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00FE" w14:textId="36650F88" w:rsidR="000074C4" w:rsidRPr="00E57CE8" w:rsidRDefault="00424F03"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TITLE:</w:t>
      </w:r>
      <w:r w:rsidRPr="00E57CE8">
        <w:rPr>
          <w:rFonts w:ascii="Arial" w:hAnsi="Arial" w:cs="Arial"/>
          <w:sz w:val="24"/>
          <w:szCs w:val="24"/>
          <w:lang w:val="en-US"/>
        </w:rPr>
        <w:br/>
      </w:r>
      <w:r w:rsidR="0022330A" w:rsidRPr="00E57CE8">
        <w:rPr>
          <w:rFonts w:ascii="Arial" w:hAnsi="Arial" w:cs="Arial"/>
          <w:sz w:val="24"/>
          <w:szCs w:val="24"/>
          <w:lang w:val="en-US"/>
        </w:rPr>
        <w:t xml:space="preserve">An </w:t>
      </w:r>
      <w:r w:rsidRPr="00E57CE8">
        <w:rPr>
          <w:rFonts w:ascii="Arial" w:hAnsi="Arial" w:cs="Arial"/>
          <w:sz w:val="24"/>
          <w:szCs w:val="24"/>
          <w:lang w:val="en-US"/>
        </w:rPr>
        <w:t>Integrated (Microscopic/Endoscopic) Dissection Ear Surgery Course</w:t>
      </w:r>
    </w:p>
    <w:p w14:paraId="0D54ECA7" w14:textId="404DE128" w:rsidR="00EF7945" w:rsidRPr="00E57CE8" w:rsidRDefault="00EF7945" w:rsidP="0022330A">
      <w:pPr>
        <w:spacing w:after="0" w:line="240" w:lineRule="auto"/>
        <w:contextualSpacing/>
        <w:jc w:val="both"/>
        <w:rPr>
          <w:rFonts w:ascii="Arial" w:hAnsi="Arial" w:cs="Arial"/>
          <w:sz w:val="24"/>
          <w:szCs w:val="24"/>
          <w:lang w:val="en-US"/>
        </w:rPr>
      </w:pPr>
    </w:p>
    <w:p w14:paraId="06C3A4F6" w14:textId="37E8AB57" w:rsidR="00424F03" w:rsidRPr="00E57CE8" w:rsidRDefault="00424F03" w:rsidP="0022330A">
      <w:pPr>
        <w:spacing w:after="0" w:line="240" w:lineRule="auto"/>
        <w:contextualSpacing/>
        <w:jc w:val="both"/>
        <w:rPr>
          <w:rFonts w:ascii="Arial" w:hAnsi="Arial" w:cs="Arial"/>
          <w:b/>
          <w:bCs/>
          <w:sz w:val="24"/>
          <w:szCs w:val="24"/>
        </w:rPr>
      </w:pPr>
      <w:r w:rsidRPr="00E57CE8">
        <w:rPr>
          <w:rFonts w:ascii="Arial" w:hAnsi="Arial" w:cs="Arial"/>
          <w:b/>
          <w:bCs/>
          <w:sz w:val="24"/>
          <w:szCs w:val="24"/>
        </w:rPr>
        <w:t>AUTHORS:</w:t>
      </w:r>
    </w:p>
    <w:p w14:paraId="4FE77421" w14:textId="3F8CD954" w:rsidR="00EF7945" w:rsidRPr="00E57CE8" w:rsidRDefault="00EF7945" w:rsidP="0022330A">
      <w:pPr>
        <w:spacing w:after="0" w:line="240" w:lineRule="auto"/>
        <w:contextualSpacing/>
        <w:jc w:val="both"/>
        <w:rPr>
          <w:rFonts w:ascii="Arial" w:hAnsi="Arial" w:cs="Arial"/>
          <w:sz w:val="24"/>
          <w:szCs w:val="24"/>
        </w:rPr>
      </w:pPr>
      <w:r w:rsidRPr="00E57CE8">
        <w:rPr>
          <w:rFonts w:ascii="Arial" w:hAnsi="Arial" w:cs="Arial"/>
          <w:sz w:val="24"/>
          <w:szCs w:val="24"/>
        </w:rPr>
        <w:t>Matteo Alicandri-Ciufelli</w:t>
      </w:r>
      <w:r w:rsidRPr="00E57CE8">
        <w:rPr>
          <w:rFonts w:ascii="Arial" w:hAnsi="Arial" w:cs="Arial"/>
          <w:sz w:val="24"/>
          <w:szCs w:val="24"/>
          <w:vertAlign w:val="superscript"/>
        </w:rPr>
        <w:t>1</w:t>
      </w:r>
      <w:r w:rsidRPr="00E57CE8">
        <w:rPr>
          <w:rFonts w:ascii="Arial" w:hAnsi="Arial" w:cs="Arial"/>
          <w:sz w:val="24"/>
          <w:szCs w:val="24"/>
        </w:rPr>
        <w:t>, Matteo Fermi</w:t>
      </w:r>
      <w:r w:rsidRPr="00E57CE8">
        <w:rPr>
          <w:rFonts w:ascii="Arial" w:hAnsi="Arial" w:cs="Arial"/>
          <w:sz w:val="24"/>
          <w:szCs w:val="24"/>
          <w:vertAlign w:val="superscript"/>
        </w:rPr>
        <w:t>1,2</w:t>
      </w:r>
      <w:r w:rsidR="00AB159E" w:rsidRPr="00E57CE8">
        <w:rPr>
          <w:rFonts w:ascii="Arial" w:hAnsi="Arial" w:cs="Arial"/>
          <w:sz w:val="24"/>
          <w:szCs w:val="24"/>
          <w:vertAlign w:val="superscript"/>
        </w:rPr>
        <w:t>,3</w:t>
      </w:r>
      <w:r w:rsidRPr="00E57CE8">
        <w:rPr>
          <w:rFonts w:ascii="Arial" w:hAnsi="Arial" w:cs="Arial"/>
          <w:sz w:val="24"/>
          <w:szCs w:val="24"/>
        </w:rPr>
        <w:t>, Giulia Molinari</w:t>
      </w:r>
      <w:r w:rsidRPr="00E57CE8">
        <w:rPr>
          <w:rFonts w:ascii="Arial" w:hAnsi="Arial" w:cs="Arial"/>
          <w:sz w:val="24"/>
          <w:szCs w:val="24"/>
          <w:vertAlign w:val="superscript"/>
        </w:rPr>
        <w:t>1,2</w:t>
      </w:r>
      <w:r w:rsidR="00AB159E" w:rsidRPr="00E57CE8">
        <w:rPr>
          <w:rFonts w:ascii="Arial" w:hAnsi="Arial" w:cs="Arial"/>
          <w:sz w:val="24"/>
          <w:szCs w:val="24"/>
          <w:vertAlign w:val="superscript"/>
        </w:rPr>
        <w:t>,3</w:t>
      </w:r>
      <w:r w:rsidRPr="00E57CE8">
        <w:rPr>
          <w:rFonts w:ascii="Arial" w:hAnsi="Arial" w:cs="Arial"/>
          <w:sz w:val="24"/>
          <w:szCs w:val="24"/>
        </w:rPr>
        <w:t>, Ignacio Javier Fernandez</w:t>
      </w:r>
      <w:r w:rsidRPr="00E57CE8">
        <w:rPr>
          <w:rFonts w:ascii="Arial" w:hAnsi="Arial" w:cs="Arial"/>
          <w:sz w:val="24"/>
          <w:szCs w:val="24"/>
          <w:vertAlign w:val="superscript"/>
        </w:rPr>
        <w:t>1,2</w:t>
      </w:r>
      <w:r w:rsidRPr="00E57CE8">
        <w:rPr>
          <w:rFonts w:ascii="Arial" w:hAnsi="Arial" w:cs="Arial"/>
          <w:sz w:val="24"/>
          <w:szCs w:val="24"/>
        </w:rPr>
        <w:t>, Marco Bonali</w:t>
      </w:r>
      <w:r w:rsidRPr="00E57CE8">
        <w:rPr>
          <w:rFonts w:ascii="Arial" w:hAnsi="Arial" w:cs="Arial"/>
          <w:sz w:val="24"/>
          <w:szCs w:val="24"/>
          <w:vertAlign w:val="superscript"/>
        </w:rPr>
        <w:t>1</w:t>
      </w:r>
      <w:r w:rsidRPr="00E57CE8">
        <w:rPr>
          <w:rFonts w:ascii="Arial" w:hAnsi="Arial" w:cs="Arial"/>
          <w:sz w:val="24"/>
          <w:szCs w:val="24"/>
        </w:rPr>
        <w:t>, Domenico Villari</w:t>
      </w:r>
      <w:r w:rsidRPr="00E57CE8">
        <w:rPr>
          <w:rFonts w:ascii="Arial" w:hAnsi="Arial" w:cs="Arial"/>
          <w:sz w:val="24"/>
          <w:szCs w:val="24"/>
          <w:vertAlign w:val="superscript"/>
        </w:rPr>
        <w:t>1</w:t>
      </w:r>
      <w:r w:rsidRPr="00E57CE8">
        <w:rPr>
          <w:rFonts w:ascii="Arial" w:hAnsi="Arial" w:cs="Arial"/>
          <w:sz w:val="24"/>
          <w:szCs w:val="24"/>
        </w:rPr>
        <w:t>, Livio Presutti</w:t>
      </w:r>
      <w:r w:rsidRPr="00E57CE8">
        <w:rPr>
          <w:rFonts w:ascii="Arial" w:hAnsi="Arial" w:cs="Arial"/>
          <w:sz w:val="24"/>
          <w:szCs w:val="24"/>
          <w:vertAlign w:val="superscript"/>
        </w:rPr>
        <w:t>1,2</w:t>
      </w:r>
    </w:p>
    <w:p w14:paraId="34249EAA" w14:textId="77777777" w:rsidR="00424F03" w:rsidRPr="00E57CE8" w:rsidRDefault="00424F03" w:rsidP="0022330A">
      <w:pPr>
        <w:spacing w:after="0" w:line="240" w:lineRule="auto"/>
        <w:contextualSpacing/>
        <w:jc w:val="both"/>
        <w:rPr>
          <w:rFonts w:ascii="Arial" w:hAnsi="Arial" w:cs="Arial"/>
          <w:sz w:val="24"/>
          <w:szCs w:val="24"/>
        </w:rPr>
      </w:pPr>
    </w:p>
    <w:p w14:paraId="06699D64" w14:textId="3EFBA84D" w:rsidR="00347CAB" w:rsidRPr="00E57CE8" w:rsidRDefault="00347CAB" w:rsidP="0022330A">
      <w:pPr>
        <w:spacing w:after="0" w:line="240" w:lineRule="auto"/>
        <w:contextualSpacing/>
        <w:jc w:val="both"/>
        <w:rPr>
          <w:rFonts w:ascii="Arial" w:hAnsi="Arial" w:cs="Arial"/>
          <w:sz w:val="24"/>
          <w:szCs w:val="24"/>
          <w:lang w:val="en-US"/>
        </w:rPr>
      </w:pPr>
      <w:r w:rsidRPr="00E57CE8">
        <w:rPr>
          <w:rFonts w:ascii="Arial" w:hAnsi="Arial" w:cs="Arial"/>
          <w:sz w:val="24"/>
          <w:szCs w:val="24"/>
          <w:vertAlign w:val="superscript"/>
          <w:lang w:val="en-US"/>
        </w:rPr>
        <w:t>1</w:t>
      </w:r>
      <w:r w:rsidRPr="00E57CE8">
        <w:rPr>
          <w:rFonts w:ascii="Arial" w:hAnsi="Arial" w:cs="Arial"/>
          <w:sz w:val="24"/>
          <w:szCs w:val="24"/>
          <w:lang w:val="en-US"/>
        </w:rPr>
        <w:t>Department of Otolaryngology Head and Neck Surgery, University Hospital of Modena, Modena, Italy</w:t>
      </w:r>
    </w:p>
    <w:p w14:paraId="49B5DBA3" w14:textId="02CB8D53" w:rsidR="00347CAB" w:rsidRPr="00E57CE8" w:rsidRDefault="00347CAB" w:rsidP="0022330A">
      <w:pPr>
        <w:spacing w:after="0" w:line="240" w:lineRule="auto"/>
        <w:contextualSpacing/>
        <w:jc w:val="both"/>
        <w:rPr>
          <w:rFonts w:ascii="Arial" w:hAnsi="Arial" w:cs="Arial"/>
          <w:sz w:val="24"/>
          <w:szCs w:val="24"/>
        </w:rPr>
      </w:pPr>
      <w:r w:rsidRPr="00E57CE8">
        <w:rPr>
          <w:rFonts w:ascii="Arial" w:hAnsi="Arial" w:cs="Arial"/>
          <w:sz w:val="24"/>
          <w:szCs w:val="24"/>
          <w:vertAlign w:val="superscript"/>
        </w:rPr>
        <w:t>2</w:t>
      </w:r>
      <w:r w:rsidRPr="00E57CE8">
        <w:rPr>
          <w:rFonts w:ascii="Arial" w:hAnsi="Arial" w:cs="Arial"/>
          <w:sz w:val="24"/>
          <w:szCs w:val="24"/>
        </w:rPr>
        <w:t xml:space="preserve">Department of Otolaryngology Head and Neck Surgery, IRCCS </w:t>
      </w:r>
      <w:r w:rsidR="00751818" w:rsidRPr="00E57CE8">
        <w:rPr>
          <w:rFonts w:ascii="Arial" w:hAnsi="Arial" w:cs="Arial"/>
          <w:sz w:val="24"/>
          <w:szCs w:val="24"/>
        </w:rPr>
        <w:t>Azienda Ospedaliero Universitaria di Bologna</w:t>
      </w:r>
      <w:r w:rsidRPr="00E57CE8">
        <w:rPr>
          <w:rFonts w:ascii="Arial" w:hAnsi="Arial" w:cs="Arial"/>
          <w:sz w:val="24"/>
          <w:szCs w:val="24"/>
        </w:rPr>
        <w:t>, Bologna, Italy</w:t>
      </w:r>
    </w:p>
    <w:p w14:paraId="55F96E16" w14:textId="4B7A9646" w:rsidR="00AB159E" w:rsidRPr="00E57CE8" w:rsidRDefault="00AB159E" w:rsidP="0022330A">
      <w:pPr>
        <w:spacing w:after="0" w:line="240" w:lineRule="auto"/>
        <w:contextualSpacing/>
        <w:jc w:val="both"/>
        <w:rPr>
          <w:rFonts w:ascii="Arial" w:hAnsi="Arial" w:cs="Arial"/>
          <w:sz w:val="24"/>
          <w:szCs w:val="24"/>
          <w:lang w:val="en-US"/>
        </w:rPr>
      </w:pPr>
      <w:r w:rsidRPr="00E57CE8">
        <w:rPr>
          <w:rFonts w:ascii="Arial" w:hAnsi="Arial" w:cs="Arial"/>
          <w:sz w:val="24"/>
          <w:szCs w:val="24"/>
          <w:vertAlign w:val="superscript"/>
          <w:lang w:val="en-US"/>
        </w:rPr>
        <w:t>3</w:t>
      </w:r>
      <w:r w:rsidRPr="00E57CE8">
        <w:rPr>
          <w:rFonts w:ascii="Arial" w:hAnsi="Arial" w:cs="Arial"/>
          <w:sz w:val="24"/>
          <w:szCs w:val="24"/>
          <w:lang w:val="en-US"/>
        </w:rPr>
        <w:t xml:space="preserve">Department of Specialist, Diagnostic and Experimental Medicine, Alma Mater </w:t>
      </w:r>
      <w:proofErr w:type="spellStart"/>
      <w:r w:rsidRPr="00E57CE8">
        <w:rPr>
          <w:rFonts w:ascii="Arial" w:hAnsi="Arial" w:cs="Arial"/>
          <w:sz w:val="24"/>
          <w:szCs w:val="24"/>
          <w:lang w:val="en-US"/>
        </w:rPr>
        <w:t>Studiorum</w:t>
      </w:r>
      <w:proofErr w:type="spellEnd"/>
      <w:r w:rsidRPr="00E57CE8">
        <w:rPr>
          <w:rFonts w:ascii="Arial" w:hAnsi="Arial" w:cs="Arial"/>
          <w:sz w:val="24"/>
          <w:szCs w:val="24"/>
          <w:lang w:val="en-US"/>
        </w:rPr>
        <w:t xml:space="preserve"> University, Bologna, Italy</w:t>
      </w:r>
    </w:p>
    <w:p w14:paraId="38E3CDB4" w14:textId="1C49DCC3" w:rsidR="00424F03" w:rsidRPr="00E57CE8" w:rsidRDefault="00424F03" w:rsidP="0022330A">
      <w:pPr>
        <w:spacing w:after="0" w:line="240" w:lineRule="auto"/>
        <w:contextualSpacing/>
        <w:jc w:val="both"/>
        <w:rPr>
          <w:rFonts w:ascii="Arial" w:hAnsi="Arial" w:cs="Arial"/>
          <w:sz w:val="24"/>
          <w:szCs w:val="24"/>
          <w:lang w:val="en-US"/>
        </w:rPr>
      </w:pPr>
    </w:p>
    <w:p w14:paraId="58A6E38E" w14:textId="297D6547" w:rsidR="00424F03" w:rsidRPr="00E57CE8" w:rsidRDefault="00044AFF" w:rsidP="0022330A">
      <w:pPr>
        <w:spacing w:after="0" w:line="240" w:lineRule="auto"/>
        <w:contextualSpacing/>
        <w:jc w:val="both"/>
        <w:rPr>
          <w:rFonts w:ascii="Arial" w:hAnsi="Arial" w:cs="Arial"/>
          <w:sz w:val="24"/>
          <w:szCs w:val="24"/>
          <w:lang w:val="en-US"/>
        </w:rPr>
      </w:pPr>
      <w:hyperlink r:id="rId5" w:history="1">
        <w:r w:rsidR="00424F03" w:rsidRPr="00E57CE8">
          <w:rPr>
            <w:rStyle w:val="Hyperlink"/>
            <w:rFonts w:ascii="Arial" w:hAnsi="Arial" w:cs="Arial"/>
            <w:color w:val="auto"/>
            <w:sz w:val="24"/>
            <w:szCs w:val="24"/>
            <w:lang w:val="en-US"/>
          </w:rPr>
          <w:t>matteo.alicandriciufelli@unimore.it</w:t>
        </w:r>
      </w:hyperlink>
    </w:p>
    <w:p w14:paraId="4AA30C2A" w14:textId="7072E53C" w:rsidR="00424F03" w:rsidRPr="00E57CE8" w:rsidRDefault="00044AFF" w:rsidP="0022330A">
      <w:pPr>
        <w:spacing w:after="0" w:line="240" w:lineRule="auto"/>
        <w:contextualSpacing/>
        <w:jc w:val="both"/>
        <w:rPr>
          <w:rFonts w:ascii="Arial" w:hAnsi="Arial" w:cs="Arial"/>
          <w:sz w:val="24"/>
          <w:szCs w:val="24"/>
          <w:lang w:val="en-US"/>
        </w:rPr>
      </w:pPr>
      <w:hyperlink r:id="rId6" w:history="1">
        <w:r w:rsidR="00424F03" w:rsidRPr="00E57CE8">
          <w:rPr>
            <w:rStyle w:val="Hyperlink"/>
            <w:rFonts w:ascii="Arial" w:hAnsi="Arial" w:cs="Arial"/>
            <w:color w:val="auto"/>
            <w:sz w:val="24"/>
            <w:szCs w:val="24"/>
            <w:lang w:val="en-US"/>
          </w:rPr>
          <w:t>matteo.fermi.med@gmail.com</w:t>
        </w:r>
      </w:hyperlink>
    </w:p>
    <w:p w14:paraId="253E5447" w14:textId="0F411666" w:rsidR="00424F03" w:rsidRPr="00E57CE8" w:rsidRDefault="00044AFF" w:rsidP="0022330A">
      <w:pPr>
        <w:spacing w:after="0" w:line="240" w:lineRule="auto"/>
        <w:contextualSpacing/>
        <w:jc w:val="both"/>
        <w:rPr>
          <w:rFonts w:ascii="Arial" w:hAnsi="Arial" w:cs="Arial"/>
          <w:sz w:val="24"/>
          <w:szCs w:val="24"/>
          <w:lang w:val="en-US"/>
        </w:rPr>
      </w:pPr>
      <w:hyperlink r:id="rId7" w:history="1">
        <w:r w:rsidR="00424F03" w:rsidRPr="00E57CE8">
          <w:rPr>
            <w:rStyle w:val="Hyperlink"/>
            <w:rFonts w:ascii="Arial" w:hAnsi="Arial" w:cs="Arial"/>
            <w:color w:val="auto"/>
            <w:sz w:val="24"/>
            <w:szCs w:val="24"/>
            <w:lang w:val="en-US"/>
          </w:rPr>
          <w:t>dr.giuliamolinari@gmail.com</w:t>
        </w:r>
      </w:hyperlink>
    </w:p>
    <w:p w14:paraId="10198E24" w14:textId="5D9C624C" w:rsidR="00424F03" w:rsidRPr="00E57CE8" w:rsidRDefault="00044AFF" w:rsidP="0022330A">
      <w:pPr>
        <w:spacing w:after="0" w:line="240" w:lineRule="auto"/>
        <w:contextualSpacing/>
        <w:jc w:val="both"/>
        <w:rPr>
          <w:rFonts w:ascii="Arial" w:hAnsi="Arial" w:cs="Arial"/>
          <w:sz w:val="24"/>
          <w:szCs w:val="24"/>
          <w:lang w:val="en-US"/>
        </w:rPr>
      </w:pPr>
      <w:hyperlink r:id="rId8" w:history="1">
        <w:r w:rsidR="00424F03" w:rsidRPr="00E57CE8">
          <w:rPr>
            <w:rStyle w:val="Hyperlink"/>
            <w:rFonts w:ascii="Arial" w:hAnsi="Arial" w:cs="Arial"/>
            <w:color w:val="auto"/>
            <w:sz w:val="24"/>
            <w:szCs w:val="24"/>
            <w:lang w:val="en-US"/>
          </w:rPr>
          <w:t>ignafernandez@yahoo.it</w:t>
        </w:r>
      </w:hyperlink>
    </w:p>
    <w:p w14:paraId="40635D3B" w14:textId="5897F654" w:rsidR="00424F03" w:rsidRPr="00E57CE8" w:rsidRDefault="00044AFF" w:rsidP="0022330A">
      <w:pPr>
        <w:spacing w:after="0" w:line="240" w:lineRule="auto"/>
        <w:contextualSpacing/>
        <w:jc w:val="both"/>
        <w:rPr>
          <w:rFonts w:ascii="Arial" w:hAnsi="Arial" w:cs="Arial"/>
          <w:sz w:val="24"/>
          <w:szCs w:val="24"/>
          <w:lang w:val="en-US"/>
        </w:rPr>
      </w:pPr>
      <w:hyperlink r:id="rId9" w:history="1">
        <w:r w:rsidR="00424F03" w:rsidRPr="00E57CE8">
          <w:rPr>
            <w:rStyle w:val="Hyperlink"/>
            <w:rFonts w:ascii="Arial" w:hAnsi="Arial" w:cs="Arial"/>
            <w:color w:val="auto"/>
            <w:sz w:val="24"/>
            <w:szCs w:val="24"/>
            <w:lang w:val="en-US"/>
          </w:rPr>
          <w:t>bonamed1984@hotmail.it</w:t>
        </w:r>
      </w:hyperlink>
    </w:p>
    <w:p w14:paraId="6A94C59F" w14:textId="3F9F8289" w:rsidR="00424F03" w:rsidRPr="00E57CE8" w:rsidRDefault="00044AFF" w:rsidP="0022330A">
      <w:pPr>
        <w:spacing w:after="0" w:line="240" w:lineRule="auto"/>
        <w:contextualSpacing/>
        <w:jc w:val="both"/>
        <w:rPr>
          <w:rFonts w:ascii="Arial" w:hAnsi="Arial" w:cs="Arial"/>
          <w:sz w:val="24"/>
          <w:szCs w:val="24"/>
          <w:lang w:val="en-US"/>
        </w:rPr>
      </w:pPr>
      <w:hyperlink r:id="rId10" w:history="1">
        <w:r w:rsidR="00424F03" w:rsidRPr="00E57CE8">
          <w:rPr>
            <w:rStyle w:val="Hyperlink"/>
            <w:rFonts w:ascii="Arial" w:hAnsi="Arial" w:cs="Arial"/>
            <w:color w:val="auto"/>
            <w:sz w:val="24"/>
            <w:szCs w:val="24"/>
            <w:lang w:val="en-US"/>
          </w:rPr>
          <w:t>dovillari@gmail.com</w:t>
        </w:r>
      </w:hyperlink>
    </w:p>
    <w:p w14:paraId="2163144F" w14:textId="6DE5EF08" w:rsidR="00424F03" w:rsidRPr="00E57CE8" w:rsidRDefault="00044AFF" w:rsidP="0022330A">
      <w:pPr>
        <w:spacing w:after="0" w:line="240" w:lineRule="auto"/>
        <w:contextualSpacing/>
        <w:jc w:val="both"/>
        <w:rPr>
          <w:rFonts w:ascii="Arial" w:hAnsi="Arial" w:cs="Arial"/>
          <w:sz w:val="24"/>
          <w:szCs w:val="24"/>
          <w:lang w:val="en-US"/>
        </w:rPr>
      </w:pPr>
      <w:hyperlink r:id="rId11" w:history="1">
        <w:r w:rsidR="00424F03" w:rsidRPr="00E57CE8">
          <w:rPr>
            <w:rStyle w:val="Hyperlink"/>
            <w:rFonts w:ascii="Arial" w:hAnsi="Arial" w:cs="Arial"/>
            <w:color w:val="auto"/>
            <w:sz w:val="24"/>
            <w:szCs w:val="24"/>
            <w:lang w:val="en-US"/>
          </w:rPr>
          <w:t>livio.presutti@unibo.it</w:t>
        </w:r>
      </w:hyperlink>
    </w:p>
    <w:p w14:paraId="1CBB44C0" w14:textId="574931B8" w:rsidR="00EF7945" w:rsidRPr="00E57CE8" w:rsidRDefault="00EF7945" w:rsidP="0022330A">
      <w:pPr>
        <w:spacing w:after="0" w:line="240" w:lineRule="auto"/>
        <w:contextualSpacing/>
        <w:jc w:val="both"/>
        <w:rPr>
          <w:rFonts w:ascii="Arial" w:hAnsi="Arial" w:cs="Arial"/>
          <w:sz w:val="24"/>
          <w:szCs w:val="24"/>
          <w:lang w:val="en-US"/>
        </w:rPr>
      </w:pPr>
    </w:p>
    <w:p w14:paraId="2E0553FC" w14:textId="78357C55" w:rsidR="00EF7945" w:rsidRPr="00E57CE8" w:rsidRDefault="00EF7945"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 xml:space="preserve">ABSTRACT </w:t>
      </w:r>
    </w:p>
    <w:p w14:paraId="2B8AADE2" w14:textId="25BCE98F" w:rsidR="00B05924" w:rsidRPr="00E57CE8" w:rsidRDefault="00B05924"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Traditionally,</w:t>
      </w:r>
      <w:r w:rsidR="00E57CE8" w:rsidRPr="00E57CE8">
        <w:rPr>
          <w:rFonts w:ascii="Arial" w:hAnsi="Arial" w:cs="Arial"/>
          <w:sz w:val="24"/>
          <w:szCs w:val="24"/>
          <w:lang w:val="en-US"/>
        </w:rPr>
        <w:t xml:space="preserve"> </w:t>
      </w:r>
      <w:r w:rsidRPr="00E57CE8">
        <w:rPr>
          <w:rFonts w:ascii="Arial" w:hAnsi="Arial" w:cs="Arial"/>
          <w:sz w:val="24"/>
          <w:szCs w:val="24"/>
          <w:lang w:val="en-US"/>
        </w:rPr>
        <w:t>otologic surgical training consisted of microscopic cadaveric dissection</w:t>
      </w:r>
      <w:r w:rsidR="004A5EB0" w:rsidRPr="00E57CE8">
        <w:rPr>
          <w:rFonts w:ascii="Arial" w:hAnsi="Arial" w:cs="Arial"/>
          <w:sz w:val="24"/>
          <w:szCs w:val="24"/>
          <w:lang w:val="en-US"/>
        </w:rPr>
        <w:t>s</w:t>
      </w:r>
      <w:r w:rsidRPr="00E57CE8">
        <w:rPr>
          <w:rFonts w:ascii="Arial" w:hAnsi="Arial" w:cs="Arial"/>
          <w:sz w:val="24"/>
          <w:szCs w:val="24"/>
          <w:lang w:val="en-US"/>
        </w:rPr>
        <w:t>. However, during the last decades the endoscope has significantly changed the surgical perspective in the otologic field. Thus, the modern ear and lateral skull base surgeon should master the entire spectrum of endoscopic and microscopic approaches, with the aim of tailoring the</w:t>
      </w:r>
      <w:r w:rsidR="00FE46AC" w:rsidRPr="00E57CE8">
        <w:rPr>
          <w:rFonts w:ascii="Arial" w:hAnsi="Arial" w:cs="Arial"/>
          <w:sz w:val="24"/>
          <w:szCs w:val="24"/>
          <w:lang w:val="en-US"/>
        </w:rPr>
        <w:t xml:space="preserve"> procedure</w:t>
      </w:r>
      <w:r w:rsidR="00424F03" w:rsidRPr="00E57CE8">
        <w:rPr>
          <w:rFonts w:ascii="Arial" w:hAnsi="Arial" w:cs="Arial"/>
          <w:sz w:val="24"/>
          <w:szCs w:val="24"/>
          <w:lang w:val="en-US"/>
        </w:rPr>
        <w:t xml:space="preserve"> and </w:t>
      </w:r>
      <w:r w:rsidRPr="00E57CE8">
        <w:rPr>
          <w:rFonts w:ascii="Arial" w:hAnsi="Arial" w:cs="Arial"/>
          <w:sz w:val="24"/>
          <w:szCs w:val="24"/>
          <w:lang w:val="en-US"/>
        </w:rPr>
        <w:t xml:space="preserve">guaranteeing the best possible functional outcome. </w:t>
      </w:r>
      <w:r w:rsidR="00424F03" w:rsidRPr="00E57CE8">
        <w:rPr>
          <w:rFonts w:ascii="Arial" w:hAnsi="Arial" w:cs="Arial"/>
          <w:sz w:val="24"/>
          <w:szCs w:val="24"/>
          <w:lang w:val="en-US"/>
        </w:rPr>
        <w:t>This</w:t>
      </w:r>
      <w:r w:rsidRPr="00E57CE8">
        <w:rPr>
          <w:rFonts w:ascii="Arial" w:hAnsi="Arial" w:cs="Arial"/>
          <w:sz w:val="24"/>
          <w:szCs w:val="24"/>
          <w:lang w:val="en-US"/>
        </w:rPr>
        <w:t xml:space="preserve"> work propose</w:t>
      </w:r>
      <w:r w:rsidR="00424F03" w:rsidRPr="00E57CE8">
        <w:rPr>
          <w:rFonts w:ascii="Arial" w:hAnsi="Arial" w:cs="Arial"/>
          <w:sz w:val="24"/>
          <w:szCs w:val="24"/>
          <w:lang w:val="en-US"/>
        </w:rPr>
        <w:t>s</w:t>
      </w:r>
      <w:r w:rsidRPr="00E57CE8">
        <w:rPr>
          <w:rFonts w:ascii="Arial" w:hAnsi="Arial" w:cs="Arial"/>
          <w:sz w:val="24"/>
          <w:szCs w:val="24"/>
          <w:lang w:val="en-US"/>
        </w:rPr>
        <w:t xml:space="preserve"> a step-by-step guided and illustrated dissection course, including indications for the setup of the cadaver lab</w:t>
      </w:r>
      <w:r w:rsidR="00424F03" w:rsidRPr="00E57CE8">
        <w:rPr>
          <w:rFonts w:ascii="Arial" w:hAnsi="Arial" w:cs="Arial"/>
          <w:sz w:val="24"/>
          <w:szCs w:val="24"/>
          <w:lang w:val="en-US"/>
        </w:rPr>
        <w:t xml:space="preserve"> and </w:t>
      </w:r>
      <w:r w:rsidRPr="00E57CE8">
        <w:rPr>
          <w:rFonts w:ascii="Arial" w:hAnsi="Arial" w:cs="Arial"/>
          <w:sz w:val="24"/>
          <w:szCs w:val="24"/>
          <w:lang w:val="en-US"/>
        </w:rPr>
        <w:t xml:space="preserve">the integration of </w:t>
      </w:r>
      <w:r w:rsidR="00424F03" w:rsidRPr="00E57CE8">
        <w:rPr>
          <w:rFonts w:ascii="Arial" w:hAnsi="Arial" w:cs="Arial"/>
          <w:sz w:val="24"/>
          <w:szCs w:val="24"/>
          <w:lang w:val="en-US"/>
        </w:rPr>
        <w:t xml:space="preserve">the </w:t>
      </w:r>
      <w:r w:rsidRPr="00E57CE8">
        <w:rPr>
          <w:rFonts w:ascii="Arial" w:hAnsi="Arial" w:cs="Arial"/>
          <w:sz w:val="24"/>
          <w:szCs w:val="24"/>
          <w:lang w:val="en-US"/>
        </w:rPr>
        <w:t>microscope and endoscope</w:t>
      </w:r>
      <w:r w:rsidR="00424F03" w:rsidRPr="00E57CE8">
        <w:rPr>
          <w:rFonts w:ascii="Arial" w:hAnsi="Arial" w:cs="Arial"/>
          <w:sz w:val="24"/>
          <w:szCs w:val="24"/>
          <w:lang w:val="en-US"/>
        </w:rPr>
        <w:t xml:space="preserve"> to enhance</w:t>
      </w:r>
      <w:r w:rsidRPr="00E57CE8">
        <w:rPr>
          <w:rFonts w:ascii="Arial" w:hAnsi="Arial" w:cs="Arial"/>
          <w:sz w:val="24"/>
          <w:szCs w:val="24"/>
          <w:lang w:val="en-US"/>
        </w:rPr>
        <w:t xml:space="preserve"> the use of both instruments.</w:t>
      </w:r>
      <w:r w:rsidR="00FE46AC" w:rsidRPr="00E57CE8">
        <w:rPr>
          <w:rFonts w:ascii="Arial" w:hAnsi="Arial" w:cs="Arial"/>
          <w:sz w:val="24"/>
          <w:szCs w:val="24"/>
          <w:lang w:val="en-US"/>
        </w:rPr>
        <w:t xml:space="preserve"> The </w:t>
      </w:r>
      <w:r w:rsidR="00984D44" w:rsidRPr="00E57CE8">
        <w:rPr>
          <w:rFonts w:ascii="Arial" w:hAnsi="Arial" w:cs="Arial"/>
          <w:sz w:val="24"/>
          <w:szCs w:val="24"/>
          <w:lang w:val="en-US"/>
        </w:rPr>
        <w:t xml:space="preserve">alternation </w:t>
      </w:r>
      <w:r w:rsidR="00FE46AC" w:rsidRPr="00E57CE8">
        <w:rPr>
          <w:rFonts w:ascii="Arial" w:hAnsi="Arial" w:cs="Arial"/>
          <w:sz w:val="24"/>
          <w:szCs w:val="24"/>
          <w:lang w:val="en-US"/>
        </w:rPr>
        <w:t xml:space="preserve">of </w:t>
      </w:r>
      <w:r w:rsidR="00424F03" w:rsidRPr="00E57CE8">
        <w:rPr>
          <w:rFonts w:ascii="Arial" w:hAnsi="Arial" w:cs="Arial"/>
          <w:sz w:val="24"/>
          <w:szCs w:val="24"/>
          <w:lang w:val="en-US"/>
        </w:rPr>
        <w:t xml:space="preserve">the </w:t>
      </w:r>
      <w:r w:rsidR="00FE46AC" w:rsidRPr="00E57CE8">
        <w:rPr>
          <w:rFonts w:ascii="Arial" w:hAnsi="Arial" w:cs="Arial"/>
          <w:sz w:val="24"/>
          <w:szCs w:val="24"/>
          <w:lang w:val="en-US"/>
        </w:rPr>
        <w:t>endoscope and microscope allow</w:t>
      </w:r>
      <w:r w:rsidR="00424F03" w:rsidRPr="00E57CE8">
        <w:rPr>
          <w:rFonts w:ascii="Arial" w:hAnsi="Arial" w:cs="Arial"/>
          <w:sz w:val="24"/>
          <w:szCs w:val="24"/>
          <w:lang w:val="en-US"/>
        </w:rPr>
        <w:t>s</w:t>
      </w:r>
      <w:r w:rsidR="00FE46AC" w:rsidRPr="00E57CE8">
        <w:rPr>
          <w:rFonts w:ascii="Arial" w:hAnsi="Arial" w:cs="Arial"/>
          <w:sz w:val="24"/>
          <w:szCs w:val="24"/>
          <w:lang w:val="en-US"/>
        </w:rPr>
        <w:t xml:space="preserve"> the novice to train </w:t>
      </w:r>
      <w:r w:rsidR="00FE46AC" w:rsidRPr="00E57CE8">
        <w:rPr>
          <w:rFonts w:ascii="Arial" w:hAnsi="Arial" w:cs="Arial"/>
          <w:bCs/>
          <w:sz w:val="24"/>
          <w:szCs w:val="24"/>
          <w:lang w:val="en-US"/>
        </w:rPr>
        <w:t xml:space="preserve">the correct handling of the instruments in the surgical field under both optical views. This aspect is of utmost importance since it is not advisable to start off a technique without practicing the other one, </w:t>
      </w:r>
      <w:r w:rsidR="00424F03" w:rsidRPr="00E57CE8">
        <w:rPr>
          <w:rFonts w:ascii="Arial" w:hAnsi="Arial" w:cs="Arial"/>
          <w:bCs/>
          <w:sz w:val="24"/>
          <w:szCs w:val="24"/>
          <w:lang w:val="en-US"/>
        </w:rPr>
        <w:t>as both are</w:t>
      </w:r>
      <w:r w:rsidR="00FE46AC" w:rsidRPr="00E57CE8">
        <w:rPr>
          <w:rFonts w:ascii="Arial" w:hAnsi="Arial" w:cs="Arial"/>
          <w:bCs/>
          <w:sz w:val="24"/>
          <w:szCs w:val="24"/>
          <w:lang w:val="en-US"/>
        </w:rPr>
        <w:t xml:space="preserve"> </w:t>
      </w:r>
      <w:r w:rsidR="00E57CE8" w:rsidRPr="00E57CE8">
        <w:rPr>
          <w:rFonts w:ascii="Arial" w:hAnsi="Arial" w:cs="Arial"/>
          <w:bCs/>
          <w:sz w:val="24"/>
          <w:szCs w:val="24"/>
          <w:lang w:val="en-US"/>
        </w:rPr>
        <w:t>important</w:t>
      </w:r>
      <w:r w:rsidR="00FE46AC" w:rsidRPr="00E57CE8">
        <w:rPr>
          <w:rFonts w:ascii="Arial" w:hAnsi="Arial" w:cs="Arial"/>
          <w:bCs/>
          <w:sz w:val="24"/>
          <w:szCs w:val="24"/>
          <w:lang w:val="en-US"/>
        </w:rPr>
        <w:t xml:space="preserve"> and complementary in the modern otologic surgery setting.</w:t>
      </w:r>
    </w:p>
    <w:p w14:paraId="36EFCCFA" w14:textId="023D778B" w:rsidR="00BE2E2F" w:rsidRPr="00E57CE8" w:rsidRDefault="00BE2E2F" w:rsidP="0022330A">
      <w:pPr>
        <w:spacing w:after="0" w:line="240" w:lineRule="auto"/>
        <w:contextualSpacing/>
        <w:jc w:val="both"/>
        <w:rPr>
          <w:rFonts w:ascii="Arial" w:hAnsi="Arial" w:cs="Arial"/>
          <w:sz w:val="24"/>
          <w:szCs w:val="24"/>
          <w:lang w:val="en-US"/>
        </w:rPr>
      </w:pPr>
    </w:p>
    <w:p w14:paraId="2A76E1AC" w14:textId="60935DB2" w:rsidR="00EF7945" w:rsidRPr="00E57CE8" w:rsidRDefault="00EF7945"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INTRODUCTION</w:t>
      </w:r>
    </w:p>
    <w:p w14:paraId="24376455" w14:textId="2E613219" w:rsidR="000B0074" w:rsidRPr="00E57CE8" w:rsidRDefault="000B0074"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Traditionally, otologic surgical training consisted of microscopic cadaveric dissection </w:t>
      </w:r>
      <w:proofErr w:type="gramStart"/>
      <w:r w:rsidRPr="00E57CE8">
        <w:rPr>
          <w:rFonts w:ascii="Arial" w:hAnsi="Arial" w:cs="Arial"/>
          <w:sz w:val="24"/>
          <w:szCs w:val="24"/>
          <w:lang w:val="en-US"/>
        </w:rPr>
        <w:t>in order to</w:t>
      </w:r>
      <w:proofErr w:type="gramEnd"/>
      <w:r w:rsidRPr="00E57CE8">
        <w:rPr>
          <w:rFonts w:ascii="Arial" w:hAnsi="Arial" w:cs="Arial"/>
          <w:sz w:val="24"/>
          <w:szCs w:val="24"/>
          <w:lang w:val="en-US"/>
        </w:rPr>
        <w:t xml:space="preserve"> develop both transcanal and transmastoid procedures. However, during the last decades the endoscope has significantly changed the surgical perspective. Nowadays, a consistent number of patients can benefit from minimally invasive endoscopic ear surgeries</w:t>
      </w:r>
      <w:r w:rsidR="00860015" w:rsidRPr="00E57CE8">
        <w:rPr>
          <w:rFonts w:ascii="Arial" w:hAnsi="Arial" w:cs="Arial"/>
          <w:sz w:val="24"/>
          <w:szCs w:val="24"/>
          <w:lang w:val="en-US"/>
        </w:rPr>
        <w:fldChar w:fldCharType="begin"/>
      </w:r>
      <w:r w:rsidR="00860015" w:rsidRPr="00E57CE8">
        <w:rPr>
          <w:rFonts w:ascii="Arial" w:hAnsi="Arial" w:cs="Arial"/>
          <w:sz w:val="24"/>
          <w:szCs w:val="24"/>
          <w:lang w:val="en-US"/>
        </w:rPr>
        <w:instrText xml:space="preserve"> ADDIN ZOTERO_ITEM CSL_CITATION {"citationID":"E25bfR5I","properties":{"formattedCitation":"\\super 1\\uc0\\u8211{}6\\nosupersub{}","plainCitation":"1–6","noteIndex":0},"citationItems":[{"id":1707,"uris":["http://zotero.org/users/2127459/items/T33NEWWP"],"uri":["http://zotero.org/users/2127459/items/T33NEWWP"],"itemData":{"id":1707,"type":"article-journal","abstract":"Objectives/Hypothesis: Using a retrospective video evaluation of exclusive endoscopic middle ear procedures, we analyzed the different anatomical and pathological findings between patients with attic disease or cholesteatoma and patients without attic disease. Study Design: A case-control study based on a retrospective chart review in a tertiary university referral center.\nMethods: Videos from endoscopic middle ear procedures carried out between February 2007 and August 2012 were reviewed. We analyzed and compared two groups of patients who underwent surgery in our university hospital: patients with selective attic disease (e.g., non–self-cleaning attic selective retraction pockets or attic cholesteatoma) were compared with subjects without attic disease (e.g., chronic middle ear disease, congenital cholesteatoma, or secondary cholesteatoma).\nResults: In total, 152 patients were included in the study. Of these, 102 were affected by primary acquired cholesteatoma (84/102) or severe pars flaccida retraction pockets (18/102), whereas 50 cases were controls. A blockage of the isthmus was present in almost all cases (98/102) compared with a lower prevalence in controls (3/50) (P &lt;.0001). Similarly, a complete tensor fold was identified in 99/102 patients compared to controls (9/46; data were not available in four controls) (P 5.001).\nConclusions: Selective epitympanic dysventilation occurred when a blockage of the isthmus was present and associated with a complete tensor fold, causing ventilatory separation between the epitympanum and mesotympanum. This mechanism could be the basis for a selective decrease in pressure in the attic, with the subsequent development of attic retraction pockets and cholesteatoma even in subjects with a normally functioning eustachian tube.","container-title":"The Laryngoscope","DOI":"10.1002/lary.24165","ISSN":"0023852X","issue":"11","language":"en","page":"2845-2853","source":"Crossref","title":"Prevalence of ventilation blockages in patients affected by attic pathology: A case-control study: Ventilation Blockages in Attic Pathology","title-short":"Prevalence of ventilation blockages in patients affected by attic pathology","volume":"123","author":[{"family":"Marchioni","given":"Daniele"},{"family":"Mattioli","given":"Francesco"},{"family":"Alicandri-Ciufelli","given":"Matteo"},{"family":"Presutti","given":"Livio"}],"issued":{"date-parts":[["2013",11]]}},"label":"page"},{"id":2758,"uris":["http://zotero.org/users/2127459/items/J4UX72YL"],"uri":["http://zotero.org/users/2127459/items/J4UX72YL"],"itemData":{"id":2758,"type":"article-journal","abstract":"Purpose  Post-traumatic facial nerve (FN) paralysis might need surgical decompression in selected patients. Different microscope-based surgical techniques are described in the literature such as the transmastoid, the middle cranial fossa and the translabyrinthine approach. The effectiveness of the transcanal endoscopic approach (TEA) in managing such condition has never been described and its possible indications has to be defined.\nMethods  Retrospective multi-centric case series of patients with post-traumatic FN paralysis surgically treated with TEA. From July 2013 to July 2017, 6 patients underwent TEA for post-traumatic FN paralysis with involvement of the second genu and/or the tympanic segment of the nerve. The surgical technique is described step by step, with focus on anatomic landmarks. Post-operative outcomes are specified in terms of FN postoperative function and audiologic results.\nResults  The TEA showed to recover a House–Brackmann grade I–II FN function in 83.2% of the patient. Post-operative air–bone gap significantly improved; whereas, the pure-tone average bone conduction did not differ significantly.\nConclusions  TEA represents a viable option for the treatment of post-traumatic facial palsy in patients with radiologic evidence of tympanic segment and/or perigeniculate region involvement with no involvement of the mastoid segment of the FN. Transcanal endoscopic facial nerve decompression is a safe and effective approach in highly selected cases.","container-title":"European Archives of Oto-Rhino-Laryngology","DOI":"10.1007/s00405-020-05997-7","ISSN":"0937-4477, 1434-4726","language":"en","source":"Crossref","title":"Endoscopic facial nerve decompression in post-traumatic facial palsies: pilot clinical experience","title-short":"Endoscopic facial nerve decompression in post-traumatic facial palsies","URL":"http://link.springer.com/10.1007/s00405-020-05997-7","author":[{"family":"Alicandri-Ciufelli","given":"Matteo"},{"family":"Fermi","given":"Matteo"},{"family":"Di Maro","given":"Flavia"},{"family":"Soloperto","given":"Davide"},{"family":"Marchioni","given":"Daniele"},{"family":"Presutti","given":"Livio"}],"accessed":{"date-parts":[["2020",5,9]]},"issued":{"date-parts":[["2020",4,30]]}},"label":"page"},{"id":1994,"uris":["http://zotero.org/users/2127459/items/R4M9X2XQ"],"uri":["http://zotero.org/users/2127459/items/R4M9X2XQ"],"itemData":{"id":1994,"type":"article-journal","abstract":"Purpose  The surgical treatment of otosclerosis can be challenging in case of anatomical abnormalities or variations of the oval window niche (OWN) area, as in very narrow OWN or in an overhanging facial nerve. The aim of the present study was to explore the role of endoscopic stapes surgery in cases with difficult OWN anatomy.\nMethods  Patients undergoing endoscopic stapes surgery from 2008 to 2017, which fulfilled the CT scan criteria for a “difficult” anatomical condition, according to the measurements and cut-off values defined in the literature, were retrospectively selected. The intraoperative endoscopic view of the anatomical details and surgical difficulties were analysed through the review of the operative videos. Finally, a statistical analysis of the relationship between endoscopic visualization of anatomical details and radiological measurements was carried out.\nResults  Eighteen out of 205 patients (8.7%) were included in the study. The 94.4% of patients obtained an optimal endoscopic exposure and visualization of all the anatomical details considered in the study, during each step of stapes surgery. The OWN measurements (width, depth and facial–promontory angle) did not affect significantly the endoscopic surgical exposure of the footplate or any of the other anatomical details.\nConclusions  The anatomic features of the oval window area which reduce the visualization in microscopic surgery, did not affect the surgical exposure in endoscopic stapes surgery. Patients having a difficult anatomy of the OWN can be treated safely with the endoscopic approach. In the case of a predicted “difficult anatomy”, the endoscopic approach can be considered a viable option.","container-title":"European Archives of Oto-Rhino-Laryngology","DOI":"10.1007/s00405-019-05401-z","ISSN":"0937-4477, 1434-4726","language":"en","source":"Crossref","title":"The role of endoscopic stapes surgery in difficult oval window niche anatomy","URL":"http://link.springer.com/10.1007/s00405-019-05401-z","author":[{"family":"Fernandez","given":"Ignacio Javier"},{"family":"Bonali","given":"Marco"},{"family":"Fermi","given":"Matteo"},{"family":"Ghirelli","given":"Michael"},{"family":"Villari","given":"Domenico"},{"family":"Presutti","given":"Livio"}],"accessed":{"date-parts":[["2019",5,5]]},"issued":{"date-parts":[["2019",3,27]]}},"label":"page"},{"id":2357,"uris":["http://zotero.org/users/2127459/items/RVZMNF6B"],"uri":["http://zotero.org/users/2127459/items/RVZMNF6B"],"itemData":{"id":2357,"type":"article-journal","abstract":"Objectives/Hypothesis: To review experience from the introduction of totally endoscopic ear surgery (TEES) to a pediatric tympanoplasty practice to identify factors influencing technique selection and successful outcome. Study Design: Prospective cohort study.\nMethods: Analysis of prospectively acquired data from a consecutive series of 295 surgeries for tympanic membrane perforation over a 12-year period. Success of perforation closure was compared between microscope and TEES grafting techniques. Impact of the acquisition of endoscopic techniques and equipment were compared with annual proportion of cases completed by TEES.\nResults: Of 267 tympanoplasties, 109 (41%) were completed with TEES and 158 by a postauricular approach. The proportion completed with TEES increased gradually to 97% of cases as equipment and expertise were acquired. Young age did not prevent TEES tympanoplasty. Two hundred nineteen of 250 (88%) perforations were closed successfully by tympanoplasty, with equivalent closure rates between TEES and postauricular approaches. Underlay of tragal perichondrium was less successful than lateral graft technique using TEES (P 5 .04, Fisher exact test). “Push-through” myringoplasty using a microscope or endoscope was least successful (19 of 28 (68%), P 5 .005). The median length of stay was 13 hours shorter for TEES than postauricular tympanoplasty (P 5 .04, Mann-Whitney rank sum test). Wound complications occurred in five (3%) postauricular cases and one TEES case.\nConclusions: TEES tympanoplasty is feasible in a large majority of children given appropriate equipment and surgical experience. Nonautogenous graft material is ideal for this minimally invasive approach. TEES is recommended as providing equivalent likelihood of perforation closure to the post-auricular approach but with less postoperative morbidity.","container-title":"The Laryngoscope","DOI":"10.1002/lary.26568","ISSN":"0023852X","issue":"11","language":"en","page":"2659-2664","source":"Crossref","title":"Endoscope or microscope-guided pediatric tympanoplasty? Comparison of grafting technique and outcome: Endoscopic Tympanoplasty in Children","title-short":"Endoscope or microscope-guided pediatric tympanoplasty?","volume":"127","author":[{"family":"James","given":"Adrian L."}],"issued":{"date-parts":[["2017",11]]}},"label":"page"},{"id":3115,"uris":["http://zotero.org/users/2127459/items/7NHGSTIF"],"uri":["http://zotero.org/users/2127459/items/7NHGSTIF"],"itemData":{"id":3115,"type":"article-journal","container-title":"Otology &amp; Neurotology","DOI":"10.1097/MAO.0000000000002929","ISSN":"1531-7129, 1537-4505","issue":"2","language":"en","page":"312-318","source":"DOI.org (Crossref)","title":"Transcanal Endoscopic Management of Glomus Tympanicum: Multicentric Case Series","title-short":"Transcanal Endoscopic Management of Glomus Tympanicum","volume":"42","author":[{"family":"Fermi","given":"Matteo"},{"family":"Ferri","given":"Gaetano"},{"family":"Bayoumi Ebaied","given":"Tamer"},{"family":"Alicandri-Ciufelli","given":"Matteo"},{"family":"Bonali","given":"Marco"},{"family":"Badr El-Dine","given":"Mohamed"},{"family":"Presutti","given":"Livio"}],"issued":{"date-parts":[["2021",2]]}},"label":"page"},{"id":3117,"uris":["http://zotero.org/users/2127459/items/9PSHTEZW"],"uri":["http://zotero.org/users/2127459/items/9PSHTEZW"],"itemData":{"id":3117,"type":"article-journal","abstract":"Purpose  To assess the anatomical and functional outcomes of endoscopic transcanal tympanoplasty type I for tympanic membrane perforations.\nMethods  Eight hundred thirty-five patients who underwent tympanoplasty between January 2011 and January 2019 were selected. Patients with tympanic membrane perforation treated with a transcanal endoscopic tympanoplasty type 1 and a follow-up period longer than 6 months have been retrospectively reviewed. The presence of cholesteatoma or ossicular chain dysfunctions were considered exclusion criteria. Eighty-one patients were included in the present study population. The main outcome was the rate of overall graft success. Secondary outcomes included hearing results. Prognostic factors related to both the abovementioned outcomes were assessed.\nResults  Overall, 66 patients (81.5%) had a successful graft at the last follow-up evaluation. Mean follow-up was 22.1 (range 6–104) months. The anterior quadrants were entailed by the perforation in 62 (76.5%) cases. The overall success rate with cartilage (or cartilage and perichondrium) was 91.2% (p &lt; 0.01). The median preoperative and postoperative ABG were 18.7 (13.4–25.6) and 7.5 (2.5–12.5), respectively, revealing a significant median improvement of 11.2 (p &lt; 0.001). The type of graft and the postoperative tympanic membrane status were significantly associated with the audiologic outcome with p = 0.01 and p = 0.02, respectively.\nConclusions  Endoscopic tympanoplasty type I is a reliable technique with reasonable anatomic and audiologic results. Tympanic membrane grafting with cartilage (or cartilage and perichondrium) guarantees a higher rate of perforation closure and satisfactory hearing results. Anterior eardrum perforations can be successfully and safely managed with transcanal endoscopic approach avoiding postauricular approach and canalplasty.","container-title":"European Archives of Oto-Rhino-Laryngology","DOI":"10.1007/s00405-020-06588-2","ISSN":"0937-4477, 1434-4726","journalAbbreviation":"Eur Arch Otorhinolaryngol","language":"en","source":"DOI.org (Crossref)","title":"Endoscopic tympanoplasty type I for tympanic perforations: analysis of prognostic factors","title-short":"Endoscopic tympanoplasty type I for tympanic perforations","URL":"http://link.springer.com/10.1007/s00405-020-06588-2","author":[{"family":"Fermi","given":"Matteo"},{"family":"Maccarrone","given":"Francesco"},{"family":"Villari","given":"Domenico"},{"family":"Palermo","given":"Filippo"},{"family":"Alicandri-Ciufelli","given":"Matteo"},{"family":"Ghirelli","given":"Michael"},{"family":"Presutti","given":"Livio"},{"family":"Bonali","given":"Marco"}],"accessed":{"date-parts":[["2021",3,5]]},"issued":{"date-parts":[["2021",1,12]]}},"label":"page"}],"schema":"https://github.com/citation-style-language/schema/raw/master/csl-citation.json"} </w:instrText>
      </w:r>
      <w:r w:rsidR="00860015" w:rsidRPr="00E57CE8">
        <w:rPr>
          <w:rFonts w:ascii="Arial" w:hAnsi="Arial" w:cs="Arial"/>
          <w:sz w:val="24"/>
          <w:szCs w:val="24"/>
          <w:lang w:val="en-US"/>
        </w:rPr>
        <w:fldChar w:fldCharType="separate"/>
      </w:r>
      <w:r w:rsidR="00860015" w:rsidRPr="00E57CE8">
        <w:rPr>
          <w:rFonts w:ascii="Arial" w:hAnsi="Arial" w:cs="Arial"/>
          <w:sz w:val="24"/>
          <w:szCs w:val="24"/>
          <w:vertAlign w:val="superscript"/>
          <w:lang w:val="en-US"/>
        </w:rPr>
        <w:t>1–6</w:t>
      </w:r>
      <w:r w:rsidR="00860015" w:rsidRPr="00E57CE8">
        <w:rPr>
          <w:rFonts w:ascii="Arial" w:hAnsi="Arial" w:cs="Arial"/>
          <w:sz w:val="24"/>
          <w:szCs w:val="24"/>
          <w:lang w:val="en-US"/>
        </w:rPr>
        <w:fldChar w:fldCharType="end"/>
      </w:r>
      <w:r w:rsidRPr="00E57CE8">
        <w:rPr>
          <w:rFonts w:ascii="Arial" w:hAnsi="Arial" w:cs="Arial"/>
          <w:sz w:val="24"/>
          <w:szCs w:val="24"/>
          <w:lang w:val="en-US"/>
        </w:rPr>
        <w:t>.</w:t>
      </w:r>
      <w:r w:rsidR="00424F03" w:rsidRPr="00E57CE8">
        <w:rPr>
          <w:rFonts w:ascii="Arial" w:hAnsi="Arial" w:cs="Arial"/>
          <w:sz w:val="24"/>
          <w:szCs w:val="24"/>
          <w:lang w:val="en-US"/>
        </w:rPr>
        <w:t xml:space="preserve"> </w:t>
      </w:r>
      <w:r w:rsidRPr="00E57CE8">
        <w:rPr>
          <w:rFonts w:ascii="Arial" w:hAnsi="Arial" w:cs="Arial"/>
          <w:sz w:val="24"/>
          <w:szCs w:val="24"/>
          <w:lang w:val="en-US"/>
        </w:rPr>
        <w:t>Thus, the modern otologic surgeon should master the entire spectrum of both endoscopic and microscopic approaches, with the aim of tailoring the procedure to the disease and the patient</w:t>
      </w:r>
      <w:r w:rsidR="00424F03" w:rsidRPr="00E57CE8">
        <w:rPr>
          <w:rFonts w:ascii="Arial" w:hAnsi="Arial" w:cs="Arial"/>
          <w:sz w:val="24"/>
          <w:szCs w:val="24"/>
          <w:lang w:val="en-US"/>
        </w:rPr>
        <w:t xml:space="preserve"> and</w:t>
      </w:r>
      <w:r w:rsidRPr="00E57CE8">
        <w:rPr>
          <w:rFonts w:ascii="Arial" w:hAnsi="Arial" w:cs="Arial"/>
          <w:sz w:val="24"/>
          <w:szCs w:val="24"/>
          <w:lang w:val="en-US"/>
        </w:rPr>
        <w:t xml:space="preserve"> guaranteeing the best possible functional outcome.</w:t>
      </w:r>
    </w:p>
    <w:p w14:paraId="61896B1F" w14:textId="77777777" w:rsidR="00424F03" w:rsidRPr="00E57CE8" w:rsidRDefault="00424F03" w:rsidP="0022330A">
      <w:pPr>
        <w:spacing w:after="0" w:line="240" w:lineRule="auto"/>
        <w:contextualSpacing/>
        <w:jc w:val="both"/>
        <w:rPr>
          <w:rFonts w:ascii="Arial" w:hAnsi="Arial" w:cs="Arial"/>
          <w:sz w:val="24"/>
          <w:szCs w:val="24"/>
          <w:lang w:val="en-US"/>
        </w:rPr>
      </w:pPr>
    </w:p>
    <w:p w14:paraId="50B7F78D" w14:textId="04324E23" w:rsidR="000B0074" w:rsidRPr="00E57CE8" w:rsidRDefault="000B0074"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Dissection courses are notably expensive due to the high prices of the cadaveric specimens and the need of up-to-date technological equipment (e.g., microscope, endoscope, high-definition cameras and monitors, high-speed drills, piezoelectric </w:t>
      </w:r>
      <w:r w:rsidRPr="00E57CE8">
        <w:rPr>
          <w:rFonts w:ascii="Arial" w:hAnsi="Arial" w:cs="Arial"/>
          <w:sz w:val="24"/>
          <w:szCs w:val="24"/>
          <w:lang w:val="en-US"/>
        </w:rPr>
        <w:lastRenderedPageBreak/>
        <w:t>devices, etc.). Moreover, the availability of fresh human cadavers is limited and might be further restricted by financial and regulatory issues.</w:t>
      </w:r>
      <w:r w:rsidR="00424F03" w:rsidRPr="00E57CE8">
        <w:rPr>
          <w:rFonts w:ascii="Arial" w:hAnsi="Arial" w:cs="Arial"/>
          <w:sz w:val="24"/>
          <w:szCs w:val="24"/>
          <w:lang w:val="en-US"/>
        </w:rPr>
        <w:t xml:space="preserve"> </w:t>
      </w:r>
      <w:r w:rsidR="009006C7" w:rsidRPr="00E57CE8">
        <w:rPr>
          <w:rFonts w:ascii="Arial" w:hAnsi="Arial" w:cs="Arial"/>
          <w:sz w:val="24"/>
          <w:szCs w:val="24"/>
          <w:lang w:val="en-US"/>
        </w:rPr>
        <w:t>Therefore</w:t>
      </w:r>
      <w:r w:rsidRPr="00E57CE8">
        <w:rPr>
          <w:rFonts w:ascii="Arial" w:hAnsi="Arial" w:cs="Arial"/>
          <w:sz w:val="24"/>
          <w:szCs w:val="24"/>
          <w:lang w:val="en-US"/>
        </w:rPr>
        <w:t xml:space="preserve">, it would be wise to maximize the efficiency of the resources </w:t>
      </w:r>
      <w:r w:rsidR="009006C7" w:rsidRPr="00E57CE8">
        <w:rPr>
          <w:rFonts w:ascii="Arial" w:hAnsi="Arial" w:cs="Arial"/>
          <w:sz w:val="24"/>
          <w:szCs w:val="24"/>
          <w:lang w:val="en-US"/>
        </w:rPr>
        <w:t>to</w:t>
      </w:r>
      <w:r w:rsidRPr="00E57CE8">
        <w:rPr>
          <w:rFonts w:ascii="Arial" w:hAnsi="Arial" w:cs="Arial"/>
          <w:sz w:val="24"/>
          <w:szCs w:val="24"/>
          <w:lang w:val="en-US"/>
        </w:rPr>
        <w:t xml:space="preserve"> perform any possible microscopic and endoscopic dissection step on one single specimen.</w:t>
      </w:r>
    </w:p>
    <w:p w14:paraId="18EC4725" w14:textId="77777777" w:rsidR="00424F03" w:rsidRPr="00E57CE8" w:rsidRDefault="00424F03" w:rsidP="0022330A">
      <w:pPr>
        <w:spacing w:after="0" w:line="240" w:lineRule="auto"/>
        <w:contextualSpacing/>
        <w:jc w:val="both"/>
        <w:rPr>
          <w:rFonts w:ascii="Arial" w:hAnsi="Arial" w:cs="Arial"/>
          <w:sz w:val="24"/>
          <w:szCs w:val="24"/>
          <w:lang w:val="en-US"/>
        </w:rPr>
      </w:pPr>
    </w:p>
    <w:p w14:paraId="107E5F64" w14:textId="0D89FB0C" w:rsidR="001616B2" w:rsidRPr="00E57CE8" w:rsidRDefault="0071450E"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Here</w:t>
      </w:r>
      <w:r w:rsidR="00424F03" w:rsidRPr="00E57CE8">
        <w:rPr>
          <w:rFonts w:ascii="Arial" w:hAnsi="Arial" w:cs="Arial"/>
          <w:sz w:val="24"/>
          <w:szCs w:val="24"/>
          <w:lang w:val="en-US"/>
        </w:rPr>
        <w:t>,</w:t>
      </w:r>
      <w:r w:rsidRPr="00E57CE8">
        <w:rPr>
          <w:rFonts w:ascii="Arial" w:hAnsi="Arial" w:cs="Arial"/>
          <w:sz w:val="24"/>
          <w:szCs w:val="24"/>
          <w:lang w:val="en-US"/>
        </w:rPr>
        <w:t xml:space="preserve"> we present a</w:t>
      </w:r>
      <w:r w:rsidR="009006C7" w:rsidRPr="00E57CE8">
        <w:rPr>
          <w:rFonts w:ascii="Arial" w:hAnsi="Arial" w:cs="Arial"/>
          <w:sz w:val="24"/>
          <w:szCs w:val="24"/>
          <w:lang w:val="en-US"/>
        </w:rPr>
        <w:t xml:space="preserve"> protocol</w:t>
      </w:r>
      <w:r w:rsidRPr="00E57CE8">
        <w:rPr>
          <w:rFonts w:ascii="Arial" w:hAnsi="Arial" w:cs="Arial"/>
          <w:sz w:val="24"/>
          <w:szCs w:val="24"/>
          <w:lang w:val="en-US"/>
        </w:rPr>
        <w:t xml:space="preserve"> that</w:t>
      </w:r>
      <w:r w:rsidR="009006C7" w:rsidRPr="00E57CE8">
        <w:rPr>
          <w:rFonts w:ascii="Arial" w:hAnsi="Arial" w:cs="Arial"/>
          <w:sz w:val="24"/>
          <w:szCs w:val="24"/>
          <w:lang w:val="en-US"/>
        </w:rPr>
        <w:t xml:space="preserve"> systematize</w:t>
      </w:r>
      <w:r w:rsidR="0014082D" w:rsidRPr="00E57CE8">
        <w:rPr>
          <w:rFonts w:ascii="Arial" w:hAnsi="Arial" w:cs="Arial"/>
          <w:sz w:val="24"/>
          <w:szCs w:val="24"/>
          <w:lang w:val="en-US"/>
        </w:rPr>
        <w:t>s</w:t>
      </w:r>
      <w:r w:rsidR="009006C7" w:rsidRPr="00E57CE8">
        <w:rPr>
          <w:rFonts w:ascii="Arial" w:hAnsi="Arial" w:cs="Arial"/>
          <w:sz w:val="24"/>
          <w:szCs w:val="24"/>
          <w:lang w:val="en-US"/>
        </w:rPr>
        <w:t xml:space="preserve"> </w:t>
      </w:r>
      <w:r w:rsidR="0014082D" w:rsidRPr="00E57CE8">
        <w:rPr>
          <w:rFonts w:ascii="Arial" w:hAnsi="Arial" w:cs="Arial"/>
          <w:sz w:val="24"/>
          <w:szCs w:val="24"/>
          <w:lang w:val="en-US"/>
        </w:rPr>
        <w:t xml:space="preserve">all the </w:t>
      </w:r>
      <w:r w:rsidR="009006C7" w:rsidRPr="00E57CE8">
        <w:rPr>
          <w:rFonts w:ascii="Arial" w:hAnsi="Arial" w:cs="Arial"/>
          <w:sz w:val="24"/>
          <w:szCs w:val="24"/>
          <w:lang w:val="en-US"/>
        </w:rPr>
        <w:t xml:space="preserve">steps </w:t>
      </w:r>
      <w:r w:rsidRPr="00E57CE8">
        <w:rPr>
          <w:rFonts w:ascii="Arial" w:hAnsi="Arial" w:cs="Arial"/>
          <w:sz w:val="24"/>
          <w:szCs w:val="24"/>
          <w:lang w:val="en-US"/>
        </w:rPr>
        <w:t>for a</w:t>
      </w:r>
      <w:r w:rsidR="009006C7" w:rsidRPr="00E57CE8">
        <w:rPr>
          <w:rFonts w:ascii="Arial" w:hAnsi="Arial" w:cs="Arial"/>
          <w:sz w:val="24"/>
          <w:szCs w:val="24"/>
          <w:lang w:val="en-US"/>
        </w:rPr>
        <w:t xml:space="preserve"> </w:t>
      </w:r>
      <w:r w:rsidR="0014082D" w:rsidRPr="00E57CE8">
        <w:rPr>
          <w:rFonts w:ascii="Arial" w:hAnsi="Arial" w:cs="Arial"/>
          <w:sz w:val="24"/>
          <w:szCs w:val="24"/>
          <w:lang w:val="en-US"/>
        </w:rPr>
        <w:t xml:space="preserve">comprehensive </w:t>
      </w:r>
      <w:r w:rsidR="009006C7" w:rsidRPr="00E57CE8">
        <w:rPr>
          <w:rFonts w:ascii="Arial" w:hAnsi="Arial" w:cs="Arial"/>
          <w:sz w:val="24"/>
          <w:szCs w:val="24"/>
          <w:lang w:val="en-US"/>
        </w:rPr>
        <w:t xml:space="preserve">middle ear and lateral skull base dissection course </w:t>
      </w:r>
      <w:r w:rsidRPr="00E57CE8">
        <w:rPr>
          <w:rFonts w:ascii="Arial" w:hAnsi="Arial" w:cs="Arial"/>
          <w:sz w:val="24"/>
          <w:szCs w:val="24"/>
          <w:lang w:val="en-US"/>
        </w:rPr>
        <w:t>that</w:t>
      </w:r>
      <w:r w:rsidR="009006C7" w:rsidRPr="00E57CE8">
        <w:rPr>
          <w:rFonts w:ascii="Arial" w:hAnsi="Arial" w:cs="Arial"/>
          <w:sz w:val="24"/>
          <w:szCs w:val="24"/>
          <w:lang w:val="en-US"/>
        </w:rPr>
        <w:t xml:space="preserve"> enhance</w:t>
      </w:r>
      <w:r w:rsidRPr="00E57CE8">
        <w:rPr>
          <w:rFonts w:ascii="Arial" w:hAnsi="Arial" w:cs="Arial"/>
          <w:sz w:val="24"/>
          <w:szCs w:val="24"/>
          <w:lang w:val="en-US"/>
        </w:rPr>
        <w:t>s</w:t>
      </w:r>
      <w:r w:rsidR="009006C7" w:rsidRPr="00E57CE8">
        <w:rPr>
          <w:rFonts w:ascii="Arial" w:hAnsi="Arial" w:cs="Arial"/>
          <w:sz w:val="24"/>
          <w:szCs w:val="24"/>
          <w:lang w:val="en-US"/>
        </w:rPr>
        <w:t xml:space="preserve"> </w:t>
      </w:r>
      <w:r w:rsidRPr="00E57CE8">
        <w:rPr>
          <w:rFonts w:ascii="Arial" w:hAnsi="Arial" w:cs="Arial"/>
          <w:sz w:val="24"/>
          <w:szCs w:val="24"/>
          <w:lang w:val="en-US"/>
        </w:rPr>
        <w:t>the trainee’s experience</w:t>
      </w:r>
      <w:r w:rsidR="009006C7" w:rsidRPr="00E57CE8">
        <w:rPr>
          <w:rFonts w:ascii="Arial" w:hAnsi="Arial" w:cs="Arial"/>
          <w:sz w:val="24"/>
          <w:szCs w:val="24"/>
          <w:lang w:val="en-US"/>
        </w:rPr>
        <w:t xml:space="preserve"> on different surgical procedure</w:t>
      </w:r>
      <w:r w:rsidR="0014082D" w:rsidRPr="00E57CE8">
        <w:rPr>
          <w:rFonts w:ascii="Arial" w:hAnsi="Arial" w:cs="Arial"/>
          <w:sz w:val="24"/>
          <w:szCs w:val="24"/>
          <w:lang w:val="en-US"/>
        </w:rPr>
        <w:t>s,</w:t>
      </w:r>
      <w:r w:rsidR="009006C7" w:rsidRPr="00E57CE8">
        <w:rPr>
          <w:rFonts w:ascii="Arial" w:hAnsi="Arial" w:cs="Arial"/>
          <w:sz w:val="24"/>
          <w:szCs w:val="24"/>
          <w:lang w:val="en-US"/>
        </w:rPr>
        <w:t xml:space="preserve"> with both </w:t>
      </w:r>
      <w:r w:rsidR="0014082D" w:rsidRPr="00E57CE8">
        <w:rPr>
          <w:rFonts w:ascii="Arial" w:hAnsi="Arial" w:cs="Arial"/>
          <w:sz w:val="24"/>
          <w:szCs w:val="24"/>
          <w:lang w:val="en-US"/>
        </w:rPr>
        <w:t xml:space="preserve">the </w:t>
      </w:r>
      <w:r w:rsidR="009006C7" w:rsidRPr="00E57CE8">
        <w:rPr>
          <w:rFonts w:ascii="Arial" w:hAnsi="Arial" w:cs="Arial"/>
          <w:sz w:val="24"/>
          <w:szCs w:val="24"/>
          <w:lang w:val="en-US"/>
        </w:rPr>
        <w:t xml:space="preserve">microscope and </w:t>
      </w:r>
      <w:r w:rsidR="0014082D" w:rsidRPr="00E57CE8">
        <w:rPr>
          <w:rFonts w:ascii="Arial" w:hAnsi="Arial" w:cs="Arial"/>
          <w:sz w:val="24"/>
          <w:szCs w:val="24"/>
          <w:lang w:val="en-US"/>
        </w:rPr>
        <w:t xml:space="preserve">the </w:t>
      </w:r>
      <w:r w:rsidR="009006C7" w:rsidRPr="00E57CE8">
        <w:rPr>
          <w:rFonts w:ascii="Arial" w:hAnsi="Arial" w:cs="Arial"/>
          <w:sz w:val="24"/>
          <w:szCs w:val="24"/>
          <w:lang w:val="en-US"/>
        </w:rPr>
        <w:t>endoscope.</w:t>
      </w:r>
      <w:r w:rsidR="00424F03" w:rsidRPr="00E57CE8">
        <w:rPr>
          <w:rFonts w:ascii="Arial" w:hAnsi="Arial" w:cs="Arial"/>
          <w:sz w:val="24"/>
          <w:szCs w:val="24"/>
          <w:lang w:val="en-US"/>
        </w:rPr>
        <w:t xml:space="preserve"> This</w:t>
      </w:r>
      <w:r w:rsidR="000B0074" w:rsidRPr="00E57CE8">
        <w:rPr>
          <w:rFonts w:ascii="Arial" w:hAnsi="Arial" w:cs="Arial"/>
          <w:sz w:val="24"/>
          <w:szCs w:val="24"/>
          <w:lang w:val="en-US"/>
        </w:rPr>
        <w:t xml:space="preserve"> work propose</w:t>
      </w:r>
      <w:r w:rsidR="00424F03" w:rsidRPr="00E57CE8">
        <w:rPr>
          <w:rFonts w:ascii="Arial" w:hAnsi="Arial" w:cs="Arial"/>
          <w:sz w:val="24"/>
          <w:szCs w:val="24"/>
          <w:lang w:val="en-US"/>
        </w:rPr>
        <w:t>s</w:t>
      </w:r>
      <w:r w:rsidR="000B0074" w:rsidRPr="00E57CE8">
        <w:rPr>
          <w:rFonts w:ascii="Arial" w:hAnsi="Arial" w:cs="Arial"/>
          <w:sz w:val="24"/>
          <w:szCs w:val="24"/>
          <w:lang w:val="en-US"/>
        </w:rPr>
        <w:t xml:space="preserve"> a step-by-step guided and illustrated dissection course, including indications for the setup of the cadaver lab.</w:t>
      </w:r>
      <w:r w:rsidR="00424F03" w:rsidRPr="00E57CE8">
        <w:rPr>
          <w:rFonts w:ascii="Arial" w:hAnsi="Arial" w:cs="Arial"/>
          <w:sz w:val="24"/>
          <w:szCs w:val="24"/>
          <w:lang w:val="en-US"/>
        </w:rPr>
        <w:t xml:space="preserve"> </w:t>
      </w:r>
      <w:r w:rsidR="000B0074" w:rsidRPr="00E57CE8">
        <w:rPr>
          <w:rFonts w:ascii="Arial" w:hAnsi="Arial" w:cs="Arial"/>
          <w:sz w:val="24"/>
          <w:szCs w:val="24"/>
          <w:lang w:val="en-US"/>
        </w:rPr>
        <w:t xml:space="preserve">This innovative approach consists in the integration of </w:t>
      </w:r>
      <w:r w:rsidR="008C704C" w:rsidRPr="00E57CE8">
        <w:rPr>
          <w:rFonts w:ascii="Arial" w:hAnsi="Arial" w:cs="Arial"/>
          <w:sz w:val="24"/>
          <w:szCs w:val="24"/>
          <w:lang w:val="en-US"/>
        </w:rPr>
        <w:t xml:space="preserve">the </w:t>
      </w:r>
      <w:r w:rsidR="000B0074" w:rsidRPr="00E57CE8">
        <w:rPr>
          <w:rFonts w:ascii="Arial" w:hAnsi="Arial" w:cs="Arial"/>
          <w:sz w:val="24"/>
          <w:szCs w:val="24"/>
          <w:lang w:val="en-US"/>
        </w:rPr>
        <w:t xml:space="preserve">microscope and </w:t>
      </w:r>
      <w:r w:rsidR="008C704C" w:rsidRPr="00E57CE8">
        <w:rPr>
          <w:rFonts w:ascii="Arial" w:hAnsi="Arial" w:cs="Arial"/>
          <w:sz w:val="24"/>
          <w:szCs w:val="24"/>
          <w:lang w:val="en-US"/>
        </w:rPr>
        <w:t xml:space="preserve">the </w:t>
      </w:r>
      <w:r w:rsidR="000B0074" w:rsidRPr="00E57CE8">
        <w:rPr>
          <w:rFonts w:ascii="Arial" w:hAnsi="Arial" w:cs="Arial"/>
          <w:sz w:val="24"/>
          <w:szCs w:val="24"/>
          <w:lang w:val="en-US"/>
        </w:rPr>
        <w:t xml:space="preserve">endoscope, which are repeatedly alternated throughout the dissection course. By doing this, the trainee can perform a stepwise dissection that preserves the anatomical landmarks needed for the further surgical steps, </w:t>
      </w:r>
      <w:r w:rsidR="0014082D" w:rsidRPr="00E57CE8">
        <w:rPr>
          <w:rFonts w:ascii="Arial" w:hAnsi="Arial" w:cs="Arial"/>
          <w:sz w:val="24"/>
          <w:szCs w:val="24"/>
          <w:lang w:val="en-US"/>
        </w:rPr>
        <w:t xml:space="preserve">exploiting </w:t>
      </w:r>
      <w:r w:rsidR="000B0074" w:rsidRPr="00E57CE8">
        <w:rPr>
          <w:rFonts w:ascii="Arial" w:hAnsi="Arial" w:cs="Arial"/>
          <w:sz w:val="24"/>
          <w:szCs w:val="24"/>
          <w:lang w:val="en-US"/>
        </w:rPr>
        <w:t>the use of both instruments.</w:t>
      </w:r>
      <w:r w:rsidR="00424F03" w:rsidRPr="00E57CE8">
        <w:rPr>
          <w:rFonts w:ascii="Arial" w:hAnsi="Arial" w:cs="Arial"/>
          <w:sz w:val="24"/>
          <w:szCs w:val="24"/>
          <w:lang w:val="en-US"/>
        </w:rPr>
        <w:t xml:space="preserve"> </w:t>
      </w:r>
      <w:r w:rsidR="000B0074" w:rsidRPr="00E57CE8">
        <w:rPr>
          <w:rFonts w:ascii="Arial" w:hAnsi="Arial" w:cs="Arial"/>
          <w:sz w:val="24"/>
          <w:szCs w:val="24"/>
          <w:lang w:val="en-US"/>
        </w:rPr>
        <w:t xml:space="preserve">This </w:t>
      </w:r>
      <w:r w:rsidR="00E57CE8">
        <w:rPr>
          <w:rFonts w:ascii="Arial" w:hAnsi="Arial" w:cs="Arial"/>
          <w:sz w:val="24"/>
          <w:szCs w:val="24"/>
          <w:lang w:val="en-US"/>
        </w:rPr>
        <w:t>protocol</w:t>
      </w:r>
      <w:r w:rsidR="000B0074" w:rsidRPr="00E57CE8">
        <w:rPr>
          <w:rFonts w:ascii="Arial" w:hAnsi="Arial" w:cs="Arial"/>
          <w:sz w:val="24"/>
          <w:szCs w:val="24"/>
          <w:lang w:val="en-US"/>
        </w:rPr>
        <w:t xml:space="preserve"> derives from the wide experience of our team in teaching both surgical approaches in gross anatomy lab. In fact, this method has been applied </w:t>
      </w:r>
      <w:r w:rsidR="00E57CE8">
        <w:rPr>
          <w:rFonts w:ascii="Arial" w:hAnsi="Arial" w:cs="Arial"/>
          <w:sz w:val="24"/>
          <w:szCs w:val="24"/>
          <w:lang w:val="en-US"/>
        </w:rPr>
        <w:t>for</w:t>
      </w:r>
      <w:r w:rsidR="000B0074" w:rsidRPr="00E57CE8">
        <w:rPr>
          <w:rFonts w:ascii="Arial" w:hAnsi="Arial" w:cs="Arial"/>
          <w:sz w:val="24"/>
          <w:szCs w:val="24"/>
          <w:lang w:val="en-US"/>
        </w:rPr>
        <w:t xml:space="preserve"> years during both national and international dissection courses.</w:t>
      </w:r>
    </w:p>
    <w:p w14:paraId="05012B4B" w14:textId="77777777" w:rsidR="00424F03" w:rsidRPr="00E57CE8" w:rsidRDefault="00424F03" w:rsidP="0022330A">
      <w:pPr>
        <w:spacing w:after="0" w:line="240" w:lineRule="auto"/>
        <w:contextualSpacing/>
        <w:jc w:val="both"/>
        <w:rPr>
          <w:rFonts w:ascii="Arial" w:hAnsi="Arial" w:cs="Arial"/>
          <w:sz w:val="24"/>
          <w:szCs w:val="24"/>
          <w:lang w:val="en-US"/>
        </w:rPr>
      </w:pPr>
    </w:p>
    <w:p w14:paraId="6B9D87DD" w14:textId="35C39DE5" w:rsidR="00B91075" w:rsidRPr="00E57CE8" w:rsidRDefault="00EF7945"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 xml:space="preserve">PROTOCOL </w:t>
      </w:r>
    </w:p>
    <w:p w14:paraId="2C8D3CB9" w14:textId="77777777" w:rsidR="00424F03" w:rsidRPr="00E57CE8" w:rsidRDefault="00424F03" w:rsidP="0022330A">
      <w:pPr>
        <w:spacing w:after="0" w:line="240" w:lineRule="auto"/>
        <w:contextualSpacing/>
        <w:jc w:val="both"/>
        <w:rPr>
          <w:rFonts w:ascii="Arial" w:hAnsi="Arial" w:cs="Arial"/>
          <w:b/>
          <w:bCs/>
          <w:sz w:val="24"/>
          <w:szCs w:val="24"/>
          <w:lang w:val="en-US"/>
        </w:rPr>
      </w:pPr>
    </w:p>
    <w:p w14:paraId="54F9B166" w14:textId="2A4D2AC9" w:rsidR="00B91075" w:rsidRPr="00E57CE8" w:rsidRDefault="00B91075" w:rsidP="0022330A">
      <w:pPr>
        <w:spacing w:after="0" w:line="240" w:lineRule="auto"/>
        <w:contextualSpacing/>
        <w:jc w:val="both"/>
        <w:rPr>
          <w:rFonts w:ascii="Arial" w:eastAsia="Times New Roman" w:hAnsi="Arial" w:cs="Arial"/>
          <w:sz w:val="24"/>
          <w:szCs w:val="24"/>
          <w:shd w:val="clear" w:color="auto" w:fill="FFFFFF"/>
          <w:lang w:val="en-US" w:eastAsia="it-IT"/>
        </w:rPr>
      </w:pPr>
      <w:r w:rsidRPr="00E57CE8">
        <w:rPr>
          <w:rFonts w:ascii="Arial" w:eastAsia="Times New Roman" w:hAnsi="Arial" w:cs="Arial"/>
          <w:sz w:val="24"/>
          <w:szCs w:val="24"/>
          <w:shd w:val="clear" w:color="auto" w:fill="FFFFFF"/>
          <w:lang w:val="en-US" w:eastAsia="it-IT"/>
        </w:rPr>
        <w:t>The following protocol follows the guidelines of our institution’s human research ethics committee.</w:t>
      </w:r>
      <w:r w:rsidR="001E122D" w:rsidRPr="00E57CE8">
        <w:rPr>
          <w:rFonts w:ascii="Arial" w:eastAsia="Times New Roman" w:hAnsi="Arial" w:cs="Arial"/>
          <w:sz w:val="24"/>
          <w:szCs w:val="24"/>
          <w:shd w:val="clear" w:color="auto" w:fill="FFFFFF"/>
          <w:lang w:val="en-US" w:eastAsia="it-IT"/>
        </w:rPr>
        <w:t xml:space="preserve"> The ethics committee approved the protocol. </w:t>
      </w:r>
    </w:p>
    <w:p w14:paraId="33618D1E" w14:textId="77777777" w:rsidR="00424F03" w:rsidRPr="00E57CE8" w:rsidRDefault="00424F03" w:rsidP="0022330A">
      <w:pPr>
        <w:spacing w:after="0" w:line="240" w:lineRule="auto"/>
        <w:contextualSpacing/>
        <w:jc w:val="both"/>
        <w:rPr>
          <w:rFonts w:ascii="Arial" w:hAnsi="Arial" w:cs="Arial"/>
          <w:sz w:val="24"/>
          <w:szCs w:val="24"/>
          <w:lang w:val="en-US"/>
        </w:rPr>
      </w:pPr>
    </w:p>
    <w:p w14:paraId="7CC736EA" w14:textId="71D550D6" w:rsidR="00860015" w:rsidRPr="00E57CE8" w:rsidRDefault="00B343BE"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Preparation of the specimen</w:t>
      </w:r>
    </w:p>
    <w:p w14:paraId="1F8B06BF"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6296728F" w14:textId="134A0DFB" w:rsidR="00B343BE" w:rsidRPr="00E57CE8" w:rsidRDefault="00B343BE" w:rsidP="0022330A">
      <w:pPr>
        <w:pStyle w:val="ListParagraph"/>
        <w:numPr>
          <w:ilvl w:val="1"/>
          <w:numId w:val="7"/>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Position a vacuum mattress on the dissection table and cover it with a sterile and resorbable blanket. Lay the anatomical specimen in </w:t>
      </w:r>
      <w:r w:rsidR="00424F03" w:rsidRPr="00E57CE8">
        <w:rPr>
          <w:rFonts w:ascii="Arial" w:hAnsi="Arial" w:cs="Arial"/>
          <w:sz w:val="24"/>
          <w:szCs w:val="24"/>
          <w:lang w:val="en-US"/>
        </w:rPr>
        <w:t xml:space="preserve">a </w:t>
      </w:r>
      <w:r w:rsidRPr="00E57CE8">
        <w:rPr>
          <w:rFonts w:ascii="Arial" w:hAnsi="Arial" w:cs="Arial"/>
          <w:sz w:val="24"/>
          <w:szCs w:val="24"/>
          <w:lang w:val="en-US"/>
        </w:rPr>
        <w:t xml:space="preserve">surgical position on the mattress with the head rotated to the contralateral side. </w:t>
      </w:r>
    </w:p>
    <w:p w14:paraId="4B21B755"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10DA67B8" w14:textId="25005123" w:rsidR="00DE116A" w:rsidRPr="00E57CE8" w:rsidRDefault="00B343BE" w:rsidP="0022330A">
      <w:pPr>
        <w:pStyle w:val="ListParagraph"/>
        <w:numPr>
          <w:ilvl w:val="1"/>
          <w:numId w:val="7"/>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Cover the specimen with a blanket sparing the external ear and retroauricular area, just as in the </w:t>
      </w:r>
      <w:r w:rsidR="000074C4" w:rsidRPr="00E57CE8">
        <w:rPr>
          <w:rFonts w:ascii="Arial" w:hAnsi="Arial" w:cs="Arial"/>
          <w:sz w:val="24"/>
          <w:szCs w:val="24"/>
          <w:lang w:val="en-US"/>
        </w:rPr>
        <w:t xml:space="preserve">operating </w:t>
      </w:r>
      <w:r w:rsidR="00DE116A" w:rsidRPr="00E57CE8">
        <w:rPr>
          <w:rFonts w:ascii="Arial" w:hAnsi="Arial" w:cs="Arial"/>
          <w:sz w:val="24"/>
          <w:szCs w:val="24"/>
          <w:lang w:val="en-US"/>
        </w:rPr>
        <w:t>theater.</w:t>
      </w:r>
    </w:p>
    <w:p w14:paraId="183574EC" w14:textId="77777777" w:rsidR="00424F03" w:rsidRPr="00E57CE8" w:rsidRDefault="00424F03" w:rsidP="0022330A">
      <w:pPr>
        <w:spacing w:after="0" w:line="240" w:lineRule="auto"/>
        <w:jc w:val="both"/>
        <w:rPr>
          <w:rFonts w:ascii="Arial" w:hAnsi="Arial" w:cs="Arial"/>
          <w:sz w:val="24"/>
          <w:szCs w:val="24"/>
          <w:lang w:val="en-US"/>
        </w:rPr>
      </w:pPr>
    </w:p>
    <w:p w14:paraId="10828892" w14:textId="5CA57BDE" w:rsidR="00DB33E1" w:rsidRPr="00E57CE8" w:rsidRDefault="00DB33E1" w:rsidP="0022330A">
      <w:pPr>
        <w:pStyle w:val="ListParagraph"/>
        <w:numPr>
          <w:ilvl w:val="1"/>
          <w:numId w:val="7"/>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Consider the possibility to preliminarily scan </w:t>
      </w:r>
      <w:r w:rsidR="00E57CE8">
        <w:rPr>
          <w:rFonts w:ascii="Arial" w:hAnsi="Arial" w:cs="Arial"/>
          <w:sz w:val="24"/>
          <w:szCs w:val="24"/>
          <w:lang w:val="en-US"/>
        </w:rPr>
        <w:t>the</w:t>
      </w:r>
      <w:r w:rsidRPr="00E57CE8">
        <w:rPr>
          <w:rFonts w:ascii="Arial" w:hAnsi="Arial" w:cs="Arial"/>
          <w:sz w:val="24"/>
          <w:szCs w:val="24"/>
          <w:lang w:val="en-US"/>
        </w:rPr>
        <w:t xml:space="preserve"> specimen through cone-beam or traditional CT, for radiologic guidance during dissection.</w:t>
      </w:r>
    </w:p>
    <w:p w14:paraId="3E6BD728" w14:textId="77777777" w:rsidR="00424F03" w:rsidRPr="00E57CE8" w:rsidRDefault="00424F03" w:rsidP="0022330A">
      <w:pPr>
        <w:spacing w:after="0" w:line="240" w:lineRule="auto"/>
        <w:jc w:val="both"/>
        <w:rPr>
          <w:rFonts w:ascii="Arial" w:hAnsi="Arial" w:cs="Arial"/>
          <w:sz w:val="24"/>
          <w:szCs w:val="24"/>
          <w:lang w:val="en-US"/>
        </w:rPr>
      </w:pPr>
    </w:p>
    <w:p w14:paraId="43CC45B4" w14:textId="207CFAC3" w:rsidR="00DE116A" w:rsidRPr="00E57CE8" w:rsidRDefault="00DE116A"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NOTE: Please see the </w:t>
      </w:r>
      <w:r w:rsidRPr="00E57CE8">
        <w:rPr>
          <w:rFonts w:ascii="Arial" w:hAnsi="Arial" w:cs="Arial"/>
          <w:b/>
          <w:bCs/>
          <w:sz w:val="24"/>
          <w:szCs w:val="24"/>
          <w:lang w:val="en-US"/>
        </w:rPr>
        <w:t xml:space="preserve">Table of Materials </w:t>
      </w:r>
      <w:r w:rsidRPr="00E57CE8">
        <w:rPr>
          <w:rFonts w:ascii="Arial" w:hAnsi="Arial" w:cs="Arial"/>
          <w:sz w:val="24"/>
          <w:szCs w:val="24"/>
          <w:lang w:val="en-US"/>
        </w:rPr>
        <w:t>for a complete list of the equipment required.</w:t>
      </w:r>
    </w:p>
    <w:p w14:paraId="75ACC8F4" w14:textId="77777777" w:rsidR="00424F03" w:rsidRPr="00E57CE8" w:rsidRDefault="00424F03" w:rsidP="0022330A">
      <w:pPr>
        <w:spacing w:after="0" w:line="240" w:lineRule="auto"/>
        <w:contextualSpacing/>
        <w:jc w:val="both"/>
        <w:rPr>
          <w:rFonts w:ascii="Arial" w:hAnsi="Arial" w:cs="Arial"/>
          <w:sz w:val="24"/>
          <w:szCs w:val="24"/>
          <w:lang w:val="en-US"/>
        </w:rPr>
      </w:pPr>
    </w:p>
    <w:p w14:paraId="215CEE0E" w14:textId="58B82D86" w:rsidR="00B343BE" w:rsidRPr="00E57CE8" w:rsidRDefault="00B343BE"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 </w:t>
      </w:r>
      <w:r w:rsidR="00D53602" w:rsidRPr="00E57CE8">
        <w:rPr>
          <w:rFonts w:ascii="Arial" w:hAnsi="Arial" w:cs="Arial"/>
          <w:b/>
          <w:bCs/>
          <w:sz w:val="24"/>
          <w:szCs w:val="24"/>
          <w:lang w:val="en-US"/>
        </w:rPr>
        <w:t xml:space="preserve">Getting started </w:t>
      </w:r>
    </w:p>
    <w:p w14:paraId="377C79C4" w14:textId="77777777" w:rsidR="00424F03" w:rsidRPr="00E57CE8" w:rsidRDefault="00424F03" w:rsidP="0022330A">
      <w:pPr>
        <w:spacing w:after="0" w:line="240" w:lineRule="auto"/>
        <w:jc w:val="both"/>
        <w:rPr>
          <w:rFonts w:ascii="Arial" w:hAnsi="Arial" w:cs="Arial"/>
          <w:b/>
          <w:bCs/>
          <w:sz w:val="24"/>
          <w:szCs w:val="24"/>
          <w:lang w:val="en-US"/>
        </w:rPr>
      </w:pPr>
    </w:p>
    <w:p w14:paraId="7ECE7542" w14:textId="32568317" w:rsidR="00D53602" w:rsidRPr="00E57CE8" w:rsidRDefault="00C06F36" w:rsidP="0022330A">
      <w:pPr>
        <w:pStyle w:val="ListParagraph"/>
        <w:numPr>
          <w:ilvl w:val="1"/>
          <w:numId w:val="8"/>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Adopt a comfortable sitting position in front of the specimen, adjust the endoscope screen and the microscope. </w:t>
      </w:r>
    </w:p>
    <w:p w14:paraId="209D5742"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3162F530" w14:textId="5771D31C" w:rsidR="00C06F36" w:rsidRPr="00E57CE8" w:rsidRDefault="00C06F36" w:rsidP="0022330A">
      <w:pPr>
        <w:pStyle w:val="ListParagraph"/>
        <w:numPr>
          <w:ilvl w:val="1"/>
          <w:numId w:val="8"/>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Perform </w:t>
      </w:r>
      <w:r w:rsidR="00E57CE8">
        <w:rPr>
          <w:rFonts w:ascii="Arial" w:hAnsi="Arial" w:cs="Arial"/>
          <w:sz w:val="24"/>
          <w:szCs w:val="24"/>
          <w:lang w:val="en-US"/>
        </w:rPr>
        <w:t>a</w:t>
      </w:r>
      <w:r w:rsidRPr="00E57CE8">
        <w:rPr>
          <w:rFonts w:ascii="Arial" w:hAnsi="Arial" w:cs="Arial"/>
          <w:sz w:val="24"/>
          <w:szCs w:val="24"/>
          <w:lang w:val="en-US"/>
        </w:rPr>
        <w:t xml:space="preserve"> white balance of the camera</w:t>
      </w:r>
      <w:r w:rsidR="00E56A4F" w:rsidRPr="00E57CE8">
        <w:rPr>
          <w:rFonts w:ascii="Arial" w:hAnsi="Arial" w:cs="Arial"/>
          <w:sz w:val="24"/>
          <w:szCs w:val="24"/>
          <w:lang w:val="en-US"/>
        </w:rPr>
        <w:t>.</w:t>
      </w:r>
    </w:p>
    <w:p w14:paraId="37E8B6C1" w14:textId="77777777" w:rsidR="00424F03" w:rsidRPr="00E57CE8" w:rsidRDefault="00424F03" w:rsidP="0022330A">
      <w:pPr>
        <w:spacing w:after="0" w:line="240" w:lineRule="auto"/>
        <w:jc w:val="both"/>
        <w:rPr>
          <w:rFonts w:ascii="Arial" w:hAnsi="Arial" w:cs="Arial"/>
          <w:sz w:val="24"/>
          <w:szCs w:val="24"/>
          <w:lang w:val="en-US"/>
        </w:rPr>
      </w:pPr>
    </w:p>
    <w:p w14:paraId="35C572AF" w14:textId="05C74BDE" w:rsidR="00424F03" w:rsidRPr="00E57CE8" w:rsidRDefault="00424F03" w:rsidP="0022330A">
      <w:pPr>
        <w:pStyle w:val="ListParagraph"/>
        <w:numPr>
          <w:ilvl w:val="1"/>
          <w:numId w:val="8"/>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Perform the following</w:t>
      </w:r>
      <w:r w:rsidR="007A2A51" w:rsidRPr="00E57CE8">
        <w:rPr>
          <w:rFonts w:ascii="Arial" w:hAnsi="Arial" w:cs="Arial"/>
          <w:sz w:val="24"/>
          <w:szCs w:val="24"/>
          <w:lang w:val="en-US"/>
        </w:rPr>
        <w:t xml:space="preserve"> under microscopic</w:t>
      </w:r>
      <w:r w:rsidR="0018788F" w:rsidRPr="00E57CE8">
        <w:rPr>
          <w:rFonts w:ascii="Arial" w:hAnsi="Arial" w:cs="Arial"/>
          <w:sz w:val="24"/>
          <w:szCs w:val="24"/>
          <w:lang w:val="en-US"/>
        </w:rPr>
        <w:t xml:space="preserve"> </w:t>
      </w:r>
      <w:r w:rsidR="007A2A51" w:rsidRPr="00E57CE8">
        <w:rPr>
          <w:rFonts w:ascii="Arial" w:hAnsi="Arial" w:cs="Arial"/>
          <w:sz w:val="24"/>
          <w:szCs w:val="24"/>
          <w:lang w:val="en-US"/>
        </w:rPr>
        <w:t>and/or endoscopic vision</w:t>
      </w:r>
      <w:r w:rsidR="00EB04A1" w:rsidRPr="00E57CE8">
        <w:rPr>
          <w:rFonts w:ascii="Arial" w:hAnsi="Arial" w:cs="Arial"/>
          <w:sz w:val="24"/>
          <w:szCs w:val="24"/>
          <w:lang w:val="en-US"/>
        </w:rPr>
        <w:t xml:space="preserve"> (</w:t>
      </w:r>
      <w:r w:rsidRPr="00E57CE8">
        <w:rPr>
          <w:rFonts w:ascii="Arial" w:hAnsi="Arial" w:cs="Arial"/>
          <w:b/>
          <w:bCs/>
          <w:sz w:val="24"/>
          <w:szCs w:val="24"/>
          <w:lang w:val="en-US"/>
        </w:rPr>
        <w:t>T</w:t>
      </w:r>
      <w:r w:rsidR="00EB04A1" w:rsidRPr="00E57CE8">
        <w:rPr>
          <w:rFonts w:ascii="Arial" w:hAnsi="Arial" w:cs="Arial"/>
          <w:b/>
          <w:bCs/>
          <w:sz w:val="24"/>
          <w:szCs w:val="24"/>
          <w:lang w:val="en-US"/>
        </w:rPr>
        <w:t xml:space="preserve">able </w:t>
      </w:r>
      <w:r w:rsidR="009006C7" w:rsidRPr="00E57CE8">
        <w:rPr>
          <w:rFonts w:ascii="Arial" w:hAnsi="Arial" w:cs="Arial"/>
          <w:b/>
          <w:bCs/>
          <w:sz w:val="24"/>
          <w:szCs w:val="24"/>
          <w:lang w:val="en-US"/>
        </w:rPr>
        <w:t>1</w:t>
      </w:r>
      <w:r w:rsidR="00EB04A1" w:rsidRPr="00E57CE8">
        <w:rPr>
          <w:rFonts w:ascii="Arial" w:hAnsi="Arial" w:cs="Arial"/>
          <w:sz w:val="24"/>
          <w:szCs w:val="24"/>
          <w:lang w:val="en-US"/>
        </w:rPr>
        <w:t>)</w:t>
      </w:r>
      <w:r w:rsidR="007A2A51" w:rsidRPr="00E57CE8">
        <w:rPr>
          <w:rFonts w:ascii="Arial" w:hAnsi="Arial" w:cs="Arial"/>
          <w:sz w:val="24"/>
          <w:szCs w:val="24"/>
          <w:lang w:val="en-US"/>
        </w:rPr>
        <w:t>.</w:t>
      </w:r>
      <w:r w:rsidR="0018788F" w:rsidRPr="00E57CE8">
        <w:rPr>
          <w:rFonts w:ascii="Arial" w:hAnsi="Arial" w:cs="Arial"/>
          <w:sz w:val="24"/>
          <w:szCs w:val="24"/>
          <w:lang w:val="en-US"/>
        </w:rPr>
        <w:t xml:space="preserve"> </w:t>
      </w:r>
    </w:p>
    <w:p w14:paraId="7CD47560" w14:textId="77777777" w:rsidR="00424F03" w:rsidRPr="00E57CE8" w:rsidRDefault="00424F03" w:rsidP="0022330A">
      <w:pPr>
        <w:pStyle w:val="ListParagraph"/>
        <w:ind w:left="0"/>
        <w:rPr>
          <w:rFonts w:ascii="Arial" w:hAnsi="Arial" w:cs="Arial"/>
          <w:sz w:val="24"/>
          <w:szCs w:val="24"/>
          <w:lang w:val="en-US"/>
        </w:rPr>
      </w:pPr>
    </w:p>
    <w:p w14:paraId="3A993152" w14:textId="3CC3D22E" w:rsidR="00DB2305" w:rsidRPr="00E57CE8" w:rsidRDefault="00424F03" w:rsidP="0022330A">
      <w:pPr>
        <w:spacing w:after="0" w:line="240" w:lineRule="auto"/>
        <w:jc w:val="both"/>
        <w:rPr>
          <w:rFonts w:ascii="Arial" w:hAnsi="Arial" w:cs="Arial"/>
          <w:sz w:val="24"/>
          <w:szCs w:val="24"/>
          <w:lang w:val="en-US"/>
        </w:rPr>
      </w:pPr>
      <w:r w:rsidRPr="00E57CE8">
        <w:rPr>
          <w:rFonts w:ascii="Arial" w:hAnsi="Arial" w:cs="Arial"/>
          <w:sz w:val="24"/>
          <w:szCs w:val="24"/>
          <w:lang w:val="en-US"/>
        </w:rPr>
        <w:lastRenderedPageBreak/>
        <w:t>NOTE: The</w:t>
      </w:r>
      <w:r w:rsidR="0018788F" w:rsidRPr="00E57CE8">
        <w:rPr>
          <w:rFonts w:ascii="Arial" w:hAnsi="Arial" w:cs="Arial"/>
          <w:sz w:val="24"/>
          <w:szCs w:val="24"/>
          <w:lang w:val="en-US"/>
        </w:rPr>
        <w:t xml:space="preserve"> letter at the beginning of each paragraph, indicating the preferred tool to perform dissection (microscope = M; endoscope = E). M/E indicates that the choice of the technique to adopt is up to the trainee</w:t>
      </w:r>
      <w:r w:rsidR="004A5EB0" w:rsidRPr="00E57CE8">
        <w:rPr>
          <w:rFonts w:ascii="Arial" w:hAnsi="Arial" w:cs="Arial"/>
          <w:sz w:val="24"/>
          <w:szCs w:val="24"/>
          <w:lang w:val="en-US"/>
        </w:rPr>
        <w:t xml:space="preserve"> in that step</w:t>
      </w:r>
      <w:r w:rsidR="0018788F" w:rsidRPr="00E57CE8">
        <w:rPr>
          <w:rFonts w:ascii="Arial" w:hAnsi="Arial" w:cs="Arial"/>
          <w:sz w:val="24"/>
          <w:szCs w:val="24"/>
          <w:lang w:val="en-US"/>
        </w:rPr>
        <w:t>.</w:t>
      </w:r>
    </w:p>
    <w:p w14:paraId="556DB52B" w14:textId="77777777" w:rsidR="00DB2305" w:rsidRPr="00E57CE8" w:rsidRDefault="00DB2305" w:rsidP="0022330A">
      <w:pPr>
        <w:spacing w:after="0" w:line="240" w:lineRule="auto"/>
        <w:contextualSpacing/>
        <w:jc w:val="both"/>
        <w:rPr>
          <w:rFonts w:ascii="Arial" w:hAnsi="Arial" w:cs="Arial"/>
          <w:sz w:val="24"/>
          <w:szCs w:val="24"/>
          <w:lang w:val="en-US"/>
        </w:rPr>
      </w:pPr>
    </w:p>
    <w:p w14:paraId="10C7AF5E" w14:textId="13795F41" w:rsidR="007C78AC"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7C78AC" w:rsidRPr="00E57CE8">
        <w:rPr>
          <w:rFonts w:ascii="Arial" w:hAnsi="Arial" w:cs="Arial"/>
          <w:b/>
          <w:bCs/>
          <w:sz w:val="24"/>
          <w:szCs w:val="24"/>
          <w:lang w:val="en-US"/>
        </w:rPr>
        <w:t xml:space="preserve">Retroauricular skin incision </w:t>
      </w:r>
    </w:p>
    <w:p w14:paraId="7CB6D192"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150EC270" w14:textId="184CD073" w:rsidR="007C78AC" w:rsidRPr="00E57CE8" w:rsidRDefault="00E94EB7" w:rsidP="0022330A">
      <w:pPr>
        <w:pStyle w:val="ListParagraph"/>
        <w:numPr>
          <w:ilvl w:val="1"/>
          <w:numId w:val="9"/>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Use </w:t>
      </w:r>
      <w:r w:rsidR="00E57CE8">
        <w:rPr>
          <w:rFonts w:ascii="Arial" w:hAnsi="Arial" w:cs="Arial"/>
          <w:sz w:val="24"/>
          <w:szCs w:val="24"/>
          <w:lang w:val="en-US"/>
        </w:rPr>
        <w:t>a</w:t>
      </w:r>
      <w:r w:rsidRPr="00E57CE8">
        <w:rPr>
          <w:rFonts w:ascii="Arial" w:hAnsi="Arial" w:cs="Arial"/>
          <w:sz w:val="24"/>
          <w:szCs w:val="24"/>
          <w:lang w:val="en-US"/>
        </w:rPr>
        <w:t xml:space="preserve"> scalpel to p</w:t>
      </w:r>
      <w:r w:rsidR="00C62DFF" w:rsidRPr="00E57CE8">
        <w:rPr>
          <w:rFonts w:ascii="Arial" w:hAnsi="Arial" w:cs="Arial"/>
          <w:sz w:val="24"/>
          <w:szCs w:val="24"/>
          <w:lang w:val="en-US"/>
        </w:rPr>
        <w:t>erform</w:t>
      </w:r>
      <w:r w:rsidR="007C78AC" w:rsidRPr="00E57CE8">
        <w:rPr>
          <w:rFonts w:ascii="Arial" w:hAnsi="Arial" w:cs="Arial"/>
          <w:sz w:val="24"/>
          <w:szCs w:val="24"/>
          <w:lang w:val="en-US"/>
        </w:rPr>
        <w:t xml:space="preserve"> standard retroauricular skin incision about 1 cm behind the retroauricular sulcus</w:t>
      </w:r>
      <w:r w:rsidRPr="00E57CE8">
        <w:rPr>
          <w:rFonts w:ascii="Arial" w:hAnsi="Arial" w:cs="Arial"/>
          <w:sz w:val="24"/>
          <w:szCs w:val="24"/>
          <w:lang w:val="en-US"/>
        </w:rPr>
        <w:t xml:space="preserve">, </w:t>
      </w:r>
      <w:r w:rsidR="007C78AC" w:rsidRPr="00E57CE8">
        <w:rPr>
          <w:rFonts w:ascii="Arial" w:hAnsi="Arial" w:cs="Arial"/>
          <w:sz w:val="24"/>
          <w:szCs w:val="24"/>
          <w:lang w:val="en-US"/>
        </w:rPr>
        <w:t>covering 180° degree</w:t>
      </w:r>
      <w:r w:rsidR="00E57CE8">
        <w:rPr>
          <w:rFonts w:ascii="Arial" w:hAnsi="Arial" w:cs="Arial"/>
          <w:sz w:val="24"/>
          <w:szCs w:val="24"/>
          <w:lang w:val="en-US"/>
        </w:rPr>
        <w:t>s</w:t>
      </w:r>
      <w:r w:rsidR="007C78AC" w:rsidRPr="00E57CE8">
        <w:rPr>
          <w:rFonts w:ascii="Arial" w:hAnsi="Arial" w:cs="Arial"/>
          <w:sz w:val="24"/>
          <w:szCs w:val="24"/>
          <w:lang w:val="en-US"/>
        </w:rPr>
        <w:t xml:space="preserve"> of the external auditory canal (EAC)</w:t>
      </w:r>
      <w:r w:rsidR="00E56A4F" w:rsidRPr="00E57CE8">
        <w:rPr>
          <w:rFonts w:ascii="Arial" w:hAnsi="Arial" w:cs="Arial"/>
          <w:sz w:val="24"/>
          <w:szCs w:val="24"/>
          <w:lang w:val="en-US"/>
        </w:rPr>
        <w:t>.</w:t>
      </w:r>
    </w:p>
    <w:p w14:paraId="79233962"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18C9BCCC" w14:textId="29F1982F" w:rsidR="00262F25" w:rsidRPr="00E57CE8" w:rsidRDefault="00424F03" w:rsidP="0022330A">
      <w:pPr>
        <w:pStyle w:val="ListParagraph"/>
        <w:spacing w:after="0" w:line="240" w:lineRule="auto"/>
        <w:ind w:left="0"/>
        <w:jc w:val="both"/>
        <w:rPr>
          <w:rFonts w:ascii="Arial" w:hAnsi="Arial" w:cs="Arial"/>
          <w:b/>
          <w:bCs/>
          <w:sz w:val="24"/>
          <w:szCs w:val="24"/>
          <w:lang w:val="en-US"/>
        </w:rPr>
      </w:pPr>
      <w:r w:rsidRPr="00E57CE8">
        <w:rPr>
          <w:rFonts w:ascii="Arial" w:hAnsi="Arial" w:cs="Arial"/>
          <w:sz w:val="24"/>
          <w:szCs w:val="24"/>
          <w:lang w:val="en-US"/>
        </w:rPr>
        <w:t xml:space="preserve">NOTE: </w:t>
      </w:r>
      <w:r w:rsidR="00262F25" w:rsidRPr="00E57CE8">
        <w:rPr>
          <w:rFonts w:ascii="Arial" w:hAnsi="Arial" w:cs="Arial"/>
          <w:sz w:val="24"/>
          <w:szCs w:val="24"/>
          <w:lang w:val="en-US"/>
        </w:rPr>
        <w:t>The autologous fascia of the temporalis muscle can be harvested for further steps (e.g., myringoplasty, scutum reconstruction)</w:t>
      </w:r>
      <w:r w:rsidR="00E56A4F" w:rsidRPr="00E57CE8">
        <w:rPr>
          <w:rFonts w:ascii="Arial" w:hAnsi="Arial" w:cs="Arial"/>
          <w:sz w:val="24"/>
          <w:szCs w:val="24"/>
          <w:lang w:val="en-US"/>
        </w:rPr>
        <w:t>.</w:t>
      </w:r>
    </w:p>
    <w:p w14:paraId="54DAAD5C"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51B9854E" w14:textId="675662BC" w:rsidR="00262F25" w:rsidRPr="00E57CE8" w:rsidRDefault="00424F03" w:rsidP="0022330A">
      <w:pPr>
        <w:pStyle w:val="ListParagraph"/>
        <w:numPr>
          <w:ilvl w:val="1"/>
          <w:numId w:val="9"/>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Denude the</w:t>
      </w:r>
      <w:r w:rsidR="00262F25" w:rsidRPr="00E57CE8">
        <w:rPr>
          <w:rFonts w:ascii="Arial" w:hAnsi="Arial" w:cs="Arial"/>
          <w:sz w:val="24"/>
          <w:szCs w:val="24"/>
          <w:lang w:val="en-US"/>
        </w:rPr>
        <w:t xml:space="preserve"> bony area behind and above the auricle </w:t>
      </w:r>
      <w:r w:rsidR="00F33EA3" w:rsidRPr="00E57CE8">
        <w:rPr>
          <w:rFonts w:ascii="Arial" w:hAnsi="Arial" w:cs="Arial"/>
          <w:sz w:val="24"/>
          <w:szCs w:val="24"/>
          <w:lang w:val="en-US"/>
        </w:rPr>
        <w:t xml:space="preserve">by means of a </w:t>
      </w:r>
      <w:r w:rsidR="00CB7F3F" w:rsidRPr="00E57CE8">
        <w:rPr>
          <w:rFonts w:ascii="Arial" w:hAnsi="Arial" w:cs="Arial"/>
          <w:sz w:val="24"/>
          <w:szCs w:val="24"/>
          <w:lang w:val="en-US"/>
        </w:rPr>
        <w:t>periosteal elevator</w:t>
      </w:r>
      <w:r w:rsidR="00F33EA3" w:rsidRPr="00E57CE8">
        <w:rPr>
          <w:rFonts w:ascii="Arial" w:hAnsi="Arial" w:cs="Arial"/>
          <w:sz w:val="24"/>
          <w:szCs w:val="24"/>
          <w:lang w:val="en-US"/>
        </w:rPr>
        <w:t xml:space="preserve"> </w:t>
      </w:r>
      <w:r w:rsidR="00CB7F3F" w:rsidRPr="00E57CE8">
        <w:rPr>
          <w:rFonts w:ascii="Arial" w:hAnsi="Arial" w:cs="Arial"/>
          <w:sz w:val="24"/>
          <w:szCs w:val="24"/>
          <w:lang w:val="en-US"/>
        </w:rPr>
        <w:t>to</w:t>
      </w:r>
      <w:r w:rsidR="00262F25" w:rsidRPr="00E57CE8">
        <w:rPr>
          <w:rFonts w:ascii="Arial" w:hAnsi="Arial" w:cs="Arial"/>
          <w:sz w:val="24"/>
          <w:szCs w:val="24"/>
          <w:lang w:val="en-US"/>
        </w:rPr>
        <w:t xml:space="preserve"> place the self-retaining retractors before the following steps</w:t>
      </w:r>
      <w:r w:rsidR="00E56A4F" w:rsidRPr="00E57CE8">
        <w:rPr>
          <w:rFonts w:ascii="Arial" w:hAnsi="Arial" w:cs="Arial"/>
          <w:sz w:val="24"/>
          <w:szCs w:val="24"/>
          <w:lang w:val="en-US"/>
        </w:rPr>
        <w:t xml:space="preserve">. It is of particular importance </w:t>
      </w:r>
      <w:r w:rsidR="00E57CE8">
        <w:rPr>
          <w:rFonts w:ascii="Arial" w:hAnsi="Arial" w:cs="Arial"/>
          <w:sz w:val="24"/>
          <w:szCs w:val="24"/>
          <w:lang w:val="en-US"/>
        </w:rPr>
        <w:t>to</w:t>
      </w:r>
      <w:r w:rsidR="00E56A4F" w:rsidRPr="00E57CE8">
        <w:rPr>
          <w:rFonts w:ascii="Arial" w:hAnsi="Arial" w:cs="Arial"/>
          <w:sz w:val="24"/>
          <w:szCs w:val="24"/>
          <w:lang w:val="en-US"/>
        </w:rPr>
        <w:t xml:space="preserve"> skeletoniz</w:t>
      </w:r>
      <w:r w:rsidR="00E57CE8">
        <w:rPr>
          <w:rFonts w:ascii="Arial" w:hAnsi="Arial" w:cs="Arial"/>
          <w:sz w:val="24"/>
          <w:szCs w:val="24"/>
          <w:lang w:val="en-US"/>
        </w:rPr>
        <w:t xml:space="preserve">e </w:t>
      </w:r>
      <w:r w:rsidR="00E56A4F" w:rsidRPr="00E57CE8">
        <w:rPr>
          <w:rFonts w:ascii="Arial" w:hAnsi="Arial" w:cs="Arial"/>
          <w:sz w:val="24"/>
          <w:szCs w:val="24"/>
          <w:lang w:val="en-US"/>
        </w:rPr>
        <w:t xml:space="preserve">the zygomatic root above the EAC </w:t>
      </w:r>
      <w:proofErr w:type="gramStart"/>
      <w:r w:rsidR="00E56A4F" w:rsidRPr="00E57CE8">
        <w:rPr>
          <w:rFonts w:ascii="Arial" w:hAnsi="Arial" w:cs="Arial"/>
          <w:sz w:val="24"/>
          <w:szCs w:val="24"/>
          <w:lang w:val="en-US"/>
        </w:rPr>
        <w:t>in order to</w:t>
      </w:r>
      <w:proofErr w:type="gramEnd"/>
      <w:r w:rsidR="00E56A4F" w:rsidRPr="00E57CE8">
        <w:rPr>
          <w:rFonts w:ascii="Arial" w:hAnsi="Arial" w:cs="Arial"/>
          <w:sz w:val="24"/>
          <w:szCs w:val="24"/>
          <w:lang w:val="en-US"/>
        </w:rPr>
        <w:t xml:space="preserve"> perform the epitympanotomy in a later step. </w:t>
      </w:r>
    </w:p>
    <w:p w14:paraId="3679BFEE" w14:textId="77777777" w:rsidR="00FA124B" w:rsidRPr="00E57CE8" w:rsidRDefault="00FA124B" w:rsidP="0022330A">
      <w:pPr>
        <w:pStyle w:val="ListParagraph"/>
        <w:spacing w:after="0" w:line="240" w:lineRule="auto"/>
        <w:ind w:left="0"/>
        <w:jc w:val="both"/>
        <w:rPr>
          <w:rFonts w:ascii="Arial" w:hAnsi="Arial" w:cs="Arial"/>
          <w:b/>
          <w:bCs/>
          <w:sz w:val="24"/>
          <w:szCs w:val="24"/>
          <w:lang w:val="en-US"/>
        </w:rPr>
      </w:pPr>
    </w:p>
    <w:p w14:paraId="60FA7FC2" w14:textId="740C8C5E" w:rsidR="00424F03"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2664ED" w:rsidRPr="00E57CE8">
        <w:rPr>
          <w:rFonts w:ascii="Arial" w:hAnsi="Arial" w:cs="Arial"/>
          <w:b/>
          <w:bCs/>
          <w:sz w:val="24"/>
          <w:szCs w:val="24"/>
          <w:lang w:val="en-US"/>
        </w:rPr>
        <w:t xml:space="preserve">Cortical mastoidectomy </w:t>
      </w:r>
      <w:r w:rsidR="00166C1D" w:rsidRPr="00E57CE8">
        <w:rPr>
          <w:rFonts w:ascii="Arial" w:hAnsi="Arial" w:cs="Arial"/>
          <w:b/>
          <w:bCs/>
          <w:sz w:val="24"/>
          <w:szCs w:val="24"/>
          <w:lang w:val="en-US"/>
        </w:rPr>
        <w:t>(</w:t>
      </w:r>
      <w:r w:rsidR="00424F03" w:rsidRPr="00E57CE8">
        <w:rPr>
          <w:rFonts w:ascii="Arial" w:hAnsi="Arial" w:cs="Arial"/>
          <w:b/>
          <w:bCs/>
          <w:sz w:val="24"/>
          <w:szCs w:val="24"/>
          <w:lang w:val="en-US"/>
        </w:rPr>
        <w:t>F</w:t>
      </w:r>
      <w:r w:rsidR="00166C1D" w:rsidRPr="00E57CE8">
        <w:rPr>
          <w:rFonts w:ascii="Arial" w:hAnsi="Arial" w:cs="Arial"/>
          <w:b/>
          <w:bCs/>
          <w:sz w:val="24"/>
          <w:szCs w:val="24"/>
          <w:lang w:val="en-US"/>
        </w:rPr>
        <w:t>igure 1)</w:t>
      </w:r>
    </w:p>
    <w:p w14:paraId="2071ED68"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34EB5CB4" w14:textId="2A687567" w:rsidR="00424F03" w:rsidRPr="00E57CE8" w:rsidRDefault="00C62DFF"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General recommendations about drilling</w:t>
      </w:r>
    </w:p>
    <w:p w14:paraId="7620D620" w14:textId="77777777" w:rsidR="00424F03" w:rsidRPr="00E57CE8" w:rsidRDefault="00424F03" w:rsidP="0022330A">
      <w:pPr>
        <w:spacing w:after="0" w:line="240" w:lineRule="auto"/>
        <w:contextualSpacing/>
        <w:jc w:val="both"/>
        <w:rPr>
          <w:rFonts w:ascii="Arial" w:hAnsi="Arial" w:cs="Arial"/>
          <w:sz w:val="24"/>
          <w:szCs w:val="24"/>
          <w:lang w:val="en-US"/>
        </w:rPr>
      </w:pPr>
    </w:p>
    <w:p w14:paraId="5EBB035B" w14:textId="60715B3F" w:rsidR="00D37EC4" w:rsidRPr="00E57CE8" w:rsidRDefault="0028011D" w:rsidP="0022330A">
      <w:pPr>
        <w:pStyle w:val="ListParagraph"/>
        <w:numPr>
          <w:ilvl w:val="2"/>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Start </w:t>
      </w:r>
      <w:r w:rsidR="00424F03" w:rsidRPr="00E57CE8">
        <w:rPr>
          <w:rFonts w:ascii="Arial" w:hAnsi="Arial" w:cs="Arial"/>
          <w:sz w:val="24"/>
          <w:szCs w:val="24"/>
          <w:lang w:val="en-US"/>
        </w:rPr>
        <w:t>the</w:t>
      </w:r>
      <w:r w:rsidRPr="00E57CE8">
        <w:rPr>
          <w:rFonts w:ascii="Arial" w:hAnsi="Arial" w:cs="Arial"/>
          <w:sz w:val="24"/>
          <w:szCs w:val="24"/>
          <w:lang w:val="en-US"/>
        </w:rPr>
        <w:t xml:space="preserve"> dissection using</w:t>
      </w:r>
      <w:r w:rsidR="00C62DFF" w:rsidRPr="00E57CE8">
        <w:rPr>
          <w:rFonts w:ascii="Arial" w:hAnsi="Arial" w:cs="Arial"/>
          <w:sz w:val="24"/>
          <w:szCs w:val="24"/>
          <w:lang w:val="en-US"/>
        </w:rPr>
        <w:t xml:space="preserve"> the largest burr possible, since small burrs </w:t>
      </w:r>
      <w:r w:rsidRPr="00E57CE8">
        <w:rPr>
          <w:rFonts w:ascii="Arial" w:hAnsi="Arial" w:cs="Arial"/>
          <w:sz w:val="24"/>
          <w:szCs w:val="24"/>
          <w:lang w:val="en-US"/>
        </w:rPr>
        <w:t xml:space="preserve">have higher penetration potential into the bone and </w:t>
      </w:r>
      <w:r w:rsidR="00C62DFF" w:rsidRPr="00E57CE8">
        <w:rPr>
          <w:rFonts w:ascii="Arial" w:hAnsi="Arial" w:cs="Arial"/>
          <w:sz w:val="24"/>
          <w:szCs w:val="24"/>
          <w:lang w:val="en-US"/>
        </w:rPr>
        <w:t xml:space="preserve">can be dangerous if not adequately controlled. </w:t>
      </w:r>
    </w:p>
    <w:p w14:paraId="77C66FAD"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49F6796D" w14:textId="4FA7977B" w:rsidR="00C62DFF" w:rsidRPr="00E57CE8" w:rsidRDefault="00424F03" w:rsidP="0022330A">
      <w:pPr>
        <w:pStyle w:val="ListParagraph"/>
        <w:numPr>
          <w:ilvl w:val="2"/>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Perform most of the</w:t>
      </w:r>
      <w:r w:rsidR="00F57ABF" w:rsidRPr="00E57CE8">
        <w:rPr>
          <w:rFonts w:ascii="Arial" w:hAnsi="Arial" w:cs="Arial"/>
          <w:sz w:val="24"/>
          <w:szCs w:val="24"/>
          <w:lang w:val="en-US"/>
        </w:rPr>
        <w:t xml:space="preserve"> bone work with cutting burrs</w:t>
      </w:r>
      <w:r w:rsidRPr="00E57CE8">
        <w:rPr>
          <w:rFonts w:ascii="Arial" w:hAnsi="Arial" w:cs="Arial"/>
          <w:sz w:val="24"/>
          <w:szCs w:val="24"/>
          <w:lang w:val="en-US"/>
        </w:rPr>
        <w:t xml:space="preserve">. Reserve </w:t>
      </w:r>
      <w:r w:rsidR="00F57ABF" w:rsidRPr="00E57CE8">
        <w:rPr>
          <w:rFonts w:ascii="Arial" w:hAnsi="Arial" w:cs="Arial"/>
          <w:sz w:val="24"/>
          <w:szCs w:val="24"/>
          <w:lang w:val="en-US"/>
        </w:rPr>
        <w:t>diamond burrs for working near delicate structures (i.e., facial nerve, sigmoid sinus, middle cranial fossa dura)</w:t>
      </w:r>
      <w:r w:rsidR="00D37EC4" w:rsidRPr="00E57CE8">
        <w:rPr>
          <w:rFonts w:ascii="Arial" w:hAnsi="Arial" w:cs="Arial"/>
          <w:sz w:val="24"/>
          <w:szCs w:val="24"/>
          <w:lang w:val="en-US"/>
        </w:rPr>
        <w:t>.</w:t>
      </w:r>
    </w:p>
    <w:p w14:paraId="4EF74E01"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03B730BE" w14:textId="0C5D6802" w:rsidR="00D37EC4" w:rsidRPr="00E57CE8" w:rsidRDefault="00D37EC4" w:rsidP="0022330A">
      <w:pPr>
        <w:pStyle w:val="ListParagraph"/>
        <w:numPr>
          <w:ilvl w:val="2"/>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Hold the drill like a pen and try to apply the drill in a tangential </w:t>
      </w:r>
      <w:r w:rsidR="0028011D" w:rsidRPr="00E57CE8">
        <w:rPr>
          <w:rFonts w:ascii="Arial" w:hAnsi="Arial" w:cs="Arial"/>
          <w:sz w:val="24"/>
          <w:szCs w:val="24"/>
          <w:lang w:val="en-US"/>
        </w:rPr>
        <w:t xml:space="preserve">rather than perpendicular </w:t>
      </w:r>
      <w:r w:rsidRPr="00E57CE8">
        <w:rPr>
          <w:rFonts w:ascii="Arial" w:hAnsi="Arial" w:cs="Arial"/>
          <w:sz w:val="24"/>
          <w:szCs w:val="24"/>
          <w:lang w:val="en-US"/>
        </w:rPr>
        <w:t xml:space="preserve">direction to the structures </w:t>
      </w:r>
      <w:r w:rsidR="00424F03" w:rsidRPr="00E57CE8">
        <w:rPr>
          <w:rFonts w:ascii="Arial" w:hAnsi="Arial" w:cs="Arial"/>
          <w:sz w:val="24"/>
          <w:szCs w:val="24"/>
          <w:lang w:val="en-US"/>
        </w:rPr>
        <w:t>being</w:t>
      </w:r>
      <w:r w:rsidRPr="00E57CE8">
        <w:rPr>
          <w:rFonts w:ascii="Arial" w:hAnsi="Arial" w:cs="Arial"/>
          <w:sz w:val="24"/>
          <w:szCs w:val="24"/>
          <w:lang w:val="en-US"/>
        </w:rPr>
        <w:t xml:space="preserve"> drilling </w:t>
      </w:r>
      <w:r w:rsidR="00B176B6" w:rsidRPr="00E57CE8">
        <w:rPr>
          <w:rFonts w:ascii="Arial" w:hAnsi="Arial" w:cs="Arial"/>
          <w:sz w:val="24"/>
          <w:szCs w:val="24"/>
          <w:lang w:val="en-US"/>
        </w:rPr>
        <w:t>to</w:t>
      </w:r>
      <w:r w:rsidRPr="00E57CE8">
        <w:rPr>
          <w:rFonts w:ascii="Arial" w:hAnsi="Arial" w:cs="Arial"/>
          <w:sz w:val="24"/>
          <w:szCs w:val="24"/>
          <w:lang w:val="en-US"/>
        </w:rPr>
        <w:t xml:space="preserve"> use the burr’</w:t>
      </w:r>
      <w:r w:rsidR="0028011D" w:rsidRPr="00E57CE8">
        <w:rPr>
          <w:rFonts w:ascii="Arial" w:hAnsi="Arial" w:cs="Arial"/>
          <w:sz w:val="24"/>
          <w:szCs w:val="24"/>
          <w:lang w:val="en-US"/>
        </w:rPr>
        <w:t>s</w:t>
      </w:r>
      <w:r w:rsidRPr="00E57CE8">
        <w:rPr>
          <w:rFonts w:ascii="Arial" w:hAnsi="Arial" w:cs="Arial"/>
          <w:sz w:val="24"/>
          <w:szCs w:val="24"/>
          <w:lang w:val="en-US"/>
        </w:rPr>
        <w:t xml:space="preserve"> equator instead</w:t>
      </w:r>
      <w:r w:rsidR="00534B3A" w:rsidRPr="00E57CE8">
        <w:rPr>
          <w:rFonts w:ascii="Arial" w:hAnsi="Arial" w:cs="Arial"/>
          <w:sz w:val="24"/>
          <w:szCs w:val="24"/>
          <w:lang w:val="en-US"/>
        </w:rPr>
        <w:t xml:space="preserve"> </w:t>
      </w:r>
      <w:r w:rsidRPr="00E57CE8">
        <w:rPr>
          <w:rFonts w:ascii="Arial" w:hAnsi="Arial" w:cs="Arial"/>
          <w:sz w:val="24"/>
          <w:szCs w:val="24"/>
          <w:lang w:val="en-US"/>
        </w:rPr>
        <w:t xml:space="preserve">of its tip. </w:t>
      </w:r>
    </w:p>
    <w:p w14:paraId="6729FEA7"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3BFCCFFD" w14:textId="63C30DCF" w:rsidR="00534B3A" w:rsidRPr="00E57CE8" w:rsidRDefault="00534B3A" w:rsidP="0022330A">
      <w:pPr>
        <w:pStyle w:val="ListParagraph"/>
        <w:numPr>
          <w:ilvl w:val="2"/>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Apply minimal or no pressure during drilling.</w:t>
      </w:r>
    </w:p>
    <w:p w14:paraId="4CF5AFA4"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3955FA8B" w14:textId="6008D6DB" w:rsidR="00E71C15" w:rsidRPr="00E57CE8" w:rsidRDefault="00424F03" w:rsidP="0022330A">
      <w:pPr>
        <w:pStyle w:val="ListParagraph"/>
        <w:numPr>
          <w:ilvl w:val="2"/>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Start d</w:t>
      </w:r>
      <w:r w:rsidR="00E71C15" w:rsidRPr="00E57CE8">
        <w:rPr>
          <w:rFonts w:ascii="Arial" w:hAnsi="Arial" w:cs="Arial"/>
          <w:sz w:val="24"/>
          <w:szCs w:val="24"/>
          <w:lang w:val="en-US"/>
        </w:rPr>
        <w:t xml:space="preserve">rilling from most dangerous structures, when identified, to the least dangerous ones. </w:t>
      </w:r>
    </w:p>
    <w:p w14:paraId="4E27722A"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62C480BB" w14:textId="06C4D40E" w:rsidR="00C62DFF" w:rsidRPr="00E57CE8" w:rsidRDefault="00534B3A" w:rsidP="0022330A">
      <w:pPr>
        <w:pStyle w:val="ListParagraph"/>
        <w:numPr>
          <w:ilvl w:val="2"/>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To help stabilize the surgeon’s hand and drill, place the small finger on the head of the specimen. </w:t>
      </w:r>
      <w:r w:rsidR="0049445A" w:rsidRPr="00E57CE8">
        <w:rPr>
          <w:rFonts w:ascii="Arial" w:hAnsi="Arial" w:cs="Arial"/>
          <w:sz w:val="24"/>
          <w:szCs w:val="24"/>
          <w:lang w:val="en-US"/>
        </w:rPr>
        <w:t xml:space="preserve">Another useful trick is to place the sucker between a structure of importance and the burr. In this way, if the control of the burr is lost, it may hit the sucker instead of the structure of interest. </w:t>
      </w:r>
    </w:p>
    <w:p w14:paraId="4807CDCA"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38FEFB41" w14:textId="2FDA993D" w:rsidR="002664ED" w:rsidRPr="00E57CE8" w:rsidRDefault="00424F03"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Begin d</w:t>
      </w:r>
      <w:r w:rsidR="008932D5" w:rsidRPr="00E57CE8">
        <w:rPr>
          <w:rFonts w:ascii="Arial" w:hAnsi="Arial" w:cs="Arial"/>
          <w:sz w:val="24"/>
          <w:szCs w:val="24"/>
          <w:lang w:val="en-US"/>
        </w:rPr>
        <w:t>rilling of the mastoid cortex using a large cutting bu</w:t>
      </w:r>
      <w:r w:rsidRPr="00E57CE8">
        <w:rPr>
          <w:rFonts w:ascii="Arial" w:hAnsi="Arial" w:cs="Arial"/>
          <w:sz w:val="24"/>
          <w:szCs w:val="24"/>
          <w:lang w:val="en-US"/>
        </w:rPr>
        <w:t>r</w:t>
      </w:r>
      <w:r w:rsidR="008932D5" w:rsidRPr="00E57CE8">
        <w:rPr>
          <w:rFonts w:ascii="Arial" w:hAnsi="Arial" w:cs="Arial"/>
          <w:sz w:val="24"/>
          <w:szCs w:val="24"/>
          <w:lang w:val="en-US"/>
        </w:rPr>
        <w:t xml:space="preserve">r identifying the middle cranial fossa (MCF) dura, approximately at the level of the temporalis ridge. The signal that the level of the dura is close is usually provided by the appearance of the different dural color through the bone and by the change </w:t>
      </w:r>
      <w:r w:rsidR="000074C4" w:rsidRPr="00E57CE8">
        <w:rPr>
          <w:rFonts w:ascii="Arial" w:hAnsi="Arial" w:cs="Arial"/>
          <w:sz w:val="24"/>
          <w:szCs w:val="24"/>
          <w:lang w:val="en-US"/>
        </w:rPr>
        <w:t xml:space="preserve">in the </w:t>
      </w:r>
      <w:r w:rsidR="008932D5" w:rsidRPr="00E57CE8">
        <w:rPr>
          <w:rFonts w:ascii="Arial" w:hAnsi="Arial" w:cs="Arial"/>
          <w:sz w:val="24"/>
          <w:szCs w:val="24"/>
          <w:lang w:val="en-US"/>
        </w:rPr>
        <w:t>burr’s noise to a high-pitched sound.</w:t>
      </w:r>
    </w:p>
    <w:p w14:paraId="107B6DDD"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48F06559" w14:textId="4EC2E3F5" w:rsidR="008932D5" w:rsidRPr="00E57CE8" w:rsidRDefault="00C62DFF"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lastRenderedPageBreak/>
        <w:t>Start drilling</w:t>
      </w:r>
      <w:r w:rsidR="008932D5" w:rsidRPr="00E57CE8">
        <w:rPr>
          <w:rFonts w:ascii="Arial" w:hAnsi="Arial" w:cs="Arial"/>
          <w:sz w:val="24"/>
          <w:szCs w:val="24"/>
          <w:lang w:val="en-US"/>
        </w:rPr>
        <w:t xml:space="preserve"> at the expected level of the sigmoid sinus, which is on a</w:t>
      </w:r>
      <w:r w:rsidR="000074C4" w:rsidRPr="00E57CE8">
        <w:rPr>
          <w:rFonts w:ascii="Arial" w:hAnsi="Arial" w:cs="Arial"/>
          <w:sz w:val="24"/>
          <w:szCs w:val="24"/>
          <w:lang w:val="en-US"/>
        </w:rPr>
        <w:t xml:space="preserve">n </w:t>
      </w:r>
      <w:r w:rsidR="008932D5" w:rsidRPr="00E57CE8">
        <w:rPr>
          <w:rFonts w:ascii="Arial" w:hAnsi="Arial" w:cs="Arial"/>
          <w:sz w:val="24"/>
          <w:szCs w:val="24"/>
          <w:lang w:val="en-US"/>
        </w:rPr>
        <w:t xml:space="preserve">oblique line connecting the posterior edge of the temporal ridge to the tip of the mastoid bone. </w:t>
      </w:r>
    </w:p>
    <w:p w14:paraId="25B00B37"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0E89A4C2" w14:textId="01F788CF" w:rsidR="00744F96" w:rsidRPr="00E57CE8" w:rsidRDefault="005F2193"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Join</w:t>
      </w:r>
      <w:r w:rsidR="00424F03" w:rsidRPr="00E57CE8">
        <w:rPr>
          <w:rFonts w:ascii="Arial" w:hAnsi="Arial" w:cs="Arial"/>
          <w:sz w:val="24"/>
          <w:szCs w:val="24"/>
          <w:lang w:val="en-US"/>
        </w:rPr>
        <w:t xml:space="preserve"> the</w:t>
      </w:r>
      <w:r w:rsidR="00744F96" w:rsidRPr="00E57CE8">
        <w:rPr>
          <w:rFonts w:ascii="Arial" w:hAnsi="Arial" w:cs="Arial"/>
          <w:sz w:val="24"/>
          <w:szCs w:val="24"/>
          <w:lang w:val="en-US"/>
        </w:rPr>
        <w:t xml:space="preserve"> two lines of drilling created by drilling the posterior tangent of the posterior EAC wall, thus creating the so-called “triangle of attack”.</w:t>
      </w:r>
    </w:p>
    <w:p w14:paraId="58065924"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36D3A695" w14:textId="67A6504F" w:rsidR="00744F96" w:rsidRPr="00E57CE8" w:rsidRDefault="00C62DFF"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Drill out t</w:t>
      </w:r>
      <w:r w:rsidR="00744F96" w:rsidRPr="00E57CE8">
        <w:rPr>
          <w:rFonts w:ascii="Arial" w:hAnsi="Arial" w:cs="Arial"/>
          <w:sz w:val="24"/>
          <w:szCs w:val="24"/>
          <w:lang w:val="en-US"/>
        </w:rPr>
        <w:t xml:space="preserve">he bone in the center of the triangle by deepening the cavity evenly and gradually. </w:t>
      </w:r>
      <w:proofErr w:type="spellStart"/>
      <w:r w:rsidR="00424F03" w:rsidRPr="00E57CE8">
        <w:rPr>
          <w:rFonts w:ascii="Arial" w:hAnsi="Arial" w:cs="Arial"/>
          <w:sz w:val="24"/>
          <w:szCs w:val="24"/>
          <w:lang w:val="en-US"/>
        </w:rPr>
        <w:t>Saucerize</w:t>
      </w:r>
      <w:proofErr w:type="spellEnd"/>
      <w:r w:rsidR="00424F03" w:rsidRPr="00E57CE8">
        <w:rPr>
          <w:rFonts w:ascii="Arial" w:hAnsi="Arial" w:cs="Arial"/>
          <w:sz w:val="24"/>
          <w:szCs w:val="24"/>
          <w:lang w:val="en-US"/>
        </w:rPr>
        <w:t xml:space="preserve"> the</w:t>
      </w:r>
      <w:r w:rsidR="00744F96" w:rsidRPr="00E57CE8">
        <w:rPr>
          <w:rFonts w:ascii="Arial" w:hAnsi="Arial" w:cs="Arial"/>
          <w:sz w:val="24"/>
          <w:szCs w:val="24"/>
          <w:lang w:val="en-US"/>
        </w:rPr>
        <w:t xml:space="preserve"> cavity </w:t>
      </w:r>
      <w:r w:rsidR="005F2193" w:rsidRPr="00E57CE8">
        <w:rPr>
          <w:rFonts w:ascii="Arial" w:hAnsi="Arial" w:cs="Arial"/>
          <w:sz w:val="24"/>
          <w:szCs w:val="24"/>
          <w:lang w:val="en-US"/>
        </w:rPr>
        <w:t>to</w:t>
      </w:r>
      <w:r w:rsidR="00744F96" w:rsidRPr="00E57CE8">
        <w:rPr>
          <w:rFonts w:ascii="Arial" w:hAnsi="Arial" w:cs="Arial"/>
          <w:sz w:val="24"/>
          <w:szCs w:val="24"/>
          <w:lang w:val="en-US"/>
        </w:rPr>
        <w:t xml:space="preserve"> provide the optimal visualization. </w:t>
      </w:r>
      <w:r w:rsidR="00424F03" w:rsidRPr="00E57CE8">
        <w:rPr>
          <w:rFonts w:ascii="Arial" w:hAnsi="Arial" w:cs="Arial"/>
          <w:sz w:val="24"/>
          <w:szCs w:val="24"/>
          <w:lang w:val="en-US"/>
        </w:rPr>
        <w:t>Thin out the</w:t>
      </w:r>
      <w:r w:rsidR="00744F96" w:rsidRPr="00E57CE8">
        <w:rPr>
          <w:rFonts w:ascii="Arial" w:hAnsi="Arial" w:cs="Arial"/>
          <w:sz w:val="24"/>
          <w:szCs w:val="24"/>
          <w:lang w:val="en-US"/>
        </w:rPr>
        <w:t xml:space="preserve"> bone over the sigmoid sinus and the MCF dura with a diamond burr</w:t>
      </w:r>
      <w:r w:rsidRPr="00E57CE8">
        <w:rPr>
          <w:rFonts w:ascii="Arial" w:hAnsi="Arial" w:cs="Arial"/>
          <w:sz w:val="24"/>
          <w:szCs w:val="24"/>
          <w:lang w:val="en-US"/>
        </w:rPr>
        <w:t xml:space="preserve"> (3-5 mm diameter)</w:t>
      </w:r>
      <w:r w:rsidR="00744F96" w:rsidRPr="00E57CE8">
        <w:rPr>
          <w:rFonts w:ascii="Arial" w:hAnsi="Arial" w:cs="Arial"/>
          <w:sz w:val="24"/>
          <w:szCs w:val="24"/>
          <w:lang w:val="en-US"/>
        </w:rPr>
        <w:t>.</w:t>
      </w:r>
    </w:p>
    <w:p w14:paraId="3D9F1CDB"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04967EC6" w14:textId="7A22DEF6" w:rsidR="00744F96" w:rsidRPr="00E57CE8" w:rsidRDefault="00744F96"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Follow the MCF plane</w:t>
      </w:r>
      <w:r w:rsidR="00C62DFF" w:rsidRPr="00E57CE8">
        <w:rPr>
          <w:rFonts w:ascii="Arial" w:hAnsi="Arial" w:cs="Arial"/>
          <w:sz w:val="24"/>
          <w:szCs w:val="24"/>
          <w:lang w:val="en-US"/>
        </w:rPr>
        <w:t xml:space="preserve"> to identify and open</w:t>
      </w:r>
      <w:r w:rsidRPr="00E57CE8">
        <w:rPr>
          <w:rFonts w:ascii="Arial" w:hAnsi="Arial" w:cs="Arial"/>
          <w:sz w:val="24"/>
          <w:szCs w:val="24"/>
          <w:lang w:val="en-US"/>
        </w:rPr>
        <w:t xml:space="preserve"> the antrum, achieving an adequate view on the lateral semicircular canal (LSC)</w:t>
      </w:r>
      <w:r w:rsidR="00773559" w:rsidRPr="00E57CE8">
        <w:rPr>
          <w:rFonts w:ascii="Arial" w:hAnsi="Arial" w:cs="Arial"/>
          <w:sz w:val="24"/>
          <w:szCs w:val="24"/>
          <w:lang w:val="en-US"/>
        </w:rPr>
        <w:t>.</w:t>
      </w:r>
      <w:r w:rsidRPr="00E57CE8">
        <w:rPr>
          <w:rFonts w:ascii="Arial" w:hAnsi="Arial" w:cs="Arial"/>
          <w:sz w:val="24"/>
          <w:szCs w:val="24"/>
          <w:lang w:val="en-US"/>
        </w:rPr>
        <w:t xml:space="preserve"> </w:t>
      </w:r>
    </w:p>
    <w:p w14:paraId="26D079AE"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13CF0962" w14:textId="7B5F5D1F" w:rsidR="00773559" w:rsidRPr="00E57CE8" w:rsidRDefault="00773559" w:rsidP="0022330A">
      <w:pPr>
        <w:pStyle w:val="ListParagraph"/>
        <w:numPr>
          <w:ilvl w:val="1"/>
          <w:numId w:val="10"/>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Tilt the specimen away from the surgeon</w:t>
      </w:r>
      <w:r w:rsidR="00D07D39">
        <w:rPr>
          <w:rFonts w:ascii="Arial" w:hAnsi="Arial" w:cs="Arial"/>
          <w:sz w:val="24"/>
          <w:szCs w:val="24"/>
          <w:lang w:val="en-US"/>
        </w:rPr>
        <w:t xml:space="preserve"> to identify</w:t>
      </w:r>
      <w:r w:rsidRPr="00E57CE8">
        <w:rPr>
          <w:rFonts w:ascii="Arial" w:hAnsi="Arial" w:cs="Arial"/>
          <w:sz w:val="24"/>
          <w:szCs w:val="24"/>
          <w:lang w:val="en-US"/>
        </w:rPr>
        <w:t xml:space="preserve"> the body and the short process of the incus. </w:t>
      </w:r>
      <w:r w:rsidR="00424F03" w:rsidRPr="00E57CE8">
        <w:rPr>
          <w:rFonts w:ascii="Arial" w:hAnsi="Arial" w:cs="Arial"/>
          <w:sz w:val="24"/>
          <w:szCs w:val="24"/>
          <w:lang w:val="en-US"/>
        </w:rPr>
        <w:t xml:space="preserve">Take care </w:t>
      </w:r>
      <w:r w:rsidRPr="00E57CE8">
        <w:rPr>
          <w:rFonts w:ascii="Arial" w:hAnsi="Arial" w:cs="Arial"/>
          <w:sz w:val="24"/>
          <w:szCs w:val="24"/>
          <w:lang w:val="en-US"/>
        </w:rPr>
        <w:t xml:space="preserve">to avoid touching it with rotating burr </w:t>
      </w:r>
      <w:r w:rsidR="00C62DFF" w:rsidRPr="00E57CE8">
        <w:rPr>
          <w:rFonts w:ascii="Arial" w:hAnsi="Arial" w:cs="Arial"/>
          <w:sz w:val="24"/>
          <w:szCs w:val="24"/>
          <w:lang w:val="en-US"/>
        </w:rPr>
        <w:t>to</w:t>
      </w:r>
      <w:r w:rsidRPr="00E57CE8">
        <w:rPr>
          <w:rFonts w:ascii="Arial" w:hAnsi="Arial" w:cs="Arial"/>
          <w:sz w:val="24"/>
          <w:szCs w:val="24"/>
          <w:lang w:val="en-US"/>
        </w:rPr>
        <w:t xml:space="preserve"> preserve the ossicular chain intact for further steps. </w:t>
      </w:r>
    </w:p>
    <w:p w14:paraId="57159037" w14:textId="77777777" w:rsidR="00FA124B" w:rsidRPr="00E57CE8" w:rsidRDefault="00FA124B" w:rsidP="0022330A">
      <w:pPr>
        <w:pStyle w:val="ListParagraph"/>
        <w:spacing w:after="0" w:line="240" w:lineRule="auto"/>
        <w:ind w:left="0"/>
        <w:jc w:val="both"/>
        <w:rPr>
          <w:rFonts w:ascii="Arial" w:hAnsi="Arial" w:cs="Arial"/>
          <w:b/>
          <w:bCs/>
          <w:sz w:val="24"/>
          <w:szCs w:val="24"/>
          <w:lang w:val="en-US"/>
        </w:rPr>
      </w:pPr>
    </w:p>
    <w:p w14:paraId="5794E50E" w14:textId="5ECD9269" w:rsidR="003D4C64"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M/E: </w:t>
      </w:r>
      <w:r w:rsidR="003D4C64" w:rsidRPr="00E57CE8">
        <w:rPr>
          <w:rFonts w:ascii="Arial" w:hAnsi="Arial" w:cs="Arial"/>
          <w:b/>
          <w:bCs/>
          <w:sz w:val="24"/>
          <w:szCs w:val="24"/>
          <w:lang w:val="en-US"/>
        </w:rPr>
        <w:t>Myringotomy (optional)</w:t>
      </w:r>
    </w:p>
    <w:p w14:paraId="0F76ABC0"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7FC24954" w14:textId="175BAB8F" w:rsidR="00FA124B" w:rsidRPr="00E57CE8" w:rsidRDefault="00FA124B" w:rsidP="0022330A">
      <w:pPr>
        <w:pStyle w:val="ListParagraph"/>
        <w:numPr>
          <w:ilvl w:val="1"/>
          <w:numId w:val="1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A</w:t>
      </w:r>
      <w:r w:rsidR="00424F03" w:rsidRPr="00E57CE8">
        <w:rPr>
          <w:rFonts w:ascii="Arial" w:hAnsi="Arial" w:cs="Arial"/>
          <w:sz w:val="24"/>
          <w:szCs w:val="24"/>
          <w:lang w:val="en-US"/>
        </w:rPr>
        <w:t>dvance a</w:t>
      </w:r>
      <w:r w:rsidRPr="00E57CE8">
        <w:rPr>
          <w:rFonts w:ascii="Arial" w:hAnsi="Arial" w:cs="Arial"/>
          <w:sz w:val="24"/>
          <w:szCs w:val="24"/>
          <w:lang w:val="en-US"/>
        </w:rPr>
        <w:t xml:space="preserve"> myringotomy knife towards the eardrum and </w:t>
      </w:r>
      <w:r w:rsidR="00424F03" w:rsidRPr="00E57CE8">
        <w:rPr>
          <w:rFonts w:ascii="Arial" w:hAnsi="Arial" w:cs="Arial"/>
          <w:sz w:val="24"/>
          <w:szCs w:val="24"/>
          <w:lang w:val="en-US"/>
        </w:rPr>
        <w:t xml:space="preserve">perform </w:t>
      </w:r>
      <w:r w:rsidRPr="00E57CE8">
        <w:rPr>
          <w:rFonts w:ascii="Arial" w:hAnsi="Arial" w:cs="Arial"/>
          <w:sz w:val="24"/>
          <w:szCs w:val="24"/>
          <w:lang w:val="en-US"/>
        </w:rPr>
        <w:t>a radial incision at the antero-inferior tympanic quadrant. The incision must be large enough to accommodate a ventilation tube.</w:t>
      </w:r>
    </w:p>
    <w:p w14:paraId="7A77E3D1"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5B84084F" w14:textId="13AED5AC" w:rsidR="00FA124B" w:rsidRPr="00E57CE8" w:rsidRDefault="00424F03" w:rsidP="0022330A">
      <w:pPr>
        <w:pStyle w:val="ListParagraph"/>
        <w:numPr>
          <w:ilvl w:val="1"/>
          <w:numId w:val="1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Pick a</w:t>
      </w:r>
      <w:r w:rsidR="00FA124B" w:rsidRPr="00E57CE8">
        <w:rPr>
          <w:rFonts w:ascii="Arial" w:hAnsi="Arial" w:cs="Arial"/>
          <w:sz w:val="24"/>
          <w:szCs w:val="24"/>
          <w:lang w:val="en-US"/>
        </w:rPr>
        <w:t xml:space="preserve"> standard Donaldson type tube with Hartmann forceps, introduce in the EAC and place on the eardrum close to the myringotomy incision. </w:t>
      </w:r>
    </w:p>
    <w:p w14:paraId="57D8B2BC" w14:textId="77777777" w:rsidR="00424F03" w:rsidRPr="00E57CE8" w:rsidRDefault="00424F03" w:rsidP="0022330A">
      <w:pPr>
        <w:spacing w:after="0" w:line="240" w:lineRule="auto"/>
        <w:jc w:val="both"/>
        <w:rPr>
          <w:rFonts w:ascii="Arial" w:hAnsi="Arial" w:cs="Arial"/>
          <w:b/>
          <w:bCs/>
          <w:sz w:val="24"/>
          <w:szCs w:val="24"/>
          <w:lang w:val="en-US"/>
        </w:rPr>
      </w:pPr>
    </w:p>
    <w:p w14:paraId="400E4D8F" w14:textId="53F2CBCD" w:rsidR="00FA124B" w:rsidRPr="00E57CE8" w:rsidRDefault="00FA124B" w:rsidP="0022330A">
      <w:pPr>
        <w:pStyle w:val="ListParagraph"/>
        <w:numPr>
          <w:ilvl w:val="1"/>
          <w:numId w:val="11"/>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Using a 1.5 mm, 45° hook</w:t>
      </w:r>
      <w:r w:rsidR="00424F03" w:rsidRPr="00E57CE8">
        <w:rPr>
          <w:rFonts w:ascii="Arial" w:hAnsi="Arial" w:cs="Arial"/>
          <w:sz w:val="24"/>
          <w:szCs w:val="24"/>
          <w:lang w:val="en-US"/>
        </w:rPr>
        <w:t>, rotate</w:t>
      </w:r>
      <w:r w:rsidRPr="00E57CE8">
        <w:rPr>
          <w:rFonts w:ascii="Arial" w:hAnsi="Arial" w:cs="Arial"/>
          <w:sz w:val="24"/>
          <w:szCs w:val="24"/>
          <w:lang w:val="en-US"/>
        </w:rPr>
        <w:t xml:space="preserve"> the inner flange through the myringotomy incision so that the tube straddles the tympanic membrane. </w:t>
      </w:r>
    </w:p>
    <w:p w14:paraId="693916B4" w14:textId="77777777" w:rsidR="00FA124B" w:rsidRPr="00E57CE8" w:rsidRDefault="00FA124B" w:rsidP="0022330A">
      <w:pPr>
        <w:pStyle w:val="ListParagraph"/>
        <w:spacing w:after="0" w:line="240" w:lineRule="auto"/>
        <w:ind w:left="0"/>
        <w:jc w:val="both"/>
        <w:rPr>
          <w:rFonts w:ascii="Arial" w:hAnsi="Arial" w:cs="Arial"/>
          <w:sz w:val="24"/>
          <w:szCs w:val="24"/>
          <w:lang w:val="en-US"/>
        </w:rPr>
      </w:pPr>
    </w:p>
    <w:p w14:paraId="11E0B875" w14:textId="1501E97A" w:rsidR="00773559"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M/E: </w:t>
      </w:r>
      <w:r w:rsidR="00773559" w:rsidRPr="00E57CE8">
        <w:rPr>
          <w:rFonts w:ascii="Arial" w:hAnsi="Arial" w:cs="Arial"/>
          <w:b/>
          <w:bCs/>
          <w:sz w:val="24"/>
          <w:szCs w:val="24"/>
          <w:lang w:val="en-US"/>
        </w:rPr>
        <w:t>Tympanomeatal flap and middle ear anatomy exploration</w:t>
      </w:r>
      <w:r w:rsidR="00744FEF" w:rsidRPr="00E57CE8">
        <w:rPr>
          <w:rFonts w:ascii="Arial" w:hAnsi="Arial" w:cs="Arial"/>
          <w:b/>
          <w:bCs/>
          <w:sz w:val="24"/>
          <w:szCs w:val="24"/>
          <w:lang w:val="en-US"/>
        </w:rPr>
        <w:t xml:space="preserve"> (Figure 2 and 3)</w:t>
      </w:r>
    </w:p>
    <w:p w14:paraId="5CB26A22" w14:textId="77777777" w:rsidR="00424F03" w:rsidRPr="00E57CE8" w:rsidRDefault="00424F03" w:rsidP="0022330A">
      <w:pPr>
        <w:pStyle w:val="ListParagraph"/>
        <w:spacing w:after="0" w:line="240" w:lineRule="auto"/>
        <w:ind w:left="0"/>
        <w:jc w:val="both"/>
        <w:rPr>
          <w:rFonts w:ascii="Arial" w:hAnsi="Arial" w:cs="Arial"/>
          <w:sz w:val="24"/>
          <w:szCs w:val="24"/>
          <w:lang w:val="en-US"/>
        </w:rPr>
      </w:pPr>
    </w:p>
    <w:p w14:paraId="193BB4BB" w14:textId="6C558913" w:rsidR="00773559" w:rsidRPr="00E57CE8" w:rsidRDefault="00424F03" w:rsidP="0022330A">
      <w:pPr>
        <w:pStyle w:val="ListParagraph"/>
        <w:numPr>
          <w:ilvl w:val="1"/>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Raise the t</w:t>
      </w:r>
      <w:r w:rsidR="00856A47" w:rsidRPr="00E57CE8">
        <w:rPr>
          <w:rFonts w:ascii="Arial" w:hAnsi="Arial" w:cs="Arial"/>
          <w:sz w:val="24"/>
          <w:szCs w:val="24"/>
          <w:lang w:val="en-US"/>
        </w:rPr>
        <w:t xml:space="preserve">ympanomeatal flap by means of microscope or endoscope, as preferred by the surgeon. A 0° endoscope is adequate for this step. </w:t>
      </w:r>
      <w:r w:rsidRPr="00E57CE8">
        <w:rPr>
          <w:rFonts w:ascii="Arial" w:hAnsi="Arial" w:cs="Arial"/>
          <w:sz w:val="24"/>
          <w:szCs w:val="24"/>
          <w:lang w:val="en-US"/>
        </w:rPr>
        <w:t>Adjust the</w:t>
      </w:r>
      <w:r w:rsidR="00856A47" w:rsidRPr="00E57CE8">
        <w:rPr>
          <w:rFonts w:ascii="Arial" w:hAnsi="Arial" w:cs="Arial"/>
          <w:sz w:val="24"/>
          <w:szCs w:val="24"/>
          <w:lang w:val="en-US"/>
        </w:rPr>
        <w:t xml:space="preserve"> endoscope screen </w:t>
      </w:r>
      <w:r w:rsidR="005F2193" w:rsidRPr="00E57CE8">
        <w:rPr>
          <w:rFonts w:ascii="Arial" w:hAnsi="Arial" w:cs="Arial"/>
          <w:sz w:val="24"/>
          <w:szCs w:val="24"/>
          <w:lang w:val="en-US"/>
        </w:rPr>
        <w:t>to</w:t>
      </w:r>
      <w:r w:rsidR="00856A47" w:rsidRPr="00E57CE8">
        <w:rPr>
          <w:rFonts w:ascii="Arial" w:hAnsi="Arial" w:cs="Arial"/>
          <w:sz w:val="24"/>
          <w:szCs w:val="24"/>
          <w:lang w:val="en-US"/>
        </w:rPr>
        <w:t xml:space="preserve"> achieve a comfortable neck position while dissecting.</w:t>
      </w:r>
    </w:p>
    <w:p w14:paraId="52CA98B1"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65E4F397" w14:textId="77777777" w:rsidR="00424F03" w:rsidRPr="00E57CE8" w:rsidRDefault="00534ED6" w:rsidP="0022330A">
      <w:pPr>
        <w:pStyle w:val="ListParagraph"/>
        <w:numPr>
          <w:ilvl w:val="1"/>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Clean t</w:t>
      </w:r>
      <w:r w:rsidR="00856A47" w:rsidRPr="00E57CE8">
        <w:rPr>
          <w:rFonts w:ascii="Arial" w:hAnsi="Arial" w:cs="Arial"/>
          <w:sz w:val="24"/>
          <w:szCs w:val="24"/>
          <w:lang w:val="en-US"/>
        </w:rPr>
        <w:t>he EAC from ear wax and any desquamated skin debris</w:t>
      </w:r>
      <w:r w:rsidR="00E94EB7" w:rsidRPr="00E57CE8">
        <w:rPr>
          <w:rFonts w:ascii="Arial" w:hAnsi="Arial" w:cs="Arial"/>
          <w:sz w:val="24"/>
          <w:szCs w:val="24"/>
          <w:lang w:val="en-US"/>
        </w:rPr>
        <w:t xml:space="preserve"> with the suction tube and Hartman forceps, as needed</w:t>
      </w:r>
      <w:r w:rsidR="00856A47" w:rsidRPr="00E57CE8">
        <w:rPr>
          <w:rFonts w:ascii="Arial" w:hAnsi="Arial" w:cs="Arial"/>
          <w:sz w:val="24"/>
          <w:szCs w:val="24"/>
          <w:lang w:val="en-US"/>
        </w:rPr>
        <w:t xml:space="preserve">. </w:t>
      </w:r>
    </w:p>
    <w:p w14:paraId="36D36991" w14:textId="77777777" w:rsidR="00424F03" w:rsidRPr="00E57CE8" w:rsidRDefault="00424F03" w:rsidP="0022330A">
      <w:pPr>
        <w:pStyle w:val="ListParagraph"/>
        <w:ind w:left="0"/>
        <w:rPr>
          <w:rFonts w:ascii="Arial" w:hAnsi="Arial" w:cs="Arial"/>
          <w:sz w:val="24"/>
          <w:szCs w:val="24"/>
          <w:lang w:val="en-US"/>
        </w:rPr>
      </w:pPr>
    </w:p>
    <w:p w14:paraId="0BFF41E7" w14:textId="7EDB3FBF" w:rsidR="00424F03" w:rsidRPr="00E57CE8" w:rsidRDefault="00424F03" w:rsidP="0022330A">
      <w:pPr>
        <w:pStyle w:val="ListParagraph"/>
        <w:numPr>
          <w:ilvl w:val="2"/>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Trim</w:t>
      </w:r>
      <w:r w:rsidR="00856A47" w:rsidRPr="00E57CE8">
        <w:rPr>
          <w:rFonts w:ascii="Arial" w:hAnsi="Arial" w:cs="Arial"/>
          <w:sz w:val="24"/>
          <w:szCs w:val="24"/>
          <w:lang w:val="en-US"/>
        </w:rPr>
        <w:t xml:space="preserve"> EAC hair with a pair of small scissors </w:t>
      </w:r>
      <w:r w:rsidR="005F2193" w:rsidRPr="00E57CE8">
        <w:rPr>
          <w:rFonts w:ascii="Arial" w:hAnsi="Arial" w:cs="Arial"/>
          <w:sz w:val="24"/>
          <w:szCs w:val="24"/>
          <w:lang w:val="en-US"/>
        </w:rPr>
        <w:t>to</w:t>
      </w:r>
      <w:r w:rsidR="00856A47" w:rsidRPr="00E57CE8">
        <w:rPr>
          <w:rFonts w:ascii="Arial" w:hAnsi="Arial" w:cs="Arial"/>
          <w:sz w:val="24"/>
          <w:szCs w:val="24"/>
          <w:lang w:val="en-US"/>
        </w:rPr>
        <w:t xml:space="preserve"> prevent the endoscope to become dirty during every passage through the EAC.</w:t>
      </w:r>
      <w:r w:rsidR="00E94EB7" w:rsidRPr="00E57CE8">
        <w:rPr>
          <w:rFonts w:ascii="Arial" w:hAnsi="Arial" w:cs="Arial"/>
          <w:sz w:val="24"/>
          <w:szCs w:val="24"/>
          <w:lang w:val="en-US"/>
        </w:rPr>
        <w:t xml:space="preserve"> Keep the scissors’ blades perpendicular to the EAC surface, to effectively cut the hairs and not to damage the skin.</w:t>
      </w:r>
    </w:p>
    <w:p w14:paraId="426D9104" w14:textId="77777777" w:rsidR="00424F03" w:rsidRPr="00E57CE8" w:rsidRDefault="00424F03" w:rsidP="0022330A">
      <w:pPr>
        <w:spacing w:after="0" w:line="240" w:lineRule="auto"/>
        <w:jc w:val="both"/>
        <w:rPr>
          <w:rFonts w:ascii="Arial" w:hAnsi="Arial" w:cs="Arial"/>
          <w:b/>
          <w:bCs/>
          <w:sz w:val="24"/>
          <w:szCs w:val="24"/>
          <w:lang w:val="en-US"/>
        </w:rPr>
      </w:pPr>
    </w:p>
    <w:p w14:paraId="7E292653" w14:textId="4EBDA46B" w:rsidR="00424F03" w:rsidRPr="00E57CE8" w:rsidRDefault="00534ED6" w:rsidP="0022330A">
      <w:pPr>
        <w:pStyle w:val="ListParagraph"/>
        <w:numPr>
          <w:ilvl w:val="1"/>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Incise t</w:t>
      </w:r>
      <w:r w:rsidR="00B14FBA" w:rsidRPr="00E57CE8">
        <w:rPr>
          <w:rFonts w:ascii="Arial" w:hAnsi="Arial" w:cs="Arial"/>
          <w:sz w:val="24"/>
          <w:szCs w:val="24"/>
          <w:lang w:val="en-US"/>
        </w:rPr>
        <w:t xml:space="preserve">he EAC skin with a round knife from the 11 o’clock to the 6 o’clock positions. </w:t>
      </w:r>
    </w:p>
    <w:p w14:paraId="5C598E9C"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413C7B3D" w14:textId="6D3D4794" w:rsidR="00424F03" w:rsidRPr="00E57CE8" w:rsidRDefault="00424F03" w:rsidP="0022330A">
      <w:pPr>
        <w:pStyle w:val="ListParagraph"/>
        <w:numPr>
          <w:ilvl w:val="2"/>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lastRenderedPageBreak/>
        <w:t>Gently dissect the</w:t>
      </w:r>
      <w:r w:rsidR="00B14FBA" w:rsidRPr="00E57CE8">
        <w:rPr>
          <w:rFonts w:ascii="Arial" w:hAnsi="Arial" w:cs="Arial"/>
          <w:sz w:val="24"/>
          <w:szCs w:val="24"/>
          <w:lang w:val="en-US"/>
        </w:rPr>
        <w:t xml:space="preserve"> </w:t>
      </w:r>
      <w:r w:rsidR="001063C5" w:rsidRPr="00E57CE8">
        <w:rPr>
          <w:rFonts w:ascii="Arial" w:hAnsi="Arial" w:cs="Arial"/>
          <w:sz w:val="24"/>
          <w:szCs w:val="24"/>
          <w:lang w:val="en-US"/>
        </w:rPr>
        <w:t xml:space="preserve">skin of the EAC with an elevator, from lateral to medial, until the fibrous annulus and the Prussak space is reached. </w:t>
      </w:r>
    </w:p>
    <w:p w14:paraId="62EFE389" w14:textId="77777777" w:rsidR="00424F03" w:rsidRPr="00E57CE8" w:rsidRDefault="00424F03" w:rsidP="0022330A">
      <w:pPr>
        <w:pStyle w:val="ListParagraph"/>
        <w:spacing w:after="0" w:line="240" w:lineRule="auto"/>
        <w:ind w:left="0"/>
        <w:jc w:val="both"/>
        <w:rPr>
          <w:rFonts w:ascii="Arial" w:hAnsi="Arial" w:cs="Arial"/>
          <w:b/>
          <w:bCs/>
          <w:sz w:val="24"/>
          <w:szCs w:val="24"/>
          <w:lang w:val="en-US"/>
        </w:rPr>
      </w:pPr>
    </w:p>
    <w:p w14:paraId="07C8C80C" w14:textId="77777777" w:rsidR="00424F03" w:rsidRPr="00E57CE8" w:rsidRDefault="00424F03" w:rsidP="0022330A">
      <w:pPr>
        <w:pStyle w:val="ListParagraph"/>
        <w:numPr>
          <w:ilvl w:val="2"/>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Dissect the</w:t>
      </w:r>
      <w:r w:rsidR="001063C5" w:rsidRPr="00E57CE8">
        <w:rPr>
          <w:rFonts w:ascii="Arial" w:hAnsi="Arial" w:cs="Arial"/>
          <w:sz w:val="24"/>
          <w:szCs w:val="24"/>
          <w:lang w:val="en-US"/>
        </w:rPr>
        <w:t xml:space="preserve"> pars flaccida of the lateral process of the malleus by pulling it inferiorly with Hartmann forceps. </w:t>
      </w:r>
      <w:r w:rsidRPr="00E57CE8">
        <w:rPr>
          <w:rFonts w:ascii="Arial" w:hAnsi="Arial" w:cs="Arial"/>
          <w:sz w:val="24"/>
          <w:szCs w:val="24"/>
          <w:lang w:val="en-US"/>
        </w:rPr>
        <w:t>Elevate t</w:t>
      </w:r>
      <w:r w:rsidR="004E1AE5" w:rsidRPr="00E57CE8">
        <w:rPr>
          <w:rFonts w:ascii="Arial" w:eastAsia="Times New Roman" w:hAnsi="Arial" w:cs="Arial"/>
          <w:sz w:val="24"/>
          <w:szCs w:val="24"/>
          <w:shd w:val="clear" w:color="auto" w:fill="FFFFFF"/>
          <w:lang w:val="en-US" w:eastAsia="it-IT"/>
        </w:rPr>
        <w:t>he tympanomeatal flap</w:t>
      </w:r>
      <w:r w:rsidRPr="00E57CE8">
        <w:rPr>
          <w:rFonts w:ascii="Arial" w:hAnsi="Arial" w:cs="Arial"/>
          <w:sz w:val="24"/>
          <w:szCs w:val="24"/>
          <w:lang w:val="en-US"/>
        </w:rPr>
        <w:t xml:space="preserve">, </w:t>
      </w:r>
      <w:r w:rsidR="001063C5" w:rsidRPr="00E57CE8">
        <w:rPr>
          <w:rFonts w:ascii="Arial" w:hAnsi="Arial" w:cs="Arial"/>
          <w:sz w:val="24"/>
          <w:szCs w:val="24"/>
          <w:lang w:val="en-US"/>
        </w:rPr>
        <w:t xml:space="preserve">keeping it attached to the handle of the malleus. </w:t>
      </w:r>
    </w:p>
    <w:p w14:paraId="58D31D31" w14:textId="77777777" w:rsidR="00424F03" w:rsidRPr="00E57CE8" w:rsidRDefault="00424F03" w:rsidP="0022330A">
      <w:pPr>
        <w:pStyle w:val="ListParagraph"/>
        <w:ind w:left="0"/>
        <w:rPr>
          <w:rFonts w:ascii="Arial" w:hAnsi="Arial" w:cs="Arial"/>
          <w:sz w:val="24"/>
          <w:szCs w:val="24"/>
          <w:lang w:val="en-US"/>
        </w:rPr>
      </w:pPr>
    </w:p>
    <w:p w14:paraId="1E1038E1" w14:textId="77777777" w:rsidR="00424F03" w:rsidRPr="00E57CE8" w:rsidRDefault="001063C5" w:rsidP="0022330A">
      <w:pPr>
        <w:pStyle w:val="ListParagraph"/>
        <w:numPr>
          <w:ilvl w:val="2"/>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To complete the flap elevation, </w:t>
      </w:r>
      <w:r w:rsidR="00424F03" w:rsidRPr="00E57CE8">
        <w:rPr>
          <w:rFonts w:ascii="Arial" w:hAnsi="Arial" w:cs="Arial"/>
          <w:sz w:val="24"/>
          <w:szCs w:val="24"/>
          <w:lang w:val="en-US"/>
        </w:rPr>
        <w:t xml:space="preserve">free </w:t>
      </w:r>
      <w:r w:rsidRPr="00E57CE8">
        <w:rPr>
          <w:rFonts w:ascii="Arial" w:hAnsi="Arial" w:cs="Arial"/>
          <w:sz w:val="24"/>
          <w:szCs w:val="24"/>
          <w:lang w:val="en-US"/>
        </w:rPr>
        <w:t xml:space="preserve">the handle of the malleus from its adhesion to the eardrum, by pulling it using a Hartmann forceps or by dissecting it with a hook from superiorly to inferiorly. </w:t>
      </w:r>
    </w:p>
    <w:p w14:paraId="41EC7625" w14:textId="77777777" w:rsidR="00424F03" w:rsidRPr="00E57CE8" w:rsidRDefault="00424F03" w:rsidP="0022330A">
      <w:pPr>
        <w:pStyle w:val="ListParagraph"/>
        <w:ind w:left="0"/>
        <w:rPr>
          <w:rFonts w:ascii="Arial" w:hAnsi="Arial" w:cs="Arial"/>
          <w:sz w:val="24"/>
          <w:szCs w:val="24"/>
          <w:lang w:val="en-US"/>
        </w:rPr>
      </w:pPr>
    </w:p>
    <w:p w14:paraId="6DF3336A" w14:textId="5AE9887E" w:rsidR="00856A47" w:rsidRPr="00E57CE8" w:rsidRDefault="001063C5" w:rsidP="0022330A">
      <w:pPr>
        <w:pStyle w:val="ListParagraph"/>
        <w:numPr>
          <w:ilvl w:val="2"/>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At the end, </w:t>
      </w:r>
      <w:r w:rsidR="00424F03" w:rsidRPr="00E57CE8">
        <w:rPr>
          <w:rFonts w:ascii="Arial" w:hAnsi="Arial" w:cs="Arial"/>
          <w:sz w:val="24"/>
          <w:szCs w:val="24"/>
          <w:lang w:val="en-US"/>
        </w:rPr>
        <w:t xml:space="preserve">detach </w:t>
      </w:r>
      <w:r w:rsidRPr="00E57CE8">
        <w:rPr>
          <w:rFonts w:ascii="Arial" w:hAnsi="Arial" w:cs="Arial"/>
          <w:sz w:val="24"/>
          <w:szCs w:val="24"/>
          <w:lang w:val="en-US"/>
        </w:rPr>
        <w:t>the eardrum from the umbus by cutting it with microscissors.</w:t>
      </w:r>
    </w:p>
    <w:p w14:paraId="4C2624A9" w14:textId="77777777" w:rsidR="00424F03" w:rsidRPr="00E57CE8" w:rsidRDefault="00424F03" w:rsidP="0022330A">
      <w:pPr>
        <w:spacing w:after="0" w:line="240" w:lineRule="auto"/>
        <w:jc w:val="both"/>
        <w:rPr>
          <w:rFonts w:ascii="Arial" w:hAnsi="Arial" w:cs="Arial"/>
          <w:b/>
          <w:bCs/>
          <w:sz w:val="24"/>
          <w:szCs w:val="24"/>
          <w:lang w:val="en-US"/>
        </w:rPr>
      </w:pPr>
    </w:p>
    <w:p w14:paraId="0F45664E" w14:textId="79145AA4" w:rsidR="0022330A" w:rsidRPr="00E57CE8" w:rsidRDefault="00534ED6" w:rsidP="0022330A">
      <w:pPr>
        <w:pStyle w:val="ListParagraph"/>
        <w:numPr>
          <w:ilvl w:val="1"/>
          <w:numId w:val="12"/>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Explore t</w:t>
      </w:r>
      <w:r w:rsidR="001063C5" w:rsidRPr="00E57CE8">
        <w:rPr>
          <w:rFonts w:ascii="Arial" w:hAnsi="Arial" w:cs="Arial"/>
          <w:sz w:val="24"/>
          <w:szCs w:val="24"/>
          <w:lang w:val="en-US"/>
        </w:rPr>
        <w:t xml:space="preserve">he middle ear anatomy by means of 0° and 45° endoscope, as already described in </w:t>
      </w:r>
      <w:r w:rsidR="00B05924" w:rsidRPr="00E57CE8">
        <w:rPr>
          <w:rFonts w:ascii="Arial" w:hAnsi="Arial" w:cs="Arial"/>
          <w:sz w:val="24"/>
          <w:szCs w:val="24"/>
          <w:lang w:val="en-US"/>
        </w:rPr>
        <w:t xml:space="preserve">a </w:t>
      </w:r>
      <w:r w:rsidR="001063C5" w:rsidRPr="00E57CE8">
        <w:rPr>
          <w:rFonts w:ascii="Arial" w:hAnsi="Arial" w:cs="Arial"/>
          <w:sz w:val="24"/>
          <w:szCs w:val="24"/>
          <w:lang w:val="en-US"/>
        </w:rPr>
        <w:t>previous protocol</w:t>
      </w:r>
      <w:r w:rsidR="001063C5" w:rsidRPr="00E57CE8">
        <w:rPr>
          <w:rFonts w:ascii="Arial" w:hAnsi="Arial" w:cs="Arial"/>
          <w:sz w:val="24"/>
          <w:szCs w:val="24"/>
          <w:lang w:val="en-US"/>
        </w:rPr>
        <w:fldChar w:fldCharType="begin"/>
      </w:r>
      <w:r w:rsidR="001063C5" w:rsidRPr="00E57CE8">
        <w:rPr>
          <w:rFonts w:ascii="Arial" w:hAnsi="Arial" w:cs="Arial"/>
          <w:sz w:val="24"/>
          <w:szCs w:val="24"/>
          <w:lang w:val="en-US"/>
        </w:rPr>
        <w:instrText xml:space="preserve"> ADDIN ZOTERO_ITEM CSL_CITATION {"citationID":"lYCGriP7","properties":{"formattedCitation":"\\super 7\\nosupersub{}","plainCitation":"7","noteIndex":0},"citationItems":[{"id":3120,"uris":["http://zotero.org/users/2127459/items/PLWLKZ3A"],"uri":["http://zotero.org/users/2127459/items/PLWLKZ3A"],"itemData":{"id":3120,"type":"article-journal","abstract":"The middle ear is located in the center of the temporal bone and bears a highly complex anatomy. The recently introduced exclusively endoscopic transcanal approach to the middle ear is a minimally invasive technique sparing the bone and mucosa of the mastoid bone, since the middle ear is accessed through the external auditory canal. This emerging method has several advantages over the traditional (microscopic) approaches to the middle ear such as the panoramic wide-angle views of the anatomy, the possibility to approach and magnify tiny structures, and the possibility of looking around the corner using angled endoscopes.","container-title":"Journal of Visualized Experiments","DOI":"10.3791/56390","ISSN":"1940-087X","issue":"131","journalAbbreviation":"JoVE","language":"en","page":"56390","source":"DOI.org (Crossref)","title":"Discovering Middle Ear Anatomy by Transcanal Endoscopic Ear Surgery: A Dissection Manual","title-short":"Discovering Middle Ear Anatomy by Transcanal Endoscopic Ear Surgery","author":[{"family":"Anschuetz","given":"Lukas"},{"family":"Presutti","given":"Livio"},{"family":"Marchioni","given":"Daniele"},{"family":"Bonali","given":"Marco"},{"family":"Wimmer","given":"Wilhelm"},{"family":"Villari","given":"Domenico"},{"family":"Caversaccio","given":"Marco"}],"issued":{"date-parts":[["2018",1,11]]}}}],"schema":"https://github.com/citation-style-language/schema/raw/master/csl-citation.json"} </w:instrText>
      </w:r>
      <w:r w:rsidR="001063C5" w:rsidRPr="00E57CE8">
        <w:rPr>
          <w:rFonts w:ascii="Arial" w:hAnsi="Arial" w:cs="Arial"/>
          <w:sz w:val="24"/>
          <w:szCs w:val="24"/>
          <w:lang w:val="en-US"/>
        </w:rPr>
        <w:fldChar w:fldCharType="separate"/>
      </w:r>
      <w:r w:rsidR="001063C5" w:rsidRPr="00E57CE8">
        <w:rPr>
          <w:rFonts w:ascii="Arial" w:hAnsi="Arial" w:cs="Arial"/>
          <w:sz w:val="24"/>
          <w:szCs w:val="24"/>
          <w:vertAlign w:val="superscript"/>
          <w:lang w:val="en-US"/>
        </w:rPr>
        <w:t>7</w:t>
      </w:r>
      <w:r w:rsidR="001063C5" w:rsidRPr="00E57CE8">
        <w:rPr>
          <w:rFonts w:ascii="Arial" w:hAnsi="Arial" w:cs="Arial"/>
          <w:sz w:val="24"/>
          <w:szCs w:val="24"/>
          <w:lang w:val="en-US"/>
        </w:rPr>
        <w:fldChar w:fldCharType="end"/>
      </w:r>
      <w:r w:rsidR="001063C5" w:rsidRPr="00E57CE8">
        <w:rPr>
          <w:rFonts w:ascii="Arial" w:hAnsi="Arial" w:cs="Arial"/>
          <w:sz w:val="24"/>
          <w:szCs w:val="24"/>
          <w:lang w:val="en-US"/>
        </w:rPr>
        <w:t xml:space="preserve">. </w:t>
      </w:r>
    </w:p>
    <w:p w14:paraId="1CE646D5" w14:textId="77777777" w:rsidR="0022330A" w:rsidRPr="00E57CE8" w:rsidRDefault="0022330A" w:rsidP="0022330A">
      <w:pPr>
        <w:pStyle w:val="ListParagraph"/>
        <w:spacing w:after="0" w:line="240" w:lineRule="auto"/>
        <w:ind w:left="0"/>
        <w:jc w:val="both"/>
        <w:rPr>
          <w:rFonts w:ascii="Arial" w:hAnsi="Arial" w:cs="Arial"/>
          <w:b/>
          <w:bCs/>
          <w:sz w:val="24"/>
          <w:szCs w:val="24"/>
          <w:lang w:val="en-US"/>
        </w:rPr>
      </w:pPr>
    </w:p>
    <w:p w14:paraId="00E37FB1" w14:textId="53C8B800" w:rsidR="001063C5" w:rsidRPr="00E57CE8" w:rsidRDefault="0022330A" w:rsidP="0022330A">
      <w:pPr>
        <w:pStyle w:val="ListParagraph"/>
        <w:numPr>
          <w:ilvl w:val="1"/>
          <w:numId w:val="12"/>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In the </w:t>
      </w:r>
      <w:r w:rsidR="00D07D39" w:rsidRPr="00E57CE8">
        <w:rPr>
          <w:rFonts w:ascii="Arial" w:hAnsi="Arial" w:cs="Arial"/>
          <w:sz w:val="24"/>
          <w:szCs w:val="24"/>
          <w:lang w:val="en-US"/>
        </w:rPr>
        <w:t>epitympanum, identify the malleus (neck, short process, manubrium and umbo; the incus (</w:t>
      </w:r>
      <w:r w:rsidR="00D07D39">
        <w:rPr>
          <w:rFonts w:ascii="Arial" w:hAnsi="Arial" w:cs="Arial"/>
          <w:sz w:val="24"/>
          <w:szCs w:val="24"/>
          <w:lang w:val="en-US"/>
        </w:rPr>
        <w:t>b</w:t>
      </w:r>
      <w:r w:rsidR="00D07D39" w:rsidRPr="00E57CE8">
        <w:rPr>
          <w:rFonts w:ascii="Arial" w:hAnsi="Arial" w:cs="Arial"/>
          <w:sz w:val="24"/>
          <w:szCs w:val="24"/>
          <w:lang w:val="en-US"/>
        </w:rPr>
        <w:t xml:space="preserve">ody, long process, lenticular process, </w:t>
      </w:r>
      <w:proofErr w:type="spellStart"/>
      <w:r w:rsidR="00D07D39" w:rsidRPr="00E57CE8">
        <w:rPr>
          <w:rFonts w:ascii="Arial" w:hAnsi="Arial" w:cs="Arial"/>
          <w:sz w:val="24"/>
          <w:szCs w:val="24"/>
          <w:lang w:val="en-US"/>
        </w:rPr>
        <w:t>incudostapedial</w:t>
      </w:r>
      <w:proofErr w:type="spellEnd"/>
      <w:r w:rsidR="00D07D39" w:rsidRPr="00E57CE8">
        <w:rPr>
          <w:rFonts w:ascii="Arial" w:hAnsi="Arial" w:cs="Arial"/>
          <w:sz w:val="24"/>
          <w:szCs w:val="24"/>
          <w:lang w:val="en-US"/>
        </w:rPr>
        <w:t xml:space="preserve"> joint); the epitympanic diaphragm (anterior and lateral malleolar ligaments, lateral </w:t>
      </w:r>
      <w:proofErr w:type="spellStart"/>
      <w:r w:rsidR="00D07D39" w:rsidRPr="00E57CE8">
        <w:rPr>
          <w:rFonts w:ascii="Arial" w:hAnsi="Arial" w:cs="Arial"/>
          <w:sz w:val="24"/>
          <w:szCs w:val="24"/>
          <w:lang w:val="en-US"/>
        </w:rPr>
        <w:t>incudomalleolar</w:t>
      </w:r>
      <w:proofErr w:type="spellEnd"/>
      <w:r w:rsidR="00D07D39" w:rsidRPr="00E57CE8">
        <w:rPr>
          <w:rFonts w:ascii="Arial" w:hAnsi="Arial" w:cs="Arial"/>
          <w:sz w:val="24"/>
          <w:szCs w:val="24"/>
          <w:lang w:val="en-US"/>
        </w:rPr>
        <w:t xml:space="preserve"> ligamental fold); the anterior and posterior spine; the chorda tympani</w:t>
      </w:r>
      <w:r w:rsidR="00D70D44" w:rsidRPr="00E57CE8">
        <w:rPr>
          <w:rFonts w:ascii="Arial" w:hAnsi="Arial" w:cs="Arial"/>
          <w:sz w:val="24"/>
          <w:szCs w:val="24"/>
        </w:rPr>
        <w:fldChar w:fldCharType="begin"/>
      </w:r>
      <w:r w:rsidR="00D70D44" w:rsidRPr="00E57CE8">
        <w:rPr>
          <w:rFonts w:ascii="Arial" w:hAnsi="Arial" w:cs="Arial"/>
          <w:sz w:val="24"/>
          <w:szCs w:val="24"/>
          <w:lang w:val="en-US"/>
        </w:rPr>
        <w:instrText xml:space="preserve"> ADDIN ZOTERO_ITEM CSL_CITATION {"citationID":"KQGowo0K","properties":{"formattedCitation":"\\super 8\\nosupersub{}","plainCitation":"8","noteIndex":0},"citationItems":[{"id":3155,"uris":["http://zotero.org/users/2127459/items/IY5V53HY"],"uri":["http://zotero.org/users/2127459/items/IY5V53HY"],"itemData":{"id":3155,"type":"article-journal","abstract":"HYPOTHESIS: A transcanal endoscopic approach enables visualization of the variable course of the chorda tympani inside the middle ear.\nBACKGROUND: The chorda tympani is the longest intrapetrous branch of the facial nerve. Despite having been investigated in several studies, a description of its tympanic tract from an endoscopic point of view is lacking in the literature.\nMETHODS: We performed transcanal endoscopic dissections of 44 human cadaveric head and ear specimens. The entry point of the chorda tympani into the middle ear was classified into four categories according to its location, and as covered or dehiscent according to its appearance. The chordal eminence (CE) was defined as absent, shallow, intermediate, prominent, or fused, based on its shape and extension. The relationship of the chorda tympani to adjacent bony and ligamental structures was assessed.\nRESULTS: The tympanic tract of the chorda tympani was divided into three portions. The periannular segment was dehiscent in 54.5% of specimens, with type II being the most frequent entry point configuration (52.3%). In the interossicular segment, the nerve consistently passed lateral to the incus and medial to the malleus. The course of the intrapetrous segment was independent from the conformation of the tensor fold and supratubal recess.\nCONCLUSION: The transcanal endoscopic approach allows a detailed description of tympanic segment of the chorda tympani. Novel anatomic classifications of the chorda tympani and CE are proposed herein to highlight their possible surgical implications during otologic procedures.","container-title":"Otology &amp; Neurotology: Official Publication of the American Otological Society, American Neurotology Society [and] European Academy of Otology and Neurotology","DOI":"10.1097/MAO.0000000000003143","ISSN":"1537-4505","issue":"7","journalAbbreviation":"Otol Neurotol","language":"eng","note":"PMID: 33741821","page":"e958-e966","source":"PubMed","title":"Endoscopic Anatomy of the Chorda Tympani: Systematic Dissection, Novel Anatomic Classification, and Surgical Implications","title-short":"Endoscopic Anatomy of the Chorda Tympani","volume":"42","author":[{"family":"Molinari","given":"Giulia"},{"family":"Yacoub","given":"Abraam"},{"family":"Alicandri-Ciufelli","given":"Matteo"},{"family":"Monzani","given":"Daniele"},{"family":"Presutti","given":"Livio"},{"family":"Caversaccio","given":"Marco"},{"family":"Anschuetz","given":"Lukas"}],"issued":{"date-parts":[["2021",8,1]]}}}],"schema":"https://github.com/citation-style-language/schema/raw/master/csl-citation.json"} </w:instrText>
      </w:r>
      <w:r w:rsidR="00D70D44" w:rsidRPr="00E57CE8">
        <w:rPr>
          <w:rFonts w:ascii="Arial" w:hAnsi="Arial" w:cs="Arial"/>
          <w:sz w:val="24"/>
          <w:szCs w:val="24"/>
        </w:rPr>
        <w:fldChar w:fldCharType="separate"/>
      </w:r>
      <w:r w:rsidR="00D07D39" w:rsidRPr="00E57CE8">
        <w:rPr>
          <w:rFonts w:ascii="Arial" w:hAnsi="Arial" w:cs="Arial"/>
          <w:sz w:val="24"/>
          <w:szCs w:val="24"/>
          <w:vertAlign w:val="superscript"/>
          <w:lang w:val="en-US"/>
        </w:rPr>
        <w:t>8</w:t>
      </w:r>
      <w:r w:rsidR="00D70D44" w:rsidRPr="00E57CE8">
        <w:rPr>
          <w:rFonts w:ascii="Arial" w:hAnsi="Arial" w:cs="Arial"/>
          <w:sz w:val="24"/>
          <w:szCs w:val="24"/>
        </w:rPr>
        <w:fldChar w:fldCharType="end"/>
      </w:r>
      <w:r w:rsidR="00D07D39" w:rsidRPr="00E57CE8">
        <w:rPr>
          <w:rFonts w:ascii="Arial" w:hAnsi="Arial" w:cs="Arial"/>
          <w:sz w:val="24"/>
          <w:szCs w:val="24"/>
          <w:lang w:val="en-US"/>
        </w:rPr>
        <w:t xml:space="preserve">; the tympanic isthmus and ventilation patterns to the antrum; the cochleariform process; the tensor tympani muscle; the tendon and bony canal; and the tensor </w:t>
      </w:r>
      <w:r w:rsidR="001063C5" w:rsidRPr="00E57CE8">
        <w:rPr>
          <w:rFonts w:ascii="Arial" w:hAnsi="Arial" w:cs="Arial"/>
          <w:sz w:val="24"/>
          <w:szCs w:val="24"/>
          <w:lang w:val="en-US"/>
        </w:rPr>
        <w:t>fold</w:t>
      </w:r>
      <w:r w:rsidRPr="00E57CE8">
        <w:rPr>
          <w:rFonts w:ascii="Arial" w:hAnsi="Arial" w:cs="Arial"/>
          <w:sz w:val="24"/>
          <w:szCs w:val="24"/>
          <w:lang w:val="en-US"/>
        </w:rPr>
        <w:t xml:space="preserve">. </w:t>
      </w:r>
    </w:p>
    <w:p w14:paraId="429F0EE5" w14:textId="77777777" w:rsidR="0022330A" w:rsidRPr="00E57CE8" w:rsidRDefault="0022330A" w:rsidP="0022330A">
      <w:pPr>
        <w:pStyle w:val="ListParagraph"/>
        <w:spacing w:after="0" w:line="240" w:lineRule="auto"/>
        <w:ind w:left="0"/>
        <w:jc w:val="both"/>
        <w:rPr>
          <w:rFonts w:ascii="Arial" w:hAnsi="Arial" w:cs="Arial"/>
          <w:sz w:val="24"/>
          <w:szCs w:val="24"/>
          <w:lang w:val="en-US"/>
        </w:rPr>
      </w:pPr>
    </w:p>
    <w:p w14:paraId="0150DFAF" w14:textId="51374A26" w:rsidR="0022330A" w:rsidRPr="00E57CE8" w:rsidRDefault="0022330A" w:rsidP="0022330A">
      <w:pPr>
        <w:pStyle w:val="ListParagraph"/>
        <w:numPr>
          <w:ilvl w:val="1"/>
          <w:numId w:val="12"/>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In the </w:t>
      </w:r>
      <w:r w:rsidR="00D07D39" w:rsidRPr="00E57CE8">
        <w:rPr>
          <w:rFonts w:ascii="Arial" w:hAnsi="Arial" w:cs="Arial"/>
          <w:sz w:val="24"/>
          <w:szCs w:val="24"/>
          <w:lang w:val="en-US"/>
        </w:rPr>
        <w:t xml:space="preserve">mesotympanum, identify: the stapes (head, anterior and posterior crus, footplate); the tendon of stapedial muscle; the pyramidal eminence; the promontory bone; and the Jacobson nerve with inferior </w:t>
      </w:r>
      <w:r w:rsidR="001063C5" w:rsidRPr="00E57CE8">
        <w:rPr>
          <w:rFonts w:ascii="Arial" w:hAnsi="Arial" w:cs="Arial"/>
          <w:sz w:val="24"/>
          <w:szCs w:val="24"/>
          <w:lang w:val="en-US"/>
        </w:rPr>
        <w:t>tympanic artery</w:t>
      </w:r>
      <w:r w:rsidRPr="00E57CE8">
        <w:rPr>
          <w:rFonts w:ascii="Arial" w:hAnsi="Arial" w:cs="Arial"/>
          <w:sz w:val="24"/>
          <w:szCs w:val="24"/>
          <w:lang w:val="en-US"/>
        </w:rPr>
        <w:t>.</w:t>
      </w:r>
    </w:p>
    <w:p w14:paraId="2CFDB846" w14:textId="77777777" w:rsidR="0022330A" w:rsidRPr="00E57CE8" w:rsidRDefault="0022330A" w:rsidP="0022330A">
      <w:pPr>
        <w:pStyle w:val="ListParagraph"/>
        <w:ind w:left="0"/>
        <w:rPr>
          <w:rFonts w:ascii="Arial" w:hAnsi="Arial" w:cs="Arial"/>
          <w:sz w:val="24"/>
          <w:szCs w:val="24"/>
          <w:lang w:val="en-US"/>
        </w:rPr>
      </w:pPr>
    </w:p>
    <w:p w14:paraId="73139152" w14:textId="2FFB4FF4" w:rsidR="0022330A" w:rsidRPr="00E57CE8" w:rsidRDefault="0022330A" w:rsidP="0022330A">
      <w:pPr>
        <w:pStyle w:val="ListParagraph"/>
        <w:numPr>
          <w:ilvl w:val="1"/>
          <w:numId w:val="12"/>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In the </w:t>
      </w:r>
      <w:proofErr w:type="spellStart"/>
      <w:r w:rsidR="00D07D39" w:rsidRPr="00E57CE8">
        <w:rPr>
          <w:rFonts w:ascii="Arial" w:hAnsi="Arial" w:cs="Arial"/>
          <w:sz w:val="24"/>
          <w:szCs w:val="24"/>
          <w:lang w:val="en-US"/>
        </w:rPr>
        <w:t>retrotympanum</w:t>
      </w:r>
      <w:proofErr w:type="spellEnd"/>
      <w:r w:rsidR="00D07D39" w:rsidRPr="00E57CE8">
        <w:rPr>
          <w:rFonts w:ascii="Arial" w:hAnsi="Arial" w:cs="Arial"/>
          <w:sz w:val="24"/>
          <w:szCs w:val="24"/>
          <w:lang w:val="en-US"/>
        </w:rPr>
        <w:t>, identify: the facial sinus</w:t>
      </w:r>
      <w:r w:rsidR="004300D8"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{"citationID":"V3MjUPmQ","properties":{"formattedCitation":"\\super 9\\nosupersub{}","plainCitation":"9","noteIndex":0},"citationItems":[{"id":2626,"uris":["http://zotero.org/users/2127459/items/7T73MCPM"],"uri":["http://zotero.org/users/2127459/items/7T73MCPM"],"itemData":{"id":2626,"type":"article-journal","abstract":"Objectives: To describe facial sinus anatomy from an endoscopic perspective and present a radiologic classification.\nMethods: Facial sinus was studied by endoscopy and high-resolution computed tomography (HRCT) scan in 39 temporal bones that underwent exclusive transcanal endoscopic approach. A radiomorphologic classification based on the relationship between the facial sinus and the mastoid portion of the facial nerve is created as follows. In type A facial sinus, the pneumatization of the facial sinus did not extend medially or posteriorly to the mastoid portion of the facial nerve. In type B facial sinus, the pneumatization extended posteriorly to the mastoid portion of the facial nerve. In type C facial sinus, the pneumatization extended posteriorly and medially to the mastoid portion of the facial nerve.\nResults: In all the specimens that underwent HRCT (n 5 31), facial sinus could be identified, and its depth classified, in relation to the facial nerve. In this group, 58% type A, 29% type B, and 13% type C facial sinuses were identified. In all the specimens (n 5 39), the facial sinus could be assessed by means of an exclusive endoscopic transcanal approach, and anatomical variants of the chordiculus, previously known as chordal ridge, could be described: ridge (39%), bridge (18%), incomplete (15%), and absent (28%).\nConclusion: Endoscopic exploration of the retrotympanum guarantees a very good exposure of the facial sinus, allowing detailed anatomic descriptions of its conformation and relationships with other structures. Improvement in our knowledge of its anatomy might decrease the possibility of residual disease during cholesteatoma surgery. Angled endoscopes (e.g. 45 8, 70 8) can guarantee a better view of the facial sinus.","container-title":"The Laryngoscope","DOI":"10.1002/lary.27135","ISSN":"0023852X","issue":"10","language":"en","page":"2397-2402","source":"Crossref","title":"Facial sinus endoscopic evaluation, radiologic assessment, and classification: Facial Sinus Endoscopic Study","title-short":"Facial sinus endoscopic evaluation, radiologic assessment, and classification","volume":"128","author":[{"family":"Alicandri-Ciufelli","given":"Matteo"},{"family":"Fermi","given":"Matteo"},{"family":"Bonali","given":"Marco"},{"family":"Presutti","given":"Livio"},{"family":"Marchioni","given":"Daniele"},{"family":"Todeschini","given":"Alessandra"},{"family":"Anschuetz","given":"Lukas"}],"issued":{"date-parts":[["2018",10]]}}}],"schema":"https://github.com/citation-style-language/schema/raw/master/csl-citation.json"} </w:instrText>
      </w:r>
      <w:r w:rsidR="004300D8" w:rsidRPr="00E57CE8">
        <w:rPr>
          <w:rFonts w:ascii="Arial" w:hAnsi="Arial" w:cs="Arial"/>
          <w:sz w:val="24"/>
          <w:szCs w:val="24"/>
          <w:lang w:val="en-US"/>
        </w:rPr>
        <w:fldChar w:fldCharType="separate"/>
      </w:r>
      <w:r w:rsidR="00D07D39" w:rsidRPr="00E57CE8">
        <w:rPr>
          <w:rFonts w:ascii="Arial" w:hAnsi="Arial" w:cs="Arial"/>
          <w:sz w:val="24"/>
          <w:szCs w:val="24"/>
          <w:vertAlign w:val="superscript"/>
          <w:lang w:val="en-US"/>
        </w:rPr>
        <w:t>9</w:t>
      </w:r>
      <w:r w:rsidR="004300D8" w:rsidRPr="00E57CE8">
        <w:rPr>
          <w:rFonts w:ascii="Arial" w:hAnsi="Arial" w:cs="Arial"/>
          <w:sz w:val="24"/>
          <w:szCs w:val="24"/>
          <w:lang w:val="en-US"/>
        </w:rPr>
        <w:fldChar w:fldCharType="end"/>
      </w:r>
      <w:r w:rsidR="00D07D39" w:rsidRPr="00E57CE8">
        <w:rPr>
          <w:rFonts w:ascii="Arial" w:hAnsi="Arial" w:cs="Arial"/>
          <w:sz w:val="24"/>
          <w:szCs w:val="24"/>
          <w:lang w:val="en-US"/>
        </w:rPr>
        <w:t xml:space="preserve">; the posterior sinus; the </w:t>
      </w:r>
      <w:proofErr w:type="spellStart"/>
      <w:r w:rsidR="00D07D39" w:rsidRPr="00E57CE8">
        <w:rPr>
          <w:rFonts w:ascii="Arial" w:hAnsi="Arial" w:cs="Arial"/>
          <w:sz w:val="24"/>
          <w:szCs w:val="24"/>
          <w:lang w:val="en-US"/>
        </w:rPr>
        <w:t>ponticulus</w:t>
      </w:r>
      <w:proofErr w:type="spellEnd"/>
      <w:r w:rsidR="00D07D39" w:rsidRPr="00E57CE8">
        <w:rPr>
          <w:rFonts w:ascii="Arial" w:hAnsi="Arial" w:cs="Arial"/>
          <w:sz w:val="24"/>
          <w:szCs w:val="24"/>
          <w:lang w:val="en-US"/>
        </w:rPr>
        <w:t>; the sinus tympani</w:t>
      </w:r>
      <w:r w:rsidR="00CF3DC8"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{"citationID":"PPpUeAgk","properties":{"formattedCitation":"\\super 10\\nosupersub{}","plainCitation":"10","noteIndex":0},"citationItems":[{"id":3151,"uris":["http://zotero.org/users/2127459/items/CY48IJBI"],"uri":["http://zotero.org/users/2127459/items/CY48IJBI"],"itemData":{"id":3151,"type":"article-journal","abstract":"OBJECTIVES: To investigate the anatomic limitations of the endoscopic transcanal approach to sinus tympani (ST), in particular, how this approach might allow a complete visualization of the ST recesses and to propose a morphologic classification of the ST using computed tomography and to examine if this could be useful for the surgeon in preoperative planning to decide the type of approach to the ST.\nSTUDY DESIGN: Case series.\nPATIENTS AND METHODS: Forty patients affected by middle ear disease with ST involvement were included in our study. All patients underwent a preoperative computed tomographic scan of the temporal bone. All patients underwent tympanomastoid surgery with intraoperative use of the endoscope. We assessed the variation in depth of the ST area, analyzing the posterior and medial extension of the medial boundary of the ST, and performing a radiomorphologic classification of the ST.\nRESULTS: Of the 40 patients, it has been possible to describe the detailed morphology of the shape of the ST in 38. We classified the depth of the ST into 3 types based on radiologic findings: Type A (a limited ST), Type B (a deep ST), and Type C (a deep ST with a posterior extension). Of 35 ST of Types A and B, there was good exposure of the medial boundary of the sinus using a transcanal endoscopic approach in 33 (94.2%), whereas in 3 (60%) of 5 patients of Type C, it was not possible to explore the complete depth of the sinus, especially the ST portion under and posterior to the facial nerve.\nCONCLUSION: The transcanal endoscopic approach to the ST is indicated in ST of Types A and B. In ST of Type C, it is not always possible to have good control of the ST; in these cases, a posterior retrofacial approach is suggested.","container-title":"Otology &amp; Neurotology: Official Publication of the American Otological Society, American Neurotology Society [and] European Academy of Otology and Neurotology","DOI":"10.1097/MAO.0b013e3181b0503e","ISSN":"1537-4505","issue":"6","journalAbbreviation":"Otol Neurotol","language":"eng","note":"PMID: 19704360","page":"758-765","source":"PubMed","title":"Transcanal endoscopic approach to the sinus tympani: a clinical report","title-short":"Transcanal endoscopic approach to the sinus tympani","volume":"30","author":[{"family":"Marchioni","given":"Daniele"},{"family":"Mattioli","given":"Francesco"},{"family":"Alicandri-Ciufelli","given":"Matteo"},{"family":"Presutti","given":"Livio"}],"issued":{"date-parts":[["2009",9]]}}}],"schema":"https://github.com/citation-style-language/schema/raw/master/csl-citation.json"} </w:instrText>
      </w:r>
      <w:r w:rsidR="00CF3DC8" w:rsidRPr="00E57CE8">
        <w:rPr>
          <w:rFonts w:ascii="Arial" w:hAnsi="Arial" w:cs="Arial"/>
          <w:sz w:val="24"/>
          <w:szCs w:val="24"/>
          <w:lang w:val="en-US"/>
        </w:rPr>
        <w:fldChar w:fldCharType="separate"/>
      </w:r>
      <w:r w:rsidR="00D07D39" w:rsidRPr="00E57CE8">
        <w:rPr>
          <w:rFonts w:ascii="Arial" w:hAnsi="Arial" w:cs="Arial"/>
          <w:sz w:val="24"/>
          <w:szCs w:val="24"/>
          <w:vertAlign w:val="superscript"/>
          <w:lang w:val="en-US"/>
        </w:rPr>
        <w:t>10</w:t>
      </w:r>
      <w:r w:rsidR="00CF3DC8" w:rsidRPr="00E57CE8">
        <w:rPr>
          <w:rFonts w:ascii="Arial" w:hAnsi="Arial" w:cs="Arial"/>
          <w:sz w:val="24"/>
          <w:szCs w:val="24"/>
          <w:lang w:val="en-US"/>
        </w:rPr>
        <w:fldChar w:fldCharType="end"/>
      </w:r>
      <w:r w:rsidR="00D07D39" w:rsidRPr="00E57CE8">
        <w:rPr>
          <w:rFonts w:ascii="Arial" w:hAnsi="Arial" w:cs="Arial"/>
          <w:sz w:val="24"/>
          <w:szCs w:val="24"/>
          <w:lang w:val="en-US"/>
        </w:rPr>
        <w:t>; the subiculum; the styloid eminence; the subtympanic sinus</w:t>
      </w:r>
      <w:r w:rsidR="004300D8"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{"citationID":"s4uirXBq","properties":{"formattedCitation":"\\super 11\\nosupersub{}","plainCitation":"11","noteIndex":0},"citationItems":[{"id":2646,"uris":["http://zotero.org/users/2127459/items/F7A2Q89E"],"uri":["http://zotero.org/users/2127459/items/F7A2Q89E"],"itemData":{"id":2646,"type":"article-journal","abstract":"Objective. The aim of this study is to describe the endoscopic anatomy of the subtympanic sinus (STS), establish a classification according to its extension regarding the level of the facial nerve (FN), and assess the feasibility of the transcanal endoscopic approach to the STS. Study Design. Experimental anatomic research. Setting. Temporal bone laboratory.\nMethods. We performed endoscopic dissection of 34 human whole head and ear block specimens. Of those, 29 underwent high-resolution computed tomography. The STS was classified according to its extension regarding the level of the FN: type A, no extension medial to the FN; type B, extension to the medial limit of the FN; type C, extension of the sinus medially and posteriorly from the FN into the mastoid cavity.\nResults. The majority of cases (n = 21, 72%) showed a shallow type A STS. We observed a deep type B configuration in 6 cases (21%) and a type C in 2 cases (7%). The STS was completely exposable with a 0° endoscope in 44% of the specimens. Using a 45° endoscope, we gained complete insight in 79%. However, in 21% of the cases, the posteromedial extension of the STS was too deep to be completely explored by an endoscopic transcanal approach.\nConclusion. The majority of the STS is shallow and does not extend medially from the FN. This morphologic variant allows complete transcanal endoscopic visualization. In more excavated STS, a complete endoscopic exploration is not achievable, and a retrofacial approach may be adopted to completely access the STS.","container-title":"Otolaryngology–Head and Neck Surgery","DOI":"10.1177/0194599818787180","ISSN":"0194-5998, 1097-6817","issue":"6","language":"en","page":"1037-1042","source":"Crossref","title":"Novel Surgical and Radiologic Classification of the Subtympanic Sinus: Implications for Endoscopic Ear Surgery","title-short":"Novel Surgical and Radiologic Classification of the Subtympanic Sinus","volume":"159","author":[{"family":"Anschuetz","given":"Lukas"},{"family":"Alicandri-Ciufelli","given":"Matteo"},{"family":"Bonali","given":"Marco"},{"family":"Fermi","given":"Matteo"},{"family":"Caversaccio","given":"Marco"},{"family":"Presutti","given":"Livio"},{"family":"Marchioni","given":"Daniele"}],"issued":{"date-parts":[["2018",12]]}}}],"schema":"https://github.com/citation-style-language/schema/raw/master/csl-citation.json"} </w:instrText>
      </w:r>
      <w:r w:rsidR="004300D8" w:rsidRPr="00E57CE8">
        <w:rPr>
          <w:rFonts w:ascii="Arial" w:hAnsi="Arial" w:cs="Arial"/>
          <w:sz w:val="24"/>
          <w:szCs w:val="24"/>
          <w:lang w:val="en-US"/>
        </w:rPr>
        <w:fldChar w:fldCharType="separate"/>
      </w:r>
      <w:r w:rsidR="00D07D39" w:rsidRPr="00E57CE8">
        <w:rPr>
          <w:rFonts w:ascii="Arial" w:hAnsi="Arial" w:cs="Arial"/>
          <w:sz w:val="24"/>
          <w:szCs w:val="24"/>
          <w:vertAlign w:val="superscript"/>
          <w:lang w:val="en-US"/>
        </w:rPr>
        <w:t>11</w:t>
      </w:r>
      <w:r w:rsidR="004300D8" w:rsidRPr="00E57CE8">
        <w:rPr>
          <w:rFonts w:ascii="Arial" w:hAnsi="Arial" w:cs="Arial"/>
          <w:sz w:val="24"/>
          <w:szCs w:val="24"/>
          <w:lang w:val="en-US"/>
        </w:rPr>
        <w:fldChar w:fldCharType="end"/>
      </w:r>
      <w:r w:rsidR="00D07D39" w:rsidRPr="00E57CE8">
        <w:rPr>
          <w:rFonts w:ascii="Arial" w:hAnsi="Arial" w:cs="Arial"/>
          <w:sz w:val="24"/>
          <w:szCs w:val="24"/>
          <w:lang w:val="en-US"/>
        </w:rPr>
        <w:t xml:space="preserve">; the </w:t>
      </w:r>
      <w:proofErr w:type="spellStart"/>
      <w:r w:rsidR="00D07D39" w:rsidRPr="00E57CE8">
        <w:rPr>
          <w:rFonts w:ascii="Arial" w:hAnsi="Arial" w:cs="Arial"/>
          <w:sz w:val="24"/>
          <w:szCs w:val="24"/>
          <w:lang w:val="en-US"/>
        </w:rPr>
        <w:t>fustis</w:t>
      </w:r>
      <w:proofErr w:type="spellEnd"/>
      <w:r w:rsidR="00D07D39" w:rsidRPr="00E57CE8">
        <w:rPr>
          <w:rFonts w:ascii="Arial" w:hAnsi="Arial" w:cs="Arial"/>
          <w:sz w:val="24"/>
          <w:szCs w:val="24"/>
          <w:lang w:val="en-US"/>
        </w:rPr>
        <w:t xml:space="preserve"> bone; the round window niche with tegmen, anterior and posterior pillar; the round window membrane; the </w:t>
      </w:r>
      <w:proofErr w:type="spellStart"/>
      <w:r w:rsidR="00D07D39" w:rsidRPr="00E57CE8">
        <w:rPr>
          <w:rFonts w:ascii="Arial" w:hAnsi="Arial" w:cs="Arial"/>
          <w:sz w:val="24"/>
          <w:szCs w:val="24"/>
          <w:lang w:val="en-US"/>
        </w:rPr>
        <w:t>subcochlear</w:t>
      </w:r>
      <w:proofErr w:type="spellEnd"/>
      <w:r w:rsidR="00D07D39" w:rsidRPr="00E57CE8">
        <w:rPr>
          <w:rFonts w:ascii="Arial" w:hAnsi="Arial" w:cs="Arial"/>
          <w:sz w:val="24"/>
          <w:szCs w:val="24"/>
          <w:lang w:val="en-US"/>
        </w:rPr>
        <w:t xml:space="preserve"> canaliculus</w:t>
      </w:r>
      <w:r w:rsidR="004300D8"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{"citationID":"pviRDiD7","properties":{"formattedCitation":"\\super 12\\nosupersub{}","plainCitation":"12","noteIndex":0},"citationItems":[{"id":3121,"uris":["http://zotero.org/users/2127459/items/4U2IKVKS"],"uri":["http://zotero.org/users/2127459/items/4U2IKVKS"],"itemData":{"id":3121,"type":"article-journal","abstract":"INTRODUCTION: The pneumatization of the different regions of the temporal bone is strictly related to the age and the degree of development of the mastoid and the middle ear. Petrous apex pneumatization is the last step of the development of the petrous bone system. The subcochlear canaliculus is an anatomical cavity, originating in the space between the fustis and the finiculus, and connecting the round window area to the petrous apex. The aim of the present article is analyzing the trend of development of the subcochlear canaliculus pneumatization, classified through CT scan examination, in different age subgroups.\nMATERIALS AND METHODS: We conducted a retrospective review of patients who underwent temporal bone CT scans between 2014 and 2019. Pediatric and adult patients were included and divided into different age subgroups. The subcochlear canaliculus was examined through coronal view scans at the level of the round window niche and classified into 3 different groups (A, B and C) according to the degree of pneumatization.\nRESULTS: A total of 270 Petrous bone CT scans was analyzed. The percentage of type A subcochlear canaliculus was significantly higher in the pediatric population if compared to the adult population (p = 0.001326). As far as type B subcochlear canaliculus is concerned, the difference between children and adults was not statistically significant (p = 0.2378). On the other hand, type C subcochlear canaliculus was predominant in the adult population (p = 0.000256).\nCONCLUSIONS: There is a constant increase in pneumatization of the subcochlear canaliculus from 0 to 19 years and then a progressive decrease. This discovery has relevant surgical implications and has to be borne in mind in particular for cholesteatoma surgery and cochlear implantation surgery in the age groups in which the subcochlear canaliculus is highly pneumatized.","container-title":"Surgical and radiologic anatomy: SRA","DOI":"10.1007/s00276-021-02709-6","ISSN":"1279-8517","journalAbbreviation":"Surg Radiol Anat","language":"eng","note":"PMID: 33609169","source":"PubMed","title":"Subcochlear canaliculus patterns in the pediatric and adult population: radiological findings and surgical implications","title-short":"Subcochlear canaliculus patterns in the pediatric and adult population","author":[{"family":"Marchioni","given":"Daniele"},{"family":"Gazzini","given":"Luca"},{"family":"Bisi","given":"Nicola"},{"family":"Barillari","given":"Marco"},{"family":"Rubini","given":"Alessia"}],"issued":{"date-parts":[["2021",2,20]]}}}],"schema":"https://github.com/citation-style-language/schema/raw/master/csl-citation.json"} </w:instrText>
      </w:r>
      <w:r w:rsidR="004300D8" w:rsidRPr="00E57CE8">
        <w:rPr>
          <w:rFonts w:ascii="Arial" w:hAnsi="Arial" w:cs="Arial"/>
          <w:sz w:val="24"/>
          <w:szCs w:val="24"/>
          <w:lang w:val="en-US"/>
        </w:rPr>
        <w:fldChar w:fldCharType="separate"/>
      </w:r>
      <w:r w:rsidR="00D07D39" w:rsidRPr="00E57CE8">
        <w:rPr>
          <w:rFonts w:ascii="Arial" w:hAnsi="Arial" w:cs="Arial"/>
          <w:sz w:val="24"/>
          <w:szCs w:val="24"/>
          <w:vertAlign w:val="superscript"/>
          <w:lang w:val="en-US"/>
        </w:rPr>
        <w:t>12</w:t>
      </w:r>
      <w:r w:rsidR="004300D8" w:rsidRPr="00E57CE8">
        <w:rPr>
          <w:rFonts w:ascii="Arial" w:hAnsi="Arial" w:cs="Arial"/>
          <w:sz w:val="24"/>
          <w:szCs w:val="24"/>
          <w:lang w:val="en-US"/>
        </w:rPr>
        <w:fldChar w:fldCharType="end"/>
      </w:r>
      <w:r w:rsidR="00D07D39" w:rsidRPr="00E57CE8">
        <w:rPr>
          <w:rFonts w:ascii="Arial" w:hAnsi="Arial" w:cs="Arial"/>
          <w:sz w:val="24"/>
          <w:szCs w:val="24"/>
          <w:lang w:val="en-US"/>
        </w:rPr>
        <w:t xml:space="preserve">; and the </w:t>
      </w:r>
      <w:proofErr w:type="spellStart"/>
      <w:r w:rsidR="00D07D39" w:rsidRPr="00E57CE8">
        <w:rPr>
          <w:rFonts w:ascii="Arial" w:hAnsi="Arial" w:cs="Arial"/>
          <w:sz w:val="24"/>
          <w:szCs w:val="24"/>
          <w:lang w:val="en-US"/>
        </w:rPr>
        <w:t>finic</w:t>
      </w:r>
      <w:r w:rsidR="001063C5" w:rsidRPr="00E57CE8">
        <w:rPr>
          <w:rFonts w:ascii="Arial" w:hAnsi="Arial" w:cs="Arial"/>
          <w:sz w:val="24"/>
          <w:szCs w:val="24"/>
          <w:lang w:val="en-US"/>
        </w:rPr>
        <w:t>ulus</w:t>
      </w:r>
      <w:proofErr w:type="spellEnd"/>
      <w:r w:rsidRPr="00E57CE8">
        <w:rPr>
          <w:rFonts w:ascii="Arial" w:hAnsi="Arial" w:cs="Arial"/>
          <w:sz w:val="24"/>
          <w:szCs w:val="24"/>
          <w:lang w:val="en-US"/>
        </w:rPr>
        <w:t>.</w:t>
      </w:r>
    </w:p>
    <w:p w14:paraId="3BC0B028" w14:textId="77777777" w:rsidR="0022330A" w:rsidRPr="00E57CE8" w:rsidRDefault="0022330A" w:rsidP="0022330A">
      <w:pPr>
        <w:pStyle w:val="ListParagraph"/>
        <w:spacing w:after="0" w:line="240" w:lineRule="auto"/>
        <w:ind w:left="0"/>
        <w:jc w:val="both"/>
        <w:rPr>
          <w:rFonts w:ascii="Arial" w:hAnsi="Arial" w:cs="Arial"/>
          <w:sz w:val="24"/>
          <w:szCs w:val="24"/>
          <w:lang w:val="en-US"/>
        </w:rPr>
      </w:pPr>
    </w:p>
    <w:p w14:paraId="2056AAE3" w14:textId="1D6F99E9" w:rsidR="001063C5" w:rsidRPr="00E57CE8" w:rsidRDefault="0022330A" w:rsidP="0022330A">
      <w:pPr>
        <w:pStyle w:val="ListParagraph"/>
        <w:numPr>
          <w:ilvl w:val="1"/>
          <w:numId w:val="12"/>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In the </w:t>
      </w:r>
      <w:r w:rsidR="00D07D39">
        <w:rPr>
          <w:rFonts w:ascii="Arial" w:hAnsi="Arial" w:cs="Arial"/>
          <w:sz w:val="24"/>
          <w:szCs w:val="24"/>
          <w:lang w:val="en-US"/>
        </w:rPr>
        <w:t>h</w:t>
      </w:r>
      <w:r w:rsidR="001063C5" w:rsidRPr="00E57CE8">
        <w:rPr>
          <w:rFonts w:ascii="Arial" w:hAnsi="Arial" w:cs="Arial"/>
          <w:sz w:val="24"/>
          <w:szCs w:val="24"/>
          <w:lang w:val="en-US"/>
        </w:rPr>
        <w:t>ypotympanum</w:t>
      </w:r>
      <w:r w:rsidRPr="00E57CE8">
        <w:rPr>
          <w:rFonts w:ascii="Arial" w:hAnsi="Arial" w:cs="Arial"/>
          <w:sz w:val="24"/>
          <w:szCs w:val="24"/>
          <w:lang w:val="en-US"/>
        </w:rPr>
        <w:t>, i</w:t>
      </w:r>
      <w:r w:rsidR="004300D8" w:rsidRPr="00E57CE8">
        <w:rPr>
          <w:rFonts w:ascii="Arial" w:hAnsi="Arial" w:cs="Arial"/>
          <w:sz w:val="24"/>
          <w:szCs w:val="24"/>
          <w:lang w:val="en-US"/>
        </w:rPr>
        <w:t>dentify</w:t>
      </w:r>
      <w:r w:rsidRPr="00E57CE8">
        <w:rPr>
          <w:rFonts w:ascii="Arial" w:hAnsi="Arial" w:cs="Arial"/>
          <w:sz w:val="24"/>
          <w:szCs w:val="24"/>
          <w:lang w:val="en-US"/>
        </w:rPr>
        <w:t xml:space="preserve"> h</w:t>
      </w:r>
      <w:r w:rsidR="001063C5" w:rsidRPr="00E57CE8">
        <w:rPr>
          <w:rFonts w:ascii="Arial" w:hAnsi="Arial" w:cs="Arial"/>
          <w:sz w:val="24"/>
          <w:szCs w:val="24"/>
          <w:lang w:val="en-US"/>
        </w:rPr>
        <w:t>ypotympanic cells</w:t>
      </w:r>
      <w:r w:rsidRPr="00E57CE8">
        <w:rPr>
          <w:rFonts w:ascii="Arial" w:hAnsi="Arial" w:cs="Arial"/>
          <w:sz w:val="24"/>
          <w:szCs w:val="24"/>
          <w:lang w:val="en-US"/>
        </w:rPr>
        <w:t xml:space="preserve"> and e</w:t>
      </w:r>
      <w:r w:rsidR="001063C5" w:rsidRPr="00E57CE8">
        <w:rPr>
          <w:rFonts w:ascii="Arial" w:hAnsi="Arial" w:cs="Arial"/>
          <w:sz w:val="24"/>
          <w:szCs w:val="24"/>
          <w:lang w:val="en-US"/>
        </w:rPr>
        <w:t xml:space="preserve">stimate localization of the </w:t>
      </w:r>
      <w:r w:rsidR="004300D8" w:rsidRPr="00E57CE8">
        <w:rPr>
          <w:rFonts w:ascii="Arial" w:hAnsi="Arial" w:cs="Arial"/>
          <w:sz w:val="24"/>
          <w:szCs w:val="24"/>
          <w:lang w:val="en-US"/>
        </w:rPr>
        <w:t>jugular bulb</w:t>
      </w:r>
      <w:r w:rsidR="004300D8"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{"citationID":"Z8vLRyXq","properties":{"formattedCitation":"\\super 13\\nosupersub{}","plainCitation":"13","noteIndex":0},"citationItems":[{"id":1930,"uris":["http://zotero.org/users/2127459/items/XRBYYUGU"],"uri":["http://zotero.org/users/2127459/items/XRBYYUGU"],"itemData":{"id":1930,"type":"article-journal","abstract":"Objectives The main objective of this article is to describe endoscopic management of intraoperative massive bleeding from jugular bulb injury during exclusively transcanal endoscopic procedures for middle ear pathologies. Design Case series with chart review. Setting Tertiary referral center. Participants We retrospectively reviewed two patients who experienced jugular bulb injury during endoscopic transcanal approach for glomus tympanicum and chronic otitis media. The surgical videos and charts were carefully investigated and analyzed. Main Outcome Measures Feasibility and suitability of exclusive endoscopic management of jugular bulb bleeding and description of surgical maneuvers that should be performed to obtain safe and effective hemostasis.\nResults In both patients, jugular bulb bleeding was progressively controlled by means of exclusive endoscopic approach with no need to convert to microscopic approach. None of the cases required a second surgeon helping in keeping the endoscope during hemostatic maneuvers. Both patients had a normal postoperative period with no recurrence of hemorrhage.\nConclusions Endoscopic management of jugular bulb bleeding is feasible by using the technique described with reasonable efﬁcacy and with no additional risk or morbidity to the procedure. Knowledge of anatomy and its variants, preoperative evaluation of imaging, and the ability of the surgeon to adapt the surgical technique to the speciﬁc case are recommended to prevent vascular complications during endoscopic ear surgery.","container-title":"Journal of Neurological Surgery Part B: Skull Base","DOI":"10.1055/s-0039-1677679","ISSN":"2193-6331, 2193-634X","language":"en","source":"Crossref","title":"Management of Jugular Bulb Injuries during Endoscopic Ear Surgery: Our Experience","title-short":"Management of Jugular Bulb Injuries during Endoscopic Ear Surgery","URL":"http://www.thieme-connect.de/DOI/DOI?10.1055/s-0039-1677679","author":[{"family":"Ferri","given":"Gaetano"},{"family":"Fermi","given":"Matteo"},{"family":"Alicandri-Ciufelli","given":"Matteo"},{"family":"Villari","given":"Domenico"},{"family":"Presutti","given":"Livio"}],"accessed":{"date-parts":[["2019",4,3]]},"issued":{"date-parts":[["2019",1,21]]}}}],"schema":"https://github.com/citation-style-language/schema/raw/master/csl-citation.json"} </w:instrText>
      </w:r>
      <w:r w:rsidR="004300D8" w:rsidRPr="00E57CE8">
        <w:rPr>
          <w:rFonts w:ascii="Arial" w:hAnsi="Arial" w:cs="Arial"/>
          <w:sz w:val="24"/>
          <w:szCs w:val="24"/>
          <w:lang w:val="en-US"/>
        </w:rPr>
        <w:fldChar w:fldCharType="separate"/>
      </w:r>
      <w:r w:rsidR="00D70D44" w:rsidRPr="00E57CE8">
        <w:rPr>
          <w:rFonts w:ascii="Arial" w:hAnsi="Arial" w:cs="Arial"/>
          <w:sz w:val="24"/>
          <w:szCs w:val="24"/>
          <w:vertAlign w:val="superscript"/>
          <w:lang w:val="en-US"/>
        </w:rPr>
        <w:t>13</w:t>
      </w:r>
      <w:r w:rsidR="004300D8" w:rsidRPr="00E57CE8">
        <w:rPr>
          <w:rFonts w:ascii="Arial" w:hAnsi="Arial" w:cs="Arial"/>
          <w:sz w:val="24"/>
          <w:szCs w:val="24"/>
          <w:lang w:val="en-US"/>
        </w:rPr>
        <w:fldChar w:fldCharType="end"/>
      </w:r>
      <w:r w:rsidR="00D70D44" w:rsidRPr="00E57CE8">
        <w:rPr>
          <w:rFonts w:ascii="Arial" w:hAnsi="Arial" w:cs="Arial"/>
          <w:sz w:val="24"/>
          <w:szCs w:val="24"/>
          <w:vertAlign w:val="superscript"/>
          <w:lang w:val="en-US"/>
        </w:rPr>
        <w:t>,</w:t>
      </w:r>
      <w:r w:rsidR="00D70D44"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{"citationID":"qfXfJAnX","properties":{"formattedCitation":"\\super 14\\nosupersub{}","plainCitation":"14","noteIndex":0},"citationItems":[{"id":3153,"uris":["http://zotero.org/users/2127459/items/TI6ZJNPW"],"uri":["http://zotero.org/users/2127459/items/TI6ZJNPW"],"itemData":{"id":3153,"type":"article-journal","abstract":"Variable internal jugular vein anatomy is not rare. A high jugular bulb (JB) is reported in 6 to 34% of cases and, it can be jeopardized during middle ear surgery, especially if dehiscent. Its injury represents a threatening complication of ear surgery. In recent years there has been an increasing trend in the use of endoscopic ear surgery for a wide range of otologic procedures, but being a one-hand technique, the management of bleeding still represents a challenge. The aim of this video, http://links.lww.com/MAO/B280 is to report the endoscopic surgical management of internal jugular vein hemorrhage during endoscopic type I tympanoplasty.","container-title":"Otology &amp; Neurotology: Official Publication of the American Otological Society, American Neurotology Society [and] European Academy of Otology and Neurotology","DOI":"10.1097/MAO.0000000000003214","ISSN":"1537-4505","journalAbbreviation":"Otol Neurotol","language":"eng","note":"PMID: 34172654","source":"PubMed","title":"Management of Jugular Bulb Injury During Transcanal Endoscopic Tympanoplasty","author":[{"family":"Amorosa","given":"Luca"},{"family":"Molinari","given":"Giulia"},{"family":"Botti","given":"Cecilia"},{"family":"Presutti","given":"Livio"}],"issued":{"date-parts":[["2021",6,25]]}}}],"schema":"https://github.com/citation-style-language/schema/raw/master/csl-citation.json"} </w:instrText>
      </w:r>
      <w:r w:rsidR="00D70D44" w:rsidRPr="00E57CE8">
        <w:rPr>
          <w:rFonts w:ascii="Arial" w:hAnsi="Arial" w:cs="Arial"/>
          <w:sz w:val="24"/>
          <w:szCs w:val="24"/>
          <w:lang w:val="en-US"/>
        </w:rPr>
        <w:fldChar w:fldCharType="separate"/>
      </w:r>
      <w:r w:rsidR="00D70D44" w:rsidRPr="00E57CE8">
        <w:rPr>
          <w:rFonts w:ascii="Arial" w:hAnsi="Arial" w:cs="Arial"/>
          <w:sz w:val="24"/>
          <w:szCs w:val="24"/>
          <w:vertAlign w:val="superscript"/>
          <w:lang w:val="en-US"/>
        </w:rPr>
        <w:t>14</w:t>
      </w:r>
      <w:r w:rsidR="00D70D44" w:rsidRPr="00E57CE8">
        <w:rPr>
          <w:rFonts w:ascii="Arial" w:hAnsi="Arial" w:cs="Arial"/>
          <w:sz w:val="24"/>
          <w:szCs w:val="24"/>
          <w:lang w:val="en-US"/>
        </w:rPr>
        <w:fldChar w:fldCharType="end"/>
      </w:r>
      <w:r w:rsidR="00172E9F" w:rsidRPr="00E57CE8">
        <w:rPr>
          <w:rFonts w:ascii="Arial" w:hAnsi="Arial" w:cs="Arial"/>
          <w:sz w:val="24"/>
          <w:szCs w:val="24"/>
          <w:lang w:val="en-US"/>
        </w:rPr>
        <w:t xml:space="preserve"> </w:t>
      </w:r>
      <w:r w:rsidR="001063C5" w:rsidRPr="00E57CE8">
        <w:rPr>
          <w:rFonts w:ascii="Arial" w:hAnsi="Arial" w:cs="Arial"/>
          <w:sz w:val="24"/>
          <w:szCs w:val="24"/>
          <w:lang w:val="en-US"/>
        </w:rPr>
        <w:t>if not visible</w:t>
      </w:r>
      <w:r w:rsidRPr="00E57CE8">
        <w:rPr>
          <w:rFonts w:ascii="Arial" w:hAnsi="Arial" w:cs="Arial"/>
          <w:sz w:val="24"/>
          <w:szCs w:val="24"/>
          <w:lang w:val="en-US"/>
        </w:rPr>
        <w:t>.</w:t>
      </w:r>
    </w:p>
    <w:p w14:paraId="2C6BEE73" w14:textId="77777777" w:rsidR="0022330A" w:rsidRPr="00E57CE8" w:rsidRDefault="0022330A" w:rsidP="0022330A">
      <w:pPr>
        <w:pStyle w:val="ListParagraph"/>
        <w:spacing w:after="0" w:line="240" w:lineRule="auto"/>
        <w:ind w:left="0"/>
        <w:jc w:val="both"/>
        <w:rPr>
          <w:rFonts w:ascii="Arial" w:hAnsi="Arial" w:cs="Arial"/>
          <w:sz w:val="24"/>
          <w:szCs w:val="24"/>
          <w:lang w:val="en-US"/>
        </w:rPr>
      </w:pPr>
    </w:p>
    <w:p w14:paraId="7A8954E1" w14:textId="0C1D9C42" w:rsidR="0098594F" w:rsidRPr="00E57CE8" w:rsidRDefault="0022330A" w:rsidP="0022330A">
      <w:pPr>
        <w:pStyle w:val="ListParagraph"/>
        <w:numPr>
          <w:ilvl w:val="1"/>
          <w:numId w:val="12"/>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In the </w:t>
      </w:r>
      <w:proofErr w:type="spellStart"/>
      <w:r w:rsidR="00D07D39">
        <w:rPr>
          <w:rFonts w:ascii="Arial" w:hAnsi="Arial" w:cs="Arial"/>
          <w:sz w:val="24"/>
          <w:szCs w:val="24"/>
          <w:lang w:val="en-US"/>
        </w:rPr>
        <w:t>p</w:t>
      </w:r>
      <w:r w:rsidR="001063C5" w:rsidRPr="00E57CE8">
        <w:rPr>
          <w:rFonts w:ascii="Arial" w:hAnsi="Arial" w:cs="Arial"/>
          <w:sz w:val="24"/>
          <w:szCs w:val="24"/>
          <w:lang w:val="en-US"/>
        </w:rPr>
        <w:t>r</w:t>
      </w:r>
      <w:r w:rsidR="00D07D39" w:rsidRPr="00E57CE8">
        <w:rPr>
          <w:rFonts w:ascii="Arial" w:hAnsi="Arial" w:cs="Arial"/>
          <w:sz w:val="24"/>
          <w:szCs w:val="24"/>
          <w:lang w:val="en-US"/>
        </w:rPr>
        <w:t>otympanum</w:t>
      </w:r>
      <w:proofErr w:type="spellEnd"/>
      <w:r w:rsidR="00D07D39" w:rsidRPr="00E57CE8">
        <w:rPr>
          <w:rFonts w:ascii="Arial" w:hAnsi="Arial" w:cs="Arial"/>
          <w:sz w:val="24"/>
          <w:szCs w:val="24"/>
          <w:lang w:val="en-US"/>
        </w:rPr>
        <w:t>, identify: the protiniculus</w:t>
      </w:r>
      <w:r w:rsidR="004300D8"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{"citationID":"MCr0BmVd","properties":{"formattedCitation":"\\super 15\\nosupersub{}","plainCitation":"15","noteIndex":0},"citationItems":[{"id":3123,"uris":["http://zotero.org/users/2127459/items/V6PSQ9JL"],"uri":["http://zotero.org/users/2127459/items/V6PSQ9JL"],"itemData":{"id":3123,"type":"article-journal","abstract":"OBJECTIVES: An anatomical study was performed to describe the endoscopic anatomy and variations of the protympanum, including classification of the protiniculum and subtensor recess.\nMETHODS: A retrospective review was conducted of video recordings of cadaveric dissections and surgical procedures, which included visualisation of the protympanum, across 4 tertiary university referral centres over a 16-month period. A total of 97 ears were used in the analysis.\nRESULTS: A quadrangular conformation of the protympanum was seen in 60 per cent of ears and a triangular conformation in 40 per cent. The protiniculum was type A (ridge) in 58 per cent, type B (bridge) in 23 per cent and type C (absent) in 19 per cent. The subtensor recess was type A (absent) in 30 per cent, type B (shallow) in 48 per cent and type C (deep) in 22 per cent.\nCONCLUSION: The protympanum is an area that has been ignored for many years because of difficulties in visualising it with an operating microscope. However, modern endoscopic equipment has changed this, providing detailed anatomical knowledge fundamental to ensuring the safety of endoscopic surgical procedures in the region.","container-title":"The Journal of Laryngology and Otology","DOI":"10.1017/S0022215118000464","ISSN":"1748-5460","issue":"6","journalAbbreviation":"J Laryngol Otol","language":"eng","note":"PMID: 29888690","page":"489-492","source":"PubMed","title":"The protympanum, protiniculum and subtensor recess: an endoscopic morphological anatomy study","title-short":"The protympanum, protiniculum and subtensor recess","volume":"132","author":[{"family":"Jufas","given":"N."},{"family":"Rubini","given":"A."},{"family":"Soloperto","given":"D."},{"family":"Alnoury","given":"M."},{"family":"Tarabichi","given":"M."},{"family":"Marchioni","given":"D."},{"family":"Patel","given":"N."}],"issued":{"date-parts":[["2018",6]]}}}],"schema":"https://github.com/citation-style-language/schema/raw/master/csl-citation.json"} </w:instrText>
      </w:r>
      <w:r w:rsidR="004300D8" w:rsidRPr="00E57CE8">
        <w:rPr>
          <w:rFonts w:ascii="Arial" w:hAnsi="Arial" w:cs="Arial"/>
          <w:sz w:val="24"/>
          <w:szCs w:val="24"/>
          <w:lang w:val="en-US"/>
        </w:rPr>
        <w:fldChar w:fldCharType="separate"/>
      </w:r>
      <w:r w:rsidR="00D07D39" w:rsidRPr="00E57CE8">
        <w:rPr>
          <w:rFonts w:ascii="Arial" w:hAnsi="Arial" w:cs="Arial"/>
          <w:sz w:val="24"/>
          <w:szCs w:val="24"/>
          <w:vertAlign w:val="superscript"/>
          <w:lang w:val="en-US"/>
        </w:rPr>
        <w:t>15</w:t>
      </w:r>
      <w:r w:rsidR="004300D8" w:rsidRPr="00E57CE8">
        <w:rPr>
          <w:rFonts w:ascii="Arial" w:hAnsi="Arial" w:cs="Arial"/>
          <w:sz w:val="24"/>
          <w:szCs w:val="24"/>
          <w:lang w:val="en-US"/>
        </w:rPr>
        <w:fldChar w:fldCharType="end"/>
      </w:r>
      <w:r w:rsidR="00D07D39" w:rsidRPr="00E57CE8">
        <w:rPr>
          <w:rFonts w:ascii="Arial" w:hAnsi="Arial" w:cs="Arial"/>
          <w:sz w:val="24"/>
          <w:szCs w:val="24"/>
          <w:lang w:val="en-US"/>
        </w:rPr>
        <w:t xml:space="preserve">; the internal carotid artery </w:t>
      </w:r>
      <w:r w:rsidR="001E6680" w:rsidRPr="00E57CE8">
        <w:rPr>
          <w:rFonts w:ascii="Arial" w:hAnsi="Arial" w:cs="Arial"/>
          <w:sz w:val="24"/>
          <w:szCs w:val="24"/>
          <w:lang w:val="en-US"/>
        </w:rPr>
        <w:t>(ICA)</w:t>
      </w:r>
      <w:r w:rsidRPr="00E57CE8">
        <w:rPr>
          <w:rFonts w:ascii="Arial" w:hAnsi="Arial" w:cs="Arial"/>
          <w:sz w:val="24"/>
          <w:szCs w:val="24"/>
          <w:lang w:val="en-US"/>
        </w:rPr>
        <w:t xml:space="preserve">; and the </w:t>
      </w:r>
      <w:r w:rsidR="00D07D39">
        <w:rPr>
          <w:rFonts w:ascii="Arial" w:hAnsi="Arial" w:cs="Arial"/>
          <w:sz w:val="24"/>
          <w:szCs w:val="24"/>
          <w:lang w:val="en-US"/>
        </w:rPr>
        <w:t>e</w:t>
      </w:r>
      <w:r w:rsidR="001063C5" w:rsidRPr="00E57CE8">
        <w:rPr>
          <w:rFonts w:ascii="Arial" w:hAnsi="Arial" w:cs="Arial"/>
          <w:sz w:val="24"/>
          <w:szCs w:val="24"/>
          <w:lang w:val="en-US"/>
        </w:rPr>
        <w:t xml:space="preserve">ustachian tube </w:t>
      </w:r>
      <w:r w:rsidR="00CD5CC5" w:rsidRPr="00E57CE8">
        <w:rPr>
          <w:rFonts w:ascii="Arial" w:hAnsi="Arial" w:cs="Arial"/>
          <w:sz w:val="24"/>
          <w:szCs w:val="24"/>
          <w:lang w:val="en-US"/>
        </w:rPr>
        <w:t>(ET)</w:t>
      </w:r>
      <w:r w:rsidRPr="00E57CE8">
        <w:rPr>
          <w:rFonts w:ascii="Arial" w:hAnsi="Arial" w:cs="Arial"/>
          <w:sz w:val="24"/>
          <w:szCs w:val="24"/>
          <w:lang w:val="en-US"/>
        </w:rPr>
        <w:t>.</w:t>
      </w:r>
    </w:p>
    <w:p w14:paraId="2AAB4659" w14:textId="77777777" w:rsidR="0098594F" w:rsidRPr="00E57CE8" w:rsidRDefault="0098594F" w:rsidP="0022330A">
      <w:pPr>
        <w:pStyle w:val="ListParagraph"/>
        <w:spacing w:after="0" w:line="240" w:lineRule="auto"/>
        <w:ind w:left="0"/>
        <w:jc w:val="both"/>
        <w:rPr>
          <w:rFonts w:ascii="Arial" w:hAnsi="Arial" w:cs="Arial"/>
          <w:sz w:val="24"/>
          <w:szCs w:val="24"/>
          <w:lang w:val="en-US"/>
        </w:rPr>
      </w:pPr>
    </w:p>
    <w:p w14:paraId="5422789E" w14:textId="5C3AC1D9" w:rsidR="001A7381"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M/E: </w:t>
      </w:r>
      <w:r w:rsidR="00471167" w:rsidRPr="00E57CE8">
        <w:rPr>
          <w:rFonts w:ascii="Arial" w:hAnsi="Arial" w:cs="Arial"/>
          <w:b/>
          <w:bCs/>
          <w:sz w:val="24"/>
          <w:szCs w:val="24"/>
          <w:lang w:val="en-US"/>
        </w:rPr>
        <w:t>Myringoplasty</w:t>
      </w:r>
      <w:r w:rsidR="003D4C64" w:rsidRPr="00E57CE8">
        <w:rPr>
          <w:rFonts w:ascii="Arial" w:hAnsi="Arial" w:cs="Arial"/>
          <w:b/>
          <w:bCs/>
          <w:sz w:val="24"/>
          <w:szCs w:val="24"/>
          <w:lang w:val="en-US"/>
        </w:rPr>
        <w:t xml:space="preserve"> (optional)</w:t>
      </w:r>
    </w:p>
    <w:p w14:paraId="552B7E25" w14:textId="77777777" w:rsidR="00082CAB" w:rsidRPr="00E57CE8" w:rsidRDefault="00082CAB" w:rsidP="0022330A">
      <w:pPr>
        <w:pStyle w:val="ListParagraph"/>
        <w:spacing w:after="0" w:line="240" w:lineRule="auto"/>
        <w:ind w:left="0"/>
        <w:jc w:val="both"/>
        <w:rPr>
          <w:rFonts w:ascii="Arial" w:hAnsi="Arial" w:cs="Arial"/>
          <w:b/>
          <w:bCs/>
          <w:sz w:val="24"/>
          <w:szCs w:val="24"/>
          <w:lang w:val="en-US"/>
        </w:rPr>
      </w:pPr>
    </w:p>
    <w:p w14:paraId="7C7B2603" w14:textId="778151DB" w:rsidR="003D4C64" w:rsidRPr="00E57CE8" w:rsidRDefault="005875BF" w:rsidP="0022330A">
      <w:pPr>
        <w:pStyle w:val="ListParagraph"/>
        <w:numPr>
          <w:ilvl w:val="1"/>
          <w:numId w:val="13"/>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Refresh t</w:t>
      </w:r>
      <w:r w:rsidR="00874182" w:rsidRPr="00E57CE8">
        <w:rPr>
          <w:rFonts w:ascii="Arial" w:hAnsi="Arial" w:cs="Arial"/>
          <w:sz w:val="24"/>
          <w:szCs w:val="24"/>
          <w:lang w:val="en-US"/>
        </w:rPr>
        <w:t>he perforation’s edges (e.g., myringotomy hole) with a knife slightly enlarging the perforation</w:t>
      </w:r>
      <w:r w:rsidR="00FC554D" w:rsidRPr="00E57CE8">
        <w:rPr>
          <w:rFonts w:ascii="Arial" w:hAnsi="Arial" w:cs="Arial"/>
          <w:sz w:val="24"/>
          <w:szCs w:val="24"/>
          <w:lang w:val="en-US"/>
        </w:rPr>
        <w:t xml:space="preserve">. </w:t>
      </w:r>
      <w:r w:rsidRPr="00E57CE8">
        <w:rPr>
          <w:rFonts w:ascii="Arial" w:hAnsi="Arial" w:cs="Arial"/>
          <w:sz w:val="24"/>
          <w:szCs w:val="24"/>
          <w:lang w:val="en-US"/>
        </w:rPr>
        <w:t>Measure t</w:t>
      </w:r>
      <w:r w:rsidR="00FC554D" w:rsidRPr="00E57CE8">
        <w:rPr>
          <w:rFonts w:ascii="Arial" w:hAnsi="Arial" w:cs="Arial"/>
          <w:sz w:val="24"/>
          <w:szCs w:val="24"/>
          <w:lang w:val="en-US"/>
        </w:rPr>
        <w:t xml:space="preserve">he perforation with a bended hook. </w:t>
      </w:r>
      <w:r w:rsidRPr="00E57CE8">
        <w:rPr>
          <w:rFonts w:ascii="Arial" w:hAnsi="Arial" w:cs="Arial"/>
          <w:sz w:val="24"/>
          <w:szCs w:val="24"/>
          <w:lang w:val="en-US"/>
        </w:rPr>
        <w:t>Pull t</w:t>
      </w:r>
      <w:r w:rsidR="003D4C64" w:rsidRPr="00E57CE8">
        <w:rPr>
          <w:rFonts w:ascii="Arial" w:hAnsi="Arial" w:cs="Arial"/>
          <w:sz w:val="24"/>
          <w:szCs w:val="24"/>
          <w:lang w:val="en-US"/>
        </w:rPr>
        <w:t>he tympanomeatal flap</w:t>
      </w:r>
      <w:r w:rsidRPr="00E57CE8">
        <w:rPr>
          <w:rFonts w:ascii="Arial" w:hAnsi="Arial" w:cs="Arial"/>
          <w:sz w:val="24"/>
          <w:szCs w:val="24"/>
          <w:lang w:val="en-US"/>
        </w:rPr>
        <w:t xml:space="preserve"> </w:t>
      </w:r>
      <w:r w:rsidR="00874182" w:rsidRPr="00E57CE8">
        <w:rPr>
          <w:rFonts w:ascii="Arial" w:hAnsi="Arial" w:cs="Arial"/>
          <w:sz w:val="24"/>
          <w:szCs w:val="24"/>
          <w:lang w:val="en-US"/>
        </w:rPr>
        <w:t xml:space="preserve">anteriorly onto the anterior aspect of the EAC. </w:t>
      </w:r>
    </w:p>
    <w:p w14:paraId="372E346C" w14:textId="77777777" w:rsidR="00082CAB" w:rsidRPr="00E57CE8" w:rsidRDefault="00082CAB" w:rsidP="0022330A">
      <w:pPr>
        <w:pStyle w:val="ListParagraph"/>
        <w:spacing w:after="0" w:line="240" w:lineRule="auto"/>
        <w:ind w:left="0"/>
        <w:jc w:val="both"/>
        <w:rPr>
          <w:rFonts w:ascii="Arial" w:hAnsi="Arial" w:cs="Arial"/>
          <w:b/>
          <w:bCs/>
          <w:sz w:val="24"/>
          <w:szCs w:val="24"/>
          <w:lang w:val="en-US"/>
        </w:rPr>
      </w:pPr>
    </w:p>
    <w:p w14:paraId="376BDAFB" w14:textId="3492442E" w:rsidR="008622EE" w:rsidRPr="00E57CE8" w:rsidRDefault="005875BF" w:rsidP="0022330A">
      <w:pPr>
        <w:pStyle w:val="ListParagraph"/>
        <w:numPr>
          <w:ilvl w:val="1"/>
          <w:numId w:val="13"/>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Remodel t</w:t>
      </w:r>
      <w:r w:rsidR="00FC554D" w:rsidRPr="00E57CE8">
        <w:rPr>
          <w:rFonts w:ascii="Arial" w:hAnsi="Arial" w:cs="Arial"/>
          <w:sz w:val="24"/>
          <w:szCs w:val="24"/>
          <w:lang w:val="en-US"/>
        </w:rPr>
        <w:t xml:space="preserve">he chosen graft (e.g., temporalis muscle fascia, heterologous membrane) according with the perforation’s size. </w:t>
      </w:r>
      <w:r w:rsidRPr="00E57CE8">
        <w:rPr>
          <w:rFonts w:ascii="Arial" w:hAnsi="Arial" w:cs="Arial"/>
          <w:sz w:val="24"/>
          <w:szCs w:val="24"/>
          <w:lang w:val="en-US"/>
        </w:rPr>
        <w:t xml:space="preserve">Then, place it </w:t>
      </w:r>
      <w:r w:rsidR="00FC554D" w:rsidRPr="00E57CE8">
        <w:rPr>
          <w:rFonts w:ascii="Arial" w:hAnsi="Arial" w:cs="Arial"/>
          <w:sz w:val="24"/>
          <w:szCs w:val="24"/>
          <w:lang w:val="en-US"/>
        </w:rPr>
        <w:t xml:space="preserve">in the EAC and </w:t>
      </w:r>
      <w:r w:rsidR="008622EE" w:rsidRPr="00E57CE8">
        <w:rPr>
          <w:rFonts w:ascii="Arial" w:hAnsi="Arial" w:cs="Arial"/>
          <w:sz w:val="24"/>
          <w:szCs w:val="24"/>
          <w:lang w:val="en-US"/>
        </w:rPr>
        <w:lastRenderedPageBreak/>
        <w:t>position</w:t>
      </w:r>
      <w:r w:rsidRPr="00E57CE8">
        <w:rPr>
          <w:rFonts w:ascii="Arial" w:hAnsi="Arial" w:cs="Arial"/>
          <w:sz w:val="24"/>
          <w:szCs w:val="24"/>
          <w:lang w:val="en-US"/>
        </w:rPr>
        <w:t xml:space="preserve"> it</w:t>
      </w:r>
      <w:r w:rsidR="008622EE" w:rsidRPr="00E57CE8">
        <w:rPr>
          <w:rFonts w:ascii="Arial" w:hAnsi="Arial" w:cs="Arial"/>
          <w:sz w:val="24"/>
          <w:szCs w:val="24"/>
          <w:lang w:val="en-US"/>
        </w:rPr>
        <w:t xml:space="preserve"> over the handle of the malleus and under the anterior lip of the perforation, in contact with the eardrum. </w:t>
      </w:r>
    </w:p>
    <w:p w14:paraId="6A4E7984" w14:textId="77777777" w:rsidR="00082CAB" w:rsidRPr="00E57CE8" w:rsidRDefault="00082CAB" w:rsidP="0022330A">
      <w:pPr>
        <w:spacing w:after="0" w:line="240" w:lineRule="auto"/>
        <w:jc w:val="both"/>
        <w:rPr>
          <w:rFonts w:ascii="Arial" w:hAnsi="Arial" w:cs="Arial"/>
          <w:b/>
          <w:bCs/>
          <w:sz w:val="24"/>
          <w:szCs w:val="24"/>
          <w:lang w:val="en-US"/>
        </w:rPr>
      </w:pPr>
    </w:p>
    <w:p w14:paraId="2370A777" w14:textId="78F6BB6A" w:rsidR="008622EE" w:rsidRPr="00E57CE8" w:rsidRDefault="00D07D39" w:rsidP="0022330A">
      <w:pPr>
        <w:pStyle w:val="ListParagraph"/>
        <w:numPr>
          <w:ilvl w:val="1"/>
          <w:numId w:val="13"/>
        </w:numPr>
        <w:spacing w:after="0" w:line="240" w:lineRule="auto"/>
        <w:ind w:left="0" w:firstLine="0"/>
        <w:jc w:val="both"/>
        <w:rPr>
          <w:rFonts w:ascii="Arial" w:hAnsi="Arial" w:cs="Arial"/>
          <w:b/>
          <w:bCs/>
          <w:sz w:val="24"/>
          <w:szCs w:val="24"/>
          <w:lang w:val="en-US"/>
        </w:rPr>
      </w:pPr>
      <w:r>
        <w:rPr>
          <w:rFonts w:ascii="Arial" w:hAnsi="Arial" w:cs="Arial"/>
          <w:sz w:val="24"/>
          <w:szCs w:val="24"/>
          <w:lang w:val="en-US"/>
        </w:rPr>
        <w:t>Pack the</w:t>
      </w:r>
      <w:r w:rsidR="008622EE" w:rsidRPr="00E57CE8">
        <w:rPr>
          <w:rFonts w:ascii="Arial" w:hAnsi="Arial" w:cs="Arial"/>
          <w:sz w:val="24"/>
          <w:szCs w:val="24"/>
          <w:lang w:val="en-US"/>
        </w:rPr>
        <w:t xml:space="preserve"> tympanic cavity, especially the anteroinferior area, with gelfoam soaked with water, </w:t>
      </w:r>
      <w:r w:rsidR="005F2193" w:rsidRPr="00E57CE8">
        <w:rPr>
          <w:rFonts w:ascii="Arial" w:hAnsi="Arial" w:cs="Arial"/>
          <w:sz w:val="24"/>
          <w:szCs w:val="24"/>
          <w:lang w:val="en-US"/>
        </w:rPr>
        <w:t>to</w:t>
      </w:r>
      <w:r w:rsidR="008622EE" w:rsidRPr="00E57CE8">
        <w:rPr>
          <w:rFonts w:ascii="Arial" w:hAnsi="Arial" w:cs="Arial"/>
          <w:sz w:val="24"/>
          <w:szCs w:val="24"/>
          <w:lang w:val="en-US"/>
        </w:rPr>
        <w:t xml:space="preserve"> sustain the graft. </w:t>
      </w:r>
    </w:p>
    <w:p w14:paraId="37E8A741" w14:textId="77777777" w:rsidR="00082CAB" w:rsidRPr="00E57CE8" w:rsidRDefault="00082CAB" w:rsidP="0022330A">
      <w:pPr>
        <w:spacing w:after="0" w:line="240" w:lineRule="auto"/>
        <w:jc w:val="both"/>
        <w:rPr>
          <w:rFonts w:ascii="Arial" w:hAnsi="Arial" w:cs="Arial"/>
          <w:b/>
          <w:bCs/>
          <w:sz w:val="24"/>
          <w:szCs w:val="24"/>
          <w:lang w:val="en-US"/>
        </w:rPr>
      </w:pPr>
    </w:p>
    <w:p w14:paraId="19DFAD5A" w14:textId="23845EF4" w:rsidR="008622EE" w:rsidRPr="00E57CE8" w:rsidRDefault="00082CAB" w:rsidP="0022330A">
      <w:pPr>
        <w:pStyle w:val="ListParagraph"/>
        <w:spacing w:after="0" w:line="240" w:lineRule="auto"/>
        <w:ind w:left="0"/>
        <w:jc w:val="both"/>
        <w:rPr>
          <w:rFonts w:ascii="Arial" w:hAnsi="Arial" w:cs="Arial"/>
          <w:b/>
          <w:bCs/>
          <w:sz w:val="24"/>
          <w:szCs w:val="24"/>
          <w:lang w:val="en-US"/>
        </w:rPr>
      </w:pPr>
      <w:r w:rsidRPr="00E57CE8">
        <w:rPr>
          <w:rFonts w:ascii="Arial" w:hAnsi="Arial" w:cs="Arial"/>
          <w:sz w:val="24"/>
          <w:szCs w:val="24"/>
          <w:lang w:val="en-US"/>
        </w:rPr>
        <w:t xml:space="preserve">NOTE: </w:t>
      </w:r>
      <w:r w:rsidR="008622EE" w:rsidRPr="00E57CE8">
        <w:rPr>
          <w:rFonts w:ascii="Arial" w:hAnsi="Arial" w:cs="Arial"/>
          <w:sz w:val="24"/>
          <w:szCs w:val="24"/>
          <w:lang w:val="en-US"/>
        </w:rPr>
        <w:t xml:space="preserve">The tympanomeatal flap and the graft can be repositioned </w:t>
      </w:r>
      <w:r w:rsidR="005F2193" w:rsidRPr="00E57CE8">
        <w:rPr>
          <w:rFonts w:ascii="Arial" w:hAnsi="Arial" w:cs="Arial"/>
          <w:sz w:val="24"/>
          <w:szCs w:val="24"/>
          <w:lang w:val="en-US"/>
        </w:rPr>
        <w:t>to</w:t>
      </w:r>
      <w:r w:rsidR="008622EE" w:rsidRPr="00E57CE8">
        <w:rPr>
          <w:rFonts w:ascii="Arial" w:hAnsi="Arial" w:cs="Arial"/>
          <w:sz w:val="24"/>
          <w:szCs w:val="24"/>
          <w:lang w:val="en-US"/>
        </w:rPr>
        <w:t xml:space="preserve"> complete the step</w:t>
      </w:r>
      <w:r w:rsidR="0098594F" w:rsidRPr="00E57CE8">
        <w:rPr>
          <w:rFonts w:ascii="Arial" w:hAnsi="Arial" w:cs="Arial"/>
          <w:sz w:val="24"/>
          <w:szCs w:val="24"/>
          <w:lang w:val="en-US"/>
        </w:rPr>
        <w:t>.</w:t>
      </w:r>
    </w:p>
    <w:p w14:paraId="46CCF5B0" w14:textId="77777777" w:rsidR="0098594F" w:rsidRPr="00E57CE8" w:rsidRDefault="0098594F" w:rsidP="0022330A">
      <w:pPr>
        <w:pStyle w:val="ListParagraph"/>
        <w:spacing w:after="0" w:line="240" w:lineRule="auto"/>
        <w:ind w:left="0"/>
        <w:jc w:val="both"/>
        <w:rPr>
          <w:rFonts w:ascii="Arial" w:hAnsi="Arial" w:cs="Arial"/>
          <w:b/>
          <w:bCs/>
          <w:sz w:val="24"/>
          <w:szCs w:val="24"/>
          <w:lang w:val="en-US"/>
        </w:rPr>
      </w:pPr>
    </w:p>
    <w:p w14:paraId="54B391D0" w14:textId="2944BDF5" w:rsidR="005E788E"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5E788E" w:rsidRPr="00E57CE8">
        <w:rPr>
          <w:rFonts w:ascii="Arial" w:hAnsi="Arial" w:cs="Arial"/>
          <w:b/>
          <w:bCs/>
          <w:sz w:val="24"/>
          <w:szCs w:val="24"/>
          <w:lang w:val="en-US"/>
        </w:rPr>
        <w:t xml:space="preserve">Epitympanotomy </w:t>
      </w:r>
    </w:p>
    <w:p w14:paraId="6F5DEEA5" w14:textId="77777777" w:rsidR="00082CAB" w:rsidRPr="00E57CE8" w:rsidRDefault="00082CAB" w:rsidP="0022330A">
      <w:pPr>
        <w:pStyle w:val="ListParagraph"/>
        <w:spacing w:after="0" w:line="240" w:lineRule="auto"/>
        <w:ind w:left="0"/>
        <w:jc w:val="both"/>
        <w:rPr>
          <w:rFonts w:ascii="Arial" w:hAnsi="Arial" w:cs="Arial"/>
          <w:sz w:val="24"/>
          <w:szCs w:val="24"/>
          <w:lang w:val="en-US"/>
        </w:rPr>
      </w:pPr>
    </w:p>
    <w:p w14:paraId="1500736B" w14:textId="1A0819B6" w:rsidR="00471167" w:rsidRPr="00E57CE8" w:rsidRDefault="00082CAB" w:rsidP="0022330A">
      <w:pPr>
        <w:pStyle w:val="ListParagraph"/>
        <w:numPr>
          <w:ilvl w:val="1"/>
          <w:numId w:val="14"/>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Start</w:t>
      </w:r>
      <w:r w:rsidR="00602417" w:rsidRPr="00E57CE8">
        <w:rPr>
          <w:rFonts w:ascii="Arial" w:hAnsi="Arial" w:cs="Arial"/>
          <w:sz w:val="24"/>
          <w:szCs w:val="24"/>
          <w:lang w:val="en-US"/>
        </w:rPr>
        <w:t xml:space="preserve"> from </w:t>
      </w:r>
      <w:r w:rsidRPr="00E57CE8">
        <w:rPr>
          <w:rFonts w:ascii="Arial" w:hAnsi="Arial" w:cs="Arial"/>
          <w:sz w:val="24"/>
          <w:szCs w:val="24"/>
          <w:lang w:val="en-US"/>
        </w:rPr>
        <w:t xml:space="preserve">the </w:t>
      </w:r>
      <w:r w:rsidR="00602417" w:rsidRPr="00E57CE8">
        <w:rPr>
          <w:rFonts w:ascii="Arial" w:hAnsi="Arial" w:cs="Arial"/>
          <w:sz w:val="24"/>
          <w:szCs w:val="24"/>
          <w:lang w:val="en-US"/>
        </w:rPr>
        <w:t xml:space="preserve">posterior </w:t>
      </w:r>
      <w:proofErr w:type="gramStart"/>
      <w:r w:rsidR="005F2193" w:rsidRPr="00E57CE8">
        <w:rPr>
          <w:rFonts w:ascii="Arial" w:hAnsi="Arial" w:cs="Arial"/>
          <w:sz w:val="24"/>
          <w:szCs w:val="24"/>
          <w:lang w:val="en-US"/>
        </w:rPr>
        <w:t>position, and</w:t>
      </w:r>
      <w:proofErr w:type="gramEnd"/>
      <w:r w:rsidRPr="00E57CE8">
        <w:rPr>
          <w:rFonts w:ascii="Arial" w:hAnsi="Arial" w:cs="Arial"/>
          <w:sz w:val="24"/>
          <w:szCs w:val="24"/>
          <w:lang w:val="en-US"/>
        </w:rPr>
        <w:t xml:space="preserve"> </w:t>
      </w:r>
      <w:r w:rsidR="00602417" w:rsidRPr="00E57CE8">
        <w:rPr>
          <w:rFonts w:ascii="Arial" w:hAnsi="Arial" w:cs="Arial"/>
          <w:sz w:val="24"/>
          <w:szCs w:val="24"/>
          <w:lang w:val="en-US"/>
        </w:rPr>
        <w:t>choos</w:t>
      </w:r>
      <w:r w:rsidRPr="00E57CE8">
        <w:rPr>
          <w:rFonts w:ascii="Arial" w:hAnsi="Arial" w:cs="Arial"/>
          <w:sz w:val="24"/>
          <w:szCs w:val="24"/>
          <w:lang w:val="en-US"/>
        </w:rPr>
        <w:t>e</w:t>
      </w:r>
      <w:r w:rsidR="00602417" w:rsidRPr="00E57CE8">
        <w:rPr>
          <w:rFonts w:ascii="Arial" w:hAnsi="Arial" w:cs="Arial"/>
          <w:sz w:val="24"/>
          <w:szCs w:val="24"/>
          <w:lang w:val="en-US"/>
        </w:rPr>
        <w:t xml:space="preserve"> a burr of sufficient size to fit into the space between the MCF dura and the superior wall of the EAC. </w:t>
      </w:r>
      <w:r w:rsidRPr="00E57CE8">
        <w:rPr>
          <w:rFonts w:ascii="Arial" w:hAnsi="Arial" w:cs="Arial"/>
          <w:sz w:val="24"/>
          <w:szCs w:val="24"/>
          <w:lang w:val="en-US"/>
        </w:rPr>
        <w:t xml:space="preserve">Drill </w:t>
      </w:r>
      <w:r w:rsidR="00602417" w:rsidRPr="00E57CE8">
        <w:rPr>
          <w:rFonts w:ascii="Arial" w:hAnsi="Arial" w:cs="Arial"/>
          <w:sz w:val="24"/>
          <w:szCs w:val="24"/>
          <w:lang w:val="en-US"/>
        </w:rPr>
        <w:t xml:space="preserve">from </w:t>
      </w:r>
      <w:r w:rsidRPr="00E57CE8">
        <w:rPr>
          <w:rFonts w:ascii="Arial" w:hAnsi="Arial" w:cs="Arial"/>
          <w:sz w:val="24"/>
          <w:szCs w:val="24"/>
          <w:lang w:val="en-US"/>
        </w:rPr>
        <w:t xml:space="preserve">the </w:t>
      </w:r>
      <w:r w:rsidR="00602417" w:rsidRPr="00E57CE8">
        <w:rPr>
          <w:rFonts w:ascii="Arial" w:hAnsi="Arial" w:cs="Arial"/>
          <w:sz w:val="24"/>
          <w:szCs w:val="24"/>
          <w:lang w:val="en-US"/>
        </w:rPr>
        <w:t xml:space="preserve">medial to </w:t>
      </w:r>
      <w:r w:rsidRPr="00E57CE8">
        <w:rPr>
          <w:rFonts w:ascii="Arial" w:hAnsi="Arial" w:cs="Arial"/>
          <w:sz w:val="24"/>
          <w:szCs w:val="24"/>
          <w:lang w:val="en-US"/>
        </w:rPr>
        <w:t xml:space="preserve">the </w:t>
      </w:r>
      <w:r w:rsidR="00602417" w:rsidRPr="00E57CE8">
        <w:rPr>
          <w:rFonts w:ascii="Arial" w:hAnsi="Arial" w:cs="Arial"/>
          <w:sz w:val="24"/>
          <w:szCs w:val="24"/>
          <w:lang w:val="en-US"/>
        </w:rPr>
        <w:t>lateral</w:t>
      </w:r>
      <w:r w:rsidRPr="00E57CE8">
        <w:rPr>
          <w:rFonts w:ascii="Arial" w:hAnsi="Arial" w:cs="Arial"/>
          <w:sz w:val="24"/>
          <w:szCs w:val="24"/>
          <w:lang w:val="en-US"/>
        </w:rPr>
        <w:t xml:space="preserve"> direction</w:t>
      </w:r>
      <w:r w:rsidR="00602417" w:rsidRPr="00E57CE8">
        <w:rPr>
          <w:rFonts w:ascii="Arial" w:hAnsi="Arial" w:cs="Arial"/>
          <w:sz w:val="24"/>
          <w:szCs w:val="24"/>
          <w:lang w:val="en-US"/>
        </w:rPr>
        <w:t>, taking care not to touch the underlying ossicular chain.</w:t>
      </w:r>
    </w:p>
    <w:p w14:paraId="4B6F5CF5" w14:textId="77777777" w:rsidR="00082CAB" w:rsidRPr="00E57CE8" w:rsidRDefault="00082CAB" w:rsidP="0022330A">
      <w:pPr>
        <w:pStyle w:val="ListParagraph"/>
        <w:spacing w:after="0" w:line="240" w:lineRule="auto"/>
        <w:ind w:left="0"/>
        <w:jc w:val="both"/>
        <w:rPr>
          <w:rFonts w:ascii="Arial" w:hAnsi="Arial" w:cs="Arial"/>
          <w:b/>
          <w:bCs/>
          <w:sz w:val="24"/>
          <w:szCs w:val="24"/>
          <w:lang w:val="en-US"/>
        </w:rPr>
      </w:pPr>
    </w:p>
    <w:p w14:paraId="73571FF2" w14:textId="56AE2587" w:rsidR="00602417" w:rsidRPr="00E57CE8" w:rsidRDefault="00082CAB" w:rsidP="0022330A">
      <w:pPr>
        <w:pStyle w:val="ListParagraph"/>
        <w:spacing w:after="0" w:line="240" w:lineRule="auto"/>
        <w:ind w:left="0"/>
        <w:jc w:val="both"/>
        <w:rPr>
          <w:rFonts w:ascii="Arial" w:hAnsi="Arial" w:cs="Arial"/>
          <w:b/>
          <w:bCs/>
          <w:sz w:val="24"/>
          <w:szCs w:val="24"/>
          <w:lang w:val="en-US"/>
        </w:rPr>
      </w:pPr>
      <w:r w:rsidRPr="00E57CE8">
        <w:rPr>
          <w:rFonts w:ascii="Arial" w:hAnsi="Arial" w:cs="Arial"/>
          <w:sz w:val="24"/>
          <w:szCs w:val="24"/>
          <w:lang w:val="en-US"/>
        </w:rPr>
        <w:t xml:space="preserve">NOTE: </w:t>
      </w:r>
      <w:r w:rsidR="00602417" w:rsidRPr="00E57CE8">
        <w:rPr>
          <w:rFonts w:ascii="Arial" w:hAnsi="Arial" w:cs="Arial"/>
          <w:sz w:val="24"/>
          <w:szCs w:val="24"/>
          <w:lang w:val="en-US"/>
        </w:rPr>
        <w:t>The anterior extent of the epitympanotomy should be sufficient to expose the anterior epitympanic space, lying anteriorly to the cog.</w:t>
      </w:r>
    </w:p>
    <w:p w14:paraId="7DC4B4ED" w14:textId="77777777" w:rsidR="0098594F" w:rsidRPr="00E57CE8" w:rsidRDefault="0098594F" w:rsidP="0022330A">
      <w:pPr>
        <w:pStyle w:val="ListParagraph"/>
        <w:spacing w:after="0" w:line="240" w:lineRule="auto"/>
        <w:ind w:left="0"/>
        <w:jc w:val="both"/>
        <w:rPr>
          <w:rFonts w:ascii="Arial" w:hAnsi="Arial" w:cs="Arial"/>
          <w:b/>
          <w:bCs/>
          <w:sz w:val="24"/>
          <w:szCs w:val="24"/>
          <w:lang w:val="en-US"/>
        </w:rPr>
      </w:pPr>
    </w:p>
    <w:p w14:paraId="3C2CE486" w14:textId="3BBD6EB7" w:rsidR="005E788E"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5E788E" w:rsidRPr="00E57CE8">
        <w:rPr>
          <w:rFonts w:ascii="Arial" w:hAnsi="Arial" w:cs="Arial"/>
          <w:b/>
          <w:bCs/>
          <w:sz w:val="24"/>
          <w:szCs w:val="24"/>
          <w:lang w:val="en-US"/>
        </w:rPr>
        <w:t xml:space="preserve">Posterior tympanotomy </w:t>
      </w:r>
    </w:p>
    <w:p w14:paraId="0D3B72A3" w14:textId="77777777" w:rsidR="00082CAB" w:rsidRPr="00E57CE8" w:rsidRDefault="00082CAB" w:rsidP="0022330A">
      <w:pPr>
        <w:pStyle w:val="ListParagraph"/>
        <w:spacing w:after="0" w:line="240" w:lineRule="auto"/>
        <w:ind w:left="0"/>
        <w:jc w:val="both"/>
        <w:rPr>
          <w:rFonts w:ascii="Arial" w:hAnsi="Arial" w:cs="Arial"/>
          <w:sz w:val="24"/>
          <w:szCs w:val="24"/>
          <w:lang w:val="en-US"/>
        </w:rPr>
      </w:pPr>
    </w:p>
    <w:p w14:paraId="7D1ABF3D" w14:textId="23BF4E9C" w:rsidR="005869DF" w:rsidRPr="00E57CE8" w:rsidRDefault="005875BF" w:rsidP="0022330A">
      <w:pPr>
        <w:pStyle w:val="ListParagraph"/>
        <w:numPr>
          <w:ilvl w:val="1"/>
          <w:numId w:val="1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Use a</w:t>
      </w:r>
      <w:r w:rsidR="00DE2332" w:rsidRPr="00E57CE8">
        <w:rPr>
          <w:rFonts w:ascii="Arial" w:hAnsi="Arial" w:cs="Arial"/>
          <w:sz w:val="24"/>
          <w:szCs w:val="24"/>
          <w:lang w:val="en-US"/>
        </w:rPr>
        <w:t xml:space="preserve"> small diamond burr</w:t>
      </w:r>
      <w:r w:rsidRPr="00E57CE8">
        <w:rPr>
          <w:rFonts w:ascii="Arial" w:hAnsi="Arial" w:cs="Arial"/>
          <w:sz w:val="24"/>
          <w:szCs w:val="24"/>
          <w:lang w:val="en-US"/>
        </w:rPr>
        <w:t xml:space="preserve"> (1-2 mm</w:t>
      </w:r>
      <w:r w:rsidR="007804BC" w:rsidRPr="00E57CE8">
        <w:rPr>
          <w:rFonts w:ascii="Arial" w:hAnsi="Arial" w:cs="Arial"/>
          <w:sz w:val="24"/>
          <w:szCs w:val="24"/>
          <w:lang w:val="en-US"/>
        </w:rPr>
        <w:t xml:space="preserve"> diameter</w:t>
      </w:r>
      <w:r w:rsidRPr="00E57CE8">
        <w:rPr>
          <w:rFonts w:ascii="Arial" w:hAnsi="Arial" w:cs="Arial"/>
          <w:sz w:val="24"/>
          <w:szCs w:val="24"/>
          <w:lang w:val="en-US"/>
        </w:rPr>
        <w:t>)</w:t>
      </w:r>
      <w:r w:rsidR="00DE2332" w:rsidRPr="00E57CE8">
        <w:rPr>
          <w:rFonts w:ascii="Arial" w:hAnsi="Arial" w:cs="Arial"/>
          <w:sz w:val="24"/>
          <w:szCs w:val="24"/>
          <w:lang w:val="en-US"/>
        </w:rPr>
        <w:t xml:space="preserve"> to open the facial recess, starting from bone below the short process of the incus (</w:t>
      </w:r>
      <w:r w:rsidR="000074C4" w:rsidRPr="00E57CE8">
        <w:rPr>
          <w:rFonts w:ascii="Arial" w:hAnsi="Arial" w:cs="Arial"/>
          <w:sz w:val="24"/>
          <w:szCs w:val="24"/>
          <w:lang w:val="en-US"/>
        </w:rPr>
        <w:t xml:space="preserve">below the </w:t>
      </w:r>
      <w:r w:rsidR="00DE2332" w:rsidRPr="00E57CE8">
        <w:rPr>
          <w:rFonts w:ascii="Arial" w:hAnsi="Arial" w:cs="Arial"/>
          <w:sz w:val="24"/>
          <w:szCs w:val="24"/>
          <w:lang w:val="en-US"/>
        </w:rPr>
        <w:t>buttress) up to the chorda tympani.</w:t>
      </w:r>
      <w:r w:rsidR="00322E8E" w:rsidRPr="00E57CE8">
        <w:rPr>
          <w:rFonts w:ascii="Arial" w:hAnsi="Arial" w:cs="Arial"/>
          <w:sz w:val="24"/>
          <w:szCs w:val="24"/>
          <w:lang w:val="en-US"/>
        </w:rPr>
        <w:t xml:space="preserve"> When performing this step, </w:t>
      </w:r>
      <w:r w:rsidR="00786F66" w:rsidRPr="00E57CE8">
        <w:rPr>
          <w:rFonts w:ascii="Arial" w:hAnsi="Arial" w:cs="Arial"/>
          <w:sz w:val="24"/>
          <w:szCs w:val="24"/>
          <w:lang w:val="en-US"/>
        </w:rPr>
        <w:t>take care to</w:t>
      </w:r>
      <w:r w:rsidR="00322E8E" w:rsidRPr="00E57CE8">
        <w:rPr>
          <w:rFonts w:ascii="Arial" w:hAnsi="Arial" w:cs="Arial"/>
          <w:sz w:val="24"/>
          <w:szCs w:val="24"/>
          <w:lang w:val="en-US"/>
        </w:rPr>
        <w:t xml:space="preserve"> not drill too far anterolaterally, jeopardizing the anulus and the eardrum.</w:t>
      </w:r>
    </w:p>
    <w:p w14:paraId="267709E2" w14:textId="77777777" w:rsidR="00082CAB" w:rsidRPr="00E57CE8" w:rsidRDefault="00082CAB" w:rsidP="0022330A">
      <w:pPr>
        <w:pStyle w:val="ListParagraph"/>
        <w:spacing w:after="0" w:line="240" w:lineRule="auto"/>
        <w:ind w:left="0"/>
        <w:jc w:val="both"/>
        <w:rPr>
          <w:rFonts w:ascii="Arial" w:hAnsi="Arial" w:cs="Arial"/>
          <w:b/>
          <w:bCs/>
          <w:sz w:val="24"/>
          <w:szCs w:val="24"/>
          <w:lang w:val="en-US"/>
        </w:rPr>
      </w:pPr>
    </w:p>
    <w:p w14:paraId="1AA00130" w14:textId="4FE3E270" w:rsidR="00322E8E" w:rsidRPr="00E57CE8" w:rsidRDefault="00786F66" w:rsidP="0022330A">
      <w:pPr>
        <w:pStyle w:val="ListParagraph"/>
        <w:numPr>
          <w:ilvl w:val="1"/>
          <w:numId w:val="1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Finish the</w:t>
      </w:r>
      <w:r w:rsidR="00322E8E" w:rsidRPr="00E57CE8">
        <w:rPr>
          <w:rFonts w:ascii="Arial" w:hAnsi="Arial" w:cs="Arial"/>
          <w:sz w:val="24"/>
          <w:szCs w:val="24"/>
          <w:lang w:val="en-US"/>
        </w:rPr>
        <w:t xml:space="preserve"> posterior tympanotomy once the triangle between the </w:t>
      </w:r>
      <w:proofErr w:type="gramStart"/>
      <w:r w:rsidR="00322E8E" w:rsidRPr="00E57CE8">
        <w:rPr>
          <w:rFonts w:ascii="Arial" w:hAnsi="Arial" w:cs="Arial"/>
          <w:sz w:val="24"/>
          <w:szCs w:val="24"/>
          <w:lang w:val="en-US"/>
        </w:rPr>
        <w:t>buttress</w:t>
      </w:r>
      <w:proofErr w:type="gramEnd"/>
      <w:r w:rsidR="00D07D39">
        <w:rPr>
          <w:rFonts w:ascii="Arial" w:hAnsi="Arial" w:cs="Arial"/>
          <w:sz w:val="24"/>
          <w:szCs w:val="24"/>
          <w:lang w:val="en-US"/>
        </w:rPr>
        <w:t xml:space="preserve">. Drill out </w:t>
      </w:r>
      <w:r w:rsidR="00322E8E" w:rsidRPr="00E57CE8">
        <w:rPr>
          <w:rFonts w:ascii="Arial" w:hAnsi="Arial" w:cs="Arial"/>
          <w:sz w:val="24"/>
          <w:szCs w:val="24"/>
          <w:lang w:val="en-US"/>
        </w:rPr>
        <w:t xml:space="preserve">the chorda </w:t>
      </w:r>
      <w:r w:rsidR="005F2193" w:rsidRPr="00E57CE8">
        <w:rPr>
          <w:rFonts w:ascii="Arial" w:hAnsi="Arial" w:cs="Arial"/>
          <w:sz w:val="24"/>
          <w:szCs w:val="24"/>
          <w:lang w:val="en-US"/>
        </w:rPr>
        <w:t>tympani</w:t>
      </w:r>
      <w:r w:rsidR="00322E8E" w:rsidRPr="00E57CE8">
        <w:rPr>
          <w:rFonts w:ascii="Arial" w:hAnsi="Arial" w:cs="Arial"/>
          <w:sz w:val="24"/>
          <w:szCs w:val="24"/>
          <w:lang w:val="en-US"/>
        </w:rPr>
        <w:t xml:space="preserve"> and the mastoid portion of the facial nerve (FN), achieving an adequate access to the retrotympanum and the round window niche (e.g., cochlear implant).</w:t>
      </w:r>
    </w:p>
    <w:p w14:paraId="47AE4B11" w14:textId="77777777" w:rsidR="00082CAB" w:rsidRPr="00E57CE8" w:rsidRDefault="00082CAB" w:rsidP="0022330A">
      <w:pPr>
        <w:pStyle w:val="ListParagraph"/>
        <w:spacing w:after="0" w:line="240" w:lineRule="auto"/>
        <w:ind w:left="0"/>
        <w:jc w:val="both"/>
        <w:rPr>
          <w:rFonts w:ascii="Arial" w:hAnsi="Arial" w:cs="Arial"/>
          <w:b/>
          <w:bCs/>
          <w:sz w:val="24"/>
          <w:szCs w:val="24"/>
          <w:lang w:val="en-US"/>
        </w:rPr>
      </w:pPr>
    </w:p>
    <w:p w14:paraId="6D894E60" w14:textId="02785303" w:rsidR="00322E8E" w:rsidRPr="00E57CE8" w:rsidRDefault="00D07D39" w:rsidP="0022330A">
      <w:pPr>
        <w:pStyle w:val="ListParagraph"/>
        <w:numPr>
          <w:ilvl w:val="1"/>
          <w:numId w:val="15"/>
        </w:numPr>
        <w:spacing w:after="0" w:line="240" w:lineRule="auto"/>
        <w:ind w:left="0" w:firstLine="0"/>
        <w:jc w:val="both"/>
        <w:rPr>
          <w:rFonts w:ascii="Arial" w:hAnsi="Arial" w:cs="Arial"/>
          <w:b/>
          <w:bCs/>
          <w:sz w:val="24"/>
          <w:szCs w:val="24"/>
          <w:lang w:val="en-US"/>
        </w:rPr>
      </w:pPr>
      <w:r>
        <w:rPr>
          <w:rFonts w:ascii="Arial" w:hAnsi="Arial" w:cs="Arial"/>
          <w:sz w:val="24"/>
          <w:szCs w:val="24"/>
          <w:lang w:val="en-US"/>
        </w:rPr>
        <w:t>Tailor the</w:t>
      </w:r>
      <w:r w:rsidR="00322E8E" w:rsidRPr="00E57CE8">
        <w:rPr>
          <w:rFonts w:ascii="Arial" w:hAnsi="Arial" w:cs="Arial"/>
          <w:sz w:val="24"/>
          <w:szCs w:val="24"/>
          <w:lang w:val="en-US"/>
        </w:rPr>
        <w:t xml:space="preserve"> inferior extension of the posterior tympanotomy and extend over the chorda tympani to improve the visualization </w:t>
      </w:r>
      <w:r w:rsidR="009D12E0" w:rsidRPr="00E57CE8">
        <w:rPr>
          <w:rFonts w:ascii="Arial" w:hAnsi="Arial" w:cs="Arial"/>
          <w:sz w:val="24"/>
          <w:szCs w:val="24"/>
          <w:lang w:val="en-US"/>
        </w:rPr>
        <w:t>of the middle ear cleft. To widen the posterior tympanotomy (extended facial recess), t</w:t>
      </w:r>
      <w:r w:rsidR="00786F66" w:rsidRPr="00E57CE8">
        <w:rPr>
          <w:rFonts w:ascii="Arial" w:hAnsi="Arial" w:cs="Arial"/>
          <w:sz w:val="24"/>
          <w:szCs w:val="24"/>
          <w:lang w:val="en-US"/>
        </w:rPr>
        <w:t>ransect t</w:t>
      </w:r>
      <w:r w:rsidR="009D12E0" w:rsidRPr="00E57CE8">
        <w:rPr>
          <w:rFonts w:ascii="Arial" w:hAnsi="Arial" w:cs="Arial"/>
          <w:sz w:val="24"/>
          <w:szCs w:val="24"/>
          <w:lang w:val="en-US"/>
        </w:rPr>
        <w:t xml:space="preserve">he chorda along the FN and following the annulus, all the bone anterior to the FN, inferior to the annulus plane and lateral to the jugular bulb and </w:t>
      </w:r>
      <w:r w:rsidR="001E6680" w:rsidRPr="00E57CE8">
        <w:rPr>
          <w:rFonts w:ascii="Arial" w:hAnsi="Arial" w:cs="Arial"/>
          <w:sz w:val="24"/>
          <w:szCs w:val="24"/>
          <w:lang w:val="en-US"/>
        </w:rPr>
        <w:t xml:space="preserve">ICA </w:t>
      </w:r>
      <w:r w:rsidR="009D12E0" w:rsidRPr="00E57CE8">
        <w:rPr>
          <w:rFonts w:ascii="Arial" w:hAnsi="Arial" w:cs="Arial"/>
          <w:sz w:val="24"/>
          <w:szCs w:val="24"/>
          <w:lang w:val="en-US"/>
        </w:rPr>
        <w:t>is removed.</w:t>
      </w:r>
    </w:p>
    <w:p w14:paraId="74635B2E" w14:textId="77777777" w:rsidR="0098594F" w:rsidRPr="00E57CE8" w:rsidRDefault="0098594F" w:rsidP="0022330A">
      <w:pPr>
        <w:pStyle w:val="ListParagraph"/>
        <w:spacing w:after="0" w:line="240" w:lineRule="auto"/>
        <w:ind w:left="0"/>
        <w:jc w:val="both"/>
        <w:rPr>
          <w:rFonts w:ascii="Arial" w:hAnsi="Arial" w:cs="Arial"/>
          <w:b/>
          <w:bCs/>
          <w:sz w:val="24"/>
          <w:szCs w:val="24"/>
          <w:lang w:val="en-US"/>
        </w:rPr>
      </w:pPr>
    </w:p>
    <w:p w14:paraId="565EEC8E" w14:textId="2AE7B106" w:rsidR="00FC554D"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5E788E" w:rsidRPr="00E57CE8">
        <w:rPr>
          <w:rFonts w:ascii="Arial" w:hAnsi="Arial" w:cs="Arial"/>
          <w:b/>
          <w:bCs/>
          <w:sz w:val="24"/>
          <w:szCs w:val="24"/>
          <w:lang w:val="en-US"/>
        </w:rPr>
        <w:t xml:space="preserve">Decompression of the mastoid portion of the facial nerve </w:t>
      </w:r>
      <w:r w:rsidR="005869DF" w:rsidRPr="00E57CE8">
        <w:rPr>
          <w:rFonts w:ascii="Arial" w:hAnsi="Arial" w:cs="Arial"/>
          <w:b/>
          <w:bCs/>
          <w:sz w:val="24"/>
          <w:szCs w:val="24"/>
          <w:lang w:val="en-US"/>
        </w:rPr>
        <w:t>(optional)</w:t>
      </w:r>
    </w:p>
    <w:p w14:paraId="0B7F2671"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2AA2D863" w14:textId="0AEC2746" w:rsidR="0050745E" w:rsidRPr="00E57CE8" w:rsidRDefault="005875BF" w:rsidP="0022330A">
      <w:pPr>
        <w:pStyle w:val="ListParagraph"/>
        <w:numPr>
          <w:ilvl w:val="1"/>
          <w:numId w:val="17"/>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Identify t</w:t>
      </w:r>
      <w:r w:rsidR="00147E5B" w:rsidRPr="00E57CE8">
        <w:rPr>
          <w:rFonts w:ascii="Arial" w:hAnsi="Arial" w:cs="Arial"/>
          <w:sz w:val="24"/>
          <w:szCs w:val="24"/>
          <w:lang w:val="en-US"/>
        </w:rPr>
        <w:t>he digastric ridge by drilling the pneumatization of the mastoid tip. The FN is found in a</w:t>
      </w:r>
      <w:r w:rsidR="00AB6160" w:rsidRPr="00E57CE8">
        <w:rPr>
          <w:rFonts w:ascii="Arial" w:hAnsi="Arial" w:cs="Arial"/>
          <w:sz w:val="24"/>
          <w:szCs w:val="24"/>
          <w:lang w:val="en-US"/>
        </w:rPr>
        <w:t>n</w:t>
      </w:r>
      <w:r w:rsidR="00147E5B" w:rsidRPr="00E57CE8">
        <w:rPr>
          <w:rFonts w:ascii="Arial" w:hAnsi="Arial" w:cs="Arial"/>
          <w:sz w:val="24"/>
          <w:szCs w:val="24"/>
          <w:lang w:val="en-US"/>
        </w:rPr>
        <w:t xml:space="preserve"> anteromedial position with respect of it. </w:t>
      </w:r>
    </w:p>
    <w:p w14:paraId="5C895988"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37224A78" w14:textId="217C46F3" w:rsidR="00E936F6" w:rsidRPr="00E57CE8" w:rsidRDefault="00786F66" w:rsidP="0022330A">
      <w:pPr>
        <w:pStyle w:val="ListParagraph"/>
        <w:numPr>
          <w:ilvl w:val="1"/>
          <w:numId w:val="17"/>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Start i</w:t>
      </w:r>
      <w:r w:rsidR="00AB6160" w:rsidRPr="00E57CE8">
        <w:rPr>
          <w:rFonts w:ascii="Arial" w:hAnsi="Arial" w:cs="Arial"/>
          <w:sz w:val="24"/>
          <w:szCs w:val="24"/>
          <w:lang w:val="en-US"/>
        </w:rPr>
        <w:t xml:space="preserve">dentification of the mastoid segment of FN with a large cutting burr, which is moved parallel to the FN, whose position can be estimated by the position of the LSC and the short process of the incus. </w:t>
      </w:r>
    </w:p>
    <w:p w14:paraId="28F8F47F"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6F705F4B" w14:textId="61A7CE5C" w:rsidR="005869DF" w:rsidRPr="00E57CE8" w:rsidRDefault="00AB6160" w:rsidP="0022330A">
      <w:pPr>
        <w:pStyle w:val="ListParagraph"/>
        <w:numPr>
          <w:ilvl w:val="1"/>
          <w:numId w:val="17"/>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Once the whole segment of the FN can be seen through the bone, </w:t>
      </w:r>
      <w:r w:rsidR="00786F66" w:rsidRPr="00E57CE8">
        <w:rPr>
          <w:rFonts w:ascii="Arial" w:hAnsi="Arial" w:cs="Arial"/>
          <w:sz w:val="24"/>
          <w:szCs w:val="24"/>
          <w:lang w:val="en-US"/>
        </w:rPr>
        <w:t xml:space="preserve">use </w:t>
      </w:r>
      <w:r w:rsidRPr="00E57CE8">
        <w:rPr>
          <w:rFonts w:ascii="Arial" w:hAnsi="Arial" w:cs="Arial"/>
          <w:sz w:val="24"/>
          <w:szCs w:val="24"/>
          <w:lang w:val="en-US"/>
        </w:rPr>
        <w:t>a diamond burr</w:t>
      </w:r>
      <w:r w:rsidR="007804BC" w:rsidRPr="00E57CE8">
        <w:rPr>
          <w:rFonts w:ascii="Arial" w:hAnsi="Arial" w:cs="Arial"/>
          <w:sz w:val="24"/>
          <w:szCs w:val="24"/>
          <w:lang w:val="en-US"/>
        </w:rPr>
        <w:t xml:space="preserve"> (3-4 mm diameter)</w:t>
      </w:r>
      <w:r w:rsidRPr="00E57CE8">
        <w:rPr>
          <w:rFonts w:ascii="Arial" w:hAnsi="Arial" w:cs="Arial"/>
          <w:sz w:val="24"/>
          <w:szCs w:val="24"/>
          <w:lang w:val="en-US"/>
        </w:rPr>
        <w:t xml:space="preserve"> to skeletonize to a total of 270° </w:t>
      </w:r>
      <w:r w:rsidR="005869DF" w:rsidRPr="00E57CE8">
        <w:rPr>
          <w:rFonts w:ascii="Arial" w:hAnsi="Arial" w:cs="Arial"/>
          <w:sz w:val="24"/>
          <w:szCs w:val="24"/>
          <w:lang w:val="en-US"/>
        </w:rPr>
        <w:t xml:space="preserve">of the FN </w:t>
      </w:r>
      <w:proofErr w:type="gramStart"/>
      <w:r w:rsidR="005869DF" w:rsidRPr="00E57CE8">
        <w:rPr>
          <w:rFonts w:ascii="Arial" w:hAnsi="Arial" w:cs="Arial"/>
          <w:sz w:val="24"/>
          <w:szCs w:val="24"/>
          <w:lang w:val="en-US"/>
        </w:rPr>
        <w:t>canal</w:t>
      </w:r>
      <w:proofErr w:type="gramEnd"/>
      <w:r w:rsidR="005869DF" w:rsidRPr="00E57CE8">
        <w:rPr>
          <w:rFonts w:ascii="Arial" w:hAnsi="Arial" w:cs="Arial"/>
          <w:sz w:val="24"/>
          <w:szCs w:val="24"/>
          <w:lang w:val="en-US"/>
        </w:rPr>
        <w:t xml:space="preserve">. </w:t>
      </w:r>
    </w:p>
    <w:p w14:paraId="7DA47FA0" w14:textId="77777777" w:rsidR="00786F66" w:rsidRPr="00E57CE8" w:rsidRDefault="00786F66" w:rsidP="0022330A">
      <w:pPr>
        <w:spacing w:after="0" w:line="240" w:lineRule="auto"/>
        <w:jc w:val="both"/>
        <w:rPr>
          <w:rFonts w:ascii="Arial" w:hAnsi="Arial" w:cs="Arial"/>
          <w:b/>
          <w:bCs/>
          <w:sz w:val="24"/>
          <w:szCs w:val="24"/>
          <w:lang w:val="en-US"/>
        </w:rPr>
      </w:pPr>
    </w:p>
    <w:p w14:paraId="1C25A899" w14:textId="05062A05" w:rsidR="005869DF" w:rsidRPr="00E57CE8" w:rsidRDefault="007804BC" w:rsidP="0022330A">
      <w:pPr>
        <w:pStyle w:val="ListParagraph"/>
        <w:numPr>
          <w:ilvl w:val="1"/>
          <w:numId w:val="17"/>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Remove t</w:t>
      </w:r>
      <w:r w:rsidR="005869DF" w:rsidRPr="00E57CE8">
        <w:rPr>
          <w:rFonts w:ascii="Arial" w:hAnsi="Arial" w:cs="Arial"/>
          <w:sz w:val="24"/>
          <w:szCs w:val="24"/>
          <w:lang w:val="en-US"/>
        </w:rPr>
        <w:t>he last shell of thin bone covering the FN using a curved hook, thus uncovering the FN from the second genu up to the stylomastoid foramen.</w:t>
      </w:r>
    </w:p>
    <w:p w14:paraId="5886A422" w14:textId="77777777" w:rsidR="00786F66" w:rsidRPr="00E57CE8" w:rsidRDefault="00786F66" w:rsidP="0022330A">
      <w:pPr>
        <w:spacing w:after="0" w:line="240" w:lineRule="auto"/>
        <w:jc w:val="both"/>
        <w:rPr>
          <w:rFonts w:ascii="Arial" w:hAnsi="Arial" w:cs="Arial"/>
          <w:b/>
          <w:bCs/>
          <w:sz w:val="24"/>
          <w:szCs w:val="24"/>
          <w:lang w:val="en-US"/>
        </w:rPr>
      </w:pPr>
    </w:p>
    <w:p w14:paraId="461C9BAC" w14:textId="12F5630D" w:rsidR="00454A25" w:rsidRPr="00E57CE8" w:rsidRDefault="005869DF" w:rsidP="0022330A">
      <w:pPr>
        <w:pStyle w:val="ListParagraph"/>
        <w:numPr>
          <w:ilvl w:val="1"/>
          <w:numId w:val="17"/>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Using a new Beaver knife with the sharp border facing away from the nerve, </w:t>
      </w:r>
      <w:r w:rsidR="00786F66" w:rsidRPr="00E57CE8">
        <w:rPr>
          <w:rFonts w:ascii="Arial" w:hAnsi="Arial" w:cs="Arial"/>
          <w:sz w:val="24"/>
          <w:szCs w:val="24"/>
          <w:lang w:val="en-US"/>
        </w:rPr>
        <w:t xml:space="preserve">incise </w:t>
      </w:r>
      <w:r w:rsidRPr="00E57CE8">
        <w:rPr>
          <w:rFonts w:ascii="Arial" w:hAnsi="Arial" w:cs="Arial"/>
          <w:sz w:val="24"/>
          <w:szCs w:val="24"/>
          <w:lang w:val="en-US"/>
        </w:rPr>
        <w:t xml:space="preserve">the perineural sheath of the nerve, completing the decompression of the mastoid portion of the FN. </w:t>
      </w:r>
    </w:p>
    <w:p w14:paraId="06EBE454" w14:textId="77777777" w:rsidR="0098594F" w:rsidRPr="00E57CE8" w:rsidRDefault="0098594F" w:rsidP="0022330A">
      <w:pPr>
        <w:pStyle w:val="ListParagraph"/>
        <w:spacing w:after="0" w:line="240" w:lineRule="auto"/>
        <w:ind w:left="0"/>
        <w:jc w:val="both"/>
        <w:rPr>
          <w:rFonts w:ascii="Arial" w:hAnsi="Arial" w:cs="Arial"/>
          <w:sz w:val="24"/>
          <w:szCs w:val="24"/>
          <w:lang w:val="en-US"/>
        </w:rPr>
      </w:pPr>
    </w:p>
    <w:p w14:paraId="2321E18C" w14:textId="534A710D" w:rsidR="00454A25"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E: </w:t>
      </w:r>
      <w:r w:rsidR="00454A25" w:rsidRPr="00E57CE8">
        <w:rPr>
          <w:rFonts w:ascii="Arial" w:hAnsi="Arial" w:cs="Arial"/>
          <w:b/>
          <w:bCs/>
          <w:sz w:val="24"/>
          <w:szCs w:val="24"/>
          <w:lang w:val="en-US"/>
        </w:rPr>
        <w:t xml:space="preserve">Atticotomy and ossicular chain removal </w:t>
      </w:r>
      <w:r w:rsidR="00166C1D" w:rsidRPr="00E57CE8">
        <w:rPr>
          <w:rFonts w:ascii="Arial" w:hAnsi="Arial" w:cs="Arial"/>
          <w:b/>
          <w:bCs/>
          <w:sz w:val="24"/>
          <w:szCs w:val="24"/>
          <w:lang w:val="en-US"/>
        </w:rPr>
        <w:t>(</w:t>
      </w:r>
      <w:r w:rsidR="00366CD5" w:rsidRPr="00E57CE8">
        <w:rPr>
          <w:rFonts w:ascii="Arial" w:hAnsi="Arial" w:cs="Arial"/>
          <w:b/>
          <w:bCs/>
          <w:sz w:val="24"/>
          <w:szCs w:val="24"/>
          <w:lang w:val="en-US"/>
        </w:rPr>
        <w:t>F</w:t>
      </w:r>
      <w:r w:rsidR="00166C1D" w:rsidRPr="00E57CE8">
        <w:rPr>
          <w:rFonts w:ascii="Arial" w:hAnsi="Arial" w:cs="Arial"/>
          <w:b/>
          <w:bCs/>
          <w:sz w:val="24"/>
          <w:szCs w:val="24"/>
          <w:lang w:val="en-US"/>
        </w:rPr>
        <w:t xml:space="preserve">igure </w:t>
      </w:r>
      <w:r w:rsidR="00744FEF" w:rsidRPr="00E57CE8">
        <w:rPr>
          <w:rFonts w:ascii="Arial" w:hAnsi="Arial" w:cs="Arial"/>
          <w:b/>
          <w:bCs/>
          <w:sz w:val="24"/>
          <w:szCs w:val="24"/>
          <w:lang w:val="en-US"/>
        </w:rPr>
        <w:t>4</w:t>
      </w:r>
      <w:r w:rsidR="00166C1D" w:rsidRPr="00E57CE8">
        <w:rPr>
          <w:rFonts w:ascii="Arial" w:hAnsi="Arial" w:cs="Arial"/>
          <w:b/>
          <w:bCs/>
          <w:sz w:val="24"/>
          <w:szCs w:val="24"/>
          <w:lang w:val="en-US"/>
        </w:rPr>
        <w:t>)</w:t>
      </w:r>
    </w:p>
    <w:p w14:paraId="60BCFC18"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7D14F579" w14:textId="6863D00C" w:rsidR="00454A25" w:rsidRPr="00E57CE8" w:rsidRDefault="00FB0DB1" w:rsidP="0022330A">
      <w:pPr>
        <w:pStyle w:val="ListParagraph"/>
        <w:numPr>
          <w:ilvl w:val="1"/>
          <w:numId w:val="18"/>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Remove t</w:t>
      </w:r>
      <w:r w:rsidR="00454A25" w:rsidRPr="00E57CE8">
        <w:rPr>
          <w:rFonts w:ascii="Arial" w:hAnsi="Arial" w:cs="Arial"/>
          <w:sz w:val="24"/>
          <w:szCs w:val="24"/>
          <w:lang w:val="en-US"/>
        </w:rPr>
        <w:t xml:space="preserve">he lateral wall of the epitympanum (scutum) with the curette, the drill or </w:t>
      </w:r>
      <w:proofErr w:type="spellStart"/>
      <w:r w:rsidR="00D07D39">
        <w:rPr>
          <w:rFonts w:ascii="Arial" w:hAnsi="Arial" w:cs="Arial"/>
          <w:sz w:val="24"/>
          <w:szCs w:val="24"/>
          <w:lang w:val="en-US"/>
        </w:rPr>
        <w:t>p</w:t>
      </w:r>
      <w:r w:rsidR="00454A25" w:rsidRPr="00E57CE8">
        <w:rPr>
          <w:rFonts w:ascii="Arial" w:hAnsi="Arial" w:cs="Arial"/>
          <w:sz w:val="24"/>
          <w:szCs w:val="24"/>
          <w:lang w:val="en-US"/>
        </w:rPr>
        <w:t>iezosurgery</w:t>
      </w:r>
      <w:proofErr w:type="spellEnd"/>
      <w:r w:rsidR="00454A25" w:rsidRPr="00E57CE8">
        <w:rPr>
          <w:rFonts w:ascii="Arial" w:hAnsi="Arial" w:cs="Arial"/>
          <w:sz w:val="24"/>
          <w:szCs w:val="24"/>
          <w:lang w:val="en-US"/>
        </w:rPr>
        <w:t>, if available. Beyond the instrument, be careful not to disarticulate the incudo-malleolar joint. Start atticotomy from the free inferior and posterior bony edge of the EAC, and progressively extend upward, to completely expose the incudo-malleolar joint.</w:t>
      </w:r>
    </w:p>
    <w:p w14:paraId="0A034B2E"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78F72167" w14:textId="1342F024" w:rsidR="00454A25" w:rsidRPr="00E57CE8" w:rsidRDefault="00454A25" w:rsidP="0022330A">
      <w:pPr>
        <w:pStyle w:val="ListParagraph"/>
        <w:numPr>
          <w:ilvl w:val="1"/>
          <w:numId w:val="18"/>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Disarticulate the incudo-stapedial joint with round knife, and gently remove the incus. Identify the LSC, the tympanic tract of the </w:t>
      </w:r>
      <w:r w:rsidR="00B14C5D" w:rsidRPr="00E57CE8">
        <w:rPr>
          <w:rFonts w:ascii="Arial" w:hAnsi="Arial" w:cs="Arial"/>
          <w:sz w:val="24"/>
          <w:szCs w:val="24"/>
          <w:lang w:val="en-US"/>
        </w:rPr>
        <w:t>FN</w:t>
      </w:r>
      <w:r w:rsidRPr="00E57CE8">
        <w:rPr>
          <w:rFonts w:ascii="Arial" w:hAnsi="Arial" w:cs="Arial"/>
          <w:sz w:val="24"/>
          <w:szCs w:val="24"/>
          <w:lang w:val="en-US"/>
        </w:rPr>
        <w:t>, the geniculate ganglion area, the cochleariform process, the tegmen tympani (already thinned and smoothened through the microscopic epitympanotomy).</w:t>
      </w:r>
    </w:p>
    <w:p w14:paraId="144CF2F9"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36DCB996" w14:textId="708AB4F4" w:rsidR="00454A25" w:rsidRPr="00E57CE8" w:rsidRDefault="00454A25" w:rsidP="0022330A">
      <w:pPr>
        <w:pStyle w:val="ListParagraph"/>
        <w:numPr>
          <w:ilvl w:val="1"/>
          <w:numId w:val="18"/>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Use the malleus punch to cut the malleus neck and displace the malleus head. Then, use Bellucci’s scissors to cut the tendon of the tensor tympani muscle and remove the malleus handle.</w:t>
      </w:r>
    </w:p>
    <w:p w14:paraId="64CB6193" w14:textId="77777777" w:rsidR="0098594F" w:rsidRPr="00E57CE8" w:rsidRDefault="0098594F" w:rsidP="0022330A">
      <w:pPr>
        <w:pStyle w:val="ListParagraph"/>
        <w:spacing w:after="0" w:line="240" w:lineRule="auto"/>
        <w:ind w:left="0"/>
        <w:jc w:val="both"/>
        <w:rPr>
          <w:rFonts w:ascii="Arial" w:hAnsi="Arial" w:cs="Arial"/>
          <w:b/>
          <w:bCs/>
          <w:sz w:val="24"/>
          <w:szCs w:val="24"/>
          <w:lang w:val="en-US"/>
        </w:rPr>
      </w:pPr>
    </w:p>
    <w:p w14:paraId="5A49F39A" w14:textId="22B032F5" w:rsidR="00454A25"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M/E: </w:t>
      </w:r>
      <w:r w:rsidR="00454A25" w:rsidRPr="00E57CE8">
        <w:rPr>
          <w:rFonts w:ascii="Arial" w:hAnsi="Arial" w:cs="Arial"/>
          <w:b/>
          <w:bCs/>
          <w:sz w:val="24"/>
          <w:szCs w:val="24"/>
          <w:lang w:val="en-US"/>
        </w:rPr>
        <w:t>Ossiculoplasty (optional)</w:t>
      </w:r>
    </w:p>
    <w:p w14:paraId="2A8F688C"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2027C2F2" w14:textId="77A71622" w:rsidR="002305B7" w:rsidRPr="00E57CE8" w:rsidRDefault="00786F66" w:rsidP="0022330A">
      <w:pPr>
        <w:pStyle w:val="ListParagraph"/>
        <w:numPr>
          <w:ilvl w:val="1"/>
          <w:numId w:val="19"/>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U</w:t>
      </w:r>
      <w:r w:rsidR="00454A25" w:rsidRPr="00E57CE8">
        <w:rPr>
          <w:rFonts w:ascii="Arial" w:hAnsi="Arial" w:cs="Arial"/>
          <w:sz w:val="24"/>
          <w:szCs w:val="24"/>
          <w:lang w:val="en-US"/>
        </w:rPr>
        <w:t>se either the incus or the malleus head. Under microscopic view, use the drill to model the graft (remove the long and short process of the incus or smoothen the edges of the malleus head). In both cases, perform a small hole (around 1 mm – same as the burr diameter), to fit the stapes head.</w:t>
      </w:r>
      <w:r w:rsidR="00A0143C" w:rsidRPr="00E57CE8">
        <w:rPr>
          <w:rFonts w:ascii="Arial" w:hAnsi="Arial" w:cs="Arial"/>
          <w:sz w:val="24"/>
          <w:szCs w:val="24"/>
          <w:lang w:val="en-US"/>
        </w:rPr>
        <w:t xml:space="preserve"> </w:t>
      </w:r>
    </w:p>
    <w:p w14:paraId="60091667"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73D07A0F" w14:textId="75717002" w:rsidR="00454A25" w:rsidRPr="00E57CE8" w:rsidRDefault="00454A25" w:rsidP="0022330A">
      <w:pPr>
        <w:pStyle w:val="ListParagraph"/>
        <w:numPr>
          <w:ilvl w:val="1"/>
          <w:numId w:val="19"/>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Under endoscopic view, place the carved graft in the ear canal, and with the hook, gently move it to position it on the stapes, making sure that good contact is maintained.</w:t>
      </w:r>
      <w:r w:rsidR="00A65159" w:rsidRPr="00E57CE8">
        <w:rPr>
          <w:rFonts w:ascii="Arial" w:hAnsi="Arial" w:cs="Arial"/>
          <w:sz w:val="24"/>
          <w:szCs w:val="24"/>
          <w:lang w:val="en-US"/>
        </w:rPr>
        <w:t xml:space="preserve"> </w:t>
      </w:r>
    </w:p>
    <w:p w14:paraId="1BE2F7E9" w14:textId="77777777" w:rsidR="00786F66" w:rsidRPr="00E57CE8" w:rsidRDefault="00786F66" w:rsidP="0022330A">
      <w:pPr>
        <w:spacing w:after="0" w:line="240" w:lineRule="auto"/>
        <w:jc w:val="both"/>
        <w:rPr>
          <w:rFonts w:ascii="Arial" w:hAnsi="Arial" w:cs="Arial"/>
          <w:b/>
          <w:bCs/>
          <w:sz w:val="24"/>
          <w:szCs w:val="24"/>
          <w:lang w:val="en-US"/>
        </w:rPr>
      </w:pPr>
    </w:p>
    <w:p w14:paraId="51FA6E14" w14:textId="69A47E01" w:rsidR="0098594F" w:rsidRPr="00E57CE8" w:rsidRDefault="00786F66" w:rsidP="0022330A">
      <w:pPr>
        <w:spacing w:after="0" w:line="240" w:lineRule="auto"/>
        <w:jc w:val="both"/>
        <w:rPr>
          <w:rFonts w:ascii="Arial" w:hAnsi="Arial" w:cs="Arial"/>
          <w:sz w:val="24"/>
          <w:szCs w:val="24"/>
          <w:lang w:val="en-US"/>
        </w:rPr>
      </w:pPr>
      <w:r w:rsidRPr="00E57CE8">
        <w:rPr>
          <w:rFonts w:ascii="Arial" w:hAnsi="Arial" w:cs="Arial"/>
          <w:sz w:val="24"/>
          <w:szCs w:val="24"/>
          <w:lang w:val="en-US"/>
        </w:rPr>
        <w:t xml:space="preserve">NOTE: </w:t>
      </w:r>
      <w:r w:rsidR="00A65159" w:rsidRPr="00E57CE8">
        <w:rPr>
          <w:rFonts w:ascii="Arial" w:hAnsi="Arial" w:cs="Arial"/>
          <w:sz w:val="24"/>
          <w:szCs w:val="24"/>
          <w:lang w:val="en-US"/>
        </w:rPr>
        <w:t>Moreover, it is possible to perform ossicular chain reconstruction by means of titanium prosthesis, if available, to try a device often employed in real-life situation.</w:t>
      </w:r>
    </w:p>
    <w:p w14:paraId="76F84114" w14:textId="77777777" w:rsidR="0006577F" w:rsidRPr="00E57CE8" w:rsidRDefault="0006577F" w:rsidP="0022330A">
      <w:pPr>
        <w:pStyle w:val="ListParagraph"/>
        <w:spacing w:after="0" w:line="240" w:lineRule="auto"/>
        <w:ind w:left="0"/>
        <w:jc w:val="both"/>
        <w:rPr>
          <w:rFonts w:ascii="Arial" w:hAnsi="Arial" w:cs="Arial"/>
          <w:b/>
          <w:bCs/>
          <w:sz w:val="24"/>
          <w:szCs w:val="24"/>
          <w:lang w:val="en-US"/>
        </w:rPr>
      </w:pPr>
    </w:p>
    <w:p w14:paraId="3AC5B074" w14:textId="77777777" w:rsidR="00786F66"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E: </w:t>
      </w:r>
      <w:r w:rsidR="00454A25" w:rsidRPr="00E57CE8">
        <w:rPr>
          <w:rFonts w:ascii="Arial" w:hAnsi="Arial" w:cs="Arial"/>
          <w:b/>
          <w:bCs/>
          <w:sz w:val="24"/>
          <w:szCs w:val="24"/>
          <w:lang w:val="en-US"/>
        </w:rPr>
        <w:t>Tympanic facial nerve decompression and access to the geniculate ganglion</w:t>
      </w:r>
      <w:r w:rsidR="00030987" w:rsidRPr="00E57CE8">
        <w:rPr>
          <w:rFonts w:ascii="Arial" w:hAnsi="Arial" w:cs="Arial"/>
          <w:b/>
          <w:bCs/>
          <w:sz w:val="24"/>
          <w:szCs w:val="24"/>
          <w:lang w:val="en-US"/>
        </w:rPr>
        <w:fldChar w:fldCharType="begin"/>
      </w:r>
      <w:r w:rsidR="00030987" w:rsidRPr="00E57CE8">
        <w:rPr>
          <w:rFonts w:ascii="Arial" w:hAnsi="Arial" w:cs="Arial"/>
          <w:b/>
          <w:bCs/>
          <w:sz w:val="24"/>
          <w:szCs w:val="24"/>
          <w:lang w:val="en-US"/>
        </w:rPr>
        <w:instrText xml:space="preserve"> ADDIN ZOTERO_ITEM CSL_CITATION {"citationID":"uxlmeLd7","properties":{"formattedCitation":"\\super 2\\nosupersub{}","plainCitation":"2","noteIndex":0},"citationItems":[{"id":2758,"uris":["http://zotero.org/users/2127459/items/J4UX72YL"],"uri":["http://zotero.org/users/2127459/items/J4UX72YL"],"itemData":{"id":2758,"type":"article-journal","abstract":"Purpose  Post-traumatic facial nerve (FN) paralysis might need surgical decompression in selected patients. Different microscope-based surgical techniques are described in the literature such as the transmastoid, the middle cranial fossa and the translabyrinthine approach. The effectiveness of the transcanal endoscopic approach (TEA) in managing such condition has never been described and its possible indications has to be defined.\nMethods  Retrospective multi-centric case series of patients with post-traumatic FN paralysis surgically treated with TEA. From July 2013 to July 2017, 6 patients underwent TEA for post-traumatic FN paralysis with involvement of the second genu and/or the tympanic segment of the nerve. The surgical technique is described step by step, with focus on anatomic landmarks. Post-operative outcomes are specified in terms of FN postoperative function and audiologic results.\nResults  The TEA showed to recover a House–Brackmann grade I–II FN function in 83.2% of the patient. Post-operative air–bone gap significantly improved; whereas, the pure-tone average bone conduction did not differ significantly.\nConclusions  TEA represents a viable option for the treatment of post-traumatic facial palsy in patients with radiologic evidence of tympanic segment and/or perigeniculate region involvement with no involvement of the mastoid segment of the FN. Transcanal endoscopic facial nerve decompression is a safe and effective approach in highly selected cases.","container-title":"European Archives of Oto-Rhino-Laryngology","DOI":"10.1007/s00405-020-05997-7","ISSN":"0937-4477, 1434-4726","language":"en","source":"Crossref","title":"Endoscopic facial nerve decompression in post-traumatic facial palsies: pilot clinical experience","title-short":"Endoscopic facial nerve decompression in post-traumatic facial palsies","URL":"http://link.springer.com/10.1007/s00405-020-05997-7","author":[{"family":"Alicandri-Ciufelli","given":"Matteo"},{"family":"Fermi","given":"Matteo"},{"family":"Di Maro","given":"Flavia"},{"family":"Soloperto","given":"Davide"},{"family":"Marchioni","given":"Daniele"},{"family":"Presutti","given":"Livio"}],"accessed":{"date-parts":[["2020",5,9]]},"issued":{"date-parts":[["2020",4,30]]}}}],"schema":"https://github.com/citation-style-language/schema/raw/master/csl-citation.json"} </w:instrText>
      </w:r>
      <w:r w:rsidR="00030987" w:rsidRPr="00E57CE8">
        <w:rPr>
          <w:rFonts w:ascii="Arial" w:hAnsi="Arial" w:cs="Arial"/>
          <w:b/>
          <w:bCs/>
          <w:sz w:val="24"/>
          <w:szCs w:val="24"/>
          <w:lang w:val="en-US"/>
        </w:rPr>
        <w:fldChar w:fldCharType="separate"/>
      </w:r>
      <w:r w:rsidR="00030987" w:rsidRPr="00E57CE8">
        <w:rPr>
          <w:rFonts w:ascii="Arial" w:hAnsi="Arial" w:cs="Arial"/>
          <w:sz w:val="24"/>
          <w:szCs w:val="24"/>
          <w:vertAlign w:val="superscript"/>
          <w:lang w:val="en-US"/>
        </w:rPr>
        <w:t>2</w:t>
      </w:r>
      <w:r w:rsidR="00030987" w:rsidRPr="00E57CE8">
        <w:rPr>
          <w:rFonts w:ascii="Arial" w:hAnsi="Arial" w:cs="Arial"/>
          <w:b/>
          <w:bCs/>
          <w:sz w:val="24"/>
          <w:szCs w:val="24"/>
          <w:lang w:val="en-US"/>
        </w:rPr>
        <w:fldChar w:fldCharType="end"/>
      </w:r>
    </w:p>
    <w:p w14:paraId="017F5F92"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19C63A85" w14:textId="60F32C9A" w:rsidR="00454A25" w:rsidRPr="00E57CE8" w:rsidRDefault="00454A25" w:rsidP="0022330A">
      <w:pPr>
        <w:pStyle w:val="ListParagraph"/>
        <w:numPr>
          <w:ilvl w:val="1"/>
          <w:numId w:val="20"/>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Remove the cochleariform process with the curette, free the tensor tympani muscle from its canal and displace it towards the </w:t>
      </w:r>
      <w:r w:rsidR="00CD5CC5" w:rsidRPr="00E57CE8">
        <w:rPr>
          <w:rFonts w:ascii="Arial" w:hAnsi="Arial" w:cs="Arial"/>
          <w:sz w:val="24"/>
          <w:szCs w:val="24"/>
          <w:lang w:val="en-US"/>
        </w:rPr>
        <w:t>ET</w:t>
      </w:r>
      <w:r w:rsidRPr="00E57CE8">
        <w:rPr>
          <w:rFonts w:ascii="Arial" w:hAnsi="Arial" w:cs="Arial"/>
          <w:sz w:val="24"/>
          <w:szCs w:val="24"/>
          <w:lang w:val="en-US"/>
        </w:rPr>
        <w:t xml:space="preserve"> (you can also cut it). </w:t>
      </w:r>
    </w:p>
    <w:p w14:paraId="055DB0BD"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0A2E7C8E" w14:textId="67F6E28A" w:rsidR="00454A25" w:rsidRPr="00E57CE8" w:rsidRDefault="00454A25" w:rsidP="0022330A">
      <w:pPr>
        <w:pStyle w:val="ListParagraph"/>
        <w:numPr>
          <w:ilvl w:val="1"/>
          <w:numId w:val="20"/>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Using the curette or the round knife, gently peel off the Fallopian canal covering the whole tympanic tract of the </w:t>
      </w:r>
      <w:r w:rsidR="00484ECF" w:rsidRPr="00E57CE8">
        <w:rPr>
          <w:rFonts w:ascii="Arial" w:hAnsi="Arial" w:cs="Arial"/>
          <w:sz w:val="24"/>
          <w:szCs w:val="24"/>
          <w:lang w:val="en-US"/>
        </w:rPr>
        <w:t>FN</w:t>
      </w:r>
      <w:r w:rsidRPr="00E57CE8">
        <w:rPr>
          <w:rFonts w:ascii="Arial" w:hAnsi="Arial" w:cs="Arial"/>
          <w:sz w:val="24"/>
          <w:szCs w:val="24"/>
          <w:lang w:val="en-US"/>
        </w:rPr>
        <w:t xml:space="preserve"> (from the cochleariform process to the area of the second genu). This bone is very thin and sometimes the nerve is already dehiscent.</w:t>
      </w:r>
    </w:p>
    <w:p w14:paraId="55CA565E"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4D72AC0F" w14:textId="11827B8C" w:rsidR="00454A25" w:rsidRPr="00E57CE8" w:rsidRDefault="00454A25" w:rsidP="0022330A">
      <w:pPr>
        <w:pStyle w:val="ListParagraph"/>
        <w:numPr>
          <w:ilvl w:val="1"/>
          <w:numId w:val="20"/>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Drill the tegmen tympani to expose the dura mater of the MFC. Check the microscopic view of the tegmen tympani from the retroauricolar approach: imagine </w:t>
      </w:r>
      <w:r w:rsidRPr="00E57CE8">
        <w:rPr>
          <w:rFonts w:ascii="Arial" w:hAnsi="Arial" w:cs="Arial"/>
          <w:sz w:val="24"/>
          <w:szCs w:val="24"/>
          <w:lang w:val="en-US"/>
        </w:rPr>
        <w:lastRenderedPageBreak/>
        <w:t xml:space="preserve">the line of dural exposure in the posterior cranial fossa (triangle of attack) continuing anteriorly with the dura of the tegmen </w:t>
      </w:r>
      <w:proofErr w:type="spellStart"/>
      <w:r w:rsidRPr="00E57CE8">
        <w:rPr>
          <w:rFonts w:ascii="Arial" w:hAnsi="Arial" w:cs="Arial"/>
          <w:sz w:val="24"/>
          <w:szCs w:val="24"/>
          <w:lang w:val="en-US"/>
        </w:rPr>
        <w:t>antri</w:t>
      </w:r>
      <w:proofErr w:type="spellEnd"/>
      <w:r w:rsidRPr="00E57CE8">
        <w:rPr>
          <w:rFonts w:ascii="Arial" w:hAnsi="Arial" w:cs="Arial"/>
          <w:sz w:val="24"/>
          <w:szCs w:val="24"/>
          <w:lang w:val="en-US"/>
        </w:rPr>
        <w:t xml:space="preserve"> and tegmen tympani.</w:t>
      </w:r>
    </w:p>
    <w:p w14:paraId="469658A2"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26D75F9A" w14:textId="7114D0AC" w:rsidR="00454A25" w:rsidRPr="00E57CE8" w:rsidRDefault="00454A25" w:rsidP="0022330A">
      <w:pPr>
        <w:pStyle w:val="ListParagraph"/>
        <w:numPr>
          <w:ilvl w:val="1"/>
          <w:numId w:val="20"/>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Remove any bone between the most proximal part of the tympanic </w:t>
      </w:r>
      <w:r w:rsidR="00AB45D9" w:rsidRPr="00E57CE8">
        <w:rPr>
          <w:rFonts w:ascii="Arial" w:hAnsi="Arial" w:cs="Arial"/>
          <w:sz w:val="24"/>
          <w:szCs w:val="24"/>
          <w:lang w:val="en-US"/>
        </w:rPr>
        <w:t>FN</w:t>
      </w:r>
      <w:r w:rsidRPr="00E57CE8">
        <w:rPr>
          <w:rFonts w:ascii="Arial" w:hAnsi="Arial" w:cs="Arial"/>
          <w:sz w:val="24"/>
          <w:szCs w:val="24"/>
          <w:lang w:val="en-US"/>
        </w:rPr>
        <w:t xml:space="preserve"> and the anterior dura, to expose the geniculate ganglion and the greater superior petrosal nerve (GSPN).</w:t>
      </w:r>
    </w:p>
    <w:p w14:paraId="29478E44"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037522EF" w14:textId="438C85ED" w:rsidR="00454A25" w:rsidRPr="00E57CE8" w:rsidRDefault="00454A25" w:rsidP="0022330A">
      <w:pPr>
        <w:pStyle w:val="ListParagraph"/>
        <w:numPr>
          <w:ilvl w:val="1"/>
          <w:numId w:val="20"/>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Gently stretching the completely freed </w:t>
      </w:r>
      <w:r w:rsidR="00484ECF" w:rsidRPr="00E57CE8">
        <w:rPr>
          <w:rFonts w:ascii="Arial" w:hAnsi="Arial" w:cs="Arial"/>
          <w:sz w:val="24"/>
          <w:szCs w:val="24"/>
          <w:lang w:val="en-US"/>
        </w:rPr>
        <w:t>FN</w:t>
      </w:r>
      <w:r w:rsidR="008E12FD" w:rsidRPr="00E57CE8">
        <w:rPr>
          <w:rFonts w:ascii="Arial" w:hAnsi="Arial" w:cs="Arial"/>
          <w:sz w:val="24"/>
          <w:szCs w:val="24"/>
          <w:lang w:val="en-US"/>
        </w:rPr>
        <w:t xml:space="preserve"> with the aid of a bended dissector</w:t>
      </w:r>
      <w:r w:rsidRPr="00E57CE8">
        <w:rPr>
          <w:rFonts w:ascii="Arial" w:hAnsi="Arial" w:cs="Arial"/>
          <w:sz w:val="24"/>
          <w:szCs w:val="24"/>
          <w:lang w:val="en-US"/>
        </w:rPr>
        <w:t xml:space="preserve">, identify the first genu and the proximal part of the labyrinthine segment of the </w:t>
      </w:r>
      <w:r w:rsidR="00484ECF" w:rsidRPr="00E57CE8">
        <w:rPr>
          <w:rFonts w:ascii="Arial" w:hAnsi="Arial" w:cs="Arial"/>
          <w:sz w:val="24"/>
          <w:szCs w:val="24"/>
          <w:lang w:val="en-US"/>
        </w:rPr>
        <w:t>FN</w:t>
      </w:r>
      <w:r w:rsidRPr="00E57CE8">
        <w:rPr>
          <w:rFonts w:ascii="Arial" w:hAnsi="Arial" w:cs="Arial"/>
          <w:sz w:val="24"/>
          <w:szCs w:val="24"/>
          <w:lang w:val="en-US"/>
        </w:rPr>
        <w:t>, heading towards the internal auditory canal, in an inferior and medial direction (respect to the plane of the tympanic segment).</w:t>
      </w:r>
      <w:r w:rsidR="00E57CE8" w:rsidRPr="00E57CE8">
        <w:rPr>
          <w:rFonts w:ascii="Arial" w:hAnsi="Arial" w:cs="Arial"/>
          <w:sz w:val="24"/>
          <w:szCs w:val="24"/>
          <w:lang w:val="en-US"/>
        </w:rPr>
        <w:t xml:space="preserve"> </w:t>
      </w:r>
    </w:p>
    <w:p w14:paraId="55029441"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4893DA24" w14:textId="7D738D59" w:rsidR="00454A25" w:rsidRPr="00E57CE8" w:rsidRDefault="00454A25" w:rsidP="0022330A">
      <w:pPr>
        <w:pStyle w:val="ListParagraph"/>
        <w:numPr>
          <w:ilvl w:val="1"/>
          <w:numId w:val="20"/>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Note that parallel and anterior to the geniculate ganglion is the tympanic nerve of Jacobson, which runs towards the MCF dura with </w:t>
      </w:r>
      <w:r w:rsidR="00AB45D9" w:rsidRPr="00E57CE8">
        <w:rPr>
          <w:rFonts w:ascii="Arial" w:hAnsi="Arial" w:cs="Arial"/>
          <w:sz w:val="24"/>
          <w:szCs w:val="24"/>
          <w:lang w:val="en-US"/>
        </w:rPr>
        <w:t>an</w:t>
      </w:r>
      <w:r w:rsidRPr="00E57CE8">
        <w:rPr>
          <w:rFonts w:ascii="Arial" w:hAnsi="Arial" w:cs="Arial"/>
          <w:sz w:val="24"/>
          <w:szCs w:val="24"/>
          <w:lang w:val="en-US"/>
        </w:rPr>
        <w:t xml:space="preserve"> inferior-to-superior path.</w:t>
      </w:r>
    </w:p>
    <w:p w14:paraId="69FF43D4" w14:textId="77777777" w:rsidR="00DB5FBB" w:rsidRPr="00E57CE8" w:rsidRDefault="00DB5FBB" w:rsidP="0022330A">
      <w:pPr>
        <w:pStyle w:val="ListParagraph"/>
        <w:spacing w:after="0" w:line="240" w:lineRule="auto"/>
        <w:ind w:left="0"/>
        <w:jc w:val="both"/>
        <w:rPr>
          <w:rFonts w:ascii="Arial" w:hAnsi="Arial" w:cs="Arial"/>
          <w:b/>
          <w:bCs/>
          <w:sz w:val="24"/>
          <w:szCs w:val="24"/>
          <w:lang w:val="en-US"/>
        </w:rPr>
      </w:pPr>
    </w:p>
    <w:p w14:paraId="4F8D51CC" w14:textId="3C143A28" w:rsidR="009E2519"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454A25" w:rsidRPr="00E57CE8">
        <w:rPr>
          <w:rFonts w:ascii="Arial" w:hAnsi="Arial" w:cs="Arial"/>
          <w:b/>
          <w:bCs/>
          <w:sz w:val="24"/>
          <w:szCs w:val="24"/>
          <w:lang w:val="en-US"/>
        </w:rPr>
        <w:t>Endolymphatic sac decompression</w:t>
      </w:r>
      <w:r w:rsidR="00822696" w:rsidRPr="00E57CE8">
        <w:rPr>
          <w:rFonts w:ascii="Arial" w:hAnsi="Arial" w:cs="Arial"/>
          <w:b/>
          <w:bCs/>
          <w:sz w:val="24"/>
          <w:szCs w:val="24"/>
          <w:lang w:val="en-US"/>
        </w:rPr>
        <w:t xml:space="preserve"> (Figure 5)</w:t>
      </w:r>
    </w:p>
    <w:p w14:paraId="5564E8B1"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2F387043" w14:textId="1BB7A17C" w:rsidR="005234D0" w:rsidRPr="00E57CE8" w:rsidRDefault="00786F66" w:rsidP="0022330A">
      <w:pPr>
        <w:pStyle w:val="ListParagraph"/>
        <w:numPr>
          <w:ilvl w:val="1"/>
          <w:numId w:val="2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Complete the</w:t>
      </w:r>
      <w:r w:rsidR="00454A25" w:rsidRPr="00E57CE8">
        <w:rPr>
          <w:rFonts w:ascii="Arial" w:hAnsi="Arial" w:cs="Arial"/>
          <w:sz w:val="24"/>
          <w:szCs w:val="24"/>
          <w:lang w:val="en-US"/>
        </w:rPr>
        <w:t xml:space="preserve"> skeletonization of the sigmoid sinus; </w:t>
      </w:r>
      <w:r w:rsidR="005F2193" w:rsidRPr="00E57CE8">
        <w:rPr>
          <w:rFonts w:ascii="Arial" w:hAnsi="Arial" w:cs="Arial"/>
          <w:sz w:val="24"/>
          <w:szCs w:val="24"/>
          <w:lang w:val="en-US"/>
        </w:rPr>
        <w:t>the</w:t>
      </w:r>
      <w:r w:rsidR="00454A25" w:rsidRPr="00E57CE8">
        <w:rPr>
          <w:rFonts w:ascii="Arial" w:hAnsi="Arial" w:cs="Arial"/>
          <w:sz w:val="24"/>
          <w:szCs w:val="24"/>
          <w:lang w:val="en-US"/>
        </w:rPr>
        <w:t xml:space="preserve"> drilling on its medial wall should be deep enough into the bone of the </w:t>
      </w:r>
      <w:r w:rsidR="00AB45D9" w:rsidRPr="00E57CE8">
        <w:rPr>
          <w:rFonts w:ascii="Arial" w:hAnsi="Arial" w:cs="Arial"/>
          <w:sz w:val="24"/>
          <w:szCs w:val="24"/>
          <w:lang w:val="en-US"/>
        </w:rPr>
        <w:t>posterior cranial fossa (</w:t>
      </w:r>
      <w:r w:rsidR="00454A25" w:rsidRPr="00E57CE8">
        <w:rPr>
          <w:rFonts w:ascii="Arial" w:hAnsi="Arial" w:cs="Arial"/>
          <w:sz w:val="24"/>
          <w:szCs w:val="24"/>
          <w:lang w:val="en-US"/>
        </w:rPr>
        <w:t>PCF</w:t>
      </w:r>
      <w:r w:rsidR="00AB45D9" w:rsidRPr="00E57CE8">
        <w:rPr>
          <w:rFonts w:ascii="Arial" w:hAnsi="Arial" w:cs="Arial"/>
          <w:sz w:val="24"/>
          <w:szCs w:val="24"/>
          <w:lang w:val="en-US"/>
        </w:rPr>
        <w:t>)</w:t>
      </w:r>
      <w:r w:rsidR="00454A25" w:rsidRPr="00E57CE8">
        <w:rPr>
          <w:rFonts w:ascii="Arial" w:hAnsi="Arial" w:cs="Arial"/>
          <w:sz w:val="24"/>
          <w:szCs w:val="24"/>
          <w:lang w:val="en-US"/>
        </w:rPr>
        <w:t>.</w:t>
      </w:r>
    </w:p>
    <w:p w14:paraId="2814899A"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30A71121" w14:textId="5C93AB03" w:rsidR="005234D0" w:rsidRPr="00E57CE8" w:rsidRDefault="00454A25" w:rsidP="0022330A">
      <w:pPr>
        <w:pStyle w:val="ListParagraph"/>
        <w:numPr>
          <w:ilvl w:val="1"/>
          <w:numId w:val="2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Complete the skeletonization of the </w:t>
      </w:r>
      <w:r w:rsidR="00AB45D9" w:rsidRPr="00E57CE8">
        <w:rPr>
          <w:rFonts w:ascii="Arial" w:hAnsi="Arial" w:cs="Arial"/>
          <w:sz w:val="24"/>
          <w:szCs w:val="24"/>
          <w:lang w:val="en-US"/>
        </w:rPr>
        <w:t>posterior semicircular canal (</w:t>
      </w:r>
      <w:r w:rsidRPr="00E57CE8">
        <w:rPr>
          <w:rFonts w:ascii="Arial" w:hAnsi="Arial" w:cs="Arial"/>
          <w:sz w:val="24"/>
          <w:szCs w:val="24"/>
          <w:lang w:val="en-US"/>
        </w:rPr>
        <w:t>PSC</w:t>
      </w:r>
      <w:r w:rsidR="00AB45D9" w:rsidRPr="00E57CE8">
        <w:rPr>
          <w:rFonts w:ascii="Arial" w:hAnsi="Arial" w:cs="Arial"/>
          <w:sz w:val="24"/>
          <w:szCs w:val="24"/>
          <w:lang w:val="en-US"/>
        </w:rPr>
        <w:t xml:space="preserve">), trying </w:t>
      </w:r>
      <w:r w:rsidRPr="00E57CE8">
        <w:rPr>
          <w:rFonts w:ascii="Arial" w:hAnsi="Arial" w:cs="Arial"/>
          <w:sz w:val="24"/>
          <w:szCs w:val="24"/>
          <w:lang w:val="en-US"/>
        </w:rPr>
        <w:t>not to open it, and identify the Donaldson’s line: this line passes through the LSC, bisecting the PSC, pointing at the sigmoid sinus</w:t>
      </w:r>
      <w:r w:rsidR="00822696" w:rsidRPr="00E57CE8">
        <w:rPr>
          <w:rFonts w:ascii="Arial" w:hAnsi="Arial" w:cs="Arial"/>
          <w:b/>
          <w:sz w:val="24"/>
          <w:szCs w:val="24"/>
          <w:lang w:val="en-US"/>
        </w:rPr>
        <w:t>.</w:t>
      </w:r>
    </w:p>
    <w:p w14:paraId="7529B6F7"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69C6D289" w14:textId="50101807" w:rsidR="005234D0" w:rsidRPr="00E57CE8" w:rsidRDefault="00786F66" w:rsidP="0022330A">
      <w:pPr>
        <w:pStyle w:val="ListParagraph"/>
        <w:numPr>
          <w:ilvl w:val="1"/>
          <w:numId w:val="2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Localize the</w:t>
      </w:r>
      <w:r w:rsidR="00454A25" w:rsidRPr="00E57CE8">
        <w:rPr>
          <w:rFonts w:ascii="Arial" w:hAnsi="Arial" w:cs="Arial"/>
          <w:sz w:val="24"/>
          <w:szCs w:val="24"/>
          <w:lang w:val="en-US"/>
        </w:rPr>
        <w:t xml:space="preserve"> </w:t>
      </w:r>
      <w:r w:rsidR="005234D0" w:rsidRPr="00E57CE8">
        <w:rPr>
          <w:rFonts w:ascii="Arial" w:hAnsi="Arial" w:cs="Arial"/>
          <w:sz w:val="24"/>
          <w:szCs w:val="24"/>
          <w:lang w:val="en-US"/>
        </w:rPr>
        <w:t>endolymphatic</w:t>
      </w:r>
      <w:r w:rsidR="00454A25" w:rsidRPr="00E57CE8">
        <w:rPr>
          <w:rFonts w:ascii="Arial" w:hAnsi="Arial" w:cs="Arial"/>
          <w:sz w:val="24"/>
          <w:szCs w:val="24"/>
          <w:lang w:val="en-US"/>
        </w:rPr>
        <w:t xml:space="preserve"> sac as a thickening of the dura of the PCF inferior and medial to the Donaldson’s line, so that the area to be drilled is between the PSC and the sigmoid sinus, and between the superior petrosal sinus and the jugular bulb, towards the retrofacial recess.</w:t>
      </w:r>
    </w:p>
    <w:p w14:paraId="3A2EDE5D"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0A1FC9BB" w14:textId="0FB8A8C2" w:rsidR="005234D0" w:rsidRPr="00E57CE8" w:rsidRDefault="00454A25" w:rsidP="0022330A">
      <w:pPr>
        <w:pStyle w:val="ListParagraph"/>
        <w:numPr>
          <w:ilvl w:val="1"/>
          <w:numId w:val="2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The location of the sac could be variable: look for a white pearl thickening of the dura or a fine </w:t>
      </w:r>
      <w:proofErr w:type="spellStart"/>
      <w:r w:rsidRPr="00E57CE8">
        <w:rPr>
          <w:rFonts w:ascii="Arial" w:hAnsi="Arial" w:cs="Arial"/>
          <w:sz w:val="24"/>
          <w:szCs w:val="24"/>
          <w:lang w:val="en-US"/>
        </w:rPr>
        <w:t>hypervascular</w:t>
      </w:r>
      <w:proofErr w:type="spellEnd"/>
      <w:r w:rsidRPr="00E57CE8">
        <w:rPr>
          <w:rFonts w:ascii="Arial" w:hAnsi="Arial" w:cs="Arial"/>
          <w:sz w:val="24"/>
          <w:szCs w:val="24"/>
          <w:lang w:val="en-US"/>
        </w:rPr>
        <w:t xml:space="preserve"> net on the dura. Use the diamond burr to slightly peel off the bone covering on the sac.</w:t>
      </w:r>
    </w:p>
    <w:p w14:paraId="6479C3C9"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5B9F221E" w14:textId="4E1B32EB" w:rsidR="005234D0" w:rsidRPr="00E57CE8" w:rsidRDefault="00786F66" w:rsidP="0022330A">
      <w:pPr>
        <w:pStyle w:val="ListParagraph"/>
        <w:numPr>
          <w:ilvl w:val="1"/>
          <w:numId w:val="2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Identify the</w:t>
      </w:r>
      <w:r w:rsidR="00454A25" w:rsidRPr="00E57CE8">
        <w:rPr>
          <w:rFonts w:ascii="Arial" w:hAnsi="Arial" w:cs="Arial"/>
          <w:sz w:val="24"/>
          <w:szCs w:val="24"/>
          <w:lang w:val="en-US"/>
        </w:rPr>
        <w:t xml:space="preserve"> endolymphatic duct as an apical extension towards the PSC in the postero-superior part of the sac, gently pushing on the sac itself with a dissector.</w:t>
      </w:r>
    </w:p>
    <w:p w14:paraId="6A260E3F"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02EE5159" w14:textId="15AF76F1" w:rsidR="00B534E1" w:rsidRPr="00E57CE8" w:rsidRDefault="00786F66" w:rsidP="0022330A">
      <w:pPr>
        <w:pStyle w:val="ListParagraph"/>
        <w:numPr>
          <w:ilvl w:val="1"/>
          <w:numId w:val="21"/>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Open the</w:t>
      </w:r>
      <w:r w:rsidR="00454A25" w:rsidRPr="00E57CE8">
        <w:rPr>
          <w:rFonts w:ascii="Arial" w:hAnsi="Arial" w:cs="Arial"/>
          <w:sz w:val="24"/>
          <w:szCs w:val="24"/>
          <w:lang w:val="en-US"/>
        </w:rPr>
        <w:t xml:space="preserve"> sac with a sickle or round knife and </w:t>
      </w:r>
      <w:r w:rsidRPr="00E57CE8">
        <w:rPr>
          <w:rFonts w:ascii="Arial" w:hAnsi="Arial" w:cs="Arial"/>
          <w:sz w:val="24"/>
          <w:szCs w:val="24"/>
          <w:lang w:val="en-US"/>
        </w:rPr>
        <w:t xml:space="preserve">identify </w:t>
      </w:r>
      <w:r w:rsidR="00454A25" w:rsidRPr="00E57CE8">
        <w:rPr>
          <w:rFonts w:ascii="Arial" w:hAnsi="Arial" w:cs="Arial"/>
          <w:sz w:val="24"/>
          <w:szCs w:val="24"/>
          <w:lang w:val="en-US"/>
        </w:rPr>
        <w:t>its medial wall.</w:t>
      </w:r>
    </w:p>
    <w:p w14:paraId="4A8D811C" w14:textId="77777777" w:rsidR="00DB5FBB" w:rsidRPr="00E57CE8" w:rsidRDefault="00DB5FBB" w:rsidP="0022330A">
      <w:pPr>
        <w:pStyle w:val="ListParagraph"/>
        <w:spacing w:after="0" w:line="240" w:lineRule="auto"/>
        <w:ind w:left="0"/>
        <w:jc w:val="both"/>
        <w:rPr>
          <w:rFonts w:ascii="Arial" w:hAnsi="Arial" w:cs="Arial"/>
          <w:b/>
          <w:bCs/>
          <w:sz w:val="24"/>
          <w:szCs w:val="24"/>
          <w:lang w:val="en-US"/>
        </w:rPr>
      </w:pPr>
    </w:p>
    <w:p w14:paraId="55351CE5" w14:textId="11A4CD08" w:rsidR="00B534E1" w:rsidRPr="00E57CE8" w:rsidRDefault="002901F9"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r w:rsidR="00644BFE" w:rsidRPr="00E57CE8">
        <w:rPr>
          <w:rFonts w:ascii="Arial" w:hAnsi="Arial" w:cs="Arial"/>
          <w:b/>
          <w:bCs/>
          <w:sz w:val="24"/>
          <w:szCs w:val="24"/>
          <w:lang w:val="en-US"/>
        </w:rPr>
        <w:t>Retrofacial</w:t>
      </w:r>
      <w:r w:rsidR="00B534E1" w:rsidRPr="00E57CE8">
        <w:rPr>
          <w:rFonts w:ascii="Arial" w:hAnsi="Arial" w:cs="Arial"/>
          <w:b/>
          <w:bCs/>
          <w:sz w:val="24"/>
          <w:szCs w:val="24"/>
          <w:lang w:val="en-US"/>
        </w:rPr>
        <w:t xml:space="preserve"> approach</w:t>
      </w:r>
    </w:p>
    <w:p w14:paraId="05BB14DF" w14:textId="77777777" w:rsidR="00786F66" w:rsidRPr="00E57CE8" w:rsidRDefault="00786F66" w:rsidP="0022330A">
      <w:pPr>
        <w:spacing w:after="0" w:line="240" w:lineRule="auto"/>
        <w:jc w:val="both"/>
        <w:rPr>
          <w:rFonts w:ascii="Arial" w:hAnsi="Arial" w:cs="Arial"/>
          <w:sz w:val="24"/>
          <w:szCs w:val="24"/>
          <w:lang w:val="en-US"/>
        </w:rPr>
      </w:pPr>
    </w:p>
    <w:p w14:paraId="0FF44AD8" w14:textId="03B2A627" w:rsidR="009D12E0" w:rsidRPr="00E57CE8" w:rsidRDefault="00B534E1" w:rsidP="0022330A">
      <w:pPr>
        <w:pStyle w:val="ListParagraph"/>
        <w:numPr>
          <w:ilvl w:val="1"/>
          <w:numId w:val="22"/>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To simulate retrofacial approach, drill the retrofacial cells, staying parallel to the posterior wall of the third tract of the </w:t>
      </w:r>
      <w:r w:rsidR="00484ECF" w:rsidRPr="00E57CE8">
        <w:rPr>
          <w:rFonts w:ascii="Arial" w:hAnsi="Arial" w:cs="Arial"/>
          <w:sz w:val="24"/>
          <w:szCs w:val="24"/>
          <w:lang w:val="en-US"/>
        </w:rPr>
        <w:t>FN</w:t>
      </w:r>
      <w:r w:rsidRPr="00E57CE8">
        <w:rPr>
          <w:rFonts w:ascii="Arial" w:hAnsi="Arial" w:cs="Arial"/>
          <w:sz w:val="24"/>
          <w:szCs w:val="24"/>
          <w:lang w:val="en-US"/>
        </w:rPr>
        <w:t>. The limits of this approach are the PSC and the cochlea superiorly, the dura of the PCF posteriorly (with the endolymphatic sac already opened) and the jugular bulb antero-inferiorly.</w:t>
      </w:r>
    </w:p>
    <w:p w14:paraId="39B9C594" w14:textId="77777777" w:rsidR="00DB5FBB" w:rsidRPr="00E57CE8" w:rsidRDefault="00DB5FBB" w:rsidP="0022330A">
      <w:pPr>
        <w:pStyle w:val="ListParagraph"/>
        <w:spacing w:after="0" w:line="240" w:lineRule="auto"/>
        <w:ind w:left="0"/>
        <w:jc w:val="both"/>
        <w:rPr>
          <w:rFonts w:ascii="Arial" w:hAnsi="Arial" w:cs="Arial"/>
          <w:sz w:val="24"/>
          <w:szCs w:val="24"/>
          <w:lang w:val="en-US"/>
        </w:rPr>
      </w:pPr>
    </w:p>
    <w:p w14:paraId="5D54201F" w14:textId="59D2F78E" w:rsidR="009D12E0" w:rsidRPr="00E57CE8" w:rsidRDefault="00B534E1"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E: Round window niche anatomy and transpromontorial approach to the internal acoustic canal</w:t>
      </w:r>
      <w:r w:rsidR="00166C1D" w:rsidRPr="00E57CE8">
        <w:rPr>
          <w:rFonts w:ascii="Arial" w:hAnsi="Arial" w:cs="Arial"/>
          <w:b/>
          <w:bCs/>
          <w:sz w:val="24"/>
          <w:szCs w:val="24"/>
          <w:lang w:val="en-US"/>
        </w:rPr>
        <w:t xml:space="preserve"> (</w:t>
      </w:r>
      <w:r w:rsidR="00141EFC" w:rsidRPr="00E57CE8">
        <w:rPr>
          <w:rFonts w:ascii="Arial" w:hAnsi="Arial" w:cs="Arial"/>
          <w:b/>
          <w:bCs/>
          <w:sz w:val="24"/>
          <w:szCs w:val="24"/>
          <w:lang w:val="en-US"/>
        </w:rPr>
        <w:t>F</w:t>
      </w:r>
      <w:r w:rsidR="00166C1D" w:rsidRPr="00E57CE8">
        <w:rPr>
          <w:rFonts w:ascii="Arial" w:hAnsi="Arial" w:cs="Arial"/>
          <w:b/>
          <w:bCs/>
          <w:sz w:val="24"/>
          <w:szCs w:val="24"/>
          <w:lang w:val="en-US"/>
        </w:rPr>
        <w:t xml:space="preserve">igure </w:t>
      </w:r>
      <w:r w:rsidR="006811D6" w:rsidRPr="00E57CE8">
        <w:rPr>
          <w:rFonts w:ascii="Arial" w:hAnsi="Arial" w:cs="Arial"/>
          <w:b/>
          <w:bCs/>
          <w:sz w:val="24"/>
          <w:szCs w:val="24"/>
          <w:lang w:val="en-US"/>
        </w:rPr>
        <w:t>6</w:t>
      </w:r>
      <w:r w:rsidR="00166C1D" w:rsidRPr="00E57CE8">
        <w:rPr>
          <w:rFonts w:ascii="Arial" w:hAnsi="Arial" w:cs="Arial"/>
          <w:b/>
          <w:bCs/>
          <w:sz w:val="24"/>
          <w:szCs w:val="24"/>
          <w:lang w:val="en-US"/>
        </w:rPr>
        <w:t>)</w:t>
      </w:r>
    </w:p>
    <w:p w14:paraId="24B064DC"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2F6F3BB6" w14:textId="31AB4EEA" w:rsidR="009D12E0"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To achieve adequate surgical area of maneuvering, use the drill or </w:t>
      </w:r>
      <w:proofErr w:type="spellStart"/>
      <w:r w:rsidR="00D07D39">
        <w:rPr>
          <w:rFonts w:ascii="Arial" w:hAnsi="Arial" w:cs="Arial"/>
          <w:sz w:val="24"/>
          <w:szCs w:val="24"/>
          <w:lang w:val="en-US"/>
        </w:rPr>
        <w:t>p</w:t>
      </w:r>
      <w:r w:rsidRPr="00E57CE8">
        <w:rPr>
          <w:rFonts w:ascii="Arial" w:hAnsi="Arial" w:cs="Arial"/>
          <w:sz w:val="24"/>
          <w:szCs w:val="24"/>
          <w:lang w:val="en-US"/>
        </w:rPr>
        <w:t>iezosurgery</w:t>
      </w:r>
      <w:proofErr w:type="spellEnd"/>
      <w:r w:rsidRPr="00E57CE8">
        <w:rPr>
          <w:rFonts w:ascii="Arial" w:hAnsi="Arial" w:cs="Arial"/>
          <w:sz w:val="24"/>
          <w:szCs w:val="24"/>
          <w:lang w:val="en-US"/>
        </w:rPr>
        <w:t xml:space="preserve"> to skeletonize:</w:t>
      </w:r>
      <w:r w:rsidR="009D12E0" w:rsidRPr="00E57CE8">
        <w:rPr>
          <w:rFonts w:ascii="Arial" w:hAnsi="Arial" w:cs="Arial"/>
          <w:sz w:val="24"/>
          <w:szCs w:val="24"/>
          <w:lang w:val="en-US"/>
        </w:rPr>
        <w:t xml:space="preserve"> </w:t>
      </w:r>
      <w:r w:rsidRPr="00E57CE8">
        <w:rPr>
          <w:rFonts w:ascii="Arial" w:hAnsi="Arial" w:cs="Arial"/>
          <w:sz w:val="24"/>
          <w:szCs w:val="24"/>
          <w:lang w:val="en-US"/>
        </w:rPr>
        <w:t>the temporo-mandibular joint (anterior superficial limit)</w:t>
      </w:r>
      <w:r w:rsidR="009D12E0" w:rsidRPr="00E57CE8">
        <w:rPr>
          <w:rFonts w:ascii="Arial" w:hAnsi="Arial" w:cs="Arial"/>
          <w:sz w:val="24"/>
          <w:szCs w:val="24"/>
          <w:lang w:val="en-US"/>
        </w:rPr>
        <w:t xml:space="preserve">, </w:t>
      </w:r>
      <w:r w:rsidRPr="00E57CE8">
        <w:rPr>
          <w:rFonts w:ascii="Arial" w:hAnsi="Arial" w:cs="Arial"/>
          <w:sz w:val="24"/>
          <w:szCs w:val="24"/>
          <w:lang w:val="en-US"/>
        </w:rPr>
        <w:lastRenderedPageBreak/>
        <w:t xml:space="preserve">the </w:t>
      </w:r>
      <w:r w:rsidR="001E6680" w:rsidRPr="00E57CE8">
        <w:rPr>
          <w:rFonts w:ascii="Arial" w:hAnsi="Arial" w:cs="Arial"/>
          <w:sz w:val="24"/>
          <w:szCs w:val="24"/>
          <w:lang w:val="en-US"/>
        </w:rPr>
        <w:t xml:space="preserve">ICA </w:t>
      </w:r>
      <w:r w:rsidRPr="00E57CE8">
        <w:rPr>
          <w:rFonts w:ascii="Arial" w:hAnsi="Arial" w:cs="Arial"/>
          <w:sz w:val="24"/>
          <w:szCs w:val="24"/>
          <w:lang w:val="en-US"/>
        </w:rPr>
        <w:t>in the protympanic region (anterior deep limit)</w:t>
      </w:r>
      <w:r w:rsidR="009D12E0" w:rsidRPr="00E57CE8">
        <w:rPr>
          <w:rFonts w:ascii="Arial" w:hAnsi="Arial" w:cs="Arial"/>
          <w:sz w:val="24"/>
          <w:szCs w:val="24"/>
          <w:lang w:val="en-US"/>
        </w:rPr>
        <w:t xml:space="preserve"> and </w:t>
      </w:r>
      <w:r w:rsidRPr="00E57CE8">
        <w:rPr>
          <w:rFonts w:ascii="Arial" w:hAnsi="Arial" w:cs="Arial"/>
          <w:sz w:val="24"/>
          <w:szCs w:val="24"/>
          <w:lang w:val="en-US"/>
        </w:rPr>
        <w:t>the ju</w:t>
      </w:r>
      <w:r w:rsidR="009D12E0" w:rsidRPr="00E57CE8">
        <w:rPr>
          <w:rFonts w:ascii="Arial" w:hAnsi="Arial" w:cs="Arial"/>
          <w:sz w:val="24"/>
          <w:szCs w:val="24"/>
          <w:lang w:val="en-US"/>
        </w:rPr>
        <w:t>g</w:t>
      </w:r>
      <w:r w:rsidRPr="00E57CE8">
        <w:rPr>
          <w:rFonts w:ascii="Arial" w:hAnsi="Arial" w:cs="Arial"/>
          <w:sz w:val="24"/>
          <w:szCs w:val="24"/>
          <w:lang w:val="en-US"/>
        </w:rPr>
        <w:t>ular bulb in the hypotympanic region (inferior deep limit)</w:t>
      </w:r>
      <w:r w:rsidR="009D12E0" w:rsidRPr="00E57CE8">
        <w:rPr>
          <w:rFonts w:ascii="Arial" w:hAnsi="Arial" w:cs="Arial"/>
          <w:sz w:val="24"/>
          <w:szCs w:val="24"/>
          <w:lang w:val="en-US"/>
        </w:rPr>
        <w:t xml:space="preserve">. </w:t>
      </w:r>
      <w:r w:rsidRPr="00E57CE8">
        <w:rPr>
          <w:rFonts w:ascii="Arial" w:hAnsi="Arial" w:cs="Arial"/>
          <w:sz w:val="24"/>
          <w:szCs w:val="24"/>
          <w:lang w:val="en-US"/>
        </w:rPr>
        <w:t>The other landmarks (MCF dura –superior superficial limit, the second segment of the FN – superior deep limit, and the third segment of the FN – the posterior limit) have already been skeletonized</w:t>
      </w:r>
      <w:r w:rsidR="00461964" w:rsidRPr="00E57CE8">
        <w:rPr>
          <w:rFonts w:ascii="Arial" w:hAnsi="Arial" w:cs="Arial"/>
          <w:sz w:val="24"/>
          <w:szCs w:val="24"/>
          <w:lang w:val="en-US"/>
        </w:rPr>
        <w:fldChar w:fldCharType="begin"/>
      </w:r>
      <w:r w:rsidR="00D70D44" w:rsidRPr="00E57CE8">
        <w:rPr>
          <w:rFonts w:ascii="Arial" w:hAnsi="Arial" w:cs="Arial"/>
          <w:sz w:val="24"/>
          <w:szCs w:val="24"/>
          <w:lang w:val="en-US"/>
        </w:rPr>
        <w:instrText xml:space="preserve"> ADDIN ZOTERO_ITEM CSL_CITATION {"citationID":"IzFq2eG1","properties":{"formattedCitation":"\\super 16\\uc0\\u8211{}18\\nosupersub{}","plainCitation":"16–18","noteIndex":0},"citationItems":[{"id":1799,"uris":["http://zotero.org/users/2127459/items/9AJA4QN9"],"uri":["http://zotero.org/users/2127459/items/9AJA4QN9"],"itemData":{"id":1799,"type":"article-journal","abstract":"Surgical approaches to the inner ear and internal auditory canal (IAC) are well known and well documented. The objective of this study is to analyze the morphology, and surgical and anatomic ﬁndings of an exclusive endoscopic transcanal approach (EETA) to the IAC. Cadaveric dissections were performed on 11 temporal bones, approaching the internal auditory meatus directly through the external ear canal and avoiding mastoidectomy. In all cases, it was possible to dissect the internal carotid artery and jugular bulb with a 0° endoscope, and with good control of these two structures. The medial wall of the bony labyrinth guaranteed good landmarks for IAC dissection, such as the spherical recess, and the labyrinthine tract of the facial nerve. The IAC can be thoroughly visualized in the cadaver using EETA, avoiding mastoidectomy, extensive temporal bone tissue removal and external incisions. Clinically based reports will be required in future to strengthen our preliminary results.","container-title":"European Archives of Oto-Rhino-Laryngology","DOI":"10.1007/s00405-012-2137-x","ISSN":"0937-4477, 1434-4726","issue":"4","language":"en","page":"1267-1275","source":"Crossref","title":"From external to internal auditory canal: surgical anatomy by an exclusive endoscopic approach","title-short":"From external to internal auditory canal","volume":"270","author":[{"family":"Marchioni","given":"Daniele"},{"family":"Alicandri-Ciufelli","given":"Matteo"},{"family":"Mattioli","given":"Francesco"},{"family":"Nogeira","given":"Joao Flavio"},{"family":"Tarabichi","given":"Muuaz"},{"family":"Villari","given":"Domenico"},{"family":"Presutti","given":"Livio"}],"issued":{"date-parts":[["2013",3]]}},"label":"page"},{"id":3130,"uris":["http://zotero.org/users/2127459/items/CBSI2ECJ"],"uri":["http://zotero.org/users/2127459/items/CBSI2ECJ"],"itemData":{"id":3130,"type":"article-journal","container-title":"Otology &amp; Neurotology","DOI":"10.1097/MAO.0000000000002909","ISSN":"1531-7129, 1537-4505","issue":"2","language":"en","page":"e227-e232","source":"DOI.org (Crossref)","title":"Relationship Between the Cochlear Aqueduct and Internal Auditory Canal: Surgical Implications for Transcanal Transpromontorial Approaches to the Lateral Skull Base","title-short":"Relationship Between the Cochlear Aqueduct and Internal Auditory Canal","volume":"42","author":[{"family":"Molinari","given":"Giulia"},{"family":"Yacoub","given":"Abraam"},{"family":"Bonali","given":"Marco"},{"family":"Wimmer","given":"Wilhelm"},{"family":"Alicandri-Ciufelli","given":"Matteo"},{"family":"Caversaccio","given":"Marco"},{"family":"Presutti","given":"Livio"},{"family":"Anschuetz","given":"Lukas"}],"issued":{"date-parts":[["2021",2]]}},"label":"page"},{"id":3129,"uris":["http://zotero.org/users/2127459/items/83SG8SEW"],"uri":["http://zotero.org/users/2127459/items/83SG8SEW"],"itemData":{"id":3129,"type":"article-journal","container-title":"World Neurosurgery","DOI":"10.1016/j.wneu.2019.11.102","ISSN":"18788750","journalAbbreviation":"World Neurosurgery","language":"en","page":"e181-e186","source":"DOI.org (Crossref)","title":"Transcanal Transpromontorial Approach to Lateral Skull Base: Maximal Area of Exposure and Surgical Extensions","title-short":"Transcanal Transpromontorial Approach to Lateral Skull Base","volume":"135","author":[{"family":"Yacoub","given":"Abraam"},{"family":"Wimmer","given":"Wilhelm"},{"family":"Molinari","given":"Giulia"},{"family":"Alicandri-Ciufelli","given":"Matteo"},{"family":"Presutti","given":"Livio"},{"family":"Caversaccio","given":"Marco"},{"family":"Anschuetz","given":"Lukas"}],"issued":{"date-parts":[["2020",3]]}},"label":"page"}],"schema":"https://github.com/citation-style-language/schema/raw/master/csl-citation.json"} </w:instrText>
      </w:r>
      <w:r w:rsidR="00461964" w:rsidRPr="00E57CE8">
        <w:rPr>
          <w:rFonts w:ascii="Arial" w:hAnsi="Arial" w:cs="Arial"/>
          <w:sz w:val="24"/>
          <w:szCs w:val="24"/>
          <w:lang w:val="en-US"/>
        </w:rPr>
        <w:fldChar w:fldCharType="separate"/>
      </w:r>
      <w:r w:rsidR="00D70D44" w:rsidRPr="00E57CE8">
        <w:rPr>
          <w:rFonts w:ascii="Arial" w:hAnsi="Arial" w:cs="Arial"/>
          <w:sz w:val="24"/>
          <w:szCs w:val="24"/>
          <w:vertAlign w:val="superscript"/>
        </w:rPr>
        <w:t>16–18</w:t>
      </w:r>
      <w:r w:rsidR="00461964" w:rsidRPr="00E57CE8">
        <w:rPr>
          <w:rFonts w:ascii="Arial" w:hAnsi="Arial" w:cs="Arial"/>
          <w:sz w:val="24"/>
          <w:szCs w:val="24"/>
          <w:lang w:val="en-US"/>
        </w:rPr>
        <w:fldChar w:fldCharType="end"/>
      </w:r>
      <w:r w:rsidRPr="00E57CE8">
        <w:rPr>
          <w:rFonts w:ascii="Arial" w:hAnsi="Arial" w:cs="Arial"/>
          <w:sz w:val="24"/>
          <w:szCs w:val="24"/>
          <w:lang w:val="en-US"/>
        </w:rPr>
        <w:t>.</w:t>
      </w:r>
    </w:p>
    <w:p w14:paraId="670375D8"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13E891A7" w14:textId="6A699E37" w:rsidR="009D12E0"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Using the curette, remove the tegmen of the round window to identify the round window membrane, and to study the relationship with the subcochlear canaliculus and the </w:t>
      </w:r>
      <w:proofErr w:type="spellStart"/>
      <w:r w:rsidRPr="00E57CE8">
        <w:rPr>
          <w:rFonts w:ascii="Arial" w:hAnsi="Arial" w:cs="Arial"/>
          <w:sz w:val="24"/>
          <w:szCs w:val="24"/>
          <w:lang w:val="en-US"/>
        </w:rPr>
        <w:t>fustis</w:t>
      </w:r>
      <w:proofErr w:type="spellEnd"/>
      <w:r w:rsidR="00786F66" w:rsidRPr="00E57CE8">
        <w:rPr>
          <w:rFonts w:ascii="Arial" w:hAnsi="Arial" w:cs="Arial"/>
          <w:sz w:val="24"/>
          <w:szCs w:val="24"/>
          <w:lang w:val="en-US"/>
        </w:rPr>
        <w:t>.</w:t>
      </w:r>
    </w:p>
    <w:p w14:paraId="6D7371D6" w14:textId="77777777" w:rsidR="00786F66" w:rsidRPr="00E57CE8" w:rsidRDefault="00786F66" w:rsidP="0022330A">
      <w:pPr>
        <w:spacing w:after="0" w:line="240" w:lineRule="auto"/>
        <w:jc w:val="both"/>
        <w:rPr>
          <w:rFonts w:ascii="Arial" w:hAnsi="Arial" w:cs="Arial"/>
          <w:sz w:val="24"/>
          <w:szCs w:val="24"/>
          <w:lang w:val="en-US"/>
        </w:rPr>
      </w:pPr>
    </w:p>
    <w:p w14:paraId="5C7612AC" w14:textId="74CE100A" w:rsidR="009D12E0"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After cutting the stapedial tendon, remove the stapes</w:t>
      </w:r>
      <w:r w:rsidR="004E1AE5" w:rsidRPr="00E57CE8">
        <w:rPr>
          <w:rFonts w:ascii="Arial" w:hAnsi="Arial" w:cs="Arial"/>
          <w:sz w:val="24"/>
          <w:szCs w:val="24"/>
          <w:lang w:val="en-US"/>
        </w:rPr>
        <w:t>. It is possible</w:t>
      </w:r>
      <w:r w:rsidRPr="00E57CE8">
        <w:rPr>
          <w:rFonts w:ascii="Arial" w:hAnsi="Arial" w:cs="Arial"/>
          <w:sz w:val="24"/>
          <w:szCs w:val="24"/>
          <w:lang w:val="en-US"/>
        </w:rPr>
        <w:t xml:space="preserve"> to identify the spherical recess</w:t>
      </w:r>
      <w:r w:rsidR="004E1AE5" w:rsidRPr="00E57CE8">
        <w:rPr>
          <w:rFonts w:ascii="Arial" w:hAnsi="Arial" w:cs="Arial"/>
          <w:sz w:val="24"/>
          <w:szCs w:val="24"/>
          <w:lang w:val="en-US"/>
        </w:rPr>
        <w:t xml:space="preserve"> by means of 0° endoscope</w:t>
      </w:r>
      <w:r w:rsidRPr="00E57CE8">
        <w:rPr>
          <w:rFonts w:ascii="Arial" w:hAnsi="Arial" w:cs="Arial"/>
          <w:sz w:val="24"/>
          <w:szCs w:val="24"/>
          <w:lang w:val="en-US"/>
        </w:rPr>
        <w:t>.</w:t>
      </w:r>
    </w:p>
    <w:p w14:paraId="204A5801" w14:textId="77777777" w:rsidR="00786F66" w:rsidRPr="00E57CE8" w:rsidRDefault="00786F66" w:rsidP="0022330A">
      <w:pPr>
        <w:spacing w:after="0" w:line="240" w:lineRule="auto"/>
        <w:jc w:val="both"/>
        <w:rPr>
          <w:rFonts w:ascii="Arial" w:hAnsi="Arial" w:cs="Arial"/>
          <w:sz w:val="24"/>
          <w:szCs w:val="24"/>
          <w:lang w:val="en-US"/>
        </w:rPr>
      </w:pPr>
    </w:p>
    <w:p w14:paraId="579BD41A" w14:textId="77777777" w:rsidR="00786F66" w:rsidRPr="00E57CE8" w:rsidRDefault="00786F66"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Widen the</w:t>
      </w:r>
      <w:r w:rsidR="00B534E1" w:rsidRPr="00E57CE8">
        <w:rPr>
          <w:rFonts w:ascii="Arial" w:hAnsi="Arial" w:cs="Arial"/>
          <w:sz w:val="24"/>
          <w:szCs w:val="24"/>
          <w:lang w:val="en-US"/>
        </w:rPr>
        <w:t xml:space="preserve"> oval window opening inferiorly towards the round window using the curette</w:t>
      </w:r>
      <w:r w:rsidR="00E6680A" w:rsidRPr="00E57CE8">
        <w:rPr>
          <w:rFonts w:ascii="Arial" w:hAnsi="Arial" w:cs="Arial"/>
          <w:sz w:val="24"/>
          <w:szCs w:val="24"/>
          <w:lang w:val="en-US"/>
        </w:rPr>
        <w:t xml:space="preserve"> and the area of the vestibule is enlarged</w:t>
      </w:r>
      <w:r w:rsidR="00B534E1" w:rsidRPr="00E57CE8">
        <w:rPr>
          <w:rFonts w:ascii="Arial" w:hAnsi="Arial" w:cs="Arial"/>
          <w:sz w:val="24"/>
          <w:szCs w:val="24"/>
          <w:lang w:val="en-US"/>
        </w:rPr>
        <w:t xml:space="preserve">. </w:t>
      </w:r>
    </w:p>
    <w:p w14:paraId="5028F818" w14:textId="77777777" w:rsidR="00786F66" w:rsidRPr="00E57CE8" w:rsidRDefault="00786F66" w:rsidP="0022330A">
      <w:pPr>
        <w:pStyle w:val="ListParagraph"/>
        <w:ind w:left="0"/>
        <w:rPr>
          <w:rFonts w:ascii="Arial" w:hAnsi="Arial" w:cs="Arial"/>
          <w:sz w:val="24"/>
          <w:szCs w:val="24"/>
          <w:lang w:val="en-US"/>
        </w:rPr>
      </w:pPr>
    </w:p>
    <w:p w14:paraId="48D8F966" w14:textId="5488139C" w:rsidR="009D12E0" w:rsidRPr="00E57CE8" w:rsidRDefault="00786F66" w:rsidP="0022330A">
      <w:pPr>
        <w:pStyle w:val="ListParagraph"/>
        <w:numPr>
          <w:ilvl w:val="2"/>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Identify t</w:t>
      </w:r>
      <w:r w:rsidR="00E6680A" w:rsidRPr="00E57CE8">
        <w:rPr>
          <w:rFonts w:ascii="Arial" w:hAnsi="Arial" w:cs="Arial"/>
          <w:sz w:val="24"/>
          <w:szCs w:val="24"/>
          <w:lang w:val="en-US"/>
        </w:rPr>
        <w:t xml:space="preserve">hree landmarks on the medial wall of the </w:t>
      </w:r>
      <w:r w:rsidR="005F2193" w:rsidRPr="00E57CE8">
        <w:rPr>
          <w:rFonts w:ascii="Arial" w:hAnsi="Arial" w:cs="Arial"/>
          <w:sz w:val="24"/>
          <w:szCs w:val="24"/>
          <w:lang w:val="en-US"/>
        </w:rPr>
        <w:t>vestibule</w:t>
      </w:r>
      <w:r w:rsidR="00E6680A" w:rsidRPr="00E57CE8">
        <w:rPr>
          <w:rFonts w:ascii="Arial" w:hAnsi="Arial" w:cs="Arial"/>
          <w:sz w:val="24"/>
          <w:szCs w:val="24"/>
          <w:lang w:val="en-US"/>
        </w:rPr>
        <w:t xml:space="preserve"> (vestibular bony labyrinth): the lowest is the spherical recess (termination of the inferior vestibular nerve fibers), the highest is the elliptical recess (termination of the superior vestibular nerve fibers) and in between the two recesses, the vestibular crest could be identified. Note that t</w:t>
      </w:r>
      <w:r w:rsidR="00B85057" w:rsidRPr="00E57CE8">
        <w:rPr>
          <w:rFonts w:ascii="Arial" w:hAnsi="Arial" w:cs="Arial"/>
          <w:sz w:val="24"/>
          <w:szCs w:val="24"/>
          <w:lang w:val="en-US"/>
        </w:rPr>
        <w:t xml:space="preserve">he </w:t>
      </w:r>
      <w:r w:rsidR="00E6680A" w:rsidRPr="00E57CE8">
        <w:rPr>
          <w:rFonts w:ascii="Arial" w:hAnsi="Arial" w:cs="Arial"/>
          <w:sz w:val="24"/>
          <w:szCs w:val="24"/>
          <w:lang w:val="en-US"/>
        </w:rPr>
        <w:t>bone of the promontorial region</w:t>
      </w:r>
      <w:r w:rsidR="00B85057" w:rsidRPr="00E57CE8">
        <w:rPr>
          <w:rFonts w:ascii="Arial" w:hAnsi="Arial" w:cs="Arial"/>
          <w:sz w:val="24"/>
          <w:szCs w:val="24"/>
          <w:lang w:val="en-US"/>
        </w:rPr>
        <w:t xml:space="preserve"> is thick, thus some strength should be applied to remove it. </w:t>
      </w:r>
    </w:p>
    <w:p w14:paraId="651015AF" w14:textId="77777777" w:rsidR="00786F66" w:rsidRPr="00E57CE8" w:rsidRDefault="00786F66" w:rsidP="0022330A">
      <w:pPr>
        <w:spacing w:after="0" w:line="240" w:lineRule="auto"/>
        <w:jc w:val="both"/>
        <w:rPr>
          <w:rFonts w:ascii="Arial" w:hAnsi="Arial" w:cs="Arial"/>
          <w:sz w:val="24"/>
          <w:szCs w:val="24"/>
          <w:lang w:val="en-US"/>
        </w:rPr>
      </w:pPr>
    </w:p>
    <w:p w14:paraId="60944C9F" w14:textId="0CF329DD" w:rsidR="009D12E0"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Remove the round window membrane</w:t>
      </w:r>
      <w:r w:rsidR="008E12FD" w:rsidRPr="00E57CE8">
        <w:rPr>
          <w:rFonts w:ascii="Arial" w:hAnsi="Arial" w:cs="Arial"/>
          <w:sz w:val="24"/>
          <w:szCs w:val="24"/>
          <w:lang w:val="en-US"/>
        </w:rPr>
        <w:t xml:space="preserve"> with </w:t>
      </w:r>
      <w:r w:rsidR="00E6680A" w:rsidRPr="00E57CE8">
        <w:rPr>
          <w:rFonts w:ascii="Arial" w:hAnsi="Arial" w:cs="Arial"/>
          <w:sz w:val="24"/>
          <w:szCs w:val="24"/>
          <w:lang w:val="en-US"/>
        </w:rPr>
        <w:t>a hook</w:t>
      </w:r>
      <w:r w:rsidR="008E12FD" w:rsidRPr="00E57CE8">
        <w:rPr>
          <w:rFonts w:ascii="Arial" w:hAnsi="Arial" w:cs="Arial"/>
          <w:sz w:val="24"/>
          <w:szCs w:val="24"/>
          <w:lang w:val="en-US"/>
        </w:rPr>
        <w:t>,</w:t>
      </w:r>
      <w:r w:rsidRPr="00E57CE8">
        <w:rPr>
          <w:rFonts w:ascii="Arial" w:hAnsi="Arial" w:cs="Arial"/>
          <w:sz w:val="24"/>
          <w:szCs w:val="24"/>
          <w:lang w:val="en-US"/>
        </w:rPr>
        <w:t xml:space="preserve"> and identify the scala vestibuli, scala tympani, and the </w:t>
      </w:r>
      <w:r w:rsidR="006811D6" w:rsidRPr="00E57CE8">
        <w:rPr>
          <w:rFonts w:ascii="Arial" w:hAnsi="Arial" w:cs="Arial"/>
          <w:sz w:val="24"/>
          <w:szCs w:val="24"/>
          <w:lang w:val="en-US"/>
        </w:rPr>
        <w:t>spiral lamina</w:t>
      </w:r>
      <w:r w:rsidRPr="00E57CE8">
        <w:rPr>
          <w:rFonts w:ascii="Arial" w:hAnsi="Arial" w:cs="Arial"/>
          <w:sz w:val="24"/>
          <w:szCs w:val="24"/>
          <w:lang w:val="en-US"/>
        </w:rPr>
        <w:t xml:space="preserve"> in between. </w:t>
      </w:r>
    </w:p>
    <w:p w14:paraId="6799B676" w14:textId="77777777" w:rsidR="00786F66" w:rsidRPr="00E57CE8" w:rsidRDefault="00786F66" w:rsidP="0022330A">
      <w:pPr>
        <w:spacing w:after="0" w:line="240" w:lineRule="auto"/>
        <w:jc w:val="both"/>
        <w:rPr>
          <w:rFonts w:ascii="Arial" w:hAnsi="Arial" w:cs="Arial"/>
          <w:sz w:val="24"/>
          <w:szCs w:val="24"/>
          <w:lang w:val="en-US"/>
        </w:rPr>
      </w:pPr>
    </w:p>
    <w:p w14:paraId="1D625D32" w14:textId="335EA9C3" w:rsidR="008E12FD"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Progressively drill along the promontorium</w:t>
      </w:r>
      <w:r w:rsidR="008E12FD" w:rsidRPr="00E57CE8">
        <w:rPr>
          <w:rFonts w:ascii="Arial" w:hAnsi="Arial" w:cs="Arial"/>
          <w:sz w:val="24"/>
          <w:szCs w:val="24"/>
          <w:lang w:val="en-US"/>
        </w:rPr>
        <w:t xml:space="preserve"> with a small diamond burr</w:t>
      </w:r>
      <w:r w:rsidRPr="00E57CE8">
        <w:rPr>
          <w:rFonts w:ascii="Arial" w:hAnsi="Arial" w:cs="Arial"/>
          <w:sz w:val="24"/>
          <w:szCs w:val="24"/>
          <w:lang w:val="en-US"/>
        </w:rPr>
        <w:t xml:space="preserve">, on the lateral surface of the cochlea, to expose basal, </w:t>
      </w:r>
      <w:proofErr w:type="gramStart"/>
      <w:r w:rsidRPr="00E57CE8">
        <w:rPr>
          <w:rFonts w:ascii="Arial" w:hAnsi="Arial" w:cs="Arial"/>
          <w:sz w:val="24"/>
          <w:szCs w:val="24"/>
          <w:lang w:val="en-US"/>
        </w:rPr>
        <w:t>middle</w:t>
      </w:r>
      <w:proofErr w:type="gramEnd"/>
      <w:r w:rsidRPr="00E57CE8">
        <w:rPr>
          <w:rFonts w:ascii="Arial" w:hAnsi="Arial" w:cs="Arial"/>
          <w:sz w:val="24"/>
          <w:szCs w:val="24"/>
          <w:lang w:val="en-US"/>
        </w:rPr>
        <w:t xml:space="preserve"> and apical cochlear turns and the modiolus. </w:t>
      </w:r>
      <w:r w:rsidR="008E12FD" w:rsidRPr="00E57CE8">
        <w:rPr>
          <w:rFonts w:ascii="Arial" w:hAnsi="Arial" w:cs="Arial"/>
          <w:sz w:val="24"/>
          <w:szCs w:val="24"/>
          <w:lang w:val="en-US"/>
        </w:rPr>
        <w:t xml:space="preserve">To avoid damage, follow the dissection lines as parallel to the turns of the cochlea, </w:t>
      </w:r>
      <w:r w:rsidR="00E6680A" w:rsidRPr="00E57CE8">
        <w:rPr>
          <w:rFonts w:ascii="Arial" w:hAnsi="Arial" w:cs="Arial"/>
          <w:sz w:val="24"/>
          <w:szCs w:val="24"/>
          <w:lang w:val="en-US"/>
        </w:rPr>
        <w:t>gently drilling the</w:t>
      </w:r>
      <w:r w:rsidR="008E12FD" w:rsidRPr="00E57CE8">
        <w:rPr>
          <w:rFonts w:ascii="Arial" w:hAnsi="Arial" w:cs="Arial"/>
          <w:sz w:val="24"/>
          <w:szCs w:val="24"/>
          <w:lang w:val="en-US"/>
        </w:rPr>
        <w:t xml:space="preserve"> bony surface.</w:t>
      </w:r>
    </w:p>
    <w:p w14:paraId="08602BBB" w14:textId="77777777" w:rsidR="00786F66" w:rsidRPr="00E57CE8" w:rsidRDefault="00786F66" w:rsidP="0022330A">
      <w:pPr>
        <w:spacing w:after="0" w:line="240" w:lineRule="auto"/>
        <w:jc w:val="both"/>
        <w:rPr>
          <w:rFonts w:ascii="Arial" w:hAnsi="Arial" w:cs="Arial"/>
          <w:sz w:val="24"/>
          <w:szCs w:val="24"/>
          <w:lang w:val="en-US"/>
        </w:rPr>
      </w:pPr>
    </w:p>
    <w:p w14:paraId="20CE622C" w14:textId="720A5211" w:rsidR="009D12E0"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To get access to the medial wall of the cochlear bony labyrinth, </w:t>
      </w:r>
      <w:r w:rsidR="00786F66" w:rsidRPr="00E57CE8">
        <w:rPr>
          <w:rFonts w:ascii="Arial" w:hAnsi="Arial" w:cs="Arial"/>
          <w:sz w:val="24"/>
          <w:szCs w:val="24"/>
          <w:lang w:val="en-US"/>
        </w:rPr>
        <w:t xml:space="preserve">remove </w:t>
      </w:r>
      <w:r w:rsidRPr="00E57CE8">
        <w:rPr>
          <w:rFonts w:ascii="Arial" w:hAnsi="Arial" w:cs="Arial"/>
          <w:sz w:val="24"/>
          <w:szCs w:val="24"/>
          <w:lang w:val="en-US"/>
        </w:rPr>
        <w:t xml:space="preserve">the bony septa in between the cochlear turns and the modiolus. </w:t>
      </w:r>
    </w:p>
    <w:p w14:paraId="3964C3F2" w14:textId="77777777" w:rsidR="00786F66" w:rsidRPr="00E57CE8" w:rsidRDefault="00786F66" w:rsidP="0022330A">
      <w:pPr>
        <w:spacing w:after="0" w:line="240" w:lineRule="auto"/>
        <w:jc w:val="both"/>
        <w:rPr>
          <w:rFonts w:ascii="Arial" w:hAnsi="Arial" w:cs="Arial"/>
          <w:sz w:val="24"/>
          <w:szCs w:val="24"/>
          <w:lang w:val="en-US"/>
        </w:rPr>
      </w:pPr>
    </w:p>
    <w:p w14:paraId="70C81D2A" w14:textId="26DD9037" w:rsidR="009D12E0" w:rsidRPr="00E57CE8" w:rsidRDefault="00B534E1" w:rsidP="0022330A">
      <w:pPr>
        <w:pStyle w:val="ListParagraph"/>
        <w:numPr>
          <w:ilvl w:val="1"/>
          <w:numId w:val="23"/>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Drill to reach the fundus of the internal auditory canal and to possibly see the entrance of the cochlear nerve into it (sometimes it is not possible to clearly distinguish the cochlear nerve after extensive drilling on the modi</w:t>
      </w:r>
      <w:r w:rsidR="00DB22AD" w:rsidRPr="00E57CE8">
        <w:rPr>
          <w:rFonts w:ascii="Arial" w:hAnsi="Arial" w:cs="Arial"/>
          <w:sz w:val="24"/>
          <w:szCs w:val="24"/>
          <w:lang w:val="en-US"/>
        </w:rPr>
        <w:t>ol</w:t>
      </w:r>
      <w:r w:rsidRPr="00E57CE8">
        <w:rPr>
          <w:rFonts w:ascii="Arial" w:hAnsi="Arial" w:cs="Arial"/>
          <w:sz w:val="24"/>
          <w:szCs w:val="24"/>
          <w:lang w:val="en-US"/>
        </w:rPr>
        <w:t>us). Following the labyrinthine segment of the FN, identify the intrameatal portion of the FN and observe the relationship with the cochlear nerve posterior to it (the two nerves draw a “Y” figure in this area)</w:t>
      </w:r>
    </w:p>
    <w:p w14:paraId="1CF25278" w14:textId="77777777" w:rsidR="00DB5FBB" w:rsidRPr="00E57CE8" w:rsidRDefault="00DB5FBB" w:rsidP="0022330A">
      <w:pPr>
        <w:pStyle w:val="ListParagraph"/>
        <w:spacing w:after="0" w:line="240" w:lineRule="auto"/>
        <w:ind w:left="0"/>
        <w:jc w:val="both"/>
        <w:rPr>
          <w:rFonts w:ascii="Arial" w:hAnsi="Arial" w:cs="Arial"/>
          <w:sz w:val="24"/>
          <w:szCs w:val="24"/>
          <w:lang w:val="en-US"/>
        </w:rPr>
      </w:pPr>
    </w:p>
    <w:p w14:paraId="64D5A7D3" w14:textId="5FF169BE" w:rsidR="009D12E0" w:rsidRPr="00E57CE8" w:rsidRDefault="00B534E1"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M: Canal wall down</w:t>
      </w:r>
      <w:r w:rsidR="009D12E0" w:rsidRPr="00E57CE8">
        <w:rPr>
          <w:rFonts w:ascii="Arial" w:hAnsi="Arial" w:cs="Arial"/>
          <w:b/>
          <w:bCs/>
          <w:sz w:val="24"/>
          <w:szCs w:val="24"/>
          <w:lang w:val="en-US"/>
        </w:rPr>
        <w:t xml:space="preserve"> (CWD)</w:t>
      </w:r>
      <w:r w:rsidRPr="00E57CE8">
        <w:rPr>
          <w:rFonts w:ascii="Arial" w:hAnsi="Arial" w:cs="Arial"/>
          <w:b/>
          <w:bCs/>
          <w:sz w:val="24"/>
          <w:szCs w:val="24"/>
          <w:lang w:val="en-US"/>
        </w:rPr>
        <w:t xml:space="preserve"> tympanoplasty</w:t>
      </w:r>
    </w:p>
    <w:p w14:paraId="2B4AA4CB"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24A5496D" w14:textId="2ADF4661" w:rsidR="009C416E" w:rsidRPr="00E57CE8" w:rsidRDefault="009D12E0" w:rsidP="0022330A">
      <w:pPr>
        <w:pStyle w:val="ListParagraph"/>
        <w:numPr>
          <w:ilvl w:val="1"/>
          <w:numId w:val="24"/>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To p</w:t>
      </w:r>
      <w:r w:rsidR="00B534E1" w:rsidRPr="00E57CE8">
        <w:rPr>
          <w:rFonts w:ascii="Arial" w:hAnsi="Arial" w:cs="Arial"/>
          <w:sz w:val="24"/>
          <w:szCs w:val="24"/>
          <w:lang w:val="en-US"/>
        </w:rPr>
        <w:t xml:space="preserve">erform CWD tympanoplasty, most of the steps have already been performed (cortical mastoidectomy, </w:t>
      </w:r>
      <w:r w:rsidRPr="00E57CE8">
        <w:rPr>
          <w:rFonts w:ascii="Arial" w:hAnsi="Arial" w:cs="Arial"/>
          <w:sz w:val="24"/>
          <w:szCs w:val="24"/>
          <w:lang w:val="en-US"/>
        </w:rPr>
        <w:t>epitympanotomy</w:t>
      </w:r>
      <w:r w:rsidR="00B534E1" w:rsidRPr="00E57CE8">
        <w:rPr>
          <w:rFonts w:ascii="Arial" w:hAnsi="Arial" w:cs="Arial"/>
          <w:sz w:val="24"/>
          <w:szCs w:val="24"/>
          <w:lang w:val="en-US"/>
        </w:rPr>
        <w:t>, thinning of the posterior bony EAC, skeletonization of the FN)</w:t>
      </w:r>
      <w:r w:rsidRPr="00E57CE8">
        <w:rPr>
          <w:rFonts w:ascii="Arial" w:hAnsi="Arial" w:cs="Arial"/>
          <w:sz w:val="24"/>
          <w:szCs w:val="24"/>
          <w:lang w:val="en-US"/>
        </w:rPr>
        <w:t>. D</w:t>
      </w:r>
      <w:r w:rsidR="00B534E1" w:rsidRPr="00E57CE8">
        <w:rPr>
          <w:rFonts w:ascii="Arial" w:hAnsi="Arial" w:cs="Arial"/>
          <w:sz w:val="24"/>
          <w:szCs w:val="24"/>
          <w:lang w:val="en-US"/>
        </w:rPr>
        <w:t>rill the posterior wall of the EAC</w:t>
      </w:r>
      <w:r w:rsidR="008E12FD" w:rsidRPr="00E57CE8">
        <w:rPr>
          <w:rFonts w:ascii="Arial" w:hAnsi="Arial" w:cs="Arial"/>
          <w:sz w:val="24"/>
          <w:szCs w:val="24"/>
          <w:lang w:val="en-US"/>
        </w:rPr>
        <w:t xml:space="preserve"> with a cutting burr</w:t>
      </w:r>
      <w:r w:rsidR="00B534E1" w:rsidRPr="00E57CE8">
        <w:rPr>
          <w:rFonts w:ascii="Arial" w:hAnsi="Arial" w:cs="Arial"/>
          <w:sz w:val="24"/>
          <w:szCs w:val="24"/>
          <w:lang w:val="en-US"/>
        </w:rPr>
        <w:t xml:space="preserve">. </w:t>
      </w:r>
      <w:r w:rsidR="00D07D39">
        <w:rPr>
          <w:rFonts w:ascii="Arial" w:hAnsi="Arial" w:cs="Arial"/>
          <w:sz w:val="24"/>
          <w:szCs w:val="24"/>
          <w:lang w:val="en-US"/>
        </w:rPr>
        <w:t>Flatten the</w:t>
      </w:r>
      <w:r w:rsidR="00B534E1" w:rsidRPr="00E57CE8">
        <w:rPr>
          <w:rFonts w:ascii="Arial" w:hAnsi="Arial" w:cs="Arial"/>
          <w:sz w:val="24"/>
          <w:szCs w:val="24"/>
          <w:lang w:val="en-US"/>
        </w:rPr>
        <w:t xml:space="preserve"> anterior buttress (bony crest between the posterior wall of the EAC and the tegmen tympani), as well as the posterior (incus) buttress, if kept so far.</w:t>
      </w:r>
    </w:p>
    <w:p w14:paraId="521837EB" w14:textId="77777777" w:rsidR="00DB5FBB" w:rsidRPr="00E57CE8" w:rsidRDefault="00DB5FBB" w:rsidP="0022330A">
      <w:pPr>
        <w:pStyle w:val="ListParagraph"/>
        <w:spacing w:after="0" w:line="240" w:lineRule="auto"/>
        <w:ind w:left="0"/>
        <w:jc w:val="both"/>
        <w:rPr>
          <w:rFonts w:ascii="Arial" w:hAnsi="Arial" w:cs="Arial"/>
          <w:sz w:val="24"/>
          <w:szCs w:val="24"/>
          <w:lang w:val="en-US"/>
        </w:rPr>
      </w:pPr>
    </w:p>
    <w:p w14:paraId="7BE447B0" w14:textId="494BC1EB" w:rsidR="009C416E" w:rsidRPr="00E57CE8" w:rsidRDefault="009C416E"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M: Labyrinthectomy and translabyrinthine approach to the internal auditory canal (IAC)</w:t>
      </w:r>
      <w:r w:rsidR="00166C1D" w:rsidRPr="00E57CE8">
        <w:rPr>
          <w:rFonts w:ascii="Arial" w:hAnsi="Arial" w:cs="Arial"/>
          <w:b/>
          <w:bCs/>
          <w:sz w:val="24"/>
          <w:szCs w:val="24"/>
          <w:lang w:val="en-US"/>
        </w:rPr>
        <w:t xml:space="preserve"> (</w:t>
      </w:r>
      <w:r w:rsidR="00141EFC" w:rsidRPr="00E57CE8">
        <w:rPr>
          <w:rFonts w:ascii="Arial" w:hAnsi="Arial" w:cs="Arial"/>
          <w:b/>
          <w:bCs/>
          <w:sz w:val="24"/>
          <w:szCs w:val="24"/>
          <w:lang w:val="en-US"/>
        </w:rPr>
        <w:t>F</w:t>
      </w:r>
      <w:r w:rsidR="00166C1D" w:rsidRPr="00E57CE8">
        <w:rPr>
          <w:rFonts w:ascii="Arial" w:hAnsi="Arial" w:cs="Arial"/>
          <w:b/>
          <w:bCs/>
          <w:sz w:val="24"/>
          <w:szCs w:val="24"/>
          <w:lang w:val="en-US"/>
        </w:rPr>
        <w:t xml:space="preserve">igure </w:t>
      </w:r>
      <w:r w:rsidR="00744FEF" w:rsidRPr="00E57CE8">
        <w:rPr>
          <w:rFonts w:ascii="Arial" w:hAnsi="Arial" w:cs="Arial"/>
          <w:b/>
          <w:bCs/>
          <w:sz w:val="24"/>
          <w:szCs w:val="24"/>
          <w:lang w:val="en-US"/>
        </w:rPr>
        <w:t>7</w:t>
      </w:r>
      <w:r w:rsidR="00166C1D" w:rsidRPr="00E57CE8">
        <w:rPr>
          <w:rFonts w:ascii="Arial" w:hAnsi="Arial" w:cs="Arial"/>
          <w:b/>
          <w:bCs/>
          <w:sz w:val="24"/>
          <w:szCs w:val="24"/>
          <w:lang w:val="en-US"/>
        </w:rPr>
        <w:t>)</w:t>
      </w:r>
    </w:p>
    <w:p w14:paraId="119F0738"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2B5D259F" w14:textId="672F1C72" w:rsidR="009C416E" w:rsidRPr="00E57CE8" w:rsidRDefault="009C416E" w:rsidP="0022330A">
      <w:pPr>
        <w:pStyle w:val="ListParagraph"/>
        <w:numPr>
          <w:ilvl w:val="1"/>
          <w:numId w:val="2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Complete the skeletonization of the </w:t>
      </w:r>
      <w:proofErr w:type="spellStart"/>
      <w:r w:rsidRPr="00E57CE8">
        <w:rPr>
          <w:rFonts w:ascii="Arial" w:hAnsi="Arial" w:cs="Arial"/>
          <w:sz w:val="24"/>
          <w:szCs w:val="24"/>
          <w:lang w:val="en-US"/>
        </w:rPr>
        <w:t>sino-dural</w:t>
      </w:r>
      <w:proofErr w:type="spellEnd"/>
      <w:r w:rsidRPr="00E57CE8">
        <w:rPr>
          <w:rFonts w:ascii="Arial" w:hAnsi="Arial" w:cs="Arial"/>
          <w:sz w:val="24"/>
          <w:szCs w:val="24"/>
          <w:lang w:val="en-US"/>
        </w:rPr>
        <w:t xml:space="preserve"> angle</w:t>
      </w:r>
      <w:r w:rsidR="00D07D39">
        <w:rPr>
          <w:rFonts w:ascii="Arial" w:hAnsi="Arial" w:cs="Arial"/>
          <w:sz w:val="24"/>
          <w:szCs w:val="24"/>
          <w:lang w:val="en-US"/>
        </w:rPr>
        <w:t xml:space="preserve">. Remove </w:t>
      </w:r>
      <w:r w:rsidRPr="00E57CE8">
        <w:rPr>
          <w:rFonts w:ascii="Arial" w:hAnsi="Arial" w:cs="Arial"/>
          <w:sz w:val="24"/>
          <w:szCs w:val="24"/>
          <w:lang w:val="en-US"/>
        </w:rPr>
        <w:t>the shell of bone over the sigmoid sinus and the dura posterior to it using a large diamond burr. The MCF dura is similarly uncovered.</w:t>
      </w:r>
    </w:p>
    <w:p w14:paraId="74EC4AA4"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2AB3942A" w14:textId="4095325E" w:rsidR="009C416E" w:rsidRPr="00E57CE8" w:rsidRDefault="009C416E" w:rsidP="0022330A">
      <w:pPr>
        <w:pStyle w:val="ListParagraph"/>
        <w:spacing w:after="0" w:line="240" w:lineRule="auto"/>
        <w:ind w:left="0"/>
        <w:jc w:val="both"/>
        <w:rPr>
          <w:rFonts w:ascii="Arial" w:hAnsi="Arial" w:cs="Arial"/>
          <w:b/>
          <w:bCs/>
          <w:sz w:val="24"/>
          <w:szCs w:val="24"/>
          <w:lang w:val="en-US"/>
        </w:rPr>
      </w:pPr>
      <w:r w:rsidRPr="00E57CE8">
        <w:rPr>
          <w:rFonts w:ascii="Arial" w:hAnsi="Arial" w:cs="Arial"/>
          <w:sz w:val="24"/>
          <w:szCs w:val="24"/>
          <w:lang w:val="en-US"/>
        </w:rPr>
        <w:t xml:space="preserve">NOTE: </w:t>
      </w:r>
      <w:r w:rsidR="00786F66" w:rsidRPr="00E57CE8">
        <w:rPr>
          <w:rFonts w:ascii="Arial" w:hAnsi="Arial" w:cs="Arial"/>
          <w:sz w:val="24"/>
          <w:szCs w:val="24"/>
          <w:lang w:val="en-US"/>
        </w:rPr>
        <w:t>U</w:t>
      </w:r>
      <w:r w:rsidRPr="00E57CE8">
        <w:rPr>
          <w:rFonts w:ascii="Arial" w:hAnsi="Arial" w:cs="Arial"/>
          <w:sz w:val="24"/>
          <w:szCs w:val="24"/>
          <w:lang w:val="en-US"/>
        </w:rPr>
        <w:t xml:space="preserve">nderstanding the relationship between the SCCs is fundamental for labyrinthectomy. The labyrinth dissection starts with the skeletonization of the LSC, along its major axis, to reach the so called “blue line”, which is the appearance of the membranous labyrinth inside it. The procedure similarly continues with the drilling of the PSC and the </w:t>
      </w:r>
      <w:r w:rsidR="005709A7" w:rsidRPr="00E57CE8">
        <w:rPr>
          <w:rFonts w:ascii="Arial" w:hAnsi="Arial" w:cs="Arial"/>
          <w:sz w:val="24"/>
          <w:szCs w:val="24"/>
          <w:lang w:val="en-US"/>
        </w:rPr>
        <w:t>superior semicircular canal (</w:t>
      </w:r>
      <w:r w:rsidRPr="00E57CE8">
        <w:rPr>
          <w:rFonts w:ascii="Arial" w:hAnsi="Arial" w:cs="Arial"/>
          <w:sz w:val="24"/>
          <w:szCs w:val="24"/>
          <w:lang w:val="en-US"/>
        </w:rPr>
        <w:t>SSC</w:t>
      </w:r>
      <w:r w:rsidR="005709A7" w:rsidRPr="00E57CE8">
        <w:rPr>
          <w:rFonts w:ascii="Arial" w:hAnsi="Arial" w:cs="Arial"/>
          <w:sz w:val="24"/>
          <w:szCs w:val="24"/>
          <w:lang w:val="en-US"/>
        </w:rPr>
        <w:t>)</w:t>
      </w:r>
      <w:r w:rsidRPr="00E57CE8">
        <w:rPr>
          <w:rFonts w:ascii="Arial" w:hAnsi="Arial" w:cs="Arial"/>
          <w:sz w:val="24"/>
          <w:szCs w:val="24"/>
          <w:lang w:val="en-US"/>
        </w:rPr>
        <w:t xml:space="preserve">. The SSC runs posterior and medial to create the common crus, connecting with the PSC. The latter </w:t>
      </w:r>
      <w:r w:rsidR="002A0DE4" w:rsidRPr="00E57CE8">
        <w:rPr>
          <w:rFonts w:ascii="Arial" w:hAnsi="Arial" w:cs="Arial"/>
          <w:sz w:val="24"/>
          <w:szCs w:val="24"/>
          <w:lang w:val="en-US"/>
        </w:rPr>
        <w:t>must</w:t>
      </w:r>
      <w:r w:rsidRPr="00E57CE8">
        <w:rPr>
          <w:rFonts w:ascii="Arial" w:hAnsi="Arial" w:cs="Arial"/>
          <w:sz w:val="24"/>
          <w:szCs w:val="24"/>
          <w:lang w:val="en-US"/>
        </w:rPr>
        <w:t xml:space="preserve"> be drilled until the most </w:t>
      </w:r>
      <w:proofErr w:type="spellStart"/>
      <w:r w:rsidRPr="00E57CE8">
        <w:rPr>
          <w:rFonts w:ascii="Arial" w:hAnsi="Arial" w:cs="Arial"/>
          <w:sz w:val="24"/>
          <w:szCs w:val="24"/>
          <w:lang w:val="en-US"/>
        </w:rPr>
        <w:t>infero</w:t>
      </w:r>
      <w:proofErr w:type="spellEnd"/>
      <w:r w:rsidRPr="00E57CE8">
        <w:rPr>
          <w:rFonts w:ascii="Arial" w:hAnsi="Arial" w:cs="Arial"/>
          <w:sz w:val="24"/>
          <w:szCs w:val="24"/>
          <w:lang w:val="en-US"/>
        </w:rPr>
        <w:t>-anterior portion, close to the third tract of FN.</w:t>
      </w:r>
    </w:p>
    <w:p w14:paraId="0F09661D" w14:textId="55E431F3"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47C75D9F" w14:textId="627DCC09" w:rsidR="009C416E" w:rsidRPr="00E57CE8" w:rsidRDefault="009C416E" w:rsidP="0022330A">
      <w:pPr>
        <w:pStyle w:val="ListParagraph"/>
        <w:numPr>
          <w:ilvl w:val="1"/>
          <w:numId w:val="2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Identify of the </w:t>
      </w:r>
      <w:proofErr w:type="spellStart"/>
      <w:r w:rsidRPr="00E57CE8">
        <w:rPr>
          <w:rFonts w:ascii="Arial" w:hAnsi="Arial" w:cs="Arial"/>
          <w:sz w:val="24"/>
          <w:szCs w:val="24"/>
          <w:lang w:val="en-US"/>
        </w:rPr>
        <w:t>subarcuate</w:t>
      </w:r>
      <w:proofErr w:type="spellEnd"/>
      <w:r w:rsidRPr="00E57CE8">
        <w:rPr>
          <w:rFonts w:ascii="Arial" w:hAnsi="Arial" w:cs="Arial"/>
          <w:sz w:val="24"/>
          <w:szCs w:val="24"/>
          <w:lang w:val="en-US"/>
        </w:rPr>
        <w:t xml:space="preserve"> artery in the hard bone at the center of the circle drawn by the SSC.</w:t>
      </w:r>
    </w:p>
    <w:p w14:paraId="39776111"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006187E7" w14:textId="53E2A8ED" w:rsidR="009C416E" w:rsidRPr="00E57CE8" w:rsidRDefault="009C416E" w:rsidP="0022330A">
      <w:pPr>
        <w:pStyle w:val="ListParagraph"/>
        <w:numPr>
          <w:ilvl w:val="1"/>
          <w:numId w:val="2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Open the vestibule, which is situated in front of the common crus, and widen this region with progressive drilling to remove all the membranous labyrinth (vestibule and SCCs). </w:t>
      </w:r>
    </w:p>
    <w:p w14:paraId="02EE67FF"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5DEC595D" w14:textId="60A05BCB" w:rsidR="009C416E" w:rsidRPr="00E57CE8" w:rsidRDefault="009C416E" w:rsidP="0022330A">
      <w:pPr>
        <w:pStyle w:val="ListParagraph"/>
        <w:numPr>
          <w:ilvl w:val="1"/>
          <w:numId w:val="2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Drill the bony cover of the most medial part of the dura of the PCF and MCF that are now reachable by the drill.</w:t>
      </w:r>
    </w:p>
    <w:p w14:paraId="0C24C67C"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5E54044F" w14:textId="6DDB2B9B" w:rsidR="000B4E40" w:rsidRPr="00E57CE8" w:rsidRDefault="009C416E" w:rsidP="0022330A">
      <w:pPr>
        <w:pStyle w:val="ListParagraph"/>
        <w:numPr>
          <w:ilvl w:val="1"/>
          <w:numId w:val="2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 xml:space="preserve">Identify the margins of the IAC: the superior margin is a line between the </w:t>
      </w:r>
      <w:proofErr w:type="spellStart"/>
      <w:r w:rsidRPr="00E57CE8">
        <w:rPr>
          <w:rFonts w:ascii="Arial" w:hAnsi="Arial" w:cs="Arial"/>
          <w:sz w:val="24"/>
          <w:szCs w:val="24"/>
          <w:lang w:val="en-US"/>
        </w:rPr>
        <w:t>subarcuate</w:t>
      </w:r>
      <w:proofErr w:type="spellEnd"/>
      <w:r w:rsidRPr="00E57CE8">
        <w:rPr>
          <w:rFonts w:ascii="Arial" w:hAnsi="Arial" w:cs="Arial"/>
          <w:sz w:val="24"/>
          <w:szCs w:val="24"/>
          <w:lang w:val="en-US"/>
        </w:rPr>
        <w:t xml:space="preserve"> artery and the SSC ampulla, running between the FN anteriorly and the </w:t>
      </w:r>
      <w:proofErr w:type="spellStart"/>
      <w:r w:rsidRPr="00E57CE8">
        <w:rPr>
          <w:rFonts w:ascii="Arial" w:hAnsi="Arial" w:cs="Arial"/>
          <w:sz w:val="24"/>
          <w:szCs w:val="24"/>
          <w:lang w:val="en-US"/>
        </w:rPr>
        <w:t>sino-dural</w:t>
      </w:r>
      <w:proofErr w:type="spellEnd"/>
      <w:r w:rsidRPr="00E57CE8">
        <w:rPr>
          <w:rFonts w:ascii="Arial" w:hAnsi="Arial" w:cs="Arial"/>
          <w:sz w:val="24"/>
          <w:szCs w:val="24"/>
          <w:lang w:val="en-US"/>
        </w:rPr>
        <w:t xml:space="preserve"> angle posteriorly</w:t>
      </w:r>
      <w:r w:rsidR="000B4E40" w:rsidRPr="00E57CE8">
        <w:rPr>
          <w:rFonts w:ascii="Arial" w:hAnsi="Arial" w:cs="Arial"/>
          <w:sz w:val="24"/>
          <w:szCs w:val="24"/>
          <w:lang w:val="en-US"/>
        </w:rPr>
        <w:t xml:space="preserve">; </w:t>
      </w:r>
      <w:r w:rsidRPr="00E57CE8">
        <w:rPr>
          <w:rFonts w:ascii="Arial" w:hAnsi="Arial" w:cs="Arial"/>
          <w:sz w:val="24"/>
          <w:szCs w:val="24"/>
          <w:lang w:val="en-US"/>
        </w:rPr>
        <w:t>the inferior margin, parallel to the superior one, is marked by the line between the PSC ampulla antero-superiorly (area of the retrofacial cells) and the jugular bulb antero-inferiorly, towards the PCF dura posteriorly</w:t>
      </w:r>
      <w:r w:rsidR="000B4E40" w:rsidRPr="00E57CE8">
        <w:rPr>
          <w:rFonts w:ascii="Arial" w:hAnsi="Arial" w:cs="Arial"/>
          <w:sz w:val="24"/>
          <w:szCs w:val="24"/>
          <w:lang w:val="en-US"/>
        </w:rPr>
        <w:t xml:space="preserve">; </w:t>
      </w:r>
      <w:r w:rsidRPr="00E57CE8">
        <w:rPr>
          <w:rFonts w:ascii="Arial" w:hAnsi="Arial" w:cs="Arial"/>
          <w:sz w:val="24"/>
          <w:szCs w:val="24"/>
          <w:lang w:val="en-US"/>
        </w:rPr>
        <w:t>the vestibule marks the lateral end of the IAC (the fundus)</w:t>
      </w:r>
    </w:p>
    <w:p w14:paraId="1EB66FA6"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1F4D43B1" w14:textId="7EF0F306" w:rsidR="000B4E40" w:rsidRPr="00E57CE8" w:rsidRDefault="009C416E" w:rsidP="0022330A">
      <w:pPr>
        <w:pStyle w:val="ListParagraph"/>
        <w:numPr>
          <w:ilvl w:val="1"/>
          <w:numId w:val="25"/>
        </w:numPr>
        <w:spacing w:after="0" w:line="240" w:lineRule="auto"/>
        <w:ind w:left="0" w:firstLine="0"/>
        <w:jc w:val="both"/>
        <w:rPr>
          <w:rFonts w:ascii="Arial" w:hAnsi="Arial" w:cs="Arial"/>
          <w:b/>
          <w:bCs/>
          <w:sz w:val="24"/>
          <w:szCs w:val="24"/>
          <w:lang w:val="en-US"/>
        </w:rPr>
      </w:pPr>
      <w:r w:rsidRPr="00E57CE8">
        <w:rPr>
          <w:rFonts w:ascii="Arial" w:hAnsi="Arial" w:cs="Arial"/>
          <w:sz w:val="24"/>
          <w:szCs w:val="24"/>
          <w:lang w:val="en-US"/>
        </w:rPr>
        <w:t>Gain access to the IAC. There are two approaches:</w:t>
      </w:r>
    </w:p>
    <w:p w14:paraId="7CA82104"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32DECD4C" w14:textId="2EAE00FD" w:rsidR="000B4E40" w:rsidRPr="00E57CE8" w:rsidRDefault="000B4E40" w:rsidP="0022330A">
      <w:pPr>
        <w:pStyle w:val="ListParagraph"/>
        <w:numPr>
          <w:ilvl w:val="2"/>
          <w:numId w:val="25"/>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L</w:t>
      </w:r>
      <w:r w:rsidR="009C416E" w:rsidRPr="00E57CE8">
        <w:rPr>
          <w:rFonts w:ascii="Arial" w:hAnsi="Arial" w:cs="Arial"/>
          <w:sz w:val="24"/>
          <w:szCs w:val="24"/>
          <w:lang w:val="en-US"/>
        </w:rPr>
        <w:t xml:space="preserve">ateral approach: </w:t>
      </w:r>
      <w:r w:rsidR="00786F66" w:rsidRPr="00E57CE8">
        <w:rPr>
          <w:rFonts w:ascii="Arial" w:hAnsi="Arial" w:cs="Arial"/>
          <w:sz w:val="24"/>
          <w:szCs w:val="24"/>
          <w:lang w:val="en-US"/>
        </w:rPr>
        <w:t>D</w:t>
      </w:r>
      <w:r w:rsidR="009C416E" w:rsidRPr="00E57CE8">
        <w:rPr>
          <w:rFonts w:ascii="Arial" w:hAnsi="Arial" w:cs="Arial"/>
          <w:sz w:val="24"/>
          <w:szCs w:val="24"/>
          <w:lang w:val="en-US"/>
        </w:rPr>
        <w:t>rill the medial wall of the vestibule and detect color change while drilling to identify the transverse crest first, then the IAC. Proceed with the drilling towards the porus acusticus, thinning the bone superior and inferior to the IAC, to achieve 270-degree exposure.</w:t>
      </w:r>
      <w:r w:rsidR="00E57CE8" w:rsidRPr="00E57CE8">
        <w:rPr>
          <w:rFonts w:ascii="Arial" w:hAnsi="Arial" w:cs="Arial"/>
          <w:sz w:val="24"/>
          <w:szCs w:val="24"/>
          <w:lang w:val="en-US"/>
        </w:rPr>
        <w:t xml:space="preserve"> </w:t>
      </w:r>
    </w:p>
    <w:p w14:paraId="44B10FF9"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707DAD49" w14:textId="4864F066" w:rsidR="00A63499" w:rsidRPr="00E57CE8" w:rsidRDefault="000B4E40" w:rsidP="0022330A">
      <w:pPr>
        <w:pStyle w:val="ListParagraph"/>
        <w:numPr>
          <w:ilvl w:val="2"/>
          <w:numId w:val="25"/>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M</w:t>
      </w:r>
      <w:r w:rsidR="009C416E" w:rsidRPr="00E57CE8">
        <w:rPr>
          <w:rFonts w:ascii="Arial" w:hAnsi="Arial" w:cs="Arial"/>
          <w:sz w:val="24"/>
          <w:szCs w:val="24"/>
          <w:lang w:val="en-US"/>
        </w:rPr>
        <w:t xml:space="preserve">edial approach: </w:t>
      </w:r>
      <w:r w:rsidR="00786F66" w:rsidRPr="00E57CE8">
        <w:rPr>
          <w:rFonts w:ascii="Arial" w:hAnsi="Arial" w:cs="Arial"/>
          <w:sz w:val="24"/>
          <w:szCs w:val="24"/>
          <w:lang w:val="en-US"/>
        </w:rPr>
        <w:t>D</w:t>
      </w:r>
      <w:r w:rsidR="009C416E" w:rsidRPr="00E57CE8">
        <w:rPr>
          <w:rFonts w:ascii="Arial" w:hAnsi="Arial" w:cs="Arial"/>
          <w:sz w:val="24"/>
          <w:szCs w:val="24"/>
          <w:lang w:val="en-US"/>
        </w:rPr>
        <w:t xml:space="preserve">rill along the PFC to identify the IAC medially (around the porus), then proceed laterally and anteriorly, towards the fundus. </w:t>
      </w:r>
    </w:p>
    <w:p w14:paraId="536A5F24" w14:textId="77777777" w:rsidR="00786F66" w:rsidRPr="00E57CE8" w:rsidRDefault="00786F66" w:rsidP="0022330A">
      <w:pPr>
        <w:pStyle w:val="ListParagraph"/>
        <w:spacing w:after="0" w:line="240" w:lineRule="auto"/>
        <w:ind w:left="0"/>
        <w:jc w:val="both"/>
        <w:rPr>
          <w:rFonts w:ascii="Arial" w:hAnsi="Arial" w:cs="Arial"/>
          <w:sz w:val="24"/>
          <w:szCs w:val="24"/>
          <w:lang w:val="en-US"/>
        </w:rPr>
      </w:pPr>
    </w:p>
    <w:p w14:paraId="1FF86763" w14:textId="2DF9637C" w:rsidR="00FC554D" w:rsidRPr="00E57CE8" w:rsidRDefault="009C416E" w:rsidP="0022330A">
      <w:pPr>
        <w:pStyle w:val="ListParagraph"/>
        <w:numPr>
          <w:ilvl w:val="1"/>
          <w:numId w:val="25"/>
        </w:numPr>
        <w:spacing w:after="0" w:line="240" w:lineRule="auto"/>
        <w:ind w:left="0" w:firstLine="0"/>
        <w:jc w:val="both"/>
        <w:rPr>
          <w:rFonts w:ascii="Arial" w:hAnsi="Arial" w:cs="Arial"/>
          <w:sz w:val="24"/>
          <w:szCs w:val="24"/>
          <w:lang w:val="en-US"/>
        </w:rPr>
      </w:pPr>
      <w:r w:rsidRPr="00E57CE8">
        <w:rPr>
          <w:rFonts w:ascii="Arial" w:hAnsi="Arial" w:cs="Arial"/>
          <w:sz w:val="24"/>
          <w:szCs w:val="24"/>
          <w:lang w:val="en-US"/>
        </w:rPr>
        <w:t xml:space="preserve">Incise the dura of the IAC and try to identify the superior and inferior vestibular nerves, separated at the fundus by the transverse crest; separate them with a hook to identify in a more medial plane the intrameatal portion of the </w:t>
      </w:r>
      <w:r w:rsidR="00484ECF" w:rsidRPr="00E57CE8">
        <w:rPr>
          <w:rFonts w:ascii="Arial" w:hAnsi="Arial" w:cs="Arial"/>
          <w:sz w:val="24"/>
          <w:szCs w:val="24"/>
          <w:lang w:val="en-US"/>
        </w:rPr>
        <w:t>FN</w:t>
      </w:r>
      <w:r w:rsidRPr="00E57CE8">
        <w:rPr>
          <w:rFonts w:ascii="Arial" w:hAnsi="Arial" w:cs="Arial"/>
          <w:sz w:val="24"/>
          <w:szCs w:val="24"/>
          <w:lang w:val="en-US"/>
        </w:rPr>
        <w:t xml:space="preserve"> and the cochlear nerve, if preserved during transpromontorial approach.</w:t>
      </w:r>
    </w:p>
    <w:p w14:paraId="7C30CAFA" w14:textId="77777777" w:rsidR="00DB5FBB" w:rsidRPr="00E57CE8" w:rsidRDefault="00DB5FBB" w:rsidP="0022330A">
      <w:pPr>
        <w:pStyle w:val="ListParagraph"/>
        <w:spacing w:after="0" w:line="240" w:lineRule="auto"/>
        <w:ind w:left="0"/>
        <w:jc w:val="both"/>
        <w:rPr>
          <w:rFonts w:ascii="Arial" w:hAnsi="Arial" w:cs="Arial"/>
          <w:sz w:val="24"/>
          <w:szCs w:val="24"/>
          <w:lang w:val="en-US"/>
        </w:rPr>
      </w:pPr>
    </w:p>
    <w:p w14:paraId="5F5F3886" w14:textId="77777777" w:rsidR="00DB5FBB" w:rsidRPr="00E57CE8" w:rsidRDefault="007A3D3E" w:rsidP="0022330A">
      <w:pPr>
        <w:pStyle w:val="ListParagraph"/>
        <w:numPr>
          <w:ilvl w:val="0"/>
          <w:numId w:val="2"/>
        </w:numPr>
        <w:spacing w:after="0" w:line="240" w:lineRule="auto"/>
        <w:ind w:left="0" w:firstLine="0"/>
        <w:jc w:val="both"/>
        <w:rPr>
          <w:rFonts w:ascii="Arial" w:hAnsi="Arial" w:cs="Arial"/>
          <w:b/>
          <w:bCs/>
          <w:sz w:val="24"/>
          <w:szCs w:val="24"/>
          <w:lang w:val="en-US"/>
        </w:rPr>
      </w:pPr>
      <w:r w:rsidRPr="00E57CE8">
        <w:rPr>
          <w:rFonts w:ascii="Arial" w:hAnsi="Arial" w:cs="Arial"/>
          <w:b/>
          <w:bCs/>
          <w:sz w:val="24"/>
          <w:szCs w:val="24"/>
          <w:lang w:val="en-US"/>
        </w:rPr>
        <w:t xml:space="preserve">M: </w:t>
      </w:r>
      <w:proofErr w:type="spellStart"/>
      <w:r w:rsidRPr="00E57CE8">
        <w:rPr>
          <w:rFonts w:ascii="Arial" w:hAnsi="Arial" w:cs="Arial"/>
          <w:b/>
          <w:bCs/>
          <w:sz w:val="24"/>
          <w:szCs w:val="24"/>
          <w:lang w:val="en-US"/>
        </w:rPr>
        <w:t>Transotic</w:t>
      </w:r>
      <w:proofErr w:type="spellEnd"/>
      <w:r w:rsidRPr="00E57CE8">
        <w:rPr>
          <w:rFonts w:ascii="Arial" w:hAnsi="Arial" w:cs="Arial"/>
          <w:b/>
          <w:bCs/>
          <w:sz w:val="24"/>
          <w:szCs w:val="24"/>
          <w:lang w:val="en-US"/>
        </w:rPr>
        <w:t xml:space="preserve"> approach</w:t>
      </w:r>
    </w:p>
    <w:p w14:paraId="245BC6C5" w14:textId="77777777" w:rsidR="00786F66" w:rsidRPr="00E57CE8" w:rsidRDefault="00786F66" w:rsidP="0022330A">
      <w:pPr>
        <w:pStyle w:val="ListParagraph"/>
        <w:spacing w:after="0" w:line="240" w:lineRule="auto"/>
        <w:ind w:left="0"/>
        <w:jc w:val="both"/>
        <w:rPr>
          <w:rFonts w:ascii="Arial" w:hAnsi="Arial" w:cs="Arial"/>
          <w:bCs/>
          <w:sz w:val="24"/>
          <w:szCs w:val="24"/>
          <w:lang w:val="en-US"/>
        </w:rPr>
      </w:pPr>
    </w:p>
    <w:p w14:paraId="09396C5F" w14:textId="74601ED0" w:rsidR="00786F66" w:rsidRPr="00E57CE8" w:rsidRDefault="00CF446B" w:rsidP="0022330A">
      <w:pPr>
        <w:pStyle w:val="ListParagraph"/>
        <w:numPr>
          <w:ilvl w:val="1"/>
          <w:numId w:val="26"/>
        </w:numPr>
        <w:spacing w:after="0" w:line="240" w:lineRule="auto"/>
        <w:ind w:left="0" w:firstLine="0"/>
        <w:jc w:val="both"/>
        <w:rPr>
          <w:rFonts w:ascii="Arial" w:hAnsi="Arial" w:cs="Arial"/>
          <w:b/>
          <w:bCs/>
          <w:sz w:val="24"/>
          <w:szCs w:val="24"/>
          <w:lang w:val="en-US"/>
        </w:rPr>
      </w:pPr>
      <w:r w:rsidRPr="00E57CE8">
        <w:rPr>
          <w:rFonts w:ascii="Arial" w:hAnsi="Arial" w:cs="Arial"/>
          <w:bCs/>
          <w:sz w:val="24"/>
          <w:szCs w:val="24"/>
          <w:lang w:val="en-US"/>
        </w:rPr>
        <w:t xml:space="preserve">After the skeletonization of the IAC, </w:t>
      </w:r>
      <w:r w:rsidR="00786F66" w:rsidRPr="00E57CE8">
        <w:rPr>
          <w:rFonts w:ascii="Arial" w:hAnsi="Arial" w:cs="Arial"/>
          <w:bCs/>
          <w:sz w:val="24"/>
          <w:szCs w:val="24"/>
          <w:lang w:val="en-US"/>
        </w:rPr>
        <w:t xml:space="preserve">extend </w:t>
      </w:r>
      <w:r w:rsidRPr="00E57CE8">
        <w:rPr>
          <w:rFonts w:ascii="Arial" w:hAnsi="Arial" w:cs="Arial"/>
          <w:bCs/>
          <w:sz w:val="24"/>
          <w:szCs w:val="24"/>
          <w:lang w:val="en-US"/>
        </w:rPr>
        <w:t xml:space="preserve">the translabyrinthine approach anteriorly towards the cochlea. </w:t>
      </w:r>
      <w:r w:rsidR="00786F66" w:rsidRPr="00E57CE8">
        <w:rPr>
          <w:rFonts w:ascii="Arial" w:hAnsi="Arial" w:cs="Arial"/>
          <w:bCs/>
          <w:sz w:val="24"/>
          <w:szCs w:val="24"/>
          <w:lang w:val="en-US"/>
        </w:rPr>
        <w:t>Drill out the</w:t>
      </w:r>
      <w:r w:rsidRPr="00E57CE8">
        <w:rPr>
          <w:rFonts w:ascii="Arial" w:hAnsi="Arial" w:cs="Arial"/>
          <w:bCs/>
          <w:sz w:val="24"/>
          <w:szCs w:val="24"/>
          <w:lang w:val="en-US"/>
        </w:rPr>
        <w:t xml:space="preserve"> </w:t>
      </w:r>
      <w:proofErr w:type="spellStart"/>
      <w:r w:rsidRPr="00E57CE8">
        <w:rPr>
          <w:rFonts w:ascii="Arial" w:hAnsi="Arial" w:cs="Arial"/>
          <w:bCs/>
          <w:sz w:val="24"/>
          <w:szCs w:val="24"/>
          <w:lang w:val="en-US"/>
        </w:rPr>
        <w:t>infralabyrinthine</w:t>
      </w:r>
      <w:proofErr w:type="spellEnd"/>
      <w:r w:rsidRPr="00E57CE8">
        <w:rPr>
          <w:rFonts w:ascii="Arial" w:hAnsi="Arial" w:cs="Arial"/>
          <w:bCs/>
          <w:sz w:val="24"/>
          <w:szCs w:val="24"/>
          <w:lang w:val="en-US"/>
        </w:rPr>
        <w:t xml:space="preserve"> cells using a diamond burr, between the jugular bulb inferi</w:t>
      </w:r>
      <w:r w:rsidR="001E6680" w:rsidRPr="00E57CE8">
        <w:rPr>
          <w:rFonts w:ascii="Arial" w:hAnsi="Arial" w:cs="Arial"/>
          <w:bCs/>
          <w:sz w:val="24"/>
          <w:szCs w:val="24"/>
          <w:lang w:val="en-US"/>
        </w:rPr>
        <w:t xml:space="preserve">orly and the PCF dura medially. </w:t>
      </w:r>
    </w:p>
    <w:p w14:paraId="268B00C2"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7049E1FC" w14:textId="60E52306" w:rsidR="00DB5FBB" w:rsidRPr="00E57CE8" w:rsidRDefault="00CF446B" w:rsidP="0022330A">
      <w:pPr>
        <w:pStyle w:val="ListParagraph"/>
        <w:numPr>
          <w:ilvl w:val="2"/>
          <w:numId w:val="26"/>
        </w:numPr>
        <w:spacing w:after="0" w:line="240" w:lineRule="auto"/>
        <w:ind w:left="0" w:firstLine="0"/>
        <w:jc w:val="both"/>
        <w:rPr>
          <w:rFonts w:ascii="Arial" w:hAnsi="Arial" w:cs="Arial"/>
          <w:b/>
          <w:bCs/>
          <w:sz w:val="24"/>
          <w:szCs w:val="24"/>
          <w:lang w:val="en-US"/>
        </w:rPr>
      </w:pPr>
      <w:r w:rsidRPr="00E57CE8">
        <w:rPr>
          <w:rFonts w:ascii="Arial" w:hAnsi="Arial" w:cs="Arial"/>
          <w:bCs/>
          <w:sz w:val="24"/>
          <w:szCs w:val="24"/>
          <w:lang w:val="en-US"/>
        </w:rPr>
        <w:t xml:space="preserve">Drill </w:t>
      </w:r>
      <w:r w:rsidR="001E6680" w:rsidRPr="00E57CE8">
        <w:rPr>
          <w:rFonts w:ascii="Arial" w:hAnsi="Arial" w:cs="Arial"/>
          <w:bCs/>
          <w:sz w:val="24"/>
          <w:szCs w:val="24"/>
          <w:lang w:val="en-US"/>
        </w:rPr>
        <w:t xml:space="preserve">also </w:t>
      </w:r>
      <w:r w:rsidRPr="00E57CE8">
        <w:rPr>
          <w:rFonts w:ascii="Arial" w:hAnsi="Arial" w:cs="Arial"/>
          <w:bCs/>
          <w:sz w:val="24"/>
          <w:szCs w:val="24"/>
          <w:lang w:val="en-US"/>
        </w:rPr>
        <w:t>any residual bone in the area anterior to the mastoid segment of the FN</w:t>
      </w:r>
      <w:r w:rsidR="007C15E7" w:rsidRPr="00E57CE8">
        <w:rPr>
          <w:rFonts w:ascii="Arial" w:hAnsi="Arial" w:cs="Arial"/>
          <w:bCs/>
          <w:sz w:val="24"/>
          <w:szCs w:val="24"/>
          <w:lang w:val="en-US"/>
        </w:rPr>
        <w:t xml:space="preserve">. Keep a thin layer of the medial </w:t>
      </w:r>
      <w:r w:rsidR="002A0DE4" w:rsidRPr="00E57CE8">
        <w:rPr>
          <w:rFonts w:ascii="Arial" w:hAnsi="Arial" w:cs="Arial"/>
          <w:bCs/>
          <w:sz w:val="24"/>
          <w:szCs w:val="24"/>
          <w:lang w:val="en-US"/>
        </w:rPr>
        <w:t>all</w:t>
      </w:r>
      <w:r w:rsidR="007C15E7" w:rsidRPr="00E57CE8">
        <w:rPr>
          <w:rFonts w:ascii="Arial" w:hAnsi="Arial" w:cs="Arial"/>
          <w:bCs/>
          <w:sz w:val="24"/>
          <w:szCs w:val="24"/>
          <w:lang w:val="en-US"/>
        </w:rPr>
        <w:t xml:space="preserve"> the Fallopian canal to support the FN.</w:t>
      </w:r>
    </w:p>
    <w:p w14:paraId="37268996" w14:textId="77777777" w:rsidR="00786F66" w:rsidRPr="00E57CE8" w:rsidRDefault="00786F66" w:rsidP="0022330A">
      <w:pPr>
        <w:pStyle w:val="ListParagraph"/>
        <w:spacing w:after="0" w:line="240" w:lineRule="auto"/>
        <w:ind w:left="0"/>
        <w:jc w:val="both"/>
        <w:rPr>
          <w:rFonts w:ascii="Arial" w:hAnsi="Arial" w:cs="Arial"/>
          <w:b/>
          <w:bCs/>
          <w:sz w:val="24"/>
          <w:szCs w:val="24"/>
          <w:lang w:val="en-US"/>
        </w:rPr>
      </w:pPr>
    </w:p>
    <w:p w14:paraId="59CABF13" w14:textId="626FB232" w:rsidR="00DB5FBB" w:rsidRPr="00E57CE8" w:rsidRDefault="001E6680" w:rsidP="0022330A">
      <w:pPr>
        <w:pStyle w:val="ListParagraph"/>
        <w:numPr>
          <w:ilvl w:val="1"/>
          <w:numId w:val="26"/>
        </w:numPr>
        <w:spacing w:after="0" w:line="240" w:lineRule="auto"/>
        <w:ind w:left="0" w:firstLine="0"/>
        <w:jc w:val="both"/>
        <w:rPr>
          <w:rFonts w:ascii="Arial" w:hAnsi="Arial" w:cs="Arial"/>
          <w:bCs/>
          <w:sz w:val="24"/>
          <w:szCs w:val="24"/>
          <w:lang w:val="en-US"/>
        </w:rPr>
      </w:pPr>
      <w:r w:rsidRPr="00E57CE8">
        <w:rPr>
          <w:rFonts w:ascii="Arial" w:hAnsi="Arial" w:cs="Arial"/>
          <w:bCs/>
          <w:sz w:val="24"/>
          <w:szCs w:val="24"/>
          <w:lang w:val="en-US"/>
        </w:rPr>
        <w:t xml:space="preserve">Complete </w:t>
      </w:r>
      <w:r w:rsidR="00CD5CC5" w:rsidRPr="00E57CE8">
        <w:rPr>
          <w:rFonts w:ascii="Arial" w:hAnsi="Arial" w:cs="Arial"/>
          <w:bCs/>
          <w:sz w:val="24"/>
          <w:szCs w:val="24"/>
          <w:lang w:val="en-US"/>
        </w:rPr>
        <w:t>the skeletonization of the ICA in the protympan</w:t>
      </w:r>
      <w:r w:rsidRPr="00E57CE8">
        <w:rPr>
          <w:rFonts w:ascii="Arial" w:hAnsi="Arial" w:cs="Arial"/>
          <w:bCs/>
          <w:sz w:val="24"/>
          <w:szCs w:val="24"/>
          <w:lang w:val="en-US"/>
        </w:rPr>
        <w:t xml:space="preserve">um </w:t>
      </w:r>
      <w:r w:rsidR="00CD5CC5" w:rsidRPr="00E57CE8">
        <w:rPr>
          <w:rFonts w:ascii="Arial" w:hAnsi="Arial" w:cs="Arial"/>
          <w:bCs/>
          <w:sz w:val="24"/>
          <w:szCs w:val="24"/>
          <w:lang w:val="en-US"/>
        </w:rPr>
        <w:t xml:space="preserve">towards </w:t>
      </w:r>
      <w:r w:rsidR="00CF446B" w:rsidRPr="00E57CE8">
        <w:rPr>
          <w:rFonts w:ascii="Arial" w:hAnsi="Arial" w:cs="Arial"/>
          <w:bCs/>
          <w:sz w:val="24"/>
          <w:szCs w:val="24"/>
          <w:lang w:val="en-US"/>
        </w:rPr>
        <w:t xml:space="preserve">the </w:t>
      </w:r>
      <w:r w:rsidR="00CD5CC5" w:rsidRPr="00E57CE8">
        <w:rPr>
          <w:rFonts w:ascii="Arial" w:hAnsi="Arial" w:cs="Arial"/>
          <w:bCs/>
          <w:sz w:val="24"/>
          <w:szCs w:val="24"/>
          <w:lang w:val="en-US"/>
        </w:rPr>
        <w:t>cochlea</w:t>
      </w:r>
      <w:r w:rsidR="00B66276" w:rsidRPr="00E57CE8">
        <w:rPr>
          <w:rFonts w:ascii="Arial" w:hAnsi="Arial" w:cs="Arial"/>
          <w:bCs/>
          <w:sz w:val="24"/>
          <w:szCs w:val="24"/>
          <w:lang w:val="en-US"/>
        </w:rPr>
        <w:t>r regio</w:t>
      </w:r>
      <w:r w:rsidR="000A03FF" w:rsidRPr="00E57CE8">
        <w:rPr>
          <w:rFonts w:ascii="Arial" w:hAnsi="Arial" w:cs="Arial"/>
          <w:bCs/>
          <w:sz w:val="24"/>
          <w:szCs w:val="24"/>
          <w:lang w:val="en-US"/>
        </w:rPr>
        <w:t>n</w:t>
      </w:r>
      <w:r w:rsidR="00B66276" w:rsidRPr="00E57CE8">
        <w:rPr>
          <w:rFonts w:ascii="Arial" w:hAnsi="Arial" w:cs="Arial"/>
          <w:bCs/>
          <w:sz w:val="24"/>
          <w:szCs w:val="24"/>
          <w:lang w:val="en-US"/>
        </w:rPr>
        <w:t xml:space="preserve">. The </w:t>
      </w:r>
      <w:r w:rsidR="000A03FF" w:rsidRPr="00E57CE8">
        <w:rPr>
          <w:rFonts w:ascii="Arial" w:hAnsi="Arial" w:cs="Arial"/>
          <w:bCs/>
          <w:sz w:val="24"/>
          <w:szCs w:val="24"/>
          <w:lang w:val="en-US"/>
        </w:rPr>
        <w:t>cochlea has alread</w:t>
      </w:r>
      <w:r w:rsidR="00B66276" w:rsidRPr="00E57CE8">
        <w:rPr>
          <w:rFonts w:ascii="Arial" w:hAnsi="Arial" w:cs="Arial"/>
          <w:bCs/>
          <w:sz w:val="24"/>
          <w:szCs w:val="24"/>
          <w:lang w:val="en-US"/>
        </w:rPr>
        <w:t>y been drilled</w:t>
      </w:r>
      <w:r w:rsidR="000A03FF" w:rsidRPr="00E57CE8">
        <w:rPr>
          <w:rFonts w:ascii="Arial" w:hAnsi="Arial" w:cs="Arial"/>
          <w:bCs/>
          <w:sz w:val="24"/>
          <w:szCs w:val="24"/>
          <w:lang w:val="en-US"/>
        </w:rPr>
        <w:t xml:space="preserve"> out</w:t>
      </w:r>
      <w:r w:rsidR="00B66276" w:rsidRPr="00E57CE8">
        <w:rPr>
          <w:rFonts w:ascii="Arial" w:hAnsi="Arial" w:cs="Arial"/>
          <w:bCs/>
          <w:sz w:val="24"/>
          <w:szCs w:val="24"/>
          <w:lang w:val="en-US"/>
        </w:rPr>
        <w:t xml:space="preserve"> during endoscopic </w:t>
      </w:r>
      <w:r w:rsidR="00B66276" w:rsidRPr="00E57CE8">
        <w:rPr>
          <w:rFonts w:ascii="Arial" w:hAnsi="Arial" w:cs="Arial"/>
          <w:sz w:val="24"/>
          <w:szCs w:val="24"/>
          <w:lang w:val="en-US"/>
        </w:rPr>
        <w:t>transcanal</w:t>
      </w:r>
      <w:r w:rsidR="00B66276" w:rsidRPr="00E57CE8">
        <w:rPr>
          <w:rFonts w:ascii="Arial" w:hAnsi="Arial" w:cs="Arial"/>
          <w:bCs/>
          <w:sz w:val="24"/>
          <w:szCs w:val="24"/>
          <w:lang w:val="en-US"/>
        </w:rPr>
        <w:t xml:space="preserve"> transpromontorial approach, </w:t>
      </w:r>
      <w:r w:rsidR="007C15E7" w:rsidRPr="00E57CE8">
        <w:rPr>
          <w:rFonts w:ascii="Arial" w:hAnsi="Arial" w:cs="Arial"/>
          <w:bCs/>
          <w:sz w:val="24"/>
          <w:szCs w:val="24"/>
          <w:lang w:val="en-US"/>
        </w:rPr>
        <w:t>as well as the anterior wall of the IAC has been opened. R</w:t>
      </w:r>
      <w:r w:rsidR="00B66276" w:rsidRPr="00E57CE8">
        <w:rPr>
          <w:rFonts w:ascii="Arial" w:hAnsi="Arial" w:cs="Arial"/>
          <w:bCs/>
          <w:sz w:val="24"/>
          <w:szCs w:val="24"/>
          <w:lang w:val="en-US"/>
        </w:rPr>
        <w:t>emind that the</w:t>
      </w:r>
      <w:r w:rsidR="00CD5CC5" w:rsidRPr="00E57CE8">
        <w:rPr>
          <w:rFonts w:ascii="Arial" w:hAnsi="Arial" w:cs="Arial"/>
          <w:bCs/>
          <w:sz w:val="24"/>
          <w:szCs w:val="24"/>
          <w:lang w:val="en-US"/>
        </w:rPr>
        <w:t xml:space="preserve"> </w:t>
      </w:r>
      <w:r w:rsidR="00CF446B" w:rsidRPr="00E57CE8">
        <w:rPr>
          <w:rFonts w:ascii="Arial" w:hAnsi="Arial" w:cs="Arial"/>
          <w:bCs/>
          <w:sz w:val="24"/>
          <w:szCs w:val="24"/>
          <w:lang w:val="en-US"/>
        </w:rPr>
        <w:t xml:space="preserve">middle turn </w:t>
      </w:r>
      <w:r w:rsidR="00B66276" w:rsidRPr="00E57CE8">
        <w:rPr>
          <w:rFonts w:ascii="Arial" w:hAnsi="Arial" w:cs="Arial"/>
          <w:bCs/>
          <w:sz w:val="24"/>
          <w:szCs w:val="24"/>
          <w:lang w:val="en-US"/>
        </w:rPr>
        <w:t xml:space="preserve">of the cochlea is a landmark for </w:t>
      </w:r>
      <w:r w:rsidR="00CF446B" w:rsidRPr="00E57CE8">
        <w:rPr>
          <w:rFonts w:ascii="Arial" w:hAnsi="Arial" w:cs="Arial"/>
          <w:bCs/>
          <w:sz w:val="24"/>
          <w:szCs w:val="24"/>
          <w:lang w:val="en-US"/>
        </w:rPr>
        <w:t>the genu of the artery</w:t>
      </w:r>
      <w:r w:rsidR="000A03FF" w:rsidRPr="00E57CE8">
        <w:rPr>
          <w:rFonts w:ascii="Arial" w:hAnsi="Arial" w:cs="Arial"/>
          <w:bCs/>
          <w:sz w:val="24"/>
          <w:szCs w:val="24"/>
          <w:lang w:val="en-US"/>
        </w:rPr>
        <w:t xml:space="preserve"> in this approach.</w:t>
      </w:r>
    </w:p>
    <w:p w14:paraId="721419E7" w14:textId="77777777" w:rsidR="00786F66" w:rsidRPr="00E57CE8" w:rsidRDefault="00786F66" w:rsidP="0022330A">
      <w:pPr>
        <w:pStyle w:val="ListParagraph"/>
        <w:spacing w:after="0" w:line="240" w:lineRule="auto"/>
        <w:ind w:left="0"/>
        <w:jc w:val="both"/>
        <w:rPr>
          <w:rFonts w:ascii="Arial" w:hAnsi="Arial" w:cs="Arial"/>
          <w:bCs/>
          <w:sz w:val="24"/>
          <w:szCs w:val="24"/>
          <w:lang w:val="en-US"/>
        </w:rPr>
      </w:pPr>
    </w:p>
    <w:p w14:paraId="6788754A" w14:textId="76D6DDEC" w:rsidR="00DB5FBB" w:rsidRPr="00E57CE8" w:rsidRDefault="00786F66" w:rsidP="0022330A">
      <w:pPr>
        <w:pStyle w:val="ListParagraph"/>
        <w:numPr>
          <w:ilvl w:val="1"/>
          <w:numId w:val="26"/>
        </w:numPr>
        <w:spacing w:after="0" w:line="240" w:lineRule="auto"/>
        <w:ind w:left="0" w:firstLine="0"/>
        <w:jc w:val="both"/>
        <w:rPr>
          <w:rFonts w:ascii="Arial" w:hAnsi="Arial" w:cs="Arial"/>
          <w:bCs/>
          <w:sz w:val="24"/>
          <w:szCs w:val="24"/>
          <w:lang w:val="en-US"/>
        </w:rPr>
      </w:pPr>
      <w:r w:rsidRPr="00E57CE8">
        <w:rPr>
          <w:rFonts w:ascii="Arial" w:hAnsi="Arial" w:cs="Arial"/>
          <w:bCs/>
          <w:sz w:val="24"/>
          <w:szCs w:val="24"/>
          <w:lang w:val="en-US"/>
        </w:rPr>
        <w:t>Remove the</w:t>
      </w:r>
      <w:r w:rsidR="00CF446B" w:rsidRPr="00E57CE8">
        <w:rPr>
          <w:rFonts w:ascii="Arial" w:hAnsi="Arial" w:cs="Arial"/>
          <w:bCs/>
          <w:sz w:val="24"/>
          <w:szCs w:val="24"/>
          <w:lang w:val="en-US"/>
        </w:rPr>
        <w:t xml:space="preserve"> bone overlying the </w:t>
      </w:r>
      <w:r w:rsidR="000A03FF" w:rsidRPr="00E57CE8">
        <w:rPr>
          <w:rFonts w:ascii="Arial" w:hAnsi="Arial" w:cs="Arial"/>
          <w:bCs/>
          <w:sz w:val="24"/>
          <w:szCs w:val="24"/>
          <w:lang w:val="en-US"/>
        </w:rPr>
        <w:t>PCF</w:t>
      </w:r>
      <w:r w:rsidR="00CF446B" w:rsidRPr="00E57CE8">
        <w:rPr>
          <w:rFonts w:ascii="Arial" w:hAnsi="Arial" w:cs="Arial"/>
          <w:bCs/>
          <w:sz w:val="24"/>
          <w:szCs w:val="24"/>
          <w:lang w:val="en-US"/>
        </w:rPr>
        <w:t xml:space="preserve"> dura and lying anterior to the IAC, </w:t>
      </w:r>
      <w:r w:rsidR="000A03FF" w:rsidRPr="00E57CE8">
        <w:rPr>
          <w:rFonts w:ascii="Arial" w:hAnsi="Arial" w:cs="Arial"/>
          <w:bCs/>
          <w:sz w:val="24"/>
          <w:szCs w:val="24"/>
          <w:lang w:val="en-US"/>
        </w:rPr>
        <w:t xml:space="preserve">to complete the skeletonization of the IAC. At the end of this dissection, the facial nerve is </w:t>
      </w:r>
      <w:r w:rsidR="000A03FF" w:rsidRPr="00E57CE8">
        <w:rPr>
          <w:rFonts w:ascii="Arial" w:hAnsi="Arial" w:cs="Arial"/>
          <w:sz w:val="24"/>
          <w:szCs w:val="24"/>
          <w:lang w:val="en-US"/>
        </w:rPr>
        <w:t>lying</w:t>
      </w:r>
      <w:r w:rsidR="000A03FF" w:rsidRPr="00E57CE8">
        <w:rPr>
          <w:rFonts w:ascii="Arial" w:hAnsi="Arial" w:cs="Arial"/>
          <w:bCs/>
          <w:sz w:val="24"/>
          <w:szCs w:val="24"/>
          <w:lang w:val="en-US"/>
        </w:rPr>
        <w:t xml:space="preserve"> as a bridge at the center of the surgical field.</w:t>
      </w:r>
      <w:r w:rsidR="001E6680" w:rsidRPr="00E57CE8">
        <w:rPr>
          <w:rFonts w:ascii="Arial" w:hAnsi="Arial" w:cs="Arial"/>
          <w:bCs/>
          <w:sz w:val="24"/>
          <w:szCs w:val="24"/>
          <w:lang w:val="en-US"/>
        </w:rPr>
        <w:t xml:space="preserve"> </w:t>
      </w:r>
    </w:p>
    <w:p w14:paraId="41A838E8" w14:textId="77777777" w:rsidR="00786F66" w:rsidRPr="00E57CE8" w:rsidRDefault="00786F66" w:rsidP="0022330A">
      <w:pPr>
        <w:pStyle w:val="ListParagraph"/>
        <w:spacing w:after="0" w:line="240" w:lineRule="auto"/>
        <w:ind w:left="0"/>
        <w:jc w:val="both"/>
        <w:rPr>
          <w:rFonts w:ascii="Arial" w:hAnsi="Arial" w:cs="Arial"/>
          <w:bCs/>
          <w:sz w:val="24"/>
          <w:szCs w:val="24"/>
          <w:lang w:val="en-US"/>
        </w:rPr>
      </w:pPr>
    </w:p>
    <w:p w14:paraId="6343C550" w14:textId="02EA09D9" w:rsidR="000A03FF" w:rsidRPr="00E57CE8" w:rsidRDefault="007C15E7" w:rsidP="0022330A">
      <w:pPr>
        <w:pStyle w:val="ListParagraph"/>
        <w:numPr>
          <w:ilvl w:val="1"/>
          <w:numId w:val="26"/>
        </w:numPr>
        <w:spacing w:after="0" w:line="240" w:lineRule="auto"/>
        <w:ind w:left="0" w:firstLine="0"/>
        <w:jc w:val="both"/>
        <w:rPr>
          <w:rFonts w:ascii="Arial" w:hAnsi="Arial" w:cs="Arial"/>
          <w:bCs/>
          <w:sz w:val="24"/>
          <w:szCs w:val="24"/>
          <w:lang w:val="en-US"/>
        </w:rPr>
      </w:pPr>
      <w:r w:rsidRPr="00E57CE8">
        <w:rPr>
          <w:rFonts w:ascii="Arial" w:hAnsi="Arial" w:cs="Arial"/>
          <w:bCs/>
          <w:sz w:val="24"/>
          <w:szCs w:val="24"/>
          <w:lang w:val="en-US"/>
        </w:rPr>
        <w:t>F</w:t>
      </w:r>
      <w:r w:rsidR="001E6680" w:rsidRPr="00E57CE8">
        <w:rPr>
          <w:rFonts w:ascii="Arial" w:hAnsi="Arial" w:cs="Arial"/>
          <w:bCs/>
          <w:sz w:val="24"/>
          <w:szCs w:val="24"/>
          <w:lang w:val="en-US"/>
        </w:rPr>
        <w:t>urther skeletonization of the ICA is possible</w:t>
      </w:r>
      <w:r w:rsidRPr="00E57CE8">
        <w:rPr>
          <w:rFonts w:ascii="Arial" w:hAnsi="Arial" w:cs="Arial"/>
          <w:bCs/>
          <w:sz w:val="24"/>
          <w:szCs w:val="24"/>
          <w:lang w:val="en-US"/>
        </w:rPr>
        <w:t xml:space="preserve"> to uncover its vertical portion and to reach the petrous apex as far as the level of the </w:t>
      </w:r>
      <w:proofErr w:type="spellStart"/>
      <w:r w:rsidRPr="00E57CE8">
        <w:rPr>
          <w:rFonts w:ascii="Arial" w:hAnsi="Arial" w:cs="Arial"/>
          <w:bCs/>
          <w:sz w:val="24"/>
          <w:szCs w:val="24"/>
          <w:lang w:val="en-US"/>
        </w:rPr>
        <w:t>midclivus</w:t>
      </w:r>
      <w:proofErr w:type="spellEnd"/>
      <w:r w:rsidRPr="00E57CE8">
        <w:rPr>
          <w:rFonts w:ascii="Arial" w:hAnsi="Arial" w:cs="Arial"/>
          <w:bCs/>
          <w:sz w:val="24"/>
          <w:szCs w:val="24"/>
          <w:lang w:val="en-US"/>
        </w:rPr>
        <w:t xml:space="preserve">, and to expose the dura of the posterior surface of the temporal bone. </w:t>
      </w:r>
      <w:r w:rsidR="001E6680" w:rsidRPr="00E57CE8">
        <w:rPr>
          <w:rFonts w:ascii="Arial" w:hAnsi="Arial" w:cs="Arial"/>
          <w:bCs/>
          <w:sz w:val="24"/>
          <w:szCs w:val="24"/>
          <w:lang w:val="en-US"/>
        </w:rPr>
        <w:t xml:space="preserve">Posterior rerouting of the FN could be considered to guarantee further </w:t>
      </w:r>
      <w:r w:rsidRPr="00E57CE8">
        <w:rPr>
          <w:rFonts w:ascii="Arial" w:hAnsi="Arial" w:cs="Arial"/>
          <w:bCs/>
          <w:sz w:val="24"/>
          <w:szCs w:val="24"/>
          <w:lang w:val="en-US"/>
        </w:rPr>
        <w:t>anterior exposure</w:t>
      </w:r>
      <w:r w:rsidR="001E6680" w:rsidRPr="00E57CE8">
        <w:rPr>
          <w:rFonts w:ascii="Arial" w:hAnsi="Arial" w:cs="Arial"/>
          <w:bCs/>
          <w:sz w:val="24"/>
          <w:szCs w:val="24"/>
          <w:lang w:val="en-US"/>
        </w:rPr>
        <w:t xml:space="preserve">, in a modified </w:t>
      </w:r>
      <w:proofErr w:type="spellStart"/>
      <w:r w:rsidR="001E6680" w:rsidRPr="00E57CE8">
        <w:rPr>
          <w:rFonts w:ascii="Arial" w:hAnsi="Arial" w:cs="Arial"/>
          <w:bCs/>
          <w:sz w:val="24"/>
          <w:szCs w:val="24"/>
          <w:lang w:val="en-US"/>
        </w:rPr>
        <w:t>transotic</w:t>
      </w:r>
      <w:proofErr w:type="spellEnd"/>
      <w:r w:rsidR="001E6680" w:rsidRPr="00E57CE8">
        <w:rPr>
          <w:rFonts w:ascii="Arial" w:hAnsi="Arial" w:cs="Arial"/>
          <w:bCs/>
          <w:sz w:val="24"/>
          <w:szCs w:val="24"/>
          <w:lang w:val="en-US"/>
        </w:rPr>
        <w:t xml:space="preserve"> approach.</w:t>
      </w:r>
    </w:p>
    <w:p w14:paraId="6A138B8E" w14:textId="77777777" w:rsidR="00092E76" w:rsidRPr="00E57CE8" w:rsidRDefault="00092E76" w:rsidP="0022330A">
      <w:pPr>
        <w:spacing w:after="0" w:line="240" w:lineRule="auto"/>
        <w:contextualSpacing/>
        <w:jc w:val="both"/>
        <w:rPr>
          <w:rFonts w:ascii="ArialMT" w:eastAsia="Times New Roman" w:hAnsi="ArialMT" w:cs="Times New Roman"/>
          <w:sz w:val="24"/>
          <w:szCs w:val="24"/>
          <w:lang w:val="en-US" w:eastAsia="it-IT"/>
        </w:rPr>
      </w:pPr>
    </w:p>
    <w:p w14:paraId="76FB0C24" w14:textId="2BF23285" w:rsidR="00092E76" w:rsidRPr="00E57CE8" w:rsidRDefault="00092E76" w:rsidP="0022330A">
      <w:pPr>
        <w:spacing w:after="0" w:line="240" w:lineRule="auto"/>
        <w:contextualSpacing/>
        <w:jc w:val="both"/>
        <w:rPr>
          <w:rFonts w:ascii="Arial" w:hAnsi="Arial" w:cs="Arial"/>
          <w:b/>
          <w:sz w:val="24"/>
          <w:szCs w:val="24"/>
          <w:lang w:val="en-US"/>
        </w:rPr>
      </w:pPr>
      <w:r w:rsidRPr="00E57CE8">
        <w:rPr>
          <w:rFonts w:ascii="Arial" w:hAnsi="Arial" w:cs="Arial"/>
          <w:b/>
          <w:sz w:val="24"/>
          <w:szCs w:val="24"/>
          <w:lang w:val="en-US"/>
        </w:rPr>
        <w:t>REPRESENTATIVE RESULTS</w:t>
      </w:r>
    </w:p>
    <w:p w14:paraId="0A0D3265" w14:textId="3CF985BA" w:rsidR="000A03FF" w:rsidRPr="00E57CE8" w:rsidRDefault="00092E76" w:rsidP="0022330A">
      <w:pPr>
        <w:spacing w:after="0" w:line="240" w:lineRule="auto"/>
        <w:contextualSpacing/>
        <w:jc w:val="both"/>
        <w:rPr>
          <w:rFonts w:ascii="Arial" w:hAnsi="Arial" w:cs="Arial"/>
          <w:bCs/>
          <w:sz w:val="24"/>
          <w:szCs w:val="24"/>
          <w:lang w:val="en-US"/>
        </w:rPr>
      </w:pPr>
      <w:r w:rsidRPr="00E57CE8">
        <w:rPr>
          <w:rFonts w:ascii="Arial" w:hAnsi="Arial" w:cs="Arial"/>
          <w:bCs/>
          <w:sz w:val="24"/>
          <w:szCs w:val="24"/>
          <w:lang w:val="en-US"/>
        </w:rPr>
        <w:t xml:space="preserve">We organized two dissection courses at the University Hospital of Modena, Italy during </w:t>
      </w:r>
      <w:r w:rsidR="00D07D39">
        <w:rPr>
          <w:rFonts w:ascii="Arial" w:hAnsi="Arial" w:cs="Arial"/>
          <w:bCs/>
          <w:sz w:val="24"/>
          <w:szCs w:val="24"/>
          <w:lang w:val="en-US"/>
        </w:rPr>
        <w:t xml:space="preserve">the </w:t>
      </w:r>
      <w:r w:rsidRPr="00E57CE8">
        <w:rPr>
          <w:rFonts w:ascii="Arial" w:hAnsi="Arial" w:cs="Arial"/>
          <w:bCs/>
          <w:sz w:val="24"/>
          <w:szCs w:val="24"/>
          <w:lang w:val="en-US"/>
        </w:rPr>
        <w:t xml:space="preserve">COVID pandemic period, </w:t>
      </w:r>
      <w:r w:rsidR="002A0DE4" w:rsidRPr="00E57CE8">
        <w:rPr>
          <w:rFonts w:ascii="Arial" w:hAnsi="Arial" w:cs="Arial"/>
          <w:bCs/>
          <w:sz w:val="24"/>
          <w:szCs w:val="24"/>
          <w:lang w:val="en-US"/>
        </w:rPr>
        <w:t>to</w:t>
      </w:r>
      <w:r w:rsidRPr="00E57CE8">
        <w:rPr>
          <w:rFonts w:ascii="Arial" w:hAnsi="Arial" w:cs="Arial"/>
          <w:bCs/>
          <w:sz w:val="24"/>
          <w:szCs w:val="24"/>
          <w:lang w:val="en-US"/>
        </w:rPr>
        <w:t xml:space="preserve"> enhance the learning process of the ENT residents. In fact, the activity of most of Otorhinolaryngology Departments significantly reduced during the above-mentioned period</w:t>
      </w:r>
      <w:r w:rsidR="00BE2E2F" w:rsidRPr="00E57CE8">
        <w:rPr>
          <w:rFonts w:ascii="Arial" w:hAnsi="Arial" w:cs="Arial"/>
          <w:bCs/>
          <w:sz w:val="24"/>
          <w:szCs w:val="24"/>
          <w:lang w:val="en-US"/>
        </w:rPr>
        <w:t>, impacting the academic activities for residents who were also involved in the intensive care units when needed</w:t>
      </w:r>
      <w:r w:rsidRPr="00E57CE8">
        <w:rPr>
          <w:rFonts w:ascii="Arial" w:hAnsi="Arial" w:cs="Arial"/>
          <w:bCs/>
          <w:sz w:val="24"/>
          <w:szCs w:val="24"/>
          <w:lang w:val="en-US"/>
        </w:rPr>
        <w:fldChar w:fldCharType="begin"/>
      </w:r>
      <w:r w:rsidR="00D70D44" w:rsidRPr="00E57CE8">
        <w:rPr>
          <w:rFonts w:ascii="Arial" w:hAnsi="Arial" w:cs="Arial"/>
          <w:bCs/>
          <w:sz w:val="24"/>
          <w:szCs w:val="24"/>
          <w:lang w:val="en-US"/>
        </w:rPr>
        <w:instrText xml:space="preserve"> ADDIN ZOTERO_ITEM CSL_CITATION {"citationID":"CqcinnMx","properties":{"formattedCitation":"\\super 19\\nosupersub{}","plainCitation":"19","noteIndex":0},"citationItems":[{"id":3131,"uris":["http://zotero.org/users/2127459/items/A9C8IXTA"],"uri":["http://zotero.org/users/2127459/items/A9C8IXTA"],"itemData":{"id":3131,"type":"article-journal","abstract":"Objective: The aim of this study was to provide an accurate picture of the changes which have occurred during the COVID-19 pandemic, and the contributions given by Italian Otolaryngology Units.\nMethods: A 29-item questionnaire was completed and returned by 154 Otorhinolaryngology Units across Italy that investigated geographic distribution, the main changes which occurred in workload management and in clinical and surgical activities and screening procedures for COVID-19 in healthcare personnel and patients.\nResults: Nearly half of the Otolaryngology Units that responded to the questionnaire were merged with other units, while 22% were converted into COVID-19 units or temporarily closed. A reduction of 8.55% in the number of team members was reported, and about 50% of the units applied uniform work shifts for all staff. Elective activities were uniformly stopped or delayed, passing from 30,295 (pre-COVID data) to 5,684 (COVID data) weekly procedures, with a mean decrease of 81.24% (p &lt; 0.001).\nConclusions: Most of the elective otolaryngology activities were suspended during the pandemic; the only procedures were for oncology and emergency patients. Italian Otolaryngologists have demonstrated a high availability to collaborate with non-surgical colleagues.","container-title":"Acta Otorhinolaryngologica Italica: Organo Ufficiale Della Societa Italiana Di Otorinolaringologia E Chirurgia Cervico-Facciale","DOI":"10.14639/0392-100X-N0832","ISSN":"1827-675X","issue":"5","journalAbbreviation":"Acta Otorhinolaryngol Ital","language":"eng","note":"PMID: 32970046\nPMCID: PMC7726641","page":"325-331","source":"PubMed","title":"Impact of COVID-19 pandemic on Italian Otolaryngology Units: a nationwide study","title-short":"Impact of COVID-19 pandemic on Italian Otolaryngology Units","volume":"40","author":[{"family":"Mannelli","given":"Giuditta"},{"family":"Ralli","given":"Massimo"},{"family":"Bonali","given":"Marco"},{"family":"Capasso","given":"Pasquale"},{"family":"Guarino","given":"Pierre"},{"family":"Iannini","given":"Valeria"},{"family":"Mevio","given":"Niccolò"},{"family":"Russo","given":"Gennaro"},{"family":"Scarpa","given":"Alfonso"},{"family":"Spinato","given":"Giacomo"},{"family":"Topazio","given":"Davide"},{"family":"Molteni","given":"Gabriele"}],"issued":{"date-parts":[["2020",10]]}}}],"schema":"https://github.com/citation-style-language/schema/raw/master/csl-citation.json"} </w:instrText>
      </w:r>
      <w:r w:rsidRPr="00E57CE8">
        <w:rPr>
          <w:rFonts w:ascii="Arial" w:hAnsi="Arial" w:cs="Arial"/>
          <w:bCs/>
          <w:sz w:val="24"/>
          <w:szCs w:val="24"/>
          <w:lang w:val="en-US"/>
        </w:rPr>
        <w:fldChar w:fldCharType="separate"/>
      </w:r>
      <w:r w:rsidR="00D70D44" w:rsidRPr="00E57CE8">
        <w:rPr>
          <w:rFonts w:ascii="Arial" w:hAnsi="Arial" w:cs="Arial"/>
          <w:sz w:val="24"/>
          <w:szCs w:val="24"/>
          <w:vertAlign w:val="superscript"/>
          <w:lang w:val="en-US"/>
        </w:rPr>
        <w:t>19</w:t>
      </w:r>
      <w:r w:rsidRPr="00E57CE8">
        <w:rPr>
          <w:rFonts w:ascii="Arial" w:hAnsi="Arial" w:cs="Arial"/>
          <w:bCs/>
          <w:sz w:val="24"/>
          <w:szCs w:val="24"/>
          <w:lang w:val="en-US"/>
        </w:rPr>
        <w:fldChar w:fldCharType="end"/>
      </w:r>
      <w:r w:rsidRPr="00E57CE8">
        <w:rPr>
          <w:rFonts w:ascii="Arial" w:hAnsi="Arial" w:cs="Arial"/>
          <w:bCs/>
          <w:sz w:val="24"/>
          <w:szCs w:val="24"/>
          <w:lang w:val="en-US"/>
        </w:rPr>
        <w:t>.</w:t>
      </w:r>
      <w:r w:rsidR="00BE2E2F" w:rsidRPr="00E57CE8">
        <w:rPr>
          <w:rFonts w:ascii="Arial" w:hAnsi="Arial" w:cs="Arial"/>
          <w:bCs/>
          <w:sz w:val="24"/>
          <w:szCs w:val="24"/>
          <w:lang w:val="en-US"/>
        </w:rPr>
        <w:t xml:space="preserve"> A preliminary study of the CT scan images of every specimen was conducted. Thereafter, a total of 18 temporal bone specimens were dissected </w:t>
      </w:r>
      <w:r w:rsidR="00A0143C" w:rsidRPr="00E57CE8">
        <w:rPr>
          <w:rFonts w:ascii="Arial" w:hAnsi="Arial" w:cs="Arial"/>
          <w:bCs/>
          <w:sz w:val="24"/>
          <w:szCs w:val="24"/>
          <w:lang w:val="en-US"/>
        </w:rPr>
        <w:t xml:space="preserve">by 18 trainees </w:t>
      </w:r>
      <w:r w:rsidR="00BE2E2F" w:rsidRPr="00E57CE8">
        <w:rPr>
          <w:rFonts w:ascii="Arial" w:hAnsi="Arial" w:cs="Arial"/>
          <w:bCs/>
          <w:sz w:val="24"/>
          <w:szCs w:val="24"/>
          <w:lang w:val="en-US"/>
        </w:rPr>
        <w:t xml:space="preserve">following the steps described in the present paper. </w:t>
      </w:r>
    </w:p>
    <w:p w14:paraId="645C8877" w14:textId="77777777" w:rsidR="00786F66" w:rsidRPr="00E57CE8" w:rsidRDefault="00786F66" w:rsidP="0022330A">
      <w:pPr>
        <w:spacing w:after="0" w:line="240" w:lineRule="auto"/>
        <w:contextualSpacing/>
        <w:jc w:val="both"/>
        <w:rPr>
          <w:rFonts w:ascii="Arial" w:hAnsi="Arial" w:cs="Arial"/>
          <w:sz w:val="24"/>
          <w:szCs w:val="24"/>
          <w:lang w:val="en-US"/>
        </w:rPr>
      </w:pPr>
    </w:p>
    <w:p w14:paraId="4CEC28C1" w14:textId="77777777"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FIGURE LEGENDS</w:t>
      </w:r>
    </w:p>
    <w:p w14:paraId="1AE440B1" w14:textId="7C2DDAD1"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Figure 1. Left ear. Microscopic view.</w:t>
      </w:r>
      <w:r w:rsidRPr="00E57CE8">
        <w:rPr>
          <w:rFonts w:ascii="Arial" w:hAnsi="Arial" w:cs="Arial"/>
          <w:sz w:val="24"/>
          <w:szCs w:val="24"/>
          <w:lang w:val="en-US"/>
        </w:rPr>
        <w:t xml:space="preserve"> Cortical mastoidectomy. an, antrum; </w:t>
      </w:r>
      <w:proofErr w:type="spellStart"/>
      <w:r w:rsidRPr="00E57CE8">
        <w:rPr>
          <w:rFonts w:ascii="Arial" w:hAnsi="Arial" w:cs="Arial"/>
          <w:sz w:val="24"/>
          <w:szCs w:val="24"/>
          <w:lang w:val="en-US"/>
        </w:rPr>
        <w:t>dr</w:t>
      </w:r>
      <w:proofErr w:type="spellEnd"/>
      <w:r w:rsidRPr="00E57CE8">
        <w:rPr>
          <w:rFonts w:ascii="Arial" w:hAnsi="Arial" w:cs="Arial"/>
          <w:sz w:val="24"/>
          <w:szCs w:val="24"/>
          <w:lang w:val="en-US"/>
        </w:rPr>
        <w:t xml:space="preserve">, digastric ridge; </w:t>
      </w:r>
      <w:proofErr w:type="spellStart"/>
      <w:r w:rsidRPr="00E57CE8">
        <w:rPr>
          <w:rFonts w:ascii="Arial" w:hAnsi="Arial" w:cs="Arial"/>
          <w:sz w:val="24"/>
          <w:szCs w:val="24"/>
          <w:lang w:val="en-US"/>
        </w:rPr>
        <w:t>ks</w:t>
      </w:r>
      <w:proofErr w:type="spellEnd"/>
      <w:r w:rsidRPr="00E57CE8">
        <w:rPr>
          <w:rFonts w:ascii="Arial" w:hAnsi="Arial" w:cs="Arial"/>
          <w:sz w:val="24"/>
          <w:szCs w:val="24"/>
          <w:lang w:val="en-US"/>
        </w:rPr>
        <w:t xml:space="preserve">, Koerner’s septum; </w:t>
      </w:r>
      <w:proofErr w:type="spellStart"/>
      <w:r w:rsidRPr="00E57CE8">
        <w:rPr>
          <w:rFonts w:ascii="Arial" w:hAnsi="Arial" w:cs="Arial"/>
          <w:sz w:val="24"/>
          <w:szCs w:val="24"/>
          <w:lang w:val="en-US"/>
        </w:rPr>
        <w:t>lsc</w:t>
      </w:r>
      <w:proofErr w:type="spellEnd"/>
      <w:r w:rsidRPr="00E57CE8">
        <w:rPr>
          <w:rFonts w:ascii="Arial" w:hAnsi="Arial" w:cs="Arial"/>
          <w:sz w:val="24"/>
          <w:szCs w:val="24"/>
          <w:lang w:val="en-US"/>
        </w:rPr>
        <w:t xml:space="preserve">, lateral semicircular </w:t>
      </w:r>
      <w:proofErr w:type="spellStart"/>
      <w:proofErr w:type="gramStart"/>
      <w:r w:rsidRPr="00E57CE8">
        <w:rPr>
          <w:rFonts w:ascii="Arial" w:hAnsi="Arial" w:cs="Arial"/>
          <w:sz w:val="24"/>
          <w:szCs w:val="24"/>
          <w:lang w:val="en-US"/>
        </w:rPr>
        <w:t>canal;mcf</w:t>
      </w:r>
      <w:proofErr w:type="gramEnd"/>
      <w:r w:rsidRPr="00E57CE8">
        <w:rPr>
          <w:rFonts w:ascii="Arial" w:hAnsi="Arial" w:cs="Arial"/>
          <w:sz w:val="24"/>
          <w:szCs w:val="24"/>
          <w:lang w:val="en-US"/>
        </w:rPr>
        <w:t>-d</w:t>
      </w:r>
      <w:proofErr w:type="spellEnd"/>
      <w:r w:rsidRPr="00E57CE8">
        <w:rPr>
          <w:rFonts w:ascii="Arial" w:hAnsi="Arial" w:cs="Arial"/>
          <w:sz w:val="24"/>
          <w:szCs w:val="24"/>
          <w:lang w:val="en-US"/>
        </w:rPr>
        <w:t xml:space="preserve">, middle cranial fossa dura; </w:t>
      </w:r>
      <w:proofErr w:type="spellStart"/>
      <w:r w:rsidRPr="00E57CE8">
        <w:rPr>
          <w:rFonts w:ascii="Arial" w:hAnsi="Arial" w:cs="Arial"/>
          <w:sz w:val="24"/>
          <w:szCs w:val="24"/>
          <w:lang w:val="en-US"/>
        </w:rPr>
        <w:t>sda</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sinodural</w:t>
      </w:r>
      <w:proofErr w:type="spellEnd"/>
      <w:r w:rsidRPr="00E57CE8">
        <w:rPr>
          <w:rFonts w:ascii="Arial" w:hAnsi="Arial" w:cs="Arial"/>
          <w:sz w:val="24"/>
          <w:szCs w:val="24"/>
          <w:lang w:val="en-US"/>
        </w:rPr>
        <w:t xml:space="preserve"> angle; ss, sigmoid sinus.</w:t>
      </w:r>
    </w:p>
    <w:p w14:paraId="06309152" w14:textId="77777777" w:rsidR="00786F66" w:rsidRPr="00E57CE8" w:rsidRDefault="00786F66" w:rsidP="0022330A">
      <w:pPr>
        <w:spacing w:after="0" w:line="240" w:lineRule="auto"/>
        <w:contextualSpacing/>
        <w:jc w:val="both"/>
        <w:rPr>
          <w:rFonts w:ascii="Arial" w:hAnsi="Arial" w:cs="Arial"/>
          <w:sz w:val="24"/>
          <w:szCs w:val="24"/>
          <w:lang w:val="en-US"/>
        </w:rPr>
      </w:pPr>
    </w:p>
    <w:p w14:paraId="41929234" w14:textId="55DBBCC1"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 xml:space="preserve">Figure 2. Right ear. Endoscopic view. </w:t>
      </w:r>
      <w:r w:rsidRPr="00E57CE8">
        <w:rPr>
          <w:rFonts w:ascii="Arial" w:hAnsi="Arial" w:cs="Arial"/>
          <w:sz w:val="24"/>
          <w:szCs w:val="24"/>
          <w:lang w:val="en-US"/>
        </w:rPr>
        <w:t xml:space="preserve">Tympanic cavity after elevation of the tympanomeatal flap, exploration of the mesotympanic and hypotympanic regions. </w:t>
      </w:r>
      <w:proofErr w:type="spellStart"/>
      <w:r w:rsidRPr="00E57CE8">
        <w:rPr>
          <w:rFonts w:ascii="Arial" w:hAnsi="Arial" w:cs="Arial"/>
          <w:sz w:val="24"/>
          <w:szCs w:val="24"/>
          <w:lang w:val="en-US"/>
        </w:rPr>
        <w:t>tmf</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tympanomeatal</w:t>
      </w:r>
      <w:proofErr w:type="spellEnd"/>
      <w:r w:rsidRPr="00E57CE8">
        <w:rPr>
          <w:rFonts w:ascii="Arial" w:hAnsi="Arial" w:cs="Arial"/>
          <w:sz w:val="24"/>
          <w:szCs w:val="24"/>
          <w:lang w:val="en-US"/>
        </w:rPr>
        <w:t xml:space="preserve"> flap; fa, fibrous annulus; </w:t>
      </w:r>
      <w:proofErr w:type="spellStart"/>
      <w:r w:rsidRPr="00E57CE8">
        <w:rPr>
          <w:rFonts w:ascii="Arial" w:hAnsi="Arial" w:cs="Arial"/>
          <w:sz w:val="24"/>
          <w:szCs w:val="24"/>
          <w:lang w:val="en-US"/>
        </w:rPr>
        <w:t>ba</w:t>
      </w:r>
      <w:proofErr w:type="spellEnd"/>
      <w:r w:rsidRPr="00E57CE8">
        <w:rPr>
          <w:rFonts w:ascii="Arial" w:hAnsi="Arial" w:cs="Arial"/>
          <w:sz w:val="24"/>
          <w:szCs w:val="24"/>
          <w:lang w:val="en-US"/>
        </w:rPr>
        <w:t xml:space="preserve">, bony annulus; </w:t>
      </w:r>
      <w:proofErr w:type="spellStart"/>
      <w:r w:rsidRPr="00E57CE8">
        <w:rPr>
          <w:rFonts w:ascii="Arial" w:hAnsi="Arial" w:cs="Arial"/>
          <w:sz w:val="24"/>
          <w:szCs w:val="24"/>
          <w:lang w:val="en-US"/>
        </w:rPr>
        <w:t>ce</w:t>
      </w:r>
      <w:proofErr w:type="spellEnd"/>
      <w:r w:rsidRPr="00E57CE8">
        <w:rPr>
          <w:rFonts w:ascii="Arial" w:hAnsi="Arial" w:cs="Arial"/>
          <w:sz w:val="24"/>
          <w:szCs w:val="24"/>
          <w:lang w:val="en-US"/>
        </w:rPr>
        <w:t xml:space="preserve">, chordal eminence; se, styloid eminence; </w:t>
      </w:r>
      <w:proofErr w:type="spellStart"/>
      <w:r w:rsidRPr="00E57CE8">
        <w:rPr>
          <w:rFonts w:ascii="Arial" w:hAnsi="Arial" w:cs="Arial"/>
          <w:sz w:val="24"/>
          <w:szCs w:val="24"/>
          <w:lang w:val="en-US"/>
        </w:rPr>
        <w:t>jbr</w:t>
      </w:r>
      <w:proofErr w:type="spellEnd"/>
      <w:r w:rsidRPr="00E57CE8">
        <w:rPr>
          <w:rFonts w:ascii="Arial" w:hAnsi="Arial" w:cs="Arial"/>
          <w:sz w:val="24"/>
          <w:szCs w:val="24"/>
          <w:lang w:val="en-US"/>
        </w:rPr>
        <w:t xml:space="preserve">, jugular bulb region; </w:t>
      </w:r>
      <w:proofErr w:type="spellStart"/>
      <w:r w:rsidRPr="00E57CE8">
        <w:rPr>
          <w:rFonts w:ascii="Arial" w:hAnsi="Arial" w:cs="Arial"/>
          <w:sz w:val="24"/>
          <w:szCs w:val="24"/>
          <w:lang w:val="en-US"/>
        </w:rPr>
        <w:t>ct</w:t>
      </w:r>
      <w:proofErr w:type="spellEnd"/>
      <w:r w:rsidRPr="00E57CE8">
        <w:rPr>
          <w:rFonts w:ascii="Arial" w:hAnsi="Arial" w:cs="Arial"/>
          <w:sz w:val="24"/>
          <w:szCs w:val="24"/>
          <w:lang w:val="en-US"/>
        </w:rPr>
        <w:t xml:space="preserve">, chorda tympani; in, incus; </w:t>
      </w:r>
      <w:proofErr w:type="spellStart"/>
      <w:r w:rsidRPr="00E57CE8">
        <w:rPr>
          <w:rFonts w:ascii="Arial" w:hAnsi="Arial" w:cs="Arial"/>
          <w:sz w:val="24"/>
          <w:szCs w:val="24"/>
          <w:lang w:val="en-US"/>
        </w:rPr>
        <w:t>Pr</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promontorium</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jn</w:t>
      </w:r>
      <w:proofErr w:type="spellEnd"/>
      <w:r w:rsidRPr="00E57CE8">
        <w:rPr>
          <w:rFonts w:ascii="Arial" w:hAnsi="Arial" w:cs="Arial"/>
          <w:sz w:val="24"/>
          <w:szCs w:val="24"/>
          <w:lang w:val="en-US"/>
        </w:rPr>
        <w:t xml:space="preserve">, Jacobson nerve; </w:t>
      </w:r>
      <w:proofErr w:type="spellStart"/>
      <w:r w:rsidRPr="00E57CE8">
        <w:rPr>
          <w:rFonts w:ascii="Arial" w:hAnsi="Arial" w:cs="Arial"/>
          <w:sz w:val="24"/>
          <w:szCs w:val="24"/>
          <w:lang w:val="en-US"/>
        </w:rPr>
        <w:t>ps</w:t>
      </w:r>
      <w:proofErr w:type="spellEnd"/>
      <w:r w:rsidRPr="00E57CE8">
        <w:rPr>
          <w:rFonts w:ascii="Arial" w:hAnsi="Arial" w:cs="Arial"/>
          <w:sz w:val="24"/>
          <w:szCs w:val="24"/>
          <w:lang w:val="en-US"/>
        </w:rPr>
        <w:t xml:space="preserve">, posterior spine; </w:t>
      </w:r>
      <w:proofErr w:type="spellStart"/>
      <w:r w:rsidRPr="00E57CE8">
        <w:rPr>
          <w:rFonts w:ascii="Arial" w:hAnsi="Arial" w:cs="Arial"/>
          <w:sz w:val="24"/>
          <w:szCs w:val="24"/>
          <w:lang w:val="en-US"/>
        </w:rPr>
        <w:t>py</w:t>
      </w:r>
      <w:proofErr w:type="spellEnd"/>
      <w:r w:rsidRPr="00E57CE8">
        <w:rPr>
          <w:rFonts w:ascii="Arial" w:hAnsi="Arial" w:cs="Arial"/>
          <w:sz w:val="24"/>
          <w:szCs w:val="24"/>
          <w:lang w:val="en-US"/>
        </w:rPr>
        <w:t xml:space="preserve">, pyramidal eminence; p, </w:t>
      </w:r>
      <w:proofErr w:type="spellStart"/>
      <w:r w:rsidRPr="00E57CE8">
        <w:rPr>
          <w:rFonts w:ascii="Arial" w:hAnsi="Arial" w:cs="Arial"/>
          <w:sz w:val="24"/>
          <w:szCs w:val="24"/>
          <w:lang w:val="en-US"/>
        </w:rPr>
        <w:t>ponticulus</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st</w:t>
      </w:r>
      <w:proofErr w:type="spellEnd"/>
      <w:r w:rsidRPr="00E57CE8">
        <w:rPr>
          <w:rFonts w:ascii="Arial" w:hAnsi="Arial" w:cs="Arial"/>
          <w:sz w:val="24"/>
          <w:szCs w:val="24"/>
          <w:lang w:val="en-US"/>
        </w:rPr>
        <w:t xml:space="preserve">, sinus tympani; </w:t>
      </w:r>
      <w:proofErr w:type="spellStart"/>
      <w:r w:rsidRPr="00E57CE8">
        <w:rPr>
          <w:rFonts w:ascii="Arial" w:hAnsi="Arial" w:cs="Arial"/>
          <w:sz w:val="24"/>
          <w:szCs w:val="24"/>
          <w:lang w:val="en-US"/>
        </w:rPr>
        <w:t>stt</w:t>
      </w:r>
      <w:proofErr w:type="spellEnd"/>
      <w:r w:rsidRPr="00E57CE8">
        <w:rPr>
          <w:rFonts w:ascii="Arial" w:hAnsi="Arial" w:cs="Arial"/>
          <w:sz w:val="24"/>
          <w:szCs w:val="24"/>
          <w:lang w:val="en-US"/>
        </w:rPr>
        <w:t xml:space="preserve">, stapedial tendon; </w:t>
      </w:r>
      <w:proofErr w:type="spellStart"/>
      <w:r w:rsidRPr="00E57CE8">
        <w:rPr>
          <w:rFonts w:ascii="Arial" w:hAnsi="Arial" w:cs="Arial"/>
          <w:sz w:val="24"/>
          <w:szCs w:val="24"/>
          <w:lang w:val="en-US"/>
        </w:rPr>
        <w:t>isj</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incudo</w:t>
      </w:r>
      <w:proofErr w:type="spellEnd"/>
      <w:r w:rsidRPr="00E57CE8">
        <w:rPr>
          <w:rFonts w:ascii="Arial" w:hAnsi="Arial" w:cs="Arial"/>
          <w:sz w:val="24"/>
          <w:szCs w:val="24"/>
          <w:lang w:val="en-US"/>
        </w:rPr>
        <w:t xml:space="preserve">-stapedial joint; </w:t>
      </w:r>
      <w:proofErr w:type="spellStart"/>
      <w:r w:rsidRPr="00E57CE8">
        <w:rPr>
          <w:rFonts w:ascii="Arial" w:hAnsi="Arial" w:cs="Arial"/>
          <w:sz w:val="24"/>
          <w:szCs w:val="24"/>
          <w:lang w:val="en-US"/>
        </w:rPr>
        <w:t>fn</w:t>
      </w:r>
      <w:proofErr w:type="spellEnd"/>
      <w:r w:rsidRPr="00E57CE8">
        <w:rPr>
          <w:rFonts w:ascii="Arial" w:hAnsi="Arial" w:cs="Arial"/>
          <w:sz w:val="24"/>
          <w:szCs w:val="24"/>
          <w:lang w:val="en-US"/>
        </w:rPr>
        <w:t xml:space="preserve">, facial nerve (tympanic segment); </w:t>
      </w:r>
      <w:proofErr w:type="spellStart"/>
      <w:r w:rsidRPr="00E57CE8">
        <w:rPr>
          <w:rFonts w:ascii="Arial" w:hAnsi="Arial" w:cs="Arial"/>
          <w:sz w:val="24"/>
          <w:szCs w:val="24"/>
          <w:lang w:val="en-US"/>
        </w:rPr>
        <w:t>rw</w:t>
      </w:r>
      <w:proofErr w:type="spellEnd"/>
      <w:r w:rsidRPr="00E57CE8">
        <w:rPr>
          <w:rFonts w:ascii="Arial" w:hAnsi="Arial" w:cs="Arial"/>
          <w:sz w:val="24"/>
          <w:szCs w:val="24"/>
          <w:lang w:val="en-US"/>
        </w:rPr>
        <w:t xml:space="preserve">, round window; ap, anterior pillar; teg, tegmen of the round window; pp, posterior pillar; </w:t>
      </w:r>
      <w:proofErr w:type="spellStart"/>
      <w:r w:rsidRPr="00E57CE8">
        <w:rPr>
          <w:rFonts w:ascii="Arial" w:hAnsi="Arial" w:cs="Arial"/>
          <w:sz w:val="24"/>
          <w:szCs w:val="24"/>
          <w:lang w:val="en-US"/>
        </w:rPr>
        <w:t>proT</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protympanic</w:t>
      </w:r>
      <w:proofErr w:type="spellEnd"/>
      <w:r w:rsidRPr="00E57CE8">
        <w:rPr>
          <w:rFonts w:ascii="Arial" w:hAnsi="Arial" w:cs="Arial"/>
          <w:sz w:val="24"/>
          <w:szCs w:val="24"/>
          <w:lang w:val="en-US"/>
        </w:rPr>
        <w:t xml:space="preserve"> space; fin, finiculus, </w:t>
      </w:r>
    </w:p>
    <w:p w14:paraId="69E51BB1" w14:textId="77777777" w:rsidR="00786F66" w:rsidRPr="00E57CE8" w:rsidRDefault="00786F66" w:rsidP="0022330A">
      <w:pPr>
        <w:spacing w:after="0" w:line="240" w:lineRule="auto"/>
        <w:contextualSpacing/>
        <w:jc w:val="both"/>
        <w:rPr>
          <w:rFonts w:ascii="Arial" w:hAnsi="Arial" w:cs="Arial"/>
          <w:sz w:val="24"/>
          <w:szCs w:val="24"/>
          <w:lang w:val="en-US"/>
        </w:rPr>
      </w:pPr>
    </w:p>
    <w:p w14:paraId="2EFFAECE" w14:textId="5839798E"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Figure 3. Right ear. Endoscopic view.</w:t>
      </w:r>
      <w:r w:rsidRPr="00E57CE8">
        <w:rPr>
          <w:rFonts w:ascii="Arial" w:hAnsi="Arial" w:cs="Arial"/>
          <w:sz w:val="24"/>
          <w:szCs w:val="24"/>
          <w:lang w:val="en-US"/>
        </w:rPr>
        <w:t xml:space="preserve"> Tympanic cavity after complete elevation of the tympanomeatal flap, exploration of the mesotympanum and epitympanum. cp, cochleariform process; </w:t>
      </w:r>
      <w:proofErr w:type="spellStart"/>
      <w:r w:rsidRPr="00E57CE8">
        <w:rPr>
          <w:rFonts w:ascii="Arial" w:hAnsi="Arial" w:cs="Arial"/>
          <w:sz w:val="24"/>
          <w:szCs w:val="24"/>
          <w:lang w:val="en-US"/>
        </w:rPr>
        <w:t>ct</w:t>
      </w:r>
      <w:proofErr w:type="spellEnd"/>
      <w:r w:rsidRPr="00E57CE8">
        <w:rPr>
          <w:rFonts w:ascii="Arial" w:hAnsi="Arial" w:cs="Arial"/>
          <w:sz w:val="24"/>
          <w:szCs w:val="24"/>
          <w:lang w:val="en-US"/>
        </w:rPr>
        <w:t xml:space="preserve">, chorda tympani; in, incus; </w:t>
      </w:r>
      <w:proofErr w:type="spellStart"/>
      <w:r w:rsidRPr="00E57CE8">
        <w:rPr>
          <w:rFonts w:ascii="Arial" w:hAnsi="Arial" w:cs="Arial"/>
          <w:sz w:val="24"/>
          <w:szCs w:val="24"/>
          <w:lang w:val="en-US"/>
        </w:rPr>
        <w:t>jn</w:t>
      </w:r>
      <w:proofErr w:type="spellEnd"/>
      <w:r w:rsidRPr="00E57CE8">
        <w:rPr>
          <w:rFonts w:ascii="Arial" w:hAnsi="Arial" w:cs="Arial"/>
          <w:sz w:val="24"/>
          <w:szCs w:val="24"/>
          <w:lang w:val="en-US"/>
        </w:rPr>
        <w:t xml:space="preserve">, Jacobson nerve; </w:t>
      </w:r>
      <w:proofErr w:type="spellStart"/>
      <w:r w:rsidRPr="00E57CE8">
        <w:rPr>
          <w:rFonts w:ascii="Arial" w:hAnsi="Arial" w:cs="Arial"/>
          <w:sz w:val="24"/>
          <w:szCs w:val="24"/>
          <w:lang w:val="en-US"/>
        </w:rPr>
        <w:t>ps</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Prussak</w:t>
      </w:r>
      <w:proofErr w:type="spellEnd"/>
      <w:r w:rsidRPr="00E57CE8">
        <w:rPr>
          <w:rFonts w:ascii="Arial" w:hAnsi="Arial" w:cs="Arial"/>
          <w:sz w:val="24"/>
          <w:szCs w:val="24"/>
          <w:lang w:val="en-US"/>
        </w:rPr>
        <w:t xml:space="preserve"> space; </w:t>
      </w:r>
      <w:proofErr w:type="spellStart"/>
      <w:r w:rsidRPr="00E57CE8">
        <w:rPr>
          <w:rFonts w:ascii="Arial" w:hAnsi="Arial" w:cs="Arial"/>
          <w:sz w:val="24"/>
          <w:szCs w:val="24"/>
          <w:lang w:val="en-US"/>
        </w:rPr>
        <w:t>sc</w:t>
      </w:r>
      <w:proofErr w:type="spellEnd"/>
      <w:r w:rsidRPr="00E57CE8">
        <w:rPr>
          <w:rFonts w:ascii="Arial" w:hAnsi="Arial" w:cs="Arial"/>
          <w:sz w:val="24"/>
          <w:szCs w:val="24"/>
          <w:lang w:val="en-US"/>
        </w:rPr>
        <w:t xml:space="preserve">, scutum; </w:t>
      </w:r>
      <w:proofErr w:type="spellStart"/>
      <w:r w:rsidRPr="00E57CE8">
        <w:rPr>
          <w:rFonts w:ascii="Arial" w:hAnsi="Arial" w:cs="Arial"/>
          <w:sz w:val="24"/>
          <w:szCs w:val="24"/>
          <w:lang w:val="en-US"/>
        </w:rPr>
        <w:t>st</w:t>
      </w:r>
      <w:proofErr w:type="spellEnd"/>
      <w:r w:rsidRPr="00E57CE8">
        <w:rPr>
          <w:rFonts w:ascii="Arial" w:hAnsi="Arial" w:cs="Arial"/>
          <w:sz w:val="24"/>
          <w:szCs w:val="24"/>
          <w:lang w:val="en-US"/>
        </w:rPr>
        <w:t xml:space="preserve">, sinus tympani; </w:t>
      </w:r>
      <w:proofErr w:type="spellStart"/>
      <w:r w:rsidRPr="00E57CE8">
        <w:rPr>
          <w:rFonts w:ascii="Arial" w:hAnsi="Arial" w:cs="Arial"/>
          <w:sz w:val="24"/>
          <w:szCs w:val="24"/>
          <w:lang w:val="en-US"/>
        </w:rPr>
        <w:t>tmf</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tympanomeatal</w:t>
      </w:r>
      <w:proofErr w:type="spellEnd"/>
      <w:r w:rsidRPr="00E57CE8">
        <w:rPr>
          <w:rFonts w:ascii="Arial" w:hAnsi="Arial" w:cs="Arial"/>
          <w:sz w:val="24"/>
          <w:szCs w:val="24"/>
          <w:lang w:val="en-US"/>
        </w:rPr>
        <w:t xml:space="preserve"> flap; </w:t>
      </w:r>
      <w:proofErr w:type="spellStart"/>
      <w:r w:rsidRPr="00E57CE8">
        <w:rPr>
          <w:rFonts w:ascii="Arial" w:hAnsi="Arial" w:cs="Arial"/>
          <w:sz w:val="24"/>
          <w:szCs w:val="24"/>
          <w:lang w:val="en-US"/>
        </w:rPr>
        <w:t>ttc</w:t>
      </w:r>
      <w:proofErr w:type="spellEnd"/>
      <w:r w:rsidRPr="00E57CE8">
        <w:rPr>
          <w:rFonts w:ascii="Arial" w:hAnsi="Arial" w:cs="Arial"/>
          <w:sz w:val="24"/>
          <w:szCs w:val="24"/>
          <w:lang w:val="en-US"/>
        </w:rPr>
        <w:t>, tensor tympani canal.</w:t>
      </w:r>
    </w:p>
    <w:p w14:paraId="2FF92629" w14:textId="77777777" w:rsidR="00786F66" w:rsidRPr="00E57CE8" w:rsidRDefault="00786F66" w:rsidP="0022330A">
      <w:pPr>
        <w:spacing w:after="0" w:line="240" w:lineRule="auto"/>
        <w:contextualSpacing/>
        <w:jc w:val="both"/>
        <w:rPr>
          <w:rFonts w:ascii="Arial" w:hAnsi="Arial" w:cs="Arial"/>
          <w:sz w:val="24"/>
          <w:szCs w:val="24"/>
          <w:lang w:val="en-US"/>
        </w:rPr>
      </w:pPr>
    </w:p>
    <w:p w14:paraId="21E1ED7A" w14:textId="48E385DA"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Figure 4. Left ear. Endoscopic view.</w:t>
      </w:r>
      <w:r w:rsidRPr="00E57CE8">
        <w:rPr>
          <w:rFonts w:ascii="Arial" w:hAnsi="Arial" w:cs="Arial"/>
          <w:sz w:val="24"/>
          <w:szCs w:val="24"/>
          <w:lang w:val="en-US"/>
        </w:rPr>
        <w:t xml:space="preserve"> Ossicular chain disarticulation and attic exploration. cp, cochleariform process; </w:t>
      </w:r>
      <w:proofErr w:type="spellStart"/>
      <w:r w:rsidRPr="00E57CE8">
        <w:rPr>
          <w:rFonts w:ascii="Arial" w:hAnsi="Arial" w:cs="Arial"/>
          <w:sz w:val="24"/>
          <w:szCs w:val="24"/>
          <w:lang w:val="en-US"/>
        </w:rPr>
        <w:t>ct</w:t>
      </w:r>
      <w:proofErr w:type="spellEnd"/>
      <w:r w:rsidRPr="00E57CE8">
        <w:rPr>
          <w:rFonts w:ascii="Arial" w:hAnsi="Arial" w:cs="Arial"/>
          <w:sz w:val="24"/>
          <w:szCs w:val="24"/>
          <w:lang w:val="en-US"/>
        </w:rPr>
        <w:t xml:space="preserve">, chorda tympani; </w:t>
      </w:r>
      <w:proofErr w:type="spellStart"/>
      <w:r w:rsidRPr="00E57CE8">
        <w:rPr>
          <w:rFonts w:ascii="Arial" w:hAnsi="Arial" w:cs="Arial"/>
          <w:sz w:val="24"/>
          <w:szCs w:val="24"/>
          <w:lang w:val="en-US"/>
        </w:rPr>
        <w:t>fn</w:t>
      </w:r>
      <w:proofErr w:type="spellEnd"/>
      <w:r w:rsidRPr="00E57CE8">
        <w:rPr>
          <w:rFonts w:ascii="Arial" w:hAnsi="Arial" w:cs="Arial"/>
          <w:sz w:val="24"/>
          <w:szCs w:val="24"/>
          <w:lang w:val="en-US"/>
        </w:rPr>
        <w:t xml:space="preserve">, facial nerve; fs, facial sinus; gg, geniculate ganglion; </w:t>
      </w:r>
      <w:proofErr w:type="spellStart"/>
      <w:r w:rsidRPr="00E57CE8">
        <w:rPr>
          <w:rFonts w:ascii="Arial" w:hAnsi="Arial" w:cs="Arial"/>
          <w:sz w:val="24"/>
          <w:szCs w:val="24"/>
          <w:lang w:val="en-US"/>
        </w:rPr>
        <w:t>lsc</w:t>
      </w:r>
      <w:proofErr w:type="spellEnd"/>
      <w:r w:rsidRPr="00E57CE8">
        <w:rPr>
          <w:rFonts w:ascii="Arial" w:hAnsi="Arial" w:cs="Arial"/>
          <w:sz w:val="24"/>
          <w:szCs w:val="24"/>
          <w:lang w:val="en-US"/>
        </w:rPr>
        <w:t xml:space="preserve">, lateral semicircular canal; </w:t>
      </w:r>
      <w:proofErr w:type="spellStart"/>
      <w:r w:rsidRPr="00E57CE8">
        <w:rPr>
          <w:rFonts w:ascii="Arial" w:hAnsi="Arial" w:cs="Arial"/>
          <w:sz w:val="24"/>
          <w:szCs w:val="24"/>
          <w:lang w:val="en-US"/>
        </w:rPr>
        <w:t>st</w:t>
      </w:r>
      <w:proofErr w:type="spellEnd"/>
      <w:r w:rsidRPr="00E57CE8">
        <w:rPr>
          <w:rFonts w:ascii="Arial" w:hAnsi="Arial" w:cs="Arial"/>
          <w:sz w:val="24"/>
          <w:szCs w:val="24"/>
          <w:lang w:val="en-US"/>
        </w:rPr>
        <w:t xml:space="preserve">, sinus tympani; </w:t>
      </w:r>
      <w:proofErr w:type="spellStart"/>
      <w:r w:rsidRPr="00E57CE8">
        <w:rPr>
          <w:rFonts w:ascii="Arial" w:hAnsi="Arial" w:cs="Arial"/>
          <w:sz w:val="24"/>
          <w:szCs w:val="24"/>
          <w:lang w:val="en-US"/>
        </w:rPr>
        <w:t>tt</w:t>
      </w:r>
      <w:proofErr w:type="spellEnd"/>
      <w:r w:rsidRPr="00E57CE8">
        <w:rPr>
          <w:rFonts w:ascii="Arial" w:hAnsi="Arial" w:cs="Arial"/>
          <w:sz w:val="24"/>
          <w:szCs w:val="24"/>
          <w:lang w:val="en-US"/>
        </w:rPr>
        <w:t xml:space="preserve">, tegmen tympani; </w:t>
      </w:r>
      <w:proofErr w:type="spellStart"/>
      <w:r w:rsidRPr="00E57CE8">
        <w:rPr>
          <w:rFonts w:ascii="Arial" w:hAnsi="Arial" w:cs="Arial"/>
          <w:sz w:val="24"/>
          <w:szCs w:val="24"/>
          <w:lang w:val="en-US"/>
        </w:rPr>
        <w:t>ttc</w:t>
      </w:r>
      <w:proofErr w:type="spellEnd"/>
      <w:r w:rsidRPr="00E57CE8">
        <w:rPr>
          <w:rFonts w:ascii="Arial" w:hAnsi="Arial" w:cs="Arial"/>
          <w:sz w:val="24"/>
          <w:szCs w:val="24"/>
          <w:lang w:val="en-US"/>
        </w:rPr>
        <w:t>, tensor tympani canal.</w:t>
      </w:r>
    </w:p>
    <w:p w14:paraId="5B92E83E" w14:textId="77777777" w:rsidR="00786F66" w:rsidRPr="00E57CE8" w:rsidRDefault="00786F66" w:rsidP="0022330A">
      <w:pPr>
        <w:spacing w:after="0" w:line="240" w:lineRule="auto"/>
        <w:contextualSpacing/>
        <w:jc w:val="both"/>
        <w:rPr>
          <w:rFonts w:ascii="Arial" w:hAnsi="Arial" w:cs="Arial"/>
          <w:sz w:val="24"/>
          <w:szCs w:val="24"/>
          <w:lang w:val="en-US"/>
        </w:rPr>
      </w:pPr>
    </w:p>
    <w:p w14:paraId="73603696" w14:textId="77777777"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Figure 5. Right ear. Microscopic view.</w:t>
      </w:r>
      <w:r w:rsidRPr="00E57CE8">
        <w:rPr>
          <w:rFonts w:ascii="Arial" w:hAnsi="Arial" w:cs="Arial"/>
          <w:sz w:val="24"/>
          <w:szCs w:val="24"/>
          <w:lang w:val="en-US"/>
        </w:rPr>
        <w:t xml:space="preserve"> The yellow line is Donaldson’s line, an imaginary plane passing through the lateral semicircular canal and bisecting the posterior semicircular canal (dotted black line). The </w:t>
      </w:r>
      <w:proofErr w:type="spellStart"/>
      <w:r w:rsidRPr="00E57CE8">
        <w:rPr>
          <w:rFonts w:ascii="Arial" w:hAnsi="Arial" w:cs="Arial"/>
          <w:sz w:val="24"/>
          <w:szCs w:val="24"/>
          <w:lang w:val="en-US"/>
        </w:rPr>
        <w:t>endolympahtic</w:t>
      </w:r>
      <w:proofErr w:type="spellEnd"/>
      <w:r w:rsidRPr="00E57CE8">
        <w:rPr>
          <w:rFonts w:ascii="Arial" w:hAnsi="Arial" w:cs="Arial"/>
          <w:sz w:val="24"/>
          <w:szCs w:val="24"/>
          <w:lang w:val="en-US"/>
        </w:rPr>
        <w:t xml:space="preserve"> sac region (yellow circular area) is found below the level of this line, close to the bending of the posterior cranial fossa dura from the sigmoid sinus. </w:t>
      </w:r>
      <w:proofErr w:type="spellStart"/>
      <w:r w:rsidRPr="00E57CE8">
        <w:rPr>
          <w:rFonts w:ascii="Arial" w:hAnsi="Arial" w:cs="Arial"/>
          <w:sz w:val="24"/>
          <w:szCs w:val="24"/>
          <w:lang w:val="en-US"/>
        </w:rPr>
        <w:t>lsc</w:t>
      </w:r>
      <w:proofErr w:type="spellEnd"/>
      <w:r w:rsidRPr="00E57CE8">
        <w:rPr>
          <w:rFonts w:ascii="Arial" w:hAnsi="Arial" w:cs="Arial"/>
          <w:sz w:val="24"/>
          <w:szCs w:val="24"/>
          <w:lang w:val="en-US"/>
        </w:rPr>
        <w:t xml:space="preserve">, lateral semicircular canal; </w:t>
      </w:r>
      <w:proofErr w:type="spellStart"/>
      <w:r w:rsidRPr="00E57CE8">
        <w:rPr>
          <w:rFonts w:ascii="Arial" w:hAnsi="Arial" w:cs="Arial"/>
          <w:sz w:val="24"/>
          <w:szCs w:val="24"/>
          <w:lang w:val="en-US"/>
        </w:rPr>
        <w:t>psc</w:t>
      </w:r>
      <w:proofErr w:type="spellEnd"/>
      <w:r w:rsidRPr="00E57CE8">
        <w:rPr>
          <w:rFonts w:ascii="Arial" w:hAnsi="Arial" w:cs="Arial"/>
          <w:sz w:val="24"/>
          <w:szCs w:val="24"/>
          <w:lang w:val="en-US"/>
        </w:rPr>
        <w:t xml:space="preserve">, posterior semicircular canal; ss, sigmoid sinus; </w:t>
      </w:r>
      <w:proofErr w:type="spellStart"/>
      <w:r w:rsidRPr="00E57CE8">
        <w:rPr>
          <w:rFonts w:ascii="Arial" w:hAnsi="Arial" w:cs="Arial"/>
          <w:sz w:val="24"/>
          <w:szCs w:val="24"/>
          <w:lang w:val="en-US"/>
        </w:rPr>
        <w:t>dr</w:t>
      </w:r>
      <w:proofErr w:type="spellEnd"/>
      <w:r w:rsidRPr="00E57CE8">
        <w:rPr>
          <w:rFonts w:ascii="Arial" w:hAnsi="Arial" w:cs="Arial"/>
          <w:sz w:val="24"/>
          <w:szCs w:val="24"/>
          <w:lang w:val="en-US"/>
        </w:rPr>
        <w:t xml:space="preserve">, digastric ridge, </w:t>
      </w:r>
      <w:proofErr w:type="spellStart"/>
      <w:r w:rsidRPr="00E57CE8">
        <w:rPr>
          <w:rFonts w:ascii="Arial" w:hAnsi="Arial" w:cs="Arial"/>
          <w:sz w:val="24"/>
          <w:szCs w:val="24"/>
          <w:lang w:val="en-US"/>
        </w:rPr>
        <w:t>fn</w:t>
      </w:r>
      <w:proofErr w:type="spellEnd"/>
      <w:r w:rsidRPr="00E57CE8">
        <w:rPr>
          <w:rFonts w:ascii="Arial" w:hAnsi="Arial" w:cs="Arial"/>
          <w:sz w:val="24"/>
          <w:szCs w:val="24"/>
          <w:lang w:val="en-US"/>
        </w:rPr>
        <w:t xml:space="preserve">, facial nerve; </w:t>
      </w:r>
      <w:proofErr w:type="spellStart"/>
      <w:r w:rsidRPr="00E57CE8">
        <w:rPr>
          <w:rFonts w:ascii="Arial" w:hAnsi="Arial" w:cs="Arial"/>
          <w:sz w:val="24"/>
          <w:szCs w:val="24"/>
          <w:lang w:val="en-US"/>
        </w:rPr>
        <w:t>Ptym</w:t>
      </w:r>
      <w:proofErr w:type="spellEnd"/>
      <w:r w:rsidRPr="00E57CE8">
        <w:rPr>
          <w:rFonts w:ascii="Arial" w:hAnsi="Arial" w:cs="Arial"/>
          <w:sz w:val="24"/>
          <w:szCs w:val="24"/>
          <w:lang w:val="en-US"/>
        </w:rPr>
        <w:t xml:space="preserve">, posterior tympanotomy; mcf-d, middle cranial fossa dura; </w:t>
      </w:r>
      <w:proofErr w:type="spellStart"/>
      <w:r w:rsidRPr="00E57CE8">
        <w:rPr>
          <w:rFonts w:ascii="Arial" w:hAnsi="Arial" w:cs="Arial"/>
          <w:sz w:val="24"/>
          <w:szCs w:val="24"/>
          <w:lang w:val="en-US"/>
        </w:rPr>
        <w:t>pcf</w:t>
      </w:r>
      <w:proofErr w:type="spellEnd"/>
      <w:r w:rsidRPr="00E57CE8">
        <w:rPr>
          <w:rFonts w:ascii="Arial" w:hAnsi="Arial" w:cs="Arial"/>
          <w:sz w:val="24"/>
          <w:szCs w:val="24"/>
          <w:lang w:val="en-US"/>
        </w:rPr>
        <w:t>-d, posterior cranial fossa dura; p-EAC, posterior wall of the external auditory canal.</w:t>
      </w:r>
    </w:p>
    <w:p w14:paraId="4D1B0D74" w14:textId="77777777" w:rsidR="00786F66" w:rsidRPr="00E57CE8" w:rsidRDefault="00786F66" w:rsidP="0022330A">
      <w:pPr>
        <w:spacing w:after="0" w:line="240" w:lineRule="auto"/>
        <w:contextualSpacing/>
        <w:jc w:val="both"/>
        <w:rPr>
          <w:rFonts w:ascii="Arial" w:hAnsi="Arial" w:cs="Arial"/>
          <w:sz w:val="24"/>
          <w:szCs w:val="24"/>
          <w:lang w:val="en-US"/>
        </w:rPr>
      </w:pPr>
    </w:p>
    <w:p w14:paraId="21E009D0" w14:textId="4F957F3F"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Figure 6. Left ear. Endoscopic view.</w:t>
      </w:r>
      <w:r w:rsidRPr="00E57CE8">
        <w:rPr>
          <w:rFonts w:ascii="Arial" w:hAnsi="Arial" w:cs="Arial"/>
          <w:sz w:val="24"/>
          <w:szCs w:val="24"/>
          <w:lang w:val="en-US"/>
        </w:rPr>
        <w:t xml:space="preserve"> Transpromontorial approach: view after removal of the stapes (panel A) and after initial dissection of the vestibule and the cochlea (panel B). MCF, middle cranial fossa; </w:t>
      </w:r>
      <w:proofErr w:type="spellStart"/>
      <w:r w:rsidRPr="00E57CE8">
        <w:rPr>
          <w:rFonts w:ascii="Arial" w:hAnsi="Arial" w:cs="Arial"/>
          <w:sz w:val="24"/>
          <w:szCs w:val="24"/>
          <w:lang w:val="en-US"/>
        </w:rPr>
        <w:t>lsc</w:t>
      </w:r>
      <w:proofErr w:type="spellEnd"/>
      <w:r w:rsidRPr="00E57CE8">
        <w:rPr>
          <w:rFonts w:ascii="Arial" w:hAnsi="Arial" w:cs="Arial"/>
          <w:sz w:val="24"/>
          <w:szCs w:val="24"/>
          <w:lang w:val="en-US"/>
        </w:rPr>
        <w:t xml:space="preserve">, lateral semicircular canal; gg, geniculate ganglion, </w:t>
      </w:r>
      <w:proofErr w:type="spellStart"/>
      <w:r w:rsidRPr="00E57CE8">
        <w:rPr>
          <w:rFonts w:ascii="Arial" w:hAnsi="Arial" w:cs="Arial"/>
          <w:sz w:val="24"/>
          <w:szCs w:val="24"/>
          <w:lang w:val="en-US"/>
        </w:rPr>
        <w:t>fn</w:t>
      </w:r>
      <w:proofErr w:type="spellEnd"/>
      <w:r w:rsidRPr="00E57CE8">
        <w:rPr>
          <w:rFonts w:ascii="Arial" w:hAnsi="Arial" w:cs="Arial"/>
          <w:sz w:val="24"/>
          <w:szCs w:val="24"/>
          <w:lang w:val="en-US"/>
        </w:rPr>
        <w:t xml:space="preserve">, facial nerve; </w:t>
      </w:r>
      <w:proofErr w:type="spellStart"/>
      <w:r w:rsidRPr="00E57CE8">
        <w:rPr>
          <w:rFonts w:ascii="Arial" w:hAnsi="Arial" w:cs="Arial"/>
          <w:sz w:val="24"/>
          <w:szCs w:val="24"/>
          <w:lang w:val="en-US"/>
        </w:rPr>
        <w:t>Pr</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promontorium</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ttc</w:t>
      </w:r>
      <w:proofErr w:type="spellEnd"/>
      <w:r w:rsidRPr="00E57CE8">
        <w:rPr>
          <w:rFonts w:ascii="Arial" w:hAnsi="Arial" w:cs="Arial"/>
          <w:sz w:val="24"/>
          <w:szCs w:val="24"/>
          <w:lang w:val="en-US"/>
        </w:rPr>
        <w:t xml:space="preserve">, tensor tympani canal (opened); </w:t>
      </w:r>
      <w:proofErr w:type="spellStart"/>
      <w:r w:rsidRPr="00E57CE8">
        <w:rPr>
          <w:rFonts w:ascii="Arial" w:hAnsi="Arial" w:cs="Arial"/>
          <w:sz w:val="24"/>
          <w:szCs w:val="24"/>
          <w:lang w:val="en-US"/>
        </w:rPr>
        <w:t>jn</w:t>
      </w:r>
      <w:proofErr w:type="spellEnd"/>
      <w:r w:rsidRPr="00E57CE8">
        <w:rPr>
          <w:rFonts w:ascii="Arial" w:hAnsi="Arial" w:cs="Arial"/>
          <w:sz w:val="24"/>
          <w:szCs w:val="24"/>
          <w:lang w:val="en-US"/>
        </w:rPr>
        <w:t xml:space="preserve">, Jacobson nerve; et, Eustachian tube; vest, vestibule; </w:t>
      </w:r>
      <w:proofErr w:type="spellStart"/>
      <w:r w:rsidRPr="00E57CE8">
        <w:rPr>
          <w:rFonts w:ascii="Arial" w:hAnsi="Arial" w:cs="Arial"/>
          <w:sz w:val="24"/>
          <w:szCs w:val="24"/>
          <w:lang w:val="en-US"/>
        </w:rPr>
        <w:t>rw</w:t>
      </w:r>
      <w:proofErr w:type="spellEnd"/>
      <w:r w:rsidRPr="00E57CE8">
        <w:rPr>
          <w:rFonts w:ascii="Arial" w:hAnsi="Arial" w:cs="Arial"/>
          <w:sz w:val="24"/>
          <w:szCs w:val="24"/>
          <w:lang w:val="en-US"/>
        </w:rPr>
        <w:t xml:space="preserve">, round window; </w:t>
      </w:r>
      <w:proofErr w:type="spellStart"/>
      <w:r w:rsidRPr="00E57CE8">
        <w:rPr>
          <w:rFonts w:ascii="Arial" w:hAnsi="Arial" w:cs="Arial"/>
          <w:sz w:val="24"/>
          <w:szCs w:val="24"/>
          <w:lang w:val="en-US"/>
        </w:rPr>
        <w:t>sr</w:t>
      </w:r>
      <w:proofErr w:type="spellEnd"/>
      <w:r w:rsidRPr="00E57CE8">
        <w:rPr>
          <w:rFonts w:ascii="Arial" w:hAnsi="Arial" w:cs="Arial"/>
          <w:sz w:val="24"/>
          <w:szCs w:val="24"/>
          <w:lang w:val="en-US"/>
        </w:rPr>
        <w:t xml:space="preserve">, spherical recess, er, elliptical recess; </w:t>
      </w:r>
      <w:proofErr w:type="spellStart"/>
      <w:r w:rsidRPr="00E57CE8">
        <w:rPr>
          <w:rFonts w:ascii="Arial" w:hAnsi="Arial" w:cs="Arial"/>
          <w:sz w:val="24"/>
          <w:szCs w:val="24"/>
          <w:lang w:val="en-US"/>
        </w:rPr>
        <w:t>vc</w:t>
      </w:r>
      <w:proofErr w:type="spellEnd"/>
      <w:r w:rsidRPr="00E57CE8">
        <w:rPr>
          <w:rFonts w:ascii="Arial" w:hAnsi="Arial" w:cs="Arial"/>
          <w:sz w:val="24"/>
          <w:szCs w:val="24"/>
          <w:lang w:val="en-US"/>
        </w:rPr>
        <w:t xml:space="preserve">, vestibular crest; </w:t>
      </w:r>
      <w:proofErr w:type="spellStart"/>
      <w:r w:rsidRPr="00E57CE8">
        <w:rPr>
          <w:rFonts w:ascii="Arial" w:hAnsi="Arial" w:cs="Arial"/>
          <w:sz w:val="24"/>
          <w:szCs w:val="24"/>
          <w:lang w:val="en-US"/>
        </w:rPr>
        <w:t>btC</w:t>
      </w:r>
      <w:proofErr w:type="spellEnd"/>
      <w:r w:rsidRPr="00E57CE8">
        <w:rPr>
          <w:rFonts w:ascii="Arial" w:hAnsi="Arial" w:cs="Arial"/>
          <w:sz w:val="24"/>
          <w:szCs w:val="24"/>
          <w:lang w:val="en-US"/>
        </w:rPr>
        <w:t xml:space="preserve">, basal turb of the cochlea; </w:t>
      </w:r>
      <w:proofErr w:type="spellStart"/>
      <w:r w:rsidRPr="00E57CE8">
        <w:rPr>
          <w:rFonts w:ascii="Arial" w:hAnsi="Arial" w:cs="Arial"/>
          <w:sz w:val="24"/>
          <w:szCs w:val="24"/>
          <w:lang w:val="en-US"/>
        </w:rPr>
        <w:t>sv</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scala</w:t>
      </w:r>
      <w:proofErr w:type="spellEnd"/>
      <w:r w:rsidRPr="00E57CE8">
        <w:rPr>
          <w:rFonts w:ascii="Arial" w:hAnsi="Arial" w:cs="Arial"/>
          <w:sz w:val="24"/>
          <w:szCs w:val="24"/>
          <w:lang w:val="en-US"/>
        </w:rPr>
        <w:t xml:space="preserve"> vestibuli; </w:t>
      </w:r>
      <w:proofErr w:type="spellStart"/>
      <w:r w:rsidRPr="00E57CE8">
        <w:rPr>
          <w:rFonts w:ascii="Arial" w:hAnsi="Arial" w:cs="Arial"/>
          <w:sz w:val="24"/>
          <w:szCs w:val="24"/>
          <w:lang w:val="en-US"/>
        </w:rPr>
        <w:t>st</w:t>
      </w:r>
      <w:proofErr w:type="spellEnd"/>
      <w:r w:rsidRPr="00E57CE8">
        <w:rPr>
          <w:rFonts w:ascii="Arial" w:hAnsi="Arial" w:cs="Arial"/>
          <w:sz w:val="24"/>
          <w:szCs w:val="24"/>
          <w:lang w:val="en-US"/>
        </w:rPr>
        <w:t xml:space="preserve">, </w:t>
      </w:r>
      <w:proofErr w:type="spellStart"/>
      <w:r w:rsidRPr="00E57CE8">
        <w:rPr>
          <w:rFonts w:ascii="Arial" w:hAnsi="Arial" w:cs="Arial"/>
          <w:sz w:val="24"/>
          <w:szCs w:val="24"/>
          <w:lang w:val="en-US"/>
        </w:rPr>
        <w:t>scala</w:t>
      </w:r>
      <w:proofErr w:type="spellEnd"/>
      <w:r w:rsidRPr="00E57CE8">
        <w:rPr>
          <w:rFonts w:ascii="Arial" w:hAnsi="Arial" w:cs="Arial"/>
          <w:sz w:val="24"/>
          <w:szCs w:val="24"/>
          <w:lang w:val="en-US"/>
        </w:rPr>
        <w:t xml:space="preserve"> tympani; </w:t>
      </w:r>
      <w:proofErr w:type="spellStart"/>
      <w:r w:rsidRPr="00E57CE8">
        <w:rPr>
          <w:rFonts w:ascii="Arial" w:hAnsi="Arial" w:cs="Arial"/>
          <w:sz w:val="24"/>
          <w:szCs w:val="24"/>
          <w:lang w:val="en-US"/>
        </w:rPr>
        <w:t>sl</w:t>
      </w:r>
      <w:proofErr w:type="spellEnd"/>
      <w:r w:rsidRPr="00E57CE8">
        <w:rPr>
          <w:rFonts w:ascii="Arial" w:hAnsi="Arial" w:cs="Arial"/>
          <w:sz w:val="24"/>
          <w:szCs w:val="24"/>
          <w:lang w:val="en-US"/>
        </w:rPr>
        <w:t>, spiral lamina.</w:t>
      </w:r>
    </w:p>
    <w:p w14:paraId="353F6B2E" w14:textId="77777777" w:rsidR="00786F66" w:rsidRPr="00E57CE8" w:rsidRDefault="00786F66" w:rsidP="0022330A">
      <w:pPr>
        <w:spacing w:after="0" w:line="240" w:lineRule="auto"/>
        <w:contextualSpacing/>
        <w:jc w:val="both"/>
        <w:rPr>
          <w:rFonts w:ascii="Arial" w:hAnsi="Arial" w:cs="Arial"/>
          <w:sz w:val="24"/>
          <w:szCs w:val="24"/>
          <w:lang w:val="en-US"/>
        </w:rPr>
      </w:pPr>
    </w:p>
    <w:p w14:paraId="2AE52EE8" w14:textId="77777777" w:rsidR="00786F66" w:rsidRPr="00E57CE8" w:rsidRDefault="00786F66" w:rsidP="0022330A">
      <w:pPr>
        <w:spacing w:after="0" w:line="240" w:lineRule="auto"/>
        <w:contextualSpacing/>
        <w:jc w:val="both"/>
        <w:rPr>
          <w:rFonts w:ascii="Arial" w:hAnsi="Arial" w:cs="Arial"/>
          <w:sz w:val="24"/>
          <w:szCs w:val="24"/>
          <w:lang w:val="en-US"/>
        </w:rPr>
      </w:pPr>
      <w:r w:rsidRPr="00E57CE8">
        <w:rPr>
          <w:rFonts w:ascii="Arial" w:hAnsi="Arial" w:cs="Arial"/>
          <w:b/>
          <w:bCs/>
          <w:sz w:val="24"/>
          <w:szCs w:val="24"/>
          <w:lang w:val="en-US"/>
        </w:rPr>
        <w:t>Figure 7. Left ear. Microscopic view.</w:t>
      </w:r>
      <w:r w:rsidRPr="00E57CE8">
        <w:rPr>
          <w:rFonts w:ascii="Arial" w:hAnsi="Arial" w:cs="Arial"/>
          <w:sz w:val="24"/>
          <w:szCs w:val="24"/>
          <w:lang w:val="en-US"/>
        </w:rPr>
        <w:t xml:space="preserve"> Labyrinthectomy. </w:t>
      </w:r>
      <w:proofErr w:type="spellStart"/>
      <w:r w:rsidRPr="00E57CE8">
        <w:rPr>
          <w:rFonts w:ascii="Arial" w:hAnsi="Arial" w:cs="Arial"/>
          <w:sz w:val="24"/>
          <w:szCs w:val="24"/>
          <w:lang w:val="en-US"/>
        </w:rPr>
        <w:t>bu</w:t>
      </w:r>
      <w:proofErr w:type="spellEnd"/>
      <w:r w:rsidRPr="00E57CE8">
        <w:rPr>
          <w:rFonts w:ascii="Arial" w:hAnsi="Arial" w:cs="Arial"/>
          <w:sz w:val="24"/>
          <w:szCs w:val="24"/>
          <w:lang w:val="en-US"/>
        </w:rPr>
        <w:t xml:space="preserve">, buttress; </w:t>
      </w:r>
      <w:proofErr w:type="spellStart"/>
      <w:r w:rsidRPr="00E57CE8">
        <w:rPr>
          <w:rFonts w:ascii="Arial" w:hAnsi="Arial" w:cs="Arial"/>
          <w:sz w:val="24"/>
          <w:szCs w:val="24"/>
          <w:lang w:val="en-US"/>
        </w:rPr>
        <w:t>fn</w:t>
      </w:r>
      <w:proofErr w:type="spellEnd"/>
      <w:r w:rsidRPr="00E57CE8">
        <w:rPr>
          <w:rFonts w:ascii="Arial" w:hAnsi="Arial" w:cs="Arial"/>
          <w:sz w:val="24"/>
          <w:szCs w:val="24"/>
          <w:lang w:val="en-US"/>
        </w:rPr>
        <w:t xml:space="preserve">, facial nerve; </w:t>
      </w:r>
      <w:proofErr w:type="spellStart"/>
      <w:r w:rsidRPr="00E57CE8">
        <w:rPr>
          <w:rFonts w:ascii="Arial" w:hAnsi="Arial" w:cs="Arial"/>
          <w:sz w:val="24"/>
          <w:szCs w:val="24"/>
          <w:lang w:val="en-US"/>
        </w:rPr>
        <w:t>lsc</w:t>
      </w:r>
      <w:proofErr w:type="spellEnd"/>
      <w:r w:rsidRPr="00E57CE8">
        <w:rPr>
          <w:rFonts w:ascii="Arial" w:hAnsi="Arial" w:cs="Arial"/>
          <w:sz w:val="24"/>
          <w:szCs w:val="24"/>
          <w:lang w:val="en-US"/>
        </w:rPr>
        <w:t xml:space="preserve">, lateral semicircular canal; mcf-d, middle cranial fossa dura; </w:t>
      </w:r>
      <w:proofErr w:type="spellStart"/>
      <w:r w:rsidRPr="00E57CE8">
        <w:rPr>
          <w:rFonts w:ascii="Arial" w:hAnsi="Arial" w:cs="Arial"/>
          <w:sz w:val="24"/>
          <w:szCs w:val="24"/>
          <w:lang w:val="en-US"/>
        </w:rPr>
        <w:t>psc</w:t>
      </w:r>
      <w:proofErr w:type="spellEnd"/>
      <w:r w:rsidRPr="00E57CE8">
        <w:rPr>
          <w:rFonts w:ascii="Arial" w:hAnsi="Arial" w:cs="Arial"/>
          <w:sz w:val="24"/>
          <w:szCs w:val="24"/>
          <w:lang w:val="en-US"/>
        </w:rPr>
        <w:t xml:space="preserve">, posterior semicircular canal; </w:t>
      </w:r>
      <w:proofErr w:type="spellStart"/>
      <w:r w:rsidRPr="00E57CE8">
        <w:rPr>
          <w:rFonts w:ascii="Arial" w:hAnsi="Arial" w:cs="Arial"/>
          <w:sz w:val="24"/>
          <w:szCs w:val="24"/>
          <w:lang w:val="en-US"/>
        </w:rPr>
        <w:t>pt</w:t>
      </w:r>
      <w:proofErr w:type="spellEnd"/>
      <w:r w:rsidRPr="00E57CE8">
        <w:rPr>
          <w:rFonts w:ascii="Arial" w:hAnsi="Arial" w:cs="Arial"/>
          <w:sz w:val="24"/>
          <w:szCs w:val="24"/>
          <w:lang w:val="en-US"/>
        </w:rPr>
        <w:t xml:space="preserve">, posterior tympanotomy; ss, sigmoid sinus; </w:t>
      </w:r>
      <w:proofErr w:type="spellStart"/>
      <w:r w:rsidRPr="00E57CE8">
        <w:rPr>
          <w:rFonts w:ascii="Arial" w:hAnsi="Arial" w:cs="Arial"/>
          <w:sz w:val="24"/>
          <w:szCs w:val="24"/>
          <w:lang w:val="en-US"/>
        </w:rPr>
        <w:t>ssc</w:t>
      </w:r>
      <w:proofErr w:type="spellEnd"/>
      <w:r w:rsidRPr="00E57CE8">
        <w:rPr>
          <w:rFonts w:ascii="Arial" w:hAnsi="Arial" w:cs="Arial"/>
          <w:sz w:val="24"/>
          <w:szCs w:val="24"/>
          <w:lang w:val="en-US"/>
        </w:rPr>
        <w:t>, superior semicircular canal.</w:t>
      </w:r>
    </w:p>
    <w:p w14:paraId="644D219C" w14:textId="77777777" w:rsidR="00786F66" w:rsidRPr="00E57CE8" w:rsidRDefault="00786F66" w:rsidP="0022330A">
      <w:pPr>
        <w:spacing w:after="0" w:line="240" w:lineRule="auto"/>
        <w:contextualSpacing/>
        <w:jc w:val="both"/>
        <w:rPr>
          <w:rFonts w:ascii="Arial" w:hAnsi="Arial" w:cs="Arial"/>
          <w:bCs/>
          <w:sz w:val="24"/>
          <w:szCs w:val="24"/>
          <w:lang w:val="en-US"/>
        </w:rPr>
      </w:pPr>
    </w:p>
    <w:p w14:paraId="21059BAB" w14:textId="3D77DCA8" w:rsidR="00EF7945" w:rsidRPr="00E57CE8" w:rsidRDefault="00EF7945"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 xml:space="preserve">DISCUSSION </w:t>
      </w:r>
    </w:p>
    <w:p w14:paraId="1D5740EA" w14:textId="4B250FFB" w:rsidR="00786F66" w:rsidRPr="00E57CE8" w:rsidRDefault="009F2252" w:rsidP="0022330A">
      <w:pPr>
        <w:spacing w:after="0" w:line="240" w:lineRule="auto"/>
        <w:contextualSpacing/>
        <w:jc w:val="both"/>
        <w:rPr>
          <w:rFonts w:ascii="Arial" w:hAnsi="Arial" w:cs="Arial"/>
          <w:sz w:val="24"/>
          <w:szCs w:val="24"/>
          <w:lang w:val="en-US"/>
        </w:rPr>
      </w:pPr>
      <w:r w:rsidRPr="00E57CE8">
        <w:rPr>
          <w:rFonts w:ascii="Arial" w:hAnsi="Arial" w:cs="Arial"/>
          <w:bCs/>
          <w:sz w:val="24"/>
          <w:szCs w:val="24"/>
          <w:lang w:val="en-US"/>
        </w:rPr>
        <w:t xml:space="preserve">The proposed integrated microscopic and endoscopic dissection course manual is thought to maximize the capability to perform different otologic approaches on a single anatomic specimen. </w:t>
      </w:r>
      <w:r w:rsidRPr="00E57CE8">
        <w:rPr>
          <w:rFonts w:ascii="Arial" w:hAnsi="Arial" w:cs="Arial"/>
          <w:sz w:val="24"/>
          <w:szCs w:val="24"/>
          <w:lang w:val="en-US"/>
        </w:rPr>
        <w:t xml:space="preserve">By alternating the two instruments, the trainee can perform a stepwise dissection that preserves the anatomical landmarks needed for the further surgical steps, enhancing the use of the microscope and the endoscope. </w:t>
      </w:r>
      <w:r w:rsidR="00366147" w:rsidRPr="00E57CE8">
        <w:rPr>
          <w:rFonts w:ascii="Arial" w:hAnsi="Arial" w:cs="Arial"/>
          <w:sz w:val="24"/>
          <w:szCs w:val="24"/>
          <w:lang w:val="en-US"/>
        </w:rPr>
        <w:t>In</w:t>
      </w:r>
      <w:r w:rsidR="00A0143C" w:rsidRPr="00E57CE8">
        <w:rPr>
          <w:rFonts w:ascii="Arial" w:hAnsi="Arial" w:cs="Arial"/>
          <w:sz w:val="24"/>
          <w:szCs w:val="24"/>
          <w:lang w:val="en-US"/>
        </w:rPr>
        <w:t xml:space="preserve"> </w:t>
      </w:r>
      <w:r w:rsidR="00366147" w:rsidRPr="00E57CE8">
        <w:rPr>
          <w:rFonts w:ascii="Arial" w:hAnsi="Arial" w:cs="Arial"/>
          <w:sz w:val="24"/>
          <w:szCs w:val="24"/>
          <w:lang w:val="en-US"/>
        </w:rPr>
        <w:t>fact</w:t>
      </w:r>
      <w:r w:rsidR="00A0143C" w:rsidRPr="00E57CE8">
        <w:rPr>
          <w:rFonts w:ascii="Arial" w:hAnsi="Arial" w:cs="Arial"/>
          <w:sz w:val="24"/>
          <w:szCs w:val="24"/>
          <w:lang w:val="en-US"/>
        </w:rPr>
        <w:t>,</w:t>
      </w:r>
      <w:r w:rsidR="00366147" w:rsidRPr="00E57CE8">
        <w:rPr>
          <w:rFonts w:ascii="Arial" w:hAnsi="Arial" w:cs="Arial"/>
          <w:sz w:val="24"/>
          <w:szCs w:val="24"/>
          <w:lang w:val="en-US"/>
        </w:rPr>
        <w:t xml:space="preserve"> the modern ear and lateral skull base surgeon should master the entire spectrum of these approaches </w:t>
      </w:r>
      <w:r w:rsidR="002A0DE4" w:rsidRPr="00E57CE8">
        <w:rPr>
          <w:rFonts w:ascii="Arial" w:hAnsi="Arial" w:cs="Arial"/>
          <w:sz w:val="24"/>
          <w:szCs w:val="24"/>
          <w:lang w:val="en-US"/>
        </w:rPr>
        <w:t>to</w:t>
      </w:r>
      <w:r w:rsidR="00366147" w:rsidRPr="00E57CE8">
        <w:rPr>
          <w:rFonts w:ascii="Arial" w:hAnsi="Arial" w:cs="Arial"/>
          <w:sz w:val="24"/>
          <w:szCs w:val="24"/>
          <w:lang w:val="en-US"/>
        </w:rPr>
        <w:t xml:space="preserve"> tailor the intervention with respect to the extension of the disease, guaranteeing to the patient the best possible functional outcome. As is often the case in surgical training, the initial experiences are usually </w:t>
      </w:r>
      <w:r w:rsidR="002A21BF" w:rsidRPr="00E57CE8">
        <w:rPr>
          <w:rFonts w:ascii="Arial" w:hAnsi="Arial" w:cs="Arial"/>
          <w:sz w:val="24"/>
          <w:szCs w:val="24"/>
          <w:lang w:val="en-US"/>
        </w:rPr>
        <w:t>collected</w:t>
      </w:r>
      <w:r w:rsidR="00366147" w:rsidRPr="00E57CE8">
        <w:rPr>
          <w:rFonts w:ascii="Arial" w:hAnsi="Arial" w:cs="Arial"/>
          <w:sz w:val="24"/>
          <w:szCs w:val="24"/>
          <w:lang w:val="en-US"/>
        </w:rPr>
        <w:t xml:space="preserve"> during dissection courses. In fact, while these procedures can be learn</w:t>
      </w:r>
      <w:r w:rsidR="00D07D39">
        <w:rPr>
          <w:rFonts w:ascii="Arial" w:hAnsi="Arial" w:cs="Arial"/>
          <w:sz w:val="24"/>
          <w:szCs w:val="24"/>
          <w:lang w:val="en-US"/>
        </w:rPr>
        <w:t>ed</w:t>
      </w:r>
      <w:r w:rsidR="00366147" w:rsidRPr="00E57CE8">
        <w:rPr>
          <w:rFonts w:ascii="Arial" w:hAnsi="Arial" w:cs="Arial"/>
          <w:sz w:val="24"/>
          <w:szCs w:val="24"/>
          <w:lang w:val="en-US"/>
        </w:rPr>
        <w:t xml:space="preserve"> in books and by sharing experiences with </w:t>
      </w:r>
      <w:r w:rsidR="00657101" w:rsidRPr="00E57CE8">
        <w:rPr>
          <w:rFonts w:ascii="Arial" w:hAnsi="Arial" w:cs="Arial"/>
          <w:sz w:val="24"/>
          <w:szCs w:val="24"/>
          <w:lang w:val="en-US"/>
        </w:rPr>
        <w:t>mentors</w:t>
      </w:r>
      <w:r w:rsidR="00366147" w:rsidRPr="00E57CE8">
        <w:rPr>
          <w:rFonts w:ascii="Arial" w:hAnsi="Arial" w:cs="Arial"/>
          <w:sz w:val="24"/>
          <w:szCs w:val="24"/>
          <w:lang w:val="en-US"/>
        </w:rPr>
        <w:t xml:space="preserve">, the manual skills require </w:t>
      </w:r>
      <w:r w:rsidR="00657101" w:rsidRPr="00E57CE8">
        <w:rPr>
          <w:rFonts w:ascii="Arial" w:hAnsi="Arial" w:cs="Arial"/>
          <w:sz w:val="24"/>
          <w:szCs w:val="24"/>
          <w:lang w:val="en-US"/>
        </w:rPr>
        <w:t>frequent</w:t>
      </w:r>
      <w:r w:rsidR="00366147" w:rsidRPr="00E57CE8">
        <w:rPr>
          <w:rFonts w:ascii="Arial" w:hAnsi="Arial" w:cs="Arial"/>
          <w:sz w:val="24"/>
          <w:szCs w:val="24"/>
          <w:lang w:val="en-US"/>
        </w:rPr>
        <w:t xml:space="preserve"> practice. However, the availability of human cadavers is </w:t>
      </w:r>
      <w:r w:rsidR="00657101" w:rsidRPr="00E57CE8">
        <w:rPr>
          <w:rFonts w:ascii="Arial" w:hAnsi="Arial" w:cs="Arial"/>
          <w:sz w:val="24"/>
          <w:szCs w:val="24"/>
          <w:lang w:val="en-US"/>
        </w:rPr>
        <w:t>reduced</w:t>
      </w:r>
      <w:r w:rsidR="00366147" w:rsidRPr="00E57CE8">
        <w:rPr>
          <w:rFonts w:ascii="Arial" w:hAnsi="Arial" w:cs="Arial"/>
          <w:sz w:val="24"/>
          <w:szCs w:val="24"/>
          <w:lang w:val="en-US"/>
        </w:rPr>
        <w:t xml:space="preserve"> and might be further </w:t>
      </w:r>
      <w:r w:rsidR="00657101" w:rsidRPr="00E57CE8">
        <w:rPr>
          <w:rFonts w:ascii="Arial" w:hAnsi="Arial" w:cs="Arial"/>
          <w:sz w:val="24"/>
          <w:szCs w:val="24"/>
          <w:lang w:val="en-US"/>
        </w:rPr>
        <w:t>limited</w:t>
      </w:r>
      <w:r w:rsidR="00366147" w:rsidRPr="00E57CE8">
        <w:rPr>
          <w:rFonts w:ascii="Arial" w:hAnsi="Arial" w:cs="Arial"/>
          <w:sz w:val="24"/>
          <w:szCs w:val="24"/>
          <w:lang w:val="en-US"/>
        </w:rPr>
        <w:t xml:space="preserve"> by </w:t>
      </w:r>
      <w:r w:rsidR="00657101" w:rsidRPr="00E57CE8">
        <w:rPr>
          <w:rFonts w:ascii="Arial" w:hAnsi="Arial" w:cs="Arial"/>
          <w:sz w:val="24"/>
          <w:szCs w:val="24"/>
          <w:lang w:val="en-US"/>
        </w:rPr>
        <w:t>economic</w:t>
      </w:r>
      <w:r w:rsidR="00366147" w:rsidRPr="00E57CE8">
        <w:rPr>
          <w:rFonts w:ascii="Arial" w:hAnsi="Arial" w:cs="Arial"/>
          <w:sz w:val="24"/>
          <w:szCs w:val="24"/>
          <w:lang w:val="en-US"/>
        </w:rPr>
        <w:t xml:space="preserve"> issues</w:t>
      </w:r>
      <w:r w:rsidR="00657101" w:rsidRPr="00E57CE8">
        <w:rPr>
          <w:rFonts w:ascii="Arial" w:hAnsi="Arial" w:cs="Arial"/>
          <w:sz w:val="24"/>
          <w:szCs w:val="24"/>
          <w:lang w:val="en-US"/>
        </w:rPr>
        <w:t xml:space="preserve"> or authorizations</w:t>
      </w:r>
      <w:r w:rsidR="00366147" w:rsidRPr="00E57CE8">
        <w:rPr>
          <w:rFonts w:ascii="Arial" w:hAnsi="Arial" w:cs="Arial"/>
          <w:sz w:val="24"/>
          <w:szCs w:val="24"/>
          <w:lang w:val="en-US"/>
        </w:rPr>
        <w:t>.</w:t>
      </w:r>
      <w:r w:rsidR="00B84B1F" w:rsidRPr="00E57CE8">
        <w:rPr>
          <w:rFonts w:ascii="Arial" w:hAnsi="Arial" w:cs="Arial"/>
          <w:sz w:val="24"/>
          <w:szCs w:val="24"/>
          <w:lang w:val="en-US"/>
        </w:rPr>
        <w:t xml:space="preserve"> Thus, the capability to optimize</w:t>
      </w:r>
      <w:r w:rsidR="00B05621" w:rsidRPr="00E57CE8">
        <w:rPr>
          <w:rFonts w:ascii="Arial" w:hAnsi="Arial" w:cs="Arial"/>
          <w:sz w:val="24"/>
          <w:szCs w:val="24"/>
          <w:lang w:val="en-US"/>
        </w:rPr>
        <w:t xml:space="preserve"> the organization of a gross anatomy lab and</w:t>
      </w:r>
      <w:r w:rsidR="00B84B1F" w:rsidRPr="00E57CE8">
        <w:rPr>
          <w:rFonts w:ascii="Arial" w:hAnsi="Arial" w:cs="Arial"/>
          <w:sz w:val="24"/>
          <w:szCs w:val="24"/>
          <w:lang w:val="en-US"/>
        </w:rPr>
        <w:t xml:space="preserve"> the utilization of a specimen </w:t>
      </w:r>
      <w:r w:rsidR="002A0DE4" w:rsidRPr="00E57CE8">
        <w:rPr>
          <w:rFonts w:ascii="Arial" w:hAnsi="Arial" w:cs="Arial"/>
          <w:sz w:val="24"/>
          <w:szCs w:val="24"/>
          <w:lang w:val="en-US"/>
        </w:rPr>
        <w:t>to</w:t>
      </w:r>
      <w:r w:rsidR="00B84B1F" w:rsidRPr="00E57CE8">
        <w:rPr>
          <w:rFonts w:ascii="Arial" w:hAnsi="Arial" w:cs="Arial"/>
          <w:sz w:val="24"/>
          <w:szCs w:val="24"/>
          <w:lang w:val="en-US"/>
        </w:rPr>
        <w:t xml:space="preserve"> perform as many procedures as possible </w:t>
      </w:r>
      <w:r w:rsidR="007B0B64" w:rsidRPr="00E57CE8">
        <w:rPr>
          <w:rFonts w:ascii="Arial" w:hAnsi="Arial" w:cs="Arial"/>
          <w:sz w:val="24"/>
          <w:szCs w:val="24"/>
          <w:lang w:val="en-US"/>
        </w:rPr>
        <w:t>would be</w:t>
      </w:r>
      <w:r w:rsidR="00B84B1F" w:rsidRPr="00E57CE8">
        <w:rPr>
          <w:rFonts w:ascii="Arial" w:hAnsi="Arial" w:cs="Arial"/>
          <w:sz w:val="24"/>
          <w:szCs w:val="24"/>
          <w:lang w:val="en-US"/>
        </w:rPr>
        <w:t xml:space="preserve"> desirable. </w:t>
      </w:r>
    </w:p>
    <w:p w14:paraId="69E491D3" w14:textId="77777777" w:rsidR="00786F66" w:rsidRPr="00E57CE8" w:rsidRDefault="00786F66" w:rsidP="0022330A">
      <w:pPr>
        <w:spacing w:after="0" w:line="240" w:lineRule="auto"/>
        <w:contextualSpacing/>
        <w:jc w:val="both"/>
        <w:rPr>
          <w:rFonts w:ascii="Arial" w:hAnsi="Arial" w:cs="Arial"/>
          <w:sz w:val="24"/>
          <w:szCs w:val="24"/>
          <w:lang w:val="en-US"/>
        </w:rPr>
      </w:pPr>
    </w:p>
    <w:p w14:paraId="7238E1CA" w14:textId="65F8A059" w:rsidR="00B05621" w:rsidRPr="00E57CE8" w:rsidRDefault="007B0B64" w:rsidP="0022330A">
      <w:pPr>
        <w:spacing w:after="0" w:line="240" w:lineRule="auto"/>
        <w:contextualSpacing/>
        <w:jc w:val="both"/>
        <w:rPr>
          <w:rFonts w:ascii="Arial" w:hAnsi="Arial" w:cs="Arial"/>
          <w:bCs/>
          <w:sz w:val="24"/>
          <w:szCs w:val="24"/>
          <w:lang w:val="en-US"/>
        </w:rPr>
      </w:pPr>
      <w:r w:rsidRPr="00E57CE8">
        <w:rPr>
          <w:rFonts w:ascii="Arial" w:hAnsi="Arial" w:cs="Arial"/>
          <w:sz w:val="24"/>
          <w:szCs w:val="24"/>
          <w:lang w:val="en-US"/>
        </w:rPr>
        <w:t>In addition, the alternance of endoscope and microscope allow</w:t>
      </w:r>
      <w:r w:rsidR="00D07D39">
        <w:rPr>
          <w:rFonts w:ascii="Arial" w:hAnsi="Arial" w:cs="Arial"/>
          <w:sz w:val="24"/>
          <w:szCs w:val="24"/>
          <w:lang w:val="en-US"/>
        </w:rPr>
        <w:t>s</w:t>
      </w:r>
      <w:r w:rsidRPr="00E57CE8">
        <w:rPr>
          <w:rFonts w:ascii="Arial" w:hAnsi="Arial" w:cs="Arial"/>
          <w:sz w:val="24"/>
          <w:szCs w:val="24"/>
          <w:lang w:val="en-US"/>
        </w:rPr>
        <w:t xml:space="preserve"> the novice to train </w:t>
      </w:r>
      <w:r w:rsidR="009F2252" w:rsidRPr="00E57CE8">
        <w:rPr>
          <w:rFonts w:ascii="Arial" w:hAnsi="Arial" w:cs="Arial"/>
          <w:bCs/>
          <w:sz w:val="24"/>
          <w:szCs w:val="24"/>
          <w:lang w:val="en-US"/>
        </w:rPr>
        <w:t xml:space="preserve">the coordination between the eye and the instrument as well as the correct handling of the </w:t>
      </w:r>
      <w:r w:rsidR="00324756" w:rsidRPr="00E57CE8">
        <w:rPr>
          <w:rFonts w:ascii="Arial" w:hAnsi="Arial" w:cs="Arial"/>
          <w:bCs/>
          <w:sz w:val="24"/>
          <w:szCs w:val="24"/>
          <w:lang w:val="en-US"/>
        </w:rPr>
        <w:t xml:space="preserve">instruments in the surgical field under both optical </w:t>
      </w:r>
      <w:r w:rsidR="004B39A9" w:rsidRPr="00E57CE8">
        <w:rPr>
          <w:rFonts w:ascii="Arial" w:hAnsi="Arial" w:cs="Arial"/>
          <w:bCs/>
          <w:sz w:val="24"/>
          <w:szCs w:val="24"/>
          <w:lang w:val="en-US"/>
        </w:rPr>
        <w:t>views</w:t>
      </w:r>
      <w:r w:rsidR="00324756" w:rsidRPr="00E57CE8">
        <w:rPr>
          <w:rFonts w:ascii="Arial" w:hAnsi="Arial" w:cs="Arial"/>
          <w:bCs/>
          <w:sz w:val="24"/>
          <w:szCs w:val="24"/>
          <w:lang w:val="en-US"/>
        </w:rPr>
        <w:t xml:space="preserve">. </w:t>
      </w:r>
      <w:r w:rsidR="00B05621" w:rsidRPr="00E57CE8">
        <w:rPr>
          <w:rFonts w:ascii="Arial" w:hAnsi="Arial" w:cs="Arial"/>
          <w:bCs/>
          <w:sz w:val="24"/>
          <w:szCs w:val="24"/>
          <w:lang w:val="en-US"/>
        </w:rPr>
        <w:t xml:space="preserve">This aspect is of utmost importance since it is not advisable to start off a technique without practicing the other one, being </w:t>
      </w:r>
      <w:r w:rsidR="002A0DE4" w:rsidRPr="00E57CE8">
        <w:rPr>
          <w:rFonts w:ascii="Arial" w:hAnsi="Arial" w:cs="Arial"/>
          <w:bCs/>
          <w:sz w:val="24"/>
          <w:szCs w:val="24"/>
          <w:lang w:val="en-US"/>
        </w:rPr>
        <w:t>both</w:t>
      </w:r>
      <w:r w:rsidR="00B05621" w:rsidRPr="00E57CE8">
        <w:rPr>
          <w:rFonts w:ascii="Arial" w:hAnsi="Arial" w:cs="Arial"/>
          <w:bCs/>
          <w:sz w:val="24"/>
          <w:szCs w:val="24"/>
          <w:lang w:val="en-US"/>
        </w:rPr>
        <w:t xml:space="preserve"> </w:t>
      </w:r>
      <w:r w:rsidR="006A1683" w:rsidRPr="00E57CE8">
        <w:rPr>
          <w:rFonts w:ascii="Arial" w:hAnsi="Arial" w:cs="Arial"/>
          <w:bCs/>
          <w:sz w:val="24"/>
          <w:szCs w:val="24"/>
          <w:lang w:val="en-US"/>
        </w:rPr>
        <w:t>important</w:t>
      </w:r>
      <w:r w:rsidR="00B05621" w:rsidRPr="00E57CE8">
        <w:rPr>
          <w:rFonts w:ascii="Arial" w:hAnsi="Arial" w:cs="Arial"/>
          <w:bCs/>
          <w:sz w:val="24"/>
          <w:szCs w:val="24"/>
          <w:lang w:val="en-US"/>
        </w:rPr>
        <w:t xml:space="preserve"> and complementary in the modern otologic </w:t>
      </w:r>
      <w:r w:rsidR="00B05621" w:rsidRPr="00E57CE8">
        <w:rPr>
          <w:rFonts w:ascii="Arial" w:hAnsi="Arial" w:cs="Arial"/>
          <w:bCs/>
          <w:sz w:val="24"/>
          <w:szCs w:val="24"/>
          <w:lang w:val="en-US"/>
        </w:rPr>
        <w:lastRenderedPageBreak/>
        <w:t xml:space="preserve">surgery setting. For instance, it is quite common to convert a transcanal endoscopic tympanoplasty for a cholesteatoma into a combined procedure, where the surgeon takes advantage of the microscope to perform a cortical mastoidectomy and remove the residual disease located in the antrum and mastoid. Another relatively common example is the application of the endoscope in the lateral skull base surgery, where the microscope keeps a prominent role in most of the surgical approaches. </w:t>
      </w:r>
      <w:r w:rsidR="00E769FF" w:rsidRPr="00E57CE8">
        <w:rPr>
          <w:rFonts w:ascii="Arial" w:hAnsi="Arial" w:cs="Arial"/>
          <w:bCs/>
          <w:sz w:val="24"/>
          <w:szCs w:val="24"/>
          <w:lang w:val="en-US"/>
        </w:rPr>
        <w:t xml:space="preserve">This type of dissection course can be easily replicated letting the participant gain experience in tissue manipulation, instruments movement and surgical steps using both microscope and endoscope. </w:t>
      </w:r>
    </w:p>
    <w:p w14:paraId="58A39410" w14:textId="2E4A4AFD" w:rsidR="00776EF5" w:rsidRPr="00E57CE8" w:rsidRDefault="00776EF5" w:rsidP="0022330A">
      <w:pPr>
        <w:spacing w:after="0" w:line="240" w:lineRule="auto"/>
        <w:contextualSpacing/>
        <w:jc w:val="both"/>
        <w:rPr>
          <w:rFonts w:ascii="Arial" w:hAnsi="Arial" w:cs="Arial"/>
          <w:sz w:val="24"/>
          <w:szCs w:val="24"/>
          <w:lang w:val="en-US"/>
        </w:rPr>
      </w:pPr>
    </w:p>
    <w:p w14:paraId="732BA7C5" w14:textId="3A515903" w:rsidR="00E769FF" w:rsidRPr="00E57CE8" w:rsidRDefault="00E769FF"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ACKNOWLEDGMENTS</w:t>
      </w:r>
    </w:p>
    <w:p w14:paraId="5DD088FA" w14:textId="6A6120D5" w:rsidR="00E769FF" w:rsidRPr="00E57CE8" w:rsidRDefault="00E769FF"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None </w:t>
      </w:r>
    </w:p>
    <w:p w14:paraId="2B356A51" w14:textId="3B3C5E39" w:rsidR="00E769FF" w:rsidRPr="00E57CE8" w:rsidRDefault="00E769FF" w:rsidP="0022330A">
      <w:pPr>
        <w:spacing w:after="0" w:line="240" w:lineRule="auto"/>
        <w:contextualSpacing/>
        <w:jc w:val="both"/>
        <w:rPr>
          <w:rFonts w:ascii="Arial" w:hAnsi="Arial" w:cs="Arial"/>
          <w:sz w:val="24"/>
          <w:szCs w:val="24"/>
          <w:lang w:val="en-US"/>
        </w:rPr>
      </w:pPr>
    </w:p>
    <w:p w14:paraId="15F77E69" w14:textId="4D54B6A1" w:rsidR="00E769FF" w:rsidRPr="00E57CE8" w:rsidRDefault="00E769FF"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DISCLOSURES</w:t>
      </w:r>
    </w:p>
    <w:p w14:paraId="45EF260A" w14:textId="2A61B339" w:rsidR="00E769FF" w:rsidRPr="00E57CE8" w:rsidRDefault="00E769FF"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The authors have no conflict of interest to disclose. </w:t>
      </w:r>
    </w:p>
    <w:p w14:paraId="01256ABA" w14:textId="77777777" w:rsidR="00E769FF" w:rsidRPr="00E57CE8" w:rsidRDefault="00E769FF" w:rsidP="0022330A">
      <w:pPr>
        <w:spacing w:after="0" w:line="240" w:lineRule="auto"/>
        <w:contextualSpacing/>
        <w:jc w:val="both"/>
        <w:rPr>
          <w:rFonts w:ascii="Arial" w:hAnsi="Arial" w:cs="Arial"/>
          <w:sz w:val="24"/>
          <w:szCs w:val="24"/>
          <w:lang w:val="en-US"/>
        </w:rPr>
      </w:pPr>
    </w:p>
    <w:p w14:paraId="6629723C" w14:textId="02AD97C2" w:rsidR="00EF7945" w:rsidRPr="00E57CE8" w:rsidRDefault="00EF7945" w:rsidP="0022330A">
      <w:pPr>
        <w:spacing w:after="0" w:line="240" w:lineRule="auto"/>
        <w:contextualSpacing/>
        <w:jc w:val="both"/>
        <w:rPr>
          <w:rFonts w:ascii="Arial" w:hAnsi="Arial" w:cs="Arial"/>
          <w:b/>
          <w:bCs/>
          <w:sz w:val="24"/>
          <w:szCs w:val="24"/>
          <w:lang w:val="en-US"/>
        </w:rPr>
      </w:pPr>
      <w:r w:rsidRPr="00E57CE8">
        <w:rPr>
          <w:rFonts w:ascii="Arial" w:hAnsi="Arial" w:cs="Arial"/>
          <w:b/>
          <w:bCs/>
          <w:sz w:val="24"/>
          <w:szCs w:val="24"/>
          <w:lang w:val="en-US"/>
        </w:rPr>
        <w:t xml:space="preserve">REFERENCES </w:t>
      </w:r>
    </w:p>
    <w:p w14:paraId="5825D411" w14:textId="6DC11F4B" w:rsidR="00D70D44" w:rsidRPr="00E57CE8" w:rsidRDefault="00860015" w:rsidP="0022330A">
      <w:pPr>
        <w:widowControl w:val="0"/>
        <w:autoSpaceDE w:val="0"/>
        <w:autoSpaceDN w:val="0"/>
        <w:adjustRightInd w:val="0"/>
        <w:spacing w:after="0" w:line="240" w:lineRule="auto"/>
        <w:contextualSpacing/>
        <w:jc w:val="both"/>
        <w:rPr>
          <w:rFonts w:ascii="Arial" w:hAnsi="Arial" w:cs="Arial"/>
          <w:sz w:val="24"/>
          <w:szCs w:val="24"/>
        </w:rPr>
      </w:pPr>
      <w:r w:rsidRPr="00E57CE8">
        <w:rPr>
          <w:sz w:val="24"/>
          <w:szCs w:val="24"/>
        </w:rPr>
        <w:fldChar w:fldCharType="begin"/>
      </w:r>
      <w:r w:rsidR="00CF3DC8" w:rsidRPr="00E57CE8">
        <w:rPr>
          <w:sz w:val="24"/>
          <w:szCs w:val="24"/>
          <w:lang w:val="en-US"/>
        </w:rPr>
        <w:instrText xml:space="preserve"> ADDIN ZOTERO_BIBL {"uncited":[],"omitted":[],"custom":[]} CSL_BIBLIOGRAPHY </w:instrText>
      </w:r>
      <w:r w:rsidRPr="00E57CE8">
        <w:rPr>
          <w:sz w:val="24"/>
          <w:szCs w:val="24"/>
        </w:rPr>
        <w:fldChar w:fldCharType="separate"/>
      </w:r>
      <w:r w:rsidR="00D70D44" w:rsidRPr="00E57CE8">
        <w:rPr>
          <w:rFonts w:ascii="Arial" w:hAnsi="Arial" w:cs="Arial"/>
          <w:sz w:val="24"/>
          <w:szCs w:val="24"/>
          <w:lang w:val="en-US"/>
        </w:rPr>
        <w:t xml:space="preserve">1. </w:t>
      </w:r>
      <w:r w:rsidR="00D70D44" w:rsidRPr="00E57CE8">
        <w:rPr>
          <w:rFonts w:ascii="Arial" w:hAnsi="Arial" w:cs="Arial"/>
          <w:sz w:val="24"/>
          <w:szCs w:val="24"/>
          <w:lang w:val="en-US"/>
        </w:rPr>
        <w:tab/>
      </w:r>
      <w:proofErr w:type="spellStart"/>
      <w:r w:rsidR="00D70D44" w:rsidRPr="00E57CE8">
        <w:rPr>
          <w:rFonts w:ascii="Arial" w:hAnsi="Arial" w:cs="Arial"/>
          <w:sz w:val="24"/>
          <w:szCs w:val="24"/>
          <w:lang w:val="en-US"/>
        </w:rPr>
        <w:t>Marchioni</w:t>
      </w:r>
      <w:proofErr w:type="spellEnd"/>
      <w:r w:rsidR="00D07D39">
        <w:rPr>
          <w:rFonts w:ascii="Arial" w:hAnsi="Arial" w:cs="Arial"/>
          <w:sz w:val="24"/>
          <w:szCs w:val="24"/>
          <w:lang w:val="en-US"/>
        </w:rPr>
        <w:t>,</w:t>
      </w:r>
      <w:r w:rsidR="00D70D44" w:rsidRPr="00E57CE8">
        <w:rPr>
          <w:rFonts w:ascii="Arial" w:hAnsi="Arial" w:cs="Arial"/>
          <w:sz w:val="24"/>
          <w:szCs w:val="24"/>
          <w:lang w:val="en-US"/>
        </w:rPr>
        <w:t xml:space="preserve"> D</w:t>
      </w:r>
      <w:r w:rsidR="00D07D39">
        <w:rPr>
          <w:rFonts w:ascii="Arial" w:hAnsi="Arial" w:cs="Arial"/>
          <w:sz w:val="24"/>
          <w:szCs w:val="24"/>
          <w:lang w:val="en-US"/>
        </w:rPr>
        <w:t>.</w:t>
      </w:r>
      <w:r w:rsidR="00D70D44" w:rsidRPr="00E57CE8">
        <w:rPr>
          <w:rFonts w:ascii="Arial" w:hAnsi="Arial" w:cs="Arial"/>
          <w:sz w:val="24"/>
          <w:szCs w:val="24"/>
          <w:lang w:val="en-US"/>
        </w:rPr>
        <w:t>, Mattioli</w:t>
      </w:r>
      <w:r w:rsidR="00D07D39">
        <w:rPr>
          <w:rFonts w:ascii="Arial" w:hAnsi="Arial" w:cs="Arial"/>
          <w:sz w:val="24"/>
          <w:szCs w:val="24"/>
          <w:lang w:val="en-US"/>
        </w:rPr>
        <w:t>,</w:t>
      </w:r>
      <w:r w:rsidR="00D70D44" w:rsidRPr="00E57CE8">
        <w:rPr>
          <w:rFonts w:ascii="Arial" w:hAnsi="Arial" w:cs="Arial"/>
          <w:sz w:val="24"/>
          <w:szCs w:val="24"/>
          <w:lang w:val="en-US"/>
        </w:rPr>
        <w:t xml:space="preserve"> F</w:t>
      </w:r>
      <w:r w:rsidR="00D07D39">
        <w:rPr>
          <w:rFonts w:ascii="Arial" w:hAnsi="Arial" w:cs="Arial"/>
          <w:sz w:val="24"/>
          <w:szCs w:val="24"/>
          <w:lang w:val="en-US"/>
        </w:rPr>
        <w:t>.</w:t>
      </w:r>
      <w:r w:rsidR="00D70D44" w:rsidRPr="00E57CE8">
        <w:rPr>
          <w:rFonts w:ascii="Arial" w:hAnsi="Arial" w:cs="Arial"/>
          <w:sz w:val="24"/>
          <w:szCs w:val="24"/>
          <w:lang w:val="en-US"/>
        </w:rPr>
        <w:t xml:space="preserve">, </w:t>
      </w:r>
      <w:proofErr w:type="spellStart"/>
      <w:r w:rsidR="00D70D44" w:rsidRPr="00E57CE8">
        <w:rPr>
          <w:rFonts w:ascii="Arial" w:hAnsi="Arial" w:cs="Arial"/>
          <w:sz w:val="24"/>
          <w:szCs w:val="24"/>
          <w:lang w:val="en-US"/>
        </w:rPr>
        <w:t>Alicandri-Ciufelli</w:t>
      </w:r>
      <w:proofErr w:type="spellEnd"/>
      <w:r w:rsidR="00D07D39">
        <w:rPr>
          <w:rFonts w:ascii="Arial" w:hAnsi="Arial" w:cs="Arial"/>
          <w:sz w:val="24"/>
          <w:szCs w:val="24"/>
          <w:lang w:val="en-US"/>
        </w:rPr>
        <w:t>,</w:t>
      </w:r>
      <w:r w:rsidR="00D70D44" w:rsidRPr="00E57CE8">
        <w:rPr>
          <w:rFonts w:ascii="Arial" w:hAnsi="Arial" w:cs="Arial"/>
          <w:sz w:val="24"/>
          <w:szCs w:val="24"/>
          <w:lang w:val="en-US"/>
        </w:rPr>
        <w:t xml:space="preserve"> M</w:t>
      </w:r>
      <w:r w:rsidR="00D07D39">
        <w:rPr>
          <w:rFonts w:ascii="Arial" w:hAnsi="Arial" w:cs="Arial"/>
          <w:sz w:val="24"/>
          <w:szCs w:val="24"/>
          <w:lang w:val="en-US"/>
        </w:rPr>
        <w:t>.</w:t>
      </w:r>
      <w:r w:rsidR="00D70D44" w:rsidRPr="00E57CE8">
        <w:rPr>
          <w:rFonts w:ascii="Arial" w:hAnsi="Arial" w:cs="Arial"/>
          <w:sz w:val="24"/>
          <w:szCs w:val="24"/>
          <w:lang w:val="en-US"/>
        </w:rPr>
        <w:t xml:space="preserve">, </w:t>
      </w:r>
      <w:proofErr w:type="spellStart"/>
      <w:r w:rsidR="00D70D44" w:rsidRPr="00E57CE8">
        <w:rPr>
          <w:rFonts w:ascii="Arial" w:hAnsi="Arial" w:cs="Arial"/>
          <w:sz w:val="24"/>
          <w:szCs w:val="24"/>
          <w:lang w:val="en-US"/>
        </w:rPr>
        <w:t>Presutti</w:t>
      </w:r>
      <w:proofErr w:type="spellEnd"/>
      <w:r w:rsidR="00D07D39">
        <w:rPr>
          <w:rFonts w:ascii="Arial" w:hAnsi="Arial" w:cs="Arial"/>
          <w:sz w:val="24"/>
          <w:szCs w:val="24"/>
          <w:lang w:val="en-US"/>
        </w:rPr>
        <w:t>,</w:t>
      </w:r>
      <w:r w:rsidR="00D70D44" w:rsidRPr="00E57CE8">
        <w:rPr>
          <w:rFonts w:ascii="Arial" w:hAnsi="Arial" w:cs="Arial"/>
          <w:sz w:val="24"/>
          <w:szCs w:val="24"/>
          <w:lang w:val="en-US"/>
        </w:rPr>
        <w:t xml:space="preserve"> L. Prevalence of ventilation blockages in patients affected by attic pathology: A case-control study: Ventilation Blockages in Attic Pathology. </w:t>
      </w:r>
      <w:r w:rsidR="00D70D44" w:rsidRPr="00E57CE8">
        <w:rPr>
          <w:rFonts w:ascii="Arial" w:hAnsi="Arial" w:cs="Arial"/>
          <w:i/>
          <w:iCs/>
          <w:sz w:val="24"/>
          <w:szCs w:val="24"/>
        </w:rPr>
        <w:t>The Laryngoscope</w:t>
      </w:r>
      <w:r w:rsidR="00D70D44" w:rsidRPr="00E57CE8">
        <w:rPr>
          <w:rFonts w:ascii="Arial" w:hAnsi="Arial" w:cs="Arial"/>
          <w:sz w:val="24"/>
          <w:szCs w:val="24"/>
        </w:rPr>
        <w:t xml:space="preserve">. </w:t>
      </w:r>
      <w:r w:rsidR="00D70D44" w:rsidRPr="00044AFF">
        <w:rPr>
          <w:rFonts w:ascii="Arial" w:hAnsi="Arial" w:cs="Arial"/>
          <w:b/>
          <w:bCs/>
          <w:sz w:val="24"/>
          <w:szCs w:val="24"/>
        </w:rPr>
        <w:t>123</w:t>
      </w:r>
      <w:r w:rsidR="00044AFF">
        <w:rPr>
          <w:rFonts w:ascii="Arial" w:hAnsi="Arial" w:cs="Arial"/>
          <w:sz w:val="24"/>
          <w:szCs w:val="24"/>
        </w:rPr>
        <w:t xml:space="preserve"> </w:t>
      </w:r>
      <w:r w:rsidR="00D70D44" w:rsidRPr="00E57CE8">
        <w:rPr>
          <w:rFonts w:ascii="Arial" w:hAnsi="Arial" w:cs="Arial"/>
          <w:sz w:val="24"/>
          <w:szCs w:val="24"/>
        </w:rPr>
        <w:t>(11)</w:t>
      </w:r>
      <w:r w:rsidR="00044AFF">
        <w:rPr>
          <w:rFonts w:ascii="Arial" w:hAnsi="Arial" w:cs="Arial"/>
          <w:sz w:val="24"/>
          <w:szCs w:val="24"/>
        </w:rPr>
        <w:t xml:space="preserve">, </w:t>
      </w:r>
      <w:r w:rsidR="00D70D44" w:rsidRPr="00E57CE8">
        <w:rPr>
          <w:rFonts w:ascii="Arial" w:hAnsi="Arial" w:cs="Arial"/>
          <w:sz w:val="24"/>
          <w:szCs w:val="24"/>
        </w:rPr>
        <w:t>2845-2853</w:t>
      </w:r>
      <w:r w:rsidR="00D07D39">
        <w:rPr>
          <w:rFonts w:ascii="Arial" w:hAnsi="Arial" w:cs="Arial"/>
          <w:sz w:val="24"/>
          <w:szCs w:val="24"/>
        </w:rPr>
        <w:t xml:space="preserve"> (2013).</w:t>
      </w:r>
    </w:p>
    <w:p w14:paraId="3E457D7F" w14:textId="68CACE08"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rPr>
        <w:t xml:space="preserve">2. </w:t>
      </w:r>
      <w:r w:rsidRPr="00E57CE8">
        <w:rPr>
          <w:rFonts w:ascii="Arial" w:hAnsi="Arial" w:cs="Arial"/>
          <w:sz w:val="24"/>
          <w:szCs w:val="24"/>
        </w:rPr>
        <w:tab/>
        <w:t>Alicandri-Ciufelli</w:t>
      </w:r>
      <w:r w:rsidR="00D07D39">
        <w:rPr>
          <w:rFonts w:ascii="Arial" w:hAnsi="Arial" w:cs="Arial"/>
          <w:sz w:val="24"/>
          <w:szCs w:val="24"/>
        </w:rPr>
        <w:t>,</w:t>
      </w:r>
      <w:r w:rsidRPr="00E57CE8">
        <w:rPr>
          <w:rFonts w:ascii="Arial" w:hAnsi="Arial" w:cs="Arial"/>
          <w:sz w:val="24"/>
          <w:szCs w:val="24"/>
        </w:rPr>
        <w:t xml:space="preserve"> M</w:t>
      </w:r>
      <w:r w:rsidR="00D07D39">
        <w:rPr>
          <w:rFonts w:ascii="Arial" w:hAnsi="Arial" w:cs="Arial"/>
          <w:sz w:val="24"/>
          <w:szCs w:val="24"/>
        </w:rPr>
        <w:t xml:space="preserve">. et al. </w:t>
      </w:r>
      <w:r w:rsidRPr="00E57CE8">
        <w:rPr>
          <w:rFonts w:ascii="Arial" w:hAnsi="Arial" w:cs="Arial"/>
          <w:sz w:val="24"/>
          <w:szCs w:val="24"/>
        </w:rPr>
        <w:t xml:space="preserve">Endoscopic facial nerve decompression in post-traumatic facial palsies: pilot clinical experience. </w:t>
      </w:r>
      <w:r w:rsidRPr="00E57CE8">
        <w:rPr>
          <w:rFonts w:ascii="Arial" w:hAnsi="Arial" w:cs="Arial"/>
          <w:i/>
          <w:iCs/>
          <w:sz w:val="24"/>
          <w:szCs w:val="24"/>
          <w:lang w:val="en-US"/>
        </w:rPr>
        <w:t>European Archives of Oto-Rhino-Laryngology</w:t>
      </w:r>
      <w:r w:rsidRPr="00E57CE8">
        <w:rPr>
          <w:rFonts w:ascii="Arial" w:hAnsi="Arial" w:cs="Arial"/>
          <w:sz w:val="24"/>
          <w:szCs w:val="24"/>
          <w:lang w:val="en-US"/>
        </w:rPr>
        <w:t xml:space="preserve">. </w:t>
      </w:r>
      <w:r w:rsidR="00D07D39">
        <w:rPr>
          <w:rFonts w:ascii="Arial" w:hAnsi="Arial" w:cs="Arial"/>
          <w:sz w:val="24"/>
          <w:szCs w:val="24"/>
        </w:rPr>
        <w:t>(</w:t>
      </w:r>
      <w:r w:rsidR="00D07D39">
        <w:rPr>
          <w:rFonts w:ascii="Arial" w:hAnsi="Arial" w:cs="Arial"/>
          <w:sz w:val="24"/>
          <w:szCs w:val="24"/>
        </w:rPr>
        <w:t>2020</w:t>
      </w:r>
      <w:r w:rsidR="00D07D39">
        <w:rPr>
          <w:rFonts w:ascii="Arial" w:hAnsi="Arial" w:cs="Arial"/>
          <w:sz w:val="24"/>
          <w:szCs w:val="24"/>
        </w:rPr>
        <w:t>).</w:t>
      </w:r>
    </w:p>
    <w:p w14:paraId="0AEC4B81" w14:textId="3784AC35"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3. </w:t>
      </w:r>
      <w:r w:rsidRPr="00E57CE8">
        <w:rPr>
          <w:rFonts w:ascii="Arial" w:hAnsi="Arial" w:cs="Arial"/>
          <w:sz w:val="24"/>
          <w:szCs w:val="24"/>
          <w:lang w:val="en-US"/>
        </w:rPr>
        <w:tab/>
        <w:t>Fernandez</w:t>
      </w:r>
      <w:r w:rsidR="00D07D39">
        <w:rPr>
          <w:rFonts w:ascii="Arial" w:hAnsi="Arial" w:cs="Arial"/>
          <w:sz w:val="24"/>
          <w:szCs w:val="24"/>
          <w:lang w:val="en-US"/>
        </w:rPr>
        <w:t>,</w:t>
      </w:r>
      <w:r w:rsidRPr="00E57CE8">
        <w:rPr>
          <w:rFonts w:ascii="Arial" w:hAnsi="Arial" w:cs="Arial"/>
          <w:sz w:val="24"/>
          <w:szCs w:val="24"/>
          <w:lang w:val="en-US"/>
        </w:rPr>
        <w:t xml:space="preserve"> I</w:t>
      </w:r>
      <w:r w:rsidR="00D07D39">
        <w:rPr>
          <w:rFonts w:ascii="Arial" w:hAnsi="Arial" w:cs="Arial"/>
          <w:sz w:val="24"/>
          <w:szCs w:val="24"/>
          <w:lang w:val="en-US"/>
        </w:rPr>
        <w:t>.</w:t>
      </w:r>
      <w:r w:rsidRPr="00E57CE8">
        <w:rPr>
          <w:rFonts w:ascii="Arial" w:hAnsi="Arial" w:cs="Arial"/>
          <w:sz w:val="24"/>
          <w:szCs w:val="24"/>
          <w:lang w:val="en-US"/>
        </w:rPr>
        <w:t>J</w:t>
      </w:r>
      <w:r w:rsidR="00D07D39">
        <w:rPr>
          <w:rFonts w:ascii="Arial" w:hAnsi="Arial" w:cs="Arial"/>
          <w:sz w:val="24"/>
          <w:szCs w:val="24"/>
        </w:rPr>
        <w:t xml:space="preserve">. et al. </w:t>
      </w:r>
      <w:r w:rsidRPr="00E57CE8">
        <w:rPr>
          <w:rFonts w:ascii="Arial" w:hAnsi="Arial" w:cs="Arial"/>
          <w:sz w:val="24"/>
          <w:szCs w:val="24"/>
          <w:lang w:val="en-US"/>
        </w:rPr>
        <w:t xml:space="preserve">The role of endoscopic stapes surgery in difficult oval window niche anatomy. </w:t>
      </w:r>
      <w:r w:rsidRPr="00E57CE8">
        <w:rPr>
          <w:rFonts w:ascii="Arial" w:hAnsi="Arial" w:cs="Arial"/>
          <w:i/>
          <w:iCs/>
          <w:sz w:val="24"/>
          <w:szCs w:val="24"/>
          <w:lang w:val="en-US"/>
        </w:rPr>
        <w:t>European Archives of Oto-Rhino-Laryngology</w:t>
      </w:r>
      <w:r w:rsidRPr="00E57CE8">
        <w:rPr>
          <w:rFonts w:ascii="Arial" w:hAnsi="Arial" w:cs="Arial"/>
          <w:sz w:val="24"/>
          <w:szCs w:val="24"/>
          <w:lang w:val="en-US"/>
        </w:rPr>
        <w:t xml:space="preserve">. </w:t>
      </w:r>
      <w:r w:rsidR="00D07D39">
        <w:rPr>
          <w:rFonts w:ascii="Arial" w:hAnsi="Arial" w:cs="Arial"/>
          <w:sz w:val="24"/>
          <w:szCs w:val="24"/>
        </w:rPr>
        <w:t>(201</w:t>
      </w:r>
      <w:r w:rsidR="00D07D39">
        <w:rPr>
          <w:rFonts w:ascii="Arial" w:hAnsi="Arial" w:cs="Arial"/>
          <w:sz w:val="24"/>
          <w:szCs w:val="24"/>
        </w:rPr>
        <w:t>9</w:t>
      </w:r>
      <w:r w:rsidR="00D07D39">
        <w:rPr>
          <w:rFonts w:ascii="Arial" w:hAnsi="Arial" w:cs="Arial"/>
          <w:sz w:val="24"/>
          <w:szCs w:val="24"/>
        </w:rPr>
        <w:t>).</w:t>
      </w:r>
    </w:p>
    <w:p w14:paraId="26194997" w14:textId="11455D5D"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4. </w:t>
      </w:r>
      <w:r w:rsidRPr="00E57CE8">
        <w:rPr>
          <w:rFonts w:ascii="Arial" w:hAnsi="Arial" w:cs="Arial"/>
          <w:sz w:val="24"/>
          <w:szCs w:val="24"/>
          <w:lang w:val="en-US"/>
        </w:rPr>
        <w:tab/>
        <w:t>James</w:t>
      </w:r>
      <w:r w:rsidR="00D07D39">
        <w:rPr>
          <w:rFonts w:ascii="Arial" w:hAnsi="Arial" w:cs="Arial"/>
          <w:sz w:val="24"/>
          <w:szCs w:val="24"/>
          <w:lang w:val="en-US"/>
        </w:rPr>
        <w:t>,</w:t>
      </w:r>
      <w:r w:rsidRPr="00E57CE8">
        <w:rPr>
          <w:rFonts w:ascii="Arial" w:hAnsi="Arial" w:cs="Arial"/>
          <w:sz w:val="24"/>
          <w:szCs w:val="24"/>
          <w:lang w:val="en-US"/>
        </w:rPr>
        <w:t xml:space="preserve"> A</w:t>
      </w:r>
      <w:r w:rsidR="00D07D39">
        <w:rPr>
          <w:rFonts w:ascii="Arial" w:hAnsi="Arial" w:cs="Arial"/>
          <w:sz w:val="24"/>
          <w:szCs w:val="24"/>
          <w:lang w:val="en-US"/>
        </w:rPr>
        <w:t>.</w:t>
      </w:r>
      <w:r w:rsidRPr="00E57CE8">
        <w:rPr>
          <w:rFonts w:ascii="Arial" w:hAnsi="Arial" w:cs="Arial"/>
          <w:sz w:val="24"/>
          <w:szCs w:val="24"/>
          <w:lang w:val="en-US"/>
        </w:rPr>
        <w:t xml:space="preserve">L. Endoscope or microscope-guided pediatric tympanoplasty? Comparison of grafting technique and outcome: Endoscopic Tympanoplasty in Children. </w:t>
      </w:r>
      <w:r w:rsidRPr="00E57CE8">
        <w:rPr>
          <w:rFonts w:ascii="Arial" w:hAnsi="Arial" w:cs="Arial"/>
          <w:i/>
          <w:iCs/>
          <w:sz w:val="24"/>
          <w:szCs w:val="24"/>
          <w:lang w:val="en-US"/>
        </w:rPr>
        <w:t>The Laryngoscope</w:t>
      </w:r>
      <w:r w:rsidRPr="00E57CE8">
        <w:rPr>
          <w:rFonts w:ascii="Arial" w:hAnsi="Arial" w:cs="Arial"/>
          <w:sz w:val="24"/>
          <w:szCs w:val="24"/>
          <w:lang w:val="en-US"/>
        </w:rPr>
        <w:t xml:space="preserve">. </w:t>
      </w:r>
      <w:r w:rsidRPr="00044AFF">
        <w:rPr>
          <w:rFonts w:ascii="Arial" w:hAnsi="Arial" w:cs="Arial"/>
          <w:b/>
          <w:bCs/>
          <w:sz w:val="24"/>
          <w:szCs w:val="24"/>
        </w:rPr>
        <w:t>127</w:t>
      </w:r>
      <w:r w:rsidR="00044AFF">
        <w:rPr>
          <w:rFonts w:ascii="Arial" w:hAnsi="Arial" w:cs="Arial"/>
          <w:sz w:val="24"/>
          <w:szCs w:val="24"/>
          <w:lang w:val="en-US"/>
        </w:rPr>
        <w:t xml:space="preserve"> </w:t>
      </w:r>
      <w:r w:rsidRPr="00E57CE8">
        <w:rPr>
          <w:rFonts w:ascii="Arial" w:hAnsi="Arial" w:cs="Arial"/>
          <w:sz w:val="24"/>
          <w:szCs w:val="24"/>
          <w:lang w:val="en-US"/>
        </w:rPr>
        <w:t>(11)</w:t>
      </w:r>
      <w:r w:rsidR="00044AFF">
        <w:rPr>
          <w:rFonts w:ascii="Arial" w:hAnsi="Arial" w:cs="Arial"/>
          <w:sz w:val="24"/>
          <w:szCs w:val="24"/>
          <w:lang w:val="en-US"/>
        </w:rPr>
        <w:t xml:space="preserve">, </w:t>
      </w:r>
      <w:r w:rsidRPr="00E57CE8">
        <w:rPr>
          <w:rFonts w:ascii="Arial" w:hAnsi="Arial" w:cs="Arial"/>
          <w:sz w:val="24"/>
          <w:szCs w:val="24"/>
          <w:lang w:val="en-US"/>
        </w:rPr>
        <w:t>2659-2664</w:t>
      </w:r>
      <w:r w:rsidR="00D07D39">
        <w:rPr>
          <w:rFonts w:ascii="Arial" w:hAnsi="Arial" w:cs="Arial"/>
          <w:sz w:val="24"/>
          <w:szCs w:val="24"/>
        </w:rPr>
        <w:t xml:space="preserve"> (201</w:t>
      </w:r>
      <w:r w:rsidR="00D07D39">
        <w:rPr>
          <w:rFonts w:ascii="Arial" w:hAnsi="Arial" w:cs="Arial"/>
          <w:sz w:val="24"/>
          <w:szCs w:val="24"/>
        </w:rPr>
        <w:t>7</w:t>
      </w:r>
      <w:r w:rsidR="00D07D39">
        <w:rPr>
          <w:rFonts w:ascii="Arial" w:hAnsi="Arial" w:cs="Arial"/>
          <w:sz w:val="24"/>
          <w:szCs w:val="24"/>
        </w:rPr>
        <w:t>).</w:t>
      </w:r>
    </w:p>
    <w:p w14:paraId="3328E266" w14:textId="7F618D4D"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lang w:val="en-US"/>
        </w:rPr>
        <w:t xml:space="preserve">5. </w:t>
      </w:r>
      <w:r w:rsidRPr="00E57CE8">
        <w:rPr>
          <w:rFonts w:ascii="Arial" w:hAnsi="Arial" w:cs="Arial"/>
          <w:sz w:val="24"/>
          <w:szCs w:val="24"/>
          <w:lang w:val="en-US"/>
        </w:rPr>
        <w:tab/>
        <w:t>Fermi</w:t>
      </w:r>
      <w:r w:rsidR="00D07D39">
        <w:rPr>
          <w:rFonts w:ascii="Arial" w:hAnsi="Arial" w:cs="Arial"/>
          <w:sz w:val="24"/>
          <w:szCs w:val="24"/>
          <w:lang w:val="en-US"/>
        </w:rPr>
        <w:t>,</w:t>
      </w:r>
      <w:r w:rsidRPr="00E57CE8">
        <w:rPr>
          <w:rFonts w:ascii="Arial" w:hAnsi="Arial" w:cs="Arial"/>
          <w:sz w:val="24"/>
          <w:szCs w:val="24"/>
          <w:lang w:val="en-US"/>
        </w:rPr>
        <w:t xml:space="preserve"> M</w:t>
      </w:r>
      <w:r w:rsidR="00D07D39">
        <w:rPr>
          <w:rFonts w:ascii="Arial" w:hAnsi="Arial" w:cs="Arial"/>
          <w:sz w:val="24"/>
          <w:szCs w:val="24"/>
          <w:lang w:val="en-US"/>
        </w:rPr>
        <w:t xml:space="preserve">. </w:t>
      </w:r>
      <w:r w:rsidRPr="00E57CE8">
        <w:rPr>
          <w:rFonts w:ascii="Arial" w:hAnsi="Arial" w:cs="Arial"/>
          <w:sz w:val="24"/>
          <w:szCs w:val="24"/>
          <w:lang w:val="en-US"/>
        </w:rPr>
        <w:t xml:space="preserve">et al. Transcanal Endoscopic Management of Glomus Tympanicum: Multicentric Case Series. </w:t>
      </w:r>
      <w:r w:rsidRPr="00E57CE8">
        <w:rPr>
          <w:rFonts w:ascii="Arial" w:hAnsi="Arial" w:cs="Arial"/>
          <w:i/>
          <w:iCs/>
          <w:sz w:val="24"/>
          <w:szCs w:val="24"/>
        </w:rPr>
        <w:t>Otology &amp; Neurotology</w:t>
      </w:r>
      <w:r w:rsidRPr="00E57CE8">
        <w:rPr>
          <w:rFonts w:ascii="Arial" w:hAnsi="Arial" w:cs="Arial"/>
          <w:sz w:val="24"/>
          <w:szCs w:val="24"/>
        </w:rPr>
        <w:t xml:space="preserve">. </w:t>
      </w:r>
      <w:r w:rsidRPr="00044AFF">
        <w:rPr>
          <w:rFonts w:ascii="Arial" w:hAnsi="Arial" w:cs="Arial"/>
          <w:b/>
          <w:bCs/>
          <w:sz w:val="24"/>
          <w:szCs w:val="24"/>
        </w:rPr>
        <w:t>42</w:t>
      </w:r>
      <w:r w:rsidR="00044AFF">
        <w:rPr>
          <w:rFonts w:ascii="Arial" w:hAnsi="Arial" w:cs="Arial"/>
          <w:sz w:val="24"/>
          <w:szCs w:val="24"/>
        </w:rPr>
        <w:t xml:space="preserve"> </w:t>
      </w:r>
      <w:r w:rsidRPr="00E57CE8">
        <w:rPr>
          <w:rFonts w:ascii="Arial" w:hAnsi="Arial" w:cs="Arial"/>
          <w:sz w:val="24"/>
          <w:szCs w:val="24"/>
        </w:rPr>
        <w:t>(2)</w:t>
      </w:r>
      <w:r w:rsidR="00044AFF">
        <w:rPr>
          <w:rFonts w:ascii="Arial" w:hAnsi="Arial" w:cs="Arial"/>
          <w:sz w:val="24"/>
          <w:szCs w:val="24"/>
        </w:rPr>
        <w:t xml:space="preserve">, </w:t>
      </w:r>
      <w:r w:rsidRPr="00E57CE8">
        <w:rPr>
          <w:rFonts w:ascii="Arial" w:hAnsi="Arial" w:cs="Arial"/>
          <w:sz w:val="24"/>
          <w:szCs w:val="24"/>
        </w:rPr>
        <w:t>312-318</w:t>
      </w:r>
      <w:r w:rsidR="00D07D39">
        <w:rPr>
          <w:rFonts w:ascii="Arial" w:hAnsi="Arial" w:cs="Arial"/>
          <w:sz w:val="24"/>
          <w:szCs w:val="24"/>
        </w:rPr>
        <w:t xml:space="preserve"> (20</w:t>
      </w:r>
      <w:r w:rsidR="00D07D39">
        <w:rPr>
          <w:rFonts w:ascii="Arial" w:hAnsi="Arial" w:cs="Arial"/>
          <w:sz w:val="24"/>
          <w:szCs w:val="24"/>
        </w:rPr>
        <w:t>21</w:t>
      </w:r>
      <w:r w:rsidR="00D07D39">
        <w:rPr>
          <w:rFonts w:ascii="Arial" w:hAnsi="Arial" w:cs="Arial"/>
          <w:sz w:val="24"/>
          <w:szCs w:val="24"/>
        </w:rPr>
        <w:t>).</w:t>
      </w:r>
    </w:p>
    <w:p w14:paraId="428233E7" w14:textId="688B28B3"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rPr>
        <w:t xml:space="preserve">6. </w:t>
      </w:r>
      <w:r w:rsidRPr="00E57CE8">
        <w:rPr>
          <w:rFonts w:ascii="Arial" w:hAnsi="Arial" w:cs="Arial"/>
          <w:sz w:val="24"/>
          <w:szCs w:val="24"/>
        </w:rPr>
        <w:tab/>
        <w:t>Fermi</w:t>
      </w:r>
      <w:r w:rsidR="00D07D39">
        <w:rPr>
          <w:rFonts w:ascii="Arial" w:hAnsi="Arial" w:cs="Arial"/>
          <w:sz w:val="24"/>
          <w:szCs w:val="24"/>
        </w:rPr>
        <w:t>,</w:t>
      </w:r>
      <w:r w:rsidRPr="00E57CE8">
        <w:rPr>
          <w:rFonts w:ascii="Arial" w:hAnsi="Arial" w:cs="Arial"/>
          <w:sz w:val="24"/>
          <w:szCs w:val="24"/>
        </w:rPr>
        <w:t xml:space="preserve"> M</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Endoscopic tympanoplasty type I for tympanic perforations: analysis of prognostic factors. </w:t>
      </w:r>
      <w:r w:rsidR="00044AFF">
        <w:rPr>
          <w:rFonts w:ascii="Arial" w:hAnsi="Arial" w:cs="Arial"/>
          <w:i/>
          <w:iCs/>
          <w:sz w:val="24"/>
          <w:szCs w:val="24"/>
          <w:lang w:val="en-US"/>
        </w:rPr>
        <w:t>European Archives of Oto-Rhino-</w:t>
      </w:r>
      <w:proofErr w:type="gramStart"/>
      <w:r w:rsidR="00044AFF">
        <w:rPr>
          <w:rFonts w:ascii="Arial" w:hAnsi="Arial" w:cs="Arial"/>
          <w:i/>
          <w:iCs/>
          <w:sz w:val="24"/>
          <w:szCs w:val="24"/>
          <w:lang w:val="en-US"/>
        </w:rPr>
        <w:t xml:space="preserve">Laryngology </w:t>
      </w:r>
      <w:r w:rsidR="00D07D39">
        <w:rPr>
          <w:rFonts w:ascii="Arial" w:hAnsi="Arial" w:cs="Arial"/>
          <w:sz w:val="24"/>
          <w:szCs w:val="24"/>
        </w:rPr>
        <w:t xml:space="preserve"> (</w:t>
      </w:r>
      <w:proofErr w:type="gramEnd"/>
      <w:r w:rsidR="00D07D39">
        <w:rPr>
          <w:rFonts w:ascii="Arial" w:hAnsi="Arial" w:cs="Arial"/>
          <w:sz w:val="24"/>
          <w:szCs w:val="24"/>
        </w:rPr>
        <w:t>20</w:t>
      </w:r>
      <w:r w:rsidR="00D07D39">
        <w:rPr>
          <w:rFonts w:ascii="Arial" w:hAnsi="Arial" w:cs="Arial"/>
          <w:sz w:val="24"/>
          <w:szCs w:val="24"/>
        </w:rPr>
        <w:t>21</w:t>
      </w:r>
      <w:r w:rsidR="00D07D39">
        <w:rPr>
          <w:rFonts w:ascii="Arial" w:hAnsi="Arial" w:cs="Arial"/>
          <w:sz w:val="24"/>
          <w:szCs w:val="24"/>
        </w:rPr>
        <w:t>).</w:t>
      </w:r>
    </w:p>
    <w:p w14:paraId="180DFE63" w14:textId="40C7ECC5"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lang w:val="en-US"/>
        </w:rPr>
        <w:t xml:space="preserve">7. </w:t>
      </w:r>
      <w:r w:rsidRPr="00E57CE8">
        <w:rPr>
          <w:rFonts w:ascii="Arial" w:hAnsi="Arial" w:cs="Arial"/>
          <w:sz w:val="24"/>
          <w:szCs w:val="24"/>
          <w:lang w:val="en-US"/>
        </w:rPr>
        <w:tab/>
      </w:r>
      <w:proofErr w:type="spellStart"/>
      <w:r w:rsidRPr="00E57CE8">
        <w:rPr>
          <w:rFonts w:ascii="Arial" w:hAnsi="Arial" w:cs="Arial"/>
          <w:sz w:val="24"/>
          <w:szCs w:val="24"/>
          <w:lang w:val="en-US"/>
        </w:rPr>
        <w:t>Anschuetz</w:t>
      </w:r>
      <w:proofErr w:type="spellEnd"/>
      <w:r w:rsidR="00D07D39">
        <w:rPr>
          <w:rFonts w:ascii="Arial" w:hAnsi="Arial" w:cs="Arial"/>
          <w:sz w:val="24"/>
          <w:szCs w:val="24"/>
          <w:lang w:val="en-US"/>
        </w:rPr>
        <w:t>,</w:t>
      </w:r>
      <w:r w:rsidRPr="00E57CE8">
        <w:rPr>
          <w:rFonts w:ascii="Arial" w:hAnsi="Arial" w:cs="Arial"/>
          <w:sz w:val="24"/>
          <w:szCs w:val="24"/>
          <w:lang w:val="en-US"/>
        </w:rPr>
        <w:t xml:space="preserve"> L</w:t>
      </w:r>
      <w:r w:rsidR="00D07D39">
        <w:rPr>
          <w:rFonts w:ascii="Arial" w:hAnsi="Arial" w:cs="Arial"/>
          <w:sz w:val="24"/>
          <w:szCs w:val="24"/>
          <w:lang w:val="en-US"/>
        </w:rPr>
        <w:t xml:space="preserve">. </w:t>
      </w:r>
      <w:r w:rsidRPr="00E57CE8">
        <w:rPr>
          <w:rFonts w:ascii="Arial" w:hAnsi="Arial" w:cs="Arial"/>
          <w:sz w:val="24"/>
          <w:szCs w:val="24"/>
          <w:lang w:val="en-US"/>
        </w:rPr>
        <w:t xml:space="preserve">et al. Discovering Middle Ear Anatomy by Transcanal Endoscopic Ear Surgery: A Dissection Manual. </w:t>
      </w:r>
      <w:r w:rsidR="00044AFF">
        <w:rPr>
          <w:rFonts w:ascii="Arial" w:hAnsi="Arial" w:cs="Arial"/>
          <w:i/>
          <w:iCs/>
          <w:sz w:val="24"/>
          <w:szCs w:val="24"/>
        </w:rPr>
        <w:t>Journal of Visualized Experiments</w:t>
      </w:r>
      <w:r w:rsidRPr="00E57CE8">
        <w:rPr>
          <w:rFonts w:ascii="Arial" w:hAnsi="Arial" w:cs="Arial"/>
          <w:sz w:val="24"/>
          <w:szCs w:val="24"/>
        </w:rPr>
        <w:t>. (131)</w:t>
      </w:r>
      <w:r w:rsidR="00044AFF">
        <w:rPr>
          <w:rFonts w:ascii="Arial" w:hAnsi="Arial" w:cs="Arial"/>
          <w:sz w:val="24"/>
          <w:szCs w:val="24"/>
        </w:rPr>
        <w:t xml:space="preserve">, </w:t>
      </w:r>
      <w:r w:rsidRPr="00E57CE8">
        <w:rPr>
          <w:rFonts w:ascii="Arial" w:hAnsi="Arial" w:cs="Arial"/>
          <w:sz w:val="24"/>
          <w:szCs w:val="24"/>
        </w:rPr>
        <w:t>56390</w:t>
      </w:r>
      <w:r w:rsidR="00D07D39">
        <w:rPr>
          <w:rFonts w:ascii="Arial" w:hAnsi="Arial" w:cs="Arial"/>
          <w:sz w:val="24"/>
          <w:szCs w:val="24"/>
        </w:rPr>
        <w:t xml:space="preserve"> (201</w:t>
      </w:r>
      <w:r w:rsidR="00D07D39">
        <w:rPr>
          <w:rFonts w:ascii="Arial" w:hAnsi="Arial" w:cs="Arial"/>
          <w:sz w:val="24"/>
          <w:szCs w:val="24"/>
        </w:rPr>
        <w:t>8</w:t>
      </w:r>
      <w:r w:rsidR="00D07D39">
        <w:rPr>
          <w:rFonts w:ascii="Arial" w:hAnsi="Arial" w:cs="Arial"/>
          <w:sz w:val="24"/>
          <w:szCs w:val="24"/>
        </w:rPr>
        <w:t>).</w:t>
      </w:r>
    </w:p>
    <w:p w14:paraId="6BE4CACB" w14:textId="3937E38B"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rPr>
        <w:t xml:space="preserve">8. </w:t>
      </w:r>
      <w:r w:rsidRPr="00E57CE8">
        <w:rPr>
          <w:rFonts w:ascii="Arial" w:hAnsi="Arial" w:cs="Arial"/>
          <w:sz w:val="24"/>
          <w:szCs w:val="24"/>
        </w:rPr>
        <w:tab/>
        <w:t>Molinari</w:t>
      </w:r>
      <w:r w:rsidR="00D07D39">
        <w:rPr>
          <w:rFonts w:ascii="Arial" w:hAnsi="Arial" w:cs="Arial"/>
          <w:sz w:val="24"/>
          <w:szCs w:val="24"/>
        </w:rPr>
        <w:t>,</w:t>
      </w:r>
      <w:r w:rsidRPr="00E57CE8">
        <w:rPr>
          <w:rFonts w:ascii="Arial" w:hAnsi="Arial" w:cs="Arial"/>
          <w:sz w:val="24"/>
          <w:szCs w:val="24"/>
        </w:rPr>
        <w:t xml:space="preserve"> G</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Endoscopic Anatomy of the Chorda Tympani: Systematic Dissection, Novel Anatomic Classification, and Surgical Implications. </w:t>
      </w:r>
      <w:r w:rsidR="00044AFF">
        <w:rPr>
          <w:rFonts w:ascii="Arial" w:hAnsi="Arial" w:cs="Arial"/>
          <w:i/>
          <w:iCs/>
          <w:sz w:val="24"/>
          <w:szCs w:val="24"/>
        </w:rPr>
        <w:t>Otology &amp; Neurotology</w:t>
      </w:r>
      <w:r w:rsidRPr="00E57CE8">
        <w:rPr>
          <w:rFonts w:ascii="Arial" w:hAnsi="Arial" w:cs="Arial"/>
          <w:sz w:val="24"/>
          <w:szCs w:val="24"/>
        </w:rPr>
        <w:t xml:space="preserve">. </w:t>
      </w:r>
      <w:r w:rsidRPr="00044AFF">
        <w:rPr>
          <w:rFonts w:ascii="Arial" w:hAnsi="Arial" w:cs="Arial"/>
          <w:b/>
          <w:bCs/>
          <w:sz w:val="24"/>
          <w:szCs w:val="24"/>
        </w:rPr>
        <w:t>42</w:t>
      </w:r>
      <w:r w:rsidR="00044AFF">
        <w:rPr>
          <w:rFonts w:ascii="Arial" w:hAnsi="Arial" w:cs="Arial"/>
          <w:sz w:val="24"/>
          <w:szCs w:val="24"/>
        </w:rPr>
        <w:t xml:space="preserve"> </w:t>
      </w:r>
      <w:r w:rsidRPr="00E57CE8">
        <w:rPr>
          <w:rFonts w:ascii="Arial" w:hAnsi="Arial" w:cs="Arial"/>
          <w:sz w:val="24"/>
          <w:szCs w:val="24"/>
        </w:rPr>
        <w:t>(7)</w:t>
      </w:r>
      <w:r w:rsidR="00044AFF">
        <w:rPr>
          <w:rFonts w:ascii="Arial" w:hAnsi="Arial" w:cs="Arial"/>
          <w:sz w:val="24"/>
          <w:szCs w:val="24"/>
        </w:rPr>
        <w:t xml:space="preserve">, </w:t>
      </w:r>
      <w:r w:rsidRPr="00E57CE8">
        <w:rPr>
          <w:rFonts w:ascii="Arial" w:hAnsi="Arial" w:cs="Arial"/>
          <w:sz w:val="24"/>
          <w:szCs w:val="24"/>
        </w:rPr>
        <w:t>e958-e966</w:t>
      </w:r>
      <w:r w:rsidR="00D07D39">
        <w:rPr>
          <w:rFonts w:ascii="Arial" w:hAnsi="Arial" w:cs="Arial"/>
          <w:sz w:val="24"/>
          <w:szCs w:val="24"/>
        </w:rPr>
        <w:t xml:space="preserve"> (20</w:t>
      </w:r>
      <w:r w:rsidR="00D07D39">
        <w:rPr>
          <w:rFonts w:ascii="Arial" w:hAnsi="Arial" w:cs="Arial"/>
          <w:sz w:val="24"/>
          <w:szCs w:val="24"/>
        </w:rPr>
        <w:t>21</w:t>
      </w:r>
      <w:r w:rsidR="00D07D39">
        <w:rPr>
          <w:rFonts w:ascii="Arial" w:hAnsi="Arial" w:cs="Arial"/>
          <w:sz w:val="24"/>
          <w:szCs w:val="24"/>
        </w:rPr>
        <w:t>).</w:t>
      </w:r>
    </w:p>
    <w:p w14:paraId="4344BBBE" w14:textId="7A614A9B"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rPr>
        <w:t xml:space="preserve">9. </w:t>
      </w:r>
      <w:r w:rsidRPr="00E57CE8">
        <w:rPr>
          <w:rFonts w:ascii="Arial" w:hAnsi="Arial" w:cs="Arial"/>
          <w:sz w:val="24"/>
          <w:szCs w:val="24"/>
        </w:rPr>
        <w:tab/>
        <w:t>Alicandri-Ciufelli</w:t>
      </w:r>
      <w:r w:rsidR="00D07D39">
        <w:rPr>
          <w:rFonts w:ascii="Arial" w:hAnsi="Arial" w:cs="Arial"/>
          <w:sz w:val="24"/>
          <w:szCs w:val="24"/>
        </w:rPr>
        <w:t>,</w:t>
      </w:r>
      <w:r w:rsidRPr="00E57CE8">
        <w:rPr>
          <w:rFonts w:ascii="Arial" w:hAnsi="Arial" w:cs="Arial"/>
          <w:sz w:val="24"/>
          <w:szCs w:val="24"/>
        </w:rPr>
        <w:t xml:space="preserve"> M</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Facial sinus endoscopic evaluation, radiologic assessment, and classification: Facial Sinus Endoscopic Study. </w:t>
      </w:r>
      <w:r w:rsidRPr="00E57CE8">
        <w:rPr>
          <w:rFonts w:ascii="Arial" w:hAnsi="Arial" w:cs="Arial"/>
          <w:i/>
          <w:iCs/>
          <w:sz w:val="24"/>
          <w:szCs w:val="24"/>
          <w:lang w:val="en-US"/>
        </w:rPr>
        <w:t>The Laryngoscope</w:t>
      </w:r>
      <w:r w:rsidRPr="00E57CE8">
        <w:rPr>
          <w:rFonts w:ascii="Arial" w:hAnsi="Arial" w:cs="Arial"/>
          <w:sz w:val="24"/>
          <w:szCs w:val="24"/>
          <w:lang w:val="en-US"/>
        </w:rPr>
        <w:t xml:space="preserve">. </w:t>
      </w:r>
      <w:r w:rsidRPr="00044AFF">
        <w:rPr>
          <w:rFonts w:ascii="Arial" w:hAnsi="Arial" w:cs="Arial"/>
          <w:b/>
          <w:bCs/>
          <w:sz w:val="24"/>
          <w:szCs w:val="24"/>
        </w:rPr>
        <w:t>128</w:t>
      </w:r>
      <w:r w:rsidR="00044AFF">
        <w:rPr>
          <w:rFonts w:ascii="Arial" w:hAnsi="Arial" w:cs="Arial"/>
          <w:sz w:val="24"/>
          <w:szCs w:val="24"/>
          <w:lang w:val="en-US"/>
        </w:rPr>
        <w:t xml:space="preserve"> </w:t>
      </w:r>
      <w:r w:rsidRPr="00E57CE8">
        <w:rPr>
          <w:rFonts w:ascii="Arial" w:hAnsi="Arial" w:cs="Arial"/>
          <w:sz w:val="24"/>
          <w:szCs w:val="24"/>
          <w:lang w:val="en-US"/>
        </w:rPr>
        <w:t>(10)</w:t>
      </w:r>
      <w:r w:rsidR="00044AFF">
        <w:rPr>
          <w:rFonts w:ascii="Arial" w:hAnsi="Arial" w:cs="Arial"/>
          <w:sz w:val="24"/>
          <w:szCs w:val="24"/>
          <w:lang w:val="en-US"/>
        </w:rPr>
        <w:t xml:space="preserve">, </w:t>
      </w:r>
      <w:r w:rsidRPr="00E57CE8">
        <w:rPr>
          <w:rFonts w:ascii="Arial" w:hAnsi="Arial" w:cs="Arial"/>
          <w:sz w:val="24"/>
          <w:szCs w:val="24"/>
          <w:lang w:val="en-US"/>
        </w:rPr>
        <w:t>2397-2402</w:t>
      </w:r>
      <w:r w:rsidR="00D07D39">
        <w:rPr>
          <w:rFonts w:ascii="Arial" w:hAnsi="Arial" w:cs="Arial"/>
          <w:sz w:val="24"/>
          <w:szCs w:val="24"/>
        </w:rPr>
        <w:t xml:space="preserve"> (201</w:t>
      </w:r>
      <w:r w:rsidR="00D07D39">
        <w:rPr>
          <w:rFonts w:ascii="Arial" w:hAnsi="Arial" w:cs="Arial"/>
          <w:sz w:val="24"/>
          <w:szCs w:val="24"/>
        </w:rPr>
        <w:t>8</w:t>
      </w:r>
      <w:r w:rsidR="00D07D39">
        <w:rPr>
          <w:rFonts w:ascii="Arial" w:hAnsi="Arial" w:cs="Arial"/>
          <w:sz w:val="24"/>
          <w:szCs w:val="24"/>
        </w:rPr>
        <w:t>).</w:t>
      </w:r>
    </w:p>
    <w:p w14:paraId="3EE33460" w14:textId="033A7F10"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lang w:val="en-US"/>
        </w:rPr>
        <w:t xml:space="preserve">10. </w:t>
      </w:r>
      <w:r w:rsidRPr="00E57CE8">
        <w:rPr>
          <w:rFonts w:ascii="Arial" w:hAnsi="Arial" w:cs="Arial"/>
          <w:sz w:val="24"/>
          <w:szCs w:val="24"/>
          <w:lang w:val="en-US"/>
        </w:rPr>
        <w:tab/>
      </w:r>
      <w:proofErr w:type="spellStart"/>
      <w:r w:rsidRPr="00E57CE8">
        <w:rPr>
          <w:rFonts w:ascii="Arial" w:hAnsi="Arial" w:cs="Arial"/>
          <w:sz w:val="24"/>
          <w:szCs w:val="24"/>
          <w:lang w:val="en-US"/>
        </w:rPr>
        <w:t>Marchioni</w:t>
      </w:r>
      <w:proofErr w:type="spellEnd"/>
      <w:r w:rsidR="00D07D39">
        <w:rPr>
          <w:rFonts w:ascii="Arial" w:hAnsi="Arial" w:cs="Arial"/>
          <w:sz w:val="24"/>
          <w:szCs w:val="24"/>
          <w:lang w:val="en-US"/>
        </w:rPr>
        <w:t>,</w:t>
      </w:r>
      <w:r w:rsidRPr="00E57CE8">
        <w:rPr>
          <w:rFonts w:ascii="Arial" w:hAnsi="Arial" w:cs="Arial"/>
          <w:sz w:val="24"/>
          <w:szCs w:val="24"/>
          <w:lang w:val="en-US"/>
        </w:rPr>
        <w:t xml:space="preserve"> D</w:t>
      </w:r>
      <w:r w:rsidR="00D07D39">
        <w:rPr>
          <w:rFonts w:ascii="Arial" w:hAnsi="Arial" w:cs="Arial"/>
          <w:sz w:val="24"/>
          <w:szCs w:val="24"/>
          <w:lang w:val="en-US"/>
        </w:rPr>
        <w:t>.</w:t>
      </w:r>
      <w:r w:rsidRPr="00E57CE8">
        <w:rPr>
          <w:rFonts w:ascii="Arial" w:hAnsi="Arial" w:cs="Arial"/>
          <w:sz w:val="24"/>
          <w:szCs w:val="24"/>
          <w:lang w:val="en-US"/>
        </w:rPr>
        <w:t>, Mattioli</w:t>
      </w:r>
      <w:r w:rsidR="00D07D39">
        <w:rPr>
          <w:rFonts w:ascii="Arial" w:hAnsi="Arial" w:cs="Arial"/>
          <w:sz w:val="24"/>
          <w:szCs w:val="24"/>
          <w:lang w:val="en-US"/>
        </w:rPr>
        <w:t>,</w:t>
      </w:r>
      <w:r w:rsidRPr="00E57CE8">
        <w:rPr>
          <w:rFonts w:ascii="Arial" w:hAnsi="Arial" w:cs="Arial"/>
          <w:sz w:val="24"/>
          <w:szCs w:val="24"/>
          <w:lang w:val="en-US"/>
        </w:rPr>
        <w:t xml:space="preserve"> F</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Alicandri-Ciufelli</w:t>
      </w:r>
      <w:proofErr w:type="spellEnd"/>
      <w:r w:rsidR="00D07D39">
        <w:rPr>
          <w:rFonts w:ascii="Arial" w:hAnsi="Arial" w:cs="Arial"/>
          <w:sz w:val="24"/>
          <w:szCs w:val="24"/>
          <w:lang w:val="en-US"/>
        </w:rPr>
        <w:t>,</w:t>
      </w:r>
      <w:r w:rsidRPr="00E57CE8">
        <w:rPr>
          <w:rFonts w:ascii="Arial" w:hAnsi="Arial" w:cs="Arial"/>
          <w:sz w:val="24"/>
          <w:szCs w:val="24"/>
          <w:lang w:val="en-US"/>
        </w:rPr>
        <w:t xml:space="preserve"> M</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Presutti</w:t>
      </w:r>
      <w:proofErr w:type="spellEnd"/>
      <w:r w:rsidR="00D07D39">
        <w:rPr>
          <w:rFonts w:ascii="Arial" w:hAnsi="Arial" w:cs="Arial"/>
          <w:sz w:val="24"/>
          <w:szCs w:val="24"/>
          <w:lang w:val="en-US"/>
        </w:rPr>
        <w:t>,</w:t>
      </w:r>
      <w:r w:rsidRPr="00E57CE8">
        <w:rPr>
          <w:rFonts w:ascii="Arial" w:hAnsi="Arial" w:cs="Arial"/>
          <w:sz w:val="24"/>
          <w:szCs w:val="24"/>
          <w:lang w:val="en-US"/>
        </w:rPr>
        <w:t xml:space="preserve"> L. Transcanal endoscopic approach to the sinus tympani: a clinical report. </w:t>
      </w:r>
      <w:r w:rsidR="00044AFF">
        <w:rPr>
          <w:rFonts w:ascii="Arial" w:hAnsi="Arial" w:cs="Arial"/>
          <w:i/>
          <w:iCs/>
          <w:sz w:val="24"/>
          <w:szCs w:val="24"/>
        </w:rPr>
        <w:t>Otology &amp; Neurotology</w:t>
      </w:r>
      <w:r w:rsidRPr="00E57CE8">
        <w:rPr>
          <w:rFonts w:ascii="Arial" w:hAnsi="Arial" w:cs="Arial"/>
          <w:sz w:val="24"/>
          <w:szCs w:val="24"/>
        </w:rPr>
        <w:t xml:space="preserve">. </w:t>
      </w:r>
      <w:r w:rsidRPr="00044AFF">
        <w:rPr>
          <w:rFonts w:ascii="Arial" w:hAnsi="Arial" w:cs="Arial"/>
          <w:b/>
          <w:bCs/>
          <w:sz w:val="24"/>
          <w:szCs w:val="24"/>
        </w:rPr>
        <w:t>30</w:t>
      </w:r>
      <w:r w:rsidR="00044AFF">
        <w:rPr>
          <w:rFonts w:ascii="Arial" w:hAnsi="Arial" w:cs="Arial"/>
          <w:sz w:val="24"/>
          <w:szCs w:val="24"/>
        </w:rPr>
        <w:t xml:space="preserve"> </w:t>
      </w:r>
      <w:r w:rsidRPr="00E57CE8">
        <w:rPr>
          <w:rFonts w:ascii="Arial" w:hAnsi="Arial" w:cs="Arial"/>
          <w:sz w:val="24"/>
          <w:szCs w:val="24"/>
        </w:rPr>
        <w:t>(6)</w:t>
      </w:r>
      <w:r w:rsidR="00044AFF">
        <w:rPr>
          <w:rFonts w:ascii="Arial" w:hAnsi="Arial" w:cs="Arial"/>
          <w:sz w:val="24"/>
          <w:szCs w:val="24"/>
        </w:rPr>
        <w:t xml:space="preserve">, </w:t>
      </w:r>
      <w:r w:rsidRPr="00E57CE8">
        <w:rPr>
          <w:rFonts w:ascii="Arial" w:hAnsi="Arial" w:cs="Arial"/>
          <w:sz w:val="24"/>
          <w:szCs w:val="24"/>
        </w:rPr>
        <w:t>758-765</w:t>
      </w:r>
      <w:r w:rsidR="00D07D39">
        <w:rPr>
          <w:rFonts w:ascii="Arial" w:hAnsi="Arial" w:cs="Arial"/>
          <w:sz w:val="24"/>
          <w:szCs w:val="24"/>
        </w:rPr>
        <w:t xml:space="preserve"> (20</w:t>
      </w:r>
      <w:r w:rsidR="00D07D39">
        <w:rPr>
          <w:rFonts w:ascii="Arial" w:hAnsi="Arial" w:cs="Arial"/>
          <w:sz w:val="24"/>
          <w:szCs w:val="24"/>
        </w:rPr>
        <w:t>09</w:t>
      </w:r>
      <w:r w:rsidR="00D07D39">
        <w:rPr>
          <w:rFonts w:ascii="Arial" w:hAnsi="Arial" w:cs="Arial"/>
          <w:sz w:val="24"/>
          <w:szCs w:val="24"/>
        </w:rPr>
        <w:t>).</w:t>
      </w:r>
    </w:p>
    <w:p w14:paraId="2D5D243D" w14:textId="69CD7609"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rPr>
        <w:t xml:space="preserve">11. </w:t>
      </w:r>
      <w:r w:rsidRPr="00E57CE8">
        <w:rPr>
          <w:rFonts w:ascii="Arial" w:hAnsi="Arial" w:cs="Arial"/>
          <w:sz w:val="24"/>
          <w:szCs w:val="24"/>
        </w:rPr>
        <w:tab/>
        <w:t>Anschuetz</w:t>
      </w:r>
      <w:r w:rsidR="00D07D39">
        <w:rPr>
          <w:rFonts w:ascii="Arial" w:hAnsi="Arial" w:cs="Arial"/>
          <w:sz w:val="24"/>
          <w:szCs w:val="24"/>
        </w:rPr>
        <w:t>,</w:t>
      </w:r>
      <w:r w:rsidRPr="00E57CE8">
        <w:rPr>
          <w:rFonts w:ascii="Arial" w:hAnsi="Arial" w:cs="Arial"/>
          <w:sz w:val="24"/>
          <w:szCs w:val="24"/>
        </w:rPr>
        <w:t xml:space="preserve"> L</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Novel Surgical and Radiologic Classification of the Subtympanic Sinus: Implications for Endoscopic Ear Surgery. </w:t>
      </w:r>
      <w:r w:rsidRPr="00E57CE8">
        <w:rPr>
          <w:rFonts w:ascii="Arial" w:hAnsi="Arial" w:cs="Arial"/>
          <w:i/>
          <w:iCs/>
          <w:sz w:val="24"/>
          <w:szCs w:val="24"/>
          <w:lang w:val="en-US"/>
        </w:rPr>
        <w:t>Otolaryngology–Head and Neck Surgery</w:t>
      </w:r>
      <w:r w:rsidRPr="00E57CE8">
        <w:rPr>
          <w:rFonts w:ascii="Arial" w:hAnsi="Arial" w:cs="Arial"/>
          <w:sz w:val="24"/>
          <w:szCs w:val="24"/>
          <w:lang w:val="en-US"/>
        </w:rPr>
        <w:t xml:space="preserve">. </w:t>
      </w:r>
      <w:r w:rsidRPr="00044AFF">
        <w:rPr>
          <w:rFonts w:ascii="Arial" w:hAnsi="Arial" w:cs="Arial"/>
          <w:b/>
          <w:bCs/>
          <w:sz w:val="24"/>
          <w:szCs w:val="24"/>
        </w:rPr>
        <w:t>159</w:t>
      </w:r>
      <w:r w:rsidR="00044AFF">
        <w:rPr>
          <w:rFonts w:ascii="Arial" w:hAnsi="Arial" w:cs="Arial"/>
          <w:sz w:val="24"/>
          <w:szCs w:val="24"/>
          <w:lang w:val="en-US"/>
        </w:rPr>
        <w:t xml:space="preserve"> </w:t>
      </w:r>
      <w:r w:rsidRPr="00E57CE8">
        <w:rPr>
          <w:rFonts w:ascii="Arial" w:hAnsi="Arial" w:cs="Arial"/>
          <w:sz w:val="24"/>
          <w:szCs w:val="24"/>
          <w:lang w:val="en-US"/>
        </w:rPr>
        <w:t>(6)</w:t>
      </w:r>
      <w:r w:rsidR="00044AFF">
        <w:rPr>
          <w:rFonts w:ascii="Arial" w:hAnsi="Arial" w:cs="Arial"/>
          <w:sz w:val="24"/>
          <w:szCs w:val="24"/>
          <w:lang w:val="en-US"/>
        </w:rPr>
        <w:t xml:space="preserve">, </w:t>
      </w:r>
      <w:r w:rsidRPr="00E57CE8">
        <w:rPr>
          <w:rFonts w:ascii="Arial" w:hAnsi="Arial" w:cs="Arial"/>
          <w:sz w:val="24"/>
          <w:szCs w:val="24"/>
          <w:lang w:val="en-US"/>
        </w:rPr>
        <w:t>1037-1042</w:t>
      </w:r>
      <w:r w:rsidR="00D07D39">
        <w:rPr>
          <w:rFonts w:ascii="Arial" w:hAnsi="Arial" w:cs="Arial"/>
          <w:sz w:val="24"/>
          <w:szCs w:val="24"/>
        </w:rPr>
        <w:t xml:space="preserve"> (201</w:t>
      </w:r>
      <w:r w:rsidR="00D07D39">
        <w:rPr>
          <w:rFonts w:ascii="Arial" w:hAnsi="Arial" w:cs="Arial"/>
          <w:sz w:val="24"/>
          <w:szCs w:val="24"/>
        </w:rPr>
        <w:t>8</w:t>
      </w:r>
      <w:r w:rsidR="00D07D39">
        <w:rPr>
          <w:rFonts w:ascii="Arial" w:hAnsi="Arial" w:cs="Arial"/>
          <w:sz w:val="24"/>
          <w:szCs w:val="24"/>
        </w:rPr>
        <w:t>).</w:t>
      </w:r>
    </w:p>
    <w:p w14:paraId="6943F812" w14:textId="3BC91B03"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12. </w:t>
      </w:r>
      <w:r w:rsidRPr="00E57CE8">
        <w:rPr>
          <w:rFonts w:ascii="Arial" w:hAnsi="Arial" w:cs="Arial"/>
          <w:sz w:val="24"/>
          <w:szCs w:val="24"/>
          <w:lang w:val="en-US"/>
        </w:rPr>
        <w:tab/>
      </w:r>
      <w:proofErr w:type="spellStart"/>
      <w:r w:rsidRPr="00E57CE8">
        <w:rPr>
          <w:rFonts w:ascii="Arial" w:hAnsi="Arial" w:cs="Arial"/>
          <w:sz w:val="24"/>
          <w:szCs w:val="24"/>
          <w:lang w:val="en-US"/>
        </w:rPr>
        <w:t>Marchioni</w:t>
      </w:r>
      <w:proofErr w:type="spellEnd"/>
      <w:r w:rsidR="00D07D39">
        <w:rPr>
          <w:rFonts w:ascii="Arial" w:hAnsi="Arial" w:cs="Arial"/>
          <w:sz w:val="24"/>
          <w:szCs w:val="24"/>
          <w:lang w:val="en-US"/>
        </w:rPr>
        <w:t>,</w:t>
      </w:r>
      <w:r w:rsidRPr="00E57CE8">
        <w:rPr>
          <w:rFonts w:ascii="Arial" w:hAnsi="Arial" w:cs="Arial"/>
          <w:sz w:val="24"/>
          <w:szCs w:val="24"/>
          <w:lang w:val="en-US"/>
        </w:rPr>
        <w:t xml:space="preserve"> D</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Gazzini</w:t>
      </w:r>
      <w:proofErr w:type="spellEnd"/>
      <w:r w:rsidR="00D07D39">
        <w:rPr>
          <w:rFonts w:ascii="Arial" w:hAnsi="Arial" w:cs="Arial"/>
          <w:sz w:val="24"/>
          <w:szCs w:val="24"/>
          <w:lang w:val="en-US"/>
        </w:rPr>
        <w:t>,</w:t>
      </w:r>
      <w:r w:rsidRPr="00E57CE8">
        <w:rPr>
          <w:rFonts w:ascii="Arial" w:hAnsi="Arial" w:cs="Arial"/>
          <w:sz w:val="24"/>
          <w:szCs w:val="24"/>
          <w:lang w:val="en-US"/>
        </w:rPr>
        <w:t xml:space="preserve"> L</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Bisi</w:t>
      </w:r>
      <w:proofErr w:type="spellEnd"/>
      <w:r w:rsidR="00D07D39">
        <w:rPr>
          <w:rFonts w:ascii="Arial" w:hAnsi="Arial" w:cs="Arial"/>
          <w:sz w:val="24"/>
          <w:szCs w:val="24"/>
          <w:lang w:val="en-US"/>
        </w:rPr>
        <w:t>,</w:t>
      </w:r>
      <w:r w:rsidRPr="00E57CE8">
        <w:rPr>
          <w:rFonts w:ascii="Arial" w:hAnsi="Arial" w:cs="Arial"/>
          <w:sz w:val="24"/>
          <w:szCs w:val="24"/>
          <w:lang w:val="en-US"/>
        </w:rPr>
        <w:t xml:space="preserve"> N</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Barillari</w:t>
      </w:r>
      <w:proofErr w:type="spellEnd"/>
      <w:r w:rsidR="00D07D39">
        <w:rPr>
          <w:rFonts w:ascii="Arial" w:hAnsi="Arial" w:cs="Arial"/>
          <w:sz w:val="24"/>
          <w:szCs w:val="24"/>
          <w:lang w:val="en-US"/>
        </w:rPr>
        <w:t>,</w:t>
      </w:r>
      <w:r w:rsidRPr="00E57CE8">
        <w:rPr>
          <w:rFonts w:ascii="Arial" w:hAnsi="Arial" w:cs="Arial"/>
          <w:sz w:val="24"/>
          <w:szCs w:val="24"/>
          <w:lang w:val="en-US"/>
        </w:rPr>
        <w:t xml:space="preserve"> M</w:t>
      </w:r>
      <w:r w:rsidR="00D07D39">
        <w:rPr>
          <w:rFonts w:ascii="Arial" w:hAnsi="Arial" w:cs="Arial"/>
          <w:sz w:val="24"/>
          <w:szCs w:val="24"/>
          <w:lang w:val="en-US"/>
        </w:rPr>
        <w:t>.</w:t>
      </w:r>
      <w:r w:rsidRPr="00E57CE8">
        <w:rPr>
          <w:rFonts w:ascii="Arial" w:hAnsi="Arial" w:cs="Arial"/>
          <w:sz w:val="24"/>
          <w:szCs w:val="24"/>
          <w:lang w:val="en-US"/>
        </w:rPr>
        <w:t>, Rubini</w:t>
      </w:r>
      <w:r w:rsidR="00D07D39">
        <w:rPr>
          <w:rFonts w:ascii="Arial" w:hAnsi="Arial" w:cs="Arial"/>
          <w:sz w:val="24"/>
          <w:szCs w:val="24"/>
          <w:lang w:val="en-US"/>
        </w:rPr>
        <w:t>,</w:t>
      </w:r>
      <w:r w:rsidRPr="00E57CE8">
        <w:rPr>
          <w:rFonts w:ascii="Arial" w:hAnsi="Arial" w:cs="Arial"/>
          <w:sz w:val="24"/>
          <w:szCs w:val="24"/>
          <w:lang w:val="en-US"/>
        </w:rPr>
        <w:t xml:space="preserve"> A. Subcochlear canaliculus patterns in the pediatric and adult population: radiological findings and </w:t>
      </w:r>
      <w:r w:rsidRPr="00E57CE8">
        <w:rPr>
          <w:rFonts w:ascii="Arial" w:hAnsi="Arial" w:cs="Arial"/>
          <w:sz w:val="24"/>
          <w:szCs w:val="24"/>
          <w:lang w:val="en-US"/>
        </w:rPr>
        <w:lastRenderedPageBreak/>
        <w:t xml:space="preserve">surgical implications. </w:t>
      </w:r>
      <w:r w:rsidR="00044AFF">
        <w:rPr>
          <w:rFonts w:ascii="Arial" w:hAnsi="Arial" w:cs="Arial"/>
          <w:i/>
          <w:iCs/>
          <w:sz w:val="24"/>
          <w:szCs w:val="24"/>
          <w:lang w:val="en-US"/>
        </w:rPr>
        <w:t>Surgical and Radiologic Anatomy</w:t>
      </w:r>
      <w:r w:rsidR="00D07D39">
        <w:rPr>
          <w:rFonts w:ascii="Arial" w:hAnsi="Arial" w:cs="Arial"/>
          <w:sz w:val="24"/>
          <w:szCs w:val="24"/>
        </w:rPr>
        <w:t xml:space="preserve"> (20</w:t>
      </w:r>
      <w:r w:rsidR="00D07D39">
        <w:rPr>
          <w:rFonts w:ascii="Arial" w:hAnsi="Arial" w:cs="Arial"/>
          <w:sz w:val="24"/>
          <w:szCs w:val="24"/>
        </w:rPr>
        <w:t>21</w:t>
      </w:r>
      <w:r w:rsidR="00D07D39">
        <w:rPr>
          <w:rFonts w:ascii="Arial" w:hAnsi="Arial" w:cs="Arial"/>
          <w:sz w:val="24"/>
          <w:szCs w:val="24"/>
        </w:rPr>
        <w:t>).</w:t>
      </w:r>
    </w:p>
    <w:p w14:paraId="6F90C86A" w14:textId="16EB6B2E"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13. </w:t>
      </w:r>
      <w:r w:rsidRPr="00E57CE8">
        <w:rPr>
          <w:rFonts w:ascii="Arial" w:hAnsi="Arial" w:cs="Arial"/>
          <w:sz w:val="24"/>
          <w:szCs w:val="24"/>
          <w:lang w:val="en-US"/>
        </w:rPr>
        <w:tab/>
      </w:r>
      <w:proofErr w:type="spellStart"/>
      <w:r w:rsidRPr="00E57CE8">
        <w:rPr>
          <w:rFonts w:ascii="Arial" w:hAnsi="Arial" w:cs="Arial"/>
          <w:sz w:val="24"/>
          <w:szCs w:val="24"/>
          <w:lang w:val="en-US"/>
        </w:rPr>
        <w:t>Ferri</w:t>
      </w:r>
      <w:proofErr w:type="spellEnd"/>
      <w:r w:rsidR="00D07D39">
        <w:rPr>
          <w:rFonts w:ascii="Arial" w:hAnsi="Arial" w:cs="Arial"/>
          <w:sz w:val="24"/>
          <w:szCs w:val="24"/>
          <w:lang w:val="en-US"/>
        </w:rPr>
        <w:t>,</w:t>
      </w:r>
      <w:r w:rsidRPr="00E57CE8">
        <w:rPr>
          <w:rFonts w:ascii="Arial" w:hAnsi="Arial" w:cs="Arial"/>
          <w:sz w:val="24"/>
          <w:szCs w:val="24"/>
          <w:lang w:val="en-US"/>
        </w:rPr>
        <w:t xml:space="preserve"> G</w:t>
      </w:r>
      <w:r w:rsidR="00D07D39">
        <w:rPr>
          <w:rFonts w:ascii="Arial" w:hAnsi="Arial" w:cs="Arial"/>
          <w:sz w:val="24"/>
          <w:szCs w:val="24"/>
          <w:lang w:val="en-US"/>
        </w:rPr>
        <w:t>.</w:t>
      </w:r>
      <w:r w:rsidRPr="00E57CE8">
        <w:rPr>
          <w:rFonts w:ascii="Arial" w:hAnsi="Arial" w:cs="Arial"/>
          <w:sz w:val="24"/>
          <w:szCs w:val="24"/>
          <w:lang w:val="en-US"/>
        </w:rPr>
        <w:t>, Fermi</w:t>
      </w:r>
      <w:r w:rsidR="00D07D39">
        <w:rPr>
          <w:rFonts w:ascii="Arial" w:hAnsi="Arial" w:cs="Arial"/>
          <w:sz w:val="24"/>
          <w:szCs w:val="24"/>
          <w:lang w:val="en-US"/>
        </w:rPr>
        <w:t>,</w:t>
      </w:r>
      <w:r w:rsidRPr="00E57CE8">
        <w:rPr>
          <w:rFonts w:ascii="Arial" w:hAnsi="Arial" w:cs="Arial"/>
          <w:sz w:val="24"/>
          <w:szCs w:val="24"/>
          <w:lang w:val="en-US"/>
        </w:rPr>
        <w:t xml:space="preserve"> M</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Alicandri-Ciufelli</w:t>
      </w:r>
      <w:proofErr w:type="spellEnd"/>
      <w:r w:rsidR="00D07D39">
        <w:rPr>
          <w:rFonts w:ascii="Arial" w:hAnsi="Arial" w:cs="Arial"/>
          <w:sz w:val="24"/>
          <w:szCs w:val="24"/>
          <w:lang w:val="en-US"/>
        </w:rPr>
        <w:t>,</w:t>
      </w:r>
      <w:r w:rsidRPr="00E57CE8">
        <w:rPr>
          <w:rFonts w:ascii="Arial" w:hAnsi="Arial" w:cs="Arial"/>
          <w:sz w:val="24"/>
          <w:szCs w:val="24"/>
          <w:lang w:val="en-US"/>
        </w:rPr>
        <w:t xml:space="preserve"> M</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Villari</w:t>
      </w:r>
      <w:proofErr w:type="spellEnd"/>
      <w:r w:rsidR="00D07D39">
        <w:rPr>
          <w:rFonts w:ascii="Arial" w:hAnsi="Arial" w:cs="Arial"/>
          <w:sz w:val="24"/>
          <w:szCs w:val="24"/>
          <w:lang w:val="en-US"/>
        </w:rPr>
        <w:t>,</w:t>
      </w:r>
      <w:r w:rsidRPr="00E57CE8">
        <w:rPr>
          <w:rFonts w:ascii="Arial" w:hAnsi="Arial" w:cs="Arial"/>
          <w:sz w:val="24"/>
          <w:szCs w:val="24"/>
          <w:lang w:val="en-US"/>
        </w:rPr>
        <w:t xml:space="preserve"> D</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Presutti</w:t>
      </w:r>
      <w:proofErr w:type="spellEnd"/>
      <w:r w:rsidR="00D07D39">
        <w:rPr>
          <w:rFonts w:ascii="Arial" w:hAnsi="Arial" w:cs="Arial"/>
          <w:sz w:val="24"/>
          <w:szCs w:val="24"/>
          <w:lang w:val="en-US"/>
        </w:rPr>
        <w:t>,</w:t>
      </w:r>
      <w:r w:rsidRPr="00E57CE8">
        <w:rPr>
          <w:rFonts w:ascii="Arial" w:hAnsi="Arial" w:cs="Arial"/>
          <w:sz w:val="24"/>
          <w:szCs w:val="24"/>
          <w:lang w:val="en-US"/>
        </w:rPr>
        <w:t xml:space="preserve"> L. Management of Jugular Bulb Injuries during Endoscopic Ear Surgery: Our Experience. </w:t>
      </w:r>
      <w:r w:rsidRPr="00E57CE8">
        <w:rPr>
          <w:rFonts w:ascii="Arial" w:hAnsi="Arial" w:cs="Arial"/>
          <w:i/>
          <w:iCs/>
          <w:sz w:val="24"/>
          <w:szCs w:val="24"/>
          <w:lang w:val="en-US"/>
        </w:rPr>
        <w:t>Journal of Neurological Surgery Part B: Skull Base</w:t>
      </w:r>
      <w:r w:rsidR="00D07D39">
        <w:rPr>
          <w:rFonts w:ascii="Arial" w:hAnsi="Arial" w:cs="Arial"/>
          <w:sz w:val="24"/>
          <w:szCs w:val="24"/>
        </w:rPr>
        <w:t xml:space="preserve"> (201</w:t>
      </w:r>
      <w:r w:rsidR="00D07D39">
        <w:rPr>
          <w:rFonts w:ascii="Arial" w:hAnsi="Arial" w:cs="Arial"/>
          <w:sz w:val="24"/>
          <w:szCs w:val="24"/>
        </w:rPr>
        <w:t>9</w:t>
      </w:r>
      <w:r w:rsidR="00D07D39">
        <w:rPr>
          <w:rFonts w:ascii="Arial" w:hAnsi="Arial" w:cs="Arial"/>
          <w:sz w:val="24"/>
          <w:szCs w:val="24"/>
        </w:rPr>
        <w:t>).</w:t>
      </w:r>
    </w:p>
    <w:p w14:paraId="206590B5" w14:textId="28ACC108"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lang w:val="en-US"/>
        </w:rPr>
        <w:t xml:space="preserve">14. </w:t>
      </w:r>
      <w:r w:rsidRPr="00E57CE8">
        <w:rPr>
          <w:rFonts w:ascii="Arial" w:hAnsi="Arial" w:cs="Arial"/>
          <w:sz w:val="24"/>
          <w:szCs w:val="24"/>
          <w:lang w:val="en-US"/>
        </w:rPr>
        <w:tab/>
        <w:t>Amorosa</w:t>
      </w:r>
      <w:r w:rsidR="00D07D39">
        <w:rPr>
          <w:rFonts w:ascii="Arial" w:hAnsi="Arial" w:cs="Arial"/>
          <w:sz w:val="24"/>
          <w:szCs w:val="24"/>
          <w:lang w:val="en-US"/>
        </w:rPr>
        <w:t>,</w:t>
      </w:r>
      <w:r w:rsidRPr="00E57CE8">
        <w:rPr>
          <w:rFonts w:ascii="Arial" w:hAnsi="Arial" w:cs="Arial"/>
          <w:sz w:val="24"/>
          <w:szCs w:val="24"/>
          <w:lang w:val="en-US"/>
        </w:rPr>
        <w:t xml:space="preserve"> L</w:t>
      </w:r>
      <w:r w:rsidR="00D07D39">
        <w:rPr>
          <w:rFonts w:ascii="Arial" w:hAnsi="Arial" w:cs="Arial"/>
          <w:sz w:val="24"/>
          <w:szCs w:val="24"/>
          <w:lang w:val="en-US"/>
        </w:rPr>
        <w:t>.</w:t>
      </w:r>
      <w:r w:rsidRPr="00E57CE8">
        <w:rPr>
          <w:rFonts w:ascii="Arial" w:hAnsi="Arial" w:cs="Arial"/>
          <w:sz w:val="24"/>
          <w:szCs w:val="24"/>
          <w:lang w:val="en-US"/>
        </w:rPr>
        <w:t>, Molinari</w:t>
      </w:r>
      <w:r w:rsidR="00D07D39">
        <w:rPr>
          <w:rFonts w:ascii="Arial" w:hAnsi="Arial" w:cs="Arial"/>
          <w:sz w:val="24"/>
          <w:szCs w:val="24"/>
          <w:lang w:val="en-US"/>
        </w:rPr>
        <w:t>,</w:t>
      </w:r>
      <w:r w:rsidRPr="00E57CE8">
        <w:rPr>
          <w:rFonts w:ascii="Arial" w:hAnsi="Arial" w:cs="Arial"/>
          <w:sz w:val="24"/>
          <w:szCs w:val="24"/>
          <w:lang w:val="en-US"/>
        </w:rPr>
        <w:t xml:space="preserve"> G</w:t>
      </w:r>
      <w:r w:rsidR="00D07D39">
        <w:rPr>
          <w:rFonts w:ascii="Arial" w:hAnsi="Arial" w:cs="Arial"/>
          <w:sz w:val="24"/>
          <w:szCs w:val="24"/>
          <w:lang w:val="en-US"/>
        </w:rPr>
        <w:t>.</w:t>
      </w:r>
      <w:r w:rsidRPr="00E57CE8">
        <w:rPr>
          <w:rFonts w:ascii="Arial" w:hAnsi="Arial" w:cs="Arial"/>
          <w:sz w:val="24"/>
          <w:szCs w:val="24"/>
          <w:lang w:val="en-US"/>
        </w:rPr>
        <w:t>, Botti</w:t>
      </w:r>
      <w:r w:rsidR="00D07D39">
        <w:rPr>
          <w:rFonts w:ascii="Arial" w:hAnsi="Arial" w:cs="Arial"/>
          <w:sz w:val="24"/>
          <w:szCs w:val="24"/>
          <w:lang w:val="en-US"/>
        </w:rPr>
        <w:t>,</w:t>
      </w:r>
      <w:r w:rsidRPr="00E57CE8">
        <w:rPr>
          <w:rFonts w:ascii="Arial" w:hAnsi="Arial" w:cs="Arial"/>
          <w:sz w:val="24"/>
          <w:szCs w:val="24"/>
          <w:lang w:val="en-US"/>
        </w:rPr>
        <w:t xml:space="preserve"> C</w:t>
      </w:r>
      <w:r w:rsidR="00D07D39">
        <w:rPr>
          <w:rFonts w:ascii="Arial" w:hAnsi="Arial" w:cs="Arial"/>
          <w:sz w:val="24"/>
          <w:szCs w:val="24"/>
          <w:lang w:val="en-US"/>
        </w:rPr>
        <w:t>.</w:t>
      </w:r>
      <w:r w:rsidRPr="00E57CE8">
        <w:rPr>
          <w:rFonts w:ascii="Arial" w:hAnsi="Arial" w:cs="Arial"/>
          <w:sz w:val="24"/>
          <w:szCs w:val="24"/>
          <w:lang w:val="en-US"/>
        </w:rPr>
        <w:t xml:space="preserve">, </w:t>
      </w:r>
      <w:proofErr w:type="spellStart"/>
      <w:r w:rsidRPr="00E57CE8">
        <w:rPr>
          <w:rFonts w:ascii="Arial" w:hAnsi="Arial" w:cs="Arial"/>
          <w:sz w:val="24"/>
          <w:szCs w:val="24"/>
          <w:lang w:val="en-US"/>
        </w:rPr>
        <w:t>Presutti</w:t>
      </w:r>
      <w:proofErr w:type="spellEnd"/>
      <w:r w:rsidR="00D07D39">
        <w:rPr>
          <w:rFonts w:ascii="Arial" w:hAnsi="Arial" w:cs="Arial"/>
          <w:sz w:val="24"/>
          <w:szCs w:val="24"/>
          <w:lang w:val="en-US"/>
        </w:rPr>
        <w:t>,</w:t>
      </w:r>
      <w:r w:rsidRPr="00E57CE8">
        <w:rPr>
          <w:rFonts w:ascii="Arial" w:hAnsi="Arial" w:cs="Arial"/>
          <w:sz w:val="24"/>
          <w:szCs w:val="24"/>
          <w:lang w:val="en-US"/>
        </w:rPr>
        <w:t xml:space="preserve"> L. Management of Jugular Bulb Injury During Transcanal Endoscopic Tympanoplasty. </w:t>
      </w:r>
      <w:r w:rsidR="00044AFF">
        <w:rPr>
          <w:rFonts w:ascii="Arial" w:hAnsi="Arial" w:cs="Arial"/>
          <w:i/>
          <w:iCs/>
          <w:sz w:val="24"/>
          <w:szCs w:val="24"/>
          <w:lang w:val="en-US"/>
        </w:rPr>
        <w:t>Otology &amp; Neurotology</w:t>
      </w:r>
      <w:r w:rsidRPr="00E57CE8">
        <w:rPr>
          <w:rFonts w:ascii="Arial" w:hAnsi="Arial" w:cs="Arial"/>
          <w:sz w:val="24"/>
          <w:szCs w:val="24"/>
          <w:lang w:val="en-US"/>
        </w:rPr>
        <w:t>.</w:t>
      </w:r>
      <w:r w:rsidR="00D07D39">
        <w:rPr>
          <w:rFonts w:ascii="Arial" w:hAnsi="Arial" w:cs="Arial"/>
          <w:sz w:val="24"/>
          <w:szCs w:val="24"/>
        </w:rPr>
        <w:t xml:space="preserve"> (20</w:t>
      </w:r>
      <w:r w:rsidR="00D07D39">
        <w:rPr>
          <w:rFonts w:ascii="Arial" w:hAnsi="Arial" w:cs="Arial"/>
          <w:sz w:val="24"/>
          <w:szCs w:val="24"/>
        </w:rPr>
        <w:t>21</w:t>
      </w:r>
      <w:r w:rsidR="00D07D39">
        <w:rPr>
          <w:rFonts w:ascii="Arial" w:hAnsi="Arial" w:cs="Arial"/>
          <w:sz w:val="24"/>
          <w:szCs w:val="24"/>
        </w:rPr>
        <w:t>).</w:t>
      </w:r>
    </w:p>
    <w:p w14:paraId="736D2F84" w14:textId="7B55A21D"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lang w:val="en-US"/>
        </w:rPr>
        <w:t xml:space="preserve">15. </w:t>
      </w:r>
      <w:r w:rsidRPr="00E57CE8">
        <w:rPr>
          <w:rFonts w:ascii="Arial" w:hAnsi="Arial" w:cs="Arial"/>
          <w:sz w:val="24"/>
          <w:szCs w:val="24"/>
          <w:lang w:val="en-US"/>
        </w:rPr>
        <w:tab/>
      </w:r>
      <w:proofErr w:type="spellStart"/>
      <w:r w:rsidRPr="00E57CE8">
        <w:rPr>
          <w:rFonts w:ascii="Arial" w:hAnsi="Arial" w:cs="Arial"/>
          <w:sz w:val="24"/>
          <w:szCs w:val="24"/>
          <w:lang w:val="en-US"/>
        </w:rPr>
        <w:t>Jufas</w:t>
      </w:r>
      <w:proofErr w:type="spellEnd"/>
      <w:r w:rsidR="00D07D39">
        <w:rPr>
          <w:rFonts w:ascii="Arial" w:hAnsi="Arial" w:cs="Arial"/>
          <w:sz w:val="24"/>
          <w:szCs w:val="24"/>
          <w:lang w:val="en-US"/>
        </w:rPr>
        <w:t>,</w:t>
      </w:r>
      <w:r w:rsidRPr="00E57CE8">
        <w:rPr>
          <w:rFonts w:ascii="Arial" w:hAnsi="Arial" w:cs="Arial"/>
          <w:sz w:val="24"/>
          <w:szCs w:val="24"/>
          <w:lang w:val="en-US"/>
        </w:rPr>
        <w:t xml:space="preserve"> N</w:t>
      </w:r>
      <w:r w:rsidR="00D07D39">
        <w:rPr>
          <w:rFonts w:ascii="Arial" w:hAnsi="Arial" w:cs="Arial"/>
          <w:sz w:val="24"/>
          <w:szCs w:val="24"/>
          <w:lang w:val="en-US"/>
        </w:rPr>
        <w:t xml:space="preserve">. </w:t>
      </w:r>
      <w:r w:rsidRPr="00E57CE8">
        <w:rPr>
          <w:rFonts w:ascii="Arial" w:hAnsi="Arial" w:cs="Arial"/>
          <w:sz w:val="24"/>
          <w:szCs w:val="24"/>
          <w:lang w:val="en-US"/>
        </w:rPr>
        <w:t xml:space="preserve">et al. The protympanum, protiniculum and subtensor recess: an endoscopic morphological anatomy study. </w:t>
      </w:r>
      <w:r w:rsidR="00044AFF">
        <w:rPr>
          <w:rFonts w:ascii="Arial" w:hAnsi="Arial" w:cs="Arial"/>
          <w:i/>
          <w:iCs/>
          <w:sz w:val="24"/>
          <w:szCs w:val="24"/>
        </w:rPr>
        <w:t>Journal of Laryngology &amp; Otology</w:t>
      </w:r>
      <w:r w:rsidRPr="00E57CE8">
        <w:rPr>
          <w:rFonts w:ascii="Arial" w:hAnsi="Arial" w:cs="Arial"/>
          <w:sz w:val="24"/>
          <w:szCs w:val="24"/>
        </w:rPr>
        <w:t xml:space="preserve">. </w:t>
      </w:r>
      <w:r w:rsidRPr="00044AFF">
        <w:rPr>
          <w:rFonts w:ascii="Arial" w:hAnsi="Arial" w:cs="Arial"/>
          <w:b/>
          <w:bCs/>
          <w:sz w:val="24"/>
          <w:szCs w:val="24"/>
        </w:rPr>
        <w:t>132</w:t>
      </w:r>
      <w:r w:rsidR="00044AFF">
        <w:rPr>
          <w:rFonts w:ascii="Arial" w:hAnsi="Arial" w:cs="Arial"/>
          <w:sz w:val="24"/>
          <w:szCs w:val="24"/>
        </w:rPr>
        <w:t xml:space="preserve"> </w:t>
      </w:r>
      <w:r w:rsidRPr="00E57CE8">
        <w:rPr>
          <w:rFonts w:ascii="Arial" w:hAnsi="Arial" w:cs="Arial"/>
          <w:sz w:val="24"/>
          <w:szCs w:val="24"/>
        </w:rPr>
        <w:t>(6)</w:t>
      </w:r>
      <w:r w:rsidR="00044AFF">
        <w:rPr>
          <w:rFonts w:ascii="Arial" w:hAnsi="Arial" w:cs="Arial"/>
          <w:sz w:val="24"/>
          <w:szCs w:val="24"/>
        </w:rPr>
        <w:t xml:space="preserve">, </w:t>
      </w:r>
      <w:r w:rsidRPr="00E57CE8">
        <w:rPr>
          <w:rFonts w:ascii="Arial" w:hAnsi="Arial" w:cs="Arial"/>
          <w:sz w:val="24"/>
          <w:szCs w:val="24"/>
        </w:rPr>
        <w:t>489-492</w:t>
      </w:r>
      <w:r w:rsidR="00D07D39">
        <w:rPr>
          <w:rFonts w:ascii="Arial" w:hAnsi="Arial" w:cs="Arial"/>
          <w:sz w:val="24"/>
          <w:szCs w:val="24"/>
        </w:rPr>
        <w:t xml:space="preserve"> (201</w:t>
      </w:r>
      <w:r w:rsidR="00D07D39">
        <w:rPr>
          <w:rFonts w:ascii="Arial" w:hAnsi="Arial" w:cs="Arial"/>
          <w:sz w:val="24"/>
          <w:szCs w:val="24"/>
        </w:rPr>
        <w:t>8</w:t>
      </w:r>
      <w:r w:rsidR="00D07D39">
        <w:rPr>
          <w:rFonts w:ascii="Arial" w:hAnsi="Arial" w:cs="Arial"/>
          <w:sz w:val="24"/>
          <w:szCs w:val="24"/>
        </w:rPr>
        <w:t>).</w:t>
      </w:r>
    </w:p>
    <w:p w14:paraId="3EC4CAE5" w14:textId="730D2950"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lang w:val="en-US"/>
        </w:rPr>
      </w:pPr>
      <w:r w:rsidRPr="00E57CE8">
        <w:rPr>
          <w:rFonts w:ascii="Arial" w:hAnsi="Arial" w:cs="Arial"/>
          <w:sz w:val="24"/>
          <w:szCs w:val="24"/>
        </w:rPr>
        <w:t xml:space="preserve">16. </w:t>
      </w:r>
      <w:r w:rsidRPr="00E57CE8">
        <w:rPr>
          <w:rFonts w:ascii="Arial" w:hAnsi="Arial" w:cs="Arial"/>
          <w:sz w:val="24"/>
          <w:szCs w:val="24"/>
        </w:rPr>
        <w:tab/>
        <w:t>Marchioni</w:t>
      </w:r>
      <w:r w:rsidR="00D07D39">
        <w:rPr>
          <w:rFonts w:ascii="Arial" w:hAnsi="Arial" w:cs="Arial"/>
          <w:sz w:val="24"/>
          <w:szCs w:val="24"/>
        </w:rPr>
        <w:t>,</w:t>
      </w:r>
      <w:r w:rsidRPr="00E57CE8">
        <w:rPr>
          <w:rFonts w:ascii="Arial" w:hAnsi="Arial" w:cs="Arial"/>
          <w:sz w:val="24"/>
          <w:szCs w:val="24"/>
        </w:rPr>
        <w:t xml:space="preserve"> D</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From external to internal auditory canal: surgical anatomy by an exclusive endoscopic approach. </w:t>
      </w:r>
      <w:r w:rsidRPr="00E57CE8">
        <w:rPr>
          <w:rFonts w:ascii="Arial" w:hAnsi="Arial" w:cs="Arial"/>
          <w:i/>
          <w:iCs/>
          <w:sz w:val="24"/>
          <w:szCs w:val="24"/>
          <w:lang w:val="en-US"/>
        </w:rPr>
        <w:t>European Archives of Oto-Rhino-Laryngology</w:t>
      </w:r>
      <w:r w:rsidRPr="00E57CE8">
        <w:rPr>
          <w:rFonts w:ascii="Arial" w:hAnsi="Arial" w:cs="Arial"/>
          <w:sz w:val="24"/>
          <w:szCs w:val="24"/>
          <w:lang w:val="en-US"/>
        </w:rPr>
        <w:t xml:space="preserve">. </w:t>
      </w:r>
      <w:r w:rsidRPr="00044AFF">
        <w:rPr>
          <w:rFonts w:ascii="Arial" w:hAnsi="Arial" w:cs="Arial"/>
          <w:b/>
          <w:bCs/>
          <w:sz w:val="24"/>
          <w:szCs w:val="24"/>
        </w:rPr>
        <w:t>270</w:t>
      </w:r>
      <w:r w:rsidR="00044AFF">
        <w:rPr>
          <w:rFonts w:ascii="Arial" w:hAnsi="Arial" w:cs="Arial"/>
          <w:sz w:val="24"/>
          <w:szCs w:val="24"/>
          <w:lang w:val="en-US"/>
        </w:rPr>
        <w:t xml:space="preserve"> </w:t>
      </w:r>
      <w:r w:rsidRPr="00E57CE8">
        <w:rPr>
          <w:rFonts w:ascii="Arial" w:hAnsi="Arial" w:cs="Arial"/>
          <w:sz w:val="24"/>
          <w:szCs w:val="24"/>
          <w:lang w:val="en-US"/>
        </w:rPr>
        <w:t>(4)</w:t>
      </w:r>
      <w:r w:rsidR="00044AFF">
        <w:rPr>
          <w:rFonts w:ascii="Arial" w:hAnsi="Arial" w:cs="Arial"/>
          <w:sz w:val="24"/>
          <w:szCs w:val="24"/>
          <w:lang w:val="en-US"/>
        </w:rPr>
        <w:t xml:space="preserve">, </w:t>
      </w:r>
      <w:r w:rsidRPr="00E57CE8">
        <w:rPr>
          <w:rFonts w:ascii="Arial" w:hAnsi="Arial" w:cs="Arial"/>
          <w:sz w:val="24"/>
          <w:szCs w:val="24"/>
          <w:lang w:val="en-US"/>
        </w:rPr>
        <w:t>1267-1275</w:t>
      </w:r>
      <w:r w:rsidR="00D07D39">
        <w:rPr>
          <w:rFonts w:ascii="Arial" w:hAnsi="Arial" w:cs="Arial"/>
          <w:sz w:val="24"/>
          <w:szCs w:val="24"/>
        </w:rPr>
        <w:t xml:space="preserve"> (2013).</w:t>
      </w:r>
    </w:p>
    <w:p w14:paraId="1EA89B6B" w14:textId="5D992AA2"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lang w:val="en-US"/>
        </w:rPr>
        <w:t xml:space="preserve">17. </w:t>
      </w:r>
      <w:r w:rsidRPr="00E57CE8">
        <w:rPr>
          <w:rFonts w:ascii="Arial" w:hAnsi="Arial" w:cs="Arial"/>
          <w:sz w:val="24"/>
          <w:szCs w:val="24"/>
          <w:lang w:val="en-US"/>
        </w:rPr>
        <w:tab/>
        <w:t>Molinari</w:t>
      </w:r>
      <w:r w:rsidR="00D07D39">
        <w:rPr>
          <w:rFonts w:ascii="Arial" w:hAnsi="Arial" w:cs="Arial"/>
          <w:sz w:val="24"/>
          <w:szCs w:val="24"/>
          <w:lang w:val="en-US"/>
        </w:rPr>
        <w:t>,</w:t>
      </w:r>
      <w:r w:rsidRPr="00E57CE8">
        <w:rPr>
          <w:rFonts w:ascii="Arial" w:hAnsi="Arial" w:cs="Arial"/>
          <w:sz w:val="24"/>
          <w:szCs w:val="24"/>
          <w:lang w:val="en-US"/>
        </w:rPr>
        <w:t xml:space="preserve"> G</w:t>
      </w:r>
      <w:r w:rsidR="00D07D39">
        <w:rPr>
          <w:rFonts w:ascii="Arial" w:hAnsi="Arial" w:cs="Arial"/>
          <w:sz w:val="24"/>
          <w:szCs w:val="24"/>
          <w:lang w:val="en-US"/>
        </w:rPr>
        <w:t xml:space="preserve">. </w:t>
      </w:r>
      <w:r w:rsidRPr="00E57CE8">
        <w:rPr>
          <w:rFonts w:ascii="Arial" w:hAnsi="Arial" w:cs="Arial"/>
          <w:sz w:val="24"/>
          <w:szCs w:val="24"/>
          <w:lang w:val="en-US"/>
        </w:rPr>
        <w:t xml:space="preserve">et al. Relationship Between the Cochlear Aqueduct and Internal Auditory Canal: Surgical Implications for Transcanal Transpromontorial Approaches to the Lateral Skull Base. </w:t>
      </w:r>
      <w:r w:rsidRPr="00E57CE8">
        <w:rPr>
          <w:rFonts w:ascii="Arial" w:hAnsi="Arial" w:cs="Arial"/>
          <w:i/>
          <w:iCs/>
          <w:sz w:val="24"/>
          <w:szCs w:val="24"/>
        </w:rPr>
        <w:t>Otology &amp; Neurotology</w:t>
      </w:r>
      <w:r w:rsidRPr="00E57CE8">
        <w:rPr>
          <w:rFonts w:ascii="Arial" w:hAnsi="Arial" w:cs="Arial"/>
          <w:sz w:val="24"/>
          <w:szCs w:val="24"/>
        </w:rPr>
        <w:t xml:space="preserve">. </w:t>
      </w:r>
      <w:r w:rsidRPr="00044AFF">
        <w:rPr>
          <w:rFonts w:ascii="Arial" w:hAnsi="Arial" w:cs="Arial"/>
          <w:b/>
          <w:bCs/>
          <w:sz w:val="24"/>
          <w:szCs w:val="24"/>
        </w:rPr>
        <w:t>42</w:t>
      </w:r>
      <w:r w:rsidR="00044AFF">
        <w:rPr>
          <w:rFonts w:ascii="Arial" w:hAnsi="Arial" w:cs="Arial"/>
          <w:sz w:val="24"/>
          <w:szCs w:val="24"/>
        </w:rPr>
        <w:t xml:space="preserve"> </w:t>
      </w:r>
      <w:r w:rsidRPr="00E57CE8">
        <w:rPr>
          <w:rFonts w:ascii="Arial" w:hAnsi="Arial" w:cs="Arial"/>
          <w:sz w:val="24"/>
          <w:szCs w:val="24"/>
        </w:rPr>
        <w:t>(2)</w:t>
      </w:r>
      <w:r w:rsidR="00044AFF">
        <w:rPr>
          <w:rFonts w:ascii="Arial" w:hAnsi="Arial" w:cs="Arial"/>
          <w:sz w:val="24"/>
          <w:szCs w:val="24"/>
        </w:rPr>
        <w:t xml:space="preserve">, </w:t>
      </w:r>
      <w:r w:rsidRPr="00E57CE8">
        <w:rPr>
          <w:rFonts w:ascii="Arial" w:hAnsi="Arial" w:cs="Arial"/>
          <w:sz w:val="24"/>
          <w:szCs w:val="24"/>
        </w:rPr>
        <w:t>e227-e232</w:t>
      </w:r>
      <w:r w:rsidR="00D07D39">
        <w:rPr>
          <w:rFonts w:ascii="Arial" w:hAnsi="Arial" w:cs="Arial"/>
          <w:sz w:val="24"/>
          <w:szCs w:val="24"/>
        </w:rPr>
        <w:t xml:space="preserve"> (20</w:t>
      </w:r>
      <w:r w:rsidR="00D07D39">
        <w:rPr>
          <w:rFonts w:ascii="Arial" w:hAnsi="Arial" w:cs="Arial"/>
          <w:sz w:val="24"/>
          <w:szCs w:val="24"/>
        </w:rPr>
        <w:t>21</w:t>
      </w:r>
      <w:r w:rsidR="00D07D39">
        <w:rPr>
          <w:rFonts w:ascii="Arial" w:hAnsi="Arial" w:cs="Arial"/>
          <w:sz w:val="24"/>
          <w:szCs w:val="24"/>
        </w:rPr>
        <w:t>).</w:t>
      </w:r>
    </w:p>
    <w:p w14:paraId="455F24BF" w14:textId="634AB409"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rPr>
        <w:t xml:space="preserve">18. </w:t>
      </w:r>
      <w:r w:rsidRPr="00E57CE8">
        <w:rPr>
          <w:rFonts w:ascii="Arial" w:hAnsi="Arial" w:cs="Arial"/>
          <w:sz w:val="24"/>
          <w:szCs w:val="24"/>
        </w:rPr>
        <w:tab/>
        <w:t>Yacoub</w:t>
      </w:r>
      <w:r w:rsidR="00D07D39">
        <w:rPr>
          <w:rFonts w:ascii="Arial" w:hAnsi="Arial" w:cs="Arial"/>
          <w:sz w:val="24"/>
          <w:szCs w:val="24"/>
        </w:rPr>
        <w:t>,</w:t>
      </w:r>
      <w:r w:rsidRPr="00E57CE8">
        <w:rPr>
          <w:rFonts w:ascii="Arial" w:hAnsi="Arial" w:cs="Arial"/>
          <w:sz w:val="24"/>
          <w:szCs w:val="24"/>
        </w:rPr>
        <w:t xml:space="preserve"> A</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Transcanal Transpromontorial Approach to Lateral Skull Base: Maximal Area of Exposure and Surgical Extensions. </w:t>
      </w:r>
      <w:r w:rsidRPr="00E57CE8">
        <w:rPr>
          <w:rFonts w:ascii="Arial" w:hAnsi="Arial" w:cs="Arial"/>
          <w:i/>
          <w:iCs/>
          <w:sz w:val="24"/>
          <w:szCs w:val="24"/>
        </w:rPr>
        <w:t>World Neurosurgery</w:t>
      </w:r>
      <w:r w:rsidRPr="00E57CE8">
        <w:rPr>
          <w:rFonts w:ascii="Arial" w:hAnsi="Arial" w:cs="Arial"/>
          <w:sz w:val="24"/>
          <w:szCs w:val="24"/>
        </w:rPr>
        <w:t>.</w:t>
      </w:r>
      <w:r w:rsidR="00044AFF">
        <w:rPr>
          <w:rFonts w:ascii="Arial" w:hAnsi="Arial" w:cs="Arial"/>
          <w:sz w:val="24"/>
          <w:szCs w:val="24"/>
        </w:rPr>
        <w:t xml:space="preserve"> </w:t>
      </w:r>
      <w:r w:rsidRPr="00044AFF">
        <w:rPr>
          <w:rFonts w:ascii="Arial" w:hAnsi="Arial" w:cs="Arial"/>
          <w:b/>
          <w:bCs/>
          <w:sz w:val="24"/>
          <w:szCs w:val="24"/>
        </w:rPr>
        <w:t>135</w:t>
      </w:r>
      <w:r w:rsidR="00044AFF">
        <w:rPr>
          <w:rFonts w:ascii="Arial" w:hAnsi="Arial" w:cs="Arial"/>
          <w:sz w:val="24"/>
          <w:szCs w:val="24"/>
        </w:rPr>
        <w:t xml:space="preserve">, </w:t>
      </w:r>
      <w:r w:rsidRPr="00E57CE8">
        <w:rPr>
          <w:rFonts w:ascii="Arial" w:hAnsi="Arial" w:cs="Arial"/>
          <w:sz w:val="24"/>
          <w:szCs w:val="24"/>
        </w:rPr>
        <w:t>e181-e186</w:t>
      </w:r>
      <w:r w:rsidR="00D07D39">
        <w:rPr>
          <w:rFonts w:ascii="Arial" w:hAnsi="Arial" w:cs="Arial"/>
          <w:sz w:val="24"/>
          <w:szCs w:val="24"/>
        </w:rPr>
        <w:t xml:space="preserve"> (203).</w:t>
      </w:r>
    </w:p>
    <w:p w14:paraId="6E119B29" w14:textId="6A703264" w:rsidR="00D70D44" w:rsidRPr="00E57CE8" w:rsidRDefault="00D70D44" w:rsidP="0022330A">
      <w:pPr>
        <w:widowControl w:val="0"/>
        <w:autoSpaceDE w:val="0"/>
        <w:autoSpaceDN w:val="0"/>
        <w:adjustRightInd w:val="0"/>
        <w:spacing w:after="0" w:line="240" w:lineRule="auto"/>
        <w:contextualSpacing/>
        <w:jc w:val="both"/>
        <w:rPr>
          <w:rFonts w:ascii="Arial" w:hAnsi="Arial" w:cs="Arial"/>
          <w:sz w:val="24"/>
          <w:szCs w:val="24"/>
        </w:rPr>
      </w:pPr>
      <w:r w:rsidRPr="00E57CE8">
        <w:rPr>
          <w:rFonts w:ascii="Arial" w:hAnsi="Arial" w:cs="Arial"/>
          <w:sz w:val="24"/>
          <w:szCs w:val="24"/>
        </w:rPr>
        <w:t xml:space="preserve">19. </w:t>
      </w:r>
      <w:r w:rsidRPr="00E57CE8">
        <w:rPr>
          <w:rFonts w:ascii="Arial" w:hAnsi="Arial" w:cs="Arial"/>
          <w:sz w:val="24"/>
          <w:szCs w:val="24"/>
        </w:rPr>
        <w:tab/>
        <w:t>Mannelli</w:t>
      </w:r>
      <w:r w:rsidR="00D07D39">
        <w:rPr>
          <w:rFonts w:ascii="Arial" w:hAnsi="Arial" w:cs="Arial"/>
          <w:sz w:val="24"/>
          <w:szCs w:val="24"/>
        </w:rPr>
        <w:t>,</w:t>
      </w:r>
      <w:r w:rsidRPr="00E57CE8">
        <w:rPr>
          <w:rFonts w:ascii="Arial" w:hAnsi="Arial" w:cs="Arial"/>
          <w:sz w:val="24"/>
          <w:szCs w:val="24"/>
        </w:rPr>
        <w:t xml:space="preserve"> G</w:t>
      </w:r>
      <w:r w:rsidR="00D07D39">
        <w:rPr>
          <w:rFonts w:ascii="Arial" w:hAnsi="Arial" w:cs="Arial"/>
          <w:sz w:val="24"/>
          <w:szCs w:val="24"/>
        </w:rPr>
        <w:t xml:space="preserve">. </w:t>
      </w:r>
      <w:r w:rsidRPr="00E57CE8">
        <w:rPr>
          <w:rFonts w:ascii="Arial" w:hAnsi="Arial" w:cs="Arial"/>
          <w:sz w:val="24"/>
          <w:szCs w:val="24"/>
        </w:rPr>
        <w:t xml:space="preserve">et al. </w:t>
      </w:r>
      <w:r w:rsidRPr="00E57CE8">
        <w:rPr>
          <w:rFonts w:ascii="Arial" w:hAnsi="Arial" w:cs="Arial"/>
          <w:sz w:val="24"/>
          <w:szCs w:val="24"/>
          <w:lang w:val="en-US"/>
        </w:rPr>
        <w:t xml:space="preserve">Impact of COVID-19 pandemic on Italian Otolaryngology Units: a nationwide study. </w:t>
      </w:r>
      <w:r w:rsidR="00044AFF">
        <w:rPr>
          <w:rFonts w:ascii="Arial" w:hAnsi="Arial" w:cs="Arial"/>
          <w:i/>
          <w:iCs/>
          <w:sz w:val="24"/>
          <w:szCs w:val="24"/>
        </w:rPr>
        <w:t>Acta Otorhinolaryngologica Italica</w:t>
      </w:r>
      <w:r w:rsidRPr="00E57CE8">
        <w:rPr>
          <w:rFonts w:ascii="Arial" w:hAnsi="Arial" w:cs="Arial"/>
          <w:sz w:val="24"/>
          <w:szCs w:val="24"/>
        </w:rPr>
        <w:t xml:space="preserve">. </w:t>
      </w:r>
      <w:r w:rsidRPr="00044AFF">
        <w:rPr>
          <w:rFonts w:ascii="Arial" w:hAnsi="Arial" w:cs="Arial"/>
          <w:b/>
          <w:bCs/>
          <w:sz w:val="24"/>
          <w:szCs w:val="24"/>
        </w:rPr>
        <w:t>40</w:t>
      </w:r>
      <w:r w:rsidR="00044AFF">
        <w:rPr>
          <w:rFonts w:ascii="Arial" w:hAnsi="Arial" w:cs="Arial"/>
          <w:sz w:val="24"/>
          <w:szCs w:val="24"/>
        </w:rPr>
        <w:t xml:space="preserve"> </w:t>
      </w:r>
      <w:r w:rsidRPr="00E57CE8">
        <w:rPr>
          <w:rFonts w:ascii="Arial" w:hAnsi="Arial" w:cs="Arial"/>
          <w:sz w:val="24"/>
          <w:szCs w:val="24"/>
        </w:rPr>
        <w:t>(5)</w:t>
      </w:r>
      <w:r w:rsidR="00044AFF">
        <w:rPr>
          <w:rFonts w:ascii="Arial" w:hAnsi="Arial" w:cs="Arial"/>
          <w:sz w:val="24"/>
          <w:szCs w:val="24"/>
        </w:rPr>
        <w:t xml:space="preserve">, </w:t>
      </w:r>
      <w:r w:rsidRPr="00E57CE8">
        <w:rPr>
          <w:rFonts w:ascii="Arial" w:hAnsi="Arial" w:cs="Arial"/>
          <w:sz w:val="24"/>
          <w:szCs w:val="24"/>
        </w:rPr>
        <w:t>325-331</w:t>
      </w:r>
      <w:r w:rsidR="00044AFF">
        <w:rPr>
          <w:rFonts w:ascii="Arial" w:hAnsi="Arial" w:cs="Arial"/>
          <w:sz w:val="24"/>
          <w:szCs w:val="24"/>
        </w:rPr>
        <w:t xml:space="preserve"> (2013).</w:t>
      </w:r>
    </w:p>
    <w:p w14:paraId="59FBF4B6" w14:textId="6504E25C" w:rsidR="00F74CA8" w:rsidRPr="00E57CE8" w:rsidRDefault="00860015" w:rsidP="0022330A">
      <w:pPr>
        <w:spacing w:after="0" w:line="240" w:lineRule="auto"/>
        <w:contextualSpacing/>
        <w:jc w:val="both"/>
        <w:rPr>
          <w:rFonts w:ascii="Arial" w:hAnsi="Arial" w:cs="Arial"/>
          <w:sz w:val="24"/>
          <w:szCs w:val="24"/>
          <w:lang w:val="en-US"/>
        </w:rPr>
      </w:pPr>
      <w:r w:rsidRPr="00E57CE8">
        <w:rPr>
          <w:rFonts w:ascii="Arial" w:hAnsi="Arial" w:cs="Arial"/>
          <w:sz w:val="24"/>
          <w:szCs w:val="24"/>
          <w:lang w:val="en-US"/>
        </w:rPr>
        <w:fldChar w:fldCharType="end"/>
      </w:r>
    </w:p>
    <w:sectPr w:rsidR="00F74CA8" w:rsidRPr="00E57CE8" w:rsidSect="00424F03">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FBF"/>
    <w:multiLevelType w:val="hybridMultilevel"/>
    <w:tmpl w:val="47DC2544"/>
    <w:lvl w:ilvl="0" w:tplc="EAA8C532">
      <w:start w:val="1"/>
      <w:numFmt w:val="decimal"/>
      <w:lvlText w:val="%1."/>
      <w:lvlJc w:val="left"/>
      <w:pPr>
        <w:ind w:left="360" w:hanging="360"/>
      </w:pPr>
      <w:rPr>
        <w:b w:val="0"/>
        <w:bCs w:val="0"/>
      </w:rPr>
    </w:lvl>
    <w:lvl w:ilvl="1" w:tplc="B1080756">
      <w:start w:val="1"/>
      <w:numFmt w:val="decimal"/>
      <w:lvlText w:val="%2)"/>
      <w:lvlJc w:val="left"/>
      <w:pPr>
        <w:ind w:left="1080" w:hanging="360"/>
      </w:pPr>
      <w:rPr>
        <w:b w:val="0"/>
        <w:bCs w:val="0"/>
        <w:color w:val="auto"/>
      </w:rPr>
    </w:lvl>
    <w:lvl w:ilvl="2" w:tplc="04100013">
      <w:start w:val="1"/>
      <w:numFmt w:val="upperRoman"/>
      <w:lvlText w:val="%3."/>
      <w:lvlJc w:val="right"/>
      <w:pPr>
        <w:ind w:left="1980" w:hanging="36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6C586A"/>
    <w:multiLevelType w:val="multilevel"/>
    <w:tmpl w:val="26FCD7A2"/>
    <w:lvl w:ilvl="0">
      <w:start w:val="4"/>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73409C2"/>
    <w:multiLevelType w:val="multilevel"/>
    <w:tmpl w:val="0140459C"/>
    <w:lvl w:ilvl="0">
      <w:start w:val="8"/>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BA6200A"/>
    <w:multiLevelType w:val="multilevel"/>
    <w:tmpl w:val="C6BE0EB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C62514"/>
    <w:multiLevelType w:val="multilevel"/>
    <w:tmpl w:val="691245B4"/>
    <w:lvl w:ilvl="0">
      <w:start w:val="11"/>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0E7B3210"/>
    <w:multiLevelType w:val="multilevel"/>
    <w:tmpl w:val="A8565B9A"/>
    <w:lvl w:ilvl="0">
      <w:start w:val="16"/>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0AB6A77"/>
    <w:multiLevelType w:val="multilevel"/>
    <w:tmpl w:val="5D72742A"/>
    <w:lvl w:ilvl="0">
      <w:start w:val="10"/>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21433EB5"/>
    <w:multiLevelType w:val="hybridMultilevel"/>
    <w:tmpl w:val="A918A5B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15A30B3"/>
    <w:multiLevelType w:val="multilevel"/>
    <w:tmpl w:val="1F509F30"/>
    <w:lvl w:ilvl="0">
      <w:start w:val="19"/>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6250ED6"/>
    <w:multiLevelType w:val="multilevel"/>
    <w:tmpl w:val="BB7E7340"/>
    <w:lvl w:ilvl="0">
      <w:start w:val="3"/>
      <w:numFmt w:val="decimal"/>
      <w:lvlText w:val="%1."/>
      <w:lvlJc w:val="left"/>
      <w:pPr>
        <w:ind w:left="408" w:hanging="408"/>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800" w:hanging="2160"/>
      </w:pPr>
      <w:rPr>
        <w:rFonts w:hint="default"/>
        <w:b w:val="0"/>
      </w:rPr>
    </w:lvl>
  </w:abstractNum>
  <w:abstractNum w:abstractNumId="10" w15:restartNumberingAfterBreak="0">
    <w:nsid w:val="29C05994"/>
    <w:multiLevelType w:val="multilevel"/>
    <w:tmpl w:val="A2F4DFF8"/>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35485244"/>
    <w:multiLevelType w:val="multilevel"/>
    <w:tmpl w:val="9AE0E7FE"/>
    <w:lvl w:ilvl="0">
      <w:start w:val="9"/>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366F0DA9"/>
    <w:multiLevelType w:val="hybridMultilevel"/>
    <w:tmpl w:val="939097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BEF789D"/>
    <w:multiLevelType w:val="multilevel"/>
    <w:tmpl w:val="01BE2CCA"/>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ECB08DA"/>
    <w:multiLevelType w:val="multilevel"/>
    <w:tmpl w:val="998AF328"/>
    <w:lvl w:ilvl="0">
      <w:start w:val="18"/>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51766207"/>
    <w:multiLevelType w:val="hybridMultilevel"/>
    <w:tmpl w:val="E2883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02679"/>
    <w:multiLevelType w:val="multilevel"/>
    <w:tmpl w:val="49802FC8"/>
    <w:lvl w:ilvl="0">
      <w:start w:val="14"/>
      <w:numFmt w:val="decimal"/>
      <w:lvlText w:val="%1."/>
      <w:lvlJc w:val="left"/>
      <w:pPr>
        <w:ind w:left="540" w:hanging="54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7" w15:restartNumberingAfterBreak="0">
    <w:nsid w:val="692F740B"/>
    <w:multiLevelType w:val="multilevel"/>
    <w:tmpl w:val="4A249E46"/>
    <w:lvl w:ilvl="0">
      <w:start w:val="5"/>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6C0246EE"/>
    <w:multiLevelType w:val="multilevel"/>
    <w:tmpl w:val="3FF28746"/>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D7E3FD6"/>
    <w:multiLevelType w:val="multilevel"/>
    <w:tmpl w:val="72885B14"/>
    <w:lvl w:ilvl="0">
      <w:start w:val="6"/>
      <w:numFmt w:val="decimal"/>
      <w:lvlText w:val="%1."/>
      <w:lvlJc w:val="left"/>
      <w:pPr>
        <w:ind w:left="408" w:hanging="408"/>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0" w15:restartNumberingAfterBreak="0">
    <w:nsid w:val="743D2B94"/>
    <w:multiLevelType w:val="multilevel"/>
    <w:tmpl w:val="244E2DC6"/>
    <w:lvl w:ilvl="0">
      <w:start w:val="10"/>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57902AB"/>
    <w:multiLevelType w:val="multilevel"/>
    <w:tmpl w:val="EC588398"/>
    <w:lvl w:ilvl="0">
      <w:start w:val="1"/>
      <w:numFmt w:val="decimal"/>
      <w:lvlText w:val="%1."/>
      <w:lvlJc w:val="left"/>
      <w:pPr>
        <w:ind w:left="360" w:hanging="360"/>
      </w:pPr>
    </w:lvl>
    <w:lvl w:ilvl="1">
      <w:start w:val="1"/>
      <w:numFmt w:val="decimal"/>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6FB5733"/>
    <w:multiLevelType w:val="multilevel"/>
    <w:tmpl w:val="1D628AC0"/>
    <w:lvl w:ilvl="0">
      <w:start w:val="1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79B590A"/>
    <w:multiLevelType w:val="multilevel"/>
    <w:tmpl w:val="43269534"/>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BB1590"/>
    <w:multiLevelType w:val="multilevel"/>
    <w:tmpl w:val="DA5442CC"/>
    <w:lvl w:ilvl="0">
      <w:start w:val="12"/>
      <w:numFmt w:val="decimal"/>
      <w:lvlText w:val="%1."/>
      <w:lvlJc w:val="left"/>
      <w:pPr>
        <w:ind w:left="540" w:hanging="54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5" w15:restartNumberingAfterBreak="0">
    <w:nsid w:val="7EE01E1E"/>
    <w:multiLevelType w:val="multilevel"/>
    <w:tmpl w:val="44AC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25"/>
  </w:num>
  <w:num w:numId="4">
    <w:abstractNumId w:val="21"/>
  </w:num>
  <w:num w:numId="5">
    <w:abstractNumId w:val="7"/>
  </w:num>
  <w:num w:numId="6">
    <w:abstractNumId w:val="12"/>
  </w:num>
  <w:num w:numId="7">
    <w:abstractNumId w:val="3"/>
  </w:num>
  <w:num w:numId="8">
    <w:abstractNumId w:val="13"/>
  </w:num>
  <w:num w:numId="9">
    <w:abstractNumId w:val="9"/>
  </w:num>
  <w:num w:numId="10">
    <w:abstractNumId w:val="1"/>
  </w:num>
  <w:num w:numId="11">
    <w:abstractNumId w:val="17"/>
  </w:num>
  <w:num w:numId="12">
    <w:abstractNumId w:val="19"/>
  </w:num>
  <w:num w:numId="13">
    <w:abstractNumId w:val="10"/>
  </w:num>
  <w:num w:numId="14">
    <w:abstractNumId w:val="2"/>
  </w:num>
  <w:num w:numId="15">
    <w:abstractNumId w:val="11"/>
  </w:num>
  <w:num w:numId="16">
    <w:abstractNumId w:val="20"/>
  </w:num>
  <w:num w:numId="17">
    <w:abstractNumId w:val="6"/>
  </w:num>
  <w:num w:numId="18">
    <w:abstractNumId w:val="4"/>
  </w:num>
  <w:num w:numId="19">
    <w:abstractNumId w:val="24"/>
  </w:num>
  <w:num w:numId="20">
    <w:abstractNumId w:val="18"/>
  </w:num>
  <w:num w:numId="21">
    <w:abstractNumId w:val="16"/>
  </w:num>
  <w:num w:numId="22">
    <w:abstractNumId w:val="23"/>
  </w:num>
  <w:num w:numId="23">
    <w:abstractNumId w:val="5"/>
  </w:num>
  <w:num w:numId="24">
    <w:abstractNumId w:val="22"/>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proofState w:spelling="clean" w:grammar="clean"/>
  <w:defaultTabStop w:val="706"/>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017"/>
    <w:rsid w:val="000074C4"/>
    <w:rsid w:val="000233F5"/>
    <w:rsid w:val="000238A0"/>
    <w:rsid w:val="00030987"/>
    <w:rsid w:val="00031075"/>
    <w:rsid w:val="000374B8"/>
    <w:rsid w:val="00044AFF"/>
    <w:rsid w:val="0006577F"/>
    <w:rsid w:val="00082CAB"/>
    <w:rsid w:val="00092E76"/>
    <w:rsid w:val="000A03FF"/>
    <w:rsid w:val="000B0074"/>
    <w:rsid w:val="000B3C69"/>
    <w:rsid w:val="000B4E40"/>
    <w:rsid w:val="000E4A6E"/>
    <w:rsid w:val="001063C5"/>
    <w:rsid w:val="0011723B"/>
    <w:rsid w:val="0014082D"/>
    <w:rsid w:val="00141EFC"/>
    <w:rsid w:val="00147E5B"/>
    <w:rsid w:val="001616B2"/>
    <w:rsid w:val="00166C1D"/>
    <w:rsid w:val="00172E9F"/>
    <w:rsid w:val="0018788F"/>
    <w:rsid w:val="001A7381"/>
    <w:rsid w:val="001E122D"/>
    <w:rsid w:val="001E4480"/>
    <w:rsid w:val="001E6680"/>
    <w:rsid w:val="0022330A"/>
    <w:rsid w:val="002305B7"/>
    <w:rsid w:val="00262F25"/>
    <w:rsid w:val="002664ED"/>
    <w:rsid w:val="00277EFB"/>
    <w:rsid w:val="0028011D"/>
    <w:rsid w:val="002901F9"/>
    <w:rsid w:val="002A0DE4"/>
    <w:rsid w:val="002A21BF"/>
    <w:rsid w:val="002D6CC9"/>
    <w:rsid w:val="002F2FB4"/>
    <w:rsid w:val="00320737"/>
    <w:rsid w:val="00322E8E"/>
    <w:rsid w:val="00324756"/>
    <w:rsid w:val="00347CAB"/>
    <w:rsid w:val="00366147"/>
    <w:rsid w:val="00366CD5"/>
    <w:rsid w:val="00390B4E"/>
    <w:rsid w:val="003C1174"/>
    <w:rsid w:val="003D4C64"/>
    <w:rsid w:val="00404F33"/>
    <w:rsid w:val="00424F03"/>
    <w:rsid w:val="004300D8"/>
    <w:rsid w:val="00454A25"/>
    <w:rsid w:val="00461964"/>
    <w:rsid w:val="00471167"/>
    <w:rsid w:val="00484ECF"/>
    <w:rsid w:val="0049445A"/>
    <w:rsid w:val="004A5EB0"/>
    <w:rsid w:val="004B39A9"/>
    <w:rsid w:val="004C3F5D"/>
    <w:rsid w:val="004E1AE5"/>
    <w:rsid w:val="0050745E"/>
    <w:rsid w:val="005234D0"/>
    <w:rsid w:val="00534B3A"/>
    <w:rsid w:val="00534ED6"/>
    <w:rsid w:val="005709A7"/>
    <w:rsid w:val="005869DF"/>
    <w:rsid w:val="005875BF"/>
    <w:rsid w:val="005C6371"/>
    <w:rsid w:val="005E788E"/>
    <w:rsid w:val="005F2193"/>
    <w:rsid w:val="00602417"/>
    <w:rsid w:val="00644BFE"/>
    <w:rsid w:val="00657101"/>
    <w:rsid w:val="006743C6"/>
    <w:rsid w:val="006811D6"/>
    <w:rsid w:val="006A1683"/>
    <w:rsid w:val="0071450E"/>
    <w:rsid w:val="00744F96"/>
    <w:rsid w:val="00744FEF"/>
    <w:rsid w:val="00751818"/>
    <w:rsid w:val="00773559"/>
    <w:rsid w:val="00776EF5"/>
    <w:rsid w:val="007804BC"/>
    <w:rsid w:val="00786F66"/>
    <w:rsid w:val="007A2A51"/>
    <w:rsid w:val="007A3D3E"/>
    <w:rsid w:val="007B0B64"/>
    <w:rsid w:val="007B3B0E"/>
    <w:rsid w:val="007C15E7"/>
    <w:rsid w:val="007C4C94"/>
    <w:rsid w:val="007C78AC"/>
    <w:rsid w:val="007E0017"/>
    <w:rsid w:val="00822696"/>
    <w:rsid w:val="00856A47"/>
    <w:rsid w:val="00860015"/>
    <w:rsid w:val="008622EE"/>
    <w:rsid w:val="00874182"/>
    <w:rsid w:val="00881EFA"/>
    <w:rsid w:val="008932D5"/>
    <w:rsid w:val="008C704C"/>
    <w:rsid w:val="008E12FD"/>
    <w:rsid w:val="009006C7"/>
    <w:rsid w:val="00931978"/>
    <w:rsid w:val="00984D44"/>
    <w:rsid w:val="0098594F"/>
    <w:rsid w:val="009C416E"/>
    <w:rsid w:val="009D12E0"/>
    <w:rsid w:val="009D6203"/>
    <w:rsid w:val="009E2519"/>
    <w:rsid w:val="009F2252"/>
    <w:rsid w:val="00A0143C"/>
    <w:rsid w:val="00A62104"/>
    <w:rsid w:val="00A63499"/>
    <w:rsid w:val="00A65159"/>
    <w:rsid w:val="00AB159E"/>
    <w:rsid w:val="00AB45D9"/>
    <w:rsid w:val="00AB6160"/>
    <w:rsid w:val="00AF583F"/>
    <w:rsid w:val="00B05621"/>
    <w:rsid w:val="00B05924"/>
    <w:rsid w:val="00B14C5D"/>
    <w:rsid w:val="00B14FBA"/>
    <w:rsid w:val="00B15C23"/>
    <w:rsid w:val="00B176B6"/>
    <w:rsid w:val="00B20479"/>
    <w:rsid w:val="00B343BE"/>
    <w:rsid w:val="00B534E1"/>
    <w:rsid w:val="00B66276"/>
    <w:rsid w:val="00B84B1F"/>
    <w:rsid w:val="00B85057"/>
    <w:rsid w:val="00B91075"/>
    <w:rsid w:val="00BE2E2F"/>
    <w:rsid w:val="00C04F9A"/>
    <w:rsid w:val="00C06F36"/>
    <w:rsid w:val="00C62DFF"/>
    <w:rsid w:val="00C7071C"/>
    <w:rsid w:val="00CB7F3F"/>
    <w:rsid w:val="00CC46FA"/>
    <w:rsid w:val="00CD435D"/>
    <w:rsid w:val="00CD5CC5"/>
    <w:rsid w:val="00CF3DC8"/>
    <w:rsid w:val="00CF446B"/>
    <w:rsid w:val="00CF482D"/>
    <w:rsid w:val="00D07D39"/>
    <w:rsid w:val="00D37EC4"/>
    <w:rsid w:val="00D53602"/>
    <w:rsid w:val="00D70D44"/>
    <w:rsid w:val="00D8177A"/>
    <w:rsid w:val="00DB22AD"/>
    <w:rsid w:val="00DB2305"/>
    <w:rsid w:val="00DB33E1"/>
    <w:rsid w:val="00DB5FBB"/>
    <w:rsid w:val="00DE116A"/>
    <w:rsid w:val="00DE2332"/>
    <w:rsid w:val="00E0437A"/>
    <w:rsid w:val="00E175C7"/>
    <w:rsid w:val="00E56A4F"/>
    <w:rsid w:val="00E57CE8"/>
    <w:rsid w:val="00E6680A"/>
    <w:rsid w:val="00E71C15"/>
    <w:rsid w:val="00E769FF"/>
    <w:rsid w:val="00E936F6"/>
    <w:rsid w:val="00E94EB7"/>
    <w:rsid w:val="00EB04A1"/>
    <w:rsid w:val="00EC1163"/>
    <w:rsid w:val="00EE63BD"/>
    <w:rsid w:val="00EF7945"/>
    <w:rsid w:val="00F252D1"/>
    <w:rsid w:val="00F33EA3"/>
    <w:rsid w:val="00F57ABF"/>
    <w:rsid w:val="00F74CA8"/>
    <w:rsid w:val="00F75955"/>
    <w:rsid w:val="00FA124B"/>
    <w:rsid w:val="00FB0DB1"/>
    <w:rsid w:val="00FB4320"/>
    <w:rsid w:val="00FC554D"/>
    <w:rsid w:val="00FE46AC"/>
    <w:rsid w:val="00FF3A0F"/>
    <w:rsid w:val="00FF510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A2AEA"/>
  <w15:docId w15:val="{7F6A7A88-4212-DA40-845A-955A8BFD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CA8"/>
    <w:pPr>
      <w:ind w:left="720"/>
      <w:contextualSpacing/>
    </w:pPr>
  </w:style>
  <w:style w:type="paragraph" w:customStyle="1" w:styleId="Bibliografia1">
    <w:name w:val="Bibliografia1"/>
    <w:basedOn w:val="Normal"/>
    <w:link w:val="BibliographyCarattere"/>
    <w:rsid w:val="00860015"/>
    <w:pPr>
      <w:tabs>
        <w:tab w:val="left" w:pos="380"/>
      </w:tabs>
      <w:spacing w:after="240" w:line="240" w:lineRule="auto"/>
      <w:ind w:left="384" w:hanging="384"/>
    </w:pPr>
    <w:rPr>
      <w:rFonts w:ascii="Arial" w:hAnsi="Arial" w:cs="Arial"/>
      <w:lang w:val="en-US"/>
    </w:rPr>
  </w:style>
  <w:style w:type="character" w:customStyle="1" w:styleId="BibliographyCarattere">
    <w:name w:val="Bibliography Carattere"/>
    <w:basedOn w:val="DefaultParagraphFont"/>
    <w:link w:val="Bibliografia1"/>
    <w:rsid w:val="00860015"/>
    <w:rPr>
      <w:rFonts w:ascii="Arial" w:hAnsi="Arial" w:cs="Arial"/>
      <w:lang w:val="en-US"/>
    </w:rPr>
  </w:style>
  <w:style w:type="character" w:styleId="CommentReference">
    <w:name w:val="annotation reference"/>
    <w:basedOn w:val="DefaultParagraphFont"/>
    <w:uiPriority w:val="99"/>
    <w:semiHidden/>
    <w:unhideWhenUsed/>
    <w:rsid w:val="008932D5"/>
    <w:rPr>
      <w:sz w:val="16"/>
      <w:szCs w:val="16"/>
    </w:rPr>
  </w:style>
  <w:style w:type="paragraph" w:styleId="CommentText">
    <w:name w:val="annotation text"/>
    <w:basedOn w:val="Normal"/>
    <w:link w:val="CommentTextChar"/>
    <w:uiPriority w:val="99"/>
    <w:semiHidden/>
    <w:unhideWhenUsed/>
    <w:rsid w:val="008932D5"/>
    <w:pPr>
      <w:spacing w:line="240" w:lineRule="auto"/>
    </w:pPr>
    <w:rPr>
      <w:sz w:val="20"/>
      <w:szCs w:val="20"/>
    </w:rPr>
  </w:style>
  <w:style w:type="character" w:customStyle="1" w:styleId="CommentTextChar">
    <w:name w:val="Comment Text Char"/>
    <w:basedOn w:val="DefaultParagraphFont"/>
    <w:link w:val="CommentText"/>
    <w:uiPriority w:val="99"/>
    <w:semiHidden/>
    <w:rsid w:val="008932D5"/>
    <w:rPr>
      <w:sz w:val="20"/>
      <w:szCs w:val="20"/>
    </w:rPr>
  </w:style>
  <w:style w:type="paragraph" w:styleId="CommentSubject">
    <w:name w:val="annotation subject"/>
    <w:basedOn w:val="CommentText"/>
    <w:next w:val="CommentText"/>
    <w:link w:val="CommentSubjectChar"/>
    <w:uiPriority w:val="99"/>
    <w:semiHidden/>
    <w:unhideWhenUsed/>
    <w:rsid w:val="008932D5"/>
    <w:rPr>
      <w:b/>
      <w:bCs/>
    </w:rPr>
  </w:style>
  <w:style w:type="character" w:customStyle="1" w:styleId="CommentSubjectChar">
    <w:name w:val="Comment Subject Char"/>
    <w:basedOn w:val="CommentTextChar"/>
    <w:link w:val="CommentSubject"/>
    <w:uiPriority w:val="99"/>
    <w:semiHidden/>
    <w:rsid w:val="008932D5"/>
    <w:rPr>
      <w:b/>
      <w:bCs/>
      <w:sz w:val="20"/>
      <w:szCs w:val="20"/>
    </w:rPr>
  </w:style>
  <w:style w:type="paragraph" w:styleId="NormalWeb">
    <w:name w:val="Normal (Web)"/>
    <w:basedOn w:val="Normal"/>
    <w:uiPriority w:val="99"/>
    <w:semiHidden/>
    <w:unhideWhenUsed/>
    <w:rsid w:val="001063C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BalloonText">
    <w:name w:val="Balloon Text"/>
    <w:basedOn w:val="Normal"/>
    <w:link w:val="BalloonTextChar"/>
    <w:uiPriority w:val="99"/>
    <w:semiHidden/>
    <w:unhideWhenUsed/>
    <w:rsid w:val="009319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978"/>
    <w:rPr>
      <w:rFonts w:ascii="Lucida Grande" w:hAnsi="Lucida Grande" w:cs="Lucida Grande"/>
      <w:sz w:val="18"/>
      <w:szCs w:val="18"/>
    </w:rPr>
  </w:style>
  <w:style w:type="character" w:styleId="LineNumber">
    <w:name w:val="line number"/>
    <w:basedOn w:val="DefaultParagraphFont"/>
    <w:uiPriority w:val="99"/>
    <w:semiHidden/>
    <w:unhideWhenUsed/>
    <w:rsid w:val="00424F03"/>
  </w:style>
  <w:style w:type="character" w:styleId="Hyperlink">
    <w:name w:val="Hyperlink"/>
    <w:basedOn w:val="DefaultParagraphFont"/>
    <w:uiPriority w:val="99"/>
    <w:unhideWhenUsed/>
    <w:rsid w:val="00424F03"/>
    <w:rPr>
      <w:color w:val="0563C1" w:themeColor="hyperlink"/>
      <w:u w:val="single"/>
    </w:rPr>
  </w:style>
  <w:style w:type="character" w:styleId="UnresolvedMention">
    <w:name w:val="Unresolved Mention"/>
    <w:basedOn w:val="DefaultParagraphFont"/>
    <w:uiPriority w:val="99"/>
    <w:semiHidden/>
    <w:unhideWhenUsed/>
    <w:rsid w:val="0042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5958">
      <w:bodyDiv w:val="1"/>
      <w:marLeft w:val="0"/>
      <w:marRight w:val="0"/>
      <w:marTop w:val="0"/>
      <w:marBottom w:val="0"/>
      <w:divBdr>
        <w:top w:val="none" w:sz="0" w:space="0" w:color="auto"/>
        <w:left w:val="none" w:sz="0" w:space="0" w:color="auto"/>
        <w:bottom w:val="none" w:sz="0" w:space="0" w:color="auto"/>
        <w:right w:val="none" w:sz="0" w:space="0" w:color="auto"/>
      </w:divBdr>
    </w:div>
    <w:div w:id="906575487">
      <w:bodyDiv w:val="1"/>
      <w:marLeft w:val="0"/>
      <w:marRight w:val="0"/>
      <w:marTop w:val="0"/>
      <w:marBottom w:val="0"/>
      <w:divBdr>
        <w:top w:val="none" w:sz="0" w:space="0" w:color="auto"/>
        <w:left w:val="none" w:sz="0" w:space="0" w:color="auto"/>
        <w:bottom w:val="none" w:sz="0" w:space="0" w:color="auto"/>
        <w:right w:val="none" w:sz="0" w:space="0" w:color="auto"/>
      </w:divBdr>
      <w:divsChild>
        <w:div w:id="1622422366">
          <w:marLeft w:val="0"/>
          <w:marRight w:val="0"/>
          <w:marTop w:val="0"/>
          <w:marBottom w:val="0"/>
          <w:divBdr>
            <w:top w:val="none" w:sz="0" w:space="0" w:color="auto"/>
            <w:left w:val="none" w:sz="0" w:space="0" w:color="auto"/>
            <w:bottom w:val="none" w:sz="0" w:space="0" w:color="auto"/>
            <w:right w:val="none" w:sz="0" w:space="0" w:color="auto"/>
          </w:divBdr>
          <w:divsChild>
            <w:div w:id="746268680">
              <w:marLeft w:val="0"/>
              <w:marRight w:val="0"/>
              <w:marTop w:val="0"/>
              <w:marBottom w:val="0"/>
              <w:divBdr>
                <w:top w:val="none" w:sz="0" w:space="0" w:color="auto"/>
                <w:left w:val="none" w:sz="0" w:space="0" w:color="auto"/>
                <w:bottom w:val="none" w:sz="0" w:space="0" w:color="auto"/>
                <w:right w:val="none" w:sz="0" w:space="0" w:color="auto"/>
              </w:divBdr>
              <w:divsChild>
                <w:div w:id="2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7330">
      <w:bodyDiv w:val="1"/>
      <w:marLeft w:val="0"/>
      <w:marRight w:val="0"/>
      <w:marTop w:val="0"/>
      <w:marBottom w:val="0"/>
      <w:divBdr>
        <w:top w:val="none" w:sz="0" w:space="0" w:color="auto"/>
        <w:left w:val="none" w:sz="0" w:space="0" w:color="auto"/>
        <w:bottom w:val="none" w:sz="0" w:space="0" w:color="auto"/>
        <w:right w:val="none" w:sz="0" w:space="0" w:color="auto"/>
      </w:divBdr>
      <w:divsChild>
        <w:div w:id="1831941152">
          <w:marLeft w:val="0"/>
          <w:marRight w:val="0"/>
          <w:marTop w:val="0"/>
          <w:marBottom w:val="0"/>
          <w:divBdr>
            <w:top w:val="none" w:sz="0" w:space="0" w:color="auto"/>
            <w:left w:val="none" w:sz="0" w:space="0" w:color="auto"/>
            <w:bottom w:val="none" w:sz="0" w:space="0" w:color="auto"/>
            <w:right w:val="none" w:sz="0" w:space="0" w:color="auto"/>
          </w:divBdr>
          <w:divsChild>
            <w:div w:id="1539857994">
              <w:marLeft w:val="0"/>
              <w:marRight w:val="0"/>
              <w:marTop w:val="0"/>
              <w:marBottom w:val="0"/>
              <w:divBdr>
                <w:top w:val="none" w:sz="0" w:space="0" w:color="auto"/>
                <w:left w:val="none" w:sz="0" w:space="0" w:color="auto"/>
                <w:bottom w:val="none" w:sz="0" w:space="0" w:color="auto"/>
                <w:right w:val="none" w:sz="0" w:space="0" w:color="auto"/>
              </w:divBdr>
              <w:divsChild>
                <w:div w:id="8343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31855">
      <w:bodyDiv w:val="1"/>
      <w:marLeft w:val="0"/>
      <w:marRight w:val="0"/>
      <w:marTop w:val="0"/>
      <w:marBottom w:val="0"/>
      <w:divBdr>
        <w:top w:val="none" w:sz="0" w:space="0" w:color="auto"/>
        <w:left w:val="none" w:sz="0" w:space="0" w:color="auto"/>
        <w:bottom w:val="none" w:sz="0" w:space="0" w:color="auto"/>
        <w:right w:val="none" w:sz="0" w:space="0" w:color="auto"/>
      </w:divBdr>
      <w:divsChild>
        <w:div w:id="1759255846">
          <w:marLeft w:val="0"/>
          <w:marRight w:val="0"/>
          <w:marTop w:val="0"/>
          <w:marBottom w:val="0"/>
          <w:divBdr>
            <w:top w:val="none" w:sz="0" w:space="0" w:color="auto"/>
            <w:left w:val="none" w:sz="0" w:space="0" w:color="auto"/>
            <w:bottom w:val="none" w:sz="0" w:space="0" w:color="auto"/>
            <w:right w:val="none" w:sz="0" w:space="0" w:color="auto"/>
          </w:divBdr>
          <w:divsChild>
            <w:div w:id="293414881">
              <w:marLeft w:val="0"/>
              <w:marRight w:val="0"/>
              <w:marTop w:val="0"/>
              <w:marBottom w:val="0"/>
              <w:divBdr>
                <w:top w:val="none" w:sz="0" w:space="0" w:color="auto"/>
                <w:left w:val="none" w:sz="0" w:space="0" w:color="auto"/>
                <w:bottom w:val="none" w:sz="0" w:space="0" w:color="auto"/>
                <w:right w:val="none" w:sz="0" w:space="0" w:color="auto"/>
              </w:divBdr>
              <w:divsChild>
                <w:div w:id="1999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2504">
      <w:bodyDiv w:val="1"/>
      <w:marLeft w:val="0"/>
      <w:marRight w:val="0"/>
      <w:marTop w:val="0"/>
      <w:marBottom w:val="0"/>
      <w:divBdr>
        <w:top w:val="none" w:sz="0" w:space="0" w:color="auto"/>
        <w:left w:val="none" w:sz="0" w:space="0" w:color="auto"/>
        <w:bottom w:val="none" w:sz="0" w:space="0" w:color="auto"/>
        <w:right w:val="none" w:sz="0" w:space="0" w:color="auto"/>
      </w:divBdr>
      <w:divsChild>
        <w:div w:id="318654517">
          <w:marLeft w:val="0"/>
          <w:marRight w:val="0"/>
          <w:marTop w:val="0"/>
          <w:marBottom w:val="0"/>
          <w:divBdr>
            <w:top w:val="none" w:sz="0" w:space="0" w:color="auto"/>
            <w:left w:val="none" w:sz="0" w:space="0" w:color="auto"/>
            <w:bottom w:val="none" w:sz="0" w:space="0" w:color="auto"/>
            <w:right w:val="none" w:sz="0" w:space="0" w:color="auto"/>
          </w:divBdr>
          <w:divsChild>
            <w:div w:id="717244828">
              <w:marLeft w:val="0"/>
              <w:marRight w:val="0"/>
              <w:marTop w:val="0"/>
              <w:marBottom w:val="0"/>
              <w:divBdr>
                <w:top w:val="none" w:sz="0" w:space="0" w:color="auto"/>
                <w:left w:val="none" w:sz="0" w:space="0" w:color="auto"/>
                <w:bottom w:val="none" w:sz="0" w:space="0" w:color="auto"/>
                <w:right w:val="none" w:sz="0" w:space="0" w:color="auto"/>
              </w:divBdr>
              <w:divsChild>
                <w:div w:id="1876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241646">
      <w:bodyDiv w:val="1"/>
      <w:marLeft w:val="0"/>
      <w:marRight w:val="0"/>
      <w:marTop w:val="0"/>
      <w:marBottom w:val="0"/>
      <w:divBdr>
        <w:top w:val="none" w:sz="0" w:space="0" w:color="auto"/>
        <w:left w:val="none" w:sz="0" w:space="0" w:color="auto"/>
        <w:bottom w:val="none" w:sz="0" w:space="0" w:color="auto"/>
        <w:right w:val="none" w:sz="0" w:space="0" w:color="auto"/>
      </w:divBdr>
    </w:div>
    <w:div w:id="1192959167">
      <w:bodyDiv w:val="1"/>
      <w:marLeft w:val="0"/>
      <w:marRight w:val="0"/>
      <w:marTop w:val="0"/>
      <w:marBottom w:val="0"/>
      <w:divBdr>
        <w:top w:val="none" w:sz="0" w:space="0" w:color="auto"/>
        <w:left w:val="none" w:sz="0" w:space="0" w:color="auto"/>
        <w:bottom w:val="none" w:sz="0" w:space="0" w:color="auto"/>
        <w:right w:val="none" w:sz="0" w:space="0" w:color="auto"/>
      </w:divBdr>
      <w:divsChild>
        <w:div w:id="1312756676">
          <w:marLeft w:val="0"/>
          <w:marRight w:val="0"/>
          <w:marTop w:val="0"/>
          <w:marBottom w:val="0"/>
          <w:divBdr>
            <w:top w:val="none" w:sz="0" w:space="0" w:color="auto"/>
            <w:left w:val="none" w:sz="0" w:space="0" w:color="auto"/>
            <w:bottom w:val="none" w:sz="0" w:space="0" w:color="auto"/>
            <w:right w:val="none" w:sz="0" w:space="0" w:color="auto"/>
          </w:divBdr>
          <w:divsChild>
            <w:div w:id="342174868">
              <w:marLeft w:val="0"/>
              <w:marRight w:val="0"/>
              <w:marTop w:val="0"/>
              <w:marBottom w:val="0"/>
              <w:divBdr>
                <w:top w:val="none" w:sz="0" w:space="0" w:color="auto"/>
                <w:left w:val="none" w:sz="0" w:space="0" w:color="auto"/>
                <w:bottom w:val="none" w:sz="0" w:space="0" w:color="auto"/>
                <w:right w:val="none" w:sz="0" w:space="0" w:color="auto"/>
              </w:divBdr>
              <w:divsChild>
                <w:div w:id="1309482143">
                  <w:marLeft w:val="0"/>
                  <w:marRight w:val="0"/>
                  <w:marTop w:val="0"/>
                  <w:marBottom w:val="0"/>
                  <w:divBdr>
                    <w:top w:val="none" w:sz="0" w:space="0" w:color="auto"/>
                    <w:left w:val="none" w:sz="0" w:space="0" w:color="auto"/>
                    <w:bottom w:val="none" w:sz="0" w:space="0" w:color="auto"/>
                    <w:right w:val="none" w:sz="0" w:space="0" w:color="auto"/>
                  </w:divBdr>
                  <w:divsChild>
                    <w:div w:id="20115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04925">
      <w:bodyDiv w:val="1"/>
      <w:marLeft w:val="0"/>
      <w:marRight w:val="0"/>
      <w:marTop w:val="0"/>
      <w:marBottom w:val="0"/>
      <w:divBdr>
        <w:top w:val="none" w:sz="0" w:space="0" w:color="auto"/>
        <w:left w:val="none" w:sz="0" w:space="0" w:color="auto"/>
        <w:bottom w:val="none" w:sz="0" w:space="0" w:color="auto"/>
        <w:right w:val="none" w:sz="0" w:space="0" w:color="auto"/>
      </w:divBdr>
      <w:divsChild>
        <w:div w:id="1441797984">
          <w:marLeft w:val="0"/>
          <w:marRight w:val="0"/>
          <w:marTop w:val="0"/>
          <w:marBottom w:val="0"/>
          <w:divBdr>
            <w:top w:val="none" w:sz="0" w:space="0" w:color="auto"/>
            <w:left w:val="none" w:sz="0" w:space="0" w:color="auto"/>
            <w:bottom w:val="none" w:sz="0" w:space="0" w:color="auto"/>
            <w:right w:val="none" w:sz="0" w:space="0" w:color="auto"/>
          </w:divBdr>
          <w:divsChild>
            <w:div w:id="2127655359">
              <w:marLeft w:val="0"/>
              <w:marRight w:val="0"/>
              <w:marTop w:val="0"/>
              <w:marBottom w:val="0"/>
              <w:divBdr>
                <w:top w:val="none" w:sz="0" w:space="0" w:color="auto"/>
                <w:left w:val="none" w:sz="0" w:space="0" w:color="auto"/>
                <w:bottom w:val="none" w:sz="0" w:space="0" w:color="auto"/>
                <w:right w:val="none" w:sz="0" w:space="0" w:color="auto"/>
              </w:divBdr>
              <w:divsChild>
                <w:div w:id="7341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5208">
      <w:bodyDiv w:val="1"/>
      <w:marLeft w:val="0"/>
      <w:marRight w:val="0"/>
      <w:marTop w:val="0"/>
      <w:marBottom w:val="0"/>
      <w:divBdr>
        <w:top w:val="none" w:sz="0" w:space="0" w:color="auto"/>
        <w:left w:val="none" w:sz="0" w:space="0" w:color="auto"/>
        <w:bottom w:val="none" w:sz="0" w:space="0" w:color="auto"/>
        <w:right w:val="none" w:sz="0" w:space="0" w:color="auto"/>
      </w:divBdr>
      <w:divsChild>
        <w:div w:id="931822121">
          <w:marLeft w:val="0"/>
          <w:marRight w:val="0"/>
          <w:marTop w:val="0"/>
          <w:marBottom w:val="0"/>
          <w:divBdr>
            <w:top w:val="none" w:sz="0" w:space="0" w:color="auto"/>
            <w:left w:val="none" w:sz="0" w:space="0" w:color="auto"/>
            <w:bottom w:val="none" w:sz="0" w:space="0" w:color="auto"/>
            <w:right w:val="none" w:sz="0" w:space="0" w:color="auto"/>
          </w:divBdr>
        </w:div>
        <w:div w:id="293684818">
          <w:marLeft w:val="0"/>
          <w:marRight w:val="0"/>
          <w:marTop w:val="0"/>
          <w:marBottom w:val="0"/>
          <w:divBdr>
            <w:top w:val="none" w:sz="0" w:space="0" w:color="auto"/>
            <w:left w:val="none" w:sz="0" w:space="0" w:color="auto"/>
            <w:bottom w:val="none" w:sz="0" w:space="0" w:color="auto"/>
            <w:right w:val="none" w:sz="0" w:space="0" w:color="auto"/>
          </w:divBdr>
        </w:div>
        <w:div w:id="1172598687">
          <w:marLeft w:val="0"/>
          <w:marRight w:val="0"/>
          <w:marTop w:val="0"/>
          <w:marBottom w:val="0"/>
          <w:divBdr>
            <w:top w:val="none" w:sz="0" w:space="0" w:color="auto"/>
            <w:left w:val="none" w:sz="0" w:space="0" w:color="auto"/>
            <w:bottom w:val="none" w:sz="0" w:space="0" w:color="auto"/>
            <w:right w:val="none" w:sz="0" w:space="0" w:color="auto"/>
          </w:divBdr>
        </w:div>
        <w:div w:id="1618371735">
          <w:marLeft w:val="0"/>
          <w:marRight w:val="0"/>
          <w:marTop w:val="0"/>
          <w:marBottom w:val="0"/>
          <w:divBdr>
            <w:top w:val="none" w:sz="0" w:space="0" w:color="auto"/>
            <w:left w:val="none" w:sz="0" w:space="0" w:color="auto"/>
            <w:bottom w:val="none" w:sz="0" w:space="0" w:color="auto"/>
            <w:right w:val="none" w:sz="0" w:space="0" w:color="auto"/>
          </w:divBdr>
        </w:div>
        <w:div w:id="388455207">
          <w:marLeft w:val="0"/>
          <w:marRight w:val="0"/>
          <w:marTop w:val="0"/>
          <w:marBottom w:val="0"/>
          <w:divBdr>
            <w:top w:val="none" w:sz="0" w:space="0" w:color="auto"/>
            <w:left w:val="none" w:sz="0" w:space="0" w:color="auto"/>
            <w:bottom w:val="none" w:sz="0" w:space="0" w:color="auto"/>
            <w:right w:val="none" w:sz="0" w:space="0" w:color="auto"/>
          </w:divBdr>
        </w:div>
        <w:div w:id="389815991">
          <w:marLeft w:val="0"/>
          <w:marRight w:val="0"/>
          <w:marTop w:val="0"/>
          <w:marBottom w:val="0"/>
          <w:divBdr>
            <w:top w:val="none" w:sz="0" w:space="0" w:color="auto"/>
            <w:left w:val="none" w:sz="0" w:space="0" w:color="auto"/>
            <w:bottom w:val="none" w:sz="0" w:space="0" w:color="auto"/>
            <w:right w:val="none" w:sz="0" w:space="0" w:color="auto"/>
          </w:divBdr>
          <w:divsChild>
            <w:div w:id="504246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955906">
                  <w:marLeft w:val="0"/>
                  <w:marRight w:val="0"/>
                  <w:marTop w:val="0"/>
                  <w:marBottom w:val="0"/>
                  <w:divBdr>
                    <w:top w:val="none" w:sz="0" w:space="0" w:color="auto"/>
                    <w:left w:val="none" w:sz="0" w:space="0" w:color="auto"/>
                    <w:bottom w:val="none" w:sz="0" w:space="0" w:color="auto"/>
                    <w:right w:val="none" w:sz="0" w:space="0" w:color="auto"/>
                  </w:divBdr>
                </w:div>
                <w:div w:id="1413353107">
                  <w:marLeft w:val="0"/>
                  <w:marRight w:val="0"/>
                  <w:marTop w:val="0"/>
                  <w:marBottom w:val="0"/>
                  <w:divBdr>
                    <w:top w:val="none" w:sz="0" w:space="0" w:color="auto"/>
                    <w:left w:val="none" w:sz="0" w:space="0" w:color="auto"/>
                    <w:bottom w:val="none" w:sz="0" w:space="0" w:color="auto"/>
                    <w:right w:val="none" w:sz="0" w:space="0" w:color="auto"/>
                  </w:divBdr>
                  <w:divsChild>
                    <w:div w:id="1911504435">
                      <w:marLeft w:val="0"/>
                      <w:marRight w:val="0"/>
                      <w:marTop w:val="0"/>
                      <w:marBottom w:val="0"/>
                      <w:divBdr>
                        <w:top w:val="none" w:sz="0" w:space="0" w:color="auto"/>
                        <w:left w:val="none" w:sz="0" w:space="0" w:color="auto"/>
                        <w:bottom w:val="none" w:sz="0" w:space="0" w:color="auto"/>
                        <w:right w:val="none" w:sz="0" w:space="0" w:color="auto"/>
                      </w:divBdr>
                      <w:divsChild>
                        <w:div w:id="1638143844">
                          <w:marLeft w:val="0"/>
                          <w:marRight w:val="0"/>
                          <w:marTop w:val="30"/>
                          <w:marBottom w:val="0"/>
                          <w:divBdr>
                            <w:top w:val="none" w:sz="0" w:space="0" w:color="auto"/>
                            <w:left w:val="none" w:sz="0" w:space="0" w:color="auto"/>
                            <w:bottom w:val="none" w:sz="0" w:space="0" w:color="auto"/>
                            <w:right w:val="none" w:sz="0" w:space="0" w:color="auto"/>
                          </w:divBdr>
                          <w:divsChild>
                            <w:div w:id="10430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620013">
      <w:bodyDiv w:val="1"/>
      <w:marLeft w:val="0"/>
      <w:marRight w:val="0"/>
      <w:marTop w:val="0"/>
      <w:marBottom w:val="0"/>
      <w:divBdr>
        <w:top w:val="none" w:sz="0" w:space="0" w:color="auto"/>
        <w:left w:val="none" w:sz="0" w:space="0" w:color="auto"/>
        <w:bottom w:val="none" w:sz="0" w:space="0" w:color="auto"/>
        <w:right w:val="none" w:sz="0" w:space="0" w:color="auto"/>
      </w:divBdr>
    </w:div>
    <w:div w:id="1631125995">
      <w:bodyDiv w:val="1"/>
      <w:marLeft w:val="0"/>
      <w:marRight w:val="0"/>
      <w:marTop w:val="0"/>
      <w:marBottom w:val="0"/>
      <w:divBdr>
        <w:top w:val="none" w:sz="0" w:space="0" w:color="auto"/>
        <w:left w:val="none" w:sz="0" w:space="0" w:color="auto"/>
        <w:bottom w:val="none" w:sz="0" w:space="0" w:color="auto"/>
        <w:right w:val="none" w:sz="0" w:space="0" w:color="auto"/>
      </w:divBdr>
      <w:divsChild>
        <w:div w:id="1148205049">
          <w:marLeft w:val="0"/>
          <w:marRight w:val="0"/>
          <w:marTop w:val="0"/>
          <w:marBottom w:val="0"/>
          <w:divBdr>
            <w:top w:val="none" w:sz="0" w:space="0" w:color="auto"/>
            <w:left w:val="none" w:sz="0" w:space="0" w:color="auto"/>
            <w:bottom w:val="none" w:sz="0" w:space="0" w:color="auto"/>
            <w:right w:val="none" w:sz="0" w:space="0" w:color="auto"/>
          </w:divBdr>
          <w:divsChild>
            <w:div w:id="1699430523">
              <w:marLeft w:val="0"/>
              <w:marRight w:val="0"/>
              <w:marTop w:val="0"/>
              <w:marBottom w:val="0"/>
              <w:divBdr>
                <w:top w:val="none" w:sz="0" w:space="0" w:color="auto"/>
                <w:left w:val="none" w:sz="0" w:space="0" w:color="auto"/>
                <w:bottom w:val="none" w:sz="0" w:space="0" w:color="auto"/>
                <w:right w:val="none" w:sz="0" w:space="0" w:color="auto"/>
              </w:divBdr>
              <w:divsChild>
                <w:div w:id="14471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4616">
      <w:bodyDiv w:val="1"/>
      <w:marLeft w:val="0"/>
      <w:marRight w:val="0"/>
      <w:marTop w:val="0"/>
      <w:marBottom w:val="0"/>
      <w:divBdr>
        <w:top w:val="none" w:sz="0" w:space="0" w:color="auto"/>
        <w:left w:val="none" w:sz="0" w:space="0" w:color="auto"/>
        <w:bottom w:val="none" w:sz="0" w:space="0" w:color="auto"/>
        <w:right w:val="none" w:sz="0" w:space="0" w:color="auto"/>
      </w:divBdr>
      <w:divsChild>
        <w:div w:id="892932670">
          <w:marLeft w:val="0"/>
          <w:marRight w:val="0"/>
          <w:marTop w:val="0"/>
          <w:marBottom w:val="0"/>
          <w:divBdr>
            <w:top w:val="none" w:sz="0" w:space="0" w:color="auto"/>
            <w:left w:val="none" w:sz="0" w:space="0" w:color="auto"/>
            <w:bottom w:val="none" w:sz="0" w:space="0" w:color="auto"/>
            <w:right w:val="none" w:sz="0" w:space="0" w:color="auto"/>
          </w:divBdr>
          <w:divsChild>
            <w:div w:id="1508598866">
              <w:marLeft w:val="0"/>
              <w:marRight w:val="0"/>
              <w:marTop w:val="0"/>
              <w:marBottom w:val="0"/>
              <w:divBdr>
                <w:top w:val="none" w:sz="0" w:space="0" w:color="auto"/>
                <w:left w:val="none" w:sz="0" w:space="0" w:color="auto"/>
                <w:bottom w:val="none" w:sz="0" w:space="0" w:color="auto"/>
                <w:right w:val="none" w:sz="0" w:space="0" w:color="auto"/>
              </w:divBdr>
              <w:divsChild>
                <w:div w:id="21400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9490">
      <w:bodyDiv w:val="1"/>
      <w:marLeft w:val="0"/>
      <w:marRight w:val="0"/>
      <w:marTop w:val="0"/>
      <w:marBottom w:val="0"/>
      <w:divBdr>
        <w:top w:val="none" w:sz="0" w:space="0" w:color="auto"/>
        <w:left w:val="none" w:sz="0" w:space="0" w:color="auto"/>
        <w:bottom w:val="none" w:sz="0" w:space="0" w:color="auto"/>
        <w:right w:val="none" w:sz="0" w:space="0" w:color="auto"/>
      </w:divBdr>
    </w:div>
    <w:div w:id="1764185378">
      <w:bodyDiv w:val="1"/>
      <w:marLeft w:val="0"/>
      <w:marRight w:val="0"/>
      <w:marTop w:val="0"/>
      <w:marBottom w:val="0"/>
      <w:divBdr>
        <w:top w:val="none" w:sz="0" w:space="0" w:color="auto"/>
        <w:left w:val="none" w:sz="0" w:space="0" w:color="auto"/>
        <w:bottom w:val="none" w:sz="0" w:space="0" w:color="auto"/>
        <w:right w:val="none" w:sz="0" w:space="0" w:color="auto"/>
      </w:divBdr>
    </w:div>
    <w:div w:id="1945267035">
      <w:bodyDiv w:val="1"/>
      <w:marLeft w:val="0"/>
      <w:marRight w:val="0"/>
      <w:marTop w:val="0"/>
      <w:marBottom w:val="0"/>
      <w:divBdr>
        <w:top w:val="none" w:sz="0" w:space="0" w:color="auto"/>
        <w:left w:val="none" w:sz="0" w:space="0" w:color="auto"/>
        <w:bottom w:val="none" w:sz="0" w:space="0" w:color="auto"/>
        <w:right w:val="none" w:sz="0" w:space="0" w:color="auto"/>
      </w:divBdr>
      <w:divsChild>
        <w:div w:id="2114738525">
          <w:marLeft w:val="0"/>
          <w:marRight w:val="0"/>
          <w:marTop w:val="0"/>
          <w:marBottom w:val="0"/>
          <w:divBdr>
            <w:top w:val="none" w:sz="0" w:space="0" w:color="auto"/>
            <w:left w:val="none" w:sz="0" w:space="0" w:color="auto"/>
            <w:bottom w:val="none" w:sz="0" w:space="0" w:color="auto"/>
            <w:right w:val="none" w:sz="0" w:space="0" w:color="auto"/>
          </w:divBdr>
          <w:divsChild>
            <w:div w:id="51848872">
              <w:marLeft w:val="0"/>
              <w:marRight w:val="0"/>
              <w:marTop w:val="0"/>
              <w:marBottom w:val="0"/>
              <w:divBdr>
                <w:top w:val="none" w:sz="0" w:space="0" w:color="auto"/>
                <w:left w:val="none" w:sz="0" w:space="0" w:color="auto"/>
                <w:bottom w:val="none" w:sz="0" w:space="0" w:color="auto"/>
                <w:right w:val="none" w:sz="0" w:space="0" w:color="auto"/>
              </w:divBdr>
              <w:divsChild>
                <w:div w:id="20388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89819">
      <w:bodyDiv w:val="1"/>
      <w:marLeft w:val="0"/>
      <w:marRight w:val="0"/>
      <w:marTop w:val="0"/>
      <w:marBottom w:val="0"/>
      <w:divBdr>
        <w:top w:val="none" w:sz="0" w:space="0" w:color="auto"/>
        <w:left w:val="none" w:sz="0" w:space="0" w:color="auto"/>
        <w:bottom w:val="none" w:sz="0" w:space="0" w:color="auto"/>
        <w:right w:val="none" w:sz="0" w:space="0" w:color="auto"/>
      </w:divBdr>
      <w:divsChild>
        <w:div w:id="369383980">
          <w:marLeft w:val="0"/>
          <w:marRight w:val="0"/>
          <w:marTop w:val="0"/>
          <w:marBottom w:val="0"/>
          <w:divBdr>
            <w:top w:val="none" w:sz="0" w:space="0" w:color="auto"/>
            <w:left w:val="none" w:sz="0" w:space="0" w:color="auto"/>
            <w:bottom w:val="none" w:sz="0" w:space="0" w:color="auto"/>
            <w:right w:val="none" w:sz="0" w:space="0" w:color="auto"/>
          </w:divBdr>
          <w:divsChild>
            <w:div w:id="280766557">
              <w:marLeft w:val="0"/>
              <w:marRight w:val="0"/>
              <w:marTop w:val="0"/>
              <w:marBottom w:val="0"/>
              <w:divBdr>
                <w:top w:val="none" w:sz="0" w:space="0" w:color="auto"/>
                <w:left w:val="none" w:sz="0" w:space="0" w:color="auto"/>
                <w:bottom w:val="none" w:sz="0" w:space="0" w:color="auto"/>
                <w:right w:val="none" w:sz="0" w:space="0" w:color="auto"/>
              </w:divBdr>
              <w:divsChild>
                <w:div w:id="1538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610">
      <w:bodyDiv w:val="1"/>
      <w:marLeft w:val="0"/>
      <w:marRight w:val="0"/>
      <w:marTop w:val="0"/>
      <w:marBottom w:val="0"/>
      <w:divBdr>
        <w:top w:val="none" w:sz="0" w:space="0" w:color="auto"/>
        <w:left w:val="none" w:sz="0" w:space="0" w:color="auto"/>
        <w:bottom w:val="none" w:sz="0" w:space="0" w:color="auto"/>
        <w:right w:val="none" w:sz="0" w:space="0" w:color="auto"/>
      </w:divBdr>
      <w:divsChild>
        <w:div w:id="212075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afernandez@yaho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giuliamolinar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eo.fermi.med@gmail.com" TargetMode="External"/><Relationship Id="rId11" Type="http://schemas.openxmlformats.org/officeDocument/2006/relationships/hyperlink" Target="mailto:livio.presutti@unibo.it" TargetMode="External"/><Relationship Id="rId5" Type="http://schemas.openxmlformats.org/officeDocument/2006/relationships/hyperlink" Target="mailto:matteo.alicandriciufelli@unimore.it" TargetMode="External"/><Relationship Id="rId10" Type="http://schemas.openxmlformats.org/officeDocument/2006/relationships/hyperlink" Target="mailto:dovillari@gmail.com" TargetMode="External"/><Relationship Id="rId4" Type="http://schemas.openxmlformats.org/officeDocument/2006/relationships/webSettings" Target="webSettings.xml"/><Relationship Id="rId9" Type="http://schemas.openxmlformats.org/officeDocument/2006/relationships/hyperlink" Target="mailto:bonamed1984@hot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14</Pages>
  <Words>12347</Words>
  <Characters>70379</Characters>
  <Application>Microsoft Office Word</Application>
  <DocSecurity>0</DocSecurity>
  <Lines>586</Lines>
  <Paragraphs>165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provaxp</dc:creator>
  <cp:keywords/>
  <dc:description/>
  <cp:lastModifiedBy>Nam Nguyen</cp:lastModifiedBy>
  <cp:revision>46</cp:revision>
  <dcterms:created xsi:type="dcterms:W3CDTF">2021-07-26T18:16:00Z</dcterms:created>
  <dcterms:modified xsi:type="dcterms:W3CDTF">2021-10-25T15:17:00Z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id="53Tey3VD"/&gt;&lt;style id="http://www.zotero.org/styles/american-medical-association" hasBibliography="1" bibliographyStyleHasBeenSet="1"/&gt;&lt;prefs&gt;&lt;pref name="fieldType" value="Field"/&gt;&lt;/prefs&gt;&lt;/data</vt:lpwstr>
  </property>
  <property fmtid="{D5CDD505-2E9C-101B-9397-08002B2CF9AE}" pid="3" name="ZOTERO_PREF_2">
    <vt:lpwstr>&gt;</vt:lpwstr>
  </property>
</Properties>
</file>