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AAD98" w14:textId="2F502B5C" w:rsidR="72AF80E1" w:rsidRPr="00097C2C" w:rsidRDefault="72AF80E1" w:rsidP="000E3861">
      <w:pPr>
        <w:spacing w:after="0" w:line="240" w:lineRule="auto"/>
        <w:jc w:val="both"/>
        <w:rPr>
          <w:rFonts w:ascii="Calibri" w:eastAsia="Calibri" w:hAnsi="Calibri" w:cs="Calibri"/>
          <w:color w:val="000000" w:themeColor="text1"/>
          <w:sz w:val="24"/>
          <w:szCs w:val="24"/>
        </w:rPr>
      </w:pPr>
      <w:r w:rsidRPr="00097C2C">
        <w:rPr>
          <w:rFonts w:ascii="Calibri" w:eastAsia="Calibri" w:hAnsi="Calibri" w:cs="Calibri"/>
          <w:b/>
          <w:bCs/>
          <w:color w:val="000000" w:themeColor="text1"/>
          <w:sz w:val="24"/>
          <w:szCs w:val="24"/>
        </w:rPr>
        <w:t>TITLE:</w:t>
      </w:r>
    </w:p>
    <w:p w14:paraId="38CEA9E3" w14:textId="1F85CA1D" w:rsidR="72AF80E1" w:rsidRPr="00097C2C" w:rsidRDefault="72AF80E1" w:rsidP="000E3861">
      <w:pPr>
        <w:spacing w:after="0" w:line="240" w:lineRule="auto"/>
        <w:jc w:val="both"/>
        <w:rPr>
          <w:rFonts w:ascii="Calibri" w:eastAsiaTheme="minorEastAsia" w:hAnsi="Calibri" w:cs="Calibri"/>
          <w:color w:val="000000" w:themeColor="text1"/>
          <w:sz w:val="24"/>
          <w:szCs w:val="24"/>
        </w:rPr>
      </w:pPr>
      <w:r w:rsidRPr="00097C2C">
        <w:rPr>
          <w:rFonts w:ascii="Calibri" w:eastAsiaTheme="minorEastAsia" w:hAnsi="Calibri" w:cs="Calibri"/>
          <w:color w:val="000000" w:themeColor="text1"/>
          <w:sz w:val="24"/>
          <w:szCs w:val="24"/>
        </w:rPr>
        <w:t>Anterior Segment Organ Culture Platform for Tracking Open Globe Injuries and Therapeutic Performance</w:t>
      </w:r>
    </w:p>
    <w:p w14:paraId="2B98AFAF" w14:textId="319C2D35" w:rsidR="72AF80E1" w:rsidRPr="00097C2C" w:rsidRDefault="72AF80E1" w:rsidP="000E3861">
      <w:pPr>
        <w:spacing w:after="0" w:line="240" w:lineRule="auto"/>
        <w:jc w:val="both"/>
        <w:rPr>
          <w:rFonts w:ascii="Calibri" w:eastAsia="Calibri" w:hAnsi="Calibri" w:cs="Calibri"/>
          <w:color w:val="000000" w:themeColor="text1"/>
          <w:sz w:val="24"/>
          <w:szCs w:val="24"/>
        </w:rPr>
      </w:pPr>
    </w:p>
    <w:p w14:paraId="2AB548D5" w14:textId="4F7F1A5A" w:rsidR="72AF80E1" w:rsidRPr="00097C2C" w:rsidRDefault="72AF80E1" w:rsidP="000E3861">
      <w:pPr>
        <w:spacing w:after="0" w:line="240" w:lineRule="auto"/>
        <w:jc w:val="both"/>
        <w:rPr>
          <w:rFonts w:ascii="Calibri" w:eastAsia="Calibri" w:hAnsi="Calibri" w:cs="Calibri"/>
          <w:color w:val="000000" w:themeColor="text1"/>
          <w:sz w:val="24"/>
          <w:szCs w:val="24"/>
        </w:rPr>
      </w:pPr>
      <w:r w:rsidRPr="00097C2C">
        <w:rPr>
          <w:rFonts w:ascii="Calibri" w:eastAsia="Calibri" w:hAnsi="Calibri" w:cs="Calibri"/>
          <w:b/>
          <w:bCs/>
          <w:color w:val="000000" w:themeColor="text1"/>
          <w:sz w:val="24"/>
          <w:szCs w:val="24"/>
        </w:rPr>
        <w:t>AUTHORS AND AFFILIATIONS:</w:t>
      </w:r>
    </w:p>
    <w:p w14:paraId="19D013D8" w14:textId="3CB09523" w:rsidR="10538C5F" w:rsidRPr="00097C2C" w:rsidRDefault="72AF80E1" w:rsidP="000E3861">
      <w:pPr>
        <w:spacing w:after="0" w:line="240" w:lineRule="auto"/>
        <w:jc w:val="both"/>
        <w:rPr>
          <w:rFonts w:ascii="Calibri" w:eastAsiaTheme="minorEastAsia" w:hAnsi="Calibri" w:cs="Calibri"/>
          <w:color w:val="000000" w:themeColor="text1"/>
          <w:sz w:val="24"/>
          <w:szCs w:val="24"/>
        </w:rPr>
      </w:pPr>
      <w:r w:rsidRPr="00097C2C">
        <w:rPr>
          <w:rFonts w:ascii="Calibri" w:eastAsiaTheme="minorEastAsia" w:hAnsi="Calibri" w:cs="Calibri"/>
          <w:color w:val="000000" w:themeColor="text1"/>
          <w:sz w:val="24"/>
          <w:szCs w:val="24"/>
        </w:rPr>
        <w:t>Emily N. Boice</w:t>
      </w:r>
      <w:r w:rsidR="10538C5F" w:rsidRPr="00097C2C">
        <w:rPr>
          <w:rFonts w:ascii="Calibri" w:eastAsiaTheme="minorEastAsia" w:hAnsi="Calibri" w:cs="Calibri"/>
          <w:color w:val="000000" w:themeColor="text1"/>
          <w:sz w:val="24"/>
          <w:szCs w:val="24"/>
          <w:vertAlign w:val="superscript"/>
        </w:rPr>
        <w:t>1</w:t>
      </w:r>
      <w:r w:rsidR="00BB3563" w:rsidRPr="00097C2C">
        <w:rPr>
          <w:rFonts w:ascii="Calibri" w:eastAsiaTheme="minorEastAsia" w:hAnsi="Calibri" w:cs="Calibri"/>
          <w:color w:val="000000" w:themeColor="text1"/>
          <w:sz w:val="24"/>
          <w:szCs w:val="24"/>
        </w:rPr>
        <w:t xml:space="preserve">, </w:t>
      </w:r>
      <w:r w:rsidR="10538C5F" w:rsidRPr="00097C2C">
        <w:rPr>
          <w:rFonts w:ascii="Calibri" w:eastAsiaTheme="minorEastAsia" w:hAnsi="Calibri" w:cs="Calibri"/>
          <w:color w:val="000000" w:themeColor="text1"/>
          <w:sz w:val="24"/>
          <w:szCs w:val="24"/>
        </w:rPr>
        <w:t>Eric J. Snider</w:t>
      </w:r>
      <w:r w:rsidR="10538C5F" w:rsidRPr="00097C2C">
        <w:rPr>
          <w:rFonts w:ascii="Calibri" w:eastAsiaTheme="minorEastAsia" w:hAnsi="Calibri" w:cs="Calibri"/>
          <w:color w:val="000000" w:themeColor="text1"/>
          <w:sz w:val="24"/>
          <w:szCs w:val="24"/>
          <w:vertAlign w:val="superscript"/>
        </w:rPr>
        <w:t>1,2</w:t>
      </w:r>
    </w:p>
    <w:p w14:paraId="39A33ACE" w14:textId="46F9AA94" w:rsidR="535AD40C" w:rsidRPr="00097C2C" w:rsidRDefault="535AD40C" w:rsidP="000E3861">
      <w:pPr>
        <w:spacing w:after="0" w:line="240" w:lineRule="auto"/>
        <w:jc w:val="both"/>
        <w:rPr>
          <w:rFonts w:ascii="Calibri" w:eastAsiaTheme="minorEastAsia" w:hAnsi="Calibri" w:cs="Calibri"/>
          <w:color w:val="000000" w:themeColor="text1"/>
          <w:sz w:val="24"/>
          <w:szCs w:val="24"/>
        </w:rPr>
      </w:pPr>
    </w:p>
    <w:p w14:paraId="10764A09" w14:textId="1885CE43" w:rsidR="498C0656" w:rsidRPr="00097C2C" w:rsidRDefault="498C0656" w:rsidP="000E3861">
      <w:pPr>
        <w:spacing w:after="0" w:line="240" w:lineRule="auto"/>
        <w:jc w:val="both"/>
        <w:rPr>
          <w:rFonts w:ascii="Calibri" w:eastAsiaTheme="minorEastAsia" w:hAnsi="Calibri" w:cs="Calibri"/>
          <w:color w:val="000000" w:themeColor="text1"/>
          <w:sz w:val="24"/>
          <w:szCs w:val="24"/>
        </w:rPr>
      </w:pPr>
      <w:r w:rsidRPr="00097C2C">
        <w:rPr>
          <w:rFonts w:ascii="Calibri" w:eastAsiaTheme="minorEastAsia" w:hAnsi="Calibri" w:cs="Calibri"/>
          <w:color w:val="000000" w:themeColor="text1"/>
          <w:sz w:val="24"/>
          <w:szCs w:val="24"/>
          <w:vertAlign w:val="superscript"/>
        </w:rPr>
        <w:t>1</w:t>
      </w:r>
      <w:r w:rsidRPr="00097C2C">
        <w:rPr>
          <w:rFonts w:ascii="Calibri" w:eastAsiaTheme="minorEastAsia" w:hAnsi="Calibri" w:cs="Calibri"/>
          <w:color w:val="000000" w:themeColor="text1"/>
          <w:sz w:val="24"/>
          <w:szCs w:val="24"/>
        </w:rPr>
        <w:t xml:space="preserve">Department of Sensory Trauma, United States Army Institute of Surgical Research, Fort Sam Houston, TX, </w:t>
      </w:r>
      <w:r w:rsidR="006A7C6C" w:rsidRPr="00097C2C">
        <w:rPr>
          <w:rFonts w:ascii="Calibri" w:eastAsiaTheme="minorEastAsia" w:hAnsi="Calibri" w:cs="Calibri"/>
          <w:color w:val="000000" w:themeColor="text1"/>
          <w:sz w:val="24"/>
          <w:szCs w:val="24"/>
        </w:rPr>
        <w:t>US</w:t>
      </w:r>
    </w:p>
    <w:p w14:paraId="2B56E927" w14:textId="4DB183B8" w:rsidR="498C0656" w:rsidRPr="00097C2C" w:rsidRDefault="498C0656" w:rsidP="000E3861">
      <w:pPr>
        <w:spacing w:after="0" w:line="240" w:lineRule="auto"/>
        <w:jc w:val="both"/>
        <w:rPr>
          <w:rFonts w:ascii="Calibri" w:eastAsiaTheme="minorEastAsia" w:hAnsi="Calibri" w:cs="Calibri"/>
          <w:color w:val="000000" w:themeColor="text1"/>
          <w:sz w:val="24"/>
          <w:szCs w:val="24"/>
        </w:rPr>
      </w:pPr>
      <w:r w:rsidRPr="00097C2C">
        <w:rPr>
          <w:rFonts w:ascii="Calibri" w:eastAsiaTheme="minorEastAsia" w:hAnsi="Calibri" w:cs="Calibri"/>
          <w:color w:val="000000" w:themeColor="text1"/>
          <w:sz w:val="24"/>
          <w:szCs w:val="24"/>
          <w:vertAlign w:val="superscript"/>
        </w:rPr>
        <w:t>2</w:t>
      </w:r>
      <w:r w:rsidRPr="00097C2C">
        <w:rPr>
          <w:rFonts w:ascii="Calibri" w:eastAsiaTheme="minorEastAsia" w:hAnsi="Calibri" w:cs="Calibri"/>
          <w:color w:val="000000" w:themeColor="text1"/>
          <w:sz w:val="24"/>
          <w:szCs w:val="24"/>
        </w:rPr>
        <w:t>Engineering Processes and Product Development Group, United States Army Institute of Surgical Research, Fort Sam Houston, TX,</w:t>
      </w:r>
      <w:r w:rsidR="006A7C6C" w:rsidRPr="00097C2C">
        <w:rPr>
          <w:rFonts w:ascii="Calibri" w:eastAsiaTheme="minorEastAsia" w:hAnsi="Calibri" w:cs="Calibri"/>
          <w:color w:val="000000" w:themeColor="text1"/>
          <w:sz w:val="24"/>
          <w:szCs w:val="24"/>
        </w:rPr>
        <w:t xml:space="preserve"> US</w:t>
      </w:r>
    </w:p>
    <w:p w14:paraId="372A35EB" w14:textId="5A22CF34" w:rsidR="72AF80E1" w:rsidRPr="00097C2C" w:rsidRDefault="72AF80E1" w:rsidP="000E3861">
      <w:pPr>
        <w:spacing w:after="0" w:line="240" w:lineRule="auto"/>
        <w:jc w:val="both"/>
        <w:rPr>
          <w:rFonts w:ascii="Calibri" w:eastAsiaTheme="minorEastAsia" w:hAnsi="Calibri" w:cs="Calibri"/>
          <w:color w:val="000000" w:themeColor="text1"/>
          <w:sz w:val="24"/>
          <w:szCs w:val="24"/>
        </w:rPr>
      </w:pPr>
    </w:p>
    <w:p w14:paraId="4BEC0355" w14:textId="30F813E7" w:rsidR="00BB3563" w:rsidRPr="00097C2C" w:rsidRDefault="00BB3563" w:rsidP="000E3861">
      <w:pPr>
        <w:spacing w:after="0" w:line="240" w:lineRule="auto"/>
        <w:jc w:val="both"/>
        <w:rPr>
          <w:rFonts w:ascii="Calibri" w:eastAsiaTheme="minorEastAsia" w:hAnsi="Calibri" w:cs="Calibri"/>
          <w:color w:val="000000" w:themeColor="text1"/>
          <w:sz w:val="24"/>
          <w:szCs w:val="24"/>
        </w:rPr>
      </w:pPr>
      <w:r w:rsidRPr="00097C2C">
        <w:rPr>
          <w:rFonts w:ascii="Calibri" w:eastAsiaTheme="minorEastAsia" w:hAnsi="Calibri" w:cs="Calibri"/>
          <w:color w:val="000000" w:themeColor="text1"/>
          <w:sz w:val="24"/>
          <w:szCs w:val="24"/>
        </w:rPr>
        <w:t>Email addresses of co-authors:</w:t>
      </w:r>
    </w:p>
    <w:p w14:paraId="13F98656" w14:textId="6AE2F5B5" w:rsidR="00BB3563" w:rsidRPr="00097C2C" w:rsidRDefault="00BB3563" w:rsidP="000E3861">
      <w:pPr>
        <w:spacing w:after="0" w:line="240" w:lineRule="auto"/>
        <w:jc w:val="both"/>
        <w:rPr>
          <w:rFonts w:ascii="Calibri" w:eastAsiaTheme="minorEastAsia" w:hAnsi="Calibri" w:cs="Calibri"/>
          <w:color w:val="000000" w:themeColor="text1"/>
          <w:sz w:val="24"/>
          <w:szCs w:val="24"/>
        </w:rPr>
      </w:pPr>
      <w:r w:rsidRPr="00097C2C">
        <w:rPr>
          <w:rFonts w:ascii="Calibri" w:eastAsiaTheme="minorEastAsia" w:hAnsi="Calibri" w:cs="Calibri"/>
          <w:color w:val="000000" w:themeColor="text1"/>
          <w:sz w:val="24"/>
          <w:szCs w:val="24"/>
        </w:rPr>
        <w:t>Emily N. Boice</w:t>
      </w:r>
      <w:r w:rsidRPr="00097C2C">
        <w:rPr>
          <w:rFonts w:ascii="Calibri" w:eastAsiaTheme="minorEastAsia" w:hAnsi="Calibri" w:cs="Calibri"/>
          <w:color w:val="000000" w:themeColor="text1"/>
          <w:sz w:val="24"/>
          <w:szCs w:val="24"/>
        </w:rPr>
        <w:tab/>
      </w:r>
      <w:r w:rsidRPr="00097C2C">
        <w:rPr>
          <w:rFonts w:ascii="Calibri" w:eastAsiaTheme="minorEastAsia" w:hAnsi="Calibri" w:cs="Calibri"/>
          <w:color w:val="000000" w:themeColor="text1"/>
          <w:sz w:val="24"/>
          <w:szCs w:val="24"/>
        </w:rPr>
        <w:tab/>
        <w:t>(emily.n.boice.ctr@mail.mil)</w:t>
      </w:r>
    </w:p>
    <w:p w14:paraId="66A33F65" w14:textId="30F40576" w:rsidR="00BB3563" w:rsidRPr="00097C2C" w:rsidRDefault="00BB3563" w:rsidP="000E3861">
      <w:pPr>
        <w:spacing w:after="0" w:line="240" w:lineRule="auto"/>
        <w:jc w:val="both"/>
        <w:rPr>
          <w:rFonts w:ascii="Calibri" w:eastAsiaTheme="minorEastAsia" w:hAnsi="Calibri" w:cs="Calibri"/>
          <w:color w:val="000000" w:themeColor="text1"/>
          <w:sz w:val="24"/>
          <w:szCs w:val="24"/>
        </w:rPr>
      </w:pPr>
      <w:r w:rsidRPr="00097C2C">
        <w:rPr>
          <w:rFonts w:ascii="Calibri" w:eastAsiaTheme="minorEastAsia" w:hAnsi="Calibri" w:cs="Calibri"/>
          <w:color w:val="000000" w:themeColor="text1"/>
          <w:sz w:val="24"/>
          <w:szCs w:val="24"/>
        </w:rPr>
        <w:t>Eric J. Snider</w:t>
      </w:r>
      <w:r w:rsidRPr="00097C2C">
        <w:rPr>
          <w:rFonts w:ascii="Calibri" w:eastAsiaTheme="minorEastAsia" w:hAnsi="Calibri" w:cs="Calibri"/>
          <w:color w:val="000000" w:themeColor="text1"/>
          <w:sz w:val="24"/>
          <w:szCs w:val="24"/>
        </w:rPr>
        <w:tab/>
      </w:r>
      <w:r w:rsidRPr="00097C2C">
        <w:rPr>
          <w:rFonts w:ascii="Calibri" w:eastAsiaTheme="minorEastAsia" w:hAnsi="Calibri" w:cs="Calibri"/>
          <w:color w:val="000000" w:themeColor="text1"/>
          <w:sz w:val="24"/>
          <w:szCs w:val="24"/>
        </w:rPr>
        <w:tab/>
        <w:t>(eric.j.snider3.civ@mail.mil)</w:t>
      </w:r>
    </w:p>
    <w:p w14:paraId="38206068" w14:textId="5AD9C80C" w:rsidR="00BB3563" w:rsidRPr="00097C2C" w:rsidRDefault="00BB3563" w:rsidP="000E3861">
      <w:pPr>
        <w:spacing w:after="0" w:line="240" w:lineRule="auto"/>
        <w:jc w:val="both"/>
        <w:rPr>
          <w:rFonts w:ascii="Calibri" w:eastAsiaTheme="minorEastAsia" w:hAnsi="Calibri" w:cs="Calibri"/>
          <w:color w:val="000000" w:themeColor="text1"/>
          <w:sz w:val="24"/>
          <w:szCs w:val="24"/>
        </w:rPr>
      </w:pPr>
    </w:p>
    <w:p w14:paraId="6FDC68F2" w14:textId="38CF1EFD" w:rsidR="00BB3563" w:rsidRPr="00097C2C" w:rsidRDefault="00BB3563" w:rsidP="000E3861">
      <w:pPr>
        <w:spacing w:after="0" w:line="240" w:lineRule="auto"/>
        <w:jc w:val="both"/>
        <w:rPr>
          <w:rFonts w:ascii="Calibri" w:eastAsiaTheme="minorEastAsia" w:hAnsi="Calibri" w:cs="Calibri"/>
          <w:color w:val="000000" w:themeColor="text1"/>
          <w:sz w:val="24"/>
          <w:szCs w:val="24"/>
        </w:rPr>
      </w:pPr>
      <w:r w:rsidRPr="00097C2C">
        <w:rPr>
          <w:rFonts w:ascii="Calibri" w:eastAsiaTheme="minorEastAsia" w:hAnsi="Calibri" w:cs="Calibri"/>
          <w:color w:val="000000" w:themeColor="text1"/>
          <w:sz w:val="24"/>
          <w:szCs w:val="24"/>
        </w:rPr>
        <w:t>Corresponding author:</w:t>
      </w:r>
    </w:p>
    <w:p w14:paraId="5B2DA88F" w14:textId="1C825A62" w:rsidR="00BB3563" w:rsidRPr="00097C2C" w:rsidRDefault="00BB3563" w:rsidP="000E3861">
      <w:pPr>
        <w:spacing w:after="0" w:line="240" w:lineRule="auto"/>
        <w:jc w:val="both"/>
        <w:rPr>
          <w:rFonts w:ascii="Calibri" w:eastAsiaTheme="minorEastAsia" w:hAnsi="Calibri" w:cs="Calibri"/>
          <w:color w:val="000000" w:themeColor="text1"/>
          <w:sz w:val="24"/>
          <w:szCs w:val="24"/>
        </w:rPr>
      </w:pPr>
      <w:r w:rsidRPr="00097C2C">
        <w:rPr>
          <w:rFonts w:ascii="Calibri" w:eastAsiaTheme="minorEastAsia" w:hAnsi="Calibri" w:cs="Calibri"/>
          <w:color w:val="000000" w:themeColor="text1"/>
          <w:sz w:val="24"/>
          <w:szCs w:val="24"/>
        </w:rPr>
        <w:t>Emily N. Boice</w:t>
      </w:r>
      <w:r w:rsidRPr="00097C2C">
        <w:rPr>
          <w:rFonts w:ascii="Calibri" w:eastAsiaTheme="minorEastAsia" w:hAnsi="Calibri" w:cs="Calibri"/>
          <w:color w:val="000000" w:themeColor="text1"/>
          <w:sz w:val="24"/>
          <w:szCs w:val="24"/>
        </w:rPr>
        <w:tab/>
      </w:r>
      <w:r w:rsidRPr="00097C2C">
        <w:rPr>
          <w:rFonts w:ascii="Calibri" w:eastAsiaTheme="minorEastAsia" w:hAnsi="Calibri" w:cs="Calibri"/>
          <w:color w:val="000000" w:themeColor="text1"/>
          <w:sz w:val="24"/>
          <w:szCs w:val="24"/>
        </w:rPr>
        <w:tab/>
        <w:t>(emily.n.boice.ctr@mail.mil)</w:t>
      </w:r>
    </w:p>
    <w:p w14:paraId="7CE4A8B2" w14:textId="77777777" w:rsidR="00BB3563" w:rsidRPr="00097C2C" w:rsidRDefault="00BB3563" w:rsidP="000E3861">
      <w:pPr>
        <w:spacing w:after="0" w:line="240" w:lineRule="auto"/>
        <w:jc w:val="both"/>
        <w:rPr>
          <w:rFonts w:ascii="Calibri" w:eastAsiaTheme="minorEastAsia" w:hAnsi="Calibri" w:cs="Calibri"/>
          <w:color w:val="000000" w:themeColor="text1"/>
          <w:sz w:val="24"/>
          <w:szCs w:val="24"/>
        </w:rPr>
      </w:pPr>
    </w:p>
    <w:p w14:paraId="554C261A" w14:textId="4FD22543" w:rsidR="72AF80E1" w:rsidRPr="00097C2C" w:rsidRDefault="72AF80E1" w:rsidP="000E3861">
      <w:pPr>
        <w:spacing w:after="0" w:line="240" w:lineRule="auto"/>
        <w:rPr>
          <w:rFonts w:ascii="Calibri" w:hAnsi="Calibri" w:cs="Calibri"/>
          <w:color w:val="000000" w:themeColor="text1"/>
          <w:sz w:val="24"/>
          <w:szCs w:val="24"/>
        </w:rPr>
      </w:pPr>
      <w:r w:rsidRPr="00097C2C">
        <w:rPr>
          <w:rFonts w:ascii="Calibri" w:eastAsia="Calibri" w:hAnsi="Calibri" w:cs="Calibri"/>
          <w:b/>
          <w:bCs/>
          <w:color w:val="000000" w:themeColor="text1"/>
          <w:sz w:val="24"/>
          <w:szCs w:val="24"/>
        </w:rPr>
        <w:t>SUMMARY:</w:t>
      </w:r>
    </w:p>
    <w:p w14:paraId="47190E24" w14:textId="4BEC5601" w:rsidR="2A436AAC" w:rsidRPr="00097C2C" w:rsidRDefault="2A436AAC" w:rsidP="000E3861">
      <w:pPr>
        <w:spacing w:after="0" w:line="240" w:lineRule="auto"/>
        <w:jc w:val="both"/>
        <w:rPr>
          <w:rFonts w:ascii="Calibri" w:eastAsiaTheme="minorEastAsia" w:hAnsi="Calibri" w:cs="Calibri"/>
          <w:color w:val="000000" w:themeColor="text1"/>
          <w:sz w:val="24"/>
          <w:szCs w:val="24"/>
        </w:rPr>
      </w:pPr>
      <w:r w:rsidRPr="00097C2C">
        <w:rPr>
          <w:rFonts w:ascii="Calibri" w:eastAsiaTheme="minorEastAsia" w:hAnsi="Calibri" w:cs="Calibri"/>
          <w:color w:val="000000" w:themeColor="text1"/>
          <w:sz w:val="24"/>
          <w:szCs w:val="24"/>
        </w:rPr>
        <w:t>Open</w:t>
      </w:r>
      <w:r w:rsidR="56AEB7DB" w:rsidRPr="00097C2C">
        <w:rPr>
          <w:rFonts w:ascii="Calibri" w:eastAsiaTheme="minorEastAsia" w:hAnsi="Calibri" w:cs="Calibri"/>
          <w:color w:val="000000" w:themeColor="text1"/>
          <w:sz w:val="24"/>
          <w:szCs w:val="24"/>
        </w:rPr>
        <w:t xml:space="preserve"> </w:t>
      </w:r>
      <w:r w:rsidRPr="00097C2C">
        <w:rPr>
          <w:rFonts w:ascii="Calibri" w:eastAsiaTheme="minorEastAsia" w:hAnsi="Calibri" w:cs="Calibri"/>
          <w:color w:val="000000" w:themeColor="text1"/>
          <w:sz w:val="24"/>
          <w:szCs w:val="24"/>
        </w:rPr>
        <w:t xml:space="preserve">globe </w:t>
      </w:r>
      <w:r w:rsidR="639DEE54" w:rsidRPr="00097C2C">
        <w:rPr>
          <w:rFonts w:ascii="Calibri" w:eastAsiaTheme="minorEastAsia" w:hAnsi="Calibri" w:cs="Calibri"/>
          <w:color w:val="000000" w:themeColor="text1"/>
          <w:sz w:val="24"/>
          <w:szCs w:val="24"/>
        </w:rPr>
        <w:t xml:space="preserve">eye </w:t>
      </w:r>
      <w:r w:rsidRPr="00097C2C">
        <w:rPr>
          <w:rFonts w:ascii="Calibri" w:eastAsiaTheme="minorEastAsia" w:hAnsi="Calibri" w:cs="Calibri"/>
          <w:color w:val="000000" w:themeColor="text1"/>
          <w:sz w:val="24"/>
          <w:szCs w:val="24"/>
        </w:rPr>
        <w:t>injuries may go untreated for multiple days in rural or military-relevant scenarios</w:t>
      </w:r>
      <w:r w:rsidR="50A3B867" w:rsidRPr="00097C2C">
        <w:rPr>
          <w:rFonts w:ascii="Calibri" w:eastAsiaTheme="minorEastAsia" w:hAnsi="Calibri" w:cs="Calibri"/>
          <w:color w:val="000000" w:themeColor="text1"/>
          <w:sz w:val="24"/>
          <w:szCs w:val="24"/>
        </w:rPr>
        <w:t>,</w:t>
      </w:r>
      <w:r w:rsidRPr="00097C2C">
        <w:rPr>
          <w:rFonts w:ascii="Calibri" w:eastAsiaTheme="minorEastAsia" w:hAnsi="Calibri" w:cs="Calibri"/>
          <w:color w:val="000000" w:themeColor="text1"/>
          <w:sz w:val="24"/>
          <w:szCs w:val="24"/>
        </w:rPr>
        <w:t xml:space="preserve"> resul</w:t>
      </w:r>
      <w:r w:rsidR="425D9528" w:rsidRPr="00097C2C">
        <w:rPr>
          <w:rFonts w:ascii="Calibri" w:eastAsiaTheme="minorEastAsia" w:hAnsi="Calibri" w:cs="Calibri"/>
          <w:color w:val="000000" w:themeColor="text1"/>
          <w:sz w:val="24"/>
          <w:szCs w:val="24"/>
        </w:rPr>
        <w:t>ting</w:t>
      </w:r>
      <w:r w:rsidRPr="00097C2C">
        <w:rPr>
          <w:rFonts w:ascii="Calibri" w:eastAsiaTheme="minorEastAsia" w:hAnsi="Calibri" w:cs="Calibri"/>
          <w:color w:val="000000" w:themeColor="text1"/>
          <w:sz w:val="24"/>
          <w:szCs w:val="24"/>
        </w:rPr>
        <w:t xml:space="preserve"> in </w:t>
      </w:r>
      <w:r w:rsidR="448358F3" w:rsidRPr="00097C2C">
        <w:rPr>
          <w:rFonts w:ascii="Calibri" w:eastAsiaTheme="minorEastAsia" w:hAnsi="Calibri" w:cs="Calibri"/>
          <w:color w:val="000000" w:themeColor="text1"/>
          <w:sz w:val="24"/>
          <w:szCs w:val="24"/>
        </w:rPr>
        <w:t>blindness</w:t>
      </w:r>
      <w:r w:rsidRPr="00097C2C">
        <w:rPr>
          <w:rFonts w:ascii="Calibri" w:eastAsiaTheme="minorEastAsia" w:hAnsi="Calibri" w:cs="Calibri"/>
          <w:color w:val="000000" w:themeColor="text1"/>
          <w:sz w:val="24"/>
          <w:szCs w:val="24"/>
        </w:rPr>
        <w:t xml:space="preserve">. </w:t>
      </w:r>
      <w:r w:rsidR="406912FE" w:rsidRPr="00097C2C">
        <w:rPr>
          <w:rFonts w:ascii="Calibri" w:eastAsiaTheme="minorEastAsia" w:hAnsi="Calibri" w:cs="Calibri"/>
          <w:color w:val="000000" w:themeColor="text1"/>
          <w:sz w:val="24"/>
          <w:szCs w:val="24"/>
        </w:rPr>
        <w:t xml:space="preserve">Therapeutics are needed to minimize loss of vision. </w:t>
      </w:r>
      <w:r w:rsidRPr="00097C2C">
        <w:rPr>
          <w:rFonts w:ascii="Calibri" w:eastAsiaTheme="minorEastAsia" w:hAnsi="Calibri" w:cs="Calibri"/>
          <w:color w:val="000000" w:themeColor="text1"/>
          <w:sz w:val="24"/>
          <w:szCs w:val="24"/>
        </w:rPr>
        <w:t xml:space="preserve">Here, we detail an organ culture </w:t>
      </w:r>
      <w:r w:rsidR="67EBFF73" w:rsidRPr="00097C2C">
        <w:rPr>
          <w:rFonts w:ascii="Calibri" w:eastAsiaTheme="minorEastAsia" w:hAnsi="Calibri" w:cs="Calibri"/>
          <w:color w:val="000000" w:themeColor="text1"/>
          <w:sz w:val="24"/>
          <w:szCs w:val="24"/>
        </w:rPr>
        <w:t>open globe injury model</w:t>
      </w:r>
      <w:r w:rsidR="6B2183B6" w:rsidRPr="00097C2C">
        <w:rPr>
          <w:rFonts w:ascii="Calibri" w:eastAsiaTheme="minorEastAsia" w:hAnsi="Calibri" w:cs="Calibri"/>
          <w:color w:val="000000" w:themeColor="text1"/>
          <w:sz w:val="24"/>
          <w:szCs w:val="24"/>
        </w:rPr>
        <w:t xml:space="preserve">. </w:t>
      </w:r>
      <w:r w:rsidR="473E720C" w:rsidRPr="00097C2C">
        <w:rPr>
          <w:rFonts w:ascii="Calibri" w:eastAsiaTheme="minorEastAsia" w:hAnsi="Calibri" w:cs="Calibri"/>
          <w:color w:val="000000" w:themeColor="text1"/>
          <w:sz w:val="24"/>
          <w:szCs w:val="24"/>
        </w:rPr>
        <w:t xml:space="preserve">With this model, </w:t>
      </w:r>
      <w:r w:rsidR="56BCF0F5" w:rsidRPr="00097C2C">
        <w:rPr>
          <w:rFonts w:ascii="Calibri" w:eastAsiaTheme="minorEastAsia" w:hAnsi="Calibri" w:cs="Calibri"/>
          <w:color w:val="000000" w:themeColor="text1"/>
          <w:sz w:val="24"/>
          <w:szCs w:val="24"/>
        </w:rPr>
        <w:t xml:space="preserve">potential therapeutics </w:t>
      </w:r>
      <w:r w:rsidR="26B7C22D" w:rsidRPr="00097C2C">
        <w:rPr>
          <w:rFonts w:ascii="Calibri" w:eastAsiaTheme="minorEastAsia" w:hAnsi="Calibri" w:cs="Calibri"/>
          <w:color w:val="000000" w:themeColor="text1"/>
          <w:sz w:val="24"/>
          <w:szCs w:val="24"/>
        </w:rPr>
        <w:t xml:space="preserve">for stabilizing </w:t>
      </w:r>
      <w:r w:rsidR="097D37C3" w:rsidRPr="00097C2C">
        <w:rPr>
          <w:rFonts w:ascii="Calibri" w:eastAsiaTheme="minorEastAsia" w:hAnsi="Calibri" w:cs="Calibri"/>
          <w:color w:val="000000" w:themeColor="text1"/>
          <w:sz w:val="24"/>
          <w:szCs w:val="24"/>
        </w:rPr>
        <w:t xml:space="preserve">these </w:t>
      </w:r>
      <w:r w:rsidR="56BCF0F5" w:rsidRPr="00097C2C">
        <w:rPr>
          <w:rFonts w:ascii="Calibri" w:eastAsiaTheme="minorEastAsia" w:hAnsi="Calibri" w:cs="Calibri"/>
          <w:color w:val="000000" w:themeColor="text1"/>
          <w:sz w:val="24"/>
          <w:szCs w:val="24"/>
        </w:rPr>
        <w:t>injur</w:t>
      </w:r>
      <w:r w:rsidR="2D5B6F54" w:rsidRPr="00097C2C">
        <w:rPr>
          <w:rFonts w:ascii="Calibri" w:eastAsiaTheme="minorEastAsia" w:hAnsi="Calibri" w:cs="Calibri"/>
          <w:color w:val="000000" w:themeColor="text1"/>
          <w:sz w:val="24"/>
          <w:szCs w:val="24"/>
        </w:rPr>
        <w:t xml:space="preserve">ies </w:t>
      </w:r>
      <w:r w:rsidR="30D33CAA" w:rsidRPr="00097C2C">
        <w:rPr>
          <w:rFonts w:ascii="Calibri" w:eastAsiaTheme="minorEastAsia" w:hAnsi="Calibri" w:cs="Calibri"/>
          <w:color w:val="000000" w:themeColor="text1"/>
          <w:sz w:val="24"/>
          <w:szCs w:val="24"/>
        </w:rPr>
        <w:t xml:space="preserve">can be </w:t>
      </w:r>
      <w:r w:rsidR="5F3DFC1C" w:rsidRPr="00097C2C">
        <w:rPr>
          <w:rFonts w:ascii="Calibri" w:eastAsiaTheme="minorEastAsia" w:hAnsi="Calibri" w:cs="Calibri"/>
          <w:color w:val="000000" w:themeColor="text1"/>
          <w:sz w:val="24"/>
          <w:szCs w:val="24"/>
        </w:rPr>
        <w:t xml:space="preserve">properly </w:t>
      </w:r>
      <w:r w:rsidR="30D33CAA" w:rsidRPr="00097C2C">
        <w:rPr>
          <w:rFonts w:ascii="Calibri" w:eastAsiaTheme="minorEastAsia" w:hAnsi="Calibri" w:cs="Calibri"/>
          <w:color w:val="000000" w:themeColor="text1"/>
          <w:sz w:val="24"/>
          <w:szCs w:val="24"/>
        </w:rPr>
        <w:t>evaluated</w:t>
      </w:r>
      <w:r w:rsidR="46F2BD93" w:rsidRPr="00097C2C">
        <w:rPr>
          <w:rFonts w:ascii="Calibri" w:eastAsiaTheme="minorEastAsia" w:hAnsi="Calibri" w:cs="Calibri"/>
          <w:color w:val="000000" w:themeColor="text1"/>
          <w:sz w:val="24"/>
          <w:szCs w:val="24"/>
        </w:rPr>
        <w:t>.</w:t>
      </w:r>
    </w:p>
    <w:p w14:paraId="036FAC6A" w14:textId="77777777" w:rsidR="00BB3563" w:rsidRPr="00097C2C" w:rsidRDefault="00BB3563" w:rsidP="000E3861">
      <w:pPr>
        <w:spacing w:after="0" w:line="240" w:lineRule="auto"/>
        <w:jc w:val="both"/>
        <w:rPr>
          <w:rFonts w:ascii="Calibri" w:eastAsiaTheme="minorEastAsia" w:hAnsi="Calibri" w:cs="Calibri"/>
          <w:color w:val="000000" w:themeColor="text1"/>
          <w:sz w:val="24"/>
          <w:szCs w:val="24"/>
        </w:rPr>
      </w:pPr>
    </w:p>
    <w:p w14:paraId="6CC28A13" w14:textId="44AC35F6" w:rsidR="72AF80E1" w:rsidRPr="00097C2C" w:rsidRDefault="72AF80E1" w:rsidP="000E3861">
      <w:pPr>
        <w:spacing w:after="0" w:line="240" w:lineRule="auto"/>
        <w:jc w:val="both"/>
        <w:rPr>
          <w:rFonts w:ascii="Calibri" w:eastAsia="Calibri" w:hAnsi="Calibri" w:cs="Calibri"/>
          <w:color w:val="000000" w:themeColor="text1"/>
          <w:sz w:val="24"/>
          <w:szCs w:val="24"/>
        </w:rPr>
      </w:pPr>
      <w:r w:rsidRPr="00097C2C">
        <w:rPr>
          <w:rFonts w:ascii="Calibri" w:eastAsia="Calibri" w:hAnsi="Calibri" w:cs="Calibri"/>
          <w:b/>
          <w:bCs/>
          <w:color w:val="000000" w:themeColor="text1"/>
          <w:sz w:val="24"/>
          <w:szCs w:val="24"/>
        </w:rPr>
        <w:t>ABSTRACT:</w:t>
      </w:r>
    </w:p>
    <w:p w14:paraId="1BB6EEFA" w14:textId="655D78B6" w:rsidR="51C67EC3" w:rsidRPr="00097C2C" w:rsidRDefault="51C67EC3" w:rsidP="000E3861">
      <w:pPr>
        <w:spacing w:after="0" w:line="240" w:lineRule="auto"/>
        <w:jc w:val="both"/>
        <w:rPr>
          <w:rFonts w:ascii="Calibri" w:eastAsia="Calibri" w:hAnsi="Calibri" w:cs="Calibri"/>
          <w:color w:val="000000" w:themeColor="text1"/>
          <w:sz w:val="24"/>
          <w:szCs w:val="24"/>
        </w:rPr>
      </w:pPr>
      <w:r w:rsidRPr="00097C2C">
        <w:rPr>
          <w:rFonts w:ascii="Calibri" w:eastAsia="Calibri" w:hAnsi="Calibri" w:cs="Calibri"/>
          <w:color w:val="000000" w:themeColor="text1"/>
          <w:sz w:val="24"/>
          <w:szCs w:val="24"/>
        </w:rPr>
        <w:t>O</w:t>
      </w:r>
      <w:r w:rsidR="6D7D7256" w:rsidRPr="00097C2C">
        <w:rPr>
          <w:rFonts w:ascii="Calibri" w:eastAsia="Calibri" w:hAnsi="Calibri" w:cs="Calibri"/>
          <w:color w:val="000000" w:themeColor="text1"/>
          <w:sz w:val="24"/>
          <w:szCs w:val="24"/>
        </w:rPr>
        <w:t>p</w:t>
      </w:r>
      <w:r w:rsidR="6D7D7256" w:rsidRPr="00097C2C">
        <w:rPr>
          <w:rFonts w:ascii="Calibri" w:eastAsiaTheme="minorEastAsia" w:hAnsi="Calibri" w:cs="Calibri"/>
          <w:color w:val="000000" w:themeColor="text1"/>
          <w:sz w:val="24"/>
          <w:szCs w:val="24"/>
        </w:rPr>
        <w:t>en globe injuries</w:t>
      </w:r>
      <w:r w:rsidR="651CE265" w:rsidRPr="00097C2C">
        <w:rPr>
          <w:rFonts w:ascii="Calibri" w:eastAsiaTheme="minorEastAsia" w:hAnsi="Calibri" w:cs="Calibri"/>
          <w:color w:val="000000" w:themeColor="text1"/>
          <w:sz w:val="24"/>
          <w:szCs w:val="24"/>
        </w:rPr>
        <w:t xml:space="preserve"> </w:t>
      </w:r>
      <w:r w:rsidR="1F352E6F" w:rsidRPr="00097C2C">
        <w:rPr>
          <w:rFonts w:ascii="Calibri" w:eastAsiaTheme="minorEastAsia" w:hAnsi="Calibri" w:cs="Calibri"/>
          <w:color w:val="000000" w:themeColor="text1"/>
          <w:sz w:val="24"/>
          <w:szCs w:val="24"/>
        </w:rPr>
        <w:t>have poor visual outcomes, often resulting in permanent loss of vision. This is partly due to an extended delay between injury and medical intervention</w:t>
      </w:r>
      <w:r w:rsidR="3D61EC02" w:rsidRPr="00097C2C">
        <w:rPr>
          <w:rFonts w:ascii="Calibri" w:eastAsiaTheme="minorEastAsia" w:hAnsi="Calibri" w:cs="Calibri"/>
          <w:color w:val="000000" w:themeColor="text1"/>
          <w:sz w:val="24"/>
          <w:szCs w:val="24"/>
        </w:rPr>
        <w:t xml:space="preserve"> in rural environments and military medicine application</w:t>
      </w:r>
      <w:r w:rsidR="0658DDC8" w:rsidRPr="00097C2C">
        <w:rPr>
          <w:rFonts w:ascii="Calibri" w:eastAsiaTheme="minorEastAsia" w:hAnsi="Calibri" w:cs="Calibri"/>
          <w:color w:val="000000" w:themeColor="text1"/>
          <w:sz w:val="24"/>
          <w:szCs w:val="24"/>
        </w:rPr>
        <w:t>s</w:t>
      </w:r>
      <w:r w:rsidR="3D61EC02" w:rsidRPr="00097C2C">
        <w:rPr>
          <w:rFonts w:ascii="Calibri" w:eastAsiaTheme="minorEastAsia" w:hAnsi="Calibri" w:cs="Calibri"/>
          <w:color w:val="000000" w:themeColor="text1"/>
          <w:sz w:val="24"/>
          <w:szCs w:val="24"/>
        </w:rPr>
        <w:t xml:space="preserve"> where ophthalmic care is not readily available. </w:t>
      </w:r>
      <w:r w:rsidR="3C60B81C" w:rsidRPr="00097C2C">
        <w:rPr>
          <w:rFonts w:ascii="Calibri" w:eastAsiaTheme="minorEastAsia" w:hAnsi="Calibri" w:cs="Calibri"/>
          <w:color w:val="000000" w:themeColor="text1"/>
          <w:sz w:val="24"/>
          <w:szCs w:val="24"/>
        </w:rPr>
        <w:t>Untreated injuries are susceptible</w:t>
      </w:r>
      <w:r w:rsidR="5D889F65" w:rsidRPr="00097C2C">
        <w:rPr>
          <w:rFonts w:ascii="Calibri" w:eastAsiaTheme="minorEastAsia" w:hAnsi="Calibri" w:cs="Calibri"/>
          <w:color w:val="000000" w:themeColor="text1"/>
          <w:sz w:val="24"/>
          <w:szCs w:val="24"/>
        </w:rPr>
        <w:t xml:space="preserve"> to</w:t>
      </w:r>
      <w:r w:rsidR="3C60B81C" w:rsidRPr="00097C2C">
        <w:rPr>
          <w:rFonts w:ascii="Calibri" w:eastAsiaTheme="minorEastAsia" w:hAnsi="Calibri" w:cs="Calibri"/>
          <w:color w:val="000000" w:themeColor="text1"/>
          <w:sz w:val="24"/>
          <w:szCs w:val="24"/>
        </w:rPr>
        <w:t xml:space="preserve"> infection after the eye has lost its </w:t>
      </w:r>
      <w:r w:rsidR="0515641B" w:rsidRPr="00097C2C">
        <w:rPr>
          <w:rFonts w:ascii="Calibri" w:eastAsiaTheme="minorEastAsia" w:hAnsi="Calibri" w:cs="Calibri"/>
          <w:color w:val="000000" w:themeColor="text1"/>
          <w:sz w:val="24"/>
          <w:szCs w:val="24"/>
        </w:rPr>
        <w:t>watertight</w:t>
      </w:r>
      <w:r w:rsidR="3C60B81C" w:rsidRPr="00097C2C">
        <w:rPr>
          <w:rFonts w:ascii="Calibri" w:eastAsiaTheme="minorEastAsia" w:hAnsi="Calibri" w:cs="Calibri"/>
          <w:color w:val="000000" w:themeColor="text1"/>
          <w:sz w:val="24"/>
          <w:szCs w:val="24"/>
        </w:rPr>
        <w:t xml:space="preserve"> seal</w:t>
      </w:r>
      <w:r w:rsidR="156D8F01" w:rsidRPr="00097C2C">
        <w:rPr>
          <w:rFonts w:ascii="Calibri" w:eastAsiaTheme="minorEastAsia" w:hAnsi="Calibri" w:cs="Calibri"/>
          <w:color w:val="000000" w:themeColor="text1"/>
          <w:sz w:val="24"/>
          <w:szCs w:val="24"/>
        </w:rPr>
        <w:t>,</w:t>
      </w:r>
      <w:r w:rsidR="3C60B81C" w:rsidRPr="00097C2C">
        <w:rPr>
          <w:rFonts w:ascii="Calibri" w:eastAsiaTheme="minorEastAsia" w:hAnsi="Calibri" w:cs="Calibri"/>
          <w:color w:val="000000" w:themeColor="text1"/>
          <w:sz w:val="24"/>
          <w:szCs w:val="24"/>
        </w:rPr>
        <w:t xml:space="preserve"> </w:t>
      </w:r>
      <w:r w:rsidR="6A6AC938" w:rsidRPr="00097C2C">
        <w:rPr>
          <w:rFonts w:ascii="Calibri" w:eastAsiaTheme="minorEastAsia" w:hAnsi="Calibri" w:cs="Calibri"/>
          <w:color w:val="000000" w:themeColor="text1"/>
          <w:sz w:val="24"/>
          <w:szCs w:val="24"/>
        </w:rPr>
        <w:t xml:space="preserve">as well as </w:t>
      </w:r>
      <w:r w:rsidR="3C60B81C" w:rsidRPr="00097C2C">
        <w:rPr>
          <w:rFonts w:ascii="Calibri" w:eastAsiaTheme="minorEastAsia" w:hAnsi="Calibri" w:cs="Calibri"/>
          <w:color w:val="000000" w:themeColor="text1"/>
          <w:sz w:val="24"/>
          <w:szCs w:val="24"/>
        </w:rPr>
        <w:t>loss of tissue viability due to intraocular hypotension</w:t>
      </w:r>
      <w:r w:rsidR="617A1655" w:rsidRPr="00097C2C">
        <w:rPr>
          <w:rFonts w:ascii="Calibri" w:eastAsiaTheme="minorEastAsia" w:hAnsi="Calibri" w:cs="Calibri"/>
          <w:color w:val="000000" w:themeColor="text1"/>
          <w:sz w:val="24"/>
          <w:szCs w:val="24"/>
        </w:rPr>
        <w:t xml:space="preserve">. </w:t>
      </w:r>
      <w:r w:rsidR="41514F51" w:rsidRPr="00097C2C">
        <w:rPr>
          <w:rFonts w:ascii="Calibri" w:eastAsiaTheme="minorEastAsia" w:hAnsi="Calibri" w:cs="Calibri"/>
          <w:color w:val="000000" w:themeColor="text1"/>
          <w:sz w:val="24"/>
          <w:szCs w:val="24"/>
        </w:rPr>
        <w:t>Therapeutics to temporarily seal open globe injuries</w:t>
      </w:r>
      <w:r w:rsidR="1A082FB4" w:rsidRPr="00097C2C">
        <w:rPr>
          <w:rFonts w:ascii="Calibri" w:eastAsiaTheme="minorEastAsia" w:hAnsi="Calibri" w:cs="Calibri"/>
          <w:color w:val="000000" w:themeColor="text1"/>
          <w:sz w:val="24"/>
          <w:szCs w:val="24"/>
        </w:rPr>
        <w:t>,</w:t>
      </w:r>
      <w:r w:rsidR="41514F51" w:rsidRPr="00097C2C">
        <w:rPr>
          <w:rFonts w:ascii="Calibri" w:eastAsiaTheme="minorEastAsia" w:hAnsi="Calibri" w:cs="Calibri"/>
          <w:color w:val="000000" w:themeColor="text1"/>
          <w:sz w:val="24"/>
          <w:szCs w:val="24"/>
        </w:rPr>
        <w:t xml:space="preserve"> </w:t>
      </w:r>
      <w:r w:rsidR="39AA827F" w:rsidRPr="00097C2C">
        <w:rPr>
          <w:rFonts w:ascii="Calibri" w:eastAsiaTheme="minorEastAsia" w:hAnsi="Calibri" w:cs="Calibri"/>
          <w:color w:val="000000" w:themeColor="text1"/>
          <w:sz w:val="24"/>
          <w:szCs w:val="24"/>
        </w:rPr>
        <w:t>if properl</w:t>
      </w:r>
      <w:r w:rsidR="148A8D66" w:rsidRPr="00097C2C">
        <w:rPr>
          <w:rFonts w:ascii="Calibri" w:eastAsiaTheme="minorEastAsia" w:hAnsi="Calibri" w:cs="Calibri"/>
          <w:color w:val="000000" w:themeColor="text1"/>
          <w:sz w:val="24"/>
          <w:szCs w:val="24"/>
        </w:rPr>
        <w:t>y</w:t>
      </w:r>
      <w:r w:rsidR="39AA827F" w:rsidRPr="00097C2C">
        <w:rPr>
          <w:rFonts w:ascii="Calibri" w:eastAsiaTheme="minorEastAsia" w:hAnsi="Calibri" w:cs="Calibri"/>
          <w:color w:val="000000" w:themeColor="text1"/>
          <w:sz w:val="24"/>
          <w:szCs w:val="24"/>
        </w:rPr>
        <w:t xml:space="preserve"> developed</w:t>
      </w:r>
      <w:r w:rsidR="6A0A8E4E" w:rsidRPr="00097C2C">
        <w:rPr>
          <w:rFonts w:ascii="Calibri" w:eastAsiaTheme="minorEastAsia" w:hAnsi="Calibri" w:cs="Calibri"/>
          <w:color w:val="000000" w:themeColor="text1"/>
          <w:sz w:val="24"/>
          <w:szCs w:val="24"/>
        </w:rPr>
        <w:t>,</w:t>
      </w:r>
      <w:r w:rsidR="39AA827F" w:rsidRPr="00097C2C">
        <w:rPr>
          <w:rFonts w:ascii="Calibri" w:eastAsiaTheme="minorEastAsia" w:hAnsi="Calibri" w:cs="Calibri"/>
          <w:color w:val="000000" w:themeColor="text1"/>
          <w:sz w:val="24"/>
          <w:szCs w:val="24"/>
        </w:rPr>
        <w:t xml:space="preserve"> </w:t>
      </w:r>
      <w:r w:rsidR="7AFC200D" w:rsidRPr="00097C2C">
        <w:rPr>
          <w:rFonts w:ascii="Calibri" w:eastAsiaTheme="minorEastAsia" w:hAnsi="Calibri" w:cs="Calibri"/>
          <w:color w:val="000000" w:themeColor="text1"/>
          <w:sz w:val="24"/>
          <w:szCs w:val="24"/>
        </w:rPr>
        <w:t xml:space="preserve">may be able to </w:t>
      </w:r>
      <w:r w:rsidR="41514F51" w:rsidRPr="00097C2C">
        <w:rPr>
          <w:rFonts w:ascii="Calibri" w:eastAsiaTheme="minorEastAsia" w:hAnsi="Calibri" w:cs="Calibri"/>
          <w:color w:val="000000" w:themeColor="text1"/>
          <w:sz w:val="24"/>
          <w:szCs w:val="24"/>
        </w:rPr>
        <w:t>restore IOP and prevent infection until proper ophthalmic care is possible</w:t>
      </w:r>
      <w:r w:rsidR="6BB4ECAA" w:rsidRPr="00097C2C">
        <w:rPr>
          <w:rFonts w:ascii="Calibri" w:eastAsiaTheme="minorEastAsia" w:hAnsi="Calibri" w:cs="Calibri"/>
          <w:color w:val="000000" w:themeColor="text1"/>
          <w:sz w:val="24"/>
          <w:szCs w:val="24"/>
        </w:rPr>
        <w:t>.</w:t>
      </w:r>
      <w:r w:rsidR="27BEE179" w:rsidRPr="00097C2C">
        <w:rPr>
          <w:rFonts w:ascii="Calibri" w:eastAsiaTheme="minorEastAsia" w:hAnsi="Calibri" w:cs="Calibri"/>
          <w:color w:val="000000" w:themeColor="text1"/>
          <w:sz w:val="24"/>
          <w:szCs w:val="24"/>
        </w:rPr>
        <w:t xml:space="preserve"> To facilitate product development, </w:t>
      </w:r>
      <w:r w:rsidR="00097C2C" w:rsidRPr="00097C2C">
        <w:rPr>
          <w:rFonts w:ascii="Calibri" w:eastAsiaTheme="minorEastAsia" w:hAnsi="Calibri" w:cs="Calibri"/>
          <w:color w:val="000000" w:themeColor="text1"/>
          <w:sz w:val="24"/>
          <w:szCs w:val="24"/>
        </w:rPr>
        <w:t>detailed here is</w:t>
      </w:r>
      <w:r w:rsidR="27BEE179" w:rsidRPr="00097C2C">
        <w:rPr>
          <w:rFonts w:ascii="Calibri" w:eastAsiaTheme="minorEastAsia" w:hAnsi="Calibri" w:cs="Calibri"/>
          <w:color w:val="000000" w:themeColor="text1"/>
          <w:sz w:val="24"/>
          <w:szCs w:val="24"/>
        </w:rPr>
        <w:t xml:space="preserve"> the use of an anterior segment </w:t>
      </w:r>
      <w:r w:rsidR="6F9FDD92" w:rsidRPr="00097C2C">
        <w:rPr>
          <w:rFonts w:ascii="Calibri" w:eastAsiaTheme="minorEastAsia" w:hAnsi="Calibri" w:cs="Calibri"/>
          <w:color w:val="000000" w:themeColor="text1"/>
          <w:sz w:val="24"/>
          <w:szCs w:val="24"/>
        </w:rPr>
        <w:t xml:space="preserve">organ culture </w:t>
      </w:r>
      <w:r w:rsidR="27BEE179" w:rsidRPr="00097C2C">
        <w:rPr>
          <w:rFonts w:ascii="Calibri" w:eastAsiaTheme="minorEastAsia" w:hAnsi="Calibri" w:cs="Calibri"/>
          <w:color w:val="000000" w:themeColor="text1"/>
          <w:sz w:val="24"/>
          <w:szCs w:val="24"/>
        </w:rPr>
        <w:t>open globe injury platform</w:t>
      </w:r>
      <w:r w:rsidR="10E15CFD" w:rsidRPr="00097C2C">
        <w:rPr>
          <w:rFonts w:ascii="Calibri" w:eastAsiaTheme="minorEastAsia" w:hAnsi="Calibri" w:cs="Calibri"/>
          <w:color w:val="000000" w:themeColor="text1"/>
          <w:sz w:val="24"/>
          <w:szCs w:val="24"/>
        </w:rPr>
        <w:t xml:space="preserve"> for tracking therapeutic performance for at least 72 h post</w:t>
      </w:r>
      <w:r w:rsidR="006A7C6C" w:rsidRPr="00097C2C">
        <w:rPr>
          <w:rFonts w:ascii="Calibri" w:eastAsiaTheme="minorEastAsia" w:hAnsi="Calibri" w:cs="Calibri"/>
          <w:color w:val="000000" w:themeColor="text1"/>
          <w:sz w:val="24"/>
          <w:szCs w:val="24"/>
        </w:rPr>
        <w:t>-</w:t>
      </w:r>
      <w:r w:rsidR="10E15CFD" w:rsidRPr="00097C2C">
        <w:rPr>
          <w:rFonts w:ascii="Calibri" w:eastAsiaTheme="minorEastAsia" w:hAnsi="Calibri" w:cs="Calibri"/>
          <w:color w:val="000000" w:themeColor="text1"/>
          <w:sz w:val="24"/>
          <w:szCs w:val="24"/>
        </w:rPr>
        <w:t xml:space="preserve">injury. Porcine anterior segment </w:t>
      </w:r>
      <w:r w:rsidR="00605087" w:rsidRPr="00097C2C">
        <w:rPr>
          <w:rFonts w:ascii="Calibri" w:eastAsiaTheme="minorEastAsia" w:hAnsi="Calibri" w:cs="Calibri"/>
          <w:color w:val="000000" w:themeColor="text1"/>
          <w:sz w:val="24"/>
          <w:szCs w:val="24"/>
        </w:rPr>
        <w:t xml:space="preserve">tissue </w:t>
      </w:r>
      <w:r w:rsidR="475C70F9" w:rsidRPr="00097C2C">
        <w:rPr>
          <w:rFonts w:ascii="Calibri" w:eastAsiaTheme="minorEastAsia" w:hAnsi="Calibri" w:cs="Calibri"/>
          <w:color w:val="000000" w:themeColor="text1"/>
          <w:sz w:val="24"/>
          <w:szCs w:val="24"/>
        </w:rPr>
        <w:t>can be</w:t>
      </w:r>
      <w:r w:rsidR="2CCBA567" w:rsidRPr="00097C2C">
        <w:rPr>
          <w:rFonts w:ascii="Calibri" w:eastAsiaTheme="minorEastAsia" w:hAnsi="Calibri" w:cs="Calibri"/>
          <w:color w:val="000000" w:themeColor="text1"/>
          <w:sz w:val="24"/>
          <w:szCs w:val="24"/>
        </w:rPr>
        <w:t xml:space="preserve"> </w:t>
      </w:r>
      <w:r w:rsidR="10E15CFD" w:rsidRPr="00097C2C">
        <w:rPr>
          <w:rFonts w:ascii="Calibri" w:eastAsiaTheme="minorEastAsia" w:hAnsi="Calibri" w:cs="Calibri"/>
          <w:color w:val="000000" w:themeColor="text1"/>
          <w:sz w:val="24"/>
          <w:szCs w:val="24"/>
        </w:rPr>
        <w:t xml:space="preserve">maintained in custom-designed organ culture dishes and held at physiological intraocular pressure. Puncture injuries </w:t>
      </w:r>
      <w:r w:rsidR="59D5D953" w:rsidRPr="00097C2C">
        <w:rPr>
          <w:rFonts w:ascii="Calibri" w:eastAsiaTheme="minorEastAsia" w:hAnsi="Calibri" w:cs="Calibri"/>
          <w:color w:val="000000" w:themeColor="text1"/>
          <w:sz w:val="24"/>
          <w:szCs w:val="24"/>
        </w:rPr>
        <w:t xml:space="preserve">can be </w:t>
      </w:r>
      <w:r w:rsidR="10E15CFD" w:rsidRPr="00097C2C">
        <w:rPr>
          <w:rFonts w:ascii="Calibri" w:eastAsiaTheme="minorEastAsia" w:hAnsi="Calibri" w:cs="Calibri"/>
          <w:color w:val="000000" w:themeColor="text1"/>
          <w:sz w:val="24"/>
          <w:szCs w:val="24"/>
        </w:rPr>
        <w:t xml:space="preserve">created </w:t>
      </w:r>
      <w:r w:rsidR="3B21AF6D" w:rsidRPr="00097C2C">
        <w:rPr>
          <w:rFonts w:ascii="Calibri" w:eastAsiaTheme="minorEastAsia" w:hAnsi="Calibri" w:cs="Calibri"/>
          <w:color w:val="000000" w:themeColor="text1"/>
          <w:sz w:val="24"/>
          <w:szCs w:val="24"/>
        </w:rPr>
        <w:t>with a pneumatic</w:t>
      </w:r>
      <w:r w:rsidR="006A7C6C" w:rsidRPr="00097C2C">
        <w:rPr>
          <w:rFonts w:ascii="Calibri" w:eastAsiaTheme="minorEastAsia" w:hAnsi="Calibri" w:cs="Calibri"/>
          <w:color w:val="000000" w:themeColor="text1"/>
          <w:sz w:val="24"/>
          <w:szCs w:val="24"/>
        </w:rPr>
        <w:t>-</w:t>
      </w:r>
      <w:r w:rsidR="3B21AF6D" w:rsidRPr="00097C2C">
        <w:rPr>
          <w:rFonts w:ascii="Calibri" w:eastAsiaTheme="minorEastAsia" w:hAnsi="Calibri" w:cs="Calibri"/>
          <w:color w:val="000000" w:themeColor="text1"/>
          <w:sz w:val="24"/>
          <w:szCs w:val="24"/>
        </w:rPr>
        <w:t xml:space="preserve">powered system capable of generating injury sizes up to 4.5 mm in diameter, similar to </w:t>
      </w:r>
      <w:r w:rsidR="52B270D3" w:rsidRPr="00097C2C">
        <w:rPr>
          <w:rFonts w:ascii="Calibri" w:eastAsiaTheme="minorEastAsia" w:hAnsi="Calibri" w:cs="Calibri"/>
          <w:color w:val="000000" w:themeColor="text1"/>
          <w:sz w:val="24"/>
          <w:szCs w:val="24"/>
        </w:rPr>
        <w:t>military</w:t>
      </w:r>
      <w:r w:rsidR="3B21AF6D" w:rsidRPr="00097C2C">
        <w:rPr>
          <w:rFonts w:ascii="Calibri" w:eastAsiaTheme="minorEastAsia" w:hAnsi="Calibri" w:cs="Calibri"/>
          <w:color w:val="000000" w:themeColor="text1"/>
          <w:sz w:val="24"/>
          <w:szCs w:val="24"/>
        </w:rPr>
        <w:t>-relevant injur</w:t>
      </w:r>
      <w:r w:rsidR="39A1053F" w:rsidRPr="00097C2C">
        <w:rPr>
          <w:rFonts w:ascii="Calibri" w:eastAsiaTheme="minorEastAsia" w:hAnsi="Calibri" w:cs="Calibri"/>
          <w:color w:val="000000" w:themeColor="text1"/>
          <w:sz w:val="24"/>
          <w:szCs w:val="24"/>
        </w:rPr>
        <w:t>y sizes</w:t>
      </w:r>
      <w:r w:rsidR="3B21AF6D" w:rsidRPr="00097C2C">
        <w:rPr>
          <w:rFonts w:ascii="Calibri" w:eastAsiaTheme="minorEastAsia" w:hAnsi="Calibri" w:cs="Calibri"/>
          <w:color w:val="000000" w:themeColor="text1"/>
          <w:sz w:val="24"/>
          <w:szCs w:val="24"/>
        </w:rPr>
        <w:t xml:space="preserve">. </w:t>
      </w:r>
      <w:r w:rsidR="4CD00C91" w:rsidRPr="00097C2C">
        <w:rPr>
          <w:rFonts w:ascii="Calibri" w:eastAsiaTheme="minorEastAsia" w:hAnsi="Calibri" w:cs="Calibri"/>
          <w:color w:val="000000" w:themeColor="text1"/>
          <w:sz w:val="24"/>
          <w:szCs w:val="24"/>
        </w:rPr>
        <w:t xml:space="preserve">Loss of intraocular pressure </w:t>
      </w:r>
      <w:r w:rsidR="74A59F81" w:rsidRPr="00097C2C">
        <w:rPr>
          <w:rFonts w:ascii="Calibri" w:eastAsiaTheme="minorEastAsia" w:hAnsi="Calibri" w:cs="Calibri"/>
          <w:color w:val="000000" w:themeColor="text1"/>
          <w:sz w:val="24"/>
          <w:szCs w:val="24"/>
        </w:rPr>
        <w:t>can be</w:t>
      </w:r>
      <w:r w:rsidR="4CD00C91" w:rsidRPr="00097C2C">
        <w:rPr>
          <w:rFonts w:ascii="Calibri" w:eastAsiaTheme="minorEastAsia" w:hAnsi="Calibri" w:cs="Calibri"/>
          <w:color w:val="000000" w:themeColor="text1"/>
          <w:sz w:val="24"/>
          <w:szCs w:val="24"/>
        </w:rPr>
        <w:t xml:space="preserve"> observed for 72 h post</w:t>
      </w:r>
      <w:r w:rsidR="54DAF70E" w:rsidRPr="00097C2C">
        <w:rPr>
          <w:rFonts w:ascii="Calibri" w:eastAsiaTheme="minorEastAsia" w:hAnsi="Calibri" w:cs="Calibri"/>
          <w:color w:val="000000" w:themeColor="text1"/>
          <w:sz w:val="24"/>
          <w:szCs w:val="24"/>
        </w:rPr>
        <w:t>-</w:t>
      </w:r>
      <w:r w:rsidR="4CD00C91" w:rsidRPr="00097C2C">
        <w:rPr>
          <w:rFonts w:ascii="Calibri" w:eastAsiaTheme="minorEastAsia" w:hAnsi="Calibri" w:cs="Calibri"/>
          <w:color w:val="000000" w:themeColor="text1"/>
          <w:sz w:val="24"/>
          <w:szCs w:val="24"/>
        </w:rPr>
        <w:t xml:space="preserve">injury confirming proper injury </w:t>
      </w:r>
      <w:r w:rsidR="5413EB4B" w:rsidRPr="00097C2C">
        <w:rPr>
          <w:rFonts w:ascii="Calibri" w:eastAsiaTheme="minorEastAsia" w:hAnsi="Calibri" w:cs="Calibri"/>
          <w:color w:val="000000" w:themeColor="text1"/>
          <w:sz w:val="24"/>
          <w:szCs w:val="24"/>
        </w:rPr>
        <w:t xml:space="preserve">induction </w:t>
      </w:r>
      <w:r w:rsidR="4CD00C91" w:rsidRPr="00097C2C">
        <w:rPr>
          <w:rFonts w:ascii="Calibri" w:eastAsiaTheme="minorEastAsia" w:hAnsi="Calibri" w:cs="Calibri"/>
          <w:color w:val="000000" w:themeColor="text1"/>
          <w:sz w:val="24"/>
          <w:szCs w:val="24"/>
        </w:rPr>
        <w:t xml:space="preserve">and loss of the eye’s watertight seal. </w:t>
      </w:r>
      <w:r w:rsidR="43B34090" w:rsidRPr="00097C2C">
        <w:rPr>
          <w:rFonts w:ascii="Calibri" w:eastAsiaTheme="minorEastAsia" w:hAnsi="Calibri" w:cs="Calibri"/>
          <w:color w:val="000000" w:themeColor="text1"/>
          <w:sz w:val="24"/>
          <w:szCs w:val="24"/>
        </w:rPr>
        <w:t>Therapeutic performance can be tracked by ap</w:t>
      </w:r>
      <w:r w:rsidR="49162E8A" w:rsidRPr="00097C2C">
        <w:rPr>
          <w:rFonts w:ascii="Calibri" w:eastAsiaTheme="minorEastAsia" w:hAnsi="Calibri" w:cs="Calibri"/>
          <w:color w:val="000000" w:themeColor="text1"/>
          <w:sz w:val="24"/>
          <w:szCs w:val="24"/>
        </w:rPr>
        <w:t xml:space="preserve">plication </w:t>
      </w:r>
      <w:r w:rsidR="43B34090" w:rsidRPr="00097C2C">
        <w:rPr>
          <w:rFonts w:ascii="Calibri" w:eastAsiaTheme="minorEastAsia" w:hAnsi="Calibri" w:cs="Calibri"/>
          <w:color w:val="000000" w:themeColor="text1"/>
          <w:sz w:val="24"/>
          <w:szCs w:val="24"/>
        </w:rPr>
        <w:t xml:space="preserve">to the eye </w:t>
      </w:r>
      <w:r w:rsidR="7EE075D0" w:rsidRPr="00097C2C">
        <w:rPr>
          <w:rFonts w:ascii="Calibri" w:eastAsiaTheme="minorEastAsia" w:hAnsi="Calibri" w:cs="Calibri"/>
          <w:color w:val="000000" w:themeColor="text1"/>
          <w:sz w:val="24"/>
          <w:szCs w:val="24"/>
        </w:rPr>
        <w:t xml:space="preserve">after injury induction </w:t>
      </w:r>
      <w:r w:rsidR="43B34090" w:rsidRPr="00097C2C">
        <w:rPr>
          <w:rFonts w:ascii="Calibri" w:eastAsiaTheme="minorEastAsia" w:hAnsi="Calibri" w:cs="Calibri"/>
          <w:color w:val="000000" w:themeColor="text1"/>
          <w:sz w:val="24"/>
          <w:szCs w:val="24"/>
        </w:rPr>
        <w:t xml:space="preserve">and </w:t>
      </w:r>
      <w:r w:rsidR="00605087" w:rsidRPr="00097C2C">
        <w:rPr>
          <w:rFonts w:ascii="Calibri" w:eastAsiaTheme="minorEastAsia" w:hAnsi="Calibri" w:cs="Calibri"/>
          <w:color w:val="000000" w:themeColor="text1"/>
          <w:sz w:val="24"/>
          <w:szCs w:val="24"/>
        </w:rPr>
        <w:t xml:space="preserve">then </w:t>
      </w:r>
      <w:r w:rsidR="43B34090" w:rsidRPr="00097C2C">
        <w:rPr>
          <w:rFonts w:ascii="Calibri" w:eastAsiaTheme="minorEastAsia" w:hAnsi="Calibri" w:cs="Calibri"/>
          <w:color w:val="000000" w:themeColor="text1"/>
          <w:sz w:val="24"/>
          <w:szCs w:val="24"/>
        </w:rPr>
        <w:t>tracking intraocular pressure</w:t>
      </w:r>
      <w:r w:rsidR="36EACFA2" w:rsidRPr="00097C2C">
        <w:rPr>
          <w:rFonts w:ascii="Calibri" w:eastAsiaTheme="minorEastAsia" w:hAnsi="Calibri" w:cs="Calibri"/>
          <w:color w:val="000000" w:themeColor="text1"/>
          <w:sz w:val="24"/>
          <w:szCs w:val="24"/>
        </w:rPr>
        <w:t xml:space="preserve"> for multiple days</w:t>
      </w:r>
      <w:r w:rsidR="0C67EC8F" w:rsidRPr="00097C2C">
        <w:rPr>
          <w:rFonts w:ascii="Calibri" w:eastAsiaTheme="minorEastAsia" w:hAnsi="Calibri" w:cs="Calibri"/>
          <w:color w:val="000000" w:themeColor="text1"/>
          <w:sz w:val="24"/>
          <w:szCs w:val="24"/>
        </w:rPr>
        <w:t xml:space="preserve">. </w:t>
      </w:r>
      <w:r w:rsidR="7EB1235F" w:rsidRPr="00097C2C">
        <w:rPr>
          <w:rFonts w:ascii="Calibri" w:eastAsiaTheme="minorEastAsia" w:hAnsi="Calibri" w:cs="Calibri"/>
          <w:color w:val="000000" w:themeColor="text1"/>
          <w:sz w:val="24"/>
          <w:szCs w:val="24"/>
        </w:rPr>
        <w:t>F</w:t>
      </w:r>
      <w:r w:rsidR="0C67EC8F" w:rsidRPr="00097C2C">
        <w:rPr>
          <w:rFonts w:ascii="Calibri" w:eastAsiaTheme="minorEastAsia" w:hAnsi="Calibri" w:cs="Calibri"/>
          <w:color w:val="000000" w:themeColor="text1"/>
          <w:sz w:val="24"/>
          <w:szCs w:val="24"/>
        </w:rPr>
        <w:t>urther</w:t>
      </w:r>
      <w:r w:rsidR="34CCA7B0" w:rsidRPr="00097C2C">
        <w:rPr>
          <w:rFonts w:ascii="Calibri" w:eastAsiaTheme="minorEastAsia" w:hAnsi="Calibri" w:cs="Calibri"/>
          <w:color w:val="000000" w:themeColor="text1"/>
          <w:sz w:val="24"/>
          <w:szCs w:val="24"/>
        </w:rPr>
        <w:t xml:space="preserve">, the anterior segment injury model is applicable to widely used </w:t>
      </w:r>
      <w:r w:rsidR="0C67EC8F" w:rsidRPr="00097C2C">
        <w:rPr>
          <w:rFonts w:ascii="Calibri" w:eastAsiaTheme="minorEastAsia" w:hAnsi="Calibri" w:cs="Calibri"/>
          <w:color w:val="000000" w:themeColor="text1"/>
          <w:sz w:val="24"/>
          <w:szCs w:val="24"/>
        </w:rPr>
        <w:t>methods for functionally and biologically tracking anterior segment</w:t>
      </w:r>
      <w:r w:rsidR="7B721915" w:rsidRPr="00097C2C">
        <w:rPr>
          <w:rFonts w:ascii="Calibri" w:eastAsiaTheme="minorEastAsia" w:hAnsi="Calibri" w:cs="Calibri"/>
          <w:color w:val="000000" w:themeColor="text1"/>
          <w:sz w:val="24"/>
          <w:szCs w:val="24"/>
        </w:rPr>
        <w:t xml:space="preserve"> physiology, such as </w:t>
      </w:r>
      <w:r w:rsidR="77C8E8AC" w:rsidRPr="00097C2C">
        <w:rPr>
          <w:rFonts w:ascii="Calibri" w:eastAsiaTheme="minorEastAsia" w:hAnsi="Calibri" w:cs="Calibri"/>
          <w:color w:val="000000" w:themeColor="text1"/>
          <w:sz w:val="24"/>
          <w:szCs w:val="24"/>
        </w:rPr>
        <w:t xml:space="preserve">assessing </w:t>
      </w:r>
      <w:r w:rsidR="5FA491B6" w:rsidRPr="00097C2C">
        <w:rPr>
          <w:rFonts w:ascii="Calibri" w:eastAsiaTheme="minorEastAsia" w:hAnsi="Calibri" w:cs="Calibri"/>
          <w:color w:val="000000" w:themeColor="text1"/>
          <w:sz w:val="24"/>
          <w:szCs w:val="24"/>
        </w:rPr>
        <w:t>transparency</w:t>
      </w:r>
      <w:r w:rsidR="4A73EEB5" w:rsidRPr="00097C2C">
        <w:rPr>
          <w:rFonts w:ascii="Calibri" w:eastAsiaTheme="minorEastAsia" w:hAnsi="Calibri" w:cs="Calibri"/>
          <w:color w:val="000000" w:themeColor="text1"/>
          <w:sz w:val="24"/>
          <w:szCs w:val="24"/>
        </w:rPr>
        <w:t xml:space="preserve">, </w:t>
      </w:r>
      <w:r w:rsidR="5FA491B6" w:rsidRPr="00097C2C">
        <w:rPr>
          <w:rFonts w:ascii="Calibri" w:eastAsiaTheme="minorEastAsia" w:hAnsi="Calibri" w:cs="Calibri"/>
          <w:color w:val="000000" w:themeColor="text1"/>
          <w:sz w:val="24"/>
          <w:szCs w:val="24"/>
        </w:rPr>
        <w:t>ocular mechanics, corneal epithelium healt</w:t>
      </w:r>
      <w:r w:rsidR="3EB3297C" w:rsidRPr="00097C2C">
        <w:rPr>
          <w:rFonts w:ascii="Calibri" w:eastAsiaTheme="minorEastAsia" w:hAnsi="Calibri" w:cs="Calibri"/>
          <w:color w:val="000000" w:themeColor="text1"/>
          <w:sz w:val="24"/>
          <w:szCs w:val="24"/>
        </w:rPr>
        <w:t>h</w:t>
      </w:r>
      <w:r w:rsidR="5FA491B6" w:rsidRPr="00097C2C">
        <w:rPr>
          <w:rFonts w:ascii="Calibri" w:eastAsiaTheme="minorEastAsia" w:hAnsi="Calibri" w:cs="Calibri"/>
          <w:color w:val="000000" w:themeColor="text1"/>
          <w:sz w:val="24"/>
          <w:szCs w:val="24"/>
        </w:rPr>
        <w:t xml:space="preserve">, and tissue viability. Overall, the </w:t>
      </w:r>
      <w:r w:rsidR="4B056FF2" w:rsidRPr="00097C2C">
        <w:rPr>
          <w:rFonts w:ascii="Calibri" w:eastAsiaTheme="minorEastAsia" w:hAnsi="Calibri" w:cs="Calibri"/>
          <w:color w:val="000000" w:themeColor="text1"/>
          <w:sz w:val="24"/>
          <w:szCs w:val="24"/>
        </w:rPr>
        <w:t xml:space="preserve">method described here is a necessary next step toward developing </w:t>
      </w:r>
      <w:r w:rsidR="4B056FF2" w:rsidRPr="00097C2C">
        <w:rPr>
          <w:rFonts w:ascii="Calibri" w:eastAsiaTheme="minorEastAsia" w:hAnsi="Calibri" w:cs="Calibri"/>
          <w:color w:val="000000" w:themeColor="text1"/>
          <w:sz w:val="24"/>
          <w:szCs w:val="24"/>
        </w:rPr>
        <w:lastRenderedPageBreak/>
        <w:t>biomaterial therapeutics for temporarily sealing open globe injuries when ophthalmic care is not readily available.</w:t>
      </w:r>
    </w:p>
    <w:p w14:paraId="1E9E24F1" w14:textId="77777777" w:rsidR="00BB3563" w:rsidRPr="00097C2C" w:rsidRDefault="00BB3563" w:rsidP="000E3861">
      <w:pPr>
        <w:spacing w:after="0" w:line="240" w:lineRule="auto"/>
        <w:jc w:val="both"/>
        <w:rPr>
          <w:rFonts w:ascii="Calibri" w:eastAsiaTheme="minorEastAsia" w:hAnsi="Calibri" w:cs="Calibri"/>
          <w:color w:val="000000" w:themeColor="text1"/>
          <w:sz w:val="24"/>
          <w:szCs w:val="24"/>
        </w:rPr>
      </w:pPr>
    </w:p>
    <w:p w14:paraId="03434779" w14:textId="4DECBB2D" w:rsidR="72AF80E1" w:rsidRPr="00097C2C" w:rsidRDefault="72AF80E1" w:rsidP="000E3861">
      <w:pPr>
        <w:spacing w:after="0" w:line="240" w:lineRule="auto"/>
        <w:jc w:val="both"/>
        <w:rPr>
          <w:rFonts w:ascii="Calibri" w:eastAsia="Calibri" w:hAnsi="Calibri" w:cs="Calibri"/>
          <w:color w:val="000000" w:themeColor="text1"/>
          <w:sz w:val="24"/>
          <w:szCs w:val="24"/>
        </w:rPr>
      </w:pPr>
      <w:r w:rsidRPr="00097C2C">
        <w:rPr>
          <w:rFonts w:ascii="Calibri" w:eastAsia="Calibri" w:hAnsi="Calibri" w:cs="Calibri"/>
          <w:b/>
          <w:bCs/>
          <w:color w:val="000000" w:themeColor="text1"/>
          <w:sz w:val="24"/>
          <w:szCs w:val="24"/>
        </w:rPr>
        <w:t>INTRODUCTION:</w:t>
      </w:r>
    </w:p>
    <w:p w14:paraId="2E318D56" w14:textId="2714F821" w:rsidR="65825656" w:rsidRPr="00097C2C" w:rsidRDefault="65825656" w:rsidP="00F12A54">
      <w:pPr>
        <w:spacing w:after="0" w:line="240" w:lineRule="auto"/>
        <w:jc w:val="both"/>
        <w:rPr>
          <w:rFonts w:ascii="Calibri" w:eastAsiaTheme="minorEastAsia" w:hAnsi="Calibri" w:cs="Calibri"/>
          <w:color w:val="000000" w:themeColor="text1"/>
          <w:sz w:val="24"/>
          <w:szCs w:val="24"/>
        </w:rPr>
      </w:pPr>
      <w:r w:rsidRPr="00097C2C">
        <w:rPr>
          <w:rFonts w:ascii="Calibri" w:eastAsiaTheme="minorEastAsia" w:hAnsi="Calibri" w:cs="Calibri"/>
          <w:color w:val="000000" w:themeColor="text1"/>
          <w:sz w:val="24"/>
          <w:szCs w:val="24"/>
        </w:rPr>
        <w:t xml:space="preserve">Open globe (OG) injuries can result in permanent loss of vision when </w:t>
      </w:r>
      <w:r w:rsidR="17DE40E2" w:rsidRPr="00097C2C">
        <w:rPr>
          <w:rFonts w:ascii="Calibri" w:eastAsiaTheme="minorEastAsia" w:hAnsi="Calibri" w:cs="Calibri"/>
          <w:color w:val="000000" w:themeColor="text1"/>
          <w:sz w:val="24"/>
          <w:szCs w:val="24"/>
        </w:rPr>
        <w:t>not treated or at least stabilized following injury</w:t>
      </w:r>
      <w:r w:rsidRPr="00097C2C">
        <w:rPr>
          <w:rFonts w:ascii="Calibri" w:eastAsiaTheme="minorEastAsia" w:hAnsi="Calibri" w:cs="Calibri"/>
          <w:color w:val="000000" w:themeColor="text1"/>
          <w:sz w:val="24"/>
          <w:szCs w:val="24"/>
        </w:rPr>
        <w:fldChar w:fldCharType="begin"/>
      </w:r>
      <w:r w:rsidR="00A43045" w:rsidRPr="00097C2C">
        <w:rPr>
          <w:rFonts w:ascii="Calibri" w:eastAsiaTheme="minorEastAsia" w:hAnsi="Calibri" w:cs="Calibri"/>
          <w:color w:val="000000" w:themeColor="text1"/>
          <w:sz w:val="24"/>
          <w:szCs w:val="24"/>
        </w:rPr>
        <w:instrText xml:space="preserve"> ADDIN ZOTERO_ITEM CSL_CITATION {"citationID":"NXiIkKKh","properties":{"formattedCitation":"\\super 1\\nosupersub{}","plainCitation":"1","noteIndex":0},"citationItems":[{"id":68,"uris":["http://zotero.org/users/local/M6oIquxK/items/99QAPYC7"],"uri":["http://zotero.org/users/local/M6oIquxK/items/99QAPYC7"],"itemData":{"id":68,"type":"article-journal","abstract":"BACKGROUND: Consistent with the public health approach to prevention, surveillance analyses are needed to fully understand a health problem. U.S. military eye injury rates have not been fully described using medical surveillance data.\nMETHODS: Medical visit data on active duty personnel, 1996-2005, and causes of eye injury hospitalizations (identified by Standard NATO Agreement injury cause codes) were obtained from the Defense Medical Surveillance System. Eye injury-related ICD-9-CM codes beyond the traditional 800-999 injury code set were included. Rates by age and gender are reported for 1996-2005, along with the frequency of causes of injury hospitalizations and leading eye injury diagnoses for 2005.\nRESULTS: Eye injury rates among active duty military personnel increased from 1996 to 2005 among both men and women (p&lt;0.001), with the highest rates in 2004 (26/1000 person-years and 21/1000 person-years, women and men, respectively). Women consistently had 7%-21% higher rates than men (rate ratios=1.07; 95% CI=1.04, 1.11) to 1.21 (95% CI= 1.17, 1.25). From 1996-2005, eye injury rates increased among all age groups (p&lt;0.001). From 2002-2005, rates were highest for those aged &gt; or =40 years compared to those aged 17-19 years (rate ratios=1.17 [95% CI=1.11, 1.24] to 1.24 [95% CI=1.18, 1.31]). Leading causes of eye injury hospitalizations were ordnance handling (16.9%), enemy action (13.1%), and fighting (11.9%).\nCONCLUSIONS: Medical surveillance data enable the assessment and monitoring of overall active duty eye injury rates, trends, and causes. Outpatient data could be improved with the addition of cause of injury codes and eye protection use. Current data suggest that continued use of eye protection during ordnance handling, combat, motor vehicle use, and sports could help reduce eye injury rates.","container-title":"American Journal of Preventive Medicine","DOI":"10.1016/j.amepre.2009.10.015","ISSN":"1873-2607","issue":"1 Suppl","journalAbbreviation":"Am J Prev Med","language":"eng","note":"PMID: 20117603","page":"S78-85","source":"PubMed","title":"Eye injury surveillance in the U.S. Department of Defense, 1996-2005","volume":"38","author":[{"family":"Hilber","given":"David"},{"family":"Mitchener","given":"Timothy A."},{"family":"Stout","given":"James"},{"family":"Hatch","given":"Brian"},{"family":"Canham-Chervak","given":"Michelle"}],"issued":{"date-parts":[["2010",1]]}}}],"schema":"https://github.com/citation-style-language/schema/raw/master/csl-citation.json"} </w:instrText>
      </w:r>
      <w:r w:rsidRPr="00097C2C">
        <w:rPr>
          <w:rFonts w:ascii="Calibri" w:eastAsiaTheme="minorEastAsia" w:hAnsi="Calibri" w:cs="Calibri"/>
          <w:color w:val="000000" w:themeColor="text1"/>
          <w:sz w:val="24"/>
          <w:szCs w:val="24"/>
        </w:rPr>
        <w:fldChar w:fldCharType="separate"/>
      </w:r>
      <w:r w:rsidR="000B00F3" w:rsidRPr="00097C2C">
        <w:rPr>
          <w:rFonts w:ascii="Calibri" w:hAnsi="Calibri" w:cs="Calibri"/>
          <w:color w:val="000000" w:themeColor="text1"/>
          <w:sz w:val="24"/>
          <w:szCs w:val="24"/>
          <w:vertAlign w:val="superscript"/>
        </w:rPr>
        <w:t>1</w:t>
      </w:r>
      <w:r w:rsidRPr="00097C2C">
        <w:rPr>
          <w:rFonts w:ascii="Calibri" w:eastAsiaTheme="minorEastAsia" w:hAnsi="Calibri" w:cs="Calibri"/>
          <w:color w:val="000000" w:themeColor="text1"/>
          <w:sz w:val="24"/>
          <w:szCs w:val="24"/>
        </w:rPr>
        <w:fldChar w:fldCharType="end"/>
      </w:r>
      <w:r w:rsidR="17DE40E2" w:rsidRPr="00097C2C">
        <w:rPr>
          <w:rFonts w:ascii="Calibri" w:eastAsiaTheme="minorEastAsia" w:hAnsi="Calibri" w:cs="Calibri"/>
          <w:color w:val="000000" w:themeColor="text1"/>
          <w:sz w:val="24"/>
          <w:szCs w:val="24"/>
        </w:rPr>
        <w:t>. Delays</w:t>
      </w:r>
      <w:r w:rsidR="006A7C6C" w:rsidRPr="00097C2C">
        <w:rPr>
          <w:rFonts w:ascii="Calibri" w:eastAsiaTheme="minorEastAsia" w:hAnsi="Calibri" w:cs="Calibri"/>
          <w:color w:val="000000" w:themeColor="text1"/>
          <w:sz w:val="24"/>
          <w:szCs w:val="24"/>
        </w:rPr>
        <w:t>,</w:t>
      </w:r>
      <w:r w:rsidR="17DE40E2" w:rsidRPr="00097C2C">
        <w:rPr>
          <w:rFonts w:ascii="Calibri" w:eastAsiaTheme="minorEastAsia" w:hAnsi="Calibri" w:cs="Calibri"/>
          <w:color w:val="000000" w:themeColor="text1"/>
          <w:sz w:val="24"/>
          <w:szCs w:val="24"/>
        </w:rPr>
        <w:t xml:space="preserve"> however</w:t>
      </w:r>
      <w:r w:rsidR="006A7C6C" w:rsidRPr="00097C2C">
        <w:rPr>
          <w:rFonts w:ascii="Calibri" w:eastAsiaTheme="minorEastAsia" w:hAnsi="Calibri" w:cs="Calibri"/>
          <w:color w:val="000000" w:themeColor="text1"/>
          <w:sz w:val="24"/>
          <w:szCs w:val="24"/>
        </w:rPr>
        <w:t>,</w:t>
      </w:r>
      <w:r w:rsidR="17DE40E2" w:rsidRPr="00097C2C">
        <w:rPr>
          <w:rFonts w:ascii="Calibri" w:eastAsiaTheme="minorEastAsia" w:hAnsi="Calibri" w:cs="Calibri"/>
          <w:color w:val="000000" w:themeColor="text1"/>
          <w:sz w:val="24"/>
          <w:szCs w:val="24"/>
        </w:rPr>
        <w:t xml:space="preserve"> are prevalent in </w:t>
      </w:r>
      <w:r w:rsidR="6EA652B5" w:rsidRPr="00097C2C">
        <w:rPr>
          <w:rFonts w:ascii="Calibri" w:eastAsiaTheme="minorEastAsia" w:hAnsi="Calibri" w:cs="Calibri"/>
          <w:color w:val="000000" w:themeColor="text1"/>
          <w:sz w:val="24"/>
          <w:szCs w:val="24"/>
        </w:rPr>
        <w:t xml:space="preserve">remote </w:t>
      </w:r>
      <w:r w:rsidR="17DE40E2" w:rsidRPr="00097C2C">
        <w:rPr>
          <w:rFonts w:ascii="Calibri" w:eastAsiaTheme="minorEastAsia" w:hAnsi="Calibri" w:cs="Calibri"/>
          <w:color w:val="000000" w:themeColor="text1"/>
          <w:sz w:val="24"/>
          <w:szCs w:val="24"/>
        </w:rPr>
        <w:t xml:space="preserve">areas </w:t>
      </w:r>
      <w:r w:rsidR="5D6A7DE7" w:rsidRPr="00097C2C">
        <w:rPr>
          <w:rFonts w:ascii="Calibri" w:eastAsiaTheme="minorEastAsia" w:hAnsi="Calibri" w:cs="Calibri"/>
          <w:color w:val="000000" w:themeColor="text1"/>
          <w:sz w:val="24"/>
          <w:szCs w:val="24"/>
        </w:rPr>
        <w:t xml:space="preserve">where access to ophthalmic </w:t>
      </w:r>
      <w:r w:rsidR="7FD07DB7" w:rsidRPr="00097C2C">
        <w:rPr>
          <w:rFonts w:ascii="Calibri" w:eastAsiaTheme="minorEastAsia" w:hAnsi="Calibri" w:cs="Calibri"/>
          <w:color w:val="000000" w:themeColor="text1"/>
          <w:sz w:val="24"/>
          <w:szCs w:val="24"/>
        </w:rPr>
        <w:t xml:space="preserve">intervention is not readily available, such as in rural areas or on the battlefield in military scenarios. </w:t>
      </w:r>
      <w:r w:rsidR="1D130EFD" w:rsidRPr="00097C2C">
        <w:rPr>
          <w:rFonts w:ascii="Calibri" w:eastAsiaTheme="minorEastAsia" w:hAnsi="Calibri" w:cs="Calibri"/>
          <w:color w:val="000000" w:themeColor="text1"/>
          <w:sz w:val="24"/>
          <w:szCs w:val="24"/>
        </w:rPr>
        <w:t>When treatment is not readily available</w:t>
      </w:r>
      <w:r w:rsidR="00605087" w:rsidRPr="00097C2C">
        <w:rPr>
          <w:rFonts w:ascii="Calibri" w:eastAsiaTheme="minorEastAsia" w:hAnsi="Calibri" w:cs="Calibri"/>
          <w:color w:val="000000" w:themeColor="text1"/>
          <w:sz w:val="24"/>
          <w:szCs w:val="24"/>
        </w:rPr>
        <w:t>,</w:t>
      </w:r>
      <w:r w:rsidR="1D130EFD" w:rsidRPr="00097C2C">
        <w:rPr>
          <w:rFonts w:ascii="Calibri" w:eastAsiaTheme="minorEastAsia" w:hAnsi="Calibri" w:cs="Calibri"/>
          <w:color w:val="000000" w:themeColor="text1"/>
          <w:sz w:val="24"/>
          <w:szCs w:val="24"/>
        </w:rPr>
        <w:t xml:space="preserve"> </w:t>
      </w:r>
      <w:r w:rsidR="006A7C6C" w:rsidRPr="00097C2C">
        <w:rPr>
          <w:rFonts w:ascii="Calibri" w:eastAsiaTheme="minorEastAsia" w:hAnsi="Calibri" w:cs="Calibri"/>
          <w:color w:val="000000" w:themeColor="text1"/>
          <w:sz w:val="24"/>
          <w:szCs w:val="24"/>
        </w:rPr>
        <w:t xml:space="preserve">the </w:t>
      </w:r>
      <w:r w:rsidR="1D130EFD" w:rsidRPr="00097C2C">
        <w:rPr>
          <w:rFonts w:ascii="Calibri" w:eastAsiaTheme="minorEastAsia" w:hAnsi="Calibri" w:cs="Calibri"/>
          <w:color w:val="000000" w:themeColor="text1"/>
          <w:sz w:val="24"/>
          <w:szCs w:val="24"/>
        </w:rPr>
        <w:t>c</w:t>
      </w:r>
      <w:r w:rsidR="38E31BC9" w:rsidRPr="00097C2C">
        <w:rPr>
          <w:rFonts w:ascii="Calibri" w:eastAsiaTheme="minorEastAsia" w:hAnsi="Calibri" w:cs="Calibri"/>
          <w:color w:val="000000" w:themeColor="text1"/>
          <w:sz w:val="24"/>
          <w:szCs w:val="24"/>
        </w:rPr>
        <w:t xml:space="preserve">urrent standard of care is to protect the eye with a rigid shield until medical intervention is possible. </w:t>
      </w:r>
      <w:r w:rsidR="26B7BCE1" w:rsidRPr="00097C2C">
        <w:rPr>
          <w:rFonts w:ascii="Calibri" w:eastAsiaTheme="minorEastAsia" w:hAnsi="Calibri" w:cs="Calibri"/>
          <w:color w:val="000000" w:themeColor="text1"/>
          <w:sz w:val="24"/>
          <w:szCs w:val="24"/>
        </w:rPr>
        <w:t xml:space="preserve">In military medicine, this delay is currently up to 24 h, but it is anticipated </w:t>
      </w:r>
      <w:r w:rsidR="006A7C6C" w:rsidRPr="00097C2C">
        <w:rPr>
          <w:rFonts w:ascii="Calibri" w:eastAsiaTheme="minorEastAsia" w:hAnsi="Calibri" w:cs="Calibri"/>
          <w:color w:val="000000" w:themeColor="text1"/>
          <w:sz w:val="24"/>
          <w:szCs w:val="24"/>
        </w:rPr>
        <w:t>to increase</w:t>
      </w:r>
      <w:r w:rsidR="26B7BCE1" w:rsidRPr="00097C2C">
        <w:rPr>
          <w:rFonts w:ascii="Calibri" w:eastAsiaTheme="minorEastAsia" w:hAnsi="Calibri" w:cs="Calibri"/>
          <w:color w:val="000000" w:themeColor="text1"/>
          <w:sz w:val="24"/>
          <w:szCs w:val="24"/>
        </w:rPr>
        <w:t xml:space="preserve"> up to 72 h in future combat operations in urban</w:t>
      </w:r>
      <w:r w:rsidR="0C70C5DE" w:rsidRPr="00097C2C">
        <w:rPr>
          <w:rFonts w:ascii="Calibri" w:eastAsiaTheme="minorEastAsia" w:hAnsi="Calibri" w:cs="Calibri"/>
          <w:color w:val="000000" w:themeColor="text1"/>
          <w:sz w:val="24"/>
          <w:szCs w:val="24"/>
        </w:rPr>
        <w:t xml:space="preserve"> environments where air evacuation is not possible</w:t>
      </w:r>
      <w:r w:rsidRPr="00097C2C">
        <w:rPr>
          <w:rFonts w:ascii="Calibri" w:eastAsiaTheme="minorEastAsia" w:hAnsi="Calibri" w:cs="Calibri"/>
          <w:color w:val="000000" w:themeColor="text1"/>
          <w:sz w:val="24"/>
          <w:szCs w:val="24"/>
        </w:rPr>
        <w:fldChar w:fldCharType="begin"/>
      </w:r>
      <w:r w:rsidR="00A43045" w:rsidRPr="00097C2C">
        <w:rPr>
          <w:rFonts w:ascii="Calibri" w:eastAsiaTheme="minorEastAsia" w:hAnsi="Calibri" w:cs="Calibri"/>
          <w:color w:val="000000" w:themeColor="text1"/>
          <w:sz w:val="24"/>
          <w:szCs w:val="24"/>
        </w:rPr>
        <w:instrText xml:space="preserve"> ADDIN ZOTERO_ITEM CSL_CITATION {"citationID":"QNNWVivr","properties":{"formattedCitation":"\\super 2\\uc0\\u8211{}4\\nosupersub{}","plainCitation":"2–4","noteIndex":0},"citationItems":[{"id":79,"uris":["http://zotero.org/users/local/M6oIquxK/items/IZ3YCAJY"],"uri":["http://zotero.org/users/local/M6oIquxK/items/IZ3YCAJY"],"itemData":{"id":79,"type":"article-journal","abstract":"On July 24th 2017, the Association of the United States Army (AUSA) held a panel discussion to discuss the United States Army-Marine Corps White Paper entitled, “Multi-Domain Battle (MDB): Combined Arms for the 21st century.","container-title":"Journal of Trauma &amp; Treatment","DOI":"10.4172/2167-1222.1000391","ISSN":"21671222","issue":"04","journalAbbreviation":"J Trauma Treat","language":"en","source":"DOI.org (Crossref)","title":"Multi-Battle Domain-Perspective in Military Medical Simulation Trauma Training","URL":"https://www.omicsonline.org/open-access/multibattle-domainperspective-in-military-medical-simulation-traumatraining-2167-1222-1000391.php?aid=93714","volume":"06","author":[{"family":"Linde","given":"Amber S"},{"family":"McGinnis","given":"Lance J"},{"family":"Thompson","given":"David M"}],"accessed":{"date-parts":[["2021",1,11]]},"issued":{"date-parts":[["2017"]]}}},{"id":118,"uris":["http://zotero.org/users/local/M6oIquxK/items/I74JVQG3"],"uri":["http://zotero.org/users/local/M6oIquxK/items/I74JVQG3"],"itemData":{"id":118,"type":"article-magazine","container-title":"Special Warfare","issue":"January - March","page":"49 - 51","title":"THE LOSS OF THE GOLDEN HOUR","author":[{"family":"Riesberg","given":"Jamie"},{"family":"Powell","given":"Doug"},{"family":"Loos","given":"Paul"}],"issued":{"date-parts":[["2017"]]}}},{"id":1,"uris":["http://zotero.org/users/local/M6oIquxK/items/QTNT6CSL"],"uri":["http://zotero.org/users/local/M6oIquxK/items/QTNT6CSL"],"itemData":{"id":1,"type":"report","genre":"TRADOC Pamphlet","note":"issue: 525-3-1","number":"525-3-1","publisher":"U.S. Army","title":"The U.S. Army in Multi-Domain Operations 2028","author":[{"family":"Townsend","given":"S"},{"family":"Lasher","given":"W"}],"issued":{"date-parts":[["2018"]]}}}],"schema":"https://github.com/citation-style-language/schema/raw/master/csl-citation.json"} </w:instrText>
      </w:r>
      <w:r w:rsidRPr="00097C2C">
        <w:rPr>
          <w:rFonts w:ascii="Calibri" w:eastAsiaTheme="minorEastAsia" w:hAnsi="Calibri" w:cs="Calibri"/>
          <w:color w:val="000000" w:themeColor="text1"/>
          <w:sz w:val="24"/>
          <w:szCs w:val="24"/>
        </w:rPr>
        <w:fldChar w:fldCharType="separate"/>
      </w:r>
      <w:r w:rsidR="00457B3E" w:rsidRPr="00097C2C">
        <w:rPr>
          <w:rFonts w:ascii="Calibri" w:hAnsi="Calibri" w:cs="Calibri"/>
          <w:color w:val="000000" w:themeColor="text1"/>
          <w:sz w:val="24"/>
          <w:szCs w:val="24"/>
          <w:vertAlign w:val="superscript"/>
        </w:rPr>
        <w:t>2–4</w:t>
      </w:r>
      <w:r w:rsidRPr="00097C2C">
        <w:rPr>
          <w:rFonts w:ascii="Calibri" w:eastAsiaTheme="minorEastAsia" w:hAnsi="Calibri" w:cs="Calibri"/>
          <w:color w:val="000000" w:themeColor="text1"/>
          <w:sz w:val="24"/>
          <w:szCs w:val="24"/>
        </w:rPr>
        <w:fldChar w:fldCharType="end"/>
      </w:r>
      <w:r w:rsidR="0C70C5DE" w:rsidRPr="00097C2C">
        <w:rPr>
          <w:rFonts w:ascii="Calibri" w:eastAsiaTheme="minorEastAsia" w:hAnsi="Calibri" w:cs="Calibri"/>
          <w:color w:val="000000" w:themeColor="text1"/>
          <w:sz w:val="24"/>
          <w:szCs w:val="24"/>
        </w:rPr>
        <w:t>. These delays can be even longer in rural, remote civilian appl</w:t>
      </w:r>
      <w:r w:rsidR="4275E0D2" w:rsidRPr="00097C2C">
        <w:rPr>
          <w:rFonts w:ascii="Calibri" w:eastAsiaTheme="minorEastAsia" w:hAnsi="Calibri" w:cs="Calibri"/>
          <w:color w:val="000000" w:themeColor="text1"/>
          <w:sz w:val="24"/>
          <w:szCs w:val="24"/>
        </w:rPr>
        <w:t xml:space="preserve">ications </w:t>
      </w:r>
      <w:r w:rsidR="64CE8E1C" w:rsidRPr="00097C2C">
        <w:rPr>
          <w:rFonts w:ascii="Calibri" w:eastAsiaTheme="minorEastAsia" w:hAnsi="Calibri" w:cs="Calibri"/>
          <w:color w:val="000000" w:themeColor="text1"/>
          <w:sz w:val="24"/>
          <w:szCs w:val="24"/>
        </w:rPr>
        <w:t>where access to ophthalmic intervention is limited</w:t>
      </w:r>
      <w:r w:rsidRPr="00097C2C">
        <w:rPr>
          <w:rFonts w:ascii="Calibri" w:eastAsiaTheme="minorEastAsia" w:hAnsi="Calibri" w:cs="Calibri"/>
          <w:color w:val="000000" w:themeColor="text1"/>
          <w:sz w:val="24"/>
          <w:szCs w:val="24"/>
        </w:rPr>
        <w:fldChar w:fldCharType="begin"/>
      </w:r>
      <w:r w:rsidR="00A43045" w:rsidRPr="00097C2C">
        <w:rPr>
          <w:rFonts w:ascii="Calibri" w:eastAsiaTheme="minorEastAsia" w:hAnsi="Calibri" w:cs="Calibri"/>
          <w:color w:val="000000" w:themeColor="text1"/>
          <w:sz w:val="24"/>
          <w:szCs w:val="24"/>
        </w:rPr>
        <w:instrText xml:space="preserve"> ADDIN ZOTERO_ITEM CSL_CITATION {"citationID":"wFq4YO9p","properties":{"formattedCitation":"\\super 5, 6\\nosupersub{}","plainCitation":"5, 6","noteIndex":0},"citationItems":[{"id":124,"uris":["http://zotero.org/users/local/M6oIquxK/items/LB6DEF82"],"uri":["http://zotero.org/users/local/M6oIquxK/items/LB6DEF82"],"itemData":{"id":124,"type":"article-journal","abstract":"BACKGROUND/AIM: Historic data suggest that open globe injuries should be repaired within 12-24 hours to reduce the risk of endophthalmitis. However, endophthalmitis is uncommon when systemic antibiotic prophylaxis is given. It is not clear whether delayed primary repair impacts visual outcomes in other ways or what is the optimum time to repair. We aimed to examine the effect of time to primary repair on visual outcomes.\nMETHODS: This is a retrospective comparative case series including all open globe injuries presenting to the Birmingham Midland Eye Centre between 1 January 2014 and 15 March 2016. Presenting features, mechanism of injury, visual acuity at 6-12 months and demographic data were examined.\nRESULTS: 56 open globe injuries were repaired, of which sufficient data for analysis were available on 52 cases. The mean time to primary repair was 1 day after injury (range 5 hours to 7 days). Final visual acuity at 6-12 months was related to the presenting visual acuity and the Ocular Trauma Score and to the time between injury and primary repair, with a reduction in predicted visual acuity of logarithm of the minimum angle of resolution of 0.37 for every 24 hours of delay (95% CI 0.14 to 0.6).\nDISCUSSION: Open globe injuries should be repaired promptly. Presenting visual acuity remains the strongest predictor of outcome; however, delay to primary repair also reduced final visual acuity, and any significant delay from injury to repair is likely to negatively impact final visual outcome.","container-title":"The British Journal of Ophthalmology","DOI":"10.1136/bjophthalmol-2017-311559","ISSN":"1468-2079","issue":"10","journalAbbreviation":"Br J Ophthalmol","language":"eng","note":"PMID: 30636208","page":"1491-1494","source":"PubMed","title":"Effect of time to primary repair on final visual outcome after open globe injury","volume":"103","author":[{"family":"Blanch","given":"Richard J."},{"family":"Bishop","given":"Jonathan"},{"family":"Javidi","given":"Hedayat"},{"family":"Murray","given":"Philip Ian"}],"issued":{"date-parts":[["2019",10]]}}},{"id":127,"uris":["http://zotero.org/users/local/M6oIquxK/items/XAYPK4R4"],"uri":["http://zotero.org/users/local/M6oIquxK/items/XAYPK4R4"],"itemData":{"id":127,"type":"article-journal","container-title":"Investigative Ophthalmology &amp; Visual Science","ISSN":"1552-5783","issue":"14","journalAbbreviation":"Invest. Ophthalmol. Vis. Sci.","language":"en","note":"publisher: The Association for Research in Vision and Ophthalmology","page":"4954-4954","source":"iovs.arvojournals.org","title":"Characteristics and Outcomes of Delayed Open Globe Repair","volume":"53","author":[{"family":"Lesniak","given":"Sebastian P."},{"family":"Bauza","given":"Alain"},{"family":"Soni","given":"Nishant"},{"family":"Zarbin","given":"Marco A."},{"family":"Langer","given":"Paul"},{"family":"Bhagat","given":"Neelakshi"}],"issued":{"date-parts":[["2012",3,26]]}}}],"schema":"https://github.com/citation-style-language/schema/raw/master/csl-citation.json"} </w:instrText>
      </w:r>
      <w:r w:rsidRPr="00097C2C">
        <w:rPr>
          <w:rFonts w:ascii="Calibri" w:eastAsiaTheme="minorEastAsia" w:hAnsi="Calibri" w:cs="Calibri"/>
          <w:color w:val="000000" w:themeColor="text1"/>
          <w:sz w:val="24"/>
          <w:szCs w:val="24"/>
        </w:rPr>
        <w:fldChar w:fldCharType="separate"/>
      </w:r>
      <w:r w:rsidR="00457B3E" w:rsidRPr="00097C2C">
        <w:rPr>
          <w:rFonts w:ascii="Calibri" w:hAnsi="Calibri" w:cs="Calibri"/>
          <w:color w:val="000000" w:themeColor="text1"/>
          <w:sz w:val="24"/>
          <w:szCs w:val="24"/>
          <w:vertAlign w:val="superscript"/>
        </w:rPr>
        <w:t>5,6</w:t>
      </w:r>
      <w:r w:rsidRPr="00097C2C">
        <w:rPr>
          <w:rFonts w:ascii="Calibri" w:eastAsiaTheme="minorEastAsia" w:hAnsi="Calibri" w:cs="Calibri"/>
          <w:color w:val="000000" w:themeColor="text1"/>
          <w:sz w:val="24"/>
          <w:szCs w:val="24"/>
        </w:rPr>
        <w:fldChar w:fldCharType="end"/>
      </w:r>
      <w:r w:rsidR="4275E0D2" w:rsidRPr="00097C2C">
        <w:rPr>
          <w:rFonts w:ascii="Calibri" w:eastAsiaTheme="minorEastAsia" w:hAnsi="Calibri" w:cs="Calibri"/>
          <w:color w:val="000000" w:themeColor="text1"/>
          <w:sz w:val="24"/>
          <w:szCs w:val="24"/>
        </w:rPr>
        <w:t xml:space="preserve">. An untreated OG injury is highly susceptible to infection and loss of intraocular pressure </w:t>
      </w:r>
      <w:r w:rsidR="3F3B7913" w:rsidRPr="00097C2C">
        <w:rPr>
          <w:rFonts w:ascii="Calibri" w:eastAsiaTheme="minorEastAsia" w:hAnsi="Calibri" w:cs="Calibri"/>
          <w:color w:val="000000" w:themeColor="text1"/>
          <w:sz w:val="24"/>
          <w:szCs w:val="24"/>
        </w:rPr>
        <w:t xml:space="preserve">(IOP) </w:t>
      </w:r>
      <w:r w:rsidR="4275E0D2" w:rsidRPr="00097C2C">
        <w:rPr>
          <w:rFonts w:ascii="Calibri" w:eastAsiaTheme="minorEastAsia" w:hAnsi="Calibri" w:cs="Calibri"/>
          <w:color w:val="000000" w:themeColor="text1"/>
          <w:sz w:val="24"/>
          <w:szCs w:val="24"/>
        </w:rPr>
        <w:t>due to the watertight seal of the eye being compromised</w:t>
      </w:r>
      <w:r w:rsidRPr="00097C2C">
        <w:rPr>
          <w:rFonts w:ascii="Calibri" w:eastAsiaTheme="minorEastAsia" w:hAnsi="Calibri" w:cs="Calibri"/>
          <w:color w:val="000000" w:themeColor="text1"/>
          <w:sz w:val="24"/>
          <w:szCs w:val="24"/>
        </w:rPr>
        <w:fldChar w:fldCharType="begin"/>
      </w:r>
      <w:r w:rsidR="00A43045" w:rsidRPr="00097C2C">
        <w:rPr>
          <w:rFonts w:ascii="Calibri" w:eastAsiaTheme="minorEastAsia" w:hAnsi="Calibri" w:cs="Calibri"/>
          <w:color w:val="000000" w:themeColor="text1"/>
          <w:sz w:val="24"/>
          <w:szCs w:val="24"/>
        </w:rPr>
        <w:instrText xml:space="preserve"> ADDIN ZOTERO_ITEM CSL_CITATION {"citationID":"HoOwosVs","properties":{"formattedCitation":"\\super 7, 8\\nosupersub{}","plainCitation":"7, 8","noteIndex":0},"citationItems":[{"id":72,"uris":["http://zotero.org/users/local/M6oIquxK/items/99BHKJ2F"],"uri":["http://zotero.org/users/local/M6oIquxK/items/99BHKJ2F"],"itemData":{"id":72,"type":"article-journal","abstract":"Intraocular foreign body injuries may result in a wide range of intraocular pathology and visual outcomes based on the mechanism of injury, type of foreign body, and subsequent complications. We have reviewed the literature to describe the epidemiology and mechanisms of such injuries; types of foreign bodies; imaging tools for diagnosis; current trends in management, presurgical, and surgical interventions; as well as visual prognosis and potential complications. The purpose of this review is to familiarize clinicians with the recent advances in diagnosis and management of such injuries.","container-title":"Survey of Ophthalmology","DOI":"10.1016/j.survophthal.2016.03.005","ISSN":"1879-3304","issue":"5","journalAbbreviation":"Surv Ophthalmol","language":"eng","note":"PMID: 26994871","page":"582-596","source":"PubMed","title":"Intraocular foreign bodies: A review","title-short":"Intraocular foreign bodies","volume":"61","author":[{"family":"Loporchio","given":"Dean"},{"family":"Mukkamala","given":"Lekha"},{"family":"Gorukanti","given":"Kavya"},{"family":"Zarbin","given":"Marco"},{"family":"Langer","given":"Paul"},{"family":"Bhagat","given":"Neelakshi"}],"issued":{"date-parts":[["2016",10]]}}},{"id":74,"uris":["http://zotero.org/users/local/M6oIquxK/items/TREBXLAE"],"uri":["http://zotero.org/users/local/M6oIquxK/items/TREBXLAE"],"itemData":{"id":74,"type":"article-journal","abstract":"PURPOSE: To compare early versus late removal of retained intraocular foreign bodies (IOFBs).\nMETHODS: Sixty-two patients presenting with open-globe injuries due to lacerations by retained IOFBs were consecutively operated by the same surgeon between 1989 and 1997. Minimum follow-up was more than 3 months. In 43 patients, the IOFB was removed during the first 24 hours after the accident. In 19 patients, in whom the wound had been closed during a first operation, the IOFB was removed later than 24 hours after the accident. The study groups did not vary significantly in age, refractive error, type and size of IOFB, prevalence of traumatic cataract and peripheral or central corneal lacerations, or visual acuity on presentation.\nRESULTS: Endophthalmitis developed significantly more often in the late intervention group than in the early intervention group (3/19 [15.7%] versus 1/43 [2.3%]; P = 0.0467; chi-square test). Considering patients with retinal lesions due to the IOFB (n = 47), proliferative vitreoretinopathy occurred significantly more often in the late intervention group than in the early intervention group (6/13 [46.2%] versus 6/34 [17.6%]; P = 0.0449).\nCONCLUSIONS: Confirming previous reports, the results of the current study suggest that removing retained IOFBs within the first 24 hours after the injury may in some clinical situations reduce the risks of infectious endophthalmitis and proliferative vitreoretinopathy.","container-title":"Retina (Philadelphia, Pa.)","DOI":"10.1097/00006982-199905000-00003","ISSN":"0275-004X","issue":"3","journalAbbreviation":"Retina","language":"eng","note":"PMID: 10380023","page":"193-197","source":"PubMed","title":"Early versus late removal of retained intraocular foreign bodies","volume":"19","author":[{"family":"Jonas","given":"J. B."},{"family":"Budde","given":"W. M."}],"issued":{"date-parts":[["1999"]]}}}],"schema":"https://github.com/citation-style-language/schema/raw/master/csl-citation.json"} </w:instrText>
      </w:r>
      <w:r w:rsidRPr="00097C2C">
        <w:rPr>
          <w:rFonts w:ascii="Calibri" w:eastAsiaTheme="minorEastAsia" w:hAnsi="Calibri" w:cs="Calibri"/>
          <w:color w:val="000000" w:themeColor="text1"/>
          <w:sz w:val="24"/>
          <w:szCs w:val="24"/>
        </w:rPr>
        <w:fldChar w:fldCharType="separate"/>
      </w:r>
      <w:r w:rsidR="00457B3E" w:rsidRPr="00097C2C">
        <w:rPr>
          <w:rFonts w:ascii="Calibri" w:hAnsi="Calibri" w:cs="Calibri"/>
          <w:color w:val="000000" w:themeColor="text1"/>
          <w:sz w:val="24"/>
          <w:szCs w:val="24"/>
          <w:vertAlign w:val="superscript"/>
        </w:rPr>
        <w:t>7,8</w:t>
      </w:r>
      <w:r w:rsidRPr="00097C2C">
        <w:rPr>
          <w:rFonts w:ascii="Calibri" w:eastAsiaTheme="minorEastAsia" w:hAnsi="Calibri" w:cs="Calibri"/>
          <w:color w:val="000000" w:themeColor="text1"/>
          <w:sz w:val="24"/>
          <w:szCs w:val="24"/>
        </w:rPr>
        <w:fldChar w:fldCharType="end"/>
      </w:r>
      <w:r w:rsidR="4275E0D2" w:rsidRPr="00097C2C">
        <w:rPr>
          <w:rFonts w:ascii="Calibri" w:eastAsiaTheme="minorEastAsia" w:hAnsi="Calibri" w:cs="Calibri"/>
          <w:color w:val="000000" w:themeColor="text1"/>
          <w:sz w:val="24"/>
          <w:szCs w:val="24"/>
        </w:rPr>
        <w:t xml:space="preserve">. Loss </w:t>
      </w:r>
      <w:r w:rsidR="7C70F3FD" w:rsidRPr="00097C2C">
        <w:rPr>
          <w:rFonts w:ascii="Calibri" w:eastAsiaTheme="minorEastAsia" w:hAnsi="Calibri" w:cs="Calibri"/>
          <w:color w:val="000000" w:themeColor="text1"/>
          <w:sz w:val="24"/>
          <w:szCs w:val="24"/>
        </w:rPr>
        <w:t>of IOP can impact tissue viability</w:t>
      </w:r>
      <w:r w:rsidR="006A7C6C" w:rsidRPr="00097C2C">
        <w:rPr>
          <w:rFonts w:ascii="Calibri" w:eastAsiaTheme="minorEastAsia" w:hAnsi="Calibri" w:cs="Calibri"/>
          <w:color w:val="000000" w:themeColor="text1"/>
          <w:sz w:val="24"/>
          <w:szCs w:val="24"/>
        </w:rPr>
        <w:t>,</w:t>
      </w:r>
      <w:r w:rsidR="7C70F3FD" w:rsidRPr="00097C2C">
        <w:rPr>
          <w:rFonts w:ascii="Calibri" w:eastAsiaTheme="minorEastAsia" w:hAnsi="Calibri" w:cs="Calibri"/>
          <w:color w:val="000000" w:themeColor="text1"/>
          <w:sz w:val="24"/>
          <w:szCs w:val="24"/>
        </w:rPr>
        <w:t xml:space="preserve"> making any medical intervention unlikely to restore vision if the d</w:t>
      </w:r>
      <w:r w:rsidR="7CD31639" w:rsidRPr="00097C2C">
        <w:rPr>
          <w:rFonts w:ascii="Calibri" w:eastAsiaTheme="minorEastAsia" w:hAnsi="Calibri" w:cs="Calibri"/>
          <w:color w:val="000000" w:themeColor="text1"/>
          <w:sz w:val="24"/>
          <w:szCs w:val="24"/>
        </w:rPr>
        <w:t>elay between injury and therapeutic is too long</w:t>
      </w:r>
      <w:r w:rsidRPr="00097C2C">
        <w:rPr>
          <w:rFonts w:ascii="Calibri" w:eastAsiaTheme="minorEastAsia" w:hAnsi="Calibri" w:cs="Calibri"/>
          <w:color w:val="000000" w:themeColor="text1"/>
          <w:sz w:val="24"/>
          <w:szCs w:val="24"/>
        </w:rPr>
        <w:fldChar w:fldCharType="begin"/>
      </w:r>
      <w:r w:rsidR="00A43045" w:rsidRPr="00097C2C">
        <w:rPr>
          <w:rFonts w:ascii="Calibri" w:eastAsiaTheme="minorEastAsia" w:hAnsi="Calibri" w:cs="Calibri"/>
          <w:color w:val="000000" w:themeColor="text1"/>
          <w:sz w:val="24"/>
          <w:szCs w:val="24"/>
        </w:rPr>
        <w:instrText xml:space="preserve"> ADDIN ZOTERO_ITEM CSL_CITATION {"citationID":"DWmkLv3z","properties":{"formattedCitation":"\\super 9\\nosupersub{}","plainCitation":"9","noteIndex":0},"citationItems":[{"id":111,"uris":["http://zotero.org/users/local/M6oIquxK/items/DP3XNDXF"],"uri":["http://zotero.org/users/local/M6oIquxK/items/DP3XNDXF"],"itemData":{"id":111,"type":"article-journal","abstract":"Ocular hypotony and phthisis bulbi from persistent fistulae, ciliochoridal detachments, or inflammation, that cannot be treated currently. However, complete shutdown of the ciliary epithelium is rare. Secreting, transplanted ciliary tissue could restore the IOP to a level where further visual damage would not occur or even be reversed.","container-title":"Eye","DOI":"10.1038/eye.2008.383","ISSN":"1476-5454","issue":"10","language":"en","note":"number: 10\npublisher: Nature Publishing Group","page":"1916-1925","source":"www.nature.com","title":"Prolonged ocular hypotension: would ciliary tissue transplantation help","title-short":"Prolonged ocular hypotension","volume":"23","author":[{"family":"Watson","given":"P. G."},{"family":"Jovanovik-Pandova","given":"L."}],"issued":{"date-parts":[["2009",10]]}}}],"schema":"https://github.com/citation-style-language/schema/raw/master/csl-citation.json"} </w:instrText>
      </w:r>
      <w:r w:rsidRPr="00097C2C">
        <w:rPr>
          <w:rFonts w:ascii="Calibri" w:eastAsiaTheme="minorEastAsia" w:hAnsi="Calibri" w:cs="Calibri"/>
          <w:color w:val="000000" w:themeColor="text1"/>
          <w:sz w:val="24"/>
          <w:szCs w:val="24"/>
        </w:rPr>
        <w:fldChar w:fldCharType="separate"/>
      </w:r>
      <w:r w:rsidR="00457B3E" w:rsidRPr="00097C2C">
        <w:rPr>
          <w:rFonts w:ascii="Calibri" w:hAnsi="Calibri" w:cs="Calibri"/>
          <w:color w:val="000000" w:themeColor="text1"/>
          <w:sz w:val="24"/>
          <w:szCs w:val="24"/>
          <w:vertAlign w:val="superscript"/>
        </w:rPr>
        <w:t>9</w:t>
      </w:r>
      <w:r w:rsidRPr="00097C2C">
        <w:rPr>
          <w:rFonts w:ascii="Calibri" w:eastAsiaTheme="minorEastAsia" w:hAnsi="Calibri" w:cs="Calibri"/>
          <w:color w:val="000000" w:themeColor="text1"/>
          <w:sz w:val="24"/>
          <w:szCs w:val="24"/>
        </w:rPr>
        <w:fldChar w:fldCharType="end"/>
      </w:r>
      <w:r w:rsidR="7CD31639" w:rsidRPr="00097C2C">
        <w:rPr>
          <w:rFonts w:ascii="Calibri" w:eastAsiaTheme="minorEastAsia" w:hAnsi="Calibri" w:cs="Calibri"/>
          <w:color w:val="000000" w:themeColor="text1"/>
          <w:sz w:val="24"/>
          <w:szCs w:val="24"/>
        </w:rPr>
        <w:t>.</w:t>
      </w:r>
    </w:p>
    <w:p w14:paraId="0F086C4E" w14:textId="77777777" w:rsidR="00BB3563" w:rsidRPr="00097C2C" w:rsidRDefault="00BB3563" w:rsidP="000E3861">
      <w:pPr>
        <w:spacing w:after="0" w:line="240" w:lineRule="auto"/>
        <w:jc w:val="both"/>
        <w:rPr>
          <w:rFonts w:ascii="Calibri" w:eastAsiaTheme="minorEastAsia" w:hAnsi="Calibri" w:cs="Calibri"/>
          <w:color w:val="000000" w:themeColor="text1"/>
          <w:sz w:val="24"/>
          <w:szCs w:val="24"/>
        </w:rPr>
      </w:pPr>
    </w:p>
    <w:p w14:paraId="6F706528" w14:textId="62E838A4" w:rsidR="12C92328" w:rsidRPr="00097C2C" w:rsidRDefault="12C92328" w:rsidP="000E3861">
      <w:pPr>
        <w:spacing w:after="0" w:line="240" w:lineRule="auto"/>
        <w:jc w:val="both"/>
        <w:rPr>
          <w:rFonts w:ascii="Calibri" w:eastAsiaTheme="minorEastAsia" w:hAnsi="Calibri" w:cs="Calibri"/>
          <w:color w:val="000000" w:themeColor="text1"/>
          <w:sz w:val="24"/>
          <w:szCs w:val="24"/>
        </w:rPr>
      </w:pPr>
      <w:r w:rsidRPr="00097C2C">
        <w:rPr>
          <w:rFonts w:ascii="Calibri" w:eastAsiaTheme="minorEastAsia" w:hAnsi="Calibri" w:cs="Calibri"/>
          <w:color w:val="000000" w:themeColor="text1"/>
          <w:sz w:val="24"/>
          <w:szCs w:val="24"/>
        </w:rPr>
        <w:t xml:space="preserve">To enable </w:t>
      </w:r>
      <w:r w:rsidR="006A7C6C" w:rsidRPr="00097C2C">
        <w:rPr>
          <w:rFonts w:ascii="Calibri" w:eastAsiaTheme="minorEastAsia" w:hAnsi="Calibri" w:cs="Calibri"/>
          <w:color w:val="000000" w:themeColor="text1"/>
          <w:sz w:val="24"/>
          <w:szCs w:val="24"/>
        </w:rPr>
        <w:t xml:space="preserve">the </w:t>
      </w:r>
      <w:r w:rsidRPr="00097C2C">
        <w:rPr>
          <w:rFonts w:ascii="Calibri" w:eastAsiaTheme="minorEastAsia" w:hAnsi="Calibri" w:cs="Calibri"/>
          <w:color w:val="000000" w:themeColor="text1"/>
          <w:sz w:val="24"/>
          <w:szCs w:val="24"/>
        </w:rPr>
        <w:t>development of easy</w:t>
      </w:r>
      <w:r w:rsidR="006A7C6C" w:rsidRPr="00097C2C">
        <w:rPr>
          <w:rFonts w:ascii="Calibri" w:eastAsiaTheme="minorEastAsia" w:hAnsi="Calibri" w:cs="Calibri"/>
          <w:color w:val="000000" w:themeColor="text1"/>
          <w:sz w:val="24"/>
          <w:szCs w:val="24"/>
        </w:rPr>
        <w:t>-to-</w:t>
      </w:r>
      <w:r w:rsidRPr="00097C2C">
        <w:rPr>
          <w:rFonts w:ascii="Calibri" w:eastAsiaTheme="minorEastAsia" w:hAnsi="Calibri" w:cs="Calibri"/>
          <w:color w:val="000000" w:themeColor="text1"/>
          <w:sz w:val="24"/>
          <w:szCs w:val="24"/>
        </w:rPr>
        <w:t xml:space="preserve">apply therapeutics for sealing OG injuries until an ophthalmic specialist can be reached, </w:t>
      </w:r>
      <w:r w:rsidR="006A7C6C" w:rsidRPr="00097C2C">
        <w:rPr>
          <w:rFonts w:ascii="Calibri" w:eastAsiaTheme="minorEastAsia" w:hAnsi="Calibri" w:cs="Calibri"/>
          <w:color w:val="000000" w:themeColor="text1"/>
          <w:sz w:val="24"/>
          <w:szCs w:val="24"/>
        </w:rPr>
        <w:t xml:space="preserve">a benchtop OG injury model was </w:t>
      </w:r>
      <w:r w:rsidRPr="00097C2C">
        <w:rPr>
          <w:rFonts w:ascii="Calibri" w:eastAsiaTheme="minorEastAsia" w:hAnsi="Calibri" w:cs="Calibri"/>
          <w:color w:val="000000" w:themeColor="text1"/>
          <w:sz w:val="24"/>
          <w:szCs w:val="24"/>
        </w:rPr>
        <w:t>previously developed</w:t>
      </w:r>
      <w:r w:rsidRPr="00097C2C">
        <w:rPr>
          <w:rFonts w:ascii="Calibri" w:eastAsiaTheme="minorEastAsia" w:hAnsi="Calibri" w:cs="Calibri"/>
          <w:color w:val="000000" w:themeColor="text1"/>
          <w:sz w:val="24"/>
          <w:szCs w:val="24"/>
        </w:rPr>
        <w:fldChar w:fldCharType="begin"/>
      </w:r>
      <w:r w:rsidR="00A43045" w:rsidRPr="00097C2C">
        <w:rPr>
          <w:rFonts w:ascii="Calibri" w:eastAsiaTheme="minorEastAsia" w:hAnsi="Calibri" w:cs="Calibri"/>
          <w:color w:val="000000" w:themeColor="text1"/>
          <w:sz w:val="24"/>
          <w:szCs w:val="24"/>
        </w:rPr>
        <w:instrText xml:space="preserve"> ADDIN ZOTERO_ITEM CSL_CITATION {"citationID":"65K2Rsnr","properties":{"formattedCitation":"\\super 10, 11\\nosupersub{}","plainCitation":"10, 11","noteIndex":0},"citationItems":[{"id":108,"uris":["http://zotero.org/users/local/M6oIquxK/items/GVYUUEH3"],"uri":["http://zotero.org/users/local/M6oIquxK/items/GVYUUEH3"],"itemData":{"id":108,"type":"article-journal","abstract":"During recent military operations, eye-related injuries have risen in frequency due to increased use of explosive weaponry which often result in corneal puncture injuries. These have one of the poorest visual outcomes for wounded soldiers, often resulting in blindness due to the large variations in injury shape, size, and severity. As a result, improved therapeutics are needed which can stabilize the injury site and promote wound healing. Unfortunately, current corneal puncture injury models are not capable of producing irregularly shaped, large, high-speed injuries as seen on the battlefield, making relevant therapeutic development challenging. Here, we present a benchtop corneal puncture injury model for use with enucleated eyes that utilizes a high-speed solenoid device suitable for creating military-relevant injuries. We first established system baselines and ocular performance metrics, standardizing the different aspects of the benchtop model to ensure consistent results and properly account for tissue variability. The benchtop model was evaluated with corneal puncture injury objects up to 4.2 mm in diameter which generated intraocular pressure levels exceeding 1500 mmHg. Overall, the created benchtop model provides an initial platform for better characterizing corneal puncture injuries as seen in a military relevant clinical setting and a realistic approach for assessing potential therapeutics.","container-title":"Scientific Reports","DOI":"10.1038/s41598-020-61079-y","ISSN":"2045-2322","issue":"1","language":"en","note":"number: 1\npublisher: Nature Publishing Group","page":"4218","source":"www.nature.com","title":"Development and Characterization of a Benchtop Corneal Puncture Injury Model","volume":"10","author":[{"family":"Snider","given":"Eric J."},{"family":"Cornell","given":"Lauren E."},{"family":"Acevedo","given":"Jorge M."},{"family":"Gross","given":"Brandon"},{"family":"Edsall","given":"Peter R."},{"family":"Lund","given":"Brian J."},{"family":"Zamora","given":"David O."}],"issued":{"date-parts":[["2020",3,6]]}}},{"id":106,"uris":["http://zotero.org/users/local/M6oIquxK/items/I3EXW78T"],"uri":["http://zotero.org/users/local/M6oIquxK/items/I3EXW78T"],"itemData":{"id":106,"type":"article-journal","abstract":"Open-globe injuries can result in permanent vision loss, partly due to extended delays between injury and medical intervention. Even with early intervention, the management of open-globe injuries remains a challenge for ophthalmologists, mostly due to inadequate or suboptimal current therapies. To aid in the development of novel therapeutics and track toxicological and pathophysiological changes, this article details an open-globe injury platform capable of inducing injuries in enucleated porcine eyes. The injury platform relies on a high-speed solenoid device to mimic explosive injury scenarios, allowing for large, complex injury shapes and sizes that are often observed in casualties and are more difficult to treat. The system can be implemented with precise computer control of the injury mechanism to allow for more complex setups. Also, the system can make use of real-time intraocular pressure measurement to track changes during injury induction and to assess therapeutic efficacy for restoring intraocular pressure and the integrity of the eye. These protocols will assist with implementation of the injury model in prospective laboratories seeking to develop therapeutics or studying biological changes that occur from this type of traumatic injury. Published 2020. U.S. Government. Basic Protocol 1: Preparing gelatin molds and porcine eye tissue Basic Protocol 2: Creating an open-globe injury using a solenoid device Alternate Protocol 1: Constructing a computer-controlled system for open-globe injury Alternate Protocol 2: Constructing a pressure measurement system for tracking intraocular pressure Support Protocol 1: Assessing ocular compliance in porcine eyes Support Protocol 2: Assessing outflow rate from the anterior chamber Support Protocol 3: Assessing burst pressure in porcine eyes.","container-title":"Current Protocols in Toxicology","DOI":"10.1002/cptx.98","ISSN":"1934-9262","issue":"1","journalAbbreviation":"Curr Protoc Toxicol","language":"eng","note":"PMID: 33107694","page":"e98","source":"PubMed","title":"An Open-Globe Porcine Injury Platform for Assessing Therapeutics and Characterizing Biological Effects","volume":"86","author":[{"family":"Snider","given":"Eric J."},{"family":"Edsall","given":"Peter R."},{"family":"Cornell","given":"Lauren E."},{"family":"Gross","given":"Brandon M."},{"family":"Butler","given":"Jacinque J."},{"family":"Zawacki","given":"Molly"},{"family":"Boice","given":"Emily N."}],"issued":{"date-parts":[["2020",12]]}}}],"schema":"https://github.com/citation-style-language/schema/raw/master/csl-citation.json"} </w:instrText>
      </w:r>
      <w:r w:rsidRPr="00097C2C">
        <w:rPr>
          <w:rFonts w:ascii="Calibri" w:eastAsiaTheme="minorEastAsia" w:hAnsi="Calibri" w:cs="Calibri"/>
          <w:color w:val="000000" w:themeColor="text1"/>
          <w:sz w:val="24"/>
          <w:szCs w:val="24"/>
        </w:rPr>
        <w:fldChar w:fldCharType="separate"/>
      </w:r>
      <w:r w:rsidR="00457B3E" w:rsidRPr="00097C2C">
        <w:rPr>
          <w:rFonts w:ascii="Calibri" w:hAnsi="Calibri" w:cs="Calibri"/>
          <w:color w:val="000000" w:themeColor="text1"/>
          <w:sz w:val="24"/>
          <w:szCs w:val="24"/>
          <w:vertAlign w:val="superscript"/>
        </w:rPr>
        <w:t>10,11</w:t>
      </w:r>
      <w:r w:rsidRPr="00097C2C">
        <w:rPr>
          <w:rFonts w:ascii="Calibri" w:eastAsiaTheme="minorEastAsia" w:hAnsi="Calibri" w:cs="Calibri"/>
          <w:color w:val="000000" w:themeColor="text1"/>
          <w:sz w:val="24"/>
          <w:szCs w:val="24"/>
        </w:rPr>
        <w:fldChar w:fldCharType="end"/>
      </w:r>
      <w:r w:rsidR="33FAE2B1" w:rsidRPr="00097C2C">
        <w:rPr>
          <w:rFonts w:ascii="Calibri" w:eastAsiaTheme="minorEastAsia" w:hAnsi="Calibri" w:cs="Calibri"/>
          <w:color w:val="000000" w:themeColor="text1"/>
          <w:sz w:val="24"/>
          <w:szCs w:val="24"/>
        </w:rPr>
        <w:t>.</w:t>
      </w:r>
      <w:r w:rsidR="6AF96F79" w:rsidRPr="00097C2C">
        <w:rPr>
          <w:rFonts w:ascii="Calibri" w:eastAsiaTheme="minorEastAsia" w:hAnsi="Calibri" w:cs="Calibri"/>
          <w:color w:val="000000" w:themeColor="text1"/>
          <w:sz w:val="24"/>
          <w:szCs w:val="24"/>
        </w:rPr>
        <w:t xml:space="preserve"> With this model, high-speed injuries were created in whole porcine eyes while IOP was captured by pressure transducer</w:t>
      </w:r>
      <w:r w:rsidR="37D5E8F9" w:rsidRPr="00097C2C">
        <w:rPr>
          <w:rFonts w:ascii="Calibri" w:eastAsiaTheme="minorEastAsia" w:hAnsi="Calibri" w:cs="Calibri"/>
          <w:color w:val="000000" w:themeColor="text1"/>
          <w:sz w:val="24"/>
          <w:szCs w:val="24"/>
        </w:rPr>
        <w:t>s</w:t>
      </w:r>
      <w:r w:rsidR="6AF96F79" w:rsidRPr="00097C2C">
        <w:rPr>
          <w:rFonts w:ascii="Calibri" w:eastAsiaTheme="minorEastAsia" w:hAnsi="Calibri" w:cs="Calibri"/>
          <w:color w:val="000000" w:themeColor="text1"/>
          <w:sz w:val="24"/>
          <w:szCs w:val="24"/>
        </w:rPr>
        <w:t>. Therapeu</w:t>
      </w:r>
      <w:r w:rsidR="110C5F5F" w:rsidRPr="00097C2C">
        <w:rPr>
          <w:rFonts w:ascii="Calibri" w:eastAsiaTheme="minorEastAsia" w:hAnsi="Calibri" w:cs="Calibri"/>
          <w:color w:val="000000" w:themeColor="text1"/>
          <w:sz w:val="24"/>
          <w:szCs w:val="24"/>
        </w:rPr>
        <w:t xml:space="preserve">tics can </w:t>
      </w:r>
      <w:r w:rsidR="57DC1989" w:rsidRPr="00097C2C">
        <w:rPr>
          <w:rFonts w:ascii="Calibri" w:eastAsiaTheme="minorEastAsia" w:hAnsi="Calibri" w:cs="Calibri"/>
          <w:color w:val="000000" w:themeColor="text1"/>
          <w:sz w:val="24"/>
          <w:szCs w:val="24"/>
        </w:rPr>
        <w:t xml:space="preserve">then </w:t>
      </w:r>
      <w:r w:rsidR="110C5F5F" w:rsidRPr="00097C2C">
        <w:rPr>
          <w:rFonts w:ascii="Calibri" w:eastAsiaTheme="minorEastAsia" w:hAnsi="Calibri" w:cs="Calibri"/>
          <w:color w:val="000000" w:themeColor="text1"/>
          <w:sz w:val="24"/>
          <w:szCs w:val="24"/>
        </w:rPr>
        <w:t>be applied to assess their ability to seal the OG injury site</w:t>
      </w:r>
      <w:r w:rsidRPr="00097C2C">
        <w:rPr>
          <w:rFonts w:ascii="Calibri" w:eastAsiaTheme="minorEastAsia" w:hAnsi="Calibri" w:cs="Calibri"/>
          <w:color w:val="000000" w:themeColor="text1"/>
          <w:sz w:val="24"/>
          <w:szCs w:val="24"/>
        </w:rPr>
        <w:fldChar w:fldCharType="begin"/>
      </w:r>
      <w:r w:rsidR="00A43045" w:rsidRPr="00097C2C">
        <w:rPr>
          <w:rFonts w:ascii="Calibri" w:eastAsiaTheme="minorEastAsia" w:hAnsi="Calibri" w:cs="Calibri"/>
          <w:color w:val="000000" w:themeColor="text1"/>
          <w:sz w:val="24"/>
          <w:szCs w:val="24"/>
        </w:rPr>
        <w:instrText xml:space="preserve"> ADDIN ZOTERO_ITEM CSL_CITATION {"citationID":"cqFNnXtE","properties":{"formattedCitation":"\\super 12\\nosupersub{}","plainCitation":"12","noteIndex":0},"citationItems":[{"id":121,"uris":["http://zotero.org/users/local/M6oIquxK/items/TF6WJJTC"],"uri":["http://zotero.org/users/local/M6oIquxK/items/TF6WJJTC"],"itemData":{"id":121,"type":"article-journal","container-title":"Military Medicine","page":"usab184","title":"Assessment of Commercial Off-the-Shelf Tissue Adhesives for Sealing Military Relevant Corneal Perforation Injuries","author":[{"family":"Snider","given":"E. J."},{"family":"Cornell","given":"L.E."},{"family":"Gross","given":"Brandon"},{"family":"Zamora","given":"David O."},{"family":"Boice","given":"Emily N."}],"issued":{"date-parts":[["2021"]]}}}],"schema":"https://github.com/citation-style-language/schema/raw/master/csl-citation.json"} </w:instrText>
      </w:r>
      <w:r w:rsidRPr="00097C2C">
        <w:rPr>
          <w:rFonts w:ascii="Calibri" w:eastAsiaTheme="minorEastAsia" w:hAnsi="Calibri" w:cs="Calibri"/>
          <w:color w:val="000000" w:themeColor="text1"/>
          <w:sz w:val="24"/>
          <w:szCs w:val="24"/>
        </w:rPr>
        <w:fldChar w:fldCharType="separate"/>
      </w:r>
      <w:r w:rsidR="00457B3E" w:rsidRPr="00097C2C">
        <w:rPr>
          <w:rFonts w:ascii="Calibri" w:hAnsi="Calibri" w:cs="Calibri"/>
          <w:color w:val="000000" w:themeColor="text1"/>
          <w:sz w:val="24"/>
          <w:szCs w:val="24"/>
          <w:vertAlign w:val="superscript"/>
        </w:rPr>
        <w:t>12</w:t>
      </w:r>
      <w:r w:rsidRPr="00097C2C">
        <w:rPr>
          <w:rFonts w:ascii="Calibri" w:eastAsiaTheme="minorEastAsia" w:hAnsi="Calibri" w:cs="Calibri"/>
          <w:color w:val="000000" w:themeColor="text1"/>
          <w:sz w:val="24"/>
          <w:szCs w:val="24"/>
        </w:rPr>
        <w:fldChar w:fldCharType="end"/>
      </w:r>
      <w:r w:rsidR="110C5F5F" w:rsidRPr="00097C2C">
        <w:rPr>
          <w:rFonts w:ascii="Calibri" w:eastAsiaTheme="minorEastAsia" w:hAnsi="Calibri" w:cs="Calibri"/>
          <w:color w:val="000000" w:themeColor="text1"/>
          <w:sz w:val="24"/>
          <w:szCs w:val="24"/>
        </w:rPr>
        <w:t xml:space="preserve">. However, as this model uses whole porcine eyes, </w:t>
      </w:r>
      <w:r w:rsidR="6BEC6A45" w:rsidRPr="00097C2C">
        <w:rPr>
          <w:rFonts w:ascii="Calibri" w:eastAsiaTheme="minorEastAsia" w:hAnsi="Calibri" w:cs="Calibri"/>
          <w:color w:val="000000" w:themeColor="text1"/>
          <w:sz w:val="24"/>
          <w:szCs w:val="24"/>
        </w:rPr>
        <w:t>it can only assess immediate therapeutic performance with no way of tracking</w:t>
      </w:r>
      <w:r w:rsidR="415CA320" w:rsidRPr="00097C2C">
        <w:rPr>
          <w:rFonts w:ascii="Calibri" w:eastAsiaTheme="minorEastAsia" w:hAnsi="Calibri" w:cs="Calibri"/>
          <w:color w:val="000000" w:themeColor="text1"/>
          <w:sz w:val="24"/>
          <w:szCs w:val="24"/>
        </w:rPr>
        <w:t xml:space="preserve"> longer</w:t>
      </w:r>
      <w:r w:rsidR="006A7C6C" w:rsidRPr="00097C2C">
        <w:rPr>
          <w:rFonts w:ascii="Calibri" w:eastAsiaTheme="minorEastAsia" w:hAnsi="Calibri" w:cs="Calibri"/>
          <w:color w:val="000000" w:themeColor="text1"/>
          <w:sz w:val="24"/>
          <w:szCs w:val="24"/>
        </w:rPr>
        <w:t>-</w:t>
      </w:r>
      <w:r w:rsidR="415CA320" w:rsidRPr="00097C2C">
        <w:rPr>
          <w:rFonts w:ascii="Calibri" w:eastAsiaTheme="minorEastAsia" w:hAnsi="Calibri" w:cs="Calibri"/>
          <w:color w:val="000000" w:themeColor="text1"/>
          <w:sz w:val="24"/>
          <w:szCs w:val="24"/>
        </w:rPr>
        <w:t>term</w:t>
      </w:r>
      <w:r w:rsidR="6BEC6A45" w:rsidRPr="00097C2C">
        <w:rPr>
          <w:rFonts w:ascii="Calibri" w:eastAsiaTheme="minorEastAsia" w:hAnsi="Calibri" w:cs="Calibri"/>
          <w:color w:val="000000" w:themeColor="text1"/>
          <w:sz w:val="24"/>
          <w:szCs w:val="24"/>
        </w:rPr>
        <w:t xml:space="preserve"> performance across the possible 72 h window in which the therapeutic must stabilize the injury site</w:t>
      </w:r>
      <w:r w:rsidR="08A62D13" w:rsidRPr="00097C2C">
        <w:rPr>
          <w:rFonts w:ascii="Calibri" w:eastAsiaTheme="minorEastAsia" w:hAnsi="Calibri" w:cs="Calibri"/>
          <w:color w:val="000000" w:themeColor="text1"/>
          <w:sz w:val="24"/>
          <w:szCs w:val="24"/>
        </w:rPr>
        <w:t xml:space="preserve"> until the patient reaches specialty care</w:t>
      </w:r>
      <w:r w:rsidR="6BEC6A45" w:rsidRPr="00097C2C">
        <w:rPr>
          <w:rFonts w:ascii="Calibri" w:eastAsiaTheme="minorEastAsia" w:hAnsi="Calibri" w:cs="Calibri"/>
          <w:color w:val="000000" w:themeColor="text1"/>
          <w:sz w:val="24"/>
          <w:szCs w:val="24"/>
        </w:rPr>
        <w:t xml:space="preserve">. </w:t>
      </w:r>
      <w:r w:rsidR="6B009FD7" w:rsidRPr="00097C2C">
        <w:rPr>
          <w:rFonts w:ascii="Calibri" w:eastAsiaTheme="minorEastAsia" w:hAnsi="Calibri" w:cs="Calibri"/>
          <w:color w:val="000000" w:themeColor="text1"/>
          <w:sz w:val="24"/>
          <w:szCs w:val="24"/>
        </w:rPr>
        <w:t xml:space="preserve">As a result, an anterior segment organ culture </w:t>
      </w:r>
      <w:r w:rsidR="1B23568A" w:rsidRPr="00097C2C">
        <w:rPr>
          <w:rFonts w:ascii="Calibri" w:eastAsiaTheme="minorEastAsia" w:hAnsi="Calibri" w:cs="Calibri"/>
          <w:color w:val="000000" w:themeColor="text1"/>
          <w:sz w:val="24"/>
          <w:szCs w:val="24"/>
        </w:rPr>
        <w:t xml:space="preserve">(ASOC) </w:t>
      </w:r>
      <w:r w:rsidR="6B009FD7" w:rsidRPr="00097C2C">
        <w:rPr>
          <w:rFonts w:ascii="Calibri" w:eastAsiaTheme="minorEastAsia" w:hAnsi="Calibri" w:cs="Calibri"/>
          <w:color w:val="000000" w:themeColor="text1"/>
          <w:sz w:val="24"/>
          <w:szCs w:val="24"/>
        </w:rPr>
        <w:t>OG injury model</w:t>
      </w:r>
      <w:r w:rsidR="006A7C6C" w:rsidRPr="00097C2C">
        <w:rPr>
          <w:rFonts w:ascii="Calibri" w:eastAsiaTheme="minorEastAsia" w:hAnsi="Calibri" w:cs="Calibri"/>
          <w:color w:val="000000" w:themeColor="text1"/>
          <w:sz w:val="24"/>
          <w:szCs w:val="24"/>
        </w:rPr>
        <w:t xml:space="preserve"> was developed</w:t>
      </w:r>
      <w:r w:rsidR="6B009FD7" w:rsidRPr="00097C2C">
        <w:rPr>
          <w:rFonts w:ascii="Calibri" w:eastAsiaTheme="minorEastAsia" w:hAnsi="Calibri" w:cs="Calibri"/>
          <w:color w:val="000000" w:themeColor="text1"/>
          <w:sz w:val="24"/>
          <w:szCs w:val="24"/>
        </w:rPr>
        <w:t xml:space="preserve"> that detail</w:t>
      </w:r>
      <w:r w:rsidR="006A7C6C" w:rsidRPr="00097C2C">
        <w:rPr>
          <w:rFonts w:ascii="Calibri" w:eastAsiaTheme="minorEastAsia" w:hAnsi="Calibri" w:cs="Calibri"/>
          <w:color w:val="000000" w:themeColor="text1"/>
          <w:sz w:val="24"/>
          <w:szCs w:val="24"/>
        </w:rPr>
        <w:t>ed</w:t>
      </w:r>
      <w:r w:rsidR="6B009FD7" w:rsidRPr="00097C2C">
        <w:rPr>
          <w:rFonts w:ascii="Calibri" w:eastAsiaTheme="minorEastAsia" w:hAnsi="Calibri" w:cs="Calibri"/>
          <w:color w:val="000000" w:themeColor="text1"/>
          <w:sz w:val="24"/>
          <w:szCs w:val="24"/>
        </w:rPr>
        <w:t xml:space="preserve"> in this protocol as a platform for tracking long-term therapeut</w:t>
      </w:r>
      <w:r w:rsidR="2105BACC" w:rsidRPr="00097C2C">
        <w:rPr>
          <w:rFonts w:ascii="Calibri" w:eastAsiaTheme="minorEastAsia" w:hAnsi="Calibri" w:cs="Calibri"/>
          <w:color w:val="000000" w:themeColor="text1"/>
          <w:sz w:val="24"/>
          <w:szCs w:val="24"/>
        </w:rPr>
        <w:t>ic performance</w:t>
      </w:r>
      <w:r w:rsidRPr="00097C2C">
        <w:rPr>
          <w:rFonts w:ascii="Calibri" w:eastAsiaTheme="minorEastAsia" w:hAnsi="Calibri" w:cs="Calibri"/>
          <w:color w:val="000000" w:themeColor="text1"/>
          <w:sz w:val="24"/>
          <w:szCs w:val="24"/>
        </w:rPr>
        <w:fldChar w:fldCharType="begin"/>
      </w:r>
      <w:r w:rsidR="00306A8F" w:rsidRPr="00097C2C">
        <w:rPr>
          <w:rFonts w:ascii="Calibri" w:eastAsiaTheme="minorEastAsia" w:hAnsi="Calibri" w:cs="Calibri"/>
          <w:color w:val="000000" w:themeColor="text1"/>
          <w:sz w:val="24"/>
          <w:szCs w:val="24"/>
        </w:rPr>
        <w:instrText xml:space="preserve"> ADDIN ZOTERO_ITEM CSL_CITATION {"citationID":"rdWklLrf","properties":{"formattedCitation":"\\super 13\\nosupersub{}","plainCitation":"13","noteIndex":0},"citationItems":[{"id":122,"uris":["http://zotero.org/users/local/M6oIquxK/items/TMWE44TB"],"uri":["http://zotero.org/users/local/M6oIquxK/items/TMWE44TB"],"itemData":{"id":122,"type":"article-journal","container-title":"Scientific Reports","issue":"1","page":"8546","title":"Characterization of an anterior segment organ culture model for open globe injuries","volume":"11","author":[{"family":"Snider","given":"E.J."},{"family":"Boice","given":"Emily N."},{"family":"Butler","given":"Jacinque J."},{"family":"Gross","given":"Brandon"},{"family":"Zamora","given":"David O."}],"issued":{"date-parts":[["2020"]],"season":"Submitted"}}}],"schema":"https://github.com/citation-style-language/schema/raw/master/csl-citation.json"} </w:instrText>
      </w:r>
      <w:r w:rsidRPr="00097C2C">
        <w:rPr>
          <w:rFonts w:ascii="Calibri" w:eastAsiaTheme="minorEastAsia" w:hAnsi="Calibri" w:cs="Calibri"/>
          <w:color w:val="000000" w:themeColor="text1"/>
          <w:sz w:val="24"/>
          <w:szCs w:val="24"/>
        </w:rPr>
        <w:fldChar w:fldCharType="separate"/>
      </w:r>
      <w:r w:rsidR="00457B3E" w:rsidRPr="00097C2C">
        <w:rPr>
          <w:rFonts w:ascii="Calibri" w:hAnsi="Calibri" w:cs="Calibri"/>
          <w:color w:val="000000" w:themeColor="text1"/>
          <w:sz w:val="24"/>
          <w:szCs w:val="24"/>
          <w:vertAlign w:val="superscript"/>
        </w:rPr>
        <w:t>13</w:t>
      </w:r>
      <w:r w:rsidRPr="00097C2C">
        <w:rPr>
          <w:rFonts w:ascii="Calibri" w:eastAsiaTheme="minorEastAsia" w:hAnsi="Calibri" w:cs="Calibri"/>
          <w:color w:val="000000" w:themeColor="text1"/>
          <w:sz w:val="24"/>
          <w:szCs w:val="24"/>
        </w:rPr>
        <w:fldChar w:fldCharType="end"/>
      </w:r>
      <w:r w:rsidR="2105BACC" w:rsidRPr="00097C2C">
        <w:rPr>
          <w:rFonts w:ascii="Calibri" w:eastAsiaTheme="minorEastAsia" w:hAnsi="Calibri" w:cs="Calibri"/>
          <w:color w:val="000000" w:themeColor="text1"/>
          <w:sz w:val="24"/>
          <w:szCs w:val="24"/>
        </w:rPr>
        <w:t>.</w:t>
      </w:r>
    </w:p>
    <w:p w14:paraId="25727A91" w14:textId="77777777" w:rsidR="00BB3563" w:rsidRPr="00097C2C" w:rsidRDefault="00BB3563" w:rsidP="000E3861">
      <w:pPr>
        <w:spacing w:after="0" w:line="240" w:lineRule="auto"/>
        <w:jc w:val="both"/>
        <w:rPr>
          <w:rFonts w:ascii="Calibri" w:eastAsiaTheme="minorEastAsia" w:hAnsi="Calibri" w:cs="Calibri"/>
          <w:color w:val="000000" w:themeColor="text1"/>
          <w:sz w:val="24"/>
          <w:szCs w:val="24"/>
        </w:rPr>
      </w:pPr>
    </w:p>
    <w:p w14:paraId="34CABD3A" w14:textId="0DD59E1E" w:rsidR="2105BACC" w:rsidRPr="00097C2C" w:rsidRDefault="2105BACC" w:rsidP="000E3861">
      <w:pPr>
        <w:spacing w:after="0" w:line="240" w:lineRule="auto"/>
        <w:jc w:val="both"/>
        <w:rPr>
          <w:rFonts w:ascii="Calibri" w:eastAsiaTheme="minorEastAsia" w:hAnsi="Calibri" w:cs="Calibri"/>
          <w:color w:val="000000" w:themeColor="text1"/>
          <w:sz w:val="24"/>
          <w:szCs w:val="24"/>
        </w:rPr>
      </w:pPr>
      <w:r w:rsidRPr="00097C2C">
        <w:rPr>
          <w:rFonts w:ascii="Calibri" w:eastAsiaTheme="minorEastAsia" w:hAnsi="Calibri" w:cs="Calibri"/>
          <w:color w:val="000000" w:themeColor="text1"/>
          <w:sz w:val="24"/>
          <w:szCs w:val="24"/>
        </w:rPr>
        <w:t>A</w:t>
      </w:r>
      <w:r w:rsidR="1D668928" w:rsidRPr="00097C2C">
        <w:rPr>
          <w:rFonts w:ascii="Calibri" w:eastAsiaTheme="minorEastAsia" w:hAnsi="Calibri" w:cs="Calibri"/>
          <w:color w:val="000000" w:themeColor="text1"/>
          <w:sz w:val="24"/>
          <w:szCs w:val="24"/>
        </w:rPr>
        <w:t>SOC is a widely used technique for maintaining avascular tissue of the anterior segment, such as the cornea, for multiple weeks</w:t>
      </w:r>
      <w:r w:rsidR="517A530D" w:rsidRPr="00097C2C">
        <w:rPr>
          <w:rFonts w:ascii="Calibri" w:eastAsiaTheme="minorEastAsia" w:hAnsi="Calibri" w:cs="Calibri"/>
          <w:color w:val="000000" w:themeColor="text1"/>
          <w:sz w:val="24"/>
          <w:szCs w:val="24"/>
        </w:rPr>
        <w:t xml:space="preserve"> post-</w:t>
      </w:r>
      <w:r w:rsidR="09EAF26E" w:rsidRPr="00097C2C">
        <w:rPr>
          <w:rFonts w:ascii="Calibri" w:eastAsiaTheme="minorEastAsia" w:hAnsi="Calibri" w:cs="Calibri"/>
          <w:color w:val="000000" w:themeColor="text1"/>
          <w:sz w:val="24"/>
          <w:szCs w:val="24"/>
        </w:rPr>
        <w:t>enucleation</w:t>
      </w:r>
      <w:r w:rsidRPr="00097C2C">
        <w:rPr>
          <w:rFonts w:ascii="Calibri" w:eastAsiaTheme="minorEastAsia" w:hAnsi="Calibri" w:cs="Calibri"/>
          <w:color w:val="000000" w:themeColor="text1"/>
          <w:sz w:val="24"/>
          <w:szCs w:val="24"/>
        </w:rPr>
        <w:fldChar w:fldCharType="begin"/>
      </w:r>
      <w:r w:rsidR="00A43045" w:rsidRPr="00097C2C">
        <w:rPr>
          <w:rFonts w:ascii="Calibri" w:eastAsiaTheme="minorEastAsia" w:hAnsi="Calibri" w:cs="Calibri"/>
          <w:color w:val="000000" w:themeColor="text1"/>
          <w:sz w:val="24"/>
          <w:szCs w:val="24"/>
        </w:rPr>
        <w:instrText xml:space="preserve"> ADDIN ZOTERO_ITEM CSL_CITATION {"citationID":"rl1B0N5v","properties":{"formattedCitation":"\\super 14\\uc0\\u8211{}17\\nosupersub{}","plainCitation":"14–17","noteIndex":0},"citationItems":[{"id":104,"uris":["http://zotero.org/users/local/M6oIquxK/items/KL284VAK"],"uri":["http://zotero.org/users/local/M6oIquxK/items/KL284VAK"],"itemData":{"id":104,"type":"article-journal","abstract":"We have recently developed a tissue model of the human aqueous outflow pathway involving placement of the eviscerated anterior corneoscleral shell, [with lens and uveal tissue removed but trabecular meshwork (TM) attached] onto a specialized perfusion apparatus. The TM and associated outflow tissues are perfused with culture medium at a physiologically-relevant perfusion pressure in a 5% CO2 environment at 37 degrees C. Under these conditions, the perfused outflow tissues are similar for several days, to the human and/or subhuman primate outflow system in vivo with regard to morphology as well as several functional parameters. Measured facility of outflow (0.271 +/- 0.018 microliters min-1 mmHg-1, n = 79) is similar to facility values obtained by tonography in living human beings. Moreover, outflow facility decreases in a linear fashion with increased perfusion pressure by 1.4% mmHg-1. Finally the removal of the TM results in a 41% decrease in measured outflow resistance. The ability to study viable human outflow tissue for at least several days and the opportunity to establish a model which serves as an alternative to animal testing, point to the potential importance of this technique in investigating the biology of the aqueous outflow system.","container-title":"Experimental Eye Research","DOI":"10.1016/0014-4835(91)90024-9","ISSN":"0014-4835","issue":"6","journalAbbreviation":"Exp Eye Res","language":"eng","note":"PMID: 1855546","page":"723-731","source":"PubMed","title":"Outflow facility studies in the perfused human ocular anterior segment","volume":"52","author":[{"family":"Erickson-Lamy","given":"K."},{"family":"Rohen","given":"J. W."},{"family":"Grant","given":"W. M."}],"issued":{"date-parts":[["1991",6]]}}},{"id":102,"uris":["http://zotero.org/users/local/M6oIquxK/items/P8EFP75J"],"uri":["http://zotero.org/users/local/M6oIquxK/items/P8EFP75J"],"itemData":{"id":102,"type":"article-journal","abstract":"The effect of organ culture on the trabecular meshwork was studied in a series of human eyes using a perfusion culture system. One eye of a pair was cultured while the fellow eye was immediately fixed in glutaraldehyde. Culture periods ranged from 2 to 28 days, during which a mean intraocular pressure of 27 mmHg +/- 15 was maintained. The perfused culture medium appeared to leave the eye via Schlemm's canal and collector channels, mimicking the in vivo situation. The trabecular meshwork was well maintained with this system in 21 of 25 eyes. Cells remained in position on trabecular lamellae, cellular organelles usually remained normal, and the lamellae remained intact. Culture-induced changes were noted, with some cells developing intracytoplasmic lipid vacuoles and other cells developing swollen mitochondria. In addition, scattered focal cell necrosis was observed, most often in the uveal meshwork. Meshwork cellularity (nuclei:solid tissue) was determined with an image analysis system; there was an average cell loss of 20-40% in the cultured eyes as compared to their respective fellow control eyes. Overall, organ culture appears to maintain the human trabecular meshwork for at least 28 days, allowing controlled experimental studies to be performed.","container-title":"Experimental Eye Research","DOI":"10.1016/0014-4835(89)90080-8","ISSN":"0014-4835","issue":"1","journalAbbreviation":"Exp Eye Res","language":"eng","note":"PMID: 2759186","page":"113-127","source":"PubMed","title":"The effect of organ culture on human trabecular meshwork","volume":"49","author":[{"family":"Johnson","given":"D. H."},{"family":"Tschumper","given":"R. C."}],"issued":{"date-parts":[["1989",7]]}}},{"id":100,"uris":["http://zotero.org/users/local/M6oIquxK/items/7ZFLN566"],"uri":["http://zotero.org/users/local/M6oIquxK/items/7ZFLN566"],"itemData":{"id":100,"type":"article-journal","abstract":"A new method has been developed for organ culture of human trabecular meshwork. Human eyebank eyes are sectioned at the equator and lens and vitreous are removed. The anterior segments are placed in a modified culture dish, cornea side up, and then sealed in place. Culture media (Dulbecco's modified Eagle media) are perfused through a cannula built into the bottom of the dish. The sealed system forces media to flow through the trabecular meshwork, Schlemm's canal, and exit through the normal limbal pathways. Intraocular pressure can be maintained at normal (or elevated) levels throughout the culture period. Corneal clarity is maintained. Trabecular cells remain in normal position on trabecular beams and maintain many of their usual morphologic characteristics. Cultures appear to be viable for up to 4 weeks. This technique should allow study of intact human trabecular meshwork in a controlled experimental fashion.","container-title":"Investigative Ophthalmology &amp; Visual Science","ISSN":"0146-0404","issue":"6","journalAbbreviation":"Invest Ophthalmol Vis Sci","language":"eng","note":"PMID: 3583633","page":"945-953","source":"PubMed","title":"Human trabecular meshwork organ culture. A new method","volume":"28","author":[{"family":"Johnson","given":"D. H."},{"family":"Tschumper","given":"R. C."}],"issued":{"date-parts":[["1987",6]]}}},{"id":97,"uris":["http://zotero.org/users/local/M6oIquxK/items/VBBFAWP6"],"uri":["http://zotero.org/users/local/M6oIquxK/items/VBBFAWP6"],"itemData":{"id":97,"type":"article-journal","abstract":"Glaucoma is a major cause of blindness and is frequently associated with elevated intraocular pressure. The trabecular meshwork (TM), the tissue that primarily regulates intraocular pressure, is known to have reduced cellularity in glaucoma. Thus, stem cells, if properly delivered to the TM, may offer a novel therapeutic option for intraocular pressure control in glaucoma patients. For this purpose, targeted delivery of stem cells to the TM is desired. Here, we used magnetic nanoparticles (Prussian blue nanocubes [PBNCs]) to label mesenchymal stem cells and to magnetically steer them to the TM following injection into the eye’s anterior chamber. PBNC-labeled stem cells showed increased delivery to the TM vs. unlabeled cells after only 15-minute exposure to a magnetic field. Further, PBNC-labeled mesenchymal stem cells could be delivered to the entire circumference of the TM, which was not possible without magnetic steering. PBNCs did not affect mesenchymal stem cell viability or multipotency. We conclude that this labeling approach allows for targeted, relatively high-efficiency delivery of stem cells to the TM in clinically translatable time-scales, which are necessary steps towards regenerative medicine therapies for control of ocular hypertension in glaucoma patients.","container-title":"Scientific Reports","DOI":"10.1038/s41598-018-30834-7","ISSN":"2045-2322","issue":"1","language":"en","note":"number: 1\npublisher: Nature Publishing Group","page":"12251","source":"www.nature.com","title":"Improving Stem Cell Delivery to the Trabecular Meshwork Using Magnetic Nanoparticles","volume":"8","author":[{"family":"Snider","given":"E. J."},{"family":"Kubelick","given":"K. P."},{"family":"Tweed","given":"K."},{"family":"Kim","given":"R. K."},{"family":"Li","given":"Y."},{"family":"Gao","given":"K."},{"family":"Read","given":"A. T."},{"family":"Emelianov","given":"S."},{"family":"Ethier","given":"C. R."}],"issued":{"date-parts":[["2018",8,16]]}}}],"schema":"https://github.com/citation-style-language/schema/raw/master/csl-citation.json"} </w:instrText>
      </w:r>
      <w:r w:rsidRPr="00097C2C">
        <w:rPr>
          <w:rFonts w:ascii="Calibri" w:eastAsiaTheme="minorEastAsia" w:hAnsi="Calibri" w:cs="Calibri"/>
          <w:color w:val="000000" w:themeColor="text1"/>
          <w:sz w:val="24"/>
          <w:szCs w:val="24"/>
        </w:rPr>
        <w:fldChar w:fldCharType="separate"/>
      </w:r>
      <w:r w:rsidR="00457B3E" w:rsidRPr="00097C2C">
        <w:rPr>
          <w:rFonts w:ascii="Calibri" w:hAnsi="Calibri" w:cs="Calibri"/>
          <w:color w:val="000000" w:themeColor="text1"/>
          <w:sz w:val="24"/>
          <w:szCs w:val="24"/>
          <w:vertAlign w:val="superscript"/>
        </w:rPr>
        <w:t>14–17</w:t>
      </w:r>
      <w:r w:rsidRPr="00097C2C">
        <w:rPr>
          <w:rFonts w:ascii="Calibri" w:eastAsiaTheme="minorEastAsia" w:hAnsi="Calibri" w:cs="Calibri"/>
          <w:color w:val="000000" w:themeColor="text1"/>
          <w:sz w:val="24"/>
          <w:szCs w:val="24"/>
        </w:rPr>
        <w:fldChar w:fldCharType="end"/>
      </w:r>
      <w:r w:rsidR="517A530D" w:rsidRPr="00097C2C">
        <w:rPr>
          <w:rFonts w:ascii="Calibri" w:eastAsiaTheme="minorEastAsia" w:hAnsi="Calibri" w:cs="Calibri"/>
          <w:color w:val="000000" w:themeColor="text1"/>
          <w:sz w:val="24"/>
          <w:szCs w:val="24"/>
        </w:rPr>
        <w:t xml:space="preserve">. </w:t>
      </w:r>
      <w:r w:rsidR="6A244074" w:rsidRPr="00097C2C">
        <w:rPr>
          <w:rFonts w:ascii="Calibri" w:eastAsiaTheme="minorEastAsia" w:hAnsi="Calibri" w:cs="Calibri"/>
          <w:color w:val="000000" w:themeColor="text1"/>
          <w:sz w:val="24"/>
          <w:szCs w:val="24"/>
        </w:rPr>
        <w:t>The anterior segment is maintained under physiological IOP by perfusing fluid at physiological flow rates and preserving the trabecular meshwork out</w:t>
      </w:r>
      <w:r w:rsidR="4AC90B78" w:rsidRPr="00097C2C">
        <w:rPr>
          <w:rFonts w:ascii="Calibri" w:eastAsiaTheme="minorEastAsia" w:hAnsi="Calibri" w:cs="Calibri"/>
          <w:color w:val="000000" w:themeColor="text1"/>
          <w:sz w:val="24"/>
          <w:szCs w:val="24"/>
        </w:rPr>
        <w:t>flow region, the tissue responsible for regulating IOP, during ASOC setup</w:t>
      </w:r>
      <w:r w:rsidRPr="00097C2C">
        <w:rPr>
          <w:rFonts w:ascii="Calibri" w:eastAsiaTheme="minorEastAsia" w:hAnsi="Calibri" w:cs="Calibri"/>
          <w:color w:val="000000" w:themeColor="text1"/>
          <w:sz w:val="24"/>
          <w:szCs w:val="24"/>
        </w:rPr>
        <w:fldChar w:fldCharType="begin"/>
      </w:r>
      <w:r w:rsidR="00A43045" w:rsidRPr="00097C2C">
        <w:rPr>
          <w:rFonts w:ascii="Calibri" w:eastAsiaTheme="minorEastAsia" w:hAnsi="Calibri" w:cs="Calibri"/>
          <w:color w:val="000000" w:themeColor="text1"/>
          <w:sz w:val="24"/>
          <w:szCs w:val="24"/>
        </w:rPr>
        <w:instrText xml:space="preserve"> ADDIN ZOTERO_ITEM CSL_CITATION {"citationID":"d4gML4rg","properties":{"formattedCitation":"\\super 18, 19\\nosupersub{}","plainCitation":"18, 19","noteIndex":0},"citationItems":[{"id":94,"uris":["http://zotero.org/users/local/M6oIquxK/items/TK44CANY"],"uri":["http://zotero.org/users/local/M6oIquxK/items/TK44CANY"],"itemData":{"id":94,"type":"article-journal","abstract":"The trabecular meshwork is a tissue located in the anterior chamber angle of the eye, and it is a crucial determinant of intraocular pressure values because of its resistance to the evacuation of aqueous humor from the eye. Here we bring together classical and recent discoveries on the function of the trabecular meshwork, keys to understanding eye pathophysiology.","container-title":"Physiology","DOI":"10.1152/nips.01443.2003","ISSN":"1548-9213","issue":"5","note":"publisher: American Physiological Society","page":"205-209","source":"journals.physiology.org (Atypon)","title":"Understanding Trabecular Meshwork Physiology: A Key to the Control of Intraocular Pressure?","title-short":"Understanding Trabecular Meshwork Physiology","volume":"18","author":[{"family":"Llobet","given":"Artur"},{"family":"Gasull","given":"Xavier"},{"family":"Gual","given":"Arcadi"}],"issued":{"date-parts":[["2003",10,1]]}}},{"id":91,"uris":["http://zotero.org/users/local/M6oIquxK/items/GDF9FPM8"],"uri":["http://zotero.org/users/local/M6oIquxK/items/GDF9FPM8"],"itemData":{"id":91,"type":"article-journal","abstract":"Glaucoma is a family of optic neuropathies which cause irreversible but potentially preventable vision loss. Vision loss in most forms of glaucoma is related to elevated IOP with subsequent injury to the optic nerve. Secretion of aqueous humor and regulation of its outflow are physiologically important processes for maintaining IOP in the normal range. Thus, understanding the complex mechanisms that regulate aqueous humor circulation is essential for management of glaucoma. The two main structures related to aqueous humor dynamics are the ciliary body and the trabecular meshwork (TM). Three mechanisms are involved in aqueous humor formation: diffusion, ultrafiltration and active secretion. Active secretion is the major contributor to aqueous humor formation. The aqueous humor flow in humans follows a circadian rhythm, being higher in the morning than at night. The aqueous humor leaves the eye by passive flow via two pathways - the trabecular meshwork and the uveoscleral pathway. In humans, 75% of the resistance to aqueous humor outflow is localized within the TM with the juxtacanalicular portion of the TM being the main site of outflow resistance. Glycosaminoglycan deposition in the TM extracellular matrix (ECM) has been suggested to be responsible for increased outflow resistance at this specific site whereas others have suggested deposition of proteins, such as cochlin, obstruct the aqueous humor outflow through the TM. The uveoscleral outflow pathway is relatively independent of the intraocular pressure and the proportion of aqueous humor exiting the eye via the uveoscleral pathway decreases with age.","container-title":"The Open Ophthalmology Journal","DOI":"10.2174/1874364101004010052","ISSN":"1874-3641","journalAbbreviation":"Open Ophthalmol J","note":"PMID: 21293732\nPMCID: PMC3032230","page":"52-59","source":"PubMed Central","title":"Aqueous Humor Dynamics: A Review","title-short":"Aqueous Humor Dynamics","volume":"4","author":[{"family":"Goel","given":"Manik"},{"family":"Picciani","given":"Renata G"},{"family":"Lee","given":"Richard K"},{"family":"Bhattacharya","given":"Sanjoy K"}],"issued":{"date-parts":[["2010",9,3]]}}}],"schema":"https://github.com/citation-style-language/schema/raw/master/csl-citation.json"} </w:instrText>
      </w:r>
      <w:r w:rsidRPr="00097C2C">
        <w:rPr>
          <w:rFonts w:ascii="Calibri" w:eastAsiaTheme="minorEastAsia" w:hAnsi="Calibri" w:cs="Calibri"/>
          <w:color w:val="000000" w:themeColor="text1"/>
          <w:sz w:val="24"/>
          <w:szCs w:val="24"/>
        </w:rPr>
        <w:fldChar w:fldCharType="separate"/>
      </w:r>
      <w:r w:rsidR="00457B3E" w:rsidRPr="00097C2C">
        <w:rPr>
          <w:rFonts w:ascii="Calibri" w:hAnsi="Calibri" w:cs="Calibri"/>
          <w:color w:val="000000" w:themeColor="text1"/>
          <w:sz w:val="24"/>
          <w:szCs w:val="24"/>
          <w:vertAlign w:val="superscript"/>
        </w:rPr>
        <w:t>18,19</w:t>
      </w:r>
      <w:r w:rsidRPr="00097C2C">
        <w:rPr>
          <w:rFonts w:ascii="Calibri" w:eastAsiaTheme="minorEastAsia" w:hAnsi="Calibri" w:cs="Calibri"/>
          <w:color w:val="000000" w:themeColor="text1"/>
          <w:sz w:val="24"/>
          <w:szCs w:val="24"/>
        </w:rPr>
        <w:fldChar w:fldCharType="end"/>
      </w:r>
      <w:r w:rsidR="000B00F3" w:rsidRPr="00097C2C">
        <w:rPr>
          <w:rFonts w:ascii="Calibri" w:eastAsiaTheme="minorEastAsia" w:hAnsi="Calibri" w:cs="Calibri"/>
          <w:color w:val="000000" w:themeColor="text1"/>
          <w:sz w:val="24"/>
          <w:szCs w:val="24"/>
        </w:rPr>
        <w:t>.</w:t>
      </w:r>
      <w:r w:rsidR="4AC90B78" w:rsidRPr="00097C2C">
        <w:rPr>
          <w:rFonts w:ascii="Calibri" w:eastAsiaTheme="minorEastAsia" w:hAnsi="Calibri" w:cs="Calibri"/>
          <w:color w:val="000000" w:themeColor="text1"/>
          <w:sz w:val="24"/>
          <w:szCs w:val="24"/>
        </w:rPr>
        <w:t xml:space="preserve"> </w:t>
      </w:r>
      <w:r w:rsidR="00097C2C" w:rsidRPr="00097C2C">
        <w:rPr>
          <w:rFonts w:ascii="Calibri" w:eastAsiaTheme="minorEastAsia" w:hAnsi="Calibri" w:cs="Calibri"/>
          <w:color w:val="000000" w:themeColor="text1"/>
          <w:sz w:val="24"/>
          <w:szCs w:val="24"/>
        </w:rPr>
        <w:t>T</w:t>
      </w:r>
      <w:r w:rsidR="096DF0AA" w:rsidRPr="00097C2C">
        <w:rPr>
          <w:rFonts w:ascii="Calibri" w:eastAsiaTheme="minorEastAsia" w:hAnsi="Calibri" w:cs="Calibri"/>
          <w:color w:val="000000" w:themeColor="text1"/>
          <w:sz w:val="24"/>
          <w:szCs w:val="24"/>
        </w:rPr>
        <w:t>he ASOC platform can maintain tissue physiologically, induce an OG injury using a pneumatic-powered de</w:t>
      </w:r>
      <w:r w:rsidR="063388EB" w:rsidRPr="00097C2C">
        <w:rPr>
          <w:rFonts w:ascii="Calibri" w:eastAsiaTheme="minorEastAsia" w:hAnsi="Calibri" w:cs="Calibri"/>
          <w:color w:val="000000" w:themeColor="text1"/>
          <w:sz w:val="24"/>
          <w:szCs w:val="24"/>
        </w:rPr>
        <w:t>vice, apply a therapeutic, and track injury stabilization for at least 72 h post-injury</w:t>
      </w:r>
      <w:r w:rsidRPr="00097C2C">
        <w:rPr>
          <w:rFonts w:ascii="Calibri" w:eastAsiaTheme="minorEastAsia" w:hAnsi="Calibri" w:cs="Calibri"/>
          <w:color w:val="000000" w:themeColor="text1"/>
          <w:sz w:val="24"/>
          <w:szCs w:val="24"/>
        </w:rPr>
        <w:fldChar w:fldCharType="begin"/>
      </w:r>
      <w:r w:rsidR="00306A8F" w:rsidRPr="00097C2C">
        <w:rPr>
          <w:rFonts w:ascii="Calibri" w:eastAsiaTheme="minorEastAsia" w:hAnsi="Calibri" w:cs="Calibri"/>
          <w:color w:val="000000" w:themeColor="text1"/>
          <w:sz w:val="24"/>
          <w:szCs w:val="24"/>
        </w:rPr>
        <w:instrText xml:space="preserve"> ADDIN ZOTERO_ITEM CSL_CITATION {"citationID":"ZTUrD6Bf","properties":{"formattedCitation":"\\super 13\\nosupersub{}","plainCitation":"13","noteIndex":0},"citationItems":[{"id":122,"uris":["http://zotero.org/users/local/M6oIquxK/items/TMWE44TB"],"uri":["http://zotero.org/users/local/M6oIquxK/items/TMWE44TB"],"itemData":{"id":122,"type":"article-journal","container-title":"Scientific Reports","issue":"1","page":"8546","title":"Characterization of an anterior segment organ culture model for open globe injuries","volume":"11","author":[{"family":"Snider","given":"E.J."},{"family":"Boice","given":"Emily N."},{"family":"Butler","given":"Jacinque J."},{"family":"Gross","given":"Brandon"},{"family":"Zamora","given":"David O."}],"issued":{"date-parts":[["2020"]],"season":"Submitted"}}}],"schema":"https://github.com/citation-style-language/schema/raw/master/csl-citation.json"} </w:instrText>
      </w:r>
      <w:r w:rsidRPr="00097C2C">
        <w:rPr>
          <w:rFonts w:ascii="Calibri" w:eastAsiaTheme="minorEastAsia" w:hAnsi="Calibri" w:cs="Calibri"/>
          <w:color w:val="000000" w:themeColor="text1"/>
          <w:sz w:val="24"/>
          <w:szCs w:val="24"/>
        </w:rPr>
        <w:fldChar w:fldCharType="separate"/>
      </w:r>
      <w:r w:rsidR="00457B3E" w:rsidRPr="00097C2C">
        <w:rPr>
          <w:rFonts w:ascii="Calibri" w:hAnsi="Calibri" w:cs="Calibri"/>
          <w:color w:val="000000" w:themeColor="text1"/>
          <w:sz w:val="24"/>
          <w:szCs w:val="24"/>
          <w:vertAlign w:val="superscript"/>
        </w:rPr>
        <w:t>13</w:t>
      </w:r>
      <w:r w:rsidRPr="00097C2C">
        <w:rPr>
          <w:rFonts w:ascii="Calibri" w:eastAsiaTheme="minorEastAsia" w:hAnsi="Calibri" w:cs="Calibri"/>
          <w:color w:val="000000" w:themeColor="text1"/>
          <w:sz w:val="24"/>
          <w:szCs w:val="24"/>
        </w:rPr>
        <w:fldChar w:fldCharType="end"/>
      </w:r>
      <w:r w:rsidR="063388EB" w:rsidRPr="00097C2C">
        <w:rPr>
          <w:rFonts w:ascii="Calibri" w:eastAsiaTheme="minorEastAsia" w:hAnsi="Calibri" w:cs="Calibri"/>
          <w:color w:val="000000" w:themeColor="text1"/>
          <w:sz w:val="24"/>
          <w:szCs w:val="24"/>
        </w:rPr>
        <w:t>.</w:t>
      </w:r>
    </w:p>
    <w:p w14:paraId="20E40AB8" w14:textId="77777777" w:rsidR="00BB3563" w:rsidRPr="00097C2C" w:rsidRDefault="00BB3563" w:rsidP="000E3861">
      <w:pPr>
        <w:spacing w:after="0" w:line="240" w:lineRule="auto"/>
        <w:jc w:val="both"/>
        <w:rPr>
          <w:rFonts w:ascii="Calibri" w:eastAsiaTheme="minorEastAsia" w:hAnsi="Calibri" w:cs="Calibri"/>
          <w:color w:val="000000" w:themeColor="text1"/>
          <w:sz w:val="24"/>
          <w:szCs w:val="24"/>
        </w:rPr>
      </w:pPr>
    </w:p>
    <w:p w14:paraId="14D00CDC" w14:textId="7444B41A" w:rsidR="47FE25B9" w:rsidRPr="00097C2C" w:rsidRDefault="47FE25B9" w:rsidP="000E3861">
      <w:pPr>
        <w:spacing w:after="0" w:line="240" w:lineRule="auto"/>
        <w:jc w:val="both"/>
        <w:rPr>
          <w:rFonts w:ascii="Calibri" w:eastAsiaTheme="minorEastAsia" w:hAnsi="Calibri" w:cs="Calibri"/>
          <w:color w:val="000000" w:themeColor="text1"/>
          <w:sz w:val="24"/>
          <w:szCs w:val="24"/>
        </w:rPr>
      </w:pPr>
      <w:r w:rsidRPr="00097C2C">
        <w:rPr>
          <w:rFonts w:ascii="Calibri" w:eastAsiaTheme="minorEastAsia" w:hAnsi="Calibri" w:cs="Calibri"/>
          <w:color w:val="000000" w:themeColor="text1"/>
          <w:sz w:val="24"/>
          <w:szCs w:val="24"/>
        </w:rPr>
        <w:t xml:space="preserve">Here, </w:t>
      </w:r>
      <w:r w:rsidR="006A7C6C" w:rsidRPr="00097C2C">
        <w:rPr>
          <w:rFonts w:ascii="Calibri" w:eastAsiaTheme="minorEastAsia" w:hAnsi="Calibri" w:cs="Calibri"/>
          <w:color w:val="000000" w:themeColor="text1"/>
          <w:sz w:val="24"/>
          <w:szCs w:val="24"/>
        </w:rPr>
        <w:t>the protocol</w:t>
      </w:r>
      <w:r w:rsidRPr="00097C2C">
        <w:rPr>
          <w:rFonts w:ascii="Calibri" w:eastAsiaTheme="minorEastAsia" w:hAnsi="Calibri" w:cs="Calibri"/>
          <w:color w:val="000000" w:themeColor="text1"/>
          <w:sz w:val="24"/>
          <w:szCs w:val="24"/>
        </w:rPr>
        <w:t xml:space="preserve"> provide</w:t>
      </w:r>
      <w:r w:rsidR="006A7C6C" w:rsidRPr="00097C2C">
        <w:rPr>
          <w:rFonts w:ascii="Calibri" w:eastAsiaTheme="minorEastAsia" w:hAnsi="Calibri" w:cs="Calibri"/>
          <w:color w:val="000000" w:themeColor="text1"/>
          <w:sz w:val="24"/>
          <w:szCs w:val="24"/>
        </w:rPr>
        <w:t>s</w:t>
      </w:r>
      <w:r w:rsidRPr="00097C2C">
        <w:rPr>
          <w:rFonts w:ascii="Calibri" w:eastAsiaTheme="minorEastAsia" w:hAnsi="Calibri" w:cs="Calibri"/>
          <w:color w:val="000000" w:themeColor="text1"/>
          <w:sz w:val="24"/>
          <w:szCs w:val="24"/>
        </w:rPr>
        <w:t xml:space="preserve"> a step-by-step methodology for using the ASOC platform.</w:t>
      </w:r>
      <w:r w:rsidR="00097C2C" w:rsidRPr="00097C2C">
        <w:rPr>
          <w:rFonts w:ascii="Calibri" w:eastAsiaTheme="minorEastAsia" w:hAnsi="Calibri" w:cs="Calibri"/>
          <w:color w:val="000000" w:themeColor="text1"/>
          <w:sz w:val="24"/>
          <w:szCs w:val="24"/>
        </w:rPr>
        <w:t xml:space="preserve"> F</w:t>
      </w:r>
      <w:r w:rsidRPr="00097C2C">
        <w:rPr>
          <w:rFonts w:ascii="Calibri" w:eastAsiaTheme="minorEastAsia" w:hAnsi="Calibri" w:cs="Calibri"/>
          <w:color w:val="000000" w:themeColor="text1"/>
          <w:sz w:val="24"/>
          <w:szCs w:val="24"/>
        </w:rPr>
        <w:t xml:space="preserve">irst </w:t>
      </w:r>
      <w:r w:rsidR="00097C2C" w:rsidRPr="00097C2C">
        <w:rPr>
          <w:rFonts w:ascii="Calibri" w:eastAsiaTheme="minorEastAsia" w:hAnsi="Calibri" w:cs="Calibri"/>
          <w:color w:val="000000" w:themeColor="text1"/>
          <w:sz w:val="24"/>
          <w:szCs w:val="24"/>
        </w:rPr>
        <w:t xml:space="preserve">it </w:t>
      </w:r>
      <w:r w:rsidRPr="00097C2C">
        <w:rPr>
          <w:rFonts w:ascii="Calibri" w:eastAsiaTheme="minorEastAsia" w:hAnsi="Calibri" w:cs="Calibri"/>
          <w:color w:val="000000" w:themeColor="text1"/>
          <w:sz w:val="24"/>
          <w:szCs w:val="24"/>
        </w:rPr>
        <w:t>detail</w:t>
      </w:r>
      <w:r w:rsidR="00097C2C" w:rsidRPr="00097C2C">
        <w:rPr>
          <w:rFonts w:ascii="Calibri" w:eastAsiaTheme="minorEastAsia" w:hAnsi="Calibri" w:cs="Calibri"/>
          <w:color w:val="000000" w:themeColor="text1"/>
          <w:sz w:val="24"/>
          <w:szCs w:val="24"/>
        </w:rPr>
        <w:t>s</w:t>
      </w:r>
      <w:r w:rsidRPr="00097C2C">
        <w:rPr>
          <w:rFonts w:ascii="Calibri" w:eastAsiaTheme="minorEastAsia" w:hAnsi="Calibri" w:cs="Calibri"/>
          <w:color w:val="000000" w:themeColor="text1"/>
          <w:sz w:val="24"/>
          <w:szCs w:val="24"/>
        </w:rPr>
        <w:t xml:space="preserve"> how to set</w:t>
      </w:r>
      <w:r w:rsidR="007C54C0">
        <w:rPr>
          <w:rFonts w:ascii="Calibri" w:eastAsiaTheme="minorEastAsia" w:hAnsi="Calibri" w:cs="Calibri"/>
          <w:color w:val="000000" w:themeColor="text1"/>
          <w:sz w:val="24"/>
          <w:szCs w:val="24"/>
        </w:rPr>
        <w:t xml:space="preserve"> </w:t>
      </w:r>
      <w:r w:rsidRPr="00097C2C">
        <w:rPr>
          <w:rFonts w:ascii="Calibri" w:eastAsiaTheme="minorEastAsia" w:hAnsi="Calibri" w:cs="Calibri"/>
          <w:color w:val="000000" w:themeColor="text1"/>
          <w:sz w:val="24"/>
          <w:szCs w:val="24"/>
        </w:rPr>
        <w:t xml:space="preserve">up </w:t>
      </w:r>
      <w:r w:rsidR="32299668" w:rsidRPr="00097C2C">
        <w:rPr>
          <w:rFonts w:ascii="Calibri" w:eastAsiaTheme="minorEastAsia" w:hAnsi="Calibri" w:cs="Calibri"/>
          <w:color w:val="000000" w:themeColor="text1"/>
          <w:sz w:val="24"/>
          <w:szCs w:val="24"/>
        </w:rPr>
        <w:t xml:space="preserve">and fabricate the ASOC platform. Next, </w:t>
      </w:r>
      <w:r w:rsidR="00097C2C" w:rsidRPr="00097C2C">
        <w:rPr>
          <w:rFonts w:ascii="Calibri" w:eastAsiaTheme="minorEastAsia" w:hAnsi="Calibri" w:cs="Calibri"/>
          <w:color w:val="000000" w:themeColor="text1"/>
          <w:sz w:val="24"/>
          <w:szCs w:val="24"/>
        </w:rPr>
        <w:t xml:space="preserve">the protocol </w:t>
      </w:r>
      <w:r w:rsidR="32299668" w:rsidRPr="00097C2C">
        <w:rPr>
          <w:rFonts w:ascii="Calibri" w:eastAsiaTheme="minorEastAsia" w:hAnsi="Calibri" w:cs="Calibri"/>
          <w:color w:val="000000" w:themeColor="text1"/>
          <w:sz w:val="24"/>
          <w:szCs w:val="24"/>
        </w:rPr>
        <w:t>detail</w:t>
      </w:r>
      <w:r w:rsidR="00097C2C" w:rsidRPr="00097C2C">
        <w:rPr>
          <w:rFonts w:ascii="Calibri" w:eastAsiaTheme="minorEastAsia" w:hAnsi="Calibri" w:cs="Calibri"/>
          <w:color w:val="000000" w:themeColor="text1"/>
          <w:sz w:val="24"/>
          <w:szCs w:val="24"/>
        </w:rPr>
        <w:t>s</w:t>
      </w:r>
      <w:r w:rsidR="32299668" w:rsidRPr="00097C2C">
        <w:rPr>
          <w:rFonts w:ascii="Calibri" w:eastAsiaTheme="minorEastAsia" w:hAnsi="Calibri" w:cs="Calibri"/>
          <w:color w:val="000000" w:themeColor="text1"/>
          <w:sz w:val="24"/>
          <w:szCs w:val="24"/>
        </w:rPr>
        <w:t xml:space="preserve"> how to </w:t>
      </w:r>
      <w:r w:rsidR="2757C8B0" w:rsidRPr="00097C2C">
        <w:rPr>
          <w:rFonts w:ascii="Calibri" w:eastAsiaTheme="minorEastAsia" w:hAnsi="Calibri" w:cs="Calibri"/>
          <w:color w:val="000000" w:themeColor="text1"/>
          <w:sz w:val="24"/>
          <w:szCs w:val="24"/>
        </w:rPr>
        <w:t>aseptically</w:t>
      </w:r>
      <w:r w:rsidR="32299668" w:rsidRPr="00097C2C">
        <w:rPr>
          <w:rFonts w:ascii="Calibri" w:eastAsiaTheme="minorEastAsia" w:hAnsi="Calibri" w:cs="Calibri"/>
          <w:color w:val="000000" w:themeColor="text1"/>
          <w:sz w:val="24"/>
          <w:szCs w:val="24"/>
        </w:rPr>
        <w:t xml:space="preserve"> dissect the anterior segment and maintain the trabecular meshwork, followed by setting up anterior segment tissue in custom-built organ</w:t>
      </w:r>
      <w:r w:rsidR="00C0A6A9" w:rsidRPr="00097C2C">
        <w:rPr>
          <w:rFonts w:ascii="Calibri" w:eastAsiaTheme="minorEastAsia" w:hAnsi="Calibri" w:cs="Calibri"/>
          <w:color w:val="000000" w:themeColor="text1"/>
          <w:sz w:val="24"/>
          <w:szCs w:val="24"/>
        </w:rPr>
        <w:t xml:space="preserve"> culture dishes. Then, </w:t>
      </w:r>
      <w:r w:rsidR="00097C2C" w:rsidRPr="00097C2C">
        <w:rPr>
          <w:rFonts w:ascii="Calibri" w:eastAsiaTheme="minorEastAsia" w:hAnsi="Calibri" w:cs="Calibri"/>
          <w:color w:val="000000" w:themeColor="text1"/>
          <w:sz w:val="24"/>
          <w:szCs w:val="24"/>
        </w:rPr>
        <w:t xml:space="preserve">it </w:t>
      </w:r>
      <w:r w:rsidR="00C0A6A9" w:rsidRPr="00097C2C">
        <w:rPr>
          <w:rFonts w:ascii="Calibri" w:eastAsiaTheme="minorEastAsia" w:hAnsi="Calibri" w:cs="Calibri"/>
          <w:color w:val="000000" w:themeColor="text1"/>
          <w:sz w:val="24"/>
          <w:szCs w:val="24"/>
        </w:rPr>
        <w:t>detail</w:t>
      </w:r>
      <w:r w:rsidR="00097C2C" w:rsidRPr="00097C2C">
        <w:rPr>
          <w:rFonts w:ascii="Calibri" w:eastAsiaTheme="minorEastAsia" w:hAnsi="Calibri" w:cs="Calibri"/>
          <w:color w:val="000000" w:themeColor="text1"/>
          <w:sz w:val="24"/>
          <w:szCs w:val="24"/>
        </w:rPr>
        <w:t>s</w:t>
      </w:r>
      <w:r w:rsidR="00C0A6A9" w:rsidRPr="00097C2C">
        <w:rPr>
          <w:rFonts w:ascii="Calibri" w:eastAsiaTheme="minorEastAsia" w:hAnsi="Calibri" w:cs="Calibri"/>
          <w:color w:val="000000" w:themeColor="text1"/>
          <w:sz w:val="24"/>
          <w:szCs w:val="24"/>
        </w:rPr>
        <w:t xml:space="preserve"> how to create open globe injur</w:t>
      </w:r>
      <w:r w:rsidR="35D47620" w:rsidRPr="00097C2C">
        <w:rPr>
          <w:rFonts w:ascii="Calibri" w:eastAsiaTheme="minorEastAsia" w:hAnsi="Calibri" w:cs="Calibri"/>
          <w:color w:val="000000" w:themeColor="text1"/>
          <w:sz w:val="24"/>
          <w:szCs w:val="24"/>
        </w:rPr>
        <w:t>i</w:t>
      </w:r>
      <w:r w:rsidR="00C0A6A9" w:rsidRPr="00097C2C">
        <w:rPr>
          <w:rFonts w:ascii="Calibri" w:eastAsiaTheme="minorEastAsia" w:hAnsi="Calibri" w:cs="Calibri"/>
          <w:color w:val="000000" w:themeColor="text1"/>
          <w:sz w:val="24"/>
          <w:szCs w:val="24"/>
        </w:rPr>
        <w:t xml:space="preserve">es and apply therapeutic immediately following injury. Lastly, </w:t>
      </w:r>
      <w:r w:rsidR="00097C2C" w:rsidRPr="00097C2C">
        <w:rPr>
          <w:rFonts w:ascii="Calibri" w:eastAsiaTheme="minorEastAsia" w:hAnsi="Calibri" w:cs="Calibri"/>
          <w:color w:val="000000" w:themeColor="text1"/>
          <w:sz w:val="24"/>
          <w:szCs w:val="24"/>
        </w:rPr>
        <w:t xml:space="preserve">the protocol </w:t>
      </w:r>
      <w:r w:rsidR="638D6693" w:rsidRPr="00097C2C">
        <w:rPr>
          <w:rFonts w:ascii="Calibri" w:eastAsiaTheme="minorEastAsia" w:hAnsi="Calibri" w:cs="Calibri"/>
          <w:color w:val="000000" w:themeColor="text1"/>
          <w:sz w:val="24"/>
          <w:szCs w:val="24"/>
        </w:rPr>
        <w:t>provide</w:t>
      </w:r>
      <w:r w:rsidR="00097C2C" w:rsidRPr="00097C2C">
        <w:rPr>
          <w:rFonts w:ascii="Calibri" w:eastAsiaTheme="minorEastAsia" w:hAnsi="Calibri" w:cs="Calibri"/>
          <w:color w:val="000000" w:themeColor="text1"/>
          <w:sz w:val="24"/>
          <w:szCs w:val="24"/>
        </w:rPr>
        <w:t>s</w:t>
      </w:r>
      <w:r w:rsidR="638D6693" w:rsidRPr="00097C2C">
        <w:rPr>
          <w:rFonts w:ascii="Calibri" w:eastAsiaTheme="minorEastAsia" w:hAnsi="Calibri" w:cs="Calibri"/>
          <w:color w:val="000000" w:themeColor="text1"/>
          <w:sz w:val="24"/>
          <w:szCs w:val="24"/>
        </w:rPr>
        <w:t xml:space="preserve"> an overview </w:t>
      </w:r>
      <w:r w:rsidR="00097C2C" w:rsidRPr="00097C2C">
        <w:rPr>
          <w:rFonts w:ascii="Calibri" w:eastAsiaTheme="minorEastAsia" w:hAnsi="Calibri" w:cs="Calibri"/>
          <w:color w:val="000000" w:themeColor="text1"/>
          <w:sz w:val="24"/>
          <w:szCs w:val="24"/>
        </w:rPr>
        <w:t>on characterization</w:t>
      </w:r>
      <w:r w:rsidR="00C0A6A9" w:rsidRPr="00097C2C">
        <w:rPr>
          <w:rFonts w:ascii="Calibri" w:eastAsiaTheme="minorEastAsia" w:hAnsi="Calibri" w:cs="Calibri"/>
          <w:color w:val="000000" w:themeColor="text1"/>
          <w:sz w:val="24"/>
          <w:szCs w:val="24"/>
        </w:rPr>
        <w:t xml:space="preserve"> parameters that are possible for use with this meth</w:t>
      </w:r>
      <w:r w:rsidR="3555C50D" w:rsidRPr="00097C2C">
        <w:rPr>
          <w:rFonts w:ascii="Calibri" w:eastAsiaTheme="minorEastAsia" w:hAnsi="Calibri" w:cs="Calibri"/>
          <w:color w:val="000000" w:themeColor="text1"/>
          <w:sz w:val="24"/>
          <w:szCs w:val="24"/>
        </w:rPr>
        <w:t>od that asses</w:t>
      </w:r>
      <w:r w:rsidR="006A7C6C" w:rsidRPr="00097C2C">
        <w:rPr>
          <w:rFonts w:ascii="Calibri" w:eastAsiaTheme="minorEastAsia" w:hAnsi="Calibri" w:cs="Calibri"/>
          <w:color w:val="000000" w:themeColor="text1"/>
          <w:sz w:val="24"/>
          <w:szCs w:val="24"/>
        </w:rPr>
        <w:t>se</w:t>
      </w:r>
      <w:r w:rsidR="3555C50D" w:rsidRPr="00097C2C">
        <w:rPr>
          <w:rFonts w:ascii="Calibri" w:eastAsiaTheme="minorEastAsia" w:hAnsi="Calibri" w:cs="Calibri"/>
          <w:color w:val="000000" w:themeColor="text1"/>
          <w:sz w:val="24"/>
          <w:szCs w:val="24"/>
        </w:rPr>
        <w:t xml:space="preserve">s functional, mechanical, and biological properties of the eye and how well the injury was stabilized. Overall, this model provides a much-needed platform to </w:t>
      </w:r>
      <w:r w:rsidR="126F03CD" w:rsidRPr="00097C2C">
        <w:rPr>
          <w:rFonts w:ascii="Calibri" w:eastAsiaTheme="minorEastAsia" w:hAnsi="Calibri" w:cs="Calibri"/>
          <w:color w:val="000000" w:themeColor="text1"/>
          <w:sz w:val="24"/>
          <w:szCs w:val="24"/>
        </w:rPr>
        <w:t xml:space="preserve">accelerate </w:t>
      </w:r>
      <w:r w:rsidR="126F03CD" w:rsidRPr="00097C2C">
        <w:rPr>
          <w:rFonts w:ascii="Calibri" w:eastAsiaTheme="minorEastAsia" w:hAnsi="Calibri" w:cs="Calibri"/>
          <w:color w:val="000000" w:themeColor="text1"/>
          <w:sz w:val="24"/>
          <w:szCs w:val="24"/>
        </w:rPr>
        <w:lastRenderedPageBreak/>
        <w:t>product development for stabi</w:t>
      </w:r>
      <w:r w:rsidR="6E1845FC" w:rsidRPr="00097C2C">
        <w:rPr>
          <w:rFonts w:ascii="Calibri" w:eastAsiaTheme="minorEastAsia" w:hAnsi="Calibri" w:cs="Calibri"/>
          <w:color w:val="000000" w:themeColor="text1"/>
          <w:sz w:val="24"/>
          <w:szCs w:val="24"/>
        </w:rPr>
        <w:t>li</w:t>
      </w:r>
      <w:r w:rsidR="126F03CD" w:rsidRPr="00097C2C">
        <w:rPr>
          <w:rFonts w:ascii="Calibri" w:eastAsiaTheme="minorEastAsia" w:hAnsi="Calibri" w:cs="Calibri"/>
          <w:color w:val="000000" w:themeColor="text1"/>
          <w:sz w:val="24"/>
          <w:szCs w:val="24"/>
        </w:rPr>
        <w:t>zing and treating open globe injuries and improve the poor vision prognosis following injury.</w:t>
      </w:r>
    </w:p>
    <w:p w14:paraId="2EE5A319" w14:textId="77777777" w:rsidR="00BB3563" w:rsidRPr="00097C2C" w:rsidRDefault="00BB3563" w:rsidP="000E3861">
      <w:pPr>
        <w:spacing w:after="0" w:line="240" w:lineRule="auto"/>
        <w:jc w:val="both"/>
        <w:rPr>
          <w:rFonts w:ascii="Calibri" w:eastAsia="Calibri" w:hAnsi="Calibri" w:cs="Calibri"/>
          <w:b/>
          <w:bCs/>
          <w:color w:val="000000" w:themeColor="text1"/>
          <w:sz w:val="24"/>
          <w:szCs w:val="24"/>
        </w:rPr>
      </w:pPr>
    </w:p>
    <w:p w14:paraId="19832CD0" w14:textId="0ABE3D96" w:rsidR="72AF80E1" w:rsidRDefault="72AF80E1" w:rsidP="000E3861">
      <w:pPr>
        <w:spacing w:after="0" w:line="240" w:lineRule="auto"/>
        <w:jc w:val="both"/>
        <w:rPr>
          <w:rFonts w:ascii="Calibri" w:eastAsia="Calibri" w:hAnsi="Calibri" w:cs="Calibri"/>
          <w:color w:val="000000" w:themeColor="text1"/>
          <w:sz w:val="24"/>
          <w:szCs w:val="24"/>
        </w:rPr>
      </w:pPr>
      <w:r w:rsidRPr="00097C2C">
        <w:rPr>
          <w:rFonts w:ascii="Calibri" w:eastAsia="Calibri" w:hAnsi="Calibri" w:cs="Calibri"/>
          <w:b/>
          <w:bCs/>
          <w:color w:val="000000" w:themeColor="text1"/>
          <w:sz w:val="24"/>
          <w:szCs w:val="24"/>
        </w:rPr>
        <w:t>PROTOCOL:</w:t>
      </w:r>
    </w:p>
    <w:p w14:paraId="4A7C13F4" w14:textId="77777777" w:rsidR="00000E67" w:rsidRPr="00097C2C" w:rsidRDefault="00000E67" w:rsidP="000E3861">
      <w:pPr>
        <w:spacing w:after="0" w:line="240" w:lineRule="auto"/>
        <w:jc w:val="both"/>
        <w:rPr>
          <w:rFonts w:ascii="Calibri" w:eastAsia="Calibri" w:hAnsi="Calibri" w:cs="Calibri"/>
          <w:color w:val="000000" w:themeColor="text1"/>
          <w:sz w:val="24"/>
          <w:szCs w:val="24"/>
        </w:rPr>
      </w:pPr>
    </w:p>
    <w:p w14:paraId="717BFCCF" w14:textId="7ACEBEFA" w:rsidR="6A86D3AB" w:rsidRPr="00097C2C" w:rsidRDefault="00BA6BFA" w:rsidP="000E3861">
      <w:pPr>
        <w:spacing w:after="0" w:line="240" w:lineRule="auto"/>
        <w:jc w:val="both"/>
        <w:rPr>
          <w:rFonts w:ascii="Calibri" w:eastAsiaTheme="minorEastAsia" w:hAnsi="Calibri" w:cs="Calibri"/>
          <w:b/>
          <w:bCs/>
          <w:color w:val="000000" w:themeColor="text1"/>
          <w:sz w:val="24"/>
          <w:szCs w:val="24"/>
        </w:rPr>
      </w:pPr>
      <w:r w:rsidRPr="00F61689">
        <w:rPr>
          <w:sz w:val="24"/>
          <w:szCs w:val="24"/>
        </w:rPr>
        <w:t xml:space="preserve">Before </w:t>
      </w:r>
      <w:r>
        <w:rPr>
          <w:sz w:val="24"/>
          <w:szCs w:val="24"/>
        </w:rPr>
        <w:t>performing this protocol, be aware that there are legal and ethical requirements in place for the use of animals in research and training. If</w:t>
      </w:r>
      <w:r w:rsidRPr="00BA6BFA">
        <w:rPr>
          <w:sz w:val="24"/>
          <w:szCs w:val="24"/>
        </w:rPr>
        <w:t xml:space="preserve"> live animals </w:t>
      </w:r>
      <w:r>
        <w:rPr>
          <w:sz w:val="24"/>
          <w:szCs w:val="24"/>
        </w:rPr>
        <w:t>are</w:t>
      </w:r>
      <w:r w:rsidRPr="00BA6BFA">
        <w:rPr>
          <w:sz w:val="24"/>
          <w:szCs w:val="24"/>
        </w:rPr>
        <w:t xml:space="preserve"> used for the source of ocular tissue, seek approval</w:t>
      </w:r>
      <w:r>
        <w:rPr>
          <w:sz w:val="24"/>
          <w:szCs w:val="24"/>
        </w:rPr>
        <w:t xml:space="preserve"> by the local ethical or legal authority (IACUC or Ethics committee, etc.) before beginning. If there is any question in obtaining approval for the use of animals, do not proceed. </w:t>
      </w:r>
      <w:r w:rsidR="006A7C6C" w:rsidRPr="00097C2C">
        <w:rPr>
          <w:rFonts w:ascii="Calibri" w:eastAsiaTheme="minorEastAsia" w:hAnsi="Calibri" w:cs="Calibri"/>
          <w:color w:val="000000" w:themeColor="text1"/>
          <w:sz w:val="24"/>
          <w:szCs w:val="24"/>
        </w:rPr>
        <w:t>We</w:t>
      </w:r>
      <w:r w:rsidR="6FFA6F43" w:rsidRPr="00097C2C">
        <w:rPr>
          <w:rFonts w:ascii="Calibri" w:eastAsiaTheme="minorEastAsia" w:hAnsi="Calibri" w:cs="Calibri"/>
          <w:color w:val="000000" w:themeColor="text1"/>
          <w:sz w:val="24"/>
          <w:szCs w:val="24"/>
        </w:rPr>
        <w:t xml:space="preserve"> previously determined</w:t>
      </w:r>
      <w:r w:rsidR="7A5BBF93" w:rsidRPr="00097C2C">
        <w:rPr>
          <w:rFonts w:ascii="Calibri" w:eastAsiaTheme="minorEastAsia" w:hAnsi="Calibri" w:cs="Calibri"/>
          <w:color w:val="000000" w:themeColor="text1"/>
          <w:sz w:val="24"/>
          <w:szCs w:val="24"/>
        </w:rPr>
        <w:t xml:space="preserve"> and reported</w:t>
      </w:r>
      <w:r w:rsidR="6FFA6F43" w:rsidRPr="00097C2C">
        <w:rPr>
          <w:rFonts w:ascii="Calibri" w:eastAsiaTheme="minorEastAsia" w:hAnsi="Calibri" w:cs="Calibri"/>
          <w:color w:val="000000" w:themeColor="text1"/>
          <w:sz w:val="24"/>
          <w:szCs w:val="24"/>
        </w:rPr>
        <w:t xml:space="preserve"> that fresh porcine eyes obtained and used within 24 h post-mortem compared closest to </w:t>
      </w:r>
      <w:r w:rsidR="6FFA6F43" w:rsidRPr="001554DA">
        <w:rPr>
          <w:rFonts w:ascii="Calibri" w:eastAsiaTheme="minorEastAsia" w:hAnsi="Calibri" w:cs="Calibri"/>
          <w:i/>
          <w:iCs/>
          <w:color w:val="000000" w:themeColor="text1"/>
          <w:sz w:val="24"/>
          <w:szCs w:val="24"/>
        </w:rPr>
        <w:t>in vivo</w:t>
      </w:r>
      <w:r w:rsidR="6FFA6F43" w:rsidRPr="00097C2C">
        <w:rPr>
          <w:rFonts w:ascii="Calibri" w:eastAsiaTheme="minorEastAsia" w:hAnsi="Calibri" w:cs="Calibri"/>
          <w:color w:val="000000" w:themeColor="text1"/>
          <w:sz w:val="24"/>
          <w:szCs w:val="24"/>
        </w:rPr>
        <w:t xml:space="preserve"> physiology and fared well for </w:t>
      </w:r>
      <w:r w:rsidR="4F3EBB03" w:rsidRPr="00097C2C">
        <w:rPr>
          <w:rFonts w:ascii="Calibri" w:eastAsiaTheme="minorEastAsia" w:hAnsi="Calibri" w:cs="Calibri"/>
          <w:color w:val="000000" w:themeColor="text1"/>
          <w:sz w:val="24"/>
          <w:szCs w:val="24"/>
        </w:rPr>
        <w:t xml:space="preserve">these </w:t>
      </w:r>
      <w:r w:rsidR="6FFA6F43" w:rsidRPr="00097C2C">
        <w:rPr>
          <w:rFonts w:ascii="Calibri" w:eastAsiaTheme="minorEastAsia" w:hAnsi="Calibri" w:cs="Calibri"/>
          <w:color w:val="000000" w:themeColor="text1"/>
          <w:sz w:val="24"/>
          <w:szCs w:val="24"/>
        </w:rPr>
        <w:t>studies (Animal Technologies, Tyler, TX, USA)</w:t>
      </w:r>
      <w:r w:rsidR="40D33270" w:rsidRPr="00097C2C">
        <w:rPr>
          <w:rFonts w:ascii="Calibri" w:eastAsiaTheme="minorEastAsia" w:hAnsi="Calibri" w:cs="Calibri"/>
          <w:color w:val="000000" w:themeColor="text1"/>
          <w:sz w:val="24"/>
          <w:szCs w:val="24"/>
        </w:rPr>
        <w:fldChar w:fldCharType="begin"/>
      </w:r>
      <w:r w:rsidR="00306A8F" w:rsidRPr="00097C2C">
        <w:rPr>
          <w:rFonts w:ascii="Calibri" w:eastAsiaTheme="minorEastAsia" w:hAnsi="Calibri" w:cs="Calibri"/>
          <w:color w:val="000000" w:themeColor="text1"/>
          <w:sz w:val="24"/>
          <w:szCs w:val="24"/>
        </w:rPr>
        <w:instrText xml:space="preserve"> ADDIN ZOTERO_ITEM CSL_CITATION {"citationID":"42UuRAhM","properties":{"formattedCitation":"\\super 10, 13\\nosupersub{}","plainCitation":"10, 13","noteIndex":0},"citationItems":[{"id":108,"uris":["http://zotero.org/users/local/M6oIquxK/items/GVYUUEH3"],"uri":["http://zotero.org/users/local/M6oIquxK/items/GVYUUEH3"],"itemData":{"id":108,"type":"article-journal","abstract":"During recent military operations, eye-related injuries have risen in frequency due to increased use of explosive weaponry which often result in corneal puncture injuries. These have one of the poorest visual outcomes for wounded soldiers, often resulting in blindness due to the large variations in injury shape, size, and severity. As a result, improved therapeutics are needed which can stabilize the injury site and promote wound healing. Unfortunately, current corneal puncture injury models are not capable of producing irregularly shaped, large, high-speed injuries as seen on the battlefield, making relevant therapeutic development challenging. Here, we present a benchtop corneal puncture injury model for use with enucleated eyes that utilizes a high-speed solenoid device suitable for creating military-relevant injuries. We first established system baselines and ocular performance metrics, standardizing the different aspects of the benchtop model to ensure consistent results and properly account for tissue variability. The benchtop model was evaluated with corneal puncture injury objects up to 4.2 mm in diameter which generated intraocular pressure levels exceeding 1500 mmHg. Overall, the created benchtop model provides an initial platform for better characterizing corneal puncture injuries as seen in a military relevant clinical setting and a realistic approach for assessing potential therapeutics.","container-title":"Scientific Reports","DOI":"10.1038/s41598-020-61079-y","ISSN":"2045-2322","issue":"1","language":"en","note":"number: 1\npublisher: Nature Publishing Group","page":"4218","source":"www.nature.com","title":"Development and Characterization of a Benchtop Corneal Puncture Injury Model","volume":"10","author":[{"family":"Snider","given":"Eric J."},{"family":"Cornell","given":"Lauren E."},{"family":"Acevedo","given":"Jorge M."},{"family":"Gross","given":"Brandon"},{"family":"Edsall","given":"Peter R."},{"family":"Lund","given":"Brian J."},{"family":"Zamora","given":"David O."}],"issued":{"date-parts":[["2020",3,6]]}}},{"id":122,"uris":["http://zotero.org/users/local/M6oIquxK/items/TMWE44TB"],"uri":["http://zotero.org/users/local/M6oIquxK/items/TMWE44TB"],"itemData":{"id":122,"type":"article-journal","container-title":"Scientific Reports","issue":"1","page":"8546","title":"Characterization of an anterior segment organ culture model for open globe injuries","volume":"11","author":[{"family":"Snider","given":"E.J."},{"family":"Boice","given":"Emily N."},{"family":"Butler","given":"Jacinque J."},{"family":"Gross","given":"Brandon"},{"family":"Zamora","given":"David O."}],"issued":{"date-parts":[["2020"]],"season":"Submitted"}}}],"schema":"https://github.com/citation-style-language/schema/raw/master/csl-citation.json"} </w:instrText>
      </w:r>
      <w:r w:rsidR="40D33270" w:rsidRPr="00097C2C">
        <w:rPr>
          <w:rFonts w:ascii="Calibri" w:eastAsiaTheme="minorEastAsia" w:hAnsi="Calibri" w:cs="Calibri"/>
          <w:color w:val="000000" w:themeColor="text1"/>
          <w:sz w:val="24"/>
          <w:szCs w:val="24"/>
        </w:rPr>
        <w:fldChar w:fldCharType="separate"/>
      </w:r>
      <w:r w:rsidR="00457B3E" w:rsidRPr="00097C2C">
        <w:rPr>
          <w:rFonts w:ascii="Calibri" w:hAnsi="Calibri" w:cs="Calibri"/>
          <w:color w:val="000000" w:themeColor="text1"/>
          <w:sz w:val="24"/>
          <w:szCs w:val="24"/>
          <w:vertAlign w:val="superscript"/>
        </w:rPr>
        <w:t>10,13</w:t>
      </w:r>
      <w:r w:rsidR="40D33270" w:rsidRPr="00097C2C">
        <w:rPr>
          <w:rFonts w:ascii="Calibri" w:eastAsiaTheme="minorEastAsia" w:hAnsi="Calibri" w:cs="Calibri"/>
          <w:color w:val="000000" w:themeColor="text1"/>
          <w:sz w:val="24"/>
          <w:szCs w:val="24"/>
        </w:rPr>
        <w:fldChar w:fldCharType="end"/>
      </w:r>
      <w:r w:rsidR="003F5195" w:rsidRPr="00097C2C">
        <w:rPr>
          <w:rFonts w:ascii="Calibri" w:eastAsiaTheme="minorEastAsia" w:hAnsi="Calibri" w:cs="Calibri"/>
          <w:color w:val="000000" w:themeColor="text1"/>
          <w:sz w:val="24"/>
          <w:szCs w:val="24"/>
        </w:rPr>
        <w:t>.</w:t>
      </w:r>
      <w:r w:rsidR="00F05D43" w:rsidRPr="00097C2C">
        <w:rPr>
          <w:rFonts w:ascii="Calibri" w:eastAsiaTheme="minorEastAsia" w:hAnsi="Calibri" w:cs="Calibri"/>
          <w:color w:val="000000" w:themeColor="text1"/>
          <w:sz w:val="24"/>
          <w:szCs w:val="24"/>
        </w:rPr>
        <w:t xml:space="preserve"> </w:t>
      </w:r>
      <w:r w:rsidR="006A7C6C" w:rsidRPr="00097C2C">
        <w:rPr>
          <w:rFonts w:ascii="Calibri" w:eastAsiaTheme="minorEastAsia" w:hAnsi="Calibri" w:cs="Calibri"/>
          <w:color w:val="000000" w:themeColor="text1"/>
          <w:sz w:val="24"/>
          <w:szCs w:val="24"/>
        </w:rPr>
        <w:t>N</w:t>
      </w:r>
      <w:r w:rsidR="00F05D43" w:rsidRPr="00097C2C">
        <w:rPr>
          <w:rFonts w:ascii="Calibri" w:eastAsiaTheme="minorEastAsia" w:hAnsi="Calibri" w:cs="Calibri"/>
          <w:color w:val="000000" w:themeColor="text1"/>
          <w:sz w:val="24"/>
          <w:szCs w:val="24"/>
        </w:rPr>
        <w:t>o live animals were used throughout this protocol</w:t>
      </w:r>
      <w:r w:rsidR="006A7C6C" w:rsidRPr="00097C2C">
        <w:rPr>
          <w:rFonts w:ascii="Calibri" w:eastAsiaTheme="minorEastAsia" w:hAnsi="Calibri" w:cs="Calibri"/>
          <w:color w:val="000000" w:themeColor="text1"/>
          <w:sz w:val="24"/>
          <w:szCs w:val="24"/>
        </w:rPr>
        <w:t>, using a tissue vendor to obtain tissue within 24 h.</w:t>
      </w:r>
    </w:p>
    <w:p w14:paraId="4728122D" w14:textId="77777777" w:rsidR="00933BD1" w:rsidRPr="00097C2C" w:rsidRDefault="00933BD1" w:rsidP="000E3861">
      <w:pPr>
        <w:spacing w:after="0" w:line="240" w:lineRule="auto"/>
        <w:jc w:val="both"/>
        <w:rPr>
          <w:rFonts w:ascii="Calibri" w:eastAsiaTheme="minorEastAsia" w:hAnsi="Calibri" w:cs="Calibri"/>
          <w:b/>
          <w:bCs/>
          <w:color w:val="000000" w:themeColor="text1"/>
          <w:sz w:val="24"/>
          <w:szCs w:val="24"/>
        </w:rPr>
      </w:pPr>
    </w:p>
    <w:p w14:paraId="4AE3C6B5" w14:textId="68816737" w:rsidR="562240EA" w:rsidRPr="00097C2C" w:rsidRDefault="006A7C6C" w:rsidP="000E3861">
      <w:pPr>
        <w:spacing w:after="0" w:line="240" w:lineRule="auto"/>
        <w:jc w:val="both"/>
        <w:rPr>
          <w:rFonts w:ascii="Calibri" w:eastAsiaTheme="minorEastAsia" w:hAnsi="Calibri" w:cs="Calibri"/>
          <w:color w:val="000000" w:themeColor="text1"/>
          <w:sz w:val="24"/>
          <w:szCs w:val="24"/>
        </w:rPr>
      </w:pPr>
      <w:r w:rsidRPr="00097C2C">
        <w:rPr>
          <w:rFonts w:ascii="Calibri" w:eastAsiaTheme="minorEastAsia" w:hAnsi="Calibri" w:cs="Calibri"/>
          <w:color w:val="000000" w:themeColor="text1"/>
          <w:sz w:val="24"/>
          <w:szCs w:val="24"/>
        </w:rPr>
        <w:t xml:space="preserve">NOTE: </w:t>
      </w:r>
      <w:r w:rsidR="562240EA" w:rsidRPr="00097C2C">
        <w:rPr>
          <w:rFonts w:ascii="Calibri" w:eastAsiaTheme="minorEastAsia" w:hAnsi="Calibri" w:cs="Calibri"/>
          <w:color w:val="000000" w:themeColor="text1"/>
          <w:sz w:val="24"/>
          <w:szCs w:val="24"/>
        </w:rPr>
        <w:t xml:space="preserve">Prior to tissue arrival, </w:t>
      </w:r>
      <w:r w:rsidR="20C73408" w:rsidRPr="00097C2C">
        <w:rPr>
          <w:rFonts w:ascii="Calibri" w:eastAsiaTheme="minorEastAsia" w:hAnsi="Calibri" w:cs="Calibri"/>
          <w:color w:val="000000" w:themeColor="text1"/>
          <w:sz w:val="24"/>
          <w:szCs w:val="24"/>
        </w:rPr>
        <w:t>fabricate the organ culture dishes</w:t>
      </w:r>
      <w:r w:rsidR="0309E23A" w:rsidRPr="00097C2C">
        <w:rPr>
          <w:rFonts w:ascii="Calibri" w:eastAsiaTheme="minorEastAsia" w:hAnsi="Calibri" w:cs="Calibri"/>
          <w:color w:val="000000" w:themeColor="text1"/>
          <w:sz w:val="24"/>
          <w:szCs w:val="24"/>
        </w:rPr>
        <w:t xml:space="preserve"> (</w:t>
      </w:r>
      <w:r w:rsidR="0309E23A" w:rsidRPr="00097C2C">
        <w:rPr>
          <w:rFonts w:ascii="Calibri" w:eastAsiaTheme="minorEastAsia" w:hAnsi="Calibri" w:cs="Calibri"/>
          <w:b/>
          <w:bCs/>
          <w:color w:val="000000" w:themeColor="text1"/>
          <w:sz w:val="24"/>
          <w:szCs w:val="24"/>
        </w:rPr>
        <w:t>Supplementa</w:t>
      </w:r>
      <w:r w:rsidR="0D74D78B" w:rsidRPr="00097C2C">
        <w:rPr>
          <w:rFonts w:ascii="Calibri" w:eastAsiaTheme="minorEastAsia" w:hAnsi="Calibri" w:cs="Calibri"/>
          <w:b/>
          <w:bCs/>
          <w:color w:val="000000" w:themeColor="text1"/>
          <w:sz w:val="24"/>
          <w:szCs w:val="24"/>
        </w:rPr>
        <w:t>ry Protocol</w:t>
      </w:r>
      <w:r w:rsidR="0309E23A" w:rsidRPr="00097C2C">
        <w:rPr>
          <w:rFonts w:ascii="Calibri" w:eastAsiaTheme="minorEastAsia" w:hAnsi="Calibri" w:cs="Calibri"/>
          <w:b/>
          <w:bCs/>
          <w:color w:val="000000" w:themeColor="text1"/>
          <w:sz w:val="24"/>
          <w:szCs w:val="24"/>
        </w:rPr>
        <w:t xml:space="preserve"> 1</w:t>
      </w:r>
      <w:r w:rsidR="0309E23A" w:rsidRPr="00097C2C">
        <w:rPr>
          <w:rFonts w:ascii="Calibri" w:eastAsiaTheme="minorEastAsia" w:hAnsi="Calibri" w:cs="Calibri"/>
          <w:color w:val="000000" w:themeColor="text1"/>
          <w:sz w:val="24"/>
          <w:szCs w:val="24"/>
        </w:rPr>
        <w:t>)</w:t>
      </w:r>
      <w:r w:rsidR="21298C5B" w:rsidRPr="00097C2C">
        <w:rPr>
          <w:rFonts w:ascii="Calibri" w:eastAsiaTheme="minorEastAsia" w:hAnsi="Calibri" w:cs="Calibri"/>
          <w:color w:val="000000" w:themeColor="text1"/>
          <w:sz w:val="24"/>
          <w:szCs w:val="24"/>
        </w:rPr>
        <w:t>, clamping rings</w:t>
      </w:r>
      <w:r w:rsidR="5C1EB308" w:rsidRPr="00097C2C">
        <w:rPr>
          <w:rFonts w:ascii="Calibri" w:eastAsiaTheme="minorEastAsia" w:hAnsi="Calibri" w:cs="Calibri"/>
          <w:color w:val="000000" w:themeColor="text1"/>
          <w:sz w:val="24"/>
          <w:szCs w:val="24"/>
        </w:rPr>
        <w:t xml:space="preserve"> (</w:t>
      </w:r>
      <w:r w:rsidR="7E72615B" w:rsidRPr="00097C2C">
        <w:rPr>
          <w:rFonts w:ascii="Calibri" w:eastAsiaTheme="minorEastAsia" w:hAnsi="Calibri" w:cs="Calibri"/>
          <w:b/>
          <w:bCs/>
          <w:color w:val="000000" w:themeColor="text1"/>
          <w:sz w:val="24"/>
          <w:szCs w:val="24"/>
        </w:rPr>
        <w:t xml:space="preserve">Supplementary Protocol </w:t>
      </w:r>
      <w:r w:rsidR="5C1EB308" w:rsidRPr="00097C2C">
        <w:rPr>
          <w:rFonts w:ascii="Calibri" w:eastAsiaTheme="minorEastAsia" w:hAnsi="Calibri" w:cs="Calibri"/>
          <w:b/>
          <w:bCs/>
          <w:color w:val="000000" w:themeColor="text1"/>
          <w:sz w:val="24"/>
          <w:szCs w:val="24"/>
        </w:rPr>
        <w:t>1</w:t>
      </w:r>
      <w:r w:rsidR="5C1EB308" w:rsidRPr="00097C2C">
        <w:rPr>
          <w:rFonts w:ascii="Calibri" w:eastAsiaTheme="minorEastAsia" w:hAnsi="Calibri" w:cs="Calibri"/>
          <w:color w:val="000000" w:themeColor="text1"/>
          <w:sz w:val="24"/>
          <w:szCs w:val="24"/>
        </w:rPr>
        <w:t>)</w:t>
      </w:r>
      <w:r w:rsidR="21298C5B" w:rsidRPr="00097C2C">
        <w:rPr>
          <w:rFonts w:ascii="Calibri" w:eastAsiaTheme="minorEastAsia" w:hAnsi="Calibri" w:cs="Calibri"/>
          <w:color w:val="000000" w:themeColor="text1"/>
          <w:sz w:val="24"/>
          <w:szCs w:val="24"/>
        </w:rPr>
        <w:t>,</w:t>
      </w:r>
      <w:r w:rsidR="048EA067" w:rsidRPr="00097C2C">
        <w:rPr>
          <w:rFonts w:ascii="Calibri" w:eastAsiaTheme="minorEastAsia" w:hAnsi="Calibri" w:cs="Calibri"/>
          <w:color w:val="000000" w:themeColor="text1"/>
          <w:sz w:val="24"/>
          <w:szCs w:val="24"/>
        </w:rPr>
        <w:t xml:space="preserve"> dish stands</w:t>
      </w:r>
      <w:r w:rsidR="5BE879F6" w:rsidRPr="00097C2C">
        <w:rPr>
          <w:rFonts w:ascii="Calibri" w:eastAsiaTheme="minorEastAsia" w:hAnsi="Calibri" w:cs="Calibri"/>
          <w:color w:val="000000" w:themeColor="text1"/>
          <w:sz w:val="24"/>
          <w:szCs w:val="24"/>
        </w:rPr>
        <w:t xml:space="preserve"> (</w:t>
      </w:r>
      <w:r w:rsidR="1156A95B" w:rsidRPr="00097C2C">
        <w:rPr>
          <w:rFonts w:ascii="Calibri" w:eastAsiaTheme="minorEastAsia" w:hAnsi="Calibri" w:cs="Calibri"/>
          <w:b/>
          <w:bCs/>
          <w:color w:val="000000" w:themeColor="text1"/>
          <w:sz w:val="24"/>
          <w:szCs w:val="24"/>
        </w:rPr>
        <w:t xml:space="preserve">Supplementary Protocol </w:t>
      </w:r>
      <w:r w:rsidR="5BE879F6" w:rsidRPr="00097C2C">
        <w:rPr>
          <w:rFonts w:ascii="Calibri" w:eastAsiaTheme="minorEastAsia" w:hAnsi="Calibri" w:cs="Calibri"/>
          <w:b/>
          <w:bCs/>
          <w:color w:val="000000" w:themeColor="text1"/>
          <w:sz w:val="24"/>
          <w:szCs w:val="24"/>
        </w:rPr>
        <w:t>1</w:t>
      </w:r>
      <w:r w:rsidR="5BE879F6" w:rsidRPr="00097C2C">
        <w:rPr>
          <w:rFonts w:ascii="Calibri" w:eastAsiaTheme="minorEastAsia" w:hAnsi="Calibri" w:cs="Calibri"/>
          <w:color w:val="000000" w:themeColor="text1"/>
          <w:sz w:val="24"/>
          <w:szCs w:val="24"/>
        </w:rPr>
        <w:t>)</w:t>
      </w:r>
      <w:r w:rsidR="048EA067" w:rsidRPr="00097C2C">
        <w:rPr>
          <w:rFonts w:ascii="Calibri" w:eastAsiaTheme="minorEastAsia" w:hAnsi="Calibri" w:cs="Calibri"/>
          <w:color w:val="000000" w:themeColor="text1"/>
          <w:sz w:val="24"/>
          <w:szCs w:val="24"/>
        </w:rPr>
        <w:t>,</w:t>
      </w:r>
      <w:r w:rsidR="20C73408" w:rsidRPr="00097C2C">
        <w:rPr>
          <w:rFonts w:ascii="Calibri" w:eastAsiaTheme="minorEastAsia" w:hAnsi="Calibri" w:cs="Calibri"/>
          <w:color w:val="000000" w:themeColor="text1"/>
          <w:sz w:val="24"/>
          <w:szCs w:val="24"/>
        </w:rPr>
        <w:t xml:space="preserve"> pressure transducer </w:t>
      </w:r>
      <w:r w:rsidR="032B5170" w:rsidRPr="00097C2C">
        <w:rPr>
          <w:rFonts w:ascii="Calibri" w:eastAsiaTheme="minorEastAsia" w:hAnsi="Calibri" w:cs="Calibri"/>
          <w:color w:val="000000" w:themeColor="text1"/>
          <w:sz w:val="24"/>
          <w:szCs w:val="24"/>
        </w:rPr>
        <w:t xml:space="preserve">data collection setup </w:t>
      </w:r>
      <w:r w:rsidR="20C73408" w:rsidRPr="00097C2C">
        <w:rPr>
          <w:rFonts w:ascii="Calibri" w:eastAsiaTheme="minorEastAsia" w:hAnsi="Calibri" w:cs="Calibri"/>
          <w:color w:val="000000" w:themeColor="text1"/>
          <w:sz w:val="24"/>
          <w:szCs w:val="24"/>
        </w:rPr>
        <w:t>(</w:t>
      </w:r>
      <w:r w:rsidR="5FB92B03" w:rsidRPr="00097C2C">
        <w:rPr>
          <w:rFonts w:ascii="Calibri" w:eastAsiaTheme="minorEastAsia" w:hAnsi="Calibri" w:cs="Calibri"/>
          <w:b/>
          <w:bCs/>
          <w:color w:val="000000" w:themeColor="text1"/>
          <w:sz w:val="24"/>
          <w:szCs w:val="24"/>
        </w:rPr>
        <w:t xml:space="preserve">Supplementary Protocol </w:t>
      </w:r>
      <w:r w:rsidR="08D019F6" w:rsidRPr="00097C2C">
        <w:rPr>
          <w:rFonts w:ascii="Calibri" w:eastAsiaTheme="minorEastAsia" w:hAnsi="Calibri" w:cs="Calibri"/>
          <w:b/>
          <w:bCs/>
          <w:color w:val="000000" w:themeColor="text1"/>
          <w:sz w:val="24"/>
          <w:szCs w:val="24"/>
        </w:rPr>
        <w:t>2</w:t>
      </w:r>
      <w:r w:rsidR="20C73408" w:rsidRPr="00097C2C">
        <w:rPr>
          <w:rFonts w:ascii="Calibri" w:eastAsiaTheme="minorEastAsia" w:hAnsi="Calibri" w:cs="Calibri"/>
          <w:color w:val="000000" w:themeColor="text1"/>
          <w:sz w:val="24"/>
          <w:szCs w:val="24"/>
        </w:rPr>
        <w:t>)</w:t>
      </w:r>
      <w:r w:rsidR="634AC262" w:rsidRPr="00097C2C">
        <w:rPr>
          <w:rFonts w:ascii="Calibri" w:eastAsiaTheme="minorEastAsia" w:hAnsi="Calibri" w:cs="Calibri"/>
          <w:color w:val="000000" w:themeColor="text1"/>
          <w:sz w:val="24"/>
          <w:szCs w:val="24"/>
        </w:rPr>
        <w:t>, and pneumatic puncture platform (</w:t>
      </w:r>
      <w:r w:rsidR="634AC262" w:rsidRPr="00097C2C">
        <w:rPr>
          <w:rFonts w:ascii="Calibri" w:eastAsiaTheme="minorEastAsia" w:hAnsi="Calibri" w:cs="Calibri"/>
          <w:b/>
          <w:bCs/>
          <w:color w:val="000000" w:themeColor="text1"/>
          <w:sz w:val="24"/>
          <w:szCs w:val="24"/>
        </w:rPr>
        <w:t>Supplementary Protocol 3</w:t>
      </w:r>
      <w:r w:rsidR="634AC262" w:rsidRPr="00097C2C">
        <w:rPr>
          <w:rFonts w:ascii="Calibri" w:eastAsiaTheme="minorEastAsia" w:hAnsi="Calibri" w:cs="Calibri"/>
          <w:color w:val="000000" w:themeColor="text1"/>
          <w:sz w:val="24"/>
          <w:szCs w:val="24"/>
        </w:rPr>
        <w:t>)</w:t>
      </w:r>
      <w:r w:rsidR="20C73408" w:rsidRPr="00097C2C">
        <w:rPr>
          <w:rFonts w:ascii="Calibri" w:eastAsiaTheme="minorEastAsia" w:hAnsi="Calibri" w:cs="Calibri"/>
          <w:color w:val="000000" w:themeColor="text1"/>
          <w:sz w:val="24"/>
          <w:szCs w:val="24"/>
        </w:rPr>
        <w:t xml:space="preserve">. </w:t>
      </w:r>
      <w:r w:rsidRPr="00097C2C">
        <w:rPr>
          <w:rFonts w:ascii="Calibri" w:eastAsiaTheme="minorEastAsia" w:hAnsi="Calibri" w:cs="Calibri"/>
          <w:color w:val="000000" w:themeColor="text1"/>
          <w:sz w:val="24"/>
          <w:szCs w:val="24"/>
        </w:rPr>
        <w:t>Steril</w:t>
      </w:r>
      <w:r w:rsidR="009E2371">
        <w:rPr>
          <w:rFonts w:ascii="Calibri" w:eastAsiaTheme="minorEastAsia" w:hAnsi="Calibri" w:cs="Calibri"/>
          <w:color w:val="000000" w:themeColor="text1"/>
          <w:sz w:val="24"/>
          <w:szCs w:val="24"/>
        </w:rPr>
        <w:t>ize</w:t>
      </w:r>
      <w:r w:rsidR="562240EA" w:rsidRPr="00097C2C">
        <w:rPr>
          <w:rFonts w:ascii="Calibri" w:eastAsiaTheme="minorEastAsia" w:hAnsi="Calibri" w:cs="Calibri"/>
          <w:color w:val="000000" w:themeColor="text1"/>
          <w:sz w:val="24"/>
          <w:szCs w:val="24"/>
        </w:rPr>
        <w:t xml:space="preserve"> the </w:t>
      </w:r>
      <w:r w:rsidR="6DEE47B8" w:rsidRPr="00097C2C">
        <w:rPr>
          <w:rFonts w:ascii="Calibri" w:eastAsiaTheme="minorEastAsia" w:hAnsi="Calibri" w:cs="Calibri"/>
          <w:color w:val="000000" w:themeColor="text1"/>
          <w:sz w:val="24"/>
          <w:szCs w:val="24"/>
        </w:rPr>
        <w:t xml:space="preserve">dishes, </w:t>
      </w:r>
      <w:r w:rsidR="562240EA" w:rsidRPr="00097C2C">
        <w:rPr>
          <w:rFonts w:ascii="Calibri" w:eastAsiaTheme="minorEastAsia" w:hAnsi="Calibri" w:cs="Calibri"/>
          <w:color w:val="000000" w:themeColor="text1"/>
          <w:sz w:val="24"/>
          <w:szCs w:val="24"/>
        </w:rPr>
        <w:t>tools</w:t>
      </w:r>
      <w:r w:rsidR="42C43E38" w:rsidRPr="00097C2C">
        <w:rPr>
          <w:rFonts w:ascii="Calibri" w:eastAsiaTheme="minorEastAsia" w:hAnsi="Calibri" w:cs="Calibri"/>
          <w:color w:val="000000" w:themeColor="text1"/>
          <w:sz w:val="24"/>
          <w:szCs w:val="24"/>
        </w:rPr>
        <w:t>,</w:t>
      </w:r>
      <w:r w:rsidR="562240EA" w:rsidRPr="00097C2C">
        <w:rPr>
          <w:rFonts w:ascii="Calibri" w:eastAsiaTheme="minorEastAsia" w:hAnsi="Calibri" w:cs="Calibri"/>
          <w:color w:val="000000" w:themeColor="text1"/>
          <w:sz w:val="24"/>
          <w:szCs w:val="24"/>
        </w:rPr>
        <w:t xml:space="preserve"> and </w:t>
      </w:r>
      <w:r w:rsidR="14A9E6F5" w:rsidRPr="00097C2C">
        <w:rPr>
          <w:rFonts w:ascii="Calibri" w:eastAsiaTheme="minorEastAsia" w:hAnsi="Calibri" w:cs="Calibri"/>
          <w:color w:val="000000" w:themeColor="text1"/>
          <w:sz w:val="24"/>
          <w:szCs w:val="24"/>
        </w:rPr>
        <w:t>supplies</w:t>
      </w:r>
      <w:r w:rsidR="562240EA" w:rsidRPr="00097C2C">
        <w:rPr>
          <w:rFonts w:ascii="Calibri" w:eastAsiaTheme="minorEastAsia" w:hAnsi="Calibri" w:cs="Calibri"/>
          <w:color w:val="000000" w:themeColor="text1"/>
          <w:sz w:val="24"/>
          <w:szCs w:val="24"/>
        </w:rPr>
        <w:t xml:space="preserve"> </w:t>
      </w:r>
      <w:r w:rsidR="65389EE9" w:rsidRPr="00097C2C">
        <w:rPr>
          <w:rFonts w:ascii="Calibri" w:eastAsiaTheme="minorEastAsia" w:hAnsi="Calibri" w:cs="Calibri"/>
          <w:color w:val="000000" w:themeColor="text1"/>
          <w:sz w:val="24"/>
          <w:szCs w:val="24"/>
        </w:rPr>
        <w:t xml:space="preserve">and </w:t>
      </w:r>
      <w:r w:rsidRPr="00097C2C">
        <w:rPr>
          <w:rFonts w:ascii="Calibri" w:eastAsiaTheme="minorEastAsia" w:hAnsi="Calibri" w:cs="Calibri"/>
          <w:color w:val="000000" w:themeColor="text1"/>
          <w:sz w:val="24"/>
          <w:szCs w:val="24"/>
        </w:rPr>
        <w:t xml:space="preserve">prepare the </w:t>
      </w:r>
      <w:r w:rsidR="65389EE9" w:rsidRPr="00097C2C">
        <w:rPr>
          <w:rFonts w:ascii="Calibri" w:eastAsiaTheme="minorEastAsia" w:hAnsi="Calibri" w:cs="Calibri"/>
          <w:color w:val="000000" w:themeColor="text1"/>
          <w:sz w:val="24"/>
          <w:szCs w:val="24"/>
        </w:rPr>
        <w:t>work areas</w:t>
      </w:r>
      <w:r w:rsidR="562240EA" w:rsidRPr="00097C2C">
        <w:rPr>
          <w:rFonts w:ascii="Calibri" w:eastAsiaTheme="minorEastAsia" w:hAnsi="Calibri" w:cs="Calibri"/>
          <w:color w:val="000000" w:themeColor="text1"/>
          <w:sz w:val="24"/>
          <w:szCs w:val="24"/>
        </w:rPr>
        <w:t>.</w:t>
      </w:r>
      <w:r w:rsidR="515FBC20" w:rsidRPr="00097C2C">
        <w:rPr>
          <w:rFonts w:ascii="Calibri" w:eastAsiaTheme="minorEastAsia" w:hAnsi="Calibri" w:cs="Calibri"/>
          <w:color w:val="000000" w:themeColor="text1"/>
          <w:sz w:val="24"/>
          <w:szCs w:val="24"/>
        </w:rPr>
        <w:t xml:space="preserve"> It’s useful to have a non-sterile area to perform gross dissection on the eyes, as they usually come with </w:t>
      </w:r>
      <w:r w:rsidR="10C57C92" w:rsidRPr="00097C2C">
        <w:rPr>
          <w:rFonts w:ascii="Calibri" w:eastAsiaTheme="minorEastAsia" w:hAnsi="Calibri" w:cs="Calibri"/>
          <w:color w:val="000000" w:themeColor="text1"/>
          <w:sz w:val="24"/>
          <w:szCs w:val="24"/>
        </w:rPr>
        <w:t>connective, extra</w:t>
      </w:r>
      <w:r w:rsidRPr="00097C2C">
        <w:rPr>
          <w:rFonts w:ascii="Calibri" w:eastAsiaTheme="minorEastAsia" w:hAnsi="Calibri" w:cs="Calibri"/>
          <w:color w:val="000000" w:themeColor="text1"/>
          <w:sz w:val="24"/>
          <w:szCs w:val="24"/>
        </w:rPr>
        <w:t xml:space="preserve"> </w:t>
      </w:r>
      <w:r w:rsidR="10C57C92" w:rsidRPr="00097C2C">
        <w:rPr>
          <w:rFonts w:ascii="Calibri" w:eastAsiaTheme="minorEastAsia" w:hAnsi="Calibri" w:cs="Calibri"/>
          <w:color w:val="000000" w:themeColor="text1"/>
          <w:sz w:val="24"/>
          <w:szCs w:val="24"/>
        </w:rPr>
        <w:t>orbital</w:t>
      </w:r>
      <w:r w:rsidR="515FBC20" w:rsidRPr="00097C2C">
        <w:rPr>
          <w:rFonts w:ascii="Calibri" w:eastAsiaTheme="minorEastAsia" w:hAnsi="Calibri" w:cs="Calibri"/>
          <w:color w:val="000000" w:themeColor="text1"/>
          <w:sz w:val="24"/>
          <w:szCs w:val="24"/>
        </w:rPr>
        <w:t xml:space="preserve"> tissue attached. </w:t>
      </w:r>
      <w:r w:rsidRPr="00097C2C">
        <w:rPr>
          <w:rFonts w:ascii="Calibri" w:eastAsiaTheme="minorEastAsia" w:hAnsi="Calibri" w:cs="Calibri"/>
          <w:color w:val="000000" w:themeColor="text1"/>
          <w:sz w:val="24"/>
          <w:szCs w:val="24"/>
        </w:rPr>
        <w:t>Execute t</w:t>
      </w:r>
      <w:r w:rsidR="515FBC20" w:rsidRPr="00097C2C">
        <w:rPr>
          <w:rFonts w:ascii="Calibri" w:eastAsiaTheme="minorEastAsia" w:hAnsi="Calibri" w:cs="Calibri"/>
          <w:color w:val="000000" w:themeColor="text1"/>
          <w:sz w:val="24"/>
          <w:szCs w:val="24"/>
        </w:rPr>
        <w:t xml:space="preserve">hese </w:t>
      </w:r>
      <w:r w:rsidR="6A6316A9" w:rsidRPr="00097C2C">
        <w:rPr>
          <w:rFonts w:ascii="Calibri" w:eastAsiaTheme="minorEastAsia" w:hAnsi="Calibri" w:cs="Calibri"/>
          <w:color w:val="000000" w:themeColor="text1"/>
          <w:sz w:val="24"/>
          <w:szCs w:val="24"/>
        </w:rPr>
        <w:t>first</w:t>
      </w:r>
      <w:r w:rsidR="515FBC20" w:rsidRPr="00097C2C">
        <w:rPr>
          <w:rFonts w:ascii="Calibri" w:eastAsiaTheme="minorEastAsia" w:hAnsi="Calibri" w:cs="Calibri"/>
          <w:color w:val="000000" w:themeColor="text1"/>
          <w:sz w:val="24"/>
          <w:szCs w:val="24"/>
        </w:rPr>
        <w:t xml:space="preserve"> steps on an open</w:t>
      </w:r>
      <w:r w:rsidRPr="00097C2C">
        <w:rPr>
          <w:rFonts w:ascii="Calibri" w:eastAsiaTheme="minorEastAsia" w:hAnsi="Calibri" w:cs="Calibri"/>
          <w:color w:val="000000" w:themeColor="text1"/>
          <w:sz w:val="24"/>
          <w:szCs w:val="24"/>
        </w:rPr>
        <w:t>,</w:t>
      </w:r>
      <w:r w:rsidR="515FBC20" w:rsidRPr="00097C2C">
        <w:rPr>
          <w:rFonts w:ascii="Calibri" w:eastAsiaTheme="minorEastAsia" w:hAnsi="Calibri" w:cs="Calibri"/>
          <w:color w:val="000000" w:themeColor="text1"/>
          <w:sz w:val="24"/>
          <w:szCs w:val="24"/>
        </w:rPr>
        <w:t xml:space="preserve"> clean work surfa</w:t>
      </w:r>
      <w:r w:rsidR="59FF865D" w:rsidRPr="00097C2C">
        <w:rPr>
          <w:rFonts w:ascii="Calibri" w:eastAsiaTheme="minorEastAsia" w:hAnsi="Calibri" w:cs="Calibri"/>
          <w:color w:val="000000" w:themeColor="text1"/>
          <w:sz w:val="24"/>
          <w:szCs w:val="24"/>
        </w:rPr>
        <w:t>ce</w:t>
      </w:r>
      <w:r w:rsidRPr="00097C2C">
        <w:rPr>
          <w:rFonts w:ascii="Calibri" w:eastAsiaTheme="minorEastAsia" w:hAnsi="Calibri" w:cs="Calibri"/>
          <w:color w:val="000000" w:themeColor="text1"/>
          <w:sz w:val="24"/>
          <w:szCs w:val="24"/>
        </w:rPr>
        <w:t>,</w:t>
      </w:r>
      <w:r w:rsidR="59FF865D" w:rsidRPr="00097C2C">
        <w:rPr>
          <w:rFonts w:ascii="Calibri" w:eastAsiaTheme="minorEastAsia" w:hAnsi="Calibri" w:cs="Calibri"/>
          <w:color w:val="000000" w:themeColor="text1"/>
          <w:sz w:val="24"/>
          <w:szCs w:val="24"/>
        </w:rPr>
        <w:t xml:space="preserve"> and then </w:t>
      </w:r>
      <w:r w:rsidRPr="00097C2C">
        <w:rPr>
          <w:rFonts w:ascii="Calibri" w:eastAsiaTheme="minorEastAsia" w:hAnsi="Calibri" w:cs="Calibri"/>
          <w:color w:val="000000" w:themeColor="text1"/>
          <w:sz w:val="24"/>
          <w:szCs w:val="24"/>
        </w:rPr>
        <w:t>transfer the e</w:t>
      </w:r>
      <w:r w:rsidR="59FF865D" w:rsidRPr="00097C2C">
        <w:rPr>
          <w:rFonts w:ascii="Calibri" w:eastAsiaTheme="minorEastAsia" w:hAnsi="Calibri" w:cs="Calibri"/>
          <w:color w:val="000000" w:themeColor="text1"/>
          <w:sz w:val="24"/>
          <w:szCs w:val="24"/>
        </w:rPr>
        <w:t>yes aseptically into a BSC II cabinet for micro-dissection</w:t>
      </w:r>
      <w:r w:rsidR="000B58EC" w:rsidRPr="00097C2C">
        <w:rPr>
          <w:rFonts w:ascii="Calibri" w:eastAsiaTheme="minorEastAsia" w:hAnsi="Calibri" w:cs="Calibri"/>
          <w:color w:val="000000" w:themeColor="text1"/>
          <w:sz w:val="24"/>
          <w:szCs w:val="24"/>
        </w:rPr>
        <w:t xml:space="preserve"> (cabinet #1)</w:t>
      </w:r>
      <w:r w:rsidR="59FF865D" w:rsidRPr="00097C2C">
        <w:rPr>
          <w:rFonts w:ascii="Calibri" w:eastAsiaTheme="minorEastAsia" w:hAnsi="Calibri" w:cs="Calibri"/>
          <w:color w:val="000000" w:themeColor="text1"/>
          <w:sz w:val="24"/>
          <w:szCs w:val="24"/>
        </w:rPr>
        <w:t xml:space="preserve">. </w:t>
      </w:r>
      <w:r w:rsidRPr="00097C2C">
        <w:rPr>
          <w:rFonts w:ascii="Calibri" w:eastAsiaTheme="minorEastAsia" w:hAnsi="Calibri" w:cs="Calibri"/>
          <w:color w:val="000000" w:themeColor="text1"/>
          <w:sz w:val="24"/>
          <w:szCs w:val="24"/>
        </w:rPr>
        <w:t>Ensure t</w:t>
      </w:r>
      <w:r w:rsidR="59FF865D" w:rsidRPr="00097C2C">
        <w:rPr>
          <w:rFonts w:ascii="Calibri" w:eastAsiaTheme="minorEastAsia" w:hAnsi="Calibri" w:cs="Calibri"/>
          <w:color w:val="000000" w:themeColor="text1"/>
          <w:sz w:val="24"/>
          <w:szCs w:val="24"/>
        </w:rPr>
        <w:t>he BSC II cabinet utilized for micro-dissection</w:t>
      </w:r>
      <w:r w:rsidR="27269A0E" w:rsidRPr="00097C2C">
        <w:rPr>
          <w:rFonts w:ascii="Calibri" w:eastAsiaTheme="minorEastAsia" w:hAnsi="Calibri" w:cs="Calibri"/>
          <w:color w:val="000000" w:themeColor="text1"/>
          <w:sz w:val="24"/>
          <w:szCs w:val="24"/>
        </w:rPr>
        <w:t xml:space="preserve"> </w:t>
      </w:r>
      <w:r w:rsidRPr="00097C2C">
        <w:rPr>
          <w:rFonts w:ascii="Calibri" w:eastAsiaTheme="minorEastAsia" w:hAnsi="Calibri" w:cs="Calibri"/>
          <w:color w:val="000000" w:themeColor="text1"/>
          <w:sz w:val="24"/>
          <w:szCs w:val="24"/>
        </w:rPr>
        <w:t xml:space="preserve">is </w:t>
      </w:r>
      <w:r w:rsidR="27269A0E" w:rsidRPr="00097C2C">
        <w:rPr>
          <w:rFonts w:ascii="Calibri" w:eastAsiaTheme="minorEastAsia" w:hAnsi="Calibri" w:cs="Calibri"/>
          <w:color w:val="000000" w:themeColor="text1"/>
          <w:sz w:val="24"/>
          <w:szCs w:val="24"/>
        </w:rPr>
        <w:t>optimally separate</w:t>
      </w:r>
      <w:r w:rsidRPr="00097C2C">
        <w:rPr>
          <w:rFonts w:ascii="Calibri" w:eastAsiaTheme="minorEastAsia" w:hAnsi="Calibri" w:cs="Calibri"/>
          <w:color w:val="000000" w:themeColor="text1"/>
          <w:sz w:val="24"/>
          <w:szCs w:val="24"/>
        </w:rPr>
        <w:t>d</w:t>
      </w:r>
      <w:r w:rsidR="27269A0E" w:rsidRPr="00097C2C">
        <w:rPr>
          <w:rFonts w:ascii="Calibri" w:eastAsiaTheme="minorEastAsia" w:hAnsi="Calibri" w:cs="Calibri"/>
          <w:color w:val="000000" w:themeColor="text1"/>
          <w:sz w:val="24"/>
          <w:szCs w:val="24"/>
        </w:rPr>
        <w:t xml:space="preserve"> from the dish assembly </w:t>
      </w:r>
      <w:r w:rsidR="000B58EC" w:rsidRPr="00097C2C">
        <w:rPr>
          <w:rFonts w:ascii="Calibri" w:eastAsiaTheme="minorEastAsia" w:hAnsi="Calibri" w:cs="Calibri"/>
          <w:color w:val="000000" w:themeColor="text1"/>
          <w:sz w:val="24"/>
          <w:szCs w:val="24"/>
        </w:rPr>
        <w:t xml:space="preserve">BSC II </w:t>
      </w:r>
      <w:r w:rsidR="27269A0E" w:rsidRPr="00097C2C">
        <w:rPr>
          <w:rFonts w:ascii="Calibri" w:eastAsiaTheme="minorEastAsia" w:hAnsi="Calibri" w:cs="Calibri"/>
          <w:color w:val="000000" w:themeColor="text1"/>
          <w:sz w:val="24"/>
          <w:szCs w:val="24"/>
        </w:rPr>
        <w:t>cabinet</w:t>
      </w:r>
      <w:r w:rsidR="000B58EC" w:rsidRPr="00097C2C">
        <w:rPr>
          <w:rFonts w:ascii="Calibri" w:eastAsiaTheme="minorEastAsia" w:hAnsi="Calibri" w:cs="Calibri"/>
          <w:color w:val="000000" w:themeColor="text1"/>
          <w:sz w:val="24"/>
          <w:szCs w:val="24"/>
        </w:rPr>
        <w:t xml:space="preserve"> (cabinet #2)</w:t>
      </w:r>
      <w:r w:rsidR="27269A0E" w:rsidRPr="00097C2C">
        <w:rPr>
          <w:rFonts w:ascii="Calibri" w:eastAsiaTheme="minorEastAsia" w:hAnsi="Calibri" w:cs="Calibri"/>
          <w:color w:val="000000" w:themeColor="text1"/>
          <w:sz w:val="24"/>
          <w:szCs w:val="24"/>
        </w:rPr>
        <w:t xml:space="preserve"> to minimize airflow and maximize workspace.</w:t>
      </w:r>
      <w:r w:rsidR="29CE9691" w:rsidRPr="00097C2C">
        <w:rPr>
          <w:rFonts w:ascii="Calibri" w:eastAsiaTheme="minorEastAsia" w:hAnsi="Calibri" w:cs="Calibri"/>
          <w:color w:val="000000" w:themeColor="text1"/>
          <w:sz w:val="24"/>
          <w:szCs w:val="24"/>
        </w:rPr>
        <w:t xml:space="preserve"> </w:t>
      </w:r>
      <w:r w:rsidRPr="00097C2C">
        <w:rPr>
          <w:rFonts w:ascii="Calibri" w:eastAsiaTheme="minorEastAsia" w:hAnsi="Calibri" w:cs="Calibri"/>
          <w:color w:val="000000" w:themeColor="text1"/>
          <w:sz w:val="24"/>
          <w:szCs w:val="24"/>
        </w:rPr>
        <w:t xml:space="preserve">Set up the </w:t>
      </w:r>
      <w:r w:rsidR="29CE9691" w:rsidRPr="00097C2C">
        <w:rPr>
          <w:rFonts w:ascii="Calibri" w:eastAsiaTheme="minorEastAsia" w:hAnsi="Calibri" w:cs="Calibri"/>
          <w:color w:val="000000" w:themeColor="text1"/>
          <w:sz w:val="24"/>
          <w:szCs w:val="24"/>
        </w:rPr>
        <w:t xml:space="preserve">micro-dissection cabinet with a dissecting microscope and </w:t>
      </w:r>
      <w:r w:rsidR="38D4F732" w:rsidRPr="00097C2C">
        <w:rPr>
          <w:rFonts w:ascii="Calibri" w:eastAsiaTheme="minorEastAsia" w:hAnsi="Calibri" w:cs="Calibri"/>
          <w:color w:val="000000" w:themeColor="text1"/>
          <w:sz w:val="24"/>
          <w:szCs w:val="24"/>
        </w:rPr>
        <w:t>a way to visualize the work surface (camera or eyepieces protruding from the cabinet).</w:t>
      </w:r>
    </w:p>
    <w:p w14:paraId="47CC0444" w14:textId="38D212EB" w:rsidR="0A6FBC24" w:rsidRPr="001554DA" w:rsidRDefault="0A6FBC24" w:rsidP="000E3861">
      <w:pPr>
        <w:spacing w:after="0" w:line="240" w:lineRule="auto"/>
        <w:jc w:val="both"/>
        <w:rPr>
          <w:rFonts w:ascii="Calibri" w:eastAsia="Arial" w:hAnsi="Calibri" w:cs="Calibri"/>
          <w:b/>
          <w:bCs/>
          <w:color w:val="000000" w:themeColor="text1"/>
          <w:sz w:val="24"/>
          <w:szCs w:val="24"/>
        </w:rPr>
      </w:pPr>
      <w:bookmarkStart w:id="0" w:name="_Hlk73036205"/>
    </w:p>
    <w:p w14:paraId="0BF0FE12" w14:textId="4761A67C" w:rsidR="7CA4349F" w:rsidRPr="00097C2C" w:rsidRDefault="7CA4349F" w:rsidP="000E3861">
      <w:pPr>
        <w:pStyle w:val="ListParagraph"/>
        <w:numPr>
          <w:ilvl w:val="0"/>
          <w:numId w:val="1"/>
        </w:numPr>
        <w:spacing w:after="0" w:line="240" w:lineRule="auto"/>
        <w:ind w:left="0" w:hanging="11"/>
        <w:jc w:val="both"/>
        <w:rPr>
          <w:rFonts w:ascii="Calibri" w:eastAsia="Arial" w:hAnsi="Calibri" w:cs="Calibri"/>
          <w:b/>
          <w:bCs/>
          <w:color w:val="000000" w:themeColor="text1"/>
          <w:sz w:val="24"/>
          <w:szCs w:val="24"/>
        </w:rPr>
      </w:pPr>
      <w:r w:rsidRPr="00097C2C">
        <w:rPr>
          <w:rFonts w:ascii="Calibri" w:eastAsia="Arial" w:hAnsi="Calibri" w:cs="Calibri"/>
          <w:b/>
          <w:bCs/>
          <w:color w:val="000000" w:themeColor="text1"/>
          <w:sz w:val="24"/>
          <w:szCs w:val="24"/>
        </w:rPr>
        <w:t>Sterilization steps</w:t>
      </w:r>
      <w:r w:rsidR="61B797A1" w:rsidRPr="00097C2C">
        <w:rPr>
          <w:rFonts w:ascii="Calibri" w:eastAsia="Arial" w:hAnsi="Calibri" w:cs="Calibri"/>
          <w:b/>
          <w:bCs/>
          <w:color w:val="000000" w:themeColor="text1"/>
          <w:sz w:val="24"/>
          <w:szCs w:val="24"/>
        </w:rPr>
        <w:t xml:space="preserve">, </w:t>
      </w:r>
      <w:r w:rsidR="000E3861" w:rsidRPr="00097C2C">
        <w:rPr>
          <w:rFonts w:ascii="Calibri" w:eastAsia="Arial" w:hAnsi="Calibri" w:cs="Calibri"/>
          <w:b/>
          <w:bCs/>
          <w:color w:val="000000" w:themeColor="text1"/>
          <w:sz w:val="24"/>
          <w:szCs w:val="24"/>
        </w:rPr>
        <w:t>s</w:t>
      </w:r>
      <w:r w:rsidR="1E08CFD2" w:rsidRPr="00097C2C">
        <w:rPr>
          <w:rFonts w:ascii="Calibri" w:eastAsia="Arial" w:hAnsi="Calibri" w:cs="Calibri"/>
          <w:b/>
          <w:bCs/>
          <w:color w:val="000000" w:themeColor="text1"/>
          <w:sz w:val="24"/>
          <w:szCs w:val="24"/>
        </w:rPr>
        <w:t>upplies</w:t>
      </w:r>
      <w:r w:rsidR="55ACA967" w:rsidRPr="00097C2C">
        <w:rPr>
          <w:rFonts w:ascii="Calibri" w:eastAsia="Arial" w:hAnsi="Calibri" w:cs="Calibri"/>
          <w:b/>
          <w:bCs/>
          <w:color w:val="000000" w:themeColor="text1"/>
          <w:sz w:val="24"/>
          <w:szCs w:val="24"/>
        </w:rPr>
        <w:t xml:space="preserve"> (see Table of Materials for more details)</w:t>
      </w:r>
      <w:r w:rsidR="6F8DD916" w:rsidRPr="00097C2C">
        <w:rPr>
          <w:rFonts w:ascii="Calibri" w:eastAsia="Arial" w:hAnsi="Calibri" w:cs="Calibri"/>
          <w:b/>
          <w:bCs/>
          <w:color w:val="000000" w:themeColor="text1"/>
          <w:sz w:val="24"/>
          <w:szCs w:val="24"/>
        </w:rPr>
        <w:t xml:space="preserve">, and </w:t>
      </w:r>
      <w:r w:rsidR="000E3861" w:rsidRPr="00097C2C">
        <w:rPr>
          <w:rFonts w:ascii="Calibri" w:eastAsia="Arial" w:hAnsi="Calibri" w:cs="Calibri"/>
          <w:b/>
          <w:bCs/>
          <w:color w:val="000000" w:themeColor="text1"/>
          <w:sz w:val="24"/>
          <w:szCs w:val="24"/>
        </w:rPr>
        <w:t>s</w:t>
      </w:r>
      <w:r w:rsidR="6F8DD916" w:rsidRPr="00097C2C">
        <w:rPr>
          <w:rFonts w:ascii="Calibri" w:eastAsia="Arial" w:hAnsi="Calibri" w:cs="Calibri"/>
          <w:b/>
          <w:bCs/>
          <w:color w:val="000000" w:themeColor="text1"/>
          <w:sz w:val="24"/>
          <w:szCs w:val="24"/>
        </w:rPr>
        <w:t>etup</w:t>
      </w:r>
    </w:p>
    <w:p w14:paraId="5E9FE062" w14:textId="77777777" w:rsidR="000E3861" w:rsidRPr="00097C2C" w:rsidRDefault="000E3861" w:rsidP="000E3861">
      <w:pPr>
        <w:pStyle w:val="ListParagraph"/>
        <w:spacing w:after="0" w:line="240" w:lineRule="auto"/>
        <w:ind w:left="0"/>
        <w:jc w:val="both"/>
        <w:rPr>
          <w:rFonts w:ascii="Calibri" w:eastAsia="Arial" w:hAnsi="Calibri" w:cs="Calibri"/>
          <w:b/>
          <w:bCs/>
          <w:color w:val="000000" w:themeColor="text1"/>
          <w:sz w:val="24"/>
          <w:szCs w:val="24"/>
        </w:rPr>
      </w:pPr>
    </w:p>
    <w:p w14:paraId="3229683B" w14:textId="083CC668" w:rsidR="292BF403" w:rsidRPr="00097C2C" w:rsidRDefault="292BF403" w:rsidP="000E3861">
      <w:pPr>
        <w:pStyle w:val="ListParagraph"/>
        <w:numPr>
          <w:ilvl w:val="1"/>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Prepare</w:t>
      </w:r>
      <w:r w:rsidR="00E96DBF">
        <w:rPr>
          <w:rFonts w:ascii="Calibri" w:eastAsia="Arial" w:hAnsi="Calibri" w:cs="Calibri"/>
          <w:color w:val="000000" w:themeColor="text1"/>
          <w:sz w:val="24"/>
          <w:szCs w:val="24"/>
        </w:rPr>
        <w:t xml:space="preserve"> the</w:t>
      </w:r>
      <w:r w:rsidRPr="00097C2C">
        <w:rPr>
          <w:rFonts w:ascii="Calibri" w:eastAsia="Arial" w:hAnsi="Calibri" w:cs="Calibri"/>
          <w:color w:val="000000" w:themeColor="text1"/>
          <w:sz w:val="24"/>
          <w:szCs w:val="24"/>
        </w:rPr>
        <w:t xml:space="preserve"> </w:t>
      </w:r>
      <w:r w:rsidR="4C658B93" w:rsidRPr="00097C2C">
        <w:rPr>
          <w:rFonts w:ascii="Calibri" w:eastAsia="Arial" w:hAnsi="Calibri" w:cs="Calibri"/>
          <w:color w:val="000000" w:themeColor="text1"/>
          <w:sz w:val="24"/>
          <w:szCs w:val="24"/>
        </w:rPr>
        <w:t>kit</w:t>
      </w:r>
      <w:r w:rsidRPr="00097C2C">
        <w:rPr>
          <w:rFonts w:ascii="Calibri" w:eastAsia="Arial" w:hAnsi="Calibri" w:cs="Calibri"/>
          <w:color w:val="000000" w:themeColor="text1"/>
          <w:sz w:val="24"/>
          <w:szCs w:val="24"/>
        </w:rPr>
        <w:t xml:space="preserve"> and gas-sterilize the following items (</w:t>
      </w:r>
      <w:r w:rsidR="78D968BB" w:rsidRPr="00097C2C">
        <w:rPr>
          <w:rFonts w:ascii="Calibri" w:eastAsia="Arial" w:hAnsi="Calibri" w:cs="Calibri"/>
          <w:color w:val="000000" w:themeColor="text1"/>
          <w:sz w:val="24"/>
          <w:szCs w:val="24"/>
        </w:rPr>
        <w:t xml:space="preserve">1 kit </w:t>
      </w:r>
      <w:r w:rsidRPr="00097C2C">
        <w:rPr>
          <w:rFonts w:ascii="Calibri" w:eastAsia="Arial" w:hAnsi="Calibri" w:cs="Calibri"/>
          <w:color w:val="000000" w:themeColor="text1"/>
          <w:sz w:val="24"/>
          <w:szCs w:val="24"/>
        </w:rPr>
        <w:t>for each eye):</w:t>
      </w:r>
      <w:r w:rsidR="1CF56155" w:rsidRPr="00097C2C">
        <w:rPr>
          <w:rFonts w:ascii="Calibri" w:eastAsia="Arial" w:hAnsi="Calibri" w:cs="Calibri"/>
          <w:color w:val="000000" w:themeColor="text1"/>
          <w:sz w:val="24"/>
          <w:szCs w:val="24"/>
        </w:rPr>
        <w:t xml:space="preserve"> ASOC dish</w:t>
      </w:r>
      <w:r w:rsidRPr="00097C2C">
        <w:rPr>
          <w:rFonts w:ascii="Calibri" w:eastAsia="Arial" w:hAnsi="Calibri" w:cs="Calibri"/>
          <w:color w:val="000000" w:themeColor="text1"/>
          <w:sz w:val="24"/>
          <w:szCs w:val="24"/>
        </w:rPr>
        <w:t xml:space="preserve">, clamping ring, </w:t>
      </w:r>
      <w:r w:rsidR="279022BF" w:rsidRPr="00097C2C">
        <w:rPr>
          <w:rFonts w:ascii="Calibri" w:eastAsia="Arial" w:hAnsi="Calibri" w:cs="Calibri"/>
          <w:color w:val="000000" w:themeColor="text1"/>
          <w:sz w:val="24"/>
          <w:szCs w:val="24"/>
        </w:rPr>
        <w:t>two</w:t>
      </w:r>
      <w:r w:rsidRPr="00097C2C">
        <w:rPr>
          <w:rFonts w:ascii="Calibri" w:eastAsia="Arial" w:hAnsi="Calibri" w:cs="Calibri"/>
          <w:color w:val="000000" w:themeColor="text1"/>
          <w:sz w:val="24"/>
          <w:szCs w:val="24"/>
        </w:rPr>
        <w:t xml:space="preserve"> </w:t>
      </w:r>
      <w:r w:rsidR="2C7D26B6" w:rsidRPr="00097C2C">
        <w:rPr>
          <w:rFonts w:ascii="Calibri" w:eastAsia="Arial" w:hAnsi="Calibri" w:cs="Calibri"/>
          <w:color w:val="000000" w:themeColor="text1"/>
          <w:sz w:val="24"/>
          <w:szCs w:val="24"/>
        </w:rPr>
        <w:t xml:space="preserve">fluidic </w:t>
      </w:r>
      <w:r w:rsidRPr="00097C2C">
        <w:rPr>
          <w:rFonts w:ascii="Calibri" w:eastAsia="Arial" w:hAnsi="Calibri" w:cs="Calibri"/>
          <w:color w:val="000000" w:themeColor="text1"/>
          <w:sz w:val="24"/>
          <w:szCs w:val="24"/>
        </w:rPr>
        <w:t xml:space="preserve">connectors with </w:t>
      </w:r>
      <w:r w:rsidR="7272D257" w:rsidRPr="00097C2C">
        <w:rPr>
          <w:rFonts w:ascii="Calibri" w:eastAsia="Arial" w:hAnsi="Calibri" w:cs="Calibri"/>
          <w:color w:val="000000" w:themeColor="text1"/>
          <w:sz w:val="24"/>
          <w:szCs w:val="24"/>
        </w:rPr>
        <w:t>O</w:t>
      </w:r>
      <w:r w:rsidRPr="00097C2C">
        <w:rPr>
          <w:rFonts w:ascii="Calibri" w:eastAsia="Arial" w:hAnsi="Calibri" w:cs="Calibri"/>
          <w:color w:val="000000" w:themeColor="text1"/>
          <w:sz w:val="24"/>
          <w:szCs w:val="24"/>
        </w:rPr>
        <w:t xml:space="preserve">-rings, </w:t>
      </w:r>
      <w:r w:rsidR="5FCE718C" w:rsidRPr="00097C2C">
        <w:rPr>
          <w:rFonts w:ascii="Calibri" w:eastAsia="Arial" w:hAnsi="Calibri" w:cs="Calibri"/>
          <w:color w:val="000000" w:themeColor="text1"/>
          <w:sz w:val="24"/>
          <w:szCs w:val="24"/>
        </w:rPr>
        <w:t>two</w:t>
      </w:r>
      <w:r w:rsidRPr="00097C2C">
        <w:rPr>
          <w:rFonts w:ascii="Calibri" w:eastAsia="Arial" w:hAnsi="Calibri" w:cs="Calibri"/>
          <w:color w:val="000000" w:themeColor="text1"/>
          <w:sz w:val="24"/>
          <w:szCs w:val="24"/>
        </w:rPr>
        <w:t xml:space="preserve"> 18</w:t>
      </w:r>
      <w:r w:rsidR="006A7C6C" w:rsidRPr="00097C2C">
        <w:rPr>
          <w:rFonts w:ascii="Calibri" w:eastAsia="Arial" w:hAnsi="Calibri" w:cs="Calibri"/>
          <w:color w:val="000000" w:themeColor="text1"/>
          <w:sz w:val="24"/>
          <w:szCs w:val="24"/>
        </w:rPr>
        <w:t xml:space="preserve"> </w:t>
      </w:r>
      <w:r w:rsidRPr="00097C2C">
        <w:rPr>
          <w:rFonts w:ascii="Calibri" w:eastAsia="Arial" w:hAnsi="Calibri" w:cs="Calibri"/>
          <w:color w:val="000000" w:themeColor="text1"/>
          <w:sz w:val="24"/>
          <w:szCs w:val="24"/>
        </w:rPr>
        <w:t xml:space="preserve">G needle hubs, </w:t>
      </w:r>
      <w:r w:rsidR="2D1BC5DA" w:rsidRPr="00097C2C">
        <w:rPr>
          <w:rFonts w:ascii="Calibri" w:eastAsia="Arial" w:hAnsi="Calibri" w:cs="Calibri"/>
          <w:color w:val="000000" w:themeColor="text1"/>
          <w:sz w:val="24"/>
          <w:szCs w:val="24"/>
        </w:rPr>
        <w:t>four</w:t>
      </w:r>
      <w:r w:rsidRPr="00097C2C">
        <w:rPr>
          <w:rFonts w:ascii="Calibri" w:eastAsia="Arial" w:hAnsi="Calibri" w:cs="Calibri"/>
          <w:color w:val="000000" w:themeColor="text1"/>
          <w:sz w:val="24"/>
          <w:szCs w:val="24"/>
        </w:rPr>
        <w:t xml:space="preserve"> screws, </w:t>
      </w:r>
      <w:r w:rsidR="3CA711EC" w:rsidRPr="00097C2C">
        <w:rPr>
          <w:rFonts w:ascii="Calibri" w:eastAsia="Arial" w:hAnsi="Calibri" w:cs="Calibri"/>
          <w:color w:val="000000" w:themeColor="text1"/>
          <w:sz w:val="24"/>
          <w:szCs w:val="24"/>
        </w:rPr>
        <w:t>two</w:t>
      </w:r>
      <w:r w:rsidRPr="00097C2C">
        <w:rPr>
          <w:rFonts w:ascii="Calibri" w:eastAsia="Arial" w:hAnsi="Calibri" w:cs="Calibri"/>
          <w:color w:val="000000" w:themeColor="text1"/>
          <w:sz w:val="24"/>
          <w:szCs w:val="24"/>
        </w:rPr>
        <w:t xml:space="preserve"> lengths of PE-100 tubing (</w:t>
      </w:r>
      <w:r w:rsidR="4EA046A9" w:rsidRPr="00097C2C">
        <w:rPr>
          <w:rFonts w:ascii="Calibri" w:eastAsia="Arial" w:hAnsi="Calibri" w:cs="Calibri"/>
          <w:color w:val="000000" w:themeColor="text1"/>
          <w:sz w:val="24"/>
          <w:szCs w:val="24"/>
        </w:rPr>
        <w:t xml:space="preserve">length of distance should be long enough to </w:t>
      </w:r>
      <w:r w:rsidR="000B58EC" w:rsidRPr="00097C2C">
        <w:rPr>
          <w:rFonts w:ascii="Calibri" w:eastAsia="Arial" w:hAnsi="Calibri" w:cs="Calibri"/>
          <w:color w:val="000000" w:themeColor="text1"/>
          <w:sz w:val="24"/>
          <w:szCs w:val="24"/>
        </w:rPr>
        <w:t>extend</w:t>
      </w:r>
      <w:r w:rsidR="4EA046A9" w:rsidRPr="00097C2C">
        <w:rPr>
          <w:rFonts w:ascii="Calibri" w:eastAsia="Arial" w:hAnsi="Calibri" w:cs="Calibri"/>
          <w:color w:val="000000" w:themeColor="text1"/>
          <w:sz w:val="24"/>
          <w:szCs w:val="24"/>
        </w:rPr>
        <w:t xml:space="preserve"> from the dish inside the incubator to the syringe pump and pressure transducer data collection setup</w:t>
      </w:r>
      <w:r w:rsidRPr="00097C2C">
        <w:rPr>
          <w:rFonts w:ascii="Calibri" w:eastAsia="Arial" w:hAnsi="Calibri" w:cs="Calibri"/>
          <w:color w:val="000000" w:themeColor="text1"/>
          <w:sz w:val="24"/>
          <w:szCs w:val="24"/>
        </w:rPr>
        <w:t xml:space="preserve">), </w:t>
      </w:r>
      <w:r w:rsidR="5311E0E1" w:rsidRPr="00097C2C">
        <w:rPr>
          <w:rFonts w:ascii="Calibri" w:eastAsia="Arial" w:hAnsi="Calibri" w:cs="Calibri"/>
          <w:color w:val="000000" w:themeColor="text1"/>
          <w:sz w:val="24"/>
          <w:szCs w:val="24"/>
        </w:rPr>
        <w:t>two</w:t>
      </w:r>
      <w:r w:rsidR="5311E0E1" w:rsidRPr="00097C2C">
        <w:rPr>
          <w:rFonts w:ascii="Calibri" w:eastAsia="Arial" w:hAnsi="Calibri" w:cs="Calibri"/>
          <w:b/>
          <w:bCs/>
          <w:color w:val="000000" w:themeColor="text1"/>
          <w:sz w:val="24"/>
          <w:szCs w:val="24"/>
        </w:rPr>
        <w:t xml:space="preserve"> </w:t>
      </w:r>
      <w:r w:rsidR="0E1F8B32" w:rsidRPr="00097C2C">
        <w:rPr>
          <w:rFonts w:ascii="Calibri" w:eastAsia="Arial" w:hAnsi="Calibri" w:cs="Calibri"/>
          <w:color w:val="000000" w:themeColor="text1"/>
          <w:sz w:val="24"/>
          <w:szCs w:val="24"/>
        </w:rPr>
        <w:t>18</w:t>
      </w:r>
      <w:r w:rsidR="006A7C6C" w:rsidRPr="00097C2C">
        <w:rPr>
          <w:rFonts w:ascii="Calibri" w:eastAsia="Arial" w:hAnsi="Calibri" w:cs="Calibri"/>
          <w:color w:val="000000" w:themeColor="text1"/>
          <w:sz w:val="24"/>
          <w:szCs w:val="24"/>
        </w:rPr>
        <w:t xml:space="preserve"> </w:t>
      </w:r>
      <w:r w:rsidR="0E1F8B32" w:rsidRPr="00097C2C">
        <w:rPr>
          <w:rFonts w:ascii="Calibri" w:eastAsia="Arial" w:hAnsi="Calibri" w:cs="Calibri"/>
          <w:color w:val="000000" w:themeColor="text1"/>
          <w:sz w:val="24"/>
          <w:szCs w:val="24"/>
        </w:rPr>
        <w:t>G 90</w:t>
      </w:r>
      <w:r w:rsidR="006A7C6C" w:rsidRPr="00097C2C">
        <w:rPr>
          <w:rFonts w:ascii="Calibri" w:eastAsia="Arial" w:hAnsi="Calibri" w:cs="Calibri"/>
          <w:color w:val="000000" w:themeColor="text1"/>
          <w:sz w:val="24"/>
          <w:szCs w:val="24"/>
        </w:rPr>
        <w:t xml:space="preserve">° </w:t>
      </w:r>
      <w:r w:rsidR="0E1F8B32" w:rsidRPr="00097C2C">
        <w:rPr>
          <w:rFonts w:ascii="Calibri" w:eastAsia="Arial" w:hAnsi="Calibri" w:cs="Calibri"/>
          <w:color w:val="000000" w:themeColor="text1"/>
          <w:sz w:val="24"/>
          <w:szCs w:val="24"/>
        </w:rPr>
        <w:t xml:space="preserve">bent </w:t>
      </w:r>
      <w:r w:rsidRPr="00097C2C">
        <w:rPr>
          <w:rFonts w:ascii="Calibri" w:eastAsia="Arial" w:hAnsi="Calibri" w:cs="Calibri"/>
          <w:color w:val="000000" w:themeColor="text1"/>
          <w:sz w:val="24"/>
          <w:szCs w:val="24"/>
        </w:rPr>
        <w:t xml:space="preserve">needle hubs, </w:t>
      </w:r>
      <w:r w:rsidR="68C5F9D1" w:rsidRPr="00097C2C">
        <w:rPr>
          <w:rFonts w:ascii="Calibri" w:eastAsia="Arial" w:hAnsi="Calibri" w:cs="Calibri"/>
          <w:color w:val="000000" w:themeColor="text1"/>
          <w:sz w:val="24"/>
          <w:szCs w:val="24"/>
        </w:rPr>
        <w:t xml:space="preserve">two </w:t>
      </w:r>
      <w:r w:rsidRPr="00097C2C">
        <w:rPr>
          <w:rFonts w:ascii="Calibri" w:eastAsia="Arial" w:hAnsi="Calibri" w:cs="Calibri"/>
          <w:color w:val="000000" w:themeColor="text1"/>
          <w:sz w:val="24"/>
          <w:szCs w:val="24"/>
        </w:rPr>
        <w:t>3-way valve</w:t>
      </w:r>
      <w:r w:rsidR="6D44DB5F" w:rsidRPr="00097C2C">
        <w:rPr>
          <w:rFonts w:ascii="Calibri" w:eastAsia="Arial" w:hAnsi="Calibri" w:cs="Calibri"/>
          <w:color w:val="000000" w:themeColor="text1"/>
          <w:sz w:val="24"/>
          <w:szCs w:val="24"/>
        </w:rPr>
        <w:t>s</w:t>
      </w:r>
      <w:r w:rsidR="00F12A54" w:rsidRPr="00097C2C">
        <w:rPr>
          <w:rFonts w:ascii="Calibri" w:eastAsia="Arial" w:hAnsi="Calibri" w:cs="Calibri"/>
          <w:color w:val="000000" w:themeColor="text1"/>
          <w:sz w:val="24"/>
          <w:szCs w:val="24"/>
        </w:rPr>
        <w:t>.</w:t>
      </w:r>
    </w:p>
    <w:p w14:paraId="08AE8EBD" w14:textId="77777777" w:rsidR="000E3861" w:rsidRPr="00097C2C" w:rsidRDefault="000E3861" w:rsidP="000E3861">
      <w:pPr>
        <w:pStyle w:val="ListParagraph"/>
        <w:spacing w:after="0" w:line="240" w:lineRule="auto"/>
        <w:ind w:left="0"/>
        <w:jc w:val="both"/>
        <w:rPr>
          <w:rFonts w:ascii="Calibri" w:eastAsia="Arial" w:hAnsi="Calibri" w:cs="Calibri"/>
          <w:color w:val="000000" w:themeColor="text1"/>
          <w:sz w:val="24"/>
          <w:szCs w:val="24"/>
        </w:rPr>
      </w:pPr>
    </w:p>
    <w:p w14:paraId="02F2C7A2" w14:textId="6C081433" w:rsidR="3FA11666" w:rsidRPr="00097C2C" w:rsidRDefault="3FA11666" w:rsidP="000E3861">
      <w:pPr>
        <w:pStyle w:val="ListParagraph"/>
        <w:numPr>
          <w:ilvl w:val="1"/>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Prepare and autoclave the following kits</w:t>
      </w:r>
      <w:r w:rsidR="001554DA">
        <w:rPr>
          <w:rFonts w:ascii="Calibri" w:eastAsia="Arial" w:hAnsi="Calibri" w:cs="Calibri"/>
          <w:color w:val="000000" w:themeColor="text1"/>
          <w:sz w:val="24"/>
          <w:szCs w:val="24"/>
        </w:rPr>
        <w:t>.</w:t>
      </w:r>
    </w:p>
    <w:p w14:paraId="0C048685" w14:textId="77777777" w:rsidR="000E3861" w:rsidRPr="00097C2C" w:rsidRDefault="000E3861" w:rsidP="000E3861">
      <w:pPr>
        <w:spacing w:after="0" w:line="240" w:lineRule="auto"/>
        <w:jc w:val="both"/>
        <w:rPr>
          <w:rFonts w:ascii="Calibri" w:eastAsia="Arial" w:hAnsi="Calibri" w:cs="Calibri"/>
          <w:color w:val="000000" w:themeColor="text1"/>
          <w:sz w:val="24"/>
          <w:szCs w:val="24"/>
        </w:rPr>
      </w:pPr>
    </w:p>
    <w:p w14:paraId="278D54FD" w14:textId="3643FA38" w:rsidR="3FA11666" w:rsidRPr="00097C2C" w:rsidRDefault="006A7C6C" w:rsidP="000E3861">
      <w:pPr>
        <w:pStyle w:val="ListParagraph"/>
        <w:numPr>
          <w:ilvl w:val="2"/>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Prepare and autoclave the m</w:t>
      </w:r>
      <w:r w:rsidR="3FA11666" w:rsidRPr="00097C2C">
        <w:rPr>
          <w:rFonts w:ascii="Calibri" w:eastAsia="Arial" w:hAnsi="Calibri" w:cs="Calibri"/>
          <w:color w:val="000000" w:themeColor="text1"/>
          <w:sz w:val="24"/>
          <w:szCs w:val="24"/>
        </w:rPr>
        <w:t xml:space="preserve">icro-dissection instrument kit, containing one pair of fine forceps, one pair of </w:t>
      </w:r>
      <w:r w:rsidR="00F61689" w:rsidRPr="00097C2C">
        <w:rPr>
          <w:rFonts w:ascii="Calibri" w:eastAsia="Arial" w:hAnsi="Calibri" w:cs="Calibri"/>
          <w:color w:val="000000" w:themeColor="text1"/>
          <w:sz w:val="24"/>
          <w:szCs w:val="24"/>
        </w:rPr>
        <w:t>Van</w:t>
      </w:r>
      <w:r w:rsidR="00F61689">
        <w:rPr>
          <w:rFonts w:ascii="Calibri" w:eastAsia="Arial" w:hAnsi="Calibri" w:cs="Calibri"/>
          <w:color w:val="000000" w:themeColor="text1"/>
          <w:sz w:val="24"/>
          <w:szCs w:val="24"/>
        </w:rPr>
        <w:t>nas</w:t>
      </w:r>
      <w:r w:rsidR="00F61689" w:rsidRPr="00097C2C">
        <w:rPr>
          <w:rFonts w:ascii="Calibri" w:eastAsia="Arial" w:hAnsi="Calibri" w:cs="Calibri"/>
          <w:color w:val="000000" w:themeColor="text1"/>
          <w:sz w:val="24"/>
          <w:szCs w:val="24"/>
        </w:rPr>
        <w:t xml:space="preserve"> </w:t>
      </w:r>
      <w:r w:rsidR="3FA11666" w:rsidRPr="00097C2C">
        <w:rPr>
          <w:rFonts w:ascii="Calibri" w:eastAsia="Arial" w:hAnsi="Calibri" w:cs="Calibri"/>
          <w:color w:val="000000" w:themeColor="text1"/>
          <w:sz w:val="24"/>
          <w:szCs w:val="24"/>
        </w:rPr>
        <w:t>scissors, one pair of medium toothed forceps, one pair of large scissors, cotton swabs, and a razor blade or scalpel.</w:t>
      </w:r>
    </w:p>
    <w:p w14:paraId="1CC4F561" w14:textId="77777777" w:rsidR="000E3861" w:rsidRPr="00097C2C" w:rsidRDefault="000E3861" w:rsidP="000E3861">
      <w:pPr>
        <w:spacing w:after="0" w:line="240" w:lineRule="auto"/>
        <w:jc w:val="both"/>
        <w:rPr>
          <w:rFonts w:ascii="Calibri" w:eastAsia="Arial" w:hAnsi="Calibri" w:cs="Calibri"/>
          <w:color w:val="000000" w:themeColor="text1"/>
          <w:sz w:val="24"/>
          <w:szCs w:val="24"/>
        </w:rPr>
      </w:pPr>
    </w:p>
    <w:p w14:paraId="3CEC47A2" w14:textId="46387EAB" w:rsidR="3FA11666" w:rsidRPr="00097C2C" w:rsidRDefault="006A7C6C" w:rsidP="000E3861">
      <w:pPr>
        <w:pStyle w:val="ListParagraph"/>
        <w:numPr>
          <w:ilvl w:val="2"/>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Prepare and autoclave the a</w:t>
      </w:r>
      <w:r w:rsidR="3FA11666" w:rsidRPr="00097C2C">
        <w:rPr>
          <w:rFonts w:ascii="Calibri" w:eastAsia="Arial" w:hAnsi="Calibri" w:cs="Calibri"/>
          <w:color w:val="000000" w:themeColor="text1"/>
          <w:sz w:val="24"/>
          <w:szCs w:val="24"/>
        </w:rPr>
        <w:t>ssembly instrument kit, containing one pair of medium toothed forceps, one pair of surgical scissors, and one L-key</w:t>
      </w:r>
      <w:r w:rsidR="009E2371">
        <w:rPr>
          <w:rFonts w:ascii="Calibri" w:eastAsia="Arial" w:hAnsi="Calibri" w:cs="Calibri"/>
          <w:color w:val="000000" w:themeColor="text1"/>
          <w:sz w:val="24"/>
          <w:szCs w:val="24"/>
        </w:rPr>
        <w:t>.</w:t>
      </w:r>
    </w:p>
    <w:p w14:paraId="444DD62C" w14:textId="77777777" w:rsidR="000E3861" w:rsidRPr="00097C2C" w:rsidRDefault="000E3861" w:rsidP="000E3861">
      <w:pPr>
        <w:spacing w:after="0" w:line="240" w:lineRule="auto"/>
        <w:jc w:val="both"/>
        <w:rPr>
          <w:rFonts w:ascii="Calibri" w:eastAsia="Arial" w:hAnsi="Calibri" w:cs="Calibri"/>
          <w:color w:val="000000" w:themeColor="text1"/>
          <w:sz w:val="24"/>
          <w:szCs w:val="24"/>
        </w:rPr>
      </w:pPr>
    </w:p>
    <w:p w14:paraId="7180B270" w14:textId="3A6EAFAF" w:rsidR="08C48B0F" w:rsidRPr="00097C2C" w:rsidRDefault="006A7C6C" w:rsidP="000E3861">
      <w:pPr>
        <w:pStyle w:val="ListParagraph"/>
        <w:numPr>
          <w:ilvl w:val="2"/>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lastRenderedPageBreak/>
        <w:t>Prepare and autoclave the d</w:t>
      </w:r>
      <w:r w:rsidR="08C48B0F" w:rsidRPr="00097C2C">
        <w:rPr>
          <w:rFonts w:ascii="Calibri" w:eastAsia="Arial" w:hAnsi="Calibri" w:cs="Calibri"/>
          <w:color w:val="000000" w:themeColor="text1"/>
          <w:sz w:val="24"/>
          <w:szCs w:val="24"/>
        </w:rPr>
        <w:t>aily kit (quantity: one per day of culture), containing one L-key to tighten clamping rings to dishes each day as needed</w:t>
      </w:r>
      <w:r w:rsidR="009E2371">
        <w:rPr>
          <w:rFonts w:ascii="Calibri" w:eastAsia="Arial" w:hAnsi="Calibri" w:cs="Calibri"/>
          <w:color w:val="000000" w:themeColor="text1"/>
          <w:sz w:val="24"/>
          <w:szCs w:val="24"/>
        </w:rPr>
        <w:t>.</w:t>
      </w:r>
    </w:p>
    <w:p w14:paraId="289E5B7A" w14:textId="77777777" w:rsidR="000E3861" w:rsidRPr="00097C2C" w:rsidRDefault="000E3861" w:rsidP="000E3861">
      <w:pPr>
        <w:spacing w:after="0" w:line="240" w:lineRule="auto"/>
        <w:jc w:val="both"/>
        <w:rPr>
          <w:rFonts w:ascii="Calibri" w:eastAsia="Arial" w:hAnsi="Calibri" w:cs="Calibri"/>
          <w:color w:val="000000" w:themeColor="text1"/>
          <w:sz w:val="24"/>
          <w:szCs w:val="24"/>
        </w:rPr>
      </w:pPr>
    </w:p>
    <w:p w14:paraId="30152661" w14:textId="251147E7" w:rsidR="08C48B0F" w:rsidRPr="00097C2C" w:rsidRDefault="006A7C6C" w:rsidP="000E3861">
      <w:pPr>
        <w:pStyle w:val="ListParagraph"/>
        <w:numPr>
          <w:ilvl w:val="2"/>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Autoclave f</w:t>
      </w:r>
      <w:r w:rsidR="08C48B0F" w:rsidRPr="00097C2C">
        <w:rPr>
          <w:rFonts w:ascii="Calibri" w:eastAsia="Arial" w:hAnsi="Calibri" w:cs="Calibri"/>
          <w:color w:val="000000" w:themeColor="text1"/>
          <w:sz w:val="24"/>
          <w:szCs w:val="24"/>
        </w:rPr>
        <w:t>our 100 mL beakers for disinfecting and storing eyes and anterior segments</w:t>
      </w:r>
      <w:r w:rsidR="009E2371">
        <w:rPr>
          <w:rFonts w:ascii="Calibri" w:eastAsia="Arial" w:hAnsi="Calibri" w:cs="Calibri"/>
          <w:color w:val="000000" w:themeColor="text1"/>
          <w:sz w:val="24"/>
          <w:szCs w:val="24"/>
        </w:rPr>
        <w:t>.</w:t>
      </w:r>
    </w:p>
    <w:p w14:paraId="6FBD7E50" w14:textId="77777777" w:rsidR="000E3861" w:rsidRPr="00097C2C" w:rsidRDefault="000E3861" w:rsidP="000E3861">
      <w:pPr>
        <w:spacing w:after="0" w:line="240" w:lineRule="auto"/>
        <w:jc w:val="both"/>
        <w:rPr>
          <w:rFonts w:ascii="Calibri" w:eastAsia="Arial" w:hAnsi="Calibri" w:cs="Calibri"/>
          <w:color w:val="000000" w:themeColor="text1"/>
          <w:sz w:val="24"/>
          <w:szCs w:val="24"/>
        </w:rPr>
      </w:pPr>
    </w:p>
    <w:p w14:paraId="7FC484B9" w14:textId="42FACB48" w:rsidR="08C48B0F" w:rsidRPr="00097C2C" w:rsidRDefault="006A7C6C" w:rsidP="000E3861">
      <w:pPr>
        <w:pStyle w:val="ListParagraph"/>
        <w:numPr>
          <w:ilvl w:val="2"/>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Autoclave the p</w:t>
      </w:r>
      <w:r w:rsidR="08C48B0F" w:rsidRPr="00097C2C">
        <w:rPr>
          <w:rFonts w:ascii="Calibri" w:eastAsia="Arial" w:hAnsi="Calibri" w:cs="Calibri"/>
          <w:color w:val="000000" w:themeColor="text1"/>
          <w:sz w:val="24"/>
          <w:szCs w:val="24"/>
        </w:rPr>
        <w:t>uncture objects</w:t>
      </w:r>
      <w:r w:rsidR="00097C2C">
        <w:rPr>
          <w:rFonts w:ascii="Calibri" w:eastAsia="Arial" w:hAnsi="Calibri" w:cs="Calibri"/>
          <w:color w:val="000000" w:themeColor="text1"/>
          <w:sz w:val="24"/>
          <w:szCs w:val="24"/>
        </w:rPr>
        <w:t>.</w:t>
      </w:r>
    </w:p>
    <w:p w14:paraId="007DA114" w14:textId="77777777" w:rsidR="000E3861" w:rsidRPr="00097C2C" w:rsidRDefault="000E3861" w:rsidP="000E3861">
      <w:pPr>
        <w:spacing w:after="0" w:line="240" w:lineRule="auto"/>
        <w:jc w:val="both"/>
        <w:rPr>
          <w:rFonts w:ascii="Calibri" w:eastAsia="Arial" w:hAnsi="Calibri" w:cs="Calibri"/>
          <w:color w:val="000000" w:themeColor="text1"/>
          <w:sz w:val="24"/>
          <w:szCs w:val="24"/>
        </w:rPr>
      </w:pPr>
    </w:p>
    <w:p w14:paraId="63A899A7" w14:textId="68E30DC8" w:rsidR="08C48B0F" w:rsidRPr="00097C2C" w:rsidRDefault="08C48B0F" w:rsidP="000E3861">
      <w:pPr>
        <w:pStyle w:val="ListParagraph"/>
        <w:numPr>
          <w:ilvl w:val="1"/>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 xml:space="preserve">Gather the following sterile items: </w:t>
      </w:r>
      <w:r w:rsidR="001725C1">
        <w:rPr>
          <w:rFonts w:ascii="Calibri" w:eastAsia="Arial" w:hAnsi="Calibri" w:cs="Calibri"/>
          <w:color w:val="000000" w:themeColor="text1"/>
          <w:sz w:val="24"/>
          <w:szCs w:val="24"/>
        </w:rPr>
        <w:t>P</w:t>
      </w:r>
      <w:r w:rsidR="001725C1" w:rsidRPr="00097C2C">
        <w:rPr>
          <w:rFonts w:ascii="Calibri" w:eastAsia="Arial" w:hAnsi="Calibri" w:cs="Calibri"/>
          <w:color w:val="000000" w:themeColor="text1"/>
          <w:sz w:val="24"/>
          <w:szCs w:val="24"/>
        </w:rPr>
        <w:t xml:space="preserve">etri </w:t>
      </w:r>
      <w:r w:rsidRPr="00097C2C">
        <w:rPr>
          <w:rFonts w:ascii="Calibri" w:eastAsia="Arial" w:hAnsi="Calibri" w:cs="Calibri"/>
          <w:color w:val="000000" w:themeColor="text1"/>
          <w:sz w:val="24"/>
          <w:szCs w:val="24"/>
        </w:rPr>
        <w:t>dish (1 dish/eye), gauze (1</w:t>
      </w:r>
      <w:r w:rsidR="006A7C6C" w:rsidRPr="00097C2C">
        <w:rPr>
          <w:rFonts w:ascii="Calibri" w:eastAsia="Arial" w:hAnsi="Calibri" w:cs="Calibri"/>
          <w:color w:val="000000" w:themeColor="text1"/>
          <w:sz w:val="24"/>
          <w:szCs w:val="24"/>
        </w:rPr>
        <w:t>–</w:t>
      </w:r>
      <w:r w:rsidRPr="00097C2C">
        <w:rPr>
          <w:rFonts w:ascii="Calibri" w:eastAsia="Arial" w:hAnsi="Calibri" w:cs="Calibri"/>
          <w:color w:val="000000" w:themeColor="text1"/>
          <w:sz w:val="24"/>
          <w:szCs w:val="24"/>
        </w:rPr>
        <w:t xml:space="preserve">2/eye), </w:t>
      </w:r>
      <w:r w:rsidR="02CFE24D" w:rsidRPr="00097C2C">
        <w:rPr>
          <w:rFonts w:ascii="Calibri" w:eastAsia="Arial" w:hAnsi="Calibri" w:cs="Calibri"/>
          <w:color w:val="000000" w:themeColor="text1"/>
          <w:sz w:val="24"/>
          <w:szCs w:val="24"/>
        </w:rPr>
        <w:t>dish stand</w:t>
      </w:r>
      <w:r w:rsidR="6799FBE3" w:rsidRPr="00097C2C">
        <w:rPr>
          <w:rFonts w:ascii="Calibri" w:eastAsia="Arial" w:hAnsi="Calibri" w:cs="Calibri"/>
          <w:color w:val="000000" w:themeColor="text1"/>
          <w:sz w:val="24"/>
          <w:szCs w:val="24"/>
        </w:rPr>
        <w:t>, 20 mL syringes (1/eye), 10 mL syringes (1/eye), nylon syringe filters (</w:t>
      </w:r>
      <w:r w:rsidR="000B58EC" w:rsidRPr="00097C2C">
        <w:rPr>
          <w:rFonts w:ascii="Calibri" w:eastAsia="Arial" w:hAnsi="Calibri" w:cs="Calibri"/>
          <w:color w:val="000000" w:themeColor="text1"/>
          <w:sz w:val="24"/>
          <w:szCs w:val="24"/>
        </w:rPr>
        <w:t>1</w:t>
      </w:r>
      <w:r w:rsidR="6799FBE3" w:rsidRPr="00097C2C">
        <w:rPr>
          <w:rFonts w:ascii="Calibri" w:eastAsia="Arial" w:hAnsi="Calibri" w:cs="Calibri"/>
          <w:color w:val="000000" w:themeColor="text1"/>
          <w:sz w:val="24"/>
          <w:szCs w:val="24"/>
        </w:rPr>
        <w:t>/eye).</w:t>
      </w:r>
    </w:p>
    <w:p w14:paraId="180D9305" w14:textId="77777777" w:rsidR="000E3861" w:rsidRPr="00097C2C" w:rsidRDefault="000E3861" w:rsidP="000E3861">
      <w:pPr>
        <w:spacing w:after="0" w:line="240" w:lineRule="auto"/>
        <w:jc w:val="both"/>
        <w:rPr>
          <w:rFonts w:ascii="Calibri" w:eastAsia="Arial" w:hAnsi="Calibri" w:cs="Calibri"/>
          <w:color w:val="000000" w:themeColor="text1"/>
          <w:sz w:val="24"/>
          <w:szCs w:val="24"/>
        </w:rPr>
      </w:pPr>
    </w:p>
    <w:p w14:paraId="66303958" w14:textId="3E577D1F" w:rsidR="4D5304E0" w:rsidRPr="00097C2C" w:rsidRDefault="4D5304E0" w:rsidP="000E3861">
      <w:pPr>
        <w:pStyle w:val="ListParagraph"/>
        <w:numPr>
          <w:ilvl w:val="1"/>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Prepare sterile media</w:t>
      </w:r>
      <w:r w:rsidR="006A7C6C" w:rsidRPr="00097C2C">
        <w:rPr>
          <w:rFonts w:ascii="Calibri" w:eastAsia="Arial" w:hAnsi="Calibri" w:cs="Calibri"/>
          <w:color w:val="000000" w:themeColor="text1"/>
          <w:sz w:val="24"/>
          <w:szCs w:val="24"/>
        </w:rPr>
        <w:t xml:space="preserve">: </w:t>
      </w:r>
      <w:r w:rsidRPr="00097C2C">
        <w:rPr>
          <w:rFonts w:ascii="Calibri" w:eastAsia="Arial" w:hAnsi="Calibri" w:cs="Calibri"/>
          <w:color w:val="000000" w:themeColor="text1"/>
          <w:sz w:val="24"/>
          <w:szCs w:val="24"/>
        </w:rPr>
        <w:t>DMEM with 4% FBS, 1</w:t>
      </w:r>
      <w:r w:rsidR="006A7C6C" w:rsidRPr="00097C2C">
        <w:rPr>
          <w:rFonts w:ascii="Calibri" w:eastAsia="Arial" w:hAnsi="Calibri" w:cs="Calibri"/>
          <w:color w:val="000000" w:themeColor="text1"/>
          <w:sz w:val="24"/>
          <w:szCs w:val="24"/>
        </w:rPr>
        <w:t>x</w:t>
      </w:r>
      <w:r w:rsidRPr="00097C2C">
        <w:rPr>
          <w:rFonts w:ascii="Calibri" w:eastAsia="Arial" w:hAnsi="Calibri" w:cs="Calibri"/>
          <w:color w:val="000000" w:themeColor="text1"/>
          <w:sz w:val="24"/>
          <w:szCs w:val="24"/>
        </w:rPr>
        <w:t xml:space="preserve"> Glutamax, 1</w:t>
      </w:r>
      <w:r w:rsidR="006A7C6C" w:rsidRPr="00097C2C">
        <w:rPr>
          <w:rFonts w:ascii="Calibri" w:eastAsia="Arial" w:hAnsi="Calibri" w:cs="Calibri"/>
          <w:color w:val="000000" w:themeColor="text1"/>
          <w:sz w:val="24"/>
          <w:szCs w:val="24"/>
        </w:rPr>
        <w:t>x</w:t>
      </w:r>
      <w:r w:rsidRPr="00097C2C">
        <w:rPr>
          <w:rFonts w:ascii="Calibri" w:eastAsia="Arial" w:hAnsi="Calibri" w:cs="Calibri"/>
          <w:color w:val="000000" w:themeColor="text1"/>
          <w:sz w:val="24"/>
          <w:szCs w:val="24"/>
        </w:rPr>
        <w:t xml:space="preserve"> Gentamicin, 1</w:t>
      </w:r>
      <w:r w:rsidR="006A7C6C" w:rsidRPr="00097C2C">
        <w:rPr>
          <w:rFonts w:ascii="Calibri" w:eastAsia="Arial" w:hAnsi="Calibri" w:cs="Calibri"/>
          <w:color w:val="000000" w:themeColor="text1"/>
          <w:sz w:val="24"/>
          <w:szCs w:val="24"/>
        </w:rPr>
        <w:t>x</w:t>
      </w:r>
      <w:r w:rsidRPr="00097C2C">
        <w:rPr>
          <w:rFonts w:ascii="Calibri" w:eastAsia="Arial" w:hAnsi="Calibri" w:cs="Calibri"/>
          <w:color w:val="000000" w:themeColor="text1"/>
          <w:sz w:val="24"/>
          <w:szCs w:val="24"/>
        </w:rPr>
        <w:t xml:space="preserve"> Anti</w:t>
      </w:r>
      <w:r w:rsidR="00F61689">
        <w:rPr>
          <w:rFonts w:ascii="Calibri" w:eastAsia="Arial" w:hAnsi="Calibri" w:cs="Calibri"/>
          <w:color w:val="000000" w:themeColor="text1"/>
          <w:sz w:val="24"/>
          <w:szCs w:val="24"/>
        </w:rPr>
        <w:t>biotic</w:t>
      </w:r>
      <w:r w:rsidRPr="00097C2C">
        <w:rPr>
          <w:rFonts w:ascii="Calibri" w:eastAsia="Arial" w:hAnsi="Calibri" w:cs="Calibri"/>
          <w:color w:val="000000" w:themeColor="text1"/>
          <w:sz w:val="24"/>
          <w:szCs w:val="24"/>
        </w:rPr>
        <w:t>-Anti</w:t>
      </w:r>
      <w:r w:rsidR="00F61689">
        <w:rPr>
          <w:rFonts w:ascii="Calibri" w:eastAsia="Arial" w:hAnsi="Calibri" w:cs="Calibri"/>
          <w:color w:val="000000" w:themeColor="text1"/>
          <w:sz w:val="24"/>
          <w:szCs w:val="24"/>
        </w:rPr>
        <w:t>mycotic</w:t>
      </w:r>
      <w:r w:rsidRPr="00097C2C">
        <w:rPr>
          <w:rFonts w:ascii="Calibri" w:eastAsia="Arial" w:hAnsi="Calibri" w:cs="Calibri"/>
          <w:color w:val="000000" w:themeColor="text1"/>
          <w:sz w:val="24"/>
          <w:szCs w:val="24"/>
        </w:rPr>
        <w:t xml:space="preserve"> (</w:t>
      </w:r>
      <w:r w:rsidR="006A7C6C" w:rsidRPr="00097C2C">
        <w:rPr>
          <w:rFonts w:ascii="Calibri" w:eastAsia="Arial" w:hAnsi="Calibri" w:cs="Calibri"/>
          <w:color w:val="000000" w:themeColor="text1"/>
          <w:sz w:val="24"/>
          <w:szCs w:val="24"/>
        </w:rPr>
        <w:t xml:space="preserve">AA; </w:t>
      </w:r>
      <w:r w:rsidRPr="00097C2C">
        <w:rPr>
          <w:rFonts w:ascii="Calibri" w:eastAsia="Arial" w:hAnsi="Calibri" w:cs="Calibri"/>
          <w:color w:val="000000" w:themeColor="text1"/>
          <w:sz w:val="24"/>
          <w:szCs w:val="24"/>
        </w:rPr>
        <w:t>approximately 30</w:t>
      </w:r>
      <w:r w:rsidR="006A7C6C" w:rsidRPr="00097C2C">
        <w:rPr>
          <w:rFonts w:ascii="Calibri" w:eastAsia="Arial" w:hAnsi="Calibri" w:cs="Calibri"/>
          <w:color w:val="000000" w:themeColor="text1"/>
          <w:sz w:val="24"/>
          <w:szCs w:val="24"/>
        </w:rPr>
        <w:t>–</w:t>
      </w:r>
      <w:r w:rsidRPr="00097C2C">
        <w:rPr>
          <w:rFonts w:ascii="Calibri" w:eastAsia="Arial" w:hAnsi="Calibri" w:cs="Calibri"/>
          <w:color w:val="000000" w:themeColor="text1"/>
          <w:sz w:val="24"/>
          <w:szCs w:val="24"/>
        </w:rPr>
        <w:t>40 mL complete media/eye)</w:t>
      </w:r>
      <w:r w:rsidR="00282C88">
        <w:rPr>
          <w:rFonts w:ascii="Calibri" w:eastAsia="Arial" w:hAnsi="Calibri" w:cs="Calibri"/>
          <w:color w:val="000000" w:themeColor="text1"/>
          <w:sz w:val="24"/>
          <w:szCs w:val="24"/>
        </w:rPr>
        <w:t>.</w:t>
      </w:r>
    </w:p>
    <w:p w14:paraId="02A1EC87" w14:textId="77777777" w:rsidR="000E3861" w:rsidRPr="00097C2C" w:rsidRDefault="000E3861" w:rsidP="000E3861">
      <w:pPr>
        <w:spacing w:after="0" w:line="240" w:lineRule="auto"/>
        <w:jc w:val="both"/>
        <w:rPr>
          <w:rFonts w:ascii="Calibri" w:eastAsia="Arial" w:hAnsi="Calibri" w:cs="Calibri"/>
          <w:color w:val="000000" w:themeColor="text1"/>
          <w:sz w:val="24"/>
          <w:szCs w:val="24"/>
        </w:rPr>
      </w:pPr>
    </w:p>
    <w:p w14:paraId="0567DD9E" w14:textId="5CAB71ED" w:rsidR="1A5A63A8" w:rsidRPr="00097C2C" w:rsidRDefault="1A5A63A8" w:rsidP="000E3861">
      <w:pPr>
        <w:pStyle w:val="ListParagraph"/>
        <w:numPr>
          <w:ilvl w:val="1"/>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Prepare AA-PBS: PBS with 1</w:t>
      </w:r>
      <w:r w:rsidR="006A7C6C" w:rsidRPr="00097C2C">
        <w:rPr>
          <w:rFonts w:ascii="Calibri" w:eastAsia="Arial" w:hAnsi="Calibri" w:cs="Calibri"/>
          <w:color w:val="000000" w:themeColor="text1"/>
          <w:sz w:val="24"/>
          <w:szCs w:val="24"/>
        </w:rPr>
        <w:t>x</w:t>
      </w:r>
      <w:r w:rsidRPr="00097C2C">
        <w:rPr>
          <w:rFonts w:ascii="Calibri" w:eastAsia="Arial" w:hAnsi="Calibri" w:cs="Calibri"/>
          <w:color w:val="000000" w:themeColor="text1"/>
          <w:sz w:val="24"/>
          <w:szCs w:val="24"/>
        </w:rPr>
        <w:t xml:space="preserve"> </w:t>
      </w:r>
      <w:r w:rsidR="001554DA">
        <w:rPr>
          <w:rFonts w:ascii="Calibri" w:eastAsia="Arial" w:hAnsi="Calibri" w:cs="Calibri"/>
          <w:color w:val="000000" w:themeColor="text1"/>
          <w:sz w:val="24"/>
          <w:szCs w:val="24"/>
        </w:rPr>
        <w:t>AA</w:t>
      </w:r>
      <w:r w:rsidRPr="00097C2C">
        <w:rPr>
          <w:rFonts w:ascii="Calibri" w:eastAsia="Arial" w:hAnsi="Calibri" w:cs="Calibri"/>
          <w:color w:val="000000" w:themeColor="text1"/>
          <w:sz w:val="24"/>
          <w:szCs w:val="24"/>
        </w:rPr>
        <w:t xml:space="preserve"> (~500 mL)</w:t>
      </w:r>
      <w:r w:rsidR="00282C88">
        <w:rPr>
          <w:rFonts w:ascii="Calibri" w:eastAsia="Arial" w:hAnsi="Calibri" w:cs="Calibri"/>
          <w:color w:val="000000" w:themeColor="text1"/>
          <w:sz w:val="24"/>
          <w:szCs w:val="24"/>
        </w:rPr>
        <w:t>.</w:t>
      </w:r>
    </w:p>
    <w:p w14:paraId="2DFEE3AA" w14:textId="77777777" w:rsidR="000E3861" w:rsidRPr="00097C2C" w:rsidRDefault="000E3861" w:rsidP="000E3861">
      <w:pPr>
        <w:spacing w:after="0" w:line="240" w:lineRule="auto"/>
        <w:jc w:val="both"/>
        <w:rPr>
          <w:rFonts w:ascii="Calibri" w:eastAsia="Arial" w:hAnsi="Calibri" w:cs="Calibri"/>
          <w:color w:val="000000" w:themeColor="text1"/>
          <w:sz w:val="24"/>
          <w:szCs w:val="24"/>
        </w:rPr>
      </w:pPr>
      <w:bookmarkStart w:id="1" w:name="_Hlk73554502"/>
    </w:p>
    <w:p w14:paraId="49A34CC7" w14:textId="0CEA741F" w:rsidR="3B871BA7" w:rsidRPr="00097C2C" w:rsidRDefault="000B58EC" w:rsidP="000E3861">
      <w:pPr>
        <w:pStyle w:val="ListParagraph"/>
        <w:numPr>
          <w:ilvl w:val="1"/>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 xml:space="preserve">Prepare </w:t>
      </w:r>
      <w:r w:rsidR="00011C63">
        <w:rPr>
          <w:rFonts w:ascii="Calibri" w:eastAsia="Arial" w:hAnsi="Calibri" w:cs="Calibri"/>
          <w:color w:val="000000" w:themeColor="text1"/>
          <w:sz w:val="24"/>
          <w:szCs w:val="24"/>
        </w:rPr>
        <w:t xml:space="preserve">the </w:t>
      </w:r>
      <w:r w:rsidRPr="00097C2C">
        <w:rPr>
          <w:rFonts w:ascii="Calibri" w:eastAsia="Arial" w:hAnsi="Calibri" w:cs="Calibri"/>
          <w:color w:val="000000" w:themeColor="text1"/>
          <w:sz w:val="24"/>
          <w:szCs w:val="24"/>
        </w:rPr>
        <w:t>g</w:t>
      </w:r>
      <w:r w:rsidR="3B871BA7" w:rsidRPr="00097C2C">
        <w:rPr>
          <w:rFonts w:ascii="Calibri" w:eastAsia="Arial" w:hAnsi="Calibri" w:cs="Calibri"/>
          <w:color w:val="000000" w:themeColor="text1"/>
          <w:sz w:val="24"/>
          <w:szCs w:val="24"/>
        </w:rPr>
        <w:t xml:space="preserve">ross dissection tool pack: </w:t>
      </w:r>
      <w:r w:rsidR="463C29FA" w:rsidRPr="00097C2C">
        <w:rPr>
          <w:rFonts w:ascii="Calibri" w:eastAsia="Arial" w:hAnsi="Calibri" w:cs="Calibri"/>
          <w:color w:val="000000" w:themeColor="text1"/>
          <w:sz w:val="24"/>
          <w:szCs w:val="24"/>
        </w:rPr>
        <w:t xml:space="preserve">clean and dry </w:t>
      </w:r>
      <w:r w:rsidR="3B871BA7" w:rsidRPr="00097C2C">
        <w:rPr>
          <w:rFonts w:ascii="Calibri" w:eastAsia="Arial" w:hAnsi="Calibri" w:cs="Calibri"/>
          <w:color w:val="000000" w:themeColor="text1"/>
          <w:sz w:val="24"/>
          <w:szCs w:val="24"/>
        </w:rPr>
        <w:t>large surgical scissors and forceps</w:t>
      </w:r>
      <w:r w:rsidR="00097C2C">
        <w:rPr>
          <w:rFonts w:ascii="Calibri" w:eastAsia="Arial" w:hAnsi="Calibri" w:cs="Calibri"/>
          <w:color w:val="000000" w:themeColor="text1"/>
          <w:sz w:val="24"/>
          <w:szCs w:val="24"/>
        </w:rPr>
        <w:t>.</w:t>
      </w:r>
    </w:p>
    <w:p w14:paraId="215B9C9A" w14:textId="77777777" w:rsidR="000E3861" w:rsidRPr="00097C2C" w:rsidRDefault="000E3861" w:rsidP="000E3861">
      <w:pPr>
        <w:spacing w:after="0" w:line="240" w:lineRule="auto"/>
        <w:jc w:val="both"/>
        <w:rPr>
          <w:rFonts w:ascii="Calibri" w:eastAsia="Arial" w:hAnsi="Calibri" w:cs="Calibri"/>
          <w:color w:val="000000" w:themeColor="text1"/>
          <w:sz w:val="24"/>
          <w:szCs w:val="24"/>
        </w:rPr>
      </w:pPr>
    </w:p>
    <w:p w14:paraId="5048CD04" w14:textId="251369BD" w:rsidR="6DDE2323" w:rsidRPr="00097C2C" w:rsidRDefault="1497B44F" w:rsidP="000E3861">
      <w:pPr>
        <w:pStyle w:val="ListParagraph"/>
        <w:numPr>
          <w:ilvl w:val="1"/>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Set</w:t>
      </w:r>
      <w:r w:rsidR="000B58EC" w:rsidRPr="00097C2C">
        <w:rPr>
          <w:rFonts w:ascii="Calibri" w:eastAsia="Arial" w:hAnsi="Calibri" w:cs="Calibri"/>
          <w:color w:val="000000" w:themeColor="text1"/>
          <w:sz w:val="24"/>
          <w:szCs w:val="24"/>
        </w:rPr>
        <w:t xml:space="preserve"> </w:t>
      </w:r>
      <w:r w:rsidRPr="00097C2C">
        <w:rPr>
          <w:rFonts w:ascii="Calibri" w:eastAsia="Arial" w:hAnsi="Calibri" w:cs="Calibri"/>
          <w:color w:val="000000" w:themeColor="text1"/>
          <w:sz w:val="24"/>
          <w:szCs w:val="24"/>
        </w:rPr>
        <w:t xml:space="preserve">up </w:t>
      </w:r>
      <w:r w:rsidR="006A7C6C" w:rsidRPr="00097C2C">
        <w:rPr>
          <w:rFonts w:ascii="Calibri" w:eastAsia="Arial" w:hAnsi="Calibri" w:cs="Calibri"/>
          <w:color w:val="000000" w:themeColor="text1"/>
          <w:sz w:val="24"/>
          <w:szCs w:val="24"/>
        </w:rPr>
        <w:t xml:space="preserve">the </w:t>
      </w:r>
      <w:r w:rsidRPr="00097C2C">
        <w:rPr>
          <w:rFonts w:ascii="Calibri" w:eastAsia="Arial" w:hAnsi="Calibri" w:cs="Calibri"/>
          <w:color w:val="000000" w:themeColor="text1"/>
          <w:sz w:val="24"/>
          <w:szCs w:val="24"/>
        </w:rPr>
        <w:t xml:space="preserve">non-sterile dissection workspace: Gather supplies from gross dissection tool pack, enucleated porcine eyes submerged in PBS and on ice, surgical drape, 100 mL beaker with PBS. </w:t>
      </w:r>
      <w:r w:rsidR="6DDE2323" w:rsidRPr="00097C2C">
        <w:rPr>
          <w:rFonts w:ascii="Calibri" w:eastAsia="Arial" w:hAnsi="Calibri" w:cs="Calibri"/>
          <w:color w:val="000000" w:themeColor="text1"/>
          <w:sz w:val="24"/>
          <w:szCs w:val="24"/>
          <w:highlight w:val="yellow"/>
        </w:rPr>
        <w:t xml:space="preserve">Lay out </w:t>
      </w:r>
      <w:r w:rsidR="006A7C6C" w:rsidRPr="00097C2C">
        <w:rPr>
          <w:rFonts w:ascii="Calibri" w:eastAsia="Arial" w:hAnsi="Calibri" w:cs="Calibri"/>
          <w:color w:val="000000" w:themeColor="text1"/>
          <w:sz w:val="24"/>
          <w:szCs w:val="24"/>
          <w:highlight w:val="yellow"/>
        </w:rPr>
        <w:t xml:space="preserve">the </w:t>
      </w:r>
      <w:r w:rsidR="6DDE2323" w:rsidRPr="00097C2C">
        <w:rPr>
          <w:rFonts w:ascii="Calibri" w:eastAsia="Arial" w:hAnsi="Calibri" w:cs="Calibri"/>
          <w:color w:val="000000" w:themeColor="text1"/>
          <w:sz w:val="24"/>
          <w:szCs w:val="24"/>
          <w:highlight w:val="yellow"/>
        </w:rPr>
        <w:t>surgical drape and items required for gross dissection</w:t>
      </w:r>
      <w:r w:rsidR="00097C2C">
        <w:rPr>
          <w:rFonts w:ascii="Calibri" w:eastAsia="Arial" w:hAnsi="Calibri" w:cs="Calibri"/>
          <w:color w:val="000000" w:themeColor="text1"/>
          <w:sz w:val="24"/>
          <w:szCs w:val="24"/>
        </w:rPr>
        <w:t>.</w:t>
      </w:r>
    </w:p>
    <w:p w14:paraId="5BFC9529" w14:textId="77777777" w:rsidR="000E3861" w:rsidRPr="00097C2C" w:rsidRDefault="000E3861" w:rsidP="000E3861">
      <w:pPr>
        <w:spacing w:after="0" w:line="240" w:lineRule="auto"/>
        <w:jc w:val="both"/>
        <w:rPr>
          <w:rFonts w:ascii="Calibri" w:eastAsia="Arial" w:hAnsi="Calibri" w:cs="Calibri"/>
          <w:color w:val="000000" w:themeColor="text1"/>
          <w:sz w:val="24"/>
          <w:szCs w:val="24"/>
        </w:rPr>
      </w:pPr>
    </w:p>
    <w:p w14:paraId="1FA1B76B" w14:textId="6994B0E2" w:rsidR="3A36F0DA" w:rsidRPr="00097C2C" w:rsidRDefault="7ABE1765" w:rsidP="000E3861">
      <w:pPr>
        <w:pStyle w:val="ListParagraph"/>
        <w:numPr>
          <w:ilvl w:val="1"/>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Theme="minorEastAsia" w:hAnsi="Calibri" w:cs="Calibri"/>
          <w:color w:val="000000" w:themeColor="text1"/>
          <w:sz w:val="24"/>
          <w:szCs w:val="24"/>
        </w:rPr>
        <w:t>Set</w:t>
      </w:r>
      <w:r w:rsidR="000B58EC" w:rsidRPr="00097C2C">
        <w:rPr>
          <w:rFonts w:ascii="Calibri" w:eastAsiaTheme="minorEastAsia" w:hAnsi="Calibri" w:cs="Calibri"/>
          <w:color w:val="000000" w:themeColor="text1"/>
          <w:sz w:val="24"/>
          <w:szCs w:val="24"/>
        </w:rPr>
        <w:t xml:space="preserve"> </w:t>
      </w:r>
      <w:r w:rsidRPr="00097C2C">
        <w:rPr>
          <w:rFonts w:ascii="Calibri" w:eastAsiaTheme="minorEastAsia" w:hAnsi="Calibri" w:cs="Calibri"/>
          <w:color w:val="000000" w:themeColor="text1"/>
          <w:sz w:val="24"/>
          <w:szCs w:val="24"/>
        </w:rPr>
        <w:t xml:space="preserve">up </w:t>
      </w:r>
      <w:r w:rsidR="006A7C6C" w:rsidRPr="00097C2C">
        <w:rPr>
          <w:rFonts w:ascii="Calibri" w:eastAsiaTheme="minorEastAsia" w:hAnsi="Calibri" w:cs="Calibri"/>
          <w:color w:val="000000" w:themeColor="text1"/>
          <w:sz w:val="24"/>
          <w:szCs w:val="24"/>
        </w:rPr>
        <w:t xml:space="preserve">the </w:t>
      </w:r>
      <w:r w:rsidRPr="00097C2C">
        <w:rPr>
          <w:rFonts w:ascii="Calibri" w:eastAsiaTheme="minorEastAsia" w:hAnsi="Calibri" w:cs="Calibri"/>
          <w:color w:val="000000" w:themeColor="text1"/>
          <w:sz w:val="24"/>
          <w:szCs w:val="24"/>
        </w:rPr>
        <w:t xml:space="preserve">sterile dissection </w:t>
      </w:r>
      <w:r w:rsidR="27BE2F5F" w:rsidRPr="00097C2C">
        <w:rPr>
          <w:rFonts w:ascii="Calibri" w:eastAsiaTheme="minorEastAsia" w:hAnsi="Calibri" w:cs="Calibri"/>
          <w:color w:val="000000" w:themeColor="text1"/>
          <w:sz w:val="24"/>
          <w:szCs w:val="24"/>
        </w:rPr>
        <w:t>workspace</w:t>
      </w:r>
      <w:r w:rsidR="2E3245DC" w:rsidRPr="00097C2C">
        <w:rPr>
          <w:rFonts w:ascii="Calibri" w:eastAsiaTheme="minorEastAsia" w:hAnsi="Calibri" w:cs="Calibri"/>
          <w:color w:val="000000" w:themeColor="text1"/>
          <w:sz w:val="24"/>
          <w:szCs w:val="24"/>
        </w:rPr>
        <w:t>:</w:t>
      </w:r>
      <w:r w:rsidR="5D3F66E1" w:rsidRPr="00097C2C">
        <w:rPr>
          <w:rFonts w:ascii="Calibri" w:eastAsiaTheme="minorEastAsia" w:hAnsi="Calibri" w:cs="Calibri"/>
          <w:color w:val="000000" w:themeColor="text1"/>
          <w:sz w:val="24"/>
          <w:szCs w:val="24"/>
        </w:rPr>
        <w:t xml:space="preserve"> Gather supplies</w:t>
      </w:r>
      <w:r w:rsidR="24E9E829" w:rsidRPr="00097C2C">
        <w:rPr>
          <w:rFonts w:ascii="Calibri" w:eastAsia="Arial" w:hAnsi="Calibri" w:cs="Calibri"/>
          <w:color w:val="000000" w:themeColor="text1"/>
          <w:sz w:val="24"/>
          <w:szCs w:val="24"/>
        </w:rPr>
        <w:t xml:space="preserve"> from </w:t>
      </w:r>
      <w:r w:rsidR="6AA3BB64" w:rsidRPr="00097C2C">
        <w:rPr>
          <w:rFonts w:ascii="Calibri" w:eastAsia="Arial" w:hAnsi="Calibri" w:cs="Calibri"/>
          <w:color w:val="000000" w:themeColor="text1"/>
          <w:sz w:val="24"/>
          <w:szCs w:val="24"/>
        </w:rPr>
        <w:t>micro-</w:t>
      </w:r>
      <w:r w:rsidR="24E9E829" w:rsidRPr="00097C2C">
        <w:rPr>
          <w:rFonts w:ascii="Calibri" w:eastAsia="Arial" w:hAnsi="Calibri" w:cs="Calibri"/>
          <w:color w:val="000000" w:themeColor="text1"/>
          <w:sz w:val="24"/>
          <w:szCs w:val="24"/>
        </w:rPr>
        <w:t xml:space="preserve">dissection </w:t>
      </w:r>
      <w:r w:rsidR="6A26B9A0" w:rsidRPr="00097C2C">
        <w:rPr>
          <w:rFonts w:ascii="Calibri" w:eastAsia="Arial" w:hAnsi="Calibri" w:cs="Calibri"/>
          <w:color w:val="000000" w:themeColor="text1"/>
          <w:sz w:val="24"/>
          <w:szCs w:val="24"/>
        </w:rPr>
        <w:t>instrument kit</w:t>
      </w:r>
      <w:r w:rsidR="24E9E829" w:rsidRPr="00097C2C">
        <w:rPr>
          <w:rFonts w:ascii="Calibri" w:eastAsia="Arial" w:hAnsi="Calibri" w:cs="Calibri"/>
          <w:color w:val="000000" w:themeColor="text1"/>
          <w:sz w:val="24"/>
          <w:szCs w:val="24"/>
        </w:rPr>
        <w:t>,</w:t>
      </w:r>
      <w:r w:rsidR="32DB659F" w:rsidRPr="00097C2C">
        <w:rPr>
          <w:rFonts w:ascii="Calibri" w:eastAsia="Arial" w:hAnsi="Calibri" w:cs="Calibri"/>
          <w:color w:val="000000" w:themeColor="text1"/>
          <w:sz w:val="24"/>
          <w:szCs w:val="24"/>
        </w:rPr>
        <w:t xml:space="preserve"> sterile gauze,</w:t>
      </w:r>
      <w:r w:rsidR="24E9E829" w:rsidRPr="00097C2C">
        <w:rPr>
          <w:rFonts w:ascii="Calibri" w:eastAsia="Arial" w:hAnsi="Calibri" w:cs="Calibri"/>
          <w:color w:val="000000" w:themeColor="text1"/>
          <w:sz w:val="24"/>
          <w:szCs w:val="24"/>
        </w:rPr>
        <w:t xml:space="preserve"> dissecting microscope, </w:t>
      </w:r>
      <w:r w:rsidR="35275021" w:rsidRPr="00097C2C">
        <w:rPr>
          <w:rFonts w:ascii="Calibri" w:eastAsia="Arial" w:hAnsi="Calibri" w:cs="Calibri"/>
          <w:color w:val="000000" w:themeColor="text1"/>
          <w:sz w:val="24"/>
          <w:szCs w:val="24"/>
        </w:rPr>
        <w:t>betadine</w:t>
      </w:r>
      <w:r w:rsidR="24E9E829" w:rsidRPr="00097C2C">
        <w:rPr>
          <w:rFonts w:ascii="Calibri" w:eastAsia="Arial" w:hAnsi="Calibri" w:cs="Calibri"/>
          <w:color w:val="000000" w:themeColor="text1"/>
          <w:sz w:val="24"/>
          <w:szCs w:val="24"/>
        </w:rPr>
        <w:t xml:space="preserve"> solution,</w:t>
      </w:r>
      <w:r w:rsidR="20B006B7" w:rsidRPr="00097C2C">
        <w:rPr>
          <w:rFonts w:ascii="Calibri" w:eastAsia="Arial" w:hAnsi="Calibri" w:cs="Calibri"/>
          <w:color w:val="000000" w:themeColor="text1"/>
          <w:sz w:val="24"/>
          <w:szCs w:val="24"/>
        </w:rPr>
        <w:t xml:space="preserve"> sterile PBS, sterile media</w:t>
      </w:r>
      <w:r w:rsidR="23DC355C" w:rsidRPr="00097C2C">
        <w:rPr>
          <w:rFonts w:ascii="Calibri" w:eastAsia="Arial" w:hAnsi="Calibri" w:cs="Calibri"/>
          <w:color w:val="000000" w:themeColor="text1"/>
          <w:sz w:val="24"/>
          <w:szCs w:val="24"/>
        </w:rPr>
        <w:t xml:space="preserve">, </w:t>
      </w:r>
      <w:r w:rsidR="0171F456" w:rsidRPr="00097C2C">
        <w:rPr>
          <w:rFonts w:ascii="Calibri" w:eastAsia="Arial" w:hAnsi="Calibri" w:cs="Calibri"/>
          <w:color w:val="000000" w:themeColor="text1"/>
          <w:sz w:val="24"/>
          <w:szCs w:val="24"/>
        </w:rPr>
        <w:t xml:space="preserve">four </w:t>
      </w:r>
      <w:r w:rsidR="23DC355C" w:rsidRPr="00097C2C">
        <w:rPr>
          <w:rFonts w:ascii="Calibri" w:eastAsia="Arial" w:hAnsi="Calibri" w:cs="Calibri"/>
          <w:color w:val="000000" w:themeColor="text1"/>
          <w:sz w:val="24"/>
          <w:szCs w:val="24"/>
        </w:rPr>
        <w:t xml:space="preserve">sterilized 100 mL beakers, </w:t>
      </w:r>
      <w:r w:rsidR="4A101504" w:rsidRPr="00097C2C">
        <w:rPr>
          <w:rFonts w:ascii="Calibri" w:eastAsia="Arial" w:hAnsi="Calibri" w:cs="Calibri"/>
          <w:color w:val="000000" w:themeColor="text1"/>
          <w:sz w:val="24"/>
          <w:szCs w:val="24"/>
        </w:rPr>
        <w:t xml:space="preserve">sterile </w:t>
      </w:r>
      <w:r w:rsidR="006A7C6C" w:rsidRPr="00097C2C">
        <w:rPr>
          <w:rFonts w:ascii="Calibri" w:eastAsia="Arial" w:hAnsi="Calibri" w:cs="Calibri"/>
          <w:color w:val="000000" w:themeColor="text1"/>
          <w:sz w:val="24"/>
          <w:szCs w:val="24"/>
        </w:rPr>
        <w:t>P</w:t>
      </w:r>
      <w:r w:rsidR="23DC355C" w:rsidRPr="00097C2C">
        <w:rPr>
          <w:rFonts w:ascii="Calibri" w:eastAsia="Arial" w:hAnsi="Calibri" w:cs="Calibri"/>
          <w:color w:val="000000" w:themeColor="text1"/>
          <w:sz w:val="24"/>
          <w:szCs w:val="24"/>
        </w:rPr>
        <w:t>etri dish</w:t>
      </w:r>
      <w:r w:rsidR="70AA1758" w:rsidRPr="00097C2C">
        <w:rPr>
          <w:rFonts w:ascii="Calibri" w:eastAsia="Arial" w:hAnsi="Calibri" w:cs="Calibri"/>
          <w:color w:val="000000" w:themeColor="text1"/>
          <w:sz w:val="24"/>
          <w:szCs w:val="24"/>
        </w:rPr>
        <w:t xml:space="preserve">. Aseptically transfer to BSC II cabinet #1. </w:t>
      </w:r>
      <w:r w:rsidR="7994B28D" w:rsidRPr="00097C2C">
        <w:rPr>
          <w:rFonts w:ascii="Calibri" w:eastAsia="Arial" w:hAnsi="Calibri" w:cs="Calibri"/>
          <w:color w:val="000000" w:themeColor="text1"/>
          <w:sz w:val="24"/>
          <w:szCs w:val="24"/>
          <w:highlight w:val="yellow"/>
        </w:rPr>
        <w:t>Set</w:t>
      </w:r>
      <w:r w:rsidR="006A7C6C" w:rsidRPr="00097C2C">
        <w:rPr>
          <w:rFonts w:ascii="Calibri" w:eastAsia="Arial" w:hAnsi="Calibri" w:cs="Calibri"/>
          <w:color w:val="000000" w:themeColor="text1"/>
          <w:sz w:val="24"/>
          <w:szCs w:val="24"/>
          <w:highlight w:val="yellow"/>
        </w:rPr>
        <w:t xml:space="preserve"> </w:t>
      </w:r>
      <w:r w:rsidR="7994B28D" w:rsidRPr="00097C2C">
        <w:rPr>
          <w:rFonts w:ascii="Calibri" w:eastAsia="Arial" w:hAnsi="Calibri" w:cs="Calibri"/>
          <w:color w:val="000000" w:themeColor="text1"/>
          <w:sz w:val="24"/>
          <w:szCs w:val="24"/>
          <w:highlight w:val="yellow"/>
        </w:rPr>
        <w:t>up</w:t>
      </w:r>
      <w:r w:rsidR="006A7C6C" w:rsidRPr="00097C2C">
        <w:rPr>
          <w:rFonts w:ascii="Calibri" w:eastAsia="Arial" w:hAnsi="Calibri" w:cs="Calibri"/>
          <w:color w:val="000000" w:themeColor="text1"/>
          <w:sz w:val="24"/>
          <w:szCs w:val="24"/>
          <w:highlight w:val="yellow"/>
        </w:rPr>
        <w:t xml:space="preserve"> the</w:t>
      </w:r>
      <w:r w:rsidR="7994B28D" w:rsidRPr="00097C2C">
        <w:rPr>
          <w:rFonts w:ascii="Calibri" w:eastAsia="Arial" w:hAnsi="Calibri" w:cs="Calibri"/>
          <w:color w:val="000000" w:themeColor="text1"/>
          <w:sz w:val="24"/>
          <w:szCs w:val="24"/>
          <w:highlight w:val="yellow"/>
        </w:rPr>
        <w:t xml:space="preserve"> </w:t>
      </w:r>
      <w:r w:rsidR="3EB18B49" w:rsidRPr="00097C2C">
        <w:rPr>
          <w:rFonts w:ascii="Calibri" w:eastAsia="Arial" w:hAnsi="Calibri" w:cs="Calibri"/>
          <w:color w:val="000000" w:themeColor="text1"/>
          <w:sz w:val="24"/>
          <w:szCs w:val="24"/>
          <w:highlight w:val="yellow"/>
        </w:rPr>
        <w:t>cabinet</w:t>
      </w:r>
      <w:r w:rsidR="7994B28D" w:rsidRPr="00097C2C">
        <w:rPr>
          <w:rFonts w:ascii="Calibri" w:eastAsia="Arial" w:hAnsi="Calibri" w:cs="Calibri"/>
          <w:color w:val="000000" w:themeColor="text1"/>
          <w:sz w:val="24"/>
          <w:szCs w:val="24"/>
          <w:highlight w:val="yellow"/>
        </w:rPr>
        <w:t xml:space="preserve"> for visualizing eyes on </w:t>
      </w:r>
      <w:r w:rsidR="006A7C6C" w:rsidRPr="00097C2C">
        <w:rPr>
          <w:rFonts w:ascii="Calibri" w:eastAsia="Arial" w:hAnsi="Calibri" w:cs="Calibri"/>
          <w:color w:val="000000" w:themeColor="text1"/>
          <w:sz w:val="24"/>
          <w:szCs w:val="24"/>
          <w:highlight w:val="yellow"/>
        </w:rPr>
        <w:t xml:space="preserve">the </w:t>
      </w:r>
      <w:r w:rsidR="7994B28D" w:rsidRPr="00097C2C">
        <w:rPr>
          <w:rFonts w:ascii="Calibri" w:eastAsia="Arial" w:hAnsi="Calibri" w:cs="Calibri"/>
          <w:color w:val="000000" w:themeColor="text1"/>
          <w:sz w:val="24"/>
          <w:szCs w:val="24"/>
          <w:highlight w:val="yellow"/>
        </w:rPr>
        <w:t>dissecting microscope</w:t>
      </w:r>
      <w:r w:rsidR="00097C2C">
        <w:rPr>
          <w:rFonts w:ascii="Calibri" w:eastAsia="Arial" w:hAnsi="Calibri" w:cs="Calibri"/>
          <w:color w:val="000000" w:themeColor="text1"/>
          <w:sz w:val="24"/>
          <w:szCs w:val="24"/>
        </w:rPr>
        <w:t>.</w:t>
      </w:r>
    </w:p>
    <w:p w14:paraId="507AD25F" w14:textId="77777777" w:rsidR="000E3861" w:rsidRPr="00097C2C" w:rsidRDefault="000E3861" w:rsidP="000E3861">
      <w:pPr>
        <w:spacing w:after="0" w:line="240" w:lineRule="auto"/>
        <w:jc w:val="both"/>
        <w:rPr>
          <w:rFonts w:ascii="Calibri" w:eastAsia="Arial" w:hAnsi="Calibri" w:cs="Calibri"/>
          <w:color w:val="000000" w:themeColor="text1"/>
          <w:sz w:val="24"/>
          <w:szCs w:val="24"/>
        </w:rPr>
      </w:pPr>
    </w:p>
    <w:p w14:paraId="40E194D7" w14:textId="0852B847" w:rsidR="3A36F0DA" w:rsidRPr="00097C2C" w:rsidRDefault="47E4E8A6" w:rsidP="000E3861">
      <w:pPr>
        <w:pStyle w:val="ListParagraph"/>
        <w:numPr>
          <w:ilvl w:val="1"/>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Set</w:t>
      </w:r>
      <w:r w:rsidR="000B58EC" w:rsidRPr="00097C2C">
        <w:rPr>
          <w:rFonts w:ascii="Calibri" w:eastAsia="Arial" w:hAnsi="Calibri" w:cs="Calibri"/>
          <w:color w:val="000000" w:themeColor="text1"/>
          <w:sz w:val="24"/>
          <w:szCs w:val="24"/>
        </w:rPr>
        <w:t xml:space="preserve"> </w:t>
      </w:r>
      <w:r w:rsidRPr="00097C2C">
        <w:rPr>
          <w:rFonts w:ascii="Calibri" w:eastAsia="Arial" w:hAnsi="Calibri" w:cs="Calibri"/>
          <w:color w:val="000000" w:themeColor="text1"/>
          <w:sz w:val="24"/>
          <w:szCs w:val="24"/>
        </w:rPr>
        <w:t xml:space="preserve">up </w:t>
      </w:r>
      <w:r w:rsidR="006A7C6C" w:rsidRPr="00097C2C">
        <w:rPr>
          <w:rFonts w:ascii="Calibri" w:eastAsia="Arial" w:hAnsi="Calibri" w:cs="Calibri"/>
          <w:color w:val="000000" w:themeColor="text1"/>
          <w:sz w:val="24"/>
          <w:szCs w:val="24"/>
        </w:rPr>
        <w:t xml:space="preserve">the </w:t>
      </w:r>
      <w:r w:rsidRPr="00097C2C">
        <w:rPr>
          <w:rFonts w:ascii="Calibri" w:eastAsia="Arial" w:hAnsi="Calibri" w:cs="Calibri"/>
          <w:color w:val="000000" w:themeColor="text1"/>
          <w:sz w:val="24"/>
          <w:szCs w:val="24"/>
        </w:rPr>
        <w:t>ASOC assembly workspace</w:t>
      </w:r>
      <w:r w:rsidR="04EFB6A2" w:rsidRPr="00097C2C">
        <w:rPr>
          <w:rFonts w:ascii="Calibri" w:eastAsia="Arial" w:hAnsi="Calibri" w:cs="Calibri"/>
          <w:color w:val="000000" w:themeColor="text1"/>
          <w:sz w:val="24"/>
          <w:szCs w:val="24"/>
        </w:rPr>
        <w:t>: Gather</w:t>
      </w:r>
      <w:r w:rsidR="3A36F0DA" w:rsidRPr="00097C2C">
        <w:rPr>
          <w:rFonts w:ascii="Calibri" w:eastAsia="Arial" w:hAnsi="Calibri" w:cs="Calibri"/>
          <w:color w:val="000000" w:themeColor="text1"/>
          <w:sz w:val="24"/>
          <w:szCs w:val="24"/>
        </w:rPr>
        <w:t xml:space="preserve"> gas-sterilized kits (dish</w:t>
      </w:r>
      <w:r w:rsidR="1EBF8164" w:rsidRPr="00097C2C">
        <w:rPr>
          <w:rFonts w:ascii="Calibri" w:eastAsia="Arial" w:hAnsi="Calibri" w:cs="Calibri"/>
          <w:color w:val="000000" w:themeColor="text1"/>
          <w:sz w:val="24"/>
          <w:szCs w:val="24"/>
        </w:rPr>
        <w:t xml:space="preserve"> kit</w:t>
      </w:r>
      <w:r w:rsidR="3A36F0DA" w:rsidRPr="00097C2C">
        <w:rPr>
          <w:rFonts w:ascii="Calibri" w:eastAsia="Arial" w:hAnsi="Calibri" w:cs="Calibri"/>
          <w:color w:val="000000" w:themeColor="text1"/>
          <w:sz w:val="24"/>
          <w:szCs w:val="24"/>
        </w:rPr>
        <w:t xml:space="preserve"> and lid</w:t>
      </w:r>
      <w:r w:rsidR="063A5D84" w:rsidRPr="00097C2C">
        <w:rPr>
          <w:rFonts w:ascii="Calibri" w:eastAsia="Arial" w:hAnsi="Calibri" w:cs="Calibri"/>
          <w:color w:val="000000" w:themeColor="text1"/>
          <w:sz w:val="24"/>
          <w:szCs w:val="24"/>
        </w:rPr>
        <w:t xml:space="preserve"> kit</w:t>
      </w:r>
      <w:r w:rsidR="3A36F0DA" w:rsidRPr="00097C2C">
        <w:rPr>
          <w:rFonts w:ascii="Calibri" w:eastAsia="Arial" w:hAnsi="Calibri" w:cs="Calibri"/>
          <w:color w:val="000000" w:themeColor="text1"/>
          <w:sz w:val="24"/>
          <w:szCs w:val="24"/>
        </w:rPr>
        <w:t>)</w:t>
      </w:r>
      <w:r w:rsidR="5C8A3FD7" w:rsidRPr="00097C2C">
        <w:rPr>
          <w:rFonts w:ascii="Calibri" w:eastAsia="Arial" w:hAnsi="Calibri" w:cs="Calibri"/>
          <w:color w:val="000000" w:themeColor="text1"/>
          <w:sz w:val="24"/>
          <w:szCs w:val="24"/>
        </w:rPr>
        <w:t>,</w:t>
      </w:r>
      <w:r w:rsidR="5F54EBE8" w:rsidRPr="00097C2C">
        <w:rPr>
          <w:rFonts w:ascii="Calibri" w:eastAsia="Arial" w:hAnsi="Calibri" w:cs="Calibri"/>
          <w:color w:val="000000" w:themeColor="text1"/>
          <w:sz w:val="24"/>
          <w:szCs w:val="24"/>
        </w:rPr>
        <w:t xml:space="preserve"> assembly instrument kit</w:t>
      </w:r>
      <w:r w:rsidR="74560CED" w:rsidRPr="00097C2C">
        <w:rPr>
          <w:rFonts w:ascii="Calibri" w:eastAsia="Arial" w:hAnsi="Calibri" w:cs="Calibri"/>
          <w:color w:val="000000" w:themeColor="text1"/>
          <w:sz w:val="24"/>
          <w:szCs w:val="24"/>
        </w:rPr>
        <w:t xml:space="preserve">, sterile media, dish stands, </w:t>
      </w:r>
      <w:r w:rsidR="0B9929B3" w:rsidRPr="00097C2C">
        <w:rPr>
          <w:rFonts w:ascii="Calibri" w:eastAsia="Arial" w:hAnsi="Calibri" w:cs="Calibri"/>
          <w:color w:val="000000" w:themeColor="text1"/>
          <w:sz w:val="24"/>
          <w:szCs w:val="24"/>
        </w:rPr>
        <w:t xml:space="preserve">sterile </w:t>
      </w:r>
      <w:r w:rsidR="006A7C6C" w:rsidRPr="00097C2C">
        <w:rPr>
          <w:rFonts w:ascii="Calibri" w:eastAsia="Arial" w:hAnsi="Calibri" w:cs="Calibri"/>
          <w:color w:val="000000" w:themeColor="text1"/>
          <w:sz w:val="24"/>
          <w:szCs w:val="24"/>
        </w:rPr>
        <w:t>P</w:t>
      </w:r>
      <w:r w:rsidR="0B9929B3" w:rsidRPr="00097C2C">
        <w:rPr>
          <w:rFonts w:ascii="Calibri" w:eastAsia="Arial" w:hAnsi="Calibri" w:cs="Calibri"/>
          <w:color w:val="000000" w:themeColor="text1"/>
          <w:sz w:val="24"/>
          <w:szCs w:val="24"/>
        </w:rPr>
        <w:t>etri dish</w:t>
      </w:r>
      <w:r w:rsidR="6B367BC0" w:rsidRPr="00097C2C">
        <w:rPr>
          <w:rFonts w:ascii="Calibri" w:eastAsia="Arial" w:hAnsi="Calibri" w:cs="Calibri"/>
          <w:color w:val="000000" w:themeColor="text1"/>
          <w:sz w:val="24"/>
          <w:szCs w:val="24"/>
        </w:rPr>
        <w:t>es</w:t>
      </w:r>
      <w:r w:rsidR="0B9929B3" w:rsidRPr="00097C2C">
        <w:rPr>
          <w:rFonts w:ascii="Calibri" w:eastAsia="Arial" w:hAnsi="Calibri" w:cs="Calibri"/>
          <w:color w:val="000000" w:themeColor="text1"/>
          <w:sz w:val="24"/>
          <w:szCs w:val="24"/>
        </w:rPr>
        <w:t xml:space="preserve">, </w:t>
      </w:r>
      <w:r w:rsidR="74560CED" w:rsidRPr="00097C2C">
        <w:rPr>
          <w:rFonts w:ascii="Calibri" w:eastAsia="Arial" w:hAnsi="Calibri" w:cs="Calibri"/>
          <w:color w:val="000000" w:themeColor="text1"/>
          <w:sz w:val="24"/>
          <w:szCs w:val="24"/>
        </w:rPr>
        <w:t>sterile syringes</w:t>
      </w:r>
      <w:r w:rsidR="001725C1">
        <w:rPr>
          <w:rFonts w:ascii="Calibri" w:eastAsia="Arial" w:hAnsi="Calibri" w:cs="Calibri"/>
          <w:color w:val="000000" w:themeColor="text1"/>
          <w:sz w:val="24"/>
          <w:szCs w:val="24"/>
        </w:rPr>
        <w:t>,</w:t>
      </w:r>
      <w:r w:rsidR="74560CED" w:rsidRPr="00097C2C">
        <w:rPr>
          <w:rFonts w:ascii="Calibri" w:eastAsia="Arial" w:hAnsi="Calibri" w:cs="Calibri"/>
          <w:color w:val="000000" w:themeColor="text1"/>
          <w:sz w:val="24"/>
          <w:szCs w:val="24"/>
        </w:rPr>
        <w:t xml:space="preserve"> and syringe filters</w:t>
      </w:r>
      <w:r w:rsidR="271035CE" w:rsidRPr="00097C2C">
        <w:rPr>
          <w:rFonts w:ascii="Calibri" w:eastAsia="Arial" w:hAnsi="Calibri" w:cs="Calibri"/>
          <w:color w:val="000000" w:themeColor="text1"/>
          <w:sz w:val="24"/>
          <w:szCs w:val="24"/>
        </w:rPr>
        <w:t xml:space="preserve">. Aseptically transfer to BSC II cabinet #2. </w:t>
      </w:r>
      <w:r w:rsidR="271035CE" w:rsidRPr="00097C2C">
        <w:rPr>
          <w:rFonts w:ascii="Calibri" w:eastAsia="Arial" w:hAnsi="Calibri" w:cs="Calibri"/>
          <w:color w:val="000000" w:themeColor="text1"/>
          <w:sz w:val="24"/>
          <w:szCs w:val="24"/>
          <w:highlight w:val="yellow"/>
        </w:rPr>
        <w:t xml:space="preserve">Set up </w:t>
      </w:r>
      <w:r w:rsidR="006A7C6C" w:rsidRPr="00097C2C">
        <w:rPr>
          <w:rFonts w:ascii="Calibri" w:eastAsia="Arial" w:hAnsi="Calibri" w:cs="Calibri"/>
          <w:color w:val="000000" w:themeColor="text1"/>
          <w:sz w:val="24"/>
          <w:szCs w:val="24"/>
          <w:highlight w:val="yellow"/>
        </w:rPr>
        <w:t xml:space="preserve">the </w:t>
      </w:r>
      <w:r w:rsidR="271035CE" w:rsidRPr="00097C2C">
        <w:rPr>
          <w:rFonts w:ascii="Calibri" w:eastAsia="Arial" w:hAnsi="Calibri" w:cs="Calibri"/>
          <w:color w:val="000000" w:themeColor="text1"/>
          <w:sz w:val="24"/>
          <w:szCs w:val="24"/>
          <w:highlight w:val="yellow"/>
        </w:rPr>
        <w:t>hood for dish assembly</w:t>
      </w:r>
      <w:r w:rsidR="271035CE" w:rsidRPr="00097C2C">
        <w:rPr>
          <w:rFonts w:ascii="Calibri" w:eastAsia="Arial" w:hAnsi="Calibri" w:cs="Calibri"/>
          <w:color w:val="000000" w:themeColor="text1"/>
          <w:sz w:val="24"/>
          <w:szCs w:val="24"/>
        </w:rPr>
        <w:t>.</w:t>
      </w:r>
    </w:p>
    <w:p w14:paraId="1D64701E" w14:textId="77777777" w:rsidR="000E3861" w:rsidRPr="00097C2C" w:rsidRDefault="000E3861" w:rsidP="000E3861">
      <w:pPr>
        <w:spacing w:after="0" w:line="240" w:lineRule="auto"/>
        <w:jc w:val="both"/>
        <w:rPr>
          <w:rFonts w:ascii="Calibri" w:eastAsia="Arial" w:hAnsi="Calibri" w:cs="Calibri"/>
          <w:color w:val="000000" w:themeColor="text1"/>
          <w:sz w:val="24"/>
          <w:szCs w:val="24"/>
        </w:rPr>
      </w:pPr>
    </w:p>
    <w:p w14:paraId="04D261ED" w14:textId="3304C4EF" w:rsidR="6842016C" w:rsidRPr="00097C2C" w:rsidRDefault="271035CE" w:rsidP="000E3861">
      <w:pPr>
        <w:pStyle w:val="ListParagraph"/>
        <w:numPr>
          <w:ilvl w:val="1"/>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When</w:t>
      </w:r>
      <w:r w:rsidR="3041F756" w:rsidRPr="00097C2C">
        <w:rPr>
          <w:rFonts w:ascii="Calibri" w:eastAsia="Arial" w:hAnsi="Calibri" w:cs="Calibri"/>
          <w:color w:val="000000" w:themeColor="text1"/>
          <w:sz w:val="24"/>
          <w:szCs w:val="24"/>
        </w:rPr>
        <w:t xml:space="preserve"> eyes are stabilized and ready for puncture (72 h post-setup), aseptically transfer</w:t>
      </w:r>
      <w:r w:rsidR="006A7C6C" w:rsidRPr="00097C2C">
        <w:rPr>
          <w:rFonts w:ascii="Calibri" w:eastAsia="Arial" w:hAnsi="Calibri" w:cs="Calibri"/>
          <w:color w:val="000000" w:themeColor="text1"/>
          <w:sz w:val="24"/>
          <w:szCs w:val="24"/>
        </w:rPr>
        <w:t xml:space="preserve"> them</w:t>
      </w:r>
      <w:r w:rsidR="3041F756" w:rsidRPr="00097C2C">
        <w:rPr>
          <w:rFonts w:ascii="Calibri" w:eastAsia="Arial" w:hAnsi="Calibri" w:cs="Calibri"/>
          <w:color w:val="000000" w:themeColor="text1"/>
          <w:sz w:val="24"/>
          <w:szCs w:val="24"/>
        </w:rPr>
        <w:t xml:space="preserve"> to a BSC II cabinet</w:t>
      </w:r>
      <w:r w:rsidR="006A7C6C" w:rsidRPr="00097C2C">
        <w:rPr>
          <w:rFonts w:ascii="Calibri" w:eastAsia="Arial" w:hAnsi="Calibri" w:cs="Calibri"/>
          <w:color w:val="000000" w:themeColor="text1"/>
          <w:sz w:val="24"/>
          <w:szCs w:val="24"/>
        </w:rPr>
        <w:t>.</w:t>
      </w:r>
      <w:r w:rsidR="3041F756" w:rsidRPr="00097C2C">
        <w:rPr>
          <w:rFonts w:ascii="Calibri" w:eastAsia="Arial" w:hAnsi="Calibri" w:cs="Calibri"/>
          <w:color w:val="000000" w:themeColor="text1"/>
          <w:sz w:val="24"/>
          <w:szCs w:val="24"/>
        </w:rPr>
        <w:t xml:space="preserve"> </w:t>
      </w:r>
      <w:r w:rsidR="006A7C6C" w:rsidRPr="00097C2C">
        <w:rPr>
          <w:rFonts w:ascii="Calibri" w:eastAsia="Arial" w:hAnsi="Calibri" w:cs="Calibri"/>
          <w:color w:val="000000" w:themeColor="text1"/>
          <w:sz w:val="24"/>
          <w:szCs w:val="24"/>
          <w:highlight w:val="yellow"/>
        </w:rPr>
        <w:t>S</w:t>
      </w:r>
      <w:r w:rsidRPr="00097C2C">
        <w:rPr>
          <w:rFonts w:ascii="Calibri" w:eastAsia="Arial" w:hAnsi="Calibri" w:cs="Calibri"/>
          <w:color w:val="000000" w:themeColor="text1"/>
          <w:sz w:val="24"/>
          <w:szCs w:val="24"/>
          <w:highlight w:val="yellow"/>
        </w:rPr>
        <w:t>et</w:t>
      </w:r>
      <w:r w:rsidR="006A7C6C" w:rsidRPr="00097C2C">
        <w:rPr>
          <w:rFonts w:ascii="Calibri" w:eastAsia="Arial" w:hAnsi="Calibri" w:cs="Calibri"/>
          <w:color w:val="000000" w:themeColor="text1"/>
          <w:sz w:val="24"/>
          <w:szCs w:val="24"/>
          <w:highlight w:val="yellow"/>
        </w:rPr>
        <w:t xml:space="preserve"> </w:t>
      </w:r>
      <w:r w:rsidRPr="00097C2C">
        <w:rPr>
          <w:rFonts w:ascii="Calibri" w:eastAsia="Arial" w:hAnsi="Calibri" w:cs="Calibri"/>
          <w:color w:val="000000" w:themeColor="text1"/>
          <w:sz w:val="24"/>
          <w:szCs w:val="24"/>
          <w:highlight w:val="yellow"/>
        </w:rPr>
        <w:t xml:space="preserve">up </w:t>
      </w:r>
      <w:r w:rsidR="006A7C6C" w:rsidRPr="00097C2C">
        <w:rPr>
          <w:rFonts w:ascii="Calibri" w:eastAsia="Arial" w:hAnsi="Calibri" w:cs="Calibri"/>
          <w:color w:val="000000" w:themeColor="text1"/>
          <w:sz w:val="24"/>
          <w:szCs w:val="24"/>
          <w:highlight w:val="yellow"/>
        </w:rPr>
        <w:t xml:space="preserve">the </w:t>
      </w:r>
      <w:r w:rsidRPr="00097C2C">
        <w:rPr>
          <w:rFonts w:ascii="Calibri" w:eastAsia="Arial" w:hAnsi="Calibri" w:cs="Calibri"/>
          <w:color w:val="000000" w:themeColor="text1"/>
          <w:sz w:val="24"/>
          <w:szCs w:val="24"/>
          <w:highlight w:val="yellow"/>
        </w:rPr>
        <w:t>OG injury induction work pace</w:t>
      </w:r>
      <w:r w:rsidRPr="00097C2C">
        <w:rPr>
          <w:rFonts w:ascii="Calibri" w:eastAsia="Arial" w:hAnsi="Calibri" w:cs="Calibri"/>
          <w:color w:val="000000" w:themeColor="text1"/>
          <w:sz w:val="24"/>
          <w:szCs w:val="24"/>
        </w:rPr>
        <w:t xml:space="preserve">: </w:t>
      </w:r>
      <w:r w:rsidR="6842016C" w:rsidRPr="00097C2C">
        <w:rPr>
          <w:rFonts w:ascii="Calibri" w:eastAsia="Arial" w:hAnsi="Calibri" w:cs="Calibri"/>
          <w:color w:val="000000" w:themeColor="text1"/>
          <w:sz w:val="24"/>
          <w:szCs w:val="24"/>
        </w:rPr>
        <w:t xml:space="preserve">Pneumatic powered injury induction device (assembly detailed in </w:t>
      </w:r>
      <w:r w:rsidR="6842016C" w:rsidRPr="001554DA">
        <w:rPr>
          <w:rFonts w:ascii="Calibri" w:eastAsia="Arial" w:hAnsi="Calibri" w:cs="Calibri"/>
          <w:b/>
          <w:bCs/>
          <w:color w:val="000000" w:themeColor="text1"/>
          <w:sz w:val="24"/>
          <w:szCs w:val="24"/>
        </w:rPr>
        <w:t>Supplementa</w:t>
      </w:r>
      <w:r w:rsidR="79D135B8" w:rsidRPr="001554DA">
        <w:rPr>
          <w:rFonts w:ascii="Calibri" w:eastAsia="Arial" w:hAnsi="Calibri" w:cs="Calibri"/>
          <w:b/>
          <w:bCs/>
          <w:color w:val="000000" w:themeColor="text1"/>
          <w:sz w:val="24"/>
          <w:szCs w:val="24"/>
        </w:rPr>
        <w:t>l 3</w:t>
      </w:r>
      <w:r w:rsidR="6842016C" w:rsidRPr="00097C2C">
        <w:rPr>
          <w:rFonts w:ascii="Calibri" w:eastAsia="Arial" w:hAnsi="Calibri" w:cs="Calibri"/>
          <w:color w:val="000000" w:themeColor="text1"/>
          <w:sz w:val="24"/>
          <w:szCs w:val="24"/>
        </w:rPr>
        <w:t>)</w:t>
      </w:r>
      <w:r w:rsidR="48D54B53" w:rsidRPr="00097C2C">
        <w:rPr>
          <w:rFonts w:ascii="Calibri" w:eastAsia="Arial" w:hAnsi="Calibri" w:cs="Calibri"/>
          <w:color w:val="000000" w:themeColor="text1"/>
          <w:sz w:val="24"/>
          <w:szCs w:val="24"/>
        </w:rPr>
        <w:t xml:space="preserve"> and</w:t>
      </w:r>
      <w:r w:rsidR="5328B896" w:rsidRPr="00097C2C">
        <w:rPr>
          <w:rFonts w:ascii="Calibri" w:eastAsia="Arial" w:hAnsi="Calibri" w:cs="Calibri"/>
          <w:color w:val="000000" w:themeColor="text1"/>
          <w:sz w:val="24"/>
          <w:szCs w:val="24"/>
        </w:rPr>
        <w:t xml:space="preserve"> </w:t>
      </w:r>
      <w:r w:rsidR="6842016C" w:rsidRPr="00097C2C">
        <w:rPr>
          <w:rFonts w:ascii="Calibri" w:eastAsia="Arial" w:hAnsi="Calibri" w:cs="Calibri"/>
          <w:color w:val="000000" w:themeColor="text1"/>
          <w:sz w:val="24"/>
          <w:szCs w:val="24"/>
        </w:rPr>
        <w:t xml:space="preserve">Lab Jack and cross-tracking vise to hold </w:t>
      </w:r>
      <w:r w:rsidR="001725C1">
        <w:rPr>
          <w:rFonts w:ascii="Calibri" w:eastAsia="Arial" w:hAnsi="Calibri" w:cs="Calibri"/>
          <w:color w:val="000000" w:themeColor="text1"/>
          <w:sz w:val="24"/>
          <w:szCs w:val="24"/>
        </w:rPr>
        <w:t xml:space="preserve">the </w:t>
      </w:r>
      <w:r w:rsidR="6842016C" w:rsidRPr="00097C2C">
        <w:rPr>
          <w:rFonts w:ascii="Calibri" w:eastAsia="Arial" w:hAnsi="Calibri" w:cs="Calibri"/>
          <w:color w:val="000000" w:themeColor="text1"/>
          <w:sz w:val="24"/>
          <w:szCs w:val="24"/>
        </w:rPr>
        <w:t>ASOC dish</w:t>
      </w:r>
      <w:r w:rsidR="6EC2005C" w:rsidRPr="00097C2C">
        <w:rPr>
          <w:rFonts w:ascii="Calibri" w:eastAsia="Arial" w:hAnsi="Calibri" w:cs="Calibri"/>
          <w:color w:val="000000" w:themeColor="text1"/>
          <w:sz w:val="24"/>
          <w:szCs w:val="24"/>
        </w:rPr>
        <w:t>.</w:t>
      </w:r>
    </w:p>
    <w:p w14:paraId="60853B01" w14:textId="338E3C93" w:rsidR="0A6FBC24" w:rsidRPr="00097C2C" w:rsidRDefault="0A6FBC24" w:rsidP="000E3861">
      <w:pPr>
        <w:spacing w:after="0" w:line="240" w:lineRule="auto"/>
        <w:jc w:val="both"/>
        <w:rPr>
          <w:rFonts w:ascii="Calibri" w:eastAsia="Arial" w:hAnsi="Calibri" w:cs="Calibri"/>
          <w:color w:val="000000" w:themeColor="text1"/>
          <w:sz w:val="24"/>
          <w:szCs w:val="24"/>
        </w:rPr>
      </w:pPr>
    </w:p>
    <w:p w14:paraId="43691D50" w14:textId="68743E07" w:rsidR="6842016C" w:rsidRPr="00097C2C" w:rsidRDefault="3B89BE16" w:rsidP="000E3861">
      <w:pPr>
        <w:pStyle w:val="ListParagraph"/>
        <w:numPr>
          <w:ilvl w:val="0"/>
          <w:numId w:val="1"/>
        </w:numPr>
        <w:spacing w:after="0" w:line="240" w:lineRule="auto"/>
        <w:ind w:left="0" w:hanging="11"/>
        <w:jc w:val="both"/>
        <w:rPr>
          <w:rFonts w:ascii="Calibri" w:eastAsia="Arial" w:hAnsi="Calibri" w:cs="Calibri"/>
          <w:b/>
          <w:bCs/>
          <w:color w:val="000000" w:themeColor="text1"/>
          <w:sz w:val="24"/>
          <w:szCs w:val="24"/>
        </w:rPr>
      </w:pPr>
      <w:r w:rsidRPr="00097C2C">
        <w:rPr>
          <w:rFonts w:ascii="Calibri" w:eastAsia="Arial" w:hAnsi="Calibri" w:cs="Calibri"/>
          <w:b/>
          <w:bCs/>
          <w:color w:val="000000" w:themeColor="text1"/>
          <w:sz w:val="24"/>
          <w:szCs w:val="24"/>
        </w:rPr>
        <w:t xml:space="preserve">Dissection of </w:t>
      </w:r>
      <w:r w:rsidR="00282C88">
        <w:rPr>
          <w:rFonts w:ascii="Calibri" w:eastAsia="Arial" w:hAnsi="Calibri" w:cs="Calibri"/>
          <w:b/>
          <w:bCs/>
          <w:color w:val="000000" w:themeColor="text1"/>
          <w:sz w:val="24"/>
          <w:szCs w:val="24"/>
        </w:rPr>
        <w:t>t</w:t>
      </w:r>
      <w:r w:rsidRPr="00097C2C">
        <w:rPr>
          <w:rFonts w:ascii="Calibri" w:eastAsia="Arial" w:hAnsi="Calibri" w:cs="Calibri"/>
          <w:b/>
          <w:bCs/>
          <w:color w:val="000000" w:themeColor="text1"/>
          <w:sz w:val="24"/>
          <w:szCs w:val="24"/>
        </w:rPr>
        <w:t>issue</w:t>
      </w:r>
    </w:p>
    <w:p w14:paraId="16DBB634" w14:textId="77777777" w:rsidR="000E3861" w:rsidRPr="00097C2C" w:rsidRDefault="000E3861" w:rsidP="000E3861">
      <w:pPr>
        <w:pStyle w:val="ListParagraph"/>
        <w:spacing w:after="0" w:line="240" w:lineRule="auto"/>
        <w:ind w:left="0"/>
        <w:jc w:val="both"/>
        <w:rPr>
          <w:rFonts w:ascii="Calibri" w:eastAsia="Arial" w:hAnsi="Calibri" w:cs="Calibri"/>
          <w:b/>
          <w:bCs/>
          <w:color w:val="000000" w:themeColor="text1"/>
          <w:sz w:val="24"/>
          <w:szCs w:val="24"/>
        </w:rPr>
      </w:pPr>
    </w:p>
    <w:p w14:paraId="4E491615" w14:textId="4E7C8243" w:rsidR="32DD8382" w:rsidRPr="00097C2C" w:rsidRDefault="32DD8382" w:rsidP="000E3861">
      <w:pPr>
        <w:pStyle w:val="ListParagraph"/>
        <w:numPr>
          <w:ilvl w:val="1"/>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Prepar</w:t>
      </w:r>
      <w:r w:rsidR="000B58EC" w:rsidRPr="00097C2C">
        <w:rPr>
          <w:rFonts w:ascii="Calibri" w:eastAsia="Arial" w:hAnsi="Calibri" w:cs="Calibri"/>
          <w:color w:val="000000" w:themeColor="text1"/>
          <w:sz w:val="24"/>
          <w:szCs w:val="24"/>
        </w:rPr>
        <w:t>e</w:t>
      </w:r>
      <w:r w:rsidRPr="00097C2C">
        <w:rPr>
          <w:rFonts w:ascii="Calibri" w:eastAsia="Arial" w:hAnsi="Calibri" w:cs="Calibri"/>
          <w:color w:val="000000" w:themeColor="text1"/>
          <w:sz w:val="24"/>
          <w:szCs w:val="24"/>
        </w:rPr>
        <w:t xml:space="preserve"> </w:t>
      </w:r>
      <w:r w:rsidR="006A7C6C" w:rsidRPr="00097C2C">
        <w:rPr>
          <w:rFonts w:ascii="Calibri" w:eastAsia="Arial" w:hAnsi="Calibri" w:cs="Calibri"/>
          <w:color w:val="000000" w:themeColor="text1"/>
          <w:sz w:val="24"/>
          <w:szCs w:val="24"/>
        </w:rPr>
        <w:t xml:space="preserve">the </w:t>
      </w:r>
      <w:r w:rsidRPr="00097C2C">
        <w:rPr>
          <w:rFonts w:ascii="Calibri" w:eastAsia="Arial" w:hAnsi="Calibri" w:cs="Calibri"/>
          <w:color w:val="000000" w:themeColor="text1"/>
          <w:sz w:val="24"/>
          <w:szCs w:val="24"/>
        </w:rPr>
        <w:t>porcine tissue using non-sterile dissection workspace</w:t>
      </w:r>
      <w:r w:rsidR="001725C1">
        <w:rPr>
          <w:rFonts w:ascii="Calibri" w:eastAsia="Arial" w:hAnsi="Calibri" w:cs="Calibri"/>
          <w:color w:val="000000" w:themeColor="text1"/>
          <w:sz w:val="24"/>
          <w:szCs w:val="24"/>
        </w:rPr>
        <w:t>.</w:t>
      </w:r>
    </w:p>
    <w:p w14:paraId="17E15B9F" w14:textId="77777777" w:rsidR="000E3861" w:rsidRPr="001554DA" w:rsidRDefault="000E3861" w:rsidP="001554DA">
      <w:pPr>
        <w:spacing w:after="0" w:line="240" w:lineRule="auto"/>
        <w:jc w:val="both"/>
        <w:rPr>
          <w:rFonts w:ascii="Calibri" w:eastAsia="Arial" w:hAnsi="Calibri" w:cs="Calibri"/>
          <w:color w:val="000000" w:themeColor="text1"/>
          <w:sz w:val="24"/>
          <w:szCs w:val="24"/>
        </w:rPr>
      </w:pPr>
    </w:p>
    <w:p w14:paraId="30CE882B" w14:textId="199E1783" w:rsidR="32DD8382" w:rsidRPr="00097C2C" w:rsidRDefault="32DD8382" w:rsidP="00E96D1D">
      <w:pPr>
        <w:pStyle w:val="ListParagraph"/>
        <w:numPr>
          <w:ilvl w:val="2"/>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 xml:space="preserve">Procure </w:t>
      </w:r>
      <w:r w:rsidR="083F18BF" w:rsidRPr="00097C2C">
        <w:rPr>
          <w:rFonts w:ascii="Calibri" w:eastAsia="Arial" w:hAnsi="Calibri" w:cs="Calibri"/>
          <w:color w:val="000000" w:themeColor="text1"/>
          <w:sz w:val="24"/>
          <w:szCs w:val="24"/>
        </w:rPr>
        <w:t>enucleated</w:t>
      </w:r>
      <w:r w:rsidRPr="00097C2C">
        <w:rPr>
          <w:rFonts w:ascii="Calibri" w:eastAsia="Arial" w:hAnsi="Calibri" w:cs="Calibri"/>
          <w:color w:val="000000" w:themeColor="text1"/>
          <w:sz w:val="24"/>
          <w:szCs w:val="24"/>
        </w:rPr>
        <w:t xml:space="preserve"> porcine eyes from </w:t>
      </w:r>
      <w:r w:rsidR="006A7C6C" w:rsidRPr="00097C2C">
        <w:rPr>
          <w:rFonts w:ascii="Calibri" w:eastAsia="Arial" w:hAnsi="Calibri" w:cs="Calibri"/>
          <w:color w:val="000000" w:themeColor="text1"/>
          <w:sz w:val="24"/>
          <w:szCs w:val="24"/>
        </w:rPr>
        <w:t xml:space="preserve">a </w:t>
      </w:r>
      <w:r w:rsidRPr="00097C2C">
        <w:rPr>
          <w:rFonts w:ascii="Calibri" w:eastAsia="Arial" w:hAnsi="Calibri" w:cs="Calibri"/>
          <w:color w:val="000000" w:themeColor="text1"/>
          <w:sz w:val="24"/>
          <w:szCs w:val="24"/>
        </w:rPr>
        <w:t xml:space="preserve">local abattoir, animal studies, or vendor. </w:t>
      </w:r>
      <w:r w:rsidR="006A7C6C" w:rsidRPr="00097C2C">
        <w:rPr>
          <w:rFonts w:ascii="Calibri" w:eastAsia="Arial" w:hAnsi="Calibri" w:cs="Calibri"/>
          <w:color w:val="000000" w:themeColor="text1"/>
          <w:sz w:val="24"/>
          <w:szCs w:val="24"/>
        </w:rPr>
        <w:t>Maintain the e</w:t>
      </w:r>
      <w:r w:rsidRPr="00097C2C">
        <w:rPr>
          <w:rFonts w:ascii="Calibri" w:eastAsia="Arial" w:hAnsi="Calibri" w:cs="Calibri"/>
          <w:color w:val="000000" w:themeColor="text1"/>
          <w:sz w:val="24"/>
          <w:szCs w:val="24"/>
        </w:rPr>
        <w:t>yes on ice submerged in PBS during delivery and use immediately upon receiving.</w:t>
      </w:r>
    </w:p>
    <w:p w14:paraId="669767C4" w14:textId="77777777" w:rsidR="00E96D1D" w:rsidRPr="00097C2C" w:rsidRDefault="00E96D1D" w:rsidP="00E96D1D">
      <w:pPr>
        <w:pStyle w:val="ListParagraph"/>
        <w:spacing w:after="0" w:line="240" w:lineRule="auto"/>
        <w:ind w:left="0"/>
        <w:jc w:val="both"/>
        <w:rPr>
          <w:rFonts w:ascii="Calibri" w:eastAsia="Arial" w:hAnsi="Calibri" w:cs="Calibri"/>
          <w:color w:val="000000" w:themeColor="text1"/>
          <w:sz w:val="24"/>
          <w:szCs w:val="24"/>
        </w:rPr>
      </w:pPr>
    </w:p>
    <w:p w14:paraId="31FE5DD1" w14:textId="60F8C7E4" w:rsidR="00E96D1D" w:rsidRPr="00097C2C" w:rsidRDefault="32DD8382" w:rsidP="00E96D1D">
      <w:pPr>
        <w:pStyle w:val="ListParagraph"/>
        <w:numPr>
          <w:ilvl w:val="2"/>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lastRenderedPageBreak/>
        <w:t xml:space="preserve">Cut away </w:t>
      </w:r>
      <w:r w:rsidR="006A7C6C" w:rsidRPr="00097C2C">
        <w:rPr>
          <w:rFonts w:ascii="Calibri" w:eastAsia="Arial" w:hAnsi="Calibri" w:cs="Calibri"/>
          <w:color w:val="000000" w:themeColor="text1"/>
          <w:sz w:val="24"/>
          <w:szCs w:val="24"/>
        </w:rPr>
        <w:t xml:space="preserve">the </w:t>
      </w:r>
      <w:r w:rsidRPr="00097C2C">
        <w:rPr>
          <w:rFonts w:ascii="Calibri" w:eastAsia="Arial" w:hAnsi="Calibri" w:cs="Calibri"/>
          <w:color w:val="000000" w:themeColor="text1"/>
          <w:sz w:val="24"/>
          <w:szCs w:val="24"/>
        </w:rPr>
        <w:t xml:space="preserve">extraorbital tissue and trim </w:t>
      </w:r>
      <w:r w:rsidR="006A7C6C" w:rsidRPr="00097C2C">
        <w:rPr>
          <w:rFonts w:ascii="Calibri" w:eastAsia="Arial" w:hAnsi="Calibri" w:cs="Calibri"/>
          <w:color w:val="000000" w:themeColor="text1"/>
          <w:sz w:val="24"/>
          <w:szCs w:val="24"/>
        </w:rPr>
        <w:t xml:space="preserve">the </w:t>
      </w:r>
      <w:r w:rsidRPr="00097C2C">
        <w:rPr>
          <w:rFonts w:ascii="Calibri" w:eastAsia="Arial" w:hAnsi="Calibri" w:cs="Calibri"/>
          <w:color w:val="000000" w:themeColor="text1"/>
          <w:sz w:val="24"/>
          <w:szCs w:val="24"/>
        </w:rPr>
        <w:t xml:space="preserve">conjunctiva leaving only the corneoscleral shell and optic nerve. </w:t>
      </w:r>
      <w:r w:rsidR="006A7C6C" w:rsidRPr="00097C2C">
        <w:rPr>
          <w:rFonts w:ascii="Calibri" w:eastAsia="Arial" w:hAnsi="Calibri" w:cs="Calibri"/>
          <w:color w:val="000000" w:themeColor="text1"/>
          <w:sz w:val="24"/>
          <w:szCs w:val="24"/>
        </w:rPr>
        <w:t>Perform the d</w:t>
      </w:r>
      <w:r w:rsidRPr="00097C2C">
        <w:rPr>
          <w:rFonts w:ascii="Calibri" w:eastAsia="Arial" w:hAnsi="Calibri" w:cs="Calibri"/>
          <w:color w:val="000000" w:themeColor="text1"/>
          <w:sz w:val="24"/>
          <w:szCs w:val="24"/>
        </w:rPr>
        <w:t xml:space="preserve">issection under non-sterile conditions with large surgical scissors and forceps in </w:t>
      </w:r>
      <w:r w:rsidR="006A7C6C" w:rsidRPr="00097C2C">
        <w:rPr>
          <w:rFonts w:ascii="Calibri" w:eastAsia="Arial" w:hAnsi="Calibri" w:cs="Calibri"/>
          <w:color w:val="000000" w:themeColor="text1"/>
          <w:sz w:val="24"/>
          <w:szCs w:val="24"/>
        </w:rPr>
        <w:t xml:space="preserve">a </w:t>
      </w:r>
      <w:r w:rsidRPr="00097C2C">
        <w:rPr>
          <w:rFonts w:ascii="Calibri" w:eastAsia="Arial" w:hAnsi="Calibri" w:cs="Calibri"/>
          <w:color w:val="000000" w:themeColor="text1"/>
          <w:sz w:val="24"/>
          <w:szCs w:val="24"/>
        </w:rPr>
        <w:t>gross dissection tool pack.</w:t>
      </w:r>
    </w:p>
    <w:p w14:paraId="4081E302" w14:textId="77777777" w:rsidR="00E96D1D" w:rsidRPr="00097C2C" w:rsidRDefault="00E96D1D" w:rsidP="00E96D1D">
      <w:pPr>
        <w:pStyle w:val="ListParagraph"/>
        <w:spacing w:after="0" w:line="240" w:lineRule="auto"/>
        <w:ind w:left="0"/>
        <w:jc w:val="both"/>
        <w:rPr>
          <w:rFonts w:ascii="Calibri" w:eastAsia="Arial" w:hAnsi="Calibri" w:cs="Calibri"/>
          <w:color w:val="000000" w:themeColor="text1"/>
          <w:sz w:val="24"/>
          <w:szCs w:val="24"/>
        </w:rPr>
      </w:pPr>
    </w:p>
    <w:p w14:paraId="0C758409" w14:textId="7AB066EA" w:rsidR="32DD8382" w:rsidRPr="00097C2C" w:rsidRDefault="32DD8382" w:rsidP="00E96D1D">
      <w:pPr>
        <w:pStyle w:val="ListParagraph"/>
        <w:numPr>
          <w:ilvl w:val="2"/>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 xml:space="preserve">Place </w:t>
      </w:r>
      <w:r w:rsidR="006A7C6C" w:rsidRPr="00097C2C">
        <w:rPr>
          <w:rFonts w:ascii="Calibri" w:eastAsia="Arial" w:hAnsi="Calibri" w:cs="Calibri"/>
          <w:color w:val="000000" w:themeColor="text1"/>
          <w:sz w:val="24"/>
          <w:szCs w:val="24"/>
        </w:rPr>
        <w:t xml:space="preserve">the </w:t>
      </w:r>
      <w:r w:rsidRPr="00097C2C">
        <w:rPr>
          <w:rFonts w:ascii="Calibri" w:eastAsia="Arial" w:hAnsi="Calibri" w:cs="Calibri"/>
          <w:color w:val="000000" w:themeColor="text1"/>
          <w:sz w:val="24"/>
          <w:szCs w:val="24"/>
        </w:rPr>
        <w:t>eyes back into fresh PBS on ice until all eyes required for experimental setup have been preliminary/gross dissected.</w:t>
      </w:r>
    </w:p>
    <w:p w14:paraId="0AA93288" w14:textId="77777777" w:rsidR="00E96D1D" w:rsidRPr="00097C2C" w:rsidRDefault="00E96D1D" w:rsidP="00E96D1D">
      <w:pPr>
        <w:pStyle w:val="ListParagraph"/>
        <w:spacing w:after="0" w:line="240" w:lineRule="auto"/>
        <w:ind w:left="0"/>
        <w:jc w:val="both"/>
        <w:rPr>
          <w:rFonts w:ascii="Calibri" w:eastAsia="Arial" w:hAnsi="Calibri" w:cs="Calibri"/>
          <w:color w:val="000000" w:themeColor="text1"/>
          <w:sz w:val="24"/>
          <w:szCs w:val="24"/>
        </w:rPr>
      </w:pPr>
    </w:p>
    <w:p w14:paraId="79265099" w14:textId="52706B8E" w:rsidR="32DD8382" w:rsidRPr="00097C2C" w:rsidRDefault="32DD8382" w:rsidP="00E96D1D">
      <w:pPr>
        <w:pStyle w:val="ListParagraph"/>
        <w:numPr>
          <w:ilvl w:val="2"/>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Submerge</w:t>
      </w:r>
      <w:r w:rsidR="006A7C6C" w:rsidRPr="00097C2C">
        <w:rPr>
          <w:rFonts w:ascii="Calibri" w:eastAsia="Arial" w:hAnsi="Calibri" w:cs="Calibri"/>
          <w:color w:val="000000" w:themeColor="text1"/>
          <w:sz w:val="24"/>
          <w:szCs w:val="24"/>
        </w:rPr>
        <w:t xml:space="preserve"> the</w:t>
      </w:r>
      <w:r w:rsidRPr="00097C2C">
        <w:rPr>
          <w:rFonts w:ascii="Calibri" w:eastAsia="Arial" w:hAnsi="Calibri" w:cs="Calibri"/>
          <w:color w:val="000000" w:themeColor="text1"/>
          <w:sz w:val="24"/>
          <w:szCs w:val="24"/>
        </w:rPr>
        <w:t xml:space="preserve"> eyes in 10% betadine solution for 2 min in closed containers and transfer aseptically to BSC II cabinet #1. </w:t>
      </w:r>
      <w:r w:rsidR="006A7C6C" w:rsidRPr="00097C2C">
        <w:rPr>
          <w:rFonts w:ascii="Calibri" w:eastAsia="Arial" w:hAnsi="Calibri" w:cs="Calibri"/>
          <w:color w:val="000000" w:themeColor="text1"/>
          <w:sz w:val="24"/>
          <w:szCs w:val="24"/>
        </w:rPr>
        <w:t>Perform a</w:t>
      </w:r>
      <w:r w:rsidRPr="00097C2C">
        <w:rPr>
          <w:rFonts w:ascii="Calibri" w:eastAsia="Arial" w:hAnsi="Calibri" w:cs="Calibri"/>
          <w:color w:val="000000" w:themeColor="text1"/>
          <w:sz w:val="24"/>
          <w:szCs w:val="24"/>
        </w:rPr>
        <w:t xml:space="preserve">ll </w:t>
      </w:r>
      <w:r w:rsidR="006A7C6C" w:rsidRPr="00097C2C">
        <w:rPr>
          <w:rFonts w:ascii="Calibri" w:eastAsia="Arial" w:hAnsi="Calibri" w:cs="Calibri"/>
          <w:color w:val="000000" w:themeColor="text1"/>
          <w:sz w:val="24"/>
          <w:szCs w:val="24"/>
        </w:rPr>
        <w:t xml:space="preserve">the </w:t>
      </w:r>
      <w:r w:rsidRPr="00097C2C">
        <w:rPr>
          <w:rFonts w:ascii="Calibri" w:eastAsia="Arial" w:hAnsi="Calibri" w:cs="Calibri"/>
          <w:color w:val="000000" w:themeColor="text1"/>
          <w:sz w:val="24"/>
          <w:szCs w:val="24"/>
        </w:rPr>
        <w:t>subsequent work</w:t>
      </w:r>
      <w:r w:rsidR="006A7C6C" w:rsidRPr="00097C2C">
        <w:rPr>
          <w:rFonts w:ascii="Calibri" w:eastAsia="Arial" w:hAnsi="Calibri" w:cs="Calibri"/>
          <w:color w:val="000000" w:themeColor="text1"/>
          <w:sz w:val="24"/>
          <w:szCs w:val="24"/>
        </w:rPr>
        <w:t>s</w:t>
      </w:r>
      <w:r w:rsidRPr="00097C2C">
        <w:rPr>
          <w:rFonts w:ascii="Calibri" w:eastAsia="Arial" w:hAnsi="Calibri" w:cs="Calibri"/>
          <w:color w:val="000000" w:themeColor="text1"/>
          <w:sz w:val="24"/>
          <w:szCs w:val="24"/>
        </w:rPr>
        <w:t xml:space="preserve"> under sterile conditions to minimize contaminations during setup.</w:t>
      </w:r>
    </w:p>
    <w:p w14:paraId="01E76F8D" w14:textId="77777777" w:rsidR="00E96D1D" w:rsidRPr="00097C2C" w:rsidRDefault="00E96D1D" w:rsidP="00E96D1D">
      <w:pPr>
        <w:pStyle w:val="ListParagraph"/>
        <w:spacing w:after="0" w:line="240" w:lineRule="auto"/>
        <w:ind w:left="0"/>
        <w:jc w:val="both"/>
        <w:rPr>
          <w:rFonts w:ascii="Calibri" w:eastAsia="Arial" w:hAnsi="Calibri" w:cs="Calibri"/>
          <w:color w:val="000000" w:themeColor="text1"/>
          <w:sz w:val="24"/>
          <w:szCs w:val="24"/>
        </w:rPr>
      </w:pPr>
    </w:p>
    <w:p w14:paraId="2FF38757" w14:textId="431964B9" w:rsidR="44532693" w:rsidRPr="00097C2C" w:rsidRDefault="2AB3B24D" w:rsidP="000E3861">
      <w:pPr>
        <w:pStyle w:val="ListParagraph"/>
        <w:numPr>
          <w:ilvl w:val="1"/>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Sterile</w:t>
      </w:r>
      <w:r w:rsidR="000B58EC" w:rsidRPr="00097C2C">
        <w:rPr>
          <w:rFonts w:ascii="Calibri" w:eastAsia="Arial" w:hAnsi="Calibri" w:cs="Calibri"/>
          <w:color w:val="000000" w:themeColor="text1"/>
          <w:sz w:val="24"/>
          <w:szCs w:val="24"/>
        </w:rPr>
        <w:t>ly</w:t>
      </w:r>
      <w:r w:rsidRPr="00097C2C">
        <w:rPr>
          <w:rFonts w:ascii="Calibri" w:eastAsia="Arial" w:hAnsi="Calibri" w:cs="Calibri"/>
          <w:color w:val="000000" w:themeColor="text1"/>
          <w:sz w:val="24"/>
          <w:szCs w:val="24"/>
        </w:rPr>
        <w:t xml:space="preserve"> dissect anterior segments</w:t>
      </w:r>
      <w:r w:rsidR="001725C1">
        <w:rPr>
          <w:rFonts w:ascii="Calibri" w:eastAsia="Arial" w:hAnsi="Calibri" w:cs="Calibri"/>
          <w:color w:val="000000" w:themeColor="text1"/>
          <w:sz w:val="24"/>
          <w:szCs w:val="24"/>
        </w:rPr>
        <w:t>.</w:t>
      </w:r>
    </w:p>
    <w:p w14:paraId="490BF909" w14:textId="77777777" w:rsidR="00E96D1D" w:rsidRPr="00097C2C" w:rsidRDefault="00E96D1D" w:rsidP="00E96D1D">
      <w:pPr>
        <w:pStyle w:val="ListParagraph"/>
        <w:spacing w:after="0" w:line="240" w:lineRule="auto"/>
        <w:ind w:left="0"/>
        <w:jc w:val="both"/>
        <w:rPr>
          <w:rFonts w:ascii="Calibri" w:eastAsia="Arial" w:hAnsi="Calibri" w:cs="Calibri"/>
          <w:color w:val="000000" w:themeColor="text1"/>
          <w:sz w:val="24"/>
          <w:szCs w:val="24"/>
        </w:rPr>
      </w:pPr>
    </w:p>
    <w:p w14:paraId="5DF88965" w14:textId="1DD39C97" w:rsidR="76372E06" w:rsidRPr="00097C2C" w:rsidRDefault="7AB5B7FA" w:rsidP="00E96D1D">
      <w:pPr>
        <w:pStyle w:val="ListParagraph"/>
        <w:numPr>
          <w:ilvl w:val="2"/>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After 2 min</w:t>
      </w:r>
      <w:r w:rsidR="006A7C6C" w:rsidRPr="00097C2C">
        <w:rPr>
          <w:rFonts w:ascii="Calibri" w:eastAsia="Arial" w:hAnsi="Calibri" w:cs="Calibri"/>
          <w:color w:val="000000" w:themeColor="text1"/>
          <w:sz w:val="24"/>
          <w:szCs w:val="24"/>
        </w:rPr>
        <w:t xml:space="preserve"> </w:t>
      </w:r>
      <w:r w:rsidRPr="00097C2C">
        <w:rPr>
          <w:rFonts w:ascii="Calibri" w:eastAsia="Arial" w:hAnsi="Calibri" w:cs="Calibri"/>
          <w:color w:val="000000" w:themeColor="text1"/>
          <w:sz w:val="24"/>
          <w:szCs w:val="24"/>
        </w:rPr>
        <w:t xml:space="preserve">in betadine solution, transfer </w:t>
      </w:r>
      <w:r w:rsidR="006A7C6C" w:rsidRPr="00097C2C">
        <w:rPr>
          <w:rFonts w:ascii="Calibri" w:eastAsia="Arial" w:hAnsi="Calibri" w:cs="Calibri"/>
          <w:color w:val="000000" w:themeColor="text1"/>
          <w:sz w:val="24"/>
          <w:szCs w:val="24"/>
        </w:rPr>
        <w:t xml:space="preserve">the </w:t>
      </w:r>
      <w:r w:rsidRPr="00097C2C">
        <w:rPr>
          <w:rFonts w:ascii="Calibri" w:eastAsia="Arial" w:hAnsi="Calibri" w:cs="Calibri"/>
          <w:color w:val="000000" w:themeColor="text1"/>
          <w:sz w:val="24"/>
          <w:szCs w:val="24"/>
        </w:rPr>
        <w:t xml:space="preserve">eyes into </w:t>
      </w:r>
      <w:r w:rsidR="006A7C6C" w:rsidRPr="00097C2C">
        <w:rPr>
          <w:rFonts w:ascii="Calibri" w:eastAsia="Arial" w:hAnsi="Calibri" w:cs="Calibri"/>
          <w:color w:val="000000" w:themeColor="text1"/>
          <w:sz w:val="24"/>
          <w:szCs w:val="24"/>
        </w:rPr>
        <w:t xml:space="preserve">three </w:t>
      </w:r>
      <w:r w:rsidRPr="00097C2C">
        <w:rPr>
          <w:rFonts w:ascii="Calibri" w:eastAsia="Arial" w:hAnsi="Calibri" w:cs="Calibri"/>
          <w:color w:val="000000" w:themeColor="text1"/>
          <w:sz w:val="24"/>
          <w:szCs w:val="24"/>
        </w:rPr>
        <w:t xml:space="preserve">serial washes of sterile AA-PBS to remove excess betadine solution from the ocular surface while maintaining sterility of the ocular tissue. After </w:t>
      </w:r>
      <w:r w:rsidR="006A7C6C" w:rsidRPr="00097C2C">
        <w:rPr>
          <w:rFonts w:ascii="Calibri" w:eastAsia="Arial" w:hAnsi="Calibri" w:cs="Calibri"/>
          <w:color w:val="000000" w:themeColor="text1"/>
          <w:sz w:val="24"/>
          <w:szCs w:val="24"/>
        </w:rPr>
        <w:t xml:space="preserve">three </w:t>
      </w:r>
      <w:r w:rsidRPr="00097C2C">
        <w:rPr>
          <w:rFonts w:ascii="Calibri" w:eastAsia="Arial" w:hAnsi="Calibri" w:cs="Calibri"/>
          <w:color w:val="000000" w:themeColor="text1"/>
          <w:sz w:val="24"/>
          <w:szCs w:val="24"/>
        </w:rPr>
        <w:t xml:space="preserve">washes, maintain </w:t>
      </w:r>
      <w:r w:rsidR="006A7C6C" w:rsidRPr="00097C2C">
        <w:rPr>
          <w:rFonts w:ascii="Calibri" w:eastAsia="Arial" w:hAnsi="Calibri" w:cs="Calibri"/>
          <w:color w:val="000000" w:themeColor="text1"/>
          <w:sz w:val="24"/>
          <w:szCs w:val="24"/>
        </w:rPr>
        <w:t xml:space="preserve">the </w:t>
      </w:r>
      <w:r w:rsidRPr="00097C2C">
        <w:rPr>
          <w:rFonts w:ascii="Calibri" w:eastAsia="Arial" w:hAnsi="Calibri" w:cs="Calibri"/>
          <w:color w:val="000000" w:themeColor="text1"/>
          <w:sz w:val="24"/>
          <w:szCs w:val="24"/>
        </w:rPr>
        <w:t>tissue in AA-PBS until further use.</w:t>
      </w:r>
    </w:p>
    <w:p w14:paraId="53FC3AC1" w14:textId="77777777" w:rsidR="00E96D1D" w:rsidRPr="00097C2C" w:rsidRDefault="00E96D1D" w:rsidP="00E96D1D">
      <w:pPr>
        <w:pStyle w:val="ListParagraph"/>
        <w:spacing w:after="0" w:line="240" w:lineRule="auto"/>
        <w:ind w:left="0"/>
        <w:jc w:val="both"/>
        <w:rPr>
          <w:rFonts w:ascii="Calibri" w:eastAsia="Arial" w:hAnsi="Calibri" w:cs="Calibri"/>
          <w:color w:val="000000" w:themeColor="text1"/>
          <w:sz w:val="24"/>
          <w:szCs w:val="24"/>
        </w:rPr>
      </w:pPr>
    </w:p>
    <w:p w14:paraId="4152C263" w14:textId="0764946A" w:rsidR="76372E06" w:rsidRPr="00097C2C" w:rsidRDefault="76372E06" w:rsidP="00E96D1D">
      <w:pPr>
        <w:pStyle w:val="ListParagraph"/>
        <w:numPr>
          <w:ilvl w:val="2"/>
          <w:numId w:val="1"/>
        </w:numPr>
        <w:spacing w:after="0" w:line="240" w:lineRule="auto"/>
        <w:ind w:left="0" w:firstLine="0"/>
        <w:jc w:val="both"/>
        <w:rPr>
          <w:rFonts w:ascii="Calibri" w:eastAsiaTheme="minorEastAsia" w:hAnsi="Calibri" w:cs="Calibri"/>
          <w:color w:val="000000" w:themeColor="text1"/>
          <w:sz w:val="24"/>
          <w:szCs w:val="24"/>
        </w:rPr>
      </w:pPr>
      <w:r w:rsidRPr="00097C2C">
        <w:rPr>
          <w:rFonts w:ascii="Calibri" w:eastAsia="Arial" w:hAnsi="Calibri" w:cs="Calibri"/>
          <w:color w:val="000000" w:themeColor="text1"/>
          <w:sz w:val="24"/>
          <w:szCs w:val="24"/>
          <w:highlight w:val="yellow"/>
        </w:rPr>
        <w:t xml:space="preserve">Hemisect </w:t>
      </w:r>
      <w:r w:rsidR="001725C1">
        <w:rPr>
          <w:rFonts w:ascii="Calibri" w:eastAsia="Arial" w:hAnsi="Calibri" w:cs="Calibri"/>
          <w:color w:val="000000" w:themeColor="text1"/>
          <w:sz w:val="24"/>
          <w:szCs w:val="24"/>
          <w:highlight w:val="yellow"/>
        </w:rPr>
        <w:t xml:space="preserve">the </w:t>
      </w:r>
      <w:r w:rsidRPr="00097C2C">
        <w:rPr>
          <w:rFonts w:ascii="Calibri" w:eastAsia="Arial" w:hAnsi="Calibri" w:cs="Calibri"/>
          <w:color w:val="000000" w:themeColor="text1"/>
          <w:sz w:val="24"/>
          <w:szCs w:val="24"/>
          <w:highlight w:val="yellow"/>
        </w:rPr>
        <w:t xml:space="preserve">eye using </w:t>
      </w:r>
      <w:r w:rsidR="006A7C6C" w:rsidRPr="00097C2C">
        <w:rPr>
          <w:rFonts w:ascii="Calibri" w:eastAsia="Arial" w:hAnsi="Calibri" w:cs="Calibri"/>
          <w:color w:val="000000" w:themeColor="text1"/>
          <w:sz w:val="24"/>
          <w:szCs w:val="24"/>
          <w:highlight w:val="yellow"/>
        </w:rPr>
        <w:t xml:space="preserve">a </w:t>
      </w:r>
      <w:r w:rsidRPr="00097C2C">
        <w:rPr>
          <w:rFonts w:ascii="Calibri" w:eastAsia="Arial" w:hAnsi="Calibri" w:cs="Calibri"/>
          <w:color w:val="000000" w:themeColor="text1"/>
          <w:sz w:val="24"/>
          <w:szCs w:val="24"/>
          <w:highlight w:val="yellow"/>
        </w:rPr>
        <w:t>razor blade/scalpel and curved scissors</w:t>
      </w:r>
      <w:r w:rsidR="77D2C835" w:rsidRPr="00097C2C">
        <w:rPr>
          <w:rFonts w:ascii="Calibri" w:eastAsia="Arial" w:hAnsi="Calibri" w:cs="Calibri"/>
          <w:color w:val="000000" w:themeColor="text1"/>
          <w:sz w:val="24"/>
          <w:szCs w:val="24"/>
          <w:highlight w:val="yellow"/>
        </w:rPr>
        <w:t xml:space="preserve">. </w:t>
      </w:r>
      <w:r w:rsidR="18DAFBD2" w:rsidRPr="00097C2C">
        <w:rPr>
          <w:rFonts w:ascii="Calibri" w:eastAsia="Arial" w:hAnsi="Calibri" w:cs="Calibri"/>
          <w:color w:val="000000" w:themeColor="text1"/>
          <w:sz w:val="24"/>
          <w:szCs w:val="24"/>
          <w:highlight w:val="yellow"/>
        </w:rPr>
        <w:t xml:space="preserve">Place </w:t>
      </w:r>
      <w:r w:rsidR="006A7C6C" w:rsidRPr="00097C2C">
        <w:rPr>
          <w:rFonts w:ascii="Calibri" w:eastAsia="Arial" w:hAnsi="Calibri" w:cs="Calibri"/>
          <w:color w:val="000000" w:themeColor="text1"/>
          <w:sz w:val="24"/>
          <w:szCs w:val="24"/>
          <w:highlight w:val="yellow"/>
        </w:rPr>
        <w:t xml:space="preserve">the </w:t>
      </w:r>
      <w:r w:rsidR="18DAFBD2" w:rsidRPr="00097C2C">
        <w:rPr>
          <w:rFonts w:ascii="Calibri" w:eastAsia="Arial" w:hAnsi="Calibri" w:cs="Calibri"/>
          <w:color w:val="000000" w:themeColor="text1"/>
          <w:sz w:val="24"/>
          <w:szCs w:val="24"/>
          <w:highlight w:val="yellow"/>
        </w:rPr>
        <w:t>eye on</w:t>
      </w:r>
      <w:r w:rsidR="006A7C6C" w:rsidRPr="00097C2C">
        <w:rPr>
          <w:rFonts w:ascii="Calibri" w:eastAsia="Arial" w:hAnsi="Calibri" w:cs="Calibri"/>
          <w:color w:val="000000" w:themeColor="text1"/>
          <w:sz w:val="24"/>
          <w:szCs w:val="24"/>
          <w:highlight w:val="yellow"/>
        </w:rPr>
        <w:t xml:space="preserve"> an</w:t>
      </w:r>
      <w:r w:rsidR="18DAFBD2" w:rsidRPr="00097C2C">
        <w:rPr>
          <w:rFonts w:ascii="Calibri" w:eastAsia="Arial" w:hAnsi="Calibri" w:cs="Calibri"/>
          <w:color w:val="000000" w:themeColor="text1"/>
          <w:sz w:val="24"/>
          <w:szCs w:val="24"/>
          <w:highlight w:val="yellow"/>
        </w:rPr>
        <w:t xml:space="preserve"> AA-PBS</w:t>
      </w:r>
      <w:r w:rsidR="001725C1">
        <w:rPr>
          <w:rFonts w:ascii="Calibri" w:eastAsia="Arial" w:hAnsi="Calibri" w:cs="Calibri"/>
          <w:color w:val="000000" w:themeColor="text1"/>
          <w:sz w:val="24"/>
          <w:szCs w:val="24"/>
          <w:highlight w:val="yellow"/>
        </w:rPr>
        <w:t>-</w:t>
      </w:r>
      <w:r w:rsidR="18DAFBD2" w:rsidRPr="00097C2C">
        <w:rPr>
          <w:rFonts w:ascii="Calibri" w:eastAsia="Arial" w:hAnsi="Calibri" w:cs="Calibri"/>
          <w:color w:val="000000" w:themeColor="text1"/>
          <w:sz w:val="24"/>
          <w:szCs w:val="24"/>
          <w:highlight w:val="yellow"/>
        </w:rPr>
        <w:t xml:space="preserve">soaked gauze and create an incision with </w:t>
      </w:r>
      <w:r w:rsidR="006A7C6C" w:rsidRPr="00097C2C">
        <w:rPr>
          <w:rFonts w:ascii="Calibri" w:eastAsia="Arial" w:hAnsi="Calibri" w:cs="Calibri"/>
          <w:color w:val="000000" w:themeColor="text1"/>
          <w:sz w:val="24"/>
          <w:szCs w:val="24"/>
          <w:highlight w:val="yellow"/>
        </w:rPr>
        <w:t xml:space="preserve">a </w:t>
      </w:r>
      <w:r w:rsidR="18DAFBD2" w:rsidRPr="00097C2C">
        <w:rPr>
          <w:rFonts w:ascii="Calibri" w:eastAsia="Arial" w:hAnsi="Calibri" w:cs="Calibri"/>
          <w:color w:val="000000" w:themeColor="text1"/>
          <w:sz w:val="24"/>
          <w:szCs w:val="24"/>
          <w:highlight w:val="yellow"/>
        </w:rPr>
        <w:t xml:space="preserve">sterile razor blade or scalpel </w:t>
      </w:r>
      <w:r w:rsidR="04682FF7" w:rsidRPr="00097C2C">
        <w:rPr>
          <w:rFonts w:ascii="Calibri" w:eastAsia="Arial" w:hAnsi="Calibri" w:cs="Calibri"/>
          <w:color w:val="000000" w:themeColor="text1"/>
          <w:sz w:val="24"/>
          <w:szCs w:val="24"/>
          <w:highlight w:val="yellow"/>
        </w:rPr>
        <w:t xml:space="preserve">near the </w:t>
      </w:r>
      <w:r w:rsidR="18DAFBD2" w:rsidRPr="00097C2C">
        <w:rPr>
          <w:rFonts w:ascii="Calibri" w:eastAsia="Arial" w:hAnsi="Calibri" w:cs="Calibri"/>
          <w:color w:val="000000" w:themeColor="text1"/>
          <w:sz w:val="24"/>
          <w:szCs w:val="24"/>
          <w:highlight w:val="yellow"/>
        </w:rPr>
        <w:t>e</w:t>
      </w:r>
      <w:r w:rsidR="4EE016C6" w:rsidRPr="00097C2C">
        <w:rPr>
          <w:rFonts w:ascii="Calibri" w:eastAsia="Arial" w:hAnsi="Calibri" w:cs="Calibri"/>
          <w:color w:val="000000" w:themeColor="text1"/>
          <w:sz w:val="24"/>
          <w:szCs w:val="24"/>
          <w:highlight w:val="yellow"/>
        </w:rPr>
        <w:t>quator of the eye</w:t>
      </w:r>
      <w:r w:rsidR="7CF1CAC6" w:rsidRPr="00097C2C">
        <w:rPr>
          <w:rFonts w:ascii="Calibri" w:eastAsia="Arial" w:hAnsi="Calibri" w:cs="Calibri"/>
          <w:color w:val="000000" w:themeColor="text1"/>
          <w:sz w:val="24"/>
          <w:szCs w:val="24"/>
          <w:highlight w:val="yellow"/>
        </w:rPr>
        <w:t xml:space="preserve"> (60/40 split with 40 on </w:t>
      </w:r>
      <w:r w:rsidR="006A7C6C" w:rsidRPr="00097C2C">
        <w:rPr>
          <w:rFonts w:ascii="Calibri" w:eastAsia="Arial" w:hAnsi="Calibri" w:cs="Calibri"/>
          <w:color w:val="000000" w:themeColor="text1"/>
          <w:sz w:val="24"/>
          <w:szCs w:val="24"/>
          <w:highlight w:val="yellow"/>
        </w:rPr>
        <w:t xml:space="preserve">the </w:t>
      </w:r>
      <w:r w:rsidR="7CF1CAC6" w:rsidRPr="00097C2C">
        <w:rPr>
          <w:rFonts w:ascii="Calibri" w:eastAsia="Arial" w:hAnsi="Calibri" w:cs="Calibri"/>
          <w:color w:val="000000" w:themeColor="text1"/>
          <w:sz w:val="24"/>
          <w:szCs w:val="24"/>
          <w:highlight w:val="yellow"/>
        </w:rPr>
        <w:t>anterior side)</w:t>
      </w:r>
      <w:r w:rsidR="624C2B20" w:rsidRPr="00097C2C">
        <w:rPr>
          <w:rFonts w:ascii="Calibri" w:eastAsia="Arial" w:hAnsi="Calibri" w:cs="Calibri"/>
          <w:color w:val="000000" w:themeColor="text1"/>
          <w:sz w:val="24"/>
          <w:szCs w:val="24"/>
          <w:highlight w:val="yellow"/>
        </w:rPr>
        <w:t>.</w:t>
      </w:r>
      <w:r w:rsidR="4EE016C6" w:rsidRPr="00097C2C">
        <w:rPr>
          <w:rFonts w:ascii="Calibri" w:eastAsia="Arial" w:hAnsi="Calibri" w:cs="Calibri"/>
          <w:color w:val="000000" w:themeColor="text1"/>
          <w:sz w:val="24"/>
          <w:szCs w:val="24"/>
          <w:highlight w:val="yellow"/>
        </w:rPr>
        <w:t xml:space="preserve"> Using curved surgical scissors, hemisect the eye </w:t>
      </w:r>
      <w:r w:rsidR="0FBE2FD1" w:rsidRPr="00097C2C">
        <w:rPr>
          <w:rFonts w:ascii="Calibri" w:eastAsia="Arial" w:hAnsi="Calibri" w:cs="Calibri"/>
          <w:color w:val="000000" w:themeColor="text1"/>
          <w:sz w:val="24"/>
          <w:szCs w:val="24"/>
          <w:highlight w:val="yellow"/>
        </w:rPr>
        <w:t>to isolate the anterior eye (corneal half)</w:t>
      </w:r>
      <w:r w:rsidR="0FBE2FD1" w:rsidRPr="00097C2C">
        <w:rPr>
          <w:rFonts w:ascii="Calibri" w:eastAsia="Arial" w:hAnsi="Calibri" w:cs="Calibri"/>
          <w:color w:val="000000" w:themeColor="text1"/>
          <w:sz w:val="24"/>
          <w:szCs w:val="24"/>
        </w:rPr>
        <w:t>.</w:t>
      </w:r>
    </w:p>
    <w:p w14:paraId="7A52FEA6" w14:textId="77777777" w:rsidR="00E96D1D" w:rsidRPr="00097C2C" w:rsidRDefault="00E96D1D" w:rsidP="00E96D1D">
      <w:pPr>
        <w:pStyle w:val="ListParagraph"/>
        <w:spacing w:after="0" w:line="240" w:lineRule="auto"/>
        <w:ind w:left="0"/>
        <w:jc w:val="both"/>
        <w:rPr>
          <w:rFonts w:ascii="Calibri" w:eastAsiaTheme="minorEastAsia" w:hAnsi="Calibri" w:cs="Calibri"/>
          <w:color w:val="000000" w:themeColor="text1"/>
          <w:sz w:val="24"/>
          <w:szCs w:val="24"/>
        </w:rPr>
      </w:pPr>
    </w:p>
    <w:p w14:paraId="49C9EE74" w14:textId="389E6AEB" w:rsidR="7B4B63F5" w:rsidRPr="00097C2C" w:rsidRDefault="7B4B63F5" w:rsidP="000E3861">
      <w:pPr>
        <w:spacing w:after="0" w:line="240" w:lineRule="auto"/>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 xml:space="preserve">NOTE: The cut around the anterior segment needs to be continuous to prevent jagged, rough edges in the sclera that will create fluid leaks after setup in </w:t>
      </w:r>
      <w:r w:rsidR="001725C1">
        <w:rPr>
          <w:rFonts w:ascii="Calibri" w:eastAsia="Arial" w:hAnsi="Calibri" w:cs="Calibri"/>
          <w:color w:val="000000" w:themeColor="text1"/>
          <w:sz w:val="24"/>
          <w:szCs w:val="24"/>
        </w:rPr>
        <w:t xml:space="preserve">the </w:t>
      </w:r>
      <w:r w:rsidRPr="00097C2C">
        <w:rPr>
          <w:rFonts w:ascii="Calibri" w:eastAsia="Arial" w:hAnsi="Calibri" w:cs="Calibri"/>
          <w:color w:val="000000" w:themeColor="text1"/>
          <w:sz w:val="24"/>
          <w:szCs w:val="24"/>
        </w:rPr>
        <w:t>organ culture.</w:t>
      </w:r>
    </w:p>
    <w:p w14:paraId="1F8808A7" w14:textId="77777777" w:rsidR="00E96D1D" w:rsidRPr="00097C2C" w:rsidRDefault="00E96D1D" w:rsidP="000E3861">
      <w:pPr>
        <w:spacing w:after="0" w:line="240" w:lineRule="auto"/>
        <w:jc w:val="both"/>
        <w:rPr>
          <w:rFonts w:ascii="Calibri" w:eastAsia="Arial" w:hAnsi="Calibri" w:cs="Calibri"/>
          <w:color w:val="000000" w:themeColor="text1"/>
          <w:sz w:val="24"/>
          <w:szCs w:val="24"/>
        </w:rPr>
      </w:pPr>
    </w:p>
    <w:p w14:paraId="59A3F7A0" w14:textId="0BA4AB5A" w:rsidR="5A05BF63" w:rsidRPr="00097C2C" w:rsidRDefault="5A05BF63" w:rsidP="00E96D1D">
      <w:pPr>
        <w:pStyle w:val="ListParagraph"/>
        <w:numPr>
          <w:ilvl w:val="2"/>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highlight w:val="yellow"/>
        </w:rPr>
        <w:t xml:space="preserve">Use microscissors as a shovel to scoop vitreous humor from </w:t>
      </w:r>
      <w:r w:rsidR="006A7C6C" w:rsidRPr="00097C2C">
        <w:rPr>
          <w:rFonts w:ascii="Calibri" w:eastAsia="Arial" w:hAnsi="Calibri" w:cs="Calibri"/>
          <w:color w:val="000000" w:themeColor="text1"/>
          <w:sz w:val="24"/>
          <w:szCs w:val="24"/>
          <w:highlight w:val="yellow"/>
        </w:rPr>
        <w:t xml:space="preserve">the </w:t>
      </w:r>
      <w:r w:rsidRPr="00097C2C">
        <w:rPr>
          <w:rFonts w:ascii="Calibri" w:eastAsia="Arial" w:hAnsi="Calibri" w:cs="Calibri"/>
          <w:color w:val="000000" w:themeColor="text1"/>
          <w:sz w:val="24"/>
          <w:szCs w:val="24"/>
          <w:highlight w:val="yellow"/>
        </w:rPr>
        <w:t>anterior segment</w:t>
      </w:r>
      <w:r w:rsidR="1D701E4B" w:rsidRPr="00097C2C">
        <w:rPr>
          <w:rFonts w:ascii="Calibri" w:eastAsia="Arial" w:hAnsi="Calibri" w:cs="Calibri"/>
          <w:color w:val="000000" w:themeColor="text1"/>
          <w:sz w:val="24"/>
          <w:szCs w:val="24"/>
          <w:highlight w:val="yellow"/>
        </w:rPr>
        <w:t xml:space="preserve">. Remove </w:t>
      </w:r>
      <w:r w:rsidR="006A7C6C" w:rsidRPr="00097C2C">
        <w:rPr>
          <w:rFonts w:ascii="Calibri" w:eastAsia="Arial" w:hAnsi="Calibri" w:cs="Calibri"/>
          <w:color w:val="000000" w:themeColor="text1"/>
          <w:sz w:val="24"/>
          <w:szCs w:val="24"/>
          <w:highlight w:val="yellow"/>
        </w:rPr>
        <w:t xml:space="preserve">the </w:t>
      </w:r>
      <w:r w:rsidR="1D701E4B" w:rsidRPr="00097C2C">
        <w:rPr>
          <w:rFonts w:ascii="Calibri" w:eastAsia="Arial" w:hAnsi="Calibri" w:cs="Calibri"/>
          <w:color w:val="000000" w:themeColor="text1"/>
          <w:sz w:val="24"/>
          <w:szCs w:val="24"/>
          <w:highlight w:val="yellow"/>
        </w:rPr>
        <w:t xml:space="preserve">lens from the anterior segment using microscissors. </w:t>
      </w:r>
      <w:r w:rsidR="2BBF4737" w:rsidRPr="00097C2C">
        <w:rPr>
          <w:rFonts w:ascii="Calibri" w:eastAsia="Arial" w:hAnsi="Calibri" w:cs="Calibri"/>
          <w:color w:val="000000" w:themeColor="text1"/>
          <w:sz w:val="24"/>
          <w:szCs w:val="24"/>
        </w:rPr>
        <w:t xml:space="preserve">Leave </w:t>
      </w:r>
      <w:r w:rsidR="006A7C6C" w:rsidRPr="00097C2C">
        <w:rPr>
          <w:rFonts w:ascii="Calibri" w:eastAsia="Arial" w:hAnsi="Calibri" w:cs="Calibri"/>
          <w:color w:val="000000" w:themeColor="text1"/>
          <w:sz w:val="24"/>
          <w:szCs w:val="24"/>
        </w:rPr>
        <w:t xml:space="preserve">the </w:t>
      </w:r>
      <w:r w:rsidR="2BBF4737" w:rsidRPr="00097C2C">
        <w:rPr>
          <w:rFonts w:ascii="Calibri" w:eastAsia="Arial" w:hAnsi="Calibri" w:cs="Calibri"/>
          <w:color w:val="000000" w:themeColor="text1"/>
          <w:sz w:val="24"/>
          <w:szCs w:val="24"/>
        </w:rPr>
        <w:t>anterior segments in AA-PBS until further dissection steps.</w:t>
      </w:r>
    </w:p>
    <w:p w14:paraId="53B08615" w14:textId="77777777" w:rsidR="00E96D1D" w:rsidRPr="00097C2C" w:rsidRDefault="00E96D1D" w:rsidP="00E96D1D">
      <w:pPr>
        <w:pStyle w:val="ListParagraph"/>
        <w:spacing w:after="0" w:line="240" w:lineRule="auto"/>
        <w:ind w:left="0"/>
        <w:jc w:val="both"/>
        <w:rPr>
          <w:rFonts w:ascii="Calibri" w:eastAsia="Arial" w:hAnsi="Calibri" w:cs="Calibri"/>
          <w:color w:val="000000" w:themeColor="text1"/>
          <w:sz w:val="24"/>
          <w:szCs w:val="24"/>
        </w:rPr>
      </w:pPr>
    </w:p>
    <w:p w14:paraId="7E327AA2" w14:textId="05F84755" w:rsidR="37154711" w:rsidRPr="00097C2C" w:rsidRDefault="37154711" w:rsidP="000E3861">
      <w:pPr>
        <w:spacing w:after="0" w:line="240" w:lineRule="auto"/>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 xml:space="preserve">NOTE: All </w:t>
      </w:r>
      <w:r w:rsidR="001725C1">
        <w:rPr>
          <w:rFonts w:ascii="Calibri" w:eastAsia="Arial" w:hAnsi="Calibri" w:cs="Calibri"/>
          <w:color w:val="000000" w:themeColor="text1"/>
          <w:sz w:val="24"/>
          <w:szCs w:val="24"/>
        </w:rPr>
        <w:t xml:space="preserve">the </w:t>
      </w:r>
      <w:r w:rsidRPr="00097C2C">
        <w:rPr>
          <w:rFonts w:ascii="Calibri" w:eastAsia="Arial" w:hAnsi="Calibri" w:cs="Calibri"/>
          <w:color w:val="000000" w:themeColor="text1"/>
          <w:sz w:val="24"/>
          <w:szCs w:val="24"/>
        </w:rPr>
        <w:t>eyes that will be dissected can be held at this step and one by one taken through the remainder of the dissection process</w:t>
      </w:r>
      <w:r w:rsidR="412B6F83" w:rsidRPr="00097C2C">
        <w:rPr>
          <w:rFonts w:ascii="Calibri" w:eastAsia="Arial" w:hAnsi="Calibri" w:cs="Calibri"/>
          <w:color w:val="000000" w:themeColor="text1"/>
          <w:sz w:val="24"/>
          <w:szCs w:val="24"/>
        </w:rPr>
        <w:t>.</w:t>
      </w:r>
    </w:p>
    <w:p w14:paraId="668E6F27" w14:textId="77777777" w:rsidR="00E96D1D" w:rsidRPr="00097C2C" w:rsidRDefault="00E96D1D" w:rsidP="000E3861">
      <w:pPr>
        <w:spacing w:after="0" w:line="240" w:lineRule="auto"/>
        <w:jc w:val="both"/>
        <w:rPr>
          <w:rFonts w:ascii="Calibri" w:eastAsia="Arial" w:hAnsi="Calibri" w:cs="Calibri"/>
          <w:color w:val="000000" w:themeColor="text1"/>
          <w:sz w:val="24"/>
          <w:szCs w:val="24"/>
        </w:rPr>
      </w:pPr>
    </w:p>
    <w:p w14:paraId="054971F0" w14:textId="14A434C4" w:rsidR="1D701E4B" w:rsidRPr="00097C2C" w:rsidRDefault="1D701E4B" w:rsidP="00E96D1D">
      <w:pPr>
        <w:pStyle w:val="ListParagraph"/>
        <w:numPr>
          <w:ilvl w:val="2"/>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highlight w:val="yellow"/>
        </w:rPr>
        <w:t xml:space="preserve">With a dissecting microscope, </w:t>
      </w:r>
      <w:r w:rsidR="0D4AEDA9" w:rsidRPr="00097C2C">
        <w:rPr>
          <w:rFonts w:ascii="Calibri" w:eastAsia="Arial" w:hAnsi="Calibri" w:cs="Calibri"/>
          <w:color w:val="000000" w:themeColor="text1"/>
          <w:sz w:val="24"/>
          <w:szCs w:val="24"/>
          <w:highlight w:val="yellow"/>
        </w:rPr>
        <w:t>cut back iris to iris root gradually, radially until trabecular meshwork (TM) is visible</w:t>
      </w:r>
      <w:r w:rsidR="0D4AEDA9" w:rsidRPr="00097C2C">
        <w:rPr>
          <w:rFonts w:ascii="Calibri" w:eastAsia="Arial" w:hAnsi="Calibri" w:cs="Calibri"/>
          <w:color w:val="000000" w:themeColor="text1"/>
          <w:sz w:val="24"/>
          <w:szCs w:val="24"/>
        </w:rPr>
        <w:t xml:space="preserve">. The TM is </w:t>
      </w:r>
      <w:r w:rsidR="4F990343" w:rsidRPr="00097C2C">
        <w:rPr>
          <w:rFonts w:ascii="Calibri" w:eastAsia="Arial" w:hAnsi="Calibri" w:cs="Calibri"/>
          <w:color w:val="000000" w:themeColor="text1"/>
          <w:sz w:val="24"/>
          <w:szCs w:val="24"/>
        </w:rPr>
        <w:t xml:space="preserve">a pigmented tissue </w:t>
      </w:r>
      <w:r w:rsidR="001725C1">
        <w:rPr>
          <w:rFonts w:ascii="Calibri" w:eastAsia="Arial" w:hAnsi="Calibri" w:cs="Calibri"/>
          <w:color w:val="000000" w:themeColor="text1"/>
          <w:sz w:val="24"/>
          <w:szCs w:val="24"/>
        </w:rPr>
        <w:t xml:space="preserve">that </w:t>
      </w:r>
      <w:r w:rsidR="001725C1" w:rsidRPr="00097C2C">
        <w:rPr>
          <w:rFonts w:ascii="Calibri" w:eastAsia="Arial" w:hAnsi="Calibri" w:cs="Calibri"/>
          <w:color w:val="000000" w:themeColor="text1"/>
          <w:sz w:val="24"/>
          <w:szCs w:val="24"/>
        </w:rPr>
        <w:t>comprise</w:t>
      </w:r>
      <w:r w:rsidR="001725C1">
        <w:rPr>
          <w:rFonts w:ascii="Calibri" w:eastAsia="Arial" w:hAnsi="Calibri" w:cs="Calibri"/>
          <w:color w:val="000000" w:themeColor="text1"/>
          <w:sz w:val="24"/>
          <w:szCs w:val="24"/>
        </w:rPr>
        <w:t>s</w:t>
      </w:r>
      <w:r w:rsidR="001725C1" w:rsidRPr="00097C2C">
        <w:rPr>
          <w:rFonts w:ascii="Calibri" w:eastAsia="Arial" w:hAnsi="Calibri" w:cs="Calibri"/>
          <w:color w:val="000000" w:themeColor="text1"/>
          <w:sz w:val="24"/>
          <w:szCs w:val="24"/>
        </w:rPr>
        <w:t xml:space="preserve"> </w:t>
      </w:r>
      <w:r w:rsidR="4F990343" w:rsidRPr="00097C2C">
        <w:rPr>
          <w:rFonts w:ascii="Calibri" w:eastAsia="Arial" w:hAnsi="Calibri" w:cs="Calibri"/>
          <w:color w:val="000000" w:themeColor="text1"/>
          <w:sz w:val="24"/>
          <w:szCs w:val="24"/>
        </w:rPr>
        <w:t>fibers circumferentially oriented around the corneoscleral shell. Careful cuts into the iris towar</w:t>
      </w:r>
      <w:r w:rsidR="796A8D09" w:rsidRPr="00097C2C">
        <w:rPr>
          <w:rFonts w:ascii="Calibri" w:eastAsia="Arial" w:hAnsi="Calibri" w:cs="Calibri"/>
          <w:color w:val="000000" w:themeColor="text1"/>
          <w:sz w:val="24"/>
          <w:szCs w:val="24"/>
        </w:rPr>
        <w:t>d the iris root will expose the depth of the TM under the tissue.</w:t>
      </w:r>
    </w:p>
    <w:p w14:paraId="40F964F8" w14:textId="77777777" w:rsidR="00E96D1D" w:rsidRPr="00097C2C" w:rsidRDefault="00E96D1D" w:rsidP="00E96D1D">
      <w:pPr>
        <w:pStyle w:val="ListParagraph"/>
        <w:spacing w:after="0" w:line="240" w:lineRule="auto"/>
        <w:ind w:left="0"/>
        <w:jc w:val="both"/>
        <w:rPr>
          <w:rFonts w:ascii="Calibri" w:eastAsia="Arial" w:hAnsi="Calibri" w:cs="Calibri"/>
          <w:color w:val="000000" w:themeColor="text1"/>
          <w:sz w:val="24"/>
          <w:szCs w:val="24"/>
        </w:rPr>
      </w:pPr>
    </w:p>
    <w:p w14:paraId="5374B4EE" w14:textId="7A88FBB2" w:rsidR="796A8D09" w:rsidRPr="00097C2C" w:rsidRDefault="796A8D09" w:rsidP="00E96D1D">
      <w:pPr>
        <w:pStyle w:val="ListParagraph"/>
        <w:numPr>
          <w:ilvl w:val="2"/>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highlight w:val="yellow"/>
        </w:rPr>
        <w:t>Cut 360</w:t>
      </w:r>
      <w:r w:rsidR="006A7C6C" w:rsidRPr="00097C2C">
        <w:rPr>
          <w:rFonts w:ascii="Calibri" w:eastAsia="Arial" w:hAnsi="Calibri" w:cs="Calibri"/>
          <w:color w:val="000000" w:themeColor="text1"/>
          <w:sz w:val="24"/>
          <w:szCs w:val="24"/>
          <w:highlight w:val="yellow"/>
        </w:rPr>
        <w:t xml:space="preserve">° </w:t>
      </w:r>
      <w:r w:rsidRPr="00097C2C">
        <w:rPr>
          <w:rFonts w:ascii="Calibri" w:eastAsia="Arial" w:hAnsi="Calibri" w:cs="Calibri"/>
          <w:color w:val="000000" w:themeColor="text1"/>
          <w:sz w:val="24"/>
          <w:szCs w:val="24"/>
          <w:highlight w:val="yellow"/>
        </w:rPr>
        <w:t xml:space="preserve">around </w:t>
      </w:r>
      <w:r w:rsidR="006A7C6C" w:rsidRPr="00097C2C">
        <w:rPr>
          <w:rFonts w:ascii="Calibri" w:eastAsia="Arial" w:hAnsi="Calibri" w:cs="Calibri"/>
          <w:color w:val="000000" w:themeColor="text1"/>
          <w:sz w:val="24"/>
          <w:szCs w:val="24"/>
          <w:highlight w:val="yellow"/>
        </w:rPr>
        <w:t xml:space="preserve">the </w:t>
      </w:r>
      <w:r w:rsidRPr="00097C2C">
        <w:rPr>
          <w:rFonts w:ascii="Calibri" w:eastAsia="Arial" w:hAnsi="Calibri" w:cs="Calibri"/>
          <w:color w:val="000000" w:themeColor="text1"/>
          <w:sz w:val="24"/>
          <w:szCs w:val="24"/>
          <w:highlight w:val="yellow"/>
        </w:rPr>
        <w:t xml:space="preserve">iris at </w:t>
      </w:r>
      <w:r w:rsidR="006A7C6C" w:rsidRPr="00097C2C">
        <w:rPr>
          <w:rFonts w:ascii="Calibri" w:eastAsia="Arial" w:hAnsi="Calibri" w:cs="Calibri"/>
          <w:color w:val="000000" w:themeColor="text1"/>
          <w:sz w:val="24"/>
          <w:szCs w:val="24"/>
          <w:highlight w:val="yellow"/>
        </w:rPr>
        <w:t xml:space="preserve">the </w:t>
      </w:r>
      <w:r w:rsidRPr="00097C2C">
        <w:rPr>
          <w:rFonts w:ascii="Calibri" w:eastAsia="Arial" w:hAnsi="Calibri" w:cs="Calibri"/>
          <w:color w:val="000000" w:themeColor="text1"/>
          <w:sz w:val="24"/>
          <w:szCs w:val="24"/>
          <w:highlight w:val="yellow"/>
        </w:rPr>
        <w:t>same depth as the initial cut into the tissue to expose the entire TM region. Clean u</w:t>
      </w:r>
      <w:r w:rsidR="558297E3" w:rsidRPr="00097C2C">
        <w:rPr>
          <w:rFonts w:ascii="Calibri" w:eastAsia="Arial" w:hAnsi="Calibri" w:cs="Calibri"/>
          <w:color w:val="000000" w:themeColor="text1"/>
          <w:sz w:val="24"/>
          <w:szCs w:val="24"/>
          <w:highlight w:val="yellow"/>
        </w:rPr>
        <w:t>p any re</w:t>
      </w:r>
      <w:r w:rsidR="006A7C6C" w:rsidRPr="00097C2C">
        <w:rPr>
          <w:rFonts w:ascii="Calibri" w:eastAsia="Arial" w:hAnsi="Calibri" w:cs="Calibri"/>
          <w:color w:val="000000" w:themeColor="text1"/>
          <w:sz w:val="24"/>
          <w:szCs w:val="24"/>
          <w:highlight w:val="yellow"/>
        </w:rPr>
        <w:t>maining residual</w:t>
      </w:r>
      <w:r w:rsidR="2F265C02" w:rsidRPr="00097C2C">
        <w:rPr>
          <w:rFonts w:ascii="Calibri" w:eastAsia="Arial" w:hAnsi="Calibri" w:cs="Calibri"/>
          <w:color w:val="000000" w:themeColor="text1"/>
          <w:sz w:val="24"/>
          <w:szCs w:val="24"/>
          <w:highlight w:val="yellow"/>
        </w:rPr>
        <w:t xml:space="preserve"> </w:t>
      </w:r>
      <w:r w:rsidR="558297E3" w:rsidRPr="00097C2C">
        <w:rPr>
          <w:rFonts w:ascii="Calibri" w:eastAsia="Arial" w:hAnsi="Calibri" w:cs="Calibri"/>
          <w:color w:val="000000" w:themeColor="text1"/>
          <w:sz w:val="24"/>
          <w:szCs w:val="24"/>
          <w:highlight w:val="yellow"/>
        </w:rPr>
        <w:t xml:space="preserve">iris covering TM as </w:t>
      </w:r>
      <w:r w:rsidR="2384D0CC" w:rsidRPr="00097C2C">
        <w:rPr>
          <w:rFonts w:ascii="Calibri" w:eastAsia="Arial" w:hAnsi="Calibri" w:cs="Calibri"/>
          <w:color w:val="000000" w:themeColor="text1"/>
          <w:sz w:val="24"/>
          <w:szCs w:val="24"/>
          <w:highlight w:val="yellow"/>
        </w:rPr>
        <w:t xml:space="preserve">is </w:t>
      </w:r>
      <w:r w:rsidR="558297E3" w:rsidRPr="00097C2C">
        <w:rPr>
          <w:rFonts w:ascii="Calibri" w:eastAsia="Arial" w:hAnsi="Calibri" w:cs="Calibri"/>
          <w:color w:val="000000" w:themeColor="text1"/>
          <w:sz w:val="24"/>
          <w:szCs w:val="24"/>
          <w:highlight w:val="yellow"/>
        </w:rPr>
        <w:t>necessary.</w:t>
      </w:r>
    </w:p>
    <w:p w14:paraId="5F78AEE6" w14:textId="77777777" w:rsidR="00E96D1D" w:rsidRPr="00097C2C" w:rsidRDefault="00E96D1D" w:rsidP="00E96D1D">
      <w:pPr>
        <w:pStyle w:val="ListParagraph"/>
        <w:spacing w:after="0" w:line="240" w:lineRule="auto"/>
        <w:ind w:left="0"/>
        <w:jc w:val="both"/>
        <w:rPr>
          <w:rFonts w:ascii="Calibri" w:eastAsia="Arial" w:hAnsi="Calibri" w:cs="Calibri"/>
          <w:color w:val="000000" w:themeColor="text1"/>
          <w:sz w:val="24"/>
          <w:szCs w:val="24"/>
        </w:rPr>
      </w:pPr>
    </w:p>
    <w:p w14:paraId="6948875F" w14:textId="0654D1E3" w:rsidR="558297E3" w:rsidRPr="00097C2C" w:rsidRDefault="558297E3" w:rsidP="00E96D1D">
      <w:pPr>
        <w:pStyle w:val="ListParagraph"/>
        <w:numPr>
          <w:ilvl w:val="2"/>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highlight w:val="yellow"/>
        </w:rPr>
        <w:t xml:space="preserve">Trim </w:t>
      </w:r>
      <w:r w:rsidR="006A7C6C" w:rsidRPr="00097C2C">
        <w:rPr>
          <w:rFonts w:ascii="Calibri" w:eastAsia="Arial" w:hAnsi="Calibri" w:cs="Calibri"/>
          <w:color w:val="000000" w:themeColor="text1"/>
          <w:sz w:val="24"/>
          <w:szCs w:val="24"/>
          <w:highlight w:val="yellow"/>
        </w:rPr>
        <w:t xml:space="preserve">the </w:t>
      </w:r>
      <w:r w:rsidRPr="00097C2C">
        <w:rPr>
          <w:rFonts w:ascii="Calibri" w:eastAsia="Arial" w:hAnsi="Calibri" w:cs="Calibri"/>
          <w:color w:val="000000" w:themeColor="text1"/>
          <w:sz w:val="24"/>
          <w:szCs w:val="24"/>
          <w:highlight w:val="yellow"/>
        </w:rPr>
        <w:t>ciliary body remnants posterior to the TM</w:t>
      </w:r>
      <w:r w:rsidR="006A7C6C" w:rsidRPr="00097C2C">
        <w:rPr>
          <w:rFonts w:ascii="Calibri" w:eastAsia="Arial" w:hAnsi="Calibri" w:cs="Calibri"/>
          <w:color w:val="000000" w:themeColor="text1"/>
          <w:sz w:val="24"/>
          <w:szCs w:val="24"/>
          <w:highlight w:val="yellow"/>
        </w:rPr>
        <w:t>,</w:t>
      </w:r>
      <w:r w:rsidRPr="00097C2C">
        <w:rPr>
          <w:rFonts w:ascii="Calibri" w:eastAsia="Arial" w:hAnsi="Calibri" w:cs="Calibri"/>
          <w:color w:val="000000" w:themeColor="text1"/>
          <w:sz w:val="24"/>
          <w:szCs w:val="24"/>
          <w:highlight w:val="yellow"/>
        </w:rPr>
        <w:t xml:space="preserve"> leaving only a thin band of tissue posterior to the TM region</w:t>
      </w:r>
      <w:r w:rsidRPr="00097C2C">
        <w:rPr>
          <w:rFonts w:ascii="Calibri" w:eastAsia="Arial" w:hAnsi="Calibri" w:cs="Calibri"/>
          <w:color w:val="000000" w:themeColor="text1"/>
          <w:sz w:val="24"/>
          <w:szCs w:val="24"/>
        </w:rPr>
        <w:t xml:space="preserve"> (approximately 1 mm)</w:t>
      </w:r>
      <w:r w:rsidR="001725C1">
        <w:rPr>
          <w:rFonts w:ascii="Calibri" w:eastAsia="Arial" w:hAnsi="Calibri" w:cs="Calibri"/>
          <w:color w:val="000000" w:themeColor="text1"/>
          <w:sz w:val="24"/>
          <w:szCs w:val="24"/>
        </w:rPr>
        <w:t>.</w:t>
      </w:r>
    </w:p>
    <w:p w14:paraId="5E015D2B" w14:textId="77777777" w:rsidR="00E96D1D" w:rsidRPr="00097C2C" w:rsidRDefault="00E96D1D" w:rsidP="00E96D1D">
      <w:pPr>
        <w:pStyle w:val="ListParagraph"/>
        <w:spacing w:after="0" w:line="240" w:lineRule="auto"/>
        <w:ind w:left="0"/>
        <w:jc w:val="both"/>
        <w:rPr>
          <w:rFonts w:ascii="Calibri" w:eastAsia="Arial" w:hAnsi="Calibri" w:cs="Calibri"/>
          <w:color w:val="000000" w:themeColor="text1"/>
          <w:sz w:val="24"/>
          <w:szCs w:val="24"/>
        </w:rPr>
      </w:pPr>
    </w:p>
    <w:p w14:paraId="3931D08E" w14:textId="33D4CB76" w:rsidR="558297E3" w:rsidRPr="00097C2C" w:rsidRDefault="558297E3" w:rsidP="00E96D1D">
      <w:pPr>
        <w:pStyle w:val="ListParagraph"/>
        <w:numPr>
          <w:ilvl w:val="2"/>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lastRenderedPageBreak/>
        <w:t xml:space="preserve">Place </w:t>
      </w:r>
      <w:r w:rsidR="006A7C6C" w:rsidRPr="00097C2C">
        <w:rPr>
          <w:rFonts w:ascii="Calibri" w:eastAsia="Arial" w:hAnsi="Calibri" w:cs="Calibri"/>
          <w:color w:val="000000" w:themeColor="text1"/>
          <w:sz w:val="24"/>
          <w:szCs w:val="24"/>
        </w:rPr>
        <w:t xml:space="preserve">the </w:t>
      </w:r>
      <w:r w:rsidRPr="00097C2C">
        <w:rPr>
          <w:rFonts w:ascii="Calibri" w:eastAsia="Arial" w:hAnsi="Calibri" w:cs="Calibri"/>
          <w:color w:val="000000" w:themeColor="text1"/>
          <w:sz w:val="24"/>
          <w:szCs w:val="24"/>
        </w:rPr>
        <w:t xml:space="preserve">dissected anterior segment </w:t>
      </w:r>
      <w:r w:rsidR="6C036C31" w:rsidRPr="00097C2C">
        <w:rPr>
          <w:rFonts w:ascii="Calibri" w:eastAsia="Arial" w:hAnsi="Calibri" w:cs="Calibri"/>
          <w:color w:val="000000" w:themeColor="text1"/>
          <w:sz w:val="24"/>
          <w:szCs w:val="24"/>
        </w:rPr>
        <w:t xml:space="preserve">(AS) </w:t>
      </w:r>
      <w:r w:rsidRPr="00097C2C">
        <w:rPr>
          <w:rFonts w:ascii="Calibri" w:eastAsia="Arial" w:hAnsi="Calibri" w:cs="Calibri"/>
          <w:color w:val="000000" w:themeColor="text1"/>
          <w:sz w:val="24"/>
          <w:szCs w:val="24"/>
        </w:rPr>
        <w:t>in media until further setup in ASOC</w:t>
      </w:r>
      <w:r w:rsidR="0209888E" w:rsidRPr="00097C2C">
        <w:rPr>
          <w:rFonts w:ascii="Calibri" w:eastAsia="Arial" w:hAnsi="Calibri" w:cs="Calibri"/>
          <w:color w:val="000000" w:themeColor="text1"/>
          <w:sz w:val="24"/>
          <w:szCs w:val="24"/>
        </w:rPr>
        <w:t xml:space="preserve"> in </w:t>
      </w:r>
      <w:r w:rsidR="56903EF6" w:rsidRPr="00097C2C">
        <w:rPr>
          <w:rFonts w:ascii="Calibri" w:eastAsia="Arial" w:hAnsi="Calibri" w:cs="Calibri"/>
          <w:color w:val="000000" w:themeColor="text1"/>
          <w:sz w:val="24"/>
          <w:szCs w:val="24"/>
        </w:rPr>
        <w:t>BSC II cabinet</w:t>
      </w:r>
      <w:r w:rsidR="0209888E" w:rsidRPr="00097C2C">
        <w:rPr>
          <w:rFonts w:ascii="Calibri" w:eastAsia="Arial" w:hAnsi="Calibri" w:cs="Calibri"/>
          <w:color w:val="000000" w:themeColor="text1"/>
          <w:sz w:val="24"/>
          <w:szCs w:val="24"/>
        </w:rPr>
        <w:t xml:space="preserve"> #2</w:t>
      </w:r>
      <w:r w:rsidRPr="00097C2C">
        <w:rPr>
          <w:rFonts w:ascii="Calibri" w:eastAsia="Arial" w:hAnsi="Calibri" w:cs="Calibri"/>
          <w:color w:val="000000" w:themeColor="text1"/>
          <w:sz w:val="24"/>
          <w:szCs w:val="24"/>
        </w:rPr>
        <w:t>.</w:t>
      </w:r>
    </w:p>
    <w:p w14:paraId="6B3CB70B" w14:textId="77777777" w:rsidR="00E96D1D" w:rsidRPr="00097C2C" w:rsidRDefault="00E96D1D" w:rsidP="00E96D1D">
      <w:pPr>
        <w:pStyle w:val="ListParagraph"/>
        <w:spacing w:after="0" w:line="240" w:lineRule="auto"/>
        <w:ind w:left="0"/>
        <w:jc w:val="both"/>
        <w:rPr>
          <w:rFonts w:ascii="Calibri" w:eastAsia="Arial" w:hAnsi="Calibri" w:cs="Calibri"/>
          <w:color w:val="000000" w:themeColor="text1"/>
          <w:sz w:val="24"/>
          <w:szCs w:val="24"/>
        </w:rPr>
      </w:pPr>
    </w:p>
    <w:p w14:paraId="34AACAAD" w14:textId="742CDA37" w:rsidR="6BD4509A" w:rsidRPr="00097C2C" w:rsidRDefault="558297E3" w:rsidP="000E3861">
      <w:pPr>
        <w:spacing w:after="0" w:line="240" w:lineRule="auto"/>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 xml:space="preserve">NOTE: </w:t>
      </w:r>
      <w:r w:rsidR="42CA6826" w:rsidRPr="00097C2C">
        <w:rPr>
          <w:rFonts w:ascii="Calibri" w:eastAsia="Arial" w:hAnsi="Calibri" w:cs="Calibri"/>
          <w:color w:val="000000" w:themeColor="text1"/>
          <w:sz w:val="24"/>
          <w:szCs w:val="24"/>
        </w:rPr>
        <w:t>A</w:t>
      </w:r>
      <w:r w:rsidRPr="00097C2C">
        <w:rPr>
          <w:rFonts w:ascii="Calibri" w:eastAsia="Arial" w:hAnsi="Calibri" w:cs="Calibri"/>
          <w:color w:val="000000" w:themeColor="text1"/>
          <w:sz w:val="24"/>
          <w:szCs w:val="24"/>
        </w:rPr>
        <w:t xml:space="preserve">ll eyes can be held at this </w:t>
      </w:r>
      <w:r w:rsidR="0827A1AF" w:rsidRPr="00097C2C">
        <w:rPr>
          <w:rFonts w:ascii="Calibri" w:eastAsia="Arial" w:hAnsi="Calibri" w:cs="Calibri"/>
          <w:color w:val="000000" w:themeColor="text1"/>
          <w:sz w:val="24"/>
          <w:szCs w:val="24"/>
        </w:rPr>
        <w:t xml:space="preserve">point </w:t>
      </w:r>
      <w:r w:rsidRPr="00097C2C">
        <w:rPr>
          <w:rFonts w:ascii="Calibri" w:eastAsia="Arial" w:hAnsi="Calibri" w:cs="Calibri"/>
          <w:color w:val="000000" w:themeColor="text1"/>
          <w:sz w:val="24"/>
          <w:szCs w:val="24"/>
        </w:rPr>
        <w:t>prior to ASOC setup if a single user is performing dissection and organ culture dish assembly.</w:t>
      </w:r>
    </w:p>
    <w:p w14:paraId="3E54FF4D" w14:textId="481EBDE3" w:rsidR="6BD4509A" w:rsidRPr="00097C2C" w:rsidRDefault="6BD4509A" w:rsidP="000E3861">
      <w:pPr>
        <w:spacing w:after="0" w:line="240" w:lineRule="auto"/>
        <w:jc w:val="both"/>
        <w:rPr>
          <w:rFonts w:ascii="Calibri" w:eastAsia="Arial" w:hAnsi="Calibri" w:cs="Calibri"/>
          <w:color w:val="000000" w:themeColor="text1"/>
          <w:sz w:val="24"/>
          <w:szCs w:val="24"/>
        </w:rPr>
      </w:pPr>
    </w:p>
    <w:p w14:paraId="5845B29E" w14:textId="5AC33415" w:rsidR="6BD4509A" w:rsidRPr="00097C2C" w:rsidRDefault="6BD4509A" w:rsidP="000E3861">
      <w:pPr>
        <w:pStyle w:val="ListParagraph"/>
        <w:numPr>
          <w:ilvl w:val="0"/>
          <w:numId w:val="1"/>
        </w:numPr>
        <w:spacing w:after="0" w:line="240" w:lineRule="auto"/>
        <w:ind w:left="0" w:hanging="11"/>
        <w:jc w:val="both"/>
        <w:rPr>
          <w:rFonts w:ascii="Calibri" w:eastAsia="Arial" w:hAnsi="Calibri" w:cs="Calibri"/>
          <w:b/>
          <w:bCs/>
          <w:color w:val="000000" w:themeColor="text1"/>
          <w:sz w:val="24"/>
          <w:szCs w:val="24"/>
        </w:rPr>
      </w:pPr>
      <w:r w:rsidRPr="00097C2C">
        <w:rPr>
          <w:rFonts w:ascii="Calibri" w:eastAsia="Arial" w:hAnsi="Calibri" w:cs="Calibri"/>
          <w:b/>
          <w:bCs/>
          <w:color w:val="000000" w:themeColor="text1"/>
          <w:sz w:val="24"/>
          <w:szCs w:val="24"/>
        </w:rPr>
        <w:t>Setting up anterior segments in organ culture dishes</w:t>
      </w:r>
    </w:p>
    <w:p w14:paraId="0DB1E365" w14:textId="77777777" w:rsidR="00F12A54" w:rsidRPr="00097C2C" w:rsidRDefault="00F12A54" w:rsidP="00F12A54">
      <w:pPr>
        <w:pStyle w:val="ListParagraph"/>
        <w:spacing w:after="0" w:line="240" w:lineRule="auto"/>
        <w:ind w:left="0"/>
        <w:jc w:val="both"/>
        <w:rPr>
          <w:rFonts w:ascii="Calibri" w:eastAsia="Arial" w:hAnsi="Calibri" w:cs="Calibri"/>
          <w:b/>
          <w:bCs/>
          <w:color w:val="000000" w:themeColor="text1"/>
          <w:sz w:val="24"/>
          <w:szCs w:val="24"/>
        </w:rPr>
      </w:pPr>
    </w:p>
    <w:p w14:paraId="1E0509EC" w14:textId="77BC683D" w:rsidR="7F8650BB" w:rsidRPr="00097C2C" w:rsidRDefault="6C403EB5" w:rsidP="00E96D1D">
      <w:pPr>
        <w:pStyle w:val="ListParagraph"/>
        <w:numPr>
          <w:ilvl w:val="1"/>
          <w:numId w:val="1"/>
        </w:numPr>
        <w:spacing w:after="0" w:line="240" w:lineRule="auto"/>
        <w:ind w:left="0" w:firstLine="0"/>
        <w:jc w:val="both"/>
        <w:rPr>
          <w:rFonts w:ascii="Calibri" w:eastAsia="Arial" w:hAnsi="Calibri" w:cs="Calibri"/>
          <w:color w:val="000000" w:themeColor="text1"/>
          <w:sz w:val="24"/>
          <w:szCs w:val="24"/>
          <w:highlight w:val="yellow"/>
        </w:rPr>
      </w:pPr>
      <w:r w:rsidRPr="00097C2C">
        <w:rPr>
          <w:rFonts w:ascii="Calibri" w:eastAsia="Arial" w:hAnsi="Calibri" w:cs="Calibri"/>
          <w:color w:val="000000" w:themeColor="text1"/>
          <w:sz w:val="24"/>
          <w:szCs w:val="24"/>
        </w:rPr>
        <w:t xml:space="preserve">Place </w:t>
      </w:r>
      <w:r w:rsidR="0041262F">
        <w:rPr>
          <w:rFonts w:ascii="Calibri" w:eastAsia="Arial" w:hAnsi="Calibri" w:cs="Calibri"/>
          <w:color w:val="000000" w:themeColor="text1"/>
          <w:sz w:val="24"/>
          <w:szCs w:val="24"/>
        </w:rPr>
        <w:t xml:space="preserve">a </w:t>
      </w:r>
      <w:r w:rsidRPr="00097C2C">
        <w:rPr>
          <w:rFonts w:ascii="Calibri" w:eastAsia="Arial" w:hAnsi="Calibri" w:cs="Calibri"/>
          <w:color w:val="000000" w:themeColor="text1"/>
          <w:sz w:val="24"/>
          <w:szCs w:val="24"/>
        </w:rPr>
        <w:t xml:space="preserve">single AS in a </w:t>
      </w:r>
      <w:r w:rsidR="006A7C6C" w:rsidRPr="00097C2C">
        <w:rPr>
          <w:rFonts w:ascii="Calibri" w:eastAsia="Arial" w:hAnsi="Calibri" w:cs="Calibri"/>
          <w:color w:val="000000" w:themeColor="text1"/>
          <w:sz w:val="24"/>
          <w:szCs w:val="24"/>
        </w:rPr>
        <w:t>P</w:t>
      </w:r>
      <w:r w:rsidRPr="00097C2C">
        <w:rPr>
          <w:rFonts w:ascii="Calibri" w:eastAsia="Arial" w:hAnsi="Calibri" w:cs="Calibri"/>
          <w:color w:val="000000" w:themeColor="text1"/>
          <w:sz w:val="24"/>
          <w:szCs w:val="24"/>
        </w:rPr>
        <w:t xml:space="preserve">etri dish with AS inverted (cup up). </w:t>
      </w:r>
      <w:r w:rsidRPr="00097C2C">
        <w:rPr>
          <w:rFonts w:ascii="Calibri" w:eastAsia="Arial" w:hAnsi="Calibri" w:cs="Calibri"/>
          <w:color w:val="000000" w:themeColor="text1"/>
          <w:sz w:val="24"/>
          <w:szCs w:val="24"/>
          <w:highlight w:val="yellow"/>
        </w:rPr>
        <w:t xml:space="preserve">Using a cotton swab, wet in the media and gently dab in the center of the cornea to remove any pigment. Using forceps to hold the eye and the same swab, wipe the cotton swab around the </w:t>
      </w:r>
      <w:r w:rsidR="000B58EC" w:rsidRPr="00097C2C">
        <w:rPr>
          <w:rFonts w:ascii="Calibri" w:eastAsia="Arial" w:hAnsi="Calibri" w:cs="Calibri"/>
          <w:color w:val="000000" w:themeColor="text1"/>
          <w:sz w:val="24"/>
          <w:szCs w:val="24"/>
          <w:highlight w:val="yellow"/>
        </w:rPr>
        <w:t>sclera</w:t>
      </w:r>
      <w:r w:rsidRPr="00097C2C">
        <w:rPr>
          <w:rFonts w:ascii="Calibri" w:eastAsia="Arial" w:hAnsi="Calibri" w:cs="Calibri"/>
          <w:color w:val="000000" w:themeColor="text1"/>
          <w:sz w:val="24"/>
          <w:szCs w:val="24"/>
          <w:highlight w:val="yellow"/>
        </w:rPr>
        <w:t xml:space="preserve"> to remove extra pigment.</w:t>
      </w:r>
    </w:p>
    <w:p w14:paraId="1CD4E9EA" w14:textId="77777777" w:rsidR="00F12A54" w:rsidRPr="00097C2C" w:rsidRDefault="00F12A54" w:rsidP="00F12A54">
      <w:pPr>
        <w:pStyle w:val="ListParagraph"/>
        <w:spacing w:after="0" w:line="240" w:lineRule="auto"/>
        <w:ind w:left="0"/>
        <w:jc w:val="both"/>
        <w:rPr>
          <w:rFonts w:ascii="Calibri" w:eastAsia="Arial" w:hAnsi="Calibri" w:cs="Calibri"/>
          <w:color w:val="000000" w:themeColor="text1"/>
          <w:sz w:val="24"/>
          <w:szCs w:val="24"/>
          <w:highlight w:val="yellow"/>
        </w:rPr>
      </w:pPr>
    </w:p>
    <w:p w14:paraId="15D212D5" w14:textId="11F7DA88" w:rsidR="7F8650BB" w:rsidRPr="00097C2C" w:rsidRDefault="6C403EB5" w:rsidP="00E96D1D">
      <w:pPr>
        <w:pStyle w:val="ListParagraph"/>
        <w:numPr>
          <w:ilvl w:val="1"/>
          <w:numId w:val="1"/>
        </w:numPr>
        <w:spacing w:after="0" w:line="240" w:lineRule="auto"/>
        <w:ind w:left="0" w:firstLine="0"/>
        <w:jc w:val="both"/>
        <w:rPr>
          <w:rFonts w:ascii="Calibri" w:eastAsiaTheme="minorEastAsia" w:hAnsi="Calibri" w:cs="Calibri"/>
          <w:color w:val="000000" w:themeColor="text1"/>
          <w:sz w:val="24"/>
          <w:szCs w:val="24"/>
        </w:rPr>
      </w:pPr>
      <w:r w:rsidRPr="00097C2C">
        <w:rPr>
          <w:rFonts w:ascii="Calibri" w:eastAsia="Arial" w:hAnsi="Calibri" w:cs="Calibri"/>
          <w:color w:val="000000" w:themeColor="text1"/>
          <w:sz w:val="24"/>
          <w:szCs w:val="24"/>
          <w:highlight w:val="yellow"/>
        </w:rPr>
        <w:t>Invert</w:t>
      </w:r>
      <w:r w:rsidR="006A7C6C" w:rsidRPr="00097C2C">
        <w:rPr>
          <w:rFonts w:ascii="Calibri" w:eastAsia="Arial" w:hAnsi="Calibri" w:cs="Calibri"/>
          <w:color w:val="000000" w:themeColor="text1"/>
          <w:sz w:val="24"/>
          <w:szCs w:val="24"/>
          <w:highlight w:val="yellow"/>
        </w:rPr>
        <w:t xml:space="preserve"> the</w:t>
      </w:r>
      <w:r w:rsidR="4F56E7A5" w:rsidRPr="00097C2C">
        <w:rPr>
          <w:rFonts w:ascii="Calibri" w:eastAsia="Arial" w:hAnsi="Calibri" w:cs="Calibri"/>
          <w:color w:val="000000" w:themeColor="text1"/>
          <w:sz w:val="24"/>
          <w:szCs w:val="24"/>
          <w:highlight w:val="yellow"/>
        </w:rPr>
        <w:t xml:space="preserve"> AS</w:t>
      </w:r>
      <w:r w:rsidR="7F8650BB" w:rsidRPr="00097C2C">
        <w:rPr>
          <w:rFonts w:ascii="Calibri" w:eastAsia="Arial" w:hAnsi="Calibri" w:cs="Calibri"/>
          <w:color w:val="000000" w:themeColor="text1"/>
          <w:sz w:val="24"/>
          <w:szCs w:val="24"/>
          <w:highlight w:val="yellow"/>
        </w:rPr>
        <w:t xml:space="preserve"> and place on top of bottom</w:t>
      </w:r>
      <w:r w:rsidR="002A18EF">
        <w:rPr>
          <w:rFonts w:ascii="Calibri" w:eastAsia="Arial" w:hAnsi="Calibri" w:cs="Calibri"/>
          <w:color w:val="000000" w:themeColor="text1"/>
          <w:sz w:val="24"/>
          <w:szCs w:val="24"/>
          <w:highlight w:val="yellow"/>
        </w:rPr>
        <w:t xml:space="preserve"> part of the dish</w:t>
      </w:r>
      <w:r w:rsidR="7F8650BB" w:rsidRPr="00097C2C">
        <w:rPr>
          <w:rFonts w:ascii="Calibri" w:eastAsia="Arial" w:hAnsi="Calibri" w:cs="Calibri"/>
          <w:color w:val="000000" w:themeColor="text1"/>
          <w:sz w:val="24"/>
          <w:szCs w:val="24"/>
          <w:highlight w:val="yellow"/>
        </w:rPr>
        <w:t xml:space="preserve"> over the elevated region</w:t>
      </w:r>
      <w:r w:rsidR="6BFDED47" w:rsidRPr="00097C2C">
        <w:rPr>
          <w:rFonts w:ascii="Calibri" w:eastAsia="Arial" w:hAnsi="Calibri" w:cs="Calibri"/>
          <w:color w:val="000000" w:themeColor="text1"/>
          <w:sz w:val="24"/>
          <w:szCs w:val="24"/>
          <w:highlight w:val="yellow"/>
        </w:rPr>
        <w:t xml:space="preserve">, centering the </w:t>
      </w:r>
      <w:r w:rsidR="7F8650BB" w:rsidRPr="00097C2C">
        <w:rPr>
          <w:rFonts w:ascii="Calibri" w:eastAsia="Arial" w:hAnsi="Calibri" w:cs="Calibri"/>
          <w:color w:val="000000" w:themeColor="text1"/>
          <w:sz w:val="24"/>
          <w:szCs w:val="24"/>
          <w:highlight w:val="yellow"/>
        </w:rPr>
        <w:t>cornea over the elevated region</w:t>
      </w:r>
      <w:r w:rsidR="382C885E" w:rsidRPr="00097C2C">
        <w:rPr>
          <w:rFonts w:ascii="Calibri" w:eastAsia="Arial" w:hAnsi="Calibri" w:cs="Calibri"/>
          <w:color w:val="000000" w:themeColor="text1"/>
          <w:sz w:val="24"/>
          <w:szCs w:val="24"/>
          <w:highlight w:val="yellow"/>
        </w:rPr>
        <w:t xml:space="preserve"> in the dish</w:t>
      </w:r>
      <w:r w:rsidR="7F8650BB" w:rsidRPr="00097C2C">
        <w:rPr>
          <w:rFonts w:ascii="Calibri" w:eastAsia="Arial" w:hAnsi="Calibri" w:cs="Calibri"/>
          <w:color w:val="000000" w:themeColor="text1"/>
          <w:sz w:val="24"/>
          <w:szCs w:val="24"/>
          <w:highlight w:val="yellow"/>
        </w:rPr>
        <w:t>.</w:t>
      </w:r>
      <w:r w:rsidR="52C5A88D" w:rsidRPr="00097C2C">
        <w:rPr>
          <w:rFonts w:ascii="Calibri" w:eastAsia="Arial" w:hAnsi="Calibri" w:cs="Calibri"/>
          <w:color w:val="000000" w:themeColor="text1"/>
          <w:sz w:val="24"/>
          <w:szCs w:val="24"/>
        </w:rPr>
        <w:t xml:space="preserve"> </w:t>
      </w:r>
      <w:r w:rsidR="7F8650BB" w:rsidRPr="00097C2C">
        <w:rPr>
          <w:rFonts w:ascii="Calibri" w:eastAsia="Arial" w:hAnsi="Calibri" w:cs="Calibri"/>
          <w:color w:val="000000" w:themeColor="text1"/>
          <w:sz w:val="24"/>
          <w:szCs w:val="24"/>
          <w:highlight w:val="yellow"/>
        </w:rPr>
        <w:t xml:space="preserve">Place the </w:t>
      </w:r>
      <w:r w:rsidR="18490614" w:rsidRPr="00097C2C">
        <w:rPr>
          <w:rFonts w:ascii="Calibri" w:eastAsia="Arial" w:hAnsi="Calibri" w:cs="Calibri"/>
          <w:color w:val="000000" w:themeColor="text1"/>
          <w:sz w:val="24"/>
          <w:szCs w:val="24"/>
          <w:highlight w:val="yellow"/>
        </w:rPr>
        <w:t>clamping</w:t>
      </w:r>
      <w:r w:rsidR="7F8650BB" w:rsidRPr="00097C2C">
        <w:rPr>
          <w:rFonts w:ascii="Calibri" w:eastAsia="Arial" w:hAnsi="Calibri" w:cs="Calibri"/>
          <w:color w:val="000000" w:themeColor="text1"/>
          <w:sz w:val="24"/>
          <w:szCs w:val="24"/>
          <w:highlight w:val="yellow"/>
        </w:rPr>
        <w:t xml:space="preserve"> ring on top of the </w:t>
      </w:r>
      <w:r w:rsidR="61E3AABE" w:rsidRPr="00097C2C">
        <w:rPr>
          <w:rFonts w:ascii="Calibri" w:eastAsia="Arial" w:hAnsi="Calibri" w:cs="Calibri"/>
          <w:color w:val="000000" w:themeColor="text1"/>
          <w:sz w:val="24"/>
          <w:szCs w:val="24"/>
          <w:highlight w:val="yellow"/>
        </w:rPr>
        <w:t xml:space="preserve">newly placed </w:t>
      </w:r>
      <w:r w:rsidR="65898941" w:rsidRPr="00097C2C">
        <w:rPr>
          <w:rFonts w:ascii="Calibri" w:eastAsia="Arial" w:hAnsi="Calibri" w:cs="Calibri"/>
          <w:color w:val="000000" w:themeColor="text1"/>
          <w:sz w:val="24"/>
          <w:szCs w:val="24"/>
          <w:highlight w:val="yellow"/>
        </w:rPr>
        <w:t>AS</w:t>
      </w:r>
      <w:r w:rsidR="7F8650BB" w:rsidRPr="00097C2C">
        <w:rPr>
          <w:rFonts w:ascii="Calibri" w:eastAsia="Arial" w:hAnsi="Calibri" w:cs="Calibri"/>
          <w:color w:val="000000" w:themeColor="text1"/>
          <w:sz w:val="24"/>
          <w:szCs w:val="24"/>
        </w:rPr>
        <w:t>.</w:t>
      </w:r>
    </w:p>
    <w:p w14:paraId="57255656" w14:textId="77777777" w:rsidR="00F12A54" w:rsidRPr="00097C2C" w:rsidRDefault="00F12A54" w:rsidP="00F12A54">
      <w:pPr>
        <w:pStyle w:val="ListParagraph"/>
        <w:spacing w:after="0" w:line="240" w:lineRule="auto"/>
        <w:ind w:left="0"/>
        <w:jc w:val="both"/>
        <w:rPr>
          <w:rFonts w:ascii="Calibri" w:eastAsiaTheme="minorEastAsia" w:hAnsi="Calibri" w:cs="Calibri"/>
          <w:color w:val="000000" w:themeColor="text1"/>
          <w:sz w:val="24"/>
          <w:szCs w:val="24"/>
        </w:rPr>
      </w:pPr>
    </w:p>
    <w:p w14:paraId="40B88317" w14:textId="6C875C4F" w:rsidR="4E501749" w:rsidRPr="00097C2C" w:rsidRDefault="4E501749" w:rsidP="00E96D1D">
      <w:pPr>
        <w:pStyle w:val="ListParagraph"/>
        <w:numPr>
          <w:ilvl w:val="1"/>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 xml:space="preserve">Place four screws into the corresponding holes to hold the ring in place with the AS under the ring. </w:t>
      </w:r>
      <w:r w:rsidRPr="00097C2C">
        <w:rPr>
          <w:rFonts w:ascii="Calibri" w:eastAsia="Arial" w:hAnsi="Calibri" w:cs="Calibri"/>
          <w:color w:val="000000" w:themeColor="text1"/>
          <w:sz w:val="24"/>
          <w:szCs w:val="24"/>
          <w:highlight w:val="yellow"/>
        </w:rPr>
        <w:t>Gently hand</w:t>
      </w:r>
      <w:r w:rsidR="006A7C6C" w:rsidRPr="00097C2C">
        <w:rPr>
          <w:rFonts w:ascii="Calibri" w:eastAsia="Arial" w:hAnsi="Calibri" w:cs="Calibri"/>
          <w:color w:val="000000" w:themeColor="text1"/>
          <w:sz w:val="24"/>
          <w:szCs w:val="24"/>
          <w:highlight w:val="yellow"/>
        </w:rPr>
        <w:t>-</w:t>
      </w:r>
      <w:r w:rsidRPr="00097C2C">
        <w:rPr>
          <w:rFonts w:ascii="Calibri" w:eastAsia="Arial" w:hAnsi="Calibri" w:cs="Calibri"/>
          <w:color w:val="000000" w:themeColor="text1"/>
          <w:sz w:val="24"/>
          <w:szCs w:val="24"/>
          <w:highlight w:val="yellow"/>
        </w:rPr>
        <w:t>tight the screws with the L-key.</w:t>
      </w:r>
    </w:p>
    <w:p w14:paraId="36CD993E" w14:textId="77777777" w:rsidR="00F12A54" w:rsidRPr="00097C2C" w:rsidRDefault="00F12A54" w:rsidP="00F12A54">
      <w:pPr>
        <w:pStyle w:val="ListParagraph"/>
        <w:spacing w:after="0" w:line="240" w:lineRule="auto"/>
        <w:ind w:left="0"/>
        <w:jc w:val="both"/>
        <w:rPr>
          <w:rFonts w:ascii="Calibri" w:eastAsia="Arial" w:hAnsi="Calibri" w:cs="Calibri"/>
          <w:color w:val="000000" w:themeColor="text1"/>
          <w:sz w:val="24"/>
          <w:szCs w:val="24"/>
        </w:rPr>
      </w:pPr>
    </w:p>
    <w:p w14:paraId="54A19223" w14:textId="647F14C6" w:rsidR="6B4B4DA8" w:rsidRPr="00097C2C" w:rsidRDefault="6B4B4DA8" w:rsidP="000E3861">
      <w:pPr>
        <w:spacing w:after="0" w:line="240" w:lineRule="auto"/>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NOTE: The tightening step will happen</w:t>
      </w:r>
      <w:r w:rsidR="0322CEC1" w:rsidRPr="00097C2C">
        <w:rPr>
          <w:rFonts w:ascii="Calibri" w:eastAsia="Arial" w:hAnsi="Calibri" w:cs="Calibri"/>
          <w:color w:val="000000" w:themeColor="text1"/>
          <w:sz w:val="24"/>
          <w:szCs w:val="24"/>
        </w:rPr>
        <w:t xml:space="preserve"> daily </w:t>
      </w:r>
      <w:r w:rsidR="32F26659" w:rsidRPr="00097C2C">
        <w:rPr>
          <w:rFonts w:ascii="Calibri" w:eastAsia="Arial" w:hAnsi="Calibri" w:cs="Calibri"/>
          <w:color w:val="000000" w:themeColor="text1"/>
          <w:sz w:val="24"/>
          <w:szCs w:val="24"/>
        </w:rPr>
        <w:t>throughout the experiment</w:t>
      </w:r>
      <w:r w:rsidR="5D5F23C4" w:rsidRPr="00097C2C">
        <w:rPr>
          <w:rFonts w:ascii="Calibri" w:eastAsia="Arial" w:hAnsi="Calibri" w:cs="Calibri"/>
          <w:color w:val="000000" w:themeColor="text1"/>
          <w:sz w:val="24"/>
          <w:szCs w:val="24"/>
        </w:rPr>
        <w:t>,</w:t>
      </w:r>
      <w:r w:rsidR="32F26659" w:rsidRPr="00097C2C">
        <w:rPr>
          <w:rFonts w:ascii="Calibri" w:eastAsia="Arial" w:hAnsi="Calibri" w:cs="Calibri"/>
          <w:color w:val="000000" w:themeColor="text1"/>
          <w:sz w:val="24"/>
          <w:szCs w:val="24"/>
        </w:rPr>
        <w:t xml:space="preserve"> </w:t>
      </w:r>
      <w:r w:rsidRPr="00097C2C">
        <w:rPr>
          <w:rFonts w:ascii="Calibri" w:eastAsia="Arial" w:hAnsi="Calibri" w:cs="Calibri"/>
          <w:color w:val="000000" w:themeColor="text1"/>
          <w:sz w:val="24"/>
          <w:szCs w:val="24"/>
        </w:rPr>
        <w:t xml:space="preserve">so </w:t>
      </w:r>
      <w:r w:rsidR="6E1110D3" w:rsidRPr="00097C2C">
        <w:rPr>
          <w:rFonts w:ascii="Calibri" w:eastAsia="Arial" w:hAnsi="Calibri" w:cs="Calibri"/>
          <w:color w:val="000000" w:themeColor="text1"/>
          <w:sz w:val="24"/>
          <w:szCs w:val="24"/>
        </w:rPr>
        <w:t xml:space="preserve">the </w:t>
      </w:r>
      <w:r w:rsidRPr="00097C2C">
        <w:rPr>
          <w:rFonts w:ascii="Calibri" w:eastAsia="Arial" w:hAnsi="Calibri" w:cs="Calibri"/>
          <w:color w:val="000000" w:themeColor="text1"/>
          <w:sz w:val="24"/>
          <w:szCs w:val="24"/>
        </w:rPr>
        <w:t>goal</w:t>
      </w:r>
      <w:r w:rsidR="61F46C61" w:rsidRPr="00097C2C">
        <w:rPr>
          <w:rFonts w:ascii="Calibri" w:eastAsia="Arial" w:hAnsi="Calibri" w:cs="Calibri"/>
          <w:color w:val="000000" w:themeColor="text1"/>
          <w:sz w:val="24"/>
          <w:szCs w:val="24"/>
        </w:rPr>
        <w:t xml:space="preserve"> </w:t>
      </w:r>
      <w:r w:rsidR="5FAD1D72" w:rsidRPr="00097C2C">
        <w:rPr>
          <w:rFonts w:ascii="Calibri" w:eastAsia="Arial" w:hAnsi="Calibri" w:cs="Calibri"/>
          <w:color w:val="000000" w:themeColor="text1"/>
          <w:sz w:val="24"/>
          <w:szCs w:val="24"/>
        </w:rPr>
        <w:t xml:space="preserve">of </w:t>
      </w:r>
      <w:r w:rsidR="0041262F">
        <w:rPr>
          <w:rFonts w:ascii="Calibri" w:eastAsia="Arial" w:hAnsi="Calibri" w:cs="Calibri"/>
          <w:color w:val="000000" w:themeColor="text1"/>
          <w:sz w:val="24"/>
          <w:szCs w:val="24"/>
        </w:rPr>
        <w:t xml:space="preserve">the </w:t>
      </w:r>
      <w:r w:rsidR="5FAD1D72" w:rsidRPr="00097C2C">
        <w:rPr>
          <w:rFonts w:ascii="Calibri" w:eastAsia="Arial" w:hAnsi="Calibri" w:cs="Calibri"/>
          <w:color w:val="000000" w:themeColor="text1"/>
          <w:sz w:val="24"/>
          <w:szCs w:val="24"/>
        </w:rPr>
        <w:t>initial tigh</w:t>
      </w:r>
      <w:r w:rsidR="50CE1493" w:rsidRPr="00097C2C">
        <w:rPr>
          <w:rFonts w:ascii="Calibri" w:eastAsia="Arial" w:hAnsi="Calibri" w:cs="Calibri"/>
          <w:color w:val="000000" w:themeColor="text1"/>
          <w:sz w:val="24"/>
          <w:szCs w:val="24"/>
        </w:rPr>
        <w:t>t</w:t>
      </w:r>
      <w:r w:rsidR="5FAD1D72" w:rsidRPr="00097C2C">
        <w:rPr>
          <w:rFonts w:ascii="Calibri" w:eastAsia="Arial" w:hAnsi="Calibri" w:cs="Calibri"/>
          <w:color w:val="000000" w:themeColor="text1"/>
          <w:sz w:val="24"/>
          <w:szCs w:val="24"/>
        </w:rPr>
        <w:t xml:space="preserve">ening </w:t>
      </w:r>
      <w:r w:rsidR="61F46C61" w:rsidRPr="00097C2C">
        <w:rPr>
          <w:rFonts w:ascii="Calibri" w:eastAsia="Arial" w:hAnsi="Calibri" w:cs="Calibri"/>
          <w:color w:val="000000" w:themeColor="text1"/>
          <w:sz w:val="24"/>
          <w:szCs w:val="24"/>
        </w:rPr>
        <w:t>here</w:t>
      </w:r>
      <w:r w:rsidRPr="00097C2C">
        <w:rPr>
          <w:rFonts w:ascii="Calibri" w:eastAsia="Arial" w:hAnsi="Calibri" w:cs="Calibri"/>
          <w:color w:val="000000" w:themeColor="text1"/>
          <w:sz w:val="24"/>
          <w:szCs w:val="24"/>
        </w:rPr>
        <w:t xml:space="preserve"> is </w:t>
      </w:r>
      <w:r w:rsidR="58D6675D" w:rsidRPr="00097C2C">
        <w:rPr>
          <w:rFonts w:ascii="Calibri" w:eastAsia="Arial" w:hAnsi="Calibri" w:cs="Calibri"/>
          <w:color w:val="000000" w:themeColor="text1"/>
          <w:sz w:val="24"/>
          <w:szCs w:val="24"/>
        </w:rPr>
        <w:t>to ensure</w:t>
      </w:r>
      <w:r w:rsidRPr="00097C2C">
        <w:rPr>
          <w:rFonts w:ascii="Calibri" w:eastAsia="Arial" w:hAnsi="Calibri" w:cs="Calibri"/>
          <w:color w:val="000000" w:themeColor="text1"/>
          <w:sz w:val="24"/>
          <w:szCs w:val="24"/>
        </w:rPr>
        <w:t xml:space="preserve"> </w:t>
      </w:r>
      <w:r w:rsidR="006A7C6C" w:rsidRPr="00097C2C">
        <w:rPr>
          <w:rFonts w:ascii="Calibri" w:eastAsia="Arial" w:hAnsi="Calibri" w:cs="Calibri"/>
          <w:color w:val="000000" w:themeColor="text1"/>
          <w:sz w:val="24"/>
          <w:szCs w:val="24"/>
        </w:rPr>
        <w:t xml:space="preserve">the </w:t>
      </w:r>
      <w:r w:rsidRPr="00097C2C">
        <w:rPr>
          <w:rFonts w:ascii="Calibri" w:eastAsia="Arial" w:hAnsi="Calibri" w:cs="Calibri"/>
          <w:color w:val="000000" w:themeColor="text1"/>
          <w:sz w:val="24"/>
          <w:szCs w:val="24"/>
        </w:rPr>
        <w:t xml:space="preserve">media </w:t>
      </w:r>
      <w:r w:rsidR="006A7C6C" w:rsidRPr="00097C2C">
        <w:rPr>
          <w:rFonts w:ascii="Calibri" w:eastAsia="Arial" w:hAnsi="Calibri" w:cs="Calibri"/>
          <w:color w:val="000000" w:themeColor="text1"/>
          <w:sz w:val="24"/>
          <w:szCs w:val="24"/>
        </w:rPr>
        <w:t xml:space="preserve">does not </w:t>
      </w:r>
      <w:r w:rsidRPr="00097C2C">
        <w:rPr>
          <w:rFonts w:ascii="Calibri" w:eastAsia="Arial" w:hAnsi="Calibri" w:cs="Calibri"/>
          <w:color w:val="000000" w:themeColor="text1"/>
          <w:sz w:val="24"/>
          <w:szCs w:val="24"/>
        </w:rPr>
        <w:t xml:space="preserve">leak </w:t>
      </w:r>
      <w:r w:rsidR="1C7DFB56" w:rsidRPr="00097C2C">
        <w:rPr>
          <w:rFonts w:ascii="Calibri" w:eastAsia="Arial" w:hAnsi="Calibri" w:cs="Calibri"/>
          <w:color w:val="000000" w:themeColor="text1"/>
          <w:sz w:val="24"/>
          <w:szCs w:val="24"/>
        </w:rPr>
        <w:t>while avoiding breaking the clamping ring</w:t>
      </w:r>
      <w:r w:rsidRPr="00097C2C">
        <w:rPr>
          <w:rFonts w:ascii="Calibri" w:eastAsia="Arial" w:hAnsi="Calibri" w:cs="Calibri"/>
          <w:color w:val="000000" w:themeColor="text1"/>
          <w:sz w:val="24"/>
          <w:szCs w:val="24"/>
        </w:rPr>
        <w:t>.</w:t>
      </w:r>
    </w:p>
    <w:p w14:paraId="56F7947B" w14:textId="77777777" w:rsidR="00F12A54" w:rsidRPr="00097C2C" w:rsidRDefault="00F12A54" w:rsidP="000E3861">
      <w:pPr>
        <w:spacing w:after="0" w:line="240" w:lineRule="auto"/>
        <w:jc w:val="both"/>
        <w:rPr>
          <w:rFonts w:ascii="Calibri" w:eastAsia="Arial" w:hAnsi="Calibri" w:cs="Calibri"/>
          <w:color w:val="000000" w:themeColor="text1"/>
          <w:sz w:val="24"/>
          <w:szCs w:val="24"/>
        </w:rPr>
      </w:pPr>
    </w:p>
    <w:p w14:paraId="759755C3" w14:textId="1FED38CA" w:rsidR="7F8650BB" w:rsidRPr="00097C2C" w:rsidRDefault="5997DE09" w:rsidP="00E96D1D">
      <w:pPr>
        <w:pStyle w:val="ListParagraph"/>
        <w:numPr>
          <w:ilvl w:val="1"/>
          <w:numId w:val="1"/>
        </w:numPr>
        <w:spacing w:after="0" w:line="240" w:lineRule="auto"/>
        <w:ind w:left="0" w:firstLine="0"/>
        <w:jc w:val="both"/>
        <w:rPr>
          <w:rFonts w:ascii="Calibri" w:eastAsiaTheme="minorEastAsia" w:hAnsi="Calibri" w:cs="Calibri"/>
          <w:color w:val="000000" w:themeColor="text1"/>
          <w:sz w:val="24"/>
          <w:szCs w:val="24"/>
          <w:highlight w:val="yellow"/>
        </w:rPr>
      </w:pPr>
      <w:r w:rsidRPr="00097C2C">
        <w:rPr>
          <w:rFonts w:ascii="Calibri" w:eastAsia="Arial" w:hAnsi="Calibri" w:cs="Calibri"/>
          <w:color w:val="000000" w:themeColor="text1"/>
          <w:sz w:val="24"/>
          <w:szCs w:val="24"/>
        </w:rPr>
        <w:t xml:space="preserve">With a sterile </w:t>
      </w:r>
      <w:r w:rsidR="006A7C6C" w:rsidRPr="00097C2C">
        <w:rPr>
          <w:rFonts w:ascii="Calibri" w:eastAsia="Arial" w:hAnsi="Calibri" w:cs="Calibri"/>
          <w:color w:val="000000" w:themeColor="text1"/>
          <w:sz w:val="24"/>
          <w:szCs w:val="24"/>
        </w:rPr>
        <w:t xml:space="preserve">Petri </w:t>
      </w:r>
      <w:r w:rsidRPr="00097C2C">
        <w:rPr>
          <w:rFonts w:ascii="Calibri" w:eastAsia="Arial" w:hAnsi="Calibri" w:cs="Calibri"/>
          <w:color w:val="000000" w:themeColor="text1"/>
          <w:sz w:val="24"/>
          <w:szCs w:val="24"/>
        </w:rPr>
        <w:t xml:space="preserve">dish set, place the top over the dish and invert the setup. Attach the dish stand. </w:t>
      </w:r>
      <w:r w:rsidR="7F8650BB" w:rsidRPr="00097C2C">
        <w:rPr>
          <w:rFonts w:ascii="Calibri" w:eastAsia="Arial" w:hAnsi="Calibri" w:cs="Calibri"/>
          <w:color w:val="000000" w:themeColor="text1"/>
          <w:sz w:val="24"/>
          <w:szCs w:val="24"/>
          <w:highlight w:val="yellow"/>
        </w:rPr>
        <w:t>Attach</w:t>
      </w:r>
      <w:r w:rsidR="26BCFB79" w:rsidRPr="00097C2C">
        <w:rPr>
          <w:rFonts w:ascii="Calibri" w:eastAsia="Arial" w:hAnsi="Calibri" w:cs="Calibri"/>
          <w:color w:val="000000" w:themeColor="text1"/>
          <w:sz w:val="24"/>
          <w:szCs w:val="24"/>
          <w:highlight w:val="yellow"/>
        </w:rPr>
        <w:t xml:space="preserve"> </w:t>
      </w:r>
      <w:r w:rsidR="006A7C6C" w:rsidRPr="00097C2C">
        <w:rPr>
          <w:rFonts w:ascii="Calibri" w:eastAsia="Arial" w:hAnsi="Calibri" w:cs="Calibri"/>
          <w:color w:val="000000" w:themeColor="text1"/>
          <w:sz w:val="24"/>
          <w:szCs w:val="24"/>
          <w:highlight w:val="yellow"/>
        </w:rPr>
        <w:t xml:space="preserve">the </w:t>
      </w:r>
      <w:r w:rsidR="3FDB8A3F" w:rsidRPr="00097C2C">
        <w:rPr>
          <w:rFonts w:ascii="Calibri" w:eastAsia="Arial" w:hAnsi="Calibri" w:cs="Calibri"/>
          <w:color w:val="000000" w:themeColor="text1"/>
          <w:sz w:val="24"/>
          <w:szCs w:val="24"/>
          <w:highlight w:val="yellow"/>
        </w:rPr>
        <w:t xml:space="preserve">fluidic </w:t>
      </w:r>
      <w:r w:rsidR="26BCFB79" w:rsidRPr="00097C2C">
        <w:rPr>
          <w:rFonts w:ascii="Calibri" w:eastAsia="Arial" w:hAnsi="Calibri" w:cs="Calibri"/>
          <w:color w:val="000000" w:themeColor="text1"/>
          <w:sz w:val="24"/>
          <w:szCs w:val="24"/>
          <w:highlight w:val="yellow"/>
        </w:rPr>
        <w:t xml:space="preserve">connectors with </w:t>
      </w:r>
      <w:r w:rsidR="78FF3263" w:rsidRPr="00097C2C">
        <w:rPr>
          <w:rFonts w:ascii="Calibri" w:eastAsia="Arial" w:hAnsi="Calibri" w:cs="Calibri"/>
          <w:color w:val="000000" w:themeColor="text1"/>
          <w:sz w:val="24"/>
          <w:szCs w:val="24"/>
          <w:highlight w:val="yellow"/>
        </w:rPr>
        <w:t>O</w:t>
      </w:r>
      <w:r w:rsidR="26BCFB79" w:rsidRPr="00097C2C">
        <w:rPr>
          <w:rFonts w:ascii="Calibri" w:eastAsia="Arial" w:hAnsi="Calibri" w:cs="Calibri"/>
          <w:color w:val="000000" w:themeColor="text1"/>
          <w:sz w:val="24"/>
          <w:szCs w:val="24"/>
          <w:highlight w:val="yellow"/>
        </w:rPr>
        <w:t>-rings t</w:t>
      </w:r>
      <w:r w:rsidR="7F8650BB" w:rsidRPr="00097C2C">
        <w:rPr>
          <w:rFonts w:ascii="Calibri" w:eastAsia="Arial" w:hAnsi="Calibri" w:cs="Calibri"/>
          <w:color w:val="000000" w:themeColor="text1"/>
          <w:sz w:val="24"/>
          <w:szCs w:val="24"/>
          <w:highlight w:val="yellow"/>
        </w:rPr>
        <w:t>o</w:t>
      </w:r>
      <w:r w:rsidR="1EA1635E" w:rsidRPr="00097C2C">
        <w:rPr>
          <w:rFonts w:ascii="Calibri" w:eastAsia="Arial" w:hAnsi="Calibri" w:cs="Calibri"/>
          <w:color w:val="000000" w:themeColor="text1"/>
          <w:sz w:val="24"/>
          <w:szCs w:val="24"/>
          <w:highlight w:val="yellow"/>
        </w:rPr>
        <w:t xml:space="preserve"> threaded</w:t>
      </w:r>
      <w:r w:rsidR="7F8650BB" w:rsidRPr="00097C2C">
        <w:rPr>
          <w:rFonts w:ascii="Calibri" w:eastAsia="Arial" w:hAnsi="Calibri" w:cs="Calibri"/>
          <w:color w:val="000000" w:themeColor="text1"/>
          <w:sz w:val="24"/>
          <w:szCs w:val="24"/>
          <w:highlight w:val="yellow"/>
        </w:rPr>
        <w:t xml:space="preserve"> ports on </w:t>
      </w:r>
      <w:r w:rsidR="006A7C6C" w:rsidRPr="00097C2C">
        <w:rPr>
          <w:rFonts w:ascii="Calibri" w:eastAsia="Arial" w:hAnsi="Calibri" w:cs="Calibri"/>
          <w:color w:val="000000" w:themeColor="text1"/>
          <w:sz w:val="24"/>
          <w:szCs w:val="24"/>
          <w:highlight w:val="yellow"/>
        </w:rPr>
        <w:t xml:space="preserve">the </w:t>
      </w:r>
      <w:r w:rsidR="7F8650BB" w:rsidRPr="00097C2C">
        <w:rPr>
          <w:rFonts w:ascii="Calibri" w:eastAsia="Arial" w:hAnsi="Calibri" w:cs="Calibri"/>
          <w:color w:val="000000" w:themeColor="text1"/>
          <w:sz w:val="24"/>
          <w:szCs w:val="24"/>
          <w:highlight w:val="yellow"/>
        </w:rPr>
        <w:t>bottom</w:t>
      </w:r>
      <w:r w:rsidR="12315FA6" w:rsidRPr="00097C2C">
        <w:rPr>
          <w:rFonts w:ascii="Calibri" w:eastAsia="Arial" w:hAnsi="Calibri" w:cs="Calibri"/>
          <w:color w:val="000000" w:themeColor="text1"/>
          <w:sz w:val="24"/>
          <w:szCs w:val="24"/>
          <w:highlight w:val="yellow"/>
        </w:rPr>
        <w:t xml:space="preserve"> of the dish</w:t>
      </w:r>
      <w:r w:rsidR="7F8650BB" w:rsidRPr="00097C2C">
        <w:rPr>
          <w:rFonts w:ascii="Calibri" w:eastAsia="Arial" w:hAnsi="Calibri" w:cs="Calibri"/>
          <w:color w:val="000000" w:themeColor="text1"/>
          <w:sz w:val="24"/>
          <w:szCs w:val="24"/>
          <w:highlight w:val="yellow"/>
        </w:rPr>
        <w:t>.</w:t>
      </w:r>
    </w:p>
    <w:p w14:paraId="2C41138A" w14:textId="77777777" w:rsidR="00F12A54" w:rsidRPr="00097C2C" w:rsidRDefault="00F12A54" w:rsidP="00F12A54">
      <w:pPr>
        <w:pStyle w:val="ListParagraph"/>
        <w:spacing w:after="0" w:line="240" w:lineRule="auto"/>
        <w:ind w:left="0"/>
        <w:jc w:val="both"/>
        <w:rPr>
          <w:rFonts w:ascii="Calibri" w:eastAsiaTheme="minorEastAsia" w:hAnsi="Calibri" w:cs="Calibri"/>
          <w:color w:val="000000" w:themeColor="text1"/>
          <w:sz w:val="24"/>
          <w:szCs w:val="24"/>
          <w:highlight w:val="yellow"/>
        </w:rPr>
      </w:pPr>
    </w:p>
    <w:p w14:paraId="2C46F495" w14:textId="590D3FC2" w:rsidR="7F8650BB" w:rsidRPr="00097C2C" w:rsidRDefault="7F8650BB" w:rsidP="00E96D1D">
      <w:pPr>
        <w:pStyle w:val="ListParagraph"/>
        <w:numPr>
          <w:ilvl w:val="1"/>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highlight w:val="yellow"/>
        </w:rPr>
        <w:t>To</w:t>
      </w:r>
      <w:r w:rsidR="4ED40672" w:rsidRPr="00097C2C">
        <w:rPr>
          <w:rFonts w:ascii="Calibri" w:eastAsia="Arial" w:hAnsi="Calibri" w:cs="Calibri"/>
          <w:color w:val="000000" w:themeColor="text1"/>
          <w:sz w:val="24"/>
          <w:szCs w:val="24"/>
          <w:highlight w:val="yellow"/>
        </w:rPr>
        <w:t xml:space="preserve"> </w:t>
      </w:r>
      <w:r w:rsidR="6D0863E9" w:rsidRPr="00097C2C">
        <w:rPr>
          <w:rFonts w:ascii="Calibri" w:eastAsia="Arial" w:hAnsi="Calibri" w:cs="Calibri"/>
          <w:color w:val="000000" w:themeColor="text1"/>
          <w:sz w:val="24"/>
          <w:szCs w:val="24"/>
          <w:highlight w:val="yellow"/>
        </w:rPr>
        <w:t xml:space="preserve">one </w:t>
      </w:r>
      <w:r w:rsidR="2FE95F30" w:rsidRPr="00097C2C">
        <w:rPr>
          <w:rFonts w:ascii="Calibri" w:eastAsia="Arial" w:hAnsi="Calibri" w:cs="Calibri"/>
          <w:color w:val="000000" w:themeColor="text1"/>
          <w:sz w:val="24"/>
          <w:szCs w:val="24"/>
          <w:highlight w:val="yellow"/>
        </w:rPr>
        <w:t xml:space="preserve">fluidic </w:t>
      </w:r>
      <w:r w:rsidR="4ED40672" w:rsidRPr="00097C2C">
        <w:rPr>
          <w:rFonts w:ascii="Calibri" w:eastAsia="Arial" w:hAnsi="Calibri" w:cs="Calibri"/>
          <w:color w:val="000000" w:themeColor="text1"/>
          <w:sz w:val="24"/>
          <w:szCs w:val="24"/>
          <w:highlight w:val="yellow"/>
        </w:rPr>
        <w:t>connector</w:t>
      </w:r>
      <w:r w:rsidRPr="00097C2C">
        <w:rPr>
          <w:rFonts w:ascii="Calibri" w:eastAsia="Arial" w:hAnsi="Calibri" w:cs="Calibri"/>
          <w:color w:val="000000" w:themeColor="text1"/>
          <w:sz w:val="24"/>
          <w:szCs w:val="24"/>
          <w:highlight w:val="yellow"/>
        </w:rPr>
        <w:t xml:space="preserve">, </w:t>
      </w:r>
      <w:r w:rsidR="56DFB22B" w:rsidRPr="00097C2C">
        <w:rPr>
          <w:rFonts w:ascii="Calibri" w:eastAsia="Arial" w:hAnsi="Calibri" w:cs="Calibri"/>
          <w:color w:val="000000" w:themeColor="text1"/>
          <w:sz w:val="24"/>
          <w:szCs w:val="24"/>
          <w:highlight w:val="yellow"/>
        </w:rPr>
        <w:t>attach</w:t>
      </w:r>
      <w:r w:rsidRPr="00097C2C">
        <w:rPr>
          <w:rFonts w:ascii="Calibri" w:eastAsia="Arial" w:hAnsi="Calibri" w:cs="Calibri"/>
          <w:color w:val="000000" w:themeColor="text1"/>
          <w:sz w:val="24"/>
          <w:szCs w:val="24"/>
          <w:highlight w:val="yellow"/>
        </w:rPr>
        <w:t xml:space="preserve"> a</w:t>
      </w:r>
      <w:r w:rsidR="45DA6133" w:rsidRPr="00097C2C">
        <w:rPr>
          <w:rFonts w:ascii="Calibri" w:eastAsia="Arial" w:hAnsi="Calibri" w:cs="Calibri"/>
          <w:color w:val="000000" w:themeColor="text1"/>
          <w:sz w:val="24"/>
          <w:szCs w:val="24"/>
          <w:highlight w:val="yellow"/>
        </w:rPr>
        <w:t>n</w:t>
      </w:r>
      <w:r w:rsidR="4AA179D2" w:rsidRPr="00097C2C">
        <w:rPr>
          <w:rFonts w:ascii="Calibri" w:eastAsia="Arial" w:hAnsi="Calibri" w:cs="Calibri"/>
          <w:color w:val="000000" w:themeColor="text1"/>
          <w:sz w:val="24"/>
          <w:szCs w:val="24"/>
          <w:highlight w:val="yellow"/>
        </w:rPr>
        <w:t xml:space="preserve"> </w:t>
      </w:r>
      <w:r w:rsidR="79BA421B" w:rsidRPr="00097C2C">
        <w:rPr>
          <w:rFonts w:ascii="Calibri" w:eastAsia="Arial" w:hAnsi="Calibri" w:cs="Calibri"/>
          <w:color w:val="000000" w:themeColor="text1"/>
          <w:sz w:val="24"/>
          <w:szCs w:val="24"/>
          <w:highlight w:val="yellow"/>
        </w:rPr>
        <w:t>18</w:t>
      </w:r>
      <w:r w:rsidR="006A7C6C" w:rsidRPr="00097C2C">
        <w:rPr>
          <w:rFonts w:ascii="Calibri" w:eastAsia="Arial" w:hAnsi="Calibri" w:cs="Calibri"/>
          <w:color w:val="000000" w:themeColor="text1"/>
          <w:sz w:val="24"/>
          <w:szCs w:val="24"/>
          <w:highlight w:val="yellow"/>
        </w:rPr>
        <w:t xml:space="preserve"> </w:t>
      </w:r>
      <w:r w:rsidR="79BA421B" w:rsidRPr="00097C2C">
        <w:rPr>
          <w:rFonts w:ascii="Calibri" w:eastAsia="Arial" w:hAnsi="Calibri" w:cs="Calibri"/>
          <w:color w:val="000000" w:themeColor="text1"/>
          <w:sz w:val="24"/>
          <w:szCs w:val="24"/>
          <w:highlight w:val="yellow"/>
        </w:rPr>
        <w:t>G 90</w:t>
      </w:r>
      <w:r w:rsidR="006A7C6C" w:rsidRPr="00097C2C">
        <w:rPr>
          <w:rFonts w:ascii="Calibri" w:eastAsia="Arial" w:hAnsi="Calibri" w:cs="Calibri"/>
          <w:color w:val="000000" w:themeColor="text1"/>
          <w:sz w:val="24"/>
          <w:szCs w:val="24"/>
          <w:highlight w:val="yellow"/>
        </w:rPr>
        <w:t>°</w:t>
      </w:r>
      <w:r w:rsidR="79BA421B" w:rsidRPr="00097C2C">
        <w:rPr>
          <w:rFonts w:ascii="Calibri" w:eastAsia="Arial" w:hAnsi="Calibri" w:cs="Calibri"/>
          <w:color w:val="000000" w:themeColor="text1"/>
          <w:sz w:val="24"/>
          <w:szCs w:val="24"/>
          <w:highlight w:val="yellow"/>
        </w:rPr>
        <w:t xml:space="preserve"> bent needle hub</w:t>
      </w:r>
      <w:r w:rsidRPr="00097C2C">
        <w:rPr>
          <w:rFonts w:ascii="Calibri" w:eastAsia="Arial" w:hAnsi="Calibri" w:cs="Calibri"/>
          <w:color w:val="000000" w:themeColor="text1"/>
          <w:sz w:val="24"/>
          <w:szCs w:val="24"/>
          <w:highlight w:val="yellow"/>
        </w:rPr>
        <w:t xml:space="preserve">, </w:t>
      </w:r>
      <w:r w:rsidR="65143480" w:rsidRPr="00097C2C">
        <w:rPr>
          <w:rFonts w:ascii="Calibri" w:eastAsia="Arial" w:hAnsi="Calibri" w:cs="Calibri"/>
          <w:color w:val="000000" w:themeColor="text1"/>
          <w:sz w:val="24"/>
          <w:szCs w:val="24"/>
          <w:highlight w:val="yellow"/>
        </w:rPr>
        <w:t>a length of tubing, a</w:t>
      </w:r>
      <w:r w:rsidR="774350F2" w:rsidRPr="00097C2C">
        <w:rPr>
          <w:rFonts w:ascii="Calibri" w:eastAsia="Arial" w:hAnsi="Calibri" w:cs="Calibri"/>
          <w:color w:val="000000" w:themeColor="text1"/>
          <w:sz w:val="24"/>
          <w:szCs w:val="24"/>
          <w:highlight w:val="yellow"/>
        </w:rPr>
        <w:t xml:space="preserve">n </w:t>
      </w:r>
      <w:r w:rsidR="65143480" w:rsidRPr="00097C2C">
        <w:rPr>
          <w:rFonts w:ascii="Calibri" w:eastAsia="Arial" w:hAnsi="Calibri" w:cs="Calibri"/>
          <w:color w:val="000000" w:themeColor="text1"/>
          <w:sz w:val="24"/>
          <w:szCs w:val="24"/>
          <w:highlight w:val="yellow"/>
        </w:rPr>
        <w:t>18</w:t>
      </w:r>
      <w:r w:rsidR="006A7C6C" w:rsidRPr="00097C2C">
        <w:rPr>
          <w:rFonts w:ascii="Calibri" w:eastAsia="Arial" w:hAnsi="Calibri" w:cs="Calibri"/>
          <w:color w:val="000000" w:themeColor="text1"/>
          <w:sz w:val="24"/>
          <w:szCs w:val="24"/>
          <w:highlight w:val="yellow"/>
        </w:rPr>
        <w:t xml:space="preserve"> </w:t>
      </w:r>
      <w:r w:rsidR="65143480" w:rsidRPr="00097C2C">
        <w:rPr>
          <w:rFonts w:ascii="Calibri" w:eastAsia="Arial" w:hAnsi="Calibri" w:cs="Calibri"/>
          <w:color w:val="000000" w:themeColor="text1"/>
          <w:sz w:val="24"/>
          <w:szCs w:val="24"/>
          <w:highlight w:val="yellow"/>
        </w:rPr>
        <w:t xml:space="preserve">G needle hub, </w:t>
      </w:r>
      <w:r w:rsidRPr="00097C2C">
        <w:rPr>
          <w:rFonts w:ascii="Calibri" w:eastAsia="Arial" w:hAnsi="Calibri" w:cs="Calibri"/>
          <w:color w:val="000000" w:themeColor="text1"/>
          <w:sz w:val="24"/>
          <w:szCs w:val="24"/>
          <w:highlight w:val="yellow"/>
        </w:rPr>
        <w:t>a</w:t>
      </w:r>
      <w:r w:rsidR="365D768E" w:rsidRPr="00097C2C">
        <w:rPr>
          <w:rFonts w:ascii="Calibri" w:eastAsia="Arial" w:hAnsi="Calibri" w:cs="Calibri"/>
          <w:color w:val="000000" w:themeColor="text1"/>
          <w:sz w:val="24"/>
          <w:szCs w:val="24"/>
          <w:highlight w:val="yellow"/>
        </w:rPr>
        <w:t xml:space="preserve"> </w:t>
      </w:r>
      <w:r w:rsidR="289FD0B5" w:rsidRPr="00097C2C">
        <w:rPr>
          <w:rFonts w:ascii="Calibri" w:eastAsia="Arial" w:hAnsi="Calibri" w:cs="Calibri"/>
          <w:color w:val="000000" w:themeColor="text1"/>
          <w:sz w:val="24"/>
          <w:szCs w:val="24"/>
          <w:highlight w:val="yellow"/>
        </w:rPr>
        <w:t>nylon</w:t>
      </w:r>
      <w:r w:rsidRPr="00097C2C">
        <w:rPr>
          <w:rFonts w:ascii="Calibri" w:eastAsia="Arial" w:hAnsi="Calibri" w:cs="Calibri"/>
          <w:color w:val="000000" w:themeColor="text1"/>
          <w:sz w:val="24"/>
          <w:szCs w:val="24"/>
          <w:highlight w:val="yellow"/>
        </w:rPr>
        <w:t xml:space="preserve"> syringe filter, a three-way valve, and a 20 mL syringe filled with media.</w:t>
      </w:r>
    </w:p>
    <w:p w14:paraId="592DC61D" w14:textId="77777777" w:rsidR="00F12A54" w:rsidRPr="00097C2C" w:rsidRDefault="00F12A54" w:rsidP="00F12A54">
      <w:pPr>
        <w:pStyle w:val="ListParagraph"/>
        <w:spacing w:after="0" w:line="240" w:lineRule="auto"/>
        <w:ind w:left="0"/>
        <w:jc w:val="both"/>
        <w:rPr>
          <w:rFonts w:ascii="Calibri" w:eastAsia="Arial" w:hAnsi="Calibri" w:cs="Calibri"/>
          <w:color w:val="000000" w:themeColor="text1"/>
          <w:sz w:val="24"/>
          <w:szCs w:val="24"/>
        </w:rPr>
      </w:pPr>
    </w:p>
    <w:p w14:paraId="4EE2D92F" w14:textId="6C53E7F7" w:rsidR="7F8650BB" w:rsidRPr="00097C2C" w:rsidRDefault="7F8650BB" w:rsidP="00E96D1D">
      <w:pPr>
        <w:pStyle w:val="ListParagraph"/>
        <w:numPr>
          <w:ilvl w:val="1"/>
          <w:numId w:val="1"/>
        </w:numPr>
        <w:spacing w:after="0" w:line="240" w:lineRule="auto"/>
        <w:ind w:left="0" w:firstLine="0"/>
        <w:jc w:val="both"/>
        <w:rPr>
          <w:rFonts w:ascii="Calibri" w:eastAsia="Arial" w:hAnsi="Calibri" w:cs="Calibri"/>
          <w:color w:val="000000" w:themeColor="text1"/>
          <w:sz w:val="24"/>
          <w:szCs w:val="24"/>
          <w:highlight w:val="yellow"/>
        </w:rPr>
      </w:pPr>
      <w:r w:rsidRPr="00097C2C">
        <w:rPr>
          <w:rFonts w:ascii="Calibri" w:eastAsia="Arial" w:hAnsi="Calibri" w:cs="Calibri"/>
          <w:color w:val="000000" w:themeColor="text1"/>
          <w:sz w:val="24"/>
          <w:szCs w:val="24"/>
          <w:highlight w:val="yellow"/>
        </w:rPr>
        <w:t>To</w:t>
      </w:r>
      <w:r w:rsidR="62513C6E" w:rsidRPr="00097C2C">
        <w:rPr>
          <w:rFonts w:ascii="Calibri" w:eastAsia="Arial" w:hAnsi="Calibri" w:cs="Calibri"/>
          <w:color w:val="000000" w:themeColor="text1"/>
          <w:sz w:val="24"/>
          <w:szCs w:val="24"/>
          <w:highlight w:val="yellow"/>
        </w:rPr>
        <w:t xml:space="preserve"> the second </w:t>
      </w:r>
      <w:r w:rsidR="0AC96A17" w:rsidRPr="00097C2C">
        <w:rPr>
          <w:rFonts w:ascii="Calibri" w:eastAsia="Arial" w:hAnsi="Calibri" w:cs="Calibri"/>
          <w:color w:val="000000" w:themeColor="text1"/>
          <w:sz w:val="24"/>
          <w:szCs w:val="24"/>
          <w:highlight w:val="yellow"/>
        </w:rPr>
        <w:t xml:space="preserve">fluidic </w:t>
      </w:r>
      <w:r w:rsidR="62513C6E" w:rsidRPr="00097C2C">
        <w:rPr>
          <w:rFonts w:ascii="Calibri" w:eastAsia="Arial" w:hAnsi="Calibri" w:cs="Calibri"/>
          <w:color w:val="000000" w:themeColor="text1"/>
          <w:sz w:val="24"/>
          <w:szCs w:val="24"/>
          <w:highlight w:val="yellow"/>
        </w:rPr>
        <w:t>connector</w:t>
      </w:r>
      <w:r w:rsidRPr="00097C2C">
        <w:rPr>
          <w:rFonts w:ascii="Calibri" w:eastAsia="Arial" w:hAnsi="Calibri" w:cs="Calibri"/>
          <w:color w:val="000000" w:themeColor="text1"/>
          <w:sz w:val="24"/>
          <w:szCs w:val="24"/>
          <w:highlight w:val="yellow"/>
        </w:rPr>
        <w:t>, a</w:t>
      </w:r>
      <w:r w:rsidR="30333F68" w:rsidRPr="00097C2C">
        <w:rPr>
          <w:rFonts w:ascii="Calibri" w:eastAsia="Arial" w:hAnsi="Calibri" w:cs="Calibri"/>
          <w:color w:val="000000" w:themeColor="text1"/>
          <w:sz w:val="24"/>
          <w:szCs w:val="24"/>
          <w:highlight w:val="yellow"/>
        </w:rPr>
        <w:t>ttach</w:t>
      </w:r>
      <w:r w:rsidRPr="00097C2C">
        <w:rPr>
          <w:rFonts w:ascii="Calibri" w:eastAsia="Arial" w:hAnsi="Calibri" w:cs="Calibri"/>
          <w:color w:val="000000" w:themeColor="text1"/>
          <w:sz w:val="24"/>
          <w:szCs w:val="24"/>
          <w:highlight w:val="yellow"/>
        </w:rPr>
        <w:t xml:space="preserve"> a</w:t>
      </w:r>
      <w:r w:rsidR="6CCCB951" w:rsidRPr="00097C2C">
        <w:rPr>
          <w:rFonts w:ascii="Calibri" w:eastAsia="Arial" w:hAnsi="Calibri" w:cs="Calibri"/>
          <w:color w:val="000000" w:themeColor="text1"/>
          <w:sz w:val="24"/>
          <w:szCs w:val="24"/>
          <w:highlight w:val="yellow"/>
        </w:rPr>
        <w:t>n 18</w:t>
      </w:r>
      <w:r w:rsidR="006A7C6C" w:rsidRPr="00097C2C">
        <w:rPr>
          <w:rFonts w:ascii="Calibri" w:eastAsia="Arial" w:hAnsi="Calibri" w:cs="Calibri"/>
          <w:color w:val="000000" w:themeColor="text1"/>
          <w:sz w:val="24"/>
          <w:szCs w:val="24"/>
          <w:highlight w:val="yellow"/>
        </w:rPr>
        <w:t xml:space="preserve"> </w:t>
      </w:r>
      <w:r w:rsidR="6CCCB951" w:rsidRPr="00097C2C">
        <w:rPr>
          <w:rFonts w:ascii="Calibri" w:eastAsia="Arial" w:hAnsi="Calibri" w:cs="Calibri"/>
          <w:color w:val="000000" w:themeColor="text1"/>
          <w:sz w:val="24"/>
          <w:szCs w:val="24"/>
          <w:highlight w:val="yellow"/>
        </w:rPr>
        <w:t xml:space="preserve">G </w:t>
      </w:r>
      <w:r w:rsidR="006A7C6C" w:rsidRPr="00097C2C">
        <w:rPr>
          <w:rFonts w:ascii="Calibri" w:eastAsia="Arial" w:hAnsi="Calibri" w:cs="Calibri"/>
          <w:color w:val="000000" w:themeColor="text1"/>
          <w:sz w:val="24"/>
          <w:szCs w:val="24"/>
          <w:highlight w:val="yellow"/>
        </w:rPr>
        <w:t xml:space="preserve">90° </w:t>
      </w:r>
      <w:r w:rsidR="6CCCB951" w:rsidRPr="00097C2C">
        <w:rPr>
          <w:rFonts w:ascii="Calibri" w:eastAsia="Arial" w:hAnsi="Calibri" w:cs="Calibri"/>
          <w:color w:val="000000" w:themeColor="text1"/>
          <w:sz w:val="24"/>
          <w:szCs w:val="24"/>
          <w:highlight w:val="yellow"/>
        </w:rPr>
        <w:t xml:space="preserve">degree bent needle hub, </w:t>
      </w:r>
      <w:r w:rsidR="4A748E8E" w:rsidRPr="00097C2C">
        <w:rPr>
          <w:rFonts w:ascii="Calibri" w:eastAsia="Arial" w:hAnsi="Calibri" w:cs="Calibri"/>
          <w:color w:val="000000" w:themeColor="text1"/>
          <w:sz w:val="24"/>
          <w:szCs w:val="24"/>
          <w:highlight w:val="yellow"/>
        </w:rPr>
        <w:t xml:space="preserve">length of tubing, </w:t>
      </w:r>
      <w:r w:rsidR="2842932A" w:rsidRPr="00097C2C">
        <w:rPr>
          <w:rFonts w:ascii="Calibri" w:eastAsia="Arial" w:hAnsi="Calibri" w:cs="Calibri"/>
          <w:color w:val="000000" w:themeColor="text1"/>
          <w:sz w:val="24"/>
          <w:szCs w:val="24"/>
          <w:highlight w:val="yellow"/>
        </w:rPr>
        <w:t xml:space="preserve">an </w:t>
      </w:r>
      <w:r w:rsidR="4A748E8E" w:rsidRPr="00097C2C">
        <w:rPr>
          <w:rFonts w:ascii="Calibri" w:eastAsia="Arial" w:hAnsi="Calibri" w:cs="Calibri"/>
          <w:color w:val="000000" w:themeColor="text1"/>
          <w:sz w:val="24"/>
          <w:szCs w:val="24"/>
          <w:highlight w:val="yellow"/>
        </w:rPr>
        <w:t>18</w:t>
      </w:r>
      <w:r w:rsidR="006A7C6C" w:rsidRPr="00097C2C">
        <w:rPr>
          <w:rFonts w:ascii="Calibri" w:eastAsia="Arial" w:hAnsi="Calibri" w:cs="Calibri"/>
          <w:color w:val="000000" w:themeColor="text1"/>
          <w:sz w:val="24"/>
          <w:szCs w:val="24"/>
          <w:highlight w:val="yellow"/>
        </w:rPr>
        <w:t xml:space="preserve"> </w:t>
      </w:r>
      <w:r w:rsidR="4A748E8E" w:rsidRPr="00097C2C">
        <w:rPr>
          <w:rFonts w:ascii="Calibri" w:eastAsia="Arial" w:hAnsi="Calibri" w:cs="Calibri"/>
          <w:color w:val="000000" w:themeColor="text1"/>
          <w:sz w:val="24"/>
          <w:szCs w:val="24"/>
          <w:highlight w:val="yellow"/>
        </w:rPr>
        <w:t>G needle hub,</w:t>
      </w:r>
      <w:r w:rsidRPr="00097C2C">
        <w:rPr>
          <w:rFonts w:ascii="Calibri" w:eastAsia="Arial" w:hAnsi="Calibri" w:cs="Calibri"/>
          <w:color w:val="000000" w:themeColor="text1"/>
          <w:sz w:val="24"/>
          <w:szCs w:val="24"/>
          <w:highlight w:val="yellow"/>
        </w:rPr>
        <w:t xml:space="preserve"> </w:t>
      </w:r>
      <w:r w:rsidR="3142BB4E" w:rsidRPr="00097C2C">
        <w:rPr>
          <w:rFonts w:ascii="Calibri" w:eastAsia="Arial" w:hAnsi="Calibri" w:cs="Calibri"/>
          <w:color w:val="000000" w:themeColor="text1"/>
          <w:sz w:val="24"/>
          <w:szCs w:val="24"/>
          <w:highlight w:val="yellow"/>
        </w:rPr>
        <w:t>a</w:t>
      </w:r>
      <w:r w:rsidRPr="00097C2C">
        <w:rPr>
          <w:rFonts w:ascii="Calibri" w:eastAsia="Arial" w:hAnsi="Calibri" w:cs="Calibri"/>
          <w:color w:val="000000" w:themeColor="text1"/>
          <w:sz w:val="24"/>
          <w:szCs w:val="24"/>
          <w:highlight w:val="yellow"/>
        </w:rPr>
        <w:t xml:space="preserve"> three-way valve, and the </w:t>
      </w:r>
      <w:r w:rsidR="0DB41B5A" w:rsidRPr="00097C2C">
        <w:rPr>
          <w:rFonts w:ascii="Calibri" w:eastAsia="Arial" w:hAnsi="Calibri" w:cs="Calibri"/>
          <w:color w:val="000000" w:themeColor="text1"/>
          <w:sz w:val="24"/>
          <w:szCs w:val="24"/>
          <w:highlight w:val="yellow"/>
        </w:rPr>
        <w:t>barrel</w:t>
      </w:r>
      <w:r w:rsidRPr="00097C2C">
        <w:rPr>
          <w:rFonts w:ascii="Calibri" w:eastAsia="Arial" w:hAnsi="Calibri" w:cs="Calibri"/>
          <w:color w:val="000000" w:themeColor="text1"/>
          <w:sz w:val="24"/>
          <w:szCs w:val="24"/>
          <w:highlight w:val="yellow"/>
        </w:rPr>
        <w:t xml:space="preserve"> portion of a sterile 10 mL syringe (</w:t>
      </w:r>
      <w:r w:rsidR="78A20548" w:rsidRPr="00097C2C">
        <w:rPr>
          <w:rFonts w:ascii="Calibri" w:eastAsia="Arial" w:hAnsi="Calibri" w:cs="Calibri"/>
          <w:color w:val="000000" w:themeColor="text1"/>
          <w:sz w:val="24"/>
          <w:szCs w:val="24"/>
          <w:highlight w:val="yellow"/>
        </w:rPr>
        <w:t xml:space="preserve">this </w:t>
      </w:r>
      <w:r w:rsidRPr="00097C2C">
        <w:rPr>
          <w:rFonts w:ascii="Calibri" w:eastAsia="Arial" w:hAnsi="Calibri" w:cs="Calibri"/>
          <w:color w:val="000000" w:themeColor="text1"/>
          <w:sz w:val="24"/>
          <w:szCs w:val="24"/>
          <w:highlight w:val="yellow"/>
        </w:rPr>
        <w:t xml:space="preserve">will act as a reservoir to catch liquid and bubbles from the </w:t>
      </w:r>
      <w:r w:rsidR="01286BF4" w:rsidRPr="00097C2C">
        <w:rPr>
          <w:rFonts w:ascii="Calibri" w:eastAsia="Arial" w:hAnsi="Calibri" w:cs="Calibri"/>
          <w:color w:val="000000" w:themeColor="text1"/>
          <w:sz w:val="24"/>
          <w:szCs w:val="24"/>
          <w:highlight w:val="yellow"/>
        </w:rPr>
        <w:t>ASOC</w:t>
      </w:r>
      <w:r w:rsidRPr="00097C2C">
        <w:rPr>
          <w:rFonts w:ascii="Calibri" w:eastAsia="Arial" w:hAnsi="Calibri" w:cs="Calibri"/>
          <w:color w:val="000000" w:themeColor="text1"/>
          <w:sz w:val="24"/>
          <w:szCs w:val="24"/>
          <w:highlight w:val="yellow"/>
        </w:rPr>
        <w:t>).</w:t>
      </w:r>
    </w:p>
    <w:p w14:paraId="28F4CB30" w14:textId="77777777" w:rsidR="00F12A54" w:rsidRPr="00097C2C" w:rsidRDefault="00F12A54" w:rsidP="00F12A54">
      <w:pPr>
        <w:pStyle w:val="ListParagraph"/>
        <w:spacing w:after="0" w:line="240" w:lineRule="auto"/>
        <w:ind w:left="0"/>
        <w:jc w:val="both"/>
        <w:rPr>
          <w:rFonts w:ascii="Calibri" w:eastAsia="Arial" w:hAnsi="Calibri" w:cs="Calibri"/>
          <w:color w:val="000000" w:themeColor="text1"/>
          <w:sz w:val="24"/>
          <w:szCs w:val="24"/>
          <w:highlight w:val="yellow"/>
        </w:rPr>
      </w:pPr>
    </w:p>
    <w:p w14:paraId="71E581DA" w14:textId="6AA85B0C" w:rsidR="19A3C0CE" w:rsidRPr="00097C2C" w:rsidRDefault="19A3C0CE" w:rsidP="00E96D1D">
      <w:pPr>
        <w:pStyle w:val="ListParagraph"/>
        <w:numPr>
          <w:ilvl w:val="1"/>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highlight w:val="yellow"/>
        </w:rPr>
        <w:t>With three-way valves open appropriately</w:t>
      </w:r>
      <w:r w:rsidR="4B7A3DF1" w:rsidRPr="00097C2C">
        <w:rPr>
          <w:rFonts w:ascii="Calibri" w:eastAsia="Arial" w:hAnsi="Calibri" w:cs="Calibri"/>
          <w:color w:val="000000" w:themeColor="text1"/>
          <w:sz w:val="24"/>
          <w:szCs w:val="24"/>
          <w:highlight w:val="yellow"/>
        </w:rPr>
        <w:t xml:space="preserve"> to the syringes</w:t>
      </w:r>
      <w:r w:rsidRPr="00097C2C">
        <w:rPr>
          <w:rFonts w:ascii="Calibri" w:eastAsia="Arial" w:hAnsi="Calibri" w:cs="Calibri"/>
          <w:color w:val="000000" w:themeColor="text1"/>
          <w:sz w:val="24"/>
          <w:szCs w:val="24"/>
          <w:highlight w:val="yellow"/>
        </w:rPr>
        <w:t>, g</w:t>
      </w:r>
      <w:r w:rsidR="520EC42F" w:rsidRPr="00097C2C">
        <w:rPr>
          <w:rFonts w:ascii="Calibri" w:eastAsia="Arial" w:hAnsi="Calibri" w:cs="Calibri"/>
          <w:color w:val="000000" w:themeColor="text1"/>
          <w:sz w:val="24"/>
          <w:szCs w:val="24"/>
          <w:highlight w:val="yellow"/>
        </w:rPr>
        <w:t>ently p</w:t>
      </w:r>
      <w:r w:rsidR="7F8650BB" w:rsidRPr="00097C2C">
        <w:rPr>
          <w:rFonts w:ascii="Calibri" w:eastAsia="Arial" w:hAnsi="Calibri" w:cs="Calibri"/>
          <w:color w:val="000000" w:themeColor="text1"/>
          <w:sz w:val="24"/>
          <w:szCs w:val="24"/>
          <w:highlight w:val="yellow"/>
        </w:rPr>
        <w:t xml:space="preserve">ush media </w:t>
      </w:r>
      <w:r w:rsidR="22B28E0E" w:rsidRPr="00097C2C">
        <w:rPr>
          <w:rFonts w:ascii="Calibri" w:eastAsia="Arial" w:hAnsi="Calibri" w:cs="Calibri"/>
          <w:color w:val="000000" w:themeColor="text1"/>
          <w:sz w:val="24"/>
          <w:szCs w:val="24"/>
          <w:highlight w:val="yellow"/>
        </w:rPr>
        <w:t xml:space="preserve">through the system using the </w:t>
      </w:r>
      <w:r w:rsidR="72664A31" w:rsidRPr="00097C2C">
        <w:rPr>
          <w:rFonts w:ascii="Calibri" w:eastAsia="Arial" w:hAnsi="Calibri" w:cs="Calibri"/>
          <w:color w:val="000000" w:themeColor="text1"/>
          <w:sz w:val="24"/>
          <w:szCs w:val="24"/>
          <w:highlight w:val="yellow"/>
        </w:rPr>
        <w:t xml:space="preserve">fluidics </w:t>
      </w:r>
      <w:r w:rsidR="22B28E0E" w:rsidRPr="00097C2C">
        <w:rPr>
          <w:rFonts w:ascii="Calibri" w:eastAsia="Arial" w:hAnsi="Calibri" w:cs="Calibri"/>
          <w:color w:val="000000" w:themeColor="text1"/>
          <w:sz w:val="24"/>
          <w:szCs w:val="24"/>
          <w:highlight w:val="yellow"/>
        </w:rPr>
        <w:t xml:space="preserve">connector </w:t>
      </w:r>
      <w:r w:rsidR="050B56C5" w:rsidRPr="00097C2C">
        <w:rPr>
          <w:rFonts w:ascii="Calibri" w:eastAsia="Arial" w:hAnsi="Calibri" w:cs="Calibri"/>
          <w:color w:val="000000" w:themeColor="text1"/>
          <w:sz w:val="24"/>
          <w:szCs w:val="24"/>
          <w:highlight w:val="yellow"/>
        </w:rPr>
        <w:t>port identified</w:t>
      </w:r>
      <w:r w:rsidR="22B28E0E" w:rsidRPr="00097C2C">
        <w:rPr>
          <w:rFonts w:ascii="Calibri" w:eastAsia="Arial" w:hAnsi="Calibri" w:cs="Calibri"/>
          <w:color w:val="000000" w:themeColor="text1"/>
          <w:sz w:val="24"/>
          <w:szCs w:val="24"/>
          <w:highlight w:val="yellow"/>
        </w:rPr>
        <w:t xml:space="preserve"> in step </w:t>
      </w:r>
      <w:r w:rsidR="006A7C6C" w:rsidRPr="00097C2C">
        <w:rPr>
          <w:rFonts w:ascii="Calibri" w:eastAsia="Arial" w:hAnsi="Calibri" w:cs="Calibri"/>
          <w:color w:val="000000" w:themeColor="text1"/>
          <w:sz w:val="24"/>
          <w:szCs w:val="24"/>
          <w:highlight w:val="yellow"/>
        </w:rPr>
        <w:t>3.</w:t>
      </w:r>
      <w:r w:rsidR="4E0025E3" w:rsidRPr="00097C2C">
        <w:rPr>
          <w:rFonts w:ascii="Calibri" w:eastAsia="Arial" w:hAnsi="Calibri" w:cs="Calibri"/>
          <w:color w:val="000000" w:themeColor="text1"/>
          <w:sz w:val="24"/>
          <w:szCs w:val="24"/>
          <w:highlight w:val="yellow"/>
        </w:rPr>
        <w:t>5</w:t>
      </w:r>
      <w:r w:rsidR="006A7C6C" w:rsidRPr="00097C2C">
        <w:rPr>
          <w:rFonts w:ascii="Calibri" w:eastAsia="Arial" w:hAnsi="Calibri" w:cs="Calibri"/>
          <w:color w:val="000000" w:themeColor="text1"/>
          <w:sz w:val="24"/>
          <w:szCs w:val="24"/>
          <w:highlight w:val="yellow"/>
        </w:rPr>
        <w:t xml:space="preserve"> to inflate the</w:t>
      </w:r>
      <w:r w:rsidR="22B28E0E" w:rsidRPr="00097C2C">
        <w:rPr>
          <w:rFonts w:ascii="Calibri" w:eastAsia="Arial" w:hAnsi="Calibri" w:cs="Calibri"/>
          <w:color w:val="000000" w:themeColor="text1"/>
          <w:sz w:val="24"/>
          <w:szCs w:val="24"/>
          <w:highlight w:val="yellow"/>
        </w:rPr>
        <w:t xml:space="preserve"> AS</w:t>
      </w:r>
      <w:r w:rsidR="006A7C6C" w:rsidRPr="00097C2C">
        <w:rPr>
          <w:rFonts w:ascii="Calibri" w:eastAsia="Arial" w:hAnsi="Calibri" w:cs="Calibri"/>
          <w:color w:val="000000" w:themeColor="text1"/>
          <w:sz w:val="24"/>
          <w:szCs w:val="24"/>
          <w:highlight w:val="yellow"/>
        </w:rPr>
        <w:t>,</w:t>
      </w:r>
      <w:r w:rsidR="22B28E0E" w:rsidRPr="00097C2C">
        <w:rPr>
          <w:rFonts w:ascii="Calibri" w:eastAsia="Arial" w:hAnsi="Calibri" w:cs="Calibri"/>
          <w:color w:val="000000" w:themeColor="text1"/>
          <w:sz w:val="24"/>
          <w:szCs w:val="24"/>
          <w:highlight w:val="yellow"/>
        </w:rPr>
        <w:t xml:space="preserve"> f</w:t>
      </w:r>
      <w:r w:rsidR="006A7C6C" w:rsidRPr="00097C2C">
        <w:rPr>
          <w:rFonts w:ascii="Calibri" w:eastAsia="Arial" w:hAnsi="Calibri" w:cs="Calibri"/>
          <w:color w:val="000000" w:themeColor="text1"/>
          <w:sz w:val="24"/>
          <w:szCs w:val="24"/>
          <w:highlight w:val="yellow"/>
        </w:rPr>
        <w:t>i</w:t>
      </w:r>
      <w:r w:rsidR="22B28E0E" w:rsidRPr="00097C2C">
        <w:rPr>
          <w:rFonts w:ascii="Calibri" w:eastAsia="Arial" w:hAnsi="Calibri" w:cs="Calibri"/>
          <w:color w:val="000000" w:themeColor="text1"/>
          <w:sz w:val="24"/>
          <w:szCs w:val="24"/>
          <w:highlight w:val="yellow"/>
        </w:rPr>
        <w:t>ll</w:t>
      </w:r>
      <w:r w:rsidR="006A7C6C" w:rsidRPr="00097C2C">
        <w:rPr>
          <w:rFonts w:ascii="Calibri" w:eastAsia="Arial" w:hAnsi="Calibri" w:cs="Calibri"/>
          <w:color w:val="000000" w:themeColor="text1"/>
          <w:sz w:val="24"/>
          <w:szCs w:val="24"/>
          <w:highlight w:val="yellow"/>
        </w:rPr>
        <w:t xml:space="preserve"> media in</w:t>
      </w:r>
      <w:r w:rsidR="22B28E0E" w:rsidRPr="00097C2C">
        <w:rPr>
          <w:rFonts w:ascii="Calibri" w:eastAsia="Arial" w:hAnsi="Calibri" w:cs="Calibri"/>
          <w:color w:val="000000" w:themeColor="text1"/>
          <w:sz w:val="24"/>
          <w:szCs w:val="24"/>
          <w:highlight w:val="yellow"/>
        </w:rPr>
        <w:t xml:space="preserve"> the</w:t>
      </w:r>
      <w:r w:rsidR="465465DF" w:rsidRPr="00097C2C">
        <w:rPr>
          <w:rFonts w:ascii="Calibri" w:eastAsia="Arial" w:hAnsi="Calibri" w:cs="Calibri"/>
          <w:color w:val="000000" w:themeColor="text1"/>
          <w:sz w:val="24"/>
          <w:szCs w:val="24"/>
          <w:highlight w:val="yellow"/>
        </w:rPr>
        <w:t xml:space="preserve"> tubing</w:t>
      </w:r>
      <w:r w:rsidR="006A7C6C" w:rsidRPr="00097C2C">
        <w:rPr>
          <w:rFonts w:ascii="Calibri" w:eastAsia="Arial" w:hAnsi="Calibri" w:cs="Calibri"/>
          <w:color w:val="000000" w:themeColor="text1"/>
          <w:sz w:val="24"/>
          <w:szCs w:val="24"/>
          <w:highlight w:val="yellow"/>
        </w:rPr>
        <w:t>,</w:t>
      </w:r>
      <w:r w:rsidR="465465DF" w:rsidRPr="00097C2C">
        <w:rPr>
          <w:rFonts w:ascii="Calibri" w:eastAsia="Arial" w:hAnsi="Calibri" w:cs="Calibri"/>
          <w:color w:val="000000" w:themeColor="text1"/>
          <w:sz w:val="24"/>
          <w:szCs w:val="24"/>
          <w:highlight w:val="yellow"/>
        </w:rPr>
        <w:t xml:space="preserve"> and eventually the</w:t>
      </w:r>
      <w:r w:rsidR="22B28E0E" w:rsidRPr="00097C2C">
        <w:rPr>
          <w:rFonts w:ascii="Calibri" w:eastAsia="Arial" w:hAnsi="Calibri" w:cs="Calibri"/>
          <w:color w:val="000000" w:themeColor="text1"/>
          <w:sz w:val="24"/>
          <w:szCs w:val="24"/>
          <w:highlight w:val="yellow"/>
        </w:rPr>
        <w:t xml:space="preserve"> </w:t>
      </w:r>
      <w:r w:rsidR="3FEDCF7B" w:rsidRPr="00097C2C">
        <w:rPr>
          <w:rFonts w:ascii="Calibri" w:eastAsia="Arial" w:hAnsi="Calibri" w:cs="Calibri"/>
          <w:color w:val="000000" w:themeColor="text1"/>
          <w:sz w:val="24"/>
          <w:szCs w:val="24"/>
          <w:highlight w:val="yellow"/>
        </w:rPr>
        <w:t>reservoir</w:t>
      </w:r>
      <w:r w:rsidR="4288AC63" w:rsidRPr="00097C2C">
        <w:rPr>
          <w:rFonts w:ascii="Calibri" w:eastAsia="Arial" w:hAnsi="Calibri" w:cs="Calibri"/>
          <w:color w:val="000000" w:themeColor="text1"/>
          <w:sz w:val="24"/>
          <w:szCs w:val="24"/>
          <w:highlight w:val="yellow"/>
        </w:rPr>
        <w:t>.</w:t>
      </w:r>
    </w:p>
    <w:p w14:paraId="0264FA23" w14:textId="77777777" w:rsidR="00F12A54" w:rsidRPr="00097C2C" w:rsidRDefault="00F12A54" w:rsidP="00F12A54">
      <w:pPr>
        <w:pStyle w:val="ListParagraph"/>
        <w:spacing w:after="0" w:line="240" w:lineRule="auto"/>
        <w:ind w:left="0"/>
        <w:jc w:val="both"/>
        <w:rPr>
          <w:rFonts w:ascii="Calibri" w:eastAsia="Arial" w:hAnsi="Calibri" w:cs="Calibri"/>
          <w:color w:val="000000" w:themeColor="text1"/>
          <w:sz w:val="24"/>
          <w:szCs w:val="24"/>
        </w:rPr>
      </w:pPr>
    </w:p>
    <w:p w14:paraId="7C72814B" w14:textId="7B672ACA" w:rsidR="5C15DB53" w:rsidRPr="00097C2C" w:rsidRDefault="5C15DB53" w:rsidP="000E3861">
      <w:pPr>
        <w:spacing w:after="0" w:line="240" w:lineRule="auto"/>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 xml:space="preserve">NOTE: </w:t>
      </w:r>
      <w:r w:rsidR="56F7ED50" w:rsidRPr="00097C2C">
        <w:rPr>
          <w:rFonts w:ascii="Calibri" w:eastAsia="Arial" w:hAnsi="Calibri" w:cs="Calibri"/>
          <w:color w:val="000000" w:themeColor="text1"/>
          <w:sz w:val="24"/>
          <w:szCs w:val="24"/>
        </w:rPr>
        <w:t>I</w:t>
      </w:r>
      <w:r w:rsidRPr="00097C2C">
        <w:rPr>
          <w:rFonts w:ascii="Calibri" w:eastAsia="Arial" w:hAnsi="Calibri" w:cs="Calibri"/>
          <w:color w:val="000000" w:themeColor="text1"/>
          <w:sz w:val="24"/>
          <w:szCs w:val="24"/>
        </w:rPr>
        <w:t>f media leaks into the ASOC dish, the AS is not secured tightly enough with the clamping ring</w:t>
      </w:r>
      <w:r w:rsidR="20F7FFF5" w:rsidRPr="00097C2C">
        <w:rPr>
          <w:rFonts w:ascii="Calibri" w:eastAsia="Arial" w:hAnsi="Calibri" w:cs="Calibri"/>
          <w:color w:val="000000" w:themeColor="text1"/>
          <w:sz w:val="24"/>
          <w:szCs w:val="24"/>
        </w:rPr>
        <w:t>.</w:t>
      </w:r>
    </w:p>
    <w:p w14:paraId="3FE18005" w14:textId="77777777" w:rsidR="00F12A54" w:rsidRPr="00097C2C" w:rsidRDefault="00F12A54" w:rsidP="000E3861">
      <w:pPr>
        <w:spacing w:after="0" w:line="240" w:lineRule="auto"/>
        <w:jc w:val="both"/>
        <w:rPr>
          <w:rFonts w:ascii="Calibri" w:eastAsia="Arial" w:hAnsi="Calibri" w:cs="Calibri"/>
          <w:color w:val="000000" w:themeColor="text1"/>
          <w:sz w:val="24"/>
          <w:szCs w:val="24"/>
        </w:rPr>
      </w:pPr>
    </w:p>
    <w:p w14:paraId="05667E85" w14:textId="57B9C801" w:rsidR="2F75F5A4" w:rsidRPr="00097C2C" w:rsidRDefault="2F75F5A4" w:rsidP="00E96D1D">
      <w:pPr>
        <w:pStyle w:val="ListParagraph"/>
        <w:numPr>
          <w:ilvl w:val="1"/>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highlight w:val="yellow"/>
        </w:rPr>
        <w:t>Remove bubbles by gently pushing media</w:t>
      </w:r>
      <w:r w:rsidR="2AE35548" w:rsidRPr="00097C2C">
        <w:rPr>
          <w:rFonts w:ascii="Calibri" w:eastAsia="Arial" w:hAnsi="Calibri" w:cs="Calibri"/>
          <w:color w:val="000000" w:themeColor="text1"/>
          <w:sz w:val="24"/>
          <w:szCs w:val="24"/>
          <w:highlight w:val="yellow"/>
        </w:rPr>
        <w:t xml:space="preserve"> into the dish and inverting the dish</w:t>
      </w:r>
      <w:r w:rsidR="006A7C6C" w:rsidRPr="00097C2C">
        <w:rPr>
          <w:rFonts w:ascii="Calibri" w:eastAsia="Arial" w:hAnsi="Calibri" w:cs="Calibri"/>
          <w:color w:val="000000" w:themeColor="text1"/>
          <w:sz w:val="24"/>
          <w:szCs w:val="24"/>
          <w:highlight w:val="yellow"/>
        </w:rPr>
        <w:t xml:space="preserve"> to push </w:t>
      </w:r>
      <w:r w:rsidR="002A18EF" w:rsidRPr="00097C2C">
        <w:rPr>
          <w:rFonts w:ascii="Calibri" w:eastAsia="Arial" w:hAnsi="Calibri" w:cs="Calibri"/>
          <w:color w:val="000000" w:themeColor="text1"/>
          <w:sz w:val="24"/>
          <w:szCs w:val="24"/>
          <w:highlight w:val="yellow"/>
        </w:rPr>
        <w:t>out</w:t>
      </w:r>
      <w:r w:rsidR="006A7C6C" w:rsidRPr="00097C2C">
        <w:rPr>
          <w:rFonts w:ascii="Calibri" w:eastAsia="Arial" w:hAnsi="Calibri" w:cs="Calibri"/>
          <w:color w:val="000000" w:themeColor="text1"/>
          <w:sz w:val="24"/>
          <w:szCs w:val="24"/>
          <w:highlight w:val="yellow"/>
        </w:rPr>
        <w:t xml:space="preserve"> the </w:t>
      </w:r>
      <w:r w:rsidR="2AE35548" w:rsidRPr="00097C2C">
        <w:rPr>
          <w:rFonts w:ascii="Calibri" w:eastAsia="Arial" w:hAnsi="Calibri" w:cs="Calibri"/>
          <w:color w:val="000000" w:themeColor="text1"/>
          <w:sz w:val="24"/>
          <w:szCs w:val="24"/>
          <w:highlight w:val="yellow"/>
        </w:rPr>
        <w:t>bubbles and into the reservoir</w:t>
      </w:r>
      <w:r w:rsidR="7F8650BB" w:rsidRPr="00097C2C">
        <w:rPr>
          <w:rFonts w:ascii="Calibri" w:eastAsia="Arial" w:hAnsi="Calibri" w:cs="Calibri"/>
          <w:color w:val="000000" w:themeColor="text1"/>
          <w:sz w:val="24"/>
          <w:szCs w:val="24"/>
          <w:highlight w:val="yellow"/>
        </w:rPr>
        <w:t>.</w:t>
      </w:r>
    </w:p>
    <w:p w14:paraId="04B07A5F" w14:textId="77777777" w:rsidR="00F12A54" w:rsidRPr="00097C2C" w:rsidRDefault="00F12A54" w:rsidP="00F12A54">
      <w:pPr>
        <w:pStyle w:val="ListParagraph"/>
        <w:spacing w:after="0" w:line="240" w:lineRule="auto"/>
        <w:ind w:left="0"/>
        <w:jc w:val="both"/>
        <w:rPr>
          <w:rFonts w:ascii="Calibri" w:eastAsia="Arial" w:hAnsi="Calibri" w:cs="Calibri"/>
          <w:color w:val="000000" w:themeColor="text1"/>
          <w:sz w:val="24"/>
          <w:szCs w:val="24"/>
        </w:rPr>
      </w:pPr>
    </w:p>
    <w:p w14:paraId="1A15E588" w14:textId="0D3AB6BE" w:rsidR="0ED92374" w:rsidRPr="00097C2C" w:rsidRDefault="7B4607B1" w:rsidP="00E96D1D">
      <w:pPr>
        <w:pStyle w:val="ListParagraph"/>
        <w:numPr>
          <w:ilvl w:val="1"/>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lastRenderedPageBreak/>
        <w:t>Place the dish</w:t>
      </w:r>
      <w:r w:rsidR="5CA68EAF" w:rsidRPr="00097C2C">
        <w:rPr>
          <w:rFonts w:ascii="Calibri" w:eastAsia="Arial" w:hAnsi="Calibri" w:cs="Calibri"/>
          <w:color w:val="000000" w:themeColor="text1"/>
          <w:sz w:val="24"/>
          <w:szCs w:val="24"/>
        </w:rPr>
        <w:t xml:space="preserve"> and stan</w:t>
      </w:r>
      <w:r w:rsidR="2BD65014" w:rsidRPr="00097C2C">
        <w:rPr>
          <w:rFonts w:ascii="Calibri" w:eastAsia="Arial" w:hAnsi="Calibri" w:cs="Calibri"/>
          <w:color w:val="000000" w:themeColor="text1"/>
          <w:sz w:val="24"/>
          <w:szCs w:val="24"/>
        </w:rPr>
        <w:t xml:space="preserve">d </w:t>
      </w:r>
      <w:r w:rsidR="20E08337" w:rsidRPr="00097C2C">
        <w:rPr>
          <w:rFonts w:ascii="Calibri" w:eastAsia="Arial" w:hAnsi="Calibri" w:cs="Calibri"/>
          <w:color w:val="000000" w:themeColor="text1"/>
          <w:sz w:val="24"/>
          <w:szCs w:val="24"/>
        </w:rPr>
        <w:t>upright</w:t>
      </w:r>
      <w:r w:rsidR="006A7C6C" w:rsidRPr="00097C2C">
        <w:rPr>
          <w:rFonts w:ascii="Calibri" w:eastAsia="Arial" w:hAnsi="Calibri" w:cs="Calibri"/>
          <w:color w:val="000000" w:themeColor="text1"/>
          <w:sz w:val="24"/>
          <w:szCs w:val="24"/>
        </w:rPr>
        <w:t>.</w:t>
      </w:r>
      <w:r w:rsidR="20E08337" w:rsidRPr="00097C2C">
        <w:rPr>
          <w:rFonts w:ascii="Calibri" w:eastAsia="Arial" w:hAnsi="Calibri" w:cs="Calibri"/>
          <w:color w:val="000000" w:themeColor="text1"/>
          <w:sz w:val="24"/>
          <w:szCs w:val="24"/>
        </w:rPr>
        <w:t xml:space="preserve"> </w:t>
      </w:r>
      <w:r w:rsidR="006A7C6C" w:rsidRPr="00097C2C">
        <w:rPr>
          <w:rFonts w:ascii="Calibri" w:eastAsia="Arial" w:hAnsi="Calibri" w:cs="Calibri"/>
          <w:color w:val="000000" w:themeColor="text1"/>
          <w:sz w:val="24"/>
          <w:szCs w:val="24"/>
        </w:rPr>
        <w:t>P</w:t>
      </w:r>
      <w:r w:rsidR="2BD65014" w:rsidRPr="00097C2C">
        <w:rPr>
          <w:rFonts w:ascii="Calibri" w:eastAsia="Arial" w:hAnsi="Calibri" w:cs="Calibri"/>
          <w:color w:val="000000" w:themeColor="text1"/>
          <w:sz w:val="24"/>
          <w:szCs w:val="24"/>
        </w:rPr>
        <w:t xml:space="preserve">lace the bottom portion of a </w:t>
      </w:r>
      <w:r w:rsidR="006A7C6C" w:rsidRPr="00097C2C">
        <w:rPr>
          <w:rFonts w:ascii="Calibri" w:eastAsia="Arial" w:hAnsi="Calibri" w:cs="Calibri"/>
          <w:color w:val="000000" w:themeColor="text1"/>
          <w:sz w:val="24"/>
          <w:szCs w:val="24"/>
        </w:rPr>
        <w:t xml:space="preserve">Petri </w:t>
      </w:r>
      <w:r w:rsidR="2BD65014" w:rsidRPr="00097C2C">
        <w:rPr>
          <w:rFonts w:ascii="Calibri" w:eastAsia="Arial" w:hAnsi="Calibri" w:cs="Calibri"/>
          <w:color w:val="000000" w:themeColor="text1"/>
          <w:sz w:val="24"/>
          <w:szCs w:val="24"/>
        </w:rPr>
        <w:t xml:space="preserve">dish underneath the </w:t>
      </w:r>
      <w:r w:rsidR="208FC04E" w:rsidRPr="00097C2C">
        <w:rPr>
          <w:rFonts w:ascii="Calibri" w:eastAsia="Arial" w:hAnsi="Calibri" w:cs="Calibri"/>
          <w:color w:val="000000" w:themeColor="text1"/>
          <w:sz w:val="24"/>
          <w:szCs w:val="24"/>
        </w:rPr>
        <w:t xml:space="preserve">feet of the </w:t>
      </w:r>
      <w:r w:rsidR="2BD65014" w:rsidRPr="00097C2C">
        <w:rPr>
          <w:rFonts w:ascii="Calibri" w:eastAsia="Arial" w:hAnsi="Calibri" w:cs="Calibri"/>
          <w:color w:val="000000" w:themeColor="text1"/>
          <w:sz w:val="24"/>
          <w:szCs w:val="24"/>
        </w:rPr>
        <w:t>stand</w:t>
      </w:r>
      <w:r w:rsidR="006A7C6C" w:rsidRPr="00097C2C">
        <w:rPr>
          <w:rFonts w:ascii="Calibri" w:eastAsia="Arial" w:hAnsi="Calibri" w:cs="Calibri"/>
          <w:color w:val="000000" w:themeColor="text1"/>
          <w:sz w:val="24"/>
          <w:szCs w:val="24"/>
        </w:rPr>
        <w:t>,</w:t>
      </w:r>
      <w:r w:rsidR="6E2C31D0" w:rsidRPr="00097C2C">
        <w:rPr>
          <w:rFonts w:ascii="Calibri" w:eastAsia="Arial" w:hAnsi="Calibri" w:cs="Calibri"/>
          <w:color w:val="000000" w:themeColor="text1"/>
          <w:sz w:val="24"/>
          <w:szCs w:val="24"/>
        </w:rPr>
        <w:t xml:space="preserve"> careful not to ensnarl the tubing</w:t>
      </w:r>
      <w:r w:rsidR="2BD65014" w:rsidRPr="00097C2C">
        <w:rPr>
          <w:rFonts w:ascii="Calibri" w:eastAsia="Arial" w:hAnsi="Calibri" w:cs="Calibri"/>
          <w:color w:val="000000" w:themeColor="text1"/>
          <w:sz w:val="24"/>
          <w:szCs w:val="24"/>
        </w:rPr>
        <w:t>.</w:t>
      </w:r>
    </w:p>
    <w:p w14:paraId="24920392" w14:textId="7254D600" w:rsidR="0A6FBC24" w:rsidRPr="00097C2C" w:rsidRDefault="0A6FBC24" w:rsidP="000E3861">
      <w:pPr>
        <w:spacing w:after="0" w:line="240" w:lineRule="auto"/>
        <w:jc w:val="both"/>
        <w:rPr>
          <w:rFonts w:ascii="Calibri" w:eastAsia="Arial" w:hAnsi="Calibri" w:cs="Calibri"/>
          <w:color w:val="000000" w:themeColor="text1"/>
          <w:sz w:val="24"/>
          <w:szCs w:val="24"/>
        </w:rPr>
      </w:pPr>
    </w:p>
    <w:p w14:paraId="692A912F" w14:textId="3C889A4A" w:rsidR="4278BFDC" w:rsidRPr="00097C2C" w:rsidRDefault="4278BFDC" w:rsidP="000E3861">
      <w:pPr>
        <w:pStyle w:val="ListParagraph"/>
        <w:numPr>
          <w:ilvl w:val="0"/>
          <w:numId w:val="1"/>
        </w:numPr>
        <w:spacing w:after="0" w:line="240" w:lineRule="auto"/>
        <w:ind w:left="0" w:hanging="11"/>
        <w:jc w:val="both"/>
        <w:rPr>
          <w:rFonts w:ascii="Calibri" w:eastAsia="Arial" w:hAnsi="Calibri" w:cs="Calibri"/>
          <w:b/>
          <w:bCs/>
          <w:color w:val="000000" w:themeColor="text1"/>
          <w:sz w:val="24"/>
          <w:szCs w:val="24"/>
        </w:rPr>
      </w:pPr>
      <w:r w:rsidRPr="00097C2C">
        <w:rPr>
          <w:rFonts w:ascii="Calibri" w:eastAsia="Arial" w:hAnsi="Calibri" w:cs="Calibri"/>
          <w:b/>
          <w:bCs/>
          <w:color w:val="000000" w:themeColor="text1"/>
          <w:sz w:val="24"/>
          <w:szCs w:val="24"/>
        </w:rPr>
        <w:t xml:space="preserve">Starting </w:t>
      </w:r>
      <w:r w:rsidR="0CBBB4BB" w:rsidRPr="00097C2C">
        <w:rPr>
          <w:rFonts w:ascii="Calibri" w:eastAsia="Arial" w:hAnsi="Calibri" w:cs="Calibri"/>
          <w:b/>
          <w:bCs/>
          <w:color w:val="000000" w:themeColor="text1"/>
          <w:sz w:val="24"/>
          <w:szCs w:val="24"/>
        </w:rPr>
        <w:t>a</w:t>
      </w:r>
      <w:r w:rsidRPr="00097C2C">
        <w:rPr>
          <w:rFonts w:ascii="Calibri" w:eastAsia="Arial" w:hAnsi="Calibri" w:cs="Calibri"/>
          <w:b/>
          <w:bCs/>
          <w:color w:val="000000" w:themeColor="text1"/>
          <w:sz w:val="24"/>
          <w:szCs w:val="24"/>
        </w:rPr>
        <w:t xml:space="preserve">nterior </w:t>
      </w:r>
      <w:r w:rsidR="07D5CA91" w:rsidRPr="00097C2C">
        <w:rPr>
          <w:rFonts w:ascii="Calibri" w:eastAsia="Arial" w:hAnsi="Calibri" w:cs="Calibri"/>
          <w:b/>
          <w:bCs/>
          <w:color w:val="000000" w:themeColor="text1"/>
          <w:sz w:val="24"/>
          <w:szCs w:val="24"/>
        </w:rPr>
        <w:t>s</w:t>
      </w:r>
      <w:r w:rsidRPr="00097C2C">
        <w:rPr>
          <w:rFonts w:ascii="Calibri" w:eastAsia="Arial" w:hAnsi="Calibri" w:cs="Calibri"/>
          <w:b/>
          <w:bCs/>
          <w:color w:val="000000" w:themeColor="text1"/>
          <w:sz w:val="24"/>
          <w:szCs w:val="24"/>
        </w:rPr>
        <w:t xml:space="preserve">egment </w:t>
      </w:r>
      <w:r w:rsidR="38BC2E5B" w:rsidRPr="00097C2C">
        <w:rPr>
          <w:rFonts w:ascii="Calibri" w:eastAsia="Arial" w:hAnsi="Calibri" w:cs="Calibri"/>
          <w:b/>
          <w:bCs/>
          <w:color w:val="000000" w:themeColor="text1"/>
          <w:sz w:val="24"/>
          <w:szCs w:val="24"/>
        </w:rPr>
        <w:t>o</w:t>
      </w:r>
      <w:r w:rsidRPr="00097C2C">
        <w:rPr>
          <w:rFonts w:ascii="Calibri" w:eastAsia="Arial" w:hAnsi="Calibri" w:cs="Calibri"/>
          <w:b/>
          <w:bCs/>
          <w:color w:val="000000" w:themeColor="text1"/>
          <w:sz w:val="24"/>
          <w:szCs w:val="24"/>
        </w:rPr>
        <w:t xml:space="preserve">rgan </w:t>
      </w:r>
      <w:r w:rsidR="2796B51E" w:rsidRPr="00097C2C">
        <w:rPr>
          <w:rFonts w:ascii="Calibri" w:eastAsia="Arial" w:hAnsi="Calibri" w:cs="Calibri"/>
          <w:b/>
          <w:bCs/>
          <w:color w:val="000000" w:themeColor="text1"/>
          <w:sz w:val="24"/>
          <w:szCs w:val="24"/>
        </w:rPr>
        <w:t>c</w:t>
      </w:r>
      <w:r w:rsidRPr="00097C2C">
        <w:rPr>
          <w:rFonts w:ascii="Calibri" w:eastAsia="Arial" w:hAnsi="Calibri" w:cs="Calibri"/>
          <w:b/>
          <w:bCs/>
          <w:color w:val="000000" w:themeColor="text1"/>
          <w:sz w:val="24"/>
          <w:szCs w:val="24"/>
        </w:rPr>
        <w:t>ulture</w:t>
      </w:r>
    </w:p>
    <w:p w14:paraId="5F93D070" w14:textId="77777777" w:rsidR="00F12A54" w:rsidRPr="00097C2C" w:rsidRDefault="00F12A54" w:rsidP="00F12A54">
      <w:pPr>
        <w:pStyle w:val="ListParagraph"/>
        <w:spacing w:after="0" w:line="240" w:lineRule="auto"/>
        <w:ind w:left="0"/>
        <w:jc w:val="both"/>
        <w:rPr>
          <w:rFonts w:ascii="Calibri" w:eastAsia="Arial" w:hAnsi="Calibri" w:cs="Calibri"/>
          <w:b/>
          <w:bCs/>
          <w:color w:val="000000" w:themeColor="text1"/>
          <w:sz w:val="24"/>
          <w:szCs w:val="24"/>
        </w:rPr>
      </w:pPr>
    </w:p>
    <w:p w14:paraId="6D979DB7" w14:textId="340BF588" w:rsidR="158BA019" w:rsidRPr="00097C2C" w:rsidRDefault="42D0BB45" w:rsidP="00E96D1D">
      <w:pPr>
        <w:pStyle w:val="ListParagraph"/>
        <w:numPr>
          <w:ilvl w:val="1"/>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A</w:t>
      </w:r>
      <w:r w:rsidR="2B53C73B" w:rsidRPr="00097C2C">
        <w:rPr>
          <w:rFonts w:ascii="Calibri" w:eastAsia="Arial" w:hAnsi="Calibri" w:cs="Calibri"/>
          <w:color w:val="000000" w:themeColor="text1"/>
          <w:sz w:val="24"/>
          <w:szCs w:val="24"/>
        </w:rPr>
        <w:t>SOC</w:t>
      </w:r>
      <w:r w:rsidRPr="00097C2C">
        <w:rPr>
          <w:rFonts w:ascii="Calibri" w:eastAsia="Arial" w:hAnsi="Calibri" w:cs="Calibri"/>
          <w:color w:val="000000" w:themeColor="text1"/>
          <w:sz w:val="24"/>
          <w:szCs w:val="24"/>
        </w:rPr>
        <w:t xml:space="preserve"> is now ready for incubation.</w:t>
      </w:r>
      <w:r w:rsidR="158BA019" w:rsidRPr="00097C2C">
        <w:rPr>
          <w:rFonts w:ascii="Calibri" w:eastAsia="Arial" w:hAnsi="Calibri" w:cs="Calibri"/>
          <w:color w:val="000000" w:themeColor="text1"/>
          <w:sz w:val="24"/>
          <w:szCs w:val="24"/>
        </w:rPr>
        <w:t xml:space="preserve"> </w:t>
      </w:r>
      <w:r w:rsidR="158BA019" w:rsidRPr="00097C2C">
        <w:rPr>
          <w:rFonts w:ascii="Calibri" w:eastAsia="Arial" w:hAnsi="Calibri" w:cs="Calibri"/>
          <w:color w:val="000000" w:themeColor="text1"/>
          <w:sz w:val="24"/>
          <w:szCs w:val="24"/>
          <w:highlight w:val="yellow"/>
        </w:rPr>
        <w:t xml:space="preserve">Place </w:t>
      </w:r>
      <w:r w:rsidR="00805A32">
        <w:rPr>
          <w:rFonts w:ascii="Calibri" w:eastAsia="Arial" w:hAnsi="Calibri" w:cs="Calibri"/>
          <w:color w:val="000000" w:themeColor="text1"/>
          <w:sz w:val="24"/>
          <w:szCs w:val="24"/>
          <w:highlight w:val="yellow"/>
        </w:rPr>
        <w:t xml:space="preserve">the </w:t>
      </w:r>
      <w:r w:rsidR="158BA019" w:rsidRPr="00097C2C">
        <w:rPr>
          <w:rFonts w:ascii="Calibri" w:eastAsia="Arial" w:hAnsi="Calibri" w:cs="Calibri"/>
          <w:color w:val="000000" w:themeColor="text1"/>
          <w:sz w:val="24"/>
          <w:szCs w:val="24"/>
          <w:highlight w:val="yellow"/>
        </w:rPr>
        <w:t xml:space="preserve">ASOC dish into </w:t>
      </w:r>
      <w:r w:rsidR="00805A32">
        <w:rPr>
          <w:rFonts w:ascii="Calibri" w:eastAsia="Arial" w:hAnsi="Calibri" w:cs="Calibri"/>
          <w:color w:val="000000" w:themeColor="text1"/>
          <w:sz w:val="24"/>
          <w:szCs w:val="24"/>
          <w:highlight w:val="yellow"/>
        </w:rPr>
        <w:t xml:space="preserve">the </w:t>
      </w:r>
      <w:r w:rsidR="158BA019" w:rsidRPr="00097C2C">
        <w:rPr>
          <w:rFonts w:ascii="Calibri" w:eastAsia="Arial" w:hAnsi="Calibri" w:cs="Calibri"/>
          <w:color w:val="000000" w:themeColor="text1"/>
          <w:sz w:val="24"/>
          <w:szCs w:val="24"/>
          <w:highlight w:val="yellow"/>
        </w:rPr>
        <w:t>cell culture incubator (3</w:t>
      </w:r>
      <w:r w:rsidR="16ED8B31" w:rsidRPr="00097C2C">
        <w:rPr>
          <w:rFonts w:ascii="Calibri" w:eastAsia="Arial" w:hAnsi="Calibri" w:cs="Calibri"/>
          <w:color w:val="000000" w:themeColor="text1"/>
          <w:sz w:val="24"/>
          <w:szCs w:val="24"/>
          <w:highlight w:val="yellow"/>
        </w:rPr>
        <w:t>7</w:t>
      </w:r>
      <w:r w:rsidR="006A7C6C" w:rsidRPr="00097C2C">
        <w:rPr>
          <w:rFonts w:ascii="Calibri" w:eastAsia="Arial" w:hAnsi="Calibri" w:cs="Calibri"/>
          <w:color w:val="000000" w:themeColor="text1"/>
          <w:sz w:val="24"/>
          <w:szCs w:val="24"/>
          <w:highlight w:val="yellow"/>
        </w:rPr>
        <w:t xml:space="preserve"> °</w:t>
      </w:r>
      <w:r w:rsidR="158BA019" w:rsidRPr="00097C2C">
        <w:rPr>
          <w:rFonts w:ascii="Calibri" w:eastAsia="Arial" w:hAnsi="Calibri" w:cs="Calibri"/>
          <w:color w:val="000000" w:themeColor="text1"/>
          <w:sz w:val="24"/>
          <w:szCs w:val="24"/>
          <w:highlight w:val="yellow"/>
        </w:rPr>
        <w:t>C, 5% CO</w:t>
      </w:r>
      <w:r w:rsidR="158BA019" w:rsidRPr="00097C2C">
        <w:rPr>
          <w:rFonts w:ascii="Calibri" w:eastAsia="Arial" w:hAnsi="Calibri" w:cs="Calibri"/>
          <w:color w:val="000000" w:themeColor="text1"/>
          <w:sz w:val="24"/>
          <w:szCs w:val="24"/>
          <w:highlight w:val="yellow"/>
          <w:vertAlign w:val="subscript"/>
        </w:rPr>
        <w:t>2</w:t>
      </w:r>
      <w:r w:rsidR="158BA019" w:rsidRPr="00097C2C">
        <w:rPr>
          <w:rFonts w:ascii="Calibri" w:eastAsia="Arial" w:hAnsi="Calibri" w:cs="Calibri"/>
          <w:color w:val="000000" w:themeColor="text1"/>
          <w:sz w:val="24"/>
          <w:szCs w:val="24"/>
          <w:highlight w:val="yellow"/>
        </w:rPr>
        <w:t>)</w:t>
      </w:r>
      <w:r w:rsidR="2739FD3D" w:rsidRPr="00097C2C">
        <w:rPr>
          <w:rFonts w:ascii="Calibri" w:eastAsia="Arial" w:hAnsi="Calibri" w:cs="Calibri"/>
          <w:color w:val="000000" w:themeColor="text1"/>
          <w:sz w:val="24"/>
          <w:szCs w:val="24"/>
        </w:rPr>
        <w:t xml:space="preserve">. </w:t>
      </w:r>
      <w:r w:rsidR="006A7C6C" w:rsidRPr="00097C2C">
        <w:rPr>
          <w:rFonts w:ascii="Calibri" w:eastAsia="Arial" w:hAnsi="Calibri" w:cs="Calibri"/>
          <w:color w:val="000000" w:themeColor="text1"/>
          <w:sz w:val="24"/>
          <w:szCs w:val="24"/>
        </w:rPr>
        <w:t>Ensure t</w:t>
      </w:r>
      <w:r w:rsidR="6BC3179B" w:rsidRPr="00097C2C">
        <w:rPr>
          <w:rFonts w:ascii="Calibri" w:eastAsia="Arial" w:hAnsi="Calibri" w:cs="Calibri"/>
          <w:color w:val="000000" w:themeColor="text1"/>
          <w:sz w:val="24"/>
          <w:szCs w:val="24"/>
        </w:rPr>
        <w:t>he</w:t>
      </w:r>
      <w:r w:rsidR="2739FD3D" w:rsidRPr="00097C2C">
        <w:rPr>
          <w:rFonts w:ascii="Calibri" w:eastAsia="Arial" w:hAnsi="Calibri" w:cs="Calibri"/>
          <w:color w:val="000000" w:themeColor="text1"/>
          <w:sz w:val="24"/>
          <w:szCs w:val="24"/>
        </w:rPr>
        <w:t xml:space="preserve"> height </w:t>
      </w:r>
      <w:r w:rsidR="5B8657A0" w:rsidRPr="00097C2C">
        <w:rPr>
          <w:rFonts w:ascii="Calibri" w:eastAsia="Arial" w:hAnsi="Calibri" w:cs="Calibri"/>
          <w:color w:val="000000" w:themeColor="text1"/>
          <w:sz w:val="24"/>
          <w:szCs w:val="24"/>
        </w:rPr>
        <w:t xml:space="preserve">of the ASOC dish in the incubator </w:t>
      </w:r>
      <w:r w:rsidR="2739FD3D" w:rsidRPr="00097C2C">
        <w:rPr>
          <w:rFonts w:ascii="Calibri" w:eastAsia="Arial" w:hAnsi="Calibri" w:cs="Calibri"/>
          <w:color w:val="000000" w:themeColor="text1"/>
          <w:sz w:val="24"/>
          <w:szCs w:val="24"/>
        </w:rPr>
        <w:t xml:space="preserve">above the pressure transducers </w:t>
      </w:r>
      <w:r w:rsidR="006A7C6C" w:rsidRPr="00097C2C">
        <w:rPr>
          <w:rFonts w:ascii="Calibri" w:eastAsia="Arial" w:hAnsi="Calibri" w:cs="Calibri"/>
          <w:color w:val="000000" w:themeColor="text1"/>
          <w:sz w:val="24"/>
          <w:szCs w:val="24"/>
        </w:rPr>
        <w:t>is</w:t>
      </w:r>
      <w:r w:rsidR="2739FD3D" w:rsidRPr="00097C2C">
        <w:rPr>
          <w:rFonts w:ascii="Calibri" w:eastAsia="Arial" w:hAnsi="Calibri" w:cs="Calibri"/>
          <w:color w:val="000000" w:themeColor="text1"/>
          <w:sz w:val="24"/>
          <w:szCs w:val="24"/>
        </w:rPr>
        <w:t xml:space="preserve"> known and accounted for to </w:t>
      </w:r>
      <w:r w:rsidR="006A7C6C" w:rsidRPr="00097C2C">
        <w:rPr>
          <w:rFonts w:ascii="Calibri" w:eastAsia="Arial" w:hAnsi="Calibri" w:cs="Calibri"/>
          <w:color w:val="000000" w:themeColor="text1"/>
          <w:sz w:val="24"/>
          <w:szCs w:val="24"/>
        </w:rPr>
        <w:t>calculate IOP accurately (</w:t>
      </w:r>
      <w:r w:rsidR="006A7C6C" w:rsidRPr="001554DA">
        <w:rPr>
          <w:rFonts w:ascii="Calibri" w:eastAsia="Arial" w:hAnsi="Calibri" w:cs="Calibri"/>
          <w:b/>
          <w:bCs/>
          <w:color w:val="000000" w:themeColor="text1"/>
          <w:sz w:val="24"/>
          <w:szCs w:val="24"/>
        </w:rPr>
        <w:t>Supplementary Protocol 4</w:t>
      </w:r>
      <w:r w:rsidR="006A7C6C" w:rsidRPr="00097C2C">
        <w:rPr>
          <w:rFonts w:ascii="Calibri" w:eastAsia="Arial" w:hAnsi="Calibri" w:cs="Calibri"/>
          <w:color w:val="000000" w:themeColor="text1"/>
          <w:sz w:val="24"/>
          <w:szCs w:val="24"/>
        </w:rPr>
        <w:t>)</w:t>
      </w:r>
      <w:r w:rsidR="27BF8DFB" w:rsidRPr="00097C2C">
        <w:rPr>
          <w:rFonts w:ascii="Calibri" w:eastAsia="Arial" w:hAnsi="Calibri" w:cs="Calibri"/>
          <w:color w:val="000000" w:themeColor="text1"/>
          <w:sz w:val="24"/>
          <w:szCs w:val="24"/>
        </w:rPr>
        <w:t>.</w:t>
      </w:r>
    </w:p>
    <w:p w14:paraId="5CA53BDC" w14:textId="77777777" w:rsidR="00F12A54" w:rsidRPr="00097C2C" w:rsidRDefault="00F12A54" w:rsidP="00F12A54">
      <w:pPr>
        <w:pStyle w:val="ListParagraph"/>
        <w:spacing w:after="0" w:line="240" w:lineRule="auto"/>
        <w:ind w:left="0"/>
        <w:jc w:val="both"/>
        <w:rPr>
          <w:rFonts w:ascii="Calibri" w:eastAsia="Arial" w:hAnsi="Calibri" w:cs="Calibri"/>
          <w:color w:val="000000" w:themeColor="text1"/>
          <w:sz w:val="24"/>
          <w:szCs w:val="24"/>
        </w:rPr>
      </w:pPr>
    </w:p>
    <w:p w14:paraId="30231FB7" w14:textId="20814B7A" w:rsidR="5F64FB20" w:rsidRPr="00097C2C" w:rsidRDefault="1E0B34CB" w:rsidP="00E96D1D">
      <w:pPr>
        <w:pStyle w:val="ListParagraph"/>
        <w:numPr>
          <w:ilvl w:val="1"/>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highlight w:val="yellow"/>
        </w:rPr>
        <w:t>Direct</w:t>
      </w:r>
      <w:r w:rsidR="5F64FB20" w:rsidRPr="00097C2C">
        <w:rPr>
          <w:rFonts w:ascii="Calibri" w:eastAsia="Arial" w:hAnsi="Calibri" w:cs="Calibri"/>
          <w:color w:val="000000" w:themeColor="text1"/>
          <w:sz w:val="24"/>
          <w:szCs w:val="24"/>
          <w:highlight w:val="yellow"/>
        </w:rPr>
        <w:t xml:space="preserve"> the tubing lines </w:t>
      </w:r>
      <w:r w:rsidR="5F64FB20" w:rsidRPr="001554DA">
        <w:rPr>
          <w:rFonts w:ascii="Calibri" w:eastAsia="Arial" w:hAnsi="Calibri" w:cs="Calibri"/>
          <w:color w:val="000000" w:themeColor="text1"/>
          <w:sz w:val="24"/>
          <w:szCs w:val="24"/>
          <w:highlight w:val="yellow"/>
        </w:rPr>
        <w:t xml:space="preserve">out through the bottom of the </w:t>
      </w:r>
      <w:r w:rsidR="00680D1A" w:rsidRPr="001554DA">
        <w:rPr>
          <w:rFonts w:ascii="Calibri" w:eastAsia="Arial" w:hAnsi="Calibri" w:cs="Calibri"/>
          <w:color w:val="000000" w:themeColor="text1"/>
          <w:sz w:val="24"/>
          <w:szCs w:val="24"/>
          <w:highlight w:val="yellow"/>
        </w:rPr>
        <w:t>37</w:t>
      </w:r>
      <w:r w:rsidR="006A7C6C" w:rsidRPr="001554DA">
        <w:rPr>
          <w:rFonts w:ascii="Calibri" w:eastAsia="Arial" w:hAnsi="Calibri" w:cs="Calibri"/>
          <w:color w:val="000000" w:themeColor="text1"/>
          <w:sz w:val="24"/>
          <w:szCs w:val="24"/>
          <w:highlight w:val="yellow"/>
        </w:rPr>
        <w:t xml:space="preserve"> °</w:t>
      </w:r>
      <w:r w:rsidR="00680D1A" w:rsidRPr="001554DA">
        <w:rPr>
          <w:rFonts w:ascii="Calibri" w:eastAsia="Arial" w:hAnsi="Calibri" w:cs="Calibri"/>
          <w:color w:val="000000" w:themeColor="text1"/>
          <w:sz w:val="24"/>
          <w:szCs w:val="24"/>
          <w:highlight w:val="yellow"/>
        </w:rPr>
        <w:t>C, 5% CO</w:t>
      </w:r>
      <w:r w:rsidR="00680D1A" w:rsidRPr="001554DA">
        <w:rPr>
          <w:rFonts w:ascii="Calibri" w:eastAsia="Arial" w:hAnsi="Calibri" w:cs="Calibri"/>
          <w:color w:val="000000" w:themeColor="text1"/>
          <w:sz w:val="24"/>
          <w:szCs w:val="24"/>
          <w:highlight w:val="yellow"/>
          <w:vertAlign w:val="subscript"/>
        </w:rPr>
        <w:t>2</w:t>
      </w:r>
      <w:r w:rsidR="00680D1A" w:rsidRPr="001554DA">
        <w:rPr>
          <w:rFonts w:ascii="Calibri" w:eastAsia="Arial" w:hAnsi="Calibri" w:cs="Calibri"/>
          <w:color w:val="000000" w:themeColor="text1"/>
          <w:sz w:val="24"/>
          <w:szCs w:val="24"/>
          <w:highlight w:val="yellow"/>
        </w:rPr>
        <w:t xml:space="preserve"> </w:t>
      </w:r>
      <w:r w:rsidR="5F64FB20" w:rsidRPr="001554DA">
        <w:rPr>
          <w:rFonts w:ascii="Calibri" w:eastAsia="Arial" w:hAnsi="Calibri" w:cs="Calibri"/>
          <w:color w:val="000000" w:themeColor="text1"/>
          <w:sz w:val="24"/>
          <w:szCs w:val="24"/>
          <w:highlight w:val="yellow"/>
        </w:rPr>
        <w:t xml:space="preserve">incubator door so that they do not interfere with </w:t>
      </w:r>
      <w:r w:rsidR="006A7C6C" w:rsidRPr="001554DA">
        <w:rPr>
          <w:rFonts w:ascii="Calibri" w:eastAsia="Arial" w:hAnsi="Calibri" w:cs="Calibri"/>
          <w:color w:val="000000" w:themeColor="text1"/>
          <w:sz w:val="24"/>
          <w:szCs w:val="24"/>
          <w:highlight w:val="yellow"/>
        </w:rPr>
        <w:t xml:space="preserve">the </w:t>
      </w:r>
      <w:r w:rsidR="5F64FB20" w:rsidRPr="001554DA">
        <w:rPr>
          <w:rFonts w:ascii="Calibri" w:eastAsia="Arial" w:hAnsi="Calibri" w:cs="Calibri"/>
          <w:color w:val="000000" w:themeColor="text1"/>
          <w:sz w:val="24"/>
          <w:szCs w:val="24"/>
          <w:highlight w:val="yellow"/>
        </w:rPr>
        <w:t xml:space="preserve">opening and closing </w:t>
      </w:r>
      <w:r w:rsidR="006A7C6C" w:rsidRPr="001554DA">
        <w:rPr>
          <w:rFonts w:ascii="Calibri" w:eastAsia="Arial" w:hAnsi="Calibri" w:cs="Calibri"/>
          <w:color w:val="000000" w:themeColor="text1"/>
          <w:sz w:val="24"/>
          <w:szCs w:val="24"/>
          <w:highlight w:val="yellow"/>
        </w:rPr>
        <w:t xml:space="preserve">of </w:t>
      </w:r>
      <w:r w:rsidR="5F64FB20" w:rsidRPr="001554DA">
        <w:rPr>
          <w:rFonts w:ascii="Calibri" w:eastAsia="Arial" w:hAnsi="Calibri" w:cs="Calibri"/>
          <w:color w:val="000000" w:themeColor="text1"/>
          <w:sz w:val="24"/>
          <w:szCs w:val="24"/>
          <w:highlight w:val="yellow"/>
        </w:rPr>
        <w:t>the door.</w:t>
      </w:r>
      <w:r w:rsidR="5F64FB20" w:rsidRPr="00097C2C">
        <w:rPr>
          <w:rFonts w:ascii="Calibri" w:eastAsia="Arial" w:hAnsi="Calibri" w:cs="Calibri"/>
          <w:color w:val="000000" w:themeColor="text1"/>
          <w:sz w:val="24"/>
          <w:szCs w:val="24"/>
        </w:rPr>
        <w:t xml:space="preserve"> </w:t>
      </w:r>
      <w:r w:rsidR="006A7C6C" w:rsidRPr="00097C2C">
        <w:rPr>
          <w:rFonts w:ascii="Calibri" w:eastAsia="Arial" w:hAnsi="Calibri" w:cs="Calibri"/>
          <w:color w:val="000000" w:themeColor="text1"/>
          <w:sz w:val="24"/>
          <w:szCs w:val="24"/>
        </w:rPr>
        <w:t>Attach t</w:t>
      </w:r>
      <w:r w:rsidR="5F64FB20" w:rsidRPr="00097C2C">
        <w:rPr>
          <w:rFonts w:ascii="Calibri" w:eastAsia="Arial" w:hAnsi="Calibri" w:cs="Calibri"/>
          <w:color w:val="000000" w:themeColor="text1"/>
          <w:sz w:val="24"/>
          <w:szCs w:val="24"/>
        </w:rPr>
        <w:t>he 20</w:t>
      </w:r>
      <w:r w:rsidR="741D6A62" w:rsidRPr="00097C2C">
        <w:rPr>
          <w:rFonts w:ascii="Calibri" w:eastAsia="Arial" w:hAnsi="Calibri" w:cs="Calibri"/>
          <w:color w:val="000000" w:themeColor="text1"/>
          <w:sz w:val="24"/>
          <w:szCs w:val="24"/>
        </w:rPr>
        <w:t xml:space="preserve"> </w:t>
      </w:r>
      <w:r w:rsidR="5F64FB20" w:rsidRPr="00097C2C">
        <w:rPr>
          <w:rFonts w:ascii="Calibri" w:eastAsia="Arial" w:hAnsi="Calibri" w:cs="Calibri"/>
          <w:color w:val="000000" w:themeColor="text1"/>
          <w:sz w:val="24"/>
          <w:szCs w:val="24"/>
        </w:rPr>
        <w:t xml:space="preserve">mL syringe </w:t>
      </w:r>
      <w:r w:rsidR="5424A933" w:rsidRPr="00097C2C">
        <w:rPr>
          <w:rFonts w:ascii="Calibri" w:eastAsia="Arial" w:hAnsi="Calibri" w:cs="Calibri"/>
          <w:color w:val="000000" w:themeColor="text1"/>
          <w:sz w:val="24"/>
          <w:szCs w:val="24"/>
        </w:rPr>
        <w:t xml:space="preserve">to </w:t>
      </w:r>
      <w:r w:rsidR="00805A32">
        <w:rPr>
          <w:rFonts w:ascii="Calibri" w:eastAsia="Arial" w:hAnsi="Calibri" w:cs="Calibri"/>
          <w:color w:val="000000" w:themeColor="text1"/>
          <w:sz w:val="24"/>
          <w:szCs w:val="24"/>
        </w:rPr>
        <w:t xml:space="preserve">the </w:t>
      </w:r>
      <w:r w:rsidR="5424A933" w:rsidRPr="00097C2C">
        <w:rPr>
          <w:rFonts w:ascii="Calibri" w:eastAsia="Arial" w:hAnsi="Calibri" w:cs="Calibri"/>
          <w:color w:val="000000" w:themeColor="text1"/>
          <w:sz w:val="24"/>
          <w:szCs w:val="24"/>
        </w:rPr>
        <w:t>syringe pump set at 2.5</w:t>
      </w:r>
      <w:r w:rsidR="38FA4D0C" w:rsidRPr="00097C2C">
        <w:rPr>
          <w:rFonts w:ascii="Calibri" w:eastAsia="Arial" w:hAnsi="Calibri" w:cs="Calibri"/>
          <w:color w:val="000000" w:themeColor="text1"/>
          <w:sz w:val="24"/>
          <w:szCs w:val="24"/>
        </w:rPr>
        <w:t xml:space="preserve"> </w:t>
      </w:r>
      <w:r w:rsidR="63A77F80" w:rsidRPr="00097C2C">
        <w:rPr>
          <w:rFonts w:ascii="Calibri" w:eastAsia="Arial" w:hAnsi="Calibri" w:cs="Calibri"/>
          <w:color w:val="000000" w:themeColor="text1"/>
          <w:sz w:val="24"/>
          <w:szCs w:val="24"/>
        </w:rPr>
        <w:t>µ</w:t>
      </w:r>
      <w:r w:rsidR="5424A933" w:rsidRPr="00097C2C">
        <w:rPr>
          <w:rFonts w:ascii="Calibri" w:eastAsia="Arial" w:hAnsi="Calibri" w:cs="Calibri"/>
          <w:color w:val="000000" w:themeColor="text1"/>
          <w:sz w:val="24"/>
          <w:szCs w:val="24"/>
        </w:rPr>
        <w:t>L/min.</w:t>
      </w:r>
    </w:p>
    <w:p w14:paraId="311FAEF5" w14:textId="77777777" w:rsidR="00F12A54" w:rsidRPr="00097C2C" w:rsidRDefault="00F12A54" w:rsidP="00F12A54">
      <w:pPr>
        <w:pStyle w:val="ListParagraph"/>
        <w:spacing w:after="0" w:line="240" w:lineRule="auto"/>
        <w:ind w:left="0"/>
        <w:jc w:val="both"/>
        <w:rPr>
          <w:rFonts w:ascii="Calibri" w:eastAsia="Arial" w:hAnsi="Calibri" w:cs="Calibri"/>
          <w:color w:val="000000" w:themeColor="text1"/>
          <w:sz w:val="24"/>
          <w:szCs w:val="24"/>
        </w:rPr>
      </w:pPr>
    </w:p>
    <w:p w14:paraId="45D16935" w14:textId="7E6BEBF3" w:rsidR="5424A933" w:rsidRPr="00097C2C" w:rsidRDefault="00680D1A" w:rsidP="00E96D1D">
      <w:pPr>
        <w:pStyle w:val="ListParagraph"/>
        <w:numPr>
          <w:ilvl w:val="1"/>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highlight w:val="yellow"/>
        </w:rPr>
        <w:t xml:space="preserve">Position the tubing line with the reservoir at the pressure transducer instrument. </w:t>
      </w:r>
      <w:r w:rsidR="5424A933" w:rsidRPr="00097C2C">
        <w:rPr>
          <w:rFonts w:ascii="Calibri" w:eastAsia="Arial" w:hAnsi="Calibri" w:cs="Calibri"/>
          <w:color w:val="000000" w:themeColor="text1"/>
          <w:sz w:val="24"/>
          <w:szCs w:val="24"/>
          <w:highlight w:val="yellow"/>
        </w:rPr>
        <w:t>Connect the side 3-way valve to the pressure transducer setup while flowing PBS through the line to avoid air bubbles entering the tubin</w:t>
      </w:r>
      <w:r w:rsidR="12DC9ADA" w:rsidRPr="00097C2C">
        <w:rPr>
          <w:rFonts w:ascii="Calibri" w:eastAsia="Arial" w:hAnsi="Calibri" w:cs="Calibri"/>
          <w:color w:val="000000" w:themeColor="text1"/>
          <w:sz w:val="24"/>
          <w:szCs w:val="24"/>
          <w:highlight w:val="yellow"/>
        </w:rPr>
        <w:t>g lines.</w:t>
      </w:r>
    </w:p>
    <w:p w14:paraId="3062B88A" w14:textId="77777777" w:rsidR="00F12A54" w:rsidRPr="00097C2C" w:rsidRDefault="00F12A54" w:rsidP="00F12A54">
      <w:pPr>
        <w:pStyle w:val="ListParagraph"/>
        <w:spacing w:after="0" w:line="240" w:lineRule="auto"/>
        <w:ind w:left="0"/>
        <w:jc w:val="both"/>
        <w:rPr>
          <w:rFonts w:ascii="Calibri" w:eastAsia="Arial" w:hAnsi="Calibri" w:cs="Calibri"/>
          <w:color w:val="000000" w:themeColor="text1"/>
          <w:sz w:val="24"/>
          <w:szCs w:val="24"/>
        </w:rPr>
      </w:pPr>
    </w:p>
    <w:p w14:paraId="7B3E62CC" w14:textId="4C64DB5C" w:rsidR="7A3EB0A3" w:rsidRPr="00097C2C" w:rsidRDefault="7A3EB0A3" w:rsidP="000E3861">
      <w:pPr>
        <w:spacing w:after="0" w:line="240" w:lineRule="auto"/>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NOTE: Empty the PBS from the reservoirs after the system is set</w:t>
      </w:r>
      <w:r w:rsidR="006A7C6C" w:rsidRPr="00097C2C">
        <w:rPr>
          <w:rFonts w:ascii="Calibri" w:eastAsia="Arial" w:hAnsi="Calibri" w:cs="Calibri"/>
          <w:color w:val="000000" w:themeColor="text1"/>
          <w:sz w:val="24"/>
          <w:szCs w:val="24"/>
        </w:rPr>
        <w:t xml:space="preserve"> </w:t>
      </w:r>
      <w:r w:rsidRPr="00097C2C">
        <w:rPr>
          <w:rFonts w:ascii="Calibri" w:eastAsia="Arial" w:hAnsi="Calibri" w:cs="Calibri"/>
          <w:color w:val="000000" w:themeColor="text1"/>
          <w:sz w:val="24"/>
          <w:szCs w:val="24"/>
        </w:rPr>
        <w:t xml:space="preserve">up to reduce the likelihood </w:t>
      </w:r>
      <w:r w:rsidR="006A7C6C" w:rsidRPr="00097C2C">
        <w:rPr>
          <w:rFonts w:ascii="Calibri" w:eastAsia="Arial" w:hAnsi="Calibri" w:cs="Calibri"/>
          <w:color w:val="000000" w:themeColor="text1"/>
          <w:sz w:val="24"/>
          <w:szCs w:val="24"/>
        </w:rPr>
        <w:t xml:space="preserve">of reservoir contamination </w:t>
      </w:r>
      <w:r w:rsidRPr="00097C2C">
        <w:rPr>
          <w:rFonts w:ascii="Calibri" w:eastAsia="Arial" w:hAnsi="Calibri" w:cs="Calibri"/>
          <w:color w:val="000000" w:themeColor="text1"/>
          <w:sz w:val="24"/>
          <w:szCs w:val="24"/>
        </w:rPr>
        <w:t>with microbial growth for the duration of the organ culture.</w:t>
      </w:r>
    </w:p>
    <w:p w14:paraId="7EFE0C10" w14:textId="77777777" w:rsidR="00F12A54" w:rsidRPr="00097C2C" w:rsidRDefault="00F12A54" w:rsidP="000E3861">
      <w:pPr>
        <w:spacing w:after="0" w:line="240" w:lineRule="auto"/>
        <w:jc w:val="both"/>
        <w:rPr>
          <w:rFonts w:ascii="Calibri" w:eastAsia="Arial" w:hAnsi="Calibri" w:cs="Calibri"/>
          <w:color w:val="000000" w:themeColor="text1"/>
          <w:sz w:val="24"/>
          <w:szCs w:val="24"/>
        </w:rPr>
      </w:pPr>
    </w:p>
    <w:p w14:paraId="5E6AF95E" w14:textId="0D47C2BD" w:rsidR="79D398E4" w:rsidRPr="00097C2C" w:rsidRDefault="00680D1A" w:rsidP="00E96D1D">
      <w:pPr>
        <w:pStyle w:val="ListParagraph"/>
        <w:numPr>
          <w:ilvl w:val="1"/>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 xml:space="preserve">Initiate </w:t>
      </w:r>
      <w:r w:rsidR="79D398E4" w:rsidRPr="00097C2C">
        <w:rPr>
          <w:rFonts w:ascii="Calibri" w:eastAsia="Arial" w:hAnsi="Calibri" w:cs="Calibri"/>
          <w:color w:val="000000" w:themeColor="text1"/>
          <w:sz w:val="24"/>
          <w:szCs w:val="24"/>
        </w:rPr>
        <w:t>IOP data collection by first ensuring a microSD card is present for saving data files. Then, turn on the pressure transducer setup to begin data collection.</w:t>
      </w:r>
    </w:p>
    <w:p w14:paraId="6528EFAB" w14:textId="77777777" w:rsidR="00F12A54" w:rsidRPr="00097C2C" w:rsidRDefault="00F12A54" w:rsidP="00F12A54">
      <w:pPr>
        <w:pStyle w:val="ListParagraph"/>
        <w:spacing w:after="0" w:line="240" w:lineRule="auto"/>
        <w:ind w:left="0"/>
        <w:jc w:val="both"/>
        <w:rPr>
          <w:rFonts w:ascii="Calibri" w:eastAsia="Arial" w:hAnsi="Calibri" w:cs="Calibri"/>
          <w:color w:val="000000" w:themeColor="text1"/>
          <w:sz w:val="24"/>
          <w:szCs w:val="24"/>
        </w:rPr>
      </w:pPr>
    </w:p>
    <w:p w14:paraId="4252B083" w14:textId="15069113" w:rsidR="044C3341" w:rsidRPr="00097C2C" w:rsidRDefault="044C3341" w:rsidP="000E3861">
      <w:pPr>
        <w:spacing w:after="0" w:line="240" w:lineRule="auto"/>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 xml:space="preserve">NOTE: Details for setting up the pressure transducer data collection device are provided in </w:t>
      </w:r>
      <w:r w:rsidRPr="00097C2C">
        <w:rPr>
          <w:rFonts w:ascii="Calibri" w:eastAsia="Arial" w:hAnsi="Calibri" w:cs="Calibri"/>
          <w:b/>
          <w:bCs/>
          <w:color w:val="000000" w:themeColor="text1"/>
          <w:sz w:val="24"/>
          <w:szCs w:val="24"/>
        </w:rPr>
        <w:t xml:space="preserve">Supplementary Protocol </w:t>
      </w:r>
      <w:r w:rsidR="126A5B63" w:rsidRPr="00097C2C">
        <w:rPr>
          <w:rFonts w:ascii="Calibri" w:eastAsia="Arial" w:hAnsi="Calibri" w:cs="Calibri"/>
          <w:b/>
          <w:bCs/>
          <w:color w:val="000000" w:themeColor="text1"/>
          <w:sz w:val="24"/>
          <w:szCs w:val="24"/>
        </w:rPr>
        <w:t>2</w:t>
      </w:r>
      <w:r w:rsidRPr="00097C2C">
        <w:rPr>
          <w:rFonts w:ascii="Calibri" w:eastAsia="Arial" w:hAnsi="Calibri" w:cs="Calibri"/>
          <w:color w:val="000000" w:themeColor="text1"/>
          <w:sz w:val="24"/>
          <w:szCs w:val="24"/>
        </w:rPr>
        <w:t>.</w:t>
      </w:r>
    </w:p>
    <w:p w14:paraId="409BE52D" w14:textId="6708F522" w:rsidR="0A6FBC24" w:rsidRPr="00097C2C" w:rsidRDefault="0A6FBC24" w:rsidP="000E3861">
      <w:pPr>
        <w:spacing w:after="0" w:line="240" w:lineRule="auto"/>
        <w:jc w:val="both"/>
        <w:rPr>
          <w:rFonts w:ascii="Calibri" w:eastAsia="Arial" w:hAnsi="Calibri" w:cs="Calibri"/>
          <w:b/>
          <w:bCs/>
          <w:color w:val="000000" w:themeColor="text1"/>
          <w:sz w:val="24"/>
          <w:szCs w:val="24"/>
        </w:rPr>
      </w:pPr>
    </w:p>
    <w:p w14:paraId="650FB3EA" w14:textId="177B5586" w:rsidR="4278BFDC" w:rsidRPr="00097C2C" w:rsidRDefault="4278BFDC" w:rsidP="000E3861">
      <w:pPr>
        <w:pStyle w:val="ListParagraph"/>
        <w:numPr>
          <w:ilvl w:val="0"/>
          <w:numId w:val="1"/>
        </w:numPr>
        <w:spacing w:after="0" w:line="240" w:lineRule="auto"/>
        <w:ind w:left="0" w:firstLine="0"/>
        <w:jc w:val="both"/>
        <w:rPr>
          <w:rFonts w:ascii="Calibri" w:eastAsia="Arial" w:hAnsi="Calibri" w:cs="Calibri"/>
          <w:b/>
          <w:bCs/>
          <w:color w:val="000000" w:themeColor="text1"/>
          <w:sz w:val="24"/>
          <w:szCs w:val="24"/>
        </w:rPr>
      </w:pPr>
      <w:r w:rsidRPr="00097C2C">
        <w:rPr>
          <w:rFonts w:ascii="Calibri" w:eastAsia="Arial" w:hAnsi="Calibri" w:cs="Calibri"/>
          <w:b/>
          <w:bCs/>
          <w:color w:val="000000" w:themeColor="text1"/>
          <w:sz w:val="24"/>
          <w:szCs w:val="24"/>
        </w:rPr>
        <w:t>Daily maintenance of ASOC</w:t>
      </w:r>
    </w:p>
    <w:p w14:paraId="718CBC1C" w14:textId="77777777" w:rsidR="00F12A54" w:rsidRPr="00097C2C" w:rsidRDefault="00F12A54" w:rsidP="00F12A54">
      <w:pPr>
        <w:pStyle w:val="ListParagraph"/>
        <w:spacing w:after="0" w:line="240" w:lineRule="auto"/>
        <w:ind w:left="0"/>
        <w:jc w:val="both"/>
        <w:rPr>
          <w:rFonts w:ascii="Calibri" w:eastAsia="Arial" w:hAnsi="Calibri" w:cs="Calibri"/>
          <w:b/>
          <w:bCs/>
          <w:color w:val="000000" w:themeColor="text1"/>
          <w:sz w:val="24"/>
          <w:szCs w:val="24"/>
        </w:rPr>
      </w:pPr>
    </w:p>
    <w:p w14:paraId="433945F0" w14:textId="37F83329" w:rsidR="25438791" w:rsidRPr="00097C2C" w:rsidRDefault="25438791" w:rsidP="00E96D1D">
      <w:pPr>
        <w:pStyle w:val="ListParagraph"/>
        <w:numPr>
          <w:ilvl w:val="1"/>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 xml:space="preserve">After the ASOC has had 24 h to equilibrate, remove </w:t>
      </w:r>
      <w:r w:rsidR="006A7C6C" w:rsidRPr="00097C2C">
        <w:rPr>
          <w:rFonts w:ascii="Calibri" w:eastAsia="Arial" w:hAnsi="Calibri" w:cs="Calibri"/>
          <w:color w:val="000000" w:themeColor="text1"/>
          <w:sz w:val="24"/>
          <w:szCs w:val="24"/>
        </w:rPr>
        <w:t xml:space="preserve">the </w:t>
      </w:r>
      <w:r w:rsidRPr="00097C2C">
        <w:rPr>
          <w:rFonts w:ascii="Calibri" w:eastAsia="Arial" w:hAnsi="Calibri" w:cs="Calibri"/>
          <w:color w:val="000000" w:themeColor="text1"/>
          <w:sz w:val="24"/>
          <w:szCs w:val="24"/>
        </w:rPr>
        <w:t xml:space="preserve">dishes from the </w:t>
      </w:r>
      <w:r w:rsidR="00680D1A" w:rsidRPr="00097C2C">
        <w:rPr>
          <w:rFonts w:ascii="Calibri" w:eastAsia="Arial" w:hAnsi="Calibri" w:cs="Calibri"/>
          <w:color w:val="000000" w:themeColor="text1"/>
          <w:sz w:val="24"/>
          <w:szCs w:val="24"/>
        </w:rPr>
        <w:t>37</w:t>
      </w:r>
      <w:r w:rsidR="006A7C6C" w:rsidRPr="00097C2C">
        <w:rPr>
          <w:rFonts w:ascii="Calibri" w:eastAsia="Arial" w:hAnsi="Calibri" w:cs="Calibri"/>
          <w:color w:val="000000" w:themeColor="text1"/>
          <w:sz w:val="24"/>
          <w:szCs w:val="24"/>
        </w:rPr>
        <w:t xml:space="preserve"> °</w:t>
      </w:r>
      <w:r w:rsidR="00680D1A" w:rsidRPr="00097C2C">
        <w:rPr>
          <w:rFonts w:ascii="Calibri" w:eastAsia="Arial" w:hAnsi="Calibri" w:cs="Calibri"/>
          <w:color w:val="000000" w:themeColor="text1"/>
          <w:sz w:val="24"/>
          <w:szCs w:val="24"/>
        </w:rPr>
        <w:t>C, 5% CO</w:t>
      </w:r>
      <w:r w:rsidR="00680D1A" w:rsidRPr="00097C2C">
        <w:rPr>
          <w:rFonts w:ascii="Calibri" w:eastAsia="Arial" w:hAnsi="Calibri" w:cs="Calibri"/>
          <w:color w:val="000000" w:themeColor="text1"/>
          <w:sz w:val="24"/>
          <w:szCs w:val="24"/>
          <w:vertAlign w:val="subscript"/>
        </w:rPr>
        <w:t>2</w:t>
      </w:r>
      <w:r w:rsidR="00680D1A" w:rsidRPr="00097C2C">
        <w:rPr>
          <w:rFonts w:ascii="Calibri" w:eastAsia="Arial" w:hAnsi="Calibri" w:cs="Calibri"/>
          <w:color w:val="000000" w:themeColor="text1"/>
          <w:sz w:val="24"/>
          <w:szCs w:val="24"/>
        </w:rPr>
        <w:t xml:space="preserve"> </w:t>
      </w:r>
      <w:r w:rsidRPr="00097C2C">
        <w:rPr>
          <w:rFonts w:ascii="Calibri" w:eastAsia="Arial" w:hAnsi="Calibri" w:cs="Calibri"/>
          <w:color w:val="000000" w:themeColor="text1"/>
          <w:sz w:val="24"/>
          <w:szCs w:val="24"/>
        </w:rPr>
        <w:t xml:space="preserve">incubator and place </w:t>
      </w:r>
      <w:r w:rsidR="006A7C6C" w:rsidRPr="00097C2C">
        <w:rPr>
          <w:rFonts w:ascii="Calibri" w:eastAsia="Arial" w:hAnsi="Calibri" w:cs="Calibri"/>
          <w:color w:val="000000" w:themeColor="text1"/>
          <w:sz w:val="24"/>
          <w:szCs w:val="24"/>
        </w:rPr>
        <w:t xml:space="preserve">them </w:t>
      </w:r>
      <w:r w:rsidRPr="00097C2C">
        <w:rPr>
          <w:rFonts w:ascii="Calibri" w:eastAsia="Arial" w:hAnsi="Calibri" w:cs="Calibri"/>
          <w:color w:val="000000" w:themeColor="text1"/>
          <w:sz w:val="24"/>
          <w:szCs w:val="24"/>
        </w:rPr>
        <w:t>into tissue culture hood.</w:t>
      </w:r>
    </w:p>
    <w:p w14:paraId="2A188425" w14:textId="77777777" w:rsidR="00F12A54" w:rsidRPr="00097C2C" w:rsidRDefault="00F12A54" w:rsidP="00F12A54">
      <w:pPr>
        <w:pStyle w:val="ListParagraph"/>
        <w:spacing w:after="0" w:line="240" w:lineRule="auto"/>
        <w:ind w:left="0"/>
        <w:jc w:val="both"/>
        <w:rPr>
          <w:rFonts w:ascii="Calibri" w:eastAsia="Arial" w:hAnsi="Calibri" w:cs="Calibri"/>
          <w:color w:val="000000" w:themeColor="text1"/>
          <w:sz w:val="24"/>
          <w:szCs w:val="24"/>
        </w:rPr>
      </w:pPr>
    </w:p>
    <w:p w14:paraId="7E88063A" w14:textId="4B1652D8" w:rsidR="00F12A54" w:rsidRPr="00097C2C" w:rsidRDefault="25438791" w:rsidP="000E3861">
      <w:pPr>
        <w:spacing w:after="0" w:line="240" w:lineRule="auto"/>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 xml:space="preserve">NOTE: On pressure data acquisition, these time periods look like spikes as the ASOCs </w:t>
      </w:r>
      <w:r w:rsidR="70316768" w:rsidRPr="00097C2C">
        <w:rPr>
          <w:rFonts w:ascii="Calibri" w:eastAsia="Arial" w:hAnsi="Calibri" w:cs="Calibri"/>
          <w:color w:val="000000" w:themeColor="text1"/>
          <w:sz w:val="24"/>
          <w:szCs w:val="24"/>
        </w:rPr>
        <w:t>are removed from the incubator (</w:t>
      </w:r>
      <w:r w:rsidR="526EA915" w:rsidRPr="00097C2C">
        <w:rPr>
          <w:rFonts w:ascii="Calibri" w:eastAsia="Arial" w:hAnsi="Calibri" w:cs="Calibri"/>
          <w:color w:val="000000" w:themeColor="text1"/>
          <w:sz w:val="24"/>
          <w:szCs w:val="24"/>
        </w:rPr>
        <w:t xml:space="preserve">height </w:t>
      </w:r>
      <w:r w:rsidRPr="00097C2C">
        <w:rPr>
          <w:rFonts w:ascii="Calibri" w:eastAsia="Arial" w:hAnsi="Calibri" w:cs="Calibri"/>
          <w:color w:val="000000" w:themeColor="text1"/>
          <w:sz w:val="24"/>
          <w:szCs w:val="24"/>
        </w:rPr>
        <w:t>change</w:t>
      </w:r>
      <w:r w:rsidR="35C8B76A" w:rsidRPr="00097C2C">
        <w:rPr>
          <w:rFonts w:ascii="Calibri" w:eastAsia="Arial" w:hAnsi="Calibri" w:cs="Calibri"/>
          <w:color w:val="000000" w:themeColor="text1"/>
          <w:sz w:val="24"/>
          <w:szCs w:val="24"/>
        </w:rPr>
        <w:t>)</w:t>
      </w:r>
      <w:r w:rsidRPr="00097C2C">
        <w:rPr>
          <w:rFonts w:ascii="Calibri" w:eastAsia="Arial" w:hAnsi="Calibri" w:cs="Calibri"/>
          <w:color w:val="000000" w:themeColor="text1"/>
          <w:sz w:val="24"/>
          <w:szCs w:val="24"/>
        </w:rPr>
        <w:t xml:space="preserve"> and adjust</w:t>
      </w:r>
      <w:r w:rsidR="0E37A98E" w:rsidRPr="00097C2C">
        <w:rPr>
          <w:rFonts w:ascii="Calibri" w:eastAsia="Arial" w:hAnsi="Calibri" w:cs="Calibri"/>
          <w:color w:val="000000" w:themeColor="text1"/>
          <w:sz w:val="24"/>
          <w:szCs w:val="24"/>
        </w:rPr>
        <w:t>ed in the tissue culture hood</w:t>
      </w:r>
      <w:r w:rsidRPr="00097C2C">
        <w:rPr>
          <w:rFonts w:ascii="Calibri" w:eastAsia="Arial" w:hAnsi="Calibri" w:cs="Calibri"/>
          <w:color w:val="000000" w:themeColor="text1"/>
          <w:sz w:val="24"/>
          <w:szCs w:val="24"/>
        </w:rPr>
        <w:t>.</w:t>
      </w:r>
    </w:p>
    <w:p w14:paraId="32750F32" w14:textId="77777777" w:rsidR="00F12A54" w:rsidRPr="00097C2C" w:rsidRDefault="00F12A54" w:rsidP="000E3861">
      <w:pPr>
        <w:spacing w:after="0" w:line="240" w:lineRule="auto"/>
        <w:jc w:val="both"/>
        <w:rPr>
          <w:rFonts w:ascii="Calibri" w:eastAsia="Arial" w:hAnsi="Calibri" w:cs="Calibri"/>
          <w:color w:val="000000" w:themeColor="text1"/>
          <w:sz w:val="24"/>
          <w:szCs w:val="24"/>
        </w:rPr>
      </w:pPr>
    </w:p>
    <w:p w14:paraId="523207B6" w14:textId="7DA0E21B" w:rsidR="6E6BAF05" w:rsidRPr="00097C2C" w:rsidRDefault="25438791" w:rsidP="00E96D1D">
      <w:pPr>
        <w:pStyle w:val="ListParagraph"/>
        <w:numPr>
          <w:ilvl w:val="1"/>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 xml:space="preserve">Check for leaks under </w:t>
      </w:r>
      <w:r w:rsidR="0827C537" w:rsidRPr="00097C2C">
        <w:rPr>
          <w:rFonts w:ascii="Calibri" w:eastAsia="Arial" w:hAnsi="Calibri" w:cs="Calibri"/>
          <w:color w:val="000000" w:themeColor="text1"/>
          <w:sz w:val="24"/>
          <w:szCs w:val="24"/>
        </w:rPr>
        <w:t xml:space="preserve">each </w:t>
      </w:r>
      <w:r w:rsidRPr="00097C2C">
        <w:rPr>
          <w:rFonts w:ascii="Calibri" w:eastAsia="Arial" w:hAnsi="Calibri" w:cs="Calibri"/>
          <w:color w:val="000000" w:themeColor="text1"/>
          <w:sz w:val="24"/>
          <w:szCs w:val="24"/>
        </w:rPr>
        <w:t xml:space="preserve">dish on the </w:t>
      </w:r>
      <w:r w:rsidR="006A7C6C" w:rsidRPr="00097C2C">
        <w:rPr>
          <w:rFonts w:ascii="Calibri" w:eastAsia="Arial" w:hAnsi="Calibri" w:cs="Calibri"/>
          <w:color w:val="000000" w:themeColor="text1"/>
          <w:sz w:val="24"/>
          <w:szCs w:val="24"/>
        </w:rPr>
        <w:t xml:space="preserve">Petri </w:t>
      </w:r>
      <w:r w:rsidRPr="00097C2C">
        <w:rPr>
          <w:rFonts w:ascii="Calibri" w:eastAsia="Arial" w:hAnsi="Calibri" w:cs="Calibri"/>
          <w:color w:val="000000" w:themeColor="text1"/>
          <w:sz w:val="24"/>
          <w:szCs w:val="24"/>
        </w:rPr>
        <w:t xml:space="preserve">plate. If present, check for tight </w:t>
      </w:r>
      <w:r w:rsidR="3DDA8E61" w:rsidRPr="00097C2C">
        <w:rPr>
          <w:rFonts w:ascii="Calibri" w:eastAsia="Arial" w:hAnsi="Calibri" w:cs="Calibri"/>
          <w:color w:val="000000" w:themeColor="text1"/>
          <w:sz w:val="24"/>
          <w:szCs w:val="24"/>
        </w:rPr>
        <w:t>fluidic connections under the dish and re-tighten if necessary.</w:t>
      </w:r>
      <w:r w:rsidR="3BF3AC52" w:rsidRPr="00097C2C">
        <w:rPr>
          <w:rFonts w:ascii="Calibri" w:eastAsia="Arial" w:hAnsi="Calibri" w:cs="Calibri"/>
          <w:color w:val="000000" w:themeColor="text1"/>
          <w:sz w:val="24"/>
          <w:szCs w:val="24"/>
        </w:rPr>
        <w:t xml:space="preserve"> </w:t>
      </w:r>
      <w:r w:rsidR="4C8C44D3" w:rsidRPr="00097C2C">
        <w:rPr>
          <w:rFonts w:ascii="Calibri" w:eastAsia="Arial" w:hAnsi="Calibri" w:cs="Calibri"/>
          <w:color w:val="000000" w:themeColor="text1"/>
          <w:sz w:val="24"/>
          <w:szCs w:val="24"/>
        </w:rPr>
        <w:t>Check for leaks in the dish top</w:t>
      </w:r>
      <w:r w:rsidR="4B4A55D7" w:rsidRPr="00097C2C">
        <w:rPr>
          <w:rFonts w:ascii="Calibri" w:eastAsia="Arial" w:hAnsi="Calibri" w:cs="Calibri"/>
          <w:color w:val="000000" w:themeColor="text1"/>
          <w:sz w:val="24"/>
          <w:szCs w:val="24"/>
        </w:rPr>
        <w:t xml:space="preserve"> using </w:t>
      </w:r>
      <w:r w:rsidR="00680D1A" w:rsidRPr="00097C2C">
        <w:rPr>
          <w:rFonts w:ascii="Calibri" w:eastAsia="Arial" w:hAnsi="Calibri" w:cs="Calibri"/>
          <w:color w:val="000000" w:themeColor="text1"/>
          <w:sz w:val="24"/>
          <w:szCs w:val="24"/>
        </w:rPr>
        <w:t xml:space="preserve">a </w:t>
      </w:r>
      <w:r w:rsidR="68E4DF36" w:rsidRPr="00097C2C">
        <w:rPr>
          <w:rFonts w:ascii="Calibri" w:eastAsia="Arial" w:hAnsi="Calibri" w:cs="Calibri"/>
          <w:color w:val="000000" w:themeColor="text1"/>
          <w:sz w:val="24"/>
          <w:szCs w:val="24"/>
        </w:rPr>
        <w:t xml:space="preserve">sterile </w:t>
      </w:r>
      <w:r w:rsidR="00680D1A" w:rsidRPr="00097C2C">
        <w:rPr>
          <w:rFonts w:ascii="Calibri" w:eastAsia="Arial" w:hAnsi="Calibri" w:cs="Calibri"/>
          <w:color w:val="000000" w:themeColor="text1"/>
          <w:sz w:val="24"/>
          <w:szCs w:val="24"/>
        </w:rPr>
        <w:t>L</w:t>
      </w:r>
      <w:r w:rsidR="4B4A55D7" w:rsidRPr="00097C2C">
        <w:rPr>
          <w:rFonts w:ascii="Calibri" w:eastAsia="Arial" w:hAnsi="Calibri" w:cs="Calibri"/>
          <w:color w:val="000000" w:themeColor="text1"/>
          <w:sz w:val="24"/>
          <w:szCs w:val="24"/>
        </w:rPr>
        <w:t>-key</w:t>
      </w:r>
      <w:r w:rsidR="6E6BAF05" w:rsidRPr="00097C2C">
        <w:rPr>
          <w:rFonts w:ascii="Calibri" w:eastAsia="Arial" w:hAnsi="Calibri" w:cs="Calibri"/>
          <w:color w:val="000000" w:themeColor="text1"/>
          <w:sz w:val="24"/>
          <w:szCs w:val="24"/>
        </w:rPr>
        <w:t xml:space="preserve"> </w:t>
      </w:r>
      <w:r w:rsidR="18896019" w:rsidRPr="00097C2C">
        <w:rPr>
          <w:rFonts w:ascii="Calibri" w:eastAsia="Arial" w:hAnsi="Calibri" w:cs="Calibri"/>
          <w:color w:val="000000" w:themeColor="text1"/>
          <w:sz w:val="24"/>
          <w:szCs w:val="24"/>
        </w:rPr>
        <w:t xml:space="preserve">to </w:t>
      </w:r>
      <w:r w:rsidRPr="00097C2C">
        <w:rPr>
          <w:rFonts w:ascii="Calibri" w:eastAsia="Arial" w:hAnsi="Calibri" w:cs="Calibri"/>
          <w:color w:val="000000" w:themeColor="text1"/>
          <w:sz w:val="24"/>
          <w:szCs w:val="24"/>
        </w:rPr>
        <w:t>tighten the screws in the clamping ring.</w:t>
      </w:r>
    </w:p>
    <w:p w14:paraId="0FE96381" w14:textId="77777777" w:rsidR="00F12A54" w:rsidRPr="00097C2C" w:rsidRDefault="00F12A54" w:rsidP="00F12A54">
      <w:pPr>
        <w:pStyle w:val="ListParagraph"/>
        <w:spacing w:after="0" w:line="240" w:lineRule="auto"/>
        <w:ind w:left="0"/>
        <w:jc w:val="both"/>
        <w:rPr>
          <w:rFonts w:ascii="Calibri" w:eastAsia="Arial" w:hAnsi="Calibri" w:cs="Calibri"/>
          <w:color w:val="000000" w:themeColor="text1"/>
          <w:sz w:val="24"/>
          <w:szCs w:val="24"/>
        </w:rPr>
      </w:pPr>
    </w:p>
    <w:p w14:paraId="37D1C9FF" w14:textId="200F21AB" w:rsidR="00F12A54" w:rsidRPr="00097C2C" w:rsidRDefault="25438791" w:rsidP="000E3861">
      <w:pPr>
        <w:spacing w:after="0" w:line="240" w:lineRule="auto"/>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 xml:space="preserve">NOTE: The AS sclera tissue will </w:t>
      </w:r>
      <w:r w:rsidR="737E5A67" w:rsidRPr="00097C2C">
        <w:rPr>
          <w:rFonts w:ascii="Calibri" w:eastAsia="Arial" w:hAnsi="Calibri" w:cs="Calibri"/>
          <w:color w:val="000000" w:themeColor="text1"/>
          <w:sz w:val="24"/>
          <w:szCs w:val="24"/>
        </w:rPr>
        <w:t xml:space="preserve">compress and </w:t>
      </w:r>
      <w:r w:rsidRPr="00097C2C">
        <w:rPr>
          <w:rFonts w:ascii="Calibri" w:eastAsia="Arial" w:hAnsi="Calibri" w:cs="Calibri"/>
          <w:color w:val="000000" w:themeColor="text1"/>
          <w:sz w:val="24"/>
          <w:szCs w:val="24"/>
        </w:rPr>
        <w:t>reduce thickness by 24 h</w:t>
      </w:r>
      <w:r w:rsidR="006A7C6C" w:rsidRPr="00097C2C">
        <w:rPr>
          <w:rFonts w:ascii="Calibri" w:eastAsia="Arial" w:hAnsi="Calibri" w:cs="Calibri"/>
          <w:color w:val="000000" w:themeColor="text1"/>
          <w:sz w:val="24"/>
          <w:szCs w:val="24"/>
        </w:rPr>
        <w:t>,</w:t>
      </w:r>
      <w:r w:rsidRPr="00097C2C">
        <w:rPr>
          <w:rFonts w:ascii="Calibri" w:eastAsia="Arial" w:hAnsi="Calibri" w:cs="Calibri"/>
          <w:color w:val="000000" w:themeColor="text1"/>
          <w:sz w:val="24"/>
          <w:szCs w:val="24"/>
        </w:rPr>
        <w:t xml:space="preserve"> and the clamping ring will need to be tightened.</w:t>
      </w:r>
    </w:p>
    <w:p w14:paraId="5528F0CD" w14:textId="77777777" w:rsidR="00F12A54" w:rsidRPr="00097C2C" w:rsidRDefault="00F12A54" w:rsidP="000E3861">
      <w:pPr>
        <w:spacing w:after="0" w:line="240" w:lineRule="auto"/>
        <w:jc w:val="both"/>
        <w:rPr>
          <w:rFonts w:ascii="Calibri" w:eastAsia="Arial" w:hAnsi="Calibri" w:cs="Calibri"/>
          <w:color w:val="000000" w:themeColor="text1"/>
          <w:sz w:val="24"/>
          <w:szCs w:val="24"/>
        </w:rPr>
      </w:pPr>
    </w:p>
    <w:p w14:paraId="0251046D" w14:textId="7F8B5A55" w:rsidR="006A7C6C" w:rsidRPr="00097C2C" w:rsidRDefault="25438791" w:rsidP="00E96D1D">
      <w:pPr>
        <w:pStyle w:val="ListParagraph"/>
        <w:numPr>
          <w:ilvl w:val="1"/>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Aspirate the media from the dish well.</w:t>
      </w:r>
    </w:p>
    <w:p w14:paraId="4943BCAA" w14:textId="77777777" w:rsidR="006A7C6C" w:rsidRPr="00097C2C" w:rsidRDefault="006A7C6C" w:rsidP="006A7C6C">
      <w:pPr>
        <w:pStyle w:val="ListParagraph"/>
        <w:spacing w:after="0" w:line="240" w:lineRule="auto"/>
        <w:ind w:left="0"/>
        <w:jc w:val="both"/>
        <w:rPr>
          <w:rFonts w:ascii="Calibri" w:eastAsia="Arial" w:hAnsi="Calibri" w:cs="Calibri"/>
          <w:color w:val="000000" w:themeColor="text1"/>
          <w:sz w:val="24"/>
          <w:szCs w:val="24"/>
        </w:rPr>
      </w:pPr>
    </w:p>
    <w:p w14:paraId="701AECD9" w14:textId="20157E72" w:rsidR="25438791" w:rsidRPr="00097C2C" w:rsidRDefault="006A7C6C" w:rsidP="00097C2C">
      <w:pPr>
        <w:pStyle w:val="ListParagraph"/>
        <w:spacing w:after="0" w:line="240" w:lineRule="auto"/>
        <w:ind w:left="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lastRenderedPageBreak/>
        <w:t xml:space="preserve">NOTE: </w:t>
      </w:r>
      <w:r w:rsidR="25438791" w:rsidRPr="00097C2C">
        <w:rPr>
          <w:rFonts w:ascii="Calibri" w:eastAsia="Arial" w:hAnsi="Calibri" w:cs="Calibri"/>
          <w:color w:val="000000" w:themeColor="text1"/>
          <w:sz w:val="24"/>
          <w:szCs w:val="24"/>
        </w:rPr>
        <w:t xml:space="preserve">The trabecular meshwork is </w:t>
      </w:r>
      <w:r w:rsidR="603C5137" w:rsidRPr="00097C2C">
        <w:rPr>
          <w:rFonts w:ascii="Calibri" w:eastAsia="Arial" w:hAnsi="Calibri" w:cs="Calibri"/>
          <w:color w:val="000000" w:themeColor="text1"/>
          <w:sz w:val="24"/>
          <w:szCs w:val="24"/>
        </w:rPr>
        <w:t xml:space="preserve">filtering </w:t>
      </w:r>
      <w:r w:rsidR="25438791" w:rsidRPr="00097C2C">
        <w:rPr>
          <w:rFonts w:ascii="Calibri" w:eastAsia="Arial" w:hAnsi="Calibri" w:cs="Calibri"/>
          <w:color w:val="000000" w:themeColor="text1"/>
          <w:sz w:val="24"/>
          <w:szCs w:val="24"/>
        </w:rPr>
        <w:t xml:space="preserve">fluid from the media being pumped into the ASOC. Therefore, media will be present in the </w:t>
      </w:r>
      <w:r w:rsidR="76EF611A" w:rsidRPr="00097C2C">
        <w:rPr>
          <w:rFonts w:ascii="Calibri" w:eastAsia="Arial" w:hAnsi="Calibri" w:cs="Calibri"/>
          <w:color w:val="000000" w:themeColor="text1"/>
          <w:sz w:val="24"/>
          <w:szCs w:val="24"/>
        </w:rPr>
        <w:t xml:space="preserve">ASOC </w:t>
      </w:r>
      <w:r w:rsidR="25438791" w:rsidRPr="00097C2C">
        <w:rPr>
          <w:rFonts w:ascii="Calibri" w:eastAsia="Arial" w:hAnsi="Calibri" w:cs="Calibri"/>
          <w:color w:val="000000" w:themeColor="text1"/>
          <w:sz w:val="24"/>
          <w:szCs w:val="24"/>
        </w:rPr>
        <w:t>dish along the edges.</w:t>
      </w:r>
    </w:p>
    <w:p w14:paraId="05D1411A" w14:textId="77777777" w:rsidR="00F12A54" w:rsidRPr="00097C2C" w:rsidRDefault="00F12A54" w:rsidP="00F12A54">
      <w:pPr>
        <w:pStyle w:val="ListParagraph"/>
        <w:spacing w:after="0" w:line="240" w:lineRule="auto"/>
        <w:ind w:left="0"/>
        <w:jc w:val="both"/>
        <w:rPr>
          <w:rFonts w:ascii="Calibri" w:eastAsia="Arial" w:hAnsi="Calibri" w:cs="Calibri"/>
          <w:color w:val="000000" w:themeColor="text1"/>
          <w:sz w:val="24"/>
          <w:szCs w:val="24"/>
        </w:rPr>
      </w:pPr>
    </w:p>
    <w:p w14:paraId="182E4B84" w14:textId="5DE7CA3C" w:rsidR="384A7BE9" w:rsidRPr="00097C2C" w:rsidRDefault="25568CE1" w:rsidP="00E96D1D">
      <w:pPr>
        <w:pStyle w:val="ListParagraph"/>
        <w:numPr>
          <w:ilvl w:val="1"/>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 xml:space="preserve">Repeat steps </w:t>
      </w:r>
      <w:r w:rsidR="006A7C6C" w:rsidRPr="00097C2C">
        <w:rPr>
          <w:rFonts w:ascii="Calibri" w:eastAsia="Arial" w:hAnsi="Calibri" w:cs="Calibri"/>
          <w:color w:val="000000" w:themeColor="text1"/>
          <w:sz w:val="24"/>
          <w:szCs w:val="24"/>
        </w:rPr>
        <w:t>3.</w:t>
      </w:r>
      <w:r w:rsidRPr="00097C2C">
        <w:rPr>
          <w:rFonts w:ascii="Calibri" w:eastAsia="Arial" w:hAnsi="Calibri" w:cs="Calibri"/>
          <w:color w:val="000000" w:themeColor="text1"/>
          <w:sz w:val="24"/>
          <w:szCs w:val="24"/>
        </w:rPr>
        <w:t xml:space="preserve">7 and </w:t>
      </w:r>
      <w:r w:rsidR="006A7C6C" w:rsidRPr="00097C2C">
        <w:rPr>
          <w:rFonts w:ascii="Calibri" w:eastAsia="Arial" w:hAnsi="Calibri" w:cs="Calibri"/>
          <w:color w:val="000000" w:themeColor="text1"/>
          <w:sz w:val="24"/>
          <w:szCs w:val="24"/>
        </w:rPr>
        <w:t>3.</w:t>
      </w:r>
      <w:r w:rsidRPr="00097C2C">
        <w:rPr>
          <w:rFonts w:ascii="Calibri" w:eastAsia="Arial" w:hAnsi="Calibri" w:cs="Calibri"/>
          <w:color w:val="000000" w:themeColor="text1"/>
          <w:sz w:val="24"/>
          <w:szCs w:val="24"/>
        </w:rPr>
        <w:t>8 to remove any trapped air bubbles.</w:t>
      </w:r>
    </w:p>
    <w:p w14:paraId="478B7957" w14:textId="77777777" w:rsidR="00F12A54" w:rsidRPr="00097C2C" w:rsidRDefault="00F12A54" w:rsidP="00F12A54">
      <w:pPr>
        <w:pStyle w:val="ListParagraph"/>
        <w:spacing w:after="0" w:line="240" w:lineRule="auto"/>
        <w:ind w:left="0"/>
        <w:jc w:val="both"/>
        <w:rPr>
          <w:rFonts w:ascii="Calibri" w:eastAsia="Arial" w:hAnsi="Calibri" w:cs="Calibri"/>
          <w:color w:val="000000" w:themeColor="text1"/>
          <w:sz w:val="24"/>
          <w:szCs w:val="24"/>
        </w:rPr>
      </w:pPr>
    </w:p>
    <w:p w14:paraId="2C51C09C" w14:textId="73A08FC9" w:rsidR="309CD48E" w:rsidRPr="00097C2C" w:rsidRDefault="25568CE1" w:rsidP="00E96D1D">
      <w:pPr>
        <w:pStyle w:val="ListParagraph"/>
        <w:numPr>
          <w:ilvl w:val="1"/>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Refill syringes on the syringe pumps, ensure the syringe pumps are operating</w:t>
      </w:r>
      <w:r w:rsidR="45F5E12E" w:rsidRPr="00097C2C">
        <w:rPr>
          <w:rFonts w:ascii="Calibri" w:eastAsia="Arial" w:hAnsi="Calibri" w:cs="Calibri"/>
          <w:color w:val="000000" w:themeColor="text1"/>
          <w:sz w:val="24"/>
          <w:szCs w:val="24"/>
        </w:rPr>
        <w:t>,</w:t>
      </w:r>
      <w:r w:rsidRPr="00097C2C">
        <w:rPr>
          <w:rFonts w:ascii="Calibri" w:eastAsia="Arial" w:hAnsi="Calibri" w:cs="Calibri"/>
          <w:color w:val="000000" w:themeColor="text1"/>
          <w:sz w:val="24"/>
          <w:szCs w:val="24"/>
        </w:rPr>
        <w:t xml:space="preserve"> and </w:t>
      </w:r>
      <w:r w:rsidR="311FBFC0" w:rsidRPr="00097C2C">
        <w:rPr>
          <w:rFonts w:ascii="Calibri" w:eastAsia="Arial" w:hAnsi="Calibri" w:cs="Calibri"/>
          <w:color w:val="000000" w:themeColor="text1"/>
          <w:sz w:val="24"/>
          <w:szCs w:val="24"/>
        </w:rPr>
        <w:t>confirm</w:t>
      </w:r>
      <w:r w:rsidR="006A7C6C" w:rsidRPr="00097C2C">
        <w:rPr>
          <w:rFonts w:ascii="Calibri" w:eastAsia="Arial" w:hAnsi="Calibri" w:cs="Calibri"/>
          <w:color w:val="000000" w:themeColor="text1"/>
          <w:sz w:val="24"/>
          <w:szCs w:val="24"/>
        </w:rPr>
        <w:t xml:space="preserve"> the alignment of</w:t>
      </w:r>
      <w:r w:rsidR="311FBFC0" w:rsidRPr="00097C2C">
        <w:rPr>
          <w:rFonts w:ascii="Calibri" w:eastAsia="Arial" w:hAnsi="Calibri" w:cs="Calibri"/>
          <w:color w:val="000000" w:themeColor="text1"/>
          <w:sz w:val="24"/>
          <w:szCs w:val="24"/>
        </w:rPr>
        <w:t xml:space="preserve"> </w:t>
      </w:r>
      <w:r w:rsidRPr="00097C2C">
        <w:rPr>
          <w:rFonts w:ascii="Calibri" w:eastAsia="Arial" w:hAnsi="Calibri" w:cs="Calibri"/>
          <w:color w:val="000000" w:themeColor="text1"/>
          <w:sz w:val="24"/>
          <w:szCs w:val="24"/>
        </w:rPr>
        <w:t xml:space="preserve">valves </w:t>
      </w:r>
      <w:r w:rsidR="1C974F12" w:rsidRPr="00097C2C">
        <w:rPr>
          <w:rFonts w:ascii="Calibri" w:eastAsia="Arial" w:hAnsi="Calibri" w:cs="Calibri"/>
          <w:color w:val="000000" w:themeColor="text1"/>
          <w:sz w:val="24"/>
          <w:szCs w:val="24"/>
        </w:rPr>
        <w:t>for perfusion into the ASOC</w:t>
      </w:r>
      <w:r w:rsidRPr="00097C2C">
        <w:rPr>
          <w:rFonts w:ascii="Calibri" w:eastAsia="Arial" w:hAnsi="Calibri" w:cs="Calibri"/>
          <w:color w:val="000000" w:themeColor="text1"/>
          <w:sz w:val="24"/>
          <w:szCs w:val="24"/>
        </w:rPr>
        <w:t xml:space="preserve">. </w:t>
      </w:r>
      <w:r w:rsidR="00680D1A" w:rsidRPr="00097C2C">
        <w:rPr>
          <w:rFonts w:ascii="Calibri" w:eastAsia="Arial" w:hAnsi="Calibri" w:cs="Calibri"/>
          <w:color w:val="000000" w:themeColor="text1"/>
          <w:sz w:val="24"/>
          <w:szCs w:val="24"/>
        </w:rPr>
        <w:t>Return the ASOC dish to the 37</w:t>
      </w:r>
      <w:r w:rsidR="006A7C6C" w:rsidRPr="00097C2C">
        <w:rPr>
          <w:rFonts w:ascii="Calibri" w:eastAsia="Arial" w:hAnsi="Calibri" w:cs="Calibri"/>
          <w:color w:val="000000" w:themeColor="text1"/>
          <w:sz w:val="24"/>
          <w:szCs w:val="24"/>
        </w:rPr>
        <w:t xml:space="preserve"> °</w:t>
      </w:r>
      <w:r w:rsidR="00680D1A" w:rsidRPr="00097C2C">
        <w:rPr>
          <w:rFonts w:ascii="Calibri" w:eastAsia="Arial" w:hAnsi="Calibri" w:cs="Calibri"/>
          <w:color w:val="000000" w:themeColor="text1"/>
          <w:sz w:val="24"/>
          <w:szCs w:val="24"/>
        </w:rPr>
        <w:t>C, 5% CO</w:t>
      </w:r>
      <w:r w:rsidR="00680D1A" w:rsidRPr="00097C2C">
        <w:rPr>
          <w:rFonts w:ascii="Calibri" w:eastAsia="Arial" w:hAnsi="Calibri" w:cs="Calibri"/>
          <w:color w:val="000000" w:themeColor="text1"/>
          <w:sz w:val="24"/>
          <w:szCs w:val="24"/>
          <w:vertAlign w:val="subscript"/>
        </w:rPr>
        <w:t xml:space="preserve">2 </w:t>
      </w:r>
      <w:r w:rsidR="00680D1A" w:rsidRPr="00097C2C">
        <w:rPr>
          <w:rFonts w:ascii="Calibri" w:eastAsia="Arial" w:hAnsi="Calibri" w:cs="Calibri"/>
          <w:color w:val="000000" w:themeColor="text1"/>
          <w:sz w:val="24"/>
          <w:szCs w:val="24"/>
        </w:rPr>
        <w:t>incubator.</w:t>
      </w:r>
    </w:p>
    <w:p w14:paraId="4322A477" w14:textId="77777777" w:rsidR="00F12A54" w:rsidRPr="00097C2C" w:rsidRDefault="00F12A54" w:rsidP="00F12A54">
      <w:pPr>
        <w:pStyle w:val="ListParagraph"/>
        <w:spacing w:after="0" w:line="240" w:lineRule="auto"/>
        <w:ind w:left="0"/>
        <w:jc w:val="both"/>
        <w:rPr>
          <w:rFonts w:ascii="Calibri" w:eastAsia="Arial" w:hAnsi="Calibri" w:cs="Calibri"/>
          <w:color w:val="000000" w:themeColor="text1"/>
          <w:sz w:val="24"/>
          <w:szCs w:val="24"/>
        </w:rPr>
      </w:pPr>
    </w:p>
    <w:p w14:paraId="68094971" w14:textId="71B910F2" w:rsidR="25438791" w:rsidRPr="00097C2C" w:rsidRDefault="7D8AA04F" w:rsidP="000E3861">
      <w:pPr>
        <w:spacing w:after="0" w:line="240" w:lineRule="auto"/>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NOTE:</w:t>
      </w:r>
      <w:r w:rsidR="25438791" w:rsidRPr="00097C2C">
        <w:rPr>
          <w:rFonts w:ascii="Calibri" w:eastAsia="Arial" w:hAnsi="Calibri" w:cs="Calibri"/>
          <w:color w:val="000000" w:themeColor="text1"/>
          <w:sz w:val="24"/>
          <w:szCs w:val="24"/>
        </w:rPr>
        <w:t xml:space="preserve"> </w:t>
      </w:r>
      <w:r w:rsidR="187145F6" w:rsidRPr="00097C2C">
        <w:rPr>
          <w:rFonts w:ascii="Calibri" w:eastAsia="Arial" w:hAnsi="Calibri" w:cs="Calibri"/>
          <w:color w:val="000000" w:themeColor="text1"/>
          <w:sz w:val="24"/>
          <w:szCs w:val="24"/>
        </w:rPr>
        <w:t xml:space="preserve">Optimally, these steps </w:t>
      </w:r>
      <w:r w:rsidR="4E92E568" w:rsidRPr="00097C2C">
        <w:rPr>
          <w:rFonts w:ascii="Calibri" w:eastAsia="Arial" w:hAnsi="Calibri" w:cs="Calibri"/>
          <w:color w:val="000000" w:themeColor="text1"/>
          <w:sz w:val="24"/>
          <w:szCs w:val="24"/>
        </w:rPr>
        <w:t xml:space="preserve">should </w:t>
      </w:r>
      <w:r w:rsidR="187145F6" w:rsidRPr="00097C2C">
        <w:rPr>
          <w:rFonts w:ascii="Calibri" w:eastAsia="Arial" w:hAnsi="Calibri" w:cs="Calibri"/>
          <w:color w:val="000000" w:themeColor="text1"/>
          <w:sz w:val="24"/>
          <w:szCs w:val="24"/>
        </w:rPr>
        <w:t xml:space="preserve">be </w:t>
      </w:r>
      <w:r w:rsidR="4B697CC6" w:rsidRPr="00097C2C">
        <w:rPr>
          <w:rFonts w:ascii="Calibri" w:eastAsia="Arial" w:hAnsi="Calibri" w:cs="Calibri"/>
          <w:color w:val="000000" w:themeColor="text1"/>
          <w:sz w:val="24"/>
          <w:szCs w:val="24"/>
        </w:rPr>
        <w:t>perform</w:t>
      </w:r>
      <w:r w:rsidR="1C81F09B" w:rsidRPr="00097C2C">
        <w:rPr>
          <w:rFonts w:ascii="Calibri" w:eastAsia="Arial" w:hAnsi="Calibri" w:cs="Calibri"/>
          <w:color w:val="000000" w:themeColor="text1"/>
          <w:sz w:val="24"/>
          <w:szCs w:val="24"/>
        </w:rPr>
        <w:t>ed</w:t>
      </w:r>
      <w:r w:rsidR="4B697CC6" w:rsidRPr="00097C2C">
        <w:rPr>
          <w:rFonts w:ascii="Calibri" w:eastAsia="Arial" w:hAnsi="Calibri" w:cs="Calibri"/>
          <w:color w:val="000000" w:themeColor="text1"/>
          <w:sz w:val="24"/>
          <w:szCs w:val="24"/>
        </w:rPr>
        <w:t xml:space="preserve"> daily. However, t</w:t>
      </w:r>
      <w:r w:rsidR="2C62E98E" w:rsidRPr="00097C2C">
        <w:rPr>
          <w:rFonts w:ascii="Calibri" w:eastAsia="Arial" w:hAnsi="Calibri" w:cs="Calibri"/>
          <w:color w:val="000000" w:themeColor="text1"/>
          <w:sz w:val="24"/>
          <w:szCs w:val="24"/>
        </w:rPr>
        <w:t xml:space="preserve">he use of a 20 mL starting volume of media, the </w:t>
      </w:r>
      <w:r w:rsidR="63BDCFBC" w:rsidRPr="00097C2C">
        <w:rPr>
          <w:rFonts w:ascii="Calibri" w:eastAsia="Arial" w:hAnsi="Calibri" w:cs="Calibri"/>
          <w:color w:val="000000" w:themeColor="text1"/>
          <w:sz w:val="24"/>
          <w:szCs w:val="24"/>
        </w:rPr>
        <w:t xml:space="preserve">ASOC </w:t>
      </w:r>
      <w:r w:rsidR="2C62E98E" w:rsidRPr="00097C2C">
        <w:rPr>
          <w:rFonts w:ascii="Calibri" w:eastAsia="Arial" w:hAnsi="Calibri" w:cs="Calibri"/>
          <w:color w:val="000000" w:themeColor="text1"/>
          <w:sz w:val="24"/>
          <w:szCs w:val="24"/>
        </w:rPr>
        <w:t xml:space="preserve">dish well </w:t>
      </w:r>
      <w:r w:rsidR="2D736BCA" w:rsidRPr="00097C2C">
        <w:rPr>
          <w:rFonts w:ascii="Calibri" w:eastAsia="Arial" w:hAnsi="Calibri" w:cs="Calibri"/>
          <w:color w:val="000000" w:themeColor="text1"/>
          <w:sz w:val="24"/>
          <w:szCs w:val="24"/>
        </w:rPr>
        <w:t>volume</w:t>
      </w:r>
      <w:r w:rsidR="2C62E98E" w:rsidRPr="00097C2C">
        <w:rPr>
          <w:rFonts w:ascii="Calibri" w:eastAsia="Arial" w:hAnsi="Calibri" w:cs="Calibri"/>
          <w:color w:val="000000" w:themeColor="text1"/>
          <w:sz w:val="24"/>
          <w:szCs w:val="24"/>
        </w:rPr>
        <w:t xml:space="preserve">, and a pump rate of 2.5 </w:t>
      </w:r>
      <w:r w:rsidR="0C46B3E0" w:rsidRPr="00097C2C">
        <w:rPr>
          <w:rFonts w:ascii="Calibri" w:eastAsia="Arial" w:hAnsi="Calibri" w:cs="Calibri"/>
          <w:color w:val="000000" w:themeColor="text1"/>
          <w:sz w:val="24"/>
          <w:szCs w:val="24"/>
        </w:rPr>
        <w:t>µ</w:t>
      </w:r>
      <w:r w:rsidR="006A7C6C" w:rsidRPr="00097C2C">
        <w:rPr>
          <w:rFonts w:ascii="Calibri" w:eastAsia="Arial" w:hAnsi="Calibri" w:cs="Calibri"/>
          <w:color w:val="000000" w:themeColor="text1"/>
          <w:sz w:val="24"/>
          <w:szCs w:val="24"/>
        </w:rPr>
        <w:t>L</w:t>
      </w:r>
      <w:r w:rsidR="2C62E98E" w:rsidRPr="00097C2C">
        <w:rPr>
          <w:rFonts w:ascii="Calibri" w:eastAsia="Arial" w:hAnsi="Calibri" w:cs="Calibri"/>
          <w:color w:val="000000" w:themeColor="text1"/>
          <w:sz w:val="24"/>
          <w:szCs w:val="24"/>
        </w:rPr>
        <w:t>/mi</w:t>
      </w:r>
      <w:r w:rsidR="3704EA05" w:rsidRPr="00097C2C">
        <w:rPr>
          <w:rFonts w:ascii="Calibri" w:eastAsia="Arial" w:hAnsi="Calibri" w:cs="Calibri"/>
          <w:color w:val="000000" w:themeColor="text1"/>
          <w:sz w:val="24"/>
          <w:szCs w:val="24"/>
        </w:rPr>
        <w:t>n</w:t>
      </w:r>
      <w:r w:rsidR="2C62E98E" w:rsidRPr="00097C2C">
        <w:rPr>
          <w:rFonts w:ascii="Calibri" w:eastAsia="Arial" w:hAnsi="Calibri" w:cs="Calibri"/>
          <w:color w:val="000000" w:themeColor="text1"/>
          <w:sz w:val="24"/>
          <w:szCs w:val="24"/>
        </w:rPr>
        <w:t xml:space="preserve"> should be </w:t>
      </w:r>
      <w:r w:rsidR="00680D1A" w:rsidRPr="00097C2C">
        <w:rPr>
          <w:rFonts w:ascii="Calibri" w:eastAsia="Arial" w:hAnsi="Calibri" w:cs="Calibri"/>
          <w:color w:val="000000" w:themeColor="text1"/>
          <w:sz w:val="24"/>
          <w:szCs w:val="24"/>
        </w:rPr>
        <w:t>sufficient</w:t>
      </w:r>
      <w:r w:rsidR="2C62E98E" w:rsidRPr="00097C2C">
        <w:rPr>
          <w:rFonts w:ascii="Calibri" w:eastAsia="Arial" w:hAnsi="Calibri" w:cs="Calibri"/>
          <w:color w:val="000000" w:themeColor="text1"/>
          <w:sz w:val="24"/>
          <w:szCs w:val="24"/>
        </w:rPr>
        <w:t xml:space="preserve"> </w:t>
      </w:r>
      <w:r w:rsidR="25438791" w:rsidRPr="00097C2C">
        <w:rPr>
          <w:rFonts w:ascii="Calibri" w:eastAsia="Arial" w:hAnsi="Calibri" w:cs="Calibri"/>
          <w:color w:val="000000" w:themeColor="text1"/>
          <w:sz w:val="24"/>
          <w:szCs w:val="24"/>
        </w:rPr>
        <w:t xml:space="preserve">to let </w:t>
      </w:r>
      <w:r w:rsidR="3168AC84" w:rsidRPr="00097C2C">
        <w:rPr>
          <w:rFonts w:ascii="Calibri" w:eastAsia="Arial" w:hAnsi="Calibri" w:cs="Calibri"/>
          <w:color w:val="000000" w:themeColor="text1"/>
          <w:sz w:val="24"/>
          <w:szCs w:val="24"/>
        </w:rPr>
        <w:t xml:space="preserve">the </w:t>
      </w:r>
      <w:r w:rsidR="25438791" w:rsidRPr="00097C2C">
        <w:rPr>
          <w:rFonts w:ascii="Calibri" w:eastAsia="Arial" w:hAnsi="Calibri" w:cs="Calibri"/>
          <w:color w:val="000000" w:themeColor="text1"/>
          <w:sz w:val="24"/>
          <w:szCs w:val="24"/>
        </w:rPr>
        <w:t>system run for several days undisturbed.</w:t>
      </w:r>
    </w:p>
    <w:p w14:paraId="69AECE17" w14:textId="7355675A" w:rsidR="0A6FBC24" w:rsidRPr="00097C2C" w:rsidRDefault="0A6FBC24" w:rsidP="000E3861">
      <w:pPr>
        <w:spacing w:after="0" w:line="240" w:lineRule="auto"/>
        <w:jc w:val="both"/>
        <w:rPr>
          <w:rFonts w:ascii="Calibri" w:eastAsia="Arial" w:hAnsi="Calibri" w:cs="Calibri"/>
          <w:color w:val="000000" w:themeColor="text1"/>
          <w:sz w:val="24"/>
          <w:szCs w:val="24"/>
        </w:rPr>
      </w:pPr>
    </w:p>
    <w:p w14:paraId="36FF48B0" w14:textId="58B6A3CF" w:rsidR="665C0BD4" w:rsidRPr="00097C2C" w:rsidRDefault="5B2D5DBE" w:rsidP="000E3861">
      <w:pPr>
        <w:pStyle w:val="ListParagraph"/>
        <w:numPr>
          <w:ilvl w:val="0"/>
          <w:numId w:val="1"/>
        </w:numPr>
        <w:spacing w:after="0" w:line="240" w:lineRule="auto"/>
        <w:ind w:left="0" w:firstLine="0"/>
        <w:jc w:val="both"/>
        <w:rPr>
          <w:rFonts w:ascii="Calibri" w:eastAsia="Arial" w:hAnsi="Calibri" w:cs="Calibri"/>
          <w:b/>
          <w:bCs/>
          <w:color w:val="000000" w:themeColor="text1"/>
          <w:sz w:val="24"/>
          <w:szCs w:val="24"/>
        </w:rPr>
      </w:pPr>
      <w:r w:rsidRPr="00097C2C">
        <w:rPr>
          <w:rFonts w:ascii="Calibri" w:eastAsia="Arial" w:hAnsi="Calibri" w:cs="Calibri"/>
          <w:b/>
          <w:bCs/>
          <w:color w:val="000000" w:themeColor="text1"/>
          <w:sz w:val="24"/>
          <w:szCs w:val="24"/>
        </w:rPr>
        <w:t xml:space="preserve">OG injury induction </w:t>
      </w:r>
      <w:r w:rsidR="2BAA1DF5" w:rsidRPr="00097C2C">
        <w:rPr>
          <w:rFonts w:ascii="Calibri" w:eastAsia="Arial" w:hAnsi="Calibri" w:cs="Calibri"/>
          <w:b/>
          <w:bCs/>
          <w:color w:val="000000" w:themeColor="text1"/>
          <w:sz w:val="24"/>
          <w:szCs w:val="24"/>
        </w:rPr>
        <w:t>with pneumatic-powered p</w:t>
      </w:r>
      <w:r w:rsidR="14307CDA" w:rsidRPr="00097C2C">
        <w:rPr>
          <w:rFonts w:ascii="Calibri" w:eastAsia="Arial" w:hAnsi="Calibri" w:cs="Calibri"/>
          <w:b/>
          <w:bCs/>
          <w:color w:val="000000" w:themeColor="text1"/>
          <w:sz w:val="24"/>
          <w:szCs w:val="24"/>
        </w:rPr>
        <w:t>uncture device</w:t>
      </w:r>
    </w:p>
    <w:p w14:paraId="71B710F1" w14:textId="77777777" w:rsidR="00E96D1D" w:rsidRPr="00097C2C" w:rsidRDefault="00E96D1D" w:rsidP="00E96D1D">
      <w:pPr>
        <w:pStyle w:val="ListParagraph"/>
        <w:spacing w:after="0" w:line="240" w:lineRule="auto"/>
        <w:ind w:left="0"/>
        <w:jc w:val="both"/>
        <w:rPr>
          <w:rFonts w:ascii="Calibri" w:eastAsia="Arial" w:hAnsi="Calibri" w:cs="Calibri"/>
          <w:b/>
          <w:bCs/>
          <w:color w:val="000000" w:themeColor="text1"/>
          <w:sz w:val="24"/>
          <w:szCs w:val="24"/>
        </w:rPr>
      </w:pPr>
    </w:p>
    <w:p w14:paraId="3FAF2641" w14:textId="2577A84E" w:rsidR="00E96D1D" w:rsidRPr="00097C2C" w:rsidRDefault="665C0BD4" w:rsidP="000E3861">
      <w:pPr>
        <w:spacing w:after="0" w:line="240" w:lineRule="auto"/>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 xml:space="preserve">NOTE: </w:t>
      </w:r>
      <w:r w:rsidR="70F5D7C5" w:rsidRPr="00097C2C">
        <w:rPr>
          <w:rFonts w:ascii="Calibri" w:eastAsia="Arial" w:hAnsi="Calibri" w:cs="Calibri"/>
          <w:color w:val="000000" w:themeColor="text1"/>
          <w:sz w:val="24"/>
          <w:szCs w:val="24"/>
        </w:rPr>
        <w:t>Construction of the pneumatic puncture</w:t>
      </w:r>
      <w:r w:rsidR="006A7C6C" w:rsidRPr="00097C2C">
        <w:rPr>
          <w:rFonts w:ascii="Calibri" w:eastAsia="Arial" w:hAnsi="Calibri" w:cs="Calibri"/>
          <w:color w:val="000000" w:themeColor="text1"/>
          <w:sz w:val="24"/>
          <w:szCs w:val="24"/>
        </w:rPr>
        <w:t xml:space="preserve"> </w:t>
      </w:r>
      <w:r w:rsidR="70F5D7C5" w:rsidRPr="00097C2C">
        <w:rPr>
          <w:rFonts w:ascii="Calibri" w:eastAsia="Arial" w:hAnsi="Calibri" w:cs="Calibri"/>
          <w:color w:val="000000" w:themeColor="text1"/>
          <w:sz w:val="24"/>
          <w:szCs w:val="24"/>
        </w:rPr>
        <w:t xml:space="preserve">device is detailed in </w:t>
      </w:r>
      <w:r w:rsidR="70F5D7C5" w:rsidRPr="00097C2C">
        <w:rPr>
          <w:rFonts w:ascii="Calibri" w:eastAsia="Arial" w:hAnsi="Calibri" w:cs="Calibri"/>
          <w:b/>
          <w:bCs/>
          <w:color w:val="000000" w:themeColor="text1"/>
          <w:sz w:val="24"/>
          <w:szCs w:val="24"/>
        </w:rPr>
        <w:t>Supplementary Protocol 3</w:t>
      </w:r>
      <w:r w:rsidR="70F5D7C5" w:rsidRPr="00097C2C">
        <w:rPr>
          <w:rFonts w:ascii="Calibri" w:eastAsia="Arial" w:hAnsi="Calibri" w:cs="Calibri"/>
          <w:color w:val="000000" w:themeColor="text1"/>
          <w:sz w:val="24"/>
          <w:szCs w:val="24"/>
        </w:rPr>
        <w:t xml:space="preserve">. </w:t>
      </w:r>
      <w:r w:rsidRPr="00097C2C">
        <w:rPr>
          <w:rFonts w:ascii="Calibri" w:eastAsia="Arial" w:hAnsi="Calibri" w:cs="Calibri"/>
          <w:color w:val="000000" w:themeColor="text1"/>
          <w:sz w:val="24"/>
          <w:szCs w:val="24"/>
        </w:rPr>
        <w:t>OG injuries are induced after IOP has stabilized</w:t>
      </w:r>
      <w:r w:rsidR="006A7C6C" w:rsidRPr="00097C2C">
        <w:rPr>
          <w:rFonts w:ascii="Calibri" w:eastAsia="Arial" w:hAnsi="Calibri" w:cs="Calibri"/>
          <w:color w:val="000000" w:themeColor="text1"/>
          <w:sz w:val="24"/>
          <w:szCs w:val="24"/>
        </w:rPr>
        <w:t>,</w:t>
      </w:r>
      <w:r w:rsidRPr="00097C2C">
        <w:rPr>
          <w:rFonts w:ascii="Calibri" w:eastAsia="Arial" w:hAnsi="Calibri" w:cs="Calibri"/>
          <w:color w:val="000000" w:themeColor="text1"/>
          <w:sz w:val="24"/>
          <w:szCs w:val="24"/>
        </w:rPr>
        <w:t xml:space="preserve"> which normally occurs after 3 days in culture. Acceptable IOP values are 5</w:t>
      </w:r>
      <w:r w:rsidR="006A7C6C" w:rsidRPr="00097C2C">
        <w:rPr>
          <w:rFonts w:ascii="Calibri" w:eastAsia="Arial" w:hAnsi="Calibri" w:cs="Calibri"/>
          <w:color w:val="000000" w:themeColor="text1"/>
          <w:sz w:val="24"/>
          <w:szCs w:val="24"/>
        </w:rPr>
        <w:t>–</w:t>
      </w:r>
      <w:r w:rsidRPr="00097C2C">
        <w:rPr>
          <w:rFonts w:ascii="Calibri" w:eastAsia="Arial" w:hAnsi="Calibri" w:cs="Calibri"/>
          <w:color w:val="000000" w:themeColor="text1"/>
          <w:sz w:val="24"/>
          <w:szCs w:val="24"/>
        </w:rPr>
        <w:t>20 mmHg based on physiological IOP</w:t>
      </w:r>
      <w:r w:rsidR="006A7C6C" w:rsidRPr="00097C2C">
        <w:rPr>
          <w:rFonts w:ascii="Calibri" w:eastAsia="Arial" w:hAnsi="Calibri" w:cs="Calibri"/>
          <w:color w:val="000000" w:themeColor="text1"/>
          <w:sz w:val="24"/>
          <w:szCs w:val="24"/>
        </w:rPr>
        <w:t>,</w:t>
      </w:r>
      <w:r w:rsidRPr="00097C2C">
        <w:rPr>
          <w:rFonts w:ascii="Calibri" w:eastAsia="Arial" w:hAnsi="Calibri" w:cs="Calibri"/>
          <w:color w:val="000000" w:themeColor="text1"/>
          <w:sz w:val="24"/>
          <w:szCs w:val="24"/>
        </w:rPr>
        <w:t xml:space="preserve"> which can be determ</w:t>
      </w:r>
      <w:r w:rsidR="2FA8C57B" w:rsidRPr="00097C2C">
        <w:rPr>
          <w:rFonts w:ascii="Calibri" w:eastAsia="Arial" w:hAnsi="Calibri" w:cs="Calibri"/>
          <w:color w:val="000000" w:themeColor="text1"/>
          <w:sz w:val="24"/>
          <w:szCs w:val="24"/>
        </w:rPr>
        <w:t xml:space="preserve">ined by evaluating the IOP data files or setting LED indicators in the pressure measurement system as described in </w:t>
      </w:r>
      <w:r w:rsidR="2FA8C57B" w:rsidRPr="001554DA">
        <w:rPr>
          <w:rFonts w:ascii="Calibri" w:eastAsia="Arial" w:hAnsi="Calibri" w:cs="Calibri"/>
          <w:b/>
          <w:bCs/>
          <w:color w:val="000000" w:themeColor="text1"/>
          <w:sz w:val="24"/>
          <w:szCs w:val="24"/>
        </w:rPr>
        <w:t xml:space="preserve">Supplementary Protocol </w:t>
      </w:r>
      <w:r w:rsidR="00ABA64B" w:rsidRPr="001554DA">
        <w:rPr>
          <w:rFonts w:ascii="Calibri" w:eastAsia="Arial" w:hAnsi="Calibri" w:cs="Calibri"/>
          <w:b/>
          <w:bCs/>
          <w:color w:val="000000" w:themeColor="text1"/>
          <w:sz w:val="24"/>
          <w:szCs w:val="24"/>
        </w:rPr>
        <w:t>2</w:t>
      </w:r>
      <w:r w:rsidR="2FA8C57B" w:rsidRPr="00097C2C">
        <w:rPr>
          <w:rFonts w:ascii="Calibri" w:eastAsia="Arial" w:hAnsi="Calibri" w:cs="Calibri"/>
          <w:color w:val="000000" w:themeColor="text1"/>
          <w:sz w:val="24"/>
          <w:szCs w:val="24"/>
        </w:rPr>
        <w:t>.</w:t>
      </w:r>
    </w:p>
    <w:p w14:paraId="50452AC6" w14:textId="77777777" w:rsidR="00E96D1D" w:rsidRPr="00097C2C" w:rsidRDefault="00E96D1D" w:rsidP="000E3861">
      <w:pPr>
        <w:spacing w:after="0" w:line="240" w:lineRule="auto"/>
        <w:jc w:val="both"/>
        <w:rPr>
          <w:rFonts w:ascii="Calibri" w:eastAsia="Arial" w:hAnsi="Calibri" w:cs="Calibri"/>
          <w:color w:val="000000" w:themeColor="text1"/>
          <w:sz w:val="24"/>
          <w:szCs w:val="24"/>
        </w:rPr>
      </w:pPr>
    </w:p>
    <w:p w14:paraId="38EF7754" w14:textId="7A807EEA" w:rsidR="21CB231C" w:rsidRPr="00097C2C" w:rsidRDefault="21CB231C" w:rsidP="00E96D1D">
      <w:pPr>
        <w:pStyle w:val="ListParagraph"/>
        <w:numPr>
          <w:ilvl w:val="1"/>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highlight w:val="yellow"/>
        </w:rPr>
        <w:t xml:space="preserve">Prepare the </w:t>
      </w:r>
      <w:r w:rsidR="0DBAD35B" w:rsidRPr="00097C2C">
        <w:rPr>
          <w:rFonts w:ascii="Calibri" w:eastAsia="Arial" w:hAnsi="Calibri" w:cs="Calibri"/>
          <w:color w:val="000000" w:themeColor="text1"/>
          <w:sz w:val="24"/>
          <w:szCs w:val="24"/>
          <w:highlight w:val="yellow"/>
        </w:rPr>
        <w:t>BSC II</w:t>
      </w:r>
      <w:r w:rsidRPr="00097C2C">
        <w:rPr>
          <w:rFonts w:ascii="Calibri" w:eastAsia="Arial" w:hAnsi="Calibri" w:cs="Calibri"/>
          <w:color w:val="000000" w:themeColor="text1"/>
          <w:sz w:val="24"/>
          <w:szCs w:val="24"/>
          <w:highlight w:val="yellow"/>
        </w:rPr>
        <w:t xml:space="preserve"> cabinet for OG injury induction as detailed in</w:t>
      </w:r>
      <w:r w:rsidR="01F2C9DD" w:rsidRPr="00097C2C">
        <w:rPr>
          <w:rFonts w:ascii="Calibri" w:eastAsia="Arial" w:hAnsi="Calibri" w:cs="Calibri"/>
          <w:color w:val="000000" w:themeColor="text1"/>
          <w:sz w:val="24"/>
          <w:szCs w:val="24"/>
          <w:highlight w:val="yellow"/>
        </w:rPr>
        <w:t xml:space="preserve"> </w:t>
      </w:r>
      <w:r w:rsidR="006A7C6C" w:rsidRPr="00097C2C">
        <w:rPr>
          <w:rFonts w:ascii="Calibri" w:eastAsia="Arial" w:hAnsi="Calibri" w:cs="Calibri"/>
          <w:color w:val="000000" w:themeColor="text1"/>
          <w:sz w:val="24"/>
          <w:szCs w:val="24"/>
          <w:highlight w:val="yellow"/>
        </w:rPr>
        <w:t>step 1.</w:t>
      </w:r>
      <w:r w:rsidR="01F2C9DD" w:rsidRPr="00097C2C">
        <w:rPr>
          <w:rFonts w:ascii="Calibri" w:eastAsia="Arial" w:hAnsi="Calibri" w:cs="Calibri"/>
          <w:color w:val="000000" w:themeColor="text1"/>
          <w:sz w:val="24"/>
          <w:szCs w:val="24"/>
          <w:highlight w:val="yellow"/>
        </w:rPr>
        <w:t>10</w:t>
      </w:r>
      <w:r w:rsidR="006A7C6C" w:rsidRPr="00097C2C">
        <w:rPr>
          <w:rFonts w:ascii="Calibri" w:eastAsia="Arial" w:hAnsi="Calibri" w:cs="Calibri"/>
          <w:color w:val="000000" w:themeColor="text1"/>
          <w:sz w:val="24"/>
          <w:szCs w:val="24"/>
          <w:highlight w:val="yellow"/>
        </w:rPr>
        <w:t xml:space="preserve">. </w:t>
      </w:r>
      <w:r w:rsidR="401983C7" w:rsidRPr="00097C2C">
        <w:rPr>
          <w:rFonts w:ascii="Calibri" w:eastAsia="Arial" w:hAnsi="Calibri" w:cs="Calibri"/>
          <w:color w:val="000000" w:themeColor="text1"/>
          <w:sz w:val="24"/>
          <w:szCs w:val="24"/>
        </w:rPr>
        <w:t xml:space="preserve">Connect the puncture platform to </w:t>
      </w:r>
      <w:r w:rsidR="6ECB8330" w:rsidRPr="00097C2C">
        <w:rPr>
          <w:rFonts w:ascii="Calibri" w:eastAsia="Arial" w:hAnsi="Calibri" w:cs="Calibri"/>
          <w:color w:val="000000" w:themeColor="text1"/>
          <w:sz w:val="24"/>
          <w:szCs w:val="24"/>
        </w:rPr>
        <w:t xml:space="preserve">a </w:t>
      </w:r>
      <w:r w:rsidR="401983C7" w:rsidRPr="00097C2C">
        <w:rPr>
          <w:rFonts w:ascii="Calibri" w:eastAsia="Arial" w:hAnsi="Calibri" w:cs="Calibri"/>
          <w:color w:val="000000" w:themeColor="text1"/>
          <w:sz w:val="24"/>
          <w:szCs w:val="24"/>
        </w:rPr>
        <w:t xml:space="preserve">compressed air line. </w:t>
      </w:r>
      <w:r w:rsidR="3328D888" w:rsidRPr="00097C2C">
        <w:rPr>
          <w:rFonts w:ascii="Calibri" w:eastAsia="Arial" w:hAnsi="Calibri" w:cs="Calibri"/>
          <w:color w:val="000000" w:themeColor="text1"/>
          <w:sz w:val="24"/>
          <w:szCs w:val="24"/>
        </w:rPr>
        <w:t xml:space="preserve">Attach </w:t>
      </w:r>
      <w:r w:rsidR="006A7C6C" w:rsidRPr="00097C2C">
        <w:rPr>
          <w:rFonts w:ascii="Calibri" w:eastAsia="Arial" w:hAnsi="Calibri" w:cs="Calibri"/>
          <w:color w:val="000000" w:themeColor="text1"/>
          <w:sz w:val="24"/>
          <w:szCs w:val="24"/>
        </w:rPr>
        <w:t xml:space="preserve">the </w:t>
      </w:r>
      <w:r w:rsidR="3328D888" w:rsidRPr="00097C2C">
        <w:rPr>
          <w:rFonts w:ascii="Calibri" w:eastAsia="Arial" w:hAnsi="Calibri" w:cs="Calibri"/>
          <w:color w:val="000000" w:themeColor="text1"/>
          <w:sz w:val="24"/>
          <w:szCs w:val="24"/>
        </w:rPr>
        <w:t xml:space="preserve">sterile puncture object to </w:t>
      </w:r>
      <w:r w:rsidR="006A7C6C" w:rsidRPr="00097C2C">
        <w:rPr>
          <w:rFonts w:ascii="Calibri" w:eastAsia="Arial" w:hAnsi="Calibri" w:cs="Calibri"/>
          <w:color w:val="000000" w:themeColor="text1"/>
          <w:sz w:val="24"/>
          <w:szCs w:val="24"/>
        </w:rPr>
        <w:t xml:space="preserve">the </w:t>
      </w:r>
      <w:r w:rsidR="3328D888" w:rsidRPr="00097C2C">
        <w:rPr>
          <w:rFonts w:ascii="Calibri" w:eastAsia="Arial" w:hAnsi="Calibri" w:cs="Calibri"/>
          <w:color w:val="000000" w:themeColor="text1"/>
          <w:sz w:val="24"/>
          <w:szCs w:val="24"/>
        </w:rPr>
        <w:t>chuck.</w:t>
      </w:r>
    </w:p>
    <w:p w14:paraId="52271687" w14:textId="77777777" w:rsidR="00E96D1D" w:rsidRPr="00097C2C" w:rsidRDefault="00E96D1D" w:rsidP="00E96D1D">
      <w:pPr>
        <w:pStyle w:val="ListParagraph"/>
        <w:spacing w:after="0" w:line="240" w:lineRule="auto"/>
        <w:ind w:left="0"/>
        <w:jc w:val="both"/>
        <w:rPr>
          <w:rFonts w:ascii="Calibri" w:eastAsia="Arial" w:hAnsi="Calibri" w:cs="Calibri"/>
          <w:color w:val="000000" w:themeColor="text1"/>
          <w:sz w:val="24"/>
          <w:szCs w:val="24"/>
        </w:rPr>
      </w:pPr>
    </w:p>
    <w:p w14:paraId="50DE9ACB" w14:textId="2E91DB42" w:rsidR="00E96D1D" w:rsidRPr="00097C2C" w:rsidRDefault="401983C7" w:rsidP="000E3861">
      <w:pPr>
        <w:spacing w:after="0" w:line="240" w:lineRule="auto"/>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 xml:space="preserve">NOTE: </w:t>
      </w:r>
      <w:r w:rsidR="3D1B8AC4" w:rsidRPr="00097C2C">
        <w:rPr>
          <w:rFonts w:ascii="Calibri" w:eastAsia="Arial" w:hAnsi="Calibri" w:cs="Calibri"/>
          <w:color w:val="000000" w:themeColor="text1"/>
          <w:sz w:val="24"/>
          <w:szCs w:val="24"/>
        </w:rPr>
        <w:t>An air</w:t>
      </w:r>
      <w:r w:rsidRPr="00097C2C">
        <w:rPr>
          <w:rFonts w:ascii="Calibri" w:eastAsia="Arial" w:hAnsi="Calibri" w:cs="Calibri"/>
          <w:color w:val="000000" w:themeColor="text1"/>
          <w:sz w:val="24"/>
          <w:szCs w:val="24"/>
        </w:rPr>
        <w:t xml:space="preserve"> compressor</w:t>
      </w:r>
      <w:r w:rsidR="387608B5" w:rsidRPr="00097C2C">
        <w:rPr>
          <w:rFonts w:ascii="Calibri" w:eastAsia="Arial" w:hAnsi="Calibri" w:cs="Calibri"/>
          <w:color w:val="000000" w:themeColor="text1"/>
          <w:sz w:val="24"/>
          <w:szCs w:val="24"/>
        </w:rPr>
        <w:t xml:space="preserve"> can be used</w:t>
      </w:r>
      <w:r w:rsidRPr="00097C2C">
        <w:rPr>
          <w:rFonts w:ascii="Calibri" w:eastAsia="Arial" w:hAnsi="Calibri" w:cs="Calibri"/>
          <w:color w:val="000000" w:themeColor="text1"/>
          <w:sz w:val="24"/>
          <w:szCs w:val="24"/>
        </w:rPr>
        <w:t xml:space="preserve"> to power the device, but tank compressed air or built-in laboratory lines can suffice if pressure is greater than 50 psi</w:t>
      </w:r>
      <w:r w:rsidR="58C5CF65" w:rsidRPr="00097C2C">
        <w:rPr>
          <w:rFonts w:ascii="Calibri" w:eastAsia="Arial" w:hAnsi="Calibri" w:cs="Calibri"/>
          <w:color w:val="000000" w:themeColor="text1"/>
          <w:sz w:val="24"/>
          <w:szCs w:val="24"/>
        </w:rPr>
        <w:t>.</w:t>
      </w:r>
    </w:p>
    <w:p w14:paraId="529B8FAC" w14:textId="77777777" w:rsidR="00E96D1D" w:rsidRPr="00097C2C" w:rsidRDefault="00E96D1D" w:rsidP="000E3861">
      <w:pPr>
        <w:spacing w:after="0" w:line="240" w:lineRule="auto"/>
        <w:jc w:val="both"/>
        <w:rPr>
          <w:rFonts w:ascii="Calibri" w:eastAsia="Arial" w:hAnsi="Calibri" w:cs="Calibri"/>
          <w:color w:val="000000" w:themeColor="text1"/>
          <w:sz w:val="24"/>
          <w:szCs w:val="24"/>
        </w:rPr>
      </w:pPr>
    </w:p>
    <w:p w14:paraId="01FEB474" w14:textId="74609A3C" w:rsidR="58C5CF65" w:rsidRPr="00097C2C" w:rsidRDefault="58C5CF65" w:rsidP="00E96D1D">
      <w:pPr>
        <w:pStyle w:val="ListParagraph"/>
        <w:numPr>
          <w:ilvl w:val="1"/>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highlight w:val="yellow"/>
        </w:rPr>
        <w:t>Set the pressure regulator on the puncture platform to 50 psi for adequate puncture force on objects up to 4.5 mm in diameter. Position the cross-tracking vise on the lab jack in front of t</w:t>
      </w:r>
      <w:r w:rsidR="17D97D41" w:rsidRPr="00097C2C">
        <w:rPr>
          <w:rFonts w:ascii="Calibri" w:eastAsia="Arial" w:hAnsi="Calibri" w:cs="Calibri"/>
          <w:color w:val="000000" w:themeColor="text1"/>
          <w:sz w:val="24"/>
          <w:szCs w:val="24"/>
          <w:highlight w:val="yellow"/>
        </w:rPr>
        <w:t>he puncture platform</w:t>
      </w:r>
      <w:r w:rsidR="17D97D41" w:rsidRPr="00097C2C">
        <w:rPr>
          <w:rFonts w:ascii="Calibri" w:eastAsia="Arial" w:hAnsi="Calibri" w:cs="Calibri"/>
          <w:color w:val="000000" w:themeColor="text1"/>
          <w:sz w:val="24"/>
          <w:szCs w:val="24"/>
        </w:rPr>
        <w:t xml:space="preserve"> to hold the ASOC dish during injury induction.</w:t>
      </w:r>
    </w:p>
    <w:p w14:paraId="7E99FD4C" w14:textId="77777777" w:rsidR="00E96D1D" w:rsidRPr="00097C2C" w:rsidRDefault="00E96D1D" w:rsidP="00E96D1D">
      <w:pPr>
        <w:pStyle w:val="ListParagraph"/>
        <w:spacing w:after="0" w:line="240" w:lineRule="auto"/>
        <w:ind w:left="0"/>
        <w:jc w:val="both"/>
        <w:rPr>
          <w:rFonts w:ascii="Calibri" w:eastAsia="Arial" w:hAnsi="Calibri" w:cs="Calibri"/>
          <w:color w:val="000000" w:themeColor="text1"/>
          <w:sz w:val="24"/>
          <w:szCs w:val="24"/>
        </w:rPr>
      </w:pPr>
    </w:p>
    <w:p w14:paraId="1BAE45DF" w14:textId="3909F47F" w:rsidR="36E2FE6F" w:rsidRPr="00097C2C" w:rsidRDefault="36E2FE6F" w:rsidP="00E96D1D">
      <w:pPr>
        <w:pStyle w:val="ListParagraph"/>
        <w:numPr>
          <w:ilvl w:val="1"/>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Remove ASOC setup from</w:t>
      </w:r>
      <w:r w:rsidR="00680D1A" w:rsidRPr="00097C2C">
        <w:rPr>
          <w:rFonts w:ascii="Calibri" w:eastAsia="Arial" w:hAnsi="Calibri" w:cs="Calibri"/>
          <w:color w:val="000000" w:themeColor="text1"/>
          <w:sz w:val="24"/>
          <w:szCs w:val="24"/>
        </w:rPr>
        <w:t xml:space="preserve"> 37</w:t>
      </w:r>
      <w:r w:rsidR="006A7C6C" w:rsidRPr="00097C2C">
        <w:rPr>
          <w:rFonts w:ascii="Calibri" w:eastAsia="Arial" w:hAnsi="Calibri" w:cs="Calibri"/>
          <w:color w:val="000000" w:themeColor="text1"/>
          <w:sz w:val="24"/>
          <w:szCs w:val="24"/>
        </w:rPr>
        <w:t xml:space="preserve"> °</w:t>
      </w:r>
      <w:r w:rsidR="00680D1A" w:rsidRPr="00097C2C">
        <w:rPr>
          <w:rFonts w:ascii="Calibri" w:eastAsia="Arial" w:hAnsi="Calibri" w:cs="Calibri"/>
          <w:color w:val="000000" w:themeColor="text1"/>
          <w:sz w:val="24"/>
          <w:szCs w:val="24"/>
        </w:rPr>
        <w:t>C, 5% CO</w:t>
      </w:r>
      <w:r w:rsidR="00680D1A" w:rsidRPr="00097C2C">
        <w:rPr>
          <w:rFonts w:ascii="Calibri" w:eastAsia="Arial" w:hAnsi="Calibri" w:cs="Calibri"/>
          <w:color w:val="000000" w:themeColor="text1"/>
          <w:sz w:val="24"/>
          <w:szCs w:val="24"/>
          <w:vertAlign w:val="subscript"/>
        </w:rPr>
        <w:t>2</w:t>
      </w:r>
      <w:r w:rsidRPr="00097C2C">
        <w:rPr>
          <w:rFonts w:ascii="Calibri" w:eastAsia="Arial" w:hAnsi="Calibri" w:cs="Calibri"/>
          <w:color w:val="000000" w:themeColor="text1"/>
          <w:sz w:val="24"/>
          <w:szCs w:val="24"/>
        </w:rPr>
        <w:t xml:space="preserve"> incubator</w:t>
      </w:r>
      <w:r w:rsidR="006A7C6C" w:rsidRPr="00097C2C">
        <w:rPr>
          <w:rFonts w:ascii="Calibri" w:eastAsia="Arial" w:hAnsi="Calibri" w:cs="Calibri"/>
          <w:color w:val="000000" w:themeColor="text1"/>
          <w:sz w:val="24"/>
          <w:szCs w:val="24"/>
        </w:rPr>
        <w:t>,</w:t>
      </w:r>
      <w:r w:rsidRPr="00097C2C">
        <w:rPr>
          <w:rFonts w:ascii="Calibri" w:eastAsia="Arial" w:hAnsi="Calibri" w:cs="Calibri"/>
          <w:color w:val="000000" w:themeColor="text1"/>
          <w:sz w:val="24"/>
          <w:szCs w:val="24"/>
        </w:rPr>
        <w:t xml:space="preserve"> and </w:t>
      </w:r>
      <w:r w:rsidRPr="00097C2C">
        <w:rPr>
          <w:rFonts w:ascii="Calibri" w:eastAsia="Arial" w:hAnsi="Calibri" w:cs="Calibri"/>
          <w:color w:val="000000" w:themeColor="text1"/>
          <w:sz w:val="24"/>
          <w:szCs w:val="24"/>
          <w:highlight w:val="yellow"/>
        </w:rPr>
        <w:t xml:space="preserve">place in </w:t>
      </w:r>
      <w:r w:rsidR="006A7C6C" w:rsidRPr="00097C2C">
        <w:rPr>
          <w:rFonts w:ascii="Calibri" w:eastAsia="Arial" w:hAnsi="Calibri" w:cs="Calibri"/>
          <w:color w:val="000000" w:themeColor="text1"/>
          <w:sz w:val="24"/>
          <w:szCs w:val="24"/>
          <w:highlight w:val="yellow"/>
        </w:rPr>
        <w:t xml:space="preserve">the </w:t>
      </w:r>
      <w:r w:rsidRPr="00097C2C">
        <w:rPr>
          <w:rFonts w:ascii="Calibri" w:eastAsia="Arial" w:hAnsi="Calibri" w:cs="Calibri"/>
          <w:color w:val="000000" w:themeColor="text1"/>
          <w:sz w:val="24"/>
          <w:szCs w:val="24"/>
          <w:highlight w:val="yellow"/>
        </w:rPr>
        <w:t>cross-tracking vise</w:t>
      </w:r>
      <w:r w:rsidRPr="00097C2C">
        <w:rPr>
          <w:rFonts w:ascii="Calibri" w:eastAsia="Arial" w:hAnsi="Calibri" w:cs="Calibri"/>
          <w:color w:val="000000" w:themeColor="text1"/>
          <w:sz w:val="24"/>
          <w:szCs w:val="24"/>
        </w:rPr>
        <w:t xml:space="preserve"> perpendicular to the puncture platfo</w:t>
      </w:r>
      <w:r w:rsidR="4A2884FF" w:rsidRPr="00097C2C">
        <w:rPr>
          <w:rFonts w:ascii="Calibri" w:eastAsia="Arial" w:hAnsi="Calibri" w:cs="Calibri"/>
          <w:color w:val="000000" w:themeColor="text1"/>
          <w:sz w:val="24"/>
          <w:szCs w:val="24"/>
        </w:rPr>
        <w:t>r</w:t>
      </w:r>
      <w:r w:rsidRPr="00097C2C">
        <w:rPr>
          <w:rFonts w:ascii="Calibri" w:eastAsia="Arial" w:hAnsi="Calibri" w:cs="Calibri"/>
          <w:color w:val="000000" w:themeColor="text1"/>
          <w:sz w:val="24"/>
          <w:szCs w:val="24"/>
        </w:rPr>
        <w:t>m (</w:t>
      </w:r>
      <w:r w:rsidRPr="00097C2C">
        <w:rPr>
          <w:rFonts w:ascii="Calibri" w:eastAsia="Arial" w:hAnsi="Calibri" w:cs="Calibri"/>
          <w:b/>
          <w:bCs/>
          <w:color w:val="000000" w:themeColor="text1"/>
          <w:sz w:val="24"/>
          <w:szCs w:val="24"/>
        </w:rPr>
        <w:t xml:space="preserve">Figure </w:t>
      </w:r>
      <w:r w:rsidR="25B8C0BD" w:rsidRPr="00097C2C">
        <w:rPr>
          <w:rFonts w:ascii="Calibri" w:eastAsia="Arial" w:hAnsi="Calibri" w:cs="Calibri"/>
          <w:b/>
          <w:bCs/>
          <w:color w:val="000000" w:themeColor="text1"/>
          <w:sz w:val="24"/>
          <w:szCs w:val="24"/>
        </w:rPr>
        <w:t>2</w:t>
      </w:r>
      <w:r w:rsidRPr="00097C2C">
        <w:rPr>
          <w:rFonts w:ascii="Calibri" w:eastAsia="Arial" w:hAnsi="Calibri" w:cs="Calibri"/>
          <w:color w:val="000000" w:themeColor="text1"/>
          <w:sz w:val="24"/>
          <w:szCs w:val="24"/>
        </w:rPr>
        <w:t>)</w:t>
      </w:r>
      <w:r w:rsidR="0C98E6DF" w:rsidRPr="00097C2C">
        <w:rPr>
          <w:rFonts w:ascii="Calibri" w:eastAsia="Arial" w:hAnsi="Calibri" w:cs="Calibri"/>
          <w:color w:val="000000" w:themeColor="text1"/>
          <w:sz w:val="24"/>
          <w:szCs w:val="24"/>
        </w:rPr>
        <w:t xml:space="preserve"> after removing the lid and setting </w:t>
      </w:r>
      <w:r w:rsidR="006A7C6C" w:rsidRPr="00097C2C">
        <w:rPr>
          <w:rFonts w:ascii="Calibri" w:eastAsia="Arial" w:hAnsi="Calibri" w:cs="Calibri"/>
          <w:color w:val="000000" w:themeColor="text1"/>
          <w:sz w:val="24"/>
          <w:szCs w:val="24"/>
        </w:rPr>
        <w:t xml:space="preserve">it </w:t>
      </w:r>
      <w:r w:rsidR="0C98E6DF" w:rsidRPr="00097C2C">
        <w:rPr>
          <w:rFonts w:ascii="Calibri" w:eastAsia="Arial" w:hAnsi="Calibri" w:cs="Calibri"/>
          <w:color w:val="000000" w:themeColor="text1"/>
          <w:sz w:val="24"/>
          <w:szCs w:val="24"/>
        </w:rPr>
        <w:t>aside</w:t>
      </w:r>
      <w:r w:rsidRPr="00097C2C">
        <w:rPr>
          <w:rFonts w:ascii="Calibri" w:eastAsia="Arial" w:hAnsi="Calibri" w:cs="Calibri"/>
          <w:color w:val="000000" w:themeColor="text1"/>
          <w:sz w:val="24"/>
          <w:szCs w:val="24"/>
        </w:rPr>
        <w:t xml:space="preserve">. </w:t>
      </w:r>
      <w:r w:rsidR="6211AB3C" w:rsidRPr="00097C2C">
        <w:rPr>
          <w:rFonts w:ascii="Calibri" w:eastAsia="Arial" w:hAnsi="Calibri" w:cs="Calibri"/>
          <w:color w:val="000000" w:themeColor="text1"/>
          <w:sz w:val="24"/>
          <w:szCs w:val="24"/>
        </w:rPr>
        <w:t xml:space="preserve">Keep </w:t>
      </w:r>
      <w:r w:rsidR="006A7C6C" w:rsidRPr="00097C2C">
        <w:rPr>
          <w:rFonts w:ascii="Calibri" w:eastAsia="Arial" w:hAnsi="Calibri" w:cs="Calibri"/>
          <w:color w:val="000000" w:themeColor="text1"/>
          <w:sz w:val="24"/>
          <w:szCs w:val="24"/>
        </w:rPr>
        <w:t xml:space="preserve">the </w:t>
      </w:r>
      <w:r w:rsidR="6211AB3C" w:rsidRPr="00097C2C">
        <w:rPr>
          <w:rFonts w:ascii="Calibri" w:eastAsia="Arial" w:hAnsi="Calibri" w:cs="Calibri"/>
          <w:color w:val="000000" w:themeColor="text1"/>
          <w:sz w:val="24"/>
          <w:szCs w:val="24"/>
        </w:rPr>
        <w:t>anterior segment per</w:t>
      </w:r>
      <w:r w:rsidR="7A6D87F6" w:rsidRPr="00097C2C">
        <w:rPr>
          <w:rFonts w:ascii="Calibri" w:eastAsia="Arial" w:hAnsi="Calibri" w:cs="Calibri"/>
          <w:color w:val="000000" w:themeColor="text1"/>
          <w:sz w:val="24"/>
          <w:szCs w:val="24"/>
        </w:rPr>
        <w:t xml:space="preserve">fusing but close off the </w:t>
      </w:r>
      <w:r w:rsidR="5F1B63D6" w:rsidRPr="00097C2C">
        <w:rPr>
          <w:rFonts w:ascii="Calibri" w:eastAsia="Arial" w:hAnsi="Calibri" w:cs="Calibri"/>
          <w:color w:val="000000" w:themeColor="text1"/>
          <w:sz w:val="24"/>
          <w:szCs w:val="24"/>
        </w:rPr>
        <w:t>3-way valve port</w:t>
      </w:r>
      <w:r w:rsidR="7A6D87F6" w:rsidRPr="00097C2C">
        <w:rPr>
          <w:rFonts w:ascii="Calibri" w:eastAsia="Arial" w:hAnsi="Calibri" w:cs="Calibri"/>
          <w:color w:val="000000" w:themeColor="text1"/>
          <w:sz w:val="24"/>
          <w:szCs w:val="24"/>
        </w:rPr>
        <w:t xml:space="preserve"> to the pressure transducer to prevent over-pressurization damage</w:t>
      </w:r>
      <w:r w:rsidR="67737A0B" w:rsidRPr="00097C2C">
        <w:rPr>
          <w:rFonts w:ascii="Calibri" w:eastAsia="Arial" w:hAnsi="Calibri" w:cs="Calibri"/>
          <w:color w:val="000000" w:themeColor="text1"/>
          <w:sz w:val="24"/>
          <w:szCs w:val="24"/>
        </w:rPr>
        <w:t xml:space="preserve"> to the transducer</w:t>
      </w:r>
      <w:r w:rsidR="7A6D87F6" w:rsidRPr="00097C2C">
        <w:rPr>
          <w:rFonts w:ascii="Calibri" w:eastAsia="Arial" w:hAnsi="Calibri" w:cs="Calibri"/>
          <w:color w:val="000000" w:themeColor="text1"/>
          <w:sz w:val="24"/>
          <w:szCs w:val="24"/>
        </w:rPr>
        <w:t>.</w:t>
      </w:r>
    </w:p>
    <w:p w14:paraId="6555DFA9" w14:textId="77777777" w:rsidR="00E96D1D" w:rsidRPr="00097C2C" w:rsidRDefault="00E96D1D" w:rsidP="00E96D1D">
      <w:pPr>
        <w:pStyle w:val="ListParagraph"/>
        <w:spacing w:after="0" w:line="240" w:lineRule="auto"/>
        <w:ind w:left="0"/>
        <w:jc w:val="both"/>
        <w:rPr>
          <w:rFonts w:ascii="Calibri" w:eastAsia="Arial" w:hAnsi="Calibri" w:cs="Calibri"/>
          <w:color w:val="000000" w:themeColor="text1"/>
          <w:sz w:val="24"/>
          <w:szCs w:val="24"/>
        </w:rPr>
      </w:pPr>
    </w:p>
    <w:p w14:paraId="21D68ABF" w14:textId="4DF579FD" w:rsidR="006A7C6C" w:rsidRPr="00097C2C" w:rsidRDefault="05B54EB7" w:rsidP="00E96D1D">
      <w:pPr>
        <w:pStyle w:val="ListParagraph"/>
        <w:numPr>
          <w:ilvl w:val="1"/>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highlight w:val="yellow"/>
        </w:rPr>
        <w:t>Extend the piston arm to it</w:t>
      </w:r>
      <w:r w:rsidR="63B698A6" w:rsidRPr="00097C2C">
        <w:rPr>
          <w:rFonts w:ascii="Calibri" w:eastAsia="Arial" w:hAnsi="Calibri" w:cs="Calibri"/>
          <w:color w:val="000000" w:themeColor="text1"/>
          <w:sz w:val="24"/>
          <w:szCs w:val="24"/>
          <w:highlight w:val="yellow"/>
        </w:rPr>
        <w:t>s</w:t>
      </w:r>
      <w:r w:rsidRPr="00097C2C">
        <w:rPr>
          <w:rFonts w:ascii="Calibri" w:eastAsia="Arial" w:hAnsi="Calibri" w:cs="Calibri"/>
          <w:color w:val="000000" w:themeColor="text1"/>
          <w:sz w:val="24"/>
          <w:szCs w:val="24"/>
          <w:highlight w:val="yellow"/>
        </w:rPr>
        <w:t xml:space="preserve"> maxim</w:t>
      </w:r>
      <w:r w:rsidR="74E90862" w:rsidRPr="00097C2C">
        <w:rPr>
          <w:rFonts w:ascii="Calibri" w:eastAsia="Arial" w:hAnsi="Calibri" w:cs="Calibri"/>
          <w:color w:val="000000" w:themeColor="text1"/>
          <w:sz w:val="24"/>
          <w:szCs w:val="24"/>
          <w:highlight w:val="yellow"/>
        </w:rPr>
        <w:t>al</w:t>
      </w:r>
      <w:r w:rsidRPr="00097C2C">
        <w:rPr>
          <w:rFonts w:ascii="Calibri" w:eastAsia="Arial" w:hAnsi="Calibri" w:cs="Calibri"/>
          <w:color w:val="000000" w:themeColor="text1"/>
          <w:sz w:val="24"/>
          <w:szCs w:val="24"/>
          <w:highlight w:val="yellow"/>
        </w:rPr>
        <w:t xml:space="preserve"> distance and position the corneal apex within 1 mm of the </w:t>
      </w:r>
      <w:r w:rsidR="04004D00" w:rsidRPr="00097C2C">
        <w:rPr>
          <w:rFonts w:ascii="Calibri" w:eastAsia="Arial" w:hAnsi="Calibri" w:cs="Calibri"/>
          <w:color w:val="000000" w:themeColor="text1"/>
          <w:sz w:val="24"/>
          <w:szCs w:val="24"/>
          <w:highlight w:val="yellow"/>
        </w:rPr>
        <w:t xml:space="preserve">puncture object. Retract the piston arm and bring the </w:t>
      </w:r>
      <w:r w:rsidR="29343907" w:rsidRPr="00097C2C">
        <w:rPr>
          <w:rFonts w:ascii="Calibri" w:eastAsia="Arial" w:hAnsi="Calibri" w:cs="Calibri"/>
          <w:color w:val="000000" w:themeColor="text1"/>
          <w:sz w:val="24"/>
          <w:szCs w:val="24"/>
          <w:highlight w:val="yellow"/>
        </w:rPr>
        <w:t xml:space="preserve">anterior segment </w:t>
      </w:r>
      <w:r w:rsidR="0D94C3E5" w:rsidRPr="00097C2C">
        <w:rPr>
          <w:rFonts w:ascii="Calibri" w:eastAsia="Arial" w:hAnsi="Calibri" w:cs="Calibri"/>
          <w:color w:val="000000" w:themeColor="text1"/>
          <w:sz w:val="24"/>
          <w:szCs w:val="24"/>
          <w:highlight w:val="yellow"/>
        </w:rPr>
        <w:t>1 cm</w:t>
      </w:r>
      <w:r w:rsidR="29343907" w:rsidRPr="00097C2C">
        <w:rPr>
          <w:rFonts w:ascii="Calibri" w:eastAsia="Arial" w:hAnsi="Calibri" w:cs="Calibri"/>
          <w:color w:val="000000" w:themeColor="text1"/>
          <w:sz w:val="24"/>
          <w:szCs w:val="24"/>
          <w:highlight w:val="yellow"/>
        </w:rPr>
        <w:t xml:space="preserve"> closer to the puncture object.</w:t>
      </w:r>
    </w:p>
    <w:p w14:paraId="32BBFB5D" w14:textId="77777777" w:rsidR="006A7C6C" w:rsidRPr="001554DA" w:rsidRDefault="006A7C6C" w:rsidP="001554DA">
      <w:pPr>
        <w:rPr>
          <w:rFonts w:ascii="Calibri" w:eastAsia="Arial" w:hAnsi="Calibri" w:cs="Calibri"/>
          <w:color w:val="000000" w:themeColor="text1"/>
          <w:sz w:val="24"/>
          <w:szCs w:val="24"/>
        </w:rPr>
      </w:pPr>
    </w:p>
    <w:p w14:paraId="42F5451F" w14:textId="2D003BA1" w:rsidR="05B54EB7" w:rsidRPr="00097C2C" w:rsidRDefault="006A7C6C" w:rsidP="00097C2C">
      <w:pPr>
        <w:pStyle w:val="ListParagraph"/>
        <w:spacing w:after="0" w:line="240" w:lineRule="auto"/>
        <w:ind w:left="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 xml:space="preserve">NOTE: </w:t>
      </w:r>
      <w:r w:rsidR="29343907" w:rsidRPr="00097C2C">
        <w:rPr>
          <w:rFonts w:ascii="Calibri" w:eastAsia="Arial" w:hAnsi="Calibri" w:cs="Calibri"/>
          <w:color w:val="000000" w:themeColor="text1"/>
          <w:sz w:val="24"/>
          <w:szCs w:val="24"/>
        </w:rPr>
        <w:t xml:space="preserve">This distance has been optimized </w:t>
      </w:r>
      <w:r w:rsidR="15AEAA24" w:rsidRPr="00097C2C">
        <w:rPr>
          <w:rFonts w:ascii="Calibri" w:eastAsia="Arial" w:hAnsi="Calibri" w:cs="Calibri"/>
          <w:color w:val="000000" w:themeColor="text1"/>
          <w:sz w:val="24"/>
          <w:szCs w:val="24"/>
        </w:rPr>
        <w:t xml:space="preserve">for </w:t>
      </w:r>
      <w:r w:rsidRPr="00097C2C">
        <w:rPr>
          <w:rFonts w:ascii="Calibri" w:eastAsia="Arial" w:hAnsi="Calibri" w:cs="Calibri"/>
          <w:color w:val="000000" w:themeColor="text1"/>
          <w:sz w:val="24"/>
          <w:szCs w:val="24"/>
        </w:rPr>
        <w:t>high-</w:t>
      </w:r>
      <w:r w:rsidR="15AEAA24" w:rsidRPr="00097C2C">
        <w:rPr>
          <w:rFonts w:ascii="Calibri" w:eastAsia="Arial" w:hAnsi="Calibri" w:cs="Calibri"/>
          <w:color w:val="000000" w:themeColor="text1"/>
          <w:sz w:val="24"/>
          <w:szCs w:val="24"/>
        </w:rPr>
        <w:t>efficiency injury induction without hitting the ASOC dish.</w:t>
      </w:r>
    </w:p>
    <w:p w14:paraId="1DD12CCB" w14:textId="77777777" w:rsidR="00E96D1D" w:rsidRPr="00097C2C" w:rsidRDefault="00E96D1D" w:rsidP="00E96D1D">
      <w:pPr>
        <w:pStyle w:val="ListParagraph"/>
        <w:spacing w:after="0" w:line="240" w:lineRule="auto"/>
        <w:ind w:left="0"/>
        <w:jc w:val="both"/>
        <w:rPr>
          <w:rFonts w:ascii="Calibri" w:eastAsia="Arial" w:hAnsi="Calibri" w:cs="Calibri"/>
          <w:color w:val="000000" w:themeColor="text1"/>
          <w:sz w:val="24"/>
          <w:szCs w:val="24"/>
        </w:rPr>
      </w:pPr>
    </w:p>
    <w:p w14:paraId="344E6F87" w14:textId="5D55AE2F" w:rsidR="15AEAA24" w:rsidRPr="00097C2C" w:rsidRDefault="15AEAA24" w:rsidP="00E96D1D">
      <w:pPr>
        <w:pStyle w:val="ListParagraph"/>
        <w:numPr>
          <w:ilvl w:val="1"/>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highlight w:val="yellow"/>
        </w:rPr>
        <w:lastRenderedPageBreak/>
        <w:t xml:space="preserve">Fire the puncture device by turning </w:t>
      </w:r>
      <w:r w:rsidR="006A7C6C" w:rsidRPr="00097C2C">
        <w:rPr>
          <w:rFonts w:ascii="Calibri" w:eastAsia="Arial" w:hAnsi="Calibri" w:cs="Calibri"/>
          <w:color w:val="000000" w:themeColor="text1"/>
          <w:sz w:val="24"/>
          <w:szCs w:val="24"/>
          <w:highlight w:val="yellow"/>
        </w:rPr>
        <w:t xml:space="preserve">it </w:t>
      </w:r>
      <w:r w:rsidRPr="00097C2C">
        <w:rPr>
          <w:rFonts w:ascii="Calibri" w:eastAsia="Arial" w:hAnsi="Calibri" w:cs="Calibri"/>
          <w:color w:val="000000" w:themeColor="text1"/>
          <w:sz w:val="24"/>
          <w:szCs w:val="24"/>
          <w:highlight w:val="yellow"/>
        </w:rPr>
        <w:t xml:space="preserve">on and opening the solenoid valve with the second switch on the device. </w:t>
      </w:r>
      <w:r w:rsidR="66F513D8" w:rsidRPr="00097C2C">
        <w:rPr>
          <w:rFonts w:ascii="Calibri" w:eastAsia="Arial" w:hAnsi="Calibri" w:cs="Calibri"/>
          <w:color w:val="000000" w:themeColor="text1"/>
          <w:sz w:val="24"/>
          <w:szCs w:val="24"/>
          <w:highlight w:val="yellow"/>
        </w:rPr>
        <w:t xml:space="preserve">To retract the device, press the second switch again to remove the puncture device from the eye. Verify </w:t>
      </w:r>
      <w:r w:rsidR="42B717D4" w:rsidRPr="00097C2C">
        <w:rPr>
          <w:rFonts w:ascii="Calibri" w:eastAsia="Arial" w:hAnsi="Calibri" w:cs="Calibri"/>
          <w:color w:val="000000" w:themeColor="text1"/>
          <w:sz w:val="24"/>
          <w:szCs w:val="24"/>
          <w:highlight w:val="yellow"/>
        </w:rPr>
        <w:t>proper</w:t>
      </w:r>
      <w:r w:rsidR="66F513D8" w:rsidRPr="00097C2C">
        <w:rPr>
          <w:rFonts w:ascii="Calibri" w:eastAsia="Arial" w:hAnsi="Calibri" w:cs="Calibri"/>
          <w:color w:val="000000" w:themeColor="text1"/>
          <w:sz w:val="24"/>
          <w:szCs w:val="24"/>
          <w:highlight w:val="yellow"/>
        </w:rPr>
        <w:t xml:space="preserve"> injury induction by visual inspection and media </w:t>
      </w:r>
      <w:r w:rsidR="4192ED54" w:rsidRPr="00097C2C">
        <w:rPr>
          <w:rFonts w:ascii="Calibri" w:eastAsia="Arial" w:hAnsi="Calibri" w:cs="Calibri"/>
          <w:color w:val="000000" w:themeColor="text1"/>
          <w:sz w:val="24"/>
          <w:szCs w:val="24"/>
          <w:highlight w:val="yellow"/>
        </w:rPr>
        <w:t>leaking from the injury site</w:t>
      </w:r>
      <w:r w:rsidR="4192ED54" w:rsidRPr="00097C2C">
        <w:rPr>
          <w:rFonts w:ascii="Calibri" w:eastAsia="Arial" w:hAnsi="Calibri" w:cs="Calibri"/>
          <w:color w:val="000000" w:themeColor="text1"/>
          <w:sz w:val="24"/>
          <w:szCs w:val="24"/>
        </w:rPr>
        <w:t>.</w:t>
      </w:r>
    </w:p>
    <w:p w14:paraId="21E880A4" w14:textId="77777777" w:rsidR="00E96D1D" w:rsidRPr="00097C2C" w:rsidRDefault="00E96D1D" w:rsidP="00E96D1D">
      <w:pPr>
        <w:pStyle w:val="ListParagraph"/>
        <w:spacing w:after="0" w:line="240" w:lineRule="auto"/>
        <w:ind w:left="0"/>
        <w:jc w:val="both"/>
        <w:rPr>
          <w:rFonts w:ascii="Calibri" w:eastAsia="Arial" w:hAnsi="Calibri" w:cs="Calibri"/>
          <w:color w:val="000000" w:themeColor="text1"/>
          <w:sz w:val="24"/>
          <w:szCs w:val="24"/>
        </w:rPr>
      </w:pPr>
    </w:p>
    <w:p w14:paraId="2A725209" w14:textId="7CFC66A0" w:rsidR="519D59B8" w:rsidRPr="00097C2C" w:rsidRDefault="519D59B8" w:rsidP="00E96D1D">
      <w:pPr>
        <w:pStyle w:val="ListParagraph"/>
        <w:numPr>
          <w:ilvl w:val="1"/>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 xml:space="preserve">Remove ASOC dish from </w:t>
      </w:r>
      <w:r w:rsidR="248E77B8" w:rsidRPr="00097C2C">
        <w:rPr>
          <w:rFonts w:ascii="Calibri" w:eastAsia="Arial" w:hAnsi="Calibri" w:cs="Calibri"/>
          <w:color w:val="000000" w:themeColor="text1"/>
          <w:sz w:val="24"/>
          <w:szCs w:val="24"/>
        </w:rPr>
        <w:t xml:space="preserve">the </w:t>
      </w:r>
      <w:r w:rsidRPr="00097C2C">
        <w:rPr>
          <w:rFonts w:ascii="Calibri" w:eastAsia="Arial" w:hAnsi="Calibri" w:cs="Calibri"/>
          <w:color w:val="000000" w:themeColor="text1"/>
          <w:sz w:val="24"/>
          <w:szCs w:val="24"/>
        </w:rPr>
        <w:t xml:space="preserve">vise; place </w:t>
      </w:r>
      <w:r w:rsidR="006A7C6C" w:rsidRPr="00097C2C">
        <w:rPr>
          <w:rFonts w:ascii="Calibri" w:eastAsia="Arial" w:hAnsi="Calibri" w:cs="Calibri"/>
          <w:color w:val="000000" w:themeColor="text1"/>
          <w:sz w:val="24"/>
          <w:szCs w:val="24"/>
        </w:rPr>
        <w:t xml:space="preserve">the </w:t>
      </w:r>
      <w:r w:rsidRPr="00097C2C">
        <w:rPr>
          <w:rFonts w:ascii="Calibri" w:eastAsia="Arial" w:hAnsi="Calibri" w:cs="Calibri"/>
          <w:color w:val="000000" w:themeColor="text1"/>
          <w:sz w:val="24"/>
          <w:szCs w:val="24"/>
        </w:rPr>
        <w:t xml:space="preserve">lid back onto the dish assembly and open the fluidic line to the </w:t>
      </w:r>
      <w:r w:rsidR="6CD74B87" w:rsidRPr="00097C2C">
        <w:rPr>
          <w:rFonts w:ascii="Calibri" w:eastAsia="Arial" w:hAnsi="Calibri" w:cs="Calibri"/>
          <w:color w:val="000000" w:themeColor="text1"/>
          <w:sz w:val="24"/>
          <w:szCs w:val="24"/>
        </w:rPr>
        <w:t xml:space="preserve">pressure transducer. Place the ASOC back into the </w:t>
      </w:r>
      <w:r w:rsidR="00680D1A" w:rsidRPr="00097C2C">
        <w:rPr>
          <w:rFonts w:ascii="Calibri" w:eastAsia="Arial" w:hAnsi="Calibri" w:cs="Calibri"/>
          <w:color w:val="000000" w:themeColor="text1"/>
          <w:sz w:val="24"/>
          <w:szCs w:val="24"/>
        </w:rPr>
        <w:t>37</w:t>
      </w:r>
      <w:r w:rsidR="006A7C6C" w:rsidRPr="00097C2C">
        <w:rPr>
          <w:rFonts w:ascii="Calibri" w:eastAsia="Arial" w:hAnsi="Calibri" w:cs="Calibri"/>
          <w:color w:val="000000" w:themeColor="text1"/>
          <w:sz w:val="24"/>
          <w:szCs w:val="24"/>
        </w:rPr>
        <w:t xml:space="preserve"> °</w:t>
      </w:r>
      <w:r w:rsidR="00680D1A" w:rsidRPr="00097C2C">
        <w:rPr>
          <w:rFonts w:ascii="Calibri" w:eastAsia="Arial" w:hAnsi="Calibri" w:cs="Calibri"/>
          <w:color w:val="000000" w:themeColor="text1"/>
          <w:sz w:val="24"/>
          <w:szCs w:val="24"/>
        </w:rPr>
        <w:t>C, 5% CO</w:t>
      </w:r>
      <w:r w:rsidR="00680D1A" w:rsidRPr="00097C2C">
        <w:rPr>
          <w:rFonts w:ascii="Calibri" w:eastAsia="Arial" w:hAnsi="Calibri" w:cs="Calibri"/>
          <w:color w:val="000000" w:themeColor="text1"/>
          <w:sz w:val="24"/>
          <w:szCs w:val="24"/>
          <w:vertAlign w:val="subscript"/>
        </w:rPr>
        <w:t>2</w:t>
      </w:r>
      <w:r w:rsidR="00680D1A" w:rsidRPr="00097C2C">
        <w:rPr>
          <w:rFonts w:ascii="Calibri" w:eastAsia="Arial" w:hAnsi="Calibri" w:cs="Calibri"/>
          <w:color w:val="000000" w:themeColor="text1"/>
          <w:sz w:val="24"/>
          <w:szCs w:val="24"/>
        </w:rPr>
        <w:t xml:space="preserve"> </w:t>
      </w:r>
      <w:r w:rsidR="6CD74B87" w:rsidRPr="00097C2C">
        <w:rPr>
          <w:rFonts w:ascii="Calibri" w:eastAsia="Arial" w:hAnsi="Calibri" w:cs="Calibri"/>
          <w:color w:val="000000" w:themeColor="text1"/>
          <w:sz w:val="24"/>
          <w:szCs w:val="24"/>
        </w:rPr>
        <w:t>incubator.</w:t>
      </w:r>
    </w:p>
    <w:p w14:paraId="033673FB" w14:textId="77777777" w:rsidR="006A7C6C" w:rsidRPr="00097C2C" w:rsidRDefault="006A7C6C" w:rsidP="00097C2C">
      <w:pPr>
        <w:pStyle w:val="ListParagraph"/>
        <w:spacing w:after="0" w:line="240" w:lineRule="auto"/>
        <w:ind w:left="0"/>
        <w:jc w:val="both"/>
        <w:rPr>
          <w:rFonts w:ascii="Calibri" w:eastAsia="Arial" w:hAnsi="Calibri" w:cs="Calibri"/>
          <w:color w:val="000000" w:themeColor="text1"/>
          <w:sz w:val="24"/>
          <w:szCs w:val="24"/>
        </w:rPr>
      </w:pPr>
    </w:p>
    <w:p w14:paraId="3E3F2324" w14:textId="3B0821A8" w:rsidR="6CD74B87" w:rsidRPr="00097C2C" w:rsidRDefault="6CD74B87" w:rsidP="000E3861">
      <w:pPr>
        <w:spacing w:after="0" w:line="240" w:lineRule="auto"/>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 xml:space="preserve">NOTE: </w:t>
      </w:r>
      <w:r w:rsidR="71DA256B" w:rsidRPr="00097C2C">
        <w:rPr>
          <w:rFonts w:ascii="Calibri" w:eastAsia="Arial" w:hAnsi="Calibri" w:cs="Calibri"/>
          <w:color w:val="000000" w:themeColor="text1"/>
          <w:sz w:val="24"/>
          <w:szCs w:val="24"/>
        </w:rPr>
        <w:t>A</w:t>
      </w:r>
      <w:r w:rsidRPr="00097C2C">
        <w:rPr>
          <w:rFonts w:ascii="Calibri" w:eastAsia="Arial" w:hAnsi="Calibri" w:cs="Calibri"/>
          <w:color w:val="000000" w:themeColor="text1"/>
          <w:sz w:val="24"/>
          <w:szCs w:val="24"/>
        </w:rPr>
        <w:t xml:space="preserve">t this point, therapeutic can be applied to the </w:t>
      </w:r>
      <w:r w:rsidR="315D5F98" w:rsidRPr="00097C2C">
        <w:rPr>
          <w:rFonts w:ascii="Calibri" w:eastAsia="Arial" w:hAnsi="Calibri" w:cs="Calibri"/>
          <w:color w:val="000000" w:themeColor="text1"/>
          <w:sz w:val="24"/>
          <w:szCs w:val="24"/>
        </w:rPr>
        <w:t>AS</w:t>
      </w:r>
      <w:r w:rsidRPr="00097C2C">
        <w:rPr>
          <w:rFonts w:ascii="Calibri" w:eastAsia="Arial" w:hAnsi="Calibri" w:cs="Calibri"/>
          <w:color w:val="000000" w:themeColor="text1"/>
          <w:sz w:val="24"/>
          <w:szCs w:val="24"/>
        </w:rPr>
        <w:t xml:space="preserve"> to assess its efficacy for sealing OG injuries.</w:t>
      </w:r>
    </w:p>
    <w:p w14:paraId="367DE0C9" w14:textId="77777777" w:rsidR="000E3861" w:rsidRPr="00097C2C" w:rsidRDefault="000E3861" w:rsidP="000E3861">
      <w:pPr>
        <w:spacing w:after="0" w:line="240" w:lineRule="auto"/>
        <w:jc w:val="both"/>
        <w:rPr>
          <w:rFonts w:ascii="Calibri" w:eastAsia="Arial" w:hAnsi="Calibri" w:cs="Calibri"/>
          <w:color w:val="000000" w:themeColor="text1"/>
          <w:sz w:val="24"/>
          <w:szCs w:val="24"/>
        </w:rPr>
      </w:pPr>
    </w:p>
    <w:p w14:paraId="2F8AACD4" w14:textId="5341B70C" w:rsidR="57C26F99" w:rsidRPr="00097C2C" w:rsidRDefault="4C91DC7A" w:rsidP="000E3861">
      <w:pPr>
        <w:pStyle w:val="ListParagraph"/>
        <w:numPr>
          <w:ilvl w:val="0"/>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b/>
          <w:bCs/>
          <w:color w:val="000000" w:themeColor="text1"/>
          <w:sz w:val="24"/>
          <w:szCs w:val="24"/>
        </w:rPr>
        <w:t>Removing ASOC from culture</w:t>
      </w:r>
    </w:p>
    <w:p w14:paraId="1B182B51" w14:textId="77777777" w:rsidR="00E96D1D" w:rsidRPr="00097C2C" w:rsidRDefault="00E96D1D" w:rsidP="00E96D1D">
      <w:pPr>
        <w:pStyle w:val="ListParagraph"/>
        <w:spacing w:after="0" w:line="240" w:lineRule="auto"/>
        <w:ind w:left="0"/>
        <w:jc w:val="both"/>
        <w:rPr>
          <w:rFonts w:ascii="Calibri" w:eastAsia="Arial" w:hAnsi="Calibri" w:cs="Calibri"/>
          <w:color w:val="000000" w:themeColor="text1"/>
          <w:sz w:val="24"/>
          <w:szCs w:val="24"/>
        </w:rPr>
      </w:pPr>
    </w:p>
    <w:p w14:paraId="3B167D9D" w14:textId="4200090A" w:rsidR="57C26F99" w:rsidRPr="00097C2C" w:rsidRDefault="006A7C6C" w:rsidP="000E3861">
      <w:pPr>
        <w:spacing w:after="0" w:line="240" w:lineRule="auto"/>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 xml:space="preserve">NOTE: </w:t>
      </w:r>
      <w:r w:rsidR="135DCD82" w:rsidRPr="00097C2C">
        <w:rPr>
          <w:rFonts w:ascii="Calibri" w:eastAsia="Arial" w:hAnsi="Calibri" w:cs="Calibri"/>
          <w:color w:val="000000" w:themeColor="text1"/>
          <w:sz w:val="24"/>
          <w:szCs w:val="24"/>
        </w:rPr>
        <w:t xml:space="preserve">Depending on endpoint analysis (see </w:t>
      </w:r>
      <w:r w:rsidR="135DCD82" w:rsidRPr="00097C2C">
        <w:rPr>
          <w:rFonts w:ascii="Calibri" w:eastAsia="Arial" w:hAnsi="Calibri" w:cs="Calibri"/>
          <w:b/>
          <w:bCs/>
          <w:color w:val="000000" w:themeColor="text1"/>
          <w:sz w:val="24"/>
          <w:szCs w:val="24"/>
        </w:rPr>
        <w:t>Representative Results</w:t>
      </w:r>
      <w:r w:rsidR="135DCD82" w:rsidRPr="001554DA">
        <w:rPr>
          <w:rFonts w:ascii="Calibri" w:eastAsia="Arial" w:hAnsi="Calibri" w:cs="Calibri"/>
          <w:color w:val="000000" w:themeColor="text1"/>
          <w:sz w:val="24"/>
          <w:szCs w:val="24"/>
        </w:rPr>
        <w:t xml:space="preserve"> </w:t>
      </w:r>
      <w:r w:rsidR="135DCD82" w:rsidRPr="00097C2C">
        <w:rPr>
          <w:rFonts w:ascii="Calibri" w:eastAsia="Arial" w:hAnsi="Calibri" w:cs="Calibri"/>
          <w:color w:val="000000" w:themeColor="text1"/>
          <w:sz w:val="24"/>
          <w:szCs w:val="24"/>
        </w:rPr>
        <w:t>for possible endpoint methods), the AS</w:t>
      </w:r>
      <w:r w:rsidR="2487F884" w:rsidRPr="00097C2C">
        <w:rPr>
          <w:rFonts w:ascii="Calibri" w:eastAsia="Arial" w:hAnsi="Calibri" w:cs="Calibri"/>
          <w:color w:val="000000" w:themeColor="text1"/>
          <w:sz w:val="24"/>
          <w:szCs w:val="24"/>
        </w:rPr>
        <w:t xml:space="preserve"> needs to remain in the ASOC dish inflated while other methods require AS tissue isolated from the culture chamber. The below methodol</w:t>
      </w:r>
      <w:r w:rsidR="4A3E2466" w:rsidRPr="00097C2C">
        <w:rPr>
          <w:rFonts w:ascii="Calibri" w:eastAsia="Arial" w:hAnsi="Calibri" w:cs="Calibri"/>
          <w:color w:val="000000" w:themeColor="text1"/>
          <w:sz w:val="24"/>
          <w:szCs w:val="24"/>
        </w:rPr>
        <w:t xml:space="preserve">ogy describes how to take AS out of the organ culture dishes and </w:t>
      </w:r>
      <w:r w:rsidRPr="00097C2C">
        <w:rPr>
          <w:rFonts w:ascii="Calibri" w:eastAsia="Arial" w:hAnsi="Calibri" w:cs="Calibri"/>
          <w:color w:val="000000" w:themeColor="text1"/>
          <w:sz w:val="24"/>
          <w:szCs w:val="24"/>
        </w:rPr>
        <w:t xml:space="preserve">to remove </w:t>
      </w:r>
      <w:r w:rsidR="4A3E2466" w:rsidRPr="00097C2C">
        <w:rPr>
          <w:rFonts w:ascii="Calibri" w:eastAsia="Arial" w:hAnsi="Calibri" w:cs="Calibri"/>
          <w:color w:val="000000" w:themeColor="text1"/>
          <w:sz w:val="24"/>
          <w:szCs w:val="24"/>
        </w:rPr>
        <w:t>the rest of the setup.</w:t>
      </w:r>
    </w:p>
    <w:p w14:paraId="5D630016" w14:textId="77777777" w:rsidR="00E96D1D" w:rsidRPr="00097C2C" w:rsidRDefault="00E96D1D" w:rsidP="000E3861">
      <w:pPr>
        <w:spacing w:after="0" w:line="240" w:lineRule="auto"/>
        <w:jc w:val="both"/>
        <w:rPr>
          <w:rFonts w:ascii="Calibri" w:eastAsia="Arial" w:hAnsi="Calibri" w:cs="Calibri"/>
          <w:color w:val="000000" w:themeColor="text1"/>
          <w:sz w:val="24"/>
          <w:szCs w:val="24"/>
        </w:rPr>
      </w:pPr>
    </w:p>
    <w:p w14:paraId="55999A22" w14:textId="098B5FEB" w:rsidR="57C26F99" w:rsidRPr="00097C2C" w:rsidRDefault="12A6BACB" w:rsidP="00E96D1D">
      <w:pPr>
        <w:pStyle w:val="ListParagraph"/>
        <w:numPr>
          <w:ilvl w:val="1"/>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 xml:space="preserve">Remove the ASOC dishes from the </w:t>
      </w:r>
      <w:r w:rsidR="00680D1A" w:rsidRPr="00097C2C">
        <w:rPr>
          <w:rFonts w:ascii="Calibri" w:eastAsia="Arial" w:hAnsi="Calibri" w:cs="Calibri"/>
          <w:color w:val="000000" w:themeColor="text1"/>
          <w:sz w:val="24"/>
          <w:szCs w:val="24"/>
        </w:rPr>
        <w:t>37</w:t>
      </w:r>
      <w:r w:rsidR="006A7C6C" w:rsidRPr="00097C2C">
        <w:rPr>
          <w:rFonts w:ascii="Calibri" w:eastAsia="Arial" w:hAnsi="Calibri" w:cs="Calibri"/>
          <w:color w:val="000000" w:themeColor="text1"/>
          <w:sz w:val="24"/>
          <w:szCs w:val="24"/>
        </w:rPr>
        <w:t xml:space="preserve"> °</w:t>
      </w:r>
      <w:r w:rsidR="00680D1A" w:rsidRPr="00097C2C">
        <w:rPr>
          <w:rFonts w:ascii="Calibri" w:eastAsia="Arial" w:hAnsi="Calibri" w:cs="Calibri"/>
          <w:color w:val="000000" w:themeColor="text1"/>
          <w:sz w:val="24"/>
          <w:szCs w:val="24"/>
        </w:rPr>
        <w:t>C, 5% CO</w:t>
      </w:r>
      <w:r w:rsidR="00680D1A" w:rsidRPr="00097C2C">
        <w:rPr>
          <w:rFonts w:ascii="Calibri" w:eastAsia="Arial" w:hAnsi="Calibri" w:cs="Calibri"/>
          <w:color w:val="000000" w:themeColor="text1"/>
          <w:sz w:val="24"/>
          <w:szCs w:val="24"/>
          <w:vertAlign w:val="subscript"/>
        </w:rPr>
        <w:t>2</w:t>
      </w:r>
      <w:r w:rsidR="00680D1A" w:rsidRPr="00097C2C">
        <w:rPr>
          <w:rFonts w:ascii="Calibri" w:eastAsia="Arial" w:hAnsi="Calibri" w:cs="Calibri"/>
          <w:color w:val="000000" w:themeColor="text1"/>
          <w:sz w:val="24"/>
          <w:szCs w:val="24"/>
        </w:rPr>
        <w:t xml:space="preserve"> </w:t>
      </w:r>
      <w:r w:rsidRPr="00097C2C">
        <w:rPr>
          <w:rFonts w:ascii="Calibri" w:eastAsia="Arial" w:hAnsi="Calibri" w:cs="Calibri"/>
          <w:color w:val="000000" w:themeColor="text1"/>
          <w:sz w:val="24"/>
          <w:szCs w:val="24"/>
        </w:rPr>
        <w:t>incubator.</w:t>
      </w:r>
      <w:r w:rsidR="4D5817DA" w:rsidRPr="00097C2C">
        <w:rPr>
          <w:rFonts w:ascii="Calibri" w:eastAsia="Arial" w:hAnsi="Calibri" w:cs="Calibri"/>
          <w:color w:val="000000" w:themeColor="text1"/>
          <w:sz w:val="24"/>
          <w:szCs w:val="24"/>
        </w:rPr>
        <w:t xml:space="preserve"> C</w:t>
      </w:r>
      <w:r w:rsidRPr="00097C2C">
        <w:rPr>
          <w:rFonts w:ascii="Calibri" w:eastAsia="Arial" w:hAnsi="Calibri" w:cs="Calibri"/>
          <w:color w:val="000000" w:themeColor="text1"/>
          <w:sz w:val="24"/>
          <w:szCs w:val="24"/>
        </w:rPr>
        <w:t xml:space="preserve">lose the 3-way valve to the </w:t>
      </w:r>
      <w:r w:rsidR="65644C7C" w:rsidRPr="00097C2C">
        <w:rPr>
          <w:rFonts w:ascii="Calibri" w:eastAsia="Arial" w:hAnsi="Calibri" w:cs="Calibri"/>
          <w:color w:val="000000" w:themeColor="text1"/>
          <w:sz w:val="24"/>
          <w:szCs w:val="24"/>
        </w:rPr>
        <w:t>syringe and reservoir and disconnect the tubing from the system</w:t>
      </w:r>
      <w:r w:rsidRPr="00097C2C">
        <w:rPr>
          <w:rFonts w:ascii="Calibri" w:eastAsia="Arial" w:hAnsi="Calibri" w:cs="Calibri"/>
          <w:color w:val="000000" w:themeColor="text1"/>
          <w:sz w:val="24"/>
          <w:szCs w:val="24"/>
        </w:rPr>
        <w:t>.</w:t>
      </w:r>
      <w:r w:rsidR="01FD856C" w:rsidRPr="00097C2C">
        <w:rPr>
          <w:rFonts w:ascii="Calibri" w:eastAsia="Arial" w:hAnsi="Calibri" w:cs="Calibri"/>
          <w:color w:val="000000" w:themeColor="text1"/>
          <w:sz w:val="24"/>
          <w:szCs w:val="24"/>
        </w:rPr>
        <w:t xml:space="preserve"> Discard the syringe, reservoir, and filter. Place</w:t>
      </w:r>
      <w:r w:rsidR="006A7C6C" w:rsidRPr="00097C2C">
        <w:rPr>
          <w:rFonts w:ascii="Calibri" w:eastAsia="Arial" w:hAnsi="Calibri" w:cs="Calibri"/>
          <w:color w:val="000000" w:themeColor="text1"/>
          <w:sz w:val="24"/>
          <w:szCs w:val="24"/>
        </w:rPr>
        <w:t xml:space="preserve"> the</w:t>
      </w:r>
      <w:r w:rsidR="01FD856C" w:rsidRPr="00097C2C">
        <w:rPr>
          <w:rFonts w:ascii="Calibri" w:eastAsia="Arial" w:hAnsi="Calibri" w:cs="Calibri"/>
          <w:color w:val="000000" w:themeColor="text1"/>
          <w:sz w:val="24"/>
          <w:szCs w:val="24"/>
        </w:rPr>
        <w:t xml:space="preserve"> 3-way valves, tubing, </w:t>
      </w:r>
      <w:r w:rsidR="4F354E8C" w:rsidRPr="00097C2C">
        <w:rPr>
          <w:rFonts w:ascii="Calibri" w:eastAsia="Arial" w:hAnsi="Calibri" w:cs="Calibri"/>
          <w:color w:val="000000" w:themeColor="text1"/>
          <w:sz w:val="24"/>
          <w:szCs w:val="24"/>
        </w:rPr>
        <w:t xml:space="preserve">and </w:t>
      </w:r>
      <w:r w:rsidR="01FD856C" w:rsidRPr="00097C2C">
        <w:rPr>
          <w:rFonts w:ascii="Calibri" w:eastAsia="Arial" w:hAnsi="Calibri" w:cs="Calibri"/>
          <w:color w:val="000000" w:themeColor="text1"/>
          <w:sz w:val="24"/>
          <w:szCs w:val="24"/>
        </w:rPr>
        <w:t>needle hubs in a separate container for washing and s</w:t>
      </w:r>
      <w:r w:rsidR="7EE8B0AE" w:rsidRPr="00097C2C">
        <w:rPr>
          <w:rFonts w:ascii="Calibri" w:eastAsia="Arial" w:hAnsi="Calibri" w:cs="Calibri"/>
          <w:color w:val="000000" w:themeColor="text1"/>
          <w:sz w:val="24"/>
          <w:szCs w:val="24"/>
        </w:rPr>
        <w:t>terilizing.</w:t>
      </w:r>
    </w:p>
    <w:p w14:paraId="0A835A74" w14:textId="77777777" w:rsidR="00E96D1D" w:rsidRPr="00097C2C" w:rsidRDefault="00E96D1D" w:rsidP="00E96D1D">
      <w:pPr>
        <w:pStyle w:val="ListParagraph"/>
        <w:spacing w:after="0" w:line="240" w:lineRule="auto"/>
        <w:ind w:left="0"/>
        <w:jc w:val="both"/>
        <w:rPr>
          <w:rFonts w:ascii="Calibri" w:eastAsia="Arial" w:hAnsi="Calibri" w:cs="Calibri"/>
          <w:color w:val="000000" w:themeColor="text1"/>
          <w:sz w:val="24"/>
          <w:szCs w:val="24"/>
        </w:rPr>
      </w:pPr>
    </w:p>
    <w:p w14:paraId="47DE9D9C" w14:textId="42EB62C2" w:rsidR="59142178" w:rsidRPr="00097C2C" w:rsidRDefault="59142178" w:rsidP="00E96D1D">
      <w:pPr>
        <w:pStyle w:val="ListParagraph"/>
        <w:numPr>
          <w:ilvl w:val="1"/>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 xml:space="preserve">Disconnect the needle hubs from the fluidic connections on the bottom of the dish. </w:t>
      </w:r>
      <w:r w:rsidR="200592A6" w:rsidRPr="00097C2C">
        <w:rPr>
          <w:rFonts w:ascii="Calibri" w:eastAsia="Arial" w:hAnsi="Calibri" w:cs="Calibri"/>
          <w:color w:val="000000" w:themeColor="text1"/>
          <w:sz w:val="24"/>
          <w:szCs w:val="24"/>
        </w:rPr>
        <w:t xml:space="preserve">Unthread </w:t>
      </w:r>
      <w:r w:rsidR="006A7C6C" w:rsidRPr="00097C2C">
        <w:rPr>
          <w:rFonts w:ascii="Calibri" w:eastAsia="Arial" w:hAnsi="Calibri" w:cs="Calibri"/>
          <w:color w:val="000000" w:themeColor="text1"/>
          <w:sz w:val="24"/>
          <w:szCs w:val="24"/>
        </w:rPr>
        <w:t xml:space="preserve">the </w:t>
      </w:r>
      <w:r w:rsidR="200592A6" w:rsidRPr="00097C2C">
        <w:rPr>
          <w:rFonts w:ascii="Calibri" w:eastAsia="Arial" w:hAnsi="Calibri" w:cs="Calibri"/>
          <w:color w:val="000000" w:themeColor="text1"/>
          <w:sz w:val="24"/>
          <w:szCs w:val="24"/>
        </w:rPr>
        <w:t xml:space="preserve">fluidic connectors and o-rings. Place all items in </w:t>
      </w:r>
      <w:r w:rsidR="006A7C6C" w:rsidRPr="00097C2C">
        <w:rPr>
          <w:rFonts w:ascii="Calibri" w:eastAsia="Arial" w:hAnsi="Calibri" w:cs="Calibri"/>
          <w:color w:val="000000" w:themeColor="text1"/>
          <w:sz w:val="24"/>
          <w:szCs w:val="24"/>
        </w:rPr>
        <w:t xml:space="preserve">a </w:t>
      </w:r>
      <w:r w:rsidR="200592A6" w:rsidRPr="00097C2C">
        <w:rPr>
          <w:rFonts w:ascii="Calibri" w:eastAsia="Arial" w:hAnsi="Calibri" w:cs="Calibri"/>
          <w:color w:val="000000" w:themeColor="text1"/>
          <w:sz w:val="24"/>
          <w:szCs w:val="24"/>
        </w:rPr>
        <w:t>container for washing</w:t>
      </w:r>
      <w:r w:rsidR="5F82FC22" w:rsidRPr="00097C2C">
        <w:rPr>
          <w:rFonts w:ascii="Calibri" w:eastAsia="Arial" w:hAnsi="Calibri" w:cs="Calibri"/>
          <w:color w:val="000000" w:themeColor="text1"/>
          <w:sz w:val="24"/>
          <w:szCs w:val="24"/>
        </w:rPr>
        <w:t xml:space="preserve"> and sterilizing</w:t>
      </w:r>
      <w:r w:rsidR="200592A6" w:rsidRPr="00097C2C">
        <w:rPr>
          <w:rFonts w:ascii="Calibri" w:eastAsia="Arial" w:hAnsi="Calibri" w:cs="Calibri"/>
          <w:color w:val="000000" w:themeColor="text1"/>
          <w:sz w:val="24"/>
          <w:szCs w:val="24"/>
        </w:rPr>
        <w:t>.</w:t>
      </w:r>
    </w:p>
    <w:p w14:paraId="7CD0C276" w14:textId="77777777" w:rsidR="00E96D1D" w:rsidRPr="00097C2C" w:rsidRDefault="00E96D1D" w:rsidP="00E96D1D">
      <w:pPr>
        <w:pStyle w:val="ListParagraph"/>
        <w:spacing w:after="0" w:line="240" w:lineRule="auto"/>
        <w:ind w:left="0"/>
        <w:jc w:val="both"/>
        <w:rPr>
          <w:rFonts w:ascii="Calibri" w:eastAsia="Arial" w:hAnsi="Calibri" w:cs="Calibri"/>
          <w:color w:val="000000" w:themeColor="text1"/>
          <w:sz w:val="24"/>
          <w:szCs w:val="24"/>
        </w:rPr>
      </w:pPr>
    </w:p>
    <w:p w14:paraId="794E17CF" w14:textId="5B3882A5" w:rsidR="6F16A3C3" w:rsidRPr="00097C2C" w:rsidRDefault="6F16A3C3" w:rsidP="00E96D1D">
      <w:pPr>
        <w:pStyle w:val="ListParagraph"/>
        <w:numPr>
          <w:ilvl w:val="1"/>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 xml:space="preserve">Remove the </w:t>
      </w:r>
      <w:r w:rsidR="006A7C6C" w:rsidRPr="00097C2C">
        <w:rPr>
          <w:rFonts w:ascii="Calibri" w:eastAsia="Arial" w:hAnsi="Calibri" w:cs="Calibri"/>
          <w:color w:val="000000" w:themeColor="text1"/>
          <w:sz w:val="24"/>
          <w:szCs w:val="24"/>
        </w:rPr>
        <w:t xml:space="preserve">four </w:t>
      </w:r>
      <w:r w:rsidRPr="00097C2C">
        <w:rPr>
          <w:rFonts w:ascii="Calibri" w:eastAsia="Arial" w:hAnsi="Calibri" w:cs="Calibri"/>
          <w:color w:val="000000" w:themeColor="text1"/>
          <w:sz w:val="24"/>
          <w:szCs w:val="24"/>
        </w:rPr>
        <w:t xml:space="preserve">screws from the clamping ring using the </w:t>
      </w:r>
      <w:r w:rsidR="00680D1A" w:rsidRPr="00097C2C">
        <w:rPr>
          <w:rFonts w:ascii="Calibri" w:eastAsia="Arial" w:hAnsi="Calibri" w:cs="Calibri"/>
          <w:color w:val="000000" w:themeColor="text1"/>
          <w:sz w:val="24"/>
          <w:szCs w:val="24"/>
        </w:rPr>
        <w:t>L-</w:t>
      </w:r>
      <w:r w:rsidRPr="00097C2C">
        <w:rPr>
          <w:rFonts w:ascii="Calibri" w:eastAsia="Arial" w:hAnsi="Calibri" w:cs="Calibri"/>
          <w:color w:val="000000" w:themeColor="text1"/>
          <w:sz w:val="24"/>
          <w:szCs w:val="24"/>
        </w:rPr>
        <w:t xml:space="preserve">key. </w:t>
      </w:r>
      <w:r w:rsidR="076C6CFC" w:rsidRPr="00097C2C">
        <w:rPr>
          <w:rFonts w:ascii="Calibri" w:eastAsia="Arial" w:hAnsi="Calibri" w:cs="Calibri"/>
          <w:color w:val="000000" w:themeColor="text1"/>
          <w:sz w:val="24"/>
          <w:szCs w:val="24"/>
        </w:rPr>
        <w:t>Carefully remove the clamping ring.</w:t>
      </w:r>
    </w:p>
    <w:p w14:paraId="39F770B6" w14:textId="77777777" w:rsidR="00E96D1D" w:rsidRPr="00097C2C" w:rsidRDefault="00E96D1D" w:rsidP="00E96D1D">
      <w:pPr>
        <w:pStyle w:val="ListParagraph"/>
        <w:spacing w:after="0" w:line="240" w:lineRule="auto"/>
        <w:ind w:left="0"/>
        <w:jc w:val="both"/>
        <w:rPr>
          <w:rFonts w:ascii="Calibri" w:eastAsia="Arial" w:hAnsi="Calibri" w:cs="Calibri"/>
          <w:color w:val="000000" w:themeColor="text1"/>
          <w:sz w:val="24"/>
          <w:szCs w:val="24"/>
        </w:rPr>
      </w:pPr>
    </w:p>
    <w:p w14:paraId="42E31AB6" w14:textId="220EC46C" w:rsidR="1E5A80FB" w:rsidRPr="00097C2C" w:rsidRDefault="076C6CFC" w:rsidP="00E96D1D">
      <w:pPr>
        <w:pStyle w:val="ListParagraph"/>
        <w:numPr>
          <w:ilvl w:val="1"/>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Using forceps, remove the AS from the dish and</w:t>
      </w:r>
      <w:r w:rsidR="006A7C6C" w:rsidRPr="00097C2C">
        <w:rPr>
          <w:rFonts w:ascii="Calibri" w:eastAsia="Arial" w:hAnsi="Calibri" w:cs="Calibri"/>
          <w:color w:val="000000" w:themeColor="text1"/>
          <w:sz w:val="24"/>
          <w:szCs w:val="24"/>
        </w:rPr>
        <w:t>,</w:t>
      </w:r>
      <w:r w:rsidRPr="00097C2C">
        <w:rPr>
          <w:rFonts w:ascii="Calibri" w:eastAsia="Arial" w:hAnsi="Calibri" w:cs="Calibri"/>
          <w:color w:val="000000" w:themeColor="text1"/>
          <w:sz w:val="24"/>
          <w:szCs w:val="24"/>
        </w:rPr>
        <w:t xml:space="preserve"> depending on endpoint analysis</w:t>
      </w:r>
      <w:r w:rsidR="00C13738">
        <w:rPr>
          <w:rFonts w:ascii="Calibri" w:eastAsia="Arial" w:hAnsi="Calibri" w:cs="Calibri"/>
          <w:color w:val="000000" w:themeColor="text1"/>
          <w:sz w:val="24"/>
          <w:szCs w:val="24"/>
        </w:rPr>
        <w:t xml:space="preserve"> and</w:t>
      </w:r>
      <w:r w:rsidRPr="00097C2C">
        <w:rPr>
          <w:rFonts w:ascii="Calibri" w:eastAsia="Arial" w:hAnsi="Calibri" w:cs="Calibri"/>
          <w:color w:val="000000" w:themeColor="text1"/>
          <w:sz w:val="24"/>
          <w:szCs w:val="24"/>
        </w:rPr>
        <w:t xml:space="preserve"> </w:t>
      </w:r>
      <w:r w:rsidR="36077A44" w:rsidRPr="00097C2C">
        <w:rPr>
          <w:rFonts w:ascii="Calibri" w:eastAsia="Arial" w:hAnsi="Calibri" w:cs="Calibri"/>
          <w:color w:val="000000" w:themeColor="text1"/>
          <w:sz w:val="24"/>
          <w:szCs w:val="24"/>
        </w:rPr>
        <w:t xml:space="preserve">image, </w:t>
      </w:r>
      <w:r w:rsidRPr="00097C2C">
        <w:rPr>
          <w:rFonts w:ascii="Calibri" w:eastAsia="Arial" w:hAnsi="Calibri" w:cs="Calibri"/>
          <w:color w:val="000000" w:themeColor="text1"/>
          <w:sz w:val="24"/>
          <w:szCs w:val="24"/>
        </w:rPr>
        <w:t>place in fixative</w:t>
      </w:r>
      <w:r w:rsidR="475B5EF1" w:rsidRPr="00097C2C">
        <w:rPr>
          <w:rFonts w:ascii="Calibri" w:eastAsia="Arial" w:hAnsi="Calibri" w:cs="Calibri"/>
          <w:color w:val="000000" w:themeColor="text1"/>
          <w:sz w:val="24"/>
          <w:szCs w:val="24"/>
        </w:rPr>
        <w:t xml:space="preserve"> o</w:t>
      </w:r>
      <w:r w:rsidRPr="00097C2C">
        <w:rPr>
          <w:rFonts w:ascii="Calibri" w:eastAsia="Arial" w:hAnsi="Calibri" w:cs="Calibri"/>
          <w:color w:val="000000" w:themeColor="text1"/>
          <w:sz w:val="24"/>
          <w:szCs w:val="24"/>
        </w:rPr>
        <w:t>r appropriate biohazard waste.</w:t>
      </w:r>
    </w:p>
    <w:p w14:paraId="7DBC7231" w14:textId="77777777" w:rsidR="000E3861" w:rsidRPr="00097C2C" w:rsidRDefault="000E3861" w:rsidP="000E3861">
      <w:pPr>
        <w:spacing w:after="0" w:line="240" w:lineRule="auto"/>
        <w:jc w:val="both"/>
        <w:rPr>
          <w:rFonts w:ascii="Calibri" w:eastAsia="Arial" w:hAnsi="Calibri" w:cs="Calibri"/>
          <w:color w:val="000000" w:themeColor="text1"/>
          <w:sz w:val="24"/>
          <w:szCs w:val="24"/>
        </w:rPr>
      </w:pPr>
    </w:p>
    <w:p w14:paraId="32A666B5" w14:textId="66E437A2" w:rsidR="1E5A80FB" w:rsidRPr="00097C2C" w:rsidRDefault="1E5A80FB" w:rsidP="000E3861">
      <w:pPr>
        <w:pStyle w:val="ListParagraph"/>
        <w:numPr>
          <w:ilvl w:val="0"/>
          <w:numId w:val="1"/>
        </w:numPr>
        <w:spacing w:after="0" w:line="240" w:lineRule="auto"/>
        <w:ind w:left="0" w:firstLine="0"/>
        <w:jc w:val="both"/>
        <w:rPr>
          <w:rFonts w:ascii="Calibri" w:eastAsia="Arial" w:hAnsi="Calibri" w:cs="Calibri"/>
          <w:b/>
          <w:bCs/>
          <w:color w:val="000000" w:themeColor="text1"/>
          <w:sz w:val="24"/>
          <w:szCs w:val="24"/>
        </w:rPr>
      </w:pPr>
      <w:r w:rsidRPr="00097C2C">
        <w:rPr>
          <w:rFonts w:ascii="Calibri" w:eastAsia="Arial" w:hAnsi="Calibri" w:cs="Calibri"/>
          <w:b/>
          <w:bCs/>
          <w:color w:val="000000" w:themeColor="text1"/>
          <w:sz w:val="24"/>
          <w:szCs w:val="24"/>
        </w:rPr>
        <w:t>IOP data analysis</w:t>
      </w:r>
    </w:p>
    <w:p w14:paraId="5C37310B" w14:textId="77777777" w:rsidR="00E96D1D" w:rsidRPr="00097C2C" w:rsidRDefault="00E96D1D" w:rsidP="00E96D1D">
      <w:pPr>
        <w:pStyle w:val="ListParagraph"/>
        <w:spacing w:after="0" w:line="240" w:lineRule="auto"/>
        <w:ind w:left="0"/>
        <w:jc w:val="both"/>
        <w:rPr>
          <w:rFonts w:ascii="Calibri" w:eastAsia="Arial" w:hAnsi="Calibri" w:cs="Calibri"/>
          <w:b/>
          <w:bCs/>
          <w:color w:val="000000" w:themeColor="text1"/>
          <w:sz w:val="24"/>
          <w:szCs w:val="24"/>
        </w:rPr>
      </w:pPr>
    </w:p>
    <w:p w14:paraId="5F766435" w14:textId="2060B5C0" w:rsidR="55790287" w:rsidRPr="00097C2C" w:rsidRDefault="55790287" w:rsidP="00E96D1D">
      <w:pPr>
        <w:pStyle w:val="ListParagraph"/>
        <w:numPr>
          <w:ilvl w:val="1"/>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 xml:space="preserve">Connect </w:t>
      </w:r>
      <w:r w:rsidR="00C13738">
        <w:rPr>
          <w:rFonts w:ascii="Calibri" w:eastAsia="Arial" w:hAnsi="Calibri" w:cs="Calibri"/>
          <w:color w:val="000000" w:themeColor="text1"/>
          <w:sz w:val="24"/>
          <w:szCs w:val="24"/>
        </w:rPr>
        <w:t xml:space="preserve">the </w:t>
      </w:r>
      <w:r w:rsidRPr="00097C2C">
        <w:rPr>
          <w:rFonts w:ascii="Calibri" w:eastAsia="Arial" w:hAnsi="Calibri" w:cs="Calibri"/>
          <w:color w:val="000000" w:themeColor="text1"/>
          <w:sz w:val="24"/>
          <w:szCs w:val="24"/>
        </w:rPr>
        <w:t xml:space="preserve">microSD card to </w:t>
      </w:r>
      <w:r w:rsidR="41D8867A" w:rsidRPr="00097C2C">
        <w:rPr>
          <w:rFonts w:ascii="Calibri" w:eastAsia="Arial" w:hAnsi="Calibri" w:cs="Calibri"/>
          <w:color w:val="000000" w:themeColor="text1"/>
          <w:sz w:val="24"/>
          <w:szCs w:val="24"/>
        </w:rPr>
        <w:t xml:space="preserve">a </w:t>
      </w:r>
      <w:r w:rsidRPr="00097C2C">
        <w:rPr>
          <w:rFonts w:ascii="Calibri" w:eastAsia="Arial" w:hAnsi="Calibri" w:cs="Calibri"/>
          <w:color w:val="000000" w:themeColor="text1"/>
          <w:sz w:val="24"/>
          <w:szCs w:val="24"/>
        </w:rPr>
        <w:t>computer to remove</w:t>
      </w:r>
      <w:r w:rsidR="00C13738">
        <w:rPr>
          <w:rFonts w:ascii="Calibri" w:eastAsia="Arial" w:hAnsi="Calibri" w:cs="Calibri"/>
          <w:color w:val="000000" w:themeColor="text1"/>
          <w:sz w:val="24"/>
          <w:szCs w:val="24"/>
        </w:rPr>
        <w:t xml:space="preserve"> the</w:t>
      </w:r>
      <w:r w:rsidRPr="00097C2C">
        <w:rPr>
          <w:rFonts w:ascii="Calibri" w:eastAsia="Arial" w:hAnsi="Calibri" w:cs="Calibri"/>
          <w:color w:val="000000" w:themeColor="text1"/>
          <w:sz w:val="24"/>
          <w:szCs w:val="24"/>
        </w:rPr>
        <w:t xml:space="preserve"> </w:t>
      </w:r>
      <w:r w:rsidRPr="00097C2C">
        <w:rPr>
          <w:rFonts w:ascii="Calibri" w:eastAsia="Arial" w:hAnsi="Calibri" w:cs="Calibri"/>
          <w:b/>
          <w:bCs/>
          <w:color w:val="000000" w:themeColor="text1"/>
          <w:sz w:val="24"/>
          <w:szCs w:val="24"/>
        </w:rPr>
        <w:t>.txt</w:t>
      </w:r>
      <w:r w:rsidRPr="00097C2C">
        <w:rPr>
          <w:rFonts w:ascii="Calibri" w:eastAsia="Arial" w:hAnsi="Calibri" w:cs="Calibri"/>
          <w:color w:val="000000" w:themeColor="text1"/>
          <w:sz w:val="24"/>
          <w:szCs w:val="24"/>
        </w:rPr>
        <w:t xml:space="preserve"> file containing data from the most recent experimental run</w:t>
      </w:r>
      <w:r w:rsidR="5315027E" w:rsidRPr="00097C2C">
        <w:rPr>
          <w:rFonts w:ascii="Calibri" w:eastAsia="Arial" w:hAnsi="Calibri" w:cs="Calibri"/>
          <w:color w:val="000000" w:themeColor="text1"/>
          <w:sz w:val="24"/>
          <w:szCs w:val="24"/>
        </w:rPr>
        <w:t>.</w:t>
      </w:r>
    </w:p>
    <w:p w14:paraId="13D808E1" w14:textId="77777777" w:rsidR="00E96D1D" w:rsidRPr="00097C2C" w:rsidRDefault="00E96D1D" w:rsidP="00E96D1D">
      <w:pPr>
        <w:pStyle w:val="ListParagraph"/>
        <w:spacing w:after="0" w:line="240" w:lineRule="auto"/>
        <w:ind w:left="0"/>
        <w:jc w:val="both"/>
        <w:rPr>
          <w:rFonts w:ascii="Calibri" w:eastAsia="Arial" w:hAnsi="Calibri" w:cs="Calibri"/>
          <w:color w:val="000000" w:themeColor="text1"/>
          <w:sz w:val="24"/>
          <w:szCs w:val="24"/>
        </w:rPr>
      </w:pPr>
    </w:p>
    <w:p w14:paraId="46024944" w14:textId="2B9224F3" w:rsidR="55790287" w:rsidRPr="00097C2C" w:rsidRDefault="55790287" w:rsidP="000E3861">
      <w:pPr>
        <w:spacing w:after="0" w:line="240" w:lineRule="auto"/>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 xml:space="preserve">NOTE: </w:t>
      </w:r>
      <w:r w:rsidR="006A7C6C" w:rsidRPr="00097C2C">
        <w:rPr>
          <w:rFonts w:ascii="Calibri" w:eastAsia="Arial" w:hAnsi="Calibri" w:cs="Calibri"/>
          <w:color w:val="000000" w:themeColor="text1"/>
          <w:sz w:val="24"/>
          <w:szCs w:val="24"/>
        </w:rPr>
        <w:t xml:space="preserve">The file </w:t>
      </w:r>
      <w:r w:rsidRPr="00097C2C">
        <w:rPr>
          <w:rFonts w:ascii="Calibri" w:eastAsia="Arial" w:hAnsi="Calibri" w:cs="Calibri"/>
          <w:color w:val="000000" w:themeColor="text1"/>
          <w:sz w:val="24"/>
          <w:szCs w:val="24"/>
        </w:rPr>
        <w:t xml:space="preserve">is named in the code controlling the microcontroller and should be updated for each experiment (see </w:t>
      </w:r>
      <w:r w:rsidRPr="00097C2C">
        <w:rPr>
          <w:rFonts w:ascii="Calibri" w:eastAsia="Arial" w:hAnsi="Calibri" w:cs="Calibri"/>
          <w:b/>
          <w:bCs/>
          <w:color w:val="000000" w:themeColor="text1"/>
          <w:sz w:val="24"/>
          <w:szCs w:val="24"/>
        </w:rPr>
        <w:t xml:space="preserve">Supplementary Protocol </w:t>
      </w:r>
      <w:r w:rsidR="6C471389" w:rsidRPr="00097C2C">
        <w:rPr>
          <w:rFonts w:ascii="Calibri" w:eastAsia="Arial" w:hAnsi="Calibri" w:cs="Calibri"/>
          <w:b/>
          <w:bCs/>
          <w:color w:val="000000" w:themeColor="text1"/>
          <w:sz w:val="24"/>
          <w:szCs w:val="24"/>
        </w:rPr>
        <w:t>2</w:t>
      </w:r>
      <w:r w:rsidRPr="00097C2C">
        <w:rPr>
          <w:rFonts w:ascii="Calibri" w:eastAsia="Arial" w:hAnsi="Calibri" w:cs="Calibri"/>
          <w:color w:val="000000" w:themeColor="text1"/>
          <w:sz w:val="24"/>
          <w:szCs w:val="24"/>
        </w:rPr>
        <w:t>).</w:t>
      </w:r>
    </w:p>
    <w:p w14:paraId="0E68294D" w14:textId="77777777" w:rsidR="00E96D1D" w:rsidRPr="00097C2C" w:rsidRDefault="00E96D1D" w:rsidP="000E3861">
      <w:pPr>
        <w:spacing w:after="0" w:line="240" w:lineRule="auto"/>
        <w:jc w:val="both"/>
        <w:rPr>
          <w:rFonts w:ascii="Calibri" w:eastAsia="Arial" w:hAnsi="Calibri" w:cs="Calibri"/>
          <w:color w:val="000000" w:themeColor="text1"/>
          <w:sz w:val="24"/>
          <w:szCs w:val="24"/>
        </w:rPr>
      </w:pPr>
    </w:p>
    <w:p w14:paraId="5DFE8ED5" w14:textId="1AB05975" w:rsidR="55790287" w:rsidRPr="00097C2C" w:rsidRDefault="55790287" w:rsidP="00E96D1D">
      <w:pPr>
        <w:pStyle w:val="ListParagraph"/>
        <w:numPr>
          <w:ilvl w:val="1"/>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 xml:space="preserve">Import </w:t>
      </w:r>
      <w:r w:rsidR="006A7C6C" w:rsidRPr="00097C2C">
        <w:rPr>
          <w:rFonts w:ascii="Calibri" w:eastAsia="Arial" w:hAnsi="Calibri" w:cs="Calibri"/>
          <w:color w:val="000000" w:themeColor="text1"/>
          <w:sz w:val="24"/>
          <w:szCs w:val="24"/>
        </w:rPr>
        <w:t xml:space="preserve">the </w:t>
      </w:r>
      <w:r w:rsidRPr="00097C2C">
        <w:rPr>
          <w:rFonts w:ascii="Calibri" w:eastAsia="Arial" w:hAnsi="Calibri" w:cs="Calibri"/>
          <w:color w:val="000000" w:themeColor="text1"/>
          <w:sz w:val="24"/>
          <w:szCs w:val="24"/>
        </w:rPr>
        <w:t xml:space="preserve">data into </w:t>
      </w:r>
      <w:r w:rsidR="00C13738">
        <w:rPr>
          <w:rFonts w:ascii="Calibri" w:eastAsia="Arial" w:hAnsi="Calibri" w:cs="Calibri"/>
          <w:color w:val="000000" w:themeColor="text1"/>
          <w:sz w:val="24"/>
          <w:szCs w:val="24"/>
        </w:rPr>
        <w:t xml:space="preserve">a </w:t>
      </w:r>
      <w:r w:rsidR="006A7C6C" w:rsidRPr="00097C2C">
        <w:rPr>
          <w:rFonts w:ascii="Calibri" w:eastAsia="Arial" w:hAnsi="Calibri" w:cs="Calibri"/>
          <w:color w:val="000000" w:themeColor="text1"/>
          <w:sz w:val="24"/>
          <w:szCs w:val="24"/>
        </w:rPr>
        <w:t>spreadsheet.</w:t>
      </w:r>
    </w:p>
    <w:p w14:paraId="5B0A2F4A" w14:textId="77777777" w:rsidR="00E96D1D" w:rsidRPr="00097C2C" w:rsidRDefault="00E96D1D" w:rsidP="00E96D1D">
      <w:pPr>
        <w:pStyle w:val="ListParagraph"/>
        <w:spacing w:after="0" w:line="240" w:lineRule="auto"/>
        <w:ind w:left="0"/>
        <w:jc w:val="both"/>
        <w:rPr>
          <w:rFonts w:ascii="Calibri" w:eastAsia="Arial" w:hAnsi="Calibri" w:cs="Calibri"/>
          <w:color w:val="000000" w:themeColor="text1"/>
          <w:sz w:val="24"/>
          <w:szCs w:val="24"/>
        </w:rPr>
      </w:pPr>
    </w:p>
    <w:p w14:paraId="51198D59" w14:textId="20A03D38" w:rsidR="55790287" w:rsidRPr="00097C2C" w:rsidRDefault="006A7C6C" w:rsidP="00E96D1D">
      <w:pPr>
        <w:pStyle w:val="ListParagraph"/>
        <w:numPr>
          <w:ilvl w:val="1"/>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lastRenderedPageBreak/>
        <w:t>Organize the d</w:t>
      </w:r>
      <w:r w:rsidR="55790287" w:rsidRPr="00097C2C">
        <w:rPr>
          <w:rFonts w:ascii="Calibri" w:eastAsia="Arial" w:hAnsi="Calibri" w:cs="Calibri"/>
          <w:color w:val="000000" w:themeColor="text1"/>
          <w:sz w:val="24"/>
          <w:szCs w:val="24"/>
        </w:rPr>
        <w:t xml:space="preserve">ata into 12 columns: Time (in min) and mV signal for each of 11 pressure transducer channels. The first </w:t>
      </w:r>
      <w:r w:rsidRPr="00097C2C">
        <w:rPr>
          <w:rFonts w:ascii="Calibri" w:eastAsia="Arial" w:hAnsi="Calibri" w:cs="Calibri"/>
          <w:color w:val="000000" w:themeColor="text1"/>
          <w:sz w:val="24"/>
          <w:szCs w:val="24"/>
        </w:rPr>
        <w:t xml:space="preserve">ten </w:t>
      </w:r>
      <w:r w:rsidR="55790287" w:rsidRPr="00097C2C">
        <w:rPr>
          <w:rFonts w:ascii="Calibri" w:eastAsia="Arial" w:hAnsi="Calibri" w:cs="Calibri"/>
          <w:color w:val="000000" w:themeColor="text1"/>
          <w:sz w:val="24"/>
          <w:szCs w:val="24"/>
        </w:rPr>
        <w:t>channel</w:t>
      </w:r>
      <w:r w:rsidR="65656064" w:rsidRPr="00097C2C">
        <w:rPr>
          <w:rFonts w:ascii="Calibri" w:eastAsia="Arial" w:hAnsi="Calibri" w:cs="Calibri"/>
          <w:color w:val="000000" w:themeColor="text1"/>
          <w:sz w:val="24"/>
          <w:szCs w:val="24"/>
        </w:rPr>
        <w:t>s</w:t>
      </w:r>
      <w:r w:rsidR="55790287" w:rsidRPr="00097C2C">
        <w:rPr>
          <w:rFonts w:ascii="Calibri" w:eastAsia="Arial" w:hAnsi="Calibri" w:cs="Calibri"/>
          <w:color w:val="000000" w:themeColor="text1"/>
          <w:sz w:val="24"/>
          <w:szCs w:val="24"/>
        </w:rPr>
        <w:t xml:space="preserve"> correspond to </w:t>
      </w:r>
      <w:r w:rsidRPr="00097C2C">
        <w:rPr>
          <w:rFonts w:ascii="Calibri" w:eastAsia="Arial" w:hAnsi="Calibri" w:cs="Calibri"/>
          <w:color w:val="000000" w:themeColor="text1"/>
          <w:sz w:val="24"/>
          <w:szCs w:val="24"/>
        </w:rPr>
        <w:t xml:space="preserve">ten </w:t>
      </w:r>
      <w:r w:rsidR="55790287" w:rsidRPr="00097C2C">
        <w:rPr>
          <w:rFonts w:ascii="Calibri" w:eastAsia="Arial" w:hAnsi="Calibri" w:cs="Calibri"/>
          <w:color w:val="000000" w:themeColor="text1"/>
          <w:sz w:val="24"/>
          <w:szCs w:val="24"/>
        </w:rPr>
        <w:t>ASOC experi</w:t>
      </w:r>
      <w:r w:rsidR="61B3C413" w:rsidRPr="00097C2C">
        <w:rPr>
          <w:rFonts w:ascii="Calibri" w:eastAsia="Arial" w:hAnsi="Calibri" w:cs="Calibri"/>
          <w:color w:val="000000" w:themeColor="text1"/>
          <w:sz w:val="24"/>
          <w:szCs w:val="24"/>
        </w:rPr>
        <w:t>mental setups. The final transducer signal is for a sensor open to air as a control channel to confirm mV signal did not alter due to changes</w:t>
      </w:r>
      <w:r w:rsidR="51BF8362" w:rsidRPr="00097C2C">
        <w:rPr>
          <w:rFonts w:ascii="Calibri" w:eastAsia="Arial" w:hAnsi="Calibri" w:cs="Calibri"/>
          <w:color w:val="000000" w:themeColor="text1"/>
          <w:sz w:val="24"/>
          <w:szCs w:val="24"/>
        </w:rPr>
        <w:t xml:space="preserve"> in </w:t>
      </w:r>
      <w:r w:rsidRPr="00097C2C">
        <w:rPr>
          <w:rFonts w:ascii="Calibri" w:eastAsia="Arial" w:hAnsi="Calibri" w:cs="Calibri"/>
          <w:color w:val="000000" w:themeColor="text1"/>
          <w:sz w:val="24"/>
          <w:szCs w:val="24"/>
        </w:rPr>
        <w:t xml:space="preserve">the </w:t>
      </w:r>
      <w:r w:rsidR="51BF8362" w:rsidRPr="00097C2C">
        <w:rPr>
          <w:rFonts w:ascii="Calibri" w:eastAsia="Arial" w:hAnsi="Calibri" w:cs="Calibri"/>
          <w:color w:val="000000" w:themeColor="text1"/>
          <w:sz w:val="24"/>
          <w:szCs w:val="24"/>
        </w:rPr>
        <w:t>input signal. Plot control channel versus time to confirm mV signal was consistent throughout.</w:t>
      </w:r>
    </w:p>
    <w:p w14:paraId="030605FF" w14:textId="77777777" w:rsidR="00E96D1D" w:rsidRPr="00097C2C" w:rsidRDefault="00E96D1D" w:rsidP="00E96D1D">
      <w:pPr>
        <w:pStyle w:val="ListParagraph"/>
        <w:spacing w:after="0" w:line="240" w:lineRule="auto"/>
        <w:ind w:left="0"/>
        <w:jc w:val="both"/>
        <w:rPr>
          <w:rFonts w:ascii="Calibri" w:eastAsia="Arial" w:hAnsi="Calibri" w:cs="Calibri"/>
          <w:color w:val="000000" w:themeColor="text1"/>
          <w:sz w:val="24"/>
          <w:szCs w:val="24"/>
        </w:rPr>
      </w:pPr>
    </w:p>
    <w:p w14:paraId="55B22554" w14:textId="3E595700" w:rsidR="51BF8362" w:rsidRPr="00097C2C" w:rsidRDefault="51BF8362" w:rsidP="00E96D1D">
      <w:pPr>
        <w:pStyle w:val="ListParagraph"/>
        <w:numPr>
          <w:ilvl w:val="1"/>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 xml:space="preserve">Convert </w:t>
      </w:r>
      <w:r w:rsidR="006A7C6C" w:rsidRPr="00097C2C">
        <w:rPr>
          <w:rFonts w:ascii="Calibri" w:eastAsia="Arial" w:hAnsi="Calibri" w:cs="Calibri"/>
          <w:color w:val="000000" w:themeColor="text1"/>
          <w:sz w:val="24"/>
          <w:szCs w:val="24"/>
        </w:rPr>
        <w:t xml:space="preserve">the </w:t>
      </w:r>
      <w:r w:rsidRPr="00097C2C">
        <w:rPr>
          <w:rFonts w:ascii="Calibri" w:eastAsia="Arial" w:hAnsi="Calibri" w:cs="Calibri"/>
          <w:color w:val="000000" w:themeColor="text1"/>
          <w:sz w:val="24"/>
          <w:szCs w:val="24"/>
        </w:rPr>
        <w:t xml:space="preserve">mV signals for </w:t>
      </w:r>
      <w:r w:rsidR="006A7C6C" w:rsidRPr="00097C2C">
        <w:rPr>
          <w:rFonts w:ascii="Calibri" w:eastAsia="Arial" w:hAnsi="Calibri" w:cs="Calibri"/>
          <w:color w:val="000000" w:themeColor="text1"/>
          <w:sz w:val="24"/>
          <w:szCs w:val="24"/>
        </w:rPr>
        <w:t xml:space="preserve">ten </w:t>
      </w:r>
      <w:r w:rsidRPr="00097C2C">
        <w:rPr>
          <w:rFonts w:ascii="Calibri" w:eastAsia="Arial" w:hAnsi="Calibri" w:cs="Calibri"/>
          <w:color w:val="000000" w:themeColor="text1"/>
          <w:sz w:val="24"/>
          <w:szCs w:val="24"/>
        </w:rPr>
        <w:t>channels int</w:t>
      </w:r>
      <w:r w:rsidR="584C80E9" w:rsidRPr="00097C2C">
        <w:rPr>
          <w:rFonts w:ascii="Calibri" w:eastAsia="Arial" w:hAnsi="Calibri" w:cs="Calibri"/>
          <w:color w:val="000000" w:themeColor="text1"/>
          <w:sz w:val="24"/>
          <w:szCs w:val="24"/>
        </w:rPr>
        <w:t xml:space="preserve">o mmHg using slope-intercept equations generated from </w:t>
      </w:r>
      <w:r w:rsidR="006A7C6C" w:rsidRPr="00097C2C">
        <w:rPr>
          <w:rFonts w:ascii="Calibri" w:eastAsia="Arial" w:hAnsi="Calibri" w:cs="Calibri"/>
          <w:color w:val="000000" w:themeColor="text1"/>
          <w:sz w:val="24"/>
          <w:szCs w:val="24"/>
        </w:rPr>
        <w:t xml:space="preserve">the </w:t>
      </w:r>
      <w:r w:rsidR="584C80E9" w:rsidRPr="00097C2C">
        <w:rPr>
          <w:rFonts w:ascii="Calibri" w:eastAsia="Arial" w:hAnsi="Calibri" w:cs="Calibri"/>
          <w:color w:val="000000" w:themeColor="text1"/>
          <w:sz w:val="24"/>
          <w:szCs w:val="24"/>
        </w:rPr>
        <w:t xml:space="preserve">initial calibration of each sensor </w:t>
      </w:r>
      <w:r w:rsidR="37FED423" w:rsidRPr="00097C2C">
        <w:rPr>
          <w:rFonts w:ascii="Calibri" w:eastAsia="Arial" w:hAnsi="Calibri" w:cs="Calibri"/>
          <w:color w:val="000000" w:themeColor="text1"/>
          <w:sz w:val="24"/>
          <w:szCs w:val="24"/>
        </w:rPr>
        <w:t xml:space="preserve">(see </w:t>
      </w:r>
      <w:r w:rsidR="37FED423" w:rsidRPr="00097C2C">
        <w:rPr>
          <w:rFonts w:ascii="Calibri" w:eastAsia="Arial" w:hAnsi="Calibri" w:cs="Calibri"/>
          <w:b/>
          <w:bCs/>
          <w:color w:val="000000" w:themeColor="text1"/>
          <w:sz w:val="24"/>
          <w:szCs w:val="24"/>
        </w:rPr>
        <w:t xml:space="preserve">Supplementary Protocol </w:t>
      </w:r>
      <w:r w:rsidR="3DD13965" w:rsidRPr="00097C2C">
        <w:rPr>
          <w:rFonts w:ascii="Calibri" w:eastAsia="Arial" w:hAnsi="Calibri" w:cs="Calibri"/>
          <w:b/>
          <w:bCs/>
          <w:color w:val="000000" w:themeColor="text1"/>
          <w:sz w:val="24"/>
          <w:szCs w:val="24"/>
        </w:rPr>
        <w:t>4</w:t>
      </w:r>
      <w:r w:rsidR="37FED423" w:rsidRPr="00097C2C">
        <w:rPr>
          <w:rFonts w:ascii="Calibri" w:eastAsia="Arial" w:hAnsi="Calibri" w:cs="Calibri"/>
          <w:color w:val="000000" w:themeColor="text1"/>
          <w:sz w:val="24"/>
          <w:szCs w:val="24"/>
        </w:rPr>
        <w:t>).</w:t>
      </w:r>
    </w:p>
    <w:p w14:paraId="0031A630" w14:textId="77777777" w:rsidR="00E96D1D" w:rsidRPr="00097C2C" w:rsidRDefault="00E96D1D" w:rsidP="00E96D1D">
      <w:pPr>
        <w:pStyle w:val="ListParagraph"/>
        <w:spacing w:after="0" w:line="240" w:lineRule="auto"/>
        <w:ind w:left="0"/>
        <w:jc w:val="both"/>
        <w:rPr>
          <w:rFonts w:ascii="Calibri" w:eastAsia="Arial" w:hAnsi="Calibri" w:cs="Calibri"/>
          <w:color w:val="000000" w:themeColor="text1"/>
          <w:sz w:val="24"/>
          <w:szCs w:val="24"/>
        </w:rPr>
      </w:pPr>
    </w:p>
    <w:p w14:paraId="629AA0E7" w14:textId="046B63AF" w:rsidR="37FED423" w:rsidRPr="00097C2C" w:rsidRDefault="37FED423" w:rsidP="00E96D1D">
      <w:pPr>
        <w:pStyle w:val="ListParagraph"/>
        <w:numPr>
          <w:ilvl w:val="1"/>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 xml:space="preserve">Plot time (convert to days to simplify data interpretation) versus each of </w:t>
      </w:r>
      <w:r w:rsidR="006A7C6C" w:rsidRPr="00097C2C">
        <w:rPr>
          <w:rFonts w:ascii="Calibri" w:eastAsia="Arial" w:hAnsi="Calibri" w:cs="Calibri"/>
          <w:color w:val="000000" w:themeColor="text1"/>
          <w:sz w:val="24"/>
          <w:szCs w:val="24"/>
        </w:rPr>
        <w:t xml:space="preserve">the ten </w:t>
      </w:r>
      <w:r w:rsidRPr="00097C2C">
        <w:rPr>
          <w:rFonts w:ascii="Calibri" w:eastAsia="Arial" w:hAnsi="Calibri" w:cs="Calibri"/>
          <w:color w:val="000000" w:themeColor="text1"/>
          <w:sz w:val="24"/>
          <w:szCs w:val="24"/>
        </w:rPr>
        <w:t>channels to determine how the IOP fluctuated across the experimental time cou</w:t>
      </w:r>
      <w:r w:rsidR="477D865E" w:rsidRPr="00097C2C">
        <w:rPr>
          <w:rFonts w:ascii="Calibri" w:eastAsia="Arial" w:hAnsi="Calibri" w:cs="Calibri"/>
          <w:color w:val="000000" w:themeColor="text1"/>
          <w:sz w:val="24"/>
          <w:szCs w:val="24"/>
        </w:rPr>
        <w:t>rse.</w:t>
      </w:r>
    </w:p>
    <w:p w14:paraId="3B11931B" w14:textId="77777777" w:rsidR="00E96D1D" w:rsidRPr="00097C2C" w:rsidRDefault="00E96D1D" w:rsidP="00E96D1D">
      <w:pPr>
        <w:pStyle w:val="ListParagraph"/>
        <w:spacing w:after="0" w:line="240" w:lineRule="auto"/>
        <w:ind w:left="0"/>
        <w:jc w:val="both"/>
        <w:rPr>
          <w:rFonts w:ascii="Calibri" w:eastAsia="Arial" w:hAnsi="Calibri" w:cs="Calibri"/>
          <w:color w:val="000000" w:themeColor="text1"/>
          <w:sz w:val="24"/>
          <w:szCs w:val="24"/>
        </w:rPr>
      </w:pPr>
    </w:p>
    <w:p w14:paraId="46F4CACA" w14:textId="4D7FBD5E" w:rsidR="477D865E" w:rsidRPr="00097C2C" w:rsidRDefault="477D865E" w:rsidP="00E96D1D">
      <w:pPr>
        <w:pStyle w:val="ListParagraph"/>
        <w:numPr>
          <w:ilvl w:val="1"/>
          <w:numId w:val="1"/>
        </w:numPr>
        <w:spacing w:after="0" w:line="240" w:lineRule="auto"/>
        <w:ind w:left="0" w:firstLine="0"/>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 xml:space="preserve">Determine average IOP values at key points in the data to more easily compare values between each and how they are altered before and after OG injury induction. </w:t>
      </w:r>
      <w:r w:rsidR="006A7C6C" w:rsidRPr="00097C2C">
        <w:rPr>
          <w:rFonts w:ascii="Calibri" w:eastAsia="Arial" w:hAnsi="Calibri" w:cs="Calibri"/>
          <w:color w:val="000000" w:themeColor="text1"/>
          <w:sz w:val="24"/>
          <w:szCs w:val="24"/>
        </w:rPr>
        <w:t>A</w:t>
      </w:r>
      <w:r w:rsidRPr="00097C2C">
        <w:rPr>
          <w:rFonts w:ascii="Calibri" w:eastAsia="Arial" w:hAnsi="Calibri" w:cs="Calibri"/>
          <w:color w:val="000000" w:themeColor="text1"/>
          <w:sz w:val="24"/>
          <w:szCs w:val="24"/>
        </w:rPr>
        <w:t>verag</w:t>
      </w:r>
      <w:r w:rsidR="006A7C6C" w:rsidRPr="00097C2C">
        <w:rPr>
          <w:rFonts w:ascii="Calibri" w:eastAsia="Arial" w:hAnsi="Calibri" w:cs="Calibri"/>
          <w:color w:val="000000" w:themeColor="text1"/>
          <w:sz w:val="24"/>
          <w:szCs w:val="24"/>
        </w:rPr>
        <w:t>e</w:t>
      </w:r>
      <w:r w:rsidRPr="00097C2C">
        <w:rPr>
          <w:rFonts w:ascii="Calibri" w:eastAsia="Arial" w:hAnsi="Calibri" w:cs="Calibri"/>
          <w:color w:val="000000" w:themeColor="text1"/>
          <w:sz w:val="24"/>
          <w:szCs w:val="24"/>
        </w:rPr>
        <w:t xml:space="preserve"> 2–3 h of data </w:t>
      </w:r>
      <w:r w:rsidR="06037928" w:rsidRPr="00097C2C">
        <w:rPr>
          <w:rFonts w:ascii="Calibri" w:eastAsia="Arial" w:hAnsi="Calibri" w:cs="Calibri"/>
          <w:color w:val="000000" w:themeColor="text1"/>
          <w:sz w:val="24"/>
          <w:szCs w:val="24"/>
        </w:rPr>
        <w:t>for each 24 h interval to determine IOP at each day of ASOC.</w:t>
      </w:r>
    </w:p>
    <w:p w14:paraId="10847A37" w14:textId="77777777" w:rsidR="00E96D1D" w:rsidRPr="00097C2C" w:rsidRDefault="00E96D1D" w:rsidP="00E96D1D">
      <w:pPr>
        <w:pStyle w:val="ListParagraph"/>
        <w:spacing w:after="0" w:line="240" w:lineRule="auto"/>
        <w:ind w:left="0"/>
        <w:jc w:val="both"/>
        <w:rPr>
          <w:rFonts w:ascii="Calibri" w:eastAsia="Arial" w:hAnsi="Calibri" w:cs="Calibri"/>
          <w:color w:val="000000" w:themeColor="text1"/>
          <w:sz w:val="24"/>
          <w:szCs w:val="24"/>
        </w:rPr>
      </w:pPr>
    </w:p>
    <w:p w14:paraId="37EAD6B0" w14:textId="38908BBA" w:rsidR="05FB78FE" w:rsidRPr="00097C2C" w:rsidRDefault="05FB78FE" w:rsidP="000E3861">
      <w:pPr>
        <w:spacing w:after="0" w:line="240" w:lineRule="auto"/>
        <w:jc w:val="both"/>
        <w:rPr>
          <w:rFonts w:ascii="Calibri" w:eastAsia="Arial" w:hAnsi="Calibri" w:cs="Calibri"/>
          <w:color w:val="000000" w:themeColor="text1"/>
          <w:sz w:val="24"/>
          <w:szCs w:val="24"/>
        </w:rPr>
      </w:pPr>
      <w:r w:rsidRPr="00097C2C">
        <w:rPr>
          <w:rFonts w:ascii="Calibri" w:eastAsia="Arial" w:hAnsi="Calibri" w:cs="Calibri"/>
          <w:color w:val="000000" w:themeColor="text1"/>
          <w:sz w:val="24"/>
          <w:szCs w:val="24"/>
        </w:rPr>
        <w:t xml:space="preserve">NOTE: Representative IOP results are shown in </w:t>
      </w:r>
      <w:r w:rsidRPr="00097C2C">
        <w:rPr>
          <w:rFonts w:ascii="Calibri" w:eastAsia="Arial" w:hAnsi="Calibri" w:cs="Calibri"/>
          <w:b/>
          <w:bCs/>
          <w:color w:val="000000" w:themeColor="text1"/>
          <w:sz w:val="24"/>
          <w:szCs w:val="24"/>
        </w:rPr>
        <w:t xml:space="preserve">Figure </w:t>
      </w:r>
      <w:r w:rsidR="55D7FE67" w:rsidRPr="00097C2C">
        <w:rPr>
          <w:rFonts w:ascii="Calibri" w:eastAsia="Arial" w:hAnsi="Calibri" w:cs="Calibri"/>
          <w:b/>
          <w:bCs/>
          <w:color w:val="000000" w:themeColor="text1"/>
          <w:sz w:val="24"/>
          <w:szCs w:val="24"/>
        </w:rPr>
        <w:t>4</w:t>
      </w:r>
      <w:r w:rsidRPr="00097C2C">
        <w:rPr>
          <w:rFonts w:ascii="Calibri" w:eastAsia="Arial" w:hAnsi="Calibri" w:cs="Calibri"/>
          <w:color w:val="000000" w:themeColor="text1"/>
          <w:sz w:val="24"/>
          <w:szCs w:val="24"/>
        </w:rPr>
        <w:t>.</w:t>
      </w:r>
    </w:p>
    <w:bookmarkEnd w:id="0"/>
    <w:bookmarkEnd w:id="1"/>
    <w:p w14:paraId="767F5784" w14:textId="77777777" w:rsidR="00933BD1" w:rsidRPr="00097C2C" w:rsidRDefault="00933BD1" w:rsidP="000E3861">
      <w:pPr>
        <w:spacing w:after="0" w:line="240" w:lineRule="auto"/>
        <w:jc w:val="both"/>
        <w:rPr>
          <w:rFonts w:ascii="Calibri" w:eastAsia="Arial" w:hAnsi="Calibri" w:cs="Calibri"/>
          <w:color w:val="000000" w:themeColor="text1"/>
          <w:sz w:val="24"/>
          <w:szCs w:val="24"/>
        </w:rPr>
      </w:pPr>
    </w:p>
    <w:p w14:paraId="09FEA643" w14:textId="3CDA17F0" w:rsidR="72AF80E1" w:rsidRPr="00097C2C" w:rsidRDefault="72AF80E1" w:rsidP="000E3861">
      <w:pPr>
        <w:spacing w:after="0" w:line="240" w:lineRule="auto"/>
        <w:jc w:val="both"/>
        <w:rPr>
          <w:rFonts w:ascii="Calibri" w:eastAsia="Calibri" w:hAnsi="Calibri" w:cs="Calibri"/>
          <w:b/>
          <w:bCs/>
          <w:color w:val="000000" w:themeColor="text1"/>
          <w:sz w:val="24"/>
          <w:szCs w:val="24"/>
        </w:rPr>
      </w:pPr>
      <w:r w:rsidRPr="00097C2C">
        <w:rPr>
          <w:rFonts w:ascii="Calibri" w:eastAsia="Calibri" w:hAnsi="Calibri" w:cs="Calibri"/>
          <w:b/>
          <w:bCs/>
          <w:color w:val="000000" w:themeColor="text1"/>
          <w:sz w:val="24"/>
          <w:szCs w:val="24"/>
        </w:rPr>
        <w:t>REPRESENTATIVE RESULTS:</w:t>
      </w:r>
    </w:p>
    <w:p w14:paraId="1499D2C5" w14:textId="1E96EAC4" w:rsidR="3034B7DB" w:rsidRPr="00097C2C" w:rsidRDefault="432BC99A" w:rsidP="000E3861">
      <w:pPr>
        <w:spacing w:after="0" w:line="240" w:lineRule="auto"/>
        <w:jc w:val="both"/>
        <w:rPr>
          <w:rFonts w:ascii="Calibri" w:eastAsia="Calibri" w:hAnsi="Calibri" w:cs="Calibri"/>
          <w:color w:val="000000" w:themeColor="text1"/>
          <w:sz w:val="24"/>
          <w:szCs w:val="24"/>
        </w:rPr>
      </w:pPr>
      <w:r w:rsidRPr="00097C2C">
        <w:rPr>
          <w:rFonts w:ascii="Calibri" w:eastAsia="Calibri" w:hAnsi="Calibri" w:cs="Calibri"/>
          <w:color w:val="000000" w:themeColor="text1"/>
          <w:sz w:val="24"/>
          <w:szCs w:val="24"/>
        </w:rPr>
        <w:t>I</w:t>
      </w:r>
      <w:r w:rsidR="3034B7DB" w:rsidRPr="00097C2C">
        <w:rPr>
          <w:rFonts w:ascii="Calibri" w:eastAsia="Calibri" w:hAnsi="Calibri" w:cs="Calibri"/>
          <w:color w:val="000000" w:themeColor="text1"/>
          <w:sz w:val="24"/>
          <w:szCs w:val="24"/>
        </w:rPr>
        <w:t xml:space="preserve">mages </w:t>
      </w:r>
      <w:r w:rsidR="737456F7" w:rsidRPr="00097C2C">
        <w:rPr>
          <w:rFonts w:ascii="Calibri" w:eastAsia="Calibri" w:hAnsi="Calibri" w:cs="Calibri"/>
          <w:color w:val="000000" w:themeColor="text1"/>
          <w:sz w:val="24"/>
          <w:szCs w:val="24"/>
        </w:rPr>
        <w:t xml:space="preserve">captured via Optical Coherence Tomography (OCT) are shown </w:t>
      </w:r>
      <w:r w:rsidR="3034B7DB" w:rsidRPr="00097C2C">
        <w:rPr>
          <w:rFonts w:ascii="Calibri" w:eastAsia="Calibri" w:hAnsi="Calibri" w:cs="Calibri"/>
          <w:color w:val="000000" w:themeColor="text1"/>
          <w:sz w:val="24"/>
          <w:szCs w:val="24"/>
        </w:rPr>
        <w:t xml:space="preserve">for OG injured eyes to illustrate how a successful injury induction looks. </w:t>
      </w:r>
      <w:r w:rsidR="6979F9A2" w:rsidRPr="00097C2C">
        <w:rPr>
          <w:rFonts w:ascii="Calibri" w:eastAsia="Calibri" w:hAnsi="Calibri" w:cs="Calibri"/>
          <w:b/>
          <w:bCs/>
          <w:color w:val="000000" w:themeColor="text1"/>
          <w:sz w:val="24"/>
          <w:szCs w:val="24"/>
        </w:rPr>
        <w:t>F</w:t>
      </w:r>
      <w:r w:rsidR="276AECED" w:rsidRPr="00097C2C">
        <w:rPr>
          <w:rFonts w:ascii="Calibri" w:eastAsia="Calibri" w:hAnsi="Calibri" w:cs="Calibri"/>
          <w:b/>
          <w:bCs/>
          <w:color w:val="000000" w:themeColor="text1"/>
          <w:sz w:val="24"/>
          <w:szCs w:val="24"/>
        </w:rPr>
        <w:t xml:space="preserve">igure </w:t>
      </w:r>
      <w:r w:rsidR="362871AF" w:rsidRPr="00097C2C">
        <w:rPr>
          <w:rFonts w:ascii="Calibri" w:eastAsia="Calibri" w:hAnsi="Calibri" w:cs="Calibri"/>
          <w:b/>
          <w:bCs/>
          <w:color w:val="000000" w:themeColor="text1"/>
          <w:sz w:val="24"/>
          <w:szCs w:val="24"/>
        </w:rPr>
        <w:t>3</w:t>
      </w:r>
      <w:r w:rsidR="276AECED" w:rsidRPr="00097C2C">
        <w:rPr>
          <w:rFonts w:ascii="Calibri" w:eastAsia="Calibri" w:hAnsi="Calibri" w:cs="Calibri"/>
          <w:color w:val="000000" w:themeColor="text1"/>
          <w:sz w:val="24"/>
          <w:szCs w:val="24"/>
        </w:rPr>
        <w:t xml:space="preserve"> shows</w:t>
      </w:r>
      <w:r w:rsidR="0B1A81D6" w:rsidRPr="00097C2C">
        <w:rPr>
          <w:rFonts w:ascii="Calibri" w:eastAsia="Calibri" w:hAnsi="Calibri" w:cs="Calibri"/>
          <w:color w:val="000000" w:themeColor="text1"/>
          <w:sz w:val="24"/>
          <w:szCs w:val="24"/>
        </w:rPr>
        <w:t xml:space="preserve"> images</w:t>
      </w:r>
      <w:r w:rsidR="26E9C1E0" w:rsidRPr="00097C2C">
        <w:rPr>
          <w:rFonts w:ascii="Calibri" w:eastAsia="Calibri" w:hAnsi="Calibri" w:cs="Calibri"/>
          <w:color w:val="000000" w:themeColor="text1"/>
          <w:sz w:val="24"/>
          <w:szCs w:val="24"/>
        </w:rPr>
        <w:t xml:space="preserve"> for </w:t>
      </w:r>
      <w:r w:rsidR="276AECED" w:rsidRPr="00097C2C">
        <w:rPr>
          <w:rFonts w:ascii="Calibri" w:eastAsia="Calibri" w:hAnsi="Calibri" w:cs="Calibri"/>
          <w:color w:val="000000" w:themeColor="text1"/>
          <w:sz w:val="24"/>
          <w:szCs w:val="24"/>
        </w:rPr>
        <w:t xml:space="preserve">control and </w:t>
      </w:r>
      <w:r w:rsidR="3C837195" w:rsidRPr="00097C2C">
        <w:rPr>
          <w:rFonts w:ascii="Calibri" w:eastAsia="Calibri" w:hAnsi="Calibri" w:cs="Calibri"/>
          <w:color w:val="000000" w:themeColor="text1"/>
          <w:sz w:val="24"/>
          <w:szCs w:val="24"/>
        </w:rPr>
        <w:t xml:space="preserve">OG </w:t>
      </w:r>
      <w:r w:rsidR="276AECED" w:rsidRPr="00097C2C">
        <w:rPr>
          <w:rFonts w:ascii="Calibri" w:eastAsia="Calibri" w:hAnsi="Calibri" w:cs="Calibri"/>
          <w:color w:val="000000" w:themeColor="text1"/>
          <w:sz w:val="24"/>
          <w:szCs w:val="24"/>
        </w:rPr>
        <w:t>injur</w:t>
      </w:r>
      <w:r w:rsidR="6CA62847" w:rsidRPr="00097C2C">
        <w:rPr>
          <w:rFonts w:ascii="Calibri" w:eastAsia="Calibri" w:hAnsi="Calibri" w:cs="Calibri"/>
          <w:color w:val="000000" w:themeColor="text1"/>
          <w:sz w:val="24"/>
          <w:szCs w:val="24"/>
        </w:rPr>
        <w:t xml:space="preserve">ed AS tissue </w:t>
      </w:r>
      <w:r w:rsidR="276AECED" w:rsidRPr="00097C2C">
        <w:rPr>
          <w:rFonts w:ascii="Calibri" w:eastAsia="Calibri" w:hAnsi="Calibri" w:cs="Calibri"/>
          <w:color w:val="000000" w:themeColor="text1"/>
          <w:sz w:val="24"/>
          <w:szCs w:val="24"/>
        </w:rPr>
        <w:t>immediately after injury a</w:t>
      </w:r>
      <w:r w:rsidR="5B8F0078" w:rsidRPr="00097C2C">
        <w:rPr>
          <w:rFonts w:ascii="Calibri" w:eastAsia="Calibri" w:hAnsi="Calibri" w:cs="Calibri"/>
          <w:color w:val="000000" w:themeColor="text1"/>
          <w:sz w:val="24"/>
          <w:szCs w:val="24"/>
        </w:rPr>
        <w:t xml:space="preserve">nd </w:t>
      </w:r>
      <w:r w:rsidR="276AECED" w:rsidRPr="00097C2C">
        <w:rPr>
          <w:rFonts w:ascii="Calibri" w:eastAsia="Calibri" w:hAnsi="Calibri" w:cs="Calibri"/>
          <w:color w:val="000000" w:themeColor="text1"/>
          <w:sz w:val="24"/>
          <w:szCs w:val="24"/>
        </w:rPr>
        <w:t>72 h later. Two views are shown</w:t>
      </w:r>
      <w:r w:rsidR="7205CBB1" w:rsidRPr="00097C2C">
        <w:rPr>
          <w:rFonts w:ascii="Calibri" w:eastAsia="Calibri" w:hAnsi="Calibri" w:cs="Calibri"/>
          <w:color w:val="000000" w:themeColor="text1"/>
          <w:sz w:val="24"/>
          <w:szCs w:val="24"/>
        </w:rPr>
        <w:t xml:space="preserve">: cross-sectional images through the injury site and top-down maximum intensity projection </w:t>
      </w:r>
      <w:r w:rsidR="0FE7BA04" w:rsidRPr="00097C2C">
        <w:rPr>
          <w:rFonts w:ascii="Calibri" w:eastAsia="Calibri" w:hAnsi="Calibri" w:cs="Calibri"/>
          <w:color w:val="000000" w:themeColor="text1"/>
          <w:sz w:val="24"/>
          <w:szCs w:val="24"/>
        </w:rPr>
        <w:t xml:space="preserve">(MIPs) </w:t>
      </w:r>
      <w:r w:rsidR="7205CBB1" w:rsidRPr="00097C2C">
        <w:rPr>
          <w:rFonts w:ascii="Calibri" w:eastAsia="Calibri" w:hAnsi="Calibri" w:cs="Calibri"/>
          <w:color w:val="000000" w:themeColor="text1"/>
          <w:sz w:val="24"/>
          <w:szCs w:val="24"/>
        </w:rPr>
        <w:t xml:space="preserve">to visualize </w:t>
      </w:r>
      <w:r w:rsidR="008B6F92">
        <w:rPr>
          <w:rFonts w:ascii="Calibri" w:eastAsia="Calibri" w:hAnsi="Calibri" w:cs="Calibri"/>
          <w:color w:val="000000" w:themeColor="text1"/>
          <w:sz w:val="24"/>
          <w:szCs w:val="24"/>
        </w:rPr>
        <w:t xml:space="preserve">the </w:t>
      </w:r>
      <w:r w:rsidR="7205CBB1" w:rsidRPr="00097C2C">
        <w:rPr>
          <w:rFonts w:ascii="Calibri" w:eastAsia="Calibri" w:hAnsi="Calibri" w:cs="Calibri"/>
          <w:color w:val="000000" w:themeColor="text1"/>
          <w:sz w:val="24"/>
          <w:szCs w:val="24"/>
        </w:rPr>
        <w:t>surface area of the image. Control eyes show no noticeable disruption in the cornea</w:t>
      </w:r>
      <w:r w:rsidR="006A7C6C" w:rsidRPr="00097C2C">
        <w:rPr>
          <w:rFonts w:ascii="Calibri" w:eastAsia="Calibri" w:hAnsi="Calibri" w:cs="Calibri"/>
          <w:color w:val="000000" w:themeColor="text1"/>
          <w:sz w:val="24"/>
          <w:szCs w:val="24"/>
        </w:rPr>
        <w:t>,</w:t>
      </w:r>
      <w:r w:rsidR="7205CBB1" w:rsidRPr="00097C2C">
        <w:rPr>
          <w:rFonts w:ascii="Calibri" w:eastAsia="Calibri" w:hAnsi="Calibri" w:cs="Calibri"/>
          <w:color w:val="000000" w:themeColor="text1"/>
          <w:sz w:val="24"/>
          <w:szCs w:val="24"/>
        </w:rPr>
        <w:t xml:space="preserve"> while clear injuries can be located th</w:t>
      </w:r>
      <w:r w:rsidR="1DFB1FD9" w:rsidRPr="00097C2C">
        <w:rPr>
          <w:rFonts w:ascii="Calibri" w:eastAsia="Calibri" w:hAnsi="Calibri" w:cs="Calibri"/>
          <w:color w:val="000000" w:themeColor="text1"/>
          <w:sz w:val="24"/>
          <w:szCs w:val="24"/>
        </w:rPr>
        <w:t>at cross the entire cornea after OG injury. From MIP</w:t>
      </w:r>
      <w:r w:rsidR="11140F00" w:rsidRPr="00097C2C">
        <w:rPr>
          <w:rFonts w:ascii="Calibri" w:eastAsia="Calibri" w:hAnsi="Calibri" w:cs="Calibri"/>
          <w:color w:val="000000" w:themeColor="text1"/>
          <w:sz w:val="24"/>
          <w:szCs w:val="24"/>
        </w:rPr>
        <w:t xml:space="preserve">s, it is evident that injuries are irregular in shape and size, but the injury size does decrease over 72 h. </w:t>
      </w:r>
      <w:r w:rsidR="00097C2C" w:rsidRPr="00097C2C">
        <w:rPr>
          <w:rFonts w:ascii="Calibri" w:eastAsia="Calibri" w:hAnsi="Calibri" w:cs="Calibri"/>
          <w:color w:val="000000" w:themeColor="text1"/>
          <w:sz w:val="24"/>
          <w:szCs w:val="24"/>
        </w:rPr>
        <w:t>P</w:t>
      </w:r>
      <w:r w:rsidR="671E9481" w:rsidRPr="00097C2C">
        <w:rPr>
          <w:rFonts w:ascii="Calibri" w:eastAsia="Calibri" w:hAnsi="Calibri" w:cs="Calibri"/>
          <w:color w:val="000000" w:themeColor="text1"/>
          <w:sz w:val="24"/>
          <w:szCs w:val="24"/>
        </w:rPr>
        <w:t>reviously</w:t>
      </w:r>
      <w:r w:rsidR="00097C2C" w:rsidRPr="00097C2C">
        <w:rPr>
          <w:rFonts w:ascii="Calibri" w:eastAsia="Calibri" w:hAnsi="Calibri" w:cs="Calibri"/>
          <w:color w:val="000000" w:themeColor="text1"/>
          <w:sz w:val="24"/>
          <w:szCs w:val="24"/>
        </w:rPr>
        <w:t>, t</w:t>
      </w:r>
      <w:r w:rsidR="11140F00" w:rsidRPr="00097C2C">
        <w:rPr>
          <w:rFonts w:ascii="Calibri" w:eastAsia="Calibri" w:hAnsi="Calibri" w:cs="Calibri"/>
          <w:color w:val="000000" w:themeColor="text1"/>
          <w:sz w:val="24"/>
          <w:szCs w:val="24"/>
        </w:rPr>
        <w:t>his effect</w:t>
      </w:r>
      <w:r w:rsidR="006A7C6C" w:rsidRPr="00097C2C">
        <w:rPr>
          <w:rFonts w:ascii="Calibri" w:eastAsia="Calibri" w:hAnsi="Calibri" w:cs="Calibri"/>
          <w:color w:val="000000" w:themeColor="text1"/>
          <w:sz w:val="24"/>
          <w:szCs w:val="24"/>
        </w:rPr>
        <w:t xml:space="preserve"> has shown</w:t>
      </w:r>
      <w:r w:rsidR="11140F00" w:rsidRPr="00097C2C">
        <w:rPr>
          <w:rFonts w:ascii="Calibri" w:eastAsia="Calibri" w:hAnsi="Calibri" w:cs="Calibri"/>
          <w:color w:val="000000" w:themeColor="text1"/>
          <w:sz w:val="24"/>
          <w:szCs w:val="24"/>
        </w:rPr>
        <w:t xml:space="preserve"> to be significant for a number of injury sizes tes</w:t>
      </w:r>
      <w:r w:rsidR="66AFCBD7" w:rsidRPr="00097C2C">
        <w:rPr>
          <w:rFonts w:ascii="Calibri" w:eastAsia="Calibri" w:hAnsi="Calibri" w:cs="Calibri"/>
          <w:color w:val="000000" w:themeColor="text1"/>
          <w:sz w:val="24"/>
          <w:szCs w:val="24"/>
        </w:rPr>
        <w:t>ted</w:t>
      </w:r>
      <w:r w:rsidRPr="00097C2C">
        <w:rPr>
          <w:rFonts w:ascii="Calibri" w:eastAsia="Calibri" w:hAnsi="Calibri" w:cs="Calibri"/>
          <w:color w:val="000000" w:themeColor="text1"/>
          <w:sz w:val="24"/>
          <w:szCs w:val="24"/>
        </w:rPr>
        <w:fldChar w:fldCharType="begin"/>
      </w:r>
      <w:r w:rsidR="00306A8F" w:rsidRPr="00097C2C">
        <w:rPr>
          <w:rFonts w:ascii="Calibri" w:eastAsia="Calibri" w:hAnsi="Calibri" w:cs="Calibri"/>
          <w:color w:val="000000" w:themeColor="text1"/>
          <w:sz w:val="24"/>
          <w:szCs w:val="24"/>
        </w:rPr>
        <w:instrText xml:space="preserve"> ADDIN ZOTERO_ITEM CSL_CITATION {"citationID":"ljpo2zy2","properties":{"formattedCitation":"\\super 13\\nosupersub{}","plainCitation":"13","noteIndex":0},"citationItems":[{"id":122,"uris":["http://zotero.org/users/local/M6oIquxK/items/TMWE44TB"],"uri":["http://zotero.org/users/local/M6oIquxK/items/TMWE44TB"],"itemData":{"id":122,"type":"article-journal","container-title":"Scientific Reports","issue":"1","page":"8546","title":"Characterization of an anterior segment organ culture model for open globe injuries","volume":"11","author":[{"family":"Snider","given":"E.J."},{"family":"Boice","given":"Emily N."},{"family":"Butler","given":"Jacinque J."},{"family":"Gross","given":"Brandon"},{"family":"Zamora","given":"David O."}],"issued":{"date-parts":[["2020"]],"season":"Submitted"}}}],"schema":"https://github.com/citation-style-language/schema/raw/master/csl-citation.json"} </w:instrText>
      </w:r>
      <w:r w:rsidRPr="00097C2C">
        <w:rPr>
          <w:rFonts w:ascii="Calibri" w:eastAsia="Calibri" w:hAnsi="Calibri" w:cs="Calibri"/>
          <w:color w:val="000000" w:themeColor="text1"/>
          <w:sz w:val="24"/>
          <w:szCs w:val="24"/>
        </w:rPr>
        <w:fldChar w:fldCharType="separate"/>
      </w:r>
      <w:r w:rsidR="00457B3E" w:rsidRPr="00097C2C">
        <w:rPr>
          <w:rFonts w:ascii="Calibri" w:hAnsi="Calibri" w:cs="Calibri"/>
          <w:color w:val="000000" w:themeColor="text1"/>
          <w:sz w:val="24"/>
          <w:szCs w:val="24"/>
          <w:vertAlign w:val="superscript"/>
        </w:rPr>
        <w:t>13</w:t>
      </w:r>
      <w:r w:rsidRPr="00097C2C">
        <w:rPr>
          <w:rFonts w:ascii="Calibri" w:eastAsia="Calibri" w:hAnsi="Calibri" w:cs="Calibri"/>
          <w:color w:val="000000" w:themeColor="text1"/>
          <w:sz w:val="24"/>
          <w:szCs w:val="24"/>
        </w:rPr>
        <w:fldChar w:fldCharType="end"/>
      </w:r>
      <w:r w:rsidR="66AFCBD7" w:rsidRPr="00097C2C">
        <w:rPr>
          <w:rFonts w:ascii="Calibri" w:eastAsia="Calibri" w:hAnsi="Calibri" w:cs="Calibri"/>
          <w:color w:val="000000" w:themeColor="text1"/>
          <w:sz w:val="24"/>
          <w:szCs w:val="24"/>
        </w:rPr>
        <w:t>.</w:t>
      </w:r>
    </w:p>
    <w:p w14:paraId="744E34FF" w14:textId="77777777" w:rsidR="00933BD1" w:rsidRPr="00097C2C" w:rsidRDefault="00933BD1" w:rsidP="000E3861">
      <w:pPr>
        <w:spacing w:after="0" w:line="240" w:lineRule="auto"/>
        <w:jc w:val="both"/>
        <w:rPr>
          <w:rFonts w:ascii="Calibri" w:eastAsia="Calibri" w:hAnsi="Calibri" w:cs="Calibri"/>
          <w:color w:val="000000" w:themeColor="text1"/>
          <w:sz w:val="24"/>
          <w:szCs w:val="24"/>
        </w:rPr>
      </w:pPr>
    </w:p>
    <w:p w14:paraId="0FF66E8E" w14:textId="15D520CA" w:rsidR="37F0BC52" w:rsidRPr="00097C2C" w:rsidRDefault="37F0BC52" w:rsidP="000E3861">
      <w:pPr>
        <w:spacing w:after="0" w:line="240" w:lineRule="auto"/>
        <w:jc w:val="both"/>
        <w:rPr>
          <w:rFonts w:ascii="Calibri" w:eastAsia="Calibri" w:hAnsi="Calibri" w:cs="Calibri"/>
          <w:color w:val="000000" w:themeColor="text1"/>
          <w:sz w:val="24"/>
          <w:szCs w:val="24"/>
        </w:rPr>
      </w:pPr>
      <w:r w:rsidRPr="00097C2C">
        <w:rPr>
          <w:rFonts w:ascii="Calibri" w:eastAsia="Calibri" w:hAnsi="Calibri" w:cs="Calibri"/>
          <w:color w:val="000000" w:themeColor="text1"/>
          <w:sz w:val="24"/>
          <w:szCs w:val="24"/>
        </w:rPr>
        <w:t>The primary data output for the OG injury model described in this protocol is intraocular pressure over the course of the experimental setup. Data is recorded in units of m</w:t>
      </w:r>
      <w:r w:rsidR="6EDDD8E7" w:rsidRPr="00097C2C">
        <w:rPr>
          <w:rFonts w:ascii="Calibri" w:eastAsia="Calibri" w:hAnsi="Calibri" w:cs="Calibri"/>
          <w:color w:val="000000" w:themeColor="text1"/>
          <w:sz w:val="24"/>
          <w:szCs w:val="24"/>
        </w:rPr>
        <w:t>illivolts as an output from each pressure transducer which can be converted into mmHg via calibration (</w:t>
      </w:r>
      <w:r w:rsidR="6EDDD8E7" w:rsidRPr="001554DA">
        <w:rPr>
          <w:rFonts w:ascii="Calibri" w:eastAsia="Calibri" w:hAnsi="Calibri" w:cs="Calibri"/>
          <w:b/>
          <w:bCs/>
          <w:color w:val="000000" w:themeColor="text1"/>
          <w:sz w:val="24"/>
          <w:szCs w:val="24"/>
        </w:rPr>
        <w:t xml:space="preserve">Supplementary </w:t>
      </w:r>
      <w:r w:rsidR="6EDDD8E7" w:rsidRPr="00097C2C">
        <w:rPr>
          <w:rFonts w:ascii="Calibri" w:eastAsia="Calibri" w:hAnsi="Calibri" w:cs="Calibri"/>
          <w:b/>
          <w:bCs/>
          <w:color w:val="000000" w:themeColor="text1"/>
          <w:sz w:val="24"/>
          <w:szCs w:val="24"/>
        </w:rPr>
        <w:t xml:space="preserve">Protocol </w:t>
      </w:r>
      <w:r w:rsidR="23DD482A" w:rsidRPr="00097C2C">
        <w:rPr>
          <w:rFonts w:ascii="Calibri" w:eastAsia="Calibri" w:hAnsi="Calibri" w:cs="Calibri"/>
          <w:b/>
          <w:bCs/>
          <w:color w:val="000000" w:themeColor="text1"/>
          <w:sz w:val="24"/>
          <w:szCs w:val="24"/>
        </w:rPr>
        <w:t>4</w:t>
      </w:r>
      <w:r w:rsidR="6EDDD8E7" w:rsidRPr="00097C2C">
        <w:rPr>
          <w:rFonts w:ascii="Calibri" w:eastAsia="Calibri" w:hAnsi="Calibri" w:cs="Calibri"/>
          <w:color w:val="000000" w:themeColor="text1"/>
          <w:sz w:val="24"/>
          <w:szCs w:val="24"/>
        </w:rPr>
        <w:t>). Example IOP data vs the experimental time course i</w:t>
      </w:r>
      <w:r w:rsidR="2139C373" w:rsidRPr="00097C2C">
        <w:rPr>
          <w:rFonts w:ascii="Calibri" w:eastAsia="Calibri" w:hAnsi="Calibri" w:cs="Calibri"/>
          <w:color w:val="000000" w:themeColor="text1"/>
          <w:sz w:val="24"/>
          <w:szCs w:val="24"/>
        </w:rPr>
        <w:t xml:space="preserve">s provided for eyes that are considered acceptable and others that would not </w:t>
      </w:r>
      <w:r w:rsidR="006A7C6C" w:rsidRPr="00097C2C">
        <w:rPr>
          <w:rFonts w:ascii="Calibri" w:eastAsia="Calibri" w:hAnsi="Calibri" w:cs="Calibri"/>
          <w:color w:val="000000" w:themeColor="text1"/>
          <w:sz w:val="24"/>
          <w:szCs w:val="24"/>
        </w:rPr>
        <w:t xml:space="preserve">be </w:t>
      </w:r>
      <w:r w:rsidR="2139C373" w:rsidRPr="00097C2C">
        <w:rPr>
          <w:rFonts w:ascii="Calibri" w:eastAsia="Calibri" w:hAnsi="Calibri" w:cs="Calibri"/>
          <w:color w:val="000000" w:themeColor="text1"/>
          <w:sz w:val="24"/>
          <w:szCs w:val="24"/>
        </w:rPr>
        <w:t>considered usable</w:t>
      </w:r>
      <w:r w:rsidR="78E696F8" w:rsidRPr="00097C2C">
        <w:rPr>
          <w:rFonts w:ascii="Calibri" w:eastAsia="Calibri" w:hAnsi="Calibri" w:cs="Calibri"/>
          <w:color w:val="000000" w:themeColor="text1"/>
          <w:sz w:val="24"/>
          <w:szCs w:val="24"/>
        </w:rPr>
        <w:t xml:space="preserve"> (</w:t>
      </w:r>
      <w:r w:rsidR="78E696F8" w:rsidRPr="00097C2C">
        <w:rPr>
          <w:rFonts w:ascii="Calibri" w:eastAsia="Calibri" w:hAnsi="Calibri" w:cs="Calibri"/>
          <w:b/>
          <w:bCs/>
          <w:color w:val="000000" w:themeColor="text1"/>
          <w:sz w:val="24"/>
          <w:szCs w:val="24"/>
        </w:rPr>
        <w:t xml:space="preserve">Figure </w:t>
      </w:r>
      <w:r w:rsidR="00605869" w:rsidRPr="00097C2C">
        <w:rPr>
          <w:rFonts w:ascii="Calibri" w:eastAsia="Calibri" w:hAnsi="Calibri" w:cs="Calibri"/>
          <w:b/>
          <w:bCs/>
          <w:color w:val="000000" w:themeColor="text1"/>
          <w:sz w:val="24"/>
          <w:szCs w:val="24"/>
        </w:rPr>
        <w:t>4</w:t>
      </w:r>
      <w:r w:rsidR="78E696F8" w:rsidRPr="00097C2C">
        <w:rPr>
          <w:rFonts w:ascii="Calibri" w:eastAsia="Calibri" w:hAnsi="Calibri" w:cs="Calibri"/>
          <w:b/>
          <w:bCs/>
          <w:color w:val="000000" w:themeColor="text1"/>
          <w:sz w:val="24"/>
          <w:szCs w:val="24"/>
        </w:rPr>
        <w:t>A</w:t>
      </w:r>
      <w:r w:rsidR="78E696F8" w:rsidRPr="00097C2C">
        <w:rPr>
          <w:rFonts w:ascii="Calibri" w:eastAsia="Calibri" w:hAnsi="Calibri" w:cs="Calibri"/>
          <w:color w:val="000000" w:themeColor="text1"/>
          <w:sz w:val="24"/>
          <w:szCs w:val="24"/>
        </w:rPr>
        <w:t>)</w:t>
      </w:r>
      <w:r w:rsidR="2139C373" w:rsidRPr="00097C2C">
        <w:rPr>
          <w:rFonts w:ascii="Calibri" w:eastAsia="Calibri" w:hAnsi="Calibri" w:cs="Calibri"/>
          <w:color w:val="000000" w:themeColor="text1"/>
          <w:sz w:val="24"/>
          <w:szCs w:val="24"/>
        </w:rPr>
        <w:t xml:space="preserve">. </w:t>
      </w:r>
      <w:r w:rsidR="5419E020" w:rsidRPr="00097C2C">
        <w:rPr>
          <w:rFonts w:ascii="Calibri" w:eastAsia="Calibri" w:hAnsi="Calibri" w:cs="Calibri"/>
          <w:color w:val="000000" w:themeColor="text1"/>
          <w:sz w:val="24"/>
          <w:szCs w:val="24"/>
        </w:rPr>
        <w:t>From the pressure trace data, eyes were attached to sensors after 24 h in culture, but IOP continues to fluctuate over the first 72 h</w:t>
      </w:r>
      <w:r w:rsidR="00B70DFB">
        <w:rPr>
          <w:rFonts w:ascii="Calibri" w:eastAsia="Calibri" w:hAnsi="Calibri" w:cs="Calibri"/>
          <w:color w:val="000000" w:themeColor="text1"/>
          <w:sz w:val="24"/>
          <w:szCs w:val="24"/>
        </w:rPr>
        <w:t xml:space="preserve"> </w:t>
      </w:r>
      <w:r w:rsidR="5419E020" w:rsidRPr="00097C2C">
        <w:rPr>
          <w:rFonts w:ascii="Calibri" w:eastAsia="Calibri" w:hAnsi="Calibri" w:cs="Calibri"/>
          <w:color w:val="000000" w:themeColor="text1"/>
          <w:sz w:val="24"/>
          <w:szCs w:val="24"/>
        </w:rPr>
        <w:t xml:space="preserve">in culture. </w:t>
      </w:r>
      <w:r w:rsidR="5FDEA8A4" w:rsidRPr="00097C2C">
        <w:rPr>
          <w:rFonts w:ascii="Calibri" w:eastAsia="Calibri" w:hAnsi="Calibri" w:cs="Calibri"/>
          <w:color w:val="000000" w:themeColor="text1"/>
          <w:sz w:val="24"/>
          <w:szCs w:val="24"/>
        </w:rPr>
        <w:t>Physiological IOP for AS</w:t>
      </w:r>
      <w:r w:rsidR="60A8393F" w:rsidRPr="00097C2C">
        <w:rPr>
          <w:rFonts w:ascii="Calibri" w:eastAsia="Calibri" w:hAnsi="Calibri" w:cs="Calibri"/>
          <w:color w:val="000000" w:themeColor="text1"/>
          <w:sz w:val="24"/>
          <w:szCs w:val="24"/>
        </w:rPr>
        <w:t xml:space="preserve"> tissue in organ culture </w:t>
      </w:r>
      <w:r w:rsidR="5FDEA8A4" w:rsidRPr="00097C2C">
        <w:rPr>
          <w:rFonts w:ascii="Calibri" w:eastAsia="Calibri" w:hAnsi="Calibri" w:cs="Calibri"/>
          <w:color w:val="000000" w:themeColor="text1"/>
          <w:sz w:val="24"/>
          <w:szCs w:val="24"/>
        </w:rPr>
        <w:t xml:space="preserve">is approximately </w:t>
      </w:r>
      <w:r w:rsidR="2B18FAFA" w:rsidRPr="00097C2C">
        <w:rPr>
          <w:rFonts w:ascii="Calibri" w:eastAsia="Calibri" w:hAnsi="Calibri" w:cs="Calibri"/>
          <w:color w:val="000000" w:themeColor="text1"/>
          <w:sz w:val="24"/>
          <w:szCs w:val="24"/>
        </w:rPr>
        <w:t>8</w:t>
      </w:r>
      <w:r w:rsidR="006A7C6C" w:rsidRPr="00097C2C">
        <w:rPr>
          <w:rFonts w:ascii="Calibri" w:eastAsia="Calibri" w:hAnsi="Calibri" w:cs="Calibri"/>
          <w:color w:val="000000" w:themeColor="text1"/>
          <w:sz w:val="24"/>
          <w:szCs w:val="24"/>
        </w:rPr>
        <w:t>–</w:t>
      </w:r>
      <w:r w:rsidR="2B18FAFA" w:rsidRPr="00097C2C">
        <w:rPr>
          <w:rFonts w:ascii="Calibri" w:eastAsia="Calibri" w:hAnsi="Calibri" w:cs="Calibri"/>
          <w:color w:val="000000" w:themeColor="text1"/>
          <w:sz w:val="24"/>
          <w:szCs w:val="24"/>
        </w:rPr>
        <w:t xml:space="preserve">10 </w:t>
      </w:r>
      <w:r w:rsidR="5FDEA8A4" w:rsidRPr="00097C2C">
        <w:rPr>
          <w:rFonts w:ascii="Calibri" w:eastAsia="Calibri" w:hAnsi="Calibri" w:cs="Calibri"/>
          <w:color w:val="000000" w:themeColor="text1"/>
          <w:sz w:val="24"/>
          <w:szCs w:val="24"/>
        </w:rPr>
        <w:t>mmHg, so 2x and ½x range was decided upon as a g</w:t>
      </w:r>
      <w:r w:rsidR="66453F08" w:rsidRPr="00097C2C">
        <w:rPr>
          <w:rFonts w:ascii="Calibri" w:eastAsia="Calibri" w:hAnsi="Calibri" w:cs="Calibri"/>
          <w:color w:val="000000" w:themeColor="text1"/>
          <w:sz w:val="24"/>
          <w:szCs w:val="24"/>
        </w:rPr>
        <w:t>ate for usable IOP values after values have stabilized</w:t>
      </w:r>
      <w:r w:rsidR="105C2748" w:rsidRPr="00097C2C">
        <w:rPr>
          <w:rFonts w:ascii="Calibri" w:eastAsia="Calibri" w:hAnsi="Calibri" w:cs="Calibri"/>
          <w:color w:val="000000" w:themeColor="text1"/>
          <w:sz w:val="24"/>
          <w:szCs w:val="24"/>
        </w:rPr>
        <w:t xml:space="preserve"> (5–20</w:t>
      </w:r>
      <w:r w:rsidR="006A7C6C" w:rsidRPr="00097C2C">
        <w:rPr>
          <w:rFonts w:ascii="Calibri" w:eastAsia="Calibri" w:hAnsi="Calibri" w:cs="Calibri"/>
          <w:color w:val="000000" w:themeColor="text1"/>
          <w:sz w:val="24"/>
          <w:szCs w:val="24"/>
        </w:rPr>
        <w:t xml:space="preserve"> </w:t>
      </w:r>
      <w:r w:rsidR="105C2748" w:rsidRPr="00097C2C">
        <w:rPr>
          <w:rFonts w:ascii="Calibri" w:eastAsia="Calibri" w:hAnsi="Calibri" w:cs="Calibri"/>
          <w:color w:val="000000" w:themeColor="text1"/>
          <w:sz w:val="24"/>
          <w:szCs w:val="24"/>
        </w:rPr>
        <w:t>mmHg)</w:t>
      </w:r>
      <w:r w:rsidR="66453F08" w:rsidRPr="00097C2C">
        <w:rPr>
          <w:rFonts w:ascii="Calibri" w:eastAsia="Calibri" w:hAnsi="Calibri" w:cs="Calibri"/>
          <w:color w:val="000000" w:themeColor="text1"/>
          <w:sz w:val="24"/>
          <w:szCs w:val="24"/>
        </w:rPr>
        <w:t xml:space="preserve">. </w:t>
      </w:r>
      <w:r w:rsidR="6BAAA186" w:rsidRPr="00097C2C">
        <w:rPr>
          <w:rFonts w:ascii="Calibri" w:eastAsia="Calibri" w:hAnsi="Calibri" w:cs="Calibri"/>
          <w:color w:val="000000" w:themeColor="text1"/>
          <w:sz w:val="24"/>
          <w:szCs w:val="24"/>
        </w:rPr>
        <w:t>Only eye</w:t>
      </w:r>
      <w:r w:rsidR="476043FE" w:rsidRPr="00097C2C">
        <w:rPr>
          <w:rFonts w:ascii="Calibri" w:eastAsia="Calibri" w:hAnsi="Calibri" w:cs="Calibri"/>
          <w:color w:val="000000" w:themeColor="text1"/>
          <w:sz w:val="24"/>
          <w:szCs w:val="24"/>
        </w:rPr>
        <w:t>s</w:t>
      </w:r>
      <w:r w:rsidR="6BAAA186" w:rsidRPr="00097C2C">
        <w:rPr>
          <w:rFonts w:ascii="Calibri" w:eastAsia="Calibri" w:hAnsi="Calibri" w:cs="Calibri"/>
          <w:color w:val="000000" w:themeColor="text1"/>
          <w:sz w:val="24"/>
          <w:szCs w:val="24"/>
        </w:rPr>
        <w:t xml:space="preserve"> that w</w:t>
      </w:r>
      <w:r w:rsidR="3F03E419" w:rsidRPr="00097C2C">
        <w:rPr>
          <w:rFonts w:ascii="Calibri" w:eastAsia="Calibri" w:hAnsi="Calibri" w:cs="Calibri"/>
          <w:color w:val="000000" w:themeColor="text1"/>
          <w:sz w:val="24"/>
          <w:szCs w:val="24"/>
        </w:rPr>
        <w:t>ere</w:t>
      </w:r>
      <w:r w:rsidR="6BAAA186" w:rsidRPr="00097C2C">
        <w:rPr>
          <w:rFonts w:ascii="Calibri" w:eastAsia="Calibri" w:hAnsi="Calibri" w:cs="Calibri"/>
          <w:color w:val="000000" w:themeColor="text1"/>
          <w:sz w:val="24"/>
          <w:szCs w:val="24"/>
        </w:rPr>
        <w:t xml:space="preserve"> in that range would be allowable for use with the remainder of the protocol. From prior experiments, we had a 90% </w:t>
      </w:r>
      <w:r w:rsidR="42E17C04" w:rsidRPr="00097C2C">
        <w:rPr>
          <w:rFonts w:ascii="Calibri" w:eastAsia="Calibri" w:hAnsi="Calibri" w:cs="Calibri"/>
          <w:color w:val="000000" w:themeColor="text1"/>
          <w:sz w:val="24"/>
          <w:szCs w:val="24"/>
        </w:rPr>
        <w:t>success rate</w:t>
      </w:r>
      <w:r w:rsidR="00B70DFB">
        <w:rPr>
          <w:rFonts w:ascii="Calibri" w:eastAsia="Calibri" w:hAnsi="Calibri" w:cs="Calibri"/>
          <w:color w:val="000000" w:themeColor="text1"/>
          <w:sz w:val="24"/>
          <w:szCs w:val="24"/>
        </w:rPr>
        <w:t xml:space="preserve"> that</w:t>
      </w:r>
      <w:r w:rsidR="00097C2C" w:rsidRPr="00097C2C">
        <w:rPr>
          <w:rFonts w:ascii="Calibri" w:eastAsia="Calibri" w:hAnsi="Calibri" w:cs="Calibri"/>
          <w:color w:val="000000" w:themeColor="text1"/>
          <w:sz w:val="24"/>
          <w:szCs w:val="24"/>
        </w:rPr>
        <w:t xml:space="preserve"> was </w:t>
      </w:r>
      <w:r w:rsidR="00B70DFB" w:rsidRPr="00097C2C">
        <w:rPr>
          <w:rFonts w:ascii="Calibri" w:eastAsia="Calibri" w:hAnsi="Calibri" w:cs="Calibri"/>
          <w:color w:val="000000" w:themeColor="text1"/>
          <w:sz w:val="24"/>
          <w:szCs w:val="24"/>
        </w:rPr>
        <w:t>achieved</w:t>
      </w:r>
      <w:r w:rsidR="42E17C04" w:rsidRPr="00097C2C">
        <w:rPr>
          <w:rFonts w:ascii="Calibri" w:eastAsia="Calibri" w:hAnsi="Calibri" w:cs="Calibri"/>
          <w:color w:val="000000" w:themeColor="text1"/>
          <w:sz w:val="24"/>
          <w:szCs w:val="24"/>
        </w:rPr>
        <w:t xml:space="preserve"> in ASOC setup for eyes stabilizing in the required range (</w:t>
      </w:r>
      <w:r w:rsidR="42E17C04" w:rsidRPr="00097C2C">
        <w:rPr>
          <w:rFonts w:ascii="Calibri" w:eastAsia="Calibri" w:hAnsi="Calibri" w:cs="Calibri"/>
          <w:b/>
          <w:bCs/>
          <w:color w:val="000000" w:themeColor="text1"/>
          <w:sz w:val="24"/>
          <w:szCs w:val="24"/>
        </w:rPr>
        <w:t xml:space="preserve">Figure </w:t>
      </w:r>
      <w:r w:rsidR="7FACCAD8" w:rsidRPr="00097C2C">
        <w:rPr>
          <w:rFonts w:ascii="Calibri" w:eastAsia="Calibri" w:hAnsi="Calibri" w:cs="Calibri"/>
          <w:b/>
          <w:bCs/>
          <w:color w:val="000000" w:themeColor="text1"/>
          <w:sz w:val="24"/>
          <w:szCs w:val="24"/>
        </w:rPr>
        <w:t>4</w:t>
      </w:r>
      <w:r w:rsidR="42E17C04" w:rsidRPr="00097C2C">
        <w:rPr>
          <w:rFonts w:ascii="Calibri" w:eastAsia="Calibri" w:hAnsi="Calibri" w:cs="Calibri"/>
          <w:b/>
          <w:bCs/>
          <w:color w:val="000000" w:themeColor="text1"/>
          <w:sz w:val="24"/>
          <w:szCs w:val="24"/>
        </w:rPr>
        <w:t>B</w:t>
      </w:r>
      <w:r w:rsidR="42E17C04" w:rsidRPr="00097C2C">
        <w:rPr>
          <w:rFonts w:ascii="Calibri" w:eastAsia="Calibri" w:hAnsi="Calibri" w:cs="Calibri"/>
          <w:color w:val="000000" w:themeColor="text1"/>
          <w:sz w:val="24"/>
          <w:szCs w:val="24"/>
        </w:rPr>
        <w:t>).</w:t>
      </w:r>
    </w:p>
    <w:p w14:paraId="0DCF5736" w14:textId="77777777" w:rsidR="00933BD1" w:rsidRPr="00097C2C" w:rsidRDefault="00933BD1" w:rsidP="000E3861">
      <w:pPr>
        <w:spacing w:after="0" w:line="240" w:lineRule="auto"/>
        <w:jc w:val="both"/>
        <w:rPr>
          <w:rFonts w:ascii="Calibri" w:eastAsia="Calibri" w:hAnsi="Calibri" w:cs="Calibri"/>
          <w:color w:val="000000" w:themeColor="text1"/>
          <w:sz w:val="24"/>
          <w:szCs w:val="24"/>
        </w:rPr>
      </w:pPr>
    </w:p>
    <w:p w14:paraId="2FB0ED86" w14:textId="2C57AD9D" w:rsidR="310D4674" w:rsidRPr="00097C2C" w:rsidRDefault="006A7C6C" w:rsidP="000E3861">
      <w:pPr>
        <w:spacing w:after="0" w:line="240" w:lineRule="auto"/>
        <w:jc w:val="both"/>
        <w:rPr>
          <w:rFonts w:ascii="Calibri" w:eastAsia="Calibri" w:hAnsi="Calibri" w:cs="Calibri"/>
          <w:color w:val="000000" w:themeColor="text1"/>
          <w:sz w:val="24"/>
          <w:szCs w:val="24"/>
        </w:rPr>
      </w:pPr>
      <w:r w:rsidRPr="00097C2C">
        <w:rPr>
          <w:rFonts w:ascii="Calibri" w:eastAsia="Calibri" w:hAnsi="Calibri" w:cs="Calibri"/>
          <w:color w:val="000000" w:themeColor="text1"/>
          <w:sz w:val="24"/>
          <w:szCs w:val="24"/>
        </w:rPr>
        <w:t>The</w:t>
      </w:r>
      <w:r w:rsidR="310D4674" w:rsidRPr="00097C2C">
        <w:rPr>
          <w:rFonts w:ascii="Calibri" w:eastAsia="Calibri" w:hAnsi="Calibri" w:cs="Calibri"/>
          <w:color w:val="000000" w:themeColor="text1"/>
          <w:sz w:val="24"/>
          <w:szCs w:val="24"/>
        </w:rPr>
        <w:t xml:space="preserve"> results for how IOP changes due to OG injury</w:t>
      </w:r>
      <w:r w:rsidR="2D7BB55D" w:rsidRPr="00097C2C">
        <w:rPr>
          <w:rFonts w:ascii="Calibri" w:eastAsia="Calibri" w:hAnsi="Calibri" w:cs="Calibri"/>
          <w:color w:val="000000" w:themeColor="text1"/>
          <w:sz w:val="24"/>
          <w:szCs w:val="24"/>
        </w:rPr>
        <w:t xml:space="preserve"> and therapeutic intervention </w:t>
      </w:r>
      <w:r w:rsidRPr="00097C2C">
        <w:rPr>
          <w:rFonts w:ascii="Calibri" w:eastAsia="Calibri" w:hAnsi="Calibri" w:cs="Calibri"/>
          <w:color w:val="000000" w:themeColor="text1"/>
          <w:sz w:val="24"/>
          <w:szCs w:val="24"/>
        </w:rPr>
        <w:t xml:space="preserve">are also provided </w:t>
      </w:r>
      <w:r w:rsidR="2D7BB55D" w:rsidRPr="00097C2C">
        <w:rPr>
          <w:rFonts w:ascii="Calibri" w:eastAsia="Calibri" w:hAnsi="Calibri" w:cs="Calibri"/>
          <w:color w:val="000000" w:themeColor="text1"/>
          <w:sz w:val="24"/>
          <w:szCs w:val="24"/>
        </w:rPr>
        <w:t>(</w:t>
      </w:r>
      <w:r w:rsidR="2D7BB55D" w:rsidRPr="00097C2C">
        <w:rPr>
          <w:rFonts w:ascii="Calibri" w:eastAsia="Calibri" w:hAnsi="Calibri" w:cs="Calibri"/>
          <w:b/>
          <w:bCs/>
          <w:color w:val="000000" w:themeColor="text1"/>
          <w:sz w:val="24"/>
          <w:szCs w:val="24"/>
        </w:rPr>
        <w:t xml:space="preserve">Figure </w:t>
      </w:r>
      <w:r w:rsidR="2377B944" w:rsidRPr="00097C2C">
        <w:rPr>
          <w:rFonts w:ascii="Calibri" w:eastAsia="Calibri" w:hAnsi="Calibri" w:cs="Calibri"/>
          <w:b/>
          <w:bCs/>
          <w:color w:val="000000" w:themeColor="text1"/>
          <w:sz w:val="24"/>
          <w:szCs w:val="24"/>
        </w:rPr>
        <w:t>4</w:t>
      </w:r>
      <w:r w:rsidR="2D7BB55D" w:rsidRPr="00097C2C">
        <w:rPr>
          <w:rFonts w:ascii="Calibri" w:eastAsia="Calibri" w:hAnsi="Calibri" w:cs="Calibri"/>
          <w:b/>
          <w:bCs/>
          <w:color w:val="000000" w:themeColor="text1"/>
          <w:sz w:val="24"/>
          <w:szCs w:val="24"/>
        </w:rPr>
        <w:t>C,D</w:t>
      </w:r>
      <w:r w:rsidR="2D7BB55D" w:rsidRPr="00097C2C">
        <w:rPr>
          <w:rFonts w:ascii="Calibri" w:eastAsia="Calibri" w:hAnsi="Calibri" w:cs="Calibri"/>
          <w:color w:val="000000" w:themeColor="text1"/>
          <w:sz w:val="24"/>
          <w:szCs w:val="24"/>
        </w:rPr>
        <w:t xml:space="preserve">). After OG injury induction, pressure should </w:t>
      </w:r>
      <w:r w:rsidR="7DAA214C" w:rsidRPr="00097C2C">
        <w:rPr>
          <w:rFonts w:ascii="Calibri" w:eastAsia="Calibri" w:hAnsi="Calibri" w:cs="Calibri"/>
          <w:color w:val="000000" w:themeColor="text1"/>
          <w:sz w:val="24"/>
          <w:szCs w:val="24"/>
        </w:rPr>
        <w:t xml:space="preserve">significantly </w:t>
      </w:r>
      <w:r w:rsidR="2D7BB55D" w:rsidRPr="00097C2C">
        <w:rPr>
          <w:rFonts w:ascii="Calibri" w:eastAsia="Calibri" w:hAnsi="Calibri" w:cs="Calibri"/>
          <w:color w:val="000000" w:themeColor="text1"/>
          <w:sz w:val="24"/>
          <w:szCs w:val="24"/>
        </w:rPr>
        <w:t xml:space="preserve">drop </w:t>
      </w:r>
      <w:r w:rsidR="46595CA9" w:rsidRPr="00097C2C">
        <w:rPr>
          <w:rFonts w:ascii="Calibri" w:eastAsia="Calibri" w:hAnsi="Calibri" w:cs="Calibri"/>
          <w:color w:val="000000" w:themeColor="text1"/>
          <w:sz w:val="24"/>
          <w:szCs w:val="24"/>
        </w:rPr>
        <w:t xml:space="preserve">and remain that way </w:t>
      </w:r>
      <w:r w:rsidR="2D7BB55D" w:rsidRPr="00097C2C">
        <w:rPr>
          <w:rFonts w:ascii="Calibri" w:eastAsia="Calibri" w:hAnsi="Calibri" w:cs="Calibri"/>
          <w:color w:val="000000" w:themeColor="text1"/>
          <w:sz w:val="24"/>
          <w:szCs w:val="24"/>
        </w:rPr>
        <w:t xml:space="preserve">until </w:t>
      </w:r>
      <w:r w:rsidRPr="00097C2C">
        <w:rPr>
          <w:rFonts w:ascii="Calibri" w:eastAsia="Calibri" w:hAnsi="Calibri" w:cs="Calibri"/>
          <w:color w:val="000000" w:themeColor="text1"/>
          <w:sz w:val="24"/>
          <w:szCs w:val="24"/>
        </w:rPr>
        <w:t xml:space="preserve">the </w:t>
      </w:r>
      <w:r w:rsidR="2D7BB55D" w:rsidRPr="00097C2C">
        <w:rPr>
          <w:rFonts w:ascii="Calibri" w:eastAsia="Calibri" w:hAnsi="Calibri" w:cs="Calibri"/>
          <w:color w:val="000000" w:themeColor="text1"/>
          <w:sz w:val="24"/>
          <w:szCs w:val="24"/>
        </w:rPr>
        <w:t>tissue is removed from ASOC</w:t>
      </w:r>
      <w:r w:rsidR="32BC4175" w:rsidRPr="00097C2C">
        <w:rPr>
          <w:rFonts w:ascii="Calibri" w:eastAsia="Calibri" w:hAnsi="Calibri" w:cs="Calibri"/>
          <w:color w:val="000000" w:themeColor="text1"/>
          <w:sz w:val="24"/>
          <w:szCs w:val="24"/>
        </w:rPr>
        <w:t xml:space="preserve"> (</w:t>
      </w:r>
      <w:r w:rsidR="32BC4175" w:rsidRPr="00097C2C">
        <w:rPr>
          <w:rFonts w:ascii="Calibri" w:eastAsia="Calibri" w:hAnsi="Calibri" w:cs="Calibri"/>
          <w:b/>
          <w:bCs/>
          <w:color w:val="000000" w:themeColor="text1"/>
          <w:sz w:val="24"/>
          <w:szCs w:val="24"/>
        </w:rPr>
        <w:t>Figure 4C</w:t>
      </w:r>
      <w:r w:rsidR="32BC4175" w:rsidRPr="00097C2C">
        <w:rPr>
          <w:rFonts w:ascii="Calibri" w:eastAsia="Calibri" w:hAnsi="Calibri" w:cs="Calibri"/>
          <w:color w:val="000000" w:themeColor="text1"/>
          <w:sz w:val="24"/>
          <w:szCs w:val="24"/>
        </w:rPr>
        <w:t>)</w:t>
      </w:r>
      <w:r w:rsidR="2D7BB55D" w:rsidRPr="00097C2C">
        <w:rPr>
          <w:rFonts w:ascii="Calibri" w:eastAsia="Calibri" w:hAnsi="Calibri" w:cs="Calibri"/>
          <w:color w:val="000000" w:themeColor="text1"/>
          <w:sz w:val="24"/>
          <w:szCs w:val="24"/>
        </w:rPr>
        <w:t xml:space="preserve">. If an eye after injury induction does not </w:t>
      </w:r>
      <w:r w:rsidR="2D7BB55D" w:rsidRPr="00097C2C">
        <w:rPr>
          <w:rFonts w:ascii="Calibri" w:eastAsia="Calibri" w:hAnsi="Calibri" w:cs="Calibri"/>
          <w:color w:val="000000" w:themeColor="text1"/>
          <w:sz w:val="24"/>
          <w:szCs w:val="24"/>
        </w:rPr>
        <w:lastRenderedPageBreak/>
        <w:t>decrease i</w:t>
      </w:r>
      <w:r w:rsidR="78699534" w:rsidRPr="00097C2C">
        <w:rPr>
          <w:rFonts w:ascii="Calibri" w:eastAsia="Calibri" w:hAnsi="Calibri" w:cs="Calibri"/>
          <w:color w:val="000000" w:themeColor="text1"/>
          <w:sz w:val="24"/>
          <w:szCs w:val="24"/>
        </w:rPr>
        <w:t>n pressure, this indicates that a successful injury was not induced as IOP should be reduced if the watertight seal of the eye is present. However, smaller injury sizes may self-heal</w:t>
      </w:r>
      <w:r w:rsidRPr="00097C2C">
        <w:rPr>
          <w:rFonts w:ascii="Calibri" w:eastAsia="Calibri" w:hAnsi="Calibri" w:cs="Calibri"/>
          <w:color w:val="000000" w:themeColor="text1"/>
          <w:sz w:val="24"/>
          <w:szCs w:val="24"/>
        </w:rPr>
        <w:t>,</w:t>
      </w:r>
      <w:r w:rsidR="78699534" w:rsidRPr="00097C2C">
        <w:rPr>
          <w:rFonts w:ascii="Calibri" w:eastAsia="Calibri" w:hAnsi="Calibri" w:cs="Calibri"/>
          <w:color w:val="000000" w:themeColor="text1"/>
          <w:sz w:val="24"/>
          <w:szCs w:val="24"/>
        </w:rPr>
        <w:t xml:space="preserve"> which coul</w:t>
      </w:r>
      <w:r w:rsidR="075A8C5E" w:rsidRPr="00097C2C">
        <w:rPr>
          <w:rFonts w:ascii="Calibri" w:eastAsia="Calibri" w:hAnsi="Calibri" w:cs="Calibri"/>
          <w:color w:val="000000" w:themeColor="text1"/>
          <w:sz w:val="24"/>
          <w:szCs w:val="24"/>
        </w:rPr>
        <w:t>d result in IOP being restored. If therapeutic is applied to the eye after OG injury induction, restoration of IOP can be tracked during ASOC.</w:t>
      </w:r>
      <w:r w:rsidR="1427B926" w:rsidRPr="00097C2C">
        <w:rPr>
          <w:rFonts w:ascii="Calibri" w:eastAsia="Calibri" w:hAnsi="Calibri" w:cs="Calibri"/>
          <w:color w:val="000000" w:themeColor="text1"/>
          <w:sz w:val="24"/>
          <w:szCs w:val="24"/>
        </w:rPr>
        <w:t xml:space="preserve"> </w:t>
      </w:r>
      <w:r w:rsidRPr="00097C2C">
        <w:rPr>
          <w:rFonts w:ascii="Calibri" w:eastAsia="Calibri" w:hAnsi="Calibri" w:cs="Calibri"/>
          <w:color w:val="000000" w:themeColor="text1"/>
          <w:sz w:val="24"/>
          <w:szCs w:val="24"/>
        </w:rPr>
        <w:t>T</w:t>
      </w:r>
      <w:r w:rsidR="1427B926" w:rsidRPr="00097C2C">
        <w:rPr>
          <w:rFonts w:ascii="Calibri" w:eastAsia="Calibri" w:hAnsi="Calibri" w:cs="Calibri"/>
          <w:color w:val="000000" w:themeColor="text1"/>
          <w:sz w:val="24"/>
          <w:szCs w:val="24"/>
        </w:rPr>
        <w:t xml:space="preserve">his concept </w:t>
      </w:r>
      <w:r w:rsidRPr="00097C2C">
        <w:rPr>
          <w:rFonts w:ascii="Calibri" w:eastAsia="Calibri" w:hAnsi="Calibri" w:cs="Calibri"/>
          <w:color w:val="000000" w:themeColor="text1"/>
          <w:sz w:val="24"/>
          <w:szCs w:val="24"/>
        </w:rPr>
        <w:t xml:space="preserve">is demonstrated </w:t>
      </w:r>
      <w:r w:rsidR="1427B926" w:rsidRPr="00097C2C">
        <w:rPr>
          <w:rFonts w:ascii="Calibri" w:eastAsia="Calibri" w:hAnsi="Calibri" w:cs="Calibri"/>
          <w:color w:val="000000" w:themeColor="text1"/>
          <w:sz w:val="24"/>
          <w:szCs w:val="24"/>
        </w:rPr>
        <w:t xml:space="preserve">with data showing a Dermabond adhesive applied to </w:t>
      </w:r>
      <w:r w:rsidR="045908B5" w:rsidRPr="00097C2C">
        <w:rPr>
          <w:rFonts w:ascii="Calibri" w:eastAsia="Calibri" w:hAnsi="Calibri" w:cs="Calibri"/>
          <w:color w:val="000000" w:themeColor="text1"/>
          <w:sz w:val="24"/>
          <w:szCs w:val="24"/>
        </w:rPr>
        <w:t>2.4</w:t>
      </w:r>
      <w:r w:rsidR="1427B926" w:rsidRPr="00097C2C">
        <w:rPr>
          <w:rFonts w:ascii="Calibri" w:eastAsia="Calibri" w:hAnsi="Calibri" w:cs="Calibri"/>
          <w:color w:val="000000" w:themeColor="text1"/>
          <w:sz w:val="24"/>
          <w:szCs w:val="24"/>
        </w:rPr>
        <w:t xml:space="preserve"> mm OG injuries</w:t>
      </w:r>
      <w:r w:rsidR="6BBE0303" w:rsidRPr="00097C2C">
        <w:rPr>
          <w:rFonts w:ascii="Calibri" w:eastAsia="Calibri" w:hAnsi="Calibri" w:cs="Calibri"/>
          <w:color w:val="000000" w:themeColor="text1"/>
          <w:sz w:val="24"/>
          <w:szCs w:val="24"/>
        </w:rPr>
        <w:t xml:space="preserve"> (</w:t>
      </w:r>
      <w:r w:rsidR="6BBE0303" w:rsidRPr="00097C2C">
        <w:rPr>
          <w:rFonts w:ascii="Calibri" w:eastAsia="Calibri" w:hAnsi="Calibri" w:cs="Calibri"/>
          <w:b/>
          <w:bCs/>
          <w:color w:val="000000" w:themeColor="text1"/>
          <w:sz w:val="24"/>
          <w:szCs w:val="24"/>
        </w:rPr>
        <w:t>Figure 4D</w:t>
      </w:r>
      <w:r w:rsidR="6BBE0303" w:rsidRPr="00097C2C">
        <w:rPr>
          <w:rFonts w:ascii="Calibri" w:eastAsia="Calibri" w:hAnsi="Calibri" w:cs="Calibri"/>
          <w:color w:val="000000" w:themeColor="text1"/>
          <w:sz w:val="24"/>
          <w:szCs w:val="24"/>
        </w:rPr>
        <w:t>)</w:t>
      </w:r>
      <w:r w:rsidR="1427B926" w:rsidRPr="00097C2C">
        <w:rPr>
          <w:rFonts w:ascii="Calibri" w:eastAsia="Calibri" w:hAnsi="Calibri" w:cs="Calibri"/>
          <w:color w:val="000000" w:themeColor="text1"/>
          <w:sz w:val="24"/>
          <w:szCs w:val="24"/>
        </w:rPr>
        <w:t xml:space="preserve">. </w:t>
      </w:r>
      <w:r w:rsidR="42316AC0" w:rsidRPr="00097C2C">
        <w:rPr>
          <w:rFonts w:ascii="Calibri" w:eastAsia="Calibri" w:hAnsi="Calibri" w:cs="Calibri"/>
          <w:color w:val="000000" w:themeColor="text1"/>
          <w:sz w:val="24"/>
          <w:szCs w:val="24"/>
        </w:rPr>
        <w:t xml:space="preserve">Average results for </w:t>
      </w:r>
      <w:r w:rsidRPr="00097C2C">
        <w:rPr>
          <w:rFonts w:ascii="Calibri" w:eastAsia="Calibri" w:hAnsi="Calibri" w:cs="Calibri"/>
          <w:color w:val="000000" w:themeColor="text1"/>
          <w:sz w:val="24"/>
          <w:szCs w:val="24"/>
        </w:rPr>
        <w:t xml:space="preserve">five </w:t>
      </w:r>
      <w:r w:rsidR="7C048C83" w:rsidRPr="00097C2C">
        <w:rPr>
          <w:rFonts w:ascii="Calibri" w:eastAsia="Calibri" w:hAnsi="Calibri" w:cs="Calibri"/>
          <w:color w:val="000000" w:themeColor="text1"/>
          <w:sz w:val="24"/>
          <w:szCs w:val="24"/>
        </w:rPr>
        <w:t xml:space="preserve">separate ASOC experiments </w:t>
      </w:r>
      <w:r w:rsidR="75F8D958" w:rsidRPr="00097C2C">
        <w:rPr>
          <w:rFonts w:ascii="Calibri" w:eastAsia="Calibri" w:hAnsi="Calibri" w:cs="Calibri"/>
          <w:color w:val="000000" w:themeColor="text1"/>
          <w:sz w:val="24"/>
          <w:szCs w:val="24"/>
        </w:rPr>
        <w:t xml:space="preserve">with and without therapeutic are shown and it is evident the therapeutic is increasing IOP. </w:t>
      </w:r>
      <w:r w:rsidRPr="00097C2C">
        <w:rPr>
          <w:rFonts w:ascii="Calibri" w:eastAsia="Calibri" w:hAnsi="Calibri" w:cs="Calibri"/>
          <w:color w:val="000000" w:themeColor="text1"/>
          <w:sz w:val="24"/>
          <w:szCs w:val="24"/>
        </w:rPr>
        <w:t>T</w:t>
      </w:r>
      <w:r w:rsidR="7C048C83" w:rsidRPr="00097C2C">
        <w:rPr>
          <w:rFonts w:ascii="Calibri" w:eastAsia="Calibri" w:hAnsi="Calibri" w:cs="Calibri"/>
          <w:color w:val="000000" w:themeColor="text1"/>
          <w:sz w:val="24"/>
          <w:szCs w:val="24"/>
        </w:rPr>
        <w:t xml:space="preserve">his method can measure </w:t>
      </w:r>
      <w:r w:rsidRPr="00097C2C">
        <w:rPr>
          <w:rFonts w:ascii="Calibri" w:eastAsia="Calibri" w:hAnsi="Calibri" w:cs="Calibri"/>
          <w:color w:val="000000" w:themeColor="text1"/>
          <w:sz w:val="24"/>
          <w:szCs w:val="24"/>
        </w:rPr>
        <w:t xml:space="preserve">the </w:t>
      </w:r>
      <w:r w:rsidR="7C048C83" w:rsidRPr="00097C2C">
        <w:rPr>
          <w:rFonts w:ascii="Calibri" w:eastAsia="Calibri" w:hAnsi="Calibri" w:cs="Calibri"/>
          <w:color w:val="000000" w:themeColor="text1"/>
          <w:sz w:val="24"/>
          <w:szCs w:val="24"/>
        </w:rPr>
        <w:t xml:space="preserve">efficacy of the therapeutic for </w:t>
      </w:r>
      <w:r w:rsidR="40A13F6F" w:rsidRPr="00097C2C">
        <w:rPr>
          <w:rFonts w:ascii="Calibri" w:eastAsia="Calibri" w:hAnsi="Calibri" w:cs="Calibri"/>
          <w:color w:val="000000" w:themeColor="text1"/>
          <w:sz w:val="24"/>
          <w:szCs w:val="24"/>
        </w:rPr>
        <w:t xml:space="preserve">restoring IOP and track </w:t>
      </w:r>
      <w:r w:rsidR="00B70DFB">
        <w:rPr>
          <w:rFonts w:ascii="Calibri" w:eastAsia="Calibri" w:hAnsi="Calibri" w:cs="Calibri"/>
          <w:color w:val="000000" w:themeColor="text1"/>
          <w:sz w:val="24"/>
          <w:szCs w:val="24"/>
        </w:rPr>
        <w:t>whether</w:t>
      </w:r>
      <w:r w:rsidR="00B70DFB" w:rsidRPr="00097C2C">
        <w:rPr>
          <w:rFonts w:ascii="Calibri" w:eastAsia="Calibri" w:hAnsi="Calibri" w:cs="Calibri"/>
          <w:color w:val="000000" w:themeColor="text1"/>
          <w:sz w:val="24"/>
          <w:szCs w:val="24"/>
        </w:rPr>
        <w:t xml:space="preserve"> </w:t>
      </w:r>
      <w:r w:rsidR="40A13F6F" w:rsidRPr="00097C2C">
        <w:rPr>
          <w:rFonts w:ascii="Calibri" w:eastAsia="Calibri" w:hAnsi="Calibri" w:cs="Calibri"/>
          <w:color w:val="000000" w:themeColor="text1"/>
          <w:sz w:val="24"/>
          <w:szCs w:val="24"/>
        </w:rPr>
        <w:t>that pressure is restored across the key 72 h post-OG injury.</w:t>
      </w:r>
    </w:p>
    <w:p w14:paraId="282F7498" w14:textId="77777777" w:rsidR="00933BD1" w:rsidRPr="00097C2C" w:rsidRDefault="00933BD1" w:rsidP="000E3861">
      <w:pPr>
        <w:spacing w:after="0" w:line="240" w:lineRule="auto"/>
        <w:jc w:val="both"/>
        <w:rPr>
          <w:rFonts w:ascii="Calibri" w:eastAsia="Calibri" w:hAnsi="Calibri" w:cs="Calibri"/>
          <w:color w:val="000000" w:themeColor="text1"/>
          <w:sz w:val="24"/>
          <w:szCs w:val="24"/>
        </w:rPr>
      </w:pPr>
    </w:p>
    <w:p w14:paraId="33614523" w14:textId="3AAC3DC5" w:rsidR="5AB7FDC0" w:rsidRPr="00097C2C" w:rsidRDefault="1FF3B208" w:rsidP="000E3861">
      <w:pPr>
        <w:spacing w:after="0" w:line="240" w:lineRule="auto"/>
        <w:jc w:val="both"/>
        <w:rPr>
          <w:rFonts w:ascii="Calibri" w:eastAsia="Calibri" w:hAnsi="Calibri" w:cs="Calibri"/>
          <w:color w:val="000000" w:themeColor="text1"/>
          <w:sz w:val="24"/>
          <w:szCs w:val="24"/>
        </w:rPr>
      </w:pPr>
      <w:r w:rsidRPr="00097C2C">
        <w:rPr>
          <w:rFonts w:ascii="Calibri" w:eastAsia="Calibri" w:hAnsi="Calibri" w:cs="Calibri"/>
          <w:color w:val="000000" w:themeColor="text1"/>
          <w:sz w:val="24"/>
          <w:szCs w:val="24"/>
        </w:rPr>
        <w:t xml:space="preserve">Further, </w:t>
      </w:r>
      <w:r w:rsidR="4116BABD" w:rsidRPr="00097C2C">
        <w:rPr>
          <w:rFonts w:ascii="Calibri" w:eastAsia="Calibri" w:hAnsi="Calibri" w:cs="Calibri"/>
          <w:color w:val="000000" w:themeColor="text1"/>
          <w:sz w:val="24"/>
          <w:szCs w:val="24"/>
        </w:rPr>
        <w:t>t</w:t>
      </w:r>
      <w:r w:rsidR="5AB7FDC0" w:rsidRPr="00097C2C">
        <w:rPr>
          <w:rFonts w:ascii="Calibri" w:eastAsia="Calibri" w:hAnsi="Calibri" w:cs="Calibri"/>
          <w:color w:val="000000" w:themeColor="text1"/>
          <w:sz w:val="24"/>
          <w:szCs w:val="24"/>
        </w:rPr>
        <w:t xml:space="preserve">he ASOC protocol is adaptable for use with a wide range of characterization endpoints </w:t>
      </w:r>
      <w:r w:rsidR="1947797A" w:rsidRPr="00097C2C">
        <w:rPr>
          <w:rFonts w:ascii="Calibri" w:eastAsia="Calibri" w:hAnsi="Calibri" w:cs="Calibri"/>
          <w:color w:val="000000" w:themeColor="text1"/>
          <w:sz w:val="24"/>
          <w:szCs w:val="24"/>
        </w:rPr>
        <w:t>to meet the end user’s experimental requirements. During culture, outflow media leaving the eye can be collected on a daily or even h</w:t>
      </w:r>
      <w:r w:rsidR="2614A642" w:rsidRPr="00097C2C">
        <w:rPr>
          <w:rFonts w:ascii="Calibri" w:eastAsia="Calibri" w:hAnsi="Calibri" w:cs="Calibri"/>
          <w:color w:val="000000" w:themeColor="text1"/>
          <w:sz w:val="24"/>
          <w:szCs w:val="24"/>
        </w:rPr>
        <w:t xml:space="preserve">ourly basis which can be utilized for tracking protein level changes </w:t>
      </w:r>
      <w:r w:rsidR="0E75ABC2" w:rsidRPr="00097C2C">
        <w:rPr>
          <w:rFonts w:ascii="Calibri" w:eastAsia="Calibri" w:hAnsi="Calibri" w:cs="Calibri"/>
          <w:color w:val="000000" w:themeColor="text1"/>
          <w:sz w:val="24"/>
          <w:szCs w:val="24"/>
        </w:rPr>
        <w:t>occurring</w:t>
      </w:r>
      <w:r w:rsidR="2614A642" w:rsidRPr="00097C2C">
        <w:rPr>
          <w:rFonts w:ascii="Calibri" w:eastAsia="Calibri" w:hAnsi="Calibri" w:cs="Calibri"/>
          <w:color w:val="000000" w:themeColor="text1"/>
          <w:sz w:val="24"/>
          <w:szCs w:val="24"/>
        </w:rPr>
        <w:t xml:space="preserve"> during ASOC, after OG injury induction, or after therapeutic is applied. For instance</w:t>
      </w:r>
      <w:r w:rsidR="006A7C6C" w:rsidRPr="00097C2C">
        <w:rPr>
          <w:rFonts w:ascii="Calibri" w:eastAsia="Calibri" w:hAnsi="Calibri" w:cs="Calibri"/>
          <w:color w:val="000000" w:themeColor="text1"/>
          <w:sz w:val="24"/>
          <w:szCs w:val="24"/>
        </w:rPr>
        <w:t>,</w:t>
      </w:r>
      <w:r w:rsidR="2614A642" w:rsidRPr="00097C2C">
        <w:rPr>
          <w:rFonts w:ascii="Calibri" w:eastAsia="Calibri" w:hAnsi="Calibri" w:cs="Calibri"/>
          <w:color w:val="000000" w:themeColor="text1"/>
          <w:sz w:val="24"/>
          <w:szCs w:val="24"/>
        </w:rPr>
        <w:t xml:space="preserve"> gelatin zymography has been previously performed to detect </w:t>
      </w:r>
      <w:r w:rsidR="373ED144" w:rsidRPr="00097C2C">
        <w:rPr>
          <w:rFonts w:ascii="Calibri" w:eastAsia="Calibri" w:hAnsi="Calibri" w:cs="Calibri"/>
          <w:color w:val="000000" w:themeColor="text1"/>
          <w:sz w:val="24"/>
          <w:szCs w:val="24"/>
        </w:rPr>
        <w:t>matrix metalloproteinase levels to track wound healing and tissue remodeling</w:t>
      </w:r>
      <w:r w:rsidRPr="00097C2C">
        <w:rPr>
          <w:rFonts w:ascii="Calibri" w:eastAsia="Calibri" w:hAnsi="Calibri" w:cs="Calibri"/>
          <w:color w:val="000000" w:themeColor="text1"/>
          <w:sz w:val="24"/>
          <w:szCs w:val="24"/>
        </w:rPr>
        <w:fldChar w:fldCharType="begin"/>
      </w:r>
      <w:r w:rsidR="00A43045" w:rsidRPr="00097C2C">
        <w:rPr>
          <w:rFonts w:ascii="Calibri" w:eastAsia="Calibri" w:hAnsi="Calibri" w:cs="Calibri"/>
          <w:color w:val="000000" w:themeColor="text1"/>
          <w:sz w:val="24"/>
          <w:szCs w:val="24"/>
        </w:rPr>
        <w:instrText xml:space="preserve"> ADDIN ZOTERO_ITEM CSL_CITATION {"citationID":"n1PFoK2K","properties":{"formattedCitation":"\\super 20\\nosupersub{}","plainCitation":"20","noteIndex":0},"citationItems":[{"id":123,"uris":["http://zotero.org/users/local/M6oIquxK/items/LT7URGK9"],"uri":["http://zotero.org/users/local/M6oIquxK/items/LT7URGK9"],"itemData":{"id":123,"type":"article-journal","container-title":"Investigative Ophthalmology &amp; Visual Science","page":"Submitted 2020","title":"Development of a porcine organ-culture glaucoma model mimicking trabecular meshwork damage","author":[{"family":"Snider","given":"E.J."},{"family":"Hardie","given":"Becky"},{"family":"Li","given":"Y."},{"family":"Splaine","given":"F."},{"family":"Kim","given":"R. K."},{"family":"Gao","given":"K."},{"family":"Ethier","given":"C. R."}]}}],"schema":"https://github.com/citation-style-language/schema/raw/master/csl-citation.json"} </w:instrText>
      </w:r>
      <w:r w:rsidRPr="00097C2C">
        <w:rPr>
          <w:rFonts w:ascii="Calibri" w:eastAsia="Calibri" w:hAnsi="Calibri" w:cs="Calibri"/>
          <w:color w:val="000000" w:themeColor="text1"/>
          <w:sz w:val="24"/>
          <w:szCs w:val="24"/>
        </w:rPr>
        <w:fldChar w:fldCharType="separate"/>
      </w:r>
      <w:r w:rsidR="00457B3E" w:rsidRPr="00097C2C">
        <w:rPr>
          <w:rFonts w:ascii="Calibri" w:hAnsi="Calibri" w:cs="Calibri"/>
          <w:color w:val="000000" w:themeColor="text1"/>
          <w:sz w:val="24"/>
          <w:szCs w:val="24"/>
          <w:vertAlign w:val="superscript"/>
        </w:rPr>
        <w:t>20</w:t>
      </w:r>
      <w:r w:rsidRPr="00097C2C">
        <w:rPr>
          <w:rFonts w:ascii="Calibri" w:eastAsia="Calibri" w:hAnsi="Calibri" w:cs="Calibri"/>
          <w:color w:val="000000" w:themeColor="text1"/>
          <w:sz w:val="24"/>
          <w:szCs w:val="24"/>
        </w:rPr>
        <w:fldChar w:fldCharType="end"/>
      </w:r>
      <w:r w:rsidR="373ED144" w:rsidRPr="00097C2C">
        <w:rPr>
          <w:rFonts w:ascii="Calibri" w:eastAsia="Calibri" w:hAnsi="Calibri" w:cs="Calibri"/>
          <w:color w:val="000000" w:themeColor="text1"/>
          <w:sz w:val="24"/>
          <w:szCs w:val="24"/>
        </w:rPr>
        <w:t xml:space="preserve">. </w:t>
      </w:r>
      <w:r w:rsidR="791BF521" w:rsidRPr="00097C2C">
        <w:rPr>
          <w:rFonts w:ascii="Calibri" w:eastAsia="Calibri" w:hAnsi="Calibri" w:cs="Calibri"/>
          <w:color w:val="000000" w:themeColor="text1"/>
          <w:sz w:val="24"/>
          <w:szCs w:val="24"/>
        </w:rPr>
        <w:t>Further biological endpoint</w:t>
      </w:r>
      <w:r w:rsidR="345EF76D" w:rsidRPr="00097C2C">
        <w:rPr>
          <w:rFonts w:ascii="Calibri" w:eastAsia="Calibri" w:hAnsi="Calibri" w:cs="Calibri"/>
          <w:color w:val="000000" w:themeColor="text1"/>
          <w:sz w:val="24"/>
          <w:szCs w:val="24"/>
        </w:rPr>
        <w:t>s</w:t>
      </w:r>
      <w:r w:rsidR="791BF521" w:rsidRPr="00097C2C">
        <w:rPr>
          <w:rFonts w:ascii="Calibri" w:eastAsia="Calibri" w:hAnsi="Calibri" w:cs="Calibri"/>
          <w:color w:val="000000" w:themeColor="text1"/>
          <w:sz w:val="24"/>
          <w:szCs w:val="24"/>
        </w:rPr>
        <w:t xml:space="preserve"> are possible after removing tissue from culture via </w:t>
      </w:r>
      <w:r w:rsidR="0BBF7625" w:rsidRPr="00097C2C">
        <w:rPr>
          <w:rFonts w:ascii="Calibri" w:eastAsia="Calibri" w:hAnsi="Calibri" w:cs="Calibri"/>
          <w:color w:val="000000" w:themeColor="text1"/>
          <w:sz w:val="24"/>
          <w:szCs w:val="24"/>
        </w:rPr>
        <w:t>traditional</w:t>
      </w:r>
      <w:r w:rsidR="791BF521" w:rsidRPr="00097C2C">
        <w:rPr>
          <w:rFonts w:ascii="Calibri" w:eastAsia="Calibri" w:hAnsi="Calibri" w:cs="Calibri"/>
          <w:color w:val="000000" w:themeColor="text1"/>
          <w:sz w:val="24"/>
          <w:szCs w:val="24"/>
        </w:rPr>
        <w:t xml:space="preserve"> immunohistochemistry methods for assessing tissue viability</w:t>
      </w:r>
      <w:r w:rsidRPr="00097C2C">
        <w:rPr>
          <w:rFonts w:ascii="Calibri" w:eastAsia="Calibri" w:hAnsi="Calibri" w:cs="Calibri"/>
          <w:color w:val="000000" w:themeColor="text1"/>
          <w:sz w:val="24"/>
          <w:szCs w:val="24"/>
        </w:rPr>
        <w:fldChar w:fldCharType="begin"/>
      </w:r>
      <w:r w:rsidR="00A43045" w:rsidRPr="00097C2C">
        <w:rPr>
          <w:rFonts w:ascii="Calibri" w:eastAsia="Calibri" w:hAnsi="Calibri" w:cs="Calibri"/>
          <w:color w:val="000000" w:themeColor="text1"/>
          <w:sz w:val="24"/>
          <w:szCs w:val="24"/>
        </w:rPr>
        <w:instrText xml:space="preserve"> ADDIN ZOTERO_ITEM CSL_CITATION {"citationID":"N9qTv42B","properties":{"formattedCitation":"\\super 21, 22\\nosupersub{}","plainCitation":"21, 22","noteIndex":0},"citationItems":[{"id":129,"uris":["http://zotero.org/users/local/M6oIquxK/items/BG7DDKL7"],"uri":["http://zotero.org/users/local/M6oIquxK/items/BG7DDKL7"],"itemData":{"id":129,"type":"article-journal","abstract":"PURPOSE: To determine the viability of corneal surface cells and to determine whether apoptosis is present in the corneal epithelium of the rabbit.\nMETHODS: The viability of epithelial surface cells was examined using a calcein-ethidium assay. In this two-color fluorescence assay, viable cells fluoresce green, and the nuclei of nonviable cells fluoresce red. The number of nonviable cells on the normal corneal epithelial surface was quantified. Surface and shed cells also were examined from shear-stressed corneas. The TUNEL technique (TdT-mediated dUTP nick-end labeling) was used to detect DNA fragmentation characteristic of apoptotic cells.\nRESULTS: The calcein-ethidium viability assay revealed that the normal epithelial surface is composed mainly of viable cells, with nonviable cells making up a small percentage of the whole. There was an increase in the density of nonviable cells from the periphery of the epithelial surface to the center, In flatmounts of the cornea, TUNEL labeling demonstrated that a small percentage of surface cells exhibited DNA fragmentation, whereas cross-sections revealed that DNA-fragmented cells were found exclusively on the epithelial surface. Epithelial cells from shear-stressed corneas showed an increased number of apoptotic cells.\nCONCLUSIONS: The normal epithelial surface consists mainly of viable cells, with only a small percentage of nonviable cells and apoptotic cells. The results suggest that nonviable epithelial cells are shed after terminal differentiation, whereas viable cells can be shed by classical apoptosis with the formation of blebs. Thus, there appears to be more than one mechanism for removal of cells from the corneal surface.","container-title":"Investigative Ophthalmology &amp; Visual Science","ISSN":"0146-0404","issue":"6","journalAbbreviation":"Invest Ophthalmol Vis Sci","language":"eng","note":"PMID: 8631617","page":"1017-1025","source":"PubMed","title":"Apoptosis in the corneal epithelium","volume":"37","author":[{"family":"Ren","given":"H."},{"family":"Wilson","given":"G."}],"issued":{"date-parts":[["1996",5]]}}},{"id":131,"uris":["http://zotero.org/users/local/M6oIquxK/items/WQM3QUQC"],"uri":["http://zotero.org/users/local/M6oIquxK/items/WQM3QUQC"],"itemData":{"id":131,"type":"article-journal","container-title":"Investigative Ophthalmology &amp; Visual Science","ISSN":"1552-5783","issue":"12","journalAbbreviation":"Invest. Ophthalmol. Vis. Sci.","language":"en","note":"publisher: The Association for Research in Vision and Ophthalmology","page":"2827-2832","source":"iovs.arvojournals.org","title":"Cell Death during Corneal Storage at 4°C","volume":"40","author":[{"family":"Komuro","given":"Aoi"},{"family":"Hodge","given":"David O."},{"family":"Gores","given":"Gregory J."},{"family":"Bourne","given":"William M."}],"issued":{"date-parts":[["1999",11,1]]}}}],"schema":"https://github.com/citation-style-language/schema/raw/master/csl-citation.json"} </w:instrText>
      </w:r>
      <w:r w:rsidRPr="00097C2C">
        <w:rPr>
          <w:rFonts w:ascii="Calibri" w:eastAsia="Calibri" w:hAnsi="Calibri" w:cs="Calibri"/>
          <w:color w:val="000000" w:themeColor="text1"/>
          <w:sz w:val="24"/>
          <w:szCs w:val="24"/>
        </w:rPr>
        <w:fldChar w:fldCharType="separate"/>
      </w:r>
      <w:r w:rsidR="00457B3E" w:rsidRPr="00097C2C">
        <w:rPr>
          <w:rFonts w:ascii="Calibri" w:hAnsi="Calibri" w:cs="Calibri"/>
          <w:color w:val="000000" w:themeColor="text1"/>
          <w:sz w:val="24"/>
          <w:szCs w:val="24"/>
          <w:vertAlign w:val="superscript"/>
        </w:rPr>
        <w:t>21,22</w:t>
      </w:r>
      <w:r w:rsidRPr="00097C2C">
        <w:rPr>
          <w:rFonts w:ascii="Calibri" w:eastAsia="Calibri" w:hAnsi="Calibri" w:cs="Calibri"/>
          <w:color w:val="000000" w:themeColor="text1"/>
          <w:sz w:val="24"/>
          <w:szCs w:val="24"/>
        </w:rPr>
        <w:fldChar w:fldCharType="end"/>
      </w:r>
      <w:r w:rsidR="791BF521" w:rsidRPr="00097C2C">
        <w:rPr>
          <w:rFonts w:ascii="Calibri" w:eastAsia="Calibri" w:hAnsi="Calibri" w:cs="Calibri"/>
          <w:color w:val="000000" w:themeColor="text1"/>
          <w:sz w:val="24"/>
          <w:szCs w:val="24"/>
        </w:rPr>
        <w:t xml:space="preserve">, </w:t>
      </w:r>
      <w:r w:rsidR="324F67CE" w:rsidRPr="00097C2C">
        <w:rPr>
          <w:rFonts w:ascii="Calibri" w:eastAsia="Calibri" w:hAnsi="Calibri" w:cs="Calibri"/>
          <w:color w:val="000000" w:themeColor="text1"/>
          <w:sz w:val="24"/>
          <w:szCs w:val="24"/>
        </w:rPr>
        <w:t>tracking pathophysiological changes to the cornea</w:t>
      </w:r>
      <w:r w:rsidRPr="00097C2C">
        <w:rPr>
          <w:rFonts w:ascii="Calibri" w:eastAsia="Calibri" w:hAnsi="Calibri" w:cs="Calibri"/>
          <w:color w:val="000000" w:themeColor="text1"/>
          <w:sz w:val="24"/>
          <w:szCs w:val="24"/>
        </w:rPr>
        <w:fldChar w:fldCharType="begin"/>
      </w:r>
      <w:r w:rsidR="00A43045" w:rsidRPr="00097C2C">
        <w:rPr>
          <w:rFonts w:ascii="Calibri" w:eastAsia="Calibri" w:hAnsi="Calibri" w:cs="Calibri"/>
          <w:color w:val="000000" w:themeColor="text1"/>
          <w:sz w:val="24"/>
          <w:szCs w:val="24"/>
        </w:rPr>
        <w:instrText xml:space="preserve"> ADDIN ZOTERO_ITEM CSL_CITATION {"citationID":"J93gTMH6","properties":{"formattedCitation":"\\super 23, 24\\nosupersub{}","plainCitation":"23, 24","noteIndex":0},"citationItems":[{"id":134,"uris":["http://zotero.org/users/local/M6oIquxK/items/G6BGILVM"],"uri":["http://zotero.org/users/local/M6oIquxK/items/G6BGILVM"],"itemData":{"id":134,"type":"article-journal","abstract":"The ocular surface of the white domestic pig (Sus scrofa domestica) is used as a helpful model of the human ocular surface; however, a complete histological description has yet to be published. In this work, we studied porcine eyeballs with intact eyelids to describe and characterize the different structures that form the ocular surface, including the cornea and conjunctiva that covers the bulbar sclera, tarsi, and the nictitating membrane. We determined the distribution of goblet cells of different types over the conjunctiva and analyzed the conjunctival-associated lymphoid tissue (CALT). Porcine eyeballs were obtained from a local slaughterhouse, fixed, processed, and embedded in paraffin blocks. Tissue sections (4 μm) were stained with hematoxylin/eosin, Alcian blue/Periodic Acid Schiff, and Giemsa. Slides were also stained with lectins from Arachis hypogaea (PNA) and Helix pomatia (HPA) agglutinins and immunostained with rabbit anti-CD3. We found that the porcine cornea was composed of 6–8 epithelial cell layers, stroma, Descemet’s membrane, and an endothelial monolayer. The total corneal thickness was 1131.0±87.5 μm (mean±standard error of the mean) in the center and increased to 1496.9±138.2 μm at the limbus. The goblet cell density was 71.25±12.29 cells/mm, ranging from the highest density (113.04±37.21 cells/mm) in the lower palpebral conjunctiva to the lowest density (12.69±4.29 cells/mm) in the bulbar conjunctiva. The CALT was distributed in the form of intraepithelial lymphocytes and subepithelial diffuse lymphoid tissue. Lenticular-shaped lymphoid follicles, about 8 per histological section, were also present within the conjunctival areas. In conclusion, we demonstrated that the analyzed porcine ocular structures are similar to those of humans, confirming the potential usefulness of pig eyes to study ocular surface physiology and pathophysiology.","container-title":"PLOS ONE","DOI":"10.1371/journal.pone.0227732","ISSN":"1932-6203","issue":"1","journalAbbreviation":"PLOS ONE","language":"en","note":"publisher: Public Library of Science","page":"e0227732","source":"PLoS Journals","title":"Histological and immunohistochemical characterization of the porcine ocular surface","volume":"15","author":[{"family":"Crespo-Moral","given":"Mario"},{"family":"García-Posadas","given":"Laura"},{"family":"López-García","given":"Antonio"},{"family":"Diebold","given":"Yolanda"}],"issued":{"date-parts":[["2020",1,13]]}}},{"id":136,"uris":["http://zotero.org/users/local/M6oIquxK/items/ALCK3NDB"],"uri":["http://zotero.org/users/local/M6oIquxK/items/ALCK3NDB"],"itemData":{"id":136,"type":"article-journal","abstract":"PURPOSE: To analyze corneal persistent epithelial defects that occurred at 3 to 4 weeks after -4.50 diopter (D) photorefractive keratectomy (PRK) in rabbits and apply this pathophysiology to the treatment of persistent epithelial defects that occur after any corneal manipulations or diseases.\nMETHODS: Two of 168 corneas that had -4.50 D PRK to study epithelial basement membrane regeneration developed spontaneous persistent epithelial defects that did not heal at 3 weeks after PRK. These were studied with slit-lamp photographs, immunohistochemistry for the myofibroblast marker alpha-smooth muscle actin (α-SMA), and transmission electron microscopy.\nRESULTS: Myofibroblasts developed at the stromal surface within the persistent epithelial defect and for a short distance peripheral to the leading edge of the epithelium. No normal epithelial basement membrane was detectable within the persistent epithelial defect or for up to 0.3 mm behind the leading edge of the epithelium, although epithelial basement membrane had normally regenerated in other areas of the zone ablated by an excimer laser where the epithelium healed promptly.\nCONCLUSIONS: A persistent epithelial defect in the cornea results in the development of myofibroblasts and disordered extracellular matrix produced by these cells that together cause opacity within, and a short distance beyond, the persistent epithelial defect. Clinicians should treat persistent epithelial defects within 10 days of non-closure of the epithelium to facilitate epithelial healing to prevent long-term stromal scarring (fibrosis). [J Refract Surg. 2018;34(1):59-64.].","container-title":"Journal of Refractive Surgery (Thorofare, N.J.: 1995)","DOI":"10.3928/1081597X-20171128-01","ISSN":"1081-597X","issue":"1","journalAbbreviation":"J Refract Surg","language":"eng","note":"PMID: 29315443\nPMCID: PMC5788463","page":"59-64","source":"PubMed","title":"Pathophysiology of Corneal Scarring in Persistent Epithelial Defects After PRK and Other Corneal Injuries","volume":"34","author":[{"family":"Wilson","given":"Steven E."},{"family":"Medeiros","given":"Carla S."},{"family":"Santhiago","given":"Marcony R."}],"issued":{"date-parts":[["2018",1,1]]}}}],"schema":"https://github.com/citation-style-language/schema/raw/master/csl-citation.json"} </w:instrText>
      </w:r>
      <w:r w:rsidRPr="00097C2C">
        <w:rPr>
          <w:rFonts w:ascii="Calibri" w:eastAsia="Calibri" w:hAnsi="Calibri" w:cs="Calibri"/>
          <w:color w:val="000000" w:themeColor="text1"/>
          <w:sz w:val="24"/>
          <w:szCs w:val="24"/>
        </w:rPr>
        <w:fldChar w:fldCharType="separate"/>
      </w:r>
      <w:r w:rsidR="00457B3E" w:rsidRPr="00097C2C">
        <w:rPr>
          <w:rFonts w:ascii="Calibri" w:hAnsi="Calibri" w:cs="Calibri"/>
          <w:color w:val="000000" w:themeColor="text1"/>
          <w:sz w:val="24"/>
          <w:szCs w:val="24"/>
          <w:vertAlign w:val="superscript"/>
        </w:rPr>
        <w:t>23,24</w:t>
      </w:r>
      <w:r w:rsidRPr="00097C2C">
        <w:rPr>
          <w:rFonts w:ascii="Calibri" w:eastAsia="Calibri" w:hAnsi="Calibri" w:cs="Calibri"/>
          <w:color w:val="000000" w:themeColor="text1"/>
          <w:sz w:val="24"/>
          <w:szCs w:val="24"/>
        </w:rPr>
        <w:fldChar w:fldCharType="end"/>
      </w:r>
      <w:r w:rsidR="324F67CE" w:rsidRPr="00097C2C">
        <w:rPr>
          <w:rFonts w:ascii="Calibri" w:eastAsia="Calibri" w:hAnsi="Calibri" w:cs="Calibri"/>
          <w:color w:val="000000" w:themeColor="text1"/>
          <w:sz w:val="24"/>
          <w:szCs w:val="24"/>
        </w:rPr>
        <w:t xml:space="preserve">, or </w:t>
      </w:r>
      <w:r w:rsidR="006A7C6C" w:rsidRPr="00097C2C">
        <w:rPr>
          <w:rFonts w:ascii="Calibri" w:eastAsia="Calibri" w:hAnsi="Calibri" w:cs="Calibri"/>
          <w:color w:val="000000" w:themeColor="text1"/>
          <w:sz w:val="24"/>
          <w:szCs w:val="24"/>
        </w:rPr>
        <w:t>antibody-</w:t>
      </w:r>
      <w:r w:rsidR="324F67CE" w:rsidRPr="00097C2C">
        <w:rPr>
          <w:rFonts w:ascii="Calibri" w:eastAsia="Calibri" w:hAnsi="Calibri" w:cs="Calibri"/>
          <w:color w:val="000000" w:themeColor="text1"/>
          <w:sz w:val="24"/>
          <w:szCs w:val="24"/>
        </w:rPr>
        <w:t>based staining for any protein of interest</w:t>
      </w:r>
      <w:r w:rsidRPr="00097C2C">
        <w:rPr>
          <w:rFonts w:ascii="Calibri" w:eastAsia="Calibri" w:hAnsi="Calibri" w:cs="Calibri"/>
          <w:color w:val="000000" w:themeColor="text1"/>
          <w:sz w:val="24"/>
          <w:szCs w:val="24"/>
        </w:rPr>
        <w:fldChar w:fldCharType="begin"/>
      </w:r>
      <w:r w:rsidR="00A43045" w:rsidRPr="00097C2C">
        <w:rPr>
          <w:rFonts w:ascii="Calibri" w:eastAsia="Calibri" w:hAnsi="Calibri" w:cs="Calibri"/>
          <w:color w:val="000000" w:themeColor="text1"/>
          <w:sz w:val="24"/>
          <w:szCs w:val="24"/>
        </w:rPr>
        <w:instrText xml:space="preserve"> ADDIN ZOTERO_ITEM CSL_CITATION {"citationID":"NUoINU5J","properties":{"formattedCitation":"\\super 25, 26\\nosupersub{}","plainCitation":"25, 26","noteIndex":0},"citationItems":[{"id":142,"uris":["http://zotero.org/users/local/M6oIquxK/items/8IJ98WKF"],"uri":["http://zotero.org/users/local/M6oIquxK/items/8IJ98WKF"],"itemData":{"id":142,"type":"article-journal","abstract":"PURPOSE: We investigated the immunohistochemical characteristics of corneal specimens in congenital aniridia and pemphigoid using various corneal markers to determine the status of the corneal epithelium.\nMETHODS: Conjunctivalization was clinically suspected in all corneas. Ten aniridia and seven pemphigoid paraffin-embedded corneal specimens were stained with periodic Schiff reagent (PAS) and antibodies against CK3/12, CK12, CK19, breast cancer resistance protein 1 (BCRP) and p63.\nRESULTS: Aniridia: six cases contained goblet cells, four were negative. Both groups had cases with (three of six; one of four) and without CK19 positivity and cases with (two of six; three of four) and without p63 positivity. All aniridia cases except two in the goblet cell group were CK3/12- and CK12-positive and BCRP-negative. Pemphigoid: only one of the seven cases contained goblet cells. This case stained positively for CK19, 3/12, 12 and p63 and negatively for BCRP. The other six cases were positive for CK3/12, five of which were positive for CK12; only one case was CK19-positive. Three cases were p63-positive and two BCRP-positive. The CK12 staining was heterogenous in most cases and was often found in the superficial layer.\nCONCLUSION: Three different stages of epithelial characteristics were found in congenital aniridia and pemphigoid: (i) CK19-negative and inhomogenous CK12-positive cases indicating epithelium mainly from (partly) CK12-deficient limbal stem cells; (ii) CK19- and/or goblet cell-positive and CK12-positive cases with their epithelia originating from CK12-deficient limbal stem cells and from incursing conjunctival cells; and (iii) CK19-positive and CK12-negative cases consisting of conjunctival cells alone.","container-title":"Acta Ophthalmologica","DOI":"10.1111/j.1755-3768.2009.01603.x","ISSN":"1755-3768","issue":"1","journalAbbreviation":"Acta Ophthalmol","language":"eng","note":"PMID: 19558573","page":"47-53","source":"PubMed","title":"Immunohistochemical expression of epithelial cell markers in corneas with congenital aniridia and ocular cicatrizing pemphigoid","volume":"89","author":[{"family":"Auw-Haedrich","given":"Claudia"},{"family":"Agrawal","given":"Manisha"},{"family":"Gabbert","given":"Helmut Erich"},{"family":"Meyer","given":"Peter"},{"family":"Arnold","given":"Nicole"},{"family":"Reinhard","given":"Thomas"}],"issued":{"date-parts":[["2011",2]]}}},{"id":140,"uris":["http://zotero.org/users/local/M6oIquxK/items/JPWPAQIH"],"uri":["http://zotero.org/users/local/M6oIquxK/items/JPWPAQIH"],"itemData":{"id":140,"type":"article-journal","abstract":"The corneal epithelium is continuously being renewed. Differentiated epithelial cells originate from limbal stem cells (LSCs) located in the periphery of the cornea, the corneoscleral limbus. We have recently identified superoxide dismutase 2 (SOD2) and cytokeratin (CK) 15 as limbal basal cell markers and potential markers for LSCs and early transient amplifying cells in human adults. In this study, we describe the development of the ectodermally derived LSCs and the mesodermally derived niche cells from the time at which the cornea is defined (week 6) until the formation of the early limbal niche (week 14) in human embryos and fetuses. The expression of SOD2 and CK15 was investigated together with other recently identified limbal proteins. Previously suggested LSC and differentiation markers (PAX6, aquaporin-1 and nestin) were also investigated. Both SOD2 and CK15 were present in the corneal epithelium from week 6. However, in week 14 they were predominantly expressed in the limbal epithelium. Both proteins were expressed already from week 7 in a stromal triangular region from which the early mesodermal limbal niche most likely originates. PAX6 was expressed in both ectodermally and mesodermally derived parts of the limbal niche, underscoring the importance of PAX6 in niche formation.","container-title":"Experimental Eye Research","DOI":"10.1016/j.exer.2008.05.004","ISSN":"1096-0007","issue":"2","journalAbbreviation":"Exp Eye Res","language":"eng","note":"PMID: 18571648","page":"115-121","source":"PubMed","title":"Immunohistochemical markers for corneal stem cells in the early developing human eye","volume":"87","author":[{"family":"Lyngholm","given":"Mikkel"},{"family":"Høyer","given":"Poul E."},{"family":"Vorum","given":"Henrik"},{"family":"Nielsen","given":"Kim"},{"family":"Ehlers","given":"Niels"},{"family":"Møllgård","given":"Kjeld"}],"issued":{"date-parts":[["2008",8]]}}}],"schema":"https://github.com/citation-style-language/schema/raw/master/csl-citation.json"} </w:instrText>
      </w:r>
      <w:r w:rsidRPr="00097C2C">
        <w:rPr>
          <w:rFonts w:ascii="Calibri" w:eastAsia="Calibri" w:hAnsi="Calibri" w:cs="Calibri"/>
          <w:color w:val="000000" w:themeColor="text1"/>
          <w:sz w:val="24"/>
          <w:szCs w:val="24"/>
        </w:rPr>
        <w:fldChar w:fldCharType="separate"/>
      </w:r>
      <w:r w:rsidR="00457B3E" w:rsidRPr="00097C2C">
        <w:rPr>
          <w:rFonts w:ascii="Calibri" w:hAnsi="Calibri" w:cs="Calibri"/>
          <w:color w:val="000000" w:themeColor="text1"/>
          <w:sz w:val="24"/>
          <w:szCs w:val="24"/>
          <w:vertAlign w:val="superscript"/>
        </w:rPr>
        <w:t>25,26</w:t>
      </w:r>
      <w:r w:rsidRPr="00097C2C">
        <w:rPr>
          <w:rFonts w:ascii="Calibri" w:eastAsia="Calibri" w:hAnsi="Calibri" w:cs="Calibri"/>
          <w:color w:val="000000" w:themeColor="text1"/>
          <w:sz w:val="24"/>
          <w:szCs w:val="24"/>
        </w:rPr>
        <w:fldChar w:fldCharType="end"/>
      </w:r>
      <w:r w:rsidR="324F67CE" w:rsidRPr="00097C2C">
        <w:rPr>
          <w:rFonts w:ascii="Calibri" w:eastAsia="Calibri" w:hAnsi="Calibri" w:cs="Calibri"/>
          <w:color w:val="000000" w:themeColor="text1"/>
          <w:sz w:val="24"/>
          <w:szCs w:val="24"/>
        </w:rPr>
        <w:t>.</w:t>
      </w:r>
    </w:p>
    <w:p w14:paraId="08AA936D" w14:textId="77777777" w:rsidR="00933BD1" w:rsidRPr="00097C2C" w:rsidRDefault="00933BD1" w:rsidP="000E3861">
      <w:pPr>
        <w:spacing w:after="0" w:line="240" w:lineRule="auto"/>
        <w:jc w:val="both"/>
        <w:rPr>
          <w:rFonts w:ascii="Calibri" w:eastAsia="Calibri" w:hAnsi="Calibri" w:cs="Calibri"/>
          <w:color w:val="000000" w:themeColor="text1"/>
          <w:sz w:val="24"/>
          <w:szCs w:val="24"/>
        </w:rPr>
      </w:pPr>
    </w:p>
    <w:p w14:paraId="285A553D" w14:textId="67E1A798" w:rsidR="3DAC9806" w:rsidRPr="00097C2C" w:rsidRDefault="3DAC9806" w:rsidP="000E3861">
      <w:pPr>
        <w:spacing w:after="0" w:line="240" w:lineRule="auto"/>
        <w:jc w:val="both"/>
        <w:rPr>
          <w:rFonts w:ascii="Calibri" w:eastAsia="Calibri" w:hAnsi="Calibri" w:cs="Calibri"/>
          <w:color w:val="000000" w:themeColor="text1"/>
          <w:sz w:val="24"/>
          <w:szCs w:val="24"/>
        </w:rPr>
      </w:pPr>
      <w:r w:rsidRPr="00097C2C">
        <w:rPr>
          <w:rFonts w:ascii="Calibri" w:eastAsia="Calibri" w:hAnsi="Calibri" w:cs="Calibri"/>
          <w:color w:val="000000" w:themeColor="text1"/>
          <w:sz w:val="24"/>
          <w:szCs w:val="24"/>
        </w:rPr>
        <w:t>F</w:t>
      </w:r>
      <w:r w:rsidR="38B5FE32" w:rsidRPr="00097C2C">
        <w:rPr>
          <w:rFonts w:ascii="Calibri" w:eastAsia="Calibri" w:hAnsi="Calibri" w:cs="Calibri"/>
          <w:color w:val="000000" w:themeColor="text1"/>
          <w:sz w:val="24"/>
          <w:szCs w:val="24"/>
        </w:rPr>
        <w:t xml:space="preserve">unctional corneal metrics can </w:t>
      </w:r>
      <w:r w:rsidR="660CBBC2" w:rsidRPr="00097C2C">
        <w:rPr>
          <w:rFonts w:ascii="Calibri" w:eastAsia="Calibri" w:hAnsi="Calibri" w:cs="Calibri"/>
          <w:color w:val="000000" w:themeColor="text1"/>
          <w:sz w:val="24"/>
          <w:szCs w:val="24"/>
        </w:rPr>
        <w:t xml:space="preserve">also </w:t>
      </w:r>
      <w:r w:rsidR="38B5FE32" w:rsidRPr="00097C2C">
        <w:rPr>
          <w:rFonts w:ascii="Calibri" w:eastAsia="Calibri" w:hAnsi="Calibri" w:cs="Calibri"/>
          <w:color w:val="000000" w:themeColor="text1"/>
          <w:sz w:val="24"/>
          <w:szCs w:val="24"/>
        </w:rPr>
        <w:t>be obtained from eyes maintained in ASOC.</w:t>
      </w:r>
      <w:r w:rsidR="724AC7F0" w:rsidRPr="00097C2C">
        <w:rPr>
          <w:rFonts w:ascii="Calibri" w:eastAsia="Calibri" w:hAnsi="Calibri" w:cs="Calibri"/>
          <w:color w:val="000000" w:themeColor="text1"/>
          <w:sz w:val="24"/>
          <w:szCs w:val="24"/>
        </w:rPr>
        <w:t xml:space="preserve"> Corneal epithelium integrity can be ass</w:t>
      </w:r>
      <w:r w:rsidR="3BE22CD7" w:rsidRPr="00097C2C">
        <w:rPr>
          <w:rFonts w:ascii="Calibri" w:eastAsia="Calibri" w:hAnsi="Calibri" w:cs="Calibri"/>
          <w:color w:val="000000" w:themeColor="text1"/>
          <w:sz w:val="24"/>
          <w:szCs w:val="24"/>
        </w:rPr>
        <w:t>ess</w:t>
      </w:r>
      <w:r w:rsidR="006A7C6C" w:rsidRPr="00097C2C">
        <w:rPr>
          <w:rFonts w:ascii="Calibri" w:eastAsia="Calibri" w:hAnsi="Calibri" w:cs="Calibri"/>
          <w:color w:val="000000" w:themeColor="text1"/>
          <w:sz w:val="24"/>
          <w:szCs w:val="24"/>
        </w:rPr>
        <w:t>ed</w:t>
      </w:r>
      <w:r w:rsidR="3BE22CD7" w:rsidRPr="00097C2C">
        <w:rPr>
          <w:rFonts w:ascii="Calibri" w:eastAsia="Calibri" w:hAnsi="Calibri" w:cs="Calibri"/>
          <w:color w:val="000000" w:themeColor="text1"/>
          <w:sz w:val="24"/>
          <w:szCs w:val="24"/>
        </w:rPr>
        <w:t xml:space="preserve"> via a fluorescein eye stain and image acquisition using a blue light source</w:t>
      </w:r>
      <w:r w:rsidRPr="00097C2C">
        <w:rPr>
          <w:rFonts w:ascii="Calibri" w:eastAsia="Calibri" w:hAnsi="Calibri" w:cs="Calibri"/>
          <w:color w:val="000000" w:themeColor="text1"/>
          <w:sz w:val="24"/>
          <w:szCs w:val="24"/>
        </w:rPr>
        <w:fldChar w:fldCharType="begin"/>
      </w:r>
      <w:r w:rsidR="00A43045" w:rsidRPr="00097C2C">
        <w:rPr>
          <w:rFonts w:ascii="Calibri" w:eastAsia="Calibri" w:hAnsi="Calibri" w:cs="Calibri"/>
          <w:color w:val="000000" w:themeColor="text1"/>
          <w:sz w:val="24"/>
          <w:szCs w:val="24"/>
        </w:rPr>
        <w:instrText xml:space="preserve"> ADDIN ZOTERO_ITEM CSL_CITATION {"citationID":"xSNzehPz","properties":{"formattedCitation":"\\super 27, 28\\nosupersub{}","plainCitation":"27, 28","noteIndex":0},"citationItems":[{"id":145,"uris":["http://zotero.org/users/local/M6oIquxK/items/BTAWELZU"],"uri":["http://zotero.org/users/local/M6oIquxK/items/BTAWELZU"],"itemData":{"id":145,"type":"article-journal","abstract":"PURPOSE: To evaluate the physiological status of corneal epithelial cells exhibiting fluorescein staining.\nMETHODS: Fluorescein staining properties of corneal epithelial cells under normal and stressed conditions were studied using cell-culture (human corneal limbal epithelial cells - HCLE) and organ-culture (rabbit) models. Stress stimuli comprised exposure to hypotonicity, hypertonicity, preservatives, scratch, and alkaline wounding. In addition to fluorescein, cells were stained with Hoechst-33342 (HO), Propidium-iodide (PI), and Annexin-V (AN-V) to identify live, dead and apoptotic cells. Clinical-slit-lamp and fluorescence confocal-microscopic (FCM) observations were performed. FCM images were quantified for fluorescence intensity using Image-J software.\nRESULTS: Healthy HCLE cells uniformly took up fluorescein to a moderate degree with a mean grey value of 62 ± 24 (mean ± SD) on a scale of 0-256 (no unit). Fluorescence levels similar to those observed prior to stress were associated with healthy cells. Apoptotic cells showed the highest fluorescence (138 ± 38). Dead cells showed minimal fluorescence (23 ± 7) that was similar to the background (20 ± 11, p&gt;0.05). Observations in whole rabbit eyes were in general agreement with these cell culture findings.\nCONCLUSIONS: The clinical observation of corneal staining with fluorescein suggests the presence of epithelial cells that are undergoing apoptosis but does not indicate dead cells. Under in vitro or ex vivo conditions, healthy cells took up fluorescein at levels that were lower than those of apoptotic cells and thus, are not likely to be perceived as exhibiting staining during clinical observation. Sodium fluorescein may be considered as a probe for apoptotic epithelial cells.","container-title":"Contact Lens &amp; Anterior Eye: The Journal of the British Contact Lens Association","DOI":"10.1016/j.clae.2013.11.003","ISSN":"1476-5411","issue":"3","journalAbbreviation":"Cont Lens Anterior Eye","language":"eng","note":"PMID: 24332360","page":"213-223","source":"PubMed","title":"Fluorescein staining and physiological state of corneal epithelial cells","volume":"37","author":[{"family":"Bandamwar","given":"Kalika L."},{"family":"Papas","given":"Eric B."},{"family":"Garrett","given":"Qian"}],"issued":{"date-parts":[["2014",6]]}}},{"id":147,"uris":["http://zotero.org/users/local/M6oIquxK/items/FF9C2BJB"],"uri":["http://zotero.org/users/local/M6oIquxK/items/FF9C2BJB"],"itemData":{"id":147,"type":"article-journal","container-title":"Investigative Ophthalmology &amp; Visual Science","ISSN":"1552-5783","issue":"14","journalAbbreviation":"Invest. Ophthalmol. Vis. Sci.","language":"en","note":"publisher: The Association for Research in Vision and Ophthalmology","page":"6496-6496","source":"iovs.arvojournals.org","title":"Sodium Fluorescein Staining Of The Corneal Epithelium: What Does It Mean At A Cellular Level?","title-short":"Sodium Fluorescein Staining Of The Corneal Epithelium","volume":"52","author":[{"family":"Bandamwar","given":"Kalika L."},{"family":"Garrett","given":"Qian"},{"family":"Papas","given":"Eric B."}],"issued":{"date-parts":[["2011",4,22]]}}}],"schema":"https://github.com/citation-style-language/schema/raw/master/csl-citation.json"} </w:instrText>
      </w:r>
      <w:r w:rsidRPr="00097C2C">
        <w:rPr>
          <w:rFonts w:ascii="Calibri" w:eastAsia="Calibri" w:hAnsi="Calibri" w:cs="Calibri"/>
          <w:color w:val="000000" w:themeColor="text1"/>
          <w:sz w:val="24"/>
          <w:szCs w:val="24"/>
        </w:rPr>
        <w:fldChar w:fldCharType="separate"/>
      </w:r>
      <w:r w:rsidR="00457B3E" w:rsidRPr="00097C2C">
        <w:rPr>
          <w:rFonts w:ascii="Calibri" w:hAnsi="Calibri" w:cs="Calibri"/>
          <w:color w:val="000000" w:themeColor="text1"/>
          <w:sz w:val="24"/>
          <w:szCs w:val="24"/>
          <w:vertAlign w:val="superscript"/>
        </w:rPr>
        <w:t>27,28</w:t>
      </w:r>
      <w:r w:rsidRPr="00097C2C">
        <w:rPr>
          <w:rFonts w:ascii="Calibri" w:eastAsia="Calibri" w:hAnsi="Calibri" w:cs="Calibri"/>
          <w:color w:val="000000" w:themeColor="text1"/>
          <w:sz w:val="24"/>
          <w:szCs w:val="24"/>
        </w:rPr>
        <w:fldChar w:fldCharType="end"/>
      </w:r>
      <w:r w:rsidR="3BE22CD7" w:rsidRPr="00097C2C">
        <w:rPr>
          <w:rFonts w:ascii="Calibri" w:eastAsia="Calibri" w:hAnsi="Calibri" w:cs="Calibri"/>
          <w:color w:val="000000" w:themeColor="text1"/>
          <w:sz w:val="24"/>
          <w:szCs w:val="24"/>
        </w:rPr>
        <w:t xml:space="preserve">. After removal from culture, </w:t>
      </w:r>
      <w:r w:rsidR="2C5ECA72" w:rsidRPr="00097C2C">
        <w:rPr>
          <w:rFonts w:ascii="Calibri" w:eastAsia="Calibri" w:hAnsi="Calibri" w:cs="Calibri"/>
          <w:color w:val="000000" w:themeColor="text1"/>
          <w:sz w:val="24"/>
          <w:szCs w:val="24"/>
        </w:rPr>
        <w:t>corneal tissue can be assess</w:t>
      </w:r>
      <w:r w:rsidR="40CEF1C0" w:rsidRPr="00097C2C">
        <w:rPr>
          <w:rFonts w:ascii="Calibri" w:eastAsia="Calibri" w:hAnsi="Calibri" w:cs="Calibri"/>
          <w:color w:val="000000" w:themeColor="text1"/>
          <w:sz w:val="24"/>
          <w:szCs w:val="24"/>
        </w:rPr>
        <w:t>ed</w:t>
      </w:r>
      <w:r w:rsidR="2C5ECA72" w:rsidRPr="00097C2C">
        <w:rPr>
          <w:rFonts w:ascii="Calibri" w:eastAsia="Calibri" w:hAnsi="Calibri" w:cs="Calibri"/>
          <w:color w:val="000000" w:themeColor="text1"/>
          <w:sz w:val="24"/>
          <w:szCs w:val="24"/>
        </w:rPr>
        <w:t xml:space="preserve"> for transparency through simple image acquisition</w:t>
      </w:r>
      <w:r w:rsidRPr="00097C2C">
        <w:rPr>
          <w:rFonts w:ascii="Calibri" w:eastAsia="Calibri" w:hAnsi="Calibri" w:cs="Calibri"/>
          <w:color w:val="000000" w:themeColor="text1"/>
          <w:sz w:val="24"/>
          <w:szCs w:val="24"/>
        </w:rPr>
        <w:fldChar w:fldCharType="begin"/>
      </w:r>
      <w:r w:rsidR="00306A8F" w:rsidRPr="00097C2C">
        <w:rPr>
          <w:rFonts w:ascii="Calibri" w:eastAsia="Calibri" w:hAnsi="Calibri" w:cs="Calibri"/>
          <w:color w:val="000000" w:themeColor="text1"/>
          <w:sz w:val="24"/>
          <w:szCs w:val="24"/>
        </w:rPr>
        <w:instrText xml:space="preserve"> ADDIN ZOTERO_ITEM CSL_CITATION {"citationID":"ppt7DcJi","properties":{"formattedCitation":"\\super 13\\nosupersub{}","plainCitation":"13","noteIndex":0},"citationItems":[{"id":122,"uris":["http://zotero.org/users/local/M6oIquxK/items/TMWE44TB"],"uri":["http://zotero.org/users/local/M6oIquxK/items/TMWE44TB"],"itemData":{"id":122,"type":"article-journal","container-title":"Scientific Reports","issue":"1","page":"8546","title":"Characterization of an anterior segment organ culture model for open globe injuries","volume":"11","author":[{"family":"Snider","given":"E.J."},{"family":"Boice","given":"Emily N."},{"family":"Butler","given":"Jacinque J."},{"family":"Gross","given":"Brandon"},{"family":"Zamora","given":"David O."}],"issued":{"date-parts":[["2020"]],"season":"Submitted"}}}],"schema":"https://github.com/citation-style-language/schema/raw/master/csl-citation.json"} </w:instrText>
      </w:r>
      <w:r w:rsidRPr="00097C2C">
        <w:rPr>
          <w:rFonts w:ascii="Calibri" w:eastAsia="Calibri" w:hAnsi="Calibri" w:cs="Calibri"/>
          <w:color w:val="000000" w:themeColor="text1"/>
          <w:sz w:val="24"/>
          <w:szCs w:val="24"/>
        </w:rPr>
        <w:fldChar w:fldCharType="separate"/>
      </w:r>
      <w:r w:rsidR="00457B3E" w:rsidRPr="00097C2C">
        <w:rPr>
          <w:rFonts w:ascii="Calibri" w:hAnsi="Calibri" w:cs="Calibri"/>
          <w:color w:val="000000" w:themeColor="text1"/>
          <w:sz w:val="24"/>
          <w:szCs w:val="24"/>
          <w:vertAlign w:val="superscript"/>
        </w:rPr>
        <w:t>13</w:t>
      </w:r>
      <w:r w:rsidRPr="00097C2C">
        <w:rPr>
          <w:rFonts w:ascii="Calibri" w:eastAsia="Calibri" w:hAnsi="Calibri" w:cs="Calibri"/>
          <w:color w:val="000000" w:themeColor="text1"/>
          <w:sz w:val="24"/>
          <w:szCs w:val="24"/>
        </w:rPr>
        <w:fldChar w:fldCharType="end"/>
      </w:r>
      <w:r w:rsidR="2C5ECA72" w:rsidRPr="00097C2C">
        <w:rPr>
          <w:rFonts w:ascii="Calibri" w:eastAsia="Calibri" w:hAnsi="Calibri" w:cs="Calibri"/>
          <w:color w:val="000000" w:themeColor="text1"/>
          <w:sz w:val="24"/>
          <w:szCs w:val="24"/>
        </w:rPr>
        <w:t>.</w:t>
      </w:r>
      <w:r w:rsidR="3D9E5EEC" w:rsidRPr="00097C2C">
        <w:rPr>
          <w:rFonts w:ascii="Calibri" w:eastAsia="Calibri" w:hAnsi="Calibri" w:cs="Calibri"/>
          <w:color w:val="000000" w:themeColor="text1"/>
          <w:sz w:val="24"/>
          <w:szCs w:val="24"/>
        </w:rPr>
        <w:t xml:space="preserve"> Traditional ocular imaging can also be performed to assess tissue structure with or without therapeutic intervention. OCT images, as shown in </w:t>
      </w:r>
      <w:r w:rsidR="3D9E5EEC" w:rsidRPr="00097C2C">
        <w:rPr>
          <w:rFonts w:ascii="Calibri" w:eastAsia="Calibri" w:hAnsi="Calibri" w:cs="Calibri"/>
          <w:b/>
          <w:bCs/>
          <w:color w:val="000000" w:themeColor="text1"/>
          <w:sz w:val="24"/>
          <w:szCs w:val="24"/>
        </w:rPr>
        <w:t xml:space="preserve">Figure </w:t>
      </w:r>
      <w:r w:rsidR="00847F9E" w:rsidRPr="00097C2C">
        <w:rPr>
          <w:rFonts w:ascii="Calibri" w:eastAsia="Calibri" w:hAnsi="Calibri" w:cs="Calibri"/>
          <w:b/>
          <w:bCs/>
          <w:color w:val="000000" w:themeColor="text1"/>
          <w:sz w:val="24"/>
          <w:szCs w:val="24"/>
        </w:rPr>
        <w:t>3</w:t>
      </w:r>
      <w:r w:rsidR="3D9E5EEC" w:rsidRPr="00097C2C">
        <w:rPr>
          <w:rFonts w:ascii="Calibri" w:eastAsia="Calibri" w:hAnsi="Calibri" w:cs="Calibri"/>
          <w:color w:val="000000" w:themeColor="text1"/>
          <w:sz w:val="24"/>
          <w:szCs w:val="24"/>
        </w:rPr>
        <w:t xml:space="preserve">, can </w:t>
      </w:r>
      <w:r w:rsidR="1AB79DAC" w:rsidRPr="00097C2C">
        <w:rPr>
          <w:rFonts w:ascii="Calibri" w:eastAsia="Calibri" w:hAnsi="Calibri" w:cs="Calibri"/>
          <w:color w:val="000000" w:themeColor="text1"/>
          <w:sz w:val="24"/>
          <w:szCs w:val="24"/>
        </w:rPr>
        <w:t xml:space="preserve">create cross sectional images through the cornea and </w:t>
      </w:r>
      <w:r w:rsidR="31502C82" w:rsidRPr="00097C2C">
        <w:rPr>
          <w:rFonts w:ascii="Calibri" w:eastAsia="Calibri" w:hAnsi="Calibri" w:cs="Calibri"/>
          <w:color w:val="000000" w:themeColor="text1"/>
          <w:sz w:val="24"/>
          <w:szCs w:val="24"/>
        </w:rPr>
        <w:t xml:space="preserve">can be </w:t>
      </w:r>
      <w:r w:rsidR="00B70DFB" w:rsidRPr="00097C2C">
        <w:rPr>
          <w:rFonts w:ascii="Calibri" w:eastAsia="Calibri" w:hAnsi="Calibri" w:cs="Calibri"/>
          <w:color w:val="000000" w:themeColor="text1"/>
          <w:sz w:val="24"/>
          <w:szCs w:val="24"/>
        </w:rPr>
        <w:t>captur</w:t>
      </w:r>
      <w:r w:rsidR="00B70DFB">
        <w:rPr>
          <w:rFonts w:ascii="Calibri" w:eastAsia="Calibri" w:hAnsi="Calibri" w:cs="Calibri"/>
          <w:color w:val="000000" w:themeColor="text1"/>
          <w:sz w:val="24"/>
          <w:szCs w:val="24"/>
        </w:rPr>
        <w:t>ed</w:t>
      </w:r>
      <w:r w:rsidR="00B70DFB" w:rsidRPr="00097C2C">
        <w:rPr>
          <w:rFonts w:ascii="Calibri" w:eastAsia="Calibri" w:hAnsi="Calibri" w:cs="Calibri"/>
          <w:color w:val="000000" w:themeColor="text1"/>
          <w:sz w:val="24"/>
          <w:szCs w:val="24"/>
        </w:rPr>
        <w:t xml:space="preserve"> </w:t>
      </w:r>
      <w:r w:rsidR="1AB79DAC" w:rsidRPr="00097C2C">
        <w:rPr>
          <w:rFonts w:ascii="Calibri" w:eastAsia="Calibri" w:hAnsi="Calibri" w:cs="Calibri"/>
          <w:color w:val="000000" w:themeColor="text1"/>
          <w:sz w:val="24"/>
          <w:szCs w:val="24"/>
        </w:rPr>
        <w:t xml:space="preserve">non-invasively, potentially allowing image collection while maintaining tissue in culture. Other imaging modalities such </w:t>
      </w:r>
      <w:r w:rsidR="00B70DFB">
        <w:rPr>
          <w:rFonts w:ascii="Calibri" w:eastAsia="Calibri" w:hAnsi="Calibri" w:cs="Calibri"/>
          <w:color w:val="000000" w:themeColor="text1"/>
          <w:sz w:val="24"/>
          <w:szCs w:val="24"/>
        </w:rPr>
        <w:t>as</w:t>
      </w:r>
      <w:r w:rsidR="00B70DFB" w:rsidRPr="00097C2C">
        <w:rPr>
          <w:rFonts w:ascii="Calibri" w:eastAsia="Calibri" w:hAnsi="Calibri" w:cs="Calibri"/>
          <w:color w:val="000000" w:themeColor="text1"/>
          <w:sz w:val="24"/>
          <w:szCs w:val="24"/>
        </w:rPr>
        <w:t xml:space="preserve"> </w:t>
      </w:r>
      <w:r w:rsidR="1AB79DAC" w:rsidRPr="00097C2C">
        <w:rPr>
          <w:rFonts w:ascii="Calibri" w:eastAsia="Calibri" w:hAnsi="Calibri" w:cs="Calibri"/>
          <w:color w:val="000000" w:themeColor="text1"/>
          <w:sz w:val="24"/>
          <w:szCs w:val="24"/>
        </w:rPr>
        <w:t xml:space="preserve">slit-lamp microscopy, </w:t>
      </w:r>
      <w:r w:rsidR="7A78D8EE" w:rsidRPr="00097C2C">
        <w:rPr>
          <w:rFonts w:ascii="Calibri" w:eastAsia="Calibri" w:hAnsi="Calibri" w:cs="Calibri"/>
          <w:color w:val="000000" w:themeColor="text1"/>
          <w:sz w:val="24"/>
          <w:szCs w:val="24"/>
        </w:rPr>
        <w:t xml:space="preserve">ultrasound, or </w:t>
      </w:r>
      <w:r w:rsidR="7A78D8EE" w:rsidRPr="001554DA">
        <w:rPr>
          <w:rFonts w:ascii="Calibri" w:eastAsia="Calibri" w:hAnsi="Calibri" w:cs="Calibri"/>
          <w:i/>
          <w:iCs/>
          <w:color w:val="000000" w:themeColor="text1"/>
          <w:sz w:val="24"/>
          <w:szCs w:val="24"/>
        </w:rPr>
        <w:t>in vivo</w:t>
      </w:r>
      <w:r w:rsidR="7A78D8EE" w:rsidRPr="00097C2C">
        <w:rPr>
          <w:rFonts w:ascii="Calibri" w:eastAsia="Calibri" w:hAnsi="Calibri" w:cs="Calibri"/>
          <w:color w:val="000000" w:themeColor="text1"/>
          <w:sz w:val="24"/>
          <w:szCs w:val="24"/>
        </w:rPr>
        <w:t xml:space="preserve"> confocal microscopy can also be adapted for acquiring further anatomical information.</w:t>
      </w:r>
    </w:p>
    <w:p w14:paraId="3C14686F" w14:textId="77777777" w:rsidR="000E3861" w:rsidRPr="00097C2C" w:rsidRDefault="000E3861" w:rsidP="000E3861">
      <w:pPr>
        <w:spacing w:after="0" w:line="240" w:lineRule="auto"/>
        <w:jc w:val="both"/>
        <w:rPr>
          <w:rFonts w:ascii="Calibri" w:eastAsia="Calibri" w:hAnsi="Calibri" w:cs="Calibri"/>
          <w:color w:val="000000" w:themeColor="text1"/>
          <w:sz w:val="24"/>
          <w:szCs w:val="24"/>
        </w:rPr>
      </w:pPr>
    </w:p>
    <w:p w14:paraId="22B8B2BB" w14:textId="56E74DA2" w:rsidR="684D7A06" w:rsidRPr="00097C2C" w:rsidRDefault="684D7A06" w:rsidP="000E3861">
      <w:pPr>
        <w:spacing w:after="0" w:line="240" w:lineRule="auto"/>
        <w:jc w:val="both"/>
        <w:rPr>
          <w:rFonts w:ascii="Calibri" w:eastAsia="Calibri" w:hAnsi="Calibri" w:cs="Calibri"/>
          <w:color w:val="000000" w:themeColor="text1"/>
          <w:sz w:val="24"/>
          <w:szCs w:val="24"/>
        </w:rPr>
      </w:pPr>
      <w:r w:rsidRPr="00097C2C">
        <w:rPr>
          <w:rFonts w:ascii="Calibri" w:eastAsia="Calibri" w:hAnsi="Calibri" w:cs="Calibri"/>
          <w:color w:val="000000" w:themeColor="text1"/>
          <w:sz w:val="24"/>
          <w:szCs w:val="24"/>
        </w:rPr>
        <w:t>Lastly, assessment of mechanical properties of the anterior segment can be capture</w:t>
      </w:r>
      <w:r w:rsidR="6C191418" w:rsidRPr="00097C2C">
        <w:rPr>
          <w:rFonts w:ascii="Calibri" w:eastAsia="Calibri" w:hAnsi="Calibri" w:cs="Calibri"/>
          <w:color w:val="000000" w:themeColor="text1"/>
          <w:sz w:val="24"/>
          <w:szCs w:val="24"/>
        </w:rPr>
        <w:t>d</w:t>
      </w:r>
      <w:r w:rsidRPr="00097C2C">
        <w:rPr>
          <w:rFonts w:ascii="Calibri" w:eastAsia="Calibri" w:hAnsi="Calibri" w:cs="Calibri"/>
          <w:color w:val="000000" w:themeColor="text1"/>
          <w:sz w:val="24"/>
          <w:szCs w:val="24"/>
        </w:rPr>
        <w:t xml:space="preserve"> to understand the effect of the OG injury or subsequent </w:t>
      </w:r>
      <w:r w:rsidR="70ED4443" w:rsidRPr="00097C2C">
        <w:rPr>
          <w:rFonts w:ascii="Calibri" w:eastAsia="Calibri" w:hAnsi="Calibri" w:cs="Calibri"/>
          <w:color w:val="000000" w:themeColor="text1"/>
          <w:sz w:val="24"/>
          <w:szCs w:val="24"/>
        </w:rPr>
        <w:t>therapeutic</w:t>
      </w:r>
      <w:r w:rsidRPr="00097C2C">
        <w:rPr>
          <w:rFonts w:ascii="Calibri" w:eastAsia="Calibri" w:hAnsi="Calibri" w:cs="Calibri"/>
          <w:color w:val="000000" w:themeColor="text1"/>
          <w:sz w:val="24"/>
          <w:szCs w:val="24"/>
        </w:rPr>
        <w:t xml:space="preserve"> on </w:t>
      </w:r>
      <w:r w:rsidR="20B88FE7" w:rsidRPr="00097C2C">
        <w:rPr>
          <w:rFonts w:ascii="Calibri" w:eastAsia="Calibri" w:hAnsi="Calibri" w:cs="Calibri"/>
          <w:color w:val="000000" w:themeColor="text1"/>
          <w:sz w:val="24"/>
          <w:szCs w:val="24"/>
        </w:rPr>
        <w:t xml:space="preserve">the underlying tissue. </w:t>
      </w:r>
      <w:r w:rsidR="7753DAA7" w:rsidRPr="00097C2C">
        <w:rPr>
          <w:rFonts w:ascii="Calibri" w:eastAsia="Calibri" w:hAnsi="Calibri" w:cs="Calibri"/>
          <w:color w:val="000000" w:themeColor="text1"/>
          <w:sz w:val="24"/>
          <w:szCs w:val="24"/>
        </w:rPr>
        <w:t>While IOP data collection alone highlights how the integrity of the watertight seal of the eye has been compromised, we have previously shown that additional test metrics can be measure</w:t>
      </w:r>
      <w:r w:rsidR="7C011E2C" w:rsidRPr="00097C2C">
        <w:rPr>
          <w:rFonts w:ascii="Calibri" w:eastAsia="Calibri" w:hAnsi="Calibri" w:cs="Calibri"/>
          <w:color w:val="000000" w:themeColor="text1"/>
          <w:sz w:val="24"/>
          <w:szCs w:val="24"/>
        </w:rPr>
        <w:t>d</w:t>
      </w:r>
      <w:r w:rsidR="7753DAA7" w:rsidRPr="00097C2C">
        <w:rPr>
          <w:rFonts w:ascii="Calibri" w:eastAsia="Calibri" w:hAnsi="Calibri" w:cs="Calibri"/>
          <w:color w:val="000000" w:themeColor="text1"/>
          <w:sz w:val="24"/>
          <w:szCs w:val="24"/>
        </w:rPr>
        <w:t xml:space="preserve"> to tease ou</w:t>
      </w:r>
      <w:r w:rsidR="77D80CC9" w:rsidRPr="00097C2C">
        <w:rPr>
          <w:rFonts w:ascii="Calibri" w:eastAsia="Calibri" w:hAnsi="Calibri" w:cs="Calibri"/>
          <w:color w:val="000000" w:themeColor="text1"/>
          <w:sz w:val="24"/>
          <w:szCs w:val="24"/>
        </w:rPr>
        <w:t>t additional mechanical feature</w:t>
      </w:r>
      <w:r w:rsidR="23E9E526" w:rsidRPr="00097C2C">
        <w:rPr>
          <w:rFonts w:ascii="Calibri" w:eastAsia="Calibri" w:hAnsi="Calibri" w:cs="Calibri"/>
          <w:color w:val="000000" w:themeColor="text1"/>
          <w:sz w:val="24"/>
          <w:szCs w:val="24"/>
        </w:rPr>
        <w:t>s</w:t>
      </w:r>
      <w:r w:rsidRPr="00097C2C">
        <w:rPr>
          <w:rFonts w:ascii="Calibri" w:eastAsia="Calibri" w:hAnsi="Calibri" w:cs="Calibri"/>
          <w:color w:val="000000" w:themeColor="text1"/>
          <w:sz w:val="24"/>
          <w:szCs w:val="24"/>
        </w:rPr>
        <w:fldChar w:fldCharType="begin"/>
      </w:r>
      <w:r w:rsidR="00A43045" w:rsidRPr="00097C2C">
        <w:rPr>
          <w:rFonts w:ascii="Calibri" w:eastAsia="Calibri" w:hAnsi="Calibri" w:cs="Calibri"/>
          <w:color w:val="000000" w:themeColor="text1"/>
          <w:sz w:val="24"/>
          <w:szCs w:val="24"/>
        </w:rPr>
        <w:instrText xml:space="preserve"> ADDIN ZOTERO_ITEM CSL_CITATION {"citationID":"0w74gDkH","properties":{"formattedCitation":"\\super 10, 11\\nosupersub{}","plainCitation":"10, 11","noteIndex":0},"citationItems":[{"id":108,"uris":["http://zotero.org/users/local/M6oIquxK/items/GVYUUEH3"],"uri":["http://zotero.org/users/local/M6oIquxK/items/GVYUUEH3"],"itemData":{"id":108,"type":"article-journal","abstract":"During recent military operations, eye-related injuries have risen in frequency due to increased use of explosive weaponry which often result in corneal puncture injuries. These have one of the poorest visual outcomes for wounded soldiers, often resulting in blindness due to the large variations in injury shape, size, and severity. As a result, improved therapeutics are needed which can stabilize the injury site and promote wound healing. Unfortunately, current corneal puncture injury models are not capable of producing irregularly shaped, large, high-speed injuries as seen on the battlefield, making relevant therapeutic development challenging. Here, we present a benchtop corneal puncture injury model for use with enucleated eyes that utilizes a high-speed solenoid device suitable for creating military-relevant injuries. We first established system baselines and ocular performance metrics, standardizing the different aspects of the benchtop model to ensure consistent results and properly account for tissue variability. The benchtop model was evaluated with corneal puncture injury objects up to 4.2 mm in diameter which generated intraocular pressure levels exceeding 1500 mmHg. Overall, the created benchtop model provides an initial platform for better characterizing corneal puncture injuries as seen in a military relevant clinical setting and a realistic approach for assessing potential therapeutics.","container-title":"Scientific Reports","DOI":"10.1038/s41598-020-61079-y","ISSN":"2045-2322","issue":"1","language":"en","note":"number: 1\npublisher: Nature Publishing Group","page":"4218","source":"www.nature.com","title":"Development and Characterization of a Benchtop Corneal Puncture Injury Model","volume":"10","author":[{"family":"Snider","given":"Eric J."},{"family":"Cornell","given":"Lauren E."},{"family":"Acevedo","given":"Jorge M."},{"family":"Gross","given":"Brandon"},{"family":"Edsall","given":"Peter R."},{"family":"Lund","given":"Brian J."},{"family":"Zamora","given":"David O."}],"issued":{"date-parts":[["2020",3,6]]}}},{"id":106,"uris":["http://zotero.org/users/local/M6oIquxK/items/I3EXW78T"],"uri":["http://zotero.org/users/local/M6oIquxK/items/I3EXW78T"],"itemData":{"id":106,"type":"article-journal","abstract":"Open-globe injuries can result in permanent vision loss, partly due to extended delays between injury and medical intervention. Even with early intervention, the management of open-globe injuries remains a challenge for ophthalmologists, mostly due to inadequate or suboptimal current therapies. To aid in the development of novel therapeutics and track toxicological and pathophysiological changes, this article details an open-globe injury platform capable of inducing injuries in enucleated porcine eyes. The injury platform relies on a high-speed solenoid device to mimic explosive injury scenarios, allowing for large, complex injury shapes and sizes that are often observed in casualties and are more difficult to treat. The system can be implemented with precise computer control of the injury mechanism to allow for more complex setups. Also, the system can make use of real-time intraocular pressure measurement to track changes during injury induction and to assess therapeutic efficacy for restoring intraocular pressure and the integrity of the eye. These protocols will assist with implementation of the injury model in prospective laboratories seeking to develop therapeutics or studying biological changes that occur from this type of traumatic injury. Published 2020. U.S. Government. Basic Protocol 1: Preparing gelatin molds and porcine eye tissue Basic Protocol 2: Creating an open-globe injury using a solenoid device Alternate Protocol 1: Constructing a computer-controlled system for open-globe injury Alternate Protocol 2: Constructing a pressure measurement system for tracking intraocular pressure Support Protocol 1: Assessing ocular compliance in porcine eyes Support Protocol 2: Assessing outflow rate from the anterior chamber Support Protocol 3: Assessing burst pressure in porcine eyes.","container-title":"Current Protocols in Toxicology","DOI":"10.1002/cptx.98","ISSN":"1934-9262","issue":"1","journalAbbreviation":"Curr Protoc Toxicol","language":"eng","note":"PMID: 33107694","page":"e98","source":"PubMed","title":"An Open-Globe Porcine Injury Platform for Assessing Therapeutics and Characterizing Biological Effects","volume":"86","author":[{"family":"Snider","given":"Eric J."},{"family":"Edsall","given":"Peter R."},{"family":"Cornell","given":"Lauren E."},{"family":"Gross","given":"Brandon M."},{"family":"Butler","given":"Jacinque J."},{"family":"Zawacki","given":"Molly"},{"family":"Boice","given":"Emily N."}],"issued":{"date-parts":[["2020",12]]}}}],"schema":"https://github.com/citation-style-language/schema/raw/master/csl-citation.json"} </w:instrText>
      </w:r>
      <w:r w:rsidRPr="00097C2C">
        <w:rPr>
          <w:rFonts w:ascii="Calibri" w:eastAsia="Calibri" w:hAnsi="Calibri" w:cs="Calibri"/>
          <w:color w:val="000000" w:themeColor="text1"/>
          <w:sz w:val="24"/>
          <w:szCs w:val="24"/>
        </w:rPr>
        <w:fldChar w:fldCharType="separate"/>
      </w:r>
      <w:r w:rsidR="00457B3E" w:rsidRPr="00097C2C">
        <w:rPr>
          <w:rFonts w:ascii="Calibri" w:hAnsi="Calibri" w:cs="Calibri"/>
          <w:color w:val="000000" w:themeColor="text1"/>
          <w:sz w:val="24"/>
          <w:szCs w:val="24"/>
          <w:vertAlign w:val="superscript"/>
        </w:rPr>
        <w:t>10,11</w:t>
      </w:r>
      <w:r w:rsidRPr="00097C2C">
        <w:rPr>
          <w:rFonts w:ascii="Calibri" w:eastAsia="Calibri" w:hAnsi="Calibri" w:cs="Calibri"/>
          <w:color w:val="000000" w:themeColor="text1"/>
          <w:sz w:val="24"/>
          <w:szCs w:val="24"/>
        </w:rPr>
        <w:fldChar w:fldCharType="end"/>
      </w:r>
      <w:r w:rsidR="77D80CC9" w:rsidRPr="00097C2C">
        <w:rPr>
          <w:rFonts w:ascii="Calibri" w:eastAsia="Calibri" w:hAnsi="Calibri" w:cs="Calibri"/>
          <w:color w:val="000000" w:themeColor="text1"/>
          <w:sz w:val="24"/>
          <w:szCs w:val="24"/>
        </w:rPr>
        <w:t>. Ocular compliance</w:t>
      </w:r>
      <w:r w:rsidR="41BC22D9" w:rsidRPr="00097C2C">
        <w:rPr>
          <w:rFonts w:ascii="Calibri" w:eastAsia="Calibri" w:hAnsi="Calibri" w:cs="Calibri"/>
          <w:color w:val="000000" w:themeColor="text1"/>
          <w:sz w:val="24"/>
          <w:szCs w:val="24"/>
        </w:rPr>
        <w:t>, a lumped mechanical property describing how intraocular pressure changes due to inflation (change in volume/change in pressure), can be measured with a syringe pump to inject sudden small volumes of fluid into the eye and record</w:t>
      </w:r>
      <w:r w:rsidR="75D775F5" w:rsidRPr="00097C2C">
        <w:rPr>
          <w:rFonts w:ascii="Calibri" w:eastAsia="Calibri" w:hAnsi="Calibri" w:cs="Calibri"/>
          <w:color w:val="000000" w:themeColor="text1"/>
          <w:sz w:val="24"/>
          <w:szCs w:val="24"/>
        </w:rPr>
        <w:t>ing</w:t>
      </w:r>
      <w:r w:rsidR="41BC22D9" w:rsidRPr="00097C2C">
        <w:rPr>
          <w:rFonts w:ascii="Calibri" w:eastAsia="Calibri" w:hAnsi="Calibri" w:cs="Calibri"/>
          <w:color w:val="000000" w:themeColor="text1"/>
          <w:sz w:val="24"/>
          <w:szCs w:val="24"/>
        </w:rPr>
        <w:t xml:space="preserve"> the</w:t>
      </w:r>
      <w:r w:rsidR="1053331A" w:rsidRPr="00097C2C">
        <w:rPr>
          <w:rFonts w:ascii="Calibri" w:eastAsia="Calibri" w:hAnsi="Calibri" w:cs="Calibri"/>
          <w:color w:val="000000" w:themeColor="text1"/>
          <w:sz w:val="24"/>
          <w:szCs w:val="24"/>
        </w:rPr>
        <w:t xml:space="preserve"> resulting pressure increase with a pressure transducer. Higher </w:t>
      </w:r>
      <w:r w:rsidR="2BA09AD0" w:rsidRPr="00097C2C">
        <w:rPr>
          <w:rFonts w:ascii="Calibri" w:eastAsia="Calibri" w:hAnsi="Calibri" w:cs="Calibri"/>
          <w:color w:val="000000" w:themeColor="text1"/>
          <w:sz w:val="24"/>
          <w:szCs w:val="24"/>
        </w:rPr>
        <w:t xml:space="preserve">compliance </w:t>
      </w:r>
      <w:r w:rsidR="2C077AC7" w:rsidRPr="00097C2C">
        <w:rPr>
          <w:rFonts w:ascii="Calibri" w:eastAsia="Calibri" w:hAnsi="Calibri" w:cs="Calibri"/>
          <w:color w:val="000000" w:themeColor="text1"/>
          <w:sz w:val="24"/>
          <w:szCs w:val="24"/>
        </w:rPr>
        <w:t>indicates the tissue is less stiff and can be used to track how therapeutic material properties differ from the underlying corneal tissue. Leak rate from the eye or a traditional outflow facility can be measured and cal</w:t>
      </w:r>
      <w:r w:rsidR="19D08EAB" w:rsidRPr="00097C2C">
        <w:rPr>
          <w:rFonts w:ascii="Calibri" w:eastAsia="Calibri" w:hAnsi="Calibri" w:cs="Calibri"/>
          <w:color w:val="000000" w:themeColor="text1"/>
          <w:sz w:val="24"/>
          <w:szCs w:val="24"/>
        </w:rPr>
        <w:t xml:space="preserve">culated to determine the </w:t>
      </w:r>
      <w:r w:rsidR="00847F9E" w:rsidRPr="00097C2C">
        <w:rPr>
          <w:rFonts w:ascii="Calibri" w:eastAsia="Calibri" w:hAnsi="Calibri" w:cs="Calibri"/>
          <w:color w:val="000000" w:themeColor="text1"/>
          <w:sz w:val="24"/>
          <w:szCs w:val="24"/>
        </w:rPr>
        <w:t>precise</w:t>
      </w:r>
      <w:r w:rsidR="19D08EAB" w:rsidRPr="00097C2C">
        <w:rPr>
          <w:rFonts w:ascii="Calibri" w:eastAsia="Calibri" w:hAnsi="Calibri" w:cs="Calibri"/>
          <w:color w:val="000000" w:themeColor="text1"/>
          <w:sz w:val="24"/>
          <w:szCs w:val="24"/>
        </w:rPr>
        <w:t xml:space="preserve"> fluidic flow rate leaving the eye per unit of pressure</w:t>
      </w:r>
      <w:r w:rsidRPr="00097C2C">
        <w:rPr>
          <w:rFonts w:ascii="Calibri" w:eastAsia="Calibri" w:hAnsi="Calibri" w:cs="Calibri"/>
          <w:color w:val="000000" w:themeColor="text1"/>
          <w:sz w:val="24"/>
          <w:szCs w:val="24"/>
        </w:rPr>
        <w:fldChar w:fldCharType="begin"/>
      </w:r>
      <w:r w:rsidR="00A43045" w:rsidRPr="00097C2C">
        <w:rPr>
          <w:rFonts w:ascii="Calibri" w:eastAsia="Calibri" w:hAnsi="Calibri" w:cs="Calibri"/>
          <w:color w:val="000000" w:themeColor="text1"/>
          <w:sz w:val="24"/>
          <w:szCs w:val="24"/>
        </w:rPr>
        <w:instrText xml:space="preserve"> ADDIN ZOTERO_ITEM CSL_CITATION {"citationID":"OXgzy6hr","properties":{"formattedCitation":"\\super 20, 29\\nosupersub{}","plainCitation":"20, 29","noteIndex":0},"citationItems":[{"id":123,"uris":["http://zotero.org/users/local/M6oIquxK/items/LT7URGK9"],"uri":["http://zotero.org/users/local/M6oIquxK/items/LT7URGK9"],"itemData":{"id":123,"type":"article-journal","container-title":"Investigative Ophthalmology &amp; Visual Science","page":"Submitted 2020","title":"Development of a porcine organ-culture glaucoma model mimicking trabecular meshwork damage","author":[{"family":"Snider","given":"E.J."},{"family":"Hardie","given":"Becky"},{"family":"Li","given":"Y."},{"family":"Splaine","given":"F."},{"family":"Kim","given":"R. K."},{"family":"Gao","given":"K."},{"family":"Ethier","given":"C. R."}]}},{"id":149,"uris":["http://zotero.org/users/local/M6oIquxK/items/BFB44PZS"],"uri":["http://zotero.org/users/local/M6oIquxK/items/BFB44PZS"],"itemData":{"id":149,"type":"article-journal","abstract":"Elevated intraocular pressure (IOP) is the predominant risk factor for glaucoma, and reducing IOP is the only successful strategy to prevent further glaucomatous vision loss. IOP is determined by the balance between the rates of aqueous humour secretion and outflow, and a pathological reduction in the hydraulic conductance of outflow, known as outflow facility, is responsible for IOP elevation in glaucoma. Mouse models are often used to investigate the mechanisms controlling outflow facility, but the diminutive size of the mouse eye makes measurement of outflow technically challenging. In this study, we present a new approach to measure and analyse outflow facility using iPerfusion™, which incorporates an actuated pressure reservoir, thermal flow sensor, differential pressure measurement and an automated computerised interface. In enucleated eyes from C57BL/6J mice, the flow-pressure relationship is highly non-linear and is well represented by an empirical power law model that describes the pressure dependence of outflow facility. At zero pressure, the measured flow is indistinguishable from zero, confirming the absence of any significant pressure independent flow in enucleated eyes. Comparison with the commonly used 2-parameter linear outflow model reveals that inappropriate application of a linear fit to a non-linear flow-pressure relationship introduces considerable errors in the estimation of outflow facility and leads to the false impression of pressure-independent outflow. Data from a population of enucleated eyes from C57BL/6J mice show that outflow facility is best described by a lognormal distribution, with 6-fold variability between individuals, but with relatively tight correlation of facility between fellow eyes. iPerfusion represents a platform technology to accurately and robustly characterise the flow-pressure relationship in enucleated mouse eyes for the purpose of glaucoma research and with minor modifications, may be applied in vivo to mice, as well as to eyes from other species or different biofluidic systems.","container-title":"PLoS ONE","DOI":"10.1371/journal.pone.0150694","ISSN":"1932-6203","issue":"3","journalAbbreviation":"PLoS One","note":"PMID: 26949939\nPMCID: PMC4780770","source":"PubMed Central","title":"Measurement of Outflow Facility Using iPerfusion","URL":"https://www.ncbi.nlm.nih.gov/pmc/articles/PMC4780770/","volume":"11","author":[{"family":"Sherwood","given":"Joseph M."},{"family":"Reina-Torres","given":"Ester"},{"family":"Bertrand","given":"Jacques A."},{"family":"Rowe","given":"Barnaby"},{"family":"Overby","given":"Darryl R."}],"accessed":{"date-parts":[["2021",1,12]]},"issued":{"date-parts":[["2016",3,7]]}}}],"schema":"https://github.com/citation-style-language/schema/raw/master/csl-citation.json"} </w:instrText>
      </w:r>
      <w:r w:rsidRPr="00097C2C">
        <w:rPr>
          <w:rFonts w:ascii="Calibri" w:eastAsia="Calibri" w:hAnsi="Calibri" w:cs="Calibri"/>
          <w:color w:val="000000" w:themeColor="text1"/>
          <w:sz w:val="24"/>
          <w:szCs w:val="24"/>
        </w:rPr>
        <w:fldChar w:fldCharType="separate"/>
      </w:r>
      <w:r w:rsidR="00457B3E" w:rsidRPr="00097C2C">
        <w:rPr>
          <w:rFonts w:ascii="Calibri" w:hAnsi="Calibri" w:cs="Calibri"/>
          <w:color w:val="000000" w:themeColor="text1"/>
          <w:sz w:val="24"/>
          <w:szCs w:val="24"/>
          <w:vertAlign w:val="superscript"/>
        </w:rPr>
        <w:t>20,29</w:t>
      </w:r>
      <w:r w:rsidRPr="00097C2C">
        <w:rPr>
          <w:rFonts w:ascii="Calibri" w:eastAsia="Calibri" w:hAnsi="Calibri" w:cs="Calibri"/>
          <w:color w:val="000000" w:themeColor="text1"/>
          <w:sz w:val="24"/>
          <w:szCs w:val="24"/>
        </w:rPr>
        <w:fldChar w:fldCharType="end"/>
      </w:r>
      <w:r w:rsidR="19D08EAB" w:rsidRPr="00097C2C">
        <w:rPr>
          <w:rFonts w:ascii="Calibri" w:eastAsia="Calibri" w:hAnsi="Calibri" w:cs="Calibri"/>
          <w:color w:val="000000" w:themeColor="text1"/>
          <w:sz w:val="24"/>
          <w:szCs w:val="24"/>
        </w:rPr>
        <w:t>. Lastly, with regards to therapeutic te</w:t>
      </w:r>
      <w:r w:rsidR="626FD131" w:rsidRPr="00097C2C">
        <w:rPr>
          <w:rFonts w:ascii="Calibri" w:eastAsia="Calibri" w:hAnsi="Calibri" w:cs="Calibri"/>
          <w:color w:val="000000" w:themeColor="text1"/>
          <w:sz w:val="24"/>
          <w:szCs w:val="24"/>
        </w:rPr>
        <w:t>sting, burst pressure can be measured to determine the maximum pressure the eye can hold prior to the therapeutic failing. This can be used to compare performance to uninjured eyes or to track changes in performance with time</w:t>
      </w:r>
      <w:r w:rsidRPr="00097C2C">
        <w:rPr>
          <w:rFonts w:ascii="Calibri" w:eastAsia="Calibri" w:hAnsi="Calibri" w:cs="Calibri"/>
          <w:color w:val="000000" w:themeColor="text1"/>
          <w:sz w:val="24"/>
          <w:szCs w:val="24"/>
        </w:rPr>
        <w:fldChar w:fldCharType="begin"/>
      </w:r>
      <w:r w:rsidR="00306A8F" w:rsidRPr="00097C2C">
        <w:rPr>
          <w:rFonts w:ascii="Calibri" w:eastAsia="Calibri" w:hAnsi="Calibri" w:cs="Calibri"/>
          <w:color w:val="000000" w:themeColor="text1"/>
          <w:sz w:val="24"/>
          <w:szCs w:val="24"/>
        </w:rPr>
        <w:instrText xml:space="preserve"> ADDIN ZOTERO_ITEM CSL_CITATION {"citationID":"zOhmZyL7","properties":{"formattedCitation":"\\super 12, 13\\nosupersub{}","plainCitation":"12, 13","noteIndex":0},"citationItems":[{"id":121,"uris":["http://zotero.org/users/local/M6oIquxK/items/TF6WJJTC"],"uri":["http://zotero.org/users/local/M6oIquxK/items/TF6WJJTC"],"itemData":{"id":121,"type":"article-journal","container-title":"Military Medicine","page":"usab184","title":"Assessment of Commercial Off-the-Shelf Tissue Adhesives for Sealing Military Relevant Corneal Perforation Injuries","author":[{"family":"Snider","given":"E. J."},{"family":"Cornell","given":"L.E."},{"family":"Gross","given":"Brandon"},{"family":"Zamora","given":"David O."},{"family":"Boice","given":"Emily N."}],"issued":{"date-parts":[["2021"]]}}},{"id":122,"uris":["http://zotero.org/users/local/M6oIquxK/items/TMWE44TB"],"uri":["http://zotero.org/users/local/M6oIquxK/items/TMWE44TB"],"itemData":{"id":122,"type":"article-journal","container-title":"Scientific Reports","issue":"1","page":"8546","title":"Characterization of an anterior segment organ culture model for open globe injuries","volume":"11","author":[{"family":"Snider","given":"E.J."},{"family":"Boice","given":"Emily N."},{"family":"Butler","given":"Jacinque J."},{"family":"Gross","given":"Brandon"},{"family":"Zamora","given":"David O."}],"issued":{"date-parts":[["2020"]],"season":"Submitted"}}}],"schema":"https://github.com/citation-style-language/schema/raw/master/csl-citation.json"} </w:instrText>
      </w:r>
      <w:r w:rsidRPr="00097C2C">
        <w:rPr>
          <w:rFonts w:ascii="Calibri" w:eastAsia="Calibri" w:hAnsi="Calibri" w:cs="Calibri"/>
          <w:color w:val="000000" w:themeColor="text1"/>
          <w:sz w:val="24"/>
          <w:szCs w:val="24"/>
        </w:rPr>
        <w:fldChar w:fldCharType="separate"/>
      </w:r>
      <w:r w:rsidR="00457B3E" w:rsidRPr="00097C2C">
        <w:rPr>
          <w:rFonts w:ascii="Calibri" w:hAnsi="Calibri" w:cs="Calibri"/>
          <w:color w:val="000000" w:themeColor="text1"/>
          <w:sz w:val="24"/>
          <w:szCs w:val="24"/>
          <w:vertAlign w:val="superscript"/>
        </w:rPr>
        <w:t>12,13</w:t>
      </w:r>
      <w:r w:rsidRPr="00097C2C">
        <w:rPr>
          <w:rFonts w:ascii="Calibri" w:eastAsia="Calibri" w:hAnsi="Calibri" w:cs="Calibri"/>
          <w:color w:val="000000" w:themeColor="text1"/>
          <w:sz w:val="24"/>
          <w:szCs w:val="24"/>
        </w:rPr>
        <w:fldChar w:fldCharType="end"/>
      </w:r>
      <w:r w:rsidR="626FD131" w:rsidRPr="00097C2C">
        <w:rPr>
          <w:rFonts w:ascii="Calibri" w:eastAsia="Calibri" w:hAnsi="Calibri" w:cs="Calibri"/>
          <w:color w:val="000000" w:themeColor="text1"/>
          <w:sz w:val="24"/>
          <w:szCs w:val="24"/>
        </w:rPr>
        <w:t>.</w:t>
      </w:r>
    </w:p>
    <w:p w14:paraId="5EF9133E" w14:textId="77777777" w:rsidR="000E3861" w:rsidRPr="00097C2C" w:rsidRDefault="000E3861" w:rsidP="000E3861">
      <w:pPr>
        <w:spacing w:after="0" w:line="240" w:lineRule="auto"/>
        <w:jc w:val="both"/>
        <w:rPr>
          <w:rFonts w:ascii="Calibri" w:eastAsia="Calibri" w:hAnsi="Calibri" w:cs="Calibri"/>
          <w:color w:val="000000" w:themeColor="text1"/>
          <w:sz w:val="24"/>
          <w:szCs w:val="24"/>
        </w:rPr>
      </w:pPr>
    </w:p>
    <w:p w14:paraId="3CABF126" w14:textId="2B89F2ED" w:rsidR="72AF80E1" w:rsidRPr="00097C2C" w:rsidRDefault="72AF80E1" w:rsidP="000E3861">
      <w:pPr>
        <w:spacing w:after="0" w:line="240" w:lineRule="auto"/>
        <w:jc w:val="both"/>
        <w:rPr>
          <w:rFonts w:ascii="Calibri" w:eastAsia="Calibri" w:hAnsi="Calibri" w:cs="Calibri"/>
          <w:color w:val="000000" w:themeColor="text1"/>
          <w:sz w:val="24"/>
          <w:szCs w:val="24"/>
        </w:rPr>
      </w:pPr>
      <w:r w:rsidRPr="00097C2C">
        <w:rPr>
          <w:rFonts w:ascii="Calibri" w:eastAsia="Calibri" w:hAnsi="Calibri" w:cs="Calibri"/>
          <w:b/>
          <w:bCs/>
          <w:color w:val="000000" w:themeColor="text1"/>
          <w:sz w:val="24"/>
          <w:szCs w:val="24"/>
        </w:rPr>
        <w:t>FIGURE AND TABLE LEGENDS:</w:t>
      </w:r>
    </w:p>
    <w:p w14:paraId="5DC1759F" w14:textId="6E007FA6" w:rsidR="00B37279" w:rsidRPr="00097C2C" w:rsidRDefault="00B37279" w:rsidP="000E3861">
      <w:pPr>
        <w:spacing w:after="0" w:line="240" w:lineRule="auto"/>
        <w:jc w:val="both"/>
        <w:rPr>
          <w:rFonts w:ascii="Calibri" w:eastAsiaTheme="minorEastAsia" w:hAnsi="Calibri" w:cs="Calibri"/>
          <w:color w:val="000000" w:themeColor="text1"/>
          <w:sz w:val="24"/>
          <w:szCs w:val="24"/>
        </w:rPr>
      </w:pPr>
      <w:r w:rsidRPr="00097C2C">
        <w:rPr>
          <w:rFonts w:ascii="Calibri" w:eastAsiaTheme="minorEastAsia" w:hAnsi="Calibri" w:cs="Calibri"/>
          <w:b/>
          <w:bCs/>
          <w:color w:val="000000" w:themeColor="text1"/>
          <w:sz w:val="24"/>
          <w:szCs w:val="24"/>
        </w:rPr>
        <w:t>Figure 1</w:t>
      </w:r>
      <w:r w:rsidR="00B70DFB">
        <w:rPr>
          <w:rFonts w:ascii="Calibri" w:eastAsiaTheme="minorEastAsia" w:hAnsi="Calibri" w:cs="Calibri"/>
          <w:b/>
          <w:bCs/>
          <w:color w:val="000000" w:themeColor="text1"/>
          <w:sz w:val="24"/>
          <w:szCs w:val="24"/>
        </w:rPr>
        <w:t>:</w:t>
      </w:r>
      <w:r w:rsidRPr="00097C2C">
        <w:rPr>
          <w:rFonts w:ascii="Calibri" w:eastAsiaTheme="minorEastAsia" w:hAnsi="Calibri" w:cs="Calibri"/>
          <w:b/>
          <w:bCs/>
          <w:color w:val="000000" w:themeColor="text1"/>
          <w:sz w:val="24"/>
          <w:szCs w:val="24"/>
        </w:rPr>
        <w:t xml:space="preserve"> Diagram of the ASOC setup</w:t>
      </w:r>
      <w:r w:rsidRPr="00097C2C">
        <w:rPr>
          <w:rFonts w:ascii="Calibri" w:eastAsiaTheme="minorEastAsia" w:hAnsi="Calibri" w:cs="Calibri"/>
          <w:color w:val="000000" w:themeColor="text1"/>
          <w:sz w:val="24"/>
          <w:szCs w:val="24"/>
        </w:rPr>
        <w:t xml:space="preserve">. Eyes are held in </w:t>
      </w:r>
      <w:r w:rsidR="00375A2E" w:rsidRPr="00097C2C">
        <w:rPr>
          <w:rFonts w:ascii="Calibri" w:eastAsiaTheme="minorEastAsia" w:hAnsi="Calibri" w:cs="Calibri"/>
          <w:color w:val="000000" w:themeColor="text1"/>
          <w:sz w:val="24"/>
          <w:szCs w:val="24"/>
        </w:rPr>
        <w:t xml:space="preserve">custom-built organ culture dishes and held in place with </w:t>
      </w:r>
      <w:r w:rsidR="006A7C6C" w:rsidRPr="00097C2C">
        <w:rPr>
          <w:rFonts w:ascii="Calibri" w:eastAsiaTheme="minorEastAsia" w:hAnsi="Calibri" w:cs="Calibri"/>
          <w:color w:val="000000" w:themeColor="text1"/>
          <w:sz w:val="24"/>
          <w:szCs w:val="24"/>
        </w:rPr>
        <w:t xml:space="preserve">a </w:t>
      </w:r>
      <w:r w:rsidR="00375A2E" w:rsidRPr="00097C2C">
        <w:rPr>
          <w:rFonts w:ascii="Calibri" w:eastAsiaTheme="minorEastAsia" w:hAnsi="Calibri" w:cs="Calibri"/>
          <w:color w:val="000000" w:themeColor="text1"/>
          <w:sz w:val="24"/>
          <w:szCs w:val="24"/>
        </w:rPr>
        <w:t xml:space="preserve">clamping ring. ASOC media is infused </w:t>
      </w:r>
      <w:r w:rsidR="00DC0370" w:rsidRPr="00097C2C">
        <w:rPr>
          <w:rFonts w:ascii="Calibri" w:eastAsiaTheme="minorEastAsia" w:hAnsi="Calibri" w:cs="Calibri"/>
          <w:color w:val="000000" w:themeColor="text1"/>
          <w:sz w:val="24"/>
          <w:szCs w:val="24"/>
        </w:rPr>
        <w:t xml:space="preserve">via syringe pump through Valve A and connected to </w:t>
      </w:r>
      <w:r w:rsidR="006A7C6C" w:rsidRPr="00097C2C">
        <w:rPr>
          <w:rFonts w:ascii="Calibri" w:eastAsiaTheme="minorEastAsia" w:hAnsi="Calibri" w:cs="Calibri"/>
          <w:color w:val="000000" w:themeColor="text1"/>
          <w:sz w:val="24"/>
          <w:szCs w:val="24"/>
        </w:rPr>
        <w:t xml:space="preserve">a </w:t>
      </w:r>
      <w:r w:rsidR="00DC0370" w:rsidRPr="00097C2C">
        <w:rPr>
          <w:rFonts w:ascii="Calibri" w:eastAsiaTheme="minorEastAsia" w:hAnsi="Calibri" w:cs="Calibri"/>
          <w:color w:val="000000" w:themeColor="text1"/>
          <w:sz w:val="24"/>
          <w:szCs w:val="24"/>
        </w:rPr>
        <w:t>pressure transducer</w:t>
      </w:r>
      <w:r w:rsidR="006A7C6C" w:rsidRPr="00097C2C">
        <w:rPr>
          <w:rFonts w:ascii="Calibri" w:eastAsiaTheme="minorEastAsia" w:hAnsi="Calibri" w:cs="Calibri"/>
          <w:color w:val="000000" w:themeColor="text1"/>
          <w:sz w:val="24"/>
          <w:szCs w:val="24"/>
        </w:rPr>
        <w:t>,</w:t>
      </w:r>
      <w:r w:rsidR="00DC0370" w:rsidRPr="00097C2C">
        <w:rPr>
          <w:rFonts w:ascii="Calibri" w:eastAsiaTheme="minorEastAsia" w:hAnsi="Calibri" w:cs="Calibri"/>
          <w:color w:val="000000" w:themeColor="text1"/>
          <w:sz w:val="24"/>
          <w:szCs w:val="24"/>
        </w:rPr>
        <w:t xml:space="preserve"> and subsequent data acquisition with Valve B. </w:t>
      </w:r>
      <w:r w:rsidR="27793622" w:rsidRPr="00097C2C">
        <w:rPr>
          <w:rFonts w:ascii="Calibri" w:eastAsiaTheme="minorEastAsia" w:hAnsi="Calibri" w:cs="Calibri"/>
          <w:color w:val="000000" w:themeColor="text1"/>
          <w:sz w:val="24"/>
          <w:szCs w:val="24"/>
        </w:rPr>
        <w:t>O</w:t>
      </w:r>
      <w:r w:rsidR="0094702E" w:rsidRPr="00097C2C">
        <w:rPr>
          <w:rFonts w:ascii="Calibri" w:eastAsiaTheme="minorEastAsia" w:hAnsi="Calibri" w:cs="Calibri"/>
          <w:color w:val="000000" w:themeColor="text1"/>
          <w:sz w:val="24"/>
          <w:szCs w:val="24"/>
        </w:rPr>
        <w:t xml:space="preserve">pen </w:t>
      </w:r>
      <w:r w:rsidR="16773D3B" w:rsidRPr="00097C2C">
        <w:rPr>
          <w:rFonts w:ascii="Calibri" w:eastAsiaTheme="minorEastAsia" w:hAnsi="Calibri" w:cs="Calibri"/>
          <w:color w:val="000000" w:themeColor="text1"/>
          <w:sz w:val="24"/>
          <w:szCs w:val="24"/>
        </w:rPr>
        <w:t xml:space="preserve">ports in each valve are highlighted in blue </w:t>
      </w:r>
      <w:r w:rsidR="0094702E" w:rsidRPr="00097C2C">
        <w:rPr>
          <w:rFonts w:ascii="Calibri" w:eastAsiaTheme="minorEastAsia" w:hAnsi="Calibri" w:cs="Calibri"/>
          <w:color w:val="000000" w:themeColor="text1"/>
          <w:sz w:val="24"/>
          <w:szCs w:val="24"/>
        </w:rPr>
        <w:t>while yellow indicates closed channels.</w:t>
      </w:r>
    </w:p>
    <w:p w14:paraId="77A6E361" w14:textId="77777777" w:rsidR="000E3861" w:rsidRPr="00097C2C" w:rsidRDefault="000E3861" w:rsidP="000E3861">
      <w:pPr>
        <w:spacing w:after="0" w:line="240" w:lineRule="auto"/>
        <w:jc w:val="both"/>
        <w:rPr>
          <w:rFonts w:ascii="Calibri" w:eastAsiaTheme="minorEastAsia" w:hAnsi="Calibri" w:cs="Calibri"/>
          <w:color w:val="000000" w:themeColor="text1"/>
          <w:sz w:val="24"/>
          <w:szCs w:val="24"/>
        </w:rPr>
      </w:pPr>
    </w:p>
    <w:p w14:paraId="61CA44B5" w14:textId="13D96006" w:rsidR="00B37279" w:rsidRPr="00097C2C" w:rsidRDefault="00B37279" w:rsidP="000E3861">
      <w:pPr>
        <w:spacing w:after="0" w:line="240" w:lineRule="auto"/>
        <w:jc w:val="both"/>
        <w:rPr>
          <w:rFonts w:ascii="Calibri" w:hAnsi="Calibri" w:cs="Calibri"/>
          <w:color w:val="000000" w:themeColor="text1"/>
          <w:sz w:val="24"/>
          <w:szCs w:val="24"/>
        </w:rPr>
      </w:pPr>
      <w:r w:rsidRPr="00097C2C">
        <w:rPr>
          <w:rFonts w:ascii="Calibri" w:hAnsi="Calibri" w:cs="Calibri"/>
          <w:b/>
          <w:bCs/>
          <w:color w:val="000000" w:themeColor="text1"/>
          <w:sz w:val="24"/>
          <w:szCs w:val="24"/>
        </w:rPr>
        <w:t>Figure 2</w:t>
      </w:r>
      <w:r w:rsidR="00B70DFB">
        <w:rPr>
          <w:rFonts w:ascii="Calibri" w:hAnsi="Calibri" w:cs="Calibri"/>
          <w:b/>
          <w:bCs/>
          <w:color w:val="000000" w:themeColor="text1"/>
          <w:sz w:val="24"/>
          <w:szCs w:val="24"/>
        </w:rPr>
        <w:t>:</w:t>
      </w:r>
      <w:r w:rsidRPr="00097C2C">
        <w:rPr>
          <w:rFonts w:ascii="Calibri" w:hAnsi="Calibri" w:cs="Calibri"/>
          <w:b/>
          <w:bCs/>
          <w:color w:val="000000" w:themeColor="text1"/>
          <w:sz w:val="24"/>
          <w:szCs w:val="24"/>
        </w:rPr>
        <w:t xml:space="preserve"> </w:t>
      </w:r>
      <w:r w:rsidR="0094702E" w:rsidRPr="00097C2C">
        <w:rPr>
          <w:rFonts w:ascii="Calibri" w:hAnsi="Calibri" w:cs="Calibri"/>
          <w:b/>
          <w:bCs/>
          <w:color w:val="000000" w:themeColor="text1"/>
          <w:sz w:val="24"/>
          <w:szCs w:val="24"/>
        </w:rPr>
        <w:t>Overview of the OG injury setup.</w:t>
      </w:r>
      <w:r w:rsidR="0094702E" w:rsidRPr="00097C2C">
        <w:rPr>
          <w:rFonts w:ascii="Calibri" w:hAnsi="Calibri" w:cs="Calibri"/>
          <w:color w:val="000000" w:themeColor="text1"/>
          <w:sz w:val="24"/>
          <w:szCs w:val="24"/>
        </w:rPr>
        <w:t xml:space="preserve"> (</w:t>
      </w:r>
      <w:r w:rsidR="0094702E" w:rsidRPr="00097C2C">
        <w:rPr>
          <w:rFonts w:ascii="Calibri" w:hAnsi="Calibri" w:cs="Calibri"/>
          <w:b/>
          <w:bCs/>
          <w:color w:val="000000" w:themeColor="text1"/>
          <w:sz w:val="24"/>
          <w:szCs w:val="24"/>
        </w:rPr>
        <w:t>A</w:t>
      </w:r>
      <w:r w:rsidR="0094702E" w:rsidRPr="00097C2C">
        <w:rPr>
          <w:rFonts w:ascii="Calibri" w:hAnsi="Calibri" w:cs="Calibri"/>
          <w:color w:val="000000" w:themeColor="text1"/>
          <w:sz w:val="24"/>
          <w:szCs w:val="24"/>
        </w:rPr>
        <w:t xml:space="preserve">) Pneumatic powered injury device setup. From left to right, compressed air is introduced to </w:t>
      </w:r>
      <w:r w:rsidR="006A7C6C" w:rsidRPr="00097C2C">
        <w:rPr>
          <w:rFonts w:ascii="Calibri" w:hAnsi="Calibri" w:cs="Calibri"/>
          <w:color w:val="000000" w:themeColor="text1"/>
          <w:sz w:val="24"/>
          <w:szCs w:val="24"/>
        </w:rPr>
        <w:t xml:space="preserve">the </w:t>
      </w:r>
      <w:r w:rsidR="0094702E" w:rsidRPr="00097C2C">
        <w:rPr>
          <w:rFonts w:ascii="Calibri" w:hAnsi="Calibri" w:cs="Calibri"/>
          <w:color w:val="000000" w:themeColor="text1"/>
          <w:sz w:val="24"/>
          <w:szCs w:val="24"/>
        </w:rPr>
        <w:t xml:space="preserve">device </w:t>
      </w:r>
      <w:r w:rsidR="00EF4FAB" w:rsidRPr="00097C2C">
        <w:rPr>
          <w:rFonts w:ascii="Calibri" w:hAnsi="Calibri" w:cs="Calibri"/>
          <w:color w:val="000000" w:themeColor="text1"/>
          <w:sz w:val="24"/>
          <w:szCs w:val="24"/>
        </w:rPr>
        <w:t xml:space="preserve">via </w:t>
      </w:r>
      <w:r w:rsidR="006A7C6C" w:rsidRPr="00097C2C">
        <w:rPr>
          <w:rFonts w:ascii="Calibri" w:hAnsi="Calibri" w:cs="Calibri"/>
          <w:color w:val="000000" w:themeColor="text1"/>
          <w:sz w:val="24"/>
          <w:szCs w:val="24"/>
        </w:rPr>
        <w:t xml:space="preserve">a </w:t>
      </w:r>
      <w:r w:rsidR="00EF4FAB" w:rsidRPr="00097C2C">
        <w:rPr>
          <w:rFonts w:ascii="Calibri" w:hAnsi="Calibri" w:cs="Calibri"/>
          <w:color w:val="000000" w:themeColor="text1"/>
          <w:sz w:val="24"/>
          <w:szCs w:val="24"/>
        </w:rPr>
        <w:t>compressed air line, which passes through a regulator to set pressure at 50</w:t>
      </w:r>
      <w:r w:rsidR="006A7C6C" w:rsidRPr="00097C2C">
        <w:rPr>
          <w:rFonts w:ascii="Calibri" w:hAnsi="Calibri" w:cs="Calibri"/>
          <w:color w:val="000000" w:themeColor="text1"/>
          <w:sz w:val="24"/>
          <w:szCs w:val="24"/>
        </w:rPr>
        <w:t xml:space="preserve"> </w:t>
      </w:r>
      <w:r w:rsidR="00EF4FAB" w:rsidRPr="00097C2C">
        <w:rPr>
          <w:rFonts w:ascii="Calibri" w:hAnsi="Calibri" w:cs="Calibri"/>
          <w:color w:val="000000" w:themeColor="text1"/>
          <w:sz w:val="24"/>
          <w:szCs w:val="24"/>
        </w:rPr>
        <w:t xml:space="preserve">psi as </w:t>
      </w:r>
      <w:r w:rsidR="008F0D20" w:rsidRPr="00097C2C">
        <w:rPr>
          <w:rFonts w:ascii="Calibri" w:hAnsi="Calibri" w:cs="Calibri"/>
          <w:color w:val="000000" w:themeColor="text1"/>
          <w:sz w:val="24"/>
          <w:szCs w:val="24"/>
        </w:rPr>
        <w:t xml:space="preserve">measured by </w:t>
      </w:r>
      <w:r w:rsidR="006A7C6C" w:rsidRPr="00097C2C">
        <w:rPr>
          <w:rFonts w:ascii="Calibri" w:hAnsi="Calibri" w:cs="Calibri"/>
          <w:color w:val="000000" w:themeColor="text1"/>
          <w:sz w:val="24"/>
          <w:szCs w:val="24"/>
        </w:rPr>
        <w:t xml:space="preserve">the </w:t>
      </w:r>
      <w:r w:rsidR="008F0D20" w:rsidRPr="00097C2C">
        <w:rPr>
          <w:rFonts w:ascii="Calibri" w:hAnsi="Calibri" w:cs="Calibri"/>
          <w:color w:val="000000" w:themeColor="text1"/>
          <w:sz w:val="24"/>
          <w:szCs w:val="24"/>
        </w:rPr>
        <w:t xml:space="preserve">pressure gauge. </w:t>
      </w:r>
      <w:r w:rsidR="00B70DFB">
        <w:rPr>
          <w:rFonts w:ascii="Calibri" w:hAnsi="Calibri" w:cs="Calibri"/>
          <w:color w:val="000000" w:themeColor="text1"/>
          <w:sz w:val="24"/>
          <w:szCs w:val="24"/>
        </w:rPr>
        <w:t>Two</w:t>
      </w:r>
      <w:r w:rsidR="00B70DFB" w:rsidRPr="00097C2C">
        <w:rPr>
          <w:rFonts w:ascii="Calibri" w:hAnsi="Calibri" w:cs="Calibri"/>
          <w:color w:val="000000" w:themeColor="text1"/>
          <w:sz w:val="24"/>
          <w:szCs w:val="24"/>
        </w:rPr>
        <w:t xml:space="preserve"> </w:t>
      </w:r>
      <w:r w:rsidR="008F0D20" w:rsidRPr="00097C2C">
        <w:rPr>
          <w:rFonts w:ascii="Calibri" w:hAnsi="Calibri" w:cs="Calibri"/>
          <w:color w:val="000000" w:themeColor="text1"/>
          <w:sz w:val="24"/>
          <w:szCs w:val="24"/>
        </w:rPr>
        <w:t xml:space="preserve">solenoid valves are connected to a linear actuator to direct expansion/retraction of the </w:t>
      </w:r>
      <w:r w:rsidR="008D4F01" w:rsidRPr="00097C2C">
        <w:rPr>
          <w:rFonts w:ascii="Calibri" w:hAnsi="Calibri" w:cs="Calibri"/>
          <w:color w:val="000000" w:themeColor="text1"/>
          <w:sz w:val="24"/>
          <w:szCs w:val="24"/>
        </w:rPr>
        <w:t>drill chuck holding the puncture object. Vise is positioned in front of the puncture device to hold the eye at the appropriate x, y, z positioning. (</w:t>
      </w:r>
      <w:r w:rsidR="008D4F01" w:rsidRPr="00097C2C">
        <w:rPr>
          <w:rFonts w:ascii="Calibri" w:hAnsi="Calibri" w:cs="Calibri"/>
          <w:b/>
          <w:bCs/>
          <w:color w:val="000000" w:themeColor="text1"/>
          <w:sz w:val="24"/>
          <w:szCs w:val="24"/>
        </w:rPr>
        <w:t>B</w:t>
      </w:r>
      <w:r w:rsidR="008D4F01" w:rsidRPr="00097C2C">
        <w:rPr>
          <w:rFonts w:ascii="Calibri" w:hAnsi="Calibri" w:cs="Calibri"/>
          <w:color w:val="000000" w:themeColor="text1"/>
          <w:sz w:val="24"/>
          <w:szCs w:val="24"/>
        </w:rPr>
        <w:t xml:space="preserve">) </w:t>
      </w:r>
      <w:r w:rsidR="00D97C8E" w:rsidRPr="00097C2C">
        <w:rPr>
          <w:rFonts w:ascii="Calibri" w:hAnsi="Calibri" w:cs="Calibri"/>
          <w:color w:val="000000" w:themeColor="text1"/>
          <w:sz w:val="24"/>
          <w:szCs w:val="24"/>
        </w:rPr>
        <w:t xml:space="preserve">Representative </w:t>
      </w:r>
      <w:r w:rsidR="008D4F01" w:rsidRPr="00097C2C">
        <w:rPr>
          <w:rFonts w:ascii="Calibri" w:hAnsi="Calibri" w:cs="Calibri"/>
          <w:color w:val="000000" w:themeColor="text1"/>
          <w:sz w:val="24"/>
          <w:szCs w:val="24"/>
        </w:rPr>
        <w:t xml:space="preserve">ASOC </w:t>
      </w:r>
      <w:r w:rsidR="005E5881">
        <w:rPr>
          <w:rFonts w:ascii="Calibri" w:hAnsi="Calibri" w:cs="Calibri"/>
          <w:color w:val="000000" w:themeColor="text1"/>
          <w:sz w:val="24"/>
          <w:szCs w:val="24"/>
        </w:rPr>
        <w:t xml:space="preserve">is </w:t>
      </w:r>
      <w:r w:rsidR="00D97C8E" w:rsidRPr="00097C2C">
        <w:rPr>
          <w:rFonts w:ascii="Calibri" w:hAnsi="Calibri" w:cs="Calibri"/>
          <w:color w:val="000000" w:themeColor="text1"/>
          <w:sz w:val="24"/>
          <w:szCs w:val="24"/>
        </w:rPr>
        <w:t xml:space="preserve">placed in front of </w:t>
      </w:r>
      <w:r w:rsidR="005E5881">
        <w:rPr>
          <w:rFonts w:ascii="Calibri" w:hAnsi="Calibri" w:cs="Calibri"/>
          <w:color w:val="000000" w:themeColor="text1"/>
          <w:sz w:val="24"/>
          <w:szCs w:val="24"/>
        </w:rPr>
        <w:t xml:space="preserve">the </w:t>
      </w:r>
      <w:r w:rsidR="00D97C8E" w:rsidRPr="00097C2C">
        <w:rPr>
          <w:rFonts w:ascii="Calibri" w:hAnsi="Calibri" w:cs="Calibri"/>
          <w:color w:val="000000" w:themeColor="text1"/>
          <w:sz w:val="24"/>
          <w:szCs w:val="24"/>
        </w:rPr>
        <w:t>injury induction device.</w:t>
      </w:r>
      <w:r w:rsidR="008D4F01" w:rsidRPr="00097C2C">
        <w:rPr>
          <w:rFonts w:ascii="Calibri" w:hAnsi="Calibri" w:cs="Calibri"/>
          <w:color w:val="000000" w:themeColor="text1"/>
          <w:sz w:val="24"/>
          <w:szCs w:val="24"/>
        </w:rPr>
        <w:t xml:space="preserve"> </w:t>
      </w:r>
      <w:r w:rsidR="4F569136" w:rsidRPr="00097C2C">
        <w:rPr>
          <w:rFonts w:ascii="Calibri" w:hAnsi="Calibri" w:cs="Calibri"/>
          <w:color w:val="000000" w:themeColor="text1"/>
          <w:sz w:val="24"/>
          <w:szCs w:val="24"/>
        </w:rPr>
        <w:t xml:space="preserve">Further details of the device and its construction are detailed in </w:t>
      </w:r>
      <w:r w:rsidR="4F569136" w:rsidRPr="00097C2C">
        <w:rPr>
          <w:rFonts w:ascii="Calibri" w:hAnsi="Calibri" w:cs="Calibri"/>
          <w:b/>
          <w:bCs/>
          <w:color w:val="000000" w:themeColor="text1"/>
          <w:sz w:val="24"/>
          <w:szCs w:val="24"/>
        </w:rPr>
        <w:t>Supplementary Protocol 3</w:t>
      </w:r>
      <w:r w:rsidR="4F569136" w:rsidRPr="00097C2C">
        <w:rPr>
          <w:rFonts w:ascii="Calibri" w:hAnsi="Calibri" w:cs="Calibri"/>
          <w:color w:val="000000" w:themeColor="text1"/>
          <w:sz w:val="24"/>
          <w:szCs w:val="24"/>
        </w:rPr>
        <w:t>.</w:t>
      </w:r>
    </w:p>
    <w:p w14:paraId="74EE2ACD" w14:textId="77777777" w:rsidR="000E3861" w:rsidRPr="00097C2C" w:rsidRDefault="000E3861" w:rsidP="000E3861">
      <w:pPr>
        <w:spacing w:after="0" w:line="240" w:lineRule="auto"/>
        <w:jc w:val="both"/>
        <w:rPr>
          <w:rFonts w:ascii="Calibri" w:hAnsi="Calibri" w:cs="Calibri"/>
          <w:color w:val="000000" w:themeColor="text1"/>
          <w:sz w:val="24"/>
          <w:szCs w:val="24"/>
        </w:rPr>
      </w:pPr>
    </w:p>
    <w:p w14:paraId="04CE2B53" w14:textId="15457E61" w:rsidR="01F0EE05" w:rsidRPr="001554DA" w:rsidRDefault="01F0EE05" w:rsidP="000E3861">
      <w:pPr>
        <w:spacing w:after="0" w:line="240" w:lineRule="auto"/>
        <w:jc w:val="both"/>
        <w:rPr>
          <w:rFonts w:ascii="Calibri" w:eastAsia="Calibri" w:hAnsi="Calibri" w:cs="Calibri"/>
          <w:color w:val="000000" w:themeColor="text1"/>
          <w:sz w:val="24"/>
          <w:szCs w:val="24"/>
        </w:rPr>
      </w:pPr>
      <w:r w:rsidRPr="00097C2C">
        <w:rPr>
          <w:rFonts w:ascii="Calibri" w:eastAsia="Calibri" w:hAnsi="Calibri" w:cs="Calibri"/>
          <w:b/>
          <w:bCs/>
          <w:color w:val="000000" w:themeColor="text1"/>
          <w:sz w:val="24"/>
          <w:szCs w:val="24"/>
        </w:rPr>
        <w:t xml:space="preserve">Figure </w:t>
      </w:r>
      <w:r w:rsidR="00D24FDE" w:rsidRPr="00097C2C">
        <w:rPr>
          <w:rFonts w:ascii="Calibri" w:eastAsia="Calibri" w:hAnsi="Calibri" w:cs="Calibri"/>
          <w:b/>
          <w:bCs/>
          <w:color w:val="000000" w:themeColor="text1"/>
          <w:sz w:val="24"/>
          <w:szCs w:val="24"/>
        </w:rPr>
        <w:t>3</w:t>
      </w:r>
      <w:r w:rsidR="005E5881">
        <w:rPr>
          <w:rFonts w:ascii="Calibri" w:eastAsia="Calibri" w:hAnsi="Calibri" w:cs="Calibri"/>
          <w:b/>
          <w:bCs/>
          <w:color w:val="000000" w:themeColor="text1"/>
          <w:sz w:val="24"/>
          <w:szCs w:val="24"/>
        </w:rPr>
        <w:t>:</w:t>
      </w:r>
      <w:r w:rsidRPr="00097C2C">
        <w:rPr>
          <w:rFonts w:ascii="Calibri" w:eastAsia="Calibri" w:hAnsi="Calibri" w:cs="Calibri"/>
          <w:b/>
          <w:bCs/>
          <w:color w:val="000000" w:themeColor="text1"/>
          <w:sz w:val="24"/>
          <w:szCs w:val="24"/>
        </w:rPr>
        <w:t xml:space="preserve"> Optical Coherence Tomography Images of ASOC OG injury experiments. </w:t>
      </w:r>
      <w:r w:rsidRPr="00097C2C">
        <w:rPr>
          <w:rFonts w:ascii="Calibri" w:eastAsia="Calibri" w:hAnsi="Calibri" w:cs="Calibri"/>
          <w:color w:val="000000" w:themeColor="text1"/>
          <w:sz w:val="24"/>
          <w:szCs w:val="24"/>
        </w:rPr>
        <w:t>Images are shown for</w:t>
      </w:r>
      <w:r w:rsidR="00D97C8E" w:rsidRPr="00097C2C">
        <w:rPr>
          <w:rFonts w:ascii="Calibri" w:eastAsia="Calibri" w:hAnsi="Calibri" w:cs="Calibri"/>
          <w:color w:val="000000" w:themeColor="text1"/>
          <w:sz w:val="24"/>
          <w:szCs w:val="24"/>
        </w:rPr>
        <w:t xml:space="preserve"> </w:t>
      </w:r>
      <w:r w:rsidRPr="00097C2C">
        <w:rPr>
          <w:rFonts w:ascii="Calibri" w:eastAsia="Calibri" w:hAnsi="Calibri" w:cs="Calibri"/>
          <w:color w:val="000000" w:themeColor="text1"/>
          <w:sz w:val="24"/>
          <w:szCs w:val="24"/>
        </w:rPr>
        <w:t>uninjured</w:t>
      </w:r>
      <w:r w:rsidR="00D97C8E" w:rsidRPr="00097C2C">
        <w:rPr>
          <w:rFonts w:ascii="Calibri" w:eastAsia="Calibri" w:hAnsi="Calibri" w:cs="Calibri"/>
          <w:color w:val="000000" w:themeColor="text1"/>
          <w:sz w:val="24"/>
          <w:szCs w:val="24"/>
        </w:rPr>
        <w:t xml:space="preserve">, </w:t>
      </w:r>
      <w:r w:rsidRPr="00097C2C">
        <w:rPr>
          <w:rFonts w:ascii="Calibri" w:eastAsia="Calibri" w:hAnsi="Calibri" w:cs="Calibri"/>
          <w:color w:val="000000" w:themeColor="text1"/>
          <w:sz w:val="24"/>
          <w:szCs w:val="24"/>
        </w:rPr>
        <w:t>control eyes</w:t>
      </w:r>
      <w:r w:rsidR="005E5881">
        <w:rPr>
          <w:rFonts w:ascii="Calibri" w:eastAsia="Calibri" w:hAnsi="Calibri" w:cs="Calibri"/>
          <w:color w:val="000000" w:themeColor="text1"/>
          <w:sz w:val="24"/>
          <w:szCs w:val="24"/>
        </w:rPr>
        <w:t>,</w:t>
      </w:r>
      <w:r w:rsidRPr="00097C2C">
        <w:rPr>
          <w:rFonts w:ascii="Calibri" w:eastAsia="Calibri" w:hAnsi="Calibri" w:cs="Calibri"/>
          <w:color w:val="000000" w:themeColor="text1"/>
          <w:sz w:val="24"/>
          <w:szCs w:val="24"/>
        </w:rPr>
        <w:t xml:space="preserve"> </w:t>
      </w:r>
      <w:r w:rsidR="05DFDE4D" w:rsidRPr="00097C2C">
        <w:rPr>
          <w:rFonts w:ascii="Calibri" w:eastAsia="Calibri" w:hAnsi="Calibri" w:cs="Calibri"/>
          <w:color w:val="000000" w:themeColor="text1"/>
          <w:sz w:val="24"/>
          <w:szCs w:val="24"/>
        </w:rPr>
        <w:t xml:space="preserve">and OG injured eyes </w:t>
      </w:r>
      <w:r w:rsidRPr="00097C2C">
        <w:rPr>
          <w:rFonts w:ascii="Calibri" w:eastAsia="Calibri" w:hAnsi="Calibri" w:cs="Calibri"/>
          <w:color w:val="000000" w:themeColor="text1"/>
          <w:sz w:val="24"/>
          <w:szCs w:val="24"/>
        </w:rPr>
        <w:t xml:space="preserve">immediately </w:t>
      </w:r>
      <w:r w:rsidR="006A7C6C" w:rsidRPr="00097C2C">
        <w:rPr>
          <w:rFonts w:ascii="Calibri" w:eastAsia="Calibri" w:hAnsi="Calibri" w:cs="Calibri"/>
          <w:color w:val="000000" w:themeColor="text1"/>
          <w:sz w:val="24"/>
          <w:szCs w:val="24"/>
        </w:rPr>
        <w:t>post-</w:t>
      </w:r>
      <w:r w:rsidRPr="00097C2C">
        <w:rPr>
          <w:rFonts w:ascii="Calibri" w:eastAsia="Calibri" w:hAnsi="Calibri" w:cs="Calibri"/>
          <w:color w:val="000000" w:themeColor="text1"/>
          <w:sz w:val="24"/>
          <w:szCs w:val="24"/>
        </w:rPr>
        <w:t xml:space="preserve">injury and 72 h </w:t>
      </w:r>
      <w:r w:rsidR="006A7C6C" w:rsidRPr="00097C2C">
        <w:rPr>
          <w:rFonts w:ascii="Calibri" w:eastAsia="Calibri" w:hAnsi="Calibri" w:cs="Calibri"/>
          <w:color w:val="000000" w:themeColor="text1"/>
          <w:sz w:val="24"/>
          <w:szCs w:val="24"/>
        </w:rPr>
        <w:t>post-</w:t>
      </w:r>
      <w:r w:rsidRPr="00097C2C">
        <w:rPr>
          <w:rFonts w:ascii="Calibri" w:eastAsia="Calibri" w:hAnsi="Calibri" w:cs="Calibri"/>
          <w:color w:val="000000" w:themeColor="text1"/>
          <w:sz w:val="24"/>
          <w:szCs w:val="24"/>
        </w:rPr>
        <w:t>injury. Views are shown as cross-sections through the cornea (</w:t>
      </w:r>
      <w:r w:rsidRPr="00097C2C">
        <w:rPr>
          <w:rFonts w:ascii="Calibri" w:eastAsia="Calibri" w:hAnsi="Calibri" w:cs="Calibri"/>
          <w:b/>
          <w:bCs/>
          <w:color w:val="000000" w:themeColor="text1"/>
          <w:sz w:val="24"/>
          <w:szCs w:val="24"/>
        </w:rPr>
        <w:t>left side</w:t>
      </w:r>
      <w:r w:rsidRPr="00097C2C">
        <w:rPr>
          <w:rFonts w:ascii="Calibri" w:eastAsia="Calibri" w:hAnsi="Calibri" w:cs="Calibri"/>
          <w:color w:val="000000" w:themeColor="text1"/>
          <w:sz w:val="24"/>
          <w:szCs w:val="24"/>
        </w:rPr>
        <w:t xml:space="preserve">) and </w:t>
      </w:r>
      <w:r w:rsidR="006A7C6C" w:rsidRPr="00097C2C">
        <w:rPr>
          <w:rFonts w:ascii="Calibri" w:eastAsia="Calibri" w:hAnsi="Calibri" w:cs="Calibri"/>
          <w:color w:val="000000" w:themeColor="text1"/>
          <w:sz w:val="24"/>
          <w:szCs w:val="24"/>
        </w:rPr>
        <w:t>top-</w:t>
      </w:r>
      <w:r w:rsidR="00D24FDE" w:rsidRPr="00097C2C">
        <w:rPr>
          <w:rFonts w:ascii="Calibri" w:eastAsia="Calibri" w:hAnsi="Calibri" w:cs="Calibri"/>
          <w:color w:val="000000" w:themeColor="text1"/>
          <w:sz w:val="24"/>
          <w:szCs w:val="24"/>
        </w:rPr>
        <w:t xml:space="preserve">down </w:t>
      </w:r>
      <w:r w:rsidR="653250E5" w:rsidRPr="00097C2C">
        <w:rPr>
          <w:rFonts w:ascii="Calibri" w:eastAsia="Calibri" w:hAnsi="Calibri" w:cs="Calibri"/>
          <w:color w:val="000000" w:themeColor="text1"/>
          <w:sz w:val="24"/>
          <w:szCs w:val="24"/>
        </w:rPr>
        <w:t xml:space="preserve">maximum intensity </w:t>
      </w:r>
      <w:r w:rsidR="00D24FDE" w:rsidRPr="00097C2C">
        <w:rPr>
          <w:rFonts w:ascii="Calibri" w:eastAsia="Calibri" w:hAnsi="Calibri" w:cs="Calibri"/>
          <w:color w:val="000000" w:themeColor="text1"/>
          <w:sz w:val="24"/>
          <w:szCs w:val="24"/>
        </w:rPr>
        <w:t xml:space="preserve">projection views </w:t>
      </w:r>
      <w:r w:rsidRPr="00097C2C">
        <w:rPr>
          <w:rFonts w:ascii="Calibri" w:eastAsia="Calibri" w:hAnsi="Calibri" w:cs="Calibri"/>
          <w:color w:val="000000" w:themeColor="text1"/>
          <w:sz w:val="24"/>
          <w:szCs w:val="24"/>
        </w:rPr>
        <w:t>of the corneal surface (</w:t>
      </w:r>
      <w:r w:rsidRPr="00097C2C">
        <w:rPr>
          <w:rFonts w:ascii="Calibri" w:eastAsia="Calibri" w:hAnsi="Calibri" w:cs="Calibri"/>
          <w:b/>
          <w:bCs/>
          <w:color w:val="000000" w:themeColor="text1"/>
          <w:sz w:val="24"/>
          <w:szCs w:val="24"/>
        </w:rPr>
        <w:t>right side</w:t>
      </w:r>
      <w:r w:rsidRPr="00097C2C">
        <w:rPr>
          <w:rFonts w:ascii="Calibri" w:eastAsia="Calibri" w:hAnsi="Calibri" w:cs="Calibri"/>
          <w:color w:val="000000" w:themeColor="text1"/>
          <w:sz w:val="24"/>
          <w:szCs w:val="24"/>
        </w:rPr>
        <w:t>).</w:t>
      </w:r>
      <w:r w:rsidR="0B5379E5" w:rsidRPr="00097C2C">
        <w:rPr>
          <w:rFonts w:ascii="Calibri" w:eastAsia="Calibri" w:hAnsi="Calibri" w:cs="Calibri"/>
          <w:color w:val="000000" w:themeColor="text1"/>
          <w:sz w:val="24"/>
          <w:szCs w:val="24"/>
        </w:rPr>
        <w:t xml:space="preserve"> </w:t>
      </w:r>
      <w:r w:rsidR="006A7C6C" w:rsidRPr="00097C2C">
        <w:rPr>
          <w:rFonts w:ascii="Calibri" w:eastAsia="Calibri" w:hAnsi="Calibri" w:cs="Calibri"/>
          <w:color w:val="000000" w:themeColor="text1"/>
          <w:sz w:val="24"/>
          <w:szCs w:val="24"/>
        </w:rPr>
        <w:t xml:space="preserve">The figure has been </w:t>
      </w:r>
      <w:r w:rsidR="0B5379E5" w:rsidRPr="00097C2C">
        <w:rPr>
          <w:rFonts w:ascii="Calibri" w:eastAsia="Calibri" w:hAnsi="Calibri" w:cs="Calibri"/>
          <w:color w:val="000000" w:themeColor="text1"/>
          <w:sz w:val="24"/>
          <w:szCs w:val="24"/>
        </w:rPr>
        <w:t>adapted with permission from Snider et al</w:t>
      </w:r>
      <w:r w:rsidR="006A7C6C" w:rsidRPr="00097C2C">
        <w:rPr>
          <w:rFonts w:ascii="Calibri" w:eastAsia="Calibri" w:hAnsi="Calibri" w:cs="Calibri"/>
          <w:color w:val="000000" w:themeColor="text1"/>
          <w:sz w:val="24"/>
          <w:szCs w:val="24"/>
        </w:rPr>
        <w:t>.</w:t>
      </w:r>
      <w:r w:rsidR="00457B3E" w:rsidRPr="00097C2C">
        <w:rPr>
          <w:rFonts w:ascii="Calibri" w:eastAsia="Calibri" w:hAnsi="Calibri" w:cs="Calibri"/>
          <w:color w:val="000000" w:themeColor="text1"/>
          <w:sz w:val="24"/>
          <w:szCs w:val="24"/>
        </w:rPr>
        <w:fldChar w:fldCharType="begin"/>
      </w:r>
      <w:r w:rsidR="00306A8F" w:rsidRPr="00097C2C">
        <w:rPr>
          <w:rFonts w:ascii="Calibri" w:eastAsia="Calibri" w:hAnsi="Calibri" w:cs="Calibri"/>
          <w:color w:val="000000" w:themeColor="text1"/>
          <w:sz w:val="24"/>
          <w:szCs w:val="24"/>
        </w:rPr>
        <w:instrText xml:space="preserve"> ADDIN ZOTERO_ITEM CSL_CITATION {"citationID":"QmHMRIo9","properties":{"formattedCitation":"\\super 13\\nosupersub{}","plainCitation":"13","noteIndex":0},"citationItems":[{"id":122,"uris":["http://zotero.org/users/local/M6oIquxK/items/TMWE44TB"],"uri":["http://zotero.org/users/local/M6oIquxK/items/TMWE44TB"],"itemData":{"id":122,"type":"article-journal","container-title":"Scientific Reports","issue":"1","page":"8546","title":"Characterization of an anterior segment organ culture model for open globe injuries","volume":"11","author":[{"family":"Snider","given":"E.J."},{"family":"Boice","given":"Emily N."},{"family":"Butler","given":"Jacinque J."},{"family":"Gross","given":"Brandon"},{"family":"Zamora","given":"David O."}],"issued":{"date-parts":[["2020"]],"season":"Submitted"}}}],"schema":"https://github.com/citation-style-language/schema/raw/master/csl-citation.json"} </w:instrText>
      </w:r>
      <w:r w:rsidR="00457B3E" w:rsidRPr="00097C2C">
        <w:rPr>
          <w:rFonts w:ascii="Calibri" w:eastAsia="Calibri" w:hAnsi="Calibri" w:cs="Calibri"/>
          <w:color w:val="000000" w:themeColor="text1"/>
          <w:sz w:val="24"/>
          <w:szCs w:val="24"/>
        </w:rPr>
        <w:fldChar w:fldCharType="separate"/>
      </w:r>
      <w:r w:rsidR="00457B3E" w:rsidRPr="00097C2C">
        <w:rPr>
          <w:rFonts w:ascii="Calibri" w:hAnsi="Calibri" w:cs="Calibri"/>
          <w:color w:val="000000" w:themeColor="text1"/>
          <w:sz w:val="24"/>
          <w:szCs w:val="24"/>
          <w:vertAlign w:val="superscript"/>
        </w:rPr>
        <w:t>13</w:t>
      </w:r>
      <w:r w:rsidR="00457B3E" w:rsidRPr="00097C2C">
        <w:rPr>
          <w:rFonts w:ascii="Calibri" w:eastAsia="Calibri" w:hAnsi="Calibri" w:cs="Calibri"/>
          <w:color w:val="000000" w:themeColor="text1"/>
          <w:sz w:val="24"/>
          <w:szCs w:val="24"/>
        </w:rPr>
        <w:fldChar w:fldCharType="end"/>
      </w:r>
      <w:r w:rsidR="0B5379E5" w:rsidRPr="00097C2C">
        <w:rPr>
          <w:rFonts w:ascii="Calibri" w:eastAsia="Calibri" w:hAnsi="Calibri" w:cs="Calibri"/>
          <w:i/>
          <w:iCs/>
          <w:color w:val="000000" w:themeColor="text1"/>
          <w:sz w:val="24"/>
          <w:szCs w:val="24"/>
        </w:rPr>
        <w:t>.</w:t>
      </w:r>
    </w:p>
    <w:p w14:paraId="08C3FD7A" w14:textId="77777777" w:rsidR="000E3861" w:rsidRPr="00097C2C" w:rsidRDefault="000E3861" w:rsidP="000E3861">
      <w:pPr>
        <w:spacing w:after="0" w:line="240" w:lineRule="auto"/>
        <w:jc w:val="both"/>
        <w:rPr>
          <w:rFonts w:ascii="Calibri" w:eastAsia="Calibri" w:hAnsi="Calibri" w:cs="Calibri"/>
          <w:color w:val="000000" w:themeColor="text1"/>
          <w:sz w:val="24"/>
          <w:szCs w:val="24"/>
        </w:rPr>
      </w:pPr>
    </w:p>
    <w:p w14:paraId="655D5955" w14:textId="03DE28E5" w:rsidR="00B37279" w:rsidRPr="00097C2C" w:rsidRDefault="00B37279" w:rsidP="000E3861">
      <w:pPr>
        <w:spacing w:after="0" w:line="240" w:lineRule="auto"/>
        <w:jc w:val="both"/>
        <w:rPr>
          <w:rFonts w:ascii="Calibri" w:eastAsia="Calibri" w:hAnsi="Calibri" w:cs="Calibri"/>
          <w:color w:val="000000" w:themeColor="text1"/>
          <w:sz w:val="24"/>
          <w:szCs w:val="24"/>
        </w:rPr>
      </w:pPr>
      <w:r w:rsidRPr="00097C2C">
        <w:rPr>
          <w:rFonts w:ascii="Calibri" w:eastAsia="Calibri" w:hAnsi="Calibri" w:cs="Calibri"/>
          <w:b/>
          <w:bCs/>
          <w:color w:val="000000" w:themeColor="text1"/>
          <w:sz w:val="24"/>
          <w:szCs w:val="24"/>
        </w:rPr>
        <w:t xml:space="preserve">Figure </w:t>
      </w:r>
      <w:r w:rsidR="002E657F" w:rsidRPr="00097C2C">
        <w:rPr>
          <w:rFonts w:ascii="Calibri" w:eastAsia="Calibri" w:hAnsi="Calibri" w:cs="Calibri"/>
          <w:b/>
          <w:bCs/>
          <w:color w:val="000000" w:themeColor="text1"/>
          <w:sz w:val="24"/>
          <w:szCs w:val="24"/>
        </w:rPr>
        <w:t>4</w:t>
      </w:r>
      <w:r w:rsidR="005E5881">
        <w:rPr>
          <w:rFonts w:ascii="Calibri" w:eastAsia="Calibri" w:hAnsi="Calibri" w:cs="Calibri"/>
          <w:b/>
          <w:bCs/>
          <w:color w:val="000000" w:themeColor="text1"/>
          <w:sz w:val="24"/>
          <w:szCs w:val="24"/>
        </w:rPr>
        <w:t>:</w:t>
      </w:r>
      <w:r w:rsidRPr="00097C2C">
        <w:rPr>
          <w:rFonts w:ascii="Calibri" w:eastAsia="Calibri" w:hAnsi="Calibri" w:cs="Calibri"/>
          <w:b/>
          <w:bCs/>
          <w:color w:val="000000" w:themeColor="text1"/>
          <w:sz w:val="24"/>
          <w:szCs w:val="24"/>
        </w:rPr>
        <w:t xml:space="preserve"> </w:t>
      </w:r>
      <w:r w:rsidR="00D24FDE" w:rsidRPr="00097C2C">
        <w:rPr>
          <w:rFonts w:ascii="Calibri" w:eastAsia="Calibri" w:hAnsi="Calibri" w:cs="Calibri"/>
          <w:b/>
          <w:bCs/>
          <w:color w:val="000000" w:themeColor="text1"/>
          <w:sz w:val="24"/>
          <w:szCs w:val="24"/>
        </w:rPr>
        <w:t>Representative IOP results for ASOC experiments.</w:t>
      </w:r>
      <w:r w:rsidR="00D24FDE" w:rsidRPr="00097C2C">
        <w:rPr>
          <w:rFonts w:ascii="Calibri" w:eastAsia="Calibri" w:hAnsi="Calibri" w:cs="Calibri"/>
          <w:color w:val="000000" w:themeColor="text1"/>
          <w:sz w:val="24"/>
          <w:szCs w:val="24"/>
        </w:rPr>
        <w:t xml:space="preserve"> (</w:t>
      </w:r>
      <w:r w:rsidR="00D24FDE" w:rsidRPr="00097C2C">
        <w:rPr>
          <w:rFonts w:ascii="Calibri" w:eastAsia="Calibri" w:hAnsi="Calibri" w:cs="Calibri"/>
          <w:b/>
          <w:bCs/>
          <w:color w:val="000000" w:themeColor="text1"/>
          <w:sz w:val="24"/>
          <w:szCs w:val="24"/>
        </w:rPr>
        <w:t>A</w:t>
      </w:r>
      <w:r w:rsidR="00D24FDE" w:rsidRPr="00097C2C">
        <w:rPr>
          <w:rFonts w:ascii="Calibri" w:eastAsia="Calibri" w:hAnsi="Calibri" w:cs="Calibri"/>
          <w:color w:val="000000" w:themeColor="text1"/>
          <w:sz w:val="24"/>
          <w:szCs w:val="24"/>
        </w:rPr>
        <w:t xml:space="preserve">) </w:t>
      </w:r>
      <w:r w:rsidR="00E93077" w:rsidRPr="00097C2C">
        <w:rPr>
          <w:rFonts w:ascii="Calibri" w:eastAsia="Calibri" w:hAnsi="Calibri" w:cs="Calibri"/>
          <w:color w:val="000000" w:themeColor="text1"/>
          <w:sz w:val="24"/>
          <w:szCs w:val="24"/>
        </w:rPr>
        <w:t>Raw IOP data for the first 72 h of ASOC setup. Eye</w:t>
      </w:r>
      <w:r w:rsidR="46BDF757" w:rsidRPr="00097C2C">
        <w:rPr>
          <w:rFonts w:ascii="Calibri" w:eastAsia="Calibri" w:hAnsi="Calibri" w:cs="Calibri"/>
          <w:color w:val="000000" w:themeColor="text1"/>
          <w:sz w:val="24"/>
          <w:szCs w:val="24"/>
        </w:rPr>
        <w:t>s</w:t>
      </w:r>
      <w:r w:rsidR="00E93077" w:rsidRPr="00097C2C">
        <w:rPr>
          <w:rFonts w:ascii="Calibri" w:eastAsia="Calibri" w:hAnsi="Calibri" w:cs="Calibri"/>
          <w:color w:val="000000" w:themeColor="text1"/>
          <w:sz w:val="24"/>
          <w:szCs w:val="24"/>
        </w:rPr>
        <w:t xml:space="preserve"> are puncture</w:t>
      </w:r>
      <w:r w:rsidR="6AF0E645" w:rsidRPr="00097C2C">
        <w:rPr>
          <w:rFonts w:ascii="Calibri" w:eastAsia="Calibri" w:hAnsi="Calibri" w:cs="Calibri"/>
          <w:color w:val="000000" w:themeColor="text1"/>
          <w:sz w:val="24"/>
          <w:szCs w:val="24"/>
        </w:rPr>
        <w:t>d</w:t>
      </w:r>
      <w:r w:rsidR="00E93077" w:rsidRPr="00097C2C">
        <w:rPr>
          <w:rFonts w:ascii="Calibri" w:eastAsia="Calibri" w:hAnsi="Calibri" w:cs="Calibri"/>
          <w:color w:val="000000" w:themeColor="text1"/>
          <w:sz w:val="24"/>
          <w:szCs w:val="24"/>
        </w:rPr>
        <w:t xml:space="preserve"> at 72 h so the first 3 days of data </w:t>
      </w:r>
      <w:r w:rsidR="002E657F" w:rsidRPr="00097C2C">
        <w:rPr>
          <w:rFonts w:ascii="Calibri" w:eastAsia="Calibri" w:hAnsi="Calibri" w:cs="Calibri"/>
          <w:color w:val="000000" w:themeColor="text1"/>
          <w:sz w:val="24"/>
          <w:szCs w:val="24"/>
        </w:rPr>
        <w:t xml:space="preserve">are assessed to determine </w:t>
      </w:r>
      <w:r w:rsidR="005E5881">
        <w:rPr>
          <w:rFonts w:ascii="Calibri" w:eastAsia="Calibri" w:hAnsi="Calibri" w:cs="Calibri"/>
          <w:color w:val="000000" w:themeColor="text1"/>
          <w:sz w:val="24"/>
          <w:szCs w:val="24"/>
        </w:rPr>
        <w:t>whether</w:t>
      </w:r>
      <w:r w:rsidR="005E5881" w:rsidRPr="00097C2C">
        <w:rPr>
          <w:rFonts w:ascii="Calibri" w:eastAsia="Calibri" w:hAnsi="Calibri" w:cs="Calibri"/>
          <w:color w:val="000000" w:themeColor="text1"/>
          <w:sz w:val="24"/>
          <w:szCs w:val="24"/>
        </w:rPr>
        <w:t xml:space="preserve"> </w:t>
      </w:r>
      <w:r w:rsidR="002E657F" w:rsidRPr="00097C2C">
        <w:rPr>
          <w:rFonts w:ascii="Calibri" w:eastAsia="Calibri" w:hAnsi="Calibri" w:cs="Calibri"/>
          <w:color w:val="000000" w:themeColor="text1"/>
          <w:sz w:val="24"/>
          <w:szCs w:val="24"/>
        </w:rPr>
        <w:t xml:space="preserve">IOP stabilizes in the acceptable </w:t>
      </w:r>
      <w:r w:rsidR="46B06701" w:rsidRPr="00097C2C">
        <w:rPr>
          <w:rFonts w:ascii="Calibri" w:eastAsia="Calibri" w:hAnsi="Calibri" w:cs="Calibri"/>
          <w:color w:val="000000" w:themeColor="text1"/>
          <w:sz w:val="24"/>
          <w:szCs w:val="24"/>
        </w:rPr>
        <w:t xml:space="preserve">IOP </w:t>
      </w:r>
      <w:r w:rsidR="002E657F" w:rsidRPr="00097C2C">
        <w:rPr>
          <w:rFonts w:ascii="Calibri" w:eastAsia="Calibri" w:hAnsi="Calibri" w:cs="Calibri"/>
          <w:color w:val="000000" w:themeColor="text1"/>
          <w:sz w:val="24"/>
          <w:szCs w:val="24"/>
        </w:rPr>
        <w:t>range (5–20</w:t>
      </w:r>
      <w:r w:rsidR="006A7C6C" w:rsidRPr="00097C2C">
        <w:rPr>
          <w:rFonts w:ascii="Calibri" w:eastAsia="Calibri" w:hAnsi="Calibri" w:cs="Calibri"/>
          <w:color w:val="000000" w:themeColor="text1"/>
          <w:sz w:val="24"/>
          <w:szCs w:val="24"/>
        </w:rPr>
        <w:t xml:space="preserve"> </w:t>
      </w:r>
      <w:r w:rsidR="002E657F" w:rsidRPr="00097C2C">
        <w:rPr>
          <w:rFonts w:ascii="Calibri" w:eastAsia="Calibri" w:hAnsi="Calibri" w:cs="Calibri"/>
          <w:color w:val="000000" w:themeColor="text1"/>
          <w:sz w:val="24"/>
          <w:szCs w:val="24"/>
        </w:rPr>
        <w:t xml:space="preserve">mmHg). From the </w:t>
      </w:r>
      <w:r w:rsidR="42BA584F" w:rsidRPr="00097C2C">
        <w:rPr>
          <w:rFonts w:ascii="Calibri" w:eastAsia="Calibri" w:hAnsi="Calibri" w:cs="Calibri"/>
          <w:color w:val="000000" w:themeColor="text1"/>
          <w:sz w:val="24"/>
          <w:szCs w:val="24"/>
        </w:rPr>
        <w:t xml:space="preserve">representative results, </w:t>
      </w:r>
      <w:r w:rsidR="006A7C6C" w:rsidRPr="00097C2C">
        <w:rPr>
          <w:rFonts w:ascii="Calibri" w:eastAsia="Calibri" w:hAnsi="Calibri" w:cs="Calibri"/>
          <w:color w:val="000000" w:themeColor="text1"/>
          <w:sz w:val="24"/>
          <w:szCs w:val="24"/>
        </w:rPr>
        <w:t xml:space="preserve">three </w:t>
      </w:r>
      <w:r w:rsidR="002E657F" w:rsidRPr="00097C2C">
        <w:rPr>
          <w:rFonts w:ascii="Calibri" w:eastAsia="Calibri" w:hAnsi="Calibri" w:cs="Calibri"/>
          <w:color w:val="000000" w:themeColor="text1"/>
          <w:sz w:val="24"/>
          <w:szCs w:val="24"/>
        </w:rPr>
        <w:t xml:space="preserve">of the </w:t>
      </w:r>
      <w:r w:rsidR="006A7C6C" w:rsidRPr="00097C2C">
        <w:rPr>
          <w:rFonts w:ascii="Calibri" w:eastAsia="Calibri" w:hAnsi="Calibri" w:cs="Calibri"/>
          <w:color w:val="000000" w:themeColor="text1"/>
          <w:sz w:val="24"/>
          <w:szCs w:val="24"/>
        </w:rPr>
        <w:t xml:space="preserve">five </w:t>
      </w:r>
      <w:r w:rsidR="002E657F" w:rsidRPr="00097C2C">
        <w:rPr>
          <w:rFonts w:ascii="Calibri" w:eastAsia="Calibri" w:hAnsi="Calibri" w:cs="Calibri"/>
          <w:color w:val="000000" w:themeColor="text1"/>
          <w:sz w:val="24"/>
          <w:szCs w:val="24"/>
        </w:rPr>
        <w:t xml:space="preserve">eyes </w:t>
      </w:r>
      <w:r w:rsidR="680B63F9" w:rsidRPr="00097C2C">
        <w:rPr>
          <w:rFonts w:ascii="Calibri" w:eastAsia="Calibri" w:hAnsi="Calibri" w:cs="Calibri"/>
          <w:color w:val="000000" w:themeColor="text1"/>
          <w:sz w:val="24"/>
          <w:szCs w:val="24"/>
        </w:rPr>
        <w:t>fall within the acceptable IOP range</w:t>
      </w:r>
      <w:r w:rsidR="006A7C6C" w:rsidRPr="00097C2C">
        <w:rPr>
          <w:rFonts w:ascii="Calibri" w:eastAsia="Calibri" w:hAnsi="Calibri" w:cs="Calibri"/>
          <w:color w:val="000000" w:themeColor="text1"/>
          <w:sz w:val="24"/>
          <w:szCs w:val="24"/>
        </w:rPr>
        <w:t>,</w:t>
      </w:r>
      <w:r w:rsidR="680B63F9" w:rsidRPr="00097C2C">
        <w:rPr>
          <w:rFonts w:ascii="Calibri" w:eastAsia="Calibri" w:hAnsi="Calibri" w:cs="Calibri"/>
          <w:color w:val="000000" w:themeColor="text1"/>
          <w:sz w:val="24"/>
          <w:szCs w:val="24"/>
        </w:rPr>
        <w:t xml:space="preserve"> </w:t>
      </w:r>
      <w:r w:rsidR="002E657F" w:rsidRPr="00097C2C">
        <w:rPr>
          <w:rFonts w:ascii="Calibri" w:eastAsia="Calibri" w:hAnsi="Calibri" w:cs="Calibri"/>
          <w:color w:val="000000" w:themeColor="text1"/>
          <w:sz w:val="24"/>
          <w:szCs w:val="24"/>
        </w:rPr>
        <w:t xml:space="preserve">while </w:t>
      </w:r>
      <w:r w:rsidR="006A7C6C" w:rsidRPr="00097C2C">
        <w:rPr>
          <w:rFonts w:ascii="Calibri" w:eastAsia="Calibri" w:hAnsi="Calibri" w:cs="Calibri"/>
          <w:color w:val="000000" w:themeColor="text1"/>
          <w:sz w:val="24"/>
          <w:szCs w:val="24"/>
        </w:rPr>
        <w:t xml:space="preserve">one </w:t>
      </w:r>
      <w:r w:rsidR="002E657F" w:rsidRPr="00097C2C">
        <w:rPr>
          <w:rFonts w:ascii="Calibri" w:eastAsia="Calibri" w:hAnsi="Calibri" w:cs="Calibri"/>
          <w:color w:val="000000" w:themeColor="text1"/>
          <w:sz w:val="24"/>
          <w:szCs w:val="24"/>
        </w:rPr>
        <w:t xml:space="preserve">has IOP too high and </w:t>
      </w:r>
      <w:r w:rsidR="006A7C6C" w:rsidRPr="00097C2C">
        <w:rPr>
          <w:rFonts w:ascii="Calibri" w:eastAsia="Calibri" w:hAnsi="Calibri" w:cs="Calibri"/>
          <w:color w:val="000000" w:themeColor="text1"/>
          <w:sz w:val="24"/>
          <w:szCs w:val="24"/>
        </w:rPr>
        <w:t xml:space="preserve">one </w:t>
      </w:r>
      <w:r w:rsidR="6A97B363" w:rsidRPr="00097C2C">
        <w:rPr>
          <w:rFonts w:ascii="Calibri" w:eastAsia="Calibri" w:hAnsi="Calibri" w:cs="Calibri"/>
          <w:color w:val="000000" w:themeColor="text1"/>
          <w:sz w:val="24"/>
          <w:szCs w:val="24"/>
        </w:rPr>
        <w:t xml:space="preserve">has IOP </w:t>
      </w:r>
      <w:r w:rsidR="002E657F" w:rsidRPr="00097C2C">
        <w:rPr>
          <w:rFonts w:ascii="Calibri" w:eastAsia="Calibri" w:hAnsi="Calibri" w:cs="Calibri"/>
          <w:color w:val="000000" w:themeColor="text1"/>
          <w:sz w:val="24"/>
          <w:szCs w:val="24"/>
        </w:rPr>
        <w:t>too low</w:t>
      </w:r>
      <w:r w:rsidR="6CFE677E" w:rsidRPr="00097C2C">
        <w:rPr>
          <w:rFonts w:ascii="Calibri" w:eastAsia="Calibri" w:hAnsi="Calibri" w:cs="Calibri"/>
          <w:color w:val="000000" w:themeColor="text1"/>
          <w:sz w:val="24"/>
          <w:szCs w:val="24"/>
        </w:rPr>
        <w:t xml:space="preserve"> (falling outside of the </w:t>
      </w:r>
      <w:r w:rsidR="5D1343EC" w:rsidRPr="00097C2C">
        <w:rPr>
          <w:rFonts w:ascii="Calibri" w:eastAsia="Calibri" w:hAnsi="Calibri" w:cs="Calibri"/>
          <w:color w:val="000000" w:themeColor="text1"/>
          <w:sz w:val="24"/>
          <w:szCs w:val="24"/>
        </w:rPr>
        <w:t xml:space="preserve">highlighted </w:t>
      </w:r>
      <w:r w:rsidR="6CFE677E" w:rsidRPr="00097C2C">
        <w:rPr>
          <w:rFonts w:ascii="Calibri" w:eastAsia="Calibri" w:hAnsi="Calibri" w:cs="Calibri"/>
          <w:color w:val="000000" w:themeColor="text1"/>
          <w:sz w:val="24"/>
          <w:szCs w:val="24"/>
        </w:rPr>
        <w:t>yellow region</w:t>
      </w:r>
      <w:r w:rsidR="025EF5BC" w:rsidRPr="00097C2C">
        <w:rPr>
          <w:rFonts w:ascii="Calibri" w:eastAsia="Calibri" w:hAnsi="Calibri" w:cs="Calibri"/>
          <w:color w:val="000000" w:themeColor="text1"/>
          <w:sz w:val="24"/>
          <w:szCs w:val="24"/>
        </w:rPr>
        <w:t xml:space="preserve"> on the plot</w:t>
      </w:r>
      <w:r w:rsidR="6CFE677E" w:rsidRPr="00097C2C">
        <w:rPr>
          <w:rFonts w:ascii="Calibri" w:eastAsia="Calibri" w:hAnsi="Calibri" w:cs="Calibri"/>
          <w:color w:val="000000" w:themeColor="text1"/>
          <w:sz w:val="24"/>
          <w:szCs w:val="24"/>
        </w:rPr>
        <w:t>)</w:t>
      </w:r>
      <w:r w:rsidR="002E657F" w:rsidRPr="00097C2C">
        <w:rPr>
          <w:rFonts w:ascii="Calibri" w:eastAsia="Calibri" w:hAnsi="Calibri" w:cs="Calibri"/>
          <w:color w:val="000000" w:themeColor="text1"/>
          <w:sz w:val="24"/>
          <w:szCs w:val="24"/>
        </w:rPr>
        <w:t>. (</w:t>
      </w:r>
      <w:r w:rsidR="002E657F" w:rsidRPr="00097C2C">
        <w:rPr>
          <w:rFonts w:ascii="Calibri" w:eastAsia="Calibri" w:hAnsi="Calibri" w:cs="Calibri"/>
          <w:b/>
          <w:bCs/>
          <w:color w:val="000000" w:themeColor="text1"/>
          <w:sz w:val="24"/>
          <w:szCs w:val="24"/>
        </w:rPr>
        <w:t>B</w:t>
      </w:r>
      <w:r w:rsidR="002E657F" w:rsidRPr="00097C2C">
        <w:rPr>
          <w:rFonts w:ascii="Calibri" w:eastAsia="Calibri" w:hAnsi="Calibri" w:cs="Calibri"/>
          <w:color w:val="000000" w:themeColor="text1"/>
          <w:sz w:val="24"/>
          <w:szCs w:val="24"/>
        </w:rPr>
        <w:t xml:space="preserve">) </w:t>
      </w:r>
      <w:r w:rsidR="00694E9C" w:rsidRPr="00097C2C">
        <w:rPr>
          <w:rFonts w:ascii="Calibri" w:eastAsia="Calibri" w:hAnsi="Calibri" w:cs="Calibri"/>
          <w:color w:val="000000" w:themeColor="text1"/>
          <w:sz w:val="24"/>
          <w:szCs w:val="24"/>
        </w:rPr>
        <w:t>Stabilized IOP for n = 50 ASOC setups from previous experiment</w:t>
      </w:r>
      <w:r w:rsidR="563320A2" w:rsidRPr="00097C2C">
        <w:rPr>
          <w:rFonts w:ascii="Calibri" w:eastAsia="Calibri" w:hAnsi="Calibri" w:cs="Calibri"/>
          <w:color w:val="000000" w:themeColor="text1"/>
          <w:sz w:val="24"/>
          <w:szCs w:val="24"/>
        </w:rPr>
        <w:t>s</w:t>
      </w:r>
      <w:r w:rsidR="00694E9C" w:rsidRPr="00097C2C">
        <w:rPr>
          <w:rFonts w:ascii="Calibri" w:eastAsia="Calibri" w:hAnsi="Calibri" w:cs="Calibri"/>
          <w:color w:val="000000" w:themeColor="text1"/>
          <w:sz w:val="24"/>
          <w:szCs w:val="24"/>
        </w:rPr>
        <w:t xml:space="preserve"> to demonstrate the typical success rate </w:t>
      </w:r>
      <w:r w:rsidR="752BBC94" w:rsidRPr="00097C2C">
        <w:rPr>
          <w:rFonts w:ascii="Calibri" w:eastAsia="Calibri" w:hAnsi="Calibri" w:cs="Calibri"/>
          <w:color w:val="000000" w:themeColor="text1"/>
          <w:sz w:val="24"/>
          <w:szCs w:val="24"/>
        </w:rPr>
        <w:t xml:space="preserve">with the </w:t>
      </w:r>
      <w:r w:rsidR="00694E9C" w:rsidRPr="00097C2C">
        <w:rPr>
          <w:rFonts w:ascii="Calibri" w:eastAsia="Calibri" w:hAnsi="Calibri" w:cs="Calibri"/>
          <w:color w:val="000000" w:themeColor="text1"/>
          <w:sz w:val="24"/>
          <w:szCs w:val="24"/>
        </w:rPr>
        <w:t xml:space="preserve">ASOC </w:t>
      </w:r>
      <w:r w:rsidR="2D1DF929" w:rsidRPr="00097C2C">
        <w:rPr>
          <w:rFonts w:ascii="Calibri" w:eastAsia="Calibri" w:hAnsi="Calibri" w:cs="Calibri"/>
          <w:color w:val="000000" w:themeColor="text1"/>
          <w:sz w:val="24"/>
          <w:szCs w:val="24"/>
        </w:rPr>
        <w:t>method</w:t>
      </w:r>
      <w:r w:rsidR="00694E9C" w:rsidRPr="00097C2C">
        <w:rPr>
          <w:rFonts w:ascii="Calibri" w:eastAsia="Calibri" w:hAnsi="Calibri" w:cs="Calibri"/>
          <w:color w:val="000000" w:themeColor="text1"/>
          <w:sz w:val="24"/>
          <w:szCs w:val="24"/>
        </w:rPr>
        <w:t>. (</w:t>
      </w:r>
      <w:r w:rsidR="00694E9C" w:rsidRPr="00097C2C">
        <w:rPr>
          <w:rFonts w:ascii="Calibri" w:eastAsia="Calibri" w:hAnsi="Calibri" w:cs="Calibri"/>
          <w:b/>
          <w:bCs/>
          <w:color w:val="000000" w:themeColor="text1"/>
          <w:sz w:val="24"/>
          <w:szCs w:val="24"/>
        </w:rPr>
        <w:t>C</w:t>
      </w:r>
      <w:r w:rsidR="00694E9C" w:rsidRPr="00097C2C">
        <w:rPr>
          <w:rFonts w:ascii="Calibri" w:eastAsia="Calibri" w:hAnsi="Calibri" w:cs="Calibri"/>
          <w:color w:val="000000" w:themeColor="text1"/>
          <w:sz w:val="24"/>
          <w:szCs w:val="24"/>
        </w:rPr>
        <w:t>)</w:t>
      </w:r>
      <w:r w:rsidR="004920BC" w:rsidRPr="00097C2C">
        <w:rPr>
          <w:rFonts w:ascii="Calibri" w:eastAsia="Calibri" w:hAnsi="Calibri" w:cs="Calibri"/>
          <w:color w:val="000000" w:themeColor="text1"/>
          <w:sz w:val="24"/>
          <w:szCs w:val="24"/>
        </w:rPr>
        <w:t xml:space="preserve"> IOP for uninjured eyes compared to three different OG injury sizes </w:t>
      </w:r>
      <w:r w:rsidR="00271987" w:rsidRPr="00097C2C">
        <w:rPr>
          <w:rFonts w:ascii="Calibri" w:eastAsia="Calibri" w:hAnsi="Calibri" w:cs="Calibri"/>
          <w:color w:val="000000" w:themeColor="text1"/>
          <w:sz w:val="24"/>
          <w:szCs w:val="24"/>
        </w:rPr>
        <w:t>after injury induction for 72 h. The loss of IOP is evident</w:t>
      </w:r>
      <w:r w:rsidR="006A7C6C" w:rsidRPr="00097C2C">
        <w:rPr>
          <w:rFonts w:ascii="Calibri" w:eastAsia="Calibri" w:hAnsi="Calibri" w:cs="Calibri"/>
          <w:color w:val="000000" w:themeColor="text1"/>
          <w:sz w:val="24"/>
          <w:szCs w:val="24"/>
        </w:rPr>
        <w:t>,</w:t>
      </w:r>
      <w:r w:rsidR="00271987" w:rsidRPr="00097C2C">
        <w:rPr>
          <w:rFonts w:ascii="Calibri" w:eastAsia="Calibri" w:hAnsi="Calibri" w:cs="Calibri"/>
          <w:color w:val="000000" w:themeColor="text1"/>
          <w:sz w:val="24"/>
          <w:szCs w:val="24"/>
        </w:rPr>
        <w:t xml:space="preserve"> with no signs of recovery. (</w:t>
      </w:r>
      <w:r w:rsidR="00271987" w:rsidRPr="00097C2C">
        <w:rPr>
          <w:rFonts w:ascii="Calibri" w:eastAsia="Calibri" w:hAnsi="Calibri" w:cs="Calibri"/>
          <w:b/>
          <w:bCs/>
          <w:color w:val="000000" w:themeColor="text1"/>
          <w:sz w:val="24"/>
          <w:szCs w:val="24"/>
        </w:rPr>
        <w:t>D</w:t>
      </w:r>
      <w:r w:rsidR="00271987" w:rsidRPr="00097C2C">
        <w:rPr>
          <w:rFonts w:ascii="Calibri" w:eastAsia="Calibri" w:hAnsi="Calibri" w:cs="Calibri"/>
          <w:color w:val="000000" w:themeColor="text1"/>
          <w:sz w:val="24"/>
          <w:szCs w:val="24"/>
        </w:rPr>
        <w:t xml:space="preserve">) Injured IOP results compared to </w:t>
      </w:r>
      <w:r w:rsidR="0078204D" w:rsidRPr="00097C2C">
        <w:rPr>
          <w:rFonts w:ascii="Calibri" w:eastAsia="Calibri" w:hAnsi="Calibri" w:cs="Calibri"/>
          <w:color w:val="000000" w:themeColor="text1"/>
          <w:sz w:val="24"/>
          <w:szCs w:val="24"/>
        </w:rPr>
        <w:t xml:space="preserve">injuries treated with a Dermabond adhesive. While the error rate is high due to some eyes being sealed and others not, the method </w:t>
      </w:r>
      <w:r w:rsidR="00541304" w:rsidRPr="00097C2C">
        <w:rPr>
          <w:rFonts w:ascii="Calibri" w:eastAsia="Calibri" w:hAnsi="Calibri" w:cs="Calibri"/>
          <w:color w:val="000000" w:themeColor="text1"/>
          <w:sz w:val="24"/>
          <w:szCs w:val="24"/>
        </w:rPr>
        <w:t xml:space="preserve">can track changes to IOP over the 72 h period </w:t>
      </w:r>
      <w:r w:rsidR="006A7C6C" w:rsidRPr="00097C2C">
        <w:rPr>
          <w:rFonts w:ascii="Calibri" w:eastAsia="Calibri" w:hAnsi="Calibri" w:cs="Calibri"/>
          <w:color w:val="000000" w:themeColor="text1"/>
          <w:sz w:val="24"/>
          <w:szCs w:val="24"/>
        </w:rPr>
        <w:t>post-</w:t>
      </w:r>
      <w:r w:rsidR="00541304" w:rsidRPr="00097C2C">
        <w:rPr>
          <w:rFonts w:ascii="Calibri" w:eastAsia="Calibri" w:hAnsi="Calibri" w:cs="Calibri"/>
          <w:color w:val="000000" w:themeColor="text1"/>
          <w:sz w:val="24"/>
          <w:szCs w:val="24"/>
        </w:rPr>
        <w:t xml:space="preserve">injury. </w:t>
      </w:r>
      <w:r w:rsidR="006A7C6C" w:rsidRPr="00097C2C">
        <w:rPr>
          <w:rFonts w:ascii="Calibri" w:eastAsia="Calibri" w:hAnsi="Calibri" w:cs="Calibri"/>
          <w:color w:val="000000" w:themeColor="text1"/>
          <w:sz w:val="24"/>
          <w:szCs w:val="24"/>
        </w:rPr>
        <w:t xml:space="preserve">The figure has been </w:t>
      </w:r>
      <w:r w:rsidR="37AE9D8C" w:rsidRPr="00097C2C">
        <w:rPr>
          <w:rFonts w:ascii="Calibri" w:eastAsia="Calibri" w:hAnsi="Calibri" w:cs="Calibri"/>
          <w:color w:val="000000" w:themeColor="text1"/>
          <w:sz w:val="24"/>
          <w:szCs w:val="24"/>
        </w:rPr>
        <w:t>adapted with permission from Snider et al</w:t>
      </w:r>
      <w:r w:rsidR="006A7C6C" w:rsidRPr="00097C2C">
        <w:rPr>
          <w:rFonts w:ascii="Calibri" w:eastAsia="Calibri" w:hAnsi="Calibri" w:cs="Calibri"/>
          <w:color w:val="000000" w:themeColor="text1"/>
          <w:sz w:val="24"/>
          <w:szCs w:val="24"/>
        </w:rPr>
        <w:t>.</w:t>
      </w:r>
      <w:r w:rsidR="00457B3E" w:rsidRPr="00097C2C">
        <w:rPr>
          <w:rFonts w:ascii="Calibri" w:eastAsia="Calibri" w:hAnsi="Calibri" w:cs="Calibri"/>
          <w:color w:val="000000" w:themeColor="text1"/>
          <w:sz w:val="24"/>
          <w:szCs w:val="24"/>
        </w:rPr>
        <w:fldChar w:fldCharType="begin"/>
      </w:r>
      <w:r w:rsidR="00306A8F" w:rsidRPr="00097C2C">
        <w:rPr>
          <w:rFonts w:ascii="Calibri" w:eastAsia="Calibri" w:hAnsi="Calibri" w:cs="Calibri"/>
          <w:color w:val="000000" w:themeColor="text1"/>
          <w:sz w:val="24"/>
          <w:szCs w:val="24"/>
        </w:rPr>
        <w:instrText xml:space="preserve"> ADDIN ZOTERO_ITEM CSL_CITATION {"citationID":"ltwMIFYL","properties":{"formattedCitation":"\\super 13\\nosupersub{}","plainCitation":"13","noteIndex":0},"citationItems":[{"id":122,"uris":["http://zotero.org/users/local/M6oIquxK/items/TMWE44TB"],"uri":["http://zotero.org/users/local/M6oIquxK/items/TMWE44TB"],"itemData":{"id":122,"type":"article-journal","container-title":"Scientific Reports","issue":"1","page":"8546","title":"Characterization of an anterior segment organ culture model for open globe injuries","volume":"11","author":[{"family":"Snider","given":"E.J."},{"family":"Boice","given":"Emily N."},{"family":"Butler","given":"Jacinque J."},{"family":"Gross","given":"Brandon"},{"family":"Zamora","given":"David O."}],"issued":{"date-parts":[["2020"]],"season":"Submitted"}}}],"schema":"https://github.com/citation-style-language/schema/raw/master/csl-citation.json"} </w:instrText>
      </w:r>
      <w:r w:rsidR="00457B3E" w:rsidRPr="00097C2C">
        <w:rPr>
          <w:rFonts w:ascii="Calibri" w:eastAsia="Calibri" w:hAnsi="Calibri" w:cs="Calibri"/>
          <w:color w:val="000000" w:themeColor="text1"/>
          <w:sz w:val="24"/>
          <w:szCs w:val="24"/>
        </w:rPr>
        <w:fldChar w:fldCharType="separate"/>
      </w:r>
      <w:r w:rsidR="00457B3E" w:rsidRPr="00097C2C">
        <w:rPr>
          <w:rFonts w:ascii="Calibri" w:hAnsi="Calibri" w:cs="Calibri"/>
          <w:color w:val="000000" w:themeColor="text1"/>
          <w:sz w:val="24"/>
          <w:szCs w:val="24"/>
          <w:vertAlign w:val="superscript"/>
        </w:rPr>
        <w:t>13</w:t>
      </w:r>
      <w:r w:rsidR="00457B3E" w:rsidRPr="00097C2C">
        <w:rPr>
          <w:rFonts w:ascii="Calibri" w:eastAsia="Calibri" w:hAnsi="Calibri" w:cs="Calibri"/>
          <w:color w:val="000000" w:themeColor="text1"/>
          <w:sz w:val="24"/>
          <w:szCs w:val="24"/>
        </w:rPr>
        <w:fldChar w:fldCharType="end"/>
      </w:r>
      <w:r w:rsidR="37AE9D8C" w:rsidRPr="00097C2C">
        <w:rPr>
          <w:rFonts w:ascii="Calibri" w:eastAsia="Calibri" w:hAnsi="Calibri" w:cs="Calibri"/>
          <w:i/>
          <w:iCs/>
          <w:color w:val="000000" w:themeColor="text1"/>
          <w:sz w:val="24"/>
          <w:szCs w:val="24"/>
        </w:rPr>
        <w:t>.</w:t>
      </w:r>
    </w:p>
    <w:p w14:paraId="185D409B" w14:textId="6A2E81C4" w:rsidR="00B37279" w:rsidRPr="00097C2C" w:rsidRDefault="00B37279" w:rsidP="000E3861">
      <w:pPr>
        <w:spacing w:after="0" w:line="240" w:lineRule="auto"/>
        <w:jc w:val="both"/>
        <w:rPr>
          <w:rFonts w:ascii="Calibri" w:eastAsia="Calibri" w:hAnsi="Calibri" w:cs="Calibri"/>
          <w:color w:val="000000" w:themeColor="text1"/>
          <w:sz w:val="24"/>
          <w:szCs w:val="24"/>
        </w:rPr>
      </w:pPr>
    </w:p>
    <w:p w14:paraId="756ABA9F" w14:textId="7CD398A7" w:rsidR="72AF80E1" w:rsidRPr="00097C2C" w:rsidRDefault="72AF80E1" w:rsidP="000E3861">
      <w:pPr>
        <w:spacing w:after="0" w:line="240" w:lineRule="auto"/>
        <w:jc w:val="both"/>
        <w:rPr>
          <w:rFonts w:ascii="Calibri" w:eastAsia="Calibri" w:hAnsi="Calibri" w:cs="Calibri"/>
          <w:color w:val="000000" w:themeColor="text1"/>
          <w:sz w:val="24"/>
          <w:szCs w:val="24"/>
        </w:rPr>
      </w:pPr>
      <w:r w:rsidRPr="00097C2C">
        <w:rPr>
          <w:rFonts w:ascii="Calibri" w:eastAsia="Calibri" w:hAnsi="Calibri" w:cs="Calibri"/>
          <w:b/>
          <w:bCs/>
          <w:color w:val="000000" w:themeColor="text1"/>
          <w:sz w:val="24"/>
          <w:szCs w:val="24"/>
        </w:rPr>
        <w:t>DISCUSSION:</w:t>
      </w:r>
    </w:p>
    <w:p w14:paraId="1B940A0F" w14:textId="5C943919" w:rsidR="43C40904" w:rsidRPr="00097C2C" w:rsidRDefault="43C40904" w:rsidP="000E3861">
      <w:pPr>
        <w:spacing w:after="0" w:line="240" w:lineRule="auto"/>
        <w:jc w:val="both"/>
        <w:rPr>
          <w:rFonts w:ascii="Calibri" w:eastAsiaTheme="minorEastAsia" w:hAnsi="Calibri" w:cs="Calibri"/>
          <w:color w:val="000000" w:themeColor="text1"/>
          <w:sz w:val="24"/>
          <w:szCs w:val="24"/>
        </w:rPr>
      </w:pPr>
      <w:r w:rsidRPr="00097C2C">
        <w:rPr>
          <w:rFonts w:ascii="Calibri" w:eastAsiaTheme="minorEastAsia" w:hAnsi="Calibri" w:cs="Calibri"/>
          <w:color w:val="000000" w:themeColor="text1"/>
          <w:sz w:val="24"/>
          <w:szCs w:val="24"/>
        </w:rPr>
        <w:t xml:space="preserve">There are critical steps with the ASOC OG injury platform that should be highlighted to improve the likelihood of success when using the methodology. </w:t>
      </w:r>
      <w:r w:rsidR="5CC211D4" w:rsidRPr="00097C2C">
        <w:rPr>
          <w:rFonts w:ascii="Calibri" w:eastAsiaTheme="minorEastAsia" w:hAnsi="Calibri" w:cs="Calibri"/>
          <w:color w:val="000000" w:themeColor="text1"/>
          <w:sz w:val="24"/>
          <w:szCs w:val="24"/>
        </w:rPr>
        <w:t xml:space="preserve">First, during the anterior segment dissection, preserving the trabecular meshwork is essential but challenging to do correctly. </w:t>
      </w:r>
      <w:r w:rsidR="1B66F706" w:rsidRPr="00097C2C">
        <w:rPr>
          <w:rFonts w:ascii="Calibri" w:eastAsiaTheme="minorEastAsia" w:hAnsi="Calibri" w:cs="Calibri"/>
          <w:color w:val="000000" w:themeColor="text1"/>
          <w:sz w:val="24"/>
          <w:szCs w:val="24"/>
        </w:rPr>
        <w:t xml:space="preserve">If the TM is disrupted, the eye will not maintain physiological pressure and will not meet eligibility criteria for experimental use. </w:t>
      </w:r>
      <w:r w:rsidR="1E9325AB" w:rsidRPr="00097C2C">
        <w:rPr>
          <w:rFonts w:ascii="Calibri" w:eastAsiaTheme="minorEastAsia" w:hAnsi="Calibri" w:cs="Calibri"/>
          <w:color w:val="000000" w:themeColor="text1"/>
          <w:sz w:val="24"/>
          <w:szCs w:val="24"/>
        </w:rPr>
        <w:t>It is recommended to practice the dissection process under normal conditions first rather than introducing the additional aseptic technique challenges</w:t>
      </w:r>
      <w:r w:rsidR="0C67C6C3" w:rsidRPr="00097C2C">
        <w:rPr>
          <w:rFonts w:ascii="Calibri" w:eastAsiaTheme="minorEastAsia" w:hAnsi="Calibri" w:cs="Calibri"/>
          <w:color w:val="000000" w:themeColor="text1"/>
          <w:sz w:val="24"/>
          <w:szCs w:val="24"/>
        </w:rPr>
        <w:t xml:space="preserve"> until proper dissection</w:t>
      </w:r>
      <w:r w:rsidR="1DEDD9D8" w:rsidRPr="00097C2C">
        <w:rPr>
          <w:rFonts w:ascii="Calibri" w:eastAsiaTheme="minorEastAsia" w:hAnsi="Calibri" w:cs="Calibri"/>
          <w:color w:val="000000" w:themeColor="text1"/>
          <w:sz w:val="24"/>
          <w:szCs w:val="24"/>
        </w:rPr>
        <w:t>s</w:t>
      </w:r>
      <w:r w:rsidR="0C67C6C3" w:rsidRPr="00097C2C">
        <w:rPr>
          <w:rFonts w:ascii="Calibri" w:eastAsiaTheme="minorEastAsia" w:hAnsi="Calibri" w:cs="Calibri"/>
          <w:color w:val="000000" w:themeColor="text1"/>
          <w:sz w:val="24"/>
          <w:szCs w:val="24"/>
        </w:rPr>
        <w:t xml:space="preserve"> are obtained. Second, when setting the eyes in the ASOC dishes, it is </w:t>
      </w:r>
      <w:r w:rsidR="4B0CABF4" w:rsidRPr="00097C2C">
        <w:rPr>
          <w:rFonts w:ascii="Calibri" w:eastAsiaTheme="minorEastAsia" w:hAnsi="Calibri" w:cs="Calibri"/>
          <w:color w:val="000000" w:themeColor="text1"/>
          <w:sz w:val="24"/>
          <w:szCs w:val="24"/>
        </w:rPr>
        <w:t>imperative</w:t>
      </w:r>
      <w:r w:rsidR="0C67C6C3" w:rsidRPr="00097C2C">
        <w:rPr>
          <w:rFonts w:ascii="Calibri" w:eastAsiaTheme="minorEastAsia" w:hAnsi="Calibri" w:cs="Calibri"/>
          <w:color w:val="000000" w:themeColor="text1"/>
          <w:sz w:val="24"/>
          <w:szCs w:val="24"/>
        </w:rPr>
        <w:t xml:space="preserve"> that they are tight enough to prevent fluid </w:t>
      </w:r>
      <w:r w:rsidR="006A7C6C" w:rsidRPr="00097C2C">
        <w:rPr>
          <w:rFonts w:ascii="Calibri" w:eastAsiaTheme="minorEastAsia" w:hAnsi="Calibri" w:cs="Calibri"/>
          <w:color w:val="000000" w:themeColor="text1"/>
          <w:sz w:val="24"/>
          <w:szCs w:val="24"/>
        </w:rPr>
        <w:t xml:space="preserve">from </w:t>
      </w:r>
      <w:r w:rsidR="0C67C6C3" w:rsidRPr="00097C2C">
        <w:rPr>
          <w:rFonts w:ascii="Calibri" w:eastAsiaTheme="minorEastAsia" w:hAnsi="Calibri" w:cs="Calibri"/>
          <w:color w:val="000000" w:themeColor="text1"/>
          <w:sz w:val="24"/>
          <w:szCs w:val="24"/>
        </w:rPr>
        <w:t>leaking</w:t>
      </w:r>
      <w:r w:rsidR="1328140A" w:rsidRPr="00097C2C">
        <w:rPr>
          <w:rFonts w:ascii="Calibri" w:eastAsiaTheme="minorEastAsia" w:hAnsi="Calibri" w:cs="Calibri"/>
          <w:color w:val="000000" w:themeColor="text1"/>
          <w:sz w:val="24"/>
          <w:szCs w:val="24"/>
        </w:rPr>
        <w:t xml:space="preserve"> but loose enough to prevent </w:t>
      </w:r>
      <w:r w:rsidR="083AB229" w:rsidRPr="00097C2C">
        <w:rPr>
          <w:rFonts w:ascii="Calibri" w:eastAsiaTheme="minorEastAsia" w:hAnsi="Calibri" w:cs="Calibri"/>
          <w:color w:val="000000" w:themeColor="text1"/>
          <w:sz w:val="24"/>
          <w:szCs w:val="24"/>
        </w:rPr>
        <w:t>damaging the ASOC dishes. If the eye is not secured tightly, fluid will leak out from the eye through non-</w:t>
      </w:r>
      <w:r w:rsidR="083AB229" w:rsidRPr="00097C2C">
        <w:rPr>
          <w:rFonts w:ascii="Calibri" w:eastAsiaTheme="minorEastAsia" w:hAnsi="Calibri" w:cs="Calibri"/>
          <w:color w:val="000000" w:themeColor="text1"/>
          <w:sz w:val="24"/>
          <w:szCs w:val="24"/>
        </w:rPr>
        <w:lastRenderedPageBreak/>
        <w:t>physiological mea</w:t>
      </w:r>
      <w:r w:rsidR="22438672" w:rsidRPr="00097C2C">
        <w:rPr>
          <w:rFonts w:ascii="Calibri" w:eastAsiaTheme="minorEastAsia" w:hAnsi="Calibri" w:cs="Calibri"/>
          <w:color w:val="000000" w:themeColor="text1"/>
          <w:sz w:val="24"/>
          <w:szCs w:val="24"/>
        </w:rPr>
        <w:t>ns resulting in little or no IOP. However, the clamping ring holding the eye down is plastic and can be easily broken if overtightened. It is essential to cla</w:t>
      </w:r>
      <w:r w:rsidR="0195F90B" w:rsidRPr="00097C2C">
        <w:rPr>
          <w:rFonts w:ascii="Calibri" w:eastAsiaTheme="minorEastAsia" w:hAnsi="Calibri" w:cs="Calibri"/>
          <w:color w:val="000000" w:themeColor="text1"/>
          <w:sz w:val="24"/>
          <w:szCs w:val="24"/>
        </w:rPr>
        <w:t xml:space="preserve">mp the eyes down over 2 days as the scleral tissue under the ring will compress and loosen the tissue during the first 24 h. </w:t>
      </w:r>
      <w:r w:rsidR="006A7C6C" w:rsidRPr="00097C2C">
        <w:rPr>
          <w:rFonts w:ascii="Calibri" w:eastAsiaTheme="minorEastAsia" w:hAnsi="Calibri" w:cs="Calibri"/>
          <w:color w:val="000000" w:themeColor="text1"/>
          <w:sz w:val="24"/>
          <w:szCs w:val="24"/>
        </w:rPr>
        <w:t xml:space="preserve">It is </w:t>
      </w:r>
      <w:r w:rsidR="0195F90B" w:rsidRPr="00097C2C">
        <w:rPr>
          <w:rFonts w:ascii="Calibri" w:eastAsiaTheme="minorEastAsia" w:hAnsi="Calibri" w:cs="Calibri"/>
          <w:color w:val="000000" w:themeColor="text1"/>
          <w:sz w:val="24"/>
          <w:szCs w:val="24"/>
        </w:rPr>
        <w:t>recommend</w:t>
      </w:r>
      <w:r w:rsidR="006A7C6C" w:rsidRPr="00097C2C">
        <w:rPr>
          <w:rFonts w:ascii="Calibri" w:eastAsiaTheme="minorEastAsia" w:hAnsi="Calibri" w:cs="Calibri"/>
          <w:color w:val="000000" w:themeColor="text1"/>
          <w:sz w:val="24"/>
          <w:szCs w:val="24"/>
        </w:rPr>
        <w:t>ed to</w:t>
      </w:r>
      <w:r w:rsidR="0195F90B" w:rsidRPr="00097C2C">
        <w:rPr>
          <w:rFonts w:ascii="Calibri" w:eastAsiaTheme="minorEastAsia" w:hAnsi="Calibri" w:cs="Calibri"/>
          <w:color w:val="000000" w:themeColor="text1"/>
          <w:sz w:val="24"/>
          <w:szCs w:val="24"/>
        </w:rPr>
        <w:t xml:space="preserve"> </w:t>
      </w:r>
      <w:r w:rsidR="27A8E8F0" w:rsidRPr="00097C2C">
        <w:rPr>
          <w:rFonts w:ascii="Calibri" w:eastAsiaTheme="minorEastAsia" w:hAnsi="Calibri" w:cs="Calibri"/>
          <w:color w:val="000000" w:themeColor="text1"/>
          <w:sz w:val="24"/>
          <w:szCs w:val="24"/>
        </w:rPr>
        <w:t>tighten the rings just until resistance to tightening is felt on day 1 and follow this up by re-tightening to similar levels after 24 h in culture for best results.</w:t>
      </w:r>
    </w:p>
    <w:p w14:paraId="65FBF1BC" w14:textId="77777777" w:rsidR="000E3861" w:rsidRPr="00097C2C" w:rsidRDefault="000E3861" w:rsidP="000E3861">
      <w:pPr>
        <w:spacing w:after="0" w:line="240" w:lineRule="auto"/>
        <w:jc w:val="both"/>
        <w:rPr>
          <w:rFonts w:ascii="Calibri" w:eastAsiaTheme="minorEastAsia" w:hAnsi="Calibri" w:cs="Calibri"/>
          <w:color w:val="000000" w:themeColor="text1"/>
          <w:sz w:val="24"/>
          <w:szCs w:val="24"/>
        </w:rPr>
      </w:pPr>
    </w:p>
    <w:p w14:paraId="07B0FF99" w14:textId="10DD7321" w:rsidR="27A8E8F0" w:rsidRPr="00097C2C" w:rsidRDefault="27A8E8F0" w:rsidP="000E3861">
      <w:pPr>
        <w:spacing w:after="0" w:line="240" w:lineRule="auto"/>
        <w:jc w:val="both"/>
        <w:rPr>
          <w:rFonts w:ascii="Calibri" w:eastAsiaTheme="minorEastAsia" w:hAnsi="Calibri" w:cs="Calibri"/>
          <w:color w:val="000000" w:themeColor="text1"/>
          <w:sz w:val="24"/>
          <w:szCs w:val="24"/>
        </w:rPr>
      </w:pPr>
      <w:r w:rsidRPr="00097C2C">
        <w:rPr>
          <w:rFonts w:ascii="Calibri" w:eastAsiaTheme="minorEastAsia" w:hAnsi="Calibri" w:cs="Calibri"/>
          <w:color w:val="000000" w:themeColor="text1"/>
          <w:sz w:val="24"/>
          <w:szCs w:val="24"/>
        </w:rPr>
        <w:t>Third, it is critical to fully understand where fluid flow is directed at all times when using th</w:t>
      </w:r>
      <w:r w:rsidR="68A54D74" w:rsidRPr="00097C2C">
        <w:rPr>
          <w:rFonts w:ascii="Calibri" w:eastAsiaTheme="minorEastAsia" w:hAnsi="Calibri" w:cs="Calibri"/>
          <w:color w:val="000000" w:themeColor="text1"/>
          <w:sz w:val="24"/>
          <w:szCs w:val="24"/>
        </w:rPr>
        <w:t xml:space="preserve">is </w:t>
      </w:r>
      <w:r w:rsidRPr="00097C2C">
        <w:rPr>
          <w:rFonts w:ascii="Calibri" w:eastAsiaTheme="minorEastAsia" w:hAnsi="Calibri" w:cs="Calibri"/>
          <w:color w:val="000000" w:themeColor="text1"/>
          <w:sz w:val="24"/>
          <w:szCs w:val="24"/>
        </w:rPr>
        <w:t xml:space="preserve">model. Each ASOC dish is connected to multiple </w:t>
      </w:r>
      <w:r w:rsidR="005E5881">
        <w:rPr>
          <w:rFonts w:ascii="Calibri" w:eastAsiaTheme="minorEastAsia" w:hAnsi="Calibri" w:cs="Calibri"/>
          <w:color w:val="000000" w:themeColor="text1"/>
          <w:sz w:val="24"/>
          <w:szCs w:val="24"/>
        </w:rPr>
        <w:t>three</w:t>
      </w:r>
      <w:r w:rsidR="006A7C6C" w:rsidRPr="00097C2C">
        <w:rPr>
          <w:rFonts w:ascii="Calibri" w:eastAsiaTheme="minorEastAsia" w:hAnsi="Calibri" w:cs="Calibri"/>
          <w:color w:val="000000" w:themeColor="text1"/>
          <w:sz w:val="24"/>
          <w:szCs w:val="24"/>
        </w:rPr>
        <w:t>-</w:t>
      </w:r>
      <w:r w:rsidRPr="00097C2C">
        <w:rPr>
          <w:rFonts w:ascii="Calibri" w:eastAsiaTheme="minorEastAsia" w:hAnsi="Calibri" w:cs="Calibri"/>
          <w:color w:val="000000" w:themeColor="text1"/>
          <w:sz w:val="24"/>
          <w:szCs w:val="24"/>
        </w:rPr>
        <w:t>way valves to direct fluid flow from the syr</w:t>
      </w:r>
      <w:r w:rsidR="0187BFF1" w:rsidRPr="00097C2C">
        <w:rPr>
          <w:rFonts w:ascii="Calibri" w:eastAsiaTheme="minorEastAsia" w:hAnsi="Calibri" w:cs="Calibri"/>
          <w:color w:val="000000" w:themeColor="text1"/>
          <w:sz w:val="24"/>
          <w:szCs w:val="24"/>
        </w:rPr>
        <w:t xml:space="preserve">inge pump or </w:t>
      </w:r>
      <w:r w:rsidR="1E539D35" w:rsidRPr="00097C2C">
        <w:rPr>
          <w:rFonts w:ascii="Calibri" w:eastAsiaTheme="minorEastAsia" w:hAnsi="Calibri" w:cs="Calibri"/>
          <w:color w:val="000000" w:themeColor="text1"/>
          <w:sz w:val="24"/>
          <w:szCs w:val="24"/>
        </w:rPr>
        <w:t>10</w:t>
      </w:r>
      <w:r w:rsidR="006A7C6C" w:rsidRPr="00097C2C">
        <w:rPr>
          <w:rFonts w:ascii="Calibri" w:eastAsiaTheme="minorEastAsia" w:hAnsi="Calibri" w:cs="Calibri"/>
          <w:color w:val="000000" w:themeColor="text1"/>
          <w:sz w:val="24"/>
          <w:szCs w:val="24"/>
        </w:rPr>
        <w:t xml:space="preserve"> </w:t>
      </w:r>
      <w:r w:rsidR="1E539D35" w:rsidRPr="00097C2C">
        <w:rPr>
          <w:rFonts w:ascii="Calibri" w:eastAsiaTheme="minorEastAsia" w:hAnsi="Calibri" w:cs="Calibri"/>
          <w:color w:val="000000" w:themeColor="text1"/>
          <w:sz w:val="24"/>
          <w:szCs w:val="24"/>
        </w:rPr>
        <w:t xml:space="preserve">mL syringe </w:t>
      </w:r>
      <w:r w:rsidR="0187BFF1" w:rsidRPr="00097C2C">
        <w:rPr>
          <w:rFonts w:ascii="Calibri" w:eastAsiaTheme="minorEastAsia" w:hAnsi="Calibri" w:cs="Calibri"/>
          <w:color w:val="000000" w:themeColor="text1"/>
          <w:sz w:val="24"/>
          <w:szCs w:val="24"/>
        </w:rPr>
        <w:t xml:space="preserve">reservoir and </w:t>
      </w:r>
      <w:r w:rsidR="006A7C6C" w:rsidRPr="00097C2C">
        <w:rPr>
          <w:rFonts w:ascii="Calibri" w:eastAsiaTheme="minorEastAsia" w:hAnsi="Calibri" w:cs="Calibri"/>
          <w:color w:val="000000" w:themeColor="text1"/>
          <w:sz w:val="24"/>
          <w:szCs w:val="24"/>
        </w:rPr>
        <w:t xml:space="preserve">connect </w:t>
      </w:r>
      <w:r w:rsidR="0187BFF1" w:rsidRPr="00097C2C">
        <w:rPr>
          <w:rFonts w:ascii="Calibri" w:eastAsiaTheme="minorEastAsia" w:hAnsi="Calibri" w:cs="Calibri"/>
          <w:color w:val="000000" w:themeColor="text1"/>
          <w:sz w:val="24"/>
          <w:szCs w:val="24"/>
        </w:rPr>
        <w:t xml:space="preserve">to pressure transducers. Different instances of the setup process require valves to be positioned in such a way </w:t>
      </w:r>
      <w:r w:rsidR="005E5881">
        <w:rPr>
          <w:rFonts w:ascii="Calibri" w:eastAsiaTheme="minorEastAsia" w:hAnsi="Calibri" w:cs="Calibri"/>
          <w:color w:val="000000" w:themeColor="text1"/>
          <w:sz w:val="24"/>
          <w:szCs w:val="24"/>
        </w:rPr>
        <w:t xml:space="preserve">so as </w:t>
      </w:r>
      <w:r w:rsidR="0187BFF1" w:rsidRPr="00097C2C">
        <w:rPr>
          <w:rFonts w:ascii="Calibri" w:eastAsiaTheme="minorEastAsia" w:hAnsi="Calibri" w:cs="Calibri"/>
          <w:color w:val="000000" w:themeColor="text1"/>
          <w:sz w:val="24"/>
          <w:szCs w:val="24"/>
        </w:rPr>
        <w:t>to flush air bubbles from the eye</w:t>
      </w:r>
      <w:r w:rsidR="6979FCC6" w:rsidRPr="00097C2C">
        <w:rPr>
          <w:rFonts w:ascii="Calibri" w:eastAsiaTheme="minorEastAsia" w:hAnsi="Calibri" w:cs="Calibri"/>
          <w:color w:val="000000" w:themeColor="text1"/>
          <w:sz w:val="24"/>
          <w:szCs w:val="24"/>
        </w:rPr>
        <w:t xml:space="preserve"> or to protect pressure transducers from over-pressurization. </w:t>
      </w:r>
      <w:r w:rsidR="28BA2F36" w:rsidRPr="00097C2C">
        <w:rPr>
          <w:rFonts w:ascii="Calibri" w:eastAsiaTheme="minorEastAsia" w:hAnsi="Calibri" w:cs="Calibri"/>
          <w:color w:val="000000" w:themeColor="text1"/>
          <w:sz w:val="24"/>
          <w:szCs w:val="24"/>
        </w:rPr>
        <w:t>C</w:t>
      </w:r>
      <w:r w:rsidR="2E01463A" w:rsidRPr="00097C2C">
        <w:rPr>
          <w:rFonts w:ascii="Calibri" w:eastAsiaTheme="minorEastAsia" w:hAnsi="Calibri" w:cs="Calibri"/>
          <w:color w:val="000000" w:themeColor="text1"/>
          <w:sz w:val="24"/>
          <w:szCs w:val="24"/>
        </w:rPr>
        <w:t xml:space="preserve">are should still </w:t>
      </w:r>
      <w:r w:rsidR="006A7C6C" w:rsidRPr="00097C2C">
        <w:rPr>
          <w:rFonts w:ascii="Calibri" w:eastAsiaTheme="minorEastAsia" w:hAnsi="Calibri" w:cs="Calibri"/>
          <w:color w:val="000000" w:themeColor="text1"/>
          <w:sz w:val="24"/>
          <w:szCs w:val="24"/>
        </w:rPr>
        <w:t xml:space="preserve">be </w:t>
      </w:r>
      <w:r w:rsidR="2E01463A" w:rsidRPr="00097C2C">
        <w:rPr>
          <w:rFonts w:ascii="Calibri" w:eastAsiaTheme="minorEastAsia" w:hAnsi="Calibri" w:cs="Calibri"/>
          <w:color w:val="000000" w:themeColor="text1"/>
          <w:sz w:val="24"/>
          <w:szCs w:val="24"/>
        </w:rPr>
        <w:t xml:space="preserve">taken to understand what is open/close at all times prior to </w:t>
      </w:r>
      <w:r w:rsidR="7E82B01C" w:rsidRPr="00097C2C">
        <w:rPr>
          <w:rFonts w:ascii="Calibri" w:eastAsiaTheme="minorEastAsia" w:hAnsi="Calibri" w:cs="Calibri"/>
          <w:color w:val="000000" w:themeColor="text1"/>
          <w:sz w:val="24"/>
          <w:szCs w:val="24"/>
        </w:rPr>
        <w:t xml:space="preserve">critical </w:t>
      </w:r>
      <w:r w:rsidR="2E01463A" w:rsidRPr="00097C2C">
        <w:rPr>
          <w:rFonts w:ascii="Calibri" w:eastAsiaTheme="minorEastAsia" w:hAnsi="Calibri" w:cs="Calibri"/>
          <w:color w:val="000000" w:themeColor="text1"/>
          <w:sz w:val="24"/>
          <w:szCs w:val="24"/>
        </w:rPr>
        <w:t xml:space="preserve">protocol steps. Lastly, maintaining sterility throughout the </w:t>
      </w:r>
      <w:r w:rsidR="7B2859EA" w:rsidRPr="00097C2C">
        <w:rPr>
          <w:rFonts w:ascii="Calibri" w:eastAsiaTheme="minorEastAsia" w:hAnsi="Calibri" w:cs="Calibri"/>
          <w:color w:val="000000" w:themeColor="text1"/>
          <w:sz w:val="24"/>
          <w:szCs w:val="24"/>
        </w:rPr>
        <w:t>ASOC OG injury protocol is critical but easy to lose across the multi-step, multi-day process. Perfusion me</w:t>
      </w:r>
      <w:r w:rsidR="07E01D3B" w:rsidRPr="00097C2C">
        <w:rPr>
          <w:rFonts w:ascii="Calibri" w:eastAsiaTheme="minorEastAsia" w:hAnsi="Calibri" w:cs="Calibri"/>
          <w:color w:val="000000" w:themeColor="text1"/>
          <w:sz w:val="24"/>
          <w:szCs w:val="24"/>
        </w:rPr>
        <w:t>dia contains high levels of antibiotics and antimycotics to prevent this</w:t>
      </w:r>
      <w:r w:rsidR="006A7C6C" w:rsidRPr="00097C2C">
        <w:rPr>
          <w:rFonts w:ascii="Calibri" w:eastAsiaTheme="minorEastAsia" w:hAnsi="Calibri" w:cs="Calibri"/>
          <w:color w:val="000000" w:themeColor="text1"/>
          <w:sz w:val="24"/>
          <w:szCs w:val="24"/>
        </w:rPr>
        <w:t>,</w:t>
      </w:r>
      <w:r w:rsidR="07E01D3B" w:rsidRPr="00097C2C">
        <w:rPr>
          <w:rFonts w:ascii="Calibri" w:eastAsiaTheme="minorEastAsia" w:hAnsi="Calibri" w:cs="Calibri"/>
          <w:color w:val="000000" w:themeColor="text1"/>
          <w:sz w:val="24"/>
          <w:szCs w:val="24"/>
        </w:rPr>
        <w:t xml:space="preserve"> and eyes are submerged in betadine prior to set</w:t>
      </w:r>
      <w:r w:rsidR="006A7C6C" w:rsidRPr="00097C2C">
        <w:rPr>
          <w:rFonts w:ascii="Calibri" w:eastAsiaTheme="minorEastAsia" w:hAnsi="Calibri" w:cs="Calibri"/>
          <w:color w:val="000000" w:themeColor="text1"/>
          <w:sz w:val="24"/>
          <w:szCs w:val="24"/>
        </w:rPr>
        <w:t xml:space="preserve"> </w:t>
      </w:r>
      <w:r w:rsidR="07E01D3B" w:rsidRPr="00097C2C">
        <w:rPr>
          <w:rFonts w:ascii="Calibri" w:eastAsiaTheme="minorEastAsia" w:hAnsi="Calibri" w:cs="Calibri"/>
          <w:color w:val="000000" w:themeColor="text1"/>
          <w:sz w:val="24"/>
          <w:szCs w:val="24"/>
        </w:rPr>
        <w:t xml:space="preserve">up to prevent contaminations, but there are still critical steps </w:t>
      </w:r>
      <w:r w:rsidR="0A9D8336" w:rsidRPr="00097C2C">
        <w:rPr>
          <w:rFonts w:ascii="Calibri" w:eastAsiaTheme="minorEastAsia" w:hAnsi="Calibri" w:cs="Calibri"/>
          <w:color w:val="000000" w:themeColor="text1"/>
          <w:sz w:val="24"/>
          <w:szCs w:val="24"/>
        </w:rPr>
        <w:t xml:space="preserve">where mistakes are most likely. During </w:t>
      </w:r>
      <w:r w:rsidR="006A7C6C" w:rsidRPr="00097C2C">
        <w:rPr>
          <w:rFonts w:ascii="Calibri" w:eastAsiaTheme="minorEastAsia" w:hAnsi="Calibri" w:cs="Calibri"/>
          <w:color w:val="000000" w:themeColor="text1"/>
          <w:sz w:val="24"/>
          <w:szCs w:val="24"/>
        </w:rPr>
        <w:t xml:space="preserve">the </w:t>
      </w:r>
      <w:r w:rsidR="0A9D8336" w:rsidRPr="00097C2C">
        <w:rPr>
          <w:rFonts w:ascii="Calibri" w:eastAsiaTheme="minorEastAsia" w:hAnsi="Calibri" w:cs="Calibri"/>
          <w:color w:val="000000" w:themeColor="text1"/>
          <w:sz w:val="24"/>
          <w:szCs w:val="24"/>
        </w:rPr>
        <w:t>initial setup in the dish, avoid contact with the eyes while tighteni</w:t>
      </w:r>
      <w:r w:rsidR="176AAFFE" w:rsidRPr="00097C2C">
        <w:rPr>
          <w:rFonts w:ascii="Calibri" w:eastAsiaTheme="minorEastAsia" w:hAnsi="Calibri" w:cs="Calibri"/>
          <w:color w:val="000000" w:themeColor="text1"/>
          <w:sz w:val="24"/>
          <w:szCs w:val="24"/>
        </w:rPr>
        <w:t>ng clamping rings in place and keep lids on the dishes at all times</w:t>
      </w:r>
      <w:r w:rsidR="2B622BB9" w:rsidRPr="00097C2C">
        <w:rPr>
          <w:rFonts w:ascii="Calibri" w:eastAsiaTheme="minorEastAsia" w:hAnsi="Calibri" w:cs="Calibri"/>
          <w:color w:val="000000" w:themeColor="text1"/>
          <w:sz w:val="24"/>
          <w:szCs w:val="24"/>
        </w:rPr>
        <w:t xml:space="preserve"> when not in use</w:t>
      </w:r>
      <w:r w:rsidR="176AAFFE" w:rsidRPr="00097C2C">
        <w:rPr>
          <w:rFonts w:ascii="Calibri" w:eastAsiaTheme="minorEastAsia" w:hAnsi="Calibri" w:cs="Calibri"/>
          <w:color w:val="000000" w:themeColor="text1"/>
          <w:sz w:val="24"/>
          <w:szCs w:val="24"/>
        </w:rPr>
        <w:t>. A more likely exposure step is during the day</w:t>
      </w:r>
      <w:r w:rsidR="006A7C6C" w:rsidRPr="00097C2C">
        <w:rPr>
          <w:rFonts w:ascii="Calibri" w:eastAsiaTheme="minorEastAsia" w:hAnsi="Calibri" w:cs="Calibri"/>
          <w:color w:val="000000" w:themeColor="text1"/>
          <w:sz w:val="24"/>
          <w:szCs w:val="24"/>
        </w:rPr>
        <w:t>-to-</w:t>
      </w:r>
      <w:r w:rsidR="176AAFFE" w:rsidRPr="00097C2C">
        <w:rPr>
          <w:rFonts w:ascii="Calibri" w:eastAsiaTheme="minorEastAsia" w:hAnsi="Calibri" w:cs="Calibri"/>
          <w:color w:val="000000" w:themeColor="text1"/>
          <w:sz w:val="24"/>
          <w:szCs w:val="24"/>
        </w:rPr>
        <w:t xml:space="preserve">day ASOC maintenance. </w:t>
      </w:r>
      <w:r w:rsidR="1A12AC81" w:rsidRPr="00097C2C">
        <w:rPr>
          <w:rFonts w:ascii="Calibri" w:eastAsiaTheme="minorEastAsia" w:hAnsi="Calibri" w:cs="Calibri"/>
          <w:color w:val="000000" w:themeColor="text1"/>
          <w:sz w:val="24"/>
          <w:szCs w:val="24"/>
        </w:rPr>
        <w:t xml:space="preserve">It is </w:t>
      </w:r>
      <w:r w:rsidR="32C5CC79" w:rsidRPr="00097C2C">
        <w:rPr>
          <w:rFonts w:ascii="Calibri" w:eastAsiaTheme="minorEastAsia" w:hAnsi="Calibri" w:cs="Calibri"/>
          <w:color w:val="000000" w:themeColor="text1"/>
          <w:sz w:val="24"/>
          <w:szCs w:val="24"/>
        </w:rPr>
        <w:t xml:space="preserve">important </w:t>
      </w:r>
      <w:r w:rsidR="1A12AC81" w:rsidRPr="00097C2C">
        <w:rPr>
          <w:rFonts w:ascii="Calibri" w:eastAsiaTheme="minorEastAsia" w:hAnsi="Calibri" w:cs="Calibri"/>
          <w:color w:val="000000" w:themeColor="text1"/>
          <w:sz w:val="24"/>
          <w:szCs w:val="24"/>
        </w:rPr>
        <w:t>to do these routine steps in a biosafety cabinet</w:t>
      </w:r>
      <w:r w:rsidR="006A7C6C" w:rsidRPr="00097C2C">
        <w:rPr>
          <w:rFonts w:ascii="Calibri" w:eastAsiaTheme="minorEastAsia" w:hAnsi="Calibri" w:cs="Calibri"/>
          <w:color w:val="000000" w:themeColor="text1"/>
          <w:sz w:val="24"/>
          <w:szCs w:val="24"/>
        </w:rPr>
        <w:t>,</w:t>
      </w:r>
      <w:r w:rsidR="1A12AC81" w:rsidRPr="00097C2C">
        <w:rPr>
          <w:rFonts w:ascii="Calibri" w:eastAsiaTheme="minorEastAsia" w:hAnsi="Calibri" w:cs="Calibri"/>
          <w:color w:val="000000" w:themeColor="text1"/>
          <w:sz w:val="24"/>
          <w:szCs w:val="24"/>
        </w:rPr>
        <w:t xml:space="preserve"> even if it seems they can be quickly accomplished without removing the eyes from the incubator. Carefully following the protocol and maintaining good ase</w:t>
      </w:r>
      <w:r w:rsidR="0E4DE3FD" w:rsidRPr="00097C2C">
        <w:rPr>
          <w:rFonts w:ascii="Calibri" w:eastAsiaTheme="minorEastAsia" w:hAnsi="Calibri" w:cs="Calibri"/>
          <w:color w:val="000000" w:themeColor="text1"/>
          <w:sz w:val="24"/>
          <w:szCs w:val="24"/>
        </w:rPr>
        <w:t>ptic technique should minimize contamination risks across the 6</w:t>
      </w:r>
      <w:r w:rsidR="006A7C6C" w:rsidRPr="00097C2C">
        <w:rPr>
          <w:rFonts w:ascii="Calibri" w:eastAsiaTheme="minorEastAsia" w:hAnsi="Calibri" w:cs="Calibri"/>
          <w:color w:val="000000" w:themeColor="text1"/>
          <w:sz w:val="24"/>
          <w:szCs w:val="24"/>
        </w:rPr>
        <w:t>-</w:t>
      </w:r>
      <w:r w:rsidR="0E4DE3FD" w:rsidRPr="00097C2C">
        <w:rPr>
          <w:rFonts w:ascii="Calibri" w:eastAsiaTheme="minorEastAsia" w:hAnsi="Calibri" w:cs="Calibri"/>
          <w:color w:val="000000" w:themeColor="text1"/>
          <w:sz w:val="24"/>
          <w:szCs w:val="24"/>
        </w:rPr>
        <w:t>day ASOC experiments.</w:t>
      </w:r>
    </w:p>
    <w:p w14:paraId="02382673" w14:textId="77777777" w:rsidR="000E3861" w:rsidRPr="00097C2C" w:rsidRDefault="000E3861" w:rsidP="000E3861">
      <w:pPr>
        <w:spacing w:after="0" w:line="240" w:lineRule="auto"/>
        <w:jc w:val="both"/>
        <w:rPr>
          <w:rFonts w:ascii="Calibri" w:eastAsiaTheme="minorEastAsia" w:hAnsi="Calibri" w:cs="Calibri"/>
          <w:color w:val="000000" w:themeColor="text1"/>
          <w:sz w:val="24"/>
          <w:szCs w:val="24"/>
        </w:rPr>
      </w:pPr>
    </w:p>
    <w:p w14:paraId="01C25089" w14:textId="163F34C1" w:rsidR="43C40904" w:rsidRPr="00097C2C" w:rsidRDefault="43C40904" w:rsidP="000E3861">
      <w:pPr>
        <w:spacing w:after="0" w:line="240" w:lineRule="auto"/>
        <w:jc w:val="both"/>
        <w:rPr>
          <w:rFonts w:ascii="Calibri" w:eastAsiaTheme="minorEastAsia" w:hAnsi="Calibri" w:cs="Calibri"/>
          <w:color w:val="000000" w:themeColor="text1"/>
          <w:sz w:val="24"/>
          <w:szCs w:val="24"/>
        </w:rPr>
      </w:pPr>
      <w:r w:rsidRPr="00097C2C">
        <w:rPr>
          <w:rFonts w:ascii="Calibri" w:eastAsiaTheme="minorEastAsia" w:hAnsi="Calibri" w:cs="Calibri"/>
          <w:color w:val="000000" w:themeColor="text1"/>
          <w:sz w:val="24"/>
          <w:szCs w:val="24"/>
        </w:rPr>
        <w:t>Overall, t</w:t>
      </w:r>
      <w:r w:rsidR="298E3181" w:rsidRPr="00097C2C">
        <w:rPr>
          <w:rFonts w:ascii="Calibri" w:eastAsiaTheme="minorEastAsia" w:hAnsi="Calibri" w:cs="Calibri"/>
          <w:color w:val="000000" w:themeColor="text1"/>
          <w:sz w:val="24"/>
          <w:szCs w:val="24"/>
        </w:rPr>
        <w:t xml:space="preserve">he ASOC OG injury platform </w:t>
      </w:r>
      <w:r w:rsidR="18A8DD31" w:rsidRPr="00097C2C">
        <w:rPr>
          <w:rFonts w:ascii="Calibri" w:eastAsiaTheme="minorEastAsia" w:hAnsi="Calibri" w:cs="Calibri"/>
          <w:color w:val="000000" w:themeColor="text1"/>
          <w:sz w:val="24"/>
          <w:szCs w:val="24"/>
        </w:rPr>
        <w:t xml:space="preserve">is unique </w:t>
      </w:r>
      <w:r w:rsidR="6979214A" w:rsidRPr="00097C2C">
        <w:rPr>
          <w:rFonts w:ascii="Calibri" w:eastAsiaTheme="minorEastAsia" w:hAnsi="Calibri" w:cs="Calibri"/>
          <w:color w:val="000000" w:themeColor="text1"/>
          <w:sz w:val="24"/>
          <w:szCs w:val="24"/>
        </w:rPr>
        <w:t xml:space="preserve">from other methodologies looking at open globe injuries due to two key criteria. </w:t>
      </w:r>
      <w:r w:rsidR="006A7C6C" w:rsidRPr="00097C2C">
        <w:rPr>
          <w:rFonts w:ascii="Calibri" w:eastAsiaTheme="minorEastAsia" w:hAnsi="Calibri" w:cs="Calibri"/>
          <w:color w:val="000000" w:themeColor="text1"/>
          <w:sz w:val="24"/>
          <w:szCs w:val="24"/>
        </w:rPr>
        <w:t>First</w:t>
      </w:r>
      <w:r w:rsidR="6979214A" w:rsidRPr="00097C2C">
        <w:rPr>
          <w:rFonts w:ascii="Calibri" w:eastAsiaTheme="minorEastAsia" w:hAnsi="Calibri" w:cs="Calibri"/>
          <w:color w:val="000000" w:themeColor="text1"/>
          <w:sz w:val="24"/>
          <w:szCs w:val="24"/>
        </w:rPr>
        <w:t xml:space="preserve"> </w:t>
      </w:r>
      <w:r w:rsidR="07707915" w:rsidRPr="00097C2C">
        <w:rPr>
          <w:rFonts w:ascii="Calibri" w:eastAsiaTheme="minorEastAsia" w:hAnsi="Calibri" w:cs="Calibri"/>
          <w:color w:val="000000" w:themeColor="text1"/>
          <w:sz w:val="24"/>
          <w:szCs w:val="24"/>
        </w:rPr>
        <w:t xml:space="preserve">is the injury induction method. The high-speed pneumatic injury device utilized induces injuries with a high force </w:t>
      </w:r>
      <w:r w:rsidR="5A79F107" w:rsidRPr="00097C2C">
        <w:rPr>
          <w:rFonts w:ascii="Calibri" w:eastAsiaTheme="minorEastAsia" w:hAnsi="Calibri" w:cs="Calibri"/>
          <w:color w:val="000000" w:themeColor="text1"/>
          <w:sz w:val="24"/>
          <w:szCs w:val="24"/>
        </w:rPr>
        <w:t xml:space="preserve">amount. This allows for inducing injuries with objects that are not especially sharp </w:t>
      </w:r>
      <w:r w:rsidR="69984840" w:rsidRPr="00097C2C">
        <w:rPr>
          <w:rFonts w:ascii="Calibri" w:eastAsiaTheme="minorEastAsia" w:hAnsi="Calibri" w:cs="Calibri"/>
          <w:color w:val="000000" w:themeColor="text1"/>
          <w:sz w:val="24"/>
          <w:szCs w:val="24"/>
        </w:rPr>
        <w:t>n</w:t>
      </w:r>
      <w:r w:rsidR="5A79F107" w:rsidRPr="00097C2C">
        <w:rPr>
          <w:rFonts w:ascii="Calibri" w:eastAsiaTheme="minorEastAsia" w:hAnsi="Calibri" w:cs="Calibri"/>
          <w:color w:val="000000" w:themeColor="text1"/>
          <w:sz w:val="24"/>
          <w:szCs w:val="24"/>
        </w:rPr>
        <w:t xml:space="preserve">or with a small diameter. This more closely mimics </w:t>
      </w:r>
      <w:r w:rsidR="3CA1C033" w:rsidRPr="00097C2C">
        <w:rPr>
          <w:rFonts w:ascii="Calibri" w:eastAsiaTheme="minorEastAsia" w:hAnsi="Calibri" w:cs="Calibri"/>
          <w:color w:val="000000" w:themeColor="text1"/>
          <w:sz w:val="24"/>
          <w:szCs w:val="24"/>
        </w:rPr>
        <w:t xml:space="preserve">injuries </w:t>
      </w:r>
      <w:r w:rsidR="4F51513D" w:rsidRPr="00097C2C">
        <w:rPr>
          <w:rFonts w:ascii="Calibri" w:eastAsiaTheme="minorEastAsia" w:hAnsi="Calibri" w:cs="Calibri"/>
          <w:color w:val="000000" w:themeColor="text1"/>
          <w:sz w:val="24"/>
          <w:szCs w:val="24"/>
        </w:rPr>
        <w:t>th</w:t>
      </w:r>
      <w:r w:rsidR="00041BFD">
        <w:rPr>
          <w:rFonts w:ascii="Calibri" w:eastAsiaTheme="minorEastAsia" w:hAnsi="Calibri" w:cs="Calibri"/>
          <w:color w:val="000000" w:themeColor="text1"/>
          <w:sz w:val="24"/>
          <w:szCs w:val="24"/>
        </w:rPr>
        <w:t>at are</w:t>
      </w:r>
      <w:r w:rsidR="4F51513D" w:rsidRPr="00097C2C">
        <w:rPr>
          <w:rFonts w:ascii="Calibri" w:eastAsiaTheme="minorEastAsia" w:hAnsi="Calibri" w:cs="Calibri"/>
          <w:color w:val="000000" w:themeColor="text1"/>
          <w:sz w:val="24"/>
          <w:szCs w:val="24"/>
        </w:rPr>
        <w:t xml:space="preserve"> irregular</w:t>
      </w:r>
      <w:r w:rsidR="00041BFD">
        <w:rPr>
          <w:rFonts w:ascii="Calibri" w:eastAsiaTheme="minorEastAsia" w:hAnsi="Calibri" w:cs="Calibri"/>
          <w:color w:val="000000" w:themeColor="text1"/>
          <w:sz w:val="24"/>
          <w:szCs w:val="24"/>
        </w:rPr>
        <w:t xml:space="preserve"> in shape</w:t>
      </w:r>
      <w:r w:rsidR="006A7C6C" w:rsidRPr="00097C2C">
        <w:rPr>
          <w:rFonts w:ascii="Calibri" w:eastAsiaTheme="minorEastAsia" w:hAnsi="Calibri" w:cs="Calibri"/>
          <w:color w:val="000000" w:themeColor="text1"/>
          <w:sz w:val="24"/>
          <w:szCs w:val="24"/>
        </w:rPr>
        <w:t xml:space="preserve">; </w:t>
      </w:r>
      <w:r w:rsidR="4F51513D" w:rsidRPr="00097C2C">
        <w:rPr>
          <w:rFonts w:ascii="Calibri" w:eastAsiaTheme="minorEastAsia" w:hAnsi="Calibri" w:cs="Calibri"/>
          <w:color w:val="000000" w:themeColor="text1"/>
          <w:sz w:val="24"/>
          <w:szCs w:val="24"/>
        </w:rPr>
        <w:t xml:space="preserve">high-speed </w:t>
      </w:r>
      <w:r w:rsidR="4EB52883" w:rsidRPr="00097C2C">
        <w:rPr>
          <w:rFonts w:ascii="Calibri" w:eastAsiaTheme="minorEastAsia" w:hAnsi="Calibri" w:cs="Calibri"/>
          <w:color w:val="000000" w:themeColor="text1"/>
          <w:sz w:val="24"/>
          <w:szCs w:val="24"/>
        </w:rPr>
        <w:t xml:space="preserve">shrapnel </w:t>
      </w:r>
      <w:r w:rsidR="58BF64E0" w:rsidRPr="00097C2C">
        <w:rPr>
          <w:rFonts w:ascii="Calibri" w:eastAsiaTheme="minorEastAsia" w:hAnsi="Calibri" w:cs="Calibri"/>
          <w:color w:val="000000" w:themeColor="text1"/>
          <w:sz w:val="24"/>
          <w:szCs w:val="24"/>
        </w:rPr>
        <w:t xml:space="preserve">injures resulting from </w:t>
      </w:r>
      <w:r w:rsidR="4EB52883" w:rsidRPr="00097C2C">
        <w:rPr>
          <w:rFonts w:ascii="Calibri" w:eastAsiaTheme="minorEastAsia" w:hAnsi="Calibri" w:cs="Calibri"/>
          <w:color w:val="000000" w:themeColor="text1"/>
          <w:sz w:val="24"/>
          <w:szCs w:val="24"/>
        </w:rPr>
        <w:t>explosive devices</w:t>
      </w:r>
      <w:r w:rsidRPr="00097C2C">
        <w:rPr>
          <w:rFonts w:ascii="Calibri" w:eastAsiaTheme="minorEastAsia" w:hAnsi="Calibri" w:cs="Calibri"/>
          <w:color w:val="000000" w:themeColor="text1"/>
          <w:sz w:val="24"/>
          <w:szCs w:val="24"/>
        </w:rPr>
        <w:fldChar w:fldCharType="begin"/>
      </w:r>
      <w:r w:rsidR="00A43045" w:rsidRPr="00097C2C">
        <w:rPr>
          <w:rFonts w:ascii="Calibri" w:eastAsiaTheme="minorEastAsia" w:hAnsi="Calibri" w:cs="Calibri"/>
          <w:color w:val="000000" w:themeColor="text1"/>
          <w:sz w:val="24"/>
          <w:szCs w:val="24"/>
        </w:rPr>
        <w:instrText xml:space="preserve"> ADDIN ZOTERO_ITEM CSL_CITATION {"citationID":"fcM5JnKR","properties":{"formattedCitation":"\\super 30, 31\\nosupersub{}","plainCitation":"30, 31","noteIndex":0},"citationItems":[{"id":70,"uris":["http://zotero.org/users/local/M6oIquxK/items/ALIFTP7K"],"uri":["http://zotero.org/users/local/M6oIquxK/items/ALIFTP7K"],"itemData":{"id":70,"type":"article-journal","abstract":"OBJECTIVE: To report the visual and anatomic outcomes as well as to predict the visual prognosis of combat ocular trauma (COT) during Operations Iraqi and Enduring Freedom.\nDESIGN: Retrospective, noncomparative, interventional, consecutive case series.\nPARTICIPANTS: Five hundred twenty-three consecutive globe or adnexal combat injuries, or both, sustained by 387 United States soldiers treated at Walter Reed Army Medical Center between March 2003 and October 2006.\nMETHODS: Two hundred one ocular trauma variables were collected on each injured soldier. Best-corrected visual acuity (BCVA) was categorized using the ocular trauma score (OTS) grading system and was analyzed by comparing initial and 6-month postinjury BCVA.\nMAIN OUTCOME MEASURES: Best-corrected visual acuity, OTS, and globe, oculoplastic, neuro-ophthalmic, and associated nonocular injuries.\nRESULTS: The median age was 25+/-7 years (range, 18-57 years), with the median baseline OTS of 70+/-25 (range, 12-100). The types of COT included closed-globe (n = 234; zone 1+2, n = 103; zone 3, n = 131), open-globe (n = 198; intraocular foreign body, n = 86; perforating, n = 61; penetrating, n = 32; and rupture, n = 19), oculoplastic (n = 324), and neuro-ophthalmic (n = 135) injuries. Globe trauma was present in 432 eyes, with 253 eyes used for visual acuity analysis. Comparing initial versus 6-month BCVA, 42% of eyes achieved a BCVA of 20/40 or better, whereas 32% of eyes had a BCVA of no light perception. Closed-globe injuries accounted for 65% of BCVA of 20/40 or better, whereas 75% of open-globe injuries had a BCVA of 20/200 or worse. The ocular injuries with the worst visual outcomes included choroidal hemorrhage, globe perforation or rupture, retinal detachment, submacular hemorrhage, and traumatic optic neuropathy. Additionally, COT that combined globe injury with oculoplastic or neuro-ophthalmologic injury resulted in the highest risk of final BCVA worse than 20/200 (odds ratio, 11.8; 95% confidence interval, 4.0-34.7; P&lt;0.0005). Nonocular injuries occurred in 85% of cases and included traumatic brain injury (66%) and facial injury (58%). Extremity injuries were 44% (170 of 387 soldiers). Amputation is a subset of extremity injury with 12% (46 of 387) having sustained a severe extremity injury causing amputation.\nCONCLUSIONS: Combat ocular trauma has high rates of nonocular injuries with better visual outcomes in closed-globe compared with open-globe trauma. The OTS is a valid classification scheme for COT and correlates the severity of injury with the final visual acuity and prognosis. Globe combined with oculoplastic or neuroophthalmologic injuries have the worst visual prognosis.\nFINANCIAL DISCLOSURE(S): The author(s) have no proprietary or commercial interest in any materials discussed in this article.","container-title":"Ophthalmology","DOI":"10.1016/j.ophtha.2008.08.033","ISSN":"1549-4713","issue":"12","journalAbbreviation":"Ophthalmology","language":"eng","note":"PMID: 19041478","page":"2235-2245","source":"PubMed","title":"Combat ocular trauma visual outcomes during operations iraqi and enduring freedom","volume":"115","author":[{"family":"Weichel","given":"Eric D."},{"family":"Colyer","given":"Marcus H."},{"family":"Ludlow","given":"Spencer E."},{"family":"Bower","given":"Kraig S."},{"family":"Eiseman","given":"Andrew S."}],"issued":{"date-parts":[["2008",12]]}}},{"id":76,"uris":["http://zotero.org/users/local/M6oIquxK/items/XT7TMGDE"],"uri":["http://zotero.org/users/local/M6oIquxK/items/XT7TMGDE"],"itemData":{"id":76,"type":"article-journal","abstract":"OBJECTIVE: To report the long-term follow-up results of intraocular foreign body (IOFB) removal at Walter Reed Army Medical Center during Operation Iraqi Freedom and Operation Enduring Freedom from February 2003 through November 2005 and to determine the prognostic factors for visual outcome in this patient population.\nDESIGN: Retrospective, noncomparative, interventional case series.\nPARTICIPANTS: Seventy-nine eyes of 70 United States military soldiers deployed in support of operations Iraqi Freedom and Enduring Freedom sustained IOFB injuries and subsequently were treated at the Walter Reed Army Medical Center with a minimum of 6 months of follow-up.\nINTERVENTION: The principal procedure performed was 20-gauge 3-port vitrectomy with IOFB removal through limbal or pars plana incision.\nMAIN OUTCOME MEASURES: Final visual acuity, rate of proliferative vitreoretinopathy, rate of endophthalmitis.\nRESULTS: Average patient age was 27 years, with an average of 331 days of postoperative follow-up. Average IOFB size was 3.7 mm (range, 0.1-20 mm). Median time to IOFB removal was 21 days (mean, 38 days; range, 2-661 days). Mean preoperative visual acuity was 20/400 (1.36 logarithm of mean angle of resolution [logMAR] units) and mean final visual acuity was 20/120 (0.75 logMAR). Of the patients, 53.4% achieved visual acuity of 20/40 or better, whereas 77.5% achieved visual acuity of better than 20/200. There were no cases of endophthalmitis (0/79 eyes; 95% confidence interval, 0%-3.1%), siderosis bulbi, or sympathetic ophthalmia. Among the eyes, 10.3% evolved to no light perception or had been enucleated by the 6-month follow-up visit. Poor visual outcome correlated with extensive intraocular injury (P&lt;0.032). Seventeen of 79 eyes (21%) experienced proliferative vitreoretinopathy. Proliferative vitreoretinopathy correlated with poor initial vision (hand movements or worse; P = 0.035) and extensive intraocular injury (P&lt;0.001). Timing of vitrectomy did not correlate with visual outcome. The most common systemic antibiotic administered was levofloxacin, whereas the most common topical antibiotic administered was moxifloxacin.\nCONCLUSIONS: Poor visual outcome and postoperative complication rates are related to extensive intraocular injury. Delayed IOFB removal with a combination of systemic and topical antibiotic coverage can result in good visual outcome without an apparent increased risk of endophthalmitis or other deleterious side effects.","container-title":"Ophthalmology","DOI":"10.1016/j.ophtha.2006.10.052","ISSN":"1549-4713","issue":"8","journalAbbreviation":"Ophthalmology","language":"eng","note":"PMID: 17331579","page":"1439-1447","source":"PubMed","title":"Delayed intraocular foreign body removal without endophthalmitis during Operations Iraqi Freedom and Enduring Freedom","volume":"114","author":[{"family":"Colyer","given":"Marcus H."},{"family":"Weber","given":"Eric D."},{"family":"Weichel","given":"Eric D."},{"family":"Dick","given":"John S. B."},{"family":"Bower","given":"Kraig S."},{"family":"Ward","given":"Thomas P."},{"family":"Haller","given":"Julia A."}],"issued":{"date-parts":[["2007",8]]}}}],"schema":"https://github.com/citation-style-language/schema/raw/master/csl-citation.json"} </w:instrText>
      </w:r>
      <w:r w:rsidRPr="00097C2C">
        <w:rPr>
          <w:rFonts w:ascii="Calibri" w:eastAsiaTheme="minorEastAsia" w:hAnsi="Calibri" w:cs="Calibri"/>
          <w:color w:val="000000" w:themeColor="text1"/>
          <w:sz w:val="24"/>
          <w:szCs w:val="24"/>
        </w:rPr>
        <w:fldChar w:fldCharType="separate"/>
      </w:r>
      <w:r w:rsidR="00457B3E" w:rsidRPr="00097C2C">
        <w:rPr>
          <w:rFonts w:ascii="Calibri" w:hAnsi="Calibri" w:cs="Calibri"/>
          <w:color w:val="000000" w:themeColor="text1"/>
          <w:sz w:val="24"/>
          <w:szCs w:val="24"/>
          <w:vertAlign w:val="superscript"/>
        </w:rPr>
        <w:t>30,31</w:t>
      </w:r>
      <w:r w:rsidRPr="00097C2C">
        <w:rPr>
          <w:rFonts w:ascii="Calibri" w:eastAsiaTheme="minorEastAsia" w:hAnsi="Calibri" w:cs="Calibri"/>
          <w:color w:val="000000" w:themeColor="text1"/>
          <w:sz w:val="24"/>
          <w:szCs w:val="24"/>
        </w:rPr>
        <w:fldChar w:fldCharType="end"/>
      </w:r>
      <w:r w:rsidR="4EB52883" w:rsidRPr="00097C2C">
        <w:rPr>
          <w:rFonts w:ascii="Calibri" w:eastAsiaTheme="minorEastAsia" w:hAnsi="Calibri" w:cs="Calibri"/>
          <w:color w:val="000000" w:themeColor="text1"/>
          <w:sz w:val="24"/>
          <w:szCs w:val="24"/>
        </w:rPr>
        <w:t xml:space="preserve">. </w:t>
      </w:r>
      <w:r w:rsidR="40B72C26" w:rsidRPr="00097C2C">
        <w:rPr>
          <w:rFonts w:ascii="Calibri" w:eastAsiaTheme="minorEastAsia" w:hAnsi="Calibri" w:cs="Calibri"/>
          <w:color w:val="000000" w:themeColor="text1"/>
          <w:sz w:val="24"/>
          <w:szCs w:val="24"/>
        </w:rPr>
        <w:t xml:space="preserve">The pneumatic device can easily be fitted with </w:t>
      </w:r>
      <w:r w:rsidR="006A7C6C" w:rsidRPr="00097C2C">
        <w:rPr>
          <w:rFonts w:ascii="Calibri" w:eastAsiaTheme="minorEastAsia" w:hAnsi="Calibri" w:cs="Calibri"/>
          <w:color w:val="000000" w:themeColor="text1"/>
          <w:sz w:val="24"/>
          <w:szCs w:val="24"/>
        </w:rPr>
        <w:t>irregular-</w:t>
      </w:r>
      <w:r w:rsidR="40B72C26" w:rsidRPr="00097C2C">
        <w:rPr>
          <w:rFonts w:ascii="Calibri" w:eastAsiaTheme="minorEastAsia" w:hAnsi="Calibri" w:cs="Calibri"/>
          <w:color w:val="000000" w:themeColor="text1"/>
          <w:sz w:val="24"/>
          <w:szCs w:val="24"/>
        </w:rPr>
        <w:t>shaped shrapnel mimicking objects to create injuries more challenging to heal compared to previous methods using lasers</w:t>
      </w:r>
      <w:r w:rsidR="37DF2FF2" w:rsidRPr="00097C2C">
        <w:rPr>
          <w:rFonts w:ascii="Calibri" w:eastAsiaTheme="minorEastAsia" w:hAnsi="Calibri" w:cs="Calibri"/>
          <w:color w:val="000000" w:themeColor="text1"/>
          <w:sz w:val="24"/>
          <w:szCs w:val="24"/>
        </w:rPr>
        <w:t>, needles,</w:t>
      </w:r>
      <w:r w:rsidR="40B72C26" w:rsidRPr="00097C2C">
        <w:rPr>
          <w:rFonts w:ascii="Calibri" w:eastAsiaTheme="minorEastAsia" w:hAnsi="Calibri" w:cs="Calibri"/>
          <w:color w:val="000000" w:themeColor="text1"/>
          <w:sz w:val="24"/>
          <w:szCs w:val="24"/>
        </w:rPr>
        <w:t xml:space="preserve"> or scalpel blades to create clean, </w:t>
      </w:r>
      <w:r w:rsidR="20099EBF" w:rsidRPr="00097C2C">
        <w:rPr>
          <w:rFonts w:ascii="Calibri" w:eastAsiaTheme="minorEastAsia" w:hAnsi="Calibri" w:cs="Calibri"/>
          <w:color w:val="000000" w:themeColor="text1"/>
          <w:sz w:val="24"/>
          <w:szCs w:val="24"/>
        </w:rPr>
        <w:t>precise injury geometries</w:t>
      </w:r>
      <w:r w:rsidRPr="00097C2C">
        <w:rPr>
          <w:rFonts w:ascii="Calibri" w:eastAsiaTheme="minorEastAsia" w:hAnsi="Calibri" w:cs="Calibri"/>
          <w:color w:val="000000" w:themeColor="text1"/>
          <w:sz w:val="24"/>
          <w:szCs w:val="24"/>
        </w:rPr>
        <w:fldChar w:fldCharType="begin"/>
      </w:r>
      <w:r w:rsidR="00A43045" w:rsidRPr="00097C2C">
        <w:rPr>
          <w:rFonts w:ascii="Calibri" w:eastAsiaTheme="minorEastAsia" w:hAnsi="Calibri" w:cs="Calibri"/>
          <w:color w:val="000000" w:themeColor="text1"/>
          <w:sz w:val="24"/>
          <w:szCs w:val="24"/>
        </w:rPr>
        <w:instrText xml:space="preserve"> ADDIN ZOTERO_ITEM CSL_CITATION {"citationID":"PITxY0IE","properties":{"formattedCitation":"\\super 32\\uc0\\u8211{}34\\nosupersub{}","plainCitation":"32–34","noteIndex":0},"citationItems":[{"id":88,"uris":["http://zotero.org/users/local/M6oIquxK/items/PIKLMY5L"],"uri":["http://zotero.org/users/local/M6oIquxK/items/PIKLMY5L"],"itemData":{"id":88,"type":"article-journal","container-title":"Investigative Ophthalmology &amp; Visual Science","ISSN":"1552-5783","issue":"8","journalAbbreviation":"Invest. Ophthalmol. Vis. Sci.","language":"en","note":"publisher: The Association for Research in Vision and Ophthalmology","page":"1555-1559","source":"iovs.arvojournals.org","title":"Anterior stromal puncture with the Nd:YAG laser.","title-short":"Anterior stromal puncture with the Nd","volume":"31","author":[{"family":"Geggel","given":"H. S."},{"family":"Maza","given":"C. E."}],"issued":{"date-parts":[["1990",8,1]]}}},{"id":85,"uris":["http://zotero.org/users/local/M6oIquxK/items/W2STBYLJ"],"uri":["http://zotero.org/users/local/M6oIquxK/items/W2STBYLJ"],"itemData":{"id":85,"type":"article-journal","abstract":"Purpose\nCharacterization of the biomechanical properties of the human eye has a number of potential utilities. One novel purpose is to provide the basis for development of suitable tissue-mimicking material. The purpose of this study was to determine the indentation and needle insertion characteristics on human eye globes and tissue strips.\n\nMethods\nAn indenter assessed the elastic response of human eye globes and tissue strips under increasing compressive loads. Needle insertion determined the force (N) needed to penetrate various areas of the eye wall.\n\nResults\nThe results demonstrated that globes underwent slightly greater indentation at the midline than at the central cornea, and corneal strips indented twofold more than scleral strips, although neither difference was significant (P=0.400 and P=0.100, respectively). Significant differences were observed among various areas of needle insertion (P&lt;0.001). Needle insertion through the anterior sclera (adjacent to the limbus) and posterior sclera (adjacent to the optic nerve) required the greatest amount of force (0.954 and 1.005 N, respectively). The force required to penetrate the central cornea (0.518 N) was significantly lower than all other areas except the midline sclera (0.700 N)\n\nConclusion\nThese data form the basis for further research into the development of a tissue-mimicking human eye construct with potential utility as a model for use in ophthalmology research and surgical teaching.","container-title":"Eye","DOI":"10.1038/eye.2014.99","ISSN":"0950-222X","issue":"7","journalAbbreviation":"Eye (Lond)","note":"PMID: 24810571\nPMCID: PMC4094824","page":"880-887","source":"PubMed Central","title":"Indentation and needle insertion properties of the human eye","volume":"28","author":[{"family":"Matthews","given":"A"},{"family":"Hutnik","given":"C"},{"family":"Hill","given":"K"},{"family":"Newson","given":"T"},{"family":"Chan","given":"T"},{"family":"Campbell","given":"G"}],"issued":{"date-parts":[["2014",7]]}}},{"id":83,"uris":["http://zotero.org/users/local/M6oIquxK/items/VN24MUUP"],"uri":["http://zotero.org/users/local/M6oIquxK/items/VN24MUUP"],"itemData":{"id":83,"type":"article-journal","abstract":"Penetrating eye injuries are surgical emergencies with guarded visual prognosis. The purpose of the current study was to determine the force required to rupture the cornea with a penetrating object, and to study how this force is affected by the object geometry. Thirty-six human cadaveric eyes from donors of various ages were characterized for diameter, axial length, and pre-test intraocular pressure. In order to investigate the effects of specimen storage time on the tissue response, half of the specimens were tested within two weeks of donor expiration, and half of the specimens were stored at −4°C for 12–18 months. Indenters of three different diameters (1.0, 1.5, and 2.0mm) were lowered into the apex of the cornea until rupture. Resistance to displacement (stiffness), displacement at failure, and the force at failure were determined. Multi-variable regression analysis was used to determine associations of the input variables (indenter size, test speed, and tissue postmortem time) on the mechanics of the tissue response. Twenty-nine of the 36 specimens failed at the indenter location in the cornea, four failed at the limbus, and three failed in the sclera near sites of muscle attachment. The average force at failure caused by the 1.0mm, 1.5mm, and 2.0mm indenters increased from 30.5±5.5N to 40.5±8.3N to 58.2±14.5N, respectively (p&lt;0.002). The force at failure was associated with the donor age (p&lt;0.001), and globe diameter (p&lt;0.041), but was not associated with pre-test intraocular pressure, tissue postmortem time, axial length, or speed of the indenter. This study has quantified the force-displacement and failure response of a large series of human cadaveric eyes subjected to penetrating indentation loads on the cornea. The results provide useful data for characterizing the relationship between corneal rupture and the geometry of a penetrating object.","container-title":"Injury","DOI":"10.1016/j.injury.2017.11.037","ISSN":"0020-1383","issue":"2","journalAbbreviation":"Injury","language":"en","page":"230-235","source":"ScienceDirect","title":"The mechanics of corneal deformation and rupture for penetrating injury in the human eye","volume":"49","author":[{"family":"Rau","given":"Andrew"},{"family":"Lovald","given":"Scott T."},{"family":"Nissman","given":"Steven"},{"family":"McNulty","given":"John"},{"family":"Ochoa","given":"Jorge A."},{"family":"Baldwinson","given":"Michael"}],"issued":{"date-parts":[["2018",2,1]]}}}],"schema":"https://github.com/citation-style-language/schema/raw/master/csl-citation.json"} </w:instrText>
      </w:r>
      <w:r w:rsidRPr="00097C2C">
        <w:rPr>
          <w:rFonts w:ascii="Calibri" w:eastAsiaTheme="minorEastAsia" w:hAnsi="Calibri" w:cs="Calibri"/>
          <w:color w:val="000000" w:themeColor="text1"/>
          <w:sz w:val="24"/>
          <w:szCs w:val="24"/>
        </w:rPr>
        <w:fldChar w:fldCharType="separate"/>
      </w:r>
      <w:r w:rsidR="00847F9E" w:rsidRPr="00097C2C">
        <w:rPr>
          <w:rFonts w:ascii="Calibri" w:hAnsi="Calibri" w:cs="Calibri"/>
          <w:color w:val="000000" w:themeColor="text1"/>
          <w:sz w:val="24"/>
          <w:szCs w:val="24"/>
          <w:vertAlign w:val="superscript"/>
        </w:rPr>
        <w:t>32–34</w:t>
      </w:r>
      <w:r w:rsidRPr="00097C2C">
        <w:rPr>
          <w:rFonts w:ascii="Calibri" w:eastAsiaTheme="minorEastAsia" w:hAnsi="Calibri" w:cs="Calibri"/>
          <w:color w:val="000000" w:themeColor="text1"/>
          <w:sz w:val="24"/>
          <w:szCs w:val="24"/>
        </w:rPr>
        <w:fldChar w:fldCharType="end"/>
      </w:r>
      <w:r w:rsidR="00809153" w:rsidRPr="00097C2C">
        <w:rPr>
          <w:rFonts w:ascii="Calibri" w:eastAsiaTheme="minorEastAsia" w:hAnsi="Calibri" w:cs="Calibri"/>
          <w:color w:val="000000" w:themeColor="text1"/>
          <w:sz w:val="24"/>
          <w:szCs w:val="24"/>
        </w:rPr>
        <w:t xml:space="preserve">. Second, the ASOC methodology allows for tracking injury progress and therapeutic performance </w:t>
      </w:r>
      <w:r w:rsidR="70FD2EED" w:rsidRPr="00097C2C">
        <w:rPr>
          <w:rFonts w:ascii="Calibri" w:eastAsiaTheme="minorEastAsia" w:hAnsi="Calibri" w:cs="Calibri"/>
          <w:color w:val="000000" w:themeColor="text1"/>
          <w:sz w:val="24"/>
          <w:szCs w:val="24"/>
        </w:rPr>
        <w:t xml:space="preserve">beyond initial injury induction. Being able to track out to 72 h was not possible in </w:t>
      </w:r>
      <w:r w:rsidR="006A7C6C" w:rsidRPr="00097C2C">
        <w:rPr>
          <w:rFonts w:ascii="Calibri" w:eastAsiaTheme="minorEastAsia" w:hAnsi="Calibri" w:cs="Calibri"/>
          <w:color w:val="000000" w:themeColor="text1"/>
          <w:sz w:val="24"/>
          <w:szCs w:val="24"/>
        </w:rPr>
        <w:t xml:space="preserve">the </w:t>
      </w:r>
      <w:r w:rsidR="70FD2EED" w:rsidRPr="00097C2C">
        <w:rPr>
          <w:rFonts w:ascii="Calibri" w:eastAsiaTheme="minorEastAsia" w:hAnsi="Calibri" w:cs="Calibri"/>
          <w:color w:val="000000" w:themeColor="text1"/>
          <w:sz w:val="24"/>
          <w:szCs w:val="24"/>
        </w:rPr>
        <w:t>previously developed benchtop OG injury platform</w:t>
      </w:r>
      <w:r w:rsidRPr="00097C2C">
        <w:rPr>
          <w:rFonts w:ascii="Calibri" w:eastAsiaTheme="minorEastAsia" w:hAnsi="Calibri" w:cs="Calibri"/>
          <w:color w:val="000000" w:themeColor="text1"/>
          <w:sz w:val="24"/>
          <w:szCs w:val="24"/>
        </w:rPr>
        <w:fldChar w:fldCharType="begin"/>
      </w:r>
      <w:r w:rsidR="00A43045" w:rsidRPr="00097C2C">
        <w:rPr>
          <w:rFonts w:ascii="Calibri" w:eastAsiaTheme="minorEastAsia" w:hAnsi="Calibri" w:cs="Calibri"/>
          <w:color w:val="000000" w:themeColor="text1"/>
          <w:sz w:val="24"/>
          <w:szCs w:val="24"/>
        </w:rPr>
        <w:instrText xml:space="preserve"> ADDIN ZOTERO_ITEM CSL_CITATION {"citationID":"Q062PQoa","properties":{"formattedCitation":"\\super 10\\uc0\\u8211{}12\\nosupersub{}","plainCitation":"10–12","noteIndex":0},"citationItems":[{"id":108,"uris":["http://zotero.org/users/local/M6oIquxK/items/GVYUUEH3"],"uri":["http://zotero.org/users/local/M6oIquxK/items/GVYUUEH3"],"itemData":{"id":108,"type":"article-journal","abstract":"During recent military operations, eye-related injuries have risen in frequency due to increased use of explosive weaponry which often result in corneal puncture injuries. These have one of the poorest visual outcomes for wounded soldiers, often resulting in blindness due to the large variations in injury shape, size, and severity. As a result, improved therapeutics are needed which can stabilize the injury site and promote wound healing. Unfortunately, current corneal puncture injury models are not capable of producing irregularly shaped, large, high-speed injuries as seen on the battlefield, making relevant therapeutic development challenging. Here, we present a benchtop corneal puncture injury model for use with enucleated eyes that utilizes a high-speed solenoid device suitable for creating military-relevant injuries. We first established system baselines and ocular performance metrics, standardizing the different aspects of the benchtop model to ensure consistent results and properly account for tissue variability. The benchtop model was evaluated with corneal puncture injury objects up to 4.2 mm in diameter which generated intraocular pressure levels exceeding 1500 mmHg. Overall, the created benchtop model provides an initial platform for better characterizing corneal puncture injuries as seen in a military relevant clinical setting and a realistic approach for assessing potential therapeutics.","container-title":"Scientific Reports","DOI":"10.1038/s41598-020-61079-y","ISSN":"2045-2322","issue":"1","language":"en","note":"number: 1\npublisher: Nature Publishing Group","page":"4218","source":"www.nature.com","title":"Development and Characterization of a Benchtop Corneal Puncture Injury Model","volume":"10","author":[{"family":"Snider","given":"Eric J."},{"family":"Cornell","given":"Lauren E."},{"family":"Acevedo","given":"Jorge M."},{"family":"Gross","given":"Brandon"},{"family":"Edsall","given":"Peter R."},{"family":"Lund","given":"Brian J."},{"family":"Zamora","given":"David O."}],"issued":{"date-parts":[["2020",3,6]]}}},{"id":106,"uris":["http://zotero.org/users/local/M6oIquxK/items/I3EXW78T"],"uri":["http://zotero.org/users/local/M6oIquxK/items/I3EXW78T"],"itemData":{"id":106,"type":"article-journal","abstract":"Open-globe injuries can result in permanent vision loss, partly due to extended delays between injury and medical intervention. Even with early intervention, the management of open-globe injuries remains a challenge for ophthalmologists, mostly due to inadequate or suboptimal current therapies. To aid in the development of novel therapeutics and track toxicological and pathophysiological changes, this article details an open-globe injury platform capable of inducing injuries in enucleated porcine eyes. The injury platform relies on a high-speed solenoid device to mimic explosive injury scenarios, allowing for large, complex injury shapes and sizes that are often observed in casualties and are more difficult to treat. The system can be implemented with precise computer control of the injury mechanism to allow for more complex setups. Also, the system can make use of real-time intraocular pressure measurement to track changes during injury induction and to assess therapeutic efficacy for restoring intraocular pressure and the integrity of the eye. These protocols will assist with implementation of the injury model in prospective laboratories seeking to develop therapeutics or studying biological changes that occur from this type of traumatic injury. Published 2020. U.S. Government. Basic Protocol 1: Preparing gelatin molds and porcine eye tissue Basic Protocol 2: Creating an open-globe injury using a solenoid device Alternate Protocol 1: Constructing a computer-controlled system for open-globe injury Alternate Protocol 2: Constructing a pressure measurement system for tracking intraocular pressure Support Protocol 1: Assessing ocular compliance in porcine eyes Support Protocol 2: Assessing outflow rate from the anterior chamber Support Protocol 3: Assessing burst pressure in porcine eyes.","container-title":"Current Protocols in Toxicology","DOI":"10.1002/cptx.98","ISSN":"1934-9262","issue":"1","journalAbbreviation":"Curr Protoc Toxicol","language":"eng","note":"PMID: 33107694","page":"e98","source":"PubMed","title":"An Open-Globe Porcine Injury Platform for Assessing Therapeutics and Characterizing Biological Effects","volume":"86","author":[{"family":"Snider","given":"Eric J."},{"family":"Edsall","given":"Peter R."},{"family":"Cornell","given":"Lauren E."},{"family":"Gross","given":"Brandon M."},{"family":"Butler","given":"Jacinque J."},{"family":"Zawacki","given":"Molly"},{"family":"Boice","given":"Emily N."}],"issued":{"date-parts":[["2020",12]]}}},{"id":121,"uris":["http://zotero.org/users/local/M6oIquxK/items/TF6WJJTC"],"uri":["http://zotero.org/users/local/M6oIquxK/items/TF6WJJTC"],"itemData":{"id":121,"type":"article-journal","container-title":"Military Medicine","page":"usab184","title":"Assessment of Commercial Off-the-Shelf Tissue Adhesives for Sealing Military Relevant Corneal Perforation Injuries","author":[{"family":"Snider","given":"E. J."},{"family":"Cornell","given":"L.E."},{"family":"Gross","given":"Brandon"},{"family":"Zamora","given":"David O."},{"family":"Boice","given":"Emily N."}],"issued":{"date-parts":[["2021"]]}}}],"schema":"https://github.com/citation-style-language/schema/raw/master/csl-citation.json"} </w:instrText>
      </w:r>
      <w:r w:rsidRPr="00097C2C">
        <w:rPr>
          <w:rFonts w:ascii="Calibri" w:eastAsiaTheme="minorEastAsia" w:hAnsi="Calibri" w:cs="Calibri"/>
          <w:color w:val="000000" w:themeColor="text1"/>
          <w:sz w:val="24"/>
          <w:szCs w:val="24"/>
        </w:rPr>
        <w:fldChar w:fldCharType="separate"/>
      </w:r>
      <w:r w:rsidR="00457B3E" w:rsidRPr="00097C2C">
        <w:rPr>
          <w:rFonts w:ascii="Calibri" w:hAnsi="Calibri" w:cs="Calibri"/>
          <w:color w:val="000000" w:themeColor="text1"/>
          <w:sz w:val="24"/>
          <w:szCs w:val="24"/>
          <w:vertAlign w:val="superscript"/>
        </w:rPr>
        <w:t>10–12</w:t>
      </w:r>
      <w:r w:rsidRPr="00097C2C">
        <w:rPr>
          <w:rFonts w:ascii="Calibri" w:eastAsiaTheme="minorEastAsia" w:hAnsi="Calibri" w:cs="Calibri"/>
          <w:color w:val="000000" w:themeColor="text1"/>
          <w:sz w:val="24"/>
          <w:szCs w:val="24"/>
        </w:rPr>
        <w:fldChar w:fldCharType="end"/>
      </w:r>
      <w:r w:rsidR="6B1ACAAB" w:rsidRPr="00097C2C">
        <w:rPr>
          <w:rFonts w:ascii="Calibri" w:eastAsiaTheme="minorEastAsia" w:hAnsi="Calibri" w:cs="Calibri"/>
          <w:color w:val="000000" w:themeColor="text1"/>
          <w:sz w:val="24"/>
          <w:szCs w:val="24"/>
        </w:rPr>
        <w:t xml:space="preserve"> and was the motivation behind developing this protocol. </w:t>
      </w:r>
      <w:r w:rsidR="00605CC2" w:rsidRPr="00097C2C">
        <w:rPr>
          <w:rFonts w:ascii="Calibri" w:eastAsiaTheme="minorEastAsia" w:hAnsi="Calibri" w:cs="Calibri"/>
          <w:color w:val="000000" w:themeColor="text1"/>
          <w:sz w:val="24"/>
          <w:szCs w:val="24"/>
        </w:rPr>
        <w:t xml:space="preserve">In fact, </w:t>
      </w:r>
      <w:r w:rsidR="00BA720D" w:rsidRPr="00097C2C">
        <w:rPr>
          <w:rFonts w:ascii="Calibri" w:eastAsiaTheme="minorEastAsia" w:hAnsi="Calibri" w:cs="Calibri"/>
          <w:color w:val="000000" w:themeColor="text1"/>
          <w:sz w:val="24"/>
          <w:szCs w:val="24"/>
        </w:rPr>
        <w:t>cell</w:t>
      </w:r>
      <w:r w:rsidR="00031385" w:rsidRPr="00097C2C">
        <w:rPr>
          <w:rFonts w:ascii="Calibri" w:eastAsiaTheme="minorEastAsia" w:hAnsi="Calibri" w:cs="Calibri"/>
          <w:color w:val="000000" w:themeColor="text1"/>
          <w:sz w:val="24"/>
          <w:szCs w:val="24"/>
        </w:rPr>
        <w:t xml:space="preserve"> viability </w:t>
      </w:r>
      <w:r w:rsidR="00CD4365" w:rsidRPr="00097C2C">
        <w:rPr>
          <w:rFonts w:ascii="Calibri" w:eastAsiaTheme="minorEastAsia" w:hAnsi="Calibri" w:cs="Calibri"/>
          <w:color w:val="000000" w:themeColor="text1"/>
          <w:sz w:val="24"/>
          <w:szCs w:val="24"/>
        </w:rPr>
        <w:t xml:space="preserve">remained high </w:t>
      </w:r>
      <w:r w:rsidR="00A713D2" w:rsidRPr="00097C2C">
        <w:rPr>
          <w:rFonts w:ascii="Calibri" w:eastAsiaTheme="minorEastAsia" w:hAnsi="Calibri" w:cs="Calibri"/>
          <w:color w:val="000000" w:themeColor="text1"/>
          <w:sz w:val="24"/>
          <w:szCs w:val="24"/>
        </w:rPr>
        <w:t xml:space="preserve">in the </w:t>
      </w:r>
      <w:r w:rsidR="00031385" w:rsidRPr="00097C2C">
        <w:rPr>
          <w:rFonts w:ascii="Calibri" w:eastAsiaTheme="minorEastAsia" w:hAnsi="Calibri" w:cs="Calibri"/>
          <w:color w:val="000000" w:themeColor="text1"/>
          <w:sz w:val="24"/>
          <w:szCs w:val="24"/>
        </w:rPr>
        <w:t>corneal endothelium</w:t>
      </w:r>
      <w:r w:rsidR="00BA720D" w:rsidRPr="00097C2C">
        <w:rPr>
          <w:rFonts w:ascii="Calibri" w:eastAsiaTheme="minorEastAsia" w:hAnsi="Calibri" w:cs="Calibri"/>
          <w:color w:val="000000" w:themeColor="text1"/>
          <w:sz w:val="24"/>
          <w:szCs w:val="24"/>
        </w:rPr>
        <w:t xml:space="preserve"> </w:t>
      </w:r>
      <w:r w:rsidR="00A713D2" w:rsidRPr="00097C2C">
        <w:rPr>
          <w:rFonts w:ascii="Calibri" w:eastAsiaTheme="minorEastAsia" w:hAnsi="Calibri" w:cs="Calibri"/>
          <w:color w:val="000000" w:themeColor="text1"/>
          <w:sz w:val="24"/>
          <w:szCs w:val="24"/>
        </w:rPr>
        <w:t xml:space="preserve">for at least </w:t>
      </w:r>
      <w:r w:rsidR="00BA720D" w:rsidRPr="00097C2C">
        <w:rPr>
          <w:rFonts w:ascii="Calibri" w:eastAsiaTheme="minorEastAsia" w:hAnsi="Calibri" w:cs="Calibri"/>
          <w:color w:val="000000" w:themeColor="text1"/>
          <w:sz w:val="24"/>
          <w:szCs w:val="24"/>
        </w:rPr>
        <w:t>1 week</w:t>
      </w:r>
      <w:r w:rsidR="00A43045" w:rsidRPr="00097C2C">
        <w:rPr>
          <w:rFonts w:ascii="Calibri" w:eastAsiaTheme="minorEastAsia" w:hAnsi="Calibri" w:cs="Calibri"/>
          <w:color w:val="000000" w:themeColor="text1"/>
          <w:sz w:val="24"/>
          <w:szCs w:val="24"/>
        </w:rPr>
        <w:t xml:space="preserve"> </w:t>
      </w:r>
      <w:r w:rsidR="00A713D2" w:rsidRPr="00097C2C">
        <w:rPr>
          <w:rFonts w:ascii="Calibri" w:eastAsiaTheme="minorEastAsia" w:hAnsi="Calibri" w:cs="Calibri"/>
          <w:color w:val="000000" w:themeColor="text1"/>
          <w:sz w:val="24"/>
          <w:szCs w:val="24"/>
        </w:rPr>
        <w:t>in ASOC</w:t>
      </w:r>
      <w:r w:rsidR="00A43045" w:rsidRPr="00097C2C">
        <w:rPr>
          <w:rFonts w:ascii="Calibri" w:eastAsiaTheme="minorEastAsia" w:hAnsi="Calibri" w:cs="Calibri"/>
          <w:color w:val="000000" w:themeColor="text1"/>
          <w:sz w:val="24"/>
          <w:szCs w:val="24"/>
        </w:rPr>
        <w:fldChar w:fldCharType="begin"/>
      </w:r>
      <w:r w:rsidR="00306A8F" w:rsidRPr="00097C2C">
        <w:rPr>
          <w:rFonts w:ascii="Calibri" w:eastAsiaTheme="minorEastAsia" w:hAnsi="Calibri" w:cs="Calibri"/>
          <w:color w:val="000000" w:themeColor="text1"/>
          <w:sz w:val="24"/>
          <w:szCs w:val="24"/>
        </w:rPr>
        <w:instrText xml:space="preserve"> ADDIN ZOTERO_ITEM CSL_CITATION {"citationID":"DTj9cPCu","properties":{"formattedCitation":"\\super 13\\nosupersub{}","plainCitation":"13","noteIndex":0},"citationItems":[{"id":122,"uris":["http://zotero.org/users/local/M6oIquxK/items/TMWE44TB"],"uri":["http://zotero.org/users/local/M6oIquxK/items/TMWE44TB"],"itemData":{"id":122,"type":"article-journal","container-title":"Scientific Reports","issue":"1","page":"8546","title":"Characterization of an anterior segment organ culture model for open globe injuries","volume":"11","author":[{"family":"Snider","given":"E.J."},{"family":"Boice","given":"Emily N."},{"family":"Butler","given":"Jacinque J."},{"family":"Gross","given":"Brandon"},{"family":"Zamora","given":"David O."}],"issued":{"date-parts":[["2020"]],"season":"Submitted"}}}],"schema":"https://github.com/citation-style-language/schema/raw/master/csl-citation.json"} </w:instrText>
      </w:r>
      <w:r w:rsidR="00A43045" w:rsidRPr="00097C2C">
        <w:rPr>
          <w:rFonts w:ascii="Calibri" w:eastAsiaTheme="minorEastAsia" w:hAnsi="Calibri" w:cs="Calibri"/>
          <w:color w:val="000000" w:themeColor="text1"/>
          <w:sz w:val="24"/>
          <w:szCs w:val="24"/>
        </w:rPr>
        <w:fldChar w:fldCharType="separate"/>
      </w:r>
      <w:r w:rsidR="00A43045" w:rsidRPr="00097C2C">
        <w:rPr>
          <w:rFonts w:ascii="Calibri" w:hAnsi="Calibri" w:cs="Calibri"/>
          <w:color w:val="000000" w:themeColor="text1"/>
          <w:sz w:val="24"/>
          <w:szCs w:val="24"/>
          <w:vertAlign w:val="superscript"/>
        </w:rPr>
        <w:t>13</w:t>
      </w:r>
      <w:r w:rsidR="00A43045" w:rsidRPr="00097C2C">
        <w:rPr>
          <w:rFonts w:ascii="Calibri" w:eastAsiaTheme="minorEastAsia" w:hAnsi="Calibri" w:cs="Calibri"/>
          <w:color w:val="000000" w:themeColor="text1"/>
          <w:sz w:val="24"/>
          <w:szCs w:val="24"/>
        </w:rPr>
        <w:fldChar w:fldCharType="end"/>
      </w:r>
      <w:r w:rsidR="00BA720D" w:rsidRPr="00097C2C">
        <w:rPr>
          <w:rFonts w:ascii="Calibri" w:eastAsiaTheme="minorEastAsia" w:hAnsi="Calibri" w:cs="Calibri"/>
          <w:color w:val="000000" w:themeColor="text1"/>
          <w:sz w:val="24"/>
          <w:szCs w:val="24"/>
        </w:rPr>
        <w:t xml:space="preserve">. </w:t>
      </w:r>
      <w:r w:rsidR="6B1ACAAB" w:rsidRPr="00097C2C">
        <w:rPr>
          <w:rFonts w:ascii="Calibri" w:eastAsiaTheme="minorEastAsia" w:hAnsi="Calibri" w:cs="Calibri"/>
          <w:color w:val="000000" w:themeColor="text1"/>
          <w:sz w:val="24"/>
          <w:szCs w:val="24"/>
        </w:rPr>
        <w:t xml:space="preserve">ASOC is the only means this long-term characterization can be accomplished without transitioning into </w:t>
      </w:r>
      <w:r w:rsidR="10D34BF2" w:rsidRPr="00097C2C">
        <w:rPr>
          <w:rFonts w:ascii="Calibri" w:eastAsiaTheme="minorEastAsia" w:hAnsi="Calibri" w:cs="Calibri"/>
          <w:color w:val="000000" w:themeColor="text1"/>
          <w:sz w:val="24"/>
          <w:szCs w:val="24"/>
        </w:rPr>
        <w:t xml:space="preserve">costly </w:t>
      </w:r>
      <w:r w:rsidR="6B1ACAAB" w:rsidRPr="00097C2C">
        <w:rPr>
          <w:rFonts w:ascii="Calibri" w:eastAsiaTheme="minorEastAsia" w:hAnsi="Calibri" w:cs="Calibri"/>
          <w:i/>
          <w:iCs/>
          <w:color w:val="000000" w:themeColor="text1"/>
          <w:sz w:val="24"/>
          <w:szCs w:val="24"/>
        </w:rPr>
        <w:t xml:space="preserve">in vivo </w:t>
      </w:r>
      <w:r w:rsidR="6B1ACAAB" w:rsidRPr="00097C2C">
        <w:rPr>
          <w:rFonts w:ascii="Calibri" w:eastAsiaTheme="minorEastAsia" w:hAnsi="Calibri" w:cs="Calibri"/>
          <w:color w:val="000000" w:themeColor="text1"/>
          <w:sz w:val="24"/>
          <w:szCs w:val="24"/>
        </w:rPr>
        <w:t>experiments</w:t>
      </w:r>
      <w:r w:rsidR="55C07EAF" w:rsidRPr="00097C2C">
        <w:rPr>
          <w:rFonts w:ascii="Calibri" w:eastAsiaTheme="minorEastAsia" w:hAnsi="Calibri" w:cs="Calibri"/>
          <w:color w:val="000000" w:themeColor="text1"/>
          <w:sz w:val="24"/>
          <w:szCs w:val="24"/>
        </w:rPr>
        <w:t>.</w:t>
      </w:r>
    </w:p>
    <w:p w14:paraId="5DD7A065" w14:textId="77777777" w:rsidR="000E3861" w:rsidRPr="00097C2C" w:rsidRDefault="000E3861" w:rsidP="000E3861">
      <w:pPr>
        <w:spacing w:after="0" w:line="240" w:lineRule="auto"/>
        <w:jc w:val="both"/>
        <w:rPr>
          <w:rFonts w:ascii="Calibri" w:eastAsiaTheme="minorEastAsia" w:hAnsi="Calibri" w:cs="Calibri"/>
          <w:color w:val="000000" w:themeColor="text1"/>
          <w:sz w:val="24"/>
          <w:szCs w:val="24"/>
        </w:rPr>
      </w:pPr>
    </w:p>
    <w:p w14:paraId="4C396CDE" w14:textId="12CC15F2" w:rsidR="662B6135" w:rsidRPr="00097C2C" w:rsidRDefault="662B6135" w:rsidP="000E3861">
      <w:pPr>
        <w:spacing w:after="0" w:line="240" w:lineRule="auto"/>
        <w:jc w:val="both"/>
        <w:rPr>
          <w:rFonts w:ascii="Calibri" w:eastAsiaTheme="minorEastAsia" w:hAnsi="Calibri" w:cs="Calibri"/>
          <w:color w:val="000000" w:themeColor="text1"/>
          <w:sz w:val="24"/>
          <w:szCs w:val="24"/>
        </w:rPr>
      </w:pPr>
      <w:r w:rsidRPr="00097C2C">
        <w:rPr>
          <w:rFonts w:ascii="Calibri" w:eastAsiaTheme="minorEastAsia" w:hAnsi="Calibri" w:cs="Calibri"/>
          <w:color w:val="000000" w:themeColor="text1"/>
          <w:sz w:val="24"/>
          <w:szCs w:val="24"/>
        </w:rPr>
        <w:t xml:space="preserve">The main applications for the ASOC platform are two-fold. First, the model can be utilized for further characterizing open globe </w:t>
      </w:r>
      <w:r w:rsidR="3934D928" w:rsidRPr="00097C2C">
        <w:rPr>
          <w:rFonts w:ascii="Calibri" w:eastAsiaTheme="minorEastAsia" w:hAnsi="Calibri" w:cs="Calibri"/>
          <w:color w:val="000000" w:themeColor="text1"/>
          <w:sz w:val="24"/>
          <w:szCs w:val="24"/>
        </w:rPr>
        <w:t xml:space="preserve">injuries, especially </w:t>
      </w:r>
      <w:r w:rsidR="00DC3AEA">
        <w:rPr>
          <w:rFonts w:ascii="Calibri" w:eastAsiaTheme="minorEastAsia" w:hAnsi="Calibri" w:cs="Calibri"/>
          <w:color w:val="000000" w:themeColor="text1"/>
          <w:sz w:val="24"/>
          <w:szCs w:val="24"/>
        </w:rPr>
        <w:t>considering</w:t>
      </w:r>
      <w:r w:rsidR="00DC3AEA" w:rsidRPr="00097C2C">
        <w:rPr>
          <w:rFonts w:ascii="Calibri" w:eastAsiaTheme="minorEastAsia" w:hAnsi="Calibri" w:cs="Calibri"/>
          <w:color w:val="000000" w:themeColor="text1"/>
          <w:sz w:val="24"/>
          <w:szCs w:val="24"/>
        </w:rPr>
        <w:t xml:space="preserve"> </w:t>
      </w:r>
      <w:r w:rsidR="3934D928" w:rsidRPr="00097C2C">
        <w:rPr>
          <w:rFonts w:ascii="Calibri" w:eastAsiaTheme="minorEastAsia" w:hAnsi="Calibri" w:cs="Calibri"/>
          <w:color w:val="000000" w:themeColor="text1"/>
          <w:sz w:val="24"/>
          <w:szCs w:val="24"/>
        </w:rPr>
        <w:t xml:space="preserve">how they change with time. </w:t>
      </w:r>
      <w:r w:rsidR="001554DA">
        <w:rPr>
          <w:rFonts w:ascii="Calibri" w:eastAsiaTheme="minorEastAsia" w:hAnsi="Calibri" w:cs="Calibri"/>
          <w:color w:val="000000" w:themeColor="text1"/>
          <w:sz w:val="24"/>
          <w:szCs w:val="24"/>
        </w:rPr>
        <w:t xml:space="preserve">In the previous study, </w:t>
      </w:r>
      <w:r w:rsidR="3934D928" w:rsidRPr="00097C2C">
        <w:rPr>
          <w:rFonts w:ascii="Calibri" w:eastAsiaTheme="minorEastAsia" w:hAnsi="Calibri" w:cs="Calibri"/>
          <w:color w:val="000000" w:themeColor="text1"/>
          <w:sz w:val="24"/>
          <w:szCs w:val="24"/>
        </w:rPr>
        <w:t>OG injuries</w:t>
      </w:r>
      <w:r w:rsidR="00041BFD">
        <w:rPr>
          <w:rFonts w:ascii="Calibri" w:eastAsiaTheme="minorEastAsia" w:hAnsi="Calibri" w:cs="Calibri"/>
          <w:color w:val="000000" w:themeColor="text1"/>
          <w:sz w:val="24"/>
          <w:szCs w:val="24"/>
        </w:rPr>
        <w:t xml:space="preserve"> were characterized</w:t>
      </w:r>
      <w:r w:rsidR="3934D928" w:rsidRPr="00097C2C">
        <w:rPr>
          <w:rFonts w:ascii="Calibri" w:eastAsiaTheme="minorEastAsia" w:hAnsi="Calibri" w:cs="Calibri"/>
          <w:color w:val="000000" w:themeColor="text1"/>
          <w:sz w:val="24"/>
          <w:szCs w:val="24"/>
        </w:rPr>
        <w:t xml:space="preserve"> in this manner </w:t>
      </w:r>
      <w:r w:rsidR="0422B900" w:rsidRPr="00097C2C">
        <w:rPr>
          <w:rFonts w:ascii="Calibri" w:eastAsiaTheme="minorEastAsia" w:hAnsi="Calibri" w:cs="Calibri"/>
          <w:color w:val="000000" w:themeColor="text1"/>
          <w:sz w:val="24"/>
          <w:szCs w:val="24"/>
        </w:rPr>
        <w:t xml:space="preserve">and wound healing </w:t>
      </w:r>
      <w:r w:rsidR="001554DA">
        <w:rPr>
          <w:rFonts w:ascii="Calibri" w:eastAsiaTheme="minorEastAsia" w:hAnsi="Calibri" w:cs="Calibri"/>
          <w:color w:val="000000" w:themeColor="text1"/>
          <w:sz w:val="24"/>
          <w:szCs w:val="24"/>
        </w:rPr>
        <w:t xml:space="preserve">was observed </w:t>
      </w:r>
      <w:r w:rsidR="0422B900" w:rsidRPr="00097C2C">
        <w:rPr>
          <w:rFonts w:ascii="Calibri" w:eastAsiaTheme="minorEastAsia" w:hAnsi="Calibri" w:cs="Calibri"/>
          <w:color w:val="000000" w:themeColor="text1"/>
          <w:sz w:val="24"/>
          <w:szCs w:val="24"/>
        </w:rPr>
        <w:t>over 72 h</w:t>
      </w:r>
      <w:r w:rsidR="006A7C6C" w:rsidRPr="00097C2C">
        <w:rPr>
          <w:rFonts w:ascii="Calibri" w:eastAsiaTheme="minorEastAsia" w:hAnsi="Calibri" w:cs="Calibri"/>
          <w:color w:val="000000" w:themeColor="text1"/>
          <w:sz w:val="24"/>
          <w:szCs w:val="24"/>
        </w:rPr>
        <w:t xml:space="preserve"> </w:t>
      </w:r>
      <w:r w:rsidR="0422B900" w:rsidRPr="00097C2C">
        <w:rPr>
          <w:rFonts w:ascii="Calibri" w:eastAsiaTheme="minorEastAsia" w:hAnsi="Calibri" w:cs="Calibri"/>
          <w:color w:val="000000" w:themeColor="text1"/>
          <w:sz w:val="24"/>
          <w:szCs w:val="24"/>
        </w:rPr>
        <w:t>following injury</w:t>
      </w:r>
      <w:r w:rsidRPr="00097C2C">
        <w:rPr>
          <w:rFonts w:ascii="Calibri" w:eastAsiaTheme="minorEastAsia" w:hAnsi="Calibri" w:cs="Calibri"/>
          <w:color w:val="000000" w:themeColor="text1"/>
          <w:sz w:val="24"/>
          <w:szCs w:val="24"/>
        </w:rPr>
        <w:fldChar w:fldCharType="begin"/>
      </w:r>
      <w:r w:rsidR="00306A8F" w:rsidRPr="00097C2C">
        <w:rPr>
          <w:rFonts w:ascii="Calibri" w:eastAsiaTheme="minorEastAsia" w:hAnsi="Calibri" w:cs="Calibri"/>
          <w:color w:val="000000" w:themeColor="text1"/>
          <w:sz w:val="24"/>
          <w:szCs w:val="24"/>
        </w:rPr>
        <w:instrText xml:space="preserve"> ADDIN ZOTERO_ITEM CSL_CITATION {"citationID":"3wgDydWR","properties":{"formattedCitation":"\\super 13\\nosupersub{}","plainCitation":"13","noteIndex":0},"citationItems":[{"id":122,"uris":["http://zotero.org/users/local/M6oIquxK/items/TMWE44TB"],"uri":["http://zotero.org/users/local/M6oIquxK/items/TMWE44TB"],"itemData":{"id":122,"type":"article-journal","container-title":"Scientific Reports","issue":"1","page":"8546","title":"Characterization of an anterior segment organ culture model for open globe injuries","volume":"11","author":[{"family":"Snider","given":"E.J."},{"family":"Boice","given":"Emily N."},{"family":"Butler","given":"Jacinque J."},{"family":"Gross","given":"Brandon"},{"family":"Zamora","given":"David O."}],"issued":{"date-parts":[["2020"]],"season":"Submitted"}}}],"schema":"https://github.com/citation-style-language/schema/raw/master/csl-citation.json"} </w:instrText>
      </w:r>
      <w:r w:rsidRPr="00097C2C">
        <w:rPr>
          <w:rFonts w:ascii="Calibri" w:eastAsiaTheme="minorEastAsia" w:hAnsi="Calibri" w:cs="Calibri"/>
          <w:color w:val="000000" w:themeColor="text1"/>
          <w:sz w:val="24"/>
          <w:szCs w:val="24"/>
        </w:rPr>
        <w:fldChar w:fldCharType="separate"/>
      </w:r>
      <w:r w:rsidR="00457B3E" w:rsidRPr="00097C2C">
        <w:rPr>
          <w:rFonts w:ascii="Calibri" w:hAnsi="Calibri" w:cs="Calibri"/>
          <w:color w:val="000000" w:themeColor="text1"/>
          <w:sz w:val="24"/>
          <w:szCs w:val="24"/>
          <w:vertAlign w:val="superscript"/>
        </w:rPr>
        <w:t>13</w:t>
      </w:r>
      <w:r w:rsidRPr="00097C2C">
        <w:rPr>
          <w:rFonts w:ascii="Calibri" w:eastAsiaTheme="minorEastAsia" w:hAnsi="Calibri" w:cs="Calibri"/>
          <w:color w:val="000000" w:themeColor="text1"/>
          <w:sz w:val="24"/>
          <w:szCs w:val="24"/>
        </w:rPr>
        <w:fldChar w:fldCharType="end"/>
      </w:r>
      <w:r w:rsidR="0422B900" w:rsidRPr="00097C2C">
        <w:rPr>
          <w:rFonts w:ascii="Calibri" w:eastAsiaTheme="minorEastAsia" w:hAnsi="Calibri" w:cs="Calibri"/>
          <w:color w:val="000000" w:themeColor="text1"/>
          <w:sz w:val="24"/>
          <w:szCs w:val="24"/>
        </w:rPr>
        <w:t>. Fu</w:t>
      </w:r>
      <w:r w:rsidR="2DDED94E" w:rsidRPr="00097C2C">
        <w:rPr>
          <w:rFonts w:ascii="Calibri" w:eastAsiaTheme="minorEastAsia" w:hAnsi="Calibri" w:cs="Calibri"/>
          <w:color w:val="000000" w:themeColor="text1"/>
          <w:sz w:val="24"/>
          <w:szCs w:val="24"/>
        </w:rPr>
        <w:t>r</w:t>
      </w:r>
      <w:r w:rsidR="0422B900" w:rsidRPr="00097C2C">
        <w:rPr>
          <w:rFonts w:ascii="Calibri" w:eastAsiaTheme="minorEastAsia" w:hAnsi="Calibri" w:cs="Calibri"/>
          <w:color w:val="000000" w:themeColor="text1"/>
          <w:sz w:val="24"/>
          <w:szCs w:val="24"/>
        </w:rPr>
        <w:t xml:space="preserve">ther tracking </w:t>
      </w:r>
      <w:r w:rsidR="4281F2DF" w:rsidRPr="00097C2C">
        <w:rPr>
          <w:rFonts w:ascii="Calibri" w:eastAsiaTheme="minorEastAsia" w:hAnsi="Calibri" w:cs="Calibri"/>
          <w:color w:val="000000" w:themeColor="text1"/>
          <w:sz w:val="24"/>
          <w:szCs w:val="24"/>
        </w:rPr>
        <w:t>different injury sizes, shapes, locations for 72 h</w:t>
      </w:r>
      <w:r w:rsidR="00DC3AEA">
        <w:rPr>
          <w:rFonts w:ascii="Calibri" w:eastAsiaTheme="minorEastAsia" w:hAnsi="Calibri" w:cs="Calibri"/>
          <w:color w:val="000000" w:themeColor="text1"/>
          <w:sz w:val="24"/>
          <w:szCs w:val="24"/>
        </w:rPr>
        <w:t xml:space="preserve"> </w:t>
      </w:r>
      <w:r w:rsidR="4281F2DF" w:rsidRPr="00097C2C">
        <w:rPr>
          <w:rFonts w:ascii="Calibri" w:eastAsiaTheme="minorEastAsia" w:hAnsi="Calibri" w:cs="Calibri"/>
          <w:color w:val="000000" w:themeColor="text1"/>
          <w:sz w:val="24"/>
          <w:szCs w:val="24"/>
        </w:rPr>
        <w:t>or even longer with regards to biological changes occurring</w:t>
      </w:r>
      <w:r w:rsidR="57B06314" w:rsidRPr="00097C2C">
        <w:rPr>
          <w:rFonts w:ascii="Calibri" w:eastAsiaTheme="minorEastAsia" w:hAnsi="Calibri" w:cs="Calibri"/>
          <w:color w:val="000000" w:themeColor="text1"/>
          <w:sz w:val="24"/>
          <w:szCs w:val="24"/>
        </w:rPr>
        <w:t xml:space="preserve"> will inform critical medical decisions that have to be made following OG injuries. Certain injury parameters may allow for </w:t>
      </w:r>
      <w:r w:rsidR="57B06314" w:rsidRPr="00097C2C">
        <w:rPr>
          <w:rFonts w:ascii="Calibri" w:eastAsiaTheme="minorEastAsia" w:hAnsi="Calibri" w:cs="Calibri"/>
          <w:color w:val="000000" w:themeColor="text1"/>
          <w:sz w:val="24"/>
          <w:szCs w:val="24"/>
        </w:rPr>
        <w:lastRenderedPageBreak/>
        <w:t>self-healing by t</w:t>
      </w:r>
      <w:r w:rsidR="68DA8E16" w:rsidRPr="00097C2C">
        <w:rPr>
          <w:rFonts w:ascii="Calibri" w:eastAsiaTheme="minorEastAsia" w:hAnsi="Calibri" w:cs="Calibri"/>
          <w:color w:val="000000" w:themeColor="text1"/>
          <w:sz w:val="24"/>
          <w:szCs w:val="24"/>
        </w:rPr>
        <w:t>he cornea</w:t>
      </w:r>
      <w:r w:rsidR="006A7C6C" w:rsidRPr="00097C2C">
        <w:rPr>
          <w:rFonts w:ascii="Calibri" w:eastAsiaTheme="minorEastAsia" w:hAnsi="Calibri" w:cs="Calibri"/>
          <w:color w:val="000000" w:themeColor="text1"/>
          <w:sz w:val="24"/>
          <w:szCs w:val="24"/>
        </w:rPr>
        <w:t>,</w:t>
      </w:r>
      <w:r w:rsidR="68DA8E16" w:rsidRPr="00097C2C">
        <w:rPr>
          <w:rFonts w:ascii="Calibri" w:eastAsiaTheme="minorEastAsia" w:hAnsi="Calibri" w:cs="Calibri"/>
          <w:color w:val="000000" w:themeColor="text1"/>
          <w:sz w:val="24"/>
          <w:szCs w:val="24"/>
        </w:rPr>
        <w:t xml:space="preserve"> or other parameters </w:t>
      </w:r>
      <w:r w:rsidR="00DC3AEA">
        <w:rPr>
          <w:rFonts w:ascii="Calibri" w:eastAsiaTheme="minorEastAsia" w:hAnsi="Calibri" w:cs="Calibri"/>
          <w:color w:val="000000" w:themeColor="text1"/>
          <w:sz w:val="24"/>
          <w:szCs w:val="24"/>
        </w:rPr>
        <w:t xml:space="preserve">may </w:t>
      </w:r>
      <w:r w:rsidR="68DA8E16" w:rsidRPr="00097C2C">
        <w:rPr>
          <w:rFonts w:ascii="Calibri" w:eastAsiaTheme="minorEastAsia" w:hAnsi="Calibri" w:cs="Calibri"/>
          <w:color w:val="000000" w:themeColor="text1"/>
          <w:sz w:val="24"/>
          <w:szCs w:val="24"/>
        </w:rPr>
        <w:t xml:space="preserve">be more severe if </w:t>
      </w:r>
      <w:r w:rsidR="00DC3AEA">
        <w:rPr>
          <w:rFonts w:ascii="Calibri" w:eastAsiaTheme="minorEastAsia" w:hAnsi="Calibri" w:cs="Calibri"/>
          <w:color w:val="000000" w:themeColor="text1"/>
          <w:sz w:val="24"/>
          <w:szCs w:val="24"/>
        </w:rPr>
        <w:t xml:space="preserve">the </w:t>
      </w:r>
      <w:r w:rsidR="68DA8E16" w:rsidRPr="00097C2C">
        <w:rPr>
          <w:rFonts w:ascii="Calibri" w:eastAsiaTheme="minorEastAsia" w:hAnsi="Calibri" w:cs="Calibri"/>
          <w:color w:val="000000" w:themeColor="text1"/>
          <w:sz w:val="24"/>
          <w:szCs w:val="24"/>
        </w:rPr>
        <w:t>intervention is not applied within the first 24 h. This information will be invaluable for triaging patients when limited medical supplies or evacuation</w:t>
      </w:r>
      <w:r w:rsidR="18FD44C9" w:rsidRPr="00097C2C">
        <w:rPr>
          <w:rFonts w:ascii="Calibri" w:eastAsiaTheme="minorEastAsia" w:hAnsi="Calibri" w:cs="Calibri"/>
          <w:color w:val="000000" w:themeColor="text1"/>
          <w:sz w:val="24"/>
          <w:szCs w:val="24"/>
        </w:rPr>
        <w:t xml:space="preserve"> resources are available.</w:t>
      </w:r>
    </w:p>
    <w:p w14:paraId="1A32F513" w14:textId="77777777" w:rsidR="000E3861" w:rsidRPr="00097C2C" w:rsidRDefault="000E3861" w:rsidP="000E3861">
      <w:pPr>
        <w:spacing w:after="0" w:line="240" w:lineRule="auto"/>
        <w:jc w:val="both"/>
        <w:rPr>
          <w:rFonts w:ascii="Calibri" w:eastAsiaTheme="minorEastAsia" w:hAnsi="Calibri" w:cs="Calibri"/>
          <w:color w:val="000000" w:themeColor="text1"/>
          <w:sz w:val="24"/>
          <w:szCs w:val="24"/>
        </w:rPr>
      </w:pPr>
    </w:p>
    <w:p w14:paraId="32C6C584" w14:textId="5B07B215" w:rsidR="18FD44C9" w:rsidRPr="00097C2C" w:rsidRDefault="18FD44C9" w:rsidP="000E3861">
      <w:pPr>
        <w:spacing w:after="0" w:line="240" w:lineRule="auto"/>
        <w:jc w:val="both"/>
        <w:rPr>
          <w:rFonts w:ascii="Calibri" w:eastAsiaTheme="minorEastAsia" w:hAnsi="Calibri" w:cs="Calibri"/>
          <w:color w:val="000000" w:themeColor="text1"/>
          <w:sz w:val="24"/>
          <w:szCs w:val="24"/>
        </w:rPr>
      </w:pPr>
      <w:r w:rsidRPr="00097C2C">
        <w:rPr>
          <w:rFonts w:ascii="Calibri" w:eastAsiaTheme="minorEastAsia" w:hAnsi="Calibri" w:cs="Calibri"/>
          <w:color w:val="000000" w:themeColor="text1"/>
          <w:sz w:val="24"/>
          <w:szCs w:val="24"/>
        </w:rPr>
        <w:t xml:space="preserve">Second, the ASOC OG platform can be used for developing and testing product development. </w:t>
      </w:r>
      <w:r w:rsidR="198176EB" w:rsidRPr="00097C2C">
        <w:rPr>
          <w:rFonts w:ascii="Calibri" w:eastAsiaTheme="minorEastAsia" w:hAnsi="Calibri" w:cs="Calibri"/>
          <w:color w:val="000000" w:themeColor="text1"/>
          <w:sz w:val="24"/>
          <w:szCs w:val="24"/>
        </w:rPr>
        <w:t>For this application, the organ culture platform can fill a number of roles. During initial product development, shorter time frames can be tested with a range of product formulations to determine what is m</w:t>
      </w:r>
      <w:r w:rsidR="229009D2" w:rsidRPr="00097C2C">
        <w:rPr>
          <w:rFonts w:ascii="Calibri" w:eastAsiaTheme="minorEastAsia" w:hAnsi="Calibri" w:cs="Calibri"/>
          <w:color w:val="000000" w:themeColor="text1"/>
          <w:sz w:val="24"/>
          <w:szCs w:val="24"/>
        </w:rPr>
        <w:t xml:space="preserve">ost effective. The organ culture system can be configured for even greater high-throughput for this application with additional syringe pumps to move </w:t>
      </w:r>
      <w:r w:rsidR="16CB414E" w:rsidRPr="00097C2C">
        <w:rPr>
          <w:rFonts w:ascii="Calibri" w:eastAsiaTheme="minorEastAsia" w:hAnsi="Calibri" w:cs="Calibri"/>
          <w:color w:val="000000" w:themeColor="text1"/>
          <w:sz w:val="24"/>
          <w:szCs w:val="24"/>
        </w:rPr>
        <w:t xml:space="preserve">beyond the </w:t>
      </w:r>
      <w:r w:rsidR="006A7C6C" w:rsidRPr="00097C2C">
        <w:rPr>
          <w:rFonts w:ascii="Calibri" w:eastAsiaTheme="minorEastAsia" w:hAnsi="Calibri" w:cs="Calibri"/>
          <w:color w:val="000000" w:themeColor="text1"/>
          <w:sz w:val="24"/>
          <w:szCs w:val="24"/>
        </w:rPr>
        <w:t xml:space="preserve">ten </w:t>
      </w:r>
      <w:r w:rsidR="56CBCA72" w:rsidRPr="00097C2C">
        <w:rPr>
          <w:rFonts w:ascii="Calibri" w:eastAsiaTheme="minorEastAsia" w:hAnsi="Calibri" w:cs="Calibri"/>
          <w:color w:val="000000" w:themeColor="text1"/>
          <w:sz w:val="24"/>
          <w:szCs w:val="24"/>
        </w:rPr>
        <w:t>simultaneous</w:t>
      </w:r>
      <w:r w:rsidR="229009D2" w:rsidRPr="00097C2C">
        <w:rPr>
          <w:rFonts w:ascii="Calibri" w:eastAsiaTheme="minorEastAsia" w:hAnsi="Calibri" w:cs="Calibri"/>
          <w:color w:val="000000" w:themeColor="text1"/>
          <w:sz w:val="24"/>
          <w:szCs w:val="24"/>
        </w:rPr>
        <w:t xml:space="preserve"> experiments </w:t>
      </w:r>
      <w:r w:rsidR="512B6FFB" w:rsidRPr="00097C2C">
        <w:rPr>
          <w:rFonts w:ascii="Calibri" w:eastAsiaTheme="minorEastAsia" w:hAnsi="Calibri" w:cs="Calibri"/>
          <w:color w:val="000000" w:themeColor="text1"/>
          <w:sz w:val="24"/>
          <w:szCs w:val="24"/>
        </w:rPr>
        <w:t>possible with the system detailed here</w:t>
      </w:r>
      <w:r w:rsidR="7FA94891" w:rsidRPr="00097C2C">
        <w:rPr>
          <w:rFonts w:ascii="Calibri" w:eastAsiaTheme="minorEastAsia" w:hAnsi="Calibri" w:cs="Calibri"/>
          <w:color w:val="000000" w:themeColor="text1"/>
          <w:sz w:val="24"/>
          <w:szCs w:val="24"/>
        </w:rPr>
        <w:t xml:space="preserve">. </w:t>
      </w:r>
      <w:r w:rsidR="75A5A914" w:rsidRPr="00097C2C">
        <w:rPr>
          <w:rFonts w:ascii="Calibri" w:eastAsiaTheme="minorEastAsia" w:hAnsi="Calibri" w:cs="Calibri"/>
          <w:color w:val="000000" w:themeColor="text1"/>
          <w:sz w:val="24"/>
          <w:szCs w:val="24"/>
        </w:rPr>
        <w:t xml:space="preserve">For more refined products, longer time points can be evaluated to assess performance for 72 h or potentially even longer. Lastly, wound healing evaluation may be possible </w:t>
      </w:r>
      <w:r w:rsidR="386BC981" w:rsidRPr="00097C2C">
        <w:rPr>
          <w:rFonts w:ascii="Calibri" w:eastAsiaTheme="minorEastAsia" w:hAnsi="Calibri" w:cs="Calibri"/>
          <w:color w:val="000000" w:themeColor="text1"/>
          <w:sz w:val="24"/>
          <w:szCs w:val="24"/>
        </w:rPr>
        <w:t>when evaluating biologically</w:t>
      </w:r>
      <w:r w:rsidR="006A7C6C" w:rsidRPr="00097C2C">
        <w:rPr>
          <w:rFonts w:ascii="Calibri" w:eastAsiaTheme="minorEastAsia" w:hAnsi="Calibri" w:cs="Calibri"/>
          <w:color w:val="000000" w:themeColor="text1"/>
          <w:sz w:val="24"/>
          <w:szCs w:val="24"/>
        </w:rPr>
        <w:t xml:space="preserve"> </w:t>
      </w:r>
      <w:r w:rsidR="386BC981" w:rsidRPr="00097C2C">
        <w:rPr>
          <w:rFonts w:ascii="Calibri" w:eastAsiaTheme="minorEastAsia" w:hAnsi="Calibri" w:cs="Calibri"/>
          <w:color w:val="000000" w:themeColor="text1"/>
          <w:sz w:val="24"/>
          <w:szCs w:val="24"/>
        </w:rPr>
        <w:t>active products that may permanently treat OG injuries ra</w:t>
      </w:r>
      <w:r w:rsidR="60B7ED3F" w:rsidRPr="00097C2C">
        <w:rPr>
          <w:rFonts w:ascii="Calibri" w:eastAsiaTheme="minorEastAsia" w:hAnsi="Calibri" w:cs="Calibri"/>
          <w:color w:val="000000" w:themeColor="text1"/>
          <w:sz w:val="24"/>
          <w:szCs w:val="24"/>
        </w:rPr>
        <w:t>ther than temporary stabilization.</w:t>
      </w:r>
    </w:p>
    <w:p w14:paraId="6C91DF34" w14:textId="77777777" w:rsidR="000E3861" w:rsidRPr="00097C2C" w:rsidRDefault="000E3861" w:rsidP="000E3861">
      <w:pPr>
        <w:spacing w:after="0" w:line="240" w:lineRule="auto"/>
        <w:jc w:val="both"/>
        <w:rPr>
          <w:rFonts w:ascii="Calibri" w:eastAsiaTheme="minorEastAsia" w:hAnsi="Calibri" w:cs="Calibri"/>
          <w:color w:val="000000" w:themeColor="text1"/>
          <w:sz w:val="24"/>
          <w:szCs w:val="24"/>
        </w:rPr>
      </w:pPr>
    </w:p>
    <w:p w14:paraId="6FE0C4CC" w14:textId="5147BA8D" w:rsidR="60B7ED3F" w:rsidRPr="00097C2C" w:rsidRDefault="60B7ED3F" w:rsidP="000E3861">
      <w:pPr>
        <w:spacing w:after="0" w:line="240" w:lineRule="auto"/>
        <w:jc w:val="both"/>
        <w:rPr>
          <w:rFonts w:ascii="Calibri" w:eastAsiaTheme="minorEastAsia" w:hAnsi="Calibri" w:cs="Calibri"/>
          <w:color w:val="000000" w:themeColor="text1"/>
          <w:sz w:val="24"/>
          <w:szCs w:val="24"/>
        </w:rPr>
      </w:pPr>
      <w:r w:rsidRPr="00097C2C">
        <w:rPr>
          <w:rFonts w:ascii="Calibri" w:eastAsiaTheme="minorEastAsia" w:hAnsi="Calibri" w:cs="Calibri"/>
          <w:color w:val="000000" w:themeColor="text1"/>
          <w:sz w:val="24"/>
          <w:szCs w:val="24"/>
        </w:rPr>
        <w:t>However, there are limitation</w:t>
      </w:r>
      <w:r w:rsidR="19F987FA" w:rsidRPr="00097C2C">
        <w:rPr>
          <w:rFonts w:ascii="Calibri" w:eastAsiaTheme="minorEastAsia" w:hAnsi="Calibri" w:cs="Calibri"/>
          <w:color w:val="000000" w:themeColor="text1"/>
          <w:sz w:val="24"/>
          <w:szCs w:val="24"/>
        </w:rPr>
        <w:t>s</w:t>
      </w:r>
      <w:r w:rsidRPr="00097C2C">
        <w:rPr>
          <w:rFonts w:ascii="Calibri" w:eastAsiaTheme="minorEastAsia" w:hAnsi="Calibri" w:cs="Calibri"/>
          <w:color w:val="000000" w:themeColor="text1"/>
          <w:sz w:val="24"/>
          <w:szCs w:val="24"/>
        </w:rPr>
        <w:t xml:space="preserve"> with the ASOC OG platform that should be taken into consideration. </w:t>
      </w:r>
      <w:r w:rsidR="6D718200" w:rsidRPr="00097C2C">
        <w:rPr>
          <w:rFonts w:ascii="Calibri" w:eastAsiaTheme="minorEastAsia" w:hAnsi="Calibri" w:cs="Calibri"/>
          <w:color w:val="000000" w:themeColor="text1"/>
          <w:sz w:val="24"/>
          <w:szCs w:val="24"/>
        </w:rPr>
        <w:t xml:space="preserve">First, while the model allows for </w:t>
      </w:r>
      <w:r w:rsidR="006A7C6C" w:rsidRPr="00097C2C">
        <w:rPr>
          <w:rFonts w:ascii="Calibri" w:eastAsiaTheme="minorEastAsia" w:hAnsi="Calibri" w:cs="Calibri"/>
          <w:color w:val="000000" w:themeColor="text1"/>
          <w:sz w:val="24"/>
          <w:szCs w:val="24"/>
        </w:rPr>
        <w:t>longer-</w:t>
      </w:r>
      <w:r w:rsidR="6D718200" w:rsidRPr="00097C2C">
        <w:rPr>
          <w:rFonts w:ascii="Calibri" w:eastAsiaTheme="minorEastAsia" w:hAnsi="Calibri" w:cs="Calibri"/>
          <w:color w:val="000000" w:themeColor="text1"/>
          <w:sz w:val="24"/>
          <w:szCs w:val="24"/>
        </w:rPr>
        <w:t>term assessment of therapeutics</w:t>
      </w:r>
      <w:r w:rsidR="006A7C6C" w:rsidRPr="00097C2C">
        <w:rPr>
          <w:rFonts w:ascii="Calibri" w:eastAsiaTheme="minorEastAsia" w:hAnsi="Calibri" w:cs="Calibri"/>
          <w:color w:val="000000" w:themeColor="text1"/>
          <w:sz w:val="24"/>
          <w:szCs w:val="24"/>
        </w:rPr>
        <w:t>,</w:t>
      </w:r>
      <w:r w:rsidR="6D718200" w:rsidRPr="00097C2C">
        <w:rPr>
          <w:rFonts w:ascii="Calibri" w:eastAsiaTheme="minorEastAsia" w:hAnsi="Calibri" w:cs="Calibri"/>
          <w:color w:val="000000" w:themeColor="text1"/>
          <w:sz w:val="24"/>
          <w:szCs w:val="24"/>
        </w:rPr>
        <w:t xml:space="preserve"> it is missing all tissue of the eye outside of the corneoscleral shell, such as the iris and lens. These additional tissues are l</w:t>
      </w:r>
      <w:r w:rsidR="5CA20C33" w:rsidRPr="00097C2C">
        <w:rPr>
          <w:rFonts w:ascii="Calibri" w:eastAsiaTheme="minorEastAsia" w:hAnsi="Calibri" w:cs="Calibri"/>
          <w:color w:val="000000" w:themeColor="text1"/>
          <w:sz w:val="24"/>
          <w:szCs w:val="24"/>
        </w:rPr>
        <w:t xml:space="preserve">ikely to be influenced by the OG injury and may play a role in injury progression. Similarly, an </w:t>
      </w:r>
      <w:r w:rsidR="0CC4C2E6" w:rsidRPr="00097C2C">
        <w:rPr>
          <w:rFonts w:ascii="Calibri" w:eastAsiaTheme="minorEastAsia" w:hAnsi="Calibri" w:cs="Calibri"/>
          <w:color w:val="000000" w:themeColor="text1"/>
          <w:sz w:val="24"/>
          <w:szCs w:val="24"/>
        </w:rPr>
        <w:t>isolated</w:t>
      </w:r>
      <w:r w:rsidR="5CA20C33" w:rsidRPr="00097C2C">
        <w:rPr>
          <w:rFonts w:ascii="Calibri" w:eastAsiaTheme="minorEastAsia" w:hAnsi="Calibri" w:cs="Calibri"/>
          <w:color w:val="000000" w:themeColor="text1"/>
          <w:sz w:val="24"/>
          <w:szCs w:val="24"/>
        </w:rPr>
        <w:t xml:space="preserve"> anterior s</w:t>
      </w:r>
      <w:r w:rsidR="3D14BB93" w:rsidRPr="00097C2C">
        <w:rPr>
          <w:rFonts w:ascii="Calibri" w:eastAsiaTheme="minorEastAsia" w:hAnsi="Calibri" w:cs="Calibri"/>
          <w:color w:val="000000" w:themeColor="text1"/>
          <w:sz w:val="24"/>
          <w:szCs w:val="24"/>
        </w:rPr>
        <w:t xml:space="preserve">egment is </w:t>
      </w:r>
      <w:r w:rsidR="10FE2B26" w:rsidRPr="00097C2C">
        <w:rPr>
          <w:rFonts w:ascii="Calibri" w:eastAsiaTheme="minorEastAsia" w:hAnsi="Calibri" w:cs="Calibri"/>
          <w:color w:val="000000" w:themeColor="text1"/>
          <w:sz w:val="24"/>
          <w:szCs w:val="24"/>
        </w:rPr>
        <w:t xml:space="preserve">missing immune response elements that would be included when transitioning from the ASOC model to subsequent animal testing. Next, the </w:t>
      </w:r>
      <w:r w:rsidR="514C0C59" w:rsidRPr="00097C2C">
        <w:rPr>
          <w:rFonts w:ascii="Calibri" w:eastAsiaTheme="minorEastAsia" w:hAnsi="Calibri" w:cs="Calibri"/>
          <w:color w:val="000000" w:themeColor="text1"/>
          <w:sz w:val="24"/>
          <w:szCs w:val="24"/>
        </w:rPr>
        <w:t>model is only suitable for creating corneal OG injures and potentially limbal OG injuries. Scleral or posterior OG injuries cannot be induced with this method</w:t>
      </w:r>
      <w:r w:rsidR="006A7C6C" w:rsidRPr="00097C2C">
        <w:rPr>
          <w:rFonts w:ascii="Calibri" w:eastAsiaTheme="minorEastAsia" w:hAnsi="Calibri" w:cs="Calibri"/>
          <w:color w:val="000000" w:themeColor="text1"/>
          <w:sz w:val="24"/>
          <w:szCs w:val="24"/>
        </w:rPr>
        <w:t>. H</w:t>
      </w:r>
      <w:r w:rsidR="514C0C59" w:rsidRPr="00097C2C">
        <w:rPr>
          <w:rFonts w:ascii="Calibri" w:eastAsiaTheme="minorEastAsia" w:hAnsi="Calibri" w:cs="Calibri"/>
          <w:color w:val="000000" w:themeColor="text1"/>
          <w:sz w:val="24"/>
          <w:szCs w:val="24"/>
        </w:rPr>
        <w:t>owever</w:t>
      </w:r>
      <w:r w:rsidR="006A7C6C" w:rsidRPr="00097C2C">
        <w:rPr>
          <w:rFonts w:ascii="Calibri" w:eastAsiaTheme="minorEastAsia" w:hAnsi="Calibri" w:cs="Calibri"/>
          <w:color w:val="000000" w:themeColor="text1"/>
          <w:sz w:val="24"/>
          <w:szCs w:val="24"/>
        </w:rPr>
        <w:t>,</w:t>
      </w:r>
      <w:r w:rsidR="514C0C59" w:rsidRPr="00097C2C">
        <w:rPr>
          <w:rFonts w:ascii="Calibri" w:eastAsiaTheme="minorEastAsia" w:hAnsi="Calibri" w:cs="Calibri"/>
          <w:color w:val="000000" w:themeColor="text1"/>
          <w:sz w:val="24"/>
          <w:szCs w:val="24"/>
        </w:rPr>
        <w:t xml:space="preserve"> many of these injur</w:t>
      </w:r>
      <w:r w:rsidR="434E0FFC" w:rsidRPr="00097C2C">
        <w:rPr>
          <w:rFonts w:ascii="Calibri" w:eastAsiaTheme="minorEastAsia" w:hAnsi="Calibri" w:cs="Calibri"/>
          <w:color w:val="000000" w:themeColor="text1"/>
          <w:sz w:val="24"/>
          <w:szCs w:val="24"/>
        </w:rPr>
        <w:t>y types result in damage to the retina</w:t>
      </w:r>
      <w:r w:rsidR="006A7C6C" w:rsidRPr="00097C2C">
        <w:rPr>
          <w:rFonts w:ascii="Calibri" w:eastAsiaTheme="minorEastAsia" w:hAnsi="Calibri" w:cs="Calibri"/>
          <w:color w:val="000000" w:themeColor="text1"/>
          <w:sz w:val="24"/>
          <w:szCs w:val="24"/>
        </w:rPr>
        <w:t>,</w:t>
      </w:r>
      <w:r w:rsidR="434E0FFC" w:rsidRPr="00097C2C">
        <w:rPr>
          <w:rFonts w:ascii="Calibri" w:eastAsiaTheme="minorEastAsia" w:hAnsi="Calibri" w:cs="Calibri"/>
          <w:color w:val="000000" w:themeColor="text1"/>
          <w:sz w:val="24"/>
          <w:szCs w:val="24"/>
        </w:rPr>
        <w:t xml:space="preserve"> making any temporary stabilization therapeutic unlikely to prevent loss of vision</w:t>
      </w:r>
      <w:r w:rsidRPr="00097C2C">
        <w:rPr>
          <w:rFonts w:ascii="Calibri" w:eastAsiaTheme="minorEastAsia" w:hAnsi="Calibri" w:cs="Calibri"/>
          <w:color w:val="000000" w:themeColor="text1"/>
          <w:sz w:val="24"/>
          <w:szCs w:val="24"/>
        </w:rPr>
        <w:fldChar w:fldCharType="begin"/>
      </w:r>
      <w:r w:rsidR="00A43045" w:rsidRPr="00097C2C">
        <w:rPr>
          <w:rFonts w:ascii="Calibri" w:eastAsiaTheme="minorEastAsia" w:hAnsi="Calibri" w:cs="Calibri"/>
          <w:color w:val="000000" w:themeColor="text1"/>
          <w:sz w:val="24"/>
          <w:szCs w:val="24"/>
        </w:rPr>
        <w:instrText xml:space="preserve"> ADDIN ZOTERO_ITEM CSL_CITATION {"citationID":"wkTzhzsa","properties":{"formattedCitation":"\\super 35, 36\\nosupersub{}","plainCitation":"35, 36","noteIndex":0},"citationItems":[{"id":152,"uris":["http://zotero.org/users/local/M6oIquxK/items/98ZLNNKT"],"uri":["http://zotero.org/users/local/M6oIquxK/items/98ZLNNKT"],"itemData":{"id":152,"type":"article-journal","abstract":"&lt;b&gt;Purpose:&lt;/b&gt; To identify pre-operative variables affecting the outcome of posterior open globe (zone III) injuries. Secondary objective was to re-look at the definition or landmarks for zone III injury and its clinical significance for predicting visual prognosis following open globe injury. &lt;b&gt;Materials and Methods:&lt;/b&gt; Retrospective review of medical records of all hospitalized patients with surgical repair of open globe injury over last 10 years at a tertiary referral eye care center in Singapore. Out of 172 eyes with open globe injury, 28 eyes (16.3%) with zone III injury was identified and reviewed further. Pre-operative visual acuity (VA) and other variables, extent of scleral wound in reference to rectus insertion, relative afferent pupillary defect (RAPD) and final vision outcome were recorded. &lt;b&gt;Results:&lt;/b&gt; Median age was 37 years with male predilection (92.9%). Mean follow-up was 12.9 months. Pre-operative VA was no light perception (NLP) in 16 (57.1%) eyes. Final VA remained NLP in 14 eyes (50.0%). The factors contributing to poor post-operative vision based on univariate regression analysis were the presence of RAPD, poor pre-operative VA, blunt trauma, extent of trauma, associated traumatic cataract, hyphema, vitreous loss and associated vitreo-retinal trauma. Further on, zone III injuries with scleral wound limited anterior to rectus insertion (6 eyes) had better vision outcome than those with injuries extending beyond rectus insertion (22 eyes). &lt;b&gt;Conclusion:&lt;/b&gt; Initial VA, blunt ocular trauma, visual axis involvement, loss of light perception, presence of RAPD, traumatic cataract, hyphema, vitreous loss were the important determinants for final visual outcome in patients with zone III injury. Wound extending posterior to rectus insertion has poorer outcome as those limited anterior to rectus insertion. We suggest that there may be a need to relook at zone III injuries with reference to rectus insertion for prognostic significance, and further studies are warranted.","container-title":"Indian Journal of Ophthalmology","DOI":"10.4103/0301-4738.121066","ISSN":"0301-4738","issue":"10","language":"en","note":"Company: Medknow Publications and Media Pvt. Ltd.\nDistributor: Medknow Publications and Media Pvt. Ltd.\nInstitution: Medknow Publications and Media Pvt. Ltd.\nLabel: Medknow Publications and Media Pvt. Ltd.\npublisher: Medknow Publications\nPMID: 24212303","page":"541","source":"www.ijo.in","title":"Pre-operative variables affecting final vision outcome with a critical review of ocular trauma classification for posterior open globe (zone III) injury","volume":"61","author":[{"family":"Agrawal","given":"Rupesh"},{"family":"Ho","given":"Sue Wei"},{"family":"Teoh","given":"Stephen"}],"issued":{"date-parts":[["2013",10,1]]}}},{"id":154,"uris":["http://zotero.org/users/local/M6oIquxK/items/YIMHYKG5"],"uri":["http://zotero.org/users/local/M6oIquxK/items/YIMHYKG5"],"itemData":{"id":154,"type":"article-journal","abstract":"PURPOSE: The aim of this study is to describe and identify clinical characteristics, prognostic factors and visual outcome in a group of patients with posterior open globe injuries (zone III injury).\nMETHODS: A retrospective review was made of all cases of open globe injuries that were examined at the Ophthalmology Department of Soroka Medical Center, Beer-Sheva, Israel, from 1995 to 2005. One hundred and eight consecutive patients diagnosed with open globe injuries were reviewed. Of these, 21 eyes from 21 patients with zone III injuries were analysed and are the subject of this study. We assessed the relationship of presenting visual acuity, cause and extent of injury, as well as the number of surgical procedures, postoperative complications with the final outcome.\nRESULTS: The study group comprised 95% male subjects with a mean age of 35.8 years (range 20-60 years). The median follow up was 21.2 months (range 6-66 months). In 72.7% of the cases metal was the causative factor. Clinical signs associated with an adverse outcome included poor-presenting acuity, eyelid injury, cornea lamellar lacerations or abrasions, iris deformity, lens damage, ocular hypotony, coexisting injuries and a low ocular trauma score. No cases presented with post-traumatic endophthalmitis.\nCONCLUSIONS: From this study we determined the most important prognostic factor in zone III open globe injuries is the presenting acuity. Other prognostic factors associated with a poor final outcome are eyelid injury, iris deformity, lens damage, ocular hypotonia, coexisting injuries and low ocular trauma score (&lt; or =2). Posterior open eye injuries were most commonly owing to metal entering the eyes of young men.","container-title":"Clinical &amp; Experimental Ophthalmology","DOI":"10.1111/j.1442-9071.2009.01922.x","ISSN":"1442-9071","issue":"9","journalAbbreviation":"Clin Exp Ophthalmol","language":"eng","note":"PMID: 19278478","page":"836-841","source":"PubMed","title":"Prognostic factors in posterior open globe injuries (zone-III injuries)","volume":"36","author":[{"family":"Knyazer","given":"Boris"},{"family":"Levy","given":"Jaime"},{"family":"Rosen","given":"Shirley"},{"family":"Belfair","given":"Nadav"},{"family":"Klemperer","given":"Itamar"},{"family":"Lifshitz","given":"Tova"}],"issued":{"date-parts":[["2008",12]]}}}],"schema":"https://github.com/citation-style-language/schema/raw/master/csl-citation.json"} </w:instrText>
      </w:r>
      <w:r w:rsidRPr="00097C2C">
        <w:rPr>
          <w:rFonts w:ascii="Calibri" w:eastAsiaTheme="minorEastAsia" w:hAnsi="Calibri" w:cs="Calibri"/>
          <w:color w:val="000000" w:themeColor="text1"/>
          <w:sz w:val="24"/>
          <w:szCs w:val="24"/>
        </w:rPr>
        <w:fldChar w:fldCharType="separate"/>
      </w:r>
      <w:r w:rsidR="00DA7DB9" w:rsidRPr="00097C2C">
        <w:rPr>
          <w:rFonts w:ascii="Calibri" w:hAnsi="Calibri" w:cs="Calibri"/>
          <w:color w:val="000000" w:themeColor="text1"/>
          <w:sz w:val="24"/>
          <w:szCs w:val="24"/>
          <w:vertAlign w:val="superscript"/>
        </w:rPr>
        <w:t>35,36</w:t>
      </w:r>
      <w:r w:rsidRPr="00097C2C">
        <w:rPr>
          <w:rFonts w:ascii="Calibri" w:eastAsiaTheme="minorEastAsia" w:hAnsi="Calibri" w:cs="Calibri"/>
          <w:color w:val="000000" w:themeColor="text1"/>
          <w:sz w:val="24"/>
          <w:szCs w:val="24"/>
        </w:rPr>
        <w:fldChar w:fldCharType="end"/>
      </w:r>
      <w:r w:rsidR="434E0FFC" w:rsidRPr="00097C2C">
        <w:rPr>
          <w:rFonts w:ascii="Calibri" w:eastAsiaTheme="minorEastAsia" w:hAnsi="Calibri" w:cs="Calibri"/>
          <w:color w:val="000000" w:themeColor="text1"/>
          <w:sz w:val="24"/>
          <w:szCs w:val="24"/>
        </w:rPr>
        <w:t xml:space="preserve">. Lastly, injuries with the model out to 72 h </w:t>
      </w:r>
      <w:r w:rsidR="006A7C6C" w:rsidRPr="00097C2C">
        <w:rPr>
          <w:rFonts w:ascii="Calibri" w:eastAsiaTheme="minorEastAsia" w:hAnsi="Calibri" w:cs="Calibri"/>
          <w:color w:val="000000" w:themeColor="text1"/>
          <w:sz w:val="24"/>
          <w:szCs w:val="24"/>
        </w:rPr>
        <w:t>post-</w:t>
      </w:r>
      <w:r w:rsidR="434E0FFC" w:rsidRPr="00097C2C">
        <w:rPr>
          <w:rFonts w:ascii="Calibri" w:eastAsiaTheme="minorEastAsia" w:hAnsi="Calibri" w:cs="Calibri"/>
          <w:color w:val="000000" w:themeColor="text1"/>
          <w:sz w:val="24"/>
          <w:szCs w:val="24"/>
        </w:rPr>
        <w:t>injur</w:t>
      </w:r>
      <w:r w:rsidR="7B8C5EC9" w:rsidRPr="00097C2C">
        <w:rPr>
          <w:rFonts w:ascii="Calibri" w:eastAsiaTheme="minorEastAsia" w:hAnsi="Calibri" w:cs="Calibri"/>
          <w:color w:val="000000" w:themeColor="text1"/>
          <w:sz w:val="24"/>
          <w:szCs w:val="24"/>
        </w:rPr>
        <w:t>y</w:t>
      </w:r>
      <w:r w:rsidR="006A7C6C" w:rsidRPr="00097C2C">
        <w:rPr>
          <w:rFonts w:ascii="Calibri" w:eastAsiaTheme="minorEastAsia" w:hAnsi="Calibri" w:cs="Calibri"/>
          <w:color w:val="000000" w:themeColor="text1"/>
          <w:sz w:val="24"/>
          <w:szCs w:val="24"/>
        </w:rPr>
        <w:t xml:space="preserve"> were only tracked</w:t>
      </w:r>
      <w:r w:rsidR="7B8C5EC9" w:rsidRPr="00097C2C">
        <w:rPr>
          <w:rFonts w:ascii="Calibri" w:eastAsiaTheme="minorEastAsia" w:hAnsi="Calibri" w:cs="Calibri"/>
          <w:color w:val="000000" w:themeColor="text1"/>
          <w:sz w:val="24"/>
          <w:szCs w:val="24"/>
        </w:rPr>
        <w:t>. ASOC has been utilized in other application</w:t>
      </w:r>
      <w:r w:rsidR="006A7C6C" w:rsidRPr="00097C2C">
        <w:rPr>
          <w:rFonts w:ascii="Calibri" w:eastAsiaTheme="minorEastAsia" w:hAnsi="Calibri" w:cs="Calibri"/>
          <w:color w:val="000000" w:themeColor="text1"/>
          <w:sz w:val="24"/>
          <w:szCs w:val="24"/>
        </w:rPr>
        <w:t>s</w:t>
      </w:r>
      <w:r w:rsidR="7B8C5EC9" w:rsidRPr="00097C2C">
        <w:rPr>
          <w:rFonts w:ascii="Calibri" w:eastAsiaTheme="minorEastAsia" w:hAnsi="Calibri" w:cs="Calibri"/>
          <w:color w:val="000000" w:themeColor="text1"/>
          <w:sz w:val="24"/>
          <w:szCs w:val="24"/>
        </w:rPr>
        <w:t xml:space="preserve"> out to 2 weeks, so the model can likely be utilized for these application</w:t>
      </w:r>
      <w:r w:rsidR="006A7C6C" w:rsidRPr="00097C2C">
        <w:rPr>
          <w:rFonts w:ascii="Calibri" w:eastAsiaTheme="minorEastAsia" w:hAnsi="Calibri" w:cs="Calibri"/>
          <w:color w:val="000000" w:themeColor="text1"/>
          <w:sz w:val="24"/>
          <w:szCs w:val="24"/>
        </w:rPr>
        <w:t>s,</w:t>
      </w:r>
      <w:r w:rsidR="7B8C5EC9" w:rsidRPr="00097C2C">
        <w:rPr>
          <w:rFonts w:ascii="Calibri" w:eastAsiaTheme="minorEastAsia" w:hAnsi="Calibri" w:cs="Calibri"/>
          <w:color w:val="000000" w:themeColor="text1"/>
          <w:sz w:val="24"/>
          <w:szCs w:val="24"/>
        </w:rPr>
        <w:t xml:space="preserve"> but it has not been tested at this time</w:t>
      </w:r>
      <w:r w:rsidRPr="00097C2C">
        <w:rPr>
          <w:rFonts w:ascii="Calibri" w:eastAsiaTheme="minorEastAsia" w:hAnsi="Calibri" w:cs="Calibri"/>
          <w:color w:val="000000" w:themeColor="text1"/>
          <w:sz w:val="24"/>
          <w:szCs w:val="24"/>
        </w:rPr>
        <w:fldChar w:fldCharType="begin"/>
      </w:r>
      <w:r w:rsidR="00A43045" w:rsidRPr="00097C2C">
        <w:rPr>
          <w:rFonts w:ascii="Calibri" w:eastAsiaTheme="minorEastAsia" w:hAnsi="Calibri" w:cs="Calibri"/>
          <w:color w:val="000000" w:themeColor="text1"/>
          <w:sz w:val="24"/>
          <w:szCs w:val="24"/>
        </w:rPr>
        <w:instrText xml:space="preserve"> ADDIN ZOTERO_ITEM CSL_CITATION {"citationID":"KCQ2NbLe","properties":{"formattedCitation":"\\super 37\\uc0\\u8211{}39\\nosupersub{}","plainCitation":"37–39","noteIndex":0},"citationItems":[{"id":158,"uris":["http://zotero.org/users/local/M6oIquxK/items/4MQB3QJ6"],"uri":["http://zotero.org/users/local/M6oIquxK/items/4MQB3QJ6"],"itemData":{"id":158,"type":"article-journal","container-title":"Molecular Therapy - Methods &amp; Clinical Development","DOI":"10.1016/j.omtm.2019.11.017","ISSN":"2329-0501","journalAbbreviation":"Molecular Therapy - Methods &amp; Clinical Development","language":"English","note":"publisher: Elsevier\nPMID: 31909087","page":"143-155","source":"www.cell.com","title":"C3 Transferase-Expressing scAAV2 Transduces Ocular Anterior Segment Tissues and Lowers Intraocular Pressure in Mouse and Monkey","volume":"17","author":[{"family":"Tan","given":"Junkai"},{"family":"Wang","given":"Xizhen"},{"family":"Cai","given":"Suping"},{"family":"He","given":"Fen"},{"family":"Zhang","given":"Daren"},{"family":"Li","given":"Dongkan"},{"family":"Zhu","given":"Xianjun"},{"family":"Zhou","given":"Liang"},{"family":"Fan","given":"Ning"},{"family":"Liu","given":"Xuyang"}],"issued":{"date-parts":[["2020",6,12]]}}},{"id":165,"uris":["http://zotero.org/users/local/M6oIquxK/items/GKRMLB6E"],"uri":["http://zotero.org/users/local/M6oIquxK/items/GKRMLB6E"],"itemData":{"id":165,"type":"article-journal","abstract":"Purpose\nTo determine the effect of transforming growth factor (TGF)-β2 treatment on intraocular pressure (IOP), outflow facility, and cochlin expression in vitro in monkey and pig organ-cultured anterior segments (MOCAS and POCAS).\n\nMethods\nMOCAS (rhesus and cynomolgus) or POCAS were infused with media containing 10 ng/mL TGFβ2 to one segment of each pair and 0.1% BSA (vehicle) to the contralateral segment for up to 14 days at a constant rate. Cochlin expression was determined by immunohistochemical study, ELISA, and Western blot analysis using chicken polyclonal antibodies against different regions of cochlin.\n\nResults\nTGFβ2 infusion produced elevated IOP in MOCAS (usually after 5 days), that was approximately 45% greater than baseline and compared to control segments. Outflow facility (OF) was decreased by ~40% compared with pretreatment baseline (n = 5). In POCAS (n = 7), IOP was increased (~3 days) by ~75% compared with baseline and contralateral changes. The IOP elevation subsided thereafter. Cochlin levels increased with duration of TGFβ2 treatment in the media and in the region of the trabecular meshwork in both species.\n\nConclusions\nTGFβ2-induced IOP elevation was associated with an increase in cochlin secretion into the media and expression in the tissue of MOCAS and POCAS. Whether cochlin overexpression contributes to elevated IOP or is a consequence of other changes relevant to IOP elevation remains to be determined.","container-title":"Investigative ophthalmology &amp; visual science","DOI":"10.1167/iovs.08-2632","ISSN":"0146-0404","issue":"2","journalAbbreviation":"Invest Ophthalmol Vis Sci","note":"PMID: 18836166\nPMCID: PMC2680191","page":"551-559","source":"PubMed Central","title":"Cochlin Expression in Anterior Segment Organ Culture Models after TGFβ2 Treatment","volume":"50","author":[{"family":"Bhattacharya","given":"Sanjoy K."},{"family":"Gabelt","given":"B’Ann T."},{"family":"Ruiz","given":"Jose"},{"family":"Picciani","given":"Renata"},{"family":"Kaufman","given":"Paul L."}],"issued":{"date-parts":[["2009",2]]}}},{"id":162,"uris":["http://zotero.org/users/local/M6oIquxK/items/UKWSGBJF"],"uri":["http://zotero.org/users/local/M6oIquxK/items/UKWSGBJF"],"itemData":{"id":162,"type":"article-journal","abstract":"The trabecular meshwork’s (TM) physiological role is to maintain normal intraocular pressure by regulating aqueous humor outflow. With age, and particularly in eyes with primary open angle glaucoma, the number of cells residing within the TM is markedly decreased and the function of the tissue is compromised. Here we evaluate if transplantation of induced pluripotent stem cell derived TM like cells (iPSC-TM) restores TM cellularity and function in human eyes obtained from older human donors. Human iPSC were differentiated into iPSC-TM and compared to primary TM cells by RNAseq. iPSC-TM were then injected into the anterior segments of human eyes maintained in perfusion culture. Seven and 14 days eyes after injection eyes that received iPSC-TM contained significantly more cells in the TM. Fewer than 1% of all cells appeared to be iPSC-TM, but significantly more cells in these eyes were immunopositive for Ki 67 and incorporated BrdU. Our study demonstrates that transplantation iPSC-TM stimulates proliferation of endogenous TM cells in perfusion cultured human eyes from aged donors. These data, in concert with our previous findings in animal models, suggest that functional regeneration of the TM may be possible in human eyes with primary open angle glaucoma.","container-title":"Scientific Reports","DOI":"10.1038/s41598-020-59941-0","ISSN":"2045-2322","issue":"1","language":"en","note":"number: 1\npublisher: Nature Publishing Group","page":"2905","source":"www.nature.com","title":"Transplantation of iPSC-TM stimulates division of trabecular meshwork cells in human eyes","volume":"10","author":[{"family":"Zhu","given":"Wei"},{"family":"Godwin","given":"Cheyanne R."},{"family":"Cheng","given":"Lin"},{"family":"Scheetz","given":"Todd E."},{"family":"Kuehn","given":"Markus H."}],"issued":{"date-parts":[["2020",2,19]]}}}],"schema":"https://github.com/citation-style-language/schema/raw/master/csl-citation.json"} </w:instrText>
      </w:r>
      <w:r w:rsidRPr="00097C2C">
        <w:rPr>
          <w:rFonts w:ascii="Calibri" w:eastAsiaTheme="minorEastAsia" w:hAnsi="Calibri" w:cs="Calibri"/>
          <w:color w:val="000000" w:themeColor="text1"/>
          <w:sz w:val="24"/>
          <w:szCs w:val="24"/>
        </w:rPr>
        <w:fldChar w:fldCharType="separate"/>
      </w:r>
      <w:r w:rsidR="00DA7DB9" w:rsidRPr="00097C2C">
        <w:rPr>
          <w:rFonts w:ascii="Calibri" w:hAnsi="Calibri" w:cs="Calibri"/>
          <w:color w:val="000000" w:themeColor="text1"/>
          <w:sz w:val="24"/>
          <w:szCs w:val="24"/>
          <w:vertAlign w:val="superscript"/>
        </w:rPr>
        <w:t>37–39</w:t>
      </w:r>
      <w:r w:rsidRPr="00097C2C">
        <w:rPr>
          <w:rFonts w:ascii="Calibri" w:eastAsiaTheme="minorEastAsia" w:hAnsi="Calibri" w:cs="Calibri"/>
          <w:color w:val="000000" w:themeColor="text1"/>
          <w:sz w:val="24"/>
          <w:szCs w:val="24"/>
        </w:rPr>
        <w:fldChar w:fldCharType="end"/>
      </w:r>
      <w:r w:rsidR="7B8C5EC9" w:rsidRPr="00097C2C">
        <w:rPr>
          <w:rFonts w:ascii="Calibri" w:eastAsiaTheme="minorEastAsia" w:hAnsi="Calibri" w:cs="Calibri"/>
          <w:color w:val="000000" w:themeColor="text1"/>
          <w:sz w:val="24"/>
          <w:szCs w:val="24"/>
        </w:rPr>
        <w:t>.</w:t>
      </w:r>
    </w:p>
    <w:p w14:paraId="4D89210D" w14:textId="76250656" w:rsidR="535AD40C" w:rsidRPr="00097C2C" w:rsidRDefault="535AD40C" w:rsidP="000E3861">
      <w:pPr>
        <w:spacing w:after="0" w:line="240" w:lineRule="auto"/>
        <w:jc w:val="both"/>
        <w:rPr>
          <w:rFonts w:ascii="Calibri" w:eastAsia="Calibri" w:hAnsi="Calibri" w:cs="Calibri"/>
          <w:b/>
          <w:bCs/>
          <w:color w:val="000000" w:themeColor="text1"/>
          <w:sz w:val="24"/>
          <w:szCs w:val="24"/>
        </w:rPr>
      </w:pPr>
    </w:p>
    <w:p w14:paraId="4E2A3948" w14:textId="47CC94C7" w:rsidR="72AF80E1" w:rsidRPr="00097C2C" w:rsidRDefault="72AF80E1" w:rsidP="000E3861">
      <w:pPr>
        <w:spacing w:after="0" w:line="240" w:lineRule="auto"/>
        <w:jc w:val="both"/>
        <w:rPr>
          <w:rFonts w:ascii="Calibri" w:eastAsia="Calibri" w:hAnsi="Calibri" w:cs="Calibri"/>
          <w:b/>
          <w:bCs/>
          <w:color w:val="000000" w:themeColor="text1"/>
          <w:sz w:val="24"/>
          <w:szCs w:val="24"/>
        </w:rPr>
      </w:pPr>
      <w:r w:rsidRPr="00097C2C">
        <w:rPr>
          <w:rFonts w:ascii="Calibri" w:eastAsia="Calibri" w:hAnsi="Calibri" w:cs="Calibri"/>
          <w:b/>
          <w:bCs/>
          <w:color w:val="000000" w:themeColor="text1"/>
          <w:sz w:val="24"/>
          <w:szCs w:val="24"/>
        </w:rPr>
        <w:t>ACKNOWLEDGMENTS:</w:t>
      </w:r>
    </w:p>
    <w:p w14:paraId="6F6D15BB" w14:textId="5EA55C1F" w:rsidR="68BD8342" w:rsidRPr="00097C2C" w:rsidRDefault="68BD8342" w:rsidP="000E3861">
      <w:pPr>
        <w:spacing w:after="0" w:line="240" w:lineRule="auto"/>
        <w:jc w:val="both"/>
        <w:rPr>
          <w:rFonts w:ascii="Calibri" w:eastAsia="Calibri" w:hAnsi="Calibri" w:cs="Calibri"/>
          <w:color w:val="000000" w:themeColor="text1"/>
          <w:sz w:val="24"/>
          <w:szCs w:val="24"/>
        </w:rPr>
      </w:pPr>
      <w:r w:rsidRPr="00097C2C">
        <w:rPr>
          <w:rFonts w:ascii="Calibri" w:eastAsia="Calibri" w:hAnsi="Calibri" w:cs="Calibri"/>
          <w:color w:val="000000" w:themeColor="text1"/>
          <w:sz w:val="24"/>
          <w:szCs w:val="24"/>
        </w:rPr>
        <w:t>This material is based upon work supported by the United States Department of Defense through an interagency agreement (#19-1006-IM) with the Temporary Corneal Repair acquisition program (United States Army Medical Materiel Development Agency).</w:t>
      </w:r>
    </w:p>
    <w:p w14:paraId="340ACEEB" w14:textId="0E74832B" w:rsidR="72AF80E1" w:rsidRPr="00097C2C" w:rsidRDefault="72AF80E1" w:rsidP="000E3861">
      <w:pPr>
        <w:spacing w:after="0" w:line="240" w:lineRule="auto"/>
        <w:jc w:val="both"/>
        <w:rPr>
          <w:rFonts w:ascii="Calibri" w:hAnsi="Calibri" w:cs="Calibri"/>
          <w:color w:val="000000" w:themeColor="text1"/>
          <w:sz w:val="24"/>
          <w:szCs w:val="24"/>
        </w:rPr>
      </w:pPr>
    </w:p>
    <w:p w14:paraId="7BFE56A6" w14:textId="26D8B92D" w:rsidR="72AF80E1" w:rsidRPr="00097C2C" w:rsidRDefault="72AF80E1" w:rsidP="000E3861">
      <w:pPr>
        <w:spacing w:after="0" w:line="240" w:lineRule="auto"/>
        <w:jc w:val="both"/>
        <w:rPr>
          <w:rFonts w:ascii="Calibri" w:eastAsia="Calibri" w:hAnsi="Calibri" w:cs="Calibri"/>
          <w:color w:val="000000" w:themeColor="text1"/>
          <w:sz w:val="24"/>
          <w:szCs w:val="24"/>
        </w:rPr>
      </w:pPr>
      <w:r w:rsidRPr="00097C2C">
        <w:rPr>
          <w:rFonts w:ascii="Calibri" w:eastAsia="Calibri" w:hAnsi="Calibri" w:cs="Calibri"/>
          <w:b/>
          <w:bCs/>
          <w:color w:val="000000" w:themeColor="text1"/>
          <w:sz w:val="24"/>
          <w:szCs w:val="24"/>
        </w:rPr>
        <w:t>DISCLOSURES:</w:t>
      </w:r>
    </w:p>
    <w:p w14:paraId="1D3CF9AA" w14:textId="217A2D96" w:rsidR="1279A391" w:rsidRPr="00097C2C" w:rsidRDefault="1279A391" w:rsidP="000E3861">
      <w:pPr>
        <w:spacing w:after="0" w:line="240" w:lineRule="auto"/>
        <w:jc w:val="both"/>
        <w:rPr>
          <w:rFonts w:ascii="Calibri" w:eastAsia="Calibri" w:hAnsi="Calibri" w:cs="Calibri"/>
          <w:color w:val="000000" w:themeColor="text1"/>
          <w:sz w:val="24"/>
          <w:szCs w:val="24"/>
        </w:rPr>
      </w:pPr>
      <w:r w:rsidRPr="00097C2C">
        <w:rPr>
          <w:rFonts w:ascii="Calibri" w:eastAsia="Calibri" w:hAnsi="Calibri" w:cs="Calibri"/>
          <w:color w:val="000000" w:themeColor="text1"/>
          <w:sz w:val="24"/>
          <w:szCs w:val="24"/>
        </w:rPr>
        <w:t>The authors declare no competing interests. The views expressed in this article are those of the author(s) and do not reflect the official policy or position of the U</w:t>
      </w:r>
      <w:r w:rsidR="006A7C6C" w:rsidRPr="00097C2C">
        <w:rPr>
          <w:rFonts w:ascii="Calibri" w:eastAsia="Calibri" w:hAnsi="Calibri" w:cs="Calibri"/>
          <w:color w:val="000000" w:themeColor="text1"/>
          <w:sz w:val="24"/>
          <w:szCs w:val="24"/>
        </w:rPr>
        <w:t>S</w:t>
      </w:r>
      <w:r w:rsidRPr="00097C2C">
        <w:rPr>
          <w:rFonts w:ascii="Calibri" w:eastAsia="Calibri" w:hAnsi="Calibri" w:cs="Calibri"/>
          <w:color w:val="000000" w:themeColor="text1"/>
          <w:sz w:val="24"/>
          <w:szCs w:val="24"/>
        </w:rPr>
        <w:t xml:space="preserve"> Army Medical Department, Department of the Army, Department of Defense, or the U</w:t>
      </w:r>
      <w:r w:rsidR="006A7C6C" w:rsidRPr="00097C2C">
        <w:rPr>
          <w:rFonts w:ascii="Calibri" w:eastAsia="Calibri" w:hAnsi="Calibri" w:cs="Calibri"/>
          <w:color w:val="000000" w:themeColor="text1"/>
          <w:sz w:val="24"/>
          <w:szCs w:val="24"/>
        </w:rPr>
        <w:t>S</w:t>
      </w:r>
      <w:r w:rsidRPr="00097C2C">
        <w:rPr>
          <w:rFonts w:ascii="Calibri" w:eastAsia="Calibri" w:hAnsi="Calibri" w:cs="Calibri"/>
          <w:color w:val="000000" w:themeColor="text1"/>
          <w:sz w:val="24"/>
          <w:szCs w:val="24"/>
        </w:rPr>
        <w:t xml:space="preserve"> Government.</w:t>
      </w:r>
    </w:p>
    <w:p w14:paraId="608F99C8" w14:textId="6344C1CC" w:rsidR="72AF80E1" w:rsidRPr="00097C2C" w:rsidRDefault="72AF80E1" w:rsidP="000E3861">
      <w:pPr>
        <w:spacing w:after="0" w:line="240" w:lineRule="auto"/>
        <w:jc w:val="both"/>
        <w:rPr>
          <w:rFonts w:ascii="Calibri" w:hAnsi="Calibri" w:cs="Calibri"/>
          <w:color w:val="000000" w:themeColor="text1"/>
          <w:sz w:val="24"/>
          <w:szCs w:val="24"/>
        </w:rPr>
      </w:pPr>
    </w:p>
    <w:p w14:paraId="1A2A9180" w14:textId="5FCB8FC4" w:rsidR="72AF80E1" w:rsidRPr="00097C2C" w:rsidRDefault="72AF80E1" w:rsidP="000E3861">
      <w:pPr>
        <w:spacing w:after="0" w:line="240" w:lineRule="auto"/>
        <w:jc w:val="both"/>
        <w:rPr>
          <w:rFonts w:ascii="Calibri" w:eastAsia="Calibri" w:hAnsi="Calibri" w:cs="Calibri"/>
          <w:color w:val="000000" w:themeColor="text1"/>
          <w:sz w:val="24"/>
          <w:szCs w:val="24"/>
        </w:rPr>
      </w:pPr>
      <w:r w:rsidRPr="00097C2C">
        <w:rPr>
          <w:rFonts w:ascii="Calibri" w:eastAsia="Calibri" w:hAnsi="Calibri" w:cs="Calibri"/>
          <w:b/>
          <w:bCs/>
          <w:color w:val="000000" w:themeColor="text1"/>
          <w:sz w:val="24"/>
          <w:szCs w:val="24"/>
        </w:rPr>
        <w:t>REFERENCES:</w:t>
      </w:r>
    </w:p>
    <w:p w14:paraId="7782A2EA" w14:textId="1226D8DA" w:rsidR="00FC7D3D" w:rsidRPr="00097C2C" w:rsidRDefault="00DA79CD" w:rsidP="00097C2C">
      <w:pPr>
        <w:pStyle w:val="Bibliography"/>
        <w:tabs>
          <w:tab w:val="clear" w:pos="384"/>
        </w:tabs>
        <w:ind w:left="0" w:firstLine="0"/>
        <w:jc w:val="both"/>
        <w:rPr>
          <w:rFonts w:ascii="Calibri" w:hAnsi="Calibri" w:cs="Calibri"/>
          <w:color w:val="000000" w:themeColor="text1"/>
          <w:sz w:val="24"/>
          <w:szCs w:val="24"/>
        </w:rPr>
      </w:pPr>
      <w:r w:rsidRPr="00097C2C">
        <w:rPr>
          <w:rFonts w:ascii="Calibri" w:hAnsi="Calibri" w:cs="Calibri"/>
          <w:color w:val="000000" w:themeColor="text1"/>
          <w:sz w:val="24"/>
          <w:szCs w:val="24"/>
        </w:rPr>
        <w:fldChar w:fldCharType="begin"/>
      </w:r>
      <w:r w:rsidR="00FC7D3D" w:rsidRPr="00097C2C">
        <w:rPr>
          <w:rFonts w:ascii="Calibri" w:hAnsi="Calibri" w:cs="Calibri"/>
          <w:color w:val="000000" w:themeColor="text1"/>
          <w:sz w:val="24"/>
          <w:szCs w:val="24"/>
        </w:rPr>
        <w:instrText xml:space="preserve"> ADDIN ZOTERO_BIBL {"uncited":[],"omitted":[],"custom":[[["http://zotero.org/users/local/M6oIquxK/items/TMWE44TB"],"13.\\tab{}Snider, E.J., Boice, E.N., Butler, J.J., Gross, B., Zamora, D.O. Characterization of an anterior segment organ culture model for open globe injuries. {\\i{}Scientific Reports} {\\b{}11} (1), 8546 (2021)."],[["http://zotero.org/users/local/M6oIquxK/items/LT7URGK9"],"20.\\tab{}Snider, E.J. {\\i{}et al.} Development of a porcine organ-culture glaucoma model mimicking trabecular meshwork damage. {\\i{}Investigative Ophthalmology &amp; Visual Science, }doi: 10.1167/iovs.0.0.31726 (2021)."]]} CSL_BIBLIOGRAPHY </w:instrText>
      </w:r>
      <w:r w:rsidRPr="00097C2C">
        <w:rPr>
          <w:rFonts w:ascii="Calibri" w:hAnsi="Calibri" w:cs="Calibri"/>
          <w:color w:val="000000" w:themeColor="text1"/>
          <w:sz w:val="24"/>
          <w:szCs w:val="24"/>
        </w:rPr>
        <w:fldChar w:fldCharType="separate"/>
      </w:r>
      <w:r w:rsidR="00FC7D3D" w:rsidRPr="00097C2C">
        <w:rPr>
          <w:rFonts w:ascii="Calibri" w:hAnsi="Calibri" w:cs="Calibri"/>
          <w:color w:val="000000" w:themeColor="text1"/>
          <w:sz w:val="24"/>
          <w:szCs w:val="24"/>
        </w:rPr>
        <w:t>1.</w:t>
      </w:r>
      <w:r w:rsidR="00FC7D3D" w:rsidRPr="00097C2C">
        <w:rPr>
          <w:rFonts w:ascii="Calibri" w:hAnsi="Calibri" w:cs="Calibri"/>
          <w:color w:val="000000" w:themeColor="text1"/>
          <w:sz w:val="24"/>
          <w:szCs w:val="24"/>
        </w:rPr>
        <w:tab/>
        <w:t>Hilber, D., Mitchener, T.</w:t>
      </w:r>
      <w:r w:rsidR="006A7C6C" w:rsidRPr="00097C2C">
        <w:rPr>
          <w:rFonts w:ascii="Calibri" w:hAnsi="Calibri" w:cs="Calibri"/>
          <w:color w:val="000000" w:themeColor="text1"/>
          <w:sz w:val="24"/>
          <w:szCs w:val="24"/>
        </w:rPr>
        <w:t xml:space="preserve"> </w:t>
      </w:r>
      <w:r w:rsidR="00FC7D3D" w:rsidRPr="00097C2C">
        <w:rPr>
          <w:rFonts w:ascii="Calibri" w:hAnsi="Calibri" w:cs="Calibri"/>
          <w:color w:val="000000" w:themeColor="text1"/>
          <w:sz w:val="24"/>
          <w:szCs w:val="24"/>
        </w:rPr>
        <w:t>A., Stout, J., Hatch, B., Canham-Chervak, M. Eye injury surveillance in the U</w:t>
      </w:r>
      <w:r w:rsidR="006A7C6C" w:rsidRPr="00097C2C">
        <w:rPr>
          <w:rFonts w:ascii="Calibri" w:hAnsi="Calibri" w:cs="Calibri"/>
          <w:color w:val="000000" w:themeColor="text1"/>
          <w:sz w:val="24"/>
          <w:szCs w:val="24"/>
        </w:rPr>
        <w:t>S</w:t>
      </w:r>
      <w:r w:rsidR="00FC7D3D" w:rsidRPr="00097C2C">
        <w:rPr>
          <w:rFonts w:ascii="Calibri" w:hAnsi="Calibri" w:cs="Calibri"/>
          <w:color w:val="000000" w:themeColor="text1"/>
          <w:sz w:val="24"/>
          <w:szCs w:val="24"/>
        </w:rPr>
        <w:t xml:space="preserve"> Department of Defense, 1996-2005. </w:t>
      </w:r>
      <w:r w:rsidR="00FC7D3D" w:rsidRPr="00097C2C">
        <w:rPr>
          <w:rFonts w:ascii="Calibri" w:hAnsi="Calibri" w:cs="Calibri"/>
          <w:i/>
          <w:iCs/>
          <w:color w:val="000000" w:themeColor="text1"/>
          <w:sz w:val="24"/>
          <w:szCs w:val="24"/>
        </w:rPr>
        <w:t>American Journal of Preventive Medicine</w:t>
      </w:r>
      <w:r w:rsidR="00FC7D3D" w:rsidRPr="00097C2C">
        <w:rPr>
          <w:rFonts w:ascii="Calibri" w:hAnsi="Calibri" w:cs="Calibri"/>
          <w:color w:val="000000" w:themeColor="text1"/>
          <w:sz w:val="24"/>
          <w:szCs w:val="24"/>
        </w:rPr>
        <w:t xml:space="preserve">. </w:t>
      </w:r>
      <w:r w:rsidR="00FC7D3D" w:rsidRPr="00097C2C">
        <w:rPr>
          <w:rFonts w:ascii="Calibri" w:hAnsi="Calibri" w:cs="Calibri"/>
          <w:b/>
          <w:bCs/>
          <w:color w:val="000000" w:themeColor="text1"/>
          <w:sz w:val="24"/>
          <w:szCs w:val="24"/>
        </w:rPr>
        <w:t>38</w:t>
      </w:r>
      <w:r w:rsidR="00FC7D3D" w:rsidRPr="00097C2C">
        <w:rPr>
          <w:rFonts w:ascii="Calibri" w:hAnsi="Calibri" w:cs="Calibri"/>
          <w:color w:val="000000" w:themeColor="text1"/>
          <w:sz w:val="24"/>
          <w:szCs w:val="24"/>
        </w:rPr>
        <w:t xml:space="preserve"> (1 Suppl), S78</w:t>
      </w:r>
      <w:r w:rsidR="006A7C6C" w:rsidRPr="00097C2C">
        <w:rPr>
          <w:rFonts w:ascii="Calibri" w:hAnsi="Calibri" w:cs="Calibri"/>
          <w:color w:val="000000" w:themeColor="text1"/>
          <w:sz w:val="24"/>
          <w:szCs w:val="24"/>
        </w:rPr>
        <w:t>–</w:t>
      </w:r>
      <w:r w:rsidR="00FC7D3D" w:rsidRPr="00097C2C">
        <w:rPr>
          <w:rFonts w:ascii="Calibri" w:hAnsi="Calibri" w:cs="Calibri"/>
          <w:color w:val="000000" w:themeColor="text1"/>
          <w:sz w:val="24"/>
          <w:szCs w:val="24"/>
        </w:rPr>
        <w:t>85</w:t>
      </w:r>
      <w:r w:rsidR="006A7C6C" w:rsidRPr="00097C2C">
        <w:rPr>
          <w:rFonts w:ascii="Calibri" w:hAnsi="Calibri" w:cs="Calibri"/>
          <w:color w:val="000000" w:themeColor="text1"/>
          <w:sz w:val="24"/>
          <w:szCs w:val="24"/>
        </w:rPr>
        <w:t xml:space="preserve"> </w:t>
      </w:r>
      <w:r w:rsidR="00FC7D3D" w:rsidRPr="00097C2C">
        <w:rPr>
          <w:rFonts w:ascii="Calibri" w:hAnsi="Calibri" w:cs="Calibri"/>
          <w:color w:val="000000" w:themeColor="text1"/>
          <w:sz w:val="24"/>
          <w:szCs w:val="24"/>
        </w:rPr>
        <w:t>(2010).</w:t>
      </w:r>
    </w:p>
    <w:p w14:paraId="69B0D88D" w14:textId="4C53D8BE" w:rsidR="00FC7D3D" w:rsidRPr="00097C2C" w:rsidRDefault="00FC7D3D" w:rsidP="00097C2C">
      <w:pPr>
        <w:pStyle w:val="Bibliography"/>
        <w:tabs>
          <w:tab w:val="clear" w:pos="384"/>
        </w:tabs>
        <w:ind w:left="0" w:firstLine="0"/>
        <w:jc w:val="both"/>
        <w:rPr>
          <w:rFonts w:ascii="Calibri" w:hAnsi="Calibri" w:cs="Calibri"/>
          <w:color w:val="000000" w:themeColor="text1"/>
          <w:sz w:val="24"/>
          <w:szCs w:val="24"/>
        </w:rPr>
      </w:pPr>
      <w:r w:rsidRPr="00097C2C">
        <w:rPr>
          <w:rFonts w:ascii="Calibri" w:hAnsi="Calibri" w:cs="Calibri"/>
          <w:color w:val="000000" w:themeColor="text1"/>
          <w:sz w:val="24"/>
          <w:szCs w:val="24"/>
        </w:rPr>
        <w:t>2.</w:t>
      </w:r>
      <w:r w:rsidRPr="00097C2C">
        <w:rPr>
          <w:rFonts w:ascii="Calibri" w:hAnsi="Calibri" w:cs="Calibri"/>
          <w:color w:val="000000" w:themeColor="text1"/>
          <w:sz w:val="24"/>
          <w:szCs w:val="24"/>
        </w:rPr>
        <w:tab/>
        <w:t>Linde, A.</w:t>
      </w:r>
      <w:r w:rsidR="006A7C6C"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S., McGinnis, L.</w:t>
      </w:r>
      <w:r w:rsidR="006A7C6C"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J., Thompson, D.</w:t>
      </w:r>
      <w:r w:rsidR="006A7C6C"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M. Multi-B</w:t>
      </w:r>
      <w:r w:rsidR="006A7C6C" w:rsidRPr="00097C2C">
        <w:rPr>
          <w:rFonts w:ascii="Calibri" w:hAnsi="Calibri" w:cs="Calibri"/>
          <w:color w:val="000000" w:themeColor="text1"/>
          <w:sz w:val="24"/>
          <w:szCs w:val="24"/>
        </w:rPr>
        <w:t>attle domain-perspective in military medical simulation trauma tr</w:t>
      </w:r>
      <w:r w:rsidRPr="00097C2C">
        <w:rPr>
          <w:rFonts w:ascii="Calibri" w:hAnsi="Calibri" w:cs="Calibri"/>
          <w:color w:val="000000" w:themeColor="text1"/>
          <w:sz w:val="24"/>
          <w:szCs w:val="24"/>
        </w:rPr>
        <w:t xml:space="preserve">aining. </w:t>
      </w:r>
      <w:r w:rsidRPr="00097C2C">
        <w:rPr>
          <w:rFonts w:ascii="Calibri" w:hAnsi="Calibri" w:cs="Calibri"/>
          <w:i/>
          <w:iCs/>
          <w:color w:val="000000" w:themeColor="text1"/>
          <w:sz w:val="24"/>
          <w:szCs w:val="24"/>
        </w:rPr>
        <w:t>Journal of Trauma &amp; Treatment</w:t>
      </w:r>
      <w:r w:rsidRPr="00097C2C">
        <w:rPr>
          <w:rFonts w:ascii="Calibri" w:hAnsi="Calibri" w:cs="Calibri"/>
          <w:color w:val="000000" w:themeColor="text1"/>
          <w:sz w:val="24"/>
          <w:szCs w:val="24"/>
        </w:rPr>
        <w:t xml:space="preserve">. </w:t>
      </w:r>
      <w:r w:rsidRPr="00097C2C">
        <w:rPr>
          <w:rFonts w:ascii="Calibri" w:hAnsi="Calibri" w:cs="Calibri"/>
          <w:b/>
          <w:bCs/>
          <w:color w:val="000000" w:themeColor="text1"/>
          <w:sz w:val="24"/>
          <w:szCs w:val="24"/>
        </w:rPr>
        <w:t>06</w:t>
      </w:r>
      <w:r w:rsidRPr="00097C2C">
        <w:rPr>
          <w:rFonts w:ascii="Calibri" w:hAnsi="Calibri" w:cs="Calibri"/>
          <w:color w:val="000000" w:themeColor="text1"/>
          <w:sz w:val="24"/>
          <w:szCs w:val="24"/>
        </w:rPr>
        <w:t xml:space="preserve"> (04)</w:t>
      </w:r>
      <w:r w:rsidR="006A7C6C"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(2017).</w:t>
      </w:r>
    </w:p>
    <w:p w14:paraId="407088A4" w14:textId="47AED042" w:rsidR="00FC7D3D" w:rsidRPr="00097C2C" w:rsidRDefault="00FC7D3D" w:rsidP="00097C2C">
      <w:pPr>
        <w:pStyle w:val="Bibliography"/>
        <w:tabs>
          <w:tab w:val="clear" w:pos="384"/>
        </w:tabs>
        <w:ind w:left="0" w:firstLine="0"/>
        <w:jc w:val="both"/>
        <w:rPr>
          <w:rFonts w:ascii="Calibri" w:hAnsi="Calibri" w:cs="Calibri"/>
          <w:color w:val="000000" w:themeColor="text1"/>
          <w:sz w:val="24"/>
          <w:szCs w:val="24"/>
        </w:rPr>
      </w:pPr>
      <w:r w:rsidRPr="00097C2C">
        <w:rPr>
          <w:rFonts w:ascii="Calibri" w:hAnsi="Calibri" w:cs="Calibri"/>
          <w:color w:val="000000" w:themeColor="text1"/>
          <w:sz w:val="24"/>
          <w:szCs w:val="24"/>
        </w:rPr>
        <w:lastRenderedPageBreak/>
        <w:t>3.</w:t>
      </w:r>
      <w:r w:rsidRPr="00097C2C">
        <w:rPr>
          <w:rFonts w:ascii="Calibri" w:hAnsi="Calibri" w:cs="Calibri"/>
          <w:color w:val="000000" w:themeColor="text1"/>
          <w:sz w:val="24"/>
          <w:szCs w:val="24"/>
        </w:rPr>
        <w:tab/>
        <w:t xml:space="preserve">Riesberg, J., Powell, D., Loos, P. </w:t>
      </w:r>
      <w:r w:rsidR="006A7C6C" w:rsidRPr="00097C2C">
        <w:rPr>
          <w:rFonts w:ascii="Calibri" w:hAnsi="Calibri" w:cs="Calibri"/>
          <w:color w:val="000000" w:themeColor="text1"/>
          <w:sz w:val="24"/>
          <w:szCs w:val="24"/>
        </w:rPr>
        <w:t>The loss of the golden hour</w:t>
      </w:r>
      <w:r w:rsidRPr="00097C2C">
        <w:rPr>
          <w:rFonts w:ascii="Calibri" w:hAnsi="Calibri" w:cs="Calibri"/>
          <w:color w:val="000000" w:themeColor="text1"/>
          <w:sz w:val="24"/>
          <w:szCs w:val="24"/>
        </w:rPr>
        <w:t xml:space="preserve">. </w:t>
      </w:r>
      <w:r w:rsidRPr="00097C2C">
        <w:rPr>
          <w:rFonts w:ascii="Calibri" w:hAnsi="Calibri" w:cs="Calibri"/>
          <w:i/>
          <w:iCs/>
          <w:color w:val="000000" w:themeColor="text1"/>
          <w:sz w:val="24"/>
          <w:szCs w:val="24"/>
        </w:rPr>
        <w:t>Special Warfare</w:t>
      </w:r>
      <w:r w:rsidRPr="00097C2C">
        <w:rPr>
          <w:rFonts w:ascii="Calibri" w:hAnsi="Calibri" w:cs="Calibri"/>
          <w:color w:val="000000" w:themeColor="text1"/>
          <w:sz w:val="24"/>
          <w:szCs w:val="24"/>
        </w:rPr>
        <w:t>. (January</w:t>
      </w:r>
      <w:r w:rsidR="006A7C6C" w:rsidRPr="00097C2C">
        <w:rPr>
          <w:rFonts w:ascii="Calibri" w:hAnsi="Calibri" w:cs="Calibri"/>
          <w:color w:val="000000" w:themeColor="text1"/>
          <w:sz w:val="24"/>
          <w:szCs w:val="24"/>
        </w:rPr>
        <w:t>–</w:t>
      </w:r>
      <w:r w:rsidRPr="00097C2C">
        <w:rPr>
          <w:rFonts w:ascii="Calibri" w:hAnsi="Calibri" w:cs="Calibri"/>
          <w:color w:val="000000" w:themeColor="text1"/>
          <w:sz w:val="24"/>
          <w:szCs w:val="24"/>
        </w:rPr>
        <w:t>March), 49–51 (2017).</w:t>
      </w:r>
    </w:p>
    <w:p w14:paraId="3836D93D" w14:textId="1F57382F" w:rsidR="00FC7D3D" w:rsidRPr="00097C2C" w:rsidRDefault="00FC7D3D" w:rsidP="00097C2C">
      <w:pPr>
        <w:pStyle w:val="Bibliography"/>
        <w:tabs>
          <w:tab w:val="clear" w:pos="384"/>
        </w:tabs>
        <w:ind w:left="0" w:firstLine="0"/>
        <w:jc w:val="both"/>
        <w:rPr>
          <w:rFonts w:ascii="Calibri" w:hAnsi="Calibri" w:cs="Calibri"/>
          <w:color w:val="000000" w:themeColor="text1"/>
          <w:sz w:val="24"/>
          <w:szCs w:val="24"/>
        </w:rPr>
      </w:pPr>
      <w:r w:rsidRPr="00097C2C">
        <w:rPr>
          <w:rFonts w:ascii="Calibri" w:hAnsi="Calibri" w:cs="Calibri"/>
          <w:color w:val="000000" w:themeColor="text1"/>
          <w:sz w:val="24"/>
          <w:szCs w:val="24"/>
        </w:rPr>
        <w:t>4.</w:t>
      </w:r>
      <w:r w:rsidRPr="00097C2C">
        <w:rPr>
          <w:rFonts w:ascii="Calibri" w:hAnsi="Calibri" w:cs="Calibri"/>
          <w:color w:val="000000" w:themeColor="text1"/>
          <w:sz w:val="24"/>
          <w:szCs w:val="24"/>
        </w:rPr>
        <w:tab/>
        <w:t xml:space="preserve">Townsend, S., Lasher, W. </w:t>
      </w:r>
      <w:r w:rsidRPr="00097C2C">
        <w:rPr>
          <w:rFonts w:ascii="Calibri" w:hAnsi="Calibri" w:cs="Calibri"/>
          <w:i/>
          <w:iCs/>
          <w:color w:val="000000" w:themeColor="text1"/>
          <w:sz w:val="24"/>
          <w:szCs w:val="24"/>
        </w:rPr>
        <w:t>The U</w:t>
      </w:r>
      <w:r w:rsidR="006A7C6C" w:rsidRPr="00097C2C">
        <w:rPr>
          <w:rFonts w:ascii="Calibri" w:hAnsi="Calibri" w:cs="Calibri"/>
          <w:i/>
          <w:iCs/>
          <w:color w:val="000000" w:themeColor="text1"/>
          <w:sz w:val="24"/>
          <w:szCs w:val="24"/>
        </w:rPr>
        <w:t>S</w:t>
      </w:r>
      <w:r w:rsidRPr="00097C2C">
        <w:rPr>
          <w:rFonts w:ascii="Calibri" w:hAnsi="Calibri" w:cs="Calibri"/>
          <w:i/>
          <w:iCs/>
          <w:color w:val="000000" w:themeColor="text1"/>
          <w:sz w:val="24"/>
          <w:szCs w:val="24"/>
        </w:rPr>
        <w:t xml:space="preserve"> Army in Multi-Domain Operations 2028</w:t>
      </w:r>
      <w:r w:rsidRPr="00097C2C">
        <w:rPr>
          <w:rFonts w:ascii="Calibri" w:hAnsi="Calibri" w:cs="Calibri"/>
          <w:color w:val="000000" w:themeColor="text1"/>
          <w:sz w:val="24"/>
          <w:szCs w:val="24"/>
        </w:rPr>
        <w:t>. (525-3–1). U</w:t>
      </w:r>
      <w:r w:rsidR="006A7C6C" w:rsidRPr="00097C2C">
        <w:rPr>
          <w:rFonts w:ascii="Calibri" w:hAnsi="Calibri" w:cs="Calibri"/>
          <w:color w:val="000000" w:themeColor="text1"/>
          <w:sz w:val="24"/>
          <w:szCs w:val="24"/>
        </w:rPr>
        <w:t>S</w:t>
      </w:r>
      <w:r w:rsidRPr="00097C2C">
        <w:rPr>
          <w:rFonts w:ascii="Calibri" w:hAnsi="Calibri" w:cs="Calibri"/>
          <w:color w:val="000000" w:themeColor="text1"/>
          <w:sz w:val="24"/>
          <w:szCs w:val="24"/>
        </w:rPr>
        <w:t xml:space="preserve"> Army (2018).</w:t>
      </w:r>
    </w:p>
    <w:p w14:paraId="2B38D4F3" w14:textId="5987C585" w:rsidR="00FC7D3D" w:rsidRPr="00097C2C" w:rsidRDefault="00FC7D3D" w:rsidP="00097C2C">
      <w:pPr>
        <w:pStyle w:val="Bibliography"/>
        <w:tabs>
          <w:tab w:val="clear" w:pos="384"/>
        </w:tabs>
        <w:ind w:left="0" w:firstLine="0"/>
        <w:jc w:val="both"/>
        <w:rPr>
          <w:rFonts w:ascii="Calibri" w:hAnsi="Calibri" w:cs="Calibri"/>
          <w:color w:val="000000" w:themeColor="text1"/>
          <w:sz w:val="24"/>
          <w:szCs w:val="24"/>
        </w:rPr>
      </w:pPr>
      <w:r w:rsidRPr="00097C2C">
        <w:rPr>
          <w:rFonts w:ascii="Calibri" w:hAnsi="Calibri" w:cs="Calibri"/>
          <w:color w:val="000000" w:themeColor="text1"/>
          <w:sz w:val="24"/>
          <w:szCs w:val="24"/>
        </w:rPr>
        <w:t>5.</w:t>
      </w:r>
      <w:r w:rsidRPr="00097C2C">
        <w:rPr>
          <w:rFonts w:ascii="Calibri" w:hAnsi="Calibri" w:cs="Calibri"/>
          <w:color w:val="000000" w:themeColor="text1"/>
          <w:sz w:val="24"/>
          <w:szCs w:val="24"/>
        </w:rPr>
        <w:tab/>
        <w:t>Blanch, R.</w:t>
      </w:r>
      <w:r w:rsidR="006A7C6C"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J., Bishop, J., Javidi, H., Murray, P.</w:t>
      </w:r>
      <w:r w:rsidR="006A7C6C"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 xml:space="preserve">I. Effect of time to primary repair on final visual outcome after open globe injury. </w:t>
      </w:r>
      <w:r w:rsidRPr="00097C2C">
        <w:rPr>
          <w:rFonts w:ascii="Calibri" w:hAnsi="Calibri" w:cs="Calibri"/>
          <w:i/>
          <w:iCs/>
          <w:color w:val="000000" w:themeColor="text1"/>
          <w:sz w:val="24"/>
          <w:szCs w:val="24"/>
        </w:rPr>
        <w:t>The British Journal of Ophthalmology</w:t>
      </w:r>
      <w:r w:rsidRPr="00097C2C">
        <w:rPr>
          <w:rFonts w:ascii="Calibri" w:hAnsi="Calibri" w:cs="Calibri"/>
          <w:color w:val="000000" w:themeColor="text1"/>
          <w:sz w:val="24"/>
          <w:szCs w:val="24"/>
        </w:rPr>
        <w:t xml:space="preserve">. </w:t>
      </w:r>
      <w:r w:rsidRPr="00097C2C">
        <w:rPr>
          <w:rFonts w:ascii="Calibri" w:hAnsi="Calibri" w:cs="Calibri"/>
          <w:b/>
          <w:bCs/>
          <w:color w:val="000000" w:themeColor="text1"/>
          <w:sz w:val="24"/>
          <w:szCs w:val="24"/>
        </w:rPr>
        <w:t>103</w:t>
      </w:r>
      <w:r w:rsidRPr="00097C2C">
        <w:rPr>
          <w:rFonts w:ascii="Calibri" w:hAnsi="Calibri" w:cs="Calibri"/>
          <w:color w:val="000000" w:themeColor="text1"/>
          <w:sz w:val="24"/>
          <w:szCs w:val="24"/>
        </w:rPr>
        <w:t xml:space="preserve"> (10), 1491–1494 (2019).</w:t>
      </w:r>
    </w:p>
    <w:p w14:paraId="3E4E354F" w14:textId="09E2DA54" w:rsidR="00FC7D3D" w:rsidRPr="00097C2C" w:rsidRDefault="00FC7D3D" w:rsidP="00097C2C">
      <w:pPr>
        <w:pStyle w:val="Bibliography"/>
        <w:tabs>
          <w:tab w:val="clear" w:pos="384"/>
        </w:tabs>
        <w:ind w:left="0" w:firstLine="0"/>
        <w:jc w:val="both"/>
        <w:rPr>
          <w:rFonts w:ascii="Calibri" w:hAnsi="Calibri" w:cs="Calibri"/>
          <w:color w:val="000000" w:themeColor="text1"/>
          <w:sz w:val="24"/>
          <w:szCs w:val="24"/>
        </w:rPr>
      </w:pPr>
      <w:r w:rsidRPr="00097C2C">
        <w:rPr>
          <w:rFonts w:ascii="Calibri" w:hAnsi="Calibri" w:cs="Calibri"/>
          <w:color w:val="000000" w:themeColor="text1"/>
          <w:sz w:val="24"/>
          <w:szCs w:val="24"/>
        </w:rPr>
        <w:t>6.</w:t>
      </w:r>
      <w:r w:rsidRPr="00097C2C">
        <w:rPr>
          <w:rFonts w:ascii="Calibri" w:hAnsi="Calibri" w:cs="Calibri"/>
          <w:color w:val="000000" w:themeColor="text1"/>
          <w:sz w:val="24"/>
          <w:szCs w:val="24"/>
        </w:rPr>
        <w:tab/>
        <w:t>Lesniak, S.</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P.</w:t>
      </w:r>
      <w:r w:rsidR="00F67903">
        <w:rPr>
          <w:rFonts w:ascii="Calibri" w:hAnsi="Calibri" w:cs="Calibri"/>
          <w:color w:val="000000" w:themeColor="text1"/>
          <w:sz w:val="24"/>
          <w:szCs w:val="24"/>
        </w:rPr>
        <w:t xml:space="preserve"> et al</w:t>
      </w:r>
      <w:r w:rsidRPr="00097C2C">
        <w:rPr>
          <w:rFonts w:ascii="Calibri" w:hAnsi="Calibri" w:cs="Calibri"/>
          <w:color w:val="000000" w:themeColor="text1"/>
          <w:sz w:val="24"/>
          <w:szCs w:val="24"/>
        </w:rPr>
        <w:t xml:space="preserve">. Characteristics and </w:t>
      </w:r>
      <w:r w:rsidR="00224FA4" w:rsidRPr="00097C2C">
        <w:rPr>
          <w:rFonts w:ascii="Calibri" w:hAnsi="Calibri" w:cs="Calibri"/>
          <w:color w:val="000000" w:themeColor="text1"/>
          <w:sz w:val="24"/>
          <w:szCs w:val="24"/>
        </w:rPr>
        <w:t>outcomes of delayed open globe repa</w:t>
      </w:r>
      <w:r w:rsidRPr="00097C2C">
        <w:rPr>
          <w:rFonts w:ascii="Calibri" w:hAnsi="Calibri" w:cs="Calibri"/>
          <w:color w:val="000000" w:themeColor="text1"/>
          <w:sz w:val="24"/>
          <w:szCs w:val="24"/>
        </w:rPr>
        <w:t xml:space="preserve">ir. </w:t>
      </w:r>
      <w:r w:rsidRPr="00097C2C">
        <w:rPr>
          <w:rFonts w:ascii="Calibri" w:hAnsi="Calibri" w:cs="Calibri"/>
          <w:i/>
          <w:iCs/>
          <w:color w:val="000000" w:themeColor="text1"/>
          <w:sz w:val="24"/>
          <w:szCs w:val="24"/>
        </w:rPr>
        <w:t>Investigative Ophthalmology &amp; Visual Science</w:t>
      </w:r>
      <w:r w:rsidRPr="00097C2C">
        <w:rPr>
          <w:rFonts w:ascii="Calibri" w:hAnsi="Calibri" w:cs="Calibri"/>
          <w:color w:val="000000" w:themeColor="text1"/>
          <w:sz w:val="24"/>
          <w:szCs w:val="24"/>
        </w:rPr>
        <w:t xml:space="preserve">. </w:t>
      </w:r>
      <w:r w:rsidRPr="00097C2C">
        <w:rPr>
          <w:rFonts w:ascii="Calibri" w:hAnsi="Calibri" w:cs="Calibri"/>
          <w:b/>
          <w:bCs/>
          <w:color w:val="000000" w:themeColor="text1"/>
          <w:sz w:val="24"/>
          <w:szCs w:val="24"/>
        </w:rPr>
        <w:t>53</w:t>
      </w:r>
      <w:r w:rsidRPr="00097C2C">
        <w:rPr>
          <w:rFonts w:ascii="Calibri" w:hAnsi="Calibri" w:cs="Calibri"/>
          <w:color w:val="000000" w:themeColor="text1"/>
          <w:sz w:val="24"/>
          <w:szCs w:val="24"/>
        </w:rPr>
        <w:t xml:space="preserve"> (14), 4954–4954 (2012).</w:t>
      </w:r>
    </w:p>
    <w:p w14:paraId="595FF908" w14:textId="59036AB1" w:rsidR="00FC7D3D" w:rsidRPr="00097C2C" w:rsidRDefault="00FC7D3D" w:rsidP="00097C2C">
      <w:pPr>
        <w:pStyle w:val="Bibliography"/>
        <w:tabs>
          <w:tab w:val="clear" w:pos="384"/>
        </w:tabs>
        <w:ind w:left="0" w:firstLine="0"/>
        <w:jc w:val="both"/>
        <w:rPr>
          <w:rFonts w:ascii="Calibri" w:hAnsi="Calibri" w:cs="Calibri"/>
          <w:color w:val="000000" w:themeColor="text1"/>
          <w:sz w:val="24"/>
          <w:szCs w:val="24"/>
        </w:rPr>
      </w:pPr>
      <w:r w:rsidRPr="00097C2C">
        <w:rPr>
          <w:rFonts w:ascii="Calibri" w:hAnsi="Calibri" w:cs="Calibri"/>
          <w:color w:val="000000" w:themeColor="text1"/>
          <w:sz w:val="24"/>
          <w:szCs w:val="24"/>
        </w:rPr>
        <w:t>7.</w:t>
      </w:r>
      <w:r w:rsidRPr="00097C2C">
        <w:rPr>
          <w:rFonts w:ascii="Calibri" w:hAnsi="Calibri" w:cs="Calibri"/>
          <w:color w:val="000000" w:themeColor="text1"/>
          <w:sz w:val="24"/>
          <w:szCs w:val="24"/>
        </w:rPr>
        <w:tab/>
        <w:t xml:space="preserve">Loporchio, D., Mukkamala, L., Gorukanti, K., Zarbin, M., Langer, P., Bhagat, N. Intraocular foreign bodies: A review. </w:t>
      </w:r>
      <w:r w:rsidRPr="00097C2C">
        <w:rPr>
          <w:rFonts w:ascii="Calibri" w:hAnsi="Calibri" w:cs="Calibri"/>
          <w:i/>
          <w:iCs/>
          <w:color w:val="000000" w:themeColor="text1"/>
          <w:sz w:val="24"/>
          <w:szCs w:val="24"/>
        </w:rPr>
        <w:t>Survey of Ophthalmology</w:t>
      </w:r>
      <w:r w:rsidRPr="00097C2C">
        <w:rPr>
          <w:rFonts w:ascii="Calibri" w:hAnsi="Calibri" w:cs="Calibri"/>
          <w:color w:val="000000" w:themeColor="text1"/>
          <w:sz w:val="24"/>
          <w:szCs w:val="24"/>
        </w:rPr>
        <w:t xml:space="preserve">. </w:t>
      </w:r>
      <w:r w:rsidRPr="00097C2C">
        <w:rPr>
          <w:rFonts w:ascii="Calibri" w:hAnsi="Calibri" w:cs="Calibri"/>
          <w:b/>
          <w:bCs/>
          <w:color w:val="000000" w:themeColor="text1"/>
          <w:sz w:val="24"/>
          <w:szCs w:val="24"/>
        </w:rPr>
        <w:t>61</w:t>
      </w:r>
      <w:r w:rsidRPr="00097C2C">
        <w:rPr>
          <w:rFonts w:ascii="Calibri" w:hAnsi="Calibri" w:cs="Calibri"/>
          <w:color w:val="000000" w:themeColor="text1"/>
          <w:sz w:val="24"/>
          <w:szCs w:val="24"/>
        </w:rPr>
        <w:t xml:space="preserve"> (5), 582–596 (2016).</w:t>
      </w:r>
    </w:p>
    <w:p w14:paraId="51E17FDF" w14:textId="4F5F72F3" w:rsidR="00FC7D3D" w:rsidRPr="00097C2C" w:rsidRDefault="00FC7D3D" w:rsidP="00097C2C">
      <w:pPr>
        <w:pStyle w:val="Bibliography"/>
        <w:tabs>
          <w:tab w:val="clear" w:pos="384"/>
        </w:tabs>
        <w:ind w:left="0" w:firstLine="0"/>
        <w:jc w:val="both"/>
        <w:rPr>
          <w:rFonts w:ascii="Calibri" w:hAnsi="Calibri" w:cs="Calibri"/>
          <w:color w:val="000000" w:themeColor="text1"/>
          <w:sz w:val="24"/>
          <w:szCs w:val="24"/>
        </w:rPr>
      </w:pPr>
      <w:r w:rsidRPr="00097C2C">
        <w:rPr>
          <w:rFonts w:ascii="Calibri" w:hAnsi="Calibri" w:cs="Calibri"/>
          <w:color w:val="000000" w:themeColor="text1"/>
          <w:sz w:val="24"/>
          <w:szCs w:val="24"/>
        </w:rPr>
        <w:t>8.</w:t>
      </w:r>
      <w:r w:rsidRPr="00097C2C">
        <w:rPr>
          <w:rFonts w:ascii="Calibri" w:hAnsi="Calibri" w:cs="Calibri"/>
          <w:color w:val="000000" w:themeColor="text1"/>
          <w:sz w:val="24"/>
          <w:szCs w:val="24"/>
        </w:rPr>
        <w:tab/>
        <w:t>Jonas, J.</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B., Budde, W.</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 xml:space="preserve">M. Early versus late removal of retained intraocular foreign bodies. </w:t>
      </w:r>
      <w:r w:rsidRPr="00097C2C">
        <w:rPr>
          <w:rFonts w:ascii="Calibri" w:hAnsi="Calibri" w:cs="Calibri"/>
          <w:i/>
          <w:iCs/>
          <w:color w:val="000000" w:themeColor="text1"/>
          <w:sz w:val="24"/>
          <w:szCs w:val="24"/>
        </w:rPr>
        <w:t>Retina (Philadelphia, Pa.)</w:t>
      </w:r>
      <w:r w:rsidRPr="00097C2C">
        <w:rPr>
          <w:rFonts w:ascii="Calibri" w:hAnsi="Calibri" w:cs="Calibri"/>
          <w:color w:val="000000" w:themeColor="text1"/>
          <w:sz w:val="24"/>
          <w:szCs w:val="24"/>
        </w:rPr>
        <w:t xml:space="preserve">. </w:t>
      </w:r>
      <w:r w:rsidRPr="00097C2C">
        <w:rPr>
          <w:rFonts w:ascii="Calibri" w:hAnsi="Calibri" w:cs="Calibri"/>
          <w:b/>
          <w:bCs/>
          <w:color w:val="000000" w:themeColor="text1"/>
          <w:sz w:val="24"/>
          <w:szCs w:val="24"/>
        </w:rPr>
        <w:t>19</w:t>
      </w:r>
      <w:r w:rsidRPr="00097C2C">
        <w:rPr>
          <w:rFonts w:ascii="Calibri" w:hAnsi="Calibri" w:cs="Calibri"/>
          <w:color w:val="000000" w:themeColor="text1"/>
          <w:sz w:val="24"/>
          <w:szCs w:val="24"/>
        </w:rPr>
        <w:t xml:space="preserve"> (3), 193–197</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(1999).</w:t>
      </w:r>
    </w:p>
    <w:p w14:paraId="52F3714A" w14:textId="0D4186B6" w:rsidR="00FC7D3D" w:rsidRPr="00097C2C" w:rsidRDefault="00FC7D3D" w:rsidP="00097C2C">
      <w:pPr>
        <w:pStyle w:val="Bibliography"/>
        <w:tabs>
          <w:tab w:val="clear" w:pos="384"/>
        </w:tabs>
        <w:ind w:left="0" w:firstLine="0"/>
        <w:jc w:val="both"/>
        <w:rPr>
          <w:rFonts w:ascii="Calibri" w:hAnsi="Calibri" w:cs="Calibri"/>
          <w:color w:val="000000" w:themeColor="text1"/>
          <w:sz w:val="24"/>
          <w:szCs w:val="24"/>
        </w:rPr>
      </w:pPr>
      <w:r w:rsidRPr="00097C2C">
        <w:rPr>
          <w:rFonts w:ascii="Calibri" w:hAnsi="Calibri" w:cs="Calibri"/>
          <w:color w:val="000000" w:themeColor="text1"/>
          <w:sz w:val="24"/>
          <w:szCs w:val="24"/>
        </w:rPr>
        <w:t>9.</w:t>
      </w:r>
      <w:r w:rsidRPr="00097C2C">
        <w:rPr>
          <w:rFonts w:ascii="Calibri" w:hAnsi="Calibri" w:cs="Calibri"/>
          <w:color w:val="000000" w:themeColor="text1"/>
          <w:sz w:val="24"/>
          <w:szCs w:val="24"/>
        </w:rPr>
        <w:tab/>
        <w:t>Watson, P.</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 xml:space="preserve">G., Jovanovik-Pandova, L. Prolonged ocular hypotension: would ciliary tissue transplantation help. </w:t>
      </w:r>
      <w:r w:rsidRPr="00097C2C">
        <w:rPr>
          <w:rFonts w:ascii="Calibri" w:hAnsi="Calibri" w:cs="Calibri"/>
          <w:i/>
          <w:iCs/>
          <w:color w:val="000000" w:themeColor="text1"/>
          <w:sz w:val="24"/>
          <w:szCs w:val="24"/>
        </w:rPr>
        <w:t>Eye</w:t>
      </w:r>
      <w:r w:rsidRPr="00097C2C">
        <w:rPr>
          <w:rFonts w:ascii="Calibri" w:hAnsi="Calibri" w:cs="Calibri"/>
          <w:color w:val="000000" w:themeColor="text1"/>
          <w:sz w:val="24"/>
          <w:szCs w:val="24"/>
        </w:rPr>
        <w:t xml:space="preserve">. </w:t>
      </w:r>
      <w:r w:rsidRPr="00097C2C">
        <w:rPr>
          <w:rFonts w:ascii="Calibri" w:hAnsi="Calibri" w:cs="Calibri"/>
          <w:b/>
          <w:bCs/>
          <w:color w:val="000000" w:themeColor="text1"/>
          <w:sz w:val="24"/>
          <w:szCs w:val="24"/>
        </w:rPr>
        <w:t>23</w:t>
      </w:r>
      <w:r w:rsidRPr="00097C2C">
        <w:rPr>
          <w:rFonts w:ascii="Calibri" w:hAnsi="Calibri" w:cs="Calibri"/>
          <w:color w:val="000000" w:themeColor="text1"/>
          <w:sz w:val="24"/>
          <w:szCs w:val="24"/>
        </w:rPr>
        <w:t xml:space="preserve"> (10), 1916–1925</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(2009).</w:t>
      </w:r>
    </w:p>
    <w:p w14:paraId="604E1792" w14:textId="13C79D93" w:rsidR="00FC7D3D" w:rsidRPr="00097C2C" w:rsidRDefault="00FC7D3D" w:rsidP="00097C2C">
      <w:pPr>
        <w:pStyle w:val="Bibliography"/>
        <w:tabs>
          <w:tab w:val="clear" w:pos="384"/>
        </w:tabs>
        <w:ind w:left="0" w:firstLine="0"/>
        <w:jc w:val="both"/>
        <w:rPr>
          <w:rFonts w:ascii="Calibri" w:hAnsi="Calibri" w:cs="Calibri"/>
          <w:color w:val="000000" w:themeColor="text1"/>
          <w:sz w:val="24"/>
          <w:szCs w:val="24"/>
        </w:rPr>
      </w:pPr>
      <w:r w:rsidRPr="00097C2C">
        <w:rPr>
          <w:rFonts w:ascii="Calibri" w:hAnsi="Calibri" w:cs="Calibri"/>
          <w:color w:val="000000" w:themeColor="text1"/>
          <w:sz w:val="24"/>
          <w:szCs w:val="24"/>
        </w:rPr>
        <w:t>10.</w:t>
      </w:r>
      <w:r w:rsidRPr="00097C2C">
        <w:rPr>
          <w:rFonts w:ascii="Calibri" w:hAnsi="Calibri" w:cs="Calibri"/>
          <w:color w:val="000000" w:themeColor="text1"/>
          <w:sz w:val="24"/>
          <w:szCs w:val="24"/>
        </w:rPr>
        <w:tab/>
        <w:t xml:space="preserve">Snider, E.J. </w:t>
      </w:r>
      <w:r w:rsidR="00224FA4" w:rsidRPr="00097C2C">
        <w:rPr>
          <w:rFonts w:ascii="Calibri" w:hAnsi="Calibri" w:cs="Calibri"/>
          <w:iCs/>
          <w:color w:val="000000" w:themeColor="text1"/>
          <w:sz w:val="24"/>
          <w:szCs w:val="24"/>
        </w:rPr>
        <w:t>et al</w:t>
      </w:r>
      <w:r w:rsidRPr="00097C2C">
        <w:rPr>
          <w:rFonts w:ascii="Calibri" w:hAnsi="Calibri" w:cs="Calibri"/>
          <w:i/>
          <w:iCs/>
          <w:color w:val="000000" w:themeColor="text1"/>
          <w:sz w:val="24"/>
          <w:szCs w:val="24"/>
        </w:rPr>
        <w:t>.</w:t>
      </w:r>
      <w:r w:rsidRPr="00097C2C">
        <w:rPr>
          <w:rFonts w:ascii="Calibri" w:hAnsi="Calibri" w:cs="Calibri"/>
          <w:color w:val="000000" w:themeColor="text1"/>
          <w:sz w:val="24"/>
          <w:szCs w:val="24"/>
        </w:rPr>
        <w:t xml:space="preserve"> Developmen</w:t>
      </w:r>
      <w:r w:rsidR="00224FA4" w:rsidRPr="00097C2C">
        <w:rPr>
          <w:rFonts w:ascii="Calibri" w:hAnsi="Calibri" w:cs="Calibri"/>
          <w:color w:val="000000" w:themeColor="text1"/>
          <w:sz w:val="24"/>
          <w:szCs w:val="24"/>
        </w:rPr>
        <w:t>t and characterization of a benchtop corneal puncture injury mod</w:t>
      </w:r>
      <w:r w:rsidRPr="00097C2C">
        <w:rPr>
          <w:rFonts w:ascii="Calibri" w:hAnsi="Calibri" w:cs="Calibri"/>
          <w:color w:val="000000" w:themeColor="text1"/>
          <w:sz w:val="24"/>
          <w:szCs w:val="24"/>
        </w:rPr>
        <w:t xml:space="preserve">el. </w:t>
      </w:r>
      <w:r w:rsidRPr="00097C2C">
        <w:rPr>
          <w:rFonts w:ascii="Calibri" w:hAnsi="Calibri" w:cs="Calibri"/>
          <w:i/>
          <w:iCs/>
          <w:color w:val="000000" w:themeColor="text1"/>
          <w:sz w:val="24"/>
          <w:szCs w:val="24"/>
        </w:rPr>
        <w:t>Scientific Reports</w:t>
      </w:r>
      <w:r w:rsidRPr="00097C2C">
        <w:rPr>
          <w:rFonts w:ascii="Calibri" w:hAnsi="Calibri" w:cs="Calibri"/>
          <w:color w:val="000000" w:themeColor="text1"/>
          <w:sz w:val="24"/>
          <w:szCs w:val="24"/>
        </w:rPr>
        <w:t xml:space="preserve">. </w:t>
      </w:r>
      <w:r w:rsidRPr="00097C2C">
        <w:rPr>
          <w:rFonts w:ascii="Calibri" w:hAnsi="Calibri" w:cs="Calibri"/>
          <w:b/>
          <w:bCs/>
          <w:color w:val="000000" w:themeColor="text1"/>
          <w:sz w:val="24"/>
          <w:szCs w:val="24"/>
        </w:rPr>
        <w:t>10</w:t>
      </w:r>
      <w:r w:rsidRPr="00097C2C">
        <w:rPr>
          <w:rFonts w:ascii="Calibri" w:hAnsi="Calibri" w:cs="Calibri"/>
          <w:color w:val="000000" w:themeColor="text1"/>
          <w:sz w:val="24"/>
          <w:szCs w:val="24"/>
        </w:rPr>
        <w:t xml:space="preserve"> (1), 4218</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(2020).</w:t>
      </w:r>
    </w:p>
    <w:p w14:paraId="2EEB2743" w14:textId="4B1C3472" w:rsidR="00FC7D3D" w:rsidRPr="00097C2C" w:rsidRDefault="00FC7D3D" w:rsidP="00097C2C">
      <w:pPr>
        <w:pStyle w:val="Bibliography"/>
        <w:tabs>
          <w:tab w:val="clear" w:pos="384"/>
        </w:tabs>
        <w:ind w:left="0" w:firstLine="0"/>
        <w:jc w:val="both"/>
        <w:rPr>
          <w:rFonts w:ascii="Calibri" w:hAnsi="Calibri" w:cs="Calibri"/>
          <w:color w:val="000000" w:themeColor="text1"/>
          <w:sz w:val="24"/>
          <w:szCs w:val="24"/>
        </w:rPr>
      </w:pPr>
      <w:r w:rsidRPr="00097C2C">
        <w:rPr>
          <w:rFonts w:ascii="Calibri" w:hAnsi="Calibri" w:cs="Calibri"/>
          <w:color w:val="000000" w:themeColor="text1"/>
          <w:sz w:val="24"/>
          <w:szCs w:val="24"/>
        </w:rPr>
        <w:t>11.</w:t>
      </w:r>
      <w:r w:rsidRPr="00097C2C">
        <w:rPr>
          <w:rFonts w:ascii="Calibri" w:hAnsi="Calibri" w:cs="Calibri"/>
          <w:color w:val="000000" w:themeColor="text1"/>
          <w:sz w:val="24"/>
          <w:szCs w:val="24"/>
        </w:rPr>
        <w:tab/>
        <w:t>Snider, E.</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 xml:space="preserve">J. </w:t>
      </w:r>
      <w:r w:rsidR="00224FA4" w:rsidRPr="00097C2C">
        <w:rPr>
          <w:rFonts w:ascii="Calibri" w:hAnsi="Calibri" w:cs="Calibri"/>
          <w:iCs/>
          <w:color w:val="000000" w:themeColor="text1"/>
          <w:sz w:val="24"/>
          <w:szCs w:val="24"/>
        </w:rPr>
        <w:t>et al</w:t>
      </w:r>
      <w:r w:rsidRPr="00097C2C">
        <w:rPr>
          <w:rFonts w:ascii="Calibri" w:hAnsi="Calibri" w:cs="Calibri"/>
          <w:i/>
          <w:iCs/>
          <w:color w:val="000000" w:themeColor="text1"/>
          <w:sz w:val="24"/>
          <w:szCs w:val="24"/>
        </w:rPr>
        <w:t>.</w:t>
      </w:r>
      <w:r w:rsidRPr="00097C2C">
        <w:rPr>
          <w:rFonts w:ascii="Calibri" w:hAnsi="Calibri" w:cs="Calibri"/>
          <w:color w:val="000000" w:themeColor="text1"/>
          <w:sz w:val="24"/>
          <w:szCs w:val="24"/>
        </w:rPr>
        <w:t xml:space="preserve"> An </w:t>
      </w:r>
      <w:r w:rsidR="00224FA4" w:rsidRPr="00097C2C">
        <w:rPr>
          <w:rFonts w:ascii="Calibri" w:hAnsi="Calibri" w:cs="Calibri"/>
          <w:color w:val="000000" w:themeColor="text1"/>
          <w:sz w:val="24"/>
          <w:szCs w:val="24"/>
        </w:rPr>
        <w:t>open-globe porcine injury platform for assessing therapeutics and characterizing biological ef</w:t>
      </w:r>
      <w:r w:rsidRPr="00097C2C">
        <w:rPr>
          <w:rFonts w:ascii="Calibri" w:hAnsi="Calibri" w:cs="Calibri"/>
          <w:color w:val="000000" w:themeColor="text1"/>
          <w:sz w:val="24"/>
          <w:szCs w:val="24"/>
        </w:rPr>
        <w:t xml:space="preserve">fects. </w:t>
      </w:r>
      <w:r w:rsidRPr="00097C2C">
        <w:rPr>
          <w:rFonts w:ascii="Calibri" w:hAnsi="Calibri" w:cs="Calibri"/>
          <w:i/>
          <w:iCs/>
          <w:color w:val="000000" w:themeColor="text1"/>
          <w:sz w:val="24"/>
          <w:szCs w:val="24"/>
        </w:rPr>
        <w:t>Current Protocols in Toxicology</w:t>
      </w:r>
      <w:r w:rsidRPr="00097C2C">
        <w:rPr>
          <w:rFonts w:ascii="Calibri" w:hAnsi="Calibri" w:cs="Calibri"/>
          <w:color w:val="000000" w:themeColor="text1"/>
          <w:sz w:val="24"/>
          <w:szCs w:val="24"/>
        </w:rPr>
        <w:t xml:space="preserve">. </w:t>
      </w:r>
      <w:r w:rsidRPr="00097C2C">
        <w:rPr>
          <w:rFonts w:ascii="Calibri" w:hAnsi="Calibri" w:cs="Calibri"/>
          <w:b/>
          <w:bCs/>
          <w:color w:val="000000" w:themeColor="text1"/>
          <w:sz w:val="24"/>
          <w:szCs w:val="24"/>
        </w:rPr>
        <w:t>86</w:t>
      </w:r>
      <w:r w:rsidRPr="00097C2C">
        <w:rPr>
          <w:rFonts w:ascii="Calibri" w:hAnsi="Calibri" w:cs="Calibri"/>
          <w:color w:val="000000" w:themeColor="text1"/>
          <w:sz w:val="24"/>
          <w:szCs w:val="24"/>
        </w:rPr>
        <w:t xml:space="preserve"> (1), e98</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(2020).</w:t>
      </w:r>
    </w:p>
    <w:p w14:paraId="0E4E0C69" w14:textId="50D501D4" w:rsidR="00FC7D3D" w:rsidRPr="00097C2C" w:rsidRDefault="00FC7D3D" w:rsidP="00097C2C">
      <w:pPr>
        <w:pStyle w:val="Bibliography"/>
        <w:tabs>
          <w:tab w:val="clear" w:pos="384"/>
        </w:tabs>
        <w:ind w:left="0" w:firstLine="0"/>
        <w:jc w:val="both"/>
        <w:rPr>
          <w:rFonts w:ascii="Calibri" w:hAnsi="Calibri" w:cs="Calibri"/>
          <w:color w:val="000000" w:themeColor="text1"/>
          <w:sz w:val="24"/>
          <w:szCs w:val="24"/>
        </w:rPr>
      </w:pPr>
      <w:r w:rsidRPr="00097C2C">
        <w:rPr>
          <w:rFonts w:ascii="Calibri" w:hAnsi="Calibri" w:cs="Calibri"/>
          <w:color w:val="000000" w:themeColor="text1"/>
          <w:sz w:val="24"/>
          <w:szCs w:val="24"/>
        </w:rPr>
        <w:t>12.</w:t>
      </w:r>
      <w:r w:rsidRPr="00097C2C">
        <w:rPr>
          <w:rFonts w:ascii="Calibri" w:hAnsi="Calibri" w:cs="Calibri"/>
          <w:color w:val="000000" w:themeColor="text1"/>
          <w:sz w:val="24"/>
          <w:szCs w:val="24"/>
        </w:rPr>
        <w:tab/>
        <w:t>Snider, E.</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J., Cornell, L.</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E., Gross, B., Zamora, D.</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O., Boice, E.</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N. Assessment of</w:t>
      </w:r>
      <w:r w:rsidR="00224FA4" w:rsidRPr="00097C2C">
        <w:rPr>
          <w:rFonts w:ascii="Calibri" w:hAnsi="Calibri" w:cs="Calibri"/>
          <w:color w:val="000000" w:themeColor="text1"/>
          <w:sz w:val="24"/>
          <w:szCs w:val="24"/>
        </w:rPr>
        <w:t xml:space="preserve"> commercial off-the-shelf tissue adhesives for sealing military relevant corneal perforation inju</w:t>
      </w:r>
      <w:r w:rsidRPr="00097C2C">
        <w:rPr>
          <w:rFonts w:ascii="Calibri" w:hAnsi="Calibri" w:cs="Calibri"/>
          <w:color w:val="000000" w:themeColor="text1"/>
          <w:sz w:val="24"/>
          <w:szCs w:val="24"/>
        </w:rPr>
        <w:t xml:space="preserve">ries. </w:t>
      </w:r>
      <w:r w:rsidRPr="00097C2C">
        <w:rPr>
          <w:rFonts w:ascii="Calibri" w:hAnsi="Calibri" w:cs="Calibri"/>
          <w:i/>
          <w:iCs/>
          <w:color w:val="000000" w:themeColor="text1"/>
          <w:sz w:val="24"/>
          <w:szCs w:val="24"/>
        </w:rPr>
        <w:t>Military Medicine</w:t>
      </w:r>
      <w:r w:rsidRPr="00097C2C">
        <w:rPr>
          <w:rFonts w:ascii="Calibri" w:hAnsi="Calibri" w:cs="Calibri"/>
          <w:color w:val="000000" w:themeColor="text1"/>
          <w:sz w:val="24"/>
          <w:szCs w:val="24"/>
        </w:rPr>
        <w:t>. usab184 (2021).</w:t>
      </w:r>
    </w:p>
    <w:p w14:paraId="633ECE2A" w14:textId="5296D854" w:rsidR="00FC7D3D" w:rsidRPr="00097C2C" w:rsidRDefault="00FC7D3D" w:rsidP="00097C2C">
      <w:pPr>
        <w:pStyle w:val="Bibliography"/>
        <w:tabs>
          <w:tab w:val="clear" w:pos="384"/>
        </w:tabs>
        <w:ind w:left="0" w:firstLine="0"/>
        <w:jc w:val="both"/>
        <w:rPr>
          <w:rFonts w:ascii="Calibri" w:hAnsi="Calibri" w:cs="Calibri"/>
          <w:color w:val="000000" w:themeColor="text1"/>
          <w:sz w:val="24"/>
          <w:szCs w:val="24"/>
        </w:rPr>
      </w:pPr>
      <w:r w:rsidRPr="00097C2C">
        <w:rPr>
          <w:rFonts w:ascii="Calibri" w:hAnsi="Calibri" w:cs="Calibri"/>
          <w:color w:val="000000" w:themeColor="text1"/>
          <w:sz w:val="24"/>
          <w:szCs w:val="24"/>
        </w:rPr>
        <w:t>13.</w:t>
      </w:r>
      <w:r w:rsidRPr="00097C2C">
        <w:rPr>
          <w:rFonts w:ascii="Calibri" w:hAnsi="Calibri" w:cs="Calibri"/>
          <w:color w:val="000000" w:themeColor="text1"/>
          <w:sz w:val="24"/>
          <w:szCs w:val="24"/>
        </w:rPr>
        <w:tab/>
        <w:t>Snider, E.</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J., Boice, E.</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N., Butler, J.</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J., Gross, B., Zamora, D.</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 xml:space="preserve">O. Characterization of an anterior segment organ culture model for open globe injuries. </w:t>
      </w:r>
      <w:r w:rsidRPr="00097C2C">
        <w:rPr>
          <w:rFonts w:ascii="Calibri" w:hAnsi="Calibri" w:cs="Calibri"/>
          <w:i/>
          <w:iCs/>
          <w:color w:val="000000" w:themeColor="text1"/>
          <w:sz w:val="24"/>
          <w:szCs w:val="24"/>
        </w:rPr>
        <w:t>Scientific Reports</w:t>
      </w:r>
      <w:r w:rsidR="00F67903" w:rsidRPr="001554DA">
        <w:rPr>
          <w:rFonts w:ascii="Calibri" w:hAnsi="Calibri" w:cs="Calibri"/>
          <w:color w:val="000000" w:themeColor="text1"/>
          <w:sz w:val="24"/>
          <w:szCs w:val="24"/>
        </w:rPr>
        <w:t>.</w:t>
      </w:r>
      <w:r w:rsidRPr="00F67903">
        <w:rPr>
          <w:rFonts w:ascii="Calibri" w:hAnsi="Calibri" w:cs="Calibri"/>
          <w:color w:val="000000" w:themeColor="text1"/>
          <w:sz w:val="24"/>
          <w:szCs w:val="24"/>
        </w:rPr>
        <w:t xml:space="preserve"> </w:t>
      </w:r>
      <w:r w:rsidRPr="00097C2C">
        <w:rPr>
          <w:rFonts w:ascii="Calibri" w:hAnsi="Calibri" w:cs="Calibri"/>
          <w:b/>
          <w:bCs/>
          <w:color w:val="000000" w:themeColor="text1"/>
          <w:sz w:val="24"/>
          <w:szCs w:val="24"/>
        </w:rPr>
        <w:t>11</w:t>
      </w:r>
      <w:r w:rsidRPr="00097C2C">
        <w:rPr>
          <w:rFonts w:ascii="Calibri" w:hAnsi="Calibri" w:cs="Calibri"/>
          <w:color w:val="000000" w:themeColor="text1"/>
          <w:sz w:val="24"/>
          <w:szCs w:val="24"/>
        </w:rPr>
        <w:t xml:space="preserve"> (1), 8546 (2021).</w:t>
      </w:r>
    </w:p>
    <w:p w14:paraId="7B782008" w14:textId="7E245457" w:rsidR="00FC7D3D" w:rsidRPr="00097C2C" w:rsidRDefault="00FC7D3D" w:rsidP="00097C2C">
      <w:pPr>
        <w:pStyle w:val="Bibliography"/>
        <w:tabs>
          <w:tab w:val="clear" w:pos="384"/>
        </w:tabs>
        <w:ind w:left="0" w:firstLine="0"/>
        <w:jc w:val="both"/>
        <w:rPr>
          <w:rFonts w:ascii="Calibri" w:hAnsi="Calibri" w:cs="Calibri"/>
          <w:color w:val="000000" w:themeColor="text1"/>
          <w:sz w:val="24"/>
          <w:szCs w:val="24"/>
        </w:rPr>
      </w:pPr>
      <w:r w:rsidRPr="00097C2C">
        <w:rPr>
          <w:rFonts w:ascii="Calibri" w:hAnsi="Calibri" w:cs="Calibri"/>
          <w:color w:val="000000" w:themeColor="text1"/>
          <w:sz w:val="24"/>
          <w:szCs w:val="24"/>
        </w:rPr>
        <w:t>14.</w:t>
      </w:r>
      <w:r w:rsidRPr="00097C2C">
        <w:rPr>
          <w:rFonts w:ascii="Calibri" w:hAnsi="Calibri" w:cs="Calibri"/>
          <w:color w:val="000000" w:themeColor="text1"/>
          <w:sz w:val="24"/>
          <w:szCs w:val="24"/>
        </w:rPr>
        <w:tab/>
        <w:t>Erickson-Lamy, K., Rohen, J.</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W., Grant, W.</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 xml:space="preserve">M. Outflow facility studies in the perfused human ocular anterior segment. </w:t>
      </w:r>
      <w:r w:rsidRPr="00097C2C">
        <w:rPr>
          <w:rFonts w:ascii="Calibri" w:hAnsi="Calibri" w:cs="Calibri"/>
          <w:i/>
          <w:iCs/>
          <w:color w:val="000000" w:themeColor="text1"/>
          <w:sz w:val="24"/>
          <w:szCs w:val="24"/>
        </w:rPr>
        <w:t>Experimental Eye Research</w:t>
      </w:r>
      <w:r w:rsidRPr="00097C2C">
        <w:rPr>
          <w:rFonts w:ascii="Calibri" w:hAnsi="Calibri" w:cs="Calibri"/>
          <w:color w:val="000000" w:themeColor="text1"/>
          <w:sz w:val="24"/>
          <w:szCs w:val="24"/>
        </w:rPr>
        <w:t xml:space="preserve">. </w:t>
      </w:r>
      <w:r w:rsidRPr="00097C2C">
        <w:rPr>
          <w:rFonts w:ascii="Calibri" w:hAnsi="Calibri" w:cs="Calibri"/>
          <w:b/>
          <w:bCs/>
          <w:color w:val="000000" w:themeColor="text1"/>
          <w:sz w:val="24"/>
          <w:szCs w:val="24"/>
        </w:rPr>
        <w:t>52</w:t>
      </w:r>
      <w:r w:rsidRPr="00097C2C">
        <w:rPr>
          <w:rFonts w:ascii="Calibri" w:hAnsi="Calibri" w:cs="Calibri"/>
          <w:color w:val="000000" w:themeColor="text1"/>
          <w:sz w:val="24"/>
          <w:szCs w:val="24"/>
        </w:rPr>
        <w:t xml:space="preserve"> (6), 723–731 (1991).</w:t>
      </w:r>
    </w:p>
    <w:p w14:paraId="4A71DFFF" w14:textId="5BABD6E9" w:rsidR="00FC7D3D" w:rsidRPr="00097C2C" w:rsidRDefault="00FC7D3D" w:rsidP="00097C2C">
      <w:pPr>
        <w:pStyle w:val="Bibliography"/>
        <w:tabs>
          <w:tab w:val="clear" w:pos="384"/>
        </w:tabs>
        <w:ind w:left="0" w:firstLine="0"/>
        <w:jc w:val="both"/>
        <w:rPr>
          <w:rFonts w:ascii="Calibri" w:hAnsi="Calibri" w:cs="Calibri"/>
          <w:color w:val="000000" w:themeColor="text1"/>
          <w:sz w:val="24"/>
          <w:szCs w:val="24"/>
        </w:rPr>
      </w:pPr>
      <w:r w:rsidRPr="00097C2C">
        <w:rPr>
          <w:rFonts w:ascii="Calibri" w:hAnsi="Calibri" w:cs="Calibri"/>
          <w:color w:val="000000" w:themeColor="text1"/>
          <w:sz w:val="24"/>
          <w:szCs w:val="24"/>
        </w:rPr>
        <w:t>15.</w:t>
      </w:r>
      <w:r w:rsidRPr="00097C2C">
        <w:rPr>
          <w:rFonts w:ascii="Calibri" w:hAnsi="Calibri" w:cs="Calibri"/>
          <w:color w:val="000000" w:themeColor="text1"/>
          <w:sz w:val="24"/>
          <w:szCs w:val="24"/>
        </w:rPr>
        <w:tab/>
        <w:t>Johnson, D.</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H., Tschumper, R.</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 xml:space="preserve">C. The effect of organ culture on human trabecular meshwork. </w:t>
      </w:r>
      <w:r w:rsidRPr="00097C2C">
        <w:rPr>
          <w:rFonts w:ascii="Calibri" w:hAnsi="Calibri" w:cs="Calibri"/>
          <w:i/>
          <w:iCs/>
          <w:color w:val="000000" w:themeColor="text1"/>
          <w:sz w:val="24"/>
          <w:szCs w:val="24"/>
        </w:rPr>
        <w:t>Experimental Eye Research</w:t>
      </w:r>
      <w:r w:rsidRPr="00097C2C">
        <w:rPr>
          <w:rFonts w:ascii="Calibri" w:hAnsi="Calibri" w:cs="Calibri"/>
          <w:color w:val="000000" w:themeColor="text1"/>
          <w:sz w:val="24"/>
          <w:szCs w:val="24"/>
        </w:rPr>
        <w:t xml:space="preserve">. </w:t>
      </w:r>
      <w:r w:rsidRPr="00097C2C">
        <w:rPr>
          <w:rFonts w:ascii="Calibri" w:hAnsi="Calibri" w:cs="Calibri"/>
          <w:b/>
          <w:bCs/>
          <w:color w:val="000000" w:themeColor="text1"/>
          <w:sz w:val="24"/>
          <w:szCs w:val="24"/>
        </w:rPr>
        <w:t>49</w:t>
      </w:r>
      <w:r w:rsidRPr="00097C2C">
        <w:rPr>
          <w:rFonts w:ascii="Calibri" w:hAnsi="Calibri" w:cs="Calibri"/>
          <w:color w:val="000000" w:themeColor="text1"/>
          <w:sz w:val="24"/>
          <w:szCs w:val="24"/>
        </w:rPr>
        <w:t xml:space="preserve"> (1), 113–127</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(1989).</w:t>
      </w:r>
    </w:p>
    <w:p w14:paraId="0DAB14AE" w14:textId="001B4C63" w:rsidR="00FC7D3D" w:rsidRPr="00097C2C" w:rsidRDefault="00FC7D3D" w:rsidP="00097C2C">
      <w:pPr>
        <w:pStyle w:val="Bibliography"/>
        <w:tabs>
          <w:tab w:val="clear" w:pos="384"/>
        </w:tabs>
        <w:ind w:left="0" w:firstLine="0"/>
        <w:jc w:val="both"/>
        <w:rPr>
          <w:rFonts w:ascii="Calibri" w:hAnsi="Calibri" w:cs="Calibri"/>
          <w:color w:val="000000" w:themeColor="text1"/>
          <w:sz w:val="24"/>
          <w:szCs w:val="24"/>
        </w:rPr>
      </w:pPr>
      <w:r w:rsidRPr="00097C2C">
        <w:rPr>
          <w:rFonts w:ascii="Calibri" w:hAnsi="Calibri" w:cs="Calibri"/>
          <w:color w:val="000000" w:themeColor="text1"/>
          <w:sz w:val="24"/>
          <w:szCs w:val="24"/>
        </w:rPr>
        <w:t>16.</w:t>
      </w:r>
      <w:r w:rsidRPr="00097C2C">
        <w:rPr>
          <w:rFonts w:ascii="Calibri" w:hAnsi="Calibri" w:cs="Calibri"/>
          <w:color w:val="000000" w:themeColor="text1"/>
          <w:sz w:val="24"/>
          <w:szCs w:val="24"/>
        </w:rPr>
        <w:tab/>
        <w:t>Johnson, D.</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 xml:space="preserve">H., Tschumper, R.C. Human trabecular meshwork organ culture. A new method. </w:t>
      </w:r>
      <w:r w:rsidRPr="00097C2C">
        <w:rPr>
          <w:rFonts w:ascii="Calibri" w:hAnsi="Calibri" w:cs="Calibri"/>
          <w:i/>
          <w:iCs/>
          <w:color w:val="000000" w:themeColor="text1"/>
          <w:sz w:val="24"/>
          <w:szCs w:val="24"/>
        </w:rPr>
        <w:t>Investigative Ophthalmology &amp; Visual Science</w:t>
      </w:r>
      <w:r w:rsidRPr="00097C2C">
        <w:rPr>
          <w:rFonts w:ascii="Calibri" w:hAnsi="Calibri" w:cs="Calibri"/>
          <w:color w:val="000000" w:themeColor="text1"/>
          <w:sz w:val="24"/>
          <w:szCs w:val="24"/>
        </w:rPr>
        <w:t xml:space="preserve">. </w:t>
      </w:r>
      <w:r w:rsidRPr="00097C2C">
        <w:rPr>
          <w:rFonts w:ascii="Calibri" w:hAnsi="Calibri" w:cs="Calibri"/>
          <w:b/>
          <w:bCs/>
          <w:color w:val="000000" w:themeColor="text1"/>
          <w:sz w:val="24"/>
          <w:szCs w:val="24"/>
        </w:rPr>
        <w:t>28</w:t>
      </w:r>
      <w:r w:rsidRPr="00097C2C">
        <w:rPr>
          <w:rFonts w:ascii="Calibri" w:hAnsi="Calibri" w:cs="Calibri"/>
          <w:color w:val="000000" w:themeColor="text1"/>
          <w:sz w:val="24"/>
          <w:szCs w:val="24"/>
        </w:rPr>
        <w:t xml:space="preserve"> (6), 945–953 (1987).</w:t>
      </w:r>
    </w:p>
    <w:p w14:paraId="7744FEEB" w14:textId="5C41B295" w:rsidR="00FC7D3D" w:rsidRPr="00097C2C" w:rsidRDefault="00FC7D3D" w:rsidP="00097C2C">
      <w:pPr>
        <w:pStyle w:val="Bibliography"/>
        <w:tabs>
          <w:tab w:val="clear" w:pos="384"/>
        </w:tabs>
        <w:ind w:left="0" w:firstLine="0"/>
        <w:jc w:val="both"/>
        <w:rPr>
          <w:rFonts w:ascii="Calibri" w:hAnsi="Calibri" w:cs="Calibri"/>
          <w:color w:val="000000" w:themeColor="text1"/>
          <w:sz w:val="24"/>
          <w:szCs w:val="24"/>
        </w:rPr>
      </w:pPr>
      <w:r w:rsidRPr="00097C2C">
        <w:rPr>
          <w:rFonts w:ascii="Calibri" w:hAnsi="Calibri" w:cs="Calibri"/>
          <w:color w:val="000000" w:themeColor="text1"/>
          <w:sz w:val="24"/>
          <w:szCs w:val="24"/>
        </w:rPr>
        <w:t>17.</w:t>
      </w:r>
      <w:r w:rsidRPr="00097C2C">
        <w:rPr>
          <w:rFonts w:ascii="Calibri" w:hAnsi="Calibri" w:cs="Calibri"/>
          <w:color w:val="000000" w:themeColor="text1"/>
          <w:sz w:val="24"/>
          <w:szCs w:val="24"/>
        </w:rPr>
        <w:tab/>
        <w:t>Snider, E.</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 xml:space="preserve">J. </w:t>
      </w:r>
      <w:r w:rsidR="00224FA4" w:rsidRPr="00097C2C">
        <w:rPr>
          <w:rFonts w:ascii="Calibri" w:hAnsi="Calibri" w:cs="Calibri"/>
          <w:iCs/>
          <w:color w:val="000000" w:themeColor="text1"/>
          <w:sz w:val="24"/>
          <w:szCs w:val="24"/>
        </w:rPr>
        <w:t>et al</w:t>
      </w:r>
      <w:r w:rsidRPr="00097C2C">
        <w:rPr>
          <w:rFonts w:ascii="Calibri" w:hAnsi="Calibri" w:cs="Calibri"/>
          <w:i/>
          <w:iCs/>
          <w:color w:val="000000" w:themeColor="text1"/>
          <w:sz w:val="24"/>
          <w:szCs w:val="24"/>
        </w:rPr>
        <w:t>.</w:t>
      </w:r>
      <w:r w:rsidRPr="00097C2C">
        <w:rPr>
          <w:rFonts w:ascii="Calibri" w:hAnsi="Calibri" w:cs="Calibri"/>
          <w:color w:val="000000" w:themeColor="text1"/>
          <w:sz w:val="24"/>
          <w:szCs w:val="24"/>
        </w:rPr>
        <w:t xml:space="preserve"> Improving </w:t>
      </w:r>
      <w:r w:rsidR="00224FA4" w:rsidRPr="00097C2C">
        <w:rPr>
          <w:rFonts w:ascii="Calibri" w:hAnsi="Calibri" w:cs="Calibri"/>
          <w:color w:val="000000" w:themeColor="text1"/>
          <w:sz w:val="24"/>
          <w:szCs w:val="24"/>
        </w:rPr>
        <w:t>stem cell delivery to the trabecular meshwork using magnetic nanoparticle</w:t>
      </w:r>
      <w:r w:rsidRPr="00097C2C">
        <w:rPr>
          <w:rFonts w:ascii="Calibri" w:hAnsi="Calibri" w:cs="Calibri"/>
          <w:color w:val="000000" w:themeColor="text1"/>
          <w:sz w:val="24"/>
          <w:szCs w:val="24"/>
        </w:rPr>
        <w:t xml:space="preserve">s. </w:t>
      </w:r>
      <w:r w:rsidRPr="00097C2C">
        <w:rPr>
          <w:rFonts w:ascii="Calibri" w:hAnsi="Calibri" w:cs="Calibri"/>
          <w:i/>
          <w:iCs/>
          <w:color w:val="000000" w:themeColor="text1"/>
          <w:sz w:val="24"/>
          <w:szCs w:val="24"/>
        </w:rPr>
        <w:t>Scientific Reports</w:t>
      </w:r>
      <w:r w:rsidRPr="00097C2C">
        <w:rPr>
          <w:rFonts w:ascii="Calibri" w:hAnsi="Calibri" w:cs="Calibri"/>
          <w:color w:val="000000" w:themeColor="text1"/>
          <w:sz w:val="24"/>
          <w:szCs w:val="24"/>
        </w:rPr>
        <w:t xml:space="preserve">. </w:t>
      </w:r>
      <w:r w:rsidRPr="00097C2C">
        <w:rPr>
          <w:rFonts w:ascii="Calibri" w:hAnsi="Calibri" w:cs="Calibri"/>
          <w:b/>
          <w:bCs/>
          <w:color w:val="000000" w:themeColor="text1"/>
          <w:sz w:val="24"/>
          <w:szCs w:val="24"/>
        </w:rPr>
        <w:t>8</w:t>
      </w:r>
      <w:r w:rsidRPr="00097C2C">
        <w:rPr>
          <w:rFonts w:ascii="Calibri" w:hAnsi="Calibri" w:cs="Calibri"/>
          <w:color w:val="000000" w:themeColor="text1"/>
          <w:sz w:val="24"/>
          <w:szCs w:val="24"/>
        </w:rPr>
        <w:t xml:space="preserve"> (1), 12251</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(2018).</w:t>
      </w:r>
    </w:p>
    <w:p w14:paraId="2CF487EA" w14:textId="71240E8B" w:rsidR="00FC7D3D" w:rsidRPr="00097C2C" w:rsidRDefault="00FC7D3D" w:rsidP="00097C2C">
      <w:pPr>
        <w:pStyle w:val="Bibliography"/>
        <w:tabs>
          <w:tab w:val="clear" w:pos="384"/>
        </w:tabs>
        <w:ind w:left="0" w:firstLine="0"/>
        <w:jc w:val="both"/>
        <w:rPr>
          <w:rFonts w:ascii="Calibri" w:hAnsi="Calibri" w:cs="Calibri"/>
          <w:color w:val="000000" w:themeColor="text1"/>
          <w:sz w:val="24"/>
          <w:szCs w:val="24"/>
        </w:rPr>
      </w:pPr>
      <w:r w:rsidRPr="00097C2C">
        <w:rPr>
          <w:rFonts w:ascii="Calibri" w:hAnsi="Calibri" w:cs="Calibri"/>
          <w:color w:val="000000" w:themeColor="text1"/>
          <w:sz w:val="24"/>
          <w:szCs w:val="24"/>
        </w:rPr>
        <w:t>18.</w:t>
      </w:r>
      <w:r w:rsidRPr="00097C2C">
        <w:rPr>
          <w:rFonts w:ascii="Calibri" w:hAnsi="Calibri" w:cs="Calibri"/>
          <w:color w:val="000000" w:themeColor="text1"/>
          <w:sz w:val="24"/>
          <w:szCs w:val="24"/>
        </w:rPr>
        <w:tab/>
        <w:t xml:space="preserve">Llobet, A., Gasull, X., Gual, A. Understanding </w:t>
      </w:r>
      <w:r w:rsidR="00224FA4" w:rsidRPr="00097C2C">
        <w:rPr>
          <w:rFonts w:ascii="Calibri" w:hAnsi="Calibri" w:cs="Calibri"/>
          <w:color w:val="000000" w:themeColor="text1"/>
          <w:sz w:val="24"/>
          <w:szCs w:val="24"/>
        </w:rPr>
        <w:t>trabecular meshwork physiology: a key to the control of intraocular pressur</w:t>
      </w:r>
      <w:r w:rsidRPr="00097C2C">
        <w:rPr>
          <w:rFonts w:ascii="Calibri" w:hAnsi="Calibri" w:cs="Calibri"/>
          <w:color w:val="000000" w:themeColor="text1"/>
          <w:sz w:val="24"/>
          <w:szCs w:val="24"/>
        </w:rPr>
        <w:t xml:space="preserve">e? </w:t>
      </w:r>
      <w:r w:rsidRPr="00097C2C">
        <w:rPr>
          <w:rFonts w:ascii="Calibri" w:hAnsi="Calibri" w:cs="Calibri"/>
          <w:i/>
          <w:iCs/>
          <w:color w:val="000000" w:themeColor="text1"/>
          <w:sz w:val="24"/>
          <w:szCs w:val="24"/>
        </w:rPr>
        <w:t>Physiology</w:t>
      </w:r>
      <w:r w:rsidRPr="00097C2C">
        <w:rPr>
          <w:rFonts w:ascii="Calibri" w:hAnsi="Calibri" w:cs="Calibri"/>
          <w:color w:val="000000" w:themeColor="text1"/>
          <w:sz w:val="24"/>
          <w:szCs w:val="24"/>
        </w:rPr>
        <w:t xml:space="preserve">. </w:t>
      </w:r>
      <w:r w:rsidRPr="00097C2C">
        <w:rPr>
          <w:rFonts w:ascii="Calibri" w:hAnsi="Calibri" w:cs="Calibri"/>
          <w:b/>
          <w:bCs/>
          <w:color w:val="000000" w:themeColor="text1"/>
          <w:sz w:val="24"/>
          <w:szCs w:val="24"/>
        </w:rPr>
        <w:t>18</w:t>
      </w:r>
      <w:r w:rsidRPr="00097C2C">
        <w:rPr>
          <w:rFonts w:ascii="Calibri" w:hAnsi="Calibri" w:cs="Calibri"/>
          <w:color w:val="000000" w:themeColor="text1"/>
          <w:sz w:val="24"/>
          <w:szCs w:val="24"/>
        </w:rPr>
        <w:t xml:space="preserve"> (5), 205–209 (2003).</w:t>
      </w:r>
    </w:p>
    <w:p w14:paraId="3C0EF04D" w14:textId="5F24A281" w:rsidR="00FC7D3D" w:rsidRPr="00097C2C" w:rsidRDefault="00FC7D3D" w:rsidP="00097C2C">
      <w:pPr>
        <w:pStyle w:val="Bibliography"/>
        <w:tabs>
          <w:tab w:val="clear" w:pos="384"/>
        </w:tabs>
        <w:ind w:left="0" w:firstLine="0"/>
        <w:jc w:val="both"/>
        <w:rPr>
          <w:rFonts w:ascii="Calibri" w:hAnsi="Calibri" w:cs="Calibri"/>
          <w:color w:val="000000" w:themeColor="text1"/>
          <w:sz w:val="24"/>
          <w:szCs w:val="24"/>
        </w:rPr>
      </w:pPr>
      <w:r w:rsidRPr="00097C2C">
        <w:rPr>
          <w:rFonts w:ascii="Calibri" w:hAnsi="Calibri" w:cs="Calibri"/>
          <w:color w:val="000000" w:themeColor="text1"/>
          <w:sz w:val="24"/>
          <w:szCs w:val="24"/>
        </w:rPr>
        <w:t>19.</w:t>
      </w:r>
      <w:r w:rsidRPr="00097C2C">
        <w:rPr>
          <w:rFonts w:ascii="Calibri" w:hAnsi="Calibri" w:cs="Calibri"/>
          <w:color w:val="000000" w:themeColor="text1"/>
          <w:sz w:val="24"/>
          <w:szCs w:val="24"/>
        </w:rPr>
        <w:tab/>
        <w:t>Goel, M., Picciani, R.</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G., Lee, R.</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K., Bhattacharya, S.</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 xml:space="preserve">K. Aqueous </w:t>
      </w:r>
      <w:r w:rsidR="00224FA4" w:rsidRPr="00097C2C">
        <w:rPr>
          <w:rFonts w:ascii="Calibri" w:hAnsi="Calibri" w:cs="Calibri"/>
          <w:color w:val="000000" w:themeColor="text1"/>
          <w:sz w:val="24"/>
          <w:szCs w:val="24"/>
        </w:rPr>
        <w:t>humor dynamic</w:t>
      </w:r>
      <w:r w:rsidRPr="00097C2C">
        <w:rPr>
          <w:rFonts w:ascii="Calibri" w:hAnsi="Calibri" w:cs="Calibri"/>
          <w:color w:val="000000" w:themeColor="text1"/>
          <w:sz w:val="24"/>
          <w:szCs w:val="24"/>
        </w:rPr>
        <w:t xml:space="preserve">s: A </w:t>
      </w:r>
      <w:r w:rsidR="00224FA4" w:rsidRPr="00097C2C">
        <w:rPr>
          <w:rFonts w:ascii="Calibri" w:hAnsi="Calibri" w:cs="Calibri"/>
          <w:color w:val="000000" w:themeColor="text1"/>
          <w:sz w:val="24"/>
          <w:szCs w:val="24"/>
        </w:rPr>
        <w:t>revi</w:t>
      </w:r>
      <w:r w:rsidRPr="00097C2C">
        <w:rPr>
          <w:rFonts w:ascii="Calibri" w:hAnsi="Calibri" w:cs="Calibri"/>
          <w:color w:val="000000" w:themeColor="text1"/>
          <w:sz w:val="24"/>
          <w:szCs w:val="24"/>
        </w:rPr>
        <w:t xml:space="preserve">ew. </w:t>
      </w:r>
      <w:r w:rsidRPr="00097C2C">
        <w:rPr>
          <w:rFonts w:ascii="Calibri" w:hAnsi="Calibri" w:cs="Calibri"/>
          <w:i/>
          <w:iCs/>
          <w:color w:val="000000" w:themeColor="text1"/>
          <w:sz w:val="24"/>
          <w:szCs w:val="24"/>
        </w:rPr>
        <w:t>The Open Ophthalmology Journal</w:t>
      </w:r>
      <w:r w:rsidRPr="00097C2C">
        <w:rPr>
          <w:rFonts w:ascii="Calibri" w:hAnsi="Calibri" w:cs="Calibri"/>
          <w:color w:val="000000" w:themeColor="text1"/>
          <w:sz w:val="24"/>
          <w:szCs w:val="24"/>
        </w:rPr>
        <w:t xml:space="preserve">. </w:t>
      </w:r>
      <w:r w:rsidRPr="00097C2C">
        <w:rPr>
          <w:rFonts w:ascii="Calibri" w:hAnsi="Calibri" w:cs="Calibri"/>
          <w:b/>
          <w:bCs/>
          <w:color w:val="000000" w:themeColor="text1"/>
          <w:sz w:val="24"/>
          <w:szCs w:val="24"/>
        </w:rPr>
        <w:t>4</w:t>
      </w:r>
      <w:r w:rsidRPr="00097C2C">
        <w:rPr>
          <w:rFonts w:ascii="Calibri" w:hAnsi="Calibri" w:cs="Calibri"/>
          <w:color w:val="000000" w:themeColor="text1"/>
          <w:sz w:val="24"/>
          <w:szCs w:val="24"/>
        </w:rPr>
        <w:t>, 52–59</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(2010).</w:t>
      </w:r>
    </w:p>
    <w:p w14:paraId="2425A113" w14:textId="46FB0F80" w:rsidR="00FC7D3D" w:rsidRPr="00097C2C" w:rsidRDefault="00FC7D3D" w:rsidP="00097C2C">
      <w:pPr>
        <w:pStyle w:val="Bibliography"/>
        <w:tabs>
          <w:tab w:val="clear" w:pos="384"/>
        </w:tabs>
        <w:ind w:left="0" w:firstLine="0"/>
        <w:jc w:val="both"/>
        <w:rPr>
          <w:rFonts w:ascii="Calibri" w:hAnsi="Calibri" w:cs="Calibri"/>
          <w:color w:val="000000" w:themeColor="text1"/>
          <w:sz w:val="24"/>
          <w:szCs w:val="24"/>
        </w:rPr>
      </w:pPr>
      <w:r w:rsidRPr="00097C2C">
        <w:rPr>
          <w:rFonts w:ascii="Calibri" w:hAnsi="Calibri" w:cs="Calibri"/>
          <w:color w:val="000000" w:themeColor="text1"/>
          <w:sz w:val="24"/>
          <w:szCs w:val="24"/>
        </w:rPr>
        <w:t>20.</w:t>
      </w:r>
      <w:r w:rsidRPr="00097C2C">
        <w:rPr>
          <w:rFonts w:ascii="Calibri" w:hAnsi="Calibri" w:cs="Calibri"/>
          <w:color w:val="000000" w:themeColor="text1"/>
          <w:sz w:val="24"/>
          <w:szCs w:val="24"/>
        </w:rPr>
        <w:tab/>
        <w:t>Snider, E.</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 xml:space="preserve">J. </w:t>
      </w:r>
      <w:r w:rsidR="00224FA4" w:rsidRPr="00097C2C">
        <w:rPr>
          <w:rFonts w:ascii="Calibri" w:hAnsi="Calibri" w:cs="Calibri"/>
          <w:iCs/>
          <w:color w:val="000000" w:themeColor="text1"/>
          <w:sz w:val="24"/>
          <w:szCs w:val="24"/>
        </w:rPr>
        <w:t>et al</w:t>
      </w:r>
      <w:r w:rsidRPr="00097C2C">
        <w:rPr>
          <w:rFonts w:ascii="Calibri" w:hAnsi="Calibri" w:cs="Calibri"/>
          <w:i/>
          <w:iCs/>
          <w:color w:val="000000" w:themeColor="text1"/>
          <w:sz w:val="24"/>
          <w:szCs w:val="24"/>
        </w:rPr>
        <w:t>.</w:t>
      </w:r>
      <w:r w:rsidRPr="00097C2C">
        <w:rPr>
          <w:rFonts w:ascii="Calibri" w:hAnsi="Calibri" w:cs="Calibri"/>
          <w:color w:val="000000" w:themeColor="text1"/>
          <w:sz w:val="24"/>
          <w:szCs w:val="24"/>
        </w:rPr>
        <w:t xml:space="preserve"> Development of a porcine organ-culture glaucoma model mimicking trabecular meshwork damage. </w:t>
      </w:r>
      <w:r w:rsidRPr="00097C2C">
        <w:rPr>
          <w:rFonts w:ascii="Calibri" w:hAnsi="Calibri" w:cs="Calibri"/>
          <w:i/>
          <w:iCs/>
          <w:color w:val="000000" w:themeColor="text1"/>
          <w:sz w:val="24"/>
          <w:szCs w:val="24"/>
        </w:rPr>
        <w:t>Investigative Ophthalmology &amp; Visual Science</w:t>
      </w:r>
      <w:r w:rsidR="00224FA4" w:rsidRPr="001554DA">
        <w:rPr>
          <w:rFonts w:ascii="Calibri" w:hAnsi="Calibri" w:cs="Calibri"/>
          <w:color w:val="000000" w:themeColor="text1"/>
          <w:sz w:val="24"/>
          <w:szCs w:val="24"/>
        </w:rPr>
        <w:t xml:space="preserve">. </w:t>
      </w:r>
      <w:r w:rsidR="00224FA4" w:rsidRPr="00097C2C">
        <w:rPr>
          <w:rFonts w:ascii="Calibri" w:hAnsi="Calibri" w:cs="Calibri"/>
          <w:b/>
          <w:bCs/>
          <w:color w:val="000000" w:themeColor="text1"/>
          <w:sz w:val="24"/>
          <w:szCs w:val="24"/>
        </w:rPr>
        <w:t>62</w:t>
      </w:r>
      <w:r w:rsidR="00224FA4" w:rsidRPr="00097C2C">
        <w:rPr>
          <w:rFonts w:ascii="Calibri" w:hAnsi="Calibri" w:cs="Calibri"/>
          <w:color w:val="000000" w:themeColor="text1"/>
          <w:sz w:val="24"/>
          <w:szCs w:val="24"/>
        </w:rPr>
        <w:t xml:space="preserve"> (3), 18 </w:t>
      </w:r>
      <w:r w:rsidRPr="00097C2C">
        <w:rPr>
          <w:rFonts w:ascii="Calibri" w:hAnsi="Calibri" w:cs="Calibri"/>
          <w:color w:val="000000" w:themeColor="text1"/>
          <w:sz w:val="24"/>
          <w:szCs w:val="24"/>
        </w:rPr>
        <w:t>(2021).</w:t>
      </w:r>
    </w:p>
    <w:p w14:paraId="52A12D58" w14:textId="77777777" w:rsidR="00FC7D3D" w:rsidRPr="00097C2C" w:rsidRDefault="00FC7D3D" w:rsidP="00097C2C">
      <w:pPr>
        <w:pStyle w:val="Bibliography"/>
        <w:tabs>
          <w:tab w:val="clear" w:pos="384"/>
        </w:tabs>
        <w:ind w:left="0" w:firstLine="0"/>
        <w:jc w:val="both"/>
        <w:rPr>
          <w:rFonts w:ascii="Calibri" w:hAnsi="Calibri" w:cs="Calibri"/>
          <w:color w:val="000000" w:themeColor="text1"/>
          <w:sz w:val="24"/>
          <w:szCs w:val="24"/>
        </w:rPr>
      </w:pPr>
      <w:r w:rsidRPr="00097C2C">
        <w:rPr>
          <w:rFonts w:ascii="Calibri" w:hAnsi="Calibri" w:cs="Calibri"/>
          <w:color w:val="000000" w:themeColor="text1"/>
          <w:sz w:val="24"/>
          <w:szCs w:val="24"/>
        </w:rPr>
        <w:t>21.</w:t>
      </w:r>
      <w:r w:rsidRPr="00097C2C">
        <w:rPr>
          <w:rFonts w:ascii="Calibri" w:hAnsi="Calibri" w:cs="Calibri"/>
          <w:color w:val="000000" w:themeColor="text1"/>
          <w:sz w:val="24"/>
          <w:szCs w:val="24"/>
        </w:rPr>
        <w:tab/>
        <w:t xml:space="preserve">Ren, H., Wilson, G. Apoptosis in the corneal epithelium. </w:t>
      </w:r>
      <w:r w:rsidRPr="00097C2C">
        <w:rPr>
          <w:rFonts w:ascii="Calibri" w:hAnsi="Calibri" w:cs="Calibri"/>
          <w:i/>
          <w:iCs/>
          <w:color w:val="000000" w:themeColor="text1"/>
          <w:sz w:val="24"/>
          <w:szCs w:val="24"/>
        </w:rPr>
        <w:t>Investigative Ophthalmology &amp; Visual Science</w:t>
      </w:r>
      <w:r w:rsidRPr="00097C2C">
        <w:rPr>
          <w:rFonts w:ascii="Calibri" w:hAnsi="Calibri" w:cs="Calibri"/>
          <w:color w:val="000000" w:themeColor="text1"/>
          <w:sz w:val="24"/>
          <w:szCs w:val="24"/>
        </w:rPr>
        <w:t xml:space="preserve">. </w:t>
      </w:r>
      <w:r w:rsidRPr="00097C2C">
        <w:rPr>
          <w:rFonts w:ascii="Calibri" w:hAnsi="Calibri" w:cs="Calibri"/>
          <w:b/>
          <w:bCs/>
          <w:color w:val="000000" w:themeColor="text1"/>
          <w:sz w:val="24"/>
          <w:szCs w:val="24"/>
        </w:rPr>
        <w:t>37</w:t>
      </w:r>
      <w:r w:rsidRPr="00097C2C">
        <w:rPr>
          <w:rFonts w:ascii="Calibri" w:hAnsi="Calibri" w:cs="Calibri"/>
          <w:color w:val="000000" w:themeColor="text1"/>
          <w:sz w:val="24"/>
          <w:szCs w:val="24"/>
        </w:rPr>
        <w:t xml:space="preserve"> (6), 1017–1025 (1996).</w:t>
      </w:r>
    </w:p>
    <w:p w14:paraId="0C5561D6" w14:textId="5537E05F" w:rsidR="00FC7D3D" w:rsidRPr="00097C2C" w:rsidRDefault="00FC7D3D" w:rsidP="00097C2C">
      <w:pPr>
        <w:pStyle w:val="Bibliography"/>
        <w:tabs>
          <w:tab w:val="clear" w:pos="384"/>
        </w:tabs>
        <w:ind w:left="0" w:firstLine="0"/>
        <w:jc w:val="both"/>
        <w:rPr>
          <w:rFonts w:ascii="Calibri" w:hAnsi="Calibri" w:cs="Calibri"/>
          <w:color w:val="000000" w:themeColor="text1"/>
          <w:sz w:val="24"/>
          <w:szCs w:val="24"/>
        </w:rPr>
      </w:pPr>
      <w:r w:rsidRPr="00097C2C">
        <w:rPr>
          <w:rFonts w:ascii="Calibri" w:hAnsi="Calibri" w:cs="Calibri"/>
          <w:color w:val="000000" w:themeColor="text1"/>
          <w:sz w:val="24"/>
          <w:szCs w:val="24"/>
        </w:rPr>
        <w:t>22.</w:t>
      </w:r>
      <w:r w:rsidRPr="00097C2C">
        <w:rPr>
          <w:rFonts w:ascii="Calibri" w:hAnsi="Calibri" w:cs="Calibri"/>
          <w:color w:val="000000" w:themeColor="text1"/>
          <w:sz w:val="24"/>
          <w:szCs w:val="24"/>
        </w:rPr>
        <w:tab/>
        <w:t>Komuro, A., Hodge, D.</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O., Gores, G.</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J., Bourne, W.</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 xml:space="preserve">M. Cell </w:t>
      </w:r>
      <w:r w:rsidR="00224FA4" w:rsidRPr="00097C2C">
        <w:rPr>
          <w:rFonts w:ascii="Calibri" w:hAnsi="Calibri" w:cs="Calibri"/>
          <w:color w:val="000000" w:themeColor="text1"/>
          <w:sz w:val="24"/>
          <w:szCs w:val="24"/>
        </w:rPr>
        <w:t xml:space="preserve">death during corneal storage </w:t>
      </w:r>
      <w:r w:rsidRPr="00097C2C">
        <w:rPr>
          <w:rFonts w:ascii="Calibri" w:hAnsi="Calibri" w:cs="Calibri"/>
          <w:color w:val="000000" w:themeColor="text1"/>
          <w:sz w:val="24"/>
          <w:szCs w:val="24"/>
        </w:rPr>
        <w:t xml:space="preserve">at 4°C. </w:t>
      </w:r>
      <w:r w:rsidRPr="00097C2C">
        <w:rPr>
          <w:rFonts w:ascii="Calibri" w:hAnsi="Calibri" w:cs="Calibri"/>
          <w:i/>
          <w:iCs/>
          <w:color w:val="000000" w:themeColor="text1"/>
          <w:sz w:val="24"/>
          <w:szCs w:val="24"/>
        </w:rPr>
        <w:t>Investigative Ophthalmology &amp; Visual Science</w:t>
      </w:r>
      <w:r w:rsidRPr="00097C2C">
        <w:rPr>
          <w:rFonts w:ascii="Calibri" w:hAnsi="Calibri" w:cs="Calibri"/>
          <w:color w:val="000000" w:themeColor="text1"/>
          <w:sz w:val="24"/>
          <w:szCs w:val="24"/>
        </w:rPr>
        <w:t xml:space="preserve">. </w:t>
      </w:r>
      <w:r w:rsidRPr="00097C2C">
        <w:rPr>
          <w:rFonts w:ascii="Calibri" w:hAnsi="Calibri" w:cs="Calibri"/>
          <w:b/>
          <w:bCs/>
          <w:color w:val="000000" w:themeColor="text1"/>
          <w:sz w:val="24"/>
          <w:szCs w:val="24"/>
        </w:rPr>
        <w:t>40</w:t>
      </w:r>
      <w:r w:rsidRPr="00097C2C">
        <w:rPr>
          <w:rFonts w:ascii="Calibri" w:hAnsi="Calibri" w:cs="Calibri"/>
          <w:color w:val="000000" w:themeColor="text1"/>
          <w:sz w:val="24"/>
          <w:szCs w:val="24"/>
        </w:rPr>
        <w:t xml:space="preserve"> (12), 2827–2832 (1999).</w:t>
      </w:r>
    </w:p>
    <w:p w14:paraId="4297128D" w14:textId="5EDE9012" w:rsidR="00FC7D3D" w:rsidRPr="00097C2C" w:rsidRDefault="00FC7D3D" w:rsidP="00097C2C">
      <w:pPr>
        <w:pStyle w:val="Bibliography"/>
        <w:tabs>
          <w:tab w:val="clear" w:pos="384"/>
        </w:tabs>
        <w:ind w:left="0" w:firstLine="0"/>
        <w:jc w:val="both"/>
        <w:rPr>
          <w:rFonts w:ascii="Calibri" w:hAnsi="Calibri" w:cs="Calibri"/>
          <w:color w:val="000000" w:themeColor="text1"/>
          <w:sz w:val="24"/>
          <w:szCs w:val="24"/>
        </w:rPr>
      </w:pPr>
      <w:r w:rsidRPr="00097C2C">
        <w:rPr>
          <w:rFonts w:ascii="Calibri" w:hAnsi="Calibri" w:cs="Calibri"/>
          <w:color w:val="000000" w:themeColor="text1"/>
          <w:sz w:val="24"/>
          <w:szCs w:val="24"/>
        </w:rPr>
        <w:lastRenderedPageBreak/>
        <w:t>23.</w:t>
      </w:r>
      <w:r w:rsidRPr="00097C2C">
        <w:rPr>
          <w:rFonts w:ascii="Calibri" w:hAnsi="Calibri" w:cs="Calibri"/>
          <w:color w:val="000000" w:themeColor="text1"/>
          <w:sz w:val="24"/>
          <w:szCs w:val="24"/>
        </w:rPr>
        <w:tab/>
        <w:t xml:space="preserve">Crespo-Moral, M., García-Posadas, L., López-García, A., Diebold, Y. Histological and immunohistochemical characterization of the porcine ocular surface. </w:t>
      </w:r>
      <w:r w:rsidRPr="00097C2C">
        <w:rPr>
          <w:rFonts w:ascii="Calibri" w:hAnsi="Calibri" w:cs="Calibri"/>
          <w:i/>
          <w:iCs/>
          <w:color w:val="000000" w:themeColor="text1"/>
          <w:sz w:val="24"/>
          <w:szCs w:val="24"/>
        </w:rPr>
        <w:t xml:space="preserve">PLOS </w:t>
      </w:r>
      <w:r w:rsidR="00F67903" w:rsidRPr="00097C2C">
        <w:rPr>
          <w:rFonts w:ascii="Calibri" w:hAnsi="Calibri" w:cs="Calibri"/>
          <w:i/>
          <w:iCs/>
          <w:color w:val="000000" w:themeColor="text1"/>
          <w:sz w:val="24"/>
          <w:szCs w:val="24"/>
        </w:rPr>
        <w:t>O</w:t>
      </w:r>
      <w:r w:rsidR="00F67903">
        <w:rPr>
          <w:rFonts w:ascii="Calibri" w:hAnsi="Calibri" w:cs="Calibri"/>
          <w:i/>
          <w:iCs/>
          <w:color w:val="000000" w:themeColor="text1"/>
          <w:sz w:val="24"/>
          <w:szCs w:val="24"/>
        </w:rPr>
        <w:t>ne</w:t>
      </w:r>
      <w:r w:rsidRPr="00097C2C">
        <w:rPr>
          <w:rFonts w:ascii="Calibri" w:hAnsi="Calibri" w:cs="Calibri"/>
          <w:color w:val="000000" w:themeColor="text1"/>
          <w:sz w:val="24"/>
          <w:szCs w:val="24"/>
        </w:rPr>
        <w:t xml:space="preserve">. </w:t>
      </w:r>
      <w:r w:rsidRPr="00097C2C">
        <w:rPr>
          <w:rFonts w:ascii="Calibri" w:hAnsi="Calibri" w:cs="Calibri"/>
          <w:b/>
          <w:bCs/>
          <w:color w:val="000000" w:themeColor="text1"/>
          <w:sz w:val="24"/>
          <w:szCs w:val="24"/>
        </w:rPr>
        <w:t>15</w:t>
      </w:r>
      <w:r w:rsidRPr="00097C2C">
        <w:rPr>
          <w:rFonts w:ascii="Calibri" w:hAnsi="Calibri" w:cs="Calibri"/>
          <w:color w:val="000000" w:themeColor="text1"/>
          <w:sz w:val="24"/>
          <w:szCs w:val="24"/>
        </w:rPr>
        <w:t xml:space="preserve"> (1), e0227732 (2020).</w:t>
      </w:r>
    </w:p>
    <w:p w14:paraId="38AF93D3" w14:textId="73E9688A" w:rsidR="00FC7D3D" w:rsidRPr="00097C2C" w:rsidRDefault="00FC7D3D" w:rsidP="00097C2C">
      <w:pPr>
        <w:pStyle w:val="Bibliography"/>
        <w:tabs>
          <w:tab w:val="clear" w:pos="384"/>
        </w:tabs>
        <w:ind w:left="0" w:firstLine="0"/>
        <w:jc w:val="both"/>
        <w:rPr>
          <w:rFonts w:ascii="Calibri" w:hAnsi="Calibri" w:cs="Calibri"/>
          <w:color w:val="000000" w:themeColor="text1"/>
          <w:sz w:val="24"/>
          <w:szCs w:val="24"/>
        </w:rPr>
      </w:pPr>
      <w:r w:rsidRPr="00097C2C">
        <w:rPr>
          <w:rFonts w:ascii="Calibri" w:hAnsi="Calibri" w:cs="Calibri"/>
          <w:color w:val="000000" w:themeColor="text1"/>
          <w:sz w:val="24"/>
          <w:szCs w:val="24"/>
        </w:rPr>
        <w:t>24.</w:t>
      </w:r>
      <w:r w:rsidRPr="00097C2C">
        <w:rPr>
          <w:rFonts w:ascii="Calibri" w:hAnsi="Calibri" w:cs="Calibri"/>
          <w:color w:val="000000" w:themeColor="text1"/>
          <w:sz w:val="24"/>
          <w:szCs w:val="24"/>
        </w:rPr>
        <w:tab/>
        <w:t>Wilson, S.</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E., Medeiros, C.</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S., Santhiago, M.</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 xml:space="preserve">R. Pathophysiology of </w:t>
      </w:r>
      <w:r w:rsidR="00224FA4" w:rsidRPr="00097C2C">
        <w:rPr>
          <w:rFonts w:ascii="Calibri" w:hAnsi="Calibri" w:cs="Calibri"/>
          <w:color w:val="000000" w:themeColor="text1"/>
          <w:sz w:val="24"/>
          <w:szCs w:val="24"/>
        </w:rPr>
        <w:t>corneal scarring in persistent epithelial defects after prk and other corneal inju</w:t>
      </w:r>
      <w:r w:rsidRPr="00097C2C">
        <w:rPr>
          <w:rFonts w:ascii="Calibri" w:hAnsi="Calibri" w:cs="Calibri"/>
          <w:color w:val="000000" w:themeColor="text1"/>
          <w:sz w:val="24"/>
          <w:szCs w:val="24"/>
        </w:rPr>
        <w:t xml:space="preserve">ries. </w:t>
      </w:r>
      <w:r w:rsidRPr="00097C2C">
        <w:rPr>
          <w:rFonts w:ascii="Calibri" w:hAnsi="Calibri" w:cs="Calibri"/>
          <w:i/>
          <w:iCs/>
          <w:color w:val="000000" w:themeColor="text1"/>
          <w:sz w:val="24"/>
          <w:szCs w:val="24"/>
        </w:rPr>
        <w:t>Journal of Refractive Surgery (Thorofare, N</w:t>
      </w:r>
      <w:r w:rsidR="006A7C6C" w:rsidRPr="00097C2C">
        <w:rPr>
          <w:rFonts w:ascii="Calibri" w:hAnsi="Calibri" w:cs="Calibri"/>
          <w:i/>
          <w:iCs/>
          <w:color w:val="000000" w:themeColor="text1"/>
          <w:sz w:val="24"/>
          <w:szCs w:val="24"/>
        </w:rPr>
        <w:t>J</w:t>
      </w:r>
      <w:r w:rsidRPr="00097C2C">
        <w:rPr>
          <w:rFonts w:ascii="Calibri" w:hAnsi="Calibri" w:cs="Calibri"/>
          <w:i/>
          <w:iCs/>
          <w:color w:val="000000" w:themeColor="text1"/>
          <w:sz w:val="24"/>
          <w:szCs w:val="24"/>
        </w:rPr>
        <w:t>: 1995)</w:t>
      </w:r>
      <w:r w:rsidRPr="00097C2C">
        <w:rPr>
          <w:rFonts w:ascii="Calibri" w:hAnsi="Calibri" w:cs="Calibri"/>
          <w:color w:val="000000" w:themeColor="text1"/>
          <w:sz w:val="24"/>
          <w:szCs w:val="24"/>
        </w:rPr>
        <w:t xml:space="preserve">. </w:t>
      </w:r>
      <w:r w:rsidRPr="00097C2C">
        <w:rPr>
          <w:rFonts w:ascii="Calibri" w:hAnsi="Calibri" w:cs="Calibri"/>
          <w:b/>
          <w:bCs/>
          <w:color w:val="000000" w:themeColor="text1"/>
          <w:sz w:val="24"/>
          <w:szCs w:val="24"/>
        </w:rPr>
        <w:t>34</w:t>
      </w:r>
      <w:r w:rsidRPr="00097C2C">
        <w:rPr>
          <w:rFonts w:ascii="Calibri" w:hAnsi="Calibri" w:cs="Calibri"/>
          <w:color w:val="000000" w:themeColor="text1"/>
          <w:sz w:val="24"/>
          <w:szCs w:val="24"/>
        </w:rPr>
        <w:t xml:space="preserve"> (1), 59–64</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(2018).</w:t>
      </w:r>
    </w:p>
    <w:p w14:paraId="42C6CF02" w14:textId="0FA20DE8" w:rsidR="00FC7D3D" w:rsidRPr="00097C2C" w:rsidRDefault="00FC7D3D" w:rsidP="00097C2C">
      <w:pPr>
        <w:pStyle w:val="Bibliography"/>
        <w:tabs>
          <w:tab w:val="clear" w:pos="384"/>
        </w:tabs>
        <w:ind w:left="0" w:firstLine="0"/>
        <w:jc w:val="both"/>
        <w:rPr>
          <w:rFonts w:ascii="Calibri" w:hAnsi="Calibri" w:cs="Calibri"/>
          <w:color w:val="000000" w:themeColor="text1"/>
          <w:sz w:val="24"/>
          <w:szCs w:val="24"/>
        </w:rPr>
      </w:pPr>
      <w:r w:rsidRPr="00097C2C">
        <w:rPr>
          <w:rFonts w:ascii="Calibri" w:hAnsi="Calibri" w:cs="Calibri"/>
          <w:color w:val="000000" w:themeColor="text1"/>
          <w:sz w:val="24"/>
          <w:szCs w:val="24"/>
        </w:rPr>
        <w:t>25.</w:t>
      </w:r>
      <w:r w:rsidRPr="00097C2C">
        <w:rPr>
          <w:rFonts w:ascii="Calibri" w:hAnsi="Calibri" w:cs="Calibri"/>
          <w:color w:val="000000" w:themeColor="text1"/>
          <w:sz w:val="24"/>
          <w:szCs w:val="24"/>
        </w:rPr>
        <w:tab/>
        <w:t>Auw-Haedrich, C.</w:t>
      </w:r>
      <w:r w:rsidR="00F67903">
        <w:rPr>
          <w:rFonts w:ascii="Calibri" w:hAnsi="Calibri" w:cs="Calibri"/>
          <w:color w:val="000000" w:themeColor="text1"/>
          <w:sz w:val="24"/>
          <w:szCs w:val="24"/>
        </w:rPr>
        <w:t xml:space="preserve"> et al</w:t>
      </w:r>
      <w:r w:rsidRPr="00097C2C">
        <w:rPr>
          <w:rFonts w:ascii="Calibri" w:hAnsi="Calibri" w:cs="Calibri"/>
          <w:color w:val="000000" w:themeColor="text1"/>
          <w:sz w:val="24"/>
          <w:szCs w:val="24"/>
        </w:rPr>
        <w:t xml:space="preserve">. Immunohistochemical expression of epithelial cell markers in corneas with congenital aniridia and ocular cicatrizing pemphigoid. </w:t>
      </w:r>
      <w:r w:rsidRPr="00097C2C">
        <w:rPr>
          <w:rFonts w:ascii="Calibri" w:hAnsi="Calibri" w:cs="Calibri"/>
          <w:i/>
          <w:iCs/>
          <w:color w:val="000000" w:themeColor="text1"/>
          <w:sz w:val="24"/>
          <w:szCs w:val="24"/>
        </w:rPr>
        <w:t>Acta Ophthalmologica</w:t>
      </w:r>
      <w:r w:rsidRPr="00097C2C">
        <w:rPr>
          <w:rFonts w:ascii="Calibri" w:hAnsi="Calibri" w:cs="Calibri"/>
          <w:color w:val="000000" w:themeColor="text1"/>
          <w:sz w:val="24"/>
          <w:szCs w:val="24"/>
        </w:rPr>
        <w:t xml:space="preserve">. </w:t>
      </w:r>
      <w:r w:rsidRPr="00097C2C">
        <w:rPr>
          <w:rFonts w:ascii="Calibri" w:hAnsi="Calibri" w:cs="Calibri"/>
          <w:b/>
          <w:bCs/>
          <w:color w:val="000000" w:themeColor="text1"/>
          <w:sz w:val="24"/>
          <w:szCs w:val="24"/>
        </w:rPr>
        <w:t>89</w:t>
      </w:r>
      <w:r w:rsidRPr="00097C2C">
        <w:rPr>
          <w:rFonts w:ascii="Calibri" w:hAnsi="Calibri" w:cs="Calibri"/>
          <w:color w:val="000000" w:themeColor="text1"/>
          <w:sz w:val="24"/>
          <w:szCs w:val="24"/>
        </w:rPr>
        <w:t xml:space="preserve"> (1), 47–53</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(2011).</w:t>
      </w:r>
    </w:p>
    <w:p w14:paraId="600052E5" w14:textId="0BDCC2A3" w:rsidR="00FC7D3D" w:rsidRPr="00097C2C" w:rsidRDefault="00FC7D3D" w:rsidP="00097C2C">
      <w:pPr>
        <w:pStyle w:val="Bibliography"/>
        <w:tabs>
          <w:tab w:val="clear" w:pos="384"/>
        </w:tabs>
        <w:ind w:left="0" w:firstLine="0"/>
        <w:jc w:val="both"/>
        <w:rPr>
          <w:rFonts w:ascii="Calibri" w:hAnsi="Calibri" w:cs="Calibri"/>
          <w:color w:val="000000" w:themeColor="text1"/>
          <w:sz w:val="24"/>
          <w:szCs w:val="24"/>
        </w:rPr>
      </w:pPr>
      <w:r w:rsidRPr="00097C2C">
        <w:rPr>
          <w:rFonts w:ascii="Calibri" w:hAnsi="Calibri" w:cs="Calibri"/>
          <w:color w:val="000000" w:themeColor="text1"/>
          <w:sz w:val="24"/>
          <w:szCs w:val="24"/>
        </w:rPr>
        <w:t>26.</w:t>
      </w:r>
      <w:r w:rsidRPr="00097C2C">
        <w:rPr>
          <w:rFonts w:ascii="Calibri" w:hAnsi="Calibri" w:cs="Calibri"/>
          <w:color w:val="000000" w:themeColor="text1"/>
          <w:sz w:val="24"/>
          <w:szCs w:val="24"/>
        </w:rPr>
        <w:tab/>
        <w:t>Lyngholm, M.</w:t>
      </w:r>
      <w:r w:rsidR="00F67903">
        <w:rPr>
          <w:rFonts w:ascii="Calibri" w:hAnsi="Calibri" w:cs="Calibri"/>
          <w:color w:val="000000" w:themeColor="text1"/>
          <w:sz w:val="24"/>
          <w:szCs w:val="24"/>
        </w:rPr>
        <w:t xml:space="preserve"> et al</w:t>
      </w:r>
      <w:r w:rsidRPr="00097C2C">
        <w:rPr>
          <w:rFonts w:ascii="Calibri" w:hAnsi="Calibri" w:cs="Calibri"/>
          <w:color w:val="000000" w:themeColor="text1"/>
          <w:sz w:val="24"/>
          <w:szCs w:val="24"/>
        </w:rPr>
        <w:t xml:space="preserve">. Immunohistochemical markers for corneal stem cells in the early developing human eye. </w:t>
      </w:r>
      <w:r w:rsidRPr="00097C2C">
        <w:rPr>
          <w:rFonts w:ascii="Calibri" w:hAnsi="Calibri" w:cs="Calibri"/>
          <w:i/>
          <w:iCs/>
          <w:color w:val="000000" w:themeColor="text1"/>
          <w:sz w:val="24"/>
          <w:szCs w:val="24"/>
        </w:rPr>
        <w:t>Experimental Eye Research</w:t>
      </w:r>
      <w:r w:rsidRPr="00097C2C">
        <w:rPr>
          <w:rFonts w:ascii="Calibri" w:hAnsi="Calibri" w:cs="Calibri"/>
          <w:color w:val="000000" w:themeColor="text1"/>
          <w:sz w:val="24"/>
          <w:szCs w:val="24"/>
        </w:rPr>
        <w:t xml:space="preserve">. </w:t>
      </w:r>
      <w:r w:rsidRPr="00097C2C">
        <w:rPr>
          <w:rFonts w:ascii="Calibri" w:hAnsi="Calibri" w:cs="Calibri"/>
          <w:b/>
          <w:bCs/>
          <w:color w:val="000000" w:themeColor="text1"/>
          <w:sz w:val="24"/>
          <w:szCs w:val="24"/>
        </w:rPr>
        <w:t>87</w:t>
      </w:r>
      <w:r w:rsidRPr="00097C2C">
        <w:rPr>
          <w:rFonts w:ascii="Calibri" w:hAnsi="Calibri" w:cs="Calibri"/>
          <w:color w:val="000000" w:themeColor="text1"/>
          <w:sz w:val="24"/>
          <w:szCs w:val="24"/>
        </w:rPr>
        <w:t xml:space="preserve"> (2), 115–121</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(2008).</w:t>
      </w:r>
    </w:p>
    <w:p w14:paraId="07790CDD" w14:textId="1A10047D" w:rsidR="00FC7D3D" w:rsidRPr="00097C2C" w:rsidRDefault="00FC7D3D" w:rsidP="00097C2C">
      <w:pPr>
        <w:pStyle w:val="Bibliography"/>
        <w:tabs>
          <w:tab w:val="clear" w:pos="384"/>
        </w:tabs>
        <w:ind w:left="0" w:firstLine="0"/>
        <w:jc w:val="both"/>
        <w:rPr>
          <w:rFonts w:ascii="Calibri" w:hAnsi="Calibri" w:cs="Calibri"/>
          <w:color w:val="000000" w:themeColor="text1"/>
          <w:sz w:val="24"/>
          <w:szCs w:val="24"/>
        </w:rPr>
      </w:pPr>
      <w:r w:rsidRPr="00097C2C">
        <w:rPr>
          <w:rFonts w:ascii="Calibri" w:hAnsi="Calibri" w:cs="Calibri"/>
          <w:color w:val="000000" w:themeColor="text1"/>
          <w:sz w:val="24"/>
          <w:szCs w:val="24"/>
        </w:rPr>
        <w:t>27.</w:t>
      </w:r>
      <w:r w:rsidRPr="00097C2C">
        <w:rPr>
          <w:rFonts w:ascii="Calibri" w:hAnsi="Calibri" w:cs="Calibri"/>
          <w:color w:val="000000" w:themeColor="text1"/>
          <w:sz w:val="24"/>
          <w:szCs w:val="24"/>
        </w:rPr>
        <w:tab/>
        <w:t>Bandamwar, K.</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L., Papas, E.</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 xml:space="preserve">B., Garrett, Q. Fluorescein staining and physiological state of corneal epithelial cells. </w:t>
      </w:r>
      <w:r w:rsidRPr="00097C2C">
        <w:rPr>
          <w:rFonts w:ascii="Calibri" w:hAnsi="Calibri" w:cs="Calibri"/>
          <w:i/>
          <w:iCs/>
          <w:color w:val="000000" w:themeColor="text1"/>
          <w:sz w:val="24"/>
          <w:szCs w:val="24"/>
        </w:rPr>
        <w:t>Contact Lens &amp; Anterior Eye: The Journal of the British Contact Lens Association</w:t>
      </w:r>
      <w:r w:rsidRPr="00097C2C">
        <w:rPr>
          <w:rFonts w:ascii="Calibri" w:hAnsi="Calibri" w:cs="Calibri"/>
          <w:color w:val="000000" w:themeColor="text1"/>
          <w:sz w:val="24"/>
          <w:szCs w:val="24"/>
        </w:rPr>
        <w:t xml:space="preserve">. </w:t>
      </w:r>
      <w:r w:rsidRPr="00097C2C">
        <w:rPr>
          <w:rFonts w:ascii="Calibri" w:hAnsi="Calibri" w:cs="Calibri"/>
          <w:b/>
          <w:bCs/>
          <w:color w:val="000000" w:themeColor="text1"/>
          <w:sz w:val="24"/>
          <w:szCs w:val="24"/>
        </w:rPr>
        <w:t>37</w:t>
      </w:r>
      <w:r w:rsidRPr="00097C2C">
        <w:rPr>
          <w:rFonts w:ascii="Calibri" w:hAnsi="Calibri" w:cs="Calibri"/>
          <w:color w:val="000000" w:themeColor="text1"/>
          <w:sz w:val="24"/>
          <w:szCs w:val="24"/>
        </w:rPr>
        <w:t xml:space="preserve"> (3), 213–223 (2014).</w:t>
      </w:r>
    </w:p>
    <w:p w14:paraId="49EF1C74" w14:textId="702154DA" w:rsidR="00FC7D3D" w:rsidRPr="00097C2C" w:rsidRDefault="00FC7D3D" w:rsidP="00097C2C">
      <w:pPr>
        <w:pStyle w:val="Bibliography"/>
        <w:tabs>
          <w:tab w:val="clear" w:pos="384"/>
        </w:tabs>
        <w:ind w:left="0" w:firstLine="0"/>
        <w:jc w:val="both"/>
        <w:rPr>
          <w:rFonts w:ascii="Calibri" w:hAnsi="Calibri" w:cs="Calibri"/>
          <w:color w:val="000000" w:themeColor="text1"/>
          <w:sz w:val="24"/>
          <w:szCs w:val="24"/>
        </w:rPr>
      </w:pPr>
      <w:r w:rsidRPr="00097C2C">
        <w:rPr>
          <w:rFonts w:ascii="Calibri" w:hAnsi="Calibri" w:cs="Calibri"/>
          <w:color w:val="000000" w:themeColor="text1"/>
          <w:sz w:val="24"/>
          <w:szCs w:val="24"/>
        </w:rPr>
        <w:t>28.</w:t>
      </w:r>
      <w:r w:rsidRPr="00097C2C">
        <w:rPr>
          <w:rFonts w:ascii="Calibri" w:hAnsi="Calibri" w:cs="Calibri"/>
          <w:color w:val="000000" w:themeColor="text1"/>
          <w:sz w:val="24"/>
          <w:szCs w:val="24"/>
        </w:rPr>
        <w:tab/>
        <w:t>Bandamwar, K.</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L., Garrett, Q., Papas, E</w:t>
      </w:r>
      <w:r w:rsidR="00224FA4" w:rsidRPr="00097C2C">
        <w:rPr>
          <w:rFonts w:ascii="Calibri" w:hAnsi="Calibri" w:cs="Calibri"/>
          <w:color w:val="000000" w:themeColor="text1"/>
          <w:sz w:val="24"/>
          <w:szCs w:val="24"/>
        </w:rPr>
        <w:t xml:space="preserve">. </w:t>
      </w:r>
      <w:r w:rsidR="006A7C6C" w:rsidRPr="00097C2C">
        <w:rPr>
          <w:rFonts w:ascii="Calibri" w:hAnsi="Calibri" w:cs="Calibri"/>
          <w:color w:val="000000" w:themeColor="text1"/>
          <w:sz w:val="24"/>
          <w:szCs w:val="24"/>
        </w:rPr>
        <w:t>B</w:t>
      </w:r>
      <w:r w:rsidR="00224FA4" w:rsidRPr="00097C2C">
        <w:rPr>
          <w:rFonts w:ascii="Calibri" w:hAnsi="Calibri" w:cs="Calibri"/>
          <w:color w:val="000000" w:themeColor="text1"/>
          <w:sz w:val="24"/>
          <w:szCs w:val="24"/>
        </w:rPr>
        <w:t>.</w:t>
      </w:r>
      <w:r w:rsidRPr="00097C2C">
        <w:rPr>
          <w:rFonts w:ascii="Calibri" w:hAnsi="Calibri" w:cs="Calibri"/>
          <w:color w:val="000000" w:themeColor="text1"/>
          <w:sz w:val="24"/>
          <w:szCs w:val="24"/>
        </w:rPr>
        <w:t xml:space="preserve"> Sodium </w:t>
      </w:r>
      <w:r w:rsidR="00224FA4" w:rsidRPr="00097C2C">
        <w:rPr>
          <w:rFonts w:ascii="Calibri" w:hAnsi="Calibri" w:cs="Calibri"/>
          <w:color w:val="000000" w:themeColor="text1"/>
          <w:sz w:val="24"/>
          <w:szCs w:val="24"/>
        </w:rPr>
        <w:t>fluorescein staining of the corneal epithel</w:t>
      </w:r>
      <w:r w:rsidRPr="00097C2C">
        <w:rPr>
          <w:rFonts w:ascii="Calibri" w:hAnsi="Calibri" w:cs="Calibri"/>
          <w:color w:val="000000" w:themeColor="text1"/>
          <w:sz w:val="24"/>
          <w:szCs w:val="24"/>
        </w:rPr>
        <w:t xml:space="preserve">ium: What </w:t>
      </w:r>
      <w:r w:rsidR="00224FA4" w:rsidRPr="00097C2C">
        <w:rPr>
          <w:rFonts w:ascii="Calibri" w:hAnsi="Calibri" w:cs="Calibri"/>
          <w:color w:val="000000" w:themeColor="text1"/>
          <w:sz w:val="24"/>
          <w:szCs w:val="24"/>
        </w:rPr>
        <w:t>does it mean at a cellular le</w:t>
      </w:r>
      <w:r w:rsidRPr="00097C2C">
        <w:rPr>
          <w:rFonts w:ascii="Calibri" w:hAnsi="Calibri" w:cs="Calibri"/>
          <w:color w:val="000000" w:themeColor="text1"/>
          <w:sz w:val="24"/>
          <w:szCs w:val="24"/>
        </w:rPr>
        <w:t xml:space="preserve">vel? </w:t>
      </w:r>
      <w:r w:rsidRPr="00097C2C">
        <w:rPr>
          <w:rFonts w:ascii="Calibri" w:hAnsi="Calibri" w:cs="Calibri"/>
          <w:i/>
          <w:iCs/>
          <w:color w:val="000000" w:themeColor="text1"/>
          <w:sz w:val="24"/>
          <w:szCs w:val="24"/>
        </w:rPr>
        <w:t>Investigative Ophthalmology &amp; Visual Science</w:t>
      </w:r>
      <w:r w:rsidRPr="00097C2C">
        <w:rPr>
          <w:rFonts w:ascii="Calibri" w:hAnsi="Calibri" w:cs="Calibri"/>
          <w:color w:val="000000" w:themeColor="text1"/>
          <w:sz w:val="24"/>
          <w:szCs w:val="24"/>
        </w:rPr>
        <w:t xml:space="preserve">. </w:t>
      </w:r>
      <w:r w:rsidRPr="00097C2C">
        <w:rPr>
          <w:rFonts w:ascii="Calibri" w:hAnsi="Calibri" w:cs="Calibri"/>
          <w:b/>
          <w:bCs/>
          <w:color w:val="000000" w:themeColor="text1"/>
          <w:sz w:val="24"/>
          <w:szCs w:val="24"/>
        </w:rPr>
        <w:t>52</w:t>
      </w:r>
      <w:r w:rsidRPr="00097C2C">
        <w:rPr>
          <w:rFonts w:ascii="Calibri" w:hAnsi="Calibri" w:cs="Calibri"/>
          <w:color w:val="000000" w:themeColor="text1"/>
          <w:sz w:val="24"/>
          <w:szCs w:val="24"/>
        </w:rPr>
        <w:t xml:space="preserve"> (14), 6496–6496 (2011).</w:t>
      </w:r>
    </w:p>
    <w:p w14:paraId="75236162" w14:textId="2F23A0FC" w:rsidR="00FC7D3D" w:rsidRPr="00097C2C" w:rsidRDefault="00FC7D3D" w:rsidP="00097C2C">
      <w:pPr>
        <w:pStyle w:val="Bibliography"/>
        <w:tabs>
          <w:tab w:val="clear" w:pos="384"/>
        </w:tabs>
        <w:ind w:left="0" w:firstLine="0"/>
        <w:jc w:val="both"/>
        <w:rPr>
          <w:rFonts w:ascii="Calibri" w:hAnsi="Calibri" w:cs="Calibri"/>
          <w:color w:val="000000" w:themeColor="text1"/>
          <w:sz w:val="24"/>
          <w:szCs w:val="24"/>
        </w:rPr>
      </w:pPr>
      <w:r w:rsidRPr="00097C2C">
        <w:rPr>
          <w:rFonts w:ascii="Calibri" w:hAnsi="Calibri" w:cs="Calibri"/>
          <w:color w:val="000000" w:themeColor="text1"/>
          <w:sz w:val="24"/>
          <w:szCs w:val="24"/>
        </w:rPr>
        <w:t>29.</w:t>
      </w:r>
      <w:r w:rsidRPr="00097C2C">
        <w:rPr>
          <w:rFonts w:ascii="Calibri" w:hAnsi="Calibri" w:cs="Calibri"/>
          <w:color w:val="000000" w:themeColor="text1"/>
          <w:sz w:val="24"/>
          <w:szCs w:val="24"/>
        </w:rPr>
        <w:tab/>
        <w:t>Sherwood, J.</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M., Reina-Torres, E., Bertrand, J.</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A., Rowe, B., Overby, D.</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R. Measu</w:t>
      </w:r>
      <w:r w:rsidR="00224FA4" w:rsidRPr="00097C2C">
        <w:rPr>
          <w:rFonts w:ascii="Calibri" w:hAnsi="Calibri" w:cs="Calibri"/>
          <w:color w:val="000000" w:themeColor="text1"/>
          <w:sz w:val="24"/>
          <w:szCs w:val="24"/>
        </w:rPr>
        <w:t>rement of outflow facility using iPerf</w:t>
      </w:r>
      <w:r w:rsidRPr="00097C2C">
        <w:rPr>
          <w:rFonts w:ascii="Calibri" w:hAnsi="Calibri" w:cs="Calibri"/>
          <w:color w:val="000000" w:themeColor="text1"/>
          <w:sz w:val="24"/>
          <w:szCs w:val="24"/>
        </w:rPr>
        <w:t xml:space="preserve">usion. </w:t>
      </w:r>
      <w:r w:rsidRPr="00097C2C">
        <w:rPr>
          <w:rFonts w:ascii="Calibri" w:hAnsi="Calibri" w:cs="Calibri"/>
          <w:i/>
          <w:iCs/>
          <w:color w:val="000000" w:themeColor="text1"/>
          <w:sz w:val="24"/>
          <w:szCs w:val="24"/>
        </w:rPr>
        <w:t xml:space="preserve">PLoS </w:t>
      </w:r>
      <w:r w:rsidR="00F67903" w:rsidRPr="00097C2C">
        <w:rPr>
          <w:rFonts w:ascii="Calibri" w:hAnsi="Calibri" w:cs="Calibri"/>
          <w:i/>
          <w:iCs/>
          <w:color w:val="000000" w:themeColor="text1"/>
          <w:sz w:val="24"/>
          <w:szCs w:val="24"/>
        </w:rPr>
        <w:t>O</w:t>
      </w:r>
      <w:r w:rsidR="00F67903">
        <w:rPr>
          <w:rFonts w:ascii="Calibri" w:hAnsi="Calibri" w:cs="Calibri"/>
          <w:i/>
          <w:iCs/>
          <w:color w:val="000000" w:themeColor="text1"/>
          <w:sz w:val="24"/>
          <w:szCs w:val="24"/>
        </w:rPr>
        <w:t>ne</w:t>
      </w:r>
      <w:r w:rsidRPr="00097C2C">
        <w:rPr>
          <w:rFonts w:ascii="Calibri" w:hAnsi="Calibri" w:cs="Calibri"/>
          <w:color w:val="000000" w:themeColor="text1"/>
          <w:sz w:val="24"/>
          <w:szCs w:val="24"/>
        </w:rPr>
        <w:t xml:space="preserve">. </w:t>
      </w:r>
      <w:r w:rsidRPr="00097C2C">
        <w:rPr>
          <w:rFonts w:ascii="Calibri" w:hAnsi="Calibri" w:cs="Calibri"/>
          <w:b/>
          <w:bCs/>
          <w:color w:val="000000" w:themeColor="text1"/>
          <w:sz w:val="24"/>
          <w:szCs w:val="24"/>
        </w:rPr>
        <w:t>11</w:t>
      </w:r>
      <w:r w:rsidRPr="00097C2C">
        <w:rPr>
          <w:rFonts w:ascii="Calibri" w:hAnsi="Calibri" w:cs="Calibri"/>
          <w:color w:val="000000" w:themeColor="text1"/>
          <w:sz w:val="24"/>
          <w:szCs w:val="24"/>
        </w:rPr>
        <w:t xml:space="preserve"> (3)</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(2016).</w:t>
      </w:r>
    </w:p>
    <w:p w14:paraId="695BE53C" w14:textId="2C25522C" w:rsidR="00FC7D3D" w:rsidRPr="00097C2C" w:rsidRDefault="00FC7D3D" w:rsidP="00097C2C">
      <w:pPr>
        <w:pStyle w:val="Bibliography"/>
        <w:tabs>
          <w:tab w:val="clear" w:pos="384"/>
        </w:tabs>
        <w:ind w:left="0" w:firstLine="0"/>
        <w:jc w:val="both"/>
        <w:rPr>
          <w:rFonts w:ascii="Calibri" w:hAnsi="Calibri" w:cs="Calibri"/>
          <w:color w:val="000000" w:themeColor="text1"/>
          <w:sz w:val="24"/>
          <w:szCs w:val="24"/>
        </w:rPr>
      </w:pPr>
      <w:r w:rsidRPr="00097C2C">
        <w:rPr>
          <w:rFonts w:ascii="Calibri" w:hAnsi="Calibri" w:cs="Calibri"/>
          <w:color w:val="000000" w:themeColor="text1"/>
          <w:sz w:val="24"/>
          <w:szCs w:val="24"/>
        </w:rPr>
        <w:t>30.</w:t>
      </w:r>
      <w:r w:rsidRPr="00097C2C">
        <w:rPr>
          <w:rFonts w:ascii="Calibri" w:hAnsi="Calibri" w:cs="Calibri"/>
          <w:color w:val="000000" w:themeColor="text1"/>
          <w:sz w:val="24"/>
          <w:szCs w:val="24"/>
        </w:rPr>
        <w:tab/>
        <w:t>Weichel, E.</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D., Colyer, M.</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H., Ludlow, S.</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E., Bower, K.</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S., Eiseman, A.</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 xml:space="preserve">S. Combat ocular trauma visual outcomes during operations iraqi and enduring freedom. </w:t>
      </w:r>
      <w:r w:rsidRPr="00097C2C">
        <w:rPr>
          <w:rFonts w:ascii="Calibri" w:hAnsi="Calibri" w:cs="Calibri"/>
          <w:i/>
          <w:iCs/>
          <w:color w:val="000000" w:themeColor="text1"/>
          <w:sz w:val="24"/>
          <w:szCs w:val="24"/>
        </w:rPr>
        <w:t>Ophthalmology</w:t>
      </w:r>
      <w:r w:rsidRPr="00097C2C">
        <w:rPr>
          <w:rFonts w:ascii="Calibri" w:hAnsi="Calibri" w:cs="Calibri"/>
          <w:color w:val="000000" w:themeColor="text1"/>
          <w:sz w:val="24"/>
          <w:szCs w:val="24"/>
        </w:rPr>
        <w:t xml:space="preserve">. </w:t>
      </w:r>
      <w:r w:rsidRPr="00097C2C">
        <w:rPr>
          <w:rFonts w:ascii="Calibri" w:hAnsi="Calibri" w:cs="Calibri"/>
          <w:b/>
          <w:bCs/>
          <w:color w:val="000000" w:themeColor="text1"/>
          <w:sz w:val="24"/>
          <w:szCs w:val="24"/>
        </w:rPr>
        <w:t>115</w:t>
      </w:r>
      <w:r w:rsidRPr="00097C2C">
        <w:rPr>
          <w:rFonts w:ascii="Calibri" w:hAnsi="Calibri" w:cs="Calibri"/>
          <w:color w:val="000000" w:themeColor="text1"/>
          <w:sz w:val="24"/>
          <w:szCs w:val="24"/>
        </w:rPr>
        <w:t xml:space="preserve"> (12), 2235–2245 (2008).</w:t>
      </w:r>
    </w:p>
    <w:p w14:paraId="057619B9" w14:textId="7E1D421C" w:rsidR="00FC7D3D" w:rsidRPr="00097C2C" w:rsidRDefault="00FC7D3D" w:rsidP="00097C2C">
      <w:pPr>
        <w:pStyle w:val="Bibliography"/>
        <w:tabs>
          <w:tab w:val="clear" w:pos="384"/>
        </w:tabs>
        <w:ind w:left="0" w:firstLine="0"/>
        <w:jc w:val="both"/>
        <w:rPr>
          <w:rFonts w:ascii="Calibri" w:hAnsi="Calibri" w:cs="Calibri"/>
          <w:color w:val="000000" w:themeColor="text1"/>
          <w:sz w:val="24"/>
          <w:szCs w:val="24"/>
        </w:rPr>
      </w:pPr>
      <w:r w:rsidRPr="00097C2C">
        <w:rPr>
          <w:rFonts w:ascii="Calibri" w:hAnsi="Calibri" w:cs="Calibri"/>
          <w:color w:val="000000" w:themeColor="text1"/>
          <w:sz w:val="24"/>
          <w:szCs w:val="24"/>
        </w:rPr>
        <w:t>31.</w:t>
      </w:r>
      <w:r w:rsidRPr="00097C2C">
        <w:rPr>
          <w:rFonts w:ascii="Calibri" w:hAnsi="Calibri" w:cs="Calibri"/>
          <w:color w:val="000000" w:themeColor="text1"/>
          <w:sz w:val="24"/>
          <w:szCs w:val="24"/>
        </w:rPr>
        <w:tab/>
        <w:t>Colyer, M.</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 xml:space="preserve">H. </w:t>
      </w:r>
      <w:r w:rsidR="00224FA4" w:rsidRPr="00097C2C">
        <w:rPr>
          <w:rFonts w:ascii="Calibri" w:hAnsi="Calibri" w:cs="Calibri"/>
          <w:iCs/>
          <w:color w:val="000000" w:themeColor="text1"/>
          <w:sz w:val="24"/>
          <w:szCs w:val="24"/>
        </w:rPr>
        <w:t>et al</w:t>
      </w:r>
      <w:r w:rsidRPr="00097C2C">
        <w:rPr>
          <w:rFonts w:ascii="Calibri" w:hAnsi="Calibri" w:cs="Calibri"/>
          <w:i/>
          <w:iCs/>
          <w:color w:val="000000" w:themeColor="text1"/>
          <w:sz w:val="24"/>
          <w:szCs w:val="24"/>
        </w:rPr>
        <w:t>.</w:t>
      </w:r>
      <w:r w:rsidRPr="00097C2C">
        <w:rPr>
          <w:rFonts w:ascii="Calibri" w:hAnsi="Calibri" w:cs="Calibri"/>
          <w:color w:val="000000" w:themeColor="text1"/>
          <w:sz w:val="24"/>
          <w:szCs w:val="24"/>
        </w:rPr>
        <w:t xml:space="preserve"> Delayed intraocular foreign body removal without endophthalmitis during Operations Iraqi Freedom and Enduring Freedom. </w:t>
      </w:r>
      <w:r w:rsidRPr="00097C2C">
        <w:rPr>
          <w:rFonts w:ascii="Calibri" w:hAnsi="Calibri" w:cs="Calibri"/>
          <w:i/>
          <w:iCs/>
          <w:color w:val="000000" w:themeColor="text1"/>
          <w:sz w:val="24"/>
          <w:szCs w:val="24"/>
        </w:rPr>
        <w:t>Ophthalmology</w:t>
      </w:r>
      <w:r w:rsidRPr="00097C2C">
        <w:rPr>
          <w:rFonts w:ascii="Calibri" w:hAnsi="Calibri" w:cs="Calibri"/>
          <w:color w:val="000000" w:themeColor="text1"/>
          <w:sz w:val="24"/>
          <w:szCs w:val="24"/>
        </w:rPr>
        <w:t xml:space="preserve">. </w:t>
      </w:r>
      <w:r w:rsidRPr="00097C2C">
        <w:rPr>
          <w:rFonts w:ascii="Calibri" w:hAnsi="Calibri" w:cs="Calibri"/>
          <w:b/>
          <w:bCs/>
          <w:color w:val="000000" w:themeColor="text1"/>
          <w:sz w:val="24"/>
          <w:szCs w:val="24"/>
        </w:rPr>
        <w:t>114</w:t>
      </w:r>
      <w:r w:rsidRPr="00097C2C">
        <w:rPr>
          <w:rFonts w:ascii="Calibri" w:hAnsi="Calibri" w:cs="Calibri"/>
          <w:color w:val="000000" w:themeColor="text1"/>
          <w:sz w:val="24"/>
          <w:szCs w:val="24"/>
        </w:rPr>
        <w:t xml:space="preserve"> (8), 1439–1447</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(2007).</w:t>
      </w:r>
    </w:p>
    <w:p w14:paraId="1EC58967" w14:textId="08A4EB22" w:rsidR="00FC7D3D" w:rsidRPr="00097C2C" w:rsidRDefault="00FC7D3D" w:rsidP="00097C2C">
      <w:pPr>
        <w:pStyle w:val="Bibliography"/>
        <w:tabs>
          <w:tab w:val="clear" w:pos="384"/>
        </w:tabs>
        <w:ind w:left="0" w:firstLine="0"/>
        <w:jc w:val="both"/>
        <w:rPr>
          <w:rFonts w:ascii="Calibri" w:hAnsi="Calibri" w:cs="Calibri"/>
          <w:color w:val="000000" w:themeColor="text1"/>
          <w:sz w:val="24"/>
          <w:szCs w:val="24"/>
        </w:rPr>
      </w:pPr>
      <w:r w:rsidRPr="00097C2C">
        <w:rPr>
          <w:rFonts w:ascii="Calibri" w:hAnsi="Calibri" w:cs="Calibri"/>
          <w:color w:val="000000" w:themeColor="text1"/>
          <w:sz w:val="24"/>
          <w:szCs w:val="24"/>
        </w:rPr>
        <w:t>32.</w:t>
      </w:r>
      <w:r w:rsidRPr="00097C2C">
        <w:rPr>
          <w:rFonts w:ascii="Calibri" w:hAnsi="Calibri" w:cs="Calibri"/>
          <w:color w:val="000000" w:themeColor="text1"/>
          <w:sz w:val="24"/>
          <w:szCs w:val="24"/>
        </w:rPr>
        <w:tab/>
        <w:t>Geggel, H.</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S., Maza, C.</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 xml:space="preserve">E. Anterior stromal puncture with the Nd:YAG laser. </w:t>
      </w:r>
      <w:r w:rsidRPr="00097C2C">
        <w:rPr>
          <w:rFonts w:ascii="Calibri" w:hAnsi="Calibri" w:cs="Calibri"/>
          <w:i/>
          <w:iCs/>
          <w:color w:val="000000" w:themeColor="text1"/>
          <w:sz w:val="24"/>
          <w:szCs w:val="24"/>
        </w:rPr>
        <w:t>Investigative Ophthalmology &amp; Visual Science</w:t>
      </w:r>
      <w:r w:rsidRPr="00097C2C">
        <w:rPr>
          <w:rFonts w:ascii="Calibri" w:hAnsi="Calibri" w:cs="Calibri"/>
          <w:color w:val="000000" w:themeColor="text1"/>
          <w:sz w:val="24"/>
          <w:szCs w:val="24"/>
        </w:rPr>
        <w:t xml:space="preserve">. </w:t>
      </w:r>
      <w:r w:rsidRPr="00097C2C">
        <w:rPr>
          <w:rFonts w:ascii="Calibri" w:hAnsi="Calibri" w:cs="Calibri"/>
          <w:b/>
          <w:bCs/>
          <w:color w:val="000000" w:themeColor="text1"/>
          <w:sz w:val="24"/>
          <w:szCs w:val="24"/>
        </w:rPr>
        <w:t>31</w:t>
      </w:r>
      <w:r w:rsidRPr="00097C2C">
        <w:rPr>
          <w:rFonts w:ascii="Calibri" w:hAnsi="Calibri" w:cs="Calibri"/>
          <w:color w:val="000000" w:themeColor="text1"/>
          <w:sz w:val="24"/>
          <w:szCs w:val="24"/>
        </w:rPr>
        <w:t xml:space="preserve"> (8), 1555–1559 (1990).</w:t>
      </w:r>
    </w:p>
    <w:p w14:paraId="1B34FAEE" w14:textId="04E3BF1D" w:rsidR="00FC7D3D" w:rsidRPr="00097C2C" w:rsidRDefault="00FC7D3D" w:rsidP="00097C2C">
      <w:pPr>
        <w:pStyle w:val="Bibliography"/>
        <w:tabs>
          <w:tab w:val="clear" w:pos="384"/>
        </w:tabs>
        <w:ind w:left="0" w:firstLine="0"/>
        <w:jc w:val="both"/>
        <w:rPr>
          <w:rFonts w:ascii="Calibri" w:hAnsi="Calibri" w:cs="Calibri"/>
          <w:color w:val="000000" w:themeColor="text1"/>
          <w:sz w:val="24"/>
          <w:szCs w:val="24"/>
        </w:rPr>
      </w:pPr>
      <w:r w:rsidRPr="00097C2C">
        <w:rPr>
          <w:rFonts w:ascii="Calibri" w:hAnsi="Calibri" w:cs="Calibri"/>
          <w:color w:val="000000" w:themeColor="text1"/>
          <w:sz w:val="24"/>
          <w:szCs w:val="24"/>
        </w:rPr>
        <w:t>33.</w:t>
      </w:r>
      <w:r w:rsidRPr="00097C2C">
        <w:rPr>
          <w:rFonts w:ascii="Calibri" w:hAnsi="Calibri" w:cs="Calibri"/>
          <w:color w:val="000000" w:themeColor="text1"/>
          <w:sz w:val="24"/>
          <w:szCs w:val="24"/>
        </w:rPr>
        <w:tab/>
        <w:t>Matthews, A.</w:t>
      </w:r>
      <w:r w:rsidR="00F67903">
        <w:rPr>
          <w:rFonts w:ascii="Calibri" w:hAnsi="Calibri" w:cs="Calibri"/>
          <w:color w:val="000000" w:themeColor="text1"/>
          <w:sz w:val="24"/>
          <w:szCs w:val="24"/>
        </w:rPr>
        <w:t xml:space="preserve"> et al</w:t>
      </w:r>
      <w:r w:rsidRPr="00097C2C">
        <w:rPr>
          <w:rFonts w:ascii="Calibri" w:hAnsi="Calibri" w:cs="Calibri"/>
          <w:color w:val="000000" w:themeColor="text1"/>
          <w:sz w:val="24"/>
          <w:szCs w:val="24"/>
        </w:rPr>
        <w:t xml:space="preserve">. Indentation and needle insertion properties of the human eye. </w:t>
      </w:r>
      <w:r w:rsidRPr="00097C2C">
        <w:rPr>
          <w:rFonts w:ascii="Calibri" w:hAnsi="Calibri" w:cs="Calibri"/>
          <w:i/>
          <w:iCs/>
          <w:color w:val="000000" w:themeColor="text1"/>
          <w:sz w:val="24"/>
          <w:szCs w:val="24"/>
        </w:rPr>
        <w:t>Eye</w:t>
      </w:r>
      <w:r w:rsidRPr="00097C2C">
        <w:rPr>
          <w:rFonts w:ascii="Calibri" w:hAnsi="Calibri" w:cs="Calibri"/>
          <w:color w:val="000000" w:themeColor="text1"/>
          <w:sz w:val="24"/>
          <w:szCs w:val="24"/>
        </w:rPr>
        <w:t xml:space="preserve">. </w:t>
      </w:r>
      <w:r w:rsidRPr="00097C2C">
        <w:rPr>
          <w:rFonts w:ascii="Calibri" w:hAnsi="Calibri" w:cs="Calibri"/>
          <w:b/>
          <w:bCs/>
          <w:color w:val="000000" w:themeColor="text1"/>
          <w:sz w:val="24"/>
          <w:szCs w:val="24"/>
        </w:rPr>
        <w:t>28</w:t>
      </w:r>
      <w:r w:rsidRPr="00097C2C">
        <w:rPr>
          <w:rFonts w:ascii="Calibri" w:hAnsi="Calibri" w:cs="Calibri"/>
          <w:color w:val="000000" w:themeColor="text1"/>
          <w:sz w:val="24"/>
          <w:szCs w:val="24"/>
        </w:rPr>
        <w:t xml:space="preserve"> (7), 880–887</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(2014).</w:t>
      </w:r>
    </w:p>
    <w:p w14:paraId="5A8B2D03" w14:textId="7DC81B15" w:rsidR="00FC7D3D" w:rsidRPr="00097C2C" w:rsidRDefault="00FC7D3D" w:rsidP="00097C2C">
      <w:pPr>
        <w:pStyle w:val="Bibliography"/>
        <w:tabs>
          <w:tab w:val="clear" w:pos="384"/>
        </w:tabs>
        <w:ind w:left="0" w:firstLine="0"/>
        <w:jc w:val="both"/>
        <w:rPr>
          <w:rFonts w:ascii="Calibri" w:hAnsi="Calibri" w:cs="Calibri"/>
          <w:color w:val="000000" w:themeColor="text1"/>
          <w:sz w:val="24"/>
          <w:szCs w:val="24"/>
        </w:rPr>
      </w:pPr>
      <w:r w:rsidRPr="00097C2C">
        <w:rPr>
          <w:rFonts w:ascii="Calibri" w:hAnsi="Calibri" w:cs="Calibri"/>
          <w:color w:val="000000" w:themeColor="text1"/>
          <w:sz w:val="24"/>
          <w:szCs w:val="24"/>
        </w:rPr>
        <w:t>34.</w:t>
      </w:r>
      <w:r w:rsidRPr="00097C2C">
        <w:rPr>
          <w:rFonts w:ascii="Calibri" w:hAnsi="Calibri" w:cs="Calibri"/>
          <w:color w:val="000000" w:themeColor="text1"/>
          <w:sz w:val="24"/>
          <w:szCs w:val="24"/>
        </w:rPr>
        <w:tab/>
        <w:t>Rau, A.</w:t>
      </w:r>
      <w:r w:rsidR="00F67903">
        <w:rPr>
          <w:rFonts w:ascii="Calibri" w:hAnsi="Calibri" w:cs="Calibri"/>
          <w:color w:val="000000" w:themeColor="text1"/>
          <w:sz w:val="24"/>
          <w:szCs w:val="24"/>
        </w:rPr>
        <w:t xml:space="preserve"> et al</w:t>
      </w:r>
      <w:r w:rsidRPr="00097C2C">
        <w:rPr>
          <w:rFonts w:ascii="Calibri" w:hAnsi="Calibri" w:cs="Calibri"/>
          <w:color w:val="000000" w:themeColor="text1"/>
          <w:sz w:val="24"/>
          <w:szCs w:val="24"/>
        </w:rPr>
        <w:t xml:space="preserve">. The mechanics of corneal deformation and rupture for penetrating injury in the human eye. </w:t>
      </w:r>
      <w:r w:rsidRPr="00097C2C">
        <w:rPr>
          <w:rFonts w:ascii="Calibri" w:hAnsi="Calibri" w:cs="Calibri"/>
          <w:i/>
          <w:iCs/>
          <w:color w:val="000000" w:themeColor="text1"/>
          <w:sz w:val="24"/>
          <w:szCs w:val="24"/>
        </w:rPr>
        <w:t>Injury</w:t>
      </w:r>
      <w:r w:rsidRPr="00097C2C">
        <w:rPr>
          <w:rFonts w:ascii="Calibri" w:hAnsi="Calibri" w:cs="Calibri"/>
          <w:color w:val="000000" w:themeColor="text1"/>
          <w:sz w:val="24"/>
          <w:szCs w:val="24"/>
        </w:rPr>
        <w:t xml:space="preserve">. </w:t>
      </w:r>
      <w:r w:rsidRPr="00097C2C">
        <w:rPr>
          <w:rFonts w:ascii="Calibri" w:hAnsi="Calibri" w:cs="Calibri"/>
          <w:b/>
          <w:bCs/>
          <w:color w:val="000000" w:themeColor="text1"/>
          <w:sz w:val="24"/>
          <w:szCs w:val="24"/>
        </w:rPr>
        <w:t>49</w:t>
      </w:r>
      <w:r w:rsidRPr="00097C2C">
        <w:rPr>
          <w:rFonts w:ascii="Calibri" w:hAnsi="Calibri" w:cs="Calibri"/>
          <w:color w:val="000000" w:themeColor="text1"/>
          <w:sz w:val="24"/>
          <w:szCs w:val="24"/>
        </w:rPr>
        <w:t xml:space="preserve"> (2), 230–235 (2018).</w:t>
      </w:r>
    </w:p>
    <w:p w14:paraId="284AC0E8" w14:textId="373F95AF" w:rsidR="00FC7D3D" w:rsidRPr="00097C2C" w:rsidRDefault="00FC7D3D" w:rsidP="00097C2C">
      <w:pPr>
        <w:pStyle w:val="Bibliography"/>
        <w:tabs>
          <w:tab w:val="clear" w:pos="384"/>
        </w:tabs>
        <w:ind w:left="0" w:firstLine="0"/>
        <w:jc w:val="both"/>
        <w:rPr>
          <w:rFonts w:ascii="Calibri" w:hAnsi="Calibri" w:cs="Calibri"/>
          <w:color w:val="000000" w:themeColor="text1"/>
          <w:sz w:val="24"/>
          <w:szCs w:val="24"/>
        </w:rPr>
      </w:pPr>
      <w:r w:rsidRPr="00097C2C">
        <w:rPr>
          <w:rFonts w:ascii="Calibri" w:hAnsi="Calibri" w:cs="Calibri"/>
          <w:color w:val="000000" w:themeColor="text1"/>
          <w:sz w:val="24"/>
          <w:szCs w:val="24"/>
        </w:rPr>
        <w:t>35.</w:t>
      </w:r>
      <w:r w:rsidRPr="00097C2C">
        <w:rPr>
          <w:rFonts w:ascii="Calibri" w:hAnsi="Calibri" w:cs="Calibri"/>
          <w:color w:val="000000" w:themeColor="text1"/>
          <w:sz w:val="24"/>
          <w:szCs w:val="24"/>
        </w:rPr>
        <w:tab/>
        <w:t>Agrawal, R., Ho, S</w:t>
      </w:r>
      <w:r w:rsidR="00224FA4" w:rsidRPr="00097C2C">
        <w:rPr>
          <w:rFonts w:ascii="Calibri" w:hAnsi="Calibri" w:cs="Calibri"/>
          <w:color w:val="000000" w:themeColor="text1"/>
          <w:sz w:val="24"/>
          <w:szCs w:val="24"/>
        </w:rPr>
        <w:t xml:space="preserve">. </w:t>
      </w:r>
      <w:r w:rsidR="006A7C6C" w:rsidRPr="00097C2C">
        <w:rPr>
          <w:rFonts w:ascii="Calibri" w:hAnsi="Calibri" w:cs="Calibri"/>
          <w:color w:val="000000" w:themeColor="text1"/>
          <w:sz w:val="24"/>
          <w:szCs w:val="24"/>
        </w:rPr>
        <w:t>W</w:t>
      </w:r>
      <w:r w:rsidR="00224FA4" w:rsidRPr="00097C2C">
        <w:rPr>
          <w:rFonts w:ascii="Calibri" w:hAnsi="Calibri" w:cs="Calibri"/>
          <w:color w:val="000000" w:themeColor="text1"/>
          <w:sz w:val="24"/>
          <w:szCs w:val="24"/>
        </w:rPr>
        <w:t>.</w:t>
      </w:r>
      <w:r w:rsidRPr="00097C2C">
        <w:rPr>
          <w:rFonts w:ascii="Calibri" w:hAnsi="Calibri" w:cs="Calibri"/>
          <w:color w:val="000000" w:themeColor="text1"/>
          <w:sz w:val="24"/>
          <w:szCs w:val="24"/>
        </w:rPr>
        <w:t xml:space="preserve">, Teoh, S. Pre-operative variables affecting final vision outcome with a critical review of ocular trauma classification for posterior open globe (zone III) injury. </w:t>
      </w:r>
      <w:r w:rsidRPr="00097C2C">
        <w:rPr>
          <w:rFonts w:ascii="Calibri" w:hAnsi="Calibri" w:cs="Calibri"/>
          <w:i/>
          <w:iCs/>
          <w:color w:val="000000" w:themeColor="text1"/>
          <w:sz w:val="24"/>
          <w:szCs w:val="24"/>
        </w:rPr>
        <w:t>Indian Journal of Ophthalmology</w:t>
      </w:r>
      <w:r w:rsidRPr="00097C2C">
        <w:rPr>
          <w:rFonts w:ascii="Calibri" w:hAnsi="Calibri" w:cs="Calibri"/>
          <w:color w:val="000000" w:themeColor="text1"/>
          <w:sz w:val="24"/>
          <w:szCs w:val="24"/>
        </w:rPr>
        <w:t xml:space="preserve">. </w:t>
      </w:r>
      <w:r w:rsidRPr="00097C2C">
        <w:rPr>
          <w:rFonts w:ascii="Calibri" w:hAnsi="Calibri" w:cs="Calibri"/>
          <w:b/>
          <w:bCs/>
          <w:color w:val="000000" w:themeColor="text1"/>
          <w:sz w:val="24"/>
          <w:szCs w:val="24"/>
        </w:rPr>
        <w:t>61</w:t>
      </w:r>
      <w:r w:rsidRPr="00097C2C">
        <w:rPr>
          <w:rFonts w:ascii="Calibri" w:hAnsi="Calibri" w:cs="Calibri"/>
          <w:color w:val="000000" w:themeColor="text1"/>
          <w:sz w:val="24"/>
          <w:szCs w:val="24"/>
        </w:rPr>
        <w:t xml:space="preserve"> (10), 541</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(2013).</w:t>
      </w:r>
    </w:p>
    <w:p w14:paraId="56D73E93" w14:textId="7583A481" w:rsidR="00FC7D3D" w:rsidRPr="00097C2C" w:rsidRDefault="00FC7D3D" w:rsidP="00097C2C">
      <w:pPr>
        <w:pStyle w:val="Bibliography"/>
        <w:tabs>
          <w:tab w:val="clear" w:pos="384"/>
        </w:tabs>
        <w:ind w:left="0" w:firstLine="0"/>
        <w:jc w:val="both"/>
        <w:rPr>
          <w:rFonts w:ascii="Calibri" w:hAnsi="Calibri" w:cs="Calibri"/>
          <w:color w:val="000000" w:themeColor="text1"/>
          <w:sz w:val="24"/>
          <w:szCs w:val="24"/>
        </w:rPr>
      </w:pPr>
      <w:r w:rsidRPr="00097C2C">
        <w:rPr>
          <w:rFonts w:ascii="Calibri" w:hAnsi="Calibri" w:cs="Calibri"/>
          <w:color w:val="000000" w:themeColor="text1"/>
          <w:sz w:val="24"/>
          <w:szCs w:val="24"/>
        </w:rPr>
        <w:t>36.</w:t>
      </w:r>
      <w:r w:rsidRPr="00097C2C">
        <w:rPr>
          <w:rFonts w:ascii="Calibri" w:hAnsi="Calibri" w:cs="Calibri"/>
          <w:color w:val="000000" w:themeColor="text1"/>
          <w:sz w:val="24"/>
          <w:szCs w:val="24"/>
        </w:rPr>
        <w:tab/>
        <w:t>Knyazer, B.</w:t>
      </w:r>
      <w:r w:rsidR="00F67903">
        <w:rPr>
          <w:rFonts w:ascii="Calibri" w:hAnsi="Calibri" w:cs="Calibri"/>
          <w:color w:val="000000" w:themeColor="text1"/>
          <w:sz w:val="24"/>
          <w:szCs w:val="24"/>
        </w:rPr>
        <w:t xml:space="preserve"> et al</w:t>
      </w:r>
      <w:r w:rsidRPr="00097C2C">
        <w:rPr>
          <w:rFonts w:ascii="Calibri" w:hAnsi="Calibri" w:cs="Calibri"/>
          <w:color w:val="000000" w:themeColor="text1"/>
          <w:sz w:val="24"/>
          <w:szCs w:val="24"/>
        </w:rPr>
        <w:t xml:space="preserve">. Prognostic factors in posterior open globe injuries (zone-III injuries). </w:t>
      </w:r>
      <w:r w:rsidRPr="00097C2C">
        <w:rPr>
          <w:rFonts w:ascii="Calibri" w:hAnsi="Calibri" w:cs="Calibri"/>
          <w:i/>
          <w:iCs/>
          <w:color w:val="000000" w:themeColor="text1"/>
          <w:sz w:val="24"/>
          <w:szCs w:val="24"/>
        </w:rPr>
        <w:t>Clinical &amp; Experimental Ophthalmology</w:t>
      </w:r>
      <w:r w:rsidRPr="00097C2C">
        <w:rPr>
          <w:rFonts w:ascii="Calibri" w:hAnsi="Calibri" w:cs="Calibri"/>
          <w:color w:val="000000" w:themeColor="text1"/>
          <w:sz w:val="24"/>
          <w:szCs w:val="24"/>
        </w:rPr>
        <w:t xml:space="preserve">. </w:t>
      </w:r>
      <w:r w:rsidRPr="00097C2C">
        <w:rPr>
          <w:rFonts w:ascii="Calibri" w:hAnsi="Calibri" w:cs="Calibri"/>
          <w:b/>
          <w:bCs/>
          <w:color w:val="000000" w:themeColor="text1"/>
          <w:sz w:val="24"/>
          <w:szCs w:val="24"/>
        </w:rPr>
        <w:t>36</w:t>
      </w:r>
      <w:r w:rsidRPr="00097C2C">
        <w:rPr>
          <w:rFonts w:ascii="Calibri" w:hAnsi="Calibri" w:cs="Calibri"/>
          <w:color w:val="000000" w:themeColor="text1"/>
          <w:sz w:val="24"/>
          <w:szCs w:val="24"/>
        </w:rPr>
        <w:t xml:space="preserve"> (9), 836–841</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(2008).</w:t>
      </w:r>
    </w:p>
    <w:p w14:paraId="1A887362" w14:textId="71276086" w:rsidR="00FC7D3D" w:rsidRPr="00097C2C" w:rsidRDefault="00FC7D3D" w:rsidP="00097C2C">
      <w:pPr>
        <w:pStyle w:val="Bibliography"/>
        <w:tabs>
          <w:tab w:val="clear" w:pos="384"/>
        </w:tabs>
        <w:ind w:left="0" w:firstLine="0"/>
        <w:jc w:val="both"/>
        <w:rPr>
          <w:rFonts w:ascii="Calibri" w:hAnsi="Calibri" w:cs="Calibri"/>
          <w:color w:val="000000" w:themeColor="text1"/>
          <w:sz w:val="24"/>
          <w:szCs w:val="24"/>
        </w:rPr>
      </w:pPr>
      <w:r w:rsidRPr="00097C2C">
        <w:rPr>
          <w:rFonts w:ascii="Calibri" w:hAnsi="Calibri" w:cs="Calibri"/>
          <w:color w:val="000000" w:themeColor="text1"/>
          <w:sz w:val="24"/>
          <w:szCs w:val="24"/>
        </w:rPr>
        <w:t>37.</w:t>
      </w:r>
      <w:r w:rsidRPr="00097C2C">
        <w:rPr>
          <w:rFonts w:ascii="Calibri" w:hAnsi="Calibri" w:cs="Calibri"/>
          <w:color w:val="000000" w:themeColor="text1"/>
          <w:sz w:val="24"/>
          <w:szCs w:val="24"/>
        </w:rPr>
        <w:tab/>
        <w:t xml:space="preserve">Tan, J. </w:t>
      </w:r>
      <w:r w:rsidR="00224FA4" w:rsidRPr="00097C2C">
        <w:rPr>
          <w:rFonts w:ascii="Calibri" w:hAnsi="Calibri" w:cs="Calibri"/>
          <w:iCs/>
          <w:color w:val="000000" w:themeColor="text1"/>
          <w:sz w:val="24"/>
          <w:szCs w:val="24"/>
        </w:rPr>
        <w:t>et al</w:t>
      </w:r>
      <w:r w:rsidRPr="00097C2C">
        <w:rPr>
          <w:rFonts w:ascii="Calibri" w:hAnsi="Calibri" w:cs="Calibri"/>
          <w:i/>
          <w:iCs/>
          <w:color w:val="000000" w:themeColor="text1"/>
          <w:sz w:val="24"/>
          <w:szCs w:val="24"/>
        </w:rPr>
        <w:t>.</w:t>
      </w:r>
      <w:r w:rsidRPr="00097C2C">
        <w:rPr>
          <w:rFonts w:ascii="Calibri" w:hAnsi="Calibri" w:cs="Calibri"/>
          <w:color w:val="000000" w:themeColor="text1"/>
          <w:sz w:val="24"/>
          <w:szCs w:val="24"/>
        </w:rPr>
        <w:t xml:space="preserve"> C3 Transferase-Expressing scAAV2 Transduces Ocular Anterior Segment Tissues and Lowers Intraocular Pressure in Mouse and Monkey. </w:t>
      </w:r>
      <w:r w:rsidRPr="00097C2C">
        <w:rPr>
          <w:rFonts w:ascii="Calibri" w:hAnsi="Calibri" w:cs="Calibri"/>
          <w:i/>
          <w:iCs/>
          <w:color w:val="000000" w:themeColor="text1"/>
          <w:sz w:val="24"/>
          <w:szCs w:val="24"/>
        </w:rPr>
        <w:t>Molecular Therapy - Methods &amp; Clinical Development</w:t>
      </w:r>
      <w:r w:rsidRPr="00097C2C">
        <w:rPr>
          <w:rFonts w:ascii="Calibri" w:hAnsi="Calibri" w:cs="Calibri"/>
          <w:color w:val="000000" w:themeColor="text1"/>
          <w:sz w:val="24"/>
          <w:szCs w:val="24"/>
        </w:rPr>
        <w:t xml:space="preserve">. </w:t>
      </w:r>
      <w:r w:rsidRPr="00097C2C">
        <w:rPr>
          <w:rFonts w:ascii="Calibri" w:hAnsi="Calibri" w:cs="Calibri"/>
          <w:b/>
          <w:bCs/>
          <w:color w:val="000000" w:themeColor="text1"/>
          <w:sz w:val="24"/>
          <w:szCs w:val="24"/>
        </w:rPr>
        <w:t>17</w:t>
      </w:r>
      <w:r w:rsidRPr="00097C2C">
        <w:rPr>
          <w:rFonts w:ascii="Calibri" w:hAnsi="Calibri" w:cs="Calibri"/>
          <w:color w:val="000000" w:themeColor="text1"/>
          <w:sz w:val="24"/>
          <w:szCs w:val="24"/>
        </w:rPr>
        <w:t>, 143–155</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(2020).</w:t>
      </w:r>
    </w:p>
    <w:p w14:paraId="7FBF323E" w14:textId="0BBE8459" w:rsidR="00FC7D3D" w:rsidRPr="00097C2C" w:rsidRDefault="00FC7D3D" w:rsidP="00097C2C">
      <w:pPr>
        <w:pStyle w:val="Bibliography"/>
        <w:tabs>
          <w:tab w:val="clear" w:pos="384"/>
        </w:tabs>
        <w:ind w:left="0" w:firstLine="0"/>
        <w:jc w:val="both"/>
        <w:rPr>
          <w:rFonts w:ascii="Calibri" w:hAnsi="Calibri" w:cs="Calibri"/>
          <w:color w:val="000000" w:themeColor="text1"/>
          <w:sz w:val="24"/>
          <w:szCs w:val="24"/>
        </w:rPr>
      </w:pPr>
      <w:r w:rsidRPr="00097C2C">
        <w:rPr>
          <w:rFonts w:ascii="Calibri" w:hAnsi="Calibri" w:cs="Calibri"/>
          <w:color w:val="000000" w:themeColor="text1"/>
          <w:sz w:val="24"/>
          <w:szCs w:val="24"/>
        </w:rPr>
        <w:t>38.</w:t>
      </w:r>
      <w:r w:rsidRPr="00097C2C">
        <w:rPr>
          <w:rFonts w:ascii="Calibri" w:hAnsi="Calibri" w:cs="Calibri"/>
          <w:color w:val="000000" w:themeColor="text1"/>
          <w:sz w:val="24"/>
          <w:szCs w:val="24"/>
        </w:rPr>
        <w:tab/>
        <w:t>Bhattacharya, S.</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K., Gabelt, B.</w:t>
      </w:r>
      <w:r w:rsidR="00F67903">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T., Ruiz, J., Picciani, R., Kaufman, P.</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 xml:space="preserve">L. Cochlin Expression in Anterior Segment Organ Culture Models after TGFβ2 Treatment. </w:t>
      </w:r>
      <w:r w:rsidRPr="00097C2C">
        <w:rPr>
          <w:rFonts w:ascii="Calibri" w:hAnsi="Calibri" w:cs="Calibri"/>
          <w:i/>
          <w:iCs/>
          <w:color w:val="000000" w:themeColor="text1"/>
          <w:sz w:val="24"/>
          <w:szCs w:val="24"/>
        </w:rPr>
        <w:t xml:space="preserve">Investigative </w:t>
      </w:r>
      <w:r w:rsidR="00F67903">
        <w:rPr>
          <w:rFonts w:ascii="Calibri" w:hAnsi="Calibri" w:cs="Calibri"/>
          <w:i/>
          <w:iCs/>
          <w:color w:val="000000" w:themeColor="text1"/>
          <w:sz w:val="24"/>
          <w:szCs w:val="24"/>
        </w:rPr>
        <w:t>O</w:t>
      </w:r>
      <w:r w:rsidRPr="00097C2C">
        <w:rPr>
          <w:rFonts w:ascii="Calibri" w:hAnsi="Calibri" w:cs="Calibri"/>
          <w:i/>
          <w:iCs/>
          <w:color w:val="000000" w:themeColor="text1"/>
          <w:sz w:val="24"/>
          <w:szCs w:val="24"/>
        </w:rPr>
        <w:t xml:space="preserve">phthalmology &amp; </w:t>
      </w:r>
      <w:r w:rsidR="00F67903">
        <w:rPr>
          <w:rFonts w:ascii="Calibri" w:hAnsi="Calibri" w:cs="Calibri"/>
          <w:i/>
          <w:iCs/>
          <w:color w:val="000000" w:themeColor="text1"/>
          <w:sz w:val="24"/>
          <w:szCs w:val="24"/>
        </w:rPr>
        <w:t>V</w:t>
      </w:r>
      <w:r w:rsidRPr="00097C2C">
        <w:rPr>
          <w:rFonts w:ascii="Calibri" w:hAnsi="Calibri" w:cs="Calibri"/>
          <w:i/>
          <w:iCs/>
          <w:color w:val="000000" w:themeColor="text1"/>
          <w:sz w:val="24"/>
          <w:szCs w:val="24"/>
        </w:rPr>
        <w:t xml:space="preserve">isual </w:t>
      </w:r>
      <w:r w:rsidR="00F67903">
        <w:rPr>
          <w:rFonts w:ascii="Calibri" w:hAnsi="Calibri" w:cs="Calibri"/>
          <w:i/>
          <w:iCs/>
          <w:color w:val="000000" w:themeColor="text1"/>
          <w:sz w:val="24"/>
          <w:szCs w:val="24"/>
        </w:rPr>
        <w:t>S</w:t>
      </w:r>
      <w:r w:rsidRPr="00097C2C">
        <w:rPr>
          <w:rFonts w:ascii="Calibri" w:hAnsi="Calibri" w:cs="Calibri"/>
          <w:i/>
          <w:iCs/>
          <w:color w:val="000000" w:themeColor="text1"/>
          <w:sz w:val="24"/>
          <w:szCs w:val="24"/>
        </w:rPr>
        <w:t>cience</w:t>
      </w:r>
      <w:r w:rsidRPr="00097C2C">
        <w:rPr>
          <w:rFonts w:ascii="Calibri" w:hAnsi="Calibri" w:cs="Calibri"/>
          <w:color w:val="000000" w:themeColor="text1"/>
          <w:sz w:val="24"/>
          <w:szCs w:val="24"/>
        </w:rPr>
        <w:t xml:space="preserve">. </w:t>
      </w:r>
      <w:r w:rsidRPr="00097C2C">
        <w:rPr>
          <w:rFonts w:ascii="Calibri" w:hAnsi="Calibri" w:cs="Calibri"/>
          <w:b/>
          <w:bCs/>
          <w:color w:val="000000" w:themeColor="text1"/>
          <w:sz w:val="24"/>
          <w:szCs w:val="24"/>
        </w:rPr>
        <w:t>50</w:t>
      </w:r>
      <w:r w:rsidRPr="00097C2C">
        <w:rPr>
          <w:rFonts w:ascii="Calibri" w:hAnsi="Calibri" w:cs="Calibri"/>
          <w:color w:val="000000" w:themeColor="text1"/>
          <w:sz w:val="24"/>
          <w:szCs w:val="24"/>
        </w:rPr>
        <w:t xml:space="preserve"> (2), 551–559</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(2009).</w:t>
      </w:r>
    </w:p>
    <w:p w14:paraId="64F764D7" w14:textId="03E13B7A" w:rsidR="00FC7D3D" w:rsidRPr="00097C2C" w:rsidRDefault="00FC7D3D" w:rsidP="00097C2C">
      <w:pPr>
        <w:pStyle w:val="Bibliography"/>
        <w:tabs>
          <w:tab w:val="clear" w:pos="384"/>
        </w:tabs>
        <w:ind w:left="0" w:firstLine="0"/>
        <w:jc w:val="both"/>
        <w:rPr>
          <w:rFonts w:ascii="Calibri" w:hAnsi="Calibri" w:cs="Calibri"/>
          <w:color w:val="000000" w:themeColor="text1"/>
          <w:sz w:val="24"/>
          <w:szCs w:val="24"/>
        </w:rPr>
      </w:pPr>
      <w:r w:rsidRPr="00097C2C">
        <w:rPr>
          <w:rFonts w:ascii="Calibri" w:hAnsi="Calibri" w:cs="Calibri"/>
          <w:color w:val="000000" w:themeColor="text1"/>
          <w:sz w:val="24"/>
          <w:szCs w:val="24"/>
        </w:rPr>
        <w:lastRenderedPageBreak/>
        <w:t>39.</w:t>
      </w:r>
      <w:r w:rsidRPr="00097C2C">
        <w:rPr>
          <w:rFonts w:ascii="Calibri" w:hAnsi="Calibri" w:cs="Calibri"/>
          <w:color w:val="000000" w:themeColor="text1"/>
          <w:sz w:val="24"/>
          <w:szCs w:val="24"/>
        </w:rPr>
        <w:tab/>
        <w:t>Zhu, W., Godwin, C.</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R., Cheng, L., Scheetz, T.</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E., Kuehn, M.</w:t>
      </w:r>
      <w:r w:rsidR="00224FA4" w:rsidRPr="00097C2C">
        <w:rPr>
          <w:rFonts w:ascii="Calibri" w:hAnsi="Calibri" w:cs="Calibri"/>
          <w:color w:val="000000" w:themeColor="text1"/>
          <w:sz w:val="24"/>
          <w:szCs w:val="24"/>
        </w:rPr>
        <w:t xml:space="preserve"> </w:t>
      </w:r>
      <w:r w:rsidRPr="00097C2C">
        <w:rPr>
          <w:rFonts w:ascii="Calibri" w:hAnsi="Calibri" w:cs="Calibri"/>
          <w:color w:val="000000" w:themeColor="text1"/>
          <w:sz w:val="24"/>
          <w:szCs w:val="24"/>
        </w:rPr>
        <w:t xml:space="preserve">H. Transplantation of iPSC-TM stimulates division of trabecular meshwork cells in human eyes. </w:t>
      </w:r>
      <w:r w:rsidRPr="00097C2C">
        <w:rPr>
          <w:rFonts w:ascii="Calibri" w:hAnsi="Calibri" w:cs="Calibri"/>
          <w:i/>
          <w:iCs/>
          <w:color w:val="000000" w:themeColor="text1"/>
          <w:sz w:val="24"/>
          <w:szCs w:val="24"/>
        </w:rPr>
        <w:t>Scientific Reports</w:t>
      </w:r>
      <w:r w:rsidRPr="00097C2C">
        <w:rPr>
          <w:rFonts w:ascii="Calibri" w:hAnsi="Calibri" w:cs="Calibri"/>
          <w:color w:val="000000" w:themeColor="text1"/>
          <w:sz w:val="24"/>
          <w:szCs w:val="24"/>
        </w:rPr>
        <w:t xml:space="preserve">. </w:t>
      </w:r>
      <w:r w:rsidRPr="00097C2C">
        <w:rPr>
          <w:rFonts w:ascii="Calibri" w:hAnsi="Calibri" w:cs="Calibri"/>
          <w:b/>
          <w:bCs/>
          <w:color w:val="000000" w:themeColor="text1"/>
          <w:sz w:val="24"/>
          <w:szCs w:val="24"/>
        </w:rPr>
        <w:t>10</w:t>
      </w:r>
      <w:r w:rsidRPr="00097C2C">
        <w:rPr>
          <w:rFonts w:ascii="Calibri" w:hAnsi="Calibri" w:cs="Calibri"/>
          <w:color w:val="000000" w:themeColor="text1"/>
          <w:sz w:val="24"/>
          <w:szCs w:val="24"/>
        </w:rPr>
        <w:t xml:space="preserve"> (1), 2905 (2020).</w:t>
      </w:r>
    </w:p>
    <w:p w14:paraId="5A5285D2" w14:textId="26E812A4" w:rsidR="008866B7" w:rsidRPr="00097C2C" w:rsidRDefault="00DA79CD" w:rsidP="000E3861">
      <w:pPr>
        <w:spacing w:after="0" w:line="240" w:lineRule="auto"/>
        <w:jc w:val="both"/>
        <w:rPr>
          <w:rFonts w:ascii="Calibri" w:eastAsia="Calibri" w:hAnsi="Calibri" w:cs="Calibri"/>
          <w:color w:val="000000" w:themeColor="text1"/>
          <w:sz w:val="24"/>
          <w:szCs w:val="24"/>
        </w:rPr>
      </w:pPr>
      <w:r w:rsidRPr="00097C2C">
        <w:rPr>
          <w:rFonts w:ascii="Calibri" w:eastAsia="Calibri" w:hAnsi="Calibri" w:cs="Calibri"/>
          <w:color w:val="000000" w:themeColor="text1"/>
          <w:sz w:val="24"/>
          <w:szCs w:val="24"/>
        </w:rPr>
        <w:fldChar w:fldCharType="end"/>
      </w:r>
    </w:p>
    <w:sectPr w:rsidR="008866B7" w:rsidRPr="00097C2C" w:rsidSect="00F05D43">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AF9A7" w14:textId="77777777" w:rsidR="008960B9" w:rsidRDefault="008960B9" w:rsidP="00F67903">
      <w:pPr>
        <w:spacing w:after="0" w:line="240" w:lineRule="auto"/>
      </w:pPr>
      <w:r>
        <w:separator/>
      </w:r>
    </w:p>
  </w:endnote>
  <w:endnote w:type="continuationSeparator" w:id="0">
    <w:p w14:paraId="58D4C653" w14:textId="77777777" w:rsidR="008960B9" w:rsidRDefault="008960B9" w:rsidP="00F67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82878" w14:textId="77777777" w:rsidR="008960B9" w:rsidRDefault="008960B9" w:rsidP="00F67903">
      <w:pPr>
        <w:spacing w:after="0" w:line="240" w:lineRule="auto"/>
      </w:pPr>
      <w:r>
        <w:separator/>
      </w:r>
    </w:p>
  </w:footnote>
  <w:footnote w:type="continuationSeparator" w:id="0">
    <w:p w14:paraId="3BE90E84" w14:textId="77777777" w:rsidR="008960B9" w:rsidRDefault="008960B9" w:rsidP="00F679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65DC6"/>
    <w:multiLevelType w:val="hybridMultilevel"/>
    <w:tmpl w:val="396E97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1491D86"/>
    <w:multiLevelType w:val="multilevel"/>
    <w:tmpl w:val="596E41C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O1MDcwNTA1NDU0NDVT0lEKTi0uzszPAykwqQUA0P9sXCwAAAA="/>
  </w:docVars>
  <w:rsids>
    <w:rsidRoot w:val="00D073FD"/>
    <w:rsid w:val="00000E67"/>
    <w:rsid w:val="00011C63"/>
    <w:rsid w:val="000121BE"/>
    <w:rsid w:val="00031385"/>
    <w:rsid w:val="00035331"/>
    <w:rsid w:val="000405FF"/>
    <w:rsid w:val="00041BFD"/>
    <w:rsid w:val="00082869"/>
    <w:rsid w:val="00097C2C"/>
    <w:rsid w:val="000B00F3"/>
    <w:rsid w:val="000B19EF"/>
    <w:rsid w:val="000B58EC"/>
    <w:rsid w:val="000E3861"/>
    <w:rsid w:val="001554DA"/>
    <w:rsid w:val="001725C1"/>
    <w:rsid w:val="0017536E"/>
    <w:rsid w:val="00194DDA"/>
    <w:rsid w:val="001C10F8"/>
    <w:rsid w:val="001C57CD"/>
    <w:rsid w:val="00224012"/>
    <w:rsid w:val="00224FA4"/>
    <w:rsid w:val="00234296"/>
    <w:rsid w:val="00271987"/>
    <w:rsid w:val="00282C88"/>
    <w:rsid w:val="002A18EF"/>
    <w:rsid w:val="002E657F"/>
    <w:rsid w:val="00306A8F"/>
    <w:rsid w:val="00375A2E"/>
    <w:rsid w:val="0038627B"/>
    <w:rsid w:val="003F2065"/>
    <w:rsid w:val="003F2A8E"/>
    <w:rsid w:val="003F5195"/>
    <w:rsid w:val="0041262F"/>
    <w:rsid w:val="00457B3E"/>
    <w:rsid w:val="00462B5D"/>
    <w:rsid w:val="004827D5"/>
    <w:rsid w:val="004920BC"/>
    <w:rsid w:val="004ADE83"/>
    <w:rsid w:val="004D5072"/>
    <w:rsid w:val="0052812E"/>
    <w:rsid w:val="00541304"/>
    <w:rsid w:val="005900A8"/>
    <w:rsid w:val="005E5881"/>
    <w:rsid w:val="00605087"/>
    <w:rsid w:val="00605869"/>
    <w:rsid w:val="00605CC2"/>
    <w:rsid w:val="00662E65"/>
    <w:rsid w:val="00680D1A"/>
    <w:rsid w:val="00684E55"/>
    <w:rsid w:val="00694E9C"/>
    <w:rsid w:val="006A7C6C"/>
    <w:rsid w:val="0074423A"/>
    <w:rsid w:val="0078204D"/>
    <w:rsid w:val="007C54C0"/>
    <w:rsid w:val="00805A32"/>
    <w:rsid w:val="00809153"/>
    <w:rsid w:val="00833189"/>
    <w:rsid w:val="00847F9E"/>
    <w:rsid w:val="00854A16"/>
    <w:rsid w:val="008866B7"/>
    <w:rsid w:val="008960B9"/>
    <w:rsid w:val="008B6F92"/>
    <w:rsid w:val="008C229D"/>
    <w:rsid w:val="008D4F01"/>
    <w:rsid w:val="008E043B"/>
    <w:rsid w:val="008E149C"/>
    <w:rsid w:val="008F0D20"/>
    <w:rsid w:val="008F46E5"/>
    <w:rsid w:val="0091556F"/>
    <w:rsid w:val="00933BD1"/>
    <w:rsid w:val="0094702E"/>
    <w:rsid w:val="009E2371"/>
    <w:rsid w:val="00A43045"/>
    <w:rsid w:val="00A713D2"/>
    <w:rsid w:val="00ABA64B"/>
    <w:rsid w:val="00AE59C4"/>
    <w:rsid w:val="00B37279"/>
    <w:rsid w:val="00B70DFB"/>
    <w:rsid w:val="00B9474B"/>
    <w:rsid w:val="00BA6BFA"/>
    <w:rsid w:val="00BA720D"/>
    <w:rsid w:val="00BB3563"/>
    <w:rsid w:val="00C0A6A9"/>
    <w:rsid w:val="00C13738"/>
    <w:rsid w:val="00C75882"/>
    <w:rsid w:val="00CD4365"/>
    <w:rsid w:val="00D073FD"/>
    <w:rsid w:val="00D24FDE"/>
    <w:rsid w:val="00D51A98"/>
    <w:rsid w:val="00D76180"/>
    <w:rsid w:val="00D97C8E"/>
    <w:rsid w:val="00DA79CD"/>
    <w:rsid w:val="00DA7DB9"/>
    <w:rsid w:val="00DC0370"/>
    <w:rsid w:val="00DC3AEA"/>
    <w:rsid w:val="00E27F3D"/>
    <w:rsid w:val="00E93077"/>
    <w:rsid w:val="00E96D1D"/>
    <w:rsid w:val="00E96DBF"/>
    <w:rsid w:val="00EF4FAB"/>
    <w:rsid w:val="00F05D43"/>
    <w:rsid w:val="00F12A54"/>
    <w:rsid w:val="00F306A5"/>
    <w:rsid w:val="00F5776D"/>
    <w:rsid w:val="00F61689"/>
    <w:rsid w:val="00F67903"/>
    <w:rsid w:val="00FA4490"/>
    <w:rsid w:val="00FC7D3D"/>
    <w:rsid w:val="00FE106A"/>
    <w:rsid w:val="0119E7A6"/>
    <w:rsid w:val="01286BF4"/>
    <w:rsid w:val="013B6931"/>
    <w:rsid w:val="014AD7C4"/>
    <w:rsid w:val="0171F456"/>
    <w:rsid w:val="0175BA27"/>
    <w:rsid w:val="017B88CE"/>
    <w:rsid w:val="017D9A2F"/>
    <w:rsid w:val="0187BFF1"/>
    <w:rsid w:val="018F8326"/>
    <w:rsid w:val="0195F90B"/>
    <w:rsid w:val="01F0EE05"/>
    <w:rsid w:val="01F2C9DD"/>
    <w:rsid w:val="01FD856C"/>
    <w:rsid w:val="0201ED2D"/>
    <w:rsid w:val="0209888E"/>
    <w:rsid w:val="02370453"/>
    <w:rsid w:val="02423517"/>
    <w:rsid w:val="025EF5BC"/>
    <w:rsid w:val="0283D4EB"/>
    <w:rsid w:val="02939D8D"/>
    <w:rsid w:val="0297F50E"/>
    <w:rsid w:val="02B2CD4E"/>
    <w:rsid w:val="02C06CBA"/>
    <w:rsid w:val="02CFE24D"/>
    <w:rsid w:val="02E7BE06"/>
    <w:rsid w:val="02F457E2"/>
    <w:rsid w:val="02F7E423"/>
    <w:rsid w:val="0309E23A"/>
    <w:rsid w:val="031311C6"/>
    <w:rsid w:val="03213102"/>
    <w:rsid w:val="0322CEC1"/>
    <w:rsid w:val="032B5170"/>
    <w:rsid w:val="035B5C63"/>
    <w:rsid w:val="03651201"/>
    <w:rsid w:val="037484C0"/>
    <w:rsid w:val="03880627"/>
    <w:rsid w:val="038EFA80"/>
    <w:rsid w:val="0397B8FA"/>
    <w:rsid w:val="03A63E40"/>
    <w:rsid w:val="03ACF878"/>
    <w:rsid w:val="03D175AD"/>
    <w:rsid w:val="03D8A60B"/>
    <w:rsid w:val="03DF66F2"/>
    <w:rsid w:val="03F72DD5"/>
    <w:rsid w:val="04004D00"/>
    <w:rsid w:val="041FFD16"/>
    <w:rsid w:val="0422B900"/>
    <w:rsid w:val="0430862D"/>
    <w:rsid w:val="044C3341"/>
    <w:rsid w:val="045908B5"/>
    <w:rsid w:val="045C3D1B"/>
    <w:rsid w:val="04682FF7"/>
    <w:rsid w:val="047775D4"/>
    <w:rsid w:val="047ACF13"/>
    <w:rsid w:val="047F9BFD"/>
    <w:rsid w:val="048EA067"/>
    <w:rsid w:val="049AC660"/>
    <w:rsid w:val="04B6DAA1"/>
    <w:rsid w:val="04DCC450"/>
    <w:rsid w:val="04DF68E2"/>
    <w:rsid w:val="04EFB6A2"/>
    <w:rsid w:val="050B56C5"/>
    <w:rsid w:val="0515641B"/>
    <w:rsid w:val="052BA792"/>
    <w:rsid w:val="0530586F"/>
    <w:rsid w:val="05773C05"/>
    <w:rsid w:val="058200B3"/>
    <w:rsid w:val="05856FF7"/>
    <w:rsid w:val="05A70F75"/>
    <w:rsid w:val="05B54EB7"/>
    <w:rsid w:val="05B571C0"/>
    <w:rsid w:val="05D19C67"/>
    <w:rsid w:val="05DFDE4D"/>
    <w:rsid w:val="05FB78FE"/>
    <w:rsid w:val="0602B140"/>
    <w:rsid w:val="06037928"/>
    <w:rsid w:val="061F5EC8"/>
    <w:rsid w:val="061FEFBD"/>
    <w:rsid w:val="062D3985"/>
    <w:rsid w:val="062F789D"/>
    <w:rsid w:val="063388EB"/>
    <w:rsid w:val="063982A5"/>
    <w:rsid w:val="063A5D84"/>
    <w:rsid w:val="0658DDC8"/>
    <w:rsid w:val="0666A6F8"/>
    <w:rsid w:val="06685D83"/>
    <w:rsid w:val="066E62A3"/>
    <w:rsid w:val="066FA358"/>
    <w:rsid w:val="0670BE92"/>
    <w:rsid w:val="067D4AA4"/>
    <w:rsid w:val="06904105"/>
    <w:rsid w:val="069AEAAB"/>
    <w:rsid w:val="069F25E2"/>
    <w:rsid w:val="06D0E1C0"/>
    <w:rsid w:val="06D55E50"/>
    <w:rsid w:val="06D99BD4"/>
    <w:rsid w:val="06DD671D"/>
    <w:rsid w:val="06E8845E"/>
    <w:rsid w:val="0747324E"/>
    <w:rsid w:val="074F246D"/>
    <w:rsid w:val="07542E77"/>
    <w:rsid w:val="075628E1"/>
    <w:rsid w:val="075A8C5E"/>
    <w:rsid w:val="07639E59"/>
    <w:rsid w:val="076C6CFC"/>
    <w:rsid w:val="076E666B"/>
    <w:rsid w:val="07707915"/>
    <w:rsid w:val="077F8AB9"/>
    <w:rsid w:val="079C508A"/>
    <w:rsid w:val="07D5CA91"/>
    <w:rsid w:val="07E01D3B"/>
    <w:rsid w:val="07E28DEA"/>
    <w:rsid w:val="07F46AAE"/>
    <w:rsid w:val="07FC9408"/>
    <w:rsid w:val="0810C977"/>
    <w:rsid w:val="0827A1AF"/>
    <w:rsid w:val="0827C537"/>
    <w:rsid w:val="0837D0D0"/>
    <w:rsid w:val="083AB229"/>
    <w:rsid w:val="083F18BF"/>
    <w:rsid w:val="0843BBA2"/>
    <w:rsid w:val="084B0901"/>
    <w:rsid w:val="0856B7DF"/>
    <w:rsid w:val="08706212"/>
    <w:rsid w:val="08A62D13"/>
    <w:rsid w:val="08AEF044"/>
    <w:rsid w:val="08B867A6"/>
    <w:rsid w:val="08C48B0F"/>
    <w:rsid w:val="08D019F6"/>
    <w:rsid w:val="08DCC3E2"/>
    <w:rsid w:val="08E1DB98"/>
    <w:rsid w:val="08E62547"/>
    <w:rsid w:val="08FB03F5"/>
    <w:rsid w:val="09134348"/>
    <w:rsid w:val="093FBA11"/>
    <w:rsid w:val="095C377F"/>
    <w:rsid w:val="096DF0AA"/>
    <w:rsid w:val="097AFB80"/>
    <w:rsid w:val="097D37C3"/>
    <w:rsid w:val="098C87A7"/>
    <w:rsid w:val="099597E4"/>
    <w:rsid w:val="09A9F40D"/>
    <w:rsid w:val="09ABEC24"/>
    <w:rsid w:val="09AE54C3"/>
    <w:rsid w:val="09B3F244"/>
    <w:rsid w:val="09B96310"/>
    <w:rsid w:val="09EAF26E"/>
    <w:rsid w:val="0A0C3273"/>
    <w:rsid w:val="0A0CC02D"/>
    <w:rsid w:val="0A38BFBB"/>
    <w:rsid w:val="0A404D91"/>
    <w:rsid w:val="0A41BF16"/>
    <w:rsid w:val="0A4D46FC"/>
    <w:rsid w:val="0A5EBB35"/>
    <w:rsid w:val="0A6FBC24"/>
    <w:rsid w:val="0A6FFD0D"/>
    <w:rsid w:val="0A7E0B60"/>
    <w:rsid w:val="0A9D8336"/>
    <w:rsid w:val="0AABE0E8"/>
    <w:rsid w:val="0AC96A17"/>
    <w:rsid w:val="0ACD8161"/>
    <w:rsid w:val="0ACDC4EE"/>
    <w:rsid w:val="0ADDCBD6"/>
    <w:rsid w:val="0AE49471"/>
    <w:rsid w:val="0AEB0A9E"/>
    <w:rsid w:val="0AF807E0"/>
    <w:rsid w:val="0B161853"/>
    <w:rsid w:val="0B1A81D6"/>
    <w:rsid w:val="0B261131"/>
    <w:rsid w:val="0B312A05"/>
    <w:rsid w:val="0B4A2524"/>
    <w:rsid w:val="0B5379E5"/>
    <w:rsid w:val="0B6CB0E7"/>
    <w:rsid w:val="0B7050BF"/>
    <w:rsid w:val="0B7A6247"/>
    <w:rsid w:val="0B919495"/>
    <w:rsid w:val="0B9855F3"/>
    <w:rsid w:val="0B9929B3"/>
    <w:rsid w:val="0B9FF425"/>
    <w:rsid w:val="0BB38BF5"/>
    <w:rsid w:val="0BB41173"/>
    <w:rsid w:val="0BBF7625"/>
    <w:rsid w:val="0BD6E00B"/>
    <w:rsid w:val="0BF83644"/>
    <w:rsid w:val="0C2369D2"/>
    <w:rsid w:val="0C270203"/>
    <w:rsid w:val="0C3929A5"/>
    <w:rsid w:val="0C3B9812"/>
    <w:rsid w:val="0C3B993D"/>
    <w:rsid w:val="0C46B3E0"/>
    <w:rsid w:val="0C614B19"/>
    <w:rsid w:val="0C657190"/>
    <w:rsid w:val="0C67C6C3"/>
    <w:rsid w:val="0C67EC8F"/>
    <w:rsid w:val="0C70C5DE"/>
    <w:rsid w:val="0C957B72"/>
    <w:rsid w:val="0C98E6DF"/>
    <w:rsid w:val="0CA8C429"/>
    <w:rsid w:val="0CB43EFD"/>
    <w:rsid w:val="0CBBB4BB"/>
    <w:rsid w:val="0CC4C2E6"/>
    <w:rsid w:val="0CCFB181"/>
    <w:rsid w:val="0CD79F07"/>
    <w:rsid w:val="0CE00016"/>
    <w:rsid w:val="0CE5F585"/>
    <w:rsid w:val="0CF8F158"/>
    <w:rsid w:val="0CFF8289"/>
    <w:rsid w:val="0D10D49A"/>
    <w:rsid w:val="0D1A7E4D"/>
    <w:rsid w:val="0D1AEC81"/>
    <w:rsid w:val="0D29BD84"/>
    <w:rsid w:val="0D4AEDA9"/>
    <w:rsid w:val="0D74D78B"/>
    <w:rsid w:val="0D8F2315"/>
    <w:rsid w:val="0D94C3E5"/>
    <w:rsid w:val="0D9C165C"/>
    <w:rsid w:val="0DB41B5A"/>
    <w:rsid w:val="0DB75155"/>
    <w:rsid w:val="0DBAD35B"/>
    <w:rsid w:val="0DBE14D6"/>
    <w:rsid w:val="0DC4378D"/>
    <w:rsid w:val="0DCFDF1B"/>
    <w:rsid w:val="0DD57264"/>
    <w:rsid w:val="0E0DC325"/>
    <w:rsid w:val="0E11540D"/>
    <w:rsid w:val="0E1D5F64"/>
    <w:rsid w:val="0E1F8B32"/>
    <w:rsid w:val="0E216570"/>
    <w:rsid w:val="0E2A7C6A"/>
    <w:rsid w:val="0E37A98E"/>
    <w:rsid w:val="0E4DE3FD"/>
    <w:rsid w:val="0E75ABC2"/>
    <w:rsid w:val="0E7786F8"/>
    <w:rsid w:val="0E7D71F2"/>
    <w:rsid w:val="0E823164"/>
    <w:rsid w:val="0E9C59E7"/>
    <w:rsid w:val="0EA5FC90"/>
    <w:rsid w:val="0EAB9B60"/>
    <w:rsid w:val="0EBA4A85"/>
    <w:rsid w:val="0EBEA306"/>
    <w:rsid w:val="0EC404A7"/>
    <w:rsid w:val="0ED5FF2E"/>
    <w:rsid w:val="0ED92374"/>
    <w:rsid w:val="0EE14CE3"/>
    <w:rsid w:val="0EFBB3CE"/>
    <w:rsid w:val="0F050B43"/>
    <w:rsid w:val="0F15744C"/>
    <w:rsid w:val="0F25BC0C"/>
    <w:rsid w:val="0F31A6D5"/>
    <w:rsid w:val="0F375E42"/>
    <w:rsid w:val="0F58732A"/>
    <w:rsid w:val="0F5ABAE2"/>
    <w:rsid w:val="0F7692D0"/>
    <w:rsid w:val="0F7ACD32"/>
    <w:rsid w:val="0F87B104"/>
    <w:rsid w:val="0FBE2FD1"/>
    <w:rsid w:val="0FD58035"/>
    <w:rsid w:val="0FE1D537"/>
    <w:rsid w:val="0FE7BA04"/>
    <w:rsid w:val="1053331A"/>
    <w:rsid w:val="10538C5F"/>
    <w:rsid w:val="105C2748"/>
    <w:rsid w:val="1066892F"/>
    <w:rsid w:val="10850ACA"/>
    <w:rsid w:val="10B6DCFD"/>
    <w:rsid w:val="10BD8432"/>
    <w:rsid w:val="10C57C92"/>
    <w:rsid w:val="10CDFCB9"/>
    <w:rsid w:val="10D34BF2"/>
    <w:rsid w:val="10D8008D"/>
    <w:rsid w:val="10DAAAF4"/>
    <w:rsid w:val="10E15CFD"/>
    <w:rsid w:val="10EDE7BE"/>
    <w:rsid w:val="10F84332"/>
    <w:rsid w:val="10FE2B26"/>
    <w:rsid w:val="11033E1E"/>
    <w:rsid w:val="110C5F5F"/>
    <w:rsid w:val="11140F00"/>
    <w:rsid w:val="1156A95B"/>
    <w:rsid w:val="11ABD343"/>
    <w:rsid w:val="11C49A28"/>
    <w:rsid w:val="11DDAB24"/>
    <w:rsid w:val="11E9A3CB"/>
    <w:rsid w:val="11FD3FAC"/>
    <w:rsid w:val="12315FA6"/>
    <w:rsid w:val="126A5B63"/>
    <w:rsid w:val="126F03CD"/>
    <w:rsid w:val="1279A391"/>
    <w:rsid w:val="1285537C"/>
    <w:rsid w:val="1297A8B0"/>
    <w:rsid w:val="12A6BACB"/>
    <w:rsid w:val="12C92328"/>
    <w:rsid w:val="12DC9ADA"/>
    <w:rsid w:val="12E7E9EC"/>
    <w:rsid w:val="12EA3B6D"/>
    <w:rsid w:val="1310F84B"/>
    <w:rsid w:val="1317D7A2"/>
    <w:rsid w:val="131FF333"/>
    <w:rsid w:val="1324FC47"/>
    <w:rsid w:val="1328140A"/>
    <w:rsid w:val="134F50AE"/>
    <w:rsid w:val="135AF85E"/>
    <w:rsid w:val="135DCD82"/>
    <w:rsid w:val="13604556"/>
    <w:rsid w:val="138DD0AA"/>
    <w:rsid w:val="139E29F1"/>
    <w:rsid w:val="13A61777"/>
    <w:rsid w:val="13D70B21"/>
    <w:rsid w:val="1400973D"/>
    <w:rsid w:val="1402EB57"/>
    <w:rsid w:val="1427B926"/>
    <w:rsid w:val="14307CDA"/>
    <w:rsid w:val="144EF173"/>
    <w:rsid w:val="144F63F5"/>
    <w:rsid w:val="14654320"/>
    <w:rsid w:val="14817E9B"/>
    <w:rsid w:val="148A8D66"/>
    <w:rsid w:val="1497B44F"/>
    <w:rsid w:val="14A9E6F5"/>
    <w:rsid w:val="14BF50E2"/>
    <w:rsid w:val="14E53D35"/>
    <w:rsid w:val="14E567B6"/>
    <w:rsid w:val="14EADAE0"/>
    <w:rsid w:val="15039439"/>
    <w:rsid w:val="15060165"/>
    <w:rsid w:val="153F3839"/>
    <w:rsid w:val="1546241C"/>
    <w:rsid w:val="154EE51A"/>
    <w:rsid w:val="155744F0"/>
    <w:rsid w:val="155B1D1C"/>
    <w:rsid w:val="1562678D"/>
    <w:rsid w:val="15688A5F"/>
    <w:rsid w:val="156D8F01"/>
    <w:rsid w:val="158BA019"/>
    <w:rsid w:val="159B0CEF"/>
    <w:rsid w:val="15AE8C51"/>
    <w:rsid w:val="15AEAA24"/>
    <w:rsid w:val="15E4CA5D"/>
    <w:rsid w:val="160404F3"/>
    <w:rsid w:val="160D72AD"/>
    <w:rsid w:val="16156176"/>
    <w:rsid w:val="16207E7D"/>
    <w:rsid w:val="163059EE"/>
    <w:rsid w:val="1645E85E"/>
    <w:rsid w:val="16467263"/>
    <w:rsid w:val="1648DCBB"/>
    <w:rsid w:val="16773D3B"/>
    <w:rsid w:val="1683BC96"/>
    <w:rsid w:val="168A9C13"/>
    <w:rsid w:val="16AF81A0"/>
    <w:rsid w:val="16CB414E"/>
    <w:rsid w:val="16ED8B31"/>
    <w:rsid w:val="17075DD4"/>
    <w:rsid w:val="171E3D94"/>
    <w:rsid w:val="17268EBB"/>
    <w:rsid w:val="1736DD50"/>
    <w:rsid w:val="174BC6F0"/>
    <w:rsid w:val="175C86CB"/>
    <w:rsid w:val="176AAFFE"/>
    <w:rsid w:val="1771DB31"/>
    <w:rsid w:val="178C8427"/>
    <w:rsid w:val="17960272"/>
    <w:rsid w:val="17B602E0"/>
    <w:rsid w:val="17C8446B"/>
    <w:rsid w:val="17C98DA6"/>
    <w:rsid w:val="17D97D41"/>
    <w:rsid w:val="17DA3BF9"/>
    <w:rsid w:val="17DAC87D"/>
    <w:rsid w:val="17DE40E2"/>
    <w:rsid w:val="17E78347"/>
    <w:rsid w:val="17F727E5"/>
    <w:rsid w:val="18126428"/>
    <w:rsid w:val="18151D50"/>
    <w:rsid w:val="182119E4"/>
    <w:rsid w:val="18490614"/>
    <w:rsid w:val="18683147"/>
    <w:rsid w:val="186D5D7F"/>
    <w:rsid w:val="187145F6"/>
    <w:rsid w:val="1880E39F"/>
    <w:rsid w:val="18896019"/>
    <w:rsid w:val="18A8DD31"/>
    <w:rsid w:val="18B30A32"/>
    <w:rsid w:val="18CED2ED"/>
    <w:rsid w:val="18DAFBD2"/>
    <w:rsid w:val="18FD44C9"/>
    <w:rsid w:val="19122C31"/>
    <w:rsid w:val="19285488"/>
    <w:rsid w:val="192F43E5"/>
    <w:rsid w:val="19382B2A"/>
    <w:rsid w:val="1947797A"/>
    <w:rsid w:val="194A0343"/>
    <w:rsid w:val="194C35AA"/>
    <w:rsid w:val="19542330"/>
    <w:rsid w:val="197E526E"/>
    <w:rsid w:val="198176EB"/>
    <w:rsid w:val="1984DE4C"/>
    <w:rsid w:val="19A3C0CE"/>
    <w:rsid w:val="19C7C5B9"/>
    <w:rsid w:val="19D08EAB"/>
    <w:rsid w:val="19E0B852"/>
    <w:rsid w:val="19ECAF90"/>
    <w:rsid w:val="19F2993B"/>
    <w:rsid w:val="19F987FA"/>
    <w:rsid w:val="1A04C4C1"/>
    <w:rsid w:val="1A077C59"/>
    <w:rsid w:val="1A07E2D0"/>
    <w:rsid w:val="1A082FB4"/>
    <w:rsid w:val="1A12AC81"/>
    <w:rsid w:val="1A12C4B3"/>
    <w:rsid w:val="1A1AB239"/>
    <w:rsid w:val="1A311E01"/>
    <w:rsid w:val="1A3B636D"/>
    <w:rsid w:val="1A483E2B"/>
    <w:rsid w:val="1A50790F"/>
    <w:rsid w:val="1A5A63A8"/>
    <w:rsid w:val="1A5FD066"/>
    <w:rsid w:val="1A66E01C"/>
    <w:rsid w:val="1A6A3F55"/>
    <w:rsid w:val="1A7A7F7C"/>
    <w:rsid w:val="1A7ECA6F"/>
    <w:rsid w:val="1A80C082"/>
    <w:rsid w:val="1A9CC31E"/>
    <w:rsid w:val="1AB0C9DB"/>
    <w:rsid w:val="1AB66DF9"/>
    <w:rsid w:val="1AB79DAC"/>
    <w:rsid w:val="1ADAC743"/>
    <w:rsid w:val="1AE8D299"/>
    <w:rsid w:val="1AF49CA4"/>
    <w:rsid w:val="1B1750F3"/>
    <w:rsid w:val="1B17886A"/>
    <w:rsid w:val="1B230C9E"/>
    <w:rsid w:val="1B23568A"/>
    <w:rsid w:val="1B384E41"/>
    <w:rsid w:val="1B3DB9DE"/>
    <w:rsid w:val="1B47FD6E"/>
    <w:rsid w:val="1B55B2D9"/>
    <w:rsid w:val="1B572DB9"/>
    <w:rsid w:val="1B6295CB"/>
    <w:rsid w:val="1B66F706"/>
    <w:rsid w:val="1B6F5DD4"/>
    <w:rsid w:val="1B7344C1"/>
    <w:rsid w:val="1B7A47EB"/>
    <w:rsid w:val="1B910E66"/>
    <w:rsid w:val="1BC69F0E"/>
    <w:rsid w:val="1BCF275E"/>
    <w:rsid w:val="1BD88367"/>
    <w:rsid w:val="1C1DCDD5"/>
    <w:rsid w:val="1C1F61CD"/>
    <w:rsid w:val="1C1FC74D"/>
    <w:rsid w:val="1C2FF7EE"/>
    <w:rsid w:val="1C3B7DB6"/>
    <w:rsid w:val="1C3E4861"/>
    <w:rsid w:val="1C45F1D1"/>
    <w:rsid w:val="1C48C881"/>
    <w:rsid w:val="1C52E5F2"/>
    <w:rsid w:val="1C7DFB56"/>
    <w:rsid w:val="1C81E139"/>
    <w:rsid w:val="1C81F09B"/>
    <w:rsid w:val="1C847DAA"/>
    <w:rsid w:val="1C974F12"/>
    <w:rsid w:val="1CADAD1C"/>
    <w:rsid w:val="1CB42E03"/>
    <w:rsid w:val="1CE33657"/>
    <w:rsid w:val="1CF56155"/>
    <w:rsid w:val="1D096E2C"/>
    <w:rsid w:val="1D130EFD"/>
    <w:rsid w:val="1D1B7591"/>
    <w:rsid w:val="1D2B73E8"/>
    <w:rsid w:val="1D39885A"/>
    <w:rsid w:val="1D48E958"/>
    <w:rsid w:val="1D4CF9BD"/>
    <w:rsid w:val="1D5C88ED"/>
    <w:rsid w:val="1D668928"/>
    <w:rsid w:val="1D701E4B"/>
    <w:rsid w:val="1D96B22F"/>
    <w:rsid w:val="1D9DBD6B"/>
    <w:rsid w:val="1DB99E36"/>
    <w:rsid w:val="1DC6A6DC"/>
    <w:rsid w:val="1DDC3683"/>
    <w:rsid w:val="1DDD4B83"/>
    <w:rsid w:val="1DE1C232"/>
    <w:rsid w:val="1DEAA275"/>
    <w:rsid w:val="1DEDD9D8"/>
    <w:rsid w:val="1DFB1FD9"/>
    <w:rsid w:val="1E00E408"/>
    <w:rsid w:val="1E022895"/>
    <w:rsid w:val="1E08CFD2"/>
    <w:rsid w:val="1E0B34CB"/>
    <w:rsid w:val="1E122D3C"/>
    <w:rsid w:val="1E2E43BF"/>
    <w:rsid w:val="1E539D35"/>
    <w:rsid w:val="1E5A80FB"/>
    <w:rsid w:val="1E6E20AE"/>
    <w:rsid w:val="1E81A5AC"/>
    <w:rsid w:val="1E86AED9"/>
    <w:rsid w:val="1E9325AB"/>
    <w:rsid w:val="1EA1635E"/>
    <w:rsid w:val="1EB745F2"/>
    <w:rsid w:val="1EB93DC0"/>
    <w:rsid w:val="1EBF8164"/>
    <w:rsid w:val="1EC262F9"/>
    <w:rsid w:val="1ECC4BF1"/>
    <w:rsid w:val="1EE0DC98"/>
    <w:rsid w:val="1EE635D6"/>
    <w:rsid w:val="1EEC9F19"/>
    <w:rsid w:val="1EEFF67D"/>
    <w:rsid w:val="1F062150"/>
    <w:rsid w:val="1F1812D3"/>
    <w:rsid w:val="1F1E52D3"/>
    <w:rsid w:val="1F1FC3BE"/>
    <w:rsid w:val="1F24BAF8"/>
    <w:rsid w:val="1F352E6F"/>
    <w:rsid w:val="1F3D42CB"/>
    <w:rsid w:val="1F402391"/>
    <w:rsid w:val="1F4494D3"/>
    <w:rsid w:val="1F4BD522"/>
    <w:rsid w:val="1F55B4AB"/>
    <w:rsid w:val="1F5EF70C"/>
    <w:rsid w:val="1F762BB8"/>
    <w:rsid w:val="1F8FDA48"/>
    <w:rsid w:val="1FB944C7"/>
    <w:rsid w:val="1FBE3308"/>
    <w:rsid w:val="1FC62910"/>
    <w:rsid w:val="1FD258FB"/>
    <w:rsid w:val="1FD9DD72"/>
    <w:rsid w:val="1FE01040"/>
    <w:rsid w:val="1FF3B208"/>
    <w:rsid w:val="1FFBE887"/>
    <w:rsid w:val="1FFE763B"/>
    <w:rsid w:val="20042C99"/>
    <w:rsid w:val="200592A6"/>
    <w:rsid w:val="20099EBF"/>
    <w:rsid w:val="20205B02"/>
    <w:rsid w:val="2024756C"/>
    <w:rsid w:val="2030F900"/>
    <w:rsid w:val="20342C0A"/>
    <w:rsid w:val="2048C150"/>
    <w:rsid w:val="20536E1D"/>
    <w:rsid w:val="207F6F96"/>
    <w:rsid w:val="20812989"/>
    <w:rsid w:val="208FC04E"/>
    <w:rsid w:val="209A51E6"/>
    <w:rsid w:val="209BB8BA"/>
    <w:rsid w:val="209DFF4A"/>
    <w:rsid w:val="209FB9F5"/>
    <w:rsid w:val="20B006B7"/>
    <w:rsid w:val="20B3E334"/>
    <w:rsid w:val="20B88FE7"/>
    <w:rsid w:val="20C73408"/>
    <w:rsid w:val="20CFBD83"/>
    <w:rsid w:val="20D97E97"/>
    <w:rsid w:val="20E08337"/>
    <w:rsid w:val="20EEAB0F"/>
    <w:rsid w:val="20F7FFF5"/>
    <w:rsid w:val="2105BACC"/>
    <w:rsid w:val="211117FD"/>
    <w:rsid w:val="21298C5B"/>
    <w:rsid w:val="2139C373"/>
    <w:rsid w:val="2155396D"/>
    <w:rsid w:val="21730C95"/>
    <w:rsid w:val="21AB9BE2"/>
    <w:rsid w:val="21B4EC1A"/>
    <w:rsid w:val="21C5A932"/>
    <w:rsid w:val="21CB231C"/>
    <w:rsid w:val="21E491B1"/>
    <w:rsid w:val="21FC12D2"/>
    <w:rsid w:val="22187D5A"/>
    <w:rsid w:val="22283BEA"/>
    <w:rsid w:val="22438672"/>
    <w:rsid w:val="22840874"/>
    <w:rsid w:val="228F5D37"/>
    <w:rsid w:val="229009D2"/>
    <w:rsid w:val="22B28E0E"/>
    <w:rsid w:val="22B80A05"/>
    <w:rsid w:val="22C6ED77"/>
    <w:rsid w:val="22D3027D"/>
    <w:rsid w:val="22E2A9A7"/>
    <w:rsid w:val="230EDCF6"/>
    <w:rsid w:val="23102E21"/>
    <w:rsid w:val="232B12A5"/>
    <w:rsid w:val="2343DBF8"/>
    <w:rsid w:val="23469520"/>
    <w:rsid w:val="234BC97E"/>
    <w:rsid w:val="234E84D5"/>
    <w:rsid w:val="23596840"/>
    <w:rsid w:val="235BFD20"/>
    <w:rsid w:val="2377B944"/>
    <w:rsid w:val="23797C3E"/>
    <w:rsid w:val="2384D0CC"/>
    <w:rsid w:val="2395D41C"/>
    <w:rsid w:val="23AF94CB"/>
    <w:rsid w:val="23B01026"/>
    <w:rsid w:val="23C40C4B"/>
    <w:rsid w:val="23C57174"/>
    <w:rsid w:val="23D5A00C"/>
    <w:rsid w:val="23DC355C"/>
    <w:rsid w:val="23DD482A"/>
    <w:rsid w:val="23E69C6E"/>
    <w:rsid w:val="23E9E526"/>
    <w:rsid w:val="240120DB"/>
    <w:rsid w:val="2404AC53"/>
    <w:rsid w:val="24438CCA"/>
    <w:rsid w:val="24499CDB"/>
    <w:rsid w:val="245E862A"/>
    <w:rsid w:val="2470D47E"/>
    <w:rsid w:val="2471AA95"/>
    <w:rsid w:val="2487F884"/>
    <w:rsid w:val="248E77B8"/>
    <w:rsid w:val="248F5AE9"/>
    <w:rsid w:val="2496B95B"/>
    <w:rsid w:val="2496D18A"/>
    <w:rsid w:val="249A2EB1"/>
    <w:rsid w:val="249D8543"/>
    <w:rsid w:val="24AA08EC"/>
    <w:rsid w:val="24C10515"/>
    <w:rsid w:val="24E799DF"/>
    <w:rsid w:val="24E9E829"/>
    <w:rsid w:val="24EA243A"/>
    <w:rsid w:val="2503A611"/>
    <w:rsid w:val="2529ACBB"/>
    <w:rsid w:val="252B978B"/>
    <w:rsid w:val="252DBEE3"/>
    <w:rsid w:val="252E74FC"/>
    <w:rsid w:val="25438791"/>
    <w:rsid w:val="2555775A"/>
    <w:rsid w:val="25568CE1"/>
    <w:rsid w:val="258FA74D"/>
    <w:rsid w:val="259F702D"/>
    <w:rsid w:val="25A7C7A8"/>
    <w:rsid w:val="25B226D6"/>
    <w:rsid w:val="25B8C0BD"/>
    <w:rsid w:val="25BDB1D7"/>
    <w:rsid w:val="25ED5AC2"/>
    <w:rsid w:val="25EE3B4F"/>
    <w:rsid w:val="25FF1BE5"/>
    <w:rsid w:val="260A8C44"/>
    <w:rsid w:val="2614A642"/>
    <w:rsid w:val="261AA233"/>
    <w:rsid w:val="26317732"/>
    <w:rsid w:val="2637B5F4"/>
    <w:rsid w:val="26485D9F"/>
    <w:rsid w:val="264F1D59"/>
    <w:rsid w:val="26650D85"/>
    <w:rsid w:val="26A37776"/>
    <w:rsid w:val="26B02847"/>
    <w:rsid w:val="26B07FAC"/>
    <w:rsid w:val="26B7BCE1"/>
    <w:rsid w:val="26B7C22D"/>
    <w:rsid w:val="26BCFB79"/>
    <w:rsid w:val="26DB8034"/>
    <w:rsid w:val="26E7283B"/>
    <w:rsid w:val="26E9C1E0"/>
    <w:rsid w:val="271035CE"/>
    <w:rsid w:val="27269A0E"/>
    <w:rsid w:val="272B77AE"/>
    <w:rsid w:val="2739FD3D"/>
    <w:rsid w:val="274064CF"/>
    <w:rsid w:val="2757C8B0"/>
    <w:rsid w:val="276AECED"/>
    <w:rsid w:val="27793622"/>
    <w:rsid w:val="27796830"/>
    <w:rsid w:val="277D962B"/>
    <w:rsid w:val="278AB4CF"/>
    <w:rsid w:val="279022BF"/>
    <w:rsid w:val="2796B51E"/>
    <w:rsid w:val="27A24D59"/>
    <w:rsid w:val="27A8E8F0"/>
    <w:rsid w:val="27B4C715"/>
    <w:rsid w:val="27BE2F5F"/>
    <w:rsid w:val="27BEE179"/>
    <w:rsid w:val="27BF8DFB"/>
    <w:rsid w:val="27DAEB2E"/>
    <w:rsid w:val="27E42E00"/>
    <w:rsid w:val="27F22322"/>
    <w:rsid w:val="281603EB"/>
    <w:rsid w:val="2840C40D"/>
    <w:rsid w:val="2842932A"/>
    <w:rsid w:val="284AE721"/>
    <w:rsid w:val="284E756C"/>
    <w:rsid w:val="285B0BBB"/>
    <w:rsid w:val="2874BDFB"/>
    <w:rsid w:val="2878F1D7"/>
    <w:rsid w:val="2887BEDE"/>
    <w:rsid w:val="288F43A2"/>
    <w:rsid w:val="289FD0B5"/>
    <w:rsid w:val="28B2125F"/>
    <w:rsid w:val="28BA2F36"/>
    <w:rsid w:val="28DDEB6B"/>
    <w:rsid w:val="28DF2695"/>
    <w:rsid w:val="28E22F67"/>
    <w:rsid w:val="28EF3969"/>
    <w:rsid w:val="291D0DFE"/>
    <w:rsid w:val="292BF403"/>
    <w:rsid w:val="29343907"/>
    <w:rsid w:val="2949A3AF"/>
    <w:rsid w:val="29632602"/>
    <w:rsid w:val="2967F70B"/>
    <w:rsid w:val="298E3181"/>
    <w:rsid w:val="29C2385F"/>
    <w:rsid w:val="29C36C11"/>
    <w:rsid w:val="29CE9691"/>
    <w:rsid w:val="29DB72F7"/>
    <w:rsid w:val="29E8FAA7"/>
    <w:rsid w:val="29ED982A"/>
    <w:rsid w:val="2A1D9AC8"/>
    <w:rsid w:val="2A2BDBF4"/>
    <w:rsid w:val="2A316029"/>
    <w:rsid w:val="2A436AAC"/>
    <w:rsid w:val="2A58E0C3"/>
    <w:rsid w:val="2A62B300"/>
    <w:rsid w:val="2A6CB07C"/>
    <w:rsid w:val="2A9CA8C2"/>
    <w:rsid w:val="2AAB2A9A"/>
    <w:rsid w:val="2AB08286"/>
    <w:rsid w:val="2AB3B24D"/>
    <w:rsid w:val="2AB93CA1"/>
    <w:rsid w:val="2AE35548"/>
    <w:rsid w:val="2B18FAFA"/>
    <w:rsid w:val="2B1BCEC2"/>
    <w:rsid w:val="2B1F233C"/>
    <w:rsid w:val="2B355347"/>
    <w:rsid w:val="2B4FF75F"/>
    <w:rsid w:val="2B53C73B"/>
    <w:rsid w:val="2B622BB9"/>
    <w:rsid w:val="2B6896BE"/>
    <w:rsid w:val="2B7FC5E2"/>
    <w:rsid w:val="2B9A83BF"/>
    <w:rsid w:val="2BA09AD0"/>
    <w:rsid w:val="2BA30471"/>
    <w:rsid w:val="2BAA1DF5"/>
    <w:rsid w:val="2BBF4737"/>
    <w:rsid w:val="2BC74D26"/>
    <w:rsid w:val="2BD65014"/>
    <w:rsid w:val="2BD96BA9"/>
    <w:rsid w:val="2BE1D467"/>
    <w:rsid w:val="2C077AC7"/>
    <w:rsid w:val="2C106E63"/>
    <w:rsid w:val="2C18BD3A"/>
    <w:rsid w:val="2C24A227"/>
    <w:rsid w:val="2C26DA2B"/>
    <w:rsid w:val="2C316C9A"/>
    <w:rsid w:val="2C599039"/>
    <w:rsid w:val="2C5ECA72"/>
    <w:rsid w:val="2C62E98E"/>
    <w:rsid w:val="2C7D26B6"/>
    <w:rsid w:val="2C8D222D"/>
    <w:rsid w:val="2C8D6872"/>
    <w:rsid w:val="2C9876BF"/>
    <w:rsid w:val="2CCBA567"/>
    <w:rsid w:val="2CDCF943"/>
    <w:rsid w:val="2CE0C93C"/>
    <w:rsid w:val="2CFC2BF4"/>
    <w:rsid w:val="2D06504D"/>
    <w:rsid w:val="2D1BC5DA"/>
    <w:rsid w:val="2D1DF929"/>
    <w:rsid w:val="2D31740B"/>
    <w:rsid w:val="2D4F51AF"/>
    <w:rsid w:val="2D5B6F54"/>
    <w:rsid w:val="2D67CA07"/>
    <w:rsid w:val="2D6876C5"/>
    <w:rsid w:val="2D69816F"/>
    <w:rsid w:val="2D701AC9"/>
    <w:rsid w:val="2D736BCA"/>
    <w:rsid w:val="2D7BB55D"/>
    <w:rsid w:val="2D908185"/>
    <w:rsid w:val="2DAB8E99"/>
    <w:rsid w:val="2DBE14C0"/>
    <w:rsid w:val="2DDB0097"/>
    <w:rsid w:val="2DDED94E"/>
    <w:rsid w:val="2DDEDA30"/>
    <w:rsid w:val="2DE7DCF8"/>
    <w:rsid w:val="2DF30C41"/>
    <w:rsid w:val="2DF4C535"/>
    <w:rsid w:val="2DF82A12"/>
    <w:rsid w:val="2DFC9C42"/>
    <w:rsid w:val="2E01463A"/>
    <w:rsid w:val="2E24FFFA"/>
    <w:rsid w:val="2E3245DC"/>
    <w:rsid w:val="2E3A5FA9"/>
    <w:rsid w:val="2E425666"/>
    <w:rsid w:val="2E50A00F"/>
    <w:rsid w:val="2E56C3FE"/>
    <w:rsid w:val="2E6C0F1A"/>
    <w:rsid w:val="2EB40296"/>
    <w:rsid w:val="2EDEC05B"/>
    <w:rsid w:val="2EE3FF7F"/>
    <w:rsid w:val="2EF152E0"/>
    <w:rsid w:val="2EF2515A"/>
    <w:rsid w:val="2F0E5845"/>
    <w:rsid w:val="2F265C02"/>
    <w:rsid w:val="2F3F44F1"/>
    <w:rsid w:val="2F612935"/>
    <w:rsid w:val="2F75F5A4"/>
    <w:rsid w:val="2F7C15A7"/>
    <w:rsid w:val="2F9BA3E3"/>
    <w:rsid w:val="2FA8C57B"/>
    <w:rsid w:val="2FC84DA7"/>
    <w:rsid w:val="2FCD5D63"/>
    <w:rsid w:val="2FE95F30"/>
    <w:rsid w:val="2FF01C93"/>
    <w:rsid w:val="2FF7D40C"/>
    <w:rsid w:val="300792F0"/>
    <w:rsid w:val="30333F68"/>
    <w:rsid w:val="3034B7DB"/>
    <w:rsid w:val="3041F756"/>
    <w:rsid w:val="304B2FD3"/>
    <w:rsid w:val="304FD2F7"/>
    <w:rsid w:val="30705B15"/>
    <w:rsid w:val="3091F3B2"/>
    <w:rsid w:val="309CD48E"/>
    <w:rsid w:val="30AA0327"/>
    <w:rsid w:val="30B42314"/>
    <w:rsid w:val="30D33CAA"/>
    <w:rsid w:val="30E3CA5D"/>
    <w:rsid w:val="30E5B889"/>
    <w:rsid w:val="30F79229"/>
    <w:rsid w:val="310D4674"/>
    <w:rsid w:val="311DB98D"/>
    <w:rsid w:val="311FBFC0"/>
    <w:rsid w:val="312C65F7"/>
    <w:rsid w:val="31300D69"/>
    <w:rsid w:val="3142BB4E"/>
    <w:rsid w:val="314DF4EE"/>
    <w:rsid w:val="31502C82"/>
    <w:rsid w:val="315CFD10"/>
    <w:rsid w:val="315D5F98"/>
    <w:rsid w:val="31672648"/>
    <w:rsid w:val="3168AC84"/>
    <w:rsid w:val="316BE7E2"/>
    <w:rsid w:val="317137ED"/>
    <w:rsid w:val="317712CE"/>
    <w:rsid w:val="31974209"/>
    <w:rsid w:val="319C2F19"/>
    <w:rsid w:val="31AB6EA3"/>
    <w:rsid w:val="31B89831"/>
    <w:rsid w:val="31DA34BA"/>
    <w:rsid w:val="31DDFB6D"/>
    <w:rsid w:val="31F0B32A"/>
    <w:rsid w:val="31F43265"/>
    <w:rsid w:val="31FB44F0"/>
    <w:rsid w:val="3222BE8A"/>
    <w:rsid w:val="32299668"/>
    <w:rsid w:val="3231C868"/>
    <w:rsid w:val="32350B33"/>
    <w:rsid w:val="324F67CE"/>
    <w:rsid w:val="3252B7D1"/>
    <w:rsid w:val="32656C97"/>
    <w:rsid w:val="3271DC9F"/>
    <w:rsid w:val="32B1F254"/>
    <w:rsid w:val="32B63122"/>
    <w:rsid w:val="32BC4175"/>
    <w:rsid w:val="32C5CC79"/>
    <w:rsid w:val="32DB659F"/>
    <w:rsid w:val="32DD8382"/>
    <w:rsid w:val="32E3BD1A"/>
    <w:rsid w:val="32F26659"/>
    <w:rsid w:val="33093BBA"/>
    <w:rsid w:val="3326E0A7"/>
    <w:rsid w:val="3328D888"/>
    <w:rsid w:val="3328FB91"/>
    <w:rsid w:val="3342B008"/>
    <w:rsid w:val="337BD297"/>
    <w:rsid w:val="33878D32"/>
    <w:rsid w:val="33A39531"/>
    <w:rsid w:val="33A5B0CE"/>
    <w:rsid w:val="33AB6293"/>
    <w:rsid w:val="33FAE2B1"/>
    <w:rsid w:val="34325031"/>
    <w:rsid w:val="345EF76D"/>
    <w:rsid w:val="345FC0A5"/>
    <w:rsid w:val="3461C013"/>
    <w:rsid w:val="348FBBE5"/>
    <w:rsid w:val="34ACF9A1"/>
    <w:rsid w:val="34BC4F41"/>
    <w:rsid w:val="34C852F8"/>
    <w:rsid w:val="34CCA7B0"/>
    <w:rsid w:val="34CEE2CB"/>
    <w:rsid w:val="34F385FC"/>
    <w:rsid w:val="3502F8F2"/>
    <w:rsid w:val="3512E1F1"/>
    <w:rsid w:val="35275021"/>
    <w:rsid w:val="3552FA05"/>
    <w:rsid w:val="35538398"/>
    <w:rsid w:val="3555C50D"/>
    <w:rsid w:val="35765960"/>
    <w:rsid w:val="3585933B"/>
    <w:rsid w:val="3598CF0E"/>
    <w:rsid w:val="359D7821"/>
    <w:rsid w:val="35A5CC50"/>
    <w:rsid w:val="35A67BFF"/>
    <w:rsid w:val="35B73552"/>
    <w:rsid w:val="35C8B76A"/>
    <w:rsid w:val="35C973D8"/>
    <w:rsid w:val="35D47620"/>
    <w:rsid w:val="35EA562F"/>
    <w:rsid w:val="3602F7E1"/>
    <w:rsid w:val="36077A44"/>
    <w:rsid w:val="362871AF"/>
    <w:rsid w:val="3639C68E"/>
    <w:rsid w:val="363E307C"/>
    <w:rsid w:val="365D768E"/>
    <w:rsid w:val="3666EB67"/>
    <w:rsid w:val="367119B5"/>
    <w:rsid w:val="36998E0A"/>
    <w:rsid w:val="36998F43"/>
    <w:rsid w:val="36AF2688"/>
    <w:rsid w:val="36BB71C5"/>
    <w:rsid w:val="36CCF758"/>
    <w:rsid w:val="36E2FE6F"/>
    <w:rsid w:val="36EACFA2"/>
    <w:rsid w:val="36FDB9A7"/>
    <w:rsid w:val="3704EA05"/>
    <w:rsid w:val="3707EC4C"/>
    <w:rsid w:val="370E384A"/>
    <w:rsid w:val="37154711"/>
    <w:rsid w:val="371E3B6E"/>
    <w:rsid w:val="371E99F8"/>
    <w:rsid w:val="372ED487"/>
    <w:rsid w:val="373C8CF5"/>
    <w:rsid w:val="373ED144"/>
    <w:rsid w:val="3743AD27"/>
    <w:rsid w:val="375B3EF1"/>
    <w:rsid w:val="3785E3FB"/>
    <w:rsid w:val="37969F87"/>
    <w:rsid w:val="37AE9D8C"/>
    <w:rsid w:val="37D5E8F9"/>
    <w:rsid w:val="37DF2FF2"/>
    <w:rsid w:val="37E109FC"/>
    <w:rsid w:val="37E47DE7"/>
    <w:rsid w:val="37F0BC52"/>
    <w:rsid w:val="37FCF47E"/>
    <w:rsid w:val="37FED423"/>
    <w:rsid w:val="380A2520"/>
    <w:rsid w:val="3815E971"/>
    <w:rsid w:val="382AFF0B"/>
    <w:rsid w:val="382C885E"/>
    <w:rsid w:val="3838135D"/>
    <w:rsid w:val="3841BC7F"/>
    <w:rsid w:val="384A7BE9"/>
    <w:rsid w:val="38513EDC"/>
    <w:rsid w:val="38657FAA"/>
    <w:rsid w:val="386BC981"/>
    <w:rsid w:val="387608B5"/>
    <w:rsid w:val="387CE78B"/>
    <w:rsid w:val="38865628"/>
    <w:rsid w:val="388BCE49"/>
    <w:rsid w:val="388D1A69"/>
    <w:rsid w:val="388F41DD"/>
    <w:rsid w:val="38B0CB74"/>
    <w:rsid w:val="38B5FE32"/>
    <w:rsid w:val="38BC2E5B"/>
    <w:rsid w:val="38D4F732"/>
    <w:rsid w:val="38DD0669"/>
    <w:rsid w:val="38DF0CC2"/>
    <w:rsid w:val="38E31BC9"/>
    <w:rsid w:val="38E50072"/>
    <w:rsid w:val="38EC34D6"/>
    <w:rsid w:val="38EED614"/>
    <w:rsid w:val="38FA4D0C"/>
    <w:rsid w:val="3911E7E0"/>
    <w:rsid w:val="392AC787"/>
    <w:rsid w:val="3934D928"/>
    <w:rsid w:val="393B9233"/>
    <w:rsid w:val="393BA581"/>
    <w:rsid w:val="39466C0D"/>
    <w:rsid w:val="3947D4F9"/>
    <w:rsid w:val="3973D900"/>
    <w:rsid w:val="39817982"/>
    <w:rsid w:val="39A1053F"/>
    <w:rsid w:val="39AA827F"/>
    <w:rsid w:val="39AB0A66"/>
    <w:rsid w:val="39C011D1"/>
    <w:rsid w:val="3A0A906A"/>
    <w:rsid w:val="3A1F0E65"/>
    <w:rsid w:val="3A36F0DA"/>
    <w:rsid w:val="3A55DC30"/>
    <w:rsid w:val="3A706272"/>
    <w:rsid w:val="3A81F798"/>
    <w:rsid w:val="3A83550D"/>
    <w:rsid w:val="3A886958"/>
    <w:rsid w:val="3A8FF2BD"/>
    <w:rsid w:val="3A9420DB"/>
    <w:rsid w:val="3AC23F82"/>
    <w:rsid w:val="3ADDDF2E"/>
    <w:rsid w:val="3B00EA70"/>
    <w:rsid w:val="3B018F51"/>
    <w:rsid w:val="3B086C06"/>
    <w:rsid w:val="3B21790C"/>
    <w:rsid w:val="3B21AF6D"/>
    <w:rsid w:val="3B2CB8F2"/>
    <w:rsid w:val="3B4FC4AE"/>
    <w:rsid w:val="3B534846"/>
    <w:rsid w:val="3B6511A7"/>
    <w:rsid w:val="3B871BA7"/>
    <w:rsid w:val="3B89BE16"/>
    <w:rsid w:val="3BA16281"/>
    <w:rsid w:val="3BBF8251"/>
    <w:rsid w:val="3BC61F06"/>
    <w:rsid w:val="3BE22CD7"/>
    <w:rsid w:val="3BF3AC52"/>
    <w:rsid w:val="3BFB7ECE"/>
    <w:rsid w:val="3C0287ED"/>
    <w:rsid w:val="3C081092"/>
    <w:rsid w:val="3C08832A"/>
    <w:rsid w:val="3C17BC55"/>
    <w:rsid w:val="3C2CBC43"/>
    <w:rsid w:val="3C60B81C"/>
    <w:rsid w:val="3C67C0D8"/>
    <w:rsid w:val="3C6F51C5"/>
    <w:rsid w:val="3C7AA76F"/>
    <w:rsid w:val="3C7E65B9"/>
    <w:rsid w:val="3C837195"/>
    <w:rsid w:val="3C86DF24"/>
    <w:rsid w:val="3C8E74E0"/>
    <w:rsid w:val="3C9D1D1D"/>
    <w:rsid w:val="3CA1C033"/>
    <w:rsid w:val="3CA711EC"/>
    <w:rsid w:val="3CBD64C4"/>
    <w:rsid w:val="3CC56996"/>
    <w:rsid w:val="3CCDC2ED"/>
    <w:rsid w:val="3CDDB9E0"/>
    <w:rsid w:val="3D14BB93"/>
    <w:rsid w:val="3D189DD8"/>
    <w:rsid w:val="3D1B8AC4"/>
    <w:rsid w:val="3D3365D1"/>
    <w:rsid w:val="3D3B7A92"/>
    <w:rsid w:val="3D3E6FD4"/>
    <w:rsid w:val="3D61EC02"/>
    <w:rsid w:val="3D92A61C"/>
    <w:rsid w:val="3D9E5EEC"/>
    <w:rsid w:val="3D9EDE2D"/>
    <w:rsid w:val="3DA85D83"/>
    <w:rsid w:val="3DAC9806"/>
    <w:rsid w:val="3DD13965"/>
    <w:rsid w:val="3DDA8E61"/>
    <w:rsid w:val="3DEAC261"/>
    <w:rsid w:val="3E0591FB"/>
    <w:rsid w:val="3E15F74C"/>
    <w:rsid w:val="3E1C9FB7"/>
    <w:rsid w:val="3E22765B"/>
    <w:rsid w:val="3E2CBCA3"/>
    <w:rsid w:val="3E38639B"/>
    <w:rsid w:val="3E393013"/>
    <w:rsid w:val="3E3B8018"/>
    <w:rsid w:val="3E47B0CC"/>
    <w:rsid w:val="3E8E2E5C"/>
    <w:rsid w:val="3EB18B49"/>
    <w:rsid w:val="3EB3297C"/>
    <w:rsid w:val="3EC683AA"/>
    <w:rsid w:val="3EC86DE6"/>
    <w:rsid w:val="3EE85E8F"/>
    <w:rsid w:val="3EF035D1"/>
    <w:rsid w:val="3EF238D7"/>
    <w:rsid w:val="3F03E419"/>
    <w:rsid w:val="3F094B3B"/>
    <w:rsid w:val="3F161AAE"/>
    <w:rsid w:val="3F18B024"/>
    <w:rsid w:val="3F1D3BA6"/>
    <w:rsid w:val="3F3B7913"/>
    <w:rsid w:val="3F6363E0"/>
    <w:rsid w:val="3F83AD8A"/>
    <w:rsid w:val="3F907695"/>
    <w:rsid w:val="3F9C7730"/>
    <w:rsid w:val="3FA11666"/>
    <w:rsid w:val="3FBF8A5A"/>
    <w:rsid w:val="3FBFAB35"/>
    <w:rsid w:val="3FC14D61"/>
    <w:rsid w:val="3FDB8A3F"/>
    <w:rsid w:val="3FE0E683"/>
    <w:rsid w:val="3FE3812D"/>
    <w:rsid w:val="3FEDCF7B"/>
    <w:rsid w:val="3FF21316"/>
    <w:rsid w:val="3FF67F33"/>
    <w:rsid w:val="40115CEE"/>
    <w:rsid w:val="401983C7"/>
    <w:rsid w:val="401A6C3E"/>
    <w:rsid w:val="402174FA"/>
    <w:rsid w:val="402FB1AC"/>
    <w:rsid w:val="405E9F90"/>
    <w:rsid w:val="4066D5B1"/>
    <w:rsid w:val="406912FE"/>
    <w:rsid w:val="406BD30B"/>
    <w:rsid w:val="409D12F4"/>
    <w:rsid w:val="40A13F6F"/>
    <w:rsid w:val="40B63B51"/>
    <w:rsid w:val="40B72C26"/>
    <w:rsid w:val="40CAB35D"/>
    <w:rsid w:val="40CEF1C0"/>
    <w:rsid w:val="40D33270"/>
    <w:rsid w:val="40EC3008"/>
    <w:rsid w:val="4109285E"/>
    <w:rsid w:val="4116BABD"/>
    <w:rsid w:val="412B6F83"/>
    <w:rsid w:val="41350DFF"/>
    <w:rsid w:val="413B0EBA"/>
    <w:rsid w:val="413D4F2B"/>
    <w:rsid w:val="41487DC2"/>
    <w:rsid w:val="41514F51"/>
    <w:rsid w:val="41572A4E"/>
    <w:rsid w:val="415CA320"/>
    <w:rsid w:val="416517E2"/>
    <w:rsid w:val="4179E6EB"/>
    <w:rsid w:val="4187CCCE"/>
    <w:rsid w:val="4192ED54"/>
    <w:rsid w:val="41934DB3"/>
    <w:rsid w:val="41947BD0"/>
    <w:rsid w:val="41A1918E"/>
    <w:rsid w:val="41BC22D9"/>
    <w:rsid w:val="41D8867A"/>
    <w:rsid w:val="41DFF2FB"/>
    <w:rsid w:val="42000EA8"/>
    <w:rsid w:val="4207A36C"/>
    <w:rsid w:val="422832A4"/>
    <w:rsid w:val="42316AC0"/>
    <w:rsid w:val="423E855D"/>
    <w:rsid w:val="425D9528"/>
    <w:rsid w:val="4275E0D2"/>
    <w:rsid w:val="4278BFDC"/>
    <w:rsid w:val="4281F2DF"/>
    <w:rsid w:val="4288AC63"/>
    <w:rsid w:val="42984B7D"/>
    <w:rsid w:val="42AF9826"/>
    <w:rsid w:val="42B717D4"/>
    <w:rsid w:val="42BA584F"/>
    <w:rsid w:val="42C43E38"/>
    <w:rsid w:val="42C8161E"/>
    <w:rsid w:val="42CA6826"/>
    <w:rsid w:val="42D0BB45"/>
    <w:rsid w:val="42D2494F"/>
    <w:rsid w:val="42D58EE2"/>
    <w:rsid w:val="42E1718A"/>
    <w:rsid w:val="42E17C04"/>
    <w:rsid w:val="42F010DA"/>
    <w:rsid w:val="42F456A9"/>
    <w:rsid w:val="42FF518C"/>
    <w:rsid w:val="430A03BB"/>
    <w:rsid w:val="430A9093"/>
    <w:rsid w:val="431B21EF"/>
    <w:rsid w:val="432BC99A"/>
    <w:rsid w:val="43410CC9"/>
    <w:rsid w:val="434C08D3"/>
    <w:rsid w:val="434E0FFC"/>
    <w:rsid w:val="4359DA32"/>
    <w:rsid w:val="437052F0"/>
    <w:rsid w:val="43781112"/>
    <w:rsid w:val="4384BAA8"/>
    <w:rsid w:val="43891B49"/>
    <w:rsid w:val="43B34090"/>
    <w:rsid w:val="43BBD911"/>
    <w:rsid w:val="43BC93EB"/>
    <w:rsid w:val="43C40904"/>
    <w:rsid w:val="44076EF3"/>
    <w:rsid w:val="4409B8AA"/>
    <w:rsid w:val="4437C263"/>
    <w:rsid w:val="44532693"/>
    <w:rsid w:val="446CDB0A"/>
    <w:rsid w:val="447BE938"/>
    <w:rsid w:val="448358F3"/>
    <w:rsid w:val="44A7E44D"/>
    <w:rsid w:val="44BF6D90"/>
    <w:rsid w:val="44C79109"/>
    <w:rsid w:val="44C85B52"/>
    <w:rsid w:val="44ECCC81"/>
    <w:rsid w:val="44F26620"/>
    <w:rsid w:val="44FA53A6"/>
    <w:rsid w:val="451722FD"/>
    <w:rsid w:val="45248A57"/>
    <w:rsid w:val="452E531C"/>
    <w:rsid w:val="455FD366"/>
    <w:rsid w:val="45A7D956"/>
    <w:rsid w:val="45AAB543"/>
    <w:rsid w:val="45CEF419"/>
    <w:rsid w:val="45D39E89"/>
    <w:rsid w:val="45DA6133"/>
    <w:rsid w:val="45E947AB"/>
    <w:rsid w:val="45F0EC6A"/>
    <w:rsid w:val="45F5E12E"/>
    <w:rsid w:val="45F786E2"/>
    <w:rsid w:val="45FD3E05"/>
    <w:rsid w:val="461F8A69"/>
    <w:rsid w:val="463C29FA"/>
    <w:rsid w:val="4644F3CE"/>
    <w:rsid w:val="464EDCD4"/>
    <w:rsid w:val="46510BCF"/>
    <w:rsid w:val="465465DF"/>
    <w:rsid w:val="46595CA9"/>
    <w:rsid w:val="468017E4"/>
    <w:rsid w:val="4688AF1A"/>
    <w:rsid w:val="46935060"/>
    <w:rsid w:val="46968977"/>
    <w:rsid w:val="4699C082"/>
    <w:rsid w:val="469A48DB"/>
    <w:rsid w:val="46B06701"/>
    <w:rsid w:val="46BDF757"/>
    <w:rsid w:val="46CCA074"/>
    <w:rsid w:val="46D37FCB"/>
    <w:rsid w:val="46E41528"/>
    <w:rsid w:val="46EB8C4D"/>
    <w:rsid w:val="46F2BD93"/>
    <w:rsid w:val="47095C30"/>
    <w:rsid w:val="470C5478"/>
    <w:rsid w:val="47154CA8"/>
    <w:rsid w:val="473E720C"/>
    <w:rsid w:val="474AC339"/>
    <w:rsid w:val="475B5EF1"/>
    <w:rsid w:val="475BCE0F"/>
    <w:rsid w:val="475C70F9"/>
    <w:rsid w:val="476043FE"/>
    <w:rsid w:val="476127EA"/>
    <w:rsid w:val="476BBCA0"/>
    <w:rsid w:val="4778F950"/>
    <w:rsid w:val="477D865E"/>
    <w:rsid w:val="478D07C1"/>
    <w:rsid w:val="47A22AF0"/>
    <w:rsid w:val="47AB9EBB"/>
    <w:rsid w:val="47AF734C"/>
    <w:rsid w:val="47B572B7"/>
    <w:rsid w:val="47E20868"/>
    <w:rsid w:val="47E2625E"/>
    <w:rsid w:val="47E4E8A6"/>
    <w:rsid w:val="47E7384D"/>
    <w:rsid w:val="47EB4435"/>
    <w:rsid w:val="47ED9102"/>
    <w:rsid w:val="47FE25B9"/>
    <w:rsid w:val="480749FC"/>
    <w:rsid w:val="480BC1C8"/>
    <w:rsid w:val="480FA7F1"/>
    <w:rsid w:val="481DA62D"/>
    <w:rsid w:val="484302BC"/>
    <w:rsid w:val="484B836E"/>
    <w:rsid w:val="4855B566"/>
    <w:rsid w:val="486AAFB2"/>
    <w:rsid w:val="48900D4D"/>
    <w:rsid w:val="489FF0D2"/>
    <w:rsid w:val="48D54B53"/>
    <w:rsid w:val="48E5419F"/>
    <w:rsid w:val="48F5D878"/>
    <w:rsid w:val="4915E9DA"/>
    <w:rsid w:val="49162E8A"/>
    <w:rsid w:val="491A4AF1"/>
    <w:rsid w:val="491C799C"/>
    <w:rsid w:val="492F617B"/>
    <w:rsid w:val="4956613A"/>
    <w:rsid w:val="496D4FB2"/>
    <w:rsid w:val="49784C4D"/>
    <w:rsid w:val="498308AE"/>
    <w:rsid w:val="4984CB0A"/>
    <w:rsid w:val="498C0656"/>
    <w:rsid w:val="4992EB9E"/>
    <w:rsid w:val="49C91BB6"/>
    <w:rsid w:val="49CFCB22"/>
    <w:rsid w:val="49D16144"/>
    <w:rsid w:val="49E7D31A"/>
    <w:rsid w:val="4A05B5D6"/>
    <w:rsid w:val="4A101504"/>
    <w:rsid w:val="4A2884FF"/>
    <w:rsid w:val="4A2E2DB3"/>
    <w:rsid w:val="4A3E2466"/>
    <w:rsid w:val="4A6F00CC"/>
    <w:rsid w:val="4A6F2553"/>
    <w:rsid w:val="4A73EEB5"/>
    <w:rsid w:val="4A748E8E"/>
    <w:rsid w:val="4A768262"/>
    <w:rsid w:val="4AA179D2"/>
    <w:rsid w:val="4AC72875"/>
    <w:rsid w:val="4AC90B78"/>
    <w:rsid w:val="4ACAB5C0"/>
    <w:rsid w:val="4AD1F44D"/>
    <w:rsid w:val="4AF4FAD8"/>
    <w:rsid w:val="4AF8B0A2"/>
    <w:rsid w:val="4B017AEA"/>
    <w:rsid w:val="4B056FF2"/>
    <w:rsid w:val="4B0CABF4"/>
    <w:rsid w:val="4B1F19F6"/>
    <w:rsid w:val="4B254C52"/>
    <w:rsid w:val="4B25ABF4"/>
    <w:rsid w:val="4B27EB67"/>
    <w:rsid w:val="4B2B3B9C"/>
    <w:rsid w:val="4B2FB5FF"/>
    <w:rsid w:val="4B37B82D"/>
    <w:rsid w:val="4B4A55D7"/>
    <w:rsid w:val="4B697CC6"/>
    <w:rsid w:val="4B7A3DF1"/>
    <w:rsid w:val="4B81E81C"/>
    <w:rsid w:val="4B8D5628"/>
    <w:rsid w:val="4BB3C518"/>
    <w:rsid w:val="4BB8BECB"/>
    <w:rsid w:val="4BBABD01"/>
    <w:rsid w:val="4BE362DF"/>
    <w:rsid w:val="4C1CAC58"/>
    <w:rsid w:val="4C2B5FC9"/>
    <w:rsid w:val="4C2EE2AF"/>
    <w:rsid w:val="4C449530"/>
    <w:rsid w:val="4C4ACD93"/>
    <w:rsid w:val="4C4EA6DA"/>
    <w:rsid w:val="4C658B93"/>
    <w:rsid w:val="4C8C44D3"/>
    <w:rsid w:val="4C91DC7A"/>
    <w:rsid w:val="4CA17C2D"/>
    <w:rsid w:val="4CABB9A2"/>
    <w:rsid w:val="4CC4C583"/>
    <w:rsid w:val="4CD00C91"/>
    <w:rsid w:val="4CD412B4"/>
    <w:rsid w:val="4CE720BC"/>
    <w:rsid w:val="4D00C26A"/>
    <w:rsid w:val="4D16D532"/>
    <w:rsid w:val="4D428C39"/>
    <w:rsid w:val="4D5304E0"/>
    <w:rsid w:val="4D5817DA"/>
    <w:rsid w:val="4D667D0B"/>
    <w:rsid w:val="4D734131"/>
    <w:rsid w:val="4D7C16C3"/>
    <w:rsid w:val="4D7E66B2"/>
    <w:rsid w:val="4D8920B8"/>
    <w:rsid w:val="4DB51A3A"/>
    <w:rsid w:val="4DC84A2B"/>
    <w:rsid w:val="4DCD8255"/>
    <w:rsid w:val="4DCE1FCA"/>
    <w:rsid w:val="4DFB3258"/>
    <w:rsid w:val="4E0025E3"/>
    <w:rsid w:val="4E04AEF9"/>
    <w:rsid w:val="4E0D81ED"/>
    <w:rsid w:val="4E10F3D1"/>
    <w:rsid w:val="4E1F2DD8"/>
    <w:rsid w:val="4E501749"/>
    <w:rsid w:val="4E563092"/>
    <w:rsid w:val="4E56FECE"/>
    <w:rsid w:val="4E5DD496"/>
    <w:rsid w:val="4E74799C"/>
    <w:rsid w:val="4E92E568"/>
    <w:rsid w:val="4EA046A9"/>
    <w:rsid w:val="4EA45226"/>
    <w:rsid w:val="4EB315D9"/>
    <w:rsid w:val="4EB52883"/>
    <w:rsid w:val="4EBD7CC8"/>
    <w:rsid w:val="4ED40672"/>
    <w:rsid w:val="4EDE91B0"/>
    <w:rsid w:val="4EE016C6"/>
    <w:rsid w:val="4EE916A0"/>
    <w:rsid w:val="4EF72D34"/>
    <w:rsid w:val="4F10D157"/>
    <w:rsid w:val="4F275C8B"/>
    <w:rsid w:val="4F354E8C"/>
    <w:rsid w:val="4F3EBB03"/>
    <w:rsid w:val="4F424A58"/>
    <w:rsid w:val="4F42ECBF"/>
    <w:rsid w:val="4F51513D"/>
    <w:rsid w:val="4F569136"/>
    <w:rsid w:val="4F56E7A5"/>
    <w:rsid w:val="4F5DA628"/>
    <w:rsid w:val="4F641A8C"/>
    <w:rsid w:val="4F7EECBC"/>
    <w:rsid w:val="4F8B26A2"/>
    <w:rsid w:val="4F8F11B2"/>
    <w:rsid w:val="4F990343"/>
    <w:rsid w:val="4F991E2E"/>
    <w:rsid w:val="4FAF439E"/>
    <w:rsid w:val="4FD921D5"/>
    <w:rsid w:val="4FD94F1E"/>
    <w:rsid w:val="4FE33DE8"/>
    <w:rsid w:val="4FE4402C"/>
    <w:rsid w:val="4FED3F43"/>
    <w:rsid w:val="4FF200F3"/>
    <w:rsid w:val="50503C5C"/>
    <w:rsid w:val="506B7647"/>
    <w:rsid w:val="5070AE55"/>
    <w:rsid w:val="507465F6"/>
    <w:rsid w:val="507A6211"/>
    <w:rsid w:val="5083CBDF"/>
    <w:rsid w:val="5083E1C3"/>
    <w:rsid w:val="5084E701"/>
    <w:rsid w:val="509B1F32"/>
    <w:rsid w:val="50A3B867"/>
    <w:rsid w:val="50BD9026"/>
    <w:rsid w:val="50C45CAD"/>
    <w:rsid w:val="50CE1493"/>
    <w:rsid w:val="50D13715"/>
    <w:rsid w:val="50FFEAED"/>
    <w:rsid w:val="512B6FFB"/>
    <w:rsid w:val="512BCEB8"/>
    <w:rsid w:val="514C0C59"/>
    <w:rsid w:val="515FBC20"/>
    <w:rsid w:val="5177AFD7"/>
    <w:rsid w:val="517A530D"/>
    <w:rsid w:val="519D59B8"/>
    <w:rsid w:val="51A61D03"/>
    <w:rsid w:val="51BF8362"/>
    <w:rsid w:val="51BFAE51"/>
    <w:rsid w:val="51C3ACE8"/>
    <w:rsid w:val="51C67EC3"/>
    <w:rsid w:val="51F265B4"/>
    <w:rsid w:val="52001C86"/>
    <w:rsid w:val="520746A8"/>
    <w:rsid w:val="520EC42F"/>
    <w:rsid w:val="52121ED6"/>
    <w:rsid w:val="521FBAE7"/>
    <w:rsid w:val="522BD67C"/>
    <w:rsid w:val="5233B39F"/>
    <w:rsid w:val="523CD029"/>
    <w:rsid w:val="5244FED9"/>
    <w:rsid w:val="524A8FB2"/>
    <w:rsid w:val="526EA915"/>
    <w:rsid w:val="526EFE9F"/>
    <w:rsid w:val="527D0797"/>
    <w:rsid w:val="529E2433"/>
    <w:rsid w:val="52A1A627"/>
    <w:rsid w:val="52A3F8D8"/>
    <w:rsid w:val="52A57C6E"/>
    <w:rsid w:val="52A8D257"/>
    <w:rsid w:val="52B270D3"/>
    <w:rsid w:val="52C5A88D"/>
    <w:rsid w:val="52DBBA36"/>
    <w:rsid w:val="52E628A7"/>
    <w:rsid w:val="52F4F9CD"/>
    <w:rsid w:val="5311E0E1"/>
    <w:rsid w:val="5315027E"/>
    <w:rsid w:val="53160259"/>
    <w:rsid w:val="5328B896"/>
    <w:rsid w:val="53459AC8"/>
    <w:rsid w:val="534B2678"/>
    <w:rsid w:val="53530C37"/>
    <w:rsid w:val="535AD40C"/>
    <w:rsid w:val="5369D6C8"/>
    <w:rsid w:val="538CBC27"/>
    <w:rsid w:val="53A445CF"/>
    <w:rsid w:val="53BD8386"/>
    <w:rsid w:val="53F3CFB0"/>
    <w:rsid w:val="53FC931E"/>
    <w:rsid w:val="53FCB0A6"/>
    <w:rsid w:val="5413EB4B"/>
    <w:rsid w:val="5416C22F"/>
    <w:rsid w:val="54187E02"/>
    <w:rsid w:val="5419E020"/>
    <w:rsid w:val="541D64A8"/>
    <w:rsid w:val="54223647"/>
    <w:rsid w:val="5424A933"/>
    <w:rsid w:val="544FA715"/>
    <w:rsid w:val="547F1869"/>
    <w:rsid w:val="549529F5"/>
    <w:rsid w:val="54B6AF0B"/>
    <w:rsid w:val="54B77224"/>
    <w:rsid w:val="54CD5F9C"/>
    <w:rsid w:val="54CFD768"/>
    <w:rsid w:val="54DAF70E"/>
    <w:rsid w:val="54E16B29"/>
    <w:rsid w:val="54F775C7"/>
    <w:rsid w:val="55097E6E"/>
    <w:rsid w:val="550CD04E"/>
    <w:rsid w:val="55107770"/>
    <w:rsid w:val="552E2CED"/>
    <w:rsid w:val="5541B37D"/>
    <w:rsid w:val="5544FD79"/>
    <w:rsid w:val="55790287"/>
    <w:rsid w:val="557949FF"/>
    <w:rsid w:val="558297E3"/>
    <w:rsid w:val="55969E0F"/>
    <w:rsid w:val="559B2606"/>
    <w:rsid w:val="55ACA967"/>
    <w:rsid w:val="55B30A2A"/>
    <w:rsid w:val="55C07EAF"/>
    <w:rsid w:val="55D7FE67"/>
    <w:rsid w:val="55E92D4F"/>
    <w:rsid w:val="55F2CF1D"/>
    <w:rsid w:val="55F61EFE"/>
    <w:rsid w:val="56141673"/>
    <w:rsid w:val="5615DBE3"/>
    <w:rsid w:val="562240EA"/>
    <w:rsid w:val="563320A2"/>
    <w:rsid w:val="564B20FA"/>
    <w:rsid w:val="567AD8DA"/>
    <w:rsid w:val="568AACF9"/>
    <w:rsid w:val="56903EF6"/>
    <w:rsid w:val="56AC47D1"/>
    <w:rsid w:val="56AEB7DB"/>
    <w:rsid w:val="56AF6650"/>
    <w:rsid w:val="56BCF0F5"/>
    <w:rsid w:val="56CBCA72"/>
    <w:rsid w:val="56DFB22B"/>
    <w:rsid w:val="56F7ED50"/>
    <w:rsid w:val="570E32FA"/>
    <w:rsid w:val="5711D4B9"/>
    <w:rsid w:val="572AEFEE"/>
    <w:rsid w:val="574AF3C2"/>
    <w:rsid w:val="57577D36"/>
    <w:rsid w:val="5768D489"/>
    <w:rsid w:val="5770A593"/>
    <w:rsid w:val="5775D1CB"/>
    <w:rsid w:val="579F3494"/>
    <w:rsid w:val="57A5AB7D"/>
    <w:rsid w:val="57B06314"/>
    <w:rsid w:val="57B11B4F"/>
    <w:rsid w:val="57BA5583"/>
    <w:rsid w:val="57BE9F74"/>
    <w:rsid w:val="57C26F99"/>
    <w:rsid w:val="57C86AF0"/>
    <w:rsid w:val="57DC1989"/>
    <w:rsid w:val="57E74B51"/>
    <w:rsid w:val="57F0A3AC"/>
    <w:rsid w:val="57F519CF"/>
    <w:rsid w:val="580A4DEF"/>
    <w:rsid w:val="582D0B1E"/>
    <w:rsid w:val="582DF02D"/>
    <w:rsid w:val="58367ED3"/>
    <w:rsid w:val="584330AA"/>
    <w:rsid w:val="584C80E9"/>
    <w:rsid w:val="5869B7B0"/>
    <w:rsid w:val="588ADF28"/>
    <w:rsid w:val="588C45A1"/>
    <w:rsid w:val="58BF64E0"/>
    <w:rsid w:val="58C11959"/>
    <w:rsid w:val="58C5CF65"/>
    <w:rsid w:val="58CE333E"/>
    <w:rsid w:val="58D6675D"/>
    <w:rsid w:val="58D98362"/>
    <w:rsid w:val="58F0D5CB"/>
    <w:rsid w:val="59142178"/>
    <w:rsid w:val="59324B93"/>
    <w:rsid w:val="5966D6D8"/>
    <w:rsid w:val="5969995F"/>
    <w:rsid w:val="596EC45E"/>
    <w:rsid w:val="597EA493"/>
    <w:rsid w:val="59831BB2"/>
    <w:rsid w:val="59853E4F"/>
    <w:rsid w:val="5997DE09"/>
    <w:rsid w:val="59B199D3"/>
    <w:rsid w:val="59D31465"/>
    <w:rsid w:val="59D5D953"/>
    <w:rsid w:val="59FF865D"/>
    <w:rsid w:val="5A05BF63"/>
    <w:rsid w:val="5A489AB9"/>
    <w:rsid w:val="5A4E92A6"/>
    <w:rsid w:val="5A57E70A"/>
    <w:rsid w:val="5A79F107"/>
    <w:rsid w:val="5AAA581C"/>
    <w:rsid w:val="5AB7FDC0"/>
    <w:rsid w:val="5AB9DA16"/>
    <w:rsid w:val="5ABD7C20"/>
    <w:rsid w:val="5AD49604"/>
    <w:rsid w:val="5AD52C9D"/>
    <w:rsid w:val="5AE420CE"/>
    <w:rsid w:val="5AE8CCC9"/>
    <w:rsid w:val="5AF64036"/>
    <w:rsid w:val="5AF97C29"/>
    <w:rsid w:val="5AFB6C84"/>
    <w:rsid w:val="5B19601A"/>
    <w:rsid w:val="5B1DDDFF"/>
    <w:rsid w:val="5B2D5DBE"/>
    <w:rsid w:val="5B4DDBF7"/>
    <w:rsid w:val="5B669097"/>
    <w:rsid w:val="5B6E1F95"/>
    <w:rsid w:val="5B8657A0"/>
    <w:rsid w:val="5B8F0078"/>
    <w:rsid w:val="5BC0632B"/>
    <w:rsid w:val="5BE5B938"/>
    <w:rsid w:val="5BE879F6"/>
    <w:rsid w:val="5C02624C"/>
    <w:rsid w:val="5C07A503"/>
    <w:rsid w:val="5C15DB53"/>
    <w:rsid w:val="5C1EB308"/>
    <w:rsid w:val="5C489463"/>
    <w:rsid w:val="5C521BFB"/>
    <w:rsid w:val="5C54B070"/>
    <w:rsid w:val="5C834058"/>
    <w:rsid w:val="5C8A3FD7"/>
    <w:rsid w:val="5C8E5300"/>
    <w:rsid w:val="5CA20C33"/>
    <w:rsid w:val="5CA68EAF"/>
    <w:rsid w:val="5CC211D4"/>
    <w:rsid w:val="5D1343EC"/>
    <w:rsid w:val="5D3F66E1"/>
    <w:rsid w:val="5D5AA841"/>
    <w:rsid w:val="5D5F23C4"/>
    <w:rsid w:val="5D6A7DE7"/>
    <w:rsid w:val="5D889F65"/>
    <w:rsid w:val="5D936AF0"/>
    <w:rsid w:val="5DBF6048"/>
    <w:rsid w:val="5DCBEAF2"/>
    <w:rsid w:val="5DCF9C03"/>
    <w:rsid w:val="5DE577F3"/>
    <w:rsid w:val="5DF1608D"/>
    <w:rsid w:val="5E05BCB6"/>
    <w:rsid w:val="5E20C337"/>
    <w:rsid w:val="5E31848D"/>
    <w:rsid w:val="5E6B38C9"/>
    <w:rsid w:val="5E7EB870"/>
    <w:rsid w:val="5E9E3159"/>
    <w:rsid w:val="5EBB3C4E"/>
    <w:rsid w:val="5EEA751E"/>
    <w:rsid w:val="5F1B63D6"/>
    <w:rsid w:val="5F22F050"/>
    <w:rsid w:val="5F272D21"/>
    <w:rsid w:val="5F2E0AEE"/>
    <w:rsid w:val="5F3DFC1C"/>
    <w:rsid w:val="5F3F45C5"/>
    <w:rsid w:val="5F54EBE8"/>
    <w:rsid w:val="5F5ABE11"/>
    <w:rsid w:val="5F5FFBF8"/>
    <w:rsid w:val="5F64FB20"/>
    <w:rsid w:val="5F707578"/>
    <w:rsid w:val="5F73E66E"/>
    <w:rsid w:val="5F781EEB"/>
    <w:rsid w:val="5F7F69C2"/>
    <w:rsid w:val="5F82FC22"/>
    <w:rsid w:val="5F88BE9F"/>
    <w:rsid w:val="5F8C5132"/>
    <w:rsid w:val="5F9512E4"/>
    <w:rsid w:val="5FA491B6"/>
    <w:rsid w:val="5FA9093E"/>
    <w:rsid w:val="5FAD1D72"/>
    <w:rsid w:val="5FB225C8"/>
    <w:rsid w:val="5FB505F3"/>
    <w:rsid w:val="5FB791F1"/>
    <w:rsid w:val="5FB92B03"/>
    <w:rsid w:val="5FCE718C"/>
    <w:rsid w:val="5FDE0F41"/>
    <w:rsid w:val="5FDEA8A4"/>
    <w:rsid w:val="5FF7606E"/>
    <w:rsid w:val="5FFB0472"/>
    <w:rsid w:val="602BE31D"/>
    <w:rsid w:val="60380BFB"/>
    <w:rsid w:val="603C5137"/>
    <w:rsid w:val="60570F5C"/>
    <w:rsid w:val="605B7E46"/>
    <w:rsid w:val="6083D288"/>
    <w:rsid w:val="60A8393F"/>
    <w:rsid w:val="60AF311D"/>
    <w:rsid w:val="60B4E45A"/>
    <w:rsid w:val="60B7ED3F"/>
    <w:rsid w:val="60D5C5E2"/>
    <w:rsid w:val="60E45994"/>
    <w:rsid w:val="60E62029"/>
    <w:rsid w:val="60E7392C"/>
    <w:rsid w:val="61098F9B"/>
    <w:rsid w:val="610C45D9"/>
    <w:rsid w:val="610F2CA6"/>
    <w:rsid w:val="612BB142"/>
    <w:rsid w:val="6130E0E7"/>
    <w:rsid w:val="6138CE6D"/>
    <w:rsid w:val="614CE0B3"/>
    <w:rsid w:val="614DF629"/>
    <w:rsid w:val="6160ADE6"/>
    <w:rsid w:val="617A1655"/>
    <w:rsid w:val="617BB5CE"/>
    <w:rsid w:val="618E2D97"/>
    <w:rsid w:val="6193CB18"/>
    <w:rsid w:val="61AC6CCA"/>
    <w:rsid w:val="61B3C413"/>
    <w:rsid w:val="61B797A1"/>
    <w:rsid w:val="61E0DBDB"/>
    <w:rsid w:val="61E3AABE"/>
    <w:rsid w:val="61EF6121"/>
    <w:rsid w:val="61F46C61"/>
    <w:rsid w:val="61FDF11D"/>
    <w:rsid w:val="6211AB3C"/>
    <w:rsid w:val="622021B9"/>
    <w:rsid w:val="623B95F1"/>
    <w:rsid w:val="624C2B20"/>
    <w:rsid w:val="62513C6E"/>
    <w:rsid w:val="625461F5"/>
    <w:rsid w:val="6254FABC"/>
    <w:rsid w:val="626FD131"/>
    <w:rsid w:val="627864D5"/>
    <w:rsid w:val="62A3FE67"/>
    <w:rsid w:val="62B88472"/>
    <w:rsid w:val="62E9C68A"/>
    <w:rsid w:val="63036B5B"/>
    <w:rsid w:val="6303AB10"/>
    <w:rsid w:val="630B7856"/>
    <w:rsid w:val="630CB267"/>
    <w:rsid w:val="6317862F"/>
    <w:rsid w:val="6321B67C"/>
    <w:rsid w:val="634AC262"/>
    <w:rsid w:val="63596EA3"/>
    <w:rsid w:val="637F9BA4"/>
    <w:rsid w:val="638D6693"/>
    <w:rsid w:val="639C5A0D"/>
    <w:rsid w:val="639DEE54"/>
    <w:rsid w:val="63A77F80"/>
    <w:rsid w:val="63B698A6"/>
    <w:rsid w:val="63BDBD71"/>
    <w:rsid w:val="63BDCFBC"/>
    <w:rsid w:val="63BF61DB"/>
    <w:rsid w:val="63C78B87"/>
    <w:rsid w:val="63C8B8A0"/>
    <w:rsid w:val="63DDE08A"/>
    <w:rsid w:val="63DF0FC2"/>
    <w:rsid w:val="64032398"/>
    <w:rsid w:val="641A33AB"/>
    <w:rsid w:val="642E2F34"/>
    <w:rsid w:val="6448608D"/>
    <w:rsid w:val="6465656F"/>
    <w:rsid w:val="6465CADF"/>
    <w:rsid w:val="64690CEB"/>
    <w:rsid w:val="646C01DA"/>
    <w:rsid w:val="648998D6"/>
    <w:rsid w:val="6492F09A"/>
    <w:rsid w:val="649E58DB"/>
    <w:rsid w:val="64A28C1D"/>
    <w:rsid w:val="64CE8E1C"/>
    <w:rsid w:val="64E9210B"/>
    <w:rsid w:val="64F28E68"/>
    <w:rsid w:val="6507E458"/>
    <w:rsid w:val="65143480"/>
    <w:rsid w:val="651CE265"/>
    <w:rsid w:val="6521D5AB"/>
    <w:rsid w:val="65269B3A"/>
    <w:rsid w:val="653250E5"/>
    <w:rsid w:val="65389EE9"/>
    <w:rsid w:val="6543D05D"/>
    <w:rsid w:val="6546D803"/>
    <w:rsid w:val="65513731"/>
    <w:rsid w:val="65644C7C"/>
    <w:rsid w:val="65656064"/>
    <w:rsid w:val="65825656"/>
    <w:rsid w:val="65898941"/>
    <w:rsid w:val="659C9498"/>
    <w:rsid w:val="65CD6FDC"/>
    <w:rsid w:val="65F06069"/>
    <w:rsid w:val="660CBBC2"/>
    <w:rsid w:val="662B6135"/>
    <w:rsid w:val="66453F08"/>
    <w:rsid w:val="664CF2A5"/>
    <w:rsid w:val="665C0BD4"/>
    <w:rsid w:val="665EB32F"/>
    <w:rsid w:val="666674A9"/>
    <w:rsid w:val="66A24A3C"/>
    <w:rsid w:val="66AFCBD7"/>
    <w:rsid w:val="66F513D8"/>
    <w:rsid w:val="670C0DB5"/>
    <w:rsid w:val="6716B084"/>
    <w:rsid w:val="671E9481"/>
    <w:rsid w:val="671ED525"/>
    <w:rsid w:val="67275FAB"/>
    <w:rsid w:val="67306A4B"/>
    <w:rsid w:val="674426D6"/>
    <w:rsid w:val="67659E91"/>
    <w:rsid w:val="676C7B72"/>
    <w:rsid w:val="67737A0B"/>
    <w:rsid w:val="677EF853"/>
    <w:rsid w:val="6799FBE3"/>
    <w:rsid w:val="679F0C8A"/>
    <w:rsid w:val="67A2A6EA"/>
    <w:rsid w:val="67A4E578"/>
    <w:rsid w:val="67B03C40"/>
    <w:rsid w:val="67B69537"/>
    <w:rsid w:val="67C2A3D6"/>
    <w:rsid w:val="67E6A93F"/>
    <w:rsid w:val="67EBFF73"/>
    <w:rsid w:val="680B63F9"/>
    <w:rsid w:val="68218AD5"/>
    <w:rsid w:val="6842016C"/>
    <w:rsid w:val="684D7A06"/>
    <w:rsid w:val="6856FEA1"/>
    <w:rsid w:val="6859EC3B"/>
    <w:rsid w:val="685EEC27"/>
    <w:rsid w:val="686A413C"/>
    <w:rsid w:val="6889905B"/>
    <w:rsid w:val="6899D9F0"/>
    <w:rsid w:val="68A54D74"/>
    <w:rsid w:val="68AB7A4E"/>
    <w:rsid w:val="68BD8342"/>
    <w:rsid w:val="68C14A8F"/>
    <w:rsid w:val="68C3BBBC"/>
    <w:rsid w:val="68C5F9D1"/>
    <w:rsid w:val="68C6024C"/>
    <w:rsid w:val="68D809B1"/>
    <w:rsid w:val="68DA8E16"/>
    <w:rsid w:val="68E4DF36"/>
    <w:rsid w:val="68F30229"/>
    <w:rsid w:val="690237B9"/>
    <w:rsid w:val="690950CB"/>
    <w:rsid w:val="6909CA4B"/>
    <w:rsid w:val="691AC8B4"/>
    <w:rsid w:val="693E774B"/>
    <w:rsid w:val="6951FEEF"/>
    <w:rsid w:val="69551D6E"/>
    <w:rsid w:val="6959080E"/>
    <w:rsid w:val="695D09F9"/>
    <w:rsid w:val="6967DD4C"/>
    <w:rsid w:val="69730EFF"/>
    <w:rsid w:val="6979214A"/>
    <w:rsid w:val="6979F9A2"/>
    <w:rsid w:val="6979FCC6"/>
    <w:rsid w:val="69984840"/>
    <w:rsid w:val="699AC57E"/>
    <w:rsid w:val="69A16CCF"/>
    <w:rsid w:val="69AF55F4"/>
    <w:rsid w:val="69B928D3"/>
    <w:rsid w:val="69BB9DEF"/>
    <w:rsid w:val="69CC1BFC"/>
    <w:rsid w:val="69D66D83"/>
    <w:rsid w:val="69E178D4"/>
    <w:rsid w:val="69F546CE"/>
    <w:rsid w:val="6A051862"/>
    <w:rsid w:val="6A0A8E4E"/>
    <w:rsid w:val="6A244074"/>
    <w:rsid w:val="6A26B9A0"/>
    <w:rsid w:val="6A6316A9"/>
    <w:rsid w:val="6A6AC938"/>
    <w:rsid w:val="6A6C8CB3"/>
    <w:rsid w:val="6A86D3AB"/>
    <w:rsid w:val="6A97B363"/>
    <w:rsid w:val="6AA3BB64"/>
    <w:rsid w:val="6AB6720D"/>
    <w:rsid w:val="6ABAD3F0"/>
    <w:rsid w:val="6AF0E645"/>
    <w:rsid w:val="6AF96F79"/>
    <w:rsid w:val="6B009FD7"/>
    <w:rsid w:val="6B04DD6B"/>
    <w:rsid w:val="6B168A3B"/>
    <w:rsid w:val="6B1ACAAB"/>
    <w:rsid w:val="6B2183B6"/>
    <w:rsid w:val="6B29DE99"/>
    <w:rsid w:val="6B367BC0"/>
    <w:rsid w:val="6B3E6BF9"/>
    <w:rsid w:val="6B4B4DA8"/>
    <w:rsid w:val="6B6F1A35"/>
    <w:rsid w:val="6BAAA186"/>
    <w:rsid w:val="6BB4ECAA"/>
    <w:rsid w:val="6BBE0303"/>
    <w:rsid w:val="6BC3179B"/>
    <w:rsid w:val="6BC70DD1"/>
    <w:rsid w:val="6BD4509A"/>
    <w:rsid w:val="6BDF7ED8"/>
    <w:rsid w:val="6BE27837"/>
    <w:rsid w:val="6BEC2AE4"/>
    <w:rsid w:val="6BEC6A45"/>
    <w:rsid w:val="6BF01D18"/>
    <w:rsid w:val="6BFDED47"/>
    <w:rsid w:val="6C036C31"/>
    <w:rsid w:val="6C191418"/>
    <w:rsid w:val="6C403EB5"/>
    <w:rsid w:val="6C471389"/>
    <w:rsid w:val="6C5C4E15"/>
    <w:rsid w:val="6CA62847"/>
    <w:rsid w:val="6CC32E12"/>
    <w:rsid w:val="6CCCB951"/>
    <w:rsid w:val="6CD74B87"/>
    <w:rsid w:val="6CDC9F7F"/>
    <w:rsid w:val="6CEFC95A"/>
    <w:rsid w:val="6CFE677E"/>
    <w:rsid w:val="6D0863E9"/>
    <w:rsid w:val="6D0A6DC8"/>
    <w:rsid w:val="6D3CB924"/>
    <w:rsid w:val="6D44DB5F"/>
    <w:rsid w:val="6D4802D3"/>
    <w:rsid w:val="6D58B3B0"/>
    <w:rsid w:val="6D718200"/>
    <w:rsid w:val="6D7368B4"/>
    <w:rsid w:val="6D7D7256"/>
    <w:rsid w:val="6D9A3FFD"/>
    <w:rsid w:val="6DC9148A"/>
    <w:rsid w:val="6DD47CB9"/>
    <w:rsid w:val="6DDE2323"/>
    <w:rsid w:val="6DED7C3E"/>
    <w:rsid w:val="6DEE47B8"/>
    <w:rsid w:val="6DF1D914"/>
    <w:rsid w:val="6DFB724E"/>
    <w:rsid w:val="6E1110D3"/>
    <w:rsid w:val="6E1845FC"/>
    <w:rsid w:val="6E1F7DC4"/>
    <w:rsid w:val="6E20C6FF"/>
    <w:rsid w:val="6E257012"/>
    <w:rsid w:val="6E2C31D0"/>
    <w:rsid w:val="6E3C8C05"/>
    <w:rsid w:val="6E444172"/>
    <w:rsid w:val="6E4F3984"/>
    <w:rsid w:val="6E6BAF05"/>
    <w:rsid w:val="6E73D0B2"/>
    <w:rsid w:val="6E9AA961"/>
    <w:rsid w:val="6EA652B5"/>
    <w:rsid w:val="6EAD2D7A"/>
    <w:rsid w:val="6EC2005C"/>
    <w:rsid w:val="6ECB8330"/>
    <w:rsid w:val="6EDDD8E7"/>
    <w:rsid w:val="6F04825E"/>
    <w:rsid w:val="6F16A3C3"/>
    <w:rsid w:val="6F21C269"/>
    <w:rsid w:val="6F271139"/>
    <w:rsid w:val="6F48487F"/>
    <w:rsid w:val="6F519A5D"/>
    <w:rsid w:val="6F650042"/>
    <w:rsid w:val="6F67780E"/>
    <w:rsid w:val="6F8C3588"/>
    <w:rsid w:val="6F8DD916"/>
    <w:rsid w:val="6F9FDD92"/>
    <w:rsid w:val="6FC45F96"/>
    <w:rsid w:val="6FD4D07B"/>
    <w:rsid w:val="6FD60AF6"/>
    <w:rsid w:val="6FDF96FD"/>
    <w:rsid w:val="6FFA6F43"/>
    <w:rsid w:val="7002EE56"/>
    <w:rsid w:val="70316768"/>
    <w:rsid w:val="70648852"/>
    <w:rsid w:val="706A8E83"/>
    <w:rsid w:val="70AA1758"/>
    <w:rsid w:val="70B226C1"/>
    <w:rsid w:val="70C53EDE"/>
    <w:rsid w:val="70D0A3CD"/>
    <w:rsid w:val="70D1E0BF"/>
    <w:rsid w:val="70DAE5F6"/>
    <w:rsid w:val="70E3BBBD"/>
    <w:rsid w:val="70ED4443"/>
    <w:rsid w:val="70F5D7C5"/>
    <w:rsid w:val="70FD2EED"/>
    <w:rsid w:val="7143E877"/>
    <w:rsid w:val="7172A0CE"/>
    <w:rsid w:val="71930179"/>
    <w:rsid w:val="71B685FC"/>
    <w:rsid w:val="71DA256B"/>
    <w:rsid w:val="71E67B31"/>
    <w:rsid w:val="71E74CD2"/>
    <w:rsid w:val="71E79539"/>
    <w:rsid w:val="71FE3348"/>
    <w:rsid w:val="72049770"/>
    <w:rsid w:val="7205CBB1"/>
    <w:rsid w:val="720BF883"/>
    <w:rsid w:val="72102A47"/>
    <w:rsid w:val="722EAB46"/>
    <w:rsid w:val="724AC7F0"/>
    <w:rsid w:val="72664A31"/>
    <w:rsid w:val="726C742E"/>
    <w:rsid w:val="7272D257"/>
    <w:rsid w:val="727F8C1E"/>
    <w:rsid w:val="728DFD9D"/>
    <w:rsid w:val="729CA104"/>
    <w:rsid w:val="72AF80E1"/>
    <w:rsid w:val="72CEE371"/>
    <w:rsid w:val="73133C03"/>
    <w:rsid w:val="732E8CF5"/>
    <w:rsid w:val="7333FDC1"/>
    <w:rsid w:val="733A526E"/>
    <w:rsid w:val="735E60F5"/>
    <w:rsid w:val="7371E25C"/>
    <w:rsid w:val="737456F7"/>
    <w:rsid w:val="737E5A67"/>
    <w:rsid w:val="738244BB"/>
    <w:rsid w:val="73885B1A"/>
    <w:rsid w:val="73939EDC"/>
    <w:rsid w:val="73A18377"/>
    <w:rsid w:val="73AFE548"/>
    <w:rsid w:val="73B9A8C8"/>
    <w:rsid w:val="73DFCBDE"/>
    <w:rsid w:val="73ECF4DB"/>
    <w:rsid w:val="73F3AD47"/>
    <w:rsid w:val="73F5B410"/>
    <w:rsid w:val="7401EBC5"/>
    <w:rsid w:val="7408448F"/>
    <w:rsid w:val="741D6A62"/>
    <w:rsid w:val="743EA2D1"/>
    <w:rsid w:val="74560CED"/>
    <w:rsid w:val="749751AE"/>
    <w:rsid w:val="74A59F81"/>
    <w:rsid w:val="74CEF65C"/>
    <w:rsid w:val="74D1CFD8"/>
    <w:rsid w:val="74DE12B1"/>
    <w:rsid w:val="74E90862"/>
    <w:rsid w:val="7504F396"/>
    <w:rsid w:val="75058AC4"/>
    <w:rsid w:val="750637CF"/>
    <w:rsid w:val="750B94FD"/>
    <w:rsid w:val="752BBC94"/>
    <w:rsid w:val="752F9BE7"/>
    <w:rsid w:val="7542A020"/>
    <w:rsid w:val="75856BB5"/>
    <w:rsid w:val="7588D9F9"/>
    <w:rsid w:val="759678DF"/>
    <w:rsid w:val="75A48554"/>
    <w:rsid w:val="75A5A914"/>
    <w:rsid w:val="75B68CB9"/>
    <w:rsid w:val="75BD9135"/>
    <w:rsid w:val="75BF7B20"/>
    <w:rsid w:val="75D5A708"/>
    <w:rsid w:val="75D775F5"/>
    <w:rsid w:val="75EA07FE"/>
    <w:rsid w:val="75EB8D07"/>
    <w:rsid w:val="75F8D958"/>
    <w:rsid w:val="75FE9E4D"/>
    <w:rsid w:val="7610ACB6"/>
    <w:rsid w:val="7611674C"/>
    <w:rsid w:val="7617EE6E"/>
    <w:rsid w:val="761D3C93"/>
    <w:rsid w:val="7634077F"/>
    <w:rsid w:val="76372E06"/>
    <w:rsid w:val="764E72A7"/>
    <w:rsid w:val="766437A8"/>
    <w:rsid w:val="766B9E83"/>
    <w:rsid w:val="76723D8C"/>
    <w:rsid w:val="768E0AD2"/>
    <w:rsid w:val="76A0C3F7"/>
    <w:rsid w:val="76B69C3D"/>
    <w:rsid w:val="76C0A7AA"/>
    <w:rsid w:val="76C33D89"/>
    <w:rsid w:val="76EF611A"/>
    <w:rsid w:val="7729A1A0"/>
    <w:rsid w:val="772E8366"/>
    <w:rsid w:val="77371E06"/>
    <w:rsid w:val="773B5305"/>
    <w:rsid w:val="774350F2"/>
    <w:rsid w:val="774F49FC"/>
    <w:rsid w:val="7753DAA7"/>
    <w:rsid w:val="77572E23"/>
    <w:rsid w:val="775C426E"/>
    <w:rsid w:val="776FBDA7"/>
    <w:rsid w:val="777110D1"/>
    <w:rsid w:val="77B651F2"/>
    <w:rsid w:val="77C8E8AC"/>
    <w:rsid w:val="77D2C835"/>
    <w:rsid w:val="77D80CC9"/>
    <w:rsid w:val="77E1E252"/>
    <w:rsid w:val="780A4156"/>
    <w:rsid w:val="781142E0"/>
    <w:rsid w:val="7812B4CA"/>
    <w:rsid w:val="7831C8B9"/>
    <w:rsid w:val="78430390"/>
    <w:rsid w:val="78699534"/>
    <w:rsid w:val="7898CE51"/>
    <w:rsid w:val="78A20548"/>
    <w:rsid w:val="78A27574"/>
    <w:rsid w:val="78A7D2E2"/>
    <w:rsid w:val="78CA53C7"/>
    <w:rsid w:val="78CE9E28"/>
    <w:rsid w:val="78D4AB28"/>
    <w:rsid w:val="78D968BB"/>
    <w:rsid w:val="78DAAB08"/>
    <w:rsid w:val="78E696F8"/>
    <w:rsid w:val="78EC7061"/>
    <w:rsid w:val="78F54E73"/>
    <w:rsid w:val="78FB0436"/>
    <w:rsid w:val="78FF3263"/>
    <w:rsid w:val="790100A5"/>
    <w:rsid w:val="791BF521"/>
    <w:rsid w:val="791FBA57"/>
    <w:rsid w:val="7925950B"/>
    <w:rsid w:val="794469AC"/>
    <w:rsid w:val="7959EEF1"/>
    <w:rsid w:val="795C889B"/>
    <w:rsid w:val="796A8D09"/>
    <w:rsid w:val="7994B28D"/>
    <w:rsid w:val="7996623E"/>
    <w:rsid w:val="799D139D"/>
    <w:rsid w:val="79A372D8"/>
    <w:rsid w:val="79BA421B"/>
    <w:rsid w:val="79C42DCE"/>
    <w:rsid w:val="79D135B8"/>
    <w:rsid w:val="79D19E23"/>
    <w:rsid w:val="79D398E4"/>
    <w:rsid w:val="79FA2FC1"/>
    <w:rsid w:val="79FCE8E6"/>
    <w:rsid w:val="7A29C219"/>
    <w:rsid w:val="7A3EB0A3"/>
    <w:rsid w:val="7A3F57B8"/>
    <w:rsid w:val="7A40D898"/>
    <w:rsid w:val="7A4322BF"/>
    <w:rsid w:val="7A5BBF93"/>
    <w:rsid w:val="7A5E759A"/>
    <w:rsid w:val="7A5F4EDC"/>
    <w:rsid w:val="7A6D87F6"/>
    <w:rsid w:val="7A75A688"/>
    <w:rsid w:val="7A78D8EE"/>
    <w:rsid w:val="7A96AD01"/>
    <w:rsid w:val="7A9CD106"/>
    <w:rsid w:val="7AA2A16B"/>
    <w:rsid w:val="7AA934EF"/>
    <w:rsid w:val="7AB5B7FA"/>
    <w:rsid w:val="7ABE1765"/>
    <w:rsid w:val="7ABFCF11"/>
    <w:rsid w:val="7AF1E213"/>
    <w:rsid w:val="7AFC200D"/>
    <w:rsid w:val="7AFD50E4"/>
    <w:rsid w:val="7B093C87"/>
    <w:rsid w:val="7B1855E8"/>
    <w:rsid w:val="7B1C08BB"/>
    <w:rsid w:val="7B2859EA"/>
    <w:rsid w:val="7B38DF29"/>
    <w:rsid w:val="7B4607B1"/>
    <w:rsid w:val="7B4B63F5"/>
    <w:rsid w:val="7B5B8AD2"/>
    <w:rsid w:val="7B5E0542"/>
    <w:rsid w:val="7B60027C"/>
    <w:rsid w:val="7B721915"/>
    <w:rsid w:val="7B8C5EC9"/>
    <w:rsid w:val="7B936CFF"/>
    <w:rsid w:val="7BAD3AD9"/>
    <w:rsid w:val="7BB48FEC"/>
    <w:rsid w:val="7BC51F0E"/>
    <w:rsid w:val="7BD9C821"/>
    <w:rsid w:val="7BFEBF2C"/>
    <w:rsid w:val="7C011E2C"/>
    <w:rsid w:val="7C048C83"/>
    <w:rsid w:val="7C1C80EC"/>
    <w:rsid w:val="7C276A27"/>
    <w:rsid w:val="7C70F3FD"/>
    <w:rsid w:val="7C9436AC"/>
    <w:rsid w:val="7C9AFDEC"/>
    <w:rsid w:val="7CA4349F"/>
    <w:rsid w:val="7CA69DBC"/>
    <w:rsid w:val="7CB2D44C"/>
    <w:rsid w:val="7CBADA3F"/>
    <w:rsid w:val="7CC35168"/>
    <w:rsid w:val="7CCAC88D"/>
    <w:rsid w:val="7CD1C55C"/>
    <w:rsid w:val="7CD31639"/>
    <w:rsid w:val="7CF1CAC6"/>
    <w:rsid w:val="7CFE7B9C"/>
    <w:rsid w:val="7D427513"/>
    <w:rsid w:val="7D7E2D5D"/>
    <w:rsid w:val="7D88C175"/>
    <w:rsid w:val="7D8AA04F"/>
    <w:rsid w:val="7D93EBDE"/>
    <w:rsid w:val="7DAA214C"/>
    <w:rsid w:val="7DD471C8"/>
    <w:rsid w:val="7E20C104"/>
    <w:rsid w:val="7E286F82"/>
    <w:rsid w:val="7E316224"/>
    <w:rsid w:val="7E415C61"/>
    <w:rsid w:val="7E47991C"/>
    <w:rsid w:val="7E72615B"/>
    <w:rsid w:val="7E82B01C"/>
    <w:rsid w:val="7E8AFE5D"/>
    <w:rsid w:val="7EB1235F"/>
    <w:rsid w:val="7EB2CEF7"/>
    <w:rsid w:val="7EB8621D"/>
    <w:rsid w:val="7ECA4C6A"/>
    <w:rsid w:val="7EE075D0"/>
    <w:rsid w:val="7EE45175"/>
    <w:rsid w:val="7EE8B0AE"/>
    <w:rsid w:val="7F080FD5"/>
    <w:rsid w:val="7F09709B"/>
    <w:rsid w:val="7F0AAD79"/>
    <w:rsid w:val="7F16873F"/>
    <w:rsid w:val="7F29F739"/>
    <w:rsid w:val="7F4117BF"/>
    <w:rsid w:val="7F466635"/>
    <w:rsid w:val="7F62CC52"/>
    <w:rsid w:val="7F648FF7"/>
    <w:rsid w:val="7F841A3B"/>
    <w:rsid w:val="7F8650BB"/>
    <w:rsid w:val="7F8F7972"/>
    <w:rsid w:val="7FA94891"/>
    <w:rsid w:val="7FACCAD8"/>
    <w:rsid w:val="7FAF0762"/>
    <w:rsid w:val="7FB5E2F2"/>
    <w:rsid w:val="7FB8BA55"/>
    <w:rsid w:val="7FD07DB7"/>
    <w:rsid w:val="7FD0E512"/>
    <w:rsid w:val="7FE7F8D0"/>
    <w:rsid w:val="7FF41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6399A"/>
  <w15:chartTrackingRefBased/>
  <w15:docId w15:val="{1D86390D-D11F-40E1-AB54-8F2E98C1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866B7"/>
    <w:rPr>
      <w:color w:val="0563C1" w:themeColor="hyperlink"/>
      <w:u w:val="single"/>
    </w:rPr>
  </w:style>
  <w:style w:type="paragraph" w:styleId="ListParagraph">
    <w:name w:val="List Paragraph"/>
    <w:basedOn w:val="Normal"/>
    <w:uiPriority w:val="34"/>
    <w:qFormat/>
    <w:rsid w:val="008C229D"/>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405FF"/>
    <w:pPr>
      <w:spacing w:after="0" w:line="240" w:lineRule="auto"/>
    </w:pPr>
  </w:style>
  <w:style w:type="paragraph" w:styleId="Bibliography">
    <w:name w:val="Bibliography"/>
    <w:basedOn w:val="Normal"/>
    <w:next w:val="Normal"/>
    <w:uiPriority w:val="37"/>
    <w:unhideWhenUsed/>
    <w:rsid w:val="00DA79CD"/>
    <w:pPr>
      <w:tabs>
        <w:tab w:val="left" w:pos="384"/>
      </w:tabs>
      <w:spacing w:after="0" w:line="240" w:lineRule="auto"/>
      <w:ind w:left="384" w:hanging="384"/>
    </w:pPr>
  </w:style>
  <w:style w:type="character" w:styleId="LineNumber">
    <w:name w:val="line number"/>
    <w:basedOn w:val="DefaultParagraphFont"/>
    <w:uiPriority w:val="99"/>
    <w:semiHidden/>
    <w:unhideWhenUsed/>
    <w:rsid w:val="00F05D43"/>
  </w:style>
  <w:style w:type="paragraph" w:styleId="Header">
    <w:name w:val="header"/>
    <w:basedOn w:val="Normal"/>
    <w:link w:val="HeaderChar"/>
    <w:uiPriority w:val="99"/>
    <w:unhideWhenUsed/>
    <w:rsid w:val="00F67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903"/>
  </w:style>
  <w:style w:type="paragraph" w:styleId="Footer">
    <w:name w:val="footer"/>
    <w:basedOn w:val="Normal"/>
    <w:link w:val="FooterChar"/>
    <w:uiPriority w:val="99"/>
    <w:unhideWhenUsed/>
    <w:rsid w:val="00F679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903"/>
  </w:style>
  <w:style w:type="paragraph" w:styleId="CommentSubject">
    <w:name w:val="annotation subject"/>
    <w:basedOn w:val="CommentText"/>
    <w:next w:val="CommentText"/>
    <w:link w:val="CommentSubjectChar"/>
    <w:uiPriority w:val="99"/>
    <w:semiHidden/>
    <w:unhideWhenUsed/>
    <w:rsid w:val="0041262F"/>
    <w:rPr>
      <w:b/>
      <w:bCs/>
    </w:rPr>
  </w:style>
  <w:style w:type="character" w:customStyle="1" w:styleId="CommentSubjectChar">
    <w:name w:val="Comment Subject Char"/>
    <w:basedOn w:val="CommentTextChar"/>
    <w:link w:val="CommentSubject"/>
    <w:uiPriority w:val="99"/>
    <w:semiHidden/>
    <w:rsid w:val="004126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760687">
      <w:bodyDiv w:val="1"/>
      <w:marLeft w:val="0"/>
      <w:marRight w:val="0"/>
      <w:marTop w:val="0"/>
      <w:marBottom w:val="0"/>
      <w:divBdr>
        <w:top w:val="none" w:sz="0" w:space="0" w:color="auto"/>
        <w:left w:val="none" w:sz="0" w:space="0" w:color="auto"/>
        <w:bottom w:val="none" w:sz="0" w:space="0" w:color="auto"/>
        <w:right w:val="none" w:sz="0" w:space="0" w:color="auto"/>
      </w:divBdr>
    </w:div>
    <w:div w:id="1209877138">
      <w:bodyDiv w:val="1"/>
      <w:marLeft w:val="0"/>
      <w:marRight w:val="0"/>
      <w:marTop w:val="0"/>
      <w:marBottom w:val="0"/>
      <w:divBdr>
        <w:top w:val="none" w:sz="0" w:space="0" w:color="auto"/>
        <w:left w:val="none" w:sz="0" w:space="0" w:color="auto"/>
        <w:bottom w:val="none" w:sz="0" w:space="0" w:color="auto"/>
        <w:right w:val="none" w:sz="0" w:space="0" w:color="auto"/>
      </w:divBdr>
      <w:divsChild>
        <w:div w:id="316807575">
          <w:marLeft w:val="0"/>
          <w:marRight w:val="0"/>
          <w:marTop w:val="0"/>
          <w:marBottom w:val="0"/>
          <w:divBdr>
            <w:top w:val="none" w:sz="0" w:space="0" w:color="auto"/>
            <w:left w:val="none" w:sz="0" w:space="0" w:color="auto"/>
            <w:bottom w:val="none" w:sz="0" w:space="0" w:color="auto"/>
            <w:right w:val="none" w:sz="0" w:space="0" w:color="auto"/>
          </w:divBdr>
          <w:divsChild>
            <w:div w:id="496507096">
              <w:marLeft w:val="0"/>
              <w:marRight w:val="0"/>
              <w:marTop w:val="0"/>
              <w:marBottom w:val="0"/>
              <w:divBdr>
                <w:top w:val="none" w:sz="0" w:space="0" w:color="auto"/>
                <w:left w:val="none" w:sz="0" w:space="0" w:color="auto"/>
                <w:bottom w:val="none" w:sz="0" w:space="0" w:color="auto"/>
                <w:right w:val="none" w:sz="0" w:space="0" w:color="auto"/>
              </w:divBdr>
            </w:div>
            <w:div w:id="65321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E7370C6B384B42866E3886F689C1BA" ma:contentTypeVersion="7" ma:contentTypeDescription="Create a new document." ma:contentTypeScope="" ma:versionID="a5c010f701b7450b556a1cc075e2e07c">
  <xsd:schema xmlns:xsd="http://www.w3.org/2001/XMLSchema" xmlns:xs="http://www.w3.org/2001/XMLSchema" xmlns:p="http://schemas.microsoft.com/office/2006/metadata/properties" xmlns:ns2="e0753b13-d220-4cb6-b752-492e1af89240" targetNamespace="http://schemas.microsoft.com/office/2006/metadata/properties" ma:root="true" ma:fieldsID="2d687d763d296d67593aa512ac0a19f4" ns2:_="">
    <xsd:import namespace="e0753b13-d220-4cb6-b752-492e1af892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53b13-d220-4cb6-b752-492e1af892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FE57A6-B10D-457B-AAE6-DB379922C7E5}">
  <ds:schemaRefs>
    <ds:schemaRef ds:uri="http://schemas.openxmlformats.org/officeDocument/2006/bibliography"/>
  </ds:schemaRefs>
</ds:datastoreItem>
</file>

<file path=customXml/itemProps2.xml><?xml version="1.0" encoding="utf-8"?>
<ds:datastoreItem xmlns:ds="http://schemas.openxmlformats.org/officeDocument/2006/customXml" ds:itemID="{6C75CD57-2380-458C-B2D3-B59E946E0C51}">
  <ds:schemaRefs>
    <ds:schemaRef ds:uri="http://schemas.microsoft.com/sharepoint/v3/contenttype/forms"/>
  </ds:schemaRefs>
</ds:datastoreItem>
</file>

<file path=customXml/itemProps3.xml><?xml version="1.0" encoding="utf-8"?>
<ds:datastoreItem xmlns:ds="http://schemas.openxmlformats.org/officeDocument/2006/customXml" ds:itemID="{006EE9CF-982D-4DAE-9AF7-39C7B0A09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53b13-d220-4cb6-b752-492e1af89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988E97-9BA2-4C33-A822-61CEC252F0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17</Pages>
  <Words>21921</Words>
  <Characters>124953</Characters>
  <Application>Microsoft Office Word</Application>
  <DocSecurity>0</DocSecurity>
  <Lines>1041</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McDowell</dc:creator>
  <cp:keywords/>
  <dc:description/>
  <cp:lastModifiedBy>Amit G krishnan</cp:lastModifiedBy>
  <cp:revision>12</cp:revision>
  <dcterms:created xsi:type="dcterms:W3CDTF">2021-06-02T13:17:00Z</dcterms:created>
  <dcterms:modified xsi:type="dcterms:W3CDTF">2021-06-02T14:04:00Z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0x01010087E7370C6B384B42866E3886F689C1BA</vt:lpwstr>
  </property>
  <property fmtid="{D5CDD505-2E9C-101B-9397-08002B2CF9AE}" pid="3" name="ZOTERO_PREF_1">
    <vt:lpwstr>&lt;data data-version="3" zotero-version="5.0.96"&gt;&lt;session id="PXhkKybL"/&gt;&lt;style id="http://www.zotero.org/styles/journal-of-visualized-experiments" hasBibliography="1" bibliographyStyleHasBeenSet="1"/&gt;&lt;prefs&gt;&lt;pref name="fieldType" value="Field"/&gt;&lt;/prefs&gt;&lt;/d</vt:lpwstr>
  </property>
  <property fmtid="{D5CDD505-2E9C-101B-9397-08002B2CF9AE}" pid="4" name="ZOTERO_PREF_2">
    <vt:lpwstr>ata&gt;</vt:lpwstr>
  </property>
</Properties>
</file>