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108C2" w14:textId="444D8A76" w:rsidR="00FC6042" w:rsidRDefault="00FC6042" w:rsidP="00FC6042">
      <w:r>
        <w:t xml:space="preserve">Dear </w:t>
      </w:r>
      <w:r>
        <w:rPr>
          <w:rFonts w:hint="eastAsia"/>
        </w:rPr>
        <w:t>edi</w:t>
      </w:r>
      <w:r>
        <w:t>tors and Dr. Nguyen,</w:t>
      </w:r>
    </w:p>
    <w:p w14:paraId="7749C82D" w14:textId="77777777" w:rsidR="00FC6042" w:rsidRDefault="00FC6042" w:rsidP="00FC6042"/>
    <w:p w14:paraId="64914E0C" w14:textId="61F2B881" w:rsidR="00FC6042" w:rsidRDefault="00FC6042" w:rsidP="00FC6042">
      <w:r w:rsidRPr="00652EFF">
        <w:t xml:space="preserve">Thank you for giving us the opportunity to </w:t>
      </w:r>
      <w:r>
        <w:t>revise</w:t>
      </w:r>
      <w:r w:rsidRPr="00652EFF">
        <w:t xml:space="preserve"> </w:t>
      </w:r>
      <w:r>
        <w:t>our</w:t>
      </w:r>
      <w:r w:rsidRPr="00652EFF">
        <w:t xml:space="preserve"> paper titled “Assessment of cardiac reprogramming by measuring cardiac specific calcium flux with a mouse reporter line” </w:t>
      </w:r>
      <w:r>
        <w:t xml:space="preserve">submitted </w:t>
      </w:r>
      <w:r w:rsidRPr="00652EFF">
        <w:t xml:space="preserve">to </w:t>
      </w:r>
      <w:r>
        <w:t>JoVE</w:t>
      </w:r>
      <w:r w:rsidRPr="00652EFF">
        <w:t xml:space="preserve">. </w:t>
      </w:r>
      <w:r>
        <w:t>We appreciate the efforts and time of you and the reviewers that have dedicated to our revised manuscript in providing your valuable suggestions and feedback. We have been able to incorporate changes to reflect the comments provided by</w:t>
      </w:r>
      <w:r w:rsidR="003755CE">
        <w:t xml:space="preserve"> the editorial board and</w:t>
      </w:r>
      <w:r>
        <w:t xml:space="preserve"> the reviewers. We have already marked the changes within the revised manuscript by using track changes.</w:t>
      </w:r>
    </w:p>
    <w:p w14:paraId="356C0B2F" w14:textId="77777777" w:rsidR="00FC6042" w:rsidRDefault="00FC6042" w:rsidP="00FC6042"/>
    <w:p w14:paraId="0CF5E856" w14:textId="193266EF" w:rsidR="00FC6042" w:rsidRDefault="003755CE" w:rsidP="00FC6042">
      <w:r>
        <w:t>Here are point-by-point responses of the comments from</w:t>
      </w:r>
      <w:r w:rsidR="009E7AA0">
        <w:t xml:space="preserve"> the editorial board and the</w:t>
      </w:r>
      <w:r>
        <w:t xml:space="preserve"> reviewers:</w:t>
      </w:r>
    </w:p>
    <w:p w14:paraId="3DA3A8EE" w14:textId="77777777" w:rsidR="00A141DC" w:rsidRDefault="00A141DC" w:rsidP="00FC6042"/>
    <w:p w14:paraId="52752A8B" w14:textId="77777777" w:rsidR="00A141DC" w:rsidRDefault="00A141DC" w:rsidP="00A141DC">
      <w:r>
        <w:t>Editorial and production comments:</w:t>
      </w:r>
    </w:p>
    <w:p w14:paraId="3EF6AB93" w14:textId="77777777" w:rsidR="00A141DC" w:rsidRPr="00DA4DDE" w:rsidRDefault="00A141DC" w:rsidP="00A141DC">
      <w:pPr>
        <w:rPr>
          <w:color w:val="FF0000"/>
        </w:rPr>
      </w:pPr>
      <w:r w:rsidRPr="00DA4DDE">
        <w:rPr>
          <w:color w:val="FF0000"/>
        </w:rPr>
        <w:t>1. Please take this opportunity to copyedit the manuscript.</w:t>
      </w:r>
    </w:p>
    <w:p w14:paraId="6C1FC0C0" w14:textId="6BD2DF03" w:rsidR="00A141DC" w:rsidRDefault="00A141DC" w:rsidP="00A141DC">
      <w:r>
        <w:t xml:space="preserve">Response: we have </w:t>
      </w:r>
      <w:r w:rsidR="00084AFA" w:rsidRPr="00512460">
        <w:t>perused</w:t>
      </w:r>
      <w:r w:rsidRPr="00512460">
        <w:t xml:space="preserve"> the manuscript</w:t>
      </w:r>
      <w:r>
        <w:t xml:space="preserve">, carefully optimized our English constructions during the write-up and corrected the spelling and grammatical mistakes again with </w:t>
      </w:r>
      <w:r w:rsidR="000113A6">
        <w:t xml:space="preserve">helps from an expert in this field </w:t>
      </w:r>
      <w:r w:rsidR="00D134F9">
        <w:t>who is also an</w:t>
      </w:r>
      <w:r w:rsidR="000113A6">
        <w:t xml:space="preserve"> English native speaker</w:t>
      </w:r>
      <w:r>
        <w:t>.</w:t>
      </w:r>
    </w:p>
    <w:p w14:paraId="447AE58C" w14:textId="502AB55E" w:rsidR="00A141DC" w:rsidRPr="00DA4DDE" w:rsidRDefault="00A141DC" w:rsidP="00A141DC">
      <w:pPr>
        <w:rPr>
          <w:color w:val="FF0000"/>
        </w:rPr>
      </w:pPr>
      <w:r w:rsidRPr="00DA4DDE">
        <w:rPr>
          <w:color w:val="FF0000"/>
        </w:rPr>
        <w:t>2. Please verify all protocol step numbers. See step 3.8 and the references to step 2.7-2.12. Step 2 only has 5 sub-steps.</w:t>
      </w:r>
    </w:p>
    <w:p w14:paraId="117CC8F8" w14:textId="216FB71E" w:rsidR="000504A5" w:rsidRDefault="000504A5" w:rsidP="00A141DC">
      <w:r>
        <w:t xml:space="preserve">Response: </w:t>
      </w:r>
      <w:r w:rsidR="007541DF" w:rsidRPr="007541DF">
        <w:t>Sorry for the confusion. The numbers were corrected to step 3.4-3.7, and the change can be found in line 14</w:t>
      </w:r>
      <w:r w:rsidR="00900248">
        <w:t>8</w:t>
      </w:r>
      <w:r w:rsidR="007541DF" w:rsidRPr="007541DF">
        <w:t>.</w:t>
      </w:r>
    </w:p>
    <w:p w14:paraId="7D15CDF7" w14:textId="488B6674" w:rsidR="00D50391" w:rsidRDefault="00D50391" w:rsidP="00A141DC"/>
    <w:p w14:paraId="6D65E032" w14:textId="5DC4EA14" w:rsidR="00D50391" w:rsidRPr="00DA4DDE" w:rsidRDefault="00D50391" w:rsidP="00D50391">
      <w:r w:rsidRPr="00DA4DDE">
        <w:t>Comments from reviewer #1:</w:t>
      </w:r>
    </w:p>
    <w:p w14:paraId="48217F64" w14:textId="77777777" w:rsidR="00E932ED" w:rsidRPr="00DA4DDE" w:rsidRDefault="00E932ED" w:rsidP="00E932ED">
      <w:pPr>
        <w:rPr>
          <w:color w:val="FF0000"/>
        </w:rPr>
      </w:pPr>
      <w:r w:rsidRPr="00DA4DDE">
        <w:rPr>
          <w:color w:val="FF0000"/>
        </w:rPr>
        <w:t>1. The mouse reporter line is named differently. It is named mainly as αMHC-Cre/Rosa26A-Flox-Stop-Flox-GCaMP3 but also described as Myh6-Cre (Line 34), or Tg(Myh6-cre)1Jmk/J /Gt(ROSA)26Sortm38(CAG-GCaMP3)Hze/J (Section 1 of the Protocol). Please use the correct nomenclature given in Jackson Laboratory (Line 104) in the first description of the reporter line (Line 15) and indicate that it will be abbreviated as αMHC-Cre/Rosa26A-Flox-Stop-Flox-GCaMP3. Use the latter throughout the manuscript.</w:t>
      </w:r>
    </w:p>
    <w:p w14:paraId="0616ABA3" w14:textId="052F69C4" w:rsidR="00E932ED" w:rsidRDefault="00E932ED" w:rsidP="00E932ED">
      <w:r>
        <w:t>Response:</w:t>
      </w:r>
      <w:r w:rsidR="00254A6C" w:rsidRPr="00254A6C">
        <w:t xml:space="preserve"> Sorry for the misleading of the nomenclature. The mouse reporter line Tg(Myh6-cre)1Jmk/J /Gt(ROSA)26Sor</w:t>
      </w:r>
      <w:r w:rsidR="00254A6C" w:rsidRPr="005D62D1">
        <w:rPr>
          <w:vertAlign w:val="superscript"/>
        </w:rPr>
        <w:t>tm38(CAG-GCaMP3)Hze</w:t>
      </w:r>
      <w:r w:rsidR="00254A6C" w:rsidRPr="00254A6C">
        <w:t xml:space="preserve">/J (referred </w:t>
      </w:r>
      <w:r w:rsidR="00D11267">
        <w:t xml:space="preserve">to </w:t>
      </w:r>
      <w:r w:rsidR="00254A6C" w:rsidRPr="00254A6C">
        <w:t xml:space="preserve">as Myh6-Cre/Rosa26A-Flox-Stop-Flox-GCaMP3) we reported here was crossbreed from Tg(Myh6-cre)1Jmk/J mouse strain (referred </w:t>
      </w:r>
      <w:r w:rsidR="00D11267">
        <w:t xml:space="preserve">to </w:t>
      </w:r>
      <w:r w:rsidR="00254A6C" w:rsidRPr="00254A6C">
        <w:t>as Myh6-Cre) and Gt(ROSA)26Sor</w:t>
      </w:r>
      <w:r w:rsidR="00254A6C" w:rsidRPr="005D62D1">
        <w:rPr>
          <w:vertAlign w:val="superscript"/>
        </w:rPr>
        <w:t>tm38(CAG-GCaMP3)Hze</w:t>
      </w:r>
      <w:r w:rsidR="00254A6C" w:rsidRPr="00254A6C">
        <w:t xml:space="preserve">/J mouse strain (referred </w:t>
      </w:r>
      <w:r w:rsidR="00D11267">
        <w:t xml:space="preserve">to </w:t>
      </w:r>
      <w:r w:rsidR="00254A6C" w:rsidRPr="00254A6C">
        <w:t>as Rosa26A-Flox-Stop-Flox-GCaMP3), and the Myh6-Cre in line 3</w:t>
      </w:r>
      <w:r w:rsidR="001726F9">
        <w:t xml:space="preserve">6 (line 34 in </w:t>
      </w:r>
      <w:r w:rsidR="00C67C52">
        <w:t xml:space="preserve">the </w:t>
      </w:r>
      <w:r w:rsidR="001726F9">
        <w:t>previous manuscript)</w:t>
      </w:r>
      <w:r w:rsidR="00254A6C" w:rsidRPr="00254A6C">
        <w:t xml:space="preserve"> does not refer to </w:t>
      </w:r>
      <w:r w:rsidR="00D91C49">
        <w:t xml:space="preserve">as </w:t>
      </w:r>
      <w:r w:rsidR="00254A6C" w:rsidRPr="00254A6C">
        <w:t>line Tg(Myh6-cre)1Jmk/J /Gt(ROSA)26Sor</w:t>
      </w:r>
      <w:r w:rsidR="00254A6C" w:rsidRPr="00085458">
        <w:rPr>
          <w:vertAlign w:val="superscript"/>
        </w:rPr>
        <w:t>tm38(CAG-GCaMP3)Hze</w:t>
      </w:r>
      <w:r w:rsidR="00254A6C" w:rsidRPr="00254A6C">
        <w:t>/J. We have changed other sites pointed out, which can be found in line 15-17, 35-37, 109-113.</w:t>
      </w:r>
    </w:p>
    <w:p w14:paraId="34F80D4D" w14:textId="77777777" w:rsidR="00E932ED" w:rsidRPr="00DA4DDE" w:rsidRDefault="00E932ED" w:rsidP="00E932ED">
      <w:pPr>
        <w:rPr>
          <w:color w:val="FF0000"/>
        </w:rPr>
      </w:pPr>
      <w:r w:rsidRPr="00DA4DDE">
        <w:rPr>
          <w:color w:val="FF0000"/>
        </w:rPr>
        <w:t>2. Line 41: "This protocol describes in detail.." Please mention all the Sections of the protocol.</w:t>
      </w:r>
    </w:p>
    <w:p w14:paraId="2EC34BD5" w14:textId="34B2BB0E" w:rsidR="00E932ED" w:rsidRDefault="00E932ED" w:rsidP="00E932ED">
      <w:r>
        <w:t>Response:</w:t>
      </w:r>
      <w:r w:rsidR="007541DF" w:rsidRPr="007541DF">
        <w:t xml:space="preserve"> We have made this change</w:t>
      </w:r>
      <w:r w:rsidR="009170B3">
        <w:t>. A</w:t>
      </w:r>
      <w:r w:rsidR="007541DF" w:rsidRPr="007541DF">
        <w:t xml:space="preserve">ll the sections </w:t>
      </w:r>
      <w:r w:rsidR="00792D92">
        <w:t>were</w:t>
      </w:r>
      <w:r w:rsidR="00C62664">
        <w:t xml:space="preserve"> </w:t>
      </w:r>
      <w:r w:rsidR="007541DF" w:rsidRPr="007541DF">
        <w:t>mentioned as in line 4</w:t>
      </w:r>
      <w:r w:rsidR="00E5293C">
        <w:t>4</w:t>
      </w:r>
      <w:r w:rsidR="007541DF" w:rsidRPr="007541DF">
        <w:t>-46.</w:t>
      </w:r>
    </w:p>
    <w:p w14:paraId="7C4352AC" w14:textId="77777777" w:rsidR="00E932ED" w:rsidRPr="00DA4DDE" w:rsidRDefault="00E932ED" w:rsidP="00E932ED">
      <w:pPr>
        <w:rPr>
          <w:color w:val="FF0000"/>
        </w:rPr>
      </w:pPr>
      <w:r w:rsidRPr="00DA4DDE">
        <w:rPr>
          <w:color w:val="FF0000"/>
        </w:rPr>
        <w:lastRenderedPageBreak/>
        <w:t>3. Please, correct the reference in line 65 (Ref 7 Ieda et al instead of Ref 8 Qian et al) since in the in vivo study a higher reprogramming efficiency was achieved (35%).</w:t>
      </w:r>
    </w:p>
    <w:p w14:paraId="1540E606" w14:textId="71B3929B" w:rsidR="00E932ED" w:rsidRDefault="00E932ED" w:rsidP="00E932ED">
      <w:r>
        <w:t>Response:</w:t>
      </w:r>
      <w:r w:rsidR="00D8764E">
        <w:t xml:space="preserve"> </w:t>
      </w:r>
      <w:r w:rsidR="006D3FE7">
        <w:t>R</w:t>
      </w:r>
      <w:r w:rsidR="00D8764E" w:rsidRPr="00D8764E">
        <w:t>eprogramming efficiency</w:t>
      </w:r>
      <w:r w:rsidR="00D8764E">
        <w:t xml:space="preserve"> of in vivo study has been added, and the change can be found in line </w:t>
      </w:r>
      <w:r w:rsidR="00F57BAC">
        <w:t>68-69</w:t>
      </w:r>
      <w:r w:rsidR="00460312">
        <w:t>.</w:t>
      </w:r>
    </w:p>
    <w:p w14:paraId="2B0C6CDD" w14:textId="77777777" w:rsidR="00E932ED" w:rsidRPr="00DA4DDE" w:rsidRDefault="00E932ED" w:rsidP="00E932ED">
      <w:pPr>
        <w:rPr>
          <w:color w:val="FF0000"/>
        </w:rPr>
      </w:pPr>
      <w:r w:rsidRPr="00DA4DDE">
        <w:rPr>
          <w:color w:val="FF0000"/>
        </w:rPr>
        <w:t>4. Figure 1 should be referred to in the Section 1 of the Protocol.</w:t>
      </w:r>
    </w:p>
    <w:p w14:paraId="75C53E22" w14:textId="5039A222" w:rsidR="00E932ED" w:rsidRDefault="00E932ED" w:rsidP="00E932ED">
      <w:r>
        <w:t>Response:</w:t>
      </w:r>
      <w:r w:rsidR="007541DF" w:rsidRPr="007541DF">
        <w:t xml:space="preserve"> Figure 1 was referred in this section, which can be found in line 1</w:t>
      </w:r>
      <w:r w:rsidR="00857917">
        <w:t>10</w:t>
      </w:r>
      <w:r w:rsidR="007541DF" w:rsidRPr="007541DF">
        <w:t>.</w:t>
      </w:r>
    </w:p>
    <w:p w14:paraId="563D4D65" w14:textId="77777777" w:rsidR="00E932ED" w:rsidRPr="00DA4DDE" w:rsidRDefault="00E932ED" w:rsidP="00E932ED">
      <w:pPr>
        <w:rPr>
          <w:color w:val="FF0000"/>
        </w:rPr>
      </w:pPr>
      <w:r w:rsidRPr="00DA4DDE">
        <w:rPr>
          <w:color w:val="FF0000"/>
        </w:rPr>
        <w:t>5. Line 140, step 7 of Section 3 of the Protocol. Please, describe the composition of FB medium.</w:t>
      </w:r>
    </w:p>
    <w:p w14:paraId="2AED82E8" w14:textId="31F0E308" w:rsidR="00E932ED" w:rsidRDefault="00E932ED" w:rsidP="00E932ED">
      <w:r>
        <w:t>Response:</w:t>
      </w:r>
      <w:r w:rsidR="007541DF" w:rsidRPr="007541DF">
        <w:t xml:space="preserve"> The composition of FB medium was added in line 14</w:t>
      </w:r>
      <w:r w:rsidR="007E1E8F">
        <w:t>6-147</w:t>
      </w:r>
      <w:r w:rsidR="007541DF" w:rsidRPr="007541DF">
        <w:t>.</w:t>
      </w:r>
    </w:p>
    <w:p w14:paraId="0A3D6B16" w14:textId="77777777" w:rsidR="00E932ED" w:rsidRPr="00DA4DDE" w:rsidRDefault="00E932ED" w:rsidP="00E932ED">
      <w:pPr>
        <w:rPr>
          <w:color w:val="FF0000"/>
        </w:rPr>
      </w:pPr>
      <w:r w:rsidRPr="00DA4DDE">
        <w:rPr>
          <w:color w:val="FF0000"/>
        </w:rPr>
        <w:t>6. Line 141, step 8 of Section 3 of the Protocol: "Repeat 2.7-2.12…" Please correct and indicate the correct numbers.</w:t>
      </w:r>
    </w:p>
    <w:p w14:paraId="74C3CF20" w14:textId="3764E2F8" w:rsidR="00E932ED" w:rsidRDefault="00E932ED" w:rsidP="00E932ED">
      <w:r>
        <w:t>Response:</w:t>
      </w:r>
      <w:r w:rsidR="007541DF" w:rsidRPr="007541DF">
        <w:t xml:space="preserve"> Sorry for the confusion. The numbers were corrected to step 3.4-3.7, and the change can be found in line 14</w:t>
      </w:r>
      <w:r w:rsidR="00D34F90">
        <w:t>8</w:t>
      </w:r>
      <w:r w:rsidR="007541DF" w:rsidRPr="007541DF">
        <w:t>.</w:t>
      </w:r>
    </w:p>
    <w:p w14:paraId="06A1978A" w14:textId="77777777" w:rsidR="00E932ED" w:rsidRPr="00DA4DDE" w:rsidRDefault="00E932ED" w:rsidP="00E932ED">
      <w:pPr>
        <w:rPr>
          <w:color w:val="FF0000"/>
        </w:rPr>
      </w:pPr>
      <w:r w:rsidRPr="00DA4DDE">
        <w:rPr>
          <w:color w:val="FF0000"/>
        </w:rPr>
        <w:t>7. Line 171, Section 4 of the Protocol. Please, rename the title of this section since it can be interpreted as that the construct of polycistronic GMT vector is generated. For instance, "Production of retrovirus encoding polycistronic MGT vector".</w:t>
      </w:r>
    </w:p>
    <w:p w14:paraId="16EDFE75" w14:textId="1A09DB24" w:rsidR="00E932ED" w:rsidRDefault="00E932ED" w:rsidP="00E932ED">
      <w:r>
        <w:t>Response:</w:t>
      </w:r>
      <w:r w:rsidR="00C23C4F" w:rsidRPr="00C23C4F">
        <w:t xml:space="preserve"> The title of this section was renamed. </w:t>
      </w:r>
      <w:r w:rsidR="00E84500">
        <w:t>The c</w:t>
      </w:r>
      <w:r w:rsidR="00C23C4F" w:rsidRPr="00C23C4F">
        <w:t>hange can be found in line 17</w:t>
      </w:r>
      <w:r w:rsidR="007032BF">
        <w:t>9</w:t>
      </w:r>
      <w:r w:rsidR="006E2D23">
        <w:t>-180</w:t>
      </w:r>
      <w:r w:rsidR="00C23C4F" w:rsidRPr="00C23C4F">
        <w:t>.</w:t>
      </w:r>
    </w:p>
    <w:p w14:paraId="1258DD20" w14:textId="77777777" w:rsidR="00E932ED" w:rsidRPr="00DA4DDE" w:rsidRDefault="00E932ED" w:rsidP="00E932ED">
      <w:pPr>
        <w:rPr>
          <w:color w:val="FF0000"/>
        </w:rPr>
      </w:pPr>
      <w:r w:rsidRPr="00DA4DDE">
        <w:rPr>
          <w:color w:val="FF0000"/>
        </w:rPr>
        <w:t>8. Line 178, Section 4 of the Protocol. Please, give the reference or source of pMXs-GMT polycistronic retroviral vector.</w:t>
      </w:r>
    </w:p>
    <w:p w14:paraId="43477D7C" w14:textId="2217869A" w:rsidR="00E932ED" w:rsidRDefault="00E932ED" w:rsidP="00E932ED">
      <w:r>
        <w:t>Response:</w:t>
      </w:r>
      <w:r w:rsidR="00644A9B" w:rsidRPr="00644A9B">
        <w:t xml:space="preserve"> We have added the source and reference number of this vector in line 18</w:t>
      </w:r>
      <w:r w:rsidR="00657992">
        <w:t>7</w:t>
      </w:r>
      <w:r w:rsidR="00644A9B" w:rsidRPr="00644A9B">
        <w:t>-18</w:t>
      </w:r>
      <w:r w:rsidR="00657992">
        <w:t>8</w:t>
      </w:r>
      <w:r w:rsidR="00644A9B" w:rsidRPr="00644A9B">
        <w:t>.</w:t>
      </w:r>
    </w:p>
    <w:p w14:paraId="7264C8C1" w14:textId="77777777" w:rsidR="00E932ED" w:rsidRPr="00DA4DDE" w:rsidRDefault="00E932ED" w:rsidP="00E932ED">
      <w:pPr>
        <w:rPr>
          <w:color w:val="FF0000"/>
        </w:rPr>
      </w:pPr>
      <w:r w:rsidRPr="00DA4DDE">
        <w:rPr>
          <w:color w:val="FF0000"/>
        </w:rPr>
        <w:t>9. Line 203, Section 5 of the Protocol. Please, rename the title of this section since MGT is not induced. For instance, "Infection of NCFs with MGT encoding retrovirus".</w:t>
      </w:r>
    </w:p>
    <w:p w14:paraId="28A5D39E" w14:textId="2AE938CD" w:rsidR="00E932ED" w:rsidRDefault="00E932ED" w:rsidP="00E932ED">
      <w:r>
        <w:t>Response:</w:t>
      </w:r>
      <w:r w:rsidR="00E25230" w:rsidRPr="00E25230">
        <w:t xml:space="preserve"> Thank you for your suggestion. The title of this section was changed as in line 2</w:t>
      </w:r>
      <w:r w:rsidR="002D1DCD">
        <w:t>12</w:t>
      </w:r>
      <w:r w:rsidR="00E25230" w:rsidRPr="00E25230">
        <w:t>.</w:t>
      </w:r>
    </w:p>
    <w:p w14:paraId="20A0D625" w14:textId="77777777" w:rsidR="00E932ED" w:rsidRPr="00DA4DDE" w:rsidRDefault="00E932ED" w:rsidP="00E932ED">
      <w:pPr>
        <w:rPr>
          <w:color w:val="FF0000"/>
        </w:rPr>
      </w:pPr>
      <w:r w:rsidRPr="00DA4DDE">
        <w:rPr>
          <w:color w:val="FF0000"/>
        </w:rPr>
        <w:t>10. Line 206, step 3 of Section 5 of the Protocol. "On day 1, add polybrene…". This information is already given in the previous Section (Line 200, step 9 of the Section 4). This step can be erased and start the step 3 as "On day 1, replace the culture medium with virus-containing medium…".</w:t>
      </w:r>
    </w:p>
    <w:p w14:paraId="7CB41881" w14:textId="23BCAD8C" w:rsidR="00E932ED" w:rsidRDefault="00E932ED" w:rsidP="00E932ED">
      <w:r>
        <w:t>Response:</w:t>
      </w:r>
      <w:r w:rsidR="00C92011" w:rsidRPr="00C92011">
        <w:t xml:space="preserve"> We have changed this step as suggested. The change can be found in line 21</w:t>
      </w:r>
      <w:r w:rsidR="00C406FF">
        <w:t>5-217</w:t>
      </w:r>
      <w:r w:rsidR="00C92011" w:rsidRPr="00C92011">
        <w:t>.</w:t>
      </w:r>
    </w:p>
    <w:p w14:paraId="2DA0A5A8" w14:textId="77777777" w:rsidR="00E932ED" w:rsidRPr="00DA4DDE" w:rsidRDefault="00E932ED" w:rsidP="00E932ED">
      <w:pPr>
        <w:rPr>
          <w:color w:val="FF0000"/>
        </w:rPr>
      </w:pPr>
      <w:r w:rsidRPr="00DA4DDE">
        <w:rPr>
          <w:color w:val="FF0000"/>
        </w:rPr>
        <w:t>11. Line 219. "If necessary, positive cell selection can be performed by adding 2 µg/ml puromycin…". In which vector is the Puromycin resistance cassette? Please explain and clarify.</w:t>
      </w:r>
    </w:p>
    <w:p w14:paraId="241D1157" w14:textId="0C39E8A3" w:rsidR="00E932ED" w:rsidRDefault="00E932ED" w:rsidP="00E932ED">
      <w:r>
        <w:t>Response:</w:t>
      </w:r>
      <w:r w:rsidR="004159C9" w:rsidRPr="004159C9">
        <w:t xml:space="preserve"> It is pMX-puro-MGT (Addgene 111809) that contains the puromycin resistance cassette. We mistakenly referred pMX-MGT instead of pMX-puro-MGT in the previously version of the manuscript, and we are sorry for the confusion. A detailed schematic illustration of the vector can be found in the Addgene website</w:t>
      </w:r>
      <w:r w:rsidR="00C66B86">
        <w:t xml:space="preserve"> (</w:t>
      </w:r>
      <w:r w:rsidR="00C66B86" w:rsidRPr="00C66B86">
        <w:t>https://www.addgene.org/111809/</w:t>
      </w:r>
      <w:r w:rsidR="00C66B86">
        <w:t>)</w:t>
      </w:r>
      <w:r w:rsidR="004159C9" w:rsidRPr="004159C9">
        <w:t xml:space="preserve">. We have amended related expression, and changes related with this can be found in line </w:t>
      </w:r>
      <w:r w:rsidR="00FA0C61">
        <w:t>187-188</w:t>
      </w:r>
      <w:r w:rsidR="0026571D">
        <w:t xml:space="preserve"> and line 229</w:t>
      </w:r>
      <w:r w:rsidR="004159C9" w:rsidRPr="004159C9">
        <w:t>.</w:t>
      </w:r>
    </w:p>
    <w:p w14:paraId="20430C52" w14:textId="77777777" w:rsidR="00E932ED" w:rsidRPr="00DA4DDE" w:rsidRDefault="00E932ED" w:rsidP="00E932ED">
      <w:pPr>
        <w:rPr>
          <w:color w:val="FF0000"/>
        </w:rPr>
      </w:pPr>
      <w:r w:rsidRPr="00DA4DDE">
        <w:rPr>
          <w:color w:val="FF0000"/>
        </w:rPr>
        <w:lastRenderedPageBreak/>
        <w:t>12. Line 234, step 4 of Section 6 of the Protocol. "Manually qualified the cells…" Correct this sentence.</w:t>
      </w:r>
    </w:p>
    <w:p w14:paraId="0A2EEF7B" w14:textId="747EA2ED" w:rsidR="00E932ED" w:rsidRDefault="00E932ED" w:rsidP="00E932ED">
      <w:r>
        <w:t>Response:</w:t>
      </w:r>
      <w:r w:rsidR="004159C9" w:rsidRPr="004159C9">
        <w:t xml:space="preserve"> This sentence was corrected as in line 24</w:t>
      </w:r>
      <w:r w:rsidR="00AD7078">
        <w:t>5</w:t>
      </w:r>
      <w:r w:rsidR="000A3A61">
        <w:t>.</w:t>
      </w:r>
    </w:p>
    <w:p w14:paraId="3B0167FF" w14:textId="77777777" w:rsidR="00E932ED" w:rsidRPr="00DA4DDE" w:rsidRDefault="00E932ED" w:rsidP="00E932ED">
      <w:pPr>
        <w:rPr>
          <w:color w:val="FF0000"/>
        </w:rPr>
      </w:pPr>
      <w:r w:rsidRPr="00DA4DDE">
        <w:rPr>
          <w:color w:val="FF0000"/>
        </w:rPr>
        <w:t>13. Line 255. Describe the meaning of HPF.</w:t>
      </w:r>
    </w:p>
    <w:p w14:paraId="45A5EFFD" w14:textId="3C2F7F63" w:rsidR="00E932ED" w:rsidRDefault="00E932ED" w:rsidP="00E932ED">
      <w:r>
        <w:t>Response:</w:t>
      </w:r>
      <w:r w:rsidR="00E22FA0" w:rsidRPr="00E22FA0">
        <w:t xml:space="preserve"> HPF means high-power field or 20X object lens. The change can be found in line 2</w:t>
      </w:r>
      <w:r w:rsidR="00294B63">
        <w:t>73</w:t>
      </w:r>
      <w:r w:rsidR="00E22FA0" w:rsidRPr="00E22FA0">
        <w:t>.</w:t>
      </w:r>
    </w:p>
    <w:p w14:paraId="46A9AF12" w14:textId="77777777" w:rsidR="00E932ED" w:rsidRPr="00DA4DDE" w:rsidRDefault="00E932ED" w:rsidP="00E932ED">
      <w:pPr>
        <w:rPr>
          <w:color w:val="FF0000"/>
        </w:rPr>
      </w:pPr>
      <w:r w:rsidRPr="00DA4DDE">
        <w:rPr>
          <w:color w:val="FF0000"/>
        </w:rPr>
        <w:t>14. Line 274, Discussion. "In this manuscript, we describe the mouse strain we have stablished…". Please give the accurate name of the reporter line.</w:t>
      </w:r>
    </w:p>
    <w:p w14:paraId="09F4A07E" w14:textId="6A3E78DD" w:rsidR="00E932ED" w:rsidRDefault="00E932ED" w:rsidP="00E932ED">
      <w:r>
        <w:t>Response:</w:t>
      </w:r>
      <w:r w:rsidR="003A7EF5" w:rsidRPr="003A7EF5">
        <w:t xml:space="preserve"> The accurate name of the reporter line was added as in line </w:t>
      </w:r>
      <w:r w:rsidR="008D7C9F">
        <w:t>300</w:t>
      </w:r>
      <w:r w:rsidR="003A7EF5">
        <w:t>.</w:t>
      </w:r>
    </w:p>
    <w:p w14:paraId="112D3B75" w14:textId="77777777" w:rsidR="00E932ED" w:rsidRPr="00DA4DDE" w:rsidRDefault="00E932ED" w:rsidP="00E932ED">
      <w:pPr>
        <w:rPr>
          <w:color w:val="FF0000"/>
        </w:rPr>
      </w:pPr>
      <w:r w:rsidRPr="00DA4DDE">
        <w:rPr>
          <w:color w:val="FF0000"/>
        </w:rPr>
        <w:t>15. Discussion. General comment. Please revise and abbreviate this section to give a concise summary and discussion of the findings and the major and critical points of the given protocol.</w:t>
      </w:r>
    </w:p>
    <w:p w14:paraId="08BDC49D" w14:textId="5F2B0772" w:rsidR="00E932ED" w:rsidRDefault="00E932ED" w:rsidP="00E932ED">
      <w:r>
        <w:t>Response:</w:t>
      </w:r>
      <w:r w:rsidR="002B26B4" w:rsidRPr="002B26B4">
        <w:t xml:space="preserve"> We have </w:t>
      </w:r>
      <w:r w:rsidR="00CD5EA8">
        <w:t>revised and given</w:t>
      </w:r>
      <w:r w:rsidR="002B26B4" w:rsidRPr="002B26B4">
        <w:t xml:space="preserve"> </w:t>
      </w:r>
      <w:r w:rsidR="00BE05D1" w:rsidRPr="002B26B4">
        <w:t>a summary</w:t>
      </w:r>
      <w:r w:rsidR="002B26B4" w:rsidRPr="002B26B4">
        <w:t xml:space="preserve"> about our findings and the importance of this protocol. The change can be found in line</w:t>
      </w:r>
      <w:r w:rsidR="00CD5EA8">
        <w:t xml:space="preserve"> </w:t>
      </w:r>
      <w:r w:rsidR="00BE05D1">
        <w:t>379-388</w:t>
      </w:r>
      <w:r w:rsidR="00225A9F">
        <w:t>.</w:t>
      </w:r>
    </w:p>
    <w:p w14:paraId="57B77437" w14:textId="77777777" w:rsidR="00E932ED" w:rsidRPr="00DA4DDE" w:rsidRDefault="00E932ED" w:rsidP="00E932ED">
      <w:pPr>
        <w:rPr>
          <w:color w:val="FF0000"/>
        </w:rPr>
      </w:pPr>
      <w:r w:rsidRPr="00DA4DDE">
        <w:rPr>
          <w:color w:val="FF0000"/>
        </w:rPr>
        <w:t>16. Figure 1. Please include the ROSA26 locus in the schematic representation.</w:t>
      </w:r>
    </w:p>
    <w:p w14:paraId="732C6F68" w14:textId="085FB754" w:rsidR="00E932ED" w:rsidRDefault="00E932ED" w:rsidP="00E932ED">
      <w:r>
        <w:t>Response:</w:t>
      </w:r>
      <w:r w:rsidR="00C75B72" w:rsidRPr="00C75B72">
        <w:t xml:space="preserve"> ROSA26 locus was included in </w:t>
      </w:r>
      <w:r w:rsidR="00C3724D">
        <w:t xml:space="preserve">revised </w:t>
      </w:r>
      <w:r w:rsidR="00C75B72" w:rsidRPr="00C75B72">
        <w:t>Figure 1.</w:t>
      </w:r>
    </w:p>
    <w:p w14:paraId="7EE30305" w14:textId="65F7C7E2" w:rsidR="00E932ED" w:rsidRDefault="00E932ED" w:rsidP="00E932ED"/>
    <w:p w14:paraId="6DBC06AF" w14:textId="40309D6E" w:rsidR="00E932ED" w:rsidRDefault="00E932ED" w:rsidP="00E932ED">
      <w:r>
        <w:t>Comments from reviewer #2:</w:t>
      </w:r>
    </w:p>
    <w:p w14:paraId="58BF619B" w14:textId="77777777" w:rsidR="00581F37" w:rsidRPr="00DA4DDE" w:rsidRDefault="00E932ED" w:rsidP="00581F37">
      <w:pPr>
        <w:rPr>
          <w:color w:val="FF0000"/>
        </w:rPr>
      </w:pPr>
      <w:r w:rsidRPr="00DA4DDE">
        <w:rPr>
          <w:color w:val="FF0000"/>
        </w:rPr>
        <w:t>1. A major point in this manuscript is the ability to assess the efficiency of reprogramming from fibroblasts to cardiomyocytes simply using fluorescent microscopy. However, the authors do not show this in the manuscript. The data supporting successful reprogramming is minimal (a fluorescent image and a graph counting absolute number of cells). It is necessary to include quantification data that proves that quantification can be performed and what is the efficiency.</w:t>
      </w:r>
    </w:p>
    <w:p w14:paraId="258C55D8" w14:textId="3B9C0000" w:rsidR="00E932ED" w:rsidRDefault="00581F37" w:rsidP="00581F37">
      <w:r>
        <w:t>Response:</w:t>
      </w:r>
      <w:r w:rsidR="00B3241A" w:rsidRPr="00B3241A">
        <w:t xml:space="preserve"> Fluorescence images and videos of both IMAP-treated group (Figure 4A, Video 3-6) and MGT control group (Video 7, 8) were modified or added. Significant difference of the number of successfully reprogrammed cells, which were indicated with beating under bright field mode and Ca</w:t>
      </w:r>
      <w:r w:rsidR="00B3241A" w:rsidRPr="005320CA">
        <w:rPr>
          <w:vertAlign w:val="superscript"/>
        </w:rPr>
        <w:t>2+</w:t>
      </w:r>
      <w:r w:rsidR="00B3241A" w:rsidRPr="00B3241A">
        <w:t xml:space="preserve"> oscillation+ under GFP channel, can be observed from the fluorescence images and videos. Plus, quantitative data of such difference can be found in Figure </w:t>
      </w:r>
      <w:r w:rsidR="00EA581B">
        <w:t>5</w:t>
      </w:r>
      <w:r w:rsidR="00B3241A" w:rsidRPr="00B3241A">
        <w:t>. The change related with this issue can be found in Figure 4,</w:t>
      </w:r>
      <w:r w:rsidR="006231BA">
        <w:t xml:space="preserve"> 5</w:t>
      </w:r>
      <w:r w:rsidR="009A39C0">
        <w:t>,</w:t>
      </w:r>
      <w:r w:rsidR="00B3241A" w:rsidRPr="00B3241A">
        <w:t xml:space="preserve"> Video 3-8, and line</w:t>
      </w:r>
      <w:r w:rsidR="00EA581B">
        <w:t xml:space="preserve"> </w:t>
      </w:r>
      <w:r w:rsidR="009A39C0">
        <w:t>262-274</w:t>
      </w:r>
      <w:r w:rsidR="00750526">
        <w:t>, 289-296</w:t>
      </w:r>
      <w:r w:rsidR="00B3241A" w:rsidRPr="00B3241A">
        <w:t>.</w:t>
      </w:r>
    </w:p>
    <w:p w14:paraId="2AEBF485" w14:textId="77777777" w:rsidR="00581F37" w:rsidRPr="00DA4DDE" w:rsidRDefault="00E932ED" w:rsidP="00581F37">
      <w:pPr>
        <w:rPr>
          <w:color w:val="FF0000"/>
        </w:rPr>
      </w:pPr>
      <w:r w:rsidRPr="00DA4DDE">
        <w:rPr>
          <w:color w:val="FF0000"/>
        </w:rPr>
        <w:t>2. A similar issue applies to the obtention of cardiac fibroblasts from mice. There is no data in the manuscript. It would be easy to put some illustrative light microscopy picture of fibroblasts, and report efficiency of the fibroblasts protocol (specially since the authors use MACS, so they will have statistics on the number of cells). Pictures of ICMs would also be useful to prove successful reprogramming.</w:t>
      </w:r>
    </w:p>
    <w:p w14:paraId="13C6126B" w14:textId="3196628E" w:rsidR="00E932ED" w:rsidRDefault="00581F37" w:rsidP="00581F37">
      <w:r>
        <w:t>Response:</w:t>
      </w:r>
      <w:r w:rsidR="001418E4" w:rsidRPr="001418E4">
        <w:t xml:space="preserve"> Light microscopy picture of fibroblasts isolated and attached has been added as </w:t>
      </w:r>
      <w:r w:rsidR="007F0E67">
        <w:t>F</w:t>
      </w:r>
      <w:r w:rsidR="001418E4" w:rsidRPr="001418E4">
        <w:t xml:space="preserve">igure </w:t>
      </w:r>
      <w:r w:rsidR="00D574AF">
        <w:t>3</w:t>
      </w:r>
      <w:r w:rsidR="001418E4" w:rsidRPr="001418E4">
        <w:t>.</w:t>
      </w:r>
      <w:r w:rsidR="00D72CB8">
        <w:t xml:space="preserve"> Change related with this issue can be found in line 259-260, 285-286.</w:t>
      </w:r>
      <w:r w:rsidR="001418E4" w:rsidRPr="001418E4">
        <w:t xml:space="preserve"> </w:t>
      </w:r>
      <w:r w:rsidR="00D574AF" w:rsidRPr="00D574AF">
        <w:t xml:space="preserve">The MidiMACS Separator (Miltenyi Biotec 130-042-302) we used for this protocol can only do cell separations but not </w:t>
      </w:r>
      <w:r w:rsidR="007F0E67" w:rsidRPr="00D574AF">
        <w:t>statistics.</w:t>
      </w:r>
      <w:r w:rsidR="001418E4" w:rsidRPr="001418E4">
        <w:t xml:space="preserve"> Sorry for the confusion.</w:t>
      </w:r>
    </w:p>
    <w:p w14:paraId="41DEFC92" w14:textId="77777777" w:rsidR="00581F37" w:rsidRPr="00DA4DDE" w:rsidRDefault="00E932ED" w:rsidP="00581F37">
      <w:pPr>
        <w:rPr>
          <w:color w:val="FF0000"/>
        </w:rPr>
      </w:pPr>
      <w:r w:rsidRPr="00DA4DDE">
        <w:rPr>
          <w:color w:val="FF0000"/>
        </w:rPr>
        <w:lastRenderedPageBreak/>
        <w:t>3. The pictures in figure 3 are unconvincing, since we cannot see the cells. I would recommend taking pictures in light microscopy mode and fluorescent mode to show the location of the cells. We also need to see the calcium traces over time to prove that this pulses are cardiomyocyte produced (since many cells types produce calcium transients) (this would be easy enough using imageJ and capturing video, for example).</w:t>
      </w:r>
    </w:p>
    <w:p w14:paraId="30BD4945" w14:textId="36F47D2A" w:rsidR="00E932ED" w:rsidRDefault="00581F37" w:rsidP="00581F37">
      <w:r>
        <w:t>Response:</w:t>
      </w:r>
      <w:r w:rsidR="00445AD3" w:rsidRPr="00445AD3">
        <w:t xml:space="preserve"> Bright field images and videos have been attached as Video 3, 5, 7. The Ca</w:t>
      </w:r>
      <w:r w:rsidR="00445AD3" w:rsidRPr="005320CA">
        <w:rPr>
          <w:vertAlign w:val="superscript"/>
        </w:rPr>
        <w:t>2+</w:t>
      </w:r>
      <w:r w:rsidR="00445AD3" w:rsidRPr="00445AD3">
        <w:t xml:space="preserve"> traces over time were attached as Figure 4, panel B, which significant Ca</w:t>
      </w:r>
      <w:r w:rsidR="00445AD3" w:rsidRPr="005320CA">
        <w:rPr>
          <w:vertAlign w:val="superscript"/>
        </w:rPr>
        <w:t>2+</w:t>
      </w:r>
      <w:r w:rsidR="00445AD3" w:rsidRPr="00445AD3">
        <w:t xml:space="preserve"> flux was shown in iCMs. The change can be found in line</w:t>
      </w:r>
      <w:r w:rsidR="00C930CE">
        <w:t xml:space="preserve"> 262-27</w:t>
      </w:r>
      <w:r w:rsidR="00A335AF">
        <w:t>1</w:t>
      </w:r>
      <w:r w:rsidR="00C930CE">
        <w:t>, 289-29</w:t>
      </w:r>
      <w:r w:rsidR="00A335AF">
        <w:t>3</w:t>
      </w:r>
      <w:r w:rsidR="00445AD3" w:rsidRPr="00445AD3">
        <w:t>.</w:t>
      </w:r>
    </w:p>
    <w:p w14:paraId="7B796C8B" w14:textId="77777777" w:rsidR="00581F37" w:rsidRPr="00DA4DDE" w:rsidRDefault="00E932ED" w:rsidP="00581F37">
      <w:pPr>
        <w:rPr>
          <w:color w:val="FF0000"/>
        </w:rPr>
      </w:pPr>
      <w:r w:rsidRPr="00DA4DDE">
        <w:rPr>
          <w:color w:val="FF0000"/>
        </w:rPr>
        <w:t>4. In important limitation of this protocol is that it is only designed for in vitro work, while cardiac fibroblasts to cardiomyocyte reprogramming is typically performed in vivo for regenerative biology applications. Although there will certainly be applications in vitro, I think this is a major issue that should be addressed in the manuscript and the manuscript title to prevent misleading the readers (such as "In vitro assessment of …")</w:t>
      </w:r>
    </w:p>
    <w:p w14:paraId="68B0B0F5" w14:textId="5BCC25A2" w:rsidR="00E932ED" w:rsidRDefault="00581F37" w:rsidP="00581F37">
      <w:r>
        <w:t>Response:</w:t>
      </w:r>
      <w:r w:rsidR="00500FB9" w:rsidRPr="00500FB9">
        <w:t xml:space="preserve"> The title was changed as directed, which can be found in line 1</w:t>
      </w:r>
      <w:r w:rsidR="00500FB9">
        <w:t>.</w:t>
      </w:r>
    </w:p>
    <w:p w14:paraId="26C7B71B" w14:textId="77777777" w:rsidR="00581F37" w:rsidRPr="00DA4DDE" w:rsidRDefault="00E932ED" w:rsidP="00581F37">
      <w:pPr>
        <w:rPr>
          <w:color w:val="FF0000"/>
        </w:rPr>
      </w:pPr>
      <w:r w:rsidRPr="00DA4DDE">
        <w:rPr>
          <w:color w:val="FF0000"/>
        </w:rPr>
        <w:t>5. The manuscript is labeled as a revision, but the rebuttal letter is blank. This was very confusing.</w:t>
      </w:r>
    </w:p>
    <w:p w14:paraId="50D05B3F" w14:textId="55330200" w:rsidR="00E932ED" w:rsidRDefault="00581F37" w:rsidP="00581F37">
      <w:r>
        <w:t>Response:</w:t>
      </w:r>
      <w:r w:rsidR="00E87B29" w:rsidRPr="00E87B29">
        <w:t xml:space="preserve"> There were some misunderstood during the original submission and the manager of review of this manuscript helped us re-submitted it as a revision. Sorry for the confusion.</w:t>
      </w:r>
    </w:p>
    <w:p w14:paraId="5B0C0D35" w14:textId="77777777" w:rsidR="00581F37" w:rsidRPr="00DA4DDE" w:rsidRDefault="00E932ED" w:rsidP="00581F37">
      <w:pPr>
        <w:rPr>
          <w:color w:val="FF0000"/>
        </w:rPr>
      </w:pPr>
      <w:r w:rsidRPr="00DA4DDE">
        <w:rPr>
          <w:color w:val="FF0000"/>
        </w:rPr>
        <w:t>6. Plat-E is used in the text but not defined or described anywhere.</w:t>
      </w:r>
    </w:p>
    <w:p w14:paraId="6FDD7CF5" w14:textId="4B92DDB1" w:rsidR="00E932ED" w:rsidRDefault="00581F37" w:rsidP="00581F37">
      <w:r>
        <w:t>Response:</w:t>
      </w:r>
      <w:r w:rsidR="009C473A" w:rsidRPr="009C473A">
        <w:t xml:space="preserve"> This cell line was referred in our supplementary materials sheet. We have added the reference number of Plat-E in the manuscript as in line </w:t>
      </w:r>
      <w:r w:rsidR="000D5F79">
        <w:t>181</w:t>
      </w:r>
      <w:r w:rsidR="009C473A" w:rsidRPr="009C473A">
        <w:t>.</w:t>
      </w:r>
    </w:p>
    <w:p w14:paraId="3E602C28" w14:textId="0A8AC9E2" w:rsidR="00BD1B96" w:rsidRDefault="00BD1B96" w:rsidP="00581F37"/>
    <w:p w14:paraId="2F8E229E" w14:textId="77777777" w:rsidR="00BD1B96" w:rsidRDefault="00BD1B96" w:rsidP="00BD1B96">
      <w:r>
        <w:t>Comments from reviewer #3:</w:t>
      </w:r>
    </w:p>
    <w:p w14:paraId="6E0D45B8" w14:textId="77777777" w:rsidR="005F767F" w:rsidRPr="00DA4DDE" w:rsidRDefault="00BD1B96" w:rsidP="005F767F">
      <w:pPr>
        <w:rPr>
          <w:color w:val="FF0000"/>
        </w:rPr>
      </w:pPr>
      <w:r w:rsidRPr="00DA4DDE">
        <w:rPr>
          <w:color w:val="FF0000"/>
        </w:rPr>
        <w:t xml:space="preserve">1. the images in Figure 3 are not high-quality images and the background is a bit high that makes it hard to visualize the calcium flux. </w:t>
      </w:r>
    </w:p>
    <w:p w14:paraId="4EF3CCC2" w14:textId="4CC32889" w:rsidR="00BD1B96" w:rsidRDefault="005F767F" w:rsidP="005F767F">
      <w:r>
        <w:t>Response:</w:t>
      </w:r>
      <w:r w:rsidR="00465BF4" w:rsidRPr="00465BF4">
        <w:t xml:space="preserve"> We have repeated the experiment with new microscope and the quality of those data was improved. The change related with this can be found in Figure 4, video 3-8.</w:t>
      </w:r>
    </w:p>
    <w:p w14:paraId="6E2C27A9" w14:textId="77777777" w:rsidR="005F767F" w:rsidRPr="00DA4DDE" w:rsidRDefault="00BD1B96" w:rsidP="005F767F">
      <w:pPr>
        <w:rPr>
          <w:color w:val="FF0000"/>
        </w:rPr>
      </w:pPr>
      <w:r w:rsidRPr="00DA4DDE">
        <w:rPr>
          <w:color w:val="FF0000"/>
        </w:rPr>
        <w:t xml:space="preserve">2. low magnification images to get on overall look at the calcium flux would be useful to appreciate the utility of the protocol. </w:t>
      </w:r>
    </w:p>
    <w:p w14:paraId="71789BDA" w14:textId="64BFD837" w:rsidR="00C62DD1" w:rsidRDefault="005F767F" w:rsidP="005F767F">
      <w:r>
        <w:t>Response:</w:t>
      </w:r>
      <w:r w:rsidR="00067FD9" w:rsidRPr="00067FD9">
        <w:t xml:space="preserve"> low magnification videos</w:t>
      </w:r>
      <w:r w:rsidR="00D56D59">
        <w:t xml:space="preserve"> </w:t>
      </w:r>
      <w:r w:rsidR="00D56D59">
        <w:rPr>
          <w:rFonts w:hint="eastAsia"/>
        </w:rPr>
        <w:t>of</w:t>
      </w:r>
      <w:r w:rsidR="00D56D59">
        <w:t xml:space="preserve"> IMAP group</w:t>
      </w:r>
      <w:r w:rsidR="00067FD9" w:rsidRPr="00067FD9">
        <w:t xml:space="preserve"> were added as video 3, 4.</w:t>
      </w:r>
    </w:p>
    <w:p w14:paraId="5A05AED8" w14:textId="77777777" w:rsidR="005F767F" w:rsidRPr="00DA4DDE" w:rsidRDefault="00C62DD1" w:rsidP="005F767F">
      <w:pPr>
        <w:rPr>
          <w:color w:val="FF0000"/>
        </w:rPr>
      </w:pPr>
      <w:r w:rsidRPr="00DA4DDE">
        <w:rPr>
          <w:color w:val="FF0000"/>
        </w:rPr>
        <w:t>3.</w:t>
      </w:r>
      <w:r w:rsidR="00BD1B96" w:rsidRPr="00DA4DDE">
        <w:rPr>
          <w:color w:val="FF0000"/>
        </w:rPr>
        <w:t xml:space="preserve"> can the authors show images from both the MGT and IMAP protocols to visualize the difference in efficiency which would be helpful to the readers.</w:t>
      </w:r>
    </w:p>
    <w:p w14:paraId="2A08A036" w14:textId="57EBD05A" w:rsidR="003755CE" w:rsidRDefault="005F767F" w:rsidP="00FC6042">
      <w:r>
        <w:t>Response:</w:t>
      </w:r>
      <w:r w:rsidR="00965740" w:rsidRPr="00965740">
        <w:t xml:space="preserve"> MGT control video was </w:t>
      </w:r>
      <w:r w:rsidR="00F430E3" w:rsidRPr="00965740">
        <w:t>added,</w:t>
      </w:r>
      <w:r w:rsidR="00965740" w:rsidRPr="00965740">
        <w:t xml:space="preserve"> and significant difference can be observed with IMAP. Changes can be found in Video 3-8 and line</w:t>
      </w:r>
      <w:r w:rsidR="00F429B2">
        <w:t xml:space="preserve"> 262-266</w:t>
      </w:r>
      <w:r w:rsidR="00965740" w:rsidRPr="00965740">
        <w:t>.</w:t>
      </w:r>
    </w:p>
    <w:p w14:paraId="50DEF20C" w14:textId="77777777" w:rsidR="00FC6042" w:rsidRDefault="00FC6042" w:rsidP="00FC6042"/>
    <w:p w14:paraId="13F8A927" w14:textId="77777777" w:rsidR="00FC6042" w:rsidRDefault="00FC6042" w:rsidP="00FC6042">
      <w:r>
        <w:t>We are looking forward hearing from you regarding to our submission, and we are willing to response any further comments and suggestions you and the reviewers may have.</w:t>
      </w:r>
    </w:p>
    <w:p w14:paraId="457DFB22" w14:textId="77777777" w:rsidR="00FC6042" w:rsidRDefault="00FC6042" w:rsidP="00FC6042"/>
    <w:p w14:paraId="0D182983" w14:textId="4FF74161" w:rsidR="00FC6042" w:rsidRDefault="00FC6042" w:rsidP="00FC6042">
      <w:r>
        <w:t>Sincerely,</w:t>
      </w:r>
    </w:p>
    <w:p w14:paraId="5B93F97B" w14:textId="7C5E03FE" w:rsidR="00927D47" w:rsidRDefault="005A4928" w:rsidP="00FC6042">
      <w:r>
        <w:t>Zhong Wang</w:t>
      </w:r>
    </w:p>
    <w:p w14:paraId="0A9E0E76" w14:textId="77777777" w:rsidR="00E156B1" w:rsidRDefault="00E156B1" w:rsidP="00FC6042">
      <w:r w:rsidRPr="00E156B1">
        <w:t>Department of Cardiac Surgery</w:t>
      </w:r>
    </w:p>
    <w:p w14:paraId="19171269" w14:textId="77777777" w:rsidR="00E156B1" w:rsidRDefault="00E156B1" w:rsidP="00FC6042">
      <w:r w:rsidRPr="00E156B1">
        <w:t>Frankel Cardiovascular Center</w:t>
      </w:r>
    </w:p>
    <w:p w14:paraId="29537D0E" w14:textId="5AD2134E" w:rsidR="00E156B1" w:rsidRDefault="00E156B1" w:rsidP="00FC6042">
      <w:r w:rsidRPr="00E156B1">
        <w:t>University of Michigan</w:t>
      </w:r>
    </w:p>
    <w:p w14:paraId="3DCC26E0" w14:textId="571A919F" w:rsidR="00E156B1" w:rsidRDefault="00E156B1" w:rsidP="00FC6042">
      <w:r>
        <w:t>A</w:t>
      </w:r>
      <w:r w:rsidRPr="00E156B1">
        <w:t>nn Arbor, Michigan 48109</w:t>
      </w:r>
    </w:p>
    <w:p w14:paraId="315158CE" w14:textId="76C77454" w:rsidR="00CF5C7C" w:rsidRDefault="00CF5C7C" w:rsidP="00FC6042">
      <w:r w:rsidRPr="00CF5C7C">
        <w:t>Email: zhongw@med.umich.edu</w:t>
      </w:r>
    </w:p>
    <w:sectPr w:rsidR="00CF5C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4F19E" w14:textId="77777777" w:rsidR="00ED3571" w:rsidRDefault="00ED3571" w:rsidP="00D574AF">
      <w:pPr>
        <w:spacing w:after="0" w:line="240" w:lineRule="auto"/>
      </w:pPr>
      <w:r>
        <w:separator/>
      </w:r>
    </w:p>
  </w:endnote>
  <w:endnote w:type="continuationSeparator" w:id="0">
    <w:p w14:paraId="69349635" w14:textId="77777777" w:rsidR="00ED3571" w:rsidRDefault="00ED3571" w:rsidP="00D57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DEC8D" w14:textId="77777777" w:rsidR="00ED3571" w:rsidRDefault="00ED3571" w:rsidP="00D574AF">
      <w:pPr>
        <w:spacing w:after="0" w:line="240" w:lineRule="auto"/>
      </w:pPr>
      <w:r>
        <w:separator/>
      </w:r>
    </w:p>
  </w:footnote>
  <w:footnote w:type="continuationSeparator" w:id="0">
    <w:p w14:paraId="132EB9EB" w14:textId="77777777" w:rsidR="00ED3571" w:rsidRDefault="00ED3571" w:rsidP="00D574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42"/>
    <w:rsid w:val="000113A6"/>
    <w:rsid w:val="000504A5"/>
    <w:rsid w:val="00067FD9"/>
    <w:rsid w:val="00084AFA"/>
    <w:rsid w:val="00085458"/>
    <w:rsid w:val="0009236B"/>
    <w:rsid w:val="000A3A61"/>
    <w:rsid w:val="000A531C"/>
    <w:rsid w:val="000D5F79"/>
    <w:rsid w:val="001418E4"/>
    <w:rsid w:val="001726F9"/>
    <w:rsid w:val="00225A9F"/>
    <w:rsid w:val="00254A6C"/>
    <w:rsid w:val="0026571D"/>
    <w:rsid w:val="00294B63"/>
    <w:rsid w:val="002B26B4"/>
    <w:rsid w:val="002D1DCD"/>
    <w:rsid w:val="003755CE"/>
    <w:rsid w:val="003A7EF5"/>
    <w:rsid w:val="004159C9"/>
    <w:rsid w:val="004207D9"/>
    <w:rsid w:val="00445AD3"/>
    <w:rsid w:val="00460312"/>
    <w:rsid w:val="00465BF4"/>
    <w:rsid w:val="00486BBC"/>
    <w:rsid w:val="00500FB9"/>
    <w:rsid w:val="00517283"/>
    <w:rsid w:val="005320CA"/>
    <w:rsid w:val="00581F37"/>
    <w:rsid w:val="005A4928"/>
    <w:rsid w:val="005B4C70"/>
    <w:rsid w:val="005D62D1"/>
    <w:rsid w:val="005F767F"/>
    <w:rsid w:val="006231BA"/>
    <w:rsid w:val="00644A9B"/>
    <w:rsid w:val="00657992"/>
    <w:rsid w:val="006D3FE7"/>
    <w:rsid w:val="006E2D23"/>
    <w:rsid w:val="007032BF"/>
    <w:rsid w:val="00750526"/>
    <w:rsid w:val="007541DF"/>
    <w:rsid w:val="00765460"/>
    <w:rsid w:val="00792D92"/>
    <w:rsid w:val="007C4C94"/>
    <w:rsid w:val="007E1E8F"/>
    <w:rsid w:val="007F0E67"/>
    <w:rsid w:val="008230A4"/>
    <w:rsid w:val="00835293"/>
    <w:rsid w:val="00857917"/>
    <w:rsid w:val="008D7C9F"/>
    <w:rsid w:val="00900248"/>
    <w:rsid w:val="009170B3"/>
    <w:rsid w:val="00927D47"/>
    <w:rsid w:val="00965740"/>
    <w:rsid w:val="009A39C0"/>
    <w:rsid w:val="009B27E5"/>
    <w:rsid w:val="009C473A"/>
    <w:rsid w:val="009C63B0"/>
    <w:rsid w:val="009E7AA0"/>
    <w:rsid w:val="00A062F6"/>
    <w:rsid w:val="00A141DC"/>
    <w:rsid w:val="00A335AF"/>
    <w:rsid w:val="00AD7078"/>
    <w:rsid w:val="00B3241A"/>
    <w:rsid w:val="00BD1B96"/>
    <w:rsid w:val="00BE05D1"/>
    <w:rsid w:val="00C23C4F"/>
    <w:rsid w:val="00C3724D"/>
    <w:rsid w:val="00C406FF"/>
    <w:rsid w:val="00C62664"/>
    <w:rsid w:val="00C62DD1"/>
    <w:rsid w:val="00C66B86"/>
    <w:rsid w:val="00C67C52"/>
    <w:rsid w:val="00C75B72"/>
    <w:rsid w:val="00C92011"/>
    <w:rsid w:val="00C930CE"/>
    <w:rsid w:val="00CD5EA8"/>
    <w:rsid w:val="00CF5C7C"/>
    <w:rsid w:val="00D11267"/>
    <w:rsid w:val="00D13276"/>
    <w:rsid w:val="00D134F9"/>
    <w:rsid w:val="00D34F90"/>
    <w:rsid w:val="00D50391"/>
    <w:rsid w:val="00D5507C"/>
    <w:rsid w:val="00D56D59"/>
    <w:rsid w:val="00D574AF"/>
    <w:rsid w:val="00D72CB8"/>
    <w:rsid w:val="00D8764E"/>
    <w:rsid w:val="00D91C49"/>
    <w:rsid w:val="00DA4DDE"/>
    <w:rsid w:val="00E156B1"/>
    <w:rsid w:val="00E16E8B"/>
    <w:rsid w:val="00E22FA0"/>
    <w:rsid w:val="00E25230"/>
    <w:rsid w:val="00E51E52"/>
    <w:rsid w:val="00E5293C"/>
    <w:rsid w:val="00E84500"/>
    <w:rsid w:val="00E87B29"/>
    <w:rsid w:val="00E932ED"/>
    <w:rsid w:val="00EA581B"/>
    <w:rsid w:val="00ED3571"/>
    <w:rsid w:val="00F429B2"/>
    <w:rsid w:val="00F430E3"/>
    <w:rsid w:val="00F57BAC"/>
    <w:rsid w:val="00F73AED"/>
    <w:rsid w:val="00F94768"/>
    <w:rsid w:val="00FA0C61"/>
    <w:rsid w:val="00FC6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54007"/>
  <w15:chartTrackingRefBased/>
  <w15:docId w15:val="{F8F13D32-62A3-43D5-9439-622EC0D0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黑体" w:hAnsi="Arial"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2ED"/>
    <w:pPr>
      <w:ind w:left="720"/>
      <w:contextualSpacing/>
    </w:pPr>
  </w:style>
  <w:style w:type="paragraph" w:styleId="Header">
    <w:name w:val="header"/>
    <w:basedOn w:val="Normal"/>
    <w:link w:val="HeaderChar"/>
    <w:uiPriority w:val="99"/>
    <w:unhideWhenUsed/>
    <w:rsid w:val="00D574AF"/>
    <w:pPr>
      <w:tabs>
        <w:tab w:val="center" w:pos="4320"/>
        <w:tab w:val="right" w:pos="8640"/>
      </w:tabs>
      <w:spacing w:after="0" w:line="240" w:lineRule="auto"/>
    </w:pPr>
  </w:style>
  <w:style w:type="character" w:customStyle="1" w:styleId="HeaderChar">
    <w:name w:val="Header Char"/>
    <w:basedOn w:val="DefaultParagraphFont"/>
    <w:link w:val="Header"/>
    <w:uiPriority w:val="99"/>
    <w:rsid w:val="00D574AF"/>
  </w:style>
  <w:style w:type="paragraph" w:styleId="Footer">
    <w:name w:val="footer"/>
    <w:basedOn w:val="Normal"/>
    <w:link w:val="FooterChar"/>
    <w:uiPriority w:val="99"/>
    <w:unhideWhenUsed/>
    <w:rsid w:val="00D574AF"/>
    <w:pPr>
      <w:tabs>
        <w:tab w:val="center" w:pos="4320"/>
        <w:tab w:val="right" w:pos="8640"/>
      </w:tabs>
      <w:spacing w:after="0" w:line="240" w:lineRule="auto"/>
    </w:pPr>
  </w:style>
  <w:style w:type="character" w:customStyle="1" w:styleId="FooterChar">
    <w:name w:val="Footer Char"/>
    <w:basedOn w:val="DefaultParagraphFont"/>
    <w:link w:val="Footer"/>
    <w:uiPriority w:val="99"/>
    <w:rsid w:val="00D57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2524</TotalTime>
  <Pages>5</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Zhaokai Li</dc:creator>
  <cp:keywords/>
  <dc:description/>
  <cp:lastModifiedBy>Zhaokai Li</cp:lastModifiedBy>
  <cp:revision>102</cp:revision>
  <dcterms:created xsi:type="dcterms:W3CDTF">2021-05-11T03:20:00Z</dcterms:created>
  <dcterms:modified xsi:type="dcterms:W3CDTF">2021-05-18T01:27:00Z</dcterms:modified>
</cp:coreProperties>
</file>