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DDB5" w14:textId="77777777" w:rsidR="00195F0D" w:rsidRPr="003C430B" w:rsidRDefault="00195F0D" w:rsidP="00195F0D">
      <w:pPr>
        <w:pStyle w:val="NormalWeb"/>
        <w:spacing w:before="0" w:beforeAutospacing="0" w:after="0" w:afterAutospacing="0"/>
        <w:outlineLvl w:val="0"/>
        <w:rPr>
          <w:rFonts w:asciiTheme="minorHAnsi" w:hAnsiTheme="minorHAnsi" w:cstheme="minorHAnsi"/>
        </w:rPr>
      </w:pPr>
      <w:r w:rsidRPr="00983333">
        <w:rPr>
          <w:rFonts w:asciiTheme="minorHAnsi" w:hAnsiTheme="minorHAnsi" w:cstheme="minorHAnsi"/>
          <w:b/>
          <w:bCs/>
        </w:rPr>
        <w:t>TITLE:</w:t>
      </w:r>
      <w:r w:rsidRPr="00983333">
        <w:rPr>
          <w:rFonts w:asciiTheme="minorHAnsi" w:hAnsiTheme="minorHAnsi" w:cstheme="minorHAnsi"/>
        </w:rPr>
        <w:t xml:space="preserve"> </w:t>
      </w:r>
    </w:p>
    <w:p w14:paraId="7FA3340E" w14:textId="72436732" w:rsidR="00195F0D" w:rsidRPr="00983333" w:rsidRDefault="00195F0D" w:rsidP="00195F0D">
      <w:pPr>
        <w:pStyle w:val="Default"/>
        <w:rPr>
          <w:rFonts w:ascii="Calibri" w:hAnsi="Calibri" w:cs="Calibri"/>
        </w:rPr>
      </w:pPr>
      <w:r w:rsidRPr="00983333">
        <w:rPr>
          <w:rFonts w:ascii="Calibri" w:hAnsi="Calibri" w:cs="Calibri"/>
        </w:rPr>
        <w:t xml:space="preserve">Preparation of Pseudo-typed H5 </w:t>
      </w:r>
      <w:r w:rsidR="00315308" w:rsidRPr="00983333">
        <w:rPr>
          <w:rFonts w:ascii="Calibri" w:hAnsi="Calibri" w:cs="Calibri"/>
        </w:rPr>
        <w:t>Avian Influenza Viruses</w:t>
      </w:r>
      <w:r w:rsidR="00912CCB">
        <w:rPr>
          <w:rFonts w:ascii="Calibri" w:hAnsi="Calibri" w:cs="Calibri"/>
        </w:rPr>
        <w:t xml:space="preserve"> </w:t>
      </w:r>
      <w:r w:rsidR="00912CCB" w:rsidRPr="00912CCB">
        <w:rPr>
          <w:rFonts w:ascii="Calibri" w:hAnsi="Calibri" w:cs="Calibri"/>
        </w:rPr>
        <w:t xml:space="preserve">with </w:t>
      </w:r>
      <w:r w:rsidR="00D27AED">
        <w:rPr>
          <w:rFonts w:ascii="Calibri" w:hAnsi="Calibri" w:cs="Calibri"/>
        </w:rPr>
        <w:t>C</w:t>
      </w:r>
      <w:r w:rsidR="00912CCB" w:rsidRPr="00912CCB">
        <w:rPr>
          <w:rFonts w:ascii="Calibri" w:hAnsi="Calibri" w:cs="Calibri"/>
        </w:rPr>
        <w:t xml:space="preserve">alcium </w:t>
      </w:r>
      <w:r w:rsidR="00D27AED">
        <w:rPr>
          <w:rFonts w:ascii="Calibri" w:hAnsi="Calibri" w:cs="Calibri"/>
        </w:rPr>
        <w:t>P</w:t>
      </w:r>
      <w:r w:rsidR="00912CCB" w:rsidRPr="00912CCB">
        <w:rPr>
          <w:rFonts w:ascii="Calibri" w:hAnsi="Calibri" w:cs="Calibri"/>
        </w:rPr>
        <w:t xml:space="preserve">hosphate </w:t>
      </w:r>
      <w:r w:rsidR="00D27AED">
        <w:rPr>
          <w:rFonts w:ascii="Calibri" w:hAnsi="Calibri" w:cs="Calibri"/>
        </w:rPr>
        <w:t>T</w:t>
      </w:r>
      <w:r w:rsidR="00912CCB" w:rsidRPr="00912CCB">
        <w:rPr>
          <w:rFonts w:ascii="Calibri" w:hAnsi="Calibri" w:cs="Calibri"/>
        </w:rPr>
        <w:t xml:space="preserve">ransfection </w:t>
      </w:r>
      <w:r w:rsidR="00D27AED">
        <w:rPr>
          <w:rFonts w:ascii="Calibri" w:hAnsi="Calibri" w:cs="Calibri"/>
        </w:rPr>
        <w:t>M</w:t>
      </w:r>
      <w:r w:rsidR="00912CCB" w:rsidRPr="00912CCB">
        <w:rPr>
          <w:rFonts w:ascii="Calibri" w:hAnsi="Calibri" w:cs="Calibri"/>
        </w:rPr>
        <w:t>ethod</w:t>
      </w:r>
      <w:r w:rsidR="00912CCB" w:rsidRPr="00983333">
        <w:rPr>
          <w:rFonts w:ascii="Calibri" w:hAnsi="Calibri" w:cs="Calibri"/>
        </w:rPr>
        <w:t xml:space="preserve"> </w:t>
      </w:r>
      <w:r w:rsidRPr="00983333">
        <w:rPr>
          <w:rFonts w:ascii="Calibri" w:hAnsi="Calibri" w:cs="Calibri"/>
        </w:rPr>
        <w:t>and Measurement of Antibody Neutralizing Activity</w:t>
      </w:r>
    </w:p>
    <w:p w14:paraId="3310EBFB" w14:textId="77777777" w:rsidR="00195F0D" w:rsidRPr="00983333" w:rsidRDefault="00195F0D" w:rsidP="00195F0D">
      <w:pPr>
        <w:rPr>
          <w:rFonts w:asciiTheme="minorHAnsi" w:hAnsiTheme="minorHAnsi" w:cstheme="minorHAnsi"/>
          <w:b/>
          <w:bCs/>
        </w:rPr>
      </w:pPr>
    </w:p>
    <w:p w14:paraId="63D7813B" w14:textId="15C4B666" w:rsidR="00195F0D" w:rsidRPr="00983333" w:rsidRDefault="00195F0D" w:rsidP="00195F0D">
      <w:pPr>
        <w:rPr>
          <w:rFonts w:asciiTheme="minorHAnsi" w:hAnsiTheme="minorHAnsi" w:cstheme="minorHAnsi"/>
          <w:bCs/>
          <w:color w:val="7F7F7F" w:themeColor="text1" w:themeTint="80"/>
        </w:rPr>
      </w:pPr>
      <w:r w:rsidRPr="00983333">
        <w:rPr>
          <w:rFonts w:asciiTheme="minorHAnsi" w:hAnsiTheme="minorHAnsi" w:cstheme="minorHAnsi"/>
          <w:b/>
          <w:bCs/>
        </w:rPr>
        <w:t xml:space="preserve">AUTHORS AND AFFILIATIONS: </w:t>
      </w:r>
    </w:p>
    <w:p w14:paraId="6A3987DF" w14:textId="3FA573D3" w:rsidR="00195F0D" w:rsidRDefault="00195F0D" w:rsidP="00195F0D">
      <w:pPr>
        <w:rPr>
          <w:bCs/>
          <w:color w:val="000000" w:themeColor="text1"/>
          <w:vertAlign w:val="superscript"/>
          <w:lang w:eastAsia="zh-CN"/>
        </w:rPr>
      </w:pPr>
      <w:proofErr w:type="spellStart"/>
      <w:r>
        <w:rPr>
          <w:bCs/>
          <w:color w:val="000000" w:themeColor="text1"/>
        </w:rPr>
        <w:t>X</w:t>
      </w:r>
      <w:r>
        <w:rPr>
          <w:rFonts w:hint="eastAsia"/>
          <w:bCs/>
          <w:color w:val="000000" w:themeColor="text1"/>
          <w:lang w:eastAsia="zh-CN"/>
        </w:rPr>
        <w:t>iaoyan</w:t>
      </w:r>
      <w:proofErr w:type="spellEnd"/>
      <w:r w:rsidRPr="00983333">
        <w:rPr>
          <w:bCs/>
          <w:color w:val="000000" w:themeColor="text1"/>
        </w:rPr>
        <w:t xml:space="preserve"> Chang*</w:t>
      </w:r>
      <w:r w:rsidRPr="00983333">
        <w:rPr>
          <w:bCs/>
          <w:color w:val="000000" w:themeColor="text1"/>
          <w:vertAlign w:val="superscript"/>
        </w:rPr>
        <w:t>,1</w:t>
      </w:r>
      <w:r w:rsidRPr="00983333">
        <w:rPr>
          <w:bCs/>
          <w:color w:val="000000" w:themeColor="text1"/>
        </w:rPr>
        <w:t xml:space="preserve">, </w:t>
      </w:r>
      <w:proofErr w:type="spellStart"/>
      <w:r w:rsidRPr="00983333">
        <w:rPr>
          <w:bCs/>
          <w:color w:val="000000" w:themeColor="text1"/>
        </w:rPr>
        <w:t>Keru</w:t>
      </w:r>
      <w:proofErr w:type="spellEnd"/>
      <w:r w:rsidRPr="00983333">
        <w:rPr>
          <w:bCs/>
          <w:color w:val="000000" w:themeColor="text1"/>
        </w:rPr>
        <w:t xml:space="preserve"> Zhou*</w:t>
      </w:r>
      <w:r w:rsidRPr="00983333">
        <w:rPr>
          <w:bCs/>
          <w:color w:val="000000" w:themeColor="text1"/>
          <w:vertAlign w:val="superscript"/>
        </w:rPr>
        <w:t>,1</w:t>
      </w:r>
      <w:r w:rsidRPr="00983333">
        <w:rPr>
          <w:bCs/>
          <w:color w:val="000000" w:themeColor="text1"/>
        </w:rPr>
        <w:t>,</w:t>
      </w:r>
      <w:r>
        <w:rPr>
          <w:bCs/>
          <w:color w:val="000000" w:themeColor="text1"/>
          <w:vertAlign w:val="superscript"/>
        </w:rPr>
        <w:t xml:space="preserve"> </w:t>
      </w:r>
      <w:proofErr w:type="spellStart"/>
      <w:r w:rsidRPr="00983333">
        <w:rPr>
          <w:bCs/>
          <w:color w:val="000000" w:themeColor="text1"/>
          <w:lang w:eastAsia="zh-CN"/>
        </w:rPr>
        <w:t>Yanguang</w:t>
      </w:r>
      <w:proofErr w:type="spellEnd"/>
      <w:r w:rsidRPr="00983333">
        <w:rPr>
          <w:bCs/>
          <w:color w:val="000000" w:themeColor="text1"/>
          <w:lang w:eastAsia="zh-CN"/>
        </w:rPr>
        <w:t xml:space="preserve"> Liu</w:t>
      </w:r>
      <w:r w:rsidRPr="00983333">
        <w:rPr>
          <w:bCs/>
          <w:color w:val="000000" w:themeColor="text1"/>
          <w:vertAlign w:val="superscript"/>
          <w:lang w:eastAsia="zh-CN"/>
        </w:rPr>
        <w:t>1, 2</w:t>
      </w:r>
      <w:r w:rsidRPr="00983333">
        <w:rPr>
          <w:bCs/>
          <w:color w:val="000000" w:themeColor="text1"/>
          <w:lang w:eastAsia="zh-CN"/>
        </w:rPr>
        <w:t xml:space="preserve">, </w:t>
      </w:r>
      <w:r w:rsidRPr="00983333">
        <w:rPr>
          <w:rFonts w:eastAsia="DengXian"/>
          <w:color w:val="000000" w:themeColor="text1"/>
        </w:rPr>
        <w:t>Lian Duan</w:t>
      </w:r>
      <w:r w:rsidRPr="00983333">
        <w:rPr>
          <w:rFonts w:eastAsia="DengXian"/>
          <w:color w:val="000000" w:themeColor="text1"/>
          <w:vertAlign w:val="superscript"/>
        </w:rPr>
        <w:t>3</w:t>
      </w:r>
      <w:r w:rsidRPr="00983333">
        <w:rPr>
          <w:bCs/>
          <w:color w:val="000000" w:themeColor="text1"/>
        </w:rPr>
        <w:t>,</w:t>
      </w:r>
      <w:r>
        <w:rPr>
          <w:bCs/>
          <w:color w:val="000000" w:themeColor="text1"/>
        </w:rPr>
        <w:t xml:space="preserve"> </w:t>
      </w:r>
      <w:proofErr w:type="spellStart"/>
      <w:r>
        <w:rPr>
          <w:bCs/>
          <w:color w:val="000000" w:themeColor="text1"/>
        </w:rPr>
        <w:t>Lichun</w:t>
      </w:r>
      <w:proofErr w:type="spellEnd"/>
      <w:r>
        <w:rPr>
          <w:bCs/>
          <w:color w:val="000000" w:themeColor="text1"/>
        </w:rPr>
        <w:t xml:space="preserve"> Zhang</w:t>
      </w:r>
      <w:r w:rsidRPr="00983333">
        <w:rPr>
          <w:bCs/>
          <w:color w:val="000000" w:themeColor="text1"/>
          <w:vertAlign w:val="superscript"/>
          <w:lang w:eastAsia="zh-CN"/>
        </w:rPr>
        <w:t>2</w:t>
      </w:r>
      <w:r>
        <w:rPr>
          <w:bCs/>
          <w:color w:val="000000" w:themeColor="text1"/>
        </w:rPr>
        <w:t>,</w:t>
      </w:r>
      <w:r w:rsidRPr="00983333">
        <w:rPr>
          <w:bCs/>
          <w:color w:val="000000" w:themeColor="text1"/>
          <w:vertAlign w:val="superscript"/>
        </w:rPr>
        <w:t xml:space="preserve"> </w:t>
      </w:r>
      <w:r w:rsidRPr="00983333">
        <w:rPr>
          <w:rFonts w:eastAsia="DengXian"/>
          <w:color w:val="000000" w:themeColor="text1"/>
        </w:rPr>
        <w:t>Guoliang Zhang</w:t>
      </w:r>
      <w:r w:rsidRPr="00983333">
        <w:rPr>
          <w:rFonts w:eastAsia="DengXian"/>
          <w:color w:val="000000" w:themeColor="text1"/>
          <w:vertAlign w:val="superscript"/>
        </w:rPr>
        <w:t>3</w:t>
      </w:r>
      <w:r w:rsidRPr="00983333">
        <w:rPr>
          <w:bCs/>
          <w:color w:val="000000" w:themeColor="text1"/>
          <w:lang w:eastAsia="zh-CN"/>
        </w:rPr>
        <w:t xml:space="preserve">, </w:t>
      </w:r>
      <w:proofErr w:type="spellStart"/>
      <w:r w:rsidRPr="00983333">
        <w:rPr>
          <w:bCs/>
          <w:color w:val="000000" w:themeColor="text1"/>
          <w:lang w:eastAsia="zh-CN"/>
        </w:rPr>
        <w:t>Haikun</w:t>
      </w:r>
      <w:proofErr w:type="spellEnd"/>
      <w:r w:rsidRPr="00983333">
        <w:rPr>
          <w:bCs/>
          <w:color w:val="000000" w:themeColor="text1"/>
          <w:lang w:eastAsia="zh-CN"/>
        </w:rPr>
        <w:t xml:space="preserve"> Wang</w:t>
      </w:r>
      <w:r>
        <w:rPr>
          <w:bCs/>
          <w:color w:val="000000" w:themeColor="text1"/>
          <w:vertAlign w:val="superscript"/>
          <w:lang w:eastAsia="zh-CN"/>
        </w:rPr>
        <w:t>4</w:t>
      </w:r>
      <w:r w:rsidRPr="00983333">
        <w:rPr>
          <w:bCs/>
          <w:color w:val="000000" w:themeColor="text1"/>
        </w:rPr>
        <w:t xml:space="preserve">, </w:t>
      </w:r>
      <w:proofErr w:type="spellStart"/>
      <w:r w:rsidRPr="00983333">
        <w:rPr>
          <w:bCs/>
          <w:color w:val="000000" w:themeColor="text1"/>
          <w:lang w:eastAsia="zh-CN"/>
        </w:rPr>
        <w:t>Guiqin</w:t>
      </w:r>
      <w:proofErr w:type="spellEnd"/>
      <w:r w:rsidRPr="00983333">
        <w:rPr>
          <w:bCs/>
          <w:color w:val="000000" w:themeColor="text1"/>
          <w:lang w:eastAsia="zh-CN"/>
        </w:rPr>
        <w:t xml:space="preserve"> Wang</w:t>
      </w:r>
      <w:r w:rsidRPr="00983333">
        <w:rPr>
          <w:bCs/>
          <w:color w:val="000000" w:themeColor="text1"/>
          <w:vertAlign w:val="superscript"/>
          <w:lang w:eastAsia="zh-CN"/>
        </w:rPr>
        <w:t>1</w:t>
      </w:r>
    </w:p>
    <w:p w14:paraId="49593C32" w14:textId="77777777" w:rsidR="00315308" w:rsidRPr="00983333" w:rsidRDefault="00315308" w:rsidP="00195F0D">
      <w:pPr>
        <w:rPr>
          <w:bCs/>
          <w:color w:val="000000" w:themeColor="text1"/>
          <w:lang w:eastAsia="zh-CN"/>
        </w:rPr>
      </w:pPr>
    </w:p>
    <w:p w14:paraId="760080CA" w14:textId="4D772B3A" w:rsidR="00195F0D" w:rsidRDefault="00195F0D" w:rsidP="00195F0D">
      <w:pPr>
        <w:rPr>
          <w:bCs/>
          <w:color w:val="000000" w:themeColor="text1"/>
        </w:rPr>
      </w:pPr>
      <w:r w:rsidRPr="00983333">
        <w:rPr>
          <w:bCs/>
          <w:color w:val="000000" w:themeColor="text1"/>
          <w:vertAlign w:val="superscript"/>
        </w:rPr>
        <w:t>1</w:t>
      </w:r>
      <w:r w:rsidRPr="00983333">
        <w:rPr>
          <w:bCs/>
          <w:color w:val="000000" w:themeColor="text1"/>
        </w:rPr>
        <w:t xml:space="preserve">The Nanjing Unicorn Academy of Innovation, </w:t>
      </w:r>
      <w:proofErr w:type="spellStart"/>
      <w:r w:rsidRPr="00983333">
        <w:rPr>
          <w:bCs/>
          <w:color w:val="000000" w:themeColor="text1"/>
        </w:rPr>
        <w:t>Institut</w:t>
      </w:r>
      <w:proofErr w:type="spellEnd"/>
      <w:r w:rsidRPr="00983333">
        <w:rPr>
          <w:bCs/>
          <w:color w:val="000000" w:themeColor="text1"/>
        </w:rPr>
        <w:t xml:space="preserve"> Pasteur of Shanghai, Chinese Academy of Sciences, </w:t>
      </w:r>
      <w:r w:rsidRPr="00983333">
        <w:t xml:space="preserve">Nanjing 211135, </w:t>
      </w:r>
      <w:r w:rsidRPr="00983333">
        <w:rPr>
          <w:bCs/>
          <w:color w:val="000000" w:themeColor="text1"/>
        </w:rPr>
        <w:t xml:space="preserve">China </w:t>
      </w:r>
    </w:p>
    <w:p w14:paraId="6A5724BD" w14:textId="6FC2348C" w:rsidR="00195F0D" w:rsidRPr="00983333" w:rsidRDefault="00195F0D" w:rsidP="00195F0D">
      <w:pPr>
        <w:rPr>
          <w:bCs/>
          <w:color w:val="000000" w:themeColor="text1"/>
        </w:rPr>
      </w:pPr>
      <w:r w:rsidRPr="00766FF9">
        <w:rPr>
          <w:rFonts w:hint="eastAsia"/>
          <w:bCs/>
          <w:color w:val="000000" w:themeColor="text1"/>
          <w:vertAlign w:val="superscript"/>
          <w:lang w:eastAsia="zh-CN"/>
        </w:rPr>
        <w:t>2</w:t>
      </w:r>
      <w:r w:rsidRPr="00EC01AC">
        <w:rPr>
          <w:rFonts w:hint="eastAsia"/>
          <w:bCs/>
          <w:color w:val="000000" w:themeColor="text1"/>
        </w:rPr>
        <w:t>Institute of Animal Bio-technology</w:t>
      </w:r>
      <w:r>
        <w:rPr>
          <w:bCs/>
          <w:color w:val="000000" w:themeColor="text1"/>
        </w:rPr>
        <w:t xml:space="preserve">, </w:t>
      </w:r>
      <w:r w:rsidRPr="00EC01AC">
        <w:rPr>
          <w:rFonts w:hint="eastAsia"/>
          <w:bCs/>
          <w:color w:val="000000" w:themeColor="text1"/>
        </w:rPr>
        <w:t>Jilin Academy of Agricultural Sciences</w:t>
      </w:r>
      <w:r>
        <w:rPr>
          <w:bCs/>
          <w:color w:val="000000" w:themeColor="text1"/>
        </w:rPr>
        <w:t>,</w:t>
      </w:r>
      <w:r w:rsidRPr="00EC01AC">
        <w:t xml:space="preserve"> </w:t>
      </w:r>
      <w:proofErr w:type="spellStart"/>
      <w:r w:rsidRPr="00EC01AC">
        <w:rPr>
          <w:bCs/>
          <w:color w:val="000000" w:themeColor="text1"/>
        </w:rPr>
        <w:t>Gongzhuling</w:t>
      </w:r>
      <w:proofErr w:type="spellEnd"/>
      <w:r w:rsidRPr="00EC01AC">
        <w:rPr>
          <w:bCs/>
          <w:color w:val="000000" w:themeColor="text1"/>
        </w:rPr>
        <w:t xml:space="preserve"> 136100,</w:t>
      </w:r>
      <w:r>
        <w:rPr>
          <w:bCs/>
          <w:color w:val="000000" w:themeColor="text1"/>
        </w:rPr>
        <w:t xml:space="preserve"> </w:t>
      </w:r>
      <w:r w:rsidRPr="00EC01AC">
        <w:rPr>
          <w:bCs/>
          <w:color w:val="000000" w:themeColor="text1"/>
        </w:rPr>
        <w:t>China</w:t>
      </w:r>
    </w:p>
    <w:p w14:paraId="2C294FDC" w14:textId="3696235F" w:rsidR="00195F0D" w:rsidRPr="00983333" w:rsidRDefault="00195F0D" w:rsidP="00195F0D">
      <w:pPr>
        <w:rPr>
          <w:bCs/>
          <w:color w:val="000000" w:themeColor="text1"/>
        </w:rPr>
      </w:pPr>
      <w:r w:rsidRPr="00983333">
        <w:rPr>
          <w:bCs/>
          <w:color w:val="000000" w:themeColor="text1"/>
          <w:vertAlign w:val="superscript"/>
        </w:rPr>
        <w:t>3</w:t>
      </w:r>
      <w:r w:rsidRPr="00983333">
        <w:rPr>
          <w:color w:val="000000" w:themeColor="text1"/>
        </w:rPr>
        <w:t xml:space="preserve">National Clinical Research Center for Infectious Diseases, Shenzhen Third </w:t>
      </w:r>
      <w:r w:rsidR="00CD68C2" w:rsidRPr="00983333">
        <w:rPr>
          <w:color w:val="000000" w:themeColor="text1"/>
        </w:rPr>
        <w:t>People</w:t>
      </w:r>
      <w:r w:rsidR="00CD68C2">
        <w:rPr>
          <w:color w:val="000000" w:themeColor="text1"/>
        </w:rPr>
        <w:t>’</w:t>
      </w:r>
      <w:r w:rsidR="00CD68C2" w:rsidRPr="00983333">
        <w:rPr>
          <w:color w:val="000000" w:themeColor="text1"/>
        </w:rPr>
        <w:t xml:space="preserve">s </w:t>
      </w:r>
      <w:r w:rsidRPr="00983333">
        <w:rPr>
          <w:color w:val="000000" w:themeColor="text1"/>
        </w:rPr>
        <w:t xml:space="preserve">Hospital, Southern University of Science and Technology, </w:t>
      </w:r>
      <w:r w:rsidRPr="00983333">
        <w:t>Shenzhen 518112</w:t>
      </w:r>
      <w:r w:rsidRPr="00983333">
        <w:rPr>
          <w:color w:val="000000" w:themeColor="text1"/>
        </w:rPr>
        <w:t>, China</w:t>
      </w:r>
    </w:p>
    <w:p w14:paraId="3AFBB7AB" w14:textId="77777777" w:rsidR="00195F0D" w:rsidRPr="00983333" w:rsidRDefault="00195F0D" w:rsidP="00195F0D">
      <w:pPr>
        <w:widowControl/>
        <w:autoSpaceDE/>
        <w:autoSpaceDN/>
        <w:adjustRightInd/>
        <w:rPr>
          <w:bCs/>
          <w:color w:val="000000" w:themeColor="text1"/>
        </w:rPr>
      </w:pPr>
      <w:r>
        <w:rPr>
          <w:bCs/>
          <w:color w:val="000000" w:themeColor="text1"/>
          <w:vertAlign w:val="superscript"/>
        </w:rPr>
        <w:t>4</w:t>
      </w:r>
      <w:r w:rsidRPr="00983333">
        <w:rPr>
          <w:bCs/>
          <w:color w:val="000000" w:themeColor="text1"/>
        </w:rPr>
        <w:t xml:space="preserve">CAS Key Laboratory of Molecular Virology and Immunology, </w:t>
      </w:r>
      <w:proofErr w:type="spellStart"/>
      <w:r w:rsidRPr="00983333">
        <w:rPr>
          <w:bCs/>
          <w:color w:val="000000" w:themeColor="text1"/>
        </w:rPr>
        <w:t>Institut</w:t>
      </w:r>
      <w:proofErr w:type="spellEnd"/>
      <w:r w:rsidRPr="00983333">
        <w:rPr>
          <w:bCs/>
          <w:color w:val="000000" w:themeColor="text1"/>
        </w:rPr>
        <w:t xml:space="preserve"> Pasteur of Shanghai, Chinese Academy of Sciences, University of Chinese Academy of Sciences, Shanghai </w:t>
      </w:r>
      <w:r w:rsidRPr="00983333">
        <w:rPr>
          <w:rFonts w:eastAsia="Times New Roman"/>
          <w:shd w:val="clear" w:color="auto" w:fill="FFFFFF"/>
          <w:lang w:eastAsia="zh-CN"/>
        </w:rPr>
        <w:t>201210</w:t>
      </w:r>
      <w:r w:rsidRPr="00983333">
        <w:rPr>
          <w:bCs/>
          <w:color w:val="000000" w:themeColor="text1"/>
        </w:rPr>
        <w:t>, China</w:t>
      </w:r>
    </w:p>
    <w:p w14:paraId="65C1EDD7" w14:textId="52143AB7" w:rsidR="00195F0D" w:rsidRDefault="00195F0D" w:rsidP="00195F0D">
      <w:pPr>
        <w:rPr>
          <w:bCs/>
          <w:color w:val="000000" w:themeColor="text1"/>
        </w:rPr>
      </w:pPr>
    </w:p>
    <w:p w14:paraId="5CC5E444" w14:textId="77777777" w:rsidR="00315308" w:rsidRPr="00983333" w:rsidRDefault="00315308" w:rsidP="00315308">
      <w:pPr>
        <w:rPr>
          <w:bCs/>
          <w:color w:val="000000" w:themeColor="text1"/>
        </w:rPr>
      </w:pPr>
      <w:r w:rsidRPr="00983333">
        <w:rPr>
          <w:bCs/>
          <w:color w:val="000000" w:themeColor="text1"/>
          <w:vertAlign w:val="superscript"/>
        </w:rPr>
        <w:t>*</w:t>
      </w:r>
      <w:r w:rsidRPr="00983333">
        <w:rPr>
          <w:bCs/>
          <w:color w:val="000000" w:themeColor="text1"/>
        </w:rPr>
        <w:t>These authors contributed equally to this work</w:t>
      </w:r>
    </w:p>
    <w:p w14:paraId="6D1D528C" w14:textId="6FD7607D" w:rsidR="00315308" w:rsidRDefault="00315308" w:rsidP="00195F0D">
      <w:pPr>
        <w:rPr>
          <w:bCs/>
          <w:color w:val="000000" w:themeColor="text1"/>
        </w:rPr>
      </w:pPr>
    </w:p>
    <w:p w14:paraId="4CDAC96D" w14:textId="59A83F81" w:rsidR="00315308" w:rsidRPr="00983333" w:rsidRDefault="00315308" w:rsidP="00315308">
      <w:pPr>
        <w:pStyle w:val="NormalWeb"/>
        <w:spacing w:before="0" w:beforeAutospacing="0" w:after="0" w:afterAutospacing="0"/>
        <w:rPr>
          <w:bCs/>
          <w:color w:val="000000" w:themeColor="text1"/>
        </w:rPr>
      </w:pPr>
      <w:r w:rsidRPr="00983333">
        <w:rPr>
          <w:bCs/>
          <w:color w:val="000000" w:themeColor="text1"/>
        </w:rPr>
        <w:t xml:space="preserve">Email </w:t>
      </w:r>
      <w:r>
        <w:rPr>
          <w:bCs/>
          <w:color w:val="000000" w:themeColor="text1"/>
        </w:rPr>
        <w:t>a</w:t>
      </w:r>
      <w:r w:rsidRPr="00983333">
        <w:rPr>
          <w:bCs/>
          <w:color w:val="000000" w:themeColor="text1"/>
        </w:rPr>
        <w:t xml:space="preserve">ddresses of </w:t>
      </w:r>
      <w:r>
        <w:rPr>
          <w:bCs/>
          <w:color w:val="000000" w:themeColor="text1"/>
        </w:rPr>
        <w:t>c</w:t>
      </w:r>
      <w:r w:rsidRPr="00983333">
        <w:rPr>
          <w:bCs/>
          <w:color w:val="000000" w:themeColor="text1"/>
        </w:rPr>
        <w:t>o-authors</w:t>
      </w:r>
      <w:r w:rsidRPr="00983333">
        <w:rPr>
          <w:b/>
          <w:bCs/>
          <w:color w:val="000000" w:themeColor="text1"/>
        </w:rPr>
        <w:t>:</w:t>
      </w:r>
    </w:p>
    <w:p w14:paraId="006E4A9F" w14:textId="4F6782AB" w:rsidR="00315308" w:rsidRPr="00983333" w:rsidRDefault="00315308" w:rsidP="00315308">
      <w:pPr>
        <w:pStyle w:val="NormalWeb"/>
        <w:spacing w:before="0" w:beforeAutospacing="0" w:after="0" w:afterAutospacing="0"/>
        <w:rPr>
          <w:bCs/>
          <w:color w:val="000000" w:themeColor="text1"/>
        </w:rPr>
      </w:pPr>
      <w:proofErr w:type="spellStart"/>
      <w:r>
        <w:rPr>
          <w:bCs/>
          <w:color w:val="000000" w:themeColor="text1"/>
          <w:lang w:eastAsia="zh-CN"/>
        </w:rPr>
        <w:t>Xiaoyan</w:t>
      </w:r>
      <w:proofErr w:type="spellEnd"/>
      <w:r w:rsidRPr="00983333">
        <w:rPr>
          <w:bCs/>
          <w:color w:val="000000" w:themeColor="text1"/>
          <w:lang w:eastAsia="zh-CN"/>
        </w:rPr>
        <w:t xml:space="preserve"> Chang</w:t>
      </w:r>
      <w:r w:rsidRPr="00983333">
        <w:rPr>
          <w:bCs/>
          <w:color w:val="000000" w:themeColor="text1"/>
        </w:rPr>
        <w:t xml:space="preserve"> </w:t>
      </w:r>
      <w:r>
        <w:rPr>
          <w:bCs/>
          <w:color w:val="000000" w:themeColor="text1"/>
        </w:rPr>
        <w:tab/>
      </w:r>
      <w:r w:rsidRPr="00983333">
        <w:rPr>
          <w:bCs/>
          <w:color w:val="000000" w:themeColor="text1"/>
        </w:rPr>
        <w:t>(</w:t>
      </w:r>
      <w:r w:rsidRPr="00983333">
        <w:rPr>
          <w:bCs/>
          <w:color w:val="000000" w:themeColor="text1"/>
          <w:lang w:eastAsia="zh-CN"/>
        </w:rPr>
        <w:t>xychang@ipsnanjing.cn</w:t>
      </w:r>
      <w:r w:rsidRPr="00983333">
        <w:rPr>
          <w:bCs/>
          <w:color w:val="000000" w:themeColor="text1"/>
        </w:rPr>
        <w:t>)</w:t>
      </w:r>
    </w:p>
    <w:p w14:paraId="22315815" w14:textId="243B2DEC" w:rsidR="00315308" w:rsidRPr="00983333" w:rsidRDefault="00315308" w:rsidP="00315308">
      <w:pPr>
        <w:pStyle w:val="NormalWeb"/>
        <w:spacing w:before="0" w:beforeAutospacing="0" w:after="0" w:afterAutospacing="0"/>
        <w:rPr>
          <w:bCs/>
          <w:color w:val="000000" w:themeColor="text1"/>
        </w:rPr>
      </w:pPr>
      <w:r w:rsidRPr="00983333">
        <w:rPr>
          <w:bCs/>
          <w:color w:val="000000" w:themeColor="text1"/>
          <w:lang w:eastAsia="zh-CN"/>
        </w:rPr>
        <w:t>Keru Zhou</w:t>
      </w:r>
      <w:r w:rsidRPr="00983333">
        <w:rPr>
          <w:bCs/>
          <w:color w:val="000000" w:themeColor="text1"/>
        </w:rPr>
        <w:t xml:space="preserve"> </w:t>
      </w:r>
      <w:r>
        <w:rPr>
          <w:bCs/>
          <w:color w:val="000000" w:themeColor="text1"/>
        </w:rPr>
        <w:tab/>
      </w:r>
      <w:r>
        <w:rPr>
          <w:bCs/>
          <w:color w:val="000000" w:themeColor="text1"/>
        </w:rPr>
        <w:tab/>
      </w:r>
      <w:r w:rsidRPr="00983333">
        <w:rPr>
          <w:bCs/>
          <w:color w:val="000000" w:themeColor="text1"/>
        </w:rPr>
        <w:t>(krzhou@ipsnanjing.cn)</w:t>
      </w:r>
    </w:p>
    <w:p w14:paraId="5A0CD873" w14:textId="5AA76C0B" w:rsidR="00315308" w:rsidRPr="00983333" w:rsidRDefault="00315308" w:rsidP="00315308">
      <w:pPr>
        <w:pStyle w:val="NormalWeb"/>
        <w:spacing w:before="0" w:beforeAutospacing="0" w:after="0" w:afterAutospacing="0"/>
        <w:rPr>
          <w:bCs/>
          <w:color w:val="000000" w:themeColor="text1"/>
        </w:rPr>
      </w:pPr>
      <w:proofErr w:type="spellStart"/>
      <w:r w:rsidRPr="00983333">
        <w:rPr>
          <w:bCs/>
          <w:color w:val="000000" w:themeColor="text1"/>
          <w:lang w:eastAsia="zh-CN"/>
        </w:rPr>
        <w:t>Yanguang</w:t>
      </w:r>
      <w:proofErr w:type="spellEnd"/>
      <w:r w:rsidRPr="00983333">
        <w:rPr>
          <w:bCs/>
          <w:color w:val="000000" w:themeColor="text1"/>
          <w:lang w:eastAsia="zh-CN"/>
        </w:rPr>
        <w:t xml:space="preserve"> Liu</w:t>
      </w:r>
      <w:r w:rsidRPr="00983333">
        <w:rPr>
          <w:bCs/>
          <w:color w:val="000000" w:themeColor="text1"/>
        </w:rPr>
        <w:t xml:space="preserve"> </w:t>
      </w:r>
      <w:r>
        <w:rPr>
          <w:bCs/>
          <w:color w:val="000000" w:themeColor="text1"/>
        </w:rPr>
        <w:tab/>
      </w:r>
      <w:r>
        <w:rPr>
          <w:bCs/>
          <w:color w:val="000000" w:themeColor="text1"/>
        </w:rPr>
        <w:tab/>
      </w:r>
      <w:r w:rsidRPr="00983333">
        <w:rPr>
          <w:bCs/>
          <w:color w:val="000000" w:themeColor="text1"/>
        </w:rPr>
        <w:t>(</w:t>
      </w:r>
      <w:r w:rsidRPr="00983333">
        <w:rPr>
          <w:bCs/>
          <w:color w:val="000000" w:themeColor="text1"/>
          <w:lang w:eastAsia="zh-CN"/>
        </w:rPr>
        <w:t>ygliu_ybu@163.com</w:t>
      </w:r>
      <w:r w:rsidRPr="00983333">
        <w:rPr>
          <w:bCs/>
          <w:color w:val="000000" w:themeColor="text1"/>
        </w:rPr>
        <w:t>)</w:t>
      </w:r>
    </w:p>
    <w:p w14:paraId="39D8894F" w14:textId="3B50A6D0" w:rsidR="00315308" w:rsidRPr="00983333" w:rsidRDefault="00315308" w:rsidP="00315308">
      <w:pPr>
        <w:pStyle w:val="Default"/>
        <w:rPr>
          <w:rFonts w:ascii="Calibri" w:eastAsia="DengXian" w:hAnsi="Calibri" w:cs="Calibri"/>
        </w:rPr>
      </w:pPr>
      <w:r w:rsidRPr="00983333">
        <w:rPr>
          <w:rFonts w:ascii="Calibri" w:eastAsia="DengXian" w:hAnsi="Calibri" w:cs="Calibri"/>
        </w:rPr>
        <w:t xml:space="preserve">Lian Duan </w:t>
      </w:r>
      <w:r>
        <w:rPr>
          <w:rFonts w:ascii="Calibri" w:eastAsia="DengXian" w:hAnsi="Calibri" w:cs="Calibri"/>
        </w:rPr>
        <w:tab/>
      </w:r>
      <w:r>
        <w:rPr>
          <w:rFonts w:ascii="Calibri" w:eastAsia="DengXian" w:hAnsi="Calibri" w:cs="Calibri"/>
        </w:rPr>
        <w:tab/>
      </w:r>
      <w:r w:rsidRPr="00983333">
        <w:rPr>
          <w:rFonts w:ascii="Calibri" w:eastAsia="DengXian" w:hAnsi="Calibri" w:cs="Calibri"/>
        </w:rPr>
        <w:t>(duanlian9@126.com)</w:t>
      </w:r>
    </w:p>
    <w:p w14:paraId="43186F78" w14:textId="2E6E75BA" w:rsidR="00315308" w:rsidRPr="00983333" w:rsidRDefault="00315308" w:rsidP="00315308">
      <w:pPr>
        <w:pStyle w:val="NormalWeb"/>
        <w:spacing w:before="0" w:beforeAutospacing="0" w:after="0" w:afterAutospacing="0"/>
        <w:rPr>
          <w:bCs/>
          <w:color w:val="000000" w:themeColor="text1"/>
          <w:lang w:eastAsia="zh-CN"/>
        </w:rPr>
      </w:pPr>
      <w:r w:rsidRPr="00983333">
        <w:rPr>
          <w:rFonts w:eastAsia="DengXian"/>
        </w:rPr>
        <w:t xml:space="preserve">Guoliang Zhang </w:t>
      </w:r>
      <w:r>
        <w:rPr>
          <w:rFonts w:eastAsia="DengXian"/>
        </w:rPr>
        <w:tab/>
      </w:r>
      <w:r w:rsidRPr="00983333">
        <w:rPr>
          <w:rFonts w:eastAsia="DengXian"/>
        </w:rPr>
        <w:t>(szdsyy@aliyun.com</w:t>
      </w:r>
      <w:r w:rsidRPr="00983333">
        <w:rPr>
          <w:bCs/>
          <w:color w:val="000000" w:themeColor="text1"/>
          <w:lang w:eastAsia="zh-CN"/>
        </w:rPr>
        <w:t>)</w:t>
      </w:r>
    </w:p>
    <w:p w14:paraId="1B792B48" w14:textId="4759D9DB" w:rsidR="00315308" w:rsidRPr="00983333" w:rsidRDefault="00315308" w:rsidP="00315308">
      <w:pPr>
        <w:pStyle w:val="NormalWeb"/>
        <w:spacing w:before="0" w:beforeAutospacing="0" w:after="0" w:afterAutospacing="0"/>
        <w:rPr>
          <w:bCs/>
          <w:color w:val="000000" w:themeColor="text1"/>
          <w:lang w:eastAsia="zh-CN"/>
        </w:rPr>
      </w:pPr>
      <w:proofErr w:type="spellStart"/>
      <w:r>
        <w:rPr>
          <w:rFonts w:hint="eastAsia"/>
          <w:bCs/>
          <w:color w:val="000000" w:themeColor="text1"/>
          <w:lang w:eastAsia="zh-CN"/>
        </w:rPr>
        <w:t>L</w:t>
      </w:r>
      <w:r>
        <w:rPr>
          <w:bCs/>
          <w:color w:val="000000" w:themeColor="text1"/>
          <w:lang w:eastAsia="zh-CN"/>
        </w:rPr>
        <w:t>ichun</w:t>
      </w:r>
      <w:proofErr w:type="spellEnd"/>
      <w:r>
        <w:rPr>
          <w:bCs/>
          <w:color w:val="000000" w:themeColor="text1"/>
          <w:lang w:eastAsia="zh-CN"/>
        </w:rPr>
        <w:t xml:space="preserve"> Zhang</w:t>
      </w:r>
      <w:r>
        <w:rPr>
          <w:bCs/>
          <w:color w:val="000000" w:themeColor="text1"/>
          <w:lang w:eastAsia="zh-CN"/>
        </w:rPr>
        <w:tab/>
      </w:r>
      <w:r>
        <w:rPr>
          <w:bCs/>
          <w:color w:val="000000" w:themeColor="text1"/>
          <w:lang w:eastAsia="zh-CN"/>
        </w:rPr>
        <w:tab/>
        <w:t>(</w:t>
      </w:r>
      <w:r w:rsidRPr="00EC01AC">
        <w:rPr>
          <w:bCs/>
          <w:color w:val="000000" w:themeColor="text1"/>
          <w:lang w:eastAsia="zh-CN"/>
        </w:rPr>
        <w:t>zhang_lich@163.com</w:t>
      </w:r>
      <w:r>
        <w:rPr>
          <w:bCs/>
          <w:color w:val="000000" w:themeColor="text1"/>
          <w:lang w:eastAsia="zh-CN"/>
        </w:rPr>
        <w:t>)</w:t>
      </w:r>
    </w:p>
    <w:p w14:paraId="349D9B04" w14:textId="2699214A" w:rsidR="00315308" w:rsidRDefault="00315308" w:rsidP="00CD68C2">
      <w:pPr>
        <w:pStyle w:val="NormalWeb"/>
        <w:spacing w:before="0" w:beforeAutospacing="0" w:after="0" w:afterAutospacing="0"/>
      </w:pPr>
      <w:proofErr w:type="spellStart"/>
      <w:r w:rsidRPr="00983333">
        <w:rPr>
          <w:bCs/>
          <w:color w:val="000000" w:themeColor="text1"/>
          <w:lang w:eastAsia="zh-CN"/>
        </w:rPr>
        <w:t>Haikun</w:t>
      </w:r>
      <w:proofErr w:type="spellEnd"/>
      <w:r w:rsidRPr="00983333">
        <w:rPr>
          <w:bCs/>
          <w:color w:val="000000" w:themeColor="text1"/>
          <w:lang w:eastAsia="zh-CN"/>
        </w:rPr>
        <w:t xml:space="preserve"> Wang</w:t>
      </w:r>
      <w:r w:rsidRPr="00983333">
        <w:rPr>
          <w:bCs/>
          <w:color w:val="000000" w:themeColor="text1"/>
        </w:rPr>
        <w:t xml:space="preserve"> </w:t>
      </w:r>
      <w:r>
        <w:rPr>
          <w:bCs/>
          <w:color w:val="000000" w:themeColor="text1"/>
        </w:rPr>
        <w:tab/>
      </w:r>
      <w:r>
        <w:rPr>
          <w:bCs/>
          <w:color w:val="000000" w:themeColor="text1"/>
        </w:rPr>
        <w:tab/>
      </w:r>
      <w:r w:rsidRPr="00983333">
        <w:rPr>
          <w:bCs/>
          <w:color w:val="000000" w:themeColor="text1"/>
        </w:rPr>
        <w:t>(</w:t>
      </w:r>
      <w:r w:rsidRPr="009D36A5">
        <w:rPr>
          <w:bCs/>
          <w:lang w:eastAsia="zh-CN"/>
        </w:rPr>
        <w:t>hkwang@ips.ac.cn</w:t>
      </w:r>
      <w:r w:rsidRPr="00983333">
        <w:rPr>
          <w:bCs/>
          <w:color w:val="000000" w:themeColor="text1"/>
        </w:rPr>
        <w:t>)</w:t>
      </w:r>
    </w:p>
    <w:p w14:paraId="6446B655" w14:textId="77777777" w:rsidR="0039235C" w:rsidRDefault="0039235C" w:rsidP="0039235C">
      <w:pPr>
        <w:rPr>
          <w:bCs/>
          <w:color w:val="000000" w:themeColor="text1"/>
        </w:rPr>
      </w:pPr>
      <w:proofErr w:type="spellStart"/>
      <w:r w:rsidRPr="00983333">
        <w:rPr>
          <w:bCs/>
          <w:color w:val="000000" w:themeColor="text1"/>
        </w:rPr>
        <w:t>Guiqin</w:t>
      </w:r>
      <w:proofErr w:type="spellEnd"/>
      <w:r w:rsidRPr="00983333">
        <w:rPr>
          <w:bCs/>
          <w:color w:val="000000" w:themeColor="text1"/>
        </w:rPr>
        <w:t xml:space="preserve"> Wang </w:t>
      </w:r>
      <w:r>
        <w:rPr>
          <w:bCs/>
          <w:color w:val="000000" w:themeColor="text1"/>
        </w:rPr>
        <w:tab/>
      </w:r>
      <w:r>
        <w:rPr>
          <w:bCs/>
          <w:color w:val="000000" w:themeColor="text1"/>
        </w:rPr>
        <w:tab/>
      </w:r>
      <w:r>
        <w:rPr>
          <w:bCs/>
        </w:rPr>
        <w:t>(</w:t>
      </w:r>
      <w:r w:rsidRPr="009D36A5">
        <w:rPr>
          <w:bCs/>
        </w:rPr>
        <w:t>gqwang@ipsnanjing.cn</w:t>
      </w:r>
      <w:r>
        <w:rPr>
          <w:bCs/>
        </w:rPr>
        <w:t>)</w:t>
      </w:r>
      <w:r w:rsidRPr="00983333">
        <w:rPr>
          <w:bCs/>
          <w:color w:val="000000" w:themeColor="text1"/>
        </w:rPr>
        <w:t xml:space="preserve"> </w:t>
      </w:r>
    </w:p>
    <w:p w14:paraId="7301954A" w14:textId="77777777" w:rsidR="00315308" w:rsidRPr="00983333" w:rsidRDefault="00315308" w:rsidP="00195F0D">
      <w:pPr>
        <w:rPr>
          <w:bCs/>
          <w:color w:val="000000" w:themeColor="text1"/>
        </w:rPr>
      </w:pPr>
    </w:p>
    <w:p w14:paraId="5BCE3F53" w14:textId="5B9EDD29" w:rsidR="00195F0D" w:rsidRPr="00983333" w:rsidRDefault="00195F0D" w:rsidP="00195F0D">
      <w:pPr>
        <w:rPr>
          <w:bCs/>
          <w:color w:val="000000" w:themeColor="text1"/>
        </w:rPr>
      </w:pPr>
      <w:r w:rsidRPr="00983333">
        <w:rPr>
          <w:bCs/>
          <w:color w:val="000000" w:themeColor="text1"/>
        </w:rPr>
        <w:t xml:space="preserve">Corresponding </w:t>
      </w:r>
      <w:r w:rsidR="00315308">
        <w:rPr>
          <w:bCs/>
          <w:color w:val="000000" w:themeColor="text1"/>
        </w:rPr>
        <w:t>a</w:t>
      </w:r>
      <w:r w:rsidR="00315308" w:rsidRPr="00983333">
        <w:rPr>
          <w:bCs/>
          <w:color w:val="000000" w:themeColor="text1"/>
        </w:rPr>
        <w:t>uthor</w:t>
      </w:r>
      <w:r w:rsidR="00315308">
        <w:rPr>
          <w:bCs/>
          <w:color w:val="000000" w:themeColor="text1"/>
        </w:rPr>
        <w:t>s</w:t>
      </w:r>
      <w:r w:rsidRPr="00983333">
        <w:rPr>
          <w:bCs/>
          <w:color w:val="000000" w:themeColor="text1"/>
        </w:rPr>
        <w:t xml:space="preserve">: </w:t>
      </w:r>
    </w:p>
    <w:p w14:paraId="6B08863B" w14:textId="117FE530" w:rsidR="00195F0D" w:rsidRPr="00983333" w:rsidRDefault="00195F0D" w:rsidP="00195F0D">
      <w:pPr>
        <w:rPr>
          <w:bCs/>
          <w:color w:val="000000" w:themeColor="text1"/>
        </w:rPr>
      </w:pPr>
      <w:r>
        <w:rPr>
          <w:rFonts w:hint="eastAsia"/>
          <w:bCs/>
          <w:color w:val="000000" w:themeColor="text1"/>
          <w:lang w:eastAsia="zh-CN"/>
        </w:rPr>
        <w:t>G</w:t>
      </w:r>
      <w:r>
        <w:rPr>
          <w:bCs/>
          <w:color w:val="000000" w:themeColor="text1"/>
          <w:lang w:eastAsia="zh-CN"/>
        </w:rPr>
        <w:t>uoliang Zhang</w:t>
      </w:r>
      <w:r w:rsidR="00315308">
        <w:rPr>
          <w:bCs/>
          <w:color w:val="000000" w:themeColor="text1"/>
          <w:lang w:eastAsia="zh-CN"/>
        </w:rPr>
        <w:tab/>
      </w:r>
      <w:r w:rsidR="00315308">
        <w:rPr>
          <w:rFonts w:eastAsia="DengXian"/>
        </w:rPr>
        <w:t>(</w:t>
      </w:r>
      <w:r w:rsidRPr="00983333">
        <w:rPr>
          <w:rFonts w:eastAsia="DengXian"/>
        </w:rPr>
        <w:t>szdsyy@aliyun.com</w:t>
      </w:r>
      <w:r w:rsidR="00315308">
        <w:rPr>
          <w:rFonts w:eastAsia="DengXian"/>
        </w:rPr>
        <w:t>)</w:t>
      </w:r>
    </w:p>
    <w:p w14:paraId="67B05278" w14:textId="77777777" w:rsidR="0039235C" w:rsidRDefault="0039235C" w:rsidP="0039235C">
      <w:pPr>
        <w:rPr>
          <w:bCs/>
          <w:color w:val="000000" w:themeColor="text1"/>
          <w:lang w:eastAsia="zh-CN"/>
        </w:rPr>
      </w:pPr>
      <w:proofErr w:type="spellStart"/>
      <w:r>
        <w:rPr>
          <w:bCs/>
          <w:color w:val="000000" w:themeColor="text1"/>
          <w:lang w:eastAsia="zh-CN"/>
        </w:rPr>
        <w:t>Haikun</w:t>
      </w:r>
      <w:proofErr w:type="spellEnd"/>
      <w:r>
        <w:rPr>
          <w:bCs/>
          <w:color w:val="000000" w:themeColor="text1"/>
          <w:lang w:eastAsia="zh-CN"/>
        </w:rPr>
        <w:t xml:space="preserve"> Wang</w:t>
      </w:r>
      <w:r>
        <w:rPr>
          <w:bCs/>
          <w:color w:val="000000" w:themeColor="text1"/>
          <w:lang w:eastAsia="zh-CN"/>
        </w:rPr>
        <w:tab/>
      </w:r>
      <w:r>
        <w:rPr>
          <w:bCs/>
          <w:color w:val="000000" w:themeColor="text1"/>
          <w:lang w:eastAsia="zh-CN"/>
        </w:rPr>
        <w:tab/>
        <w:t>(</w:t>
      </w:r>
      <w:r w:rsidRPr="00983333">
        <w:rPr>
          <w:bCs/>
          <w:color w:val="000000" w:themeColor="text1"/>
          <w:lang w:eastAsia="zh-CN"/>
        </w:rPr>
        <w:t>hkwang@ips.ac.cn</w:t>
      </w:r>
      <w:r>
        <w:rPr>
          <w:bCs/>
          <w:color w:val="000000" w:themeColor="text1"/>
          <w:lang w:eastAsia="zh-CN"/>
        </w:rPr>
        <w:t>)</w:t>
      </w:r>
    </w:p>
    <w:p w14:paraId="74634B5A" w14:textId="77777777" w:rsidR="0039235C" w:rsidRDefault="0039235C" w:rsidP="0039235C">
      <w:pPr>
        <w:rPr>
          <w:bCs/>
          <w:color w:val="000000" w:themeColor="text1"/>
        </w:rPr>
      </w:pPr>
      <w:proofErr w:type="spellStart"/>
      <w:r w:rsidRPr="00983333">
        <w:rPr>
          <w:bCs/>
          <w:color w:val="000000" w:themeColor="text1"/>
        </w:rPr>
        <w:t>Guiqin</w:t>
      </w:r>
      <w:proofErr w:type="spellEnd"/>
      <w:r w:rsidRPr="00983333">
        <w:rPr>
          <w:bCs/>
          <w:color w:val="000000" w:themeColor="text1"/>
        </w:rPr>
        <w:t xml:space="preserve"> Wang </w:t>
      </w:r>
      <w:r>
        <w:rPr>
          <w:bCs/>
          <w:color w:val="000000" w:themeColor="text1"/>
        </w:rPr>
        <w:tab/>
      </w:r>
      <w:r>
        <w:rPr>
          <w:bCs/>
          <w:color w:val="000000" w:themeColor="text1"/>
        </w:rPr>
        <w:tab/>
      </w:r>
      <w:r>
        <w:rPr>
          <w:bCs/>
        </w:rPr>
        <w:t>(</w:t>
      </w:r>
      <w:r w:rsidRPr="009D36A5">
        <w:rPr>
          <w:bCs/>
        </w:rPr>
        <w:t>gqwang@ipsnanjing.cn</w:t>
      </w:r>
      <w:r>
        <w:rPr>
          <w:bCs/>
        </w:rPr>
        <w:t>)</w:t>
      </w:r>
      <w:r w:rsidRPr="00983333">
        <w:rPr>
          <w:bCs/>
          <w:color w:val="000000" w:themeColor="text1"/>
        </w:rPr>
        <w:t xml:space="preserve"> </w:t>
      </w:r>
    </w:p>
    <w:p w14:paraId="7B99F057" w14:textId="77777777" w:rsidR="00195F0D" w:rsidRPr="00983333" w:rsidRDefault="00195F0D" w:rsidP="00195F0D">
      <w:pPr>
        <w:rPr>
          <w:rFonts w:asciiTheme="minorHAnsi" w:hAnsiTheme="minorHAnsi" w:cstheme="minorHAnsi"/>
          <w:bCs/>
          <w:color w:val="808080" w:themeColor="background1" w:themeShade="80"/>
          <w:lang w:eastAsia="zh-CN"/>
        </w:rPr>
      </w:pPr>
    </w:p>
    <w:p w14:paraId="5BA64053" w14:textId="77777777" w:rsidR="00195F0D" w:rsidRPr="00983333" w:rsidRDefault="00195F0D" w:rsidP="00195F0D">
      <w:pPr>
        <w:pStyle w:val="NormalWeb"/>
        <w:spacing w:before="0" w:beforeAutospacing="0" w:after="0" w:afterAutospacing="0"/>
        <w:rPr>
          <w:rFonts w:asciiTheme="minorHAnsi" w:hAnsiTheme="minorHAnsi" w:cstheme="minorHAnsi"/>
        </w:rPr>
      </w:pPr>
      <w:r w:rsidRPr="009D36A5">
        <w:rPr>
          <w:rFonts w:asciiTheme="minorHAnsi" w:hAnsiTheme="minorHAnsi" w:cstheme="minorHAnsi"/>
          <w:b/>
          <w:bCs/>
        </w:rPr>
        <w:t>KEYWORDS:</w:t>
      </w:r>
      <w:r w:rsidRPr="00983333">
        <w:rPr>
          <w:rFonts w:asciiTheme="minorHAnsi" w:hAnsiTheme="minorHAnsi" w:cstheme="minorHAnsi"/>
        </w:rPr>
        <w:t xml:space="preserve"> </w:t>
      </w:r>
    </w:p>
    <w:p w14:paraId="13FEA0C6" w14:textId="3900BA2B" w:rsidR="00195F0D" w:rsidRPr="00983333" w:rsidRDefault="00195F0D" w:rsidP="00195F0D">
      <w:pPr>
        <w:pStyle w:val="NormalWeb"/>
        <w:spacing w:before="0" w:beforeAutospacing="0" w:after="0" w:afterAutospacing="0"/>
      </w:pPr>
      <w:r w:rsidRPr="00983333">
        <w:t xml:space="preserve">H5 influenza </w:t>
      </w:r>
      <w:proofErr w:type="spellStart"/>
      <w:r w:rsidRPr="00983333">
        <w:t>pseudovirus</w:t>
      </w:r>
      <w:proofErr w:type="spellEnd"/>
      <w:r w:rsidRPr="00983333">
        <w:t xml:space="preserve">, </w:t>
      </w:r>
      <w:proofErr w:type="spellStart"/>
      <w:r w:rsidRPr="00983333">
        <w:t>pseudovirus</w:t>
      </w:r>
      <w:proofErr w:type="spellEnd"/>
      <w:r w:rsidRPr="00983333">
        <w:t xml:space="preserve"> packaging, </w:t>
      </w:r>
      <w:proofErr w:type="spellStart"/>
      <w:r w:rsidRPr="00983333">
        <w:t>pseudovirus</w:t>
      </w:r>
      <w:proofErr w:type="spellEnd"/>
      <w:r w:rsidRPr="00983333">
        <w:t xml:space="preserve"> titration</w:t>
      </w:r>
      <w:r w:rsidRPr="00983333">
        <w:rPr>
          <w:iCs/>
          <w:color w:val="000000" w:themeColor="text1"/>
          <w:lang w:eastAsia="zh-CN"/>
        </w:rPr>
        <w:t>,</w:t>
      </w:r>
      <w:r w:rsidRPr="00983333">
        <w:t xml:space="preserve"> </w:t>
      </w:r>
      <w:proofErr w:type="spellStart"/>
      <w:r>
        <w:t>pseudovirus</w:t>
      </w:r>
      <w:proofErr w:type="spellEnd"/>
      <w:r w:rsidRPr="00983333">
        <w:rPr>
          <w:iCs/>
          <w:color w:val="000000" w:themeColor="text1"/>
          <w:lang w:eastAsia="zh-CN"/>
        </w:rPr>
        <w:t>-based neutralization assays</w:t>
      </w:r>
    </w:p>
    <w:p w14:paraId="2A6A7FA2" w14:textId="77777777" w:rsidR="00195F0D" w:rsidRPr="00983333" w:rsidRDefault="00195F0D" w:rsidP="00195F0D">
      <w:pPr>
        <w:pStyle w:val="NormalWeb"/>
        <w:spacing w:before="0" w:beforeAutospacing="0" w:after="0" w:afterAutospacing="0"/>
        <w:rPr>
          <w:rFonts w:asciiTheme="minorHAnsi" w:hAnsiTheme="minorHAnsi" w:cstheme="minorHAnsi"/>
        </w:rPr>
      </w:pPr>
    </w:p>
    <w:p w14:paraId="52AF2A10" w14:textId="77777777" w:rsidR="00195F0D" w:rsidRPr="00983333" w:rsidRDefault="00195F0D" w:rsidP="00195F0D">
      <w:pPr>
        <w:rPr>
          <w:rFonts w:asciiTheme="minorHAnsi" w:hAnsiTheme="minorHAnsi" w:cstheme="minorHAnsi"/>
        </w:rPr>
      </w:pPr>
      <w:r w:rsidRPr="00983333">
        <w:rPr>
          <w:rFonts w:asciiTheme="minorHAnsi" w:hAnsiTheme="minorHAnsi" w:cstheme="minorHAnsi"/>
          <w:b/>
          <w:bCs/>
        </w:rPr>
        <w:t>SUMMARY:</w:t>
      </w:r>
      <w:r w:rsidRPr="00983333">
        <w:rPr>
          <w:rFonts w:asciiTheme="minorHAnsi" w:hAnsiTheme="minorHAnsi" w:cstheme="minorHAnsi"/>
        </w:rPr>
        <w:t xml:space="preserve"> </w:t>
      </w:r>
    </w:p>
    <w:p w14:paraId="24ED9B34" w14:textId="7D592D06" w:rsidR="00195F0D" w:rsidRPr="00983333" w:rsidRDefault="00550B05" w:rsidP="00195F0D">
      <w:pPr>
        <w:rPr>
          <w:rFonts w:asciiTheme="minorHAnsi" w:hAnsiTheme="minorHAnsi" w:cstheme="minorHAnsi"/>
          <w:color w:val="000000" w:themeColor="text1"/>
          <w:lang w:eastAsia="zh-CN"/>
        </w:rPr>
      </w:pPr>
      <w:r>
        <w:rPr>
          <w:rFonts w:asciiTheme="minorHAnsi" w:hAnsiTheme="minorHAnsi" w:cstheme="minorHAnsi"/>
          <w:color w:val="000000" w:themeColor="text1"/>
        </w:rPr>
        <w:t xml:space="preserve">Here we describe a </w:t>
      </w:r>
      <w:r w:rsidR="00195F0D" w:rsidRPr="00983333">
        <w:rPr>
          <w:rFonts w:asciiTheme="minorHAnsi" w:hAnsiTheme="minorHAnsi" w:cstheme="minorHAnsi"/>
          <w:color w:val="000000" w:themeColor="text1"/>
        </w:rPr>
        <w:t xml:space="preserve">protocol </w:t>
      </w:r>
      <w:r w:rsidR="00E123E1">
        <w:rPr>
          <w:rFonts w:asciiTheme="minorHAnsi" w:hAnsiTheme="minorHAnsi" w:cstheme="minorHAnsi"/>
          <w:color w:val="000000" w:themeColor="text1"/>
        </w:rPr>
        <w:t>for</w:t>
      </w:r>
      <w:r w:rsidR="00E123E1" w:rsidRPr="00983333">
        <w:rPr>
          <w:rFonts w:asciiTheme="minorHAnsi" w:hAnsiTheme="minorHAnsi" w:cstheme="minorHAnsi"/>
          <w:color w:val="000000" w:themeColor="text1"/>
        </w:rPr>
        <w:t xml:space="preserve"> </w:t>
      </w:r>
      <w:proofErr w:type="spellStart"/>
      <w:r w:rsidR="00195F0D" w:rsidRPr="00983333">
        <w:rPr>
          <w:rFonts w:asciiTheme="minorHAnsi" w:hAnsiTheme="minorHAnsi" w:cstheme="minorHAnsi"/>
          <w:color w:val="000000" w:themeColor="text1"/>
        </w:rPr>
        <w:t>pseudovirus</w:t>
      </w:r>
      <w:proofErr w:type="spellEnd"/>
      <w:r w:rsidR="00195F0D" w:rsidRPr="00983333">
        <w:rPr>
          <w:rFonts w:asciiTheme="minorHAnsi" w:hAnsiTheme="minorHAnsi" w:cstheme="minorHAnsi"/>
          <w:color w:val="000000" w:themeColor="text1"/>
        </w:rPr>
        <w:t xml:space="preserve"> packaging and the measurement of antibody neutralizing activity.</w:t>
      </w:r>
    </w:p>
    <w:p w14:paraId="4A67E93D" w14:textId="77777777" w:rsidR="00195F0D" w:rsidRPr="00983333" w:rsidRDefault="00195F0D" w:rsidP="00195F0D">
      <w:pPr>
        <w:rPr>
          <w:rFonts w:asciiTheme="minorHAnsi" w:hAnsiTheme="minorHAnsi" w:cstheme="minorHAnsi"/>
        </w:rPr>
      </w:pPr>
    </w:p>
    <w:p w14:paraId="31671102" w14:textId="60504C31" w:rsidR="00195F0D" w:rsidRPr="00983333" w:rsidRDefault="00195F0D" w:rsidP="00195F0D">
      <w:pPr>
        <w:rPr>
          <w:rFonts w:asciiTheme="minorHAnsi" w:hAnsiTheme="minorHAnsi" w:cstheme="minorHAnsi"/>
          <w:color w:val="808080"/>
        </w:rPr>
      </w:pPr>
      <w:r w:rsidRPr="00983333">
        <w:rPr>
          <w:rFonts w:asciiTheme="minorHAnsi" w:hAnsiTheme="minorHAnsi" w:cstheme="minorHAnsi"/>
          <w:b/>
          <w:bCs/>
        </w:rPr>
        <w:t>ABSTRACT:</w:t>
      </w:r>
      <w:r w:rsidRPr="00983333">
        <w:rPr>
          <w:rFonts w:asciiTheme="minorHAnsi" w:hAnsiTheme="minorHAnsi" w:cstheme="minorHAnsi"/>
        </w:rPr>
        <w:t xml:space="preserve"> </w:t>
      </w:r>
    </w:p>
    <w:p w14:paraId="5A0439DD" w14:textId="3C9E92AE" w:rsidR="00195F0D" w:rsidRPr="00983333" w:rsidRDefault="00195F0D" w:rsidP="00CD68C2">
      <w:r w:rsidRPr="00983333">
        <w:lastRenderedPageBreak/>
        <w:t xml:space="preserve">Since 1996, A/goose/Guangdong/1/96-lineage highly pathogenic avian influenza (HPAI) H5 viruses have </w:t>
      </w:r>
      <w:r>
        <w:t>been causing flu</w:t>
      </w:r>
      <w:r w:rsidRPr="00983333">
        <w:t xml:space="preserve"> outbreaks in poultry and wild birds. Occasionally, humans also </w:t>
      </w:r>
      <w:r>
        <w:t>fa</w:t>
      </w:r>
      <w:r w:rsidR="006946B3">
        <w:t>ll</w:t>
      </w:r>
      <w:r>
        <w:t xml:space="preserve"> victim to it, which results </w:t>
      </w:r>
      <w:r w:rsidRPr="00983333">
        <w:t xml:space="preserve">in high mortality. </w:t>
      </w:r>
      <w:r>
        <w:t>Nonetheless</w:t>
      </w:r>
      <w:r w:rsidRPr="00983333">
        <w:t>, HPAI virus research is often hindered</w:t>
      </w:r>
      <w:r>
        <w:t>,</w:t>
      </w:r>
      <w:r w:rsidRPr="00983333">
        <w:t xml:space="preserve"> </w:t>
      </w:r>
      <w:r>
        <w:t>considering that</w:t>
      </w:r>
      <w:r w:rsidRPr="00983333">
        <w:t xml:space="preserve"> it must be handled </w:t>
      </w:r>
      <w:r>
        <w:t>within</w:t>
      </w:r>
      <w:r w:rsidRPr="00983333">
        <w:t xml:space="preserve"> biosafety level 3 laboratories. To address this issue, </w:t>
      </w:r>
      <w:proofErr w:type="spellStart"/>
      <w:r w:rsidRPr="00983333">
        <w:t>pseudoviruses</w:t>
      </w:r>
      <w:proofErr w:type="spellEnd"/>
      <w:r w:rsidRPr="00983333">
        <w:t xml:space="preserve"> are </w:t>
      </w:r>
      <w:r>
        <w:t xml:space="preserve">adopted as an alternative </w:t>
      </w:r>
      <w:r w:rsidRPr="00983333">
        <w:t xml:space="preserve">to wild‐type viruses in some experiments </w:t>
      </w:r>
      <w:r>
        <w:t>of</w:t>
      </w:r>
      <w:r w:rsidRPr="00983333">
        <w:t xml:space="preserve"> H5 HPAI studies. </w:t>
      </w:r>
      <w:proofErr w:type="spellStart"/>
      <w:r w:rsidRPr="00983333">
        <w:t>Pseudoviruses</w:t>
      </w:r>
      <w:proofErr w:type="spellEnd"/>
      <w:r w:rsidRPr="00983333">
        <w:t xml:space="preserve"> </w:t>
      </w:r>
      <w:r>
        <w:t>prove to be the</w:t>
      </w:r>
      <w:r w:rsidRPr="00983333">
        <w:t xml:space="preserve"> ideal tools to study neutralizing antibodies </w:t>
      </w:r>
      <w:r>
        <w:t>against</w:t>
      </w:r>
      <w:r w:rsidRPr="00983333">
        <w:t xml:space="preserve"> H5 HPAI viruses. </w:t>
      </w:r>
      <w:r>
        <w:t xml:space="preserve">This protocol describes </w:t>
      </w:r>
      <w:r w:rsidRPr="00983333">
        <w:t xml:space="preserve">the procedures and critical steps of H5 HPAI </w:t>
      </w:r>
      <w:proofErr w:type="spellStart"/>
      <w:r w:rsidRPr="00983333">
        <w:t>pseudovirus</w:t>
      </w:r>
      <w:proofErr w:type="spellEnd"/>
      <w:r w:rsidRPr="00983333">
        <w:t xml:space="preserve"> preparations and </w:t>
      </w:r>
      <w:proofErr w:type="spellStart"/>
      <w:r w:rsidR="006946B3" w:rsidRPr="00983333">
        <w:t>pseudovirus</w:t>
      </w:r>
      <w:proofErr w:type="spellEnd"/>
      <w:r w:rsidR="006946B3" w:rsidRPr="00983333">
        <w:t xml:space="preserve"> neutralization</w:t>
      </w:r>
      <w:r w:rsidRPr="00983333">
        <w:t xml:space="preserve"> assays. </w:t>
      </w:r>
      <w:r>
        <w:t>Also, it discusses the</w:t>
      </w:r>
      <w:r w:rsidRPr="00983333">
        <w:t xml:space="preserve"> troubleshooting, limitation, and modifications of these assays.</w:t>
      </w:r>
    </w:p>
    <w:p w14:paraId="6F2CBFB4" w14:textId="77777777" w:rsidR="00195F0D" w:rsidRPr="00983333" w:rsidRDefault="00195F0D" w:rsidP="00195F0D">
      <w:pPr>
        <w:rPr>
          <w:rFonts w:asciiTheme="minorHAnsi" w:hAnsiTheme="minorHAnsi" w:cstheme="minorHAnsi"/>
          <w:lang w:eastAsia="zh-CN"/>
        </w:rPr>
      </w:pPr>
    </w:p>
    <w:p w14:paraId="3ACFB009" w14:textId="2A6DFBB2" w:rsidR="00195F0D" w:rsidRPr="00983333" w:rsidRDefault="00195F0D" w:rsidP="00195F0D">
      <w:pPr>
        <w:rPr>
          <w:rFonts w:asciiTheme="minorHAnsi" w:hAnsiTheme="minorHAnsi" w:cstheme="minorHAnsi"/>
        </w:rPr>
      </w:pPr>
      <w:r w:rsidRPr="00983333">
        <w:rPr>
          <w:rFonts w:asciiTheme="minorHAnsi" w:hAnsiTheme="minorHAnsi" w:cstheme="minorHAnsi"/>
          <w:b/>
        </w:rPr>
        <w:t>INTRODUCTION</w:t>
      </w:r>
      <w:r w:rsidRPr="00983333">
        <w:rPr>
          <w:rFonts w:asciiTheme="minorHAnsi" w:hAnsiTheme="minorHAnsi" w:cstheme="minorHAnsi"/>
          <w:b/>
          <w:bCs/>
        </w:rPr>
        <w:t>:</w:t>
      </w:r>
      <w:r w:rsidRPr="00983333">
        <w:rPr>
          <w:rFonts w:asciiTheme="minorHAnsi" w:hAnsiTheme="minorHAnsi" w:cstheme="minorHAnsi"/>
        </w:rPr>
        <w:t xml:space="preserve"> </w:t>
      </w:r>
    </w:p>
    <w:p w14:paraId="4CA10F41" w14:textId="585DB760" w:rsidR="00195F0D" w:rsidRDefault="00195F0D" w:rsidP="000B1781">
      <w:r w:rsidRPr="00983333">
        <w:t xml:space="preserve">Since 1996, A/goose/Guangdong/1/96-lineage highly pathogenic avian influenza (HPAI) H5 viruses have </w:t>
      </w:r>
      <w:r>
        <w:t xml:space="preserve">been </w:t>
      </w:r>
      <w:r w:rsidR="006946B3">
        <w:t>causing</w:t>
      </w:r>
      <w:r>
        <w:t xml:space="preserve"> continual flu</w:t>
      </w:r>
      <w:r w:rsidRPr="00983333">
        <w:t xml:space="preserve"> outbreaks in poultry and wild birds</w:t>
      </w:r>
      <w:r>
        <w:t xml:space="preserve">, accounting for </w:t>
      </w:r>
      <w:r w:rsidRPr="00983333">
        <w:t>enormous socio-economical losses in the global poultry industry.</w:t>
      </w:r>
      <w:r>
        <w:t xml:space="preserve"> Sometimes, </w:t>
      </w:r>
      <w:r w:rsidRPr="00983333">
        <w:t>humans</w:t>
      </w:r>
      <w:r>
        <w:t xml:space="preserve"> </w:t>
      </w:r>
      <w:r w:rsidRPr="00983333">
        <w:t>also</w:t>
      </w:r>
      <w:r>
        <w:t xml:space="preserve"> get</w:t>
      </w:r>
      <w:r w:rsidRPr="00983333">
        <w:t xml:space="preserve"> infected </w:t>
      </w:r>
      <w:r>
        <w:t>with it, faced with a</w:t>
      </w:r>
      <w:r w:rsidRPr="00983333">
        <w:t xml:space="preserve"> high </w:t>
      </w:r>
      <w:r>
        <w:t>fatality rate</w:t>
      </w:r>
      <w:r w:rsidRPr="00983333">
        <w:fldChar w:fldCharType="begin">
          <w:fldData xml:space="preserve">PEVuZE5vdGU+PENpdGU+PEF1dGhvcj5XYW5nPC9BdXRob3I+PFllYXI+MjAxNDwvWWVhcj48UmVj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</w:fldData>
        </w:fldChar>
      </w:r>
      <w:r w:rsidRPr="00983333">
        <w:instrText xml:space="preserve"> ADDIN EN.CITE </w:instrText>
      </w:r>
      <w:r w:rsidRPr="00983333">
        <w:fldChar w:fldCharType="begin">
          <w:fldData xml:space="preserve">PEVuZE5vdGU+PENpdGU+PEF1dGhvcj5XYW5nPC9BdXRob3I+PFllYXI+MjAxNDwvWWVhcj48UmVj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</w:fldData>
        </w:fldChar>
      </w:r>
      <w:r w:rsidRPr="00983333">
        <w:instrText xml:space="preserve"> ADDIN EN.CITE.DATA </w:instrText>
      </w:r>
      <w:r w:rsidRPr="00983333">
        <w:fldChar w:fldCharType="end"/>
      </w:r>
      <w:r w:rsidRPr="00983333">
        <w:fldChar w:fldCharType="separate"/>
      </w:r>
      <w:hyperlink w:anchor="_ENREF_1" w:tooltip="Wang, 2014 #23" w:history="1">
        <w:r w:rsidRPr="00983333">
          <w:rPr>
            <w:noProof/>
            <w:vertAlign w:val="superscript"/>
          </w:rPr>
          <w:t>1</w:t>
        </w:r>
      </w:hyperlink>
      <w:r w:rsidRPr="00983333">
        <w:rPr>
          <w:noProof/>
          <w:vertAlign w:val="superscript"/>
        </w:rPr>
        <w:t>,</w:t>
      </w:r>
      <w:hyperlink w:anchor="_ENREF_2" w:tooltip="Krammer, 2017 #1" w:history="1">
        <w:r w:rsidRPr="00983333">
          <w:rPr>
            <w:noProof/>
            <w:vertAlign w:val="superscript"/>
          </w:rPr>
          <w:t>2</w:t>
        </w:r>
      </w:hyperlink>
      <w:r w:rsidRPr="00983333">
        <w:fldChar w:fldCharType="end"/>
      </w:r>
      <w:hyperlink w:anchor="_ENREF_1" w:tooltip="Krammer, 2017 #1" w:history="1"/>
      <w:r w:rsidRPr="00983333">
        <w:t xml:space="preserve">. However, HPAI virus research is often </w:t>
      </w:r>
      <w:r>
        <w:t>hinder</w:t>
      </w:r>
      <w:r w:rsidR="00217B18">
        <w:t>ed</w:t>
      </w:r>
      <w:r>
        <w:t>,</w:t>
      </w:r>
      <w:r w:rsidRPr="00983333">
        <w:t xml:space="preserve"> </w:t>
      </w:r>
      <w:r>
        <w:t>given that</w:t>
      </w:r>
      <w:r w:rsidRPr="00983333">
        <w:t xml:space="preserve"> it </w:t>
      </w:r>
      <w:r>
        <w:t>cannot</w:t>
      </w:r>
      <w:r w:rsidRPr="00983333">
        <w:t xml:space="preserve"> be handled </w:t>
      </w:r>
      <w:r>
        <w:t>outside of</w:t>
      </w:r>
      <w:r w:rsidRPr="00983333">
        <w:t xml:space="preserve"> biosafety level 3 laboratories. To address this issue, </w:t>
      </w:r>
      <w:proofErr w:type="spellStart"/>
      <w:r w:rsidRPr="00983333">
        <w:t>pseudoviruses</w:t>
      </w:r>
      <w:proofErr w:type="spellEnd"/>
      <w:r w:rsidRPr="00983333">
        <w:t xml:space="preserve"> are </w:t>
      </w:r>
      <w:r>
        <w:t>adopted as an alternative</w:t>
      </w:r>
      <w:r w:rsidRPr="00983333">
        <w:t xml:space="preserve"> to wild‐type viruses in some experiments </w:t>
      </w:r>
      <w:r>
        <w:t>of</w:t>
      </w:r>
      <w:r w:rsidRPr="00983333">
        <w:t xml:space="preserve"> H5 HPAI studies. </w:t>
      </w:r>
      <w:proofErr w:type="spellStart"/>
      <w:r w:rsidRPr="00983333">
        <w:t>Pseudoviruses</w:t>
      </w:r>
      <w:proofErr w:type="spellEnd"/>
      <w:r w:rsidRPr="00983333">
        <w:t xml:space="preserve"> are safe </w:t>
      </w:r>
      <w:r>
        <w:t xml:space="preserve">enough to practice </w:t>
      </w:r>
      <w:r w:rsidRPr="00983333">
        <w:t xml:space="preserve">in biosafety level 2 laboratories. </w:t>
      </w:r>
    </w:p>
    <w:p w14:paraId="4C62B5F5" w14:textId="77777777" w:rsidR="00315308" w:rsidRPr="00983333" w:rsidRDefault="00315308" w:rsidP="00CD68C2"/>
    <w:p w14:paraId="59D2FD1D" w14:textId="52911753" w:rsidR="00195F0D" w:rsidRPr="00B22738" w:rsidRDefault="00195F0D" w:rsidP="00CD68C2">
      <w:r w:rsidRPr="00983333">
        <w:t xml:space="preserve">H5 HPAI </w:t>
      </w:r>
      <w:proofErr w:type="spellStart"/>
      <w:r w:rsidRPr="00983333">
        <w:t>pseudoviruses</w:t>
      </w:r>
      <w:proofErr w:type="spellEnd"/>
      <w:r w:rsidRPr="00983333">
        <w:t xml:space="preserve"> </w:t>
      </w:r>
      <w:r>
        <w:t>belong to</w:t>
      </w:r>
      <w:r w:rsidRPr="00983333">
        <w:t xml:space="preserve"> chimeric viruses</w:t>
      </w:r>
      <w:r w:rsidR="006946B3">
        <w:t xml:space="preserve"> </w:t>
      </w:r>
      <w:r w:rsidRPr="00983333">
        <w:t>consisting of surrogate virus cores, lipid envelopes with the surface glycoproteins from influenza viruses</w:t>
      </w:r>
      <w:r>
        <w:t>,</w:t>
      </w:r>
      <w:r w:rsidRPr="00983333">
        <w:t xml:space="preserve"> and reporter genes.</w:t>
      </w:r>
      <w:r>
        <w:t xml:space="preserve"> </w:t>
      </w:r>
      <w:proofErr w:type="spellStart"/>
      <w:r>
        <w:t>Pseudovirus</w:t>
      </w:r>
      <w:proofErr w:type="spellEnd"/>
      <w:r w:rsidRPr="00983333">
        <w:t xml:space="preserve"> cores are </w:t>
      </w:r>
      <w:r>
        <w:t>usually derived</w:t>
      </w:r>
      <w:r w:rsidRPr="00983333">
        <w:t xml:space="preserve"> from lentiviral human immunodeficiency virus (HIV), retroviruses such as murine leukemia virus (MLV), and</w:t>
      </w:r>
      <w:r w:rsidRPr="00983333">
        <w:rPr>
          <w:rFonts w:eastAsia="Minion"/>
        </w:rPr>
        <w:t xml:space="preserve"> </w:t>
      </w:r>
      <w:r w:rsidRPr="00983333">
        <w:t>vesicular stomatitis virus (VSV)</w:t>
      </w:r>
      <w:hyperlink w:anchor="_ENREF_3" w:tooltip="Li, 2018 #5" w:history="1">
        <w:r w:rsidRPr="00983333">
          <w:fldChar w:fldCharType="begin"/>
        </w:r>
        <w:r w:rsidRPr="00983333">
          <w:instrText xml:space="preserve"> ADDIN EN.CITE &lt;EndNote&gt;&lt;Cite&gt;&lt;Author&gt;Li&lt;/Author&gt;&lt;Year&gt;2018&lt;/Year&gt;&lt;RecNum&gt;5&lt;/RecNum&gt;&lt;DisplayText&gt;&lt;style face="superscript"&gt;3&lt;/style&gt;&lt;/DisplayText&gt;&lt;record&gt;&lt;rec-number&gt;5&lt;/rec-number&gt;&lt;foreign-keys&gt;&lt;key app="EN" db-id="avw2r005twd25eepd9dvrww7fxfa9fxwtpvt"&gt;5&lt;/key&gt;&lt;key app="ENWeb" db-id=""&gt;0&lt;/key&gt;&lt;/foreign-keys&gt;&lt;ref-type name="Journal Article"&gt;17&lt;/ref-type&gt;&lt;contributors&gt;&lt;authors&gt;&lt;author&gt;Li, Qianqian&lt;/author&gt;&lt;author&gt;Liu, Qiang&lt;/author&gt;&lt;author&gt;Huang, Weijin&lt;/author&gt;&lt;author&gt;Li, Xuguang&lt;/author&gt;&lt;author&gt;Wang, Youchun&lt;/author&gt;&lt;/authors&gt;&lt;/contributors&gt;&lt;titles&gt;&lt;title&gt;Current status on the development of pseudoviruses for enveloped viruses&lt;/title&gt;&lt;secondary-title&gt;Reviews in Medical Virology&lt;/secondary-title&gt;&lt;/titles&gt;&lt;periodical&gt;&lt;full-title&gt;Reviews in Medical Virology&lt;/full-title&gt;&lt;/periodical&gt;&lt;pages&gt;e1963&lt;/pages&gt;&lt;volume&gt;28&lt;/volume&gt;&lt;number&gt;1&lt;/number&gt;&lt;dates&gt;&lt;year&gt;2018&lt;/year&gt;&lt;/dates&gt;&lt;isbn&gt;10529276&lt;/isbn&gt;&lt;urls&gt;&lt;/urls&gt;&lt;/record&gt;&lt;/Cite&gt;&lt;/EndNote&gt;</w:instrText>
        </w:r>
        <w:r w:rsidRPr="00983333">
          <w:fldChar w:fldCharType="separate"/>
        </w:r>
        <w:r w:rsidRPr="00983333">
          <w:rPr>
            <w:noProof/>
            <w:vertAlign w:val="superscript"/>
          </w:rPr>
          <w:t>3</w:t>
        </w:r>
        <w:r w:rsidRPr="00983333">
          <w:fldChar w:fldCharType="end"/>
        </w:r>
      </w:hyperlink>
      <w:r w:rsidRPr="00983333">
        <w:t xml:space="preserve">. </w:t>
      </w:r>
      <w:r>
        <w:t xml:space="preserve">Specifically, </w:t>
      </w:r>
      <w:r>
        <w:rPr>
          <w:rFonts w:hint="eastAsia"/>
          <w:lang w:eastAsia="zh-CN"/>
        </w:rPr>
        <w:t>the</w:t>
      </w:r>
      <w:r w:rsidRPr="00983333">
        <w:t xml:space="preserve"> HIV‐1 packaging system is widely used to produce influenza </w:t>
      </w:r>
      <w:proofErr w:type="spellStart"/>
      <w:r w:rsidRPr="00983333">
        <w:t>pseudovirus</w:t>
      </w:r>
      <w:proofErr w:type="spellEnd"/>
      <w:r>
        <w:t>, where the</w:t>
      </w:r>
      <w:r w:rsidRPr="00983333">
        <w:t xml:space="preserve"> primary genes provided are </w:t>
      </w:r>
      <w:r w:rsidRPr="00CD68C2">
        <w:rPr>
          <w:i/>
          <w:iCs/>
        </w:rPr>
        <w:t>gag</w:t>
      </w:r>
      <w:r w:rsidRPr="00983333">
        <w:t xml:space="preserve"> and </w:t>
      </w:r>
      <w:r w:rsidRPr="00CD68C2">
        <w:rPr>
          <w:i/>
          <w:iCs/>
        </w:rPr>
        <w:t>pol</w:t>
      </w:r>
      <w:r w:rsidRPr="00983333">
        <w:t>.</w:t>
      </w:r>
      <w:r w:rsidR="006B36E5" w:rsidRPr="006B36E5">
        <w:rPr>
          <w:rFonts w:ascii="Times New Roman" w:eastAsiaTheme="minorEastAsia" w:hAnsi="Times New Roman" w:cs="Times New Roman"/>
          <w:color w:val="000000" w:themeColor="text1"/>
          <w:lang w:eastAsia="zh-CN"/>
        </w:rPr>
        <w:t xml:space="preserve"> </w:t>
      </w:r>
      <w:r w:rsidR="006B36E5" w:rsidRPr="006B36E5">
        <w:t xml:space="preserve">The HIV gag gene expresses core proteins. The pol gene expresses the integrase and reverse transcriptase, both of which are necessary for the expression of </w:t>
      </w:r>
      <w:r w:rsidR="00CB6F88">
        <w:t xml:space="preserve">the </w:t>
      </w:r>
      <w:r w:rsidR="006B36E5" w:rsidRPr="006B36E5">
        <w:t>reporter gene in transduced cells</w:t>
      </w:r>
      <w:r w:rsidRPr="00983333">
        <w:t xml:space="preserve">. </w:t>
      </w:r>
      <w:r>
        <w:t>Mimic</w:t>
      </w:r>
      <w:r w:rsidR="004114A4">
        <w:t>k</w:t>
      </w:r>
      <w:r>
        <w:t>ing</w:t>
      </w:r>
      <w:r w:rsidRPr="00983333">
        <w:t xml:space="preserve"> the genome of the surrogate virus</w:t>
      </w:r>
      <w:r>
        <w:t>, the reporter gene</w:t>
      </w:r>
      <w:r w:rsidRPr="00983333">
        <w:t xml:space="preserve"> is embraced into the </w:t>
      </w:r>
      <w:proofErr w:type="spellStart"/>
      <w:r w:rsidR="00DE30D4">
        <w:rPr>
          <w:rFonts w:hint="eastAsia"/>
          <w:lang w:eastAsia="zh-CN"/>
        </w:rPr>
        <w:t>pseudo</w:t>
      </w:r>
      <w:r w:rsidR="00BD7C98">
        <w:rPr>
          <w:rFonts w:hint="eastAsia"/>
          <w:lang w:eastAsia="zh-CN"/>
        </w:rPr>
        <w:t>virus</w:t>
      </w:r>
      <w:proofErr w:type="spellEnd"/>
      <w:r w:rsidRPr="00983333">
        <w:t xml:space="preserve"> core in RNA form. The report</w:t>
      </w:r>
      <w:r w:rsidR="006946B3">
        <w:t>er</w:t>
      </w:r>
      <w:r w:rsidRPr="00983333">
        <w:t xml:space="preserve"> gene will</w:t>
      </w:r>
      <w:r w:rsidR="002C328B">
        <w:t xml:space="preserve"> </w:t>
      </w:r>
      <w:r w:rsidR="002C328B" w:rsidRPr="002C328B">
        <w:t>express the protein in host cells</w:t>
      </w:r>
      <w:r w:rsidRPr="00983333">
        <w:t xml:space="preserve">. </w:t>
      </w:r>
      <w:r>
        <w:t>The gene</w:t>
      </w:r>
      <w:r w:rsidRPr="00983333">
        <w:t xml:space="preserve"> expression levels of reporter genes can be used to measure </w:t>
      </w:r>
      <w:proofErr w:type="spellStart"/>
      <w:r w:rsidRPr="00983333">
        <w:t>pseudovirus</w:t>
      </w:r>
      <w:proofErr w:type="spellEnd"/>
      <w:r w:rsidRPr="00983333">
        <w:t xml:space="preserve"> infection efficiency</w:t>
      </w:r>
      <w:r w:rsidRPr="00983333">
        <w:fldChar w:fldCharType="begin"/>
      </w:r>
      <w:r w:rsidRPr="00983333">
        <w:instrText xml:space="preserve"> ADDIN EN.CITE &lt;EndNote&gt;&lt;Cite&gt;&lt;Author&gt;Li&lt;/Author&gt;&lt;Year&gt;2018&lt;/Year&gt;&lt;RecNum&gt;5&lt;/RecNum&gt;&lt;DisplayText&gt;&lt;style face="superscript"&gt;3,4&lt;/style&gt;&lt;/DisplayText&gt;&lt;record&gt;&lt;rec-number&gt;5&lt;/rec-number&gt;&lt;foreign-keys&gt;&lt;key app="EN" db-id="avw2r005twd25eepd9dvrww7fxfa9fxwtpvt"&gt;5&lt;/key&gt;&lt;key app="ENWeb" db-id=""&gt;0&lt;/key&gt;&lt;/foreign-keys&gt;&lt;ref-type name="Journal Article"&gt;17&lt;/ref-type&gt;&lt;contributors&gt;&lt;authors&gt;&lt;author&gt;Li, Qianqian&lt;/author&gt;&lt;author&gt;Liu, Qiang&lt;/author&gt;&lt;author&gt;Huang, Weijin&lt;/author&gt;&lt;author&gt;Li, Xuguang&lt;/author&gt;&lt;author&gt;Wang, Youchun&lt;/author&gt;&lt;/authors&gt;&lt;/contributors&gt;&lt;titles&gt;&lt;title&gt;Current status on the development of pseudoviruses for enveloped viruses&lt;/title&gt;&lt;secondary-title&gt;Reviews in Medical Virology&lt;/secondary-title&gt;&lt;/titles&gt;&lt;periodical&gt;&lt;full-title&gt;Reviews in Medical Virology&lt;/full-title&gt;&lt;/periodical&gt;&lt;pages&gt;e1963&lt;/pages&gt;&lt;volume&gt;28&lt;/volume&gt;&lt;number&gt;1&lt;/number&gt;&lt;dates&gt;&lt;year&gt;2018&lt;/year&gt;&lt;/dates&gt;&lt;isbn&gt;10529276&lt;/isbn&gt;&lt;urls&gt;&lt;/urls&gt;&lt;/record&gt;&lt;/Cite&gt;&lt;Cite&gt;&lt;Author&gt;Duvergé&lt;/Author&gt;&lt;Year&gt;2020&lt;/Year&gt;&lt;RecNum&gt;6&lt;/RecNum&gt;&lt;record&gt;&lt;rec-number&gt;6&lt;/rec-number&gt;&lt;foreign-keys&gt;&lt;key app="EN" db-id="avw2r005twd25eepd9dvrww7fxfa9fxwtpvt"&gt;6&lt;/key&gt;&lt;key app="ENWeb" db-id=""&gt;0&lt;/key&gt;&lt;/foreign-keys&gt;&lt;ref-type name="Journal Article"&gt;17&lt;/ref-type&gt;&lt;contributors&gt;&lt;authors&gt;&lt;author&gt;Duvergé, Alexis&lt;/author&gt;&lt;author&gt;Negroni, Matteo&lt;/author&gt;&lt;/authors&gt;&lt;/contributors&gt;&lt;titles&gt;&lt;title&gt;Pseudotyping Lentiviral Vectors: When the Clothes Make the Virus&lt;/title&gt;&lt;secondary-title&gt;Viruses&lt;/secondary-title&gt;&lt;/titles&gt;&lt;periodical&gt;&lt;full-title&gt;Viruses&lt;/full-title&gt;&lt;/periodical&gt;&lt;pages&gt;1311&lt;/pages&gt;&lt;volume&gt;12&lt;/volume&gt;&lt;number&gt;11&lt;/number&gt;&lt;dates&gt;&lt;year&gt;2020&lt;/year&gt;&lt;/dates&gt;&lt;isbn&gt;1999-4915&lt;/isbn&gt;&lt;urls&gt;&lt;/urls&gt;&lt;/record&gt;&lt;/Cite&gt;&lt;/EndNote&gt;</w:instrText>
      </w:r>
      <w:r w:rsidRPr="00983333">
        <w:fldChar w:fldCharType="separate"/>
      </w:r>
      <w:hyperlink w:anchor="_ENREF_3" w:tooltip="Li, 2018 #5" w:history="1">
        <w:r w:rsidRPr="00983333">
          <w:rPr>
            <w:noProof/>
            <w:vertAlign w:val="superscript"/>
          </w:rPr>
          <w:t>3</w:t>
        </w:r>
      </w:hyperlink>
      <w:r w:rsidRPr="00983333">
        <w:rPr>
          <w:noProof/>
          <w:vertAlign w:val="superscript"/>
        </w:rPr>
        <w:t>,</w:t>
      </w:r>
      <w:hyperlink w:anchor="_ENREF_4" w:tooltip="Duvergé, 2020 #6" w:history="1">
        <w:r w:rsidRPr="00983333">
          <w:rPr>
            <w:noProof/>
            <w:vertAlign w:val="superscript"/>
          </w:rPr>
          <w:t>4</w:t>
        </w:r>
      </w:hyperlink>
      <w:r w:rsidRPr="00983333">
        <w:fldChar w:fldCharType="end"/>
      </w:r>
      <w:r w:rsidRPr="00983333">
        <w:t>. The primary reporter is firefly luciferase</w:t>
      </w:r>
      <w:r>
        <w:t xml:space="preserve"> to measure the</w:t>
      </w:r>
      <w:r w:rsidRPr="00983333">
        <w:rPr>
          <w:rFonts w:eastAsia="Minion"/>
        </w:rPr>
        <w:t xml:space="preserve"> </w:t>
      </w:r>
      <w:r>
        <w:t>relative</w:t>
      </w:r>
      <w:r w:rsidRPr="00983333">
        <w:t xml:space="preserve"> luminescence units (RLU) or relative luciferase activity (RLA) in transduced cells. Other reporters such as lacZ, </w:t>
      </w:r>
      <w:proofErr w:type="spellStart"/>
      <w:r w:rsidRPr="00983333">
        <w:t>Gaussia</w:t>
      </w:r>
      <w:proofErr w:type="spellEnd"/>
      <w:r>
        <w:t>,</w:t>
      </w:r>
      <w:r w:rsidRPr="00983333">
        <w:t xml:space="preserve"> and </w:t>
      </w:r>
      <w:proofErr w:type="spellStart"/>
      <w:r w:rsidRPr="00983333">
        <w:t>Renilla</w:t>
      </w:r>
      <w:proofErr w:type="spellEnd"/>
      <w:r w:rsidRPr="00983333">
        <w:t xml:space="preserve"> luciferase are also used</w:t>
      </w:r>
      <w:r>
        <w:t>, only</w:t>
      </w:r>
      <w:r w:rsidRPr="00983333">
        <w:t xml:space="preserve"> to a lesser extent</w:t>
      </w:r>
      <w:hyperlink w:anchor="_ENREF_5" w:tooltip="Carnell, 2015 #7" w:history="1">
        <w:r w:rsidRPr="00983333">
          <w:fldChar w:fldCharType="begin"/>
        </w:r>
        <w:r w:rsidRPr="00983333">
          <w:instrText xml:space="preserve"> ADDIN EN.CITE &lt;EndNote&gt;&lt;Cite&gt;&lt;Author&gt;Carnell&lt;/Author&gt;&lt;Year&gt;2015&lt;/Year&gt;&lt;RecNum&gt;7&lt;/RecNum&gt;&lt;DisplayText&gt;&lt;style face="superscript"&gt;5&lt;/style&gt;&lt;/DisplayText&gt;&lt;record&gt;&lt;rec-number&gt;7&lt;/rec-number&gt;&lt;foreign-keys&gt;&lt;key app="EN" db-id="avw2r005twd25eepd9dvrww7fxfa9fxwtpvt"&gt;7&lt;/key&gt;&lt;key app="ENWeb" db-id=""&gt;0&lt;/key&gt;&lt;/foreign-keys&gt;&lt;ref-type name="Journal Article"&gt;17&lt;/ref-type&gt;&lt;contributors&gt;&lt;authors&gt;&lt;author&gt;Carnell, George William&lt;/author&gt;&lt;author&gt;Ferrara, Francesca&lt;/author&gt;&lt;author&gt;Grehan, Keith&lt;/author&gt;&lt;author&gt;Thompson, Craig Peter&lt;/author&gt;&lt;author&gt;Temperton, Nigel James&lt;/author&gt;&lt;/authors&gt;&lt;/contributors&gt;&lt;titles&gt;&lt;title&gt;Pseudotype-Based Neutralization Assays for Influenza: A Systematic Analysis&lt;/title&gt;&lt;secondary-title&gt;Frontiers in Immunology&lt;/secondary-title&gt;&lt;/titles&gt;&lt;periodical&gt;&lt;full-title&gt;Frontiers in Immunology&lt;/full-title&gt;&lt;/periodical&gt;&lt;volume&gt;6&lt;/volume&gt;&lt;dates&gt;&lt;year&gt;2015&lt;/year&gt;&lt;/dates&gt;&lt;isbn&gt;1664-3224&lt;/isbn&gt;&lt;urls&gt;&lt;/urls&gt;&lt;/record&gt;&lt;/Cite&gt;&lt;/EndNote&gt;</w:instrText>
        </w:r>
        <w:r w:rsidRPr="00983333">
          <w:fldChar w:fldCharType="separate"/>
        </w:r>
        <w:r w:rsidRPr="00983333">
          <w:rPr>
            <w:noProof/>
            <w:vertAlign w:val="superscript"/>
          </w:rPr>
          <w:t>5</w:t>
        </w:r>
        <w:r w:rsidRPr="00983333">
          <w:fldChar w:fldCharType="end"/>
        </w:r>
      </w:hyperlink>
      <w:r w:rsidRPr="00983333">
        <w:t>.</w:t>
      </w:r>
    </w:p>
    <w:p w14:paraId="7BF9F5F5" w14:textId="77777777" w:rsidR="00315308" w:rsidRDefault="00315308" w:rsidP="000B1781"/>
    <w:p w14:paraId="0E452CD6" w14:textId="73700A2C" w:rsidR="00195F0D" w:rsidRPr="00983333" w:rsidRDefault="00195F0D" w:rsidP="00CD68C2">
      <w:proofErr w:type="spellStart"/>
      <w:r>
        <w:t>Pseudoviruses</w:t>
      </w:r>
      <w:proofErr w:type="spellEnd"/>
      <w:r w:rsidRPr="00983333">
        <w:t xml:space="preserve"> are ideal tools to study neutralizing antibodies against H5 HAPI viruses.</w:t>
      </w:r>
      <w:r>
        <w:t xml:space="preserve"> To me</w:t>
      </w:r>
      <w:r w:rsidR="006946B3">
        <w:t>a</w:t>
      </w:r>
      <w:r>
        <w:t>sure the n</w:t>
      </w:r>
      <w:r w:rsidRPr="00983333">
        <w:t>eutralizing antibody potency</w:t>
      </w:r>
      <w:r>
        <w:t>,</w:t>
      </w:r>
      <w:r w:rsidRPr="00983333">
        <w:t xml:space="preserve"> </w:t>
      </w:r>
      <w:proofErr w:type="spellStart"/>
      <w:r w:rsidRPr="00983333">
        <w:t>pseudovirus</w:t>
      </w:r>
      <w:proofErr w:type="spellEnd"/>
      <w:r w:rsidRPr="00983333">
        <w:t xml:space="preserve"> neutralization (PN) </w:t>
      </w:r>
      <w:bookmarkStart w:id="0" w:name="Approaches_toward_validation_and_standar"/>
      <w:bookmarkStart w:id="1" w:name="Chimeric_hemagglutinin_and_stalk-directe"/>
      <w:bookmarkStart w:id="2" w:name="Future_of_influenza_pseudotypes"/>
      <w:bookmarkStart w:id="3" w:name="Correlation_with_Other_Serological_Assay"/>
      <w:bookmarkEnd w:id="0"/>
      <w:bookmarkEnd w:id="1"/>
      <w:bookmarkEnd w:id="2"/>
      <w:bookmarkEnd w:id="3"/>
      <w:r w:rsidRPr="00983333">
        <w:t>assays</w:t>
      </w:r>
      <w:hyperlink w:anchor="_ENREF_6" w:tooltip="Trombetta, 2014 #22" w:history="1">
        <w:r w:rsidRPr="00983333">
          <w:fldChar w:fldCharType="begin"/>
        </w:r>
        <w:r w:rsidRPr="00983333">
          <w:instrText xml:space="preserve"> ADDIN EN.CITE &lt;EndNote&gt;&lt;Cite&gt;&lt;Author&gt;Trombetta&lt;/Author&gt;&lt;Year&gt;2014&lt;/Year&gt;&lt;RecNum&gt;22&lt;/RecNum&gt;&lt;DisplayText&gt;&lt;style face="superscript"&gt;6&lt;/style&gt;&lt;/DisplayText&gt;&lt;record&gt;&lt;rec-number&gt;22&lt;/rec-number&gt;&lt;foreign-keys&gt;&lt;key app="EN" db-id="avw2r005twd25eepd9dvrww7fxfa9fxwtpvt"&gt;22&lt;/key&gt;&lt;key app="ENWeb" db-id=""&gt;0&lt;/key&gt;&lt;/foreign-keys&gt;&lt;ref-type name="Journal Article"&gt;17&lt;/ref-type&gt;&lt;contributors&gt;&lt;authors&gt;&lt;author&gt;Trombetta, Claudia&lt;/author&gt;&lt;author&gt;Perini, Daniele&lt;/author&gt;&lt;author&gt;Mather, Stuart&lt;/author&gt;&lt;author&gt;Temperton, Nigel&lt;/author&gt;&lt;author&gt;Montomoli, Emanuele&lt;/author&gt;&lt;/authors&gt;&lt;/contributors&gt;&lt;titles&gt;&lt;title&gt;Overview of Serological Techniques for Influenza Vaccine Evaluation: Past, Present and Future&lt;/title&gt;&lt;secondary-title&gt;Vaccines&lt;/secondary-title&gt;&lt;/titles&gt;&lt;periodical&gt;&lt;full-title&gt;Vaccines&lt;/full-title&gt;&lt;/periodical&gt;&lt;pages&gt;707-734&lt;/pages&gt;&lt;volume&gt;2&lt;/volume&gt;&lt;number&gt;4&lt;/number&gt;&lt;dates&gt;&lt;year&gt;2014&lt;/year&gt;&lt;/dates&gt;&lt;isbn&gt;2076-393X&lt;/isbn&gt;&lt;urls&gt;&lt;/urls&gt;&lt;/record&gt;&lt;/Cite&gt;&lt;/EndNote&gt;</w:instrText>
        </w:r>
        <w:r w:rsidRPr="00983333">
          <w:fldChar w:fldCharType="separate"/>
        </w:r>
        <w:r w:rsidRPr="00983333">
          <w:rPr>
            <w:noProof/>
            <w:vertAlign w:val="superscript"/>
          </w:rPr>
          <w:t>6</w:t>
        </w:r>
        <w:r w:rsidRPr="00983333">
          <w:fldChar w:fldCharType="end"/>
        </w:r>
      </w:hyperlink>
      <w:r>
        <w:t xml:space="preserve"> </w:t>
      </w:r>
      <w:r>
        <w:rPr>
          <w:rFonts w:hint="eastAsia"/>
          <w:lang w:eastAsia="zh-CN"/>
        </w:rPr>
        <w:t>are</w:t>
      </w:r>
      <w:r>
        <w:rPr>
          <w:lang w:eastAsia="zh-CN"/>
        </w:rPr>
        <w:t xml:space="preserve"> used</w:t>
      </w:r>
      <w:r w:rsidRPr="00983333">
        <w:t>.</w:t>
      </w:r>
      <w:r w:rsidRPr="00983333">
        <w:rPr>
          <w:color w:val="212121"/>
          <w:shd w:val="clear" w:color="auto" w:fill="FFFFFF"/>
        </w:rPr>
        <w:t xml:space="preserve"> </w:t>
      </w:r>
      <w:r w:rsidRPr="00983333">
        <w:t>Hemagglutinin (HA) and neuraminidase (NA) are glycoproteins on the surface of the influenza A virus</w:t>
      </w:r>
      <w:r w:rsidRPr="00983333">
        <w:fldChar w:fldCharType="begin"/>
      </w:r>
      <w:r w:rsidRPr="00983333">
        <w:instrText xml:space="preserve"> ADDIN EN.CITE &lt;EndNote&gt;&lt;Cite&gt;&lt;Author&gt;Wei&lt;/Author&gt;&lt;Year&gt;2020&lt;/Year&gt;&lt;RecNum&gt;8&lt;/RecNum&gt;&lt;DisplayText&gt;&lt;style face="superscript"&gt;7,8&lt;/style&gt;&lt;/DisplayText&gt;&lt;record&gt;&lt;rec-number&gt;8&lt;/rec-number&gt;&lt;foreign-keys&gt;&lt;key app="EN" db-id="avw2r005twd25eepd9dvrww7fxfa9fxwtpvt"&gt;8&lt;/key&gt;&lt;key app="ENWeb" db-id=""&gt;0&lt;/key&gt;&lt;/foreign-keys&gt;&lt;ref-type name="Journal Article"&gt;17&lt;/ref-type&gt;&lt;contributors&gt;&lt;authors&gt;&lt;author&gt;Wei, Chih-Jen&lt;/author&gt;&lt;author&gt;Crank, Michelle C.&lt;/author&gt;&lt;author&gt;Shiver, John&lt;/author&gt;&lt;author&gt;Graham, Barney S.&lt;/author&gt;&lt;author&gt;Mascola, John R.&lt;/author&gt;&lt;author&gt;Nabel, Gary J.&lt;/author&gt;&lt;/authors&gt;&lt;/contributors&gt;&lt;titles&gt;&lt;title&gt;Next-generation influenza vaccines: opportunities and challenges&lt;/title&gt;&lt;secondary-title&gt;Nature Reviews Drug Discovery&lt;/secondary-title&gt;&lt;/titles&gt;&lt;periodical&gt;&lt;full-title&gt;Nature Reviews Drug Discovery&lt;/full-title&gt;&lt;/periodical&gt;&lt;pages&gt;239-252&lt;/pages&gt;&lt;volume&gt;19&lt;/volume&gt;&lt;number&gt;4&lt;/number&gt;&lt;dates&gt;&lt;year&gt;2020&lt;/year&gt;&lt;/dates&gt;&lt;isbn&gt;1474-1776&amp;#xD;1474-1784&lt;/isbn&gt;&lt;urls&gt;&lt;/urls&gt;&lt;/record&gt;&lt;/Cite&gt;&lt;Cite&gt;&lt;Author&gt;Krammer&lt;/Author&gt;&lt;Year&gt;2018&lt;/Year&gt;&lt;RecNum&gt;9&lt;/RecNum&gt;&lt;record&gt;&lt;rec-number&gt;9&lt;/rec-number&gt;&lt;foreign-keys&gt;&lt;key app="EN" db-id="avw2r005twd25eepd9dvrww7fxfa9fxwtpvt"&gt;9&lt;/key&gt;&lt;key app="ENWeb" db-id=""&gt;0&lt;/key&gt;&lt;/foreign-keys&gt;&lt;ref-type name="Journal Article"&gt;17&lt;/ref-type&gt;&lt;contributors&gt;&lt;authors&gt;&lt;author&gt;Krammer, Florian&lt;/author&gt;&lt;author&gt;Smith, Gavin J. D.&lt;/author&gt;&lt;author&gt;Fouchier, Ron A. M.&lt;/author&gt;&lt;author&gt;Peiris, Malik&lt;/author&gt;&lt;author&gt;Kedzierska, Katherine&lt;/author&gt;&lt;author&gt;Doherty, Peter C.&lt;/author&gt;&lt;author&gt;Palese, Peter&lt;/author&gt;&lt;author&gt;Shaw, Megan L.&lt;/author&gt;&lt;author&gt;Treanor, John&lt;/author&gt;&lt;author&gt;Webster, Robert G.&lt;/author&gt;&lt;author&gt;García-Sastre, Adolfo&lt;/author&gt;&lt;/authors&gt;&lt;/contributors&gt;&lt;titles&gt;&lt;title&gt;Influenza&lt;/title&gt;&lt;secondary-title&gt;Nature Reviews Disease Primers&lt;/secondary-title&gt;&lt;/titles&gt;&lt;periodical&gt;&lt;full-title&gt;Nature Reviews Disease Primers&lt;/full-title&gt;&lt;/periodical&gt;&lt;volume&gt;4&lt;/volume&gt;&lt;number&gt;1&lt;/number&gt;&lt;dates&gt;&lt;year&gt;2018&lt;/year&gt;&lt;/dates&gt;&lt;isbn&gt;2056-676X&lt;/isbn&gt;&lt;urls&gt;&lt;/urls&gt;&lt;/record&gt;&lt;/Cite&gt;&lt;/EndNote&gt;</w:instrText>
      </w:r>
      <w:r w:rsidRPr="00983333">
        <w:fldChar w:fldCharType="separate"/>
      </w:r>
      <w:hyperlink w:anchor="_ENREF_7" w:tooltip="Wei, 2020 #8" w:history="1">
        <w:r w:rsidRPr="00983333">
          <w:rPr>
            <w:noProof/>
            <w:vertAlign w:val="superscript"/>
          </w:rPr>
          <w:t>7</w:t>
        </w:r>
      </w:hyperlink>
      <w:r w:rsidRPr="00983333">
        <w:rPr>
          <w:noProof/>
          <w:vertAlign w:val="superscript"/>
        </w:rPr>
        <w:t>,</w:t>
      </w:r>
      <w:hyperlink w:anchor="_ENREF_8" w:tooltip="Krammer, 2018 #9" w:history="1">
        <w:r w:rsidRPr="00983333">
          <w:rPr>
            <w:noProof/>
            <w:vertAlign w:val="superscript"/>
          </w:rPr>
          <w:t>8</w:t>
        </w:r>
      </w:hyperlink>
      <w:r w:rsidRPr="00983333">
        <w:fldChar w:fldCharType="end"/>
      </w:r>
      <w:r w:rsidRPr="00983333">
        <w:t xml:space="preserve">. The HA is composed of a globular head domain for receptor binding and a stem domain for membrane fusion. The NA protein has </w:t>
      </w:r>
      <w:r>
        <w:t xml:space="preserve">the </w:t>
      </w:r>
      <w:r w:rsidRPr="00983333">
        <w:t>sialidase activity to facilitate virus release</w:t>
      </w:r>
      <w:r w:rsidRPr="00983333">
        <w:fldChar w:fldCharType="begin"/>
      </w:r>
      <w:r w:rsidRPr="00983333">
        <w:instrText xml:space="preserve"> ADDIN EN.CITE &lt;EndNote&gt;&lt;Cite&gt;&lt;Author&gt;Wei&lt;/Author&gt;&lt;Year&gt;2020&lt;/Year&gt;&lt;RecNum&gt;8&lt;/RecNum&gt;&lt;DisplayText&gt;&lt;style face="superscript"&gt;7,8&lt;/style&gt;&lt;/DisplayText&gt;&lt;record&gt;&lt;rec-number&gt;8&lt;/rec-number&gt;&lt;foreign-keys&gt;&lt;key app="EN" db-id="avw2r005twd25eepd9dvrww7fxfa9fxwtpvt"&gt;8&lt;/key&gt;&lt;key app="ENWeb" db-id=""&gt;0&lt;/key&gt;&lt;/foreign-keys&gt;&lt;ref-type name="Journal Article"&gt;17&lt;/ref-type&gt;&lt;contributors&gt;&lt;authors&gt;&lt;author&gt;Wei, Chih-Jen&lt;/author&gt;&lt;author&gt;Crank, Michelle C.&lt;/author&gt;&lt;author&gt;Shiver, John&lt;/author&gt;&lt;author&gt;Graham, Barney S.&lt;/author&gt;&lt;author&gt;Mascola, John R.&lt;/author&gt;&lt;author&gt;Nabel, Gary J.&lt;/author&gt;&lt;/authors&gt;&lt;/contributors&gt;&lt;titles&gt;&lt;title&gt;Next-generation influenza vaccines: opportunities and challenges&lt;/title&gt;&lt;secondary-title&gt;Nature Reviews Drug Discovery&lt;/secondary-title&gt;&lt;/titles&gt;&lt;periodical&gt;&lt;full-title&gt;Nature Reviews Drug Discovery&lt;/full-title&gt;&lt;/periodical&gt;&lt;pages&gt;239-252&lt;/pages&gt;&lt;volume&gt;19&lt;/volume&gt;&lt;number&gt;4&lt;/number&gt;&lt;dates&gt;&lt;year&gt;2020&lt;/year&gt;&lt;/dates&gt;&lt;isbn&gt;1474-1776&amp;#xD;1474-1784&lt;/isbn&gt;&lt;urls&gt;&lt;/urls&gt;&lt;/record&gt;&lt;/Cite&gt;&lt;Cite&gt;&lt;Author&gt;Krammer&lt;/Author&gt;&lt;Year&gt;2018&lt;/Year&gt;&lt;RecNum&gt;9&lt;/RecNum&gt;&lt;record&gt;&lt;rec-number&gt;9&lt;/rec-number&gt;&lt;foreign-keys&gt;&lt;key app="EN" db-id="avw2r005twd25eepd9dvrww7fxfa9fxwtpvt"&gt;9&lt;/key&gt;&lt;key app="ENWeb" db-id=""&gt;0&lt;/key&gt;&lt;/foreign-keys&gt;&lt;ref-type name="Journal Article"&gt;17&lt;/ref-type&gt;&lt;contributors&gt;&lt;authors&gt;&lt;author&gt;Krammer, Florian&lt;/author&gt;&lt;author&gt;Smith, Gavin J. D.&lt;/author&gt;&lt;author&gt;Fouchier, Ron A. M.&lt;/author&gt;&lt;author&gt;Peiris, Malik&lt;/author&gt;&lt;author&gt;Kedzierska, Katherine&lt;/author&gt;&lt;author&gt;Doherty, Peter C.&lt;/author&gt;&lt;author&gt;Palese, Peter&lt;/author&gt;&lt;author&gt;Shaw, Megan L.&lt;/author&gt;&lt;author&gt;Treanor, John&lt;/author&gt;&lt;author&gt;Webster, Robert G.&lt;/author&gt;&lt;author&gt;García-Sastre, Adolfo&lt;/author&gt;&lt;/authors&gt;&lt;/contributors&gt;&lt;titles&gt;&lt;title&gt;Influenza&lt;/title&gt;&lt;secondary-title&gt;Nature Reviews Disease Primers&lt;/secondary-title&gt;&lt;/titles&gt;&lt;periodical&gt;&lt;full-title&gt;Nature Reviews Disease Primers&lt;/full-title&gt;&lt;/periodical&gt;&lt;volume&gt;4&lt;/volume&gt;&lt;number&gt;1&lt;/number&gt;&lt;dates&gt;&lt;year&gt;2018&lt;/year&gt;&lt;/dates&gt;&lt;isbn&gt;2056-676X&lt;/isbn&gt;&lt;urls&gt;&lt;/urls&gt;&lt;/record&gt;&lt;/Cite&gt;&lt;/EndNote&gt;</w:instrText>
      </w:r>
      <w:r w:rsidRPr="00983333">
        <w:fldChar w:fldCharType="separate"/>
      </w:r>
      <w:hyperlink w:anchor="_ENREF_7" w:tooltip="Wei, 2020 #8" w:history="1">
        <w:r w:rsidRPr="00983333">
          <w:rPr>
            <w:noProof/>
            <w:vertAlign w:val="superscript"/>
          </w:rPr>
          <w:t>7</w:t>
        </w:r>
      </w:hyperlink>
      <w:r w:rsidRPr="00983333">
        <w:rPr>
          <w:noProof/>
          <w:vertAlign w:val="superscript"/>
        </w:rPr>
        <w:t>,</w:t>
      </w:r>
      <w:hyperlink w:anchor="_ENREF_8" w:tooltip="Krammer, 2018 #9" w:history="1">
        <w:r w:rsidRPr="00983333">
          <w:rPr>
            <w:noProof/>
            <w:vertAlign w:val="superscript"/>
          </w:rPr>
          <w:t>8</w:t>
        </w:r>
      </w:hyperlink>
      <w:r w:rsidRPr="00983333">
        <w:fldChar w:fldCharType="end"/>
      </w:r>
      <w:r w:rsidRPr="00983333">
        <w:t xml:space="preserve">. </w:t>
      </w:r>
      <w:r w:rsidR="006946B3">
        <w:t>A PN assay can measure neutralizing antibodies directed to HA proteins</w:t>
      </w:r>
      <w:r w:rsidRPr="00983333">
        <w:t xml:space="preserve">. Neutralizing antibodies directed to the head and stem region of HA can also be detected by </w:t>
      </w:r>
      <w:r>
        <w:t xml:space="preserve">viral </w:t>
      </w:r>
      <w:r w:rsidRPr="00983333">
        <w:t xml:space="preserve">attachment and </w:t>
      </w:r>
      <w:r>
        <w:t>entry</w:t>
      </w:r>
      <w:r w:rsidRPr="00983333">
        <w:t xml:space="preserve"> assays. </w:t>
      </w:r>
      <w:r w:rsidR="005A4B04" w:rsidRPr="005A4B04">
        <w:t xml:space="preserve">Compared with wild-type viruses, </w:t>
      </w:r>
      <w:proofErr w:type="spellStart"/>
      <w:r w:rsidR="005A4B04" w:rsidRPr="005A4B04">
        <w:t>pseudovirus</w:t>
      </w:r>
      <w:proofErr w:type="spellEnd"/>
      <w:r w:rsidR="005A4B04" w:rsidRPr="005A4B04">
        <w:t xml:space="preserve"> neutralization experiments have more sensitive detection values, can be safely handled in a Level 2 biosafety laboratory, and are generally easier to operate in practice.</w:t>
      </w:r>
    </w:p>
    <w:p w14:paraId="6CEAC2B2" w14:textId="77777777" w:rsidR="00315308" w:rsidRDefault="00315308" w:rsidP="000B1781"/>
    <w:p w14:paraId="0ED5C56B" w14:textId="3340AE0B" w:rsidR="00195F0D" w:rsidRPr="00983333" w:rsidRDefault="00195F0D" w:rsidP="00CD68C2">
      <w:r>
        <w:lastRenderedPageBreak/>
        <w:t>This protocol presents in detail</w:t>
      </w:r>
      <w:r w:rsidRPr="00983333">
        <w:t xml:space="preserve"> the procedures and critical steps of H5 HPAI </w:t>
      </w:r>
      <w:proofErr w:type="spellStart"/>
      <w:r w:rsidRPr="00983333">
        <w:t>pseudovirus</w:t>
      </w:r>
      <w:proofErr w:type="spellEnd"/>
      <w:r w:rsidRPr="00983333">
        <w:t xml:space="preserve"> preparations and PN assays. </w:t>
      </w:r>
      <w:r>
        <w:t>Also, it discusses the</w:t>
      </w:r>
      <w:r w:rsidRPr="00983333">
        <w:t xml:space="preserve"> troubleshooting, limitation</w:t>
      </w:r>
      <w:r>
        <w:t>,</w:t>
      </w:r>
      <w:r w:rsidRPr="00983333">
        <w:t xml:space="preserve"> and modifications of these assays. </w:t>
      </w:r>
      <w:r>
        <w:t xml:space="preserve">In this study, the </w:t>
      </w:r>
      <w:r w:rsidRPr="00983333">
        <w:t xml:space="preserve">A/Thailand/1(KAN)-1/2004(TH) strain </w:t>
      </w:r>
      <w:r>
        <w:t xml:space="preserve">from H5N1 HPAI viruses was used as an example. </w:t>
      </w:r>
      <w:r w:rsidRPr="00983333">
        <w:t xml:space="preserve">To obtain </w:t>
      </w:r>
      <w:r>
        <w:t xml:space="preserve">the </w:t>
      </w:r>
      <w:r w:rsidRPr="00983333">
        <w:t xml:space="preserve">immune sera used in assays, </w:t>
      </w:r>
      <w:r>
        <w:t xml:space="preserve">this protocol </w:t>
      </w:r>
      <w:r w:rsidRPr="00983333">
        <w:t xml:space="preserve">selected </w:t>
      </w:r>
      <w:r>
        <w:t>the HA protein originating from</w:t>
      </w:r>
      <w:r w:rsidRPr="00983333">
        <w:t xml:space="preserve"> </w:t>
      </w:r>
      <w:r w:rsidR="006946B3">
        <w:t xml:space="preserve">the </w:t>
      </w:r>
      <w:r>
        <w:t xml:space="preserve">TH strain as </w:t>
      </w:r>
      <w:r w:rsidRPr="00983333">
        <w:t xml:space="preserve">the immunogen to immunize mice. </w:t>
      </w:r>
    </w:p>
    <w:p w14:paraId="3A034BC6" w14:textId="77777777" w:rsidR="00195F0D" w:rsidRPr="00983333" w:rsidRDefault="00195F0D" w:rsidP="00195F0D">
      <w:pPr>
        <w:rPr>
          <w:rFonts w:asciiTheme="minorHAnsi" w:hAnsiTheme="minorHAnsi" w:cstheme="minorHAnsi"/>
          <w:b/>
        </w:rPr>
      </w:pPr>
    </w:p>
    <w:p w14:paraId="2B7EC3B9" w14:textId="095D218C" w:rsidR="00195F0D" w:rsidRDefault="00195F0D" w:rsidP="00195F0D">
      <w:pPr>
        <w:rPr>
          <w:rFonts w:asciiTheme="minorHAnsi" w:hAnsiTheme="minorHAnsi" w:cstheme="minorHAnsi"/>
        </w:rPr>
      </w:pPr>
      <w:r w:rsidRPr="00983333">
        <w:rPr>
          <w:rFonts w:asciiTheme="minorHAnsi" w:hAnsiTheme="minorHAnsi" w:cstheme="minorHAnsi"/>
          <w:b/>
        </w:rPr>
        <w:t>PROTOCOL:</w:t>
      </w:r>
      <w:r w:rsidRPr="00983333">
        <w:rPr>
          <w:rFonts w:asciiTheme="minorHAnsi" w:hAnsiTheme="minorHAnsi" w:cstheme="minorHAnsi"/>
        </w:rPr>
        <w:t xml:space="preserve"> </w:t>
      </w:r>
    </w:p>
    <w:p w14:paraId="54DCBFCA" w14:textId="77777777" w:rsidR="0039235C" w:rsidRDefault="0039235C" w:rsidP="00195F0D">
      <w:pPr>
        <w:rPr>
          <w:rFonts w:asciiTheme="minorHAnsi" w:hAnsiTheme="minorHAnsi" w:cstheme="minorHAnsi"/>
        </w:rPr>
      </w:pPr>
    </w:p>
    <w:p w14:paraId="33C3B215" w14:textId="4EC7ED49" w:rsidR="00195F0D" w:rsidRPr="00983333" w:rsidRDefault="00195F0D" w:rsidP="00CD68C2">
      <w:pPr>
        <w:rPr>
          <w:color w:val="000000" w:themeColor="text1"/>
        </w:rPr>
      </w:pPr>
      <w:r w:rsidRPr="00983333">
        <w:rPr>
          <w:color w:val="000000" w:themeColor="text1"/>
        </w:rPr>
        <w:t xml:space="preserve">All </w:t>
      </w:r>
      <w:proofErr w:type="spellStart"/>
      <w:r w:rsidRPr="00983333">
        <w:rPr>
          <w:color w:val="000000" w:themeColor="text1"/>
        </w:rPr>
        <w:t>pseudovirus</w:t>
      </w:r>
      <w:proofErr w:type="spellEnd"/>
      <w:r w:rsidRPr="00983333">
        <w:rPr>
          <w:color w:val="000000" w:themeColor="text1"/>
        </w:rPr>
        <w:t xml:space="preserve">-related experimental operations were performed under ABSL2 condition in </w:t>
      </w:r>
      <w:r w:rsidR="006946B3">
        <w:rPr>
          <w:color w:val="000000" w:themeColor="text1"/>
        </w:rPr>
        <w:t xml:space="preserve">the </w:t>
      </w:r>
      <w:proofErr w:type="spellStart"/>
      <w:r>
        <w:rPr>
          <w:color w:val="000000" w:themeColor="text1"/>
        </w:rPr>
        <w:t>Institut</w:t>
      </w:r>
      <w:proofErr w:type="spellEnd"/>
      <w:r w:rsidRPr="00983333">
        <w:rPr>
          <w:color w:val="000000" w:themeColor="text1"/>
        </w:rPr>
        <w:t xml:space="preserve"> Pasteur of Shanghai</w:t>
      </w:r>
      <w:r>
        <w:rPr>
          <w:color w:val="000000" w:themeColor="text1"/>
        </w:rPr>
        <w:t xml:space="preserve"> Chinese Academy of Sciences</w:t>
      </w:r>
      <w:r w:rsidR="00020557">
        <w:rPr>
          <w:color w:val="000000" w:themeColor="text1"/>
        </w:rPr>
        <w:t xml:space="preserve"> </w:t>
      </w:r>
      <w:r w:rsidR="00020557" w:rsidRPr="00020557">
        <w:rPr>
          <w:color w:val="000000" w:themeColor="text1"/>
        </w:rPr>
        <w:t>(IPS, CAS)</w:t>
      </w:r>
      <w:r w:rsidRPr="00983333">
        <w:rPr>
          <w:color w:val="000000" w:themeColor="text1"/>
        </w:rPr>
        <w:t>. Animal experiments were</w:t>
      </w:r>
      <w:r>
        <w:rPr>
          <w:color w:val="000000" w:themeColor="text1"/>
        </w:rPr>
        <w:t xml:space="preserve"> </w:t>
      </w:r>
      <w:r w:rsidRPr="00983333">
        <w:rPr>
          <w:color w:val="000000" w:themeColor="text1"/>
        </w:rPr>
        <w:t>performed bas</w:t>
      </w:r>
      <w:r w:rsidR="00CB6F88">
        <w:rPr>
          <w:color w:val="000000" w:themeColor="text1"/>
        </w:rPr>
        <w:t>ed</w:t>
      </w:r>
      <w:r w:rsidRPr="00983333">
        <w:rPr>
          <w:color w:val="000000" w:themeColor="text1"/>
        </w:rPr>
        <w:t xml:space="preserve"> on </w:t>
      </w:r>
      <w:r w:rsidR="0039235C" w:rsidRPr="00983333">
        <w:rPr>
          <w:color w:val="000000" w:themeColor="text1"/>
        </w:rPr>
        <w:t xml:space="preserve">Institutional Animal Care </w:t>
      </w:r>
      <w:r w:rsidRPr="00983333">
        <w:rPr>
          <w:color w:val="000000" w:themeColor="text1"/>
        </w:rPr>
        <w:t xml:space="preserve">and </w:t>
      </w:r>
      <w:r w:rsidR="0039235C" w:rsidRPr="00983333">
        <w:rPr>
          <w:color w:val="000000" w:themeColor="text1"/>
        </w:rPr>
        <w:t>Use Committee</w:t>
      </w:r>
      <w:r w:rsidRPr="00983333">
        <w:rPr>
          <w:color w:val="000000" w:themeColor="text1"/>
        </w:rPr>
        <w:t>-approved animal protocols</w:t>
      </w:r>
      <w:r w:rsidR="00020557">
        <w:rPr>
          <w:color w:val="000000" w:themeColor="text1"/>
        </w:rPr>
        <w:t xml:space="preserve"> </w:t>
      </w:r>
      <w:r w:rsidR="00020557" w:rsidRPr="00020557">
        <w:rPr>
          <w:color w:val="000000" w:themeColor="text1"/>
        </w:rPr>
        <w:t>of IPS, CAS</w:t>
      </w:r>
      <w:r w:rsidRPr="00983333">
        <w:rPr>
          <w:color w:val="000000" w:themeColor="text1"/>
        </w:rPr>
        <w:t>.</w:t>
      </w:r>
    </w:p>
    <w:p w14:paraId="7593989B" w14:textId="77777777" w:rsidR="00195F0D" w:rsidRPr="00983333" w:rsidRDefault="00195F0D" w:rsidP="00195F0D">
      <w:pPr>
        <w:rPr>
          <w:rFonts w:asciiTheme="minorHAnsi" w:hAnsiTheme="minorHAnsi" w:cstheme="minorHAnsi"/>
          <w:color w:val="808080"/>
        </w:rPr>
      </w:pPr>
    </w:p>
    <w:p w14:paraId="1EE54215" w14:textId="77777777" w:rsidR="00DF2D8E" w:rsidRPr="00CB6F88" w:rsidRDefault="00DF2D8E" w:rsidP="00DF2D8E">
      <w:pPr>
        <w:pStyle w:val="NormalWeb"/>
        <w:numPr>
          <w:ilvl w:val="0"/>
          <w:numId w:val="28"/>
        </w:numPr>
        <w:spacing w:before="0" w:beforeAutospacing="0" w:after="0" w:afterAutospacing="0"/>
        <w:jc w:val="left"/>
        <w:rPr>
          <w:rFonts w:asciiTheme="minorHAnsi" w:eastAsia="Calibri" w:hAnsiTheme="minorHAnsi" w:cstheme="minorHAnsi"/>
          <w:b/>
          <w:iCs/>
          <w:highlight w:val="yellow"/>
        </w:rPr>
      </w:pPr>
      <w:proofErr w:type="spellStart"/>
      <w:r w:rsidRPr="00CB6F88">
        <w:rPr>
          <w:rFonts w:asciiTheme="minorHAnsi" w:eastAsia="Calibri" w:hAnsiTheme="minorHAnsi" w:cstheme="minorHAnsi"/>
          <w:b/>
          <w:iCs/>
          <w:highlight w:val="yellow"/>
        </w:rPr>
        <w:t>Pseudovirus</w:t>
      </w:r>
      <w:proofErr w:type="spellEnd"/>
      <w:r w:rsidRPr="00CB6F88">
        <w:rPr>
          <w:rFonts w:asciiTheme="minorHAnsi" w:eastAsia="Calibri" w:hAnsiTheme="minorHAnsi" w:cstheme="minorHAnsi"/>
          <w:b/>
          <w:iCs/>
          <w:highlight w:val="yellow"/>
        </w:rPr>
        <w:t xml:space="preserve"> packaging with Calcium-phosphate transfection</w:t>
      </w:r>
    </w:p>
    <w:p w14:paraId="5C24E5E9" w14:textId="77777777" w:rsidR="00DF2D8E" w:rsidRPr="00CB6F88" w:rsidRDefault="00DF2D8E" w:rsidP="00DF2D8E">
      <w:pPr>
        <w:pStyle w:val="NormalWeb"/>
        <w:spacing w:before="0" w:beforeAutospacing="0" w:after="0" w:afterAutospacing="0"/>
        <w:jc w:val="left"/>
        <w:rPr>
          <w:rFonts w:asciiTheme="minorHAnsi" w:eastAsia="Calibri" w:hAnsiTheme="minorHAnsi" w:cstheme="minorHAnsi"/>
          <w:b/>
          <w:iCs/>
          <w:highlight w:val="yellow"/>
        </w:rPr>
      </w:pPr>
    </w:p>
    <w:p w14:paraId="0E950406" w14:textId="61302BCA" w:rsidR="00DF2D8E" w:rsidRPr="00CB6F88" w:rsidRDefault="00DF2D8E" w:rsidP="00DF2D8E">
      <w:pPr>
        <w:pStyle w:val="1-1"/>
        <w:numPr>
          <w:ilvl w:val="1"/>
          <w:numId w:val="27"/>
        </w:numPr>
        <w:jc w:val="both"/>
        <w:rPr>
          <w:rFonts w:cs="Calibri"/>
          <w:szCs w:val="24"/>
          <w:highlight w:val="yellow"/>
        </w:rPr>
      </w:pPr>
      <w:r w:rsidRPr="00CB6F88">
        <w:rPr>
          <w:rFonts w:cs="Calibri"/>
          <w:szCs w:val="24"/>
          <w:highlight w:val="yellow"/>
        </w:rPr>
        <w:t xml:space="preserve">Make single-cell suspensions of HEK293FT cells </w:t>
      </w:r>
      <w:r w:rsidR="006946B3" w:rsidRPr="00CB6F88">
        <w:rPr>
          <w:rFonts w:cs="Calibri"/>
          <w:szCs w:val="24"/>
          <w:highlight w:val="yellow"/>
        </w:rPr>
        <w:t>(</w:t>
      </w:r>
      <w:r w:rsidRPr="00CB6F88">
        <w:rPr>
          <w:rFonts w:cs="Calibri"/>
          <w:szCs w:val="24"/>
          <w:highlight w:val="yellow"/>
        </w:rPr>
        <w:t>9 x 10</w:t>
      </w:r>
      <w:r w:rsidRPr="00CB6F88">
        <w:rPr>
          <w:rFonts w:cs="Calibri"/>
          <w:szCs w:val="24"/>
          <w:highlight w:val="yellow"/>
          <w:vertAlign w:val="superscript"/>
        </w:rPr>
        <w:t xml:space="preserve"> </w:t>
      </w:r>
      <w:proofErr w:type="gramStart"/>
      <w:r w:rsidRPr="00CB6F88">
        <w:rPr>
          <w:rFonts w:cs="Calibri"/>
          <w:szCs w:val="24"/>
          <w:highlight w:val="yellow"/>
          <w:vertAlign w:val="superscript"/>
        </w:rPr>
        <w:t>5</w:t>
      </w:r>
      <w:r w:rsidR="006946B3" w:rsidRPr="00CB6F88">
        <w:rPr>
          <w:rFonts w:cs="Calibri"/>
          <w:szCs w:val="24"/>
          <w:highlight w:val="yellow"/>
        </w:rPr>
        <w:t xml:space="preserve"> </w:t>
      </w:r>
      <w:r w:rsidR="006946B3" w:rsidRPr="00CB6F88">
        <w:rPr>
          <w:rFonts w:cs="Calibri"/>
          <w:szCs w:val="24"/>
          <w:highlight w:val="yellow"/>
          <w:vertAlign w:val="superscript"/>
        </w:rPr>
        <w:t xml:space="preserve"> </w:t>
      </w:r>
      <w:r w:rsidRPr="00CB6F88">
        <w:rPr>
          <w:rFonts w:cs="Calibri"/>
          <w:szCs w:val="24"/>
          <w:highlight w:val="yellow"/>
        </w:rPr>
        <w:t>per</w:t>
      </w:r>
      <w:proofErr w:type="gramEnd"/>
      <w:r w:rsidRPr="00CB6F88">
        <w:rPr>
          <w:rFonts w:cs="Calibri"/>
          <w:szCs w:val="24"/>
          <w:highlight w:val="yellow"/>
        </w:rPr>
        <w:t xml:space="preserve"> mL</w:t>
      </w:r>
      <w:r w:rsidR="006946B3" w:rsidRPr="00CB6F88">
        <w:rPr>
          <w:rFonts w:cs="Calibri"/>
          <w:szCs w:val="24"/>
          <w:highlight w:val="yellow"/>
        </w:rPr>
        <w:t>)</w:t>
      </w:r>
      <w:r w:rsidRPr="00CB6F88">
        <w:rPr>
          <w:rFonts w:cs="Calibri"/>
          <w:szCs w:val="24"/>
          <w:highlight w:val="yellow"/>
        </w:rPr>
        <w:t xml:space="preserve"> in complete DMEM medium</w:t>
      </w:r>
      <w:r w:rsidR="00765BA0">
        <w:rPr>
          <w:rFonts w:cs="Calibri"/>
          <w:szCs w:val="24"/>
          <w:highlight w:val="yellow"/>
        </w:rPr>
        <w:t xml:space="preserve"> (</w:t>
      </w:r>
      <w:r w:rsidR="00765BA0" w:rsidRPr="00AD68D7">
        <w:rPr>
          <w:rFonts w:cs="Calibri"/>
          <w:b/>
          <w:bCs w:val="0"/>
          <w:szCs w:val="24"/>
          <w:highlight w:val="yellow"/>
        </w:rPr>
        <w:t xml:space="preserve">Table </w:t>
      </w:r>
      <w:r w:rsidR="00765BA0">
        <w:rPr>
          <w:rFonts w:cs="Calibri"/>
          <w:b/>
          <w:bCs w:val="0"/>
          <w:szCs w:val="24"/>
          <w:highlight w:val="yellow"/>
        </w:rPr>
        <w:t>1</w:t>
      </w:r>
      <w:r w:rsidR="00765BA0">
        <w:rPr>
          <w:rFonts w:cs="Calibri"/>
          <w:szCs w:val="24"/>
          <w:highlight w:val="yellow"/>
        </w:rPr>
        <w:t>)</w:t>
      </w:r>
      <w:r w:rsidRPr="00CB6F88">
        <w:rPr>
          <w:rFonts w:cs="Calibri"/>
          <w:szCs w:val="24"/>
          <w:highlight w:val="yellow"/>
        </w:rPr>
        <w:t>. Add 10 mL of</w:t>
      </w:r>
      <w:r w:rsidR="00765BA0">
        <w:rPr>
          <w:rFonts w:cs="Calibri"/>
          <w:szCs w:val="24"/>
          <w:highlight w:val="yellow"/>
        </w:rPr>
        <w:t xml:space="preserve"> the</w:t>
      </w:r>
      <w:r w:rsidRPr="00CB6F88">
        <w:rPr>
          <w:rFonts w:cs="Calibri"/>
          <w:szCs w:val="24"/>
          <w:highlight w:val="yellow"/>
        </w:rPr>
        <w:t xml:space="preserve"> single-cell suspensions to a T75 flask, incubate the cells in a 37 °C, 5% </w:t>
      </w:r>
      <w:r w:rsidRPr="00CB6F88">
        <w:rPr>
          <w:rFonts w:cs="Calibri"/>
          <w:szCs w:val="24"/>
          <w:highlight w:val="yellow"/>
          <w:lang w:eastAsia="zh-CN"/>
        </w:rPr>
        <w:t>carbon dioxide (</w:t>
      </w:r>
      <w:r w:rsidRPr="00CB6F88">
        <w:rPr>
          <w:rFonts w:cs="Calibri" w:hint="eastAsia"/>
          <w:szCs w:val="24"/>
          <w:highlight w:val="yellow"/>
          <w:lang w:eastAsia="zh-CN"/>
        </w:rPr>
        <w:t>C</w:t>
      </w:r>
      <w:r w:rsidRPr="00CB6F88">
        <w:rPr>
          <w:rFonts w:cs="Calibri"/>
          <w:szCs w:val="24"/>
          <w:highlight w:val="yellow"/>
        </w:rPr>
        <w:t>O</w:t>
      </w:r>
      <w:r w:rsidRPr="00CB6F88">
        <w:rPr>
          <w:rFonts w:cs="Calibri"/>
          <w:szCs w:val="24"/>
          <w:highlight w:val="yellow"/>
          <w:vertAlign w:val="subscript"/>
        </w:rPr>
        <w:t>2</w:t>
      </w:r>
      <w:r w:rsidRPr="00CB6F88">
        <w:rPr>
          <w:rFonts w:cs="Calibri"/>
          <w:szCs w:val="24"/>
          <w:highlight w:val="yellow"/>
        </w:rPr>
        <w:t>) incubator for 20 h before the transfection.</w:t>
      </w:r>
    </w:p>
    <w:p w14:paraId="05C80EA2" w14:textId="77777777" w:rsidR="00DF2D8E" w:rsidRPr="00CB6F88" w:rsidRDefault="00DF2D8E" w:rsidP="00DF2D8E">
      <w:pPr>
        <w:pStyle w:val="1-1"/>
        <w:jc w:val="both"/>
        <w:rPr>
          <w:rFonts w:cs="Calibri"/>
          <w:szCs w:val="24"/>
        </w:rPr>
      </w:pPr>
    </w:p>
    <w:p w14:paraId="66E61605" w14:textId="299093B6" w:rsidR="00DF2D8E" w:rsidRPr="00CB6F88" w:rsidRDefault="00DF2D8E" w:rsidP="00DF2D8E">
      <w:pPr>
        <w:pStyle w:val="1-1"/>
        <w:rPr>
          <w:rFonts w:cs="Calibri"/>
          <w:szCs w:val="24"/>
        </w:rPr>
      </w:pPr>
      <w:r w:rsidRPr="00CB6F88">
        <w:rPr>
          <w:rFonts w:cs="Calibri"/>
          <w:color w:val="auto"/>
          <w:szCs w:val="24"/>
        </w:rPr>
        <w:t xml:space="preserve">NOTE:  </w:t>
      </w:r>
      <w:r w:rsidRPr="00CB6F88">
        <w:rPr>
          <w:rFonts w:cs="Calibri"/>
          <w:szCs w:val="24"/>
        </w:rPr>
        <w:t>HEK293FT low passage (&lt;20 passages) is recommended</w:t>
      </w:r>
      <w:r w:rsidR="00765BA0">
        <w:rPr>
          <w:rFonts w:cs="Calibri"/>
          <w:szCs w:val="24"/>
        </w:rPr>
        <w:t>.</w:t>
      </w:r>
      <w:r w:rsidRPr="00CB6F88">
        <w:rPr>
          <w:rFonts w:cs="Calibri"/>
          <w:szCs w:val="24"/>
        </w:rPr>
        <w:t xml:space="preserve"> </w:t>
      </w:r>
      <w:r w:rsidR="00765BA0">
        <w:rPr>
          <w:rFonts w:cs="Calibri"/>
          <w:szCs w:val="24"/>
        </w:rPr>
        <w:t>E</w:t>
      </w:r>
      <w:r w:rsidR="00765BA0" w:rsidRPr="00CB6F88">
        <w:rPr>
          <w:rFonts w:cs="Calibri"/>
          <w:szCs w:val="24"/>
        </w:rPr>
        <w:t xml:space="preserve">nsure </w:t>
      </w:r>
      <w:r w:rsidR="006946B3" w:rsidRPr="00CB6F88">
        <w:rPr>
          <w:rFonts w:cs="Calibri"/>
          <w:szCs w:val="24"/>
        </w:rPr>
        <w:t xml:space="preserve">that </w:t>
      </w:r>
      <w:r w:rsidRPr="00CB6F88">
        <w:rPr>
          <w:rFonts w:cs="Calibri"/>
          <w:szCs w:val="24"/>
        </w:rPr>
        <w:t xml:space="preserve">the cell monolayer </w:t>
      </w:r>
      <w:r w:rsidR="006946B3" w:rsidRPr="00CB6F88">
        <w:rPr>
          <w:rFonts w:cs="Calibri"/>
          <w:szCs w:val="24"/>
        </w:rPr>
        <w:t>is</w:t>
      </w:r>
      <w:r w:rsidRPr="00CB6F88">
        <w:rPr>
          <w:rFonts w:cs="Calibri"/>
          <w:szCs w:val="24"/>
        </w:rPr>
        <w:t xml:space="preserve"> 80</w:t>
      </w:r>
      <w:r w:rsidR="006946B3" w:rsidRPr="00CB6F88">
        <w:rPr>
          <w:rFonts w:cs="Calibri"/>
          <w:szCs w:val="24"/>
        </w:rPr>
        <w:t>–</w:t>
      </w:r>
      <w:r w:rsidRPr="00CB6F88">
        <w:rPr>
          <w:rFonts w:cs="Calibri"/>
          <w:szCs w:val="24"/>
        </w:rPr>
        <w:t>90% confluent.</w:t>
      </w:r>
    </w:p>
    <w:p w14:paraId="23E7AE5C" w14:textId="77777777" w:rsidR="00DF2D8E" w:rsidRPr="00CB6F88" w:rsidRDefault="00DF2D8E" w:rsidP="00DF2D8E">
      <w:pPr>
        <w:pStyle w:val="NoSpacing"/>
        <w:jc w:val="left"/>
        <w:rPr>
          <w:highlight w:val="yellow"/>
        </w:rPr>
      </w:pPr>
      <w:bookmarkStart w:id="4" w:name="_Hlk65228921"/>
    </w:p>
    <w:bookmarkEnd w:id="4"/>
    <w:p w14:paraId="0A18D285" w14:textId="29620EE5" w:rsidR="00DF2D8E" w:rsidRPr="00CB6F88" w:rsidRDefault="00DF2D8E" w:rsidP="00DF2D8E">
      <w:pPr>
        <w:pStyle w:val="ListParagraph"/>
        <w:numPr>
          <w:ilvl w:val="1"/>
          <w:numId w:val="27"/>
        </w:numPr>
        <w:rPr>
          <w:bCs/>
          <w:highlight w:val="yellow"/>
        </w:rPr>
      </w:pPr>
      <w:r w:rsidRPr="00CB6F88">
        <w:rPr>
          <w:rFonts w:eastAsia="Calibri"/>
          <w:bCs/>
          <w:iCs/>
          <w:highlight w:val="yellow"/>
        </w:rPr>
        <w:t xml:space="preserve">Replace the medium with 10 mL </w:t>
      </w:r>
      <w:r w:rsidR="006946B3" w:rsidRPr="00CB6F88">
        <w:rPr>
          <w:rFonts w:eastAsia="Calibri"/>
          <w:bCs/>
          <w:iCs/>
          <w:highlight w:val="yellow"/>
        </w:rPr>
        <w:t xml:space="preserve">of </w:t>
      </w:r>
      <w:r w:rsidRPr="00CB6F88">
        <w:rPr>
          <w:rFonts w:eastAsia="Calibri"/>
          <w:bCs/>
          <w:iCs/>
          <w:highlight w:val="yellow"/>
        </w:rPr>
        <w:t>fresh complete medium including chloroquine</w:t>
      </w:r>
      <w:r w:rsidR="00CB6F88" w:rsidRPr="00CB6F88">
        <w:rPr>
          <w:rFonts w:eastAsia="Calibri"/>
          <w:bCs/>
          <w:iCs/>
          <w:highlight w:val="yellow"/>
        </w:rPr>
        <w:t xml:space="preserve"> (100 </w:t>
      </w:r>
      <w:proofErr w:type="spellStart"/>
      <w:r w:rsidR="00CB6F88" w:rsidRPr="00CB6F88">
        <w:rPr>
          <w:bCs/>
          <w:highlight w:val="yellow"/>
        </w:rPr>
        <w:t>μ</w:t>
      </w:r>
      <w:r w:rsidR="00CB6F88" w:rsidRPr="00CB6F88">
        <w:rPr>
          <w:rFonts w:eastAsia="Calibri"/>
          <w:bCs/>
          <w:iCs/>
          <w:highlight w:val="yellow"/>
        </w:rPr>
        <w:t>M</w:t>
      </w:r>
      <w:proofErr w:type="spellEnd"/>
      <w:r w:rsidR="00CB6F88" w:rsidRPr="00CB6F88">
        <w:rPr>
          <w:rFonts w:eastAsia="Calibri"/>
          <w:bCs/>
          <w:iCs/>
          <w:highlight w:val="yellow"/>
        </w:rPr>
        <w:t>)</w:t>
      </w:r>
      <w:r w:rsidRPr="00CB6F88">
        <w:rPr>
          <w:rFonts w:eastAsia="Calibri"/>
          <w:bCs/>
          <w:iCs/>
          <w:highlight w:val="yellow"/>
        </w:rPr>
        <w:t xml:space="preserve"> 2 h before</w:t>
      </w:r>
      <w:r w:rsidRPr="00CB6F88">
        <w:rPr>
          <w:bCs/>
          <w:highlight w:val="yellow"/>
        </w:rPr>
        <w:t xml:space="preserve"> transfection.</w:t>
      </w:r>
    </w:p>
    <w:p w14:paraId="7550FCA6" w14:textId="77777777" w:rsidR="00DF2D8E" w:rsidRPr="00CB6F88" w:rsidRDefault="00DF2D8E" w:rsidP="00DF2D8E">
      <w:pPr>
        <w:pStyle w:val="ListParagraph"/>
        <w:ind w:left="0"/>
        <w:jc w:val="left"/>
        <w:rPr>
          <w:bCs/>
          <w:highlight w:val="yellow"/>
        </w:rPr>
      </w:pPr>
    </w:p>
    <w:p w14:paraId="3EF95F52" w14:textId="797A75E6" w:rsidR="00DF2D8E" w:rsidRPr="00CB6F88" w:rsidRDefault="00DF2D8E" w:rsidP="00DF2D8E">
      <w:pPr>
        <w:pStyle w:val="ListParagraph"/>
        <w:numPr>
          <w:ilvl w:val="1"/>
          <w:numId w:val="27"/>
        </w:numPr>
        <w:rPr>
          <w:highlight w:val="yellow"/>
        </w:rPr>
      </w:pPr>
      <w:r w:rsidRPr="00CB6F88">
        <w:rPr>
          <w:highlight w:val="yellow"/>
        </w:rPr>
        <w:t xml:space="preserve">Mix the reagents </w:t>
      </w:r>
      <w:bookmarkStart w:id="5" w:name="_Hlk64557185"/>
      <w:r w:rsidRPr="00CB6F88">
        <w:rPr>
          <w:highlight w:val="yellow"/>
        </w:rPr>
        <w:t>and plasmid DNA</w:t>
      </w:r>
      <w:bookmarkEnd w:id="5"/>
      <w:r w:rsidRPr="00CB6F88">
        <w:rPr>
          <w:highlight w:val="yellow"/>
        </w:rPr>
        <w:t xml:space="preserve"> as shown in </w:t>
      </w:r>
      <w:r w:rsidRPr="00CB6F88">
        <w:rPr>
          <w:b/>
          <w:bCs/>
          <w:highlight w:val="yellow"/>
        </w:rPr>
        <w:t xml:space="preserve">Table </w:t>
      </w:r>
      <w:r w:rsidR="00765BA0">
        <w:rPr>
          <w:b/>
          <w:bCs/>
          <w:highlight w:val="yellow"/>
        </w:rPr>
        <w:t>2</w:t>
      </w:r>
      <w:r w:rsidR="00765BA0" w:rsidRPr="00CB6F88">
        <w:rPr>
          <w:highlight w:val="yellow"/>
        </w:rPr>
        <w:t xml:space="preserve"> </w:t>
      </w:r>
      <w:r w:rsidRPr="00CB6F88">
        <w:rPr>
          <w:rFonts w:hint="eastAsia"/>
          <w:highlight w:val="yellow"/>
          <w:lang w:eastAsia="zh-CN"/>
        </w:rPr>
        <w:t>and</w:t>
      </w:r>
      <w:r w:rsidRPr="00CB6F88">
        <w:rPr>
          <w:highlight w:val="yellow"/>
          <w:lang w:eastAsia="zh-CN"/>
        </w:rPr>
        <w:t xml:space="preserve"> </w:t>
      </w:r>
      <w:r w:rsidRPr="00CB6F88">
        <w:rPr>
          <w:b/>
          <w:bCs/>
          <w:highlight w:val="yellow"/>
          <w:lang w:eastAsia="zh-CN"/>
        </w:rPr>
        <w:t>Figure 1</w:t>
      </w:r>
      <w:r w:rsidRPr="00CB6F88">
        <w:rPr>
          <w:highlight w:val="yellow"/>
        </w:rPr>
        <w:t>: ddH</w:t>
      </w:r>
      <w:r w:rsidRPr="00CB6F88">
        <w:rPr>
          <w:highlight w:val="yellow"/>
          <w:vertAlign w:val="subscript"/>
        </w:rPr>
        <w:t>2</w:t>
      </w:r>
      <w:r w:rsidRPr="00CB6F88">
        <w:rPr>
          <w:highlight w:val="yellow"/>
        </w:rPr>
        <w:t xml:space="preserve">O, </w:t>
      </w:r>
      <w:proofErr w:type="spellStart"/>
      <w:r w:rsidRPr="00CB6F88">
        <w:rPr>
          <w:highlight w:val="yellow"/>
        </w:rPr>
        <w:t>pCMV</w:t>
      </w:r>
      <w:proofErr w:type="spellEnd"/>
      <w:r w:rsidRPr="00CB6F88">
        <w:rPr>
          <w:highlight w:val="yellow"/>
        </w:rPr>
        <w:t xml:space="preserve">/R-HA, </w:t>
      </w:r>
      <w:proofErr w:type="spellStart"/>
      <w:r w:rsidRPr="00CB6F88">
        <w:rPr>
          <w:highlight w:val="yellow"/>
        </w:rPr>
        <w:t>pCMV</w:t>
      </w:r>
      <w:proofErr w:type="spellEnd"/>
      <w:r w:rsidRPr="00CB6F88">
        <w:rPr>
          <w:highlight w:val="yellow"/>
        </w:rPr>
        <w:t xml:space="preserve">/R-NA, </w:t>
      </w:r>
      <w:proofErr w:type="spellStart"/>
      <w:r w:rsidRPr="00CB6F88">
        <w:rPr>
          <w:highlight w:val="yellow"/>
        </w:rPr>
        <w:t>pHR</w:t>
      </w:r>
      <w:proofErr w:type="spellEnd"/>
      <w:r w:rsidRPr="00CB6F88">
        <w:rPr>
          <w:highlight w:val="yellow"/>
        </w:rPr>
        <w:t>-Luc</w:t>
      </w:r>
      <w:bookmarkStart w:id="6" w:name="OLE_LINK1"/>
      <w:bookmarkStart w:id="7" w:name="OLE_LINK2"/>
      <w:r w:rsidRPr="00CB6F88">
        <w:rPr>
          <w:highlight w:val="yellow"/>
        </w:rPr>
        <w:t xml:space="preserve">, </w:t>
      </w:r>
      <w:bookmarkEnd w:id="6"/>
      <w:bookmarkEnd w:id="7"/>
      <w:proofErr w:type="spellStart"/>
      <w:r w:rsidRPr="00CB6F88">
        <w:rPr>
          <w:highlight w:val="yellow"/>
        </w:rPr>
        <w:t>pCMV</w:t>
      </w:r>
      <w:proofErr w:type="spellEnd"/>
      <w:r w:rsidRPr="00CB6F88">
        <w:rPr>
          <w:highlight w:val="yellow"/>
        </w:rPr>
        <w:t xml:space="preserve"> Δ 8.9, 2.5 M CaCl</w:t>
      </w:r>
      <w:r w:rsidRPr="00CB6F88">
        <w:rPr>
          <w:highlight w:val="yellow"/>
          <w:vertAlign w:val="subscript"/>
        </w:rPr>
        <w:t>2</w:t>
      </w:r>
      <w:r w:rsidRPr="00CB6F88">
        <w:rPr>
          <w:highlight w:val="yellow"/>
        </w:rPr>
        <w:t xml:space="preserve">, and </w:t>
      </w:r>
      <w:r w:rsidR="00BE5169" w:rsidRPr="00CB6F88">
        <w:rPr>
          <w:highlight w:val="yellow"/>
        </w:rPr>
        <w:t>2</w:t>
      </w:r>
      <w:r w:rsidR="00BE5169" w:rsidRPr="00CB6F88">
        <w:rPr>
          <w:rFonts w:eastAsiaTheme="minorHAnsi"/>
          <w:highlight w:val="yellow"/>
        </w:rPr>
        <w:t xml:space="preserve">x </w:t>
      </w:r>
      <w:r w:rsidR="00BE5169" w:rsidRPr="00CB6F88">
        <w:rPr>
          <w:highlight w:val="yellow"/>
        </w:rPr>
        <w:t xml:space="preserve">HEPES </w:t>
      </w:r>
      <w:r w:rsidRPr="00CB6F88">
        <w:rPr>
          <w:highlight w:val="yellow"/>
        </w:rPr>
        <w:t>buffer. Pipet</w:t>
      </w:r>
      <w:r w:rsidR="006946B3" w:rsidRPr="00CB6F88">
        <w:rPr>
          <w:highlight w:val="yellow"/>
        </w:rPr>
        <w:t>te</w:t>
      </w:r>
      <w:r w:rsidRPr="00CB6F88">
        <w:rPr>
          <w:highlight w:val="yellow"/>
        </w:rPr>
        <w:t xml:space="preserve"> up and down 5 times gently, incubate the mixture at room temperature (RT) for 20 min.</w:t>
      </w:r>
    </w:p>
    <w:p w14:paraId="7FCA9FBB" w14:textId="77777777" w:rsidR="00DF2D8E" w:rsidRPr="00CB6F88" w:rsidRDefault="00DF2D8E" w:rsidP="00DF2D8E">
      <w:pPr>
        <w:pStyle w:val="ListParagraph"/>
        <w:ind w:left="0"/>
        <w:jc w:val="left"/>
        <w:rPr>
          <w:highlight w:val="yellow"/>
        </w:rPr>
      </w:pPr>
    </w:p>
    <w:p w14:paraId="1B5ECC10" w14:textId="628D5FFC" w:rsidR="00DF2D8E" w:rsidRPr="00CB6F88" w:rsidRDefault="00DF2D8E" w:rsidP="00DF2D8E">
      <w:pPr>
        <w:pStyle w:val="ListParagraph"/>
        <w:numPr>
          <w:ilvl w:val="1"/>
          <w:numId w:val="27"/>
        </w:numPr>
        <w:rPr>
          <w:highlight w:val="yellow"/>
        </w:rPr>
      </w:pPr>
      <w:r w:rsidRPr="00CB6F88">
        <w:rPr>
          <w:highlight w:val="yellow"/>
        </w:rPr>
        <w:t>Transfer the mixture into the medium above the cells, and rock the flask gently. Incubate the cells in the cell incubator for 15 h.</w:t>
      </w:r>
    </w:p>
    <w:p w14:paraId="1EC7307F" w14:textId="77777777" w:rsidR="00DF2D8E" w:rsidRPr="00CB6F88" w:rsidRDefault="00DF2D8E" w:rsidP="00DF2D8E">
      <w:pPr>
        <w:pStyle w:val="ListParagraph"/>
        <w:ind w:left="0"/>
        <w:jc w:val="left"/>
        <w:rPr>
          <w:highlight w:val="yellow"/>
        </w:rPr>
      </w:pPr>
    </w:p>
    <w:p w14:paraId="5A9C31D5" w14:textId="64A839C9" w:rsidR="00DF2D8E" w:rsidRPr="00CB6F88" w:rsidRDefault="00DF2D8E" w:rsidP="00DF2D8E">
      <w:pPr>
        <w:pStyle w:val="ListParagraph"/>
        <w:numPr>
          <w:ilvl w:val="1"/>
          <w:numId w:val="27"/>
        </w:numPr>
        <w:rPr>
          <w:highlight w:val="yellow"/>
        </w:rPr>
      </w:pPr>
      <w:r w:rsidRPr="00CB6F88">
        <w:rPr>
          <w:highlight w:val="yellow"/>
        </w:rPr>
        <w:t>Replace the medium with 15</w:t>
      </w:r>
      <w:r w:rsidR="006946B3" w:rsidRPr="00CB6F88">
        <w:rPr>
          <w:highlight w:val="yellow"/>
        </w:rPr>
        <w:t xml:space="preserve"> </w:t>
      </w:r>
      <w:r w:rsidRPr="00CB6F88">
        <w:rPr>
          <w:highlight w:val="yellow"/>
        </w:rPr>
        <w:t xml:space="preserve">mL </w:t>
      </w:r>
      <w:r w:rsidR="006946B3" w:rsidRPr="00CB6F88">
        <w:rPr>
          <w:highlight w:val="yellow"/>
        </w:rPr>
        <w:t xml:space="preserve">of </w:t>
      </w:r>
      <w:r w:rsidRPr="00CB6F88">
        <w:rPr>
          <w:highlight w:val="yellow"/>
        </w:rPr>
        <w:t>fresh complete DMEM medium. Incubate the cells in a 37 °C, 5% CO</w:t>
      </w:r>
      <w:r w:rsidRPr="00CB6F88">
        <w:rPr>
          <w:highlight w:val="yellow"/>
          <w:vertAlign w:val="subscript"/>
        </w:rPr>
        <w:t xml:space="preserve">2 </w:t>
      </w:r>
      <w:r w:rsidRPr="00CB6F88">
        <w:rPr>
          <w:highlight w:val="yellow"/>
        </w:rPr>
        <w:t>incubator for 65 h.</w:t>
      </w:r>
    </w:p>
    <w:p w14:paraId="35308CF9" w14:textId="77777777" w:rsidR="00DF2D8E" w:rsidRPr="00CB6F88" w:rsidRDefault="00DF2D8E" w:rsidP="00DF2D8E">
      <w:pPr>
        <w:pStyle w:val="ListParagraph"/>
        <w:ind w:left="0"/>
        <w:jc w:val="left"/>
      </w:pPr>
    </w:p>
    <w:p w14:paraId="229D0912" w14:textId="1DDA4A8B" w:rsidR="00DF2D8E" w:rsidRPr="00CB6F88" w:rsidRDefault="006946B3" w:rsidP="00DF2D8E">
      <w:pPr>
        <w:pStyle w:val="ListParagraph"/>
        <w:ind w:left="0"/>
        <w:jc w:val="left"/>
        <w:rPr>
          <w:rFonts w:ascii="SimSun" w:hAnsi="SimSun" w:cs="SimSun"/>
          <w:lang w:eastAsia="zh-CN"/>
        </w:rPr>
      </w:pPr>
      <w:r w:rsidRPr="00CB6F88">
        <w:t>NOTE</w:t>
      </w:r>
      <w:r w:rsidR="00DF2D8E" w:rsidRPr="00CB6F88">
        <w:t xml:space="preserve">: </w:t>
      </w:r>
      <w:r w:rsidRPr="00CB6F88">
        <w:rPr>
          <w:rFonts w:eastAsia="Times New Roman" w:cstheme="minorHAnsi"/>
          <w:color w:val="000000" w:themeColor="text1"/>
          <w:szCs w:val="21"/>
        </w:rPr>
        <w:t xml:space="preserve">The </w:t>
      </w:r>
      <w:r w:rsidR="00DF2D8E" w:rsidRPr="00CB6F88">
        <w:rPr>
          <w:rFonts w:eastAsia="Times New Roman" w:cstheme="minorHAnsi"/>
          <w:color w:val="000000" w:themeColor="text1"/>
          <w:szCs w:val="21"/>
        </w:rPr>
        <w:t xml:space="preserve">color of the medium will be light orange or slightly yellow, and at least 80% of the cell </w:t>
      </w:r>
      <w:r w:rsidR="00DF2D8E" w:rsidRPr="00CB6F88">
        <w:rPr>
          <w:rFonts w:eastAsia="Times New Roman" w:cstheme="minorHAnsi"/>
          <w:color w:val="000000" w:themeColor="text1"/>
          <w:szCs w:val="21"/>
          <w:lang w:eastAsia="zh-CN"/>
        </w:rPr>
        <w:t>should show</w:t>
      </w:r>
      <w:r w:rsidR="00DF2D8E" w:rsidRPr="00CB6F88">
        <w:rPr>
          <w:rFonts w:eastAsia="Times New Roman" w:cstheme="minorHAnsi"/>
          <w:color w:val="000000" w:themeColor="text1"/>
          <w:szCs w:val="21"/>
        </w:rPr>
        <w:t xml:space="preserve"> the cytopathic effect (CPE) under the inverted light microscope</w:t>
      </w:r>
      <w:r w:rsidR="00DF2D8E" w:rsidRPr="00CB6F88">
        <w:rPr>
          <w:rFonts w:ascii="SimSun" w:hAnsi="SimSun" w:cs="SimSun"/>
          <w:color w:val="000000" w:themeColor="text1"/>
          <w:szCs w:val="21"/>
          <w:lang w:eastAsia="zh-CN"/>
        </w:rPr>
        <w:t>.</w:t>
      </w:r>
    </w:p>
    <w:p w14:paraId="7D71BE7E" w14:textId="77777777" w:rsidR="00DF2D8E" w:rsidRPr="00CB6F88" w:rsidRDefault="00DF2D8E" w:rsidP="00DF2D8E">
      <w:pPr>
        <w:pStyle w:val="ListParagraph"/>
        <w:ind w:left="0"/>
        <w:jc w:val="left"/>
        <w:rPr>
          <w:highlight w:val="yellow"/>
        </w:rPr>
      </w:pPr>
    </w:p>
    <w:p w14:paraId="0FA5E881" w14:textId="08860576" w:rsidR="00DF2D8E" w:rsidRPr="00CB6F88" w:rsidRDefault="00DF2D8E" w:rsidP="00DF2D8E">
      <w:pPr>
        <w:pStyle w:val="ListParagraph"/>
        <w:numPr>
          <w:ilvl w:val="1"/>
          <w:numId w:val="27"/>
        </w:numPr>
        <w:rPr>
          <w:bCs/>
          <w:highlight w:val="yellow"/>
        </w:rPr>
      </w:pPr>
      <w:r w:rsidRPr="00CB6F88">
        <w:rPr>
          <w:bCs/>
          <w:highlight w:val="yellow"/>
        </w:rPr>
        <w:t xml:space="preserve">Harvest the supernatant, and </w:t>
      </w:r>
      <w:r w:rsidRPr="00CB6F88">
        <w:rPr>
          <w:highlight w:val="yellow"/>
        </w:rPr>
        <w:t>centrifuge it at 2095</w:t>
      </w:r>
      <w:r w:rsidR="006946B3" w:rsidRPr="00CB6F88">
        <w:rPr>
          <w:highlight w:val="yellow"/>
        </w:rPr>
        <w:t xml:space="preserve"> </w:t>
      </w:r>
      <w:r w:rsidRPr="00CB6F88">
        <w:rPr>
          <w:rFonts w:hint="eastAsia"/>
          <w:highlight w:val="yellow"/>
          <w:lang w:eastAsia="zh-CN"/>
        </w:rPr>
        <w:t>x</w:t>
      </w:r>
      <w:r w:rsidR="006946B3" w:rsidRPr="00CB6F88">
        <w:rPr>
          <w:highlight w:val="yellow"/>
          <w:lang w:eastAsia="zh-CN"/>
        </w:rPr>
        <w:t xml:space="preserve"> </w:t>
      </w:r>
      <w:r w:rsidRPr="00CB6F88">
        <w:rPr>
          <w:i/>
          <w:iCs/>
          <w:highlight w:val="yellow"/>
        </w:rPr>
        <w:t>g</w:t>
      </w:r>
      <w:r w:rsidRPr="00CB6F88">
        <w:rPr>
          <w:highlight w:val="yellow"/>
        </w:rPr>
        <w:t xml:space="preserve"> for 20 min at 4</w:t>
      </w:r>
      <w:r w:rsidR="006946B3" w:rsidRPr="00CB6F88">
        <w:rPr>
          <w:highlight w:val="yellow"/>
        </w:rPr>
        <w:t xml:space="preserve"> </w:t>
      </w:r>
      <w:r w:rsidRPr="00CB6F88">
        <w:rPr>
          <w:bCs/>
          <w:highlight w:val="yellow"/>
        </w:rPr>
        <w:t>°C. Collect the supernatant, aliquot it</w:t>
      </w:r>
      <w:r w:rsidR="006946B3" w:rsidRPr="00CB6F88">
        <w:rPr>
          <w:bCs/>
          <w:highlight w:val="yellow"/>
        </w:rPr>
        <w:t>,</w:t>
      </w:r>
      <w:r w:rsidRPr="00CB6F88">
        <w:rPr>
          <w:bCs/>
          <w:highlight w:val="yellow"/>
        </w:rPr>
        <w:t xml:space="preserve"> and store it at -80</w:t>
      </w:r>
      <w:r w:rsidR="006946B3" w:rsidRPr="00CB6F88">
        <w:rPr>
          <w:bCs/>
          <w:highlight w:val="yellow"/>
        </w:rPr>
        <w:t xml:space="preserve"> </w:t>
      </w:r>
      <w:r w:rsidRPr="00CB6F88">
        <w:rPr>
          <w:bCs/>
          <w:highlight w:val="yellow"/>
        </w:rPr>
        <w:t>°C.</w:t>
      </w:r>
    </w:p>
    <w:p w14:paraId="6AD552BC" w14:textId="77777777" w:rsidR="00DF2D8E" w:rsidRPr="00983333" w:rsidRDefault="00DF2D8E" w:rsidP="00DF2D8E">
      <w:pPr>
        <w:pStyle w:val="ListParagraph"/>
        <w:ind w:left="0"/>
        <w:jc w:val="left"/>
        <w:rPr>
          <w:rFonts w:asciiTheme="minorHAnsi" w:hAnsiTheme="minorHAnsi" w:cstheme="minorHAnsi"/>
          <w:bCs/>
        </w:rPr>
      </w:pPr>
    </w:p>
    <w:p w14:paraId="14D3E724" w14:textId="77777777" w:rsidR="00DF2D8E" w:rsidRPr="00983333" w:rsidRDefault="00DF2D8E" w:rsidP="00DF2D8E">
      <w:pPr>
        <w:pStyle w:val="ListParagraph"/>
        <w:numPr>
          <w:ilvl w:val="0"/>
          <w:numId w:val="29"/>
        </w:numPr>
        <w:rPr>
          <w:rFonts w:asciiTheme="minorHAnsi" w:hAnsiTheme="minorHAnsi" w:cstheme="minorHAnsi"/>
          <w:b/>
          <w:vanish/>
        </w:rPr>
      </w:pPr>
      <w:bookmarkStart w:id="8" w:name="_Hlk64550498"/>
    </w:p>
    <w:p w14:paraId="48608B87" w14:textId="0DD9C35E" w:rsidR="00DF2D8E" w:rsidRPr="00B22738" w:rsidRDefault="00DF2D8E" w:rsidP="00B22738">
      <w:pPr>
        <w:pStyle w:val="ListParagraph"/>
        <w:numPr>
          <w:ilvl w:val="0"/>
          <w:numId w:val="29"/>
        </w:numPr>
        <w:rPr>
          <w:b/>
        </w:rPr>
      </w:pPr>
      <w:r w:rsidRPr="00B34550">
        <w:rPr>
          <w:rFonts w:asciiTheme="minorHAnsi" w:hAnsiTheme="minorHAnsi" w:cstheme="minorHAnsi"/>
          <w:b/>
        </w:rPr>
        <w:t>D</w:t>
      </w:r>
      <w:r w:rsidRPr="00B34550">
        <w:rPr>
          <w:rFonts w:asciiTheme="minorHAnsi" w:hAnsiTheme="minorHAnsi" w:cstheme="minorHAnsi" w:hint="eastAsia"/>
          <w:b/>
          <w:lang w:eastAsia="zh-CN"/>
        </w:rPr>
        <w:t>e</w:t>
      </w:r>
      <w:r w:rsidRPr="00B34550">
        <w:rPr>
          <w:rFonts w:asciiTheme="minorHAnsi" w:hAnsiTheme="minorHAnsi" w:cstheme="minorHAnsi"/>
          <w:b/>
          <w:lang w:eastAsia="zh-CN"/>
        </w:rPr>
        <w:t xml:space="preserve">tection of the </w:t>
      </w:r>
      <w:r w:rsidRPr="00B34550">
        <w:rPr>
          <w:rFonts w:asciiTheme="minorHAnsi" w:hAnsiTheme="minorHAnsi" w:cstheme="minorHAnsi"/>
          <w:b/>
        </w:rPr>
        <w:t xml:space="preserve">HA, NA and HIV-1 p24 </w:t>
      </w:r>
      <w:r w:rsidRPr="00B34550">
        <w:rPr>
          <w:rFonts w:asciiTheme="minorHAnsi" w:hAnsiTheme="minorHAnsi" w:cstheme="minorHAnsi"/>
          <w:b/>
          <w:lang w:eastAsia="zh-CN"/>
        </w:rPr>
        <w:t xml:space="preserve">protein expression of influenza </w:t>
      </w:r>
      <w:proofErr w:type="spellStart"/>
      <w:r w:rsidRPr="00B34550">
        <w:rPr>
          <w:rFonts w:asciiTheme="minorHAnsi" w:hAnsiTheme="minorHAnsi" w:cstheme="minorHAnsi"/>
          <w:b/>
          <w:lang w:eastAsia="zh-CN"/>
        </w:rPr>
        <w:t>pseudovirus</w:t>
      </w:r>
      <w:proofErr w:type="spellEnd"/>
      <w:r w:rsidRPr="00B34550">
        <w:rPr>
          <w:rFonts w:asciiTheme="minorHAnsi" w:hAnsiTheme="minorHAnsi" w:cstheme="minorHAnsi"/>
          <w:b/>
          <w:lang w:eastAsia="zh-CN"/>
        </w:rPr>
        <w:t>.</w:t>
      </w:r>
    </w:p>
    <w:p w14:paraId="315A36F6" w14:textId="77777777" w:rsidR="00DF2D8E" w:rsidRDefault="00DF2D8E" w:rsidP="00DF2D8E">
      <w:pPr>
        <w:rPr>
          <w:rFonts w:asciiTheme="minorHAnsi" w:hAnsiTheme="minorHAnsi" w:cstheme="minorHAnsi"/>
          <w:bCs/>
        </w:rPr>
      </w:pPr>
      <w:bookmarkStart w:id="9" w:name="_Hlk64642055"/>
    </w:p>
    <w:p w14:paraId="6CFB446B" w14:textId="6A09DF94" w:rsidR="00DF2D8E" w:rsidRPr="00CB6F88" w:rsidRDefault="00DF2D8E" w:rsidP="00B22738">
      <w:pPr>
        <w:rPr>
          <w:rFonts w:asciiTheme="minorHAnsi" w:hAnsiTheme="minorHAnsi" w:cstheme="minorHAnsi"/>
          <w:bCs/>
          <w:highlight w:val="yellow"/>
        </w:rPr>
      </w:pPr>
      <w:r w:rsidRPr="00CB6F88">
        <w:rPr>
          <w:rFonts w:asciiTheme="minorHAnsi" w:hAnsiTheme="minorHAnsi" w:cstheme="minorHAnsi"/>
          <w:bCs/>
          <w:highlight w:val="yellow"/>
        </w:rPr>
        <w:t>2.1</w:t>
      </w:r>
      <w:r w:rsidR="007379BF">
        <w:rPr>
          <w:rFonts w:asciiTheme="minorHAnsi" w:hAnsiTheme="minorHAnsi" w:cstheme="minorHAnsi"/>
          <w:bCs/>
          <w:highlight w:val="yellow"/>
        </w:rPr>
        <w:t xml:space="preserve"> Detect the</w:t>
      </w:r>
      <w:r w:rsidRPr="00CB6F88">
        <w:rPr>
          <w:rFonts w:asciiTheme="minorHAnsi" w:hAnsiTheme="minorHAnsi" w:cstheme="minorHAnsi"/>
          <w:bCs/>
          <w:highlight w:val="yellow"/>
        </w:rPr>
        <w:t xml:space="preserve"> HA protein expression by Hemagglutinin (HA) assay.</w:t>
      </w:r>
    </w:p>
    <w:p w14:paraId="1FBF77FA" w14:textId="77777777" w:rsidR="00DF2D8E" w:rsidRPr="00CB6F88" w:rsidRDefault="00DF2D8E" w:rsidP="00DF2D8E">
      <w:pPr>
        <w:rPr>
          <w:rFonts w:asciiTheme="minorHAnsi" w:hAnsiTheme="minorHAnsi" w:cstheme="minorHAnsi"/>
          <w:bCs/>
          <w:highlight w:val="yellow"/>
        </w:rPr>
      </w:pPr>
    </w:p>
    <w:p w14:paraId="0F6A8658" w14:textId="4B33D44B" w:rsidR="00DF2D8E" w:rsidRPr="00CB6F88" w:rsidRDefault="00DF2D8E" w:rsidP="00DF2D8E">
      <w:pPr>
        <w:pStyle w:val="ListParagraph"/>
        <w:numPr>
          <w:ilvl w:val="2"/>
          <w:numId w:val="29"/>
        </w:numPr>
        <w:rPr>
          <w:rFonts w:asciiTheme="minorHAnsi" w:hAnsiTheme="minorHAnsi" w:cstheme="minorHAnsi"/>
          <w:bCs/>
          <w:highlight w:val="yellow"/>
        </w:rPr>
      </w:pPr>
      <w:r w:rsidRPr="00CB6F88">
        <w:rPr>
          <w:rFonts w:asciiTheme="minorHAnsi" w:hAnsiTheme="minorHAnsi" w:cstheme="minorHAnsi"/>
          <w:bCs/>
          <w:highlight w:val="yellow"/>
        </w:rPr>
        <w:t xml:space="preserve">Add 50 </w:t>
      </w:r>
      <w:bookmarkStart w:id="10" w:name="OLE_LINK3"/>
      <w:r w:rsidRPr="00CB6F88">
        <w:rPr>
          <w:rFonts w:asciiTheme="minorHAnsi" w:hAnsiTheme="minorHAnsi" w:cstheme="minorHAnsi"/>
          <w:bCs/>
          <w:highlight w:val="yellow"/>
        </w:rPr>
        <w:t>μ</w:t>
      </w:r>
      <w:bookmarkEnd w:id="10"/>
      <w:r w:rsidRPr="00CB6F88">
        <w:rPr>
          <w:rFonts w:asciiTheme="minorHAnsi" w:hAnsiTheme="minorHAnsi" w:cstheme="minorHAnsi"/>
          <w:bCs/>
          <w:highlight w:val="yellow"/>
        </w:rPr>
        <w:t>L of PBS into columns 2</w:t>
      </w:r>
      <w:r w:rsidR="006946B3" w:rsidRPr="00CB6F88">
        <w:rPr>
          <w:rFonts w:asciiTheme="minorHAnsi" w:hAnsiTheme="minorHAnsi" w:cstheme="minorHAnsi"/>
          <w:bCs/>
          <w:highlight w:val="yellow"/>
        </w:rPr>
        <w:t>–</w:t>
      </w:r>
      <w:r w:rsidRPr="00CB6F88">
        <w:rPr>
          <w:rFonts w:asciiTheme="minorHAnsi" w:hAnsiTheme="minorHAnsi" w:cstheme="minorHAnsi"/>
          <w:bCs/>
          <w:highlight w:val="yellow"/>
        </w:rPr>
        <w:t>12, row</w:t>
      </w:r>
      <w:r w:rsidR="0039235C">
        <w:rPr>
          <w:rFonts w:asciiTheme="minorHAnsi" w:hAnsiTheme="minorHAnsi" w:cstheme="minorHAnsi"/>
          <w:bCs/>
          <w:highlight w:val="yellow"/>
        </w:rPr>
        <w:t>s</w:t>
      </w:r>
      <w:r w:rsidRPr="00CB6F88">
        <w:rPr>
          <w:rFonts w:asciiTheme="minorHAnsi" w:hAnsiTheme="minorHAnsi" w:cstheme="minorHAnsi"/>
          <w:bCs/>
          <w:highlight w:val="yellow"/>
        </w:rPr>
        <w:t xml:space="preserve"> A, B</w:t>
      </w:r>
      <w:r w:rsidR="006946B3" w:rsidRPr="00CB6F88">
        <w:rPr>
          <w:rFonts w:asciiTheme="minorHAnsi" w:hAnsiTheme="minorHAnsi" w:cstheme="minorHAnsi"/>
          <w:bCs/>
          <w:highlight w:val="yellow"/>
        </w:rPr>
        <w:t>,</w:t>
      </w:r>
      <w:r w:rsidRPr="00CB6F88">
        <w:rPr>
          <w:rFonts w:asciiTheme="minorHAnsi" w:hAnsiTheme="minorHAnsi" w:cstheme="minorHAnsi"/>
          <w:bCs/>
          <w:highlight w:val="yellow"/>
        </w:rPr>
        <w:t xml:space="preserve"> and </w:t>
      </w:r>
      <w:r w:rsidR="00B34550" w:rsidRPr="00CB6F88">
        <w:rPr>
          <w:rFonts w:asciiTheme="minorHAnsi" w:hAnsiTheme="minorHAnsi" w:cstheme="minorHAnsi"/>
          <w:bCs/>
          <w:highlight w:val="yellow"/>
        </w:rPr>
        <w:t>C of</w:t>
      </w:r>
      <w:r w:rsidRPr="00CB6F88">
        <w:rPr>
          <w:rFonts w:asciiTheme="minorHAnsi" w:hAnsiTheme="minorHAnsi" w:cstheme="minorHAnsi"/>
          <w:bCs/>
          <w:highlight w:val="yellow"/>
        </w:rPr>
        <w:t xml:space="preserve"> </w:t>
      </w:r>
      <w:r w:rsidR="006946B3" w:rsidRPr="00CB6F88">
        <w:rPr>
          <w:rFonts w:asciiTheme="minorHAnsi" w:hAnsiTheme="minorHAnsi" w:cstheme="minorHAnsi"/>
          <w:bCs/>
          <w:highlight w:val="yellow"/>
        </w:rPr>
        <w:t xml:space="preserve">a </w:t>
      </w:r>
      <w:r w:rsidRPr="00CB6F88">
        <w:rPr>
          <w:rFonts w:asciiTheme="minorHAnsi" w:hAnsiTheme="minorHAnsi" w:cstheme="minorHAnsi"/>
          <w:bCs/>
          <w:highlight w:val="yellow"/>
        </w:rPr>
        <w:t xml:space="preserve">96-well </w:t>
      </w:r>
      <w:r w:rsidR="006946B3" w:rsidRPr="00CB6F88">
        <w:rPr>
          <w:rFonts w:asciiTheme="minorHAnsi" w:hAnsiTheme="minorHAnsi" w:cstheme="minorHAnsi"/>
          <w:bCs/>
          <w:highlight w:val="yellow"/>
        </w:rPr>
        <w:t>round-</w:t>
      </w:r>
      <w:r w:rsidRPr="00CB6F88">
        <w:rPr>
          <w:rFonts w:asciiTheme="minorHAnsi" w:hAnsiTheme="minorHAnsi" w:cstheme="minorHAnsi"/>
          <w:bCs/>
          <w:highlight w:val="yellow"/>
        </w:rPr>
        <w:t>bottom plate.</w:t>
      </w:r>
    </w:p>
    <w:p w14:paraId="04B08D41" w14:textId="77777777" w:rsidR="00DF2D8E" w:rsidRPr="00CB6F88" w:rsidRDefault="00DF2D8E" w:rsidP="00DF2D8E">
      <w:pPr>
        <w:rPr>
          <w:rFonts w:asciiTheme="minorHAnsi" w:hAnsiTheme="minorHAnsi" w:cstheme="minorHAnsi"/>
          <w:bCs/>
        </w:rPr>
      </w:pPr>
    </w:p>
    <w:p w14:paraId="04279B55" w14:textId="330A517C" w:rsidR="00DF2D8E" w:rsidRPr="00CB6F88" w:rsidRDefault="00DF2D8E" w:rsidP="00DF2D8E">
      <w:pPr>
        <w:rPr>
          <w:rFonts w:asciiTheme="minorHAnsi" w:hAnsiTheme="minorHAnsi" w:cstheme="minorHAnsi"/>
          <w:bCs/>
        </w:rPr>
      </w:pPr>
      <w:r w:rsidRPr="00CB6F88">
        <w:rPr>
          <w:rFonts w:asciiTheme="minorHAnsi" w:hAnsiTheme="minorHAnsi" w:cstheme="minorHAnsi"/>
          <w:bCs/>
        </w:rPr>
        <w:t>NOTE: Row A, B</w:t>
      </w:r>
      <w:r w:rsidR="006946B3" w:rsidRPr="00CB6F88">
        <w:rPr>
          <w:rFonts w:asciiTheme="minorHAnsi" w:hAnsiTheme="minorHAnsi" w:cstheme="minorHAnsi"/>
          <w:bCs/>
        </w:rPr>
        <w:t>,</w:t>
      </w:r>
      <w:r w:rsidRPr="00CB6F88">
        <w:rPr>
          <w:rFonts w:asciiTheme="minorHAnsi" w:hAnsiTheme="minorHAnsi" w:cstheme="minorHAnsi"/>
          <w:bCs/>
        </w:rPr>
        <w:t xml:space="preserve"> and C belong to 3 independent replication tests, and column 12 is used as </w:t>
      </w:r>
      <w:r w:rsidR="006946B3" w:rsidRPr="00CB6F88">
        <w:rPr>
          <w:rFonts w:asciiTheme="minorHAnsi" w:hAnsiTheme="minorHAnsi" w:cstheme="minorHAnsi"/>
          <w:bCs/>
        </w:rPr>
        <w:t xml:space="preserve">the </w:t>
      </w:r>
      <w:r w:rsidRPr="00CB6F88">
        <w:rPr>
          <w:rFonts w:asciiTheme="minorHAnsi" w:hAnsiTheme="minorHAnsi" w:cstheme="minorHAnsi"/>
          <w:bCs/>
        </w:rPr>
        <w:t>negative control.</w:t>
      </w:r>
    </w:p>
    <w:p w14:paraId="7E7EBF80" w14:textId="77777777" w:rsidR="00DF2D8E" w:rsidRPr="00CB6F88" w:rsidRDefault="00DF2D8E" w:rsidP="00B22738">
      <w:pPr>
        <w:rPr>
          <w:rFonts w:asciiTheme="minorHAnsi" w:hAnsiTheme="minorHAnsi" w:cstheme="minorHAnsi"/>
          <w:bCs/>
          <w:highlight w:val="yellow"/>
        </w:rPr>
      </w:pPr>
    </w:p>
    <w:p w14:paraId="12EDD3BB" w14:textId="17D327AE" w:rsidR="00DF2D8E" w:rsidRPr="00CB6F88" w:rsidRDefault="00DF2D8E" w:rsidP="00DF2D8E">
      <w:pPr>
        <w:pStyle w:val="ListParagraph"/>
        <w:numPr>
          <w:ilvl w:val="2"/>
          <w:numId w:val="29"/>
        </w:numPr>
        <w:rPr>
          <w:highlight w:val="yellow"/>
        </w:rPr>
      </w:pPr>
      <w:r w:rsidRPr="00CB6F88">
        <w:rPr>
          <w:rFonts w:asciiTheme="minorHAnsi" w:hAnsiTheme="minorHAnsi" w:cstheme="minorHAnsi"/>
          <w:bCs/>
          <w:highlight w:val="yellow"/>
        </w:rPr>
        <w:t xml:space="preserve">Add 100 μL of </w:t>
      </w:r>
      <w:proofErr w:type="spellStart"/>
      <w:r w:rsidRPr="00CB6F88">
        <w:rPr>
          <w:highlight w:val="yellow"/>
          <w:lang w:eastAsia="zh-CN"/>
        </w:rPr>
        <w:t>p</w:t>
      </w:r>
      <w:r w:rsidRPr="00CB6F88">
        <w:rPr>
          <w:highlight w:val="yellow"/>
        </w:rPr>
        <w:t>seudovirus</w:t>
      </w:r>
      <w:proofErr w:type="spellEnd"/>
      <w:r w:rsidRPr="00CB6F88">
        <w:rPr>
          <w:highlight w:val="yellow"/>
        </w:rPr>
        <w:t xml:space="preserve"> into the wells of column</w:t>
      </w:r>
      <w:r w:rsidR="0039235C">
        <w:rPr>
          <w:highlight w:val="yellow"/>
        </w:rPr>
        <w:t xml:space="preserve"> </w:t>
      </w:r>
      <w:r w:rsidRPr="00CB6F88">
        <w:rPr>
          <w:highlight w:val="yellow"/>
        </w:rPr>
        <w:t xml:space="preserve">1. Transfer 50 μL from column 1 into </w:t>
      </w:r>
    </w:p>
    <w:p w14:paraId="661E2870" w14:textId="50F2ECFE" w:rsidR="00DF2D8E" w:rsidRPr="00CB6F88" w:rsidRDefault="006946B3" w:rsidP="00DF2D8E">
      <w:pPr>
        <w:rPr>
          <w:highlight w:val="yellow"/>
        </w:rPr>
      </w:pPr>
      <w:r w:rsidRPr="00CB6F88">
        <w:rPr>
          <w:highlight w:val="yellow"/>
        </w:rPr>
        <w:t>C</w:t>
      </w:r>
      <w:r w:rsidR="00DF2D8E" w:rsidRPr="00CB6F88">
        <w:rPr>
          <w:highlight w:val="yellow"/>
        </w:rPr>
        <w:t>olumn</w:t>
      </w:r>
      <w:r w:rsidRPr="00CB6F88">
        <w:rPr>
          <w:highlight w:val="yellow"/>
        </w:rPr>
        <w:t xml:space="preserve"> </w:t>
      </w:r>
      <w:r w:rsidR="00DF2D8E" w:rsidRPr="00CB6F88">
        <w:rPr>
          <w:highlight w:val="yellow"/>
        </w:rPr>
        <w:t>2, mix well by pipetting up and down 5 times, perform the two-fold dilutions until the last column 11, and discard the extra 50 μL from column 11.</w:t>
      </w:r>
    </w:p>
    <w:p w14:paraId="2E024EB8" w14:textId="77777777" w:rsidR="00DF2D8E" w:rsidRPr="00CB6F88" w:rsidRDefault="00DF2D8E" w:rsidP="00DF2D8E">
      <w:pPr>
        <w:rPr>
          <w:rFonts w:asciiTheme="minorHAnsi" w:hAnsiTheme="minorHAnsi" w:cstheme="minorHAnsi"/>
          <w:bCs/>
          <w:highlight w:val="yellow"/>
          <w:lang w:eastAsia="zh-CN"/>
        </w:rPr>
      </w:pPr>
    </w:p>
    <w:p w14:paraId="07B1DA2D" w14:textId="1E6B9726" w:rsidR="00DF2D8E" w:rsidRPr="00CB6F88" w:rsidRDefault="00DF2D8E" w:rsidP="00CB6F88">
      <w:pPr>
        <w:pStyle w:val="ListParagraph"/>
        <w:numPr>
          <w:ilvl w:val="2"/>
          <w:numId w:val="29"/>
        </w:numPr>
        <w:ind w:left="0" w:firstLine="0"/>
        <w:rPr>
          <w:rFonts w:asciiTheme="minorHAnsi" w:hAnsiTheme="minorHAnsi" w:cstheme="minorHAnsi"/>
          <w:bCs/>
          <w:highlight w:val="yellow"/>
        </w:rPr>
      </w:pPr>
      <w:r w:rsidRPr="00CB6F88">
        <w:rPr>
          <w:rFonts w:asciiTheme="minorHAnsi" w:hAnsiTheme="minorHAnsi" w:cstheme="minorHAnsi"/>
          <w:bCs/>
          <w:highlight w:val="yellow"/>
        </w:rPr>
        <w:t xml:space="preserve"> Add 50 μL </w:t>
      </w:r>
      <w:r w:rsidR="00CB6F88" w:rsidRPr="00CB6F88">
        <w:rPr>
          <w:rFonts w:asciiTheme="minorHAnsi" w:hAnsiTheme="minorHAnsi" w:cstheme="minorHAnsi"/>
          <w:bCs/>
          <w:highlight w:val="yellow"/>
        </w:rPr>
        <w:t xml:space="preserve">of </w:t>
      </w:r>
      <w:r w:rsidRPr="00CB6F88">
        <w:rPr>
          <w:rFonts w:asciiTheme="minorHAnsi" w:hAnsiTheme="minorHAnsi" w:cstheme="minorHAnsi"/>
          <w:bCs/>
          <w:highlight w:val="yellow"/>
        </w:rPr>
        <w:t>0.5% erythrocyte into each well, pipet</w:t>
      </w:r>
      <w:r w:rsidR="006946B3" w:rsidRPr="00CB6F88">
        <w:rPr>
          <w:rFonts w:asciiTheme="minorHAnsi" w:hAnsiTheme="minorHAnsi" w:cstheme="minorHAnsi"/>
          <w:bCs/>
          <w:highlight w:val="yellow"/>
        </w:rPr>
        <w:t>te</w:t>
      </w:r>
      <w:r w:rsidRPr="00CB6F88">
        <w:rPr>
          <w:rFonts w:asciiTheme="minorHAnsi" w:hAnsiTheme="minorHAnsi" w:cstheme="minorHAnsi"/>
          <w:bCs/>
          <w:highlight w:val="yellow"/>
        </w:rPr>
        <w:t xml:space="preserve"> it up and down gently twice. Incubate the </w:t>
      </w:r>
      <w:r w:rsidRPr="00CB6F88">
        <w:rPr>
          <w:highlight w:val="yellow"/>
        </w:rPr>
        <w:t>plate for 30</w:t>
      </w:r>
      <w:r w:rsidR="006946B3" w:rsidRPr="00CB6F88">
        <w:rPr>
          <w:highlight w:val="yellow"/>
        </w:rPr>
        <w:t>–</w:t>
      </w:r>
      <w:r w:rsidRPr="00CB6F88">
        <w:rPr>
          <w:highlight w:val="yellow"/>
        </w:rPr>
        <w:t>60 min at RT or until the erythrocytes of the negative control form the regular spots at the bottom of the well.</w:t>
      </w:r>
    </w:p>
    <w:p w14:paraId="4D0BAF36" w14:textId="77777777" w:rsidR="00DF2D8E" w:rsidRPr="00CB6F88" w:rsidRDefault="00DF2D8E" w:rsidP="00DF2D8E">
      <w:pPr>
        <w:rPr>
          <w:rFonts w:asciiTheme="minorHAnsi" w:hAnsiTheme="minorHAnsi" w:cstheme="minorHAnsi"/>
          <w:bCs/>
          <w:highlight w:val="yellow"/>
        </w:rPr>
      </w:pPr>
    </w:p>
    <w:p w14:paraId="544D93AA" w14:textId="213A86BF" w:rsidR="00DF2D8E" w:rsidRPr="00CB6F88" w:rsidRDefault="00BC7BEC" w:rsidP="00DF2D8E">
      <w:pPr>
        <w:pStyle w:val="ListParagraph"/>
        <w:numPr>
          <w:ilvl w:val="2"/>
          <w:numId w:val="29"/>
        </w:numPr>
        <w:rPr>
          <w:rFonts w:asciiTheme="minorHAnsi" w:hAnsiTheme="minorHAnsi" w:cstheme="minorHAnsi"/>
          <w:bCs/>
          <w:highlight w:val="yellow"/>
        </w:rPr>
      </w:pPr>
      <w:r w:rsidRPr="00CB6F88">
        <w:rPr>
          <w:rFonts w:asciiTheme="minorHAnsi" w:hAnsiTheme="minorHAnsi" w:cstheme="minorHAnsi"/>
          <w:bCs/>
          <w:highlight w:val="yellow"/>
        </w:rPr>
        <w:t>Observe and r</w:t>
      </w:r>
      <w:r w:rsidR="00DF2D8E" w:rsidRPr="00CB6F88">
        <w:rPr>
          <w:rFonts w:asciiTheme="minorHAnsi" w:hAnsiTheme="minorHAnsi" w:cstheme="minorHAnsi"/>
          <w:bCs/>
          <w:highlight w:val="yellow"/>
        </w:rPr>
        <w:t>ecord HA titers of t</w:t>
      </w:r>
      <w:bookmarkStart w:id="11" w:name="_Hlk64618381"/>
      <w:r w:rsidR="00DF2D8E" w:rsidRPr="00CB6F88">
        <w:rPr>
          <w:rFonts w:asciiTheme="minorHAnsi" w:hAnsiTheme="minorHAnsi" w:cstheme="minorHAnsi"/>
          <w:bCs/>
          <w:highlight w:val="yellow"/>
        </w:rPr>
        <w:t xml:space="preserve">he </w:t>
      </w:r>
      <w:bookmarkEnd w:id="9"/>
      <w:bookmarkEnd w:id="11"/>
      <w:proofErr w:type="spellStart"/>
      <w:r w:rsidR="00DF2D8E" w:rsidRPr="00CB6F88">
        <w:rPr>
          <w:rFonts w:asciiTheme="minorHAnsi" w:hAnsiTheme="minorHAnsi" w:cstheme="minorHAnsi"/>
          <w:bCs/>
          <w:highlight w:val="yellow"/>
        </w:rPr>
        <w:t>pseudovirus</w:t>
      </w:r>
      <w:proofErr w:type="spellEnd"/>
      <w:r w:rsidR="00DF2D8E" w:rsidRPr="00CB6F88">
        <w:rPr>
          <w:rFonts w:asciiTheme="minorHAnsi" w:hAnsiTheme="minorHAnsi" w:cstheme="minorHAnsi"/>
          <w:bCs/>
          <w:highlight w:val="yellow"/>
        </w:rPr>
        <w:t>.</w:t>
      </w:r>
    </w:p>
    <w:p w14:paraId="64B123D0" w14:textId="77777777" w:rsidR="00FA1467" w:rsidRDefault="00FA1467" w:rsidP="00DF2D8E">
      <w:pPr>
        <w:rPr>
          <w:rFonts w:asciiTheme="minorHAnsi" w:hAnsiTheme="minorHAnsi" w:cstheme="minorHAnsi"/>
          <w:bCs/>
          <w:lang w:eastAsia="zh-CN"/>
        </w:rPr>
      </w:pPr>
    </w:p>
    <w:p w14:paraId="17844E3B" w14:textId="63B65393" w:rsidR="00674201" w:rsidRPr="00674201" w:rsidRDefault="00674201" w:rsidP="00DF2D8E">
      <w:pPr>
        <w:rPr>
          <w:rFonts w:asciiTheme="minorHAnsi" w:hAnsiTheme="minorHAnsi" w:cstheme="minorHAnsi"/>
          <w:bCs/>
          <w:lang w:eastAsia="zh-CN"/>
        </w:rPr>
      </w:pPr>
      <w:r w:rsidRPr="00674201">
        <w:rPr>
          <w:rFonts w:asciiTheme="minorHAnsi" w:hAnsiTheme="minorHAnsi" w:cstheme="minorHAnsi"/>
          <w:bCs/>
          <w:lang w:eastAsia="zh-CN"/>
        </w:rPr>
        <w:t xml:space="preserve">NOTE:   HA units of the </w:t>
      </w:r>
      <w:proofErr w:type="spellStart"/>
      <w:r w:rsidRPr="00674201">
        <w:rPr>
          <w:rFonts w:asciiTheme="minorHAnsi" w:hAnsiTheme="minorHAnsi" w:cstheme="minorHAnsi"/>
          <w:bCs/>
          <w:lang w:eastAsia="zh-CN"/>
        </w:rPr>
        <w:t>pseudoviruses</w:t>
      </w:r>
      <w:proofErr w:type="spellEnd"/>
      <w:r w:rsidRPr="00674201">
        <w:rPr>
          <w:rFonts w:asciiTheme="minorHAnsi" w:hAnsiTheme="minorHAnsi" w:cstheme="minorHAnsi"/>
          <w:bCs/>
          <w:lang w:eastAsia="zh-CN"/>
        </w:rPr>
        <w:t xml:space="preserve"> is the highest dilution factor of the virus that can cause 100% hemagglutination of the red blood cells.</w:t>
      </w:r>
    </w:p>
    <w:p w14:paraId="219B58F1" w14:textId="77777777" w:rsidR="00DD3DFB" w:rsidRDefault="00DD3DFB" w:rsidP="00DF2D8E">
      <w:pPr>
        <w:rPr>
          <w:rFonts w:asciiTheme="minorHAnsi" w:hAnsiTheme="minorHAnsi" w:cstheme="minorHAnsi"/>
          <w:bCs/>
          <w:lang w:eastAsia="zh-CN"/>
        </w:rPr>
      </w:pPr>
    </w:p>
    <w:p w14:paraId="4F9CE58B" w14:textId="3412E9DF" w:rsidR="00DF2D8E" w:rsidRPr="00CD68C2" w:rsidRDefault="00DF2D8E" w:rsidP="00DF2D8E">
      <w:pPr>
        <w:rPr>
          <w:rFonts w:asciiTheme="minorHAnsi" w:hAnsiTheme="minorHAnsi" w:cstheme="minorHAnsi"/>
          <w:bCs/>
        </w:rPr>
      </w:pPr>
      <w:r w:rsidRPr="00CD68C2">
        <w:rPr>
          <w:rFonts w:asciiTheme="minorHAnsi" w:hAnsiTheme="minorHAnsi" w:cstheme="minorHAnsi"/>
          <w:bCs/>
        </w:rPr>
        <w:t xml:space="preserve">2.2 </w:t>
      </w:r>
      <w:r w:rsidR="006946B3">
        <w:rPr>
          <w:rFonts w:asciiTheme="minorHAnsi" w:hAnsiTheme="minorHAnsi" w:cstheme="minorHAnsi"/>
          <w:bCs/>
        </w:rPr>
        <w:t xml:space="preserve">Detect </w:t>
      </w:r>
      <w:r w:rsidRPr="00CD68C2">
        <w:rPr>
          <w:rFonts w:asciiTheme="minorHAnsi" w:hAnsiTheme="minorHAnsi" w:cstheme="minorHAnsi"/>
          <w:bCs/>
        </w:rPr>
        <w:t xml:space="preserve">HA and NA protein expression by </w:t>
      </w:r>
      <w:r w:rsidR="006946B3">
        <w:rPr>
          <w:rFonts w:asciiTheme="minorHAnsi" w:hAnsiTheme="minorHAnsi" w:cstheme="minorHAnsi"/>
          <w:bCs/>
        </w:rPr>
        <w:t xml:space="preserve">the </w:t>
      </w:r>
      <w:r w:rsidRPr="00CD68C2">
        <w:rPr>
          <w:rFonts w:asciiTheme="minorHAnsi" w:hAnsiTheme="minorHAnsi" w:cstheme="minorHAnsi"/>
          <w:bCs/>
        </w:rPr>
        <w:t>western-blot assay.</w:t>
      </w:r>
    </w:p>
    <w:p w14:paraId="511ED30C" w14:textId="77777777" w:rsidR="00DF2D8E" w:rsidRPr="00CD68C2" w:rsidRDefault="00DF2D8E" w:rsidP="00DF2D8E">
      <w:pPr>
        <w:rPr>
          <w:rFonts w:asciiTheme="minorHAnsi" w:hAnsiTheme="minorHAnsi" w:cstheme="minorHAnsi"/>
          <w:bCs/>
        </w:rPr>
      </w:pPr>
    </w:p>
    <w:p w14:paraId="26934D20" w14:textId="0FB2087D" w:rsidR="00DF2D8E" w:rsidRPr="000B1781" w:rsidRDefault="006946B3" w:rsidP="00DF2D8E">
      <w:pPr>
        <w:rPr>
          <w:rFonts w:asciiTheme="minorHAnsi" w:hAnsiTheme="minorHAnsi" w:cstheme="minorHAnsi"/>
          <w:bCs/>
        </w:rPr>
      </w:pPr>
      <w:r>
        <w:rPr>
          <w:rFonts w:asciiTheme="minorHAnsi" w:hAnsiTheme="minorHAnsi" w:cstheme="minorHAnsi"/>
          <w:bCs/>
        </w:rPr>
        <w:t xml:space="preserve">NOTE: </w:t>
      </w:r>
      <w:r w:rsidR="00DF2D8E" w:rsidRPr="000B1781">
        <w:rPr>
          <w:rFonts w:asciiTheme="minorHAnsi" w:hAnsiTheme="minorHAnsi" w:cstheme="minorHAnsi"/>
          <w:bCs/>
        </w:rPr>
        <w:t xml:space="preserve">All the </w:t>
      </w:r>
      <w:r w:rsidR="004606DE" w:rsidRPr="004606DE">
        <w:rPr>
          <w:rFonts w:asciiTheme="minorHAnsi" w:hAnsiTheme="minorHAnsi" w:cstheme="minorHAnsi"/>
          <w:bCs/>
        </w:rPr>
        <w:t xml:space="preserve">western-blot </w:t>
      </w:r>
      <w:r w:rsidR="00DF2D8E" w:rsidRPr="000B1781">
        <w:rPr>
          <w:rFonts w:asciiTheme="minorHAnsi" w:hAnsiTheme="minorHAnsi" w:cstheme="minorHAnsi"/>
          <w:bCs/>
        </w:rPr>
        <w:t>steps are performed according to the manual of Molecular cloning (4</w:t>
      </w:r>
      <w:r w:rsidR="00DF2D8E" w:rsidRPr="000B1781">
        <w:rPr>
          <w:rFonts w:asciiTheme="minorHAnsi" w:hAnsiTheme="minorHAnsi" w:cstheme="minorHAnsi"/>
          <w:bCs/>
          <w:vertAlign w:val="superscript"/>
        </w:rPr>
        <w:t>th</w:t>
      </w:r>
      <w:r w:rsidR="00DF2D8E" w:rsidRPr="000B1781">
        <w:rPr>
          <w:rFonts w:asciiTheme="minorHAnsi" w:hAnsiTheme="minorHAnsi" w:cstheme="minorHAnsi"/>
          <w:bCs/>
        </w:rPr>
        <w:t xml:space="preserve"> edition).</w:t>
      </w:r>
    </w:p>
    <w:p w14:paraId="7C028F53" w14:textId="77777777" w:rsidR="00DF2D8E" w:rsidRPr="00CD68C2" w:rsidRDefault="00DF2D8E" w:rsidP="00DF2D8E">
      <w:pPr>
        <w:rPr>
          <w:rFonts w:asciiTheme="minorHAnsi" w:hAnsiTheme="minorHAnsi" w:cstheme="minorHAnsi"/>
          <w:bCs/>
        </w:rPr>
      </w:pPr>
    </w:p>
    <w:p w14:paraId="09416708" w14:textId="24954FCF" w:rsidR="00DF2D8E" w:rsidRPr="00CD68C2" w:rsidRDefault="00DF2D8E" w:rsidP="00DF2D8E">
      <w:pPr>
        <w:rPr>
          <w:rFonts w:asciiTheme="minorHAnsi" w:hAnsiTheme="minorHAnsi" w:cstheme="minorHAnsi"/>
          <w:bCs/>
          <w:lang w:eastAsia="zh-CN"/>
        </w:rPr>
      </w:pPr>
      <w:r w:rsidRPr="00CD68C2">
        <w:rPr>
          <w:rFonts w:asciiTheme="minorHAnsi" w:hAnsiTheme="minorHAnsi" w:cstheme="minorHAnsi"/>
          <w:bCs/>
        </w:rPr>
        <w:t xml:space="preserve">2.3 </w:t>
      </w:r>
      <w:r w:rsidR="006946B3">
        <w:rPr>
          <w:rFonts w:asciiTheme="minorHAnsi" w:hAnsiTheme="minorHAnsi" w:cstheme="minorHAnsi"/>
          <w:bCs/>
        </w:rPr>
        <w:t xml:space="preserve">Detect the </w:t>
      </w:r>
      <w:r w:rsidRPr="00CD68C2">
        <w:rPr>
          <w:rFonts w:asciiTheme="minorHAnsi" w:hAnsiTheme="minorHAnsi" w:cstheme="minorHAnsi"/>
          <w:bCs/>
        </w:rPr>
        <w:t>HIV-1 p24 protein expression by the HIV-1 p</w:t>
      </w:r>
      <w:r w:rsidRPr="00CD68C2">
        <w:rPr>
          <w:rFonts w:asciiTheme="minorHAnsi" w:hAnsiTheme="minorHAnsi" w:cstheme="minorHAnsi"/>
          <w:bCs/>
          <w:lang w:eastAsia="zh-CN"/>
        </w:rPr>
        <w:t>24 ELISA kit</w:t>
      </w:r>
      <w:r w:rsidR="00CB6F88">
        <w:rPr>
          <w:rFonts w:asciiTheme="minorHAnsi" w:hAnsiTheme="minorHAnsi" w:cstheme="minorHAnsi"/>
          <w:bCs/>
          <w:lang w:eastAsia="zh-CN"/>
        </w:rPr>
        <w:t xml:space="preserve"> (</w:t>
      </w:r>
      <w:r w:rsidR="00CB6F88" w:rsidRPr="00CB6F88">
        <w:rPr>
          <w:rFonts w:asciiTheme="minorHAnsi" w:hAnsiTheme="minorHAnsi" w:cstheme="minorHAnsi"/>
          <w:b/>
          <w:lang w:eastAsia="zh-CN"/>
        </w:rPr>
        <w:t>Table of Materials</w:t>
      </w:r>
      <w:r w:rsidR="00CB6F88">
        <w:rPr>
          <w:rFonts w:asciiTheme="minorHAnsi" w:hAnsiTheme="minorHAnsi" w:cstheme="minorHAnsi"/>
          <w:bCs/>
          <w:lang w:eastAsia="zh-CN"/>
        </w:rPr>
        <w:t>)</w:t>
      </w:r>
      <w:r w:rsidRPr="00CD68C2">
        <w:rPr>
          <w:rFonts w:asciiTheme="minorHAnsi" w:hAnsiTheme="minorHAnsi" w:cstheme="minorHAnsi"/>
          <w:bCs/>
          <w:lang w:eastAsia="zh-CN"/>
        </w:rPr>
        <w:t>.</w:t>
      </w:r>
    </w:p>
    <w:p w14:paraId="2D1A4565" w14:textId="77777777" w:rsidR="00DF2D8E" w:rsidRDefault="00DF2D8E" w:rsidP="00DF2D8E">
      <w:pPr>
        <w:rPr>
          <w:rFonts w:asciiTheme="minorHAnsi" w:hAnsiTheme="minorHAnsi" w:cstheme="minorHAnsi"/>
          <w:b/>
          <w:lang w:eastAsia="zh-CN"/>
        </w:rPr>
      </w:pPr>
    </w:p>
    <w:p w14:paraId="63E502F7" w14:textId="16E30612" w:rsidR="00DF2D8E" w:rsidRPr="00983333" w:rsidRDefault="00DF2D8E" w:rsidP="00CD68C2">
      <w:pPr>
        <w:pStyle w:val="BodyText"/>
        <w:numPr>
          <w:ilvl w:val="2"/>
          <w:numId w:val="49"/>
        </w:numPr>
        <w:ind w:left="0" w:firstLine="0"/>
        <w:rPr>
          <w:rFonts w:asciiTheme="minorHAnsi" w:hAnsiTheme="minorHAnsi" w:cstheme="minorHAnsi"/>
          <w:bCs/>
        </w:rPr>
      </w:pPr>
      <w:r w:rsidRPr="00983333">
        <w:rPr>
          <w:rFonts w:asciiTheme="minorHAnsi" w:hAnsiTheme="minorHAnsi" w:cstheme="minorHAnsi"/>
          <w:bCs/>
        </w:rPr>
        <w:t xml:space="preserve">Add 50 </w:t>
      </w:r>
      <w:r w:rsidRPr="00983333">
        <w:rPr>
          <w:rFonts w:asciiTheme="minorHAnsi" w:hAnsiTheme="minorHAnsi" w:cstheme="minorHAnsi"/>
        </w:rPr>
        <w:t>μ</w:t>
      </w:r>
      <w:r>
        <w:rPr>
          <w:rFonts w:asciiTheme="minorHAnsi" w:hAnsiTheme="minorHAnsi" w:cstheme="minorHAnsi"/>
        </w:rPr>
        <w:t>L</w:t>
      </w:r>
      <w:r w:rsidRPr="00983333">
        <w:rPr>
          <w:rFonts w:asciiTheme="minorHAnsi" w:hAnsiTheme="minorHAnsi" w:cstheme="minorHAnsi"/>
        </w:rPr>
        <w:t xml:space="preserve"> </w:t>
      </w:r>
      <w:r w:rsidR="006946B3">
        <w:rPr>
          <w:rFonts w:asciiTheme="minorHAnsi" w:hAnsiTheme="minorHAnsi" w:cstheme="minorHAnsi"/>
        </w:rPr>
        <w:t xml:space="preserve">of </w:t>
      </w:r>
      <w:r w:rsidR="00CB6F88">
        <w:rPr>
          <w:rFonts w:asciiTheme="minorHAnsi" w:hAnsiTheme="minorHAnsi" w:cstheme="minorHAnsi"/>
        </w:rPr>
        <w:t xml:space="preserve">the </w:t>
      </w:r>
      <w:r w:rsidRPr="00983333">
        <w:rPr>
          <w:rFonts w:asciiTheme="minorHAnsi" w:hAnsiTheme="minorHAnsi" w:cstheme="minorHAnsi"/>
        </w:rPr>
        <w:t>lysis buffer into 450 μ</w:t>
      </w:r>
      <w:r>
        <w:rPr>
          <w:rFonts w:asciiTheme="minorHAnsi" w:hAnsiTheme="minorHAnsi" w:cstheme="minorHAnsi"/>
        </w:rPr>
        <w:t>L</w:t>
      </w:r>
      <w:r w:rsidR="006946B3">
        <w:rPr>
          <w:rFonts w:asciiTheme="minorHAnsi" w:hAnsiTheme="minorHAnsi" w:cstheme="minorHAnsi"/>
        </w:rPr>
        <w:t xml:space="preserve"> of</w:t>
      </w:r>
      <w:r w:rsidRPr="00983333">
        <w:rPr>
          <w:rFonts w:asciiTheme="minorHAnsi" w:hAnsiTheme="minorHAnsi" w:cstheme="minorHAnsi"/>
        </w:rPr>
        <w:t xml:space="preserve"> </w:t>
      </w:r>
      <w:proofErr w:type="spellStart"/>
      <w:r w:rsidRPr="00983333">
        <w:rPr>
          <w:rFonts w:asciiTheme="minorHAnsi" w:hAnsiTheme="minorHAnsi" w:cstheme="minorHAnsi"/>
        </w:rPr>
        <w:t>pseudovirus</w:t>
      </w:r>
      <w:proofErr w:type="spellEnd"/>
      <w:r w:rsidRPr="00983333">
        <w:rPr>
          <w:rFonts w:asciiTheme="minorHAnsi" w:hAnsiTheme="minorHAnsi" w:cstheme="minorHAnsi"/>
        </w:rPr>
        <w:t xml:space="preserve"> sample</w:t>
      </w:r>
      <w:r>
        <w:rPr>
          <w:rFonts w:asciiTheme="minorHAnsi" w:hAnsiTheme="minorHAnsi" w:cstheme="minorHAnsi"/>
        </w:rPr>
        <w:t>. Mix it</w:t>
      </w:r>
      <w:r w:rsidRPr="00983333">
        <w:rPr>
          <w:rFonts w:asciiTheme="minorHAnsi" w:hAnsiTheme="minorHAnsi" w:cstheme="minorHAnsi"/>
        </w:rPr>
        <w:t xml:space="preserve"> thoroughly.</w:t>
      </w:r>
    </w:p>
    <w:p w14:paraId="63AF9E50" w14:textId="77777777" w:rsidR="00DF2D8E" w:rsidRPr="00983333" w:rsidRDefault="00DF2D8E" w:rsidP="00CD68C2">
      <w:pPr>
        <w:pStyle w:val="BodyText"/>
        <w:rPr>
          <w:rFonts w:asciiTheme="minorHAnsi" w:hAnsiTheme="minorHAnsi" w:cstheme="minorHAnsi"/>
          <w:bCs/>
        </w:rPr>
      </w:pPr>
    </w:p>
    <w:p w14:paraId="63594212" w14:textId="320334F3" w:rsidR="00DF2D8E" w:rsidRPr="00983333" w:rsidRDefault="00DF2D8E" w:rsidP="00CD68C2">
      <w:pPr>
        <w:pStyle w:val="BodyText"/>
        <w:numPr>
          <w:ilvl w:val="2"/>
          <w:numId w:val="49"/>
        </w:numPr>
        <w:ind w:left="0" w:firstLine="0"/>
        <w:jc w:val="both"/>
        <w:rPr>
          <w:rFonts w:asciiTheme="minorHAnsi" w:hAnsiTheme="minorHAnsi" w:cstheme="minorHAnsi"/>
        </w:rPr>
      </w:pPr>
      <w:r w:rsidRPr="00983333">
        <w:rPr>
          <w:rFonts w:asciiTheme="minorHAnsi" w:hAnsiTheme="minorHAnsi" w:cstheme="minorHAnsi"/>
        </w:rPr>
        <w:t>Add 300 μ</w:t>
      </w:r>
      <w:r>
        <w:rPr>
          <w:rFonts w:asciiTheme="minorHAnsi" w:hAnsiTheme="minorHAnsi" w:cstheme="minorHAnsi"/>
        </w:rPr>
        <w:t>L</w:t>
      </w:r>
      <w:r w:rsidRPr="00983333">
        <w:rPr>
          <w:rFonts w:asciiTheme="minorHAnsi" w:hAnsiTheme="minorHAnsi" w:cstheme="minorHAnsi"/>
        </w:rPr>
        <w:t xml:space="preserve"> </w:t>
      </w:r>
      <w:r w:rsidR="006946B3">
        <w:rPr>
          <w:rFonts w:asciiTheme="minorHAnsi" w:hAnsiTheme="minorHAnsi" w:cstheme="minorHAnsi"/>
        </w:rPr>
        <w:t xml:space="preserve">of </w:t>
      </w:r>
      <w:r w:rsidR="00CB6F88">
        <w:rPr>
          <w:rFonts w:asciiTheme="minorHAnsi" w:hAnsiTheme="minorHAnsi" w:cstheme="minorHAnsi"/>
        </w:rPr>
        <w:t xml:space="preserve">the </w:t>
      </w:r>
      <w:r w:rsidRPr="00983333">
        <w:rPr>
          <w:rFonts w:asciiTheme="minorHAnsi" w:hAnsiTheme="minorHAnsi" w:cstheme="minorHAnsi"/>
        </w:rPr>
        <w:t xml:space="preserve">wash buffer to each well of </w:t>
      </w:r>
      <w:r>
        <w:rPr>
          <w:rFonts w:asciiTheme="minorHAnsi" w:hAnsiTheme="minorHAnsi" w:cstheme="minorHAnsi"/>
        </w:rPr>
        <w:t xml:space="preserve">the </w:t>
      </w:r>
      <w:r w:rsidRPr="00983333">
        <w:rPr>
          <w:rFonts w:asciiTheme="minorHAnsi" w:hAnsiTheme="minorHAnsi" w:cstheme="minorHAnsi"/>
        </w:rPr>
        <w:t xml:space="preserve">microplate. </w:t>
      </w:r>
      <w:r w:rsidR="006946B3">
        <w:rPr>
          <w:rFonts w:asciiTheme="minorHAnsi" w:hAnsiTheme="minorHAnsi" w:cstheme="minorHAnsi"/>
        </w:rPr>
        <w:t>Strike the plate inverted to r</w:t>
      </w:r>
      <w:r w:rsidR="006946B3" w:rsidRPr="00983333">
        <w:rPr>
          <w:rFonts w:asciiTheme="minorHAnsi" w:hAnsiTheme="minorHAnsi" w:cstheme="minorHAnsi"/>
        </w:rPr>
        <w:t>emove</w:t>
      </w:r>
      <w:r w:rsidR="006946B3">
        <w:rPr>
          <w:rFonts w:asciiTheme="minorHAnsi" w:hAnsiTheme="minorHAnsi" w:cstheme="minorHAnsi"/>
        </w:rPr>
        <w:t xml:space="preserve"> </w:t>
      </w:r>
      <w:r>
        <w:rPr>
          <w:rFonts w:asciiTheme="minorHAnsi" w:hAnsiTheme="minorHAnsi" w:cstheme="minorHAnsi"/>
        </w:rPr>
        <w:t>the</w:t>
      </w:r>
      <w:r w:rsidRPr="00983333">
        <w:rPr>
          <w:rFonts w:asciiTheme="minorHAnsi" w:hAnsiTheme="minorHAnsi" w:cstheme="minorHAnsi"/>
        </w:rPr>
        <w:t xml:space="preserve"> wash buffer completely. Repeat </w:t>
      </w:r>
      <w:r w:rsidR="006946B3">
        <w:rPr>
          <w:rFonts w:asciiTheme="minorHAnsi" w:hAnsiTheme="minorHAnsi" w:cstheme="minorHAnsi"/>
        </w:rPr>
        <w:t xml:space="preserve">the </w:t>
      </w:r>
      <w:r>
        <w:rPr>
          <w:rFonts w:asciiTheme="minorHAnsi" w:hAnsiTheme="minorHAnsi" w:cstheme="minorHAnsi"/>
        </w:rPr>
        <w:t xml:space="preserve">wash </w:t>
      </w:r>
      <w:r w:rsidRPr="00983333">
        <w:rPr>
          <w:rFonts w:asciiTheme="minorHAnsi" w:hAnsiTheme="minorHAnsi" w:cstheme="minorHAnsi"/>
        </w:rPr>
        <w:t>5 times.</w:t>
      </w:r>
    </w:p>
    <w:p w14:paraId="724892AA" w14:textId="77777777" w:rsidR="00DF2D8E" w:rsidRPr="00983333" w:rsidRDefault="00DF2D8E" w:rsidP="00CD68C2">
      <w:pPr>
        <w:pStyle w:val="BodyText"/>
        <w:rPr>
          <w:rFonts w:asciiTheme="minorHAnsi" w:hAnsiTheme="minorHAnsi" w:cstheme="minorHAnsi"/>
        </w:rPr>
      </w:pPr>
    </w:p>
    <w:p w14:paraId="2E0BB98B" w14:textId="08E31020" w:rsidR="006946B3" w:rsidRPr="00CD68C2" w:rsidRDefault="00DF2D8E" w:rsidP="00CD68C2">
      <w:pPr>
        <w:pStyle w:val="BodyText"/>
        <w:numPr>
          <w:ilvl w:val="2"/>
          <w:numId w:val="49"/>
        </w:numPr>
        <w:ind w:left="0" w:firstLine="0"/>
        <w:jc w:val="both"/>
        <w:rPr>
          <w:rFonts w:asciiTheme="minorHAnsi" w:hAnsiTheme="minorHAnsi" w:cstheme="minorHAnsi"/>
          <w:bCs/>
        </w:rPr>
      </w:pPr>
      <w:r w:rsidRPr="00983333">
        <w:rPr>
          <w:rFonts w:asciiTheme="minorHAnsi" w:hAnsiTheme="minorHAnsi" w:cstheme="minorHAnsi"/>
        </w:rPr>
        <w:t>Add 200 μ</w:t>
      </w:r>
      <w:r>
        <w:rPr>
          <w:rFonts w:asciiTheme="minorHAnsi" w:hAnsiTheme="minorHAnsi" w:cstheme="minorHAnsi"/>
        </w:rPr>
        <w:t>L</w:t>
      </w:r>
      <w:r w:rsidRPr="00983333">
        <w:rPr>
          <w:rFonts w:asciiTheme="minorHAnsi" w:hAnsiTheme="minorHAnsi" w:cstheme="minorHAnsi"/>
        </w:rPr>
        <w:t xml:space="preserve"> </w:t>
      </w:r>
      <w:r w:rsidR="006946B3">
        <w:rPr>
          <w:rFonts w:asciiTheme="minorHAnsi" w:hAnsiTheme="minorHAnsi" w:cstheme="minorHAnsi"/>
        </w:rPr>
        <w:t xml:space="preserve">of the </w:t>
      </w:r>
      <w:r w:rsidRPr="00983333">
        <w:rPr>
          <w:rFonts w:asciiTheme="minorHAnsi" w:hAnsiTheme="minorHAnsi" w:cstheme="minorHAnsi"/>
        </w:rPr>
        <w:t>standard and samples to each well separately</w:t>
      </w:r>
      <w:r>
        <w:rPr>
          <w:rFonts w:asciiTheme="minorHAnsi" w:hAnsiTheme="minorHAnsi" w:cstheme="minorHAnsi"/>
        </w:rPr>
        <w:t>.</w:t>
      </w:r>
      <w:r w:rsidRPr="00983333">
        <w:rPr>
          <w:rFonts w:asciiTheme="minorHAnsi" w:eastAsia="SimSun" w:hAnsiTheme="minorHAnsi" w:cstheme="minorHAnsi" w:hint="eastAsia"/>
        </w:rPr>
        <w:t xml:space="preserve"> </w:t>
      </w:r>
      <w:r>
        <w:rPr>
          <w:rFonts w:asciiTheme="minorHAnsi" w:hAnsiTheme="minorHAnsi" w:cstheme="minorHAnsi"/>
          <w:lang w:eastAsia="zh-CN"/>
        </w:rPr>
        <w:t>Incubate them</w:t>
      </w:r>
      <w:r w:rsidRPr="00983333">
        <w:rPr>
          <w:rFonts w:asciiTheme="minorHAnsi" w:hAnsiTheme="minorHAnsi" w:cstheme="minorHAnsi"/>
        </w:rPr>
        <w:t xml:space="preserve"> at 37</w:t>
      </w:r>
      <w:r w:rsidR="006946B3">
        <w:rPr>
          <w:rFonts w:asciiTheme="minorHAnsi" w:hAnsiTheme="minorHAnsi" w:cstheme="minorHAnsi"/>
        </w:rPr>
        <w:t xml:space="preserve"> </w:t>
      </w:r>
      <w:r w:rsidRPr="00983333">
        <w:rPr>
          <w:rFonts w:asciiTheme="minorHAnsi" w:eastAsiaTheme="minorHAnsi" w:hAnsiTheme="minorHAnsi" w:cstheme="minorHAnsi"/>
        </w:rPr>
        <w:t>°C</w:t>
      </w:r>
      <w:r w:rsidRPr="00983333">
        <w:rPr>
          <w:rFonts w:asciiTheme="minorHAnsi" w:hAnsiTheme="minorHAnsi" w:cstheme="minorHAnsi"/>
        </w:rPr>
        <w:t xml:space="preserve"> overnight or </w:t>
      </w:r>
      <w:r>
        <w:rPr>
          <w:rFonts w:asciiTheme="minorHAnsi" w:hAnsiTheme="minorHAnsi" w:cstheme="minorHAnsi"/>
        </w:rPr>
        <w:t xml:space="preserve">for </w:t>
      </w:r>
      <w:r w:rsidRPr="00983333">
        <w:rPr>
          <w:rFonts w:asciiTheme="minorHAnsi" w:hAnsiTheme="minorHAnsi" w:cstheme="minorHAnsi"/>
        </w:rPr>
        <w:t xml:space="preserve">2 h. </w:t>
      </w:r>
    </w:p>
    <w:p w14:paraId="181A5DD5" w14:textId="77777777" w:rsidR="006946B3" w:rsidRDefault="006946B3" w:rsidP="00CD68C2">
      <w:pPr>
        <w:pStyle w:val="ListParagraph"/>
        <w:ind w:left="0"/>
        <w:rPr>
          <w:rFonts w:asciiTheme="minorHAnsi" w:hAnsiTheme="minorHAnsi" w:cstheme="minorHAnsi"/>
        </w:rPr>
      </w:pPr>
    </w:p>
    <w:p w14:paraId="652F73B3" w14:textId="2ED42CE9" w:rsidR="00DF2D8E" w:rsidRPr="004C0607" w:rsidRDefault="00DF2D8E" w:rsidP="00CD68C2">
      <w:pPr>
        <w:pStyle w:val="BodyText"/>
        <w:numPr>
          <w:ilvl w:val="2"/>
          <w:numId w:val="49"/>
        </w:numPr>
        <w:ind w:left="0" w:firstLine="0"/>
        <w:jc w:val="both"/>
        <w:rPr>
          <w:rFonts w:asciiTheme="minorHAnsi" w:hAnsiTheme="minorHAnsi" w:cstheme="minorHAnsi"/>
          <w:bCs/>
        </w:rPr>
      </w:pPr>
      <w:r w:rsidRPr="00983333">
        <w:rPr>
          <w:rFonts w:asciiTheme="minorHAnsi" w:hAnsiTheme="minorHAnsi" w:cstheme="minorHAnsi"/>
        </w:rPr>
        <w:t>Aspirate</w:t>
      </w:r>
      <w:r>
        <w:rPr>
          <w:rFonts w:asciiTheme="minorHAnsi" w:hAnsiTheme="minorHAnsi" w:cstheme="minorHAnsi"/>
        </w:rPr>
        <w:t xml:space="preserve"> </w:t>
      </w:r>
      <w:r w:rsidR="006946B3">
        <w:rPr>
          <w:rFonts w:asciiTheme="minorHAnsi" w:hAnsiTheme="minorHAnsi" w:cstheme="minorHAnsi"/>
        </w:rPr>
        <w:t>the contents of the plate</w:t>
      </w:r>
      <w:r w:rsidR="006946B3" w:rsidRPr="00983333">
        <w:rPr>
          <w:rFonts w:asciiTheme="minorHAnsi" w:hAnsiTheme="minorHAnsi" w:cstheme="minorHAnsi"/>
        </w:rPr>
        <w:t xml:space="preserve"> </w:t>
      </w:r>
      <w:r w:rsidRPr="00983333">
        <w:rPr>
          <w:rFonts w:asciiTheme="minorHAnsi" w:hAnsiTheme="minorHAnsi" w:cstheme="minorHAnsi"/>
        </w:rPr>
        <w:t xml:space="preserve">and wash the plate as described in step </w:t>
      </w:r>
      <w:r w:rsidR="004777AD">
        <w:rPr>
          <w:rFonts w:asciiTheme="minorHAnsi" w:hAnsiTheme="minorHAnsi" w:cstheme="minorHAnsi"/>
        </w:rPr>
        <w:t>2.3.2</w:t>
      </w:r>
      <w:r w:rsidRPr="00983333">
        <w:rPr>
          <w:rFonts w:asciiTheme="minorHAnsi" w:hAnsiTheme="minorHAnsi" w:cstheme="minorHAnsi"/>
        </w:rPr>
        <w:t>.</w:t>
      </w:r>
    </w:p>
    <w:p w14:paraId="68768240" w14:textId="77777777" w:rsidR="00DF2D8E" w:rsidRPr="00983333" w:rsidRDefault="00DF2D8E" w:rsidP="00DF2D8E">
      <w:pPr>
        <w:pStyle w:val="BodyText"/>
        <w:jc w:val="both"/>
        <w:rPr>
          <w:rFonts w:asciiTheme="minorHAnsi" w:hAnsiTheme="minorHAnsi" w:cstheme="minorHAnsi"/>
          <w:bCs/>
        </w:rPr>
      </w:pPr>
    </w:p>
    <w:p w14:paraId="256FC47E" w14:textId="578D93C2" w:rsidR="00DF2D8E" w:rsidRPr="00CD68C2" w:rsidRDefault="00DF2D8E" w:rsidP="00DF2D8E">
      <w:pPr>
        <w:pStyle w:val="BodyText"/>
        <w:rPr>
          <w:rFonts w:asciiTheme="minorHAnsi" w:hAnsiTheme="minorHAnsi" w:cstheme="minorHAnsi"/>
        </w:rPr>
      </w:pPr>
      <w:r w:rsidRPr="00CD68C2">
        <w:rPr>
          <w:rFonts w:asciiTheme="minorHAnsi" w:hAnsiTheme="minorHAnsi" w:cstheme="minorHAnsi"/>
        </w:rPr>
        <w:t xml:space="preserve">NOTE: Leave one well </w:t>
      </w:r>
      <w:r w:rsidR="006946B3" w:rsidRPr="00CD68C2">
        <w:rPr>
          <w:rFonts w:asciiTheme="minorHAnsi" w:hAnsiTheme="minorHAnsi" w:cstheme="minorHAnsi"/>
        </w:rPr>
        <w:t xml:space="preserve">of the assay plate </w:t>
      </w:r>
      <w:r w:rsidRPr="00CD68C2">
        <w:rPr>
          <w:rFonts w:asciiTheme="minorHAnsi" w:hAnsiTheme="minorHAnsi" w:cstheme="minorHAnsi"/>
        </w:rPr>
        <w:t xml:space="preserve">empty </w:t>
      </w:r>
      <w:r w:rsidR="006946B3" w:rsidRPr="00CD68C2">
        <w:rPr>
          <w:rFonts w:asciiTheme="minorHAnsi" w:hAnsiTheme="minorHAnsi" w:cstheme="minorHAnsi"/>
        </w:rPr>
        <w:t>to use as</w:t>
      </w:r>
      <w:r w:rsidRPr="00CD68C2">
        <w:rPr>
          <w:rFonts w:asciiTheme="minorHAnsi" w:hAnsiTheme="minorHAnsi" w:cstheme="minorHAnsi"/>
        </w:rPr>
        <w:t xml:space="preserve"> a substrate blank.</w:t>
      </w:r>
    </w:p>
    <w:p w14:paraId="4BD1D72F" w14:textId="77777777" w:rsidR="00DF2D8E" w:rsidRPr="00983333" w:rsidRDefault="00DF2D8E" w:rsidP="00DF2D8E">
      <w:pPr>
        <w:pStyle w:val="BodyText"/>
        <w:rPr>
          <w:rFonts w:asciiTheme="minorHAnsi" w:hAnsiTheme="minorHAnsi" w:cstheme="minorHAnsi"/>
          <w:bCs/>
        </w:rPr>
      </w:pPr>
    </w:p>
    <w:p w14:paraId="4C3915DE" w14:textId="49BAF8ED" w:rsidR="00DF2D8E" w:rsidRPr="00983333" w:rsidRDefault="00DF2D8E" w:rsidP="00CD68C2">
      <w:pPr>
        <w:pStyle w:val="BodyText"/>
        <w:numPr>
          <w:ilvl w:val="2"/>
          <w:numId w:val="49"/>
        </w:numPr>
        <w:ind w:left="0" w:firstLine="0"/>
        <w:jc w:val="both"/>
        <w:rPr>
          <w:rFonts w:asciiTheme="minorHAnsi" w:hAnsiTheme="minorHAnsi" w:cstheme="minorHAnsi"/>
        </w:rPr>
      </w:pPr>
      <w:r w:rsidRPr="00983333">
        <w:rPr>
          <w:rFonts w:asciiTheme="minorHAnsi" w:hAnsiTheme="minorHAnsi" w:cstheme="minorHAnsi"/>
        </w:rPr>
        <w:t>Add 200 μ</w:t>
      </w:r>
      <w:r>
        <w:rPr>
          <w:rFonts w:asciiTheme="minorHAnsi" w:hAnsiTheme="minorHAnsi" w:cstheme="minorHAnsi"/>
        </w:rPr>
        <w:t>L</w:t>
      </w:r>
      <w:r w:rsidRPr="00983333">
        <w:rPr>
          <w:rFonts w:asciiTheme="minorHAnsi" w:hAnsiTheme="minorHAnsi" w:cstheme="minorHAnsi"/>
        </w:rPr>
        <w:t xml:space="preserve"> of </w:t>
      </w:r>
      <w:r w:rsidR="00CB6F88">
        <w:rPr>
          <w:rFonts w:asciiTheme="minorHAnsi" w:hAnsiTheme="minorHAnsi" w:cstheme="minorHAnsi"/>
        </w:rPr>
        <w:t xml:space="preserve">the </w:t>
      </w:r>
      <w:r w:rsidRPr="00983333">
        <w:rPr>
          <w:rFonts w:asciiTheme="minorHAnsi" w:hAnsiTheme="minorHAnsi" w:cstheme="minorHAnsi"/>
        </w:rPr>
        <w:t>p24 detector antibodies to each well</w:t>
      </w:r>
      <w:r>
        <w:rPr>
          <w:rFonts w:asciiTheme="minorHAnsi" w:eastAsia="SimSun" w:hAnsiTheme="minorHAnsi" w:cstheme="minorHAnsi"/>
        </w:rPr>
        <w:t xml:space="preserve">. </w:t>
      </w:r>
      <w:r w:rsidRPr="00983333">
        <w:rPr>
          <w:rFonts w:asciiTheme="minorHAnsi" w:eastAsia="SimSun" w:hAnsiTheme="minorHAnsi" w:cstheme="minorHAnsi"/>
        </w:rPr>
        <w:t xml:space="preserve"> </w:t>
      </w:r>
      <w:r>
        <w:rPr>
          <w:rFonts w:asciiTheme="minorHAnsi" w:hAnsiTheme="minorHAnsi" w:cstheme="minorHAnsi"/>
        </w:rPr>
        <w:t>Incubate them</w:t>
      </w:r>
      <w:r w:rsidRPr="00983333">
        <w:rPr>
          <w:rFonts w:asciiTheme="minorHAnsi" w:hAnsiTheme="minorHAnsi" w:cstheme="minorHAnsi"/>
        </w:rPr>
        <w:t xml:space="preserve"> at 37</w:t>
      </w:r>
      <w:r w:rsidR="006946B3">
        <w:rPr>
          <w:rFonts w:asciiTheme="minorHAnsi" w:hAnsiTheme="minorHAnsi" w:cstheme="minorHAnsi"/>
        </w:rPr>
        <w:t xml:space="preserve"> </w:t>
      </w:r>
      <w:r w:rsidRPr="00983333">
        <w:rPr>
          <w:rFonts w:asciiTheme="minorHAnsi" w:eastAsiaTheme="minorHAnsi" w:hAnsiTheme="minorHAnsi" w:cstheme="minorHAnsi"/>
        </w:rPr>
        <w:t>°C</w:t>
      </w:r>
      <w:r w:rsidRPr="00983333">
        <w:rPr>
          <w:rFonts w:asciiTheme="minorHAnsi" w:hAnsiTheme="minorHAnsi" w:cstheme="minorHAnsi"/>
        </w:rPr>
        <w:t xml:space="preserve"> for 1 h. Aspirate</w:t>
      </w:r>
      <w:r>
        <w:rPr>
          <w:rFonts w:asciiTheme="minorHAnsi" w:hAnsiTheme="minorHAnsi" w:cstheme="minorHAnsi"/>
        </w:rPr>
        <w:t xml:space="preserve"> </w:t>
      </w:r>
      <w:r w:rsidRPr="00983333">
        <w:rPr>
          <w:rFonts w:asciiTheme="minorHAnsi" w:hAnsiTheme="minorHAnsi" w:cstheme="minorHAnsi"/>
        </w:rPr>
        <w:t xml:space="preserve">and </w:t>
      </w:r>
      <w:r>
        <w:rPr>
          <w:rFonts w:asciiTheme="minorHAnsi" w:hAnsiTheme="minorHAnsi" w:cstheme="minorHAnsi"/>
        </w:rPr>
        <w:t>wash</w:t>
      </w:r>
      <w:r w:rsidRPr="00983333">
        <w:rPr>
          <w:rFonts w:asciiTheme="minorHAnsi" w:hAnsiTheme="minorHAnsi" w:cstheme="minorHAnsi"/>
        </w:rPr>
        <w:t xml:space="preserve"> the plate as described in step </w:t>
      </w:r>
      <w:r>
        <w:rPr>
          <w:rFonts w:asciiTheme="minorHAnsi" w:hAnsiTheme="minorHAnsi" w:cstheme="minorHAnsi"/>
        </w:rPr>
        <w:t>2.3.2</w:t>
      </w:r>
      <w:r w:rsidRPr="00983333">
        <w:rPr>
          <w:rFonts w:asciiTheme="minorHAnsi" w:hAnsiTheme="minorHAnsi" w:cstheme="minorHAnsi"/>
        </w:rPr>
        <w:t>.</w:t>
      </w:r>
    </w:p>
    <w:p w14:paraId="4508BFCA" w14:textId="77777777" w:rsidR="00DF2D8E" w:rsidRPr="00983333" w:rsidRDefault="00DF2D8E" w:rsidP="00CD68C2">
      <w:pPr>
        <w:pStyle w:val="BodyText"/>
        <w:rPr>
          <w:rFonts w:asciiTheme="minorHAnsi" w:hAnsiTheme="minorHAnsi" w:cstheme="minorHAnsi"/>
        </w:rPr>
      </w:pPr>
    </w:p>
    <w:p w14:paraId="7BB26F90" w14:textId="16A53130" w:rsidR="00DF2D8E" w:rsidRPr="00983333" w:rsidRDefault="00DF2D8E" w:rsidP="00CD68C2">
      <w:pPr>
        <w:pStyle w:val="BodyText"/>
        <w:numPr>
          <w:ilvl w:val="2"/>
          <w:numId w:val="49"/>
        </w:numPr>
        <w:ind w:left="0" w:firstLine="0"/>
        <w:jc w:val="both"/>
        <w:rPr>
          <w:rFonts w:asciiTheme="minorHAnsi" w:hAnsiTheme="minorHAnsi" w:cstheme="minorHAnsi"/>
          <w:bCs/>
        </w:rPr>
      </w:pPr>
      <w:r w:rsidRPr="00983333">
        <w:rPr>
          <w:rFonts w:asciiTheme="minorHAnsi" w:hAnsiTheme="minorHAnsi" w:cstheme="minorHAnsi"/>
          <w:bCs/>
        </w:rPr>
        <w:t>Add 100</w:t>
      </w:r>
      <w:r w:rsidRPr="00983333">
        <w:rPr>
          <w:rFonts w:asciiTheme="minorHAnsi" w:hAnsiTheme="minorHAnsi" w:cstheme="minorHAnsi"/>
        </w:rPr>
        <w:t xml:space="preserve"> μ</w:t>
      </w:r>
      <w:r>
        <w:rPr>
          <w:rFonts w:asciiTheme="minorHAnsi" w:hAnsiTheme="minorHAnsi" w:cstheme="minorHAnsi"/>
        </w:rPr>
        <w:t>L</w:t>
      </w:r>
      <w:r w:rsidRPr="00983333">
        <w:rPr>
          <w:rFonts w:asciiTheme="minorHAnsi" w:hAnsiTheme="minorHAnsi" w:cstheme="minorHAnsi"/>
          <w:bCs/>
        </w:rPr>
        <w:t xml:space="preserve"> </w:t>
      </w:r>
      <w:r w:rsidR="00CB6F88">
        <w:rPr>
          <w:rFonts w:asciiTheme="minorHAnsi" w:hAnsiTheme="minorHAnsi" w:cstheme="minorHAnsi"/>
          <w:bCs/>
        </w:rPr>
        <w:t xml:space="preserve">of the </w:t>
      </w:r>
      <w:r w:rsidRPr="00983333">
        <w:rPr>
          <w:rFonts w:asciiTheme="minorHAnsi" w:hAnsiTheme="minorHAnsi" w:cstheme="minorHAnsi"/>
          <w:bCs/>
        </w:rPr>
        <w:t>streptavidin-Peroxidase working solution to each well</w:t>
      </w:r>
      <w:r w:rsidRPr="00983333">
        <w:rPr>
          <w:rFonts w:asciiTheme="minorHAnsi" w:eastAsia="SimSun" w:hAnsiTheme="minorHAnsi" w:cstheme="minorHAnsi" w:hint="eastAsia"/>
          <w:bCs/>
        </w:rPr>
        <w:t>,</w:t>
      </w:r>
      <w:r w:rsidRPr="00983333">
        <w:rPr>
          <w:rFonts w:asciiTheme="minorHAnsi" w:eastAsia="SimSun" w:hAnsiTheme="minorHAnsi" w:cstheme="minorHAnsi"/>
          <w:bCs/>
        </w:rPr>
        <w:t xml:space="preserve"> </w:t>
      </w:r>
      <w:r>
        <w:rPr>
          <w:rFonts w:asciiTheme="minorHAnsi" w:eastAsia="SimSun" w:hAnsiTheme="minorHAnsi" w:cstheme="minorHAnsi"/>
          <w:bCs/>
        </w:rPr>
        <w:t xml:space="preserve">and </w:t>
      </w:r>
      <w:r w:rsidRPr="00983333">
        <w:rPr>
          <w:rFonts w:asciiTheme="minorHAnsi" w:hAnsiTheme="minorHAnsi" w:cstheme="minorHAnsi"/>
          <w:bCs/>
        </w:rPr>
        <w:t xml:space="preserve">incubate </w:t>
      </w:r>
      <w:r>
        <w:rPr>
          <w:rFonts w:asciiTheme="minorHAnsi" w:hAnsiTheme="minorHAnsi" w:cstheme="minorHAnsi"/>
          <w:bCs/>
        </w:rPr>
        <w:t xml:space="preserve">them </w:t>
      </w:r>
      <w:r w:rsidRPr="00983333">
        <w:rPr>
          <w:rFonts w:asciiTheme="minorHAnsi" w:hAnsiTheme="minorHAnsi" w:cstheme="minorHAnsi"/>
          <w:bCs/>
        </w:rPr>
        <w:t>at 37</w:t>
      </w:r>
      <w:r w:rsidR="006946B3">
        <w:rPr>
          <w:rFonts w:asciiTheme="minorHAnsi" w:hAnsiTheme="minorHAnsi" w:cstheme="minorHAnsi"/>
          <w:bCs/>
        </w:rPr>
        <w:t xml:space="preserve"> </w:t>
      </w:r>
      <w:r w:rsidRPr="00983333">
        <w:rPr>
          <w:rFonts w:asciiTheme="minorHAnsi" w:eastAsiaTheme="minorHAnsi" w:hAnsiTheme="minorHAnsi" w:cstheme="minorHAnsi"/>
        </w:rPr>
        <w:t>°C</w:t>
      </w:r>
      <w:r w:rsidRPr="00983333">
        <w:rPr>
          <w:rFonts w:asciiTheme="minorHAnsi" w:hAnsiTheme="minorHAnsi" w:cstheme="minorHAnsi"/>
          <w:bCs/>
        </w:rPr>
        <w:t xml:space="preserve"> for 30 min.</w:t>
      </w:r>
      <w:r w:rsidRPr="00983333">
        <w:rPr>
          <w:rFonts w:asciiTheme="minorHAnsi" w:hAnsiTheme="minorHAnsi" w:cstheme="minorHAnsi"/>
        </w:rPr>
        <w:t xml:space="preserve"> Aspirate</w:t>
      </w:r>
      <w:r>
        <w:rPr>
          <w:rFonts w:asciiTheme="minorHAnsi" w:hAnsiTheme="minorHAnsi" w:cstheme="minorHAnsi"/>
        </w:rPr>
        <w:t xml:space="preserve"> </w:t>
      </w:r>
      <w:r w:rsidRPr="00983333">
        <w:rPr>
          <w:rFonts w:asciiTheme="minorHAnsi" w:hAnsiTheme="minorHAnsi" w:cstheme="minorHAnsi"/>
        </w:rPr>
        <w:t xml:space="preserve">and wash the plate as described in step </w:t>
      </w:r>
      <w:r>
        <w:rPr>
          <w:rFonts w:asciiTheme="minorHAnsi" w:hAnsiTheme="minorHAnsi" w:cstheme="minorHAnsi"/>
        </w:rPr>
        <w:t>2.3.2</w:t>
      </w:r>
      <w:r w:rsidRPr="00983333">
        <w:rPr>
          <w:rFonts w:asciiTheme="minorHAnsi" w:hAnsiTheme="minorHAnsi" w:cstheme="minorHAnsi"/>
        </w:rPr>
        <w:t>.</w:t>
      </w:r>
    </w:p>
    <w:p w14:paraId="076ED696" w14:textId="77777777" w:rsidR="00DF2D8E" w:rsidRPr="00983333" w:rsidRDefault="00DF2D8E" w:rsidP="00CD68C2">
      <w:pPr>
        <w:pStyle w:val="BodyText"/>
        <w:rPr>
          <w:rFonts w:asciiTheme="minorHAnsi" w:hAnsiTheme="minorHAnsi" w:cstheme="minorHAnsi"/>
          <w:bCs/>
        </w:rPr>
      </w:pPr>
    </w:p>
    <w:p w14:paraId="422AE1ED" w14:textId="1338E7DF" w:rsidR="00DF2D8E" w:rsidRDefault="00DF2D8E" w:rsidP="00CD68C2">
      <w:pPr>
        <w:pStyle w:val="BodyText"/>
        <w:numPr>
          <w:ilvl w:val="2"/>
          <w:numId w:val="49"/>
        </w:numPr>
        <w:ind w:left="0" w:firstLine="0"/>
        <w:jc w:val="both"/>
        <w:rPr>
          <w:rFonts w:asciiTheme="minorHAnsi" w:hAnsiTheme="minorHAnsi" w:cstheme="minorHAnsi"/>
          <w:bCs/>
        </w:rPr>
      </w:pPr>
      <w:r w:rsidRPr="00983333">
        <w:rPr>
          <w:rFonts w:asciiTheme="minorHAnsi" w:hAnsiTheme="minorHAnsi" w:cstheme="minorHAnsi"/>
          <w:bCs/>
        </w:rPr>
        <w:lastRenderedPageBreak/>
        <w:t>Add 100</w:t>
      </w:r>
      <w:r w:rsidRPr="00983333">
        <w:rPr>
          <w:rFonts w:asciiTheme="minorHAnsi" w:hAnsiTheme="minorHAnsi" w:cstheme="minorHAnsi"/>
        </w:rPr>
        <w:t xml:space="preserve"> μ</w:t>
      </w:r>
      <w:r>
        <w:rPr>
          <w:rFonts w:asciiTheme="minorHAnsi" w:hAnsiTheme="minorHAnsi" w:cstheme="minorHAnsi"/>
        </w:rPr>
        <w:t>L</w:t>
      </w:r>
      <w:r w:rsidR="006946B3">
        <w:rPr>
          <w:rFonts w:asciiTheme="minorHAnsi" w:hAnsiTheme="minorHAnsi" w:cstheme="minorHAnsi"/>
        </w:rPr>
        <w:t xml:space="preserve"> of the</w:t>
      </w:r>
      <w:r w:rsidRPr="00983333">
        <w:rPr>
          <w:rFonts w:asciiTheme="minorHAnsi" w:hAnsiTheme="minorHAnsi" w:cstheme="minorHAnsi"/>
          <w:bCs/>
        </w:rPr>
        <w:t xml:space="preserve"> substate working solution to each well</w:t>
      </w:r>
      <w:r w:rsidR="006946B3">
        <w:rPr>
          <w:rFonts w:asciiTheme="minorHAnsi" w:hAnsiTheme="minorHAnsi" w:cstheme="minorHAnsi"/>
          <w:bCs/>
        </w:rPr>
        <w:t>,</w:t>
      </w:r>
      <w:r w:rsidRPr="00983333">
        <w:rPr>
          <w:rFonts w:asciiTheme="minorHAnsi" w:hAnsiTheme="minorHAnsi" w:cstheme="minorHAnsi"/>
          <w:bCs/>
        </w:rPr>
        <w:t xml:space="preserve"> including the substrate blank well, </w:t>
      </w:r>
      <w:r>
        <w:rPr>
          <w:rFonts w:asciiTheme="minorHAnsi" w:hAnsiTheme="minorHAnsi" w:cstheme="minorHAnsi"/>
          <w:bCs/>
        </w:rPr>
        <w:t xml:space="preserve">and </w:t>
      </w:r>
      <w:r w:rsidRPr="00983333">
        <w:rPr>
          <w:rFonts w:asciiTheme="minorHAnsi" w:hAnsiTheme="minorHAnsi" w:cstheme="minorHAnsi"/>
          <w:bCs/>
        </w:rPr>
        <w:t xml:space="preserve">incubate </w:t>
      </w:r>
      <w:r>
        <w:rPr>
          <w:rFonts w:asciiTheme="minorHAnsi" w:hAnsiTheme="minorHAnsi" w:cstheme="minorHAnsi"/>
          <w:bCs/>
        </w:rPr>
        <w:t xml:space="preserve">them </w:t>
      </w:r>
      <w:r w:rsidRPr="00983333">
        <w:rPr>
          <w:rFonts w:asciiTheme="minorHAnsi" w:hAnsiTheme="minorHAnsi" w:cstheme="minorHAnsi"/>
          <w:bCs/>
        </w:rPr>
        <w:t>at 37</w:t>
      </w:r>
      <w:r>
        <w:rPr>
          <w:rFonts w:asciiTheme="minorHAnsi" w:hAnsiTheme="minorHAnsi" w:cstheme="minorHAnsi"/>
          <w:bCs/>
        </w:rPr>
        <w:t xml:space="preserve"> </w:t>
      </w:r>
      <w:r w:rsidRPr="00983333">
        <w:rPr>
          <w:rFonts w:asciiTheme="minorHAnsi" w:hAnsiTheme="minorHAnsi" w:cstheme="minorHAnsi"/>
        </w:rPr>
        <w:t>°C</w:t>
      </w:r>
      <w:r w:rsidRPr="00983333">
        <w:rPr>
          <w:rFonts w:asciiTheme="minorHAnsi" w:hAnsiTheme="minorHAnsi" w:cstheme="minorHAnsi"/>
          <w:bCs/>
        </w:rPr>
        <w:t xml:space="preserve"> for 30 min.</w:t>
      </w:r>
    </w:p>
    <w:p w14:paraId="022A2C19" w14:textId="77777777" w:rsidR="00DF2D8E" w:rsidRPr="00983333" w:rsidRDefault="00DF2D8E" w:rsidP="00DF2D8E">
      <w:pPr>
        <w:pStyle w:val="BodyText"/>
        <w:jc w:val="both"/>
        <w:rPr>
          <w:rFonts w:asciiTheme="minorHAnsi" w:hAnsiTheme="minorHAnsi" w:cstheme="minorHAnsi"/>
          <w:bCs/>
        </w:rPr>
      </w:pPr>
    </w:p>
    <w:p w14:paraId="26EA7D3F" w14:textId="61D6572C" w:rsidR="00DF2D8E" w:rsidRPr="00CD68C2" w:rsidRDefault="00DF2D8E" w:rsidP="00DF2D8E">
      <w:pPr>
        <w:pStyle w:val="BodyText"/>
        <w:rPr>
          <w:rFonts w:asciiTheme="minorHAnsi" w:hAnsiTheme="minorHAnsi" w:cstheme="minorHAnsi"/>
          <w:bCs/>
        </w:rPr>
      </w:pPr>
      <w:r w:rsidRPr="00CD68C2">
        <w:rPr>
          <w:rFonts w:asciiTheme="minorHAnsi" w:hAnsiTheme="minorHAnsi" w:cstheme="minorHAnsi"/>
          <w:bCs/>
        </w:rPr>
        <w:t xml:space="preserve">NOTE: </w:t>
      </w:r>
      <w:r w:rsidR="00CB6F88">
        <w:rPr>
          <w:rFonts w:asciiTheme="minorHAnsi" w:hAnsiTheme="minorHAnsi" w:cstheme="minorHAnsi"/>
          <w:bCs/>
        </w:rPr>
        <w:t>B</w:t>
      </w:r>
      <w:r w:rsidRPr="00CD68C2">
        <w:rPr>
          <w:rFonts w:asciiTheme="minorHAnsi" w:hAnsiTheme="minorHAnsi" w:cstheme="minorHAnsi"/>
          <w:bCs/>
        </w:rPr>
        <w:t>lue color will develop in the wells.</w:t>
      </w:r>
    </w:p>
    <w:p w14:paraId="0CD39C47" w14:textId="77777777" w:rsidR="00DF2D8E" w:rsidRPr="00983333" w:rsidRDefault="00DF2D8E" w:rsidP="00DF2D8E">
      <w:pPr>
        <w:pStyle w:val="BodyText"/>
        <w:rPr>
          <w:rFonts w:asciiTheme="minorHAnsi" w:hAnsiTheme="minorHAnsi" w:cstheme="minorHAnsi"/>
          <w:bCs/>
        </w:rPr>
      </w:pPr>
    </w:p>
    <w:p w14:paraId="2D1F17BA" w14:textId="734EF85F" w:rsidR="00DF2D8E" w:rsidRDefault="00DF2D8E" w:rsidP="00CD68C2">
      <w:pPr>
        <w:pStyle w:val="BodyText"/>
        <w:numPr>
          <w:ilvl w:val="2"/>
          <w:numId w:val="49"/>
        </w:numPr>
        <w:ind w:left="0" w:firstLine="0"/>
        <w:rPr>
          <w:rFonts w:asciiTheme="minorHAnsi" w:hAnsiTheme="minorHAnsi" w:cstheme="minorHAnsi"/>
          <w:bCs/>
        </w:rPr>
      </w:pPr>
      <w:r w:rsidRPr="00983333">
        <w:rPr>
          <w:rFonts w:asciiTheme="minorHAnsi" w:hAnsiTheme="minorHAnsi" w:cstheme="minorHAnsi"/>
          <w:bCs/>
        </w:rPr>
        <w:t>Add 100</w:t>
      </w:r>
      <w:r w:rsidRPr="00983333">
        <w:rPr>
          <w:rFonts w:asciiTheme="minorHAnsi" w:hAnsiTheme="minorHAnsi" w:cstheme="minorHAnsi"/>
        </w:rPr>
        <w:t xml:space="preserve"> μ</w:t>
      </w:r>
      <w:r>
        <w:rPr>
          <w:rFonts w:asciiTheme="minorHAnsi" w:hAnsiTheme="minorHAnsi" w:cstheme="minorHAnsi"/>
        </w:rPr>
        <w:t>L</w:t>
      </w:r>
      <w:r w:rsidRPr="00983333">
        <w:rPr>
          <w:rFonts w:asciiTheme="minorHAnsi" w:hAnsiTheme="minorHAnsi" w:cstheme="minorHAnsi"/>
          <w:bCs/>
        </w:rPr>
        <w:t xml:space="preserve"> </w:t>
      </w:r>
      <w:r w:rsidR="006946B3">
        <w:rPr>
          <w:rFonts w:asciiTheme="minorHAnsi" w:hAnsiTheme="minorHAnsi" w:cstheme="minorHAnsi"/>
          <w:bCs/>
        </w:rPr>
        <w:t xml:space="preserve">of </w:t>
      </w:r>
      <w:r w:rsidR="00CB6F88">
        <w:rPr>
          <w:rFonts w:asciiTheme="minorHAnsi" w:hAnsiTheme="minorHAnsi" w:cstheme="minorHAnsi"/>
          <w:bCs/>
        </w:rPr>
        <w:t xml:space="preserve">the </w:t>
      </w:r>
      <w:r w:rsidRPr="00983333">
        <w:rPr>
          <w:rFonts w:asciiTheme="minorHAnsi" w:hAnsiTheme="minorHAnsi" w:cstheme="minorHAnsi"/>
          <w:bCs/>
        </w:rPr>
        <w:t>stop buffer to each well.</w:t>
      </w:r>
    </w:p>
    <w:p w14:paraId="1CDDFC6F" w14:textId="77777777" w:rsidR="00DF2D8E" w:rsidRPr="00CD68C2" w:rsidRDefault="00DF2D8E" w:rsidP="00CD68C2">
      <w:pPr>
        <w:pStyle w:val="BodyText"/>
        <w:rPr>
          <w:rFonts w:asciiTheme="minorHAnsi" w:hAnsiTheme="minorHAnsi" w:cstheme="minorHAnsi"/>
          <w:bCs/>
        </w:rPr>
      </w:pPr>
    </w:p>
    <w:p w14:paraId="0B29FB34" w14:textId="38788817" w:rsidR="00DF2D8E" w:rsidRPr="00CD68C2" w:rsidRDefault="00DF2D8E" w:rsidP="00CD68C2">
      <w:pPr>
        <w:pStyle w:val="BodyText"/>
        <w:rPr>
          <w:rFonts w:asciiTheme="minorHAnsi" w:hAnsiTheme="minorHAnsi" w:cstheme="minorHAnsi"/>
          <w:bCs/>
        </w:rPr>
      </w:pPr>
      <w:r w:rsidRPr="00CD68C2">
        <w:rPr>
          <w:rFonts w:asciiTheme="minorHAnsi" w:hAnsiTheme="minorHAnsi" w:cstheme="minorHAnsi"/>
          <w:bCs/>
        </w:rPr>
        <w:t>NOTE: The blue color will change to yellow immediately.</w:t>
      </w:r>
    </w:p>
    <w:p w14:paraId="76A24536" w14:textId="77777777" w:rsidR="00B34550" w:rsidRPr="00983333" w:rsidRDefault="00B34550" w:rsidP="00CD68C2">
      <w:pPr>
        <w:pStyle w:val="BodyText"/>
        <w:rPr>
          <w:rFonts w:asciiTheme="minorHAnsi" w:hAnsiTheme="minorHAnsi" w:cstheme="minorHAnsi"/>
          <w:bCs/>
        </w:rPr>
      </w:pPr>
    </w:p>
    <w:p w14:paraId="44B3A01C" w14:textId="09240B24" w:rsidR="00B34550" w:rsidRPr="00983333" w:rsidRDefault="00B34550" w:rsidP="00CD68C2">
      <w:pPr>
        <w:pStyle w:val="BodyText"/>
        <w:numPr>
          <w:ilvl w:val="2"/>
          <w:numId w:val="49"/>
        </w:numPr>
        <w:ind w:left="0" w:firstLine="0"/>
        <w:rPr>
          <w:rFonts w:asciiTheme="minorHAnsi" w:hAnsiTheme="minorHAnsi" w:cstheme="minorHAnsi"/>
          <w:bCs/>
        </w:rPr>
      </w:pPr>
      <w:r w:rsidRPr="001053BF">
        <w:rPr>
          <w:rFonts w:asciiTheme="minorHAnsi" w:hAnsiTheme="minorHAnsi" w:cstheme="minorHAnsi"/>
          <w:bCs/>
        </w:rPr>
        <w:t>Read the optical density at 450 nm within 15 min. Record the p24 titers of the</w:t>
      </w:r>
      <w:r w:rsidRPr="00983333">
        <w:rPr>
          <w:rFonts w:asciiTheme="minorHAnsi" w:hAnsiTheme="minorHAnsi" w:cstheme="minorHAnsi"/>
          <w:bCs/>
        </w:rPr>
        <w:t xml:space="preserve"> </w:t>
      </w:r>
      <w:proofErr w:type="spellStart"/>
      <w:r w:rsidRPr="00983333">
        <w:rPr>
          <w:rFonts w:asciiTheme="minorHAnsi" w:hAnsiTheme="minorHAnsi" w:cstheme="minorHAnsi"/>
          <w:bCs/>
        </w:rPr>
        <w:t>pseudovirus</w:t>
      </w:r>
      <w:proofErr w:type="spellEnd"/>
    </w:p>
    <w:p w14:paraId="367C5427" w14:textId="77777777" w:rsidR="00DF2D8E" w:rsidRPr="00B34550" w:rsidRDefault="00DF2D8E" w:rsidP="00B34550">
      <w:pPr>
        <w:rPr>
          <w:rFonts w:asciiTheme="minorHAnsi" w:hAnsiTheme="minorHAnsi" w:cstheme="minorHAnsi"/>
          <w:bCs/>
        </w:rPr>
      </w:pPr>
    </w:p>
    <w:p w14:paraId="5AB52512" w14:textId="0309B4CC" w:rsidR="00DF2D8E" w:rsidRPr="00CB6F88" w:rsidRDefault="00DF2D8E" w:rsidP="00DF2D8E">
      <w:pPr>
        <w:pStyle w:val="ListParagraph"/>
        <w:numPr>
          <w:ilvl w:val="0"/>
          <w:numId w:val="33"/>
        </w:numPr>
        <w:rPr>
          <w:rFonts w:asciiTheme="minorHAnsi" w:hAnsiTheme="minorHAnsi" w:cstheme="minorHAnsi"/>
          <w:b/>
          <w:bCs/>
          <w:highlight w:val="yellow"/>
        </w:rPr>
      </w:pPr>
      <w:proofErr w:type="spellStart"/>
      <w:r w:rsidRPr="00CB6F88">
        <w:rPr>
          <w:rFonts w:asciiTheme="minorHAnsi" w:hAnsiTheme="minorHAnsi" w:cstheme="minorHAnsi"/>
          <w:b/>
          <w:bCs/>
          <w:highlight w:val="yellow"/>
        </w:rPr>
        <w:t>Pseudovirus</w:t>
      </w:r>
      <w:proofErr w:type="spellEnd"/>
      <w:r w:rsidRPr="00CB6F88">
        <w:rPr>
          <w:rFonts w:asciiTheme="minorHAnsi" w:hAnsiTheme="minorHAnsi" w:cstheme="minorHAnsi"/>
          <w:b/>
          <w:bCs/>
          <w:highlight w:val="yellow"/>
        </w:rPr>
        <w:t xml:space="preserve"> ti</w:t>
      </w:r>
      <w:r w:rsidRPr="00CB6F88">
        <w:rPr>
          <w:rFonts w:asciiTheme="minorHAnsi" w:hAnsiTheme="minorHAnsi" w:cstheme="minorHAnsi" w:hint="eastAsia"/>
          <w:b/>
          <w:bCs/>
          <w:highlight w:val="yellow"/>
          <w:lang w:eastAsia="zh-CN"/>
        </w:rPr>
        <w:t>tration</w:t>
      </w:r>
    </w:p>
    <w:p w14:paraId="725C19A0" w14:textId="77777777" w:rsidR="00DF2D8E" w:rsidRPr="00CB6F88" w:rsidRDefault="00DF2D8E" w:rsidP="00DF2D8E">
      <w:pPr>
        <w:pStyle w:val="ListParagraph"/>
        <w:ind w:left="360"/>
        <w:rPr>
          <w:rFonts w:asciiTheme="minorHAnsi" w:hAnsiTheme="minorHAnsi" w:cstheme="minorHAnsi"/>
          <w:b/>
          <w:bCs/>
          <w:highlight w:val="yellow"/>
        </w:rPr>
      </w:pPr>
    </w:p>
    <w:p w14:paraId="524FF327" w14:textId="1AA5FBCE"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Make single-cell suspensions of MDCK cells </w:t>
      </w:r>
      <w:r w:rsidR="007379BF">
        <w:rPr>
          <w:rFonts w:asciiTheme="minorHAnsi" w:hAnsiTheme="minorHAnsi" w:cstheme="minorHAnsi"/>
          <w:highlight w:val="yellow"/>
        </w:rPr>
        <w:t>(</w:t>
      </w:r>
      <w:r w:rsidRPr="00CB6F88">
        <w:rPr>
          <w:rFonts w:asciiTheme="minorHAnsi" w:hAnsiTheme="minorHAnsi" w:cstheme="minorHAnsi"/>
          <w:highlight w:val="yellow"/>
        </w:rPr>
        <w:t>5</w:t>
      </w:r>
      <w:r w:rsidR="006946B3" w:rsidRPr="00CB6F88">
        <w:rPr>
          <w:rFonts w:asciiTheme="minorHAnsi" w:hAnsiTheme="minorHAnsi" w:cstheme="minorHAnsi"/>
          <w:highlight w:val="yellow"/>
        </w:rPr>
        <w:t xml:space="preserve"> </w:t>
      </w:r>
      <w:r w:rsidRPr="00CB6F88">
        <w:rPr>
          <w:rFonts w:asciiTheme="minorHAnsi" w:hAnsiTheme="minorHAnsi" w:cstheme="minorHAnsi"/>
          <w:highlight w:val="yellow"/>
        </w:rPr>
        <w:t>x</w:t>
      </w:r>
      <w:r w:rsidR="006946B3" w:rsidRPr="00CB6F88">
        <w:rPr>
          <w:rFonts w:asciiTheme="minorHAnsi" w:hAnsiTheme="minorHAnsi" w:cstheme="minorHAnsi"/>
          <w:highlight w:val="yellow"/>
        </w:rPr>
        <w:t xml:space="preserve"> </w:t>
      </w:r>
      <w:r w:rsidRPr="00CB6F88">
        <w:rPr>
          <w:rFonts w:asciiTheme="minorHAnsi" w:hAnsiTheme="minorHAnsi" w:cstheme="minorHAnsi"/>
          <w:highlight w:val="yellow"/>
        </w:rPr>
        <w:t>10</w:t>
      </w:r>
      <w:r w:rsidRPr="00CB6F88">
        <w:rPr>
          <w:rFonts w:asciiTheme="minorHAnsi" w:hAnsiTheme="minorHAnsi" w:cstheme="minorHAnsi"/>
          <w:highlight w:val="yellow"/>
          <w:vertAlign w:val="superscript"/>
        </w:rPr>
        <w:t>4</w:t>
      </w:r>
      <w:r w:rsidR="006946B3" w:rsidRPr="00CB6F88">
        <w:rPr>
          <w:rFonts w:asciiTheme="minorHAnsi" w:hAnsiTheme="minorHAnsi" w:cstheme="minorHAnsi"/>
          <w:highlight w:val="yellow"/>
          <w:vertAlign w:val="superscript"/>
        </w:rPr>
        <w:t xml:space="preserve"> </w:t>
      </w:r>
      <w:r w:rsidRPr="00CB6F88">
        <w:rPr>
          <w:rFonts w:asciiTheme="minorHAnsi" w:hAnsiTheme="minorHAnsi" w:cstheme="minorHAnsi"/>
          <w:highlight w:val="yellow"/>
        </w:rPr>
        <w:t>per mL</w:t>
      </w:r>
      <w:r w:rsidR="007379BF">
        <w:rPr>
          <w:rFonts w:asciiTheme="minorHAnsi" w:hAnsiTheme="minorHAnsi" w:cstheme="minorHAnsi"/>
          <w:highlight w:val="yellow"/>
        </w:rPr>
        <w:t>)</w:t>
      </w:r>
      <w:r w:rsidRPr="00CB6F88">
        <w:rPr>
          <w:rFonts w:asciiTheme="minorHAnsi" w:hAnsiTheme="minorHAnsi" w:cstheme="minorHAnsi"/>
          <w:highlight w:val="yellow"/>
        </w:rPr>
        <w:t xml:space="preserve"> in complete DMEM medium, add 1250, 2500, 5000, 10000, 20000, and 40000 cells to different</w:t>
      </w:r>
      <w:r w:rsidRPr="00CB6F88" w:rsidDel="00272C2A">
        <w:rPr>
          <w:rFonts w:asciiTheme="minorHAnsi" w:hAnsiTheme="minorHAnsi" w:cstheme="minorHAnsi"/>
          <w:highlight w:val="yellow"/>
        </w:rPr>
        <w:t xml:space="preserve"> </w:t>
      </w:r>
      <w:r w:rsidRPr="00CB6F88">
        <w:rPr>
          <w:rFonts w:asciiTheme="minorHAnsi" w:hAnsiTheme="minorHAnsi" w:cstheme="minorHAnsi"/>
          <w:highlight w:val="yellow"/>
        </w:rPr>
        <w:t>well</w:t>
      </w:r>
      <w:r w:rsidR="006946B3" w:rsidRPr="00CB6F88">
        <w:rPr>
          <w:rFonts w:asciiTheme="minorHAnsi" w:hAnsiTheme="minorHAnsi" w:cstheme="minorHAnsi"/>
          <w:highlight w:val="yellow"/>
        </w:rPr>
        <w:t>s</w:t>
      </w:r>
      <w:r w:rsidRPr="00CB6F88">
        <w:rPr>
          <w:rFonts w:asciiTheme="minorHAnsi" w:hAnsiTheme="minorHAnsi" w:cstheme="minorHAnsi"/>
          <w:highlight w:val="yellow"/>
        </w:rPr>
        <w:t xml:space="preserve"> of </w:t>
      </w:r>
      <w:r w:rsidR="006946B3" w:rsidRPr="00CB6F88">
        <w:rPr>
          <w:rFonts w:asciiTheme="minorHAnsi" w:hAnsiTheme="minorHAnsi" w:cstheme="minorHAnsi"/>
          <w:highlight w:val="yellow"/>
        </w:rPr>
        <w:t xml:space="preserve">a </w:t>
      </w:r>
      <w:r w:rsidRPr="00CB6F88">
        <w:rPr>
          <w:rFonts w:asciiTheme="minorHAnsi" w:hAnsiTheme="minorHAnsi" w:cstheme="minorHAnsi"/>
          <w:highlight w:val="yellow"/>
        </w:rPr>
        <w:t xml:space="preserve">96-well flat-bottom plate. Incubate the cells </w:t>
      </w:r>
      <w:r w:rsidRPr="00CB6F88">
        <w:rPr>
          <w:rFonts w:asciiTheme="minorHAnsi" w:hAnsiTheme="minorHAnsi" w:cstheme="minorHAnsi"/>
          <w:color w:val="000000" w:themeColor="text1"/>
          <w:highlight w:val="yellow"/>
        </w:rPr>
        <w:t xml:space="preserve">in </w:t>
      </w:r>
      <w:r w:rsidRPr="00CB6F88">
        <w:rPr>
          <w:rFonts w:asciiTheme="minorHAnsi" w:hAnsiTheme="minorHAnsi" w:cstheme="minorHAnsi"/>
          <w:color w:val="000000" w:themeColor="text1"/>
          <w:highlight w:val="yellow"/>
          <w:lang w:eastAsia="zh-CN"/>
        </w:rPr>
        <w:t xml:space="preserve">a </w:t>
      </w:r>
      <w:r w:rsidRPr="00CB6F88">
        <w:rPr>
          <w:rFonts w:eastAsia="Times New Roman" w:cstheme="minorHAnsi" w:hint="eastAsia"/>
          <w:color w:val="000000" w:themeColor="text1"/>
          <w:szCs w:val="21"/>
          <w:highlight w:val="yellow"/>
        </w:rPr>
        <w:t xml:space="preserve">37 </w:t>
      </w:r>
      <w:r w:rsidRPr="00CB6F88">
        <w:rPr>
          <w:rFonts w:eastAsia="Times New Roman"/>
          <w:color w:val="000000" w:themeColor="text1"/>
          <w:szCs w:val="21"/>
          <w:highlight w:val="yellow"/>
        </w:rPr>
        <w:t>°</w:t>
      </w:r>
      <w:r w:rsidRPr="00CB6F88">
        <w:rPr>
          <w:rFonts w:eastAsia="Times New Roman" w:cstheme="minorHAnsi" w:hint="eastAsia"/>
          <w:color w:val="000000" w:themeColor="text1"/>
          <w:szCs w:val="21"/>
          <w:highlight w:val="yellow"/>
        </w:rPr>
        <w:t>C, 5% CO</w:t>
      </w:r>
      <w:r w:rsidRPr="00CB6F88">
        <w:rPr>
          <w:rFonts w:eastAsia="Times New Roman" w:cstheme="minorHAnsi" w:hint="eastAsia"/>
          <w:color w:val="000000" w:themeColor="text1"/>
          <w:szCs w:val="21"/>
          <w:highlight w:val="yellow"/>
          <w:vertAlign w:val="subscript"/>
        </w:rPr>
        <w:t>2</w:t>
      </w:r>
      <w:r w:rsidRPr="00CB6F88">
        <w:rPr>
          <w:rFonts w:eastAsia="Times New Roman" w:cstheme="minorHAnsi"/>
          <w:color w:val="000000" w:themeColor="text1"/>
          <w:szCs w:val="21"/>
          <w:highlight w:val="yellow"/>
          <w:vertAlign w:val="subscript"/>
        </w:rPr>
        <w:t xml:space="preserve"> </w:t>
      </w:r>
      <w:r w:rsidRPr="00CB6F88">
        <w:rPr>
          <w:rFonts w:eastAsia="Times New Roman" w:cstheme="minorHAnsi"/>
          <w:color w:val="000000" w:themeColor="text1"/>
          <w:szCs w:val="21"/>
          <w:highlight w:val="yellow"/>
        </w:rPr>
        <w:t>incubator</w:t>
      </w:r>
      <w:r w:rsidRPr="00CB6F88">
        <w:rPr>
          <w:rFonts w:asciiTheme="minorHAnsi" w:hAnsiTheme="minorHAnsi" w:cstheme="minorHAnsi"/>
          <w:color w:val="000000" w:themeColor="text1"/>
          <w:highlight w:val="yellow"/>
        </w:rPr>
        <w:t xml:space="preserve"> </w:t>
      </w:r>
      <w:r w:rsidRPr="00CB6F88">
        <w:rPr>
          <w:rFonts w:asciiTheme="minorHAnsi" w:hAnsiTheme="minorHAnsi" w:cstheme="minorHAnsi"/>
          <w:highlight w:val="yellow"/>
        </w:rPr>
        <w:t>for 20 h.</w:t>
      </w:r>
    </w:p>
    <w:p w14:paraId="60300BE3" w14:textId="77777777" w:rsidR="00DF2D8E" w:rsidRPr="00CB6F88" w:rsidRDefault="00DF2D8E" w:rsidP="00DF2D8E">
      <w:pPr>
        <w:pStyle w:val="ListParagraph"/>
        <w:ind w:left="0"/>
        <w:rPr>
          <w:rFonts w:asciiTheme="minorHAnsi" w:hAnsiTheme="minorHAnsi" w:cstheme="minorHAnsi"/>
          <w:highlight w:val="yellow"/>
        </w:rPr>
      </w:pPr>
    </w:p>
    <w:p w14:paraId="2E44F2CF" w14:textId="09D6325E"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Take out the </w:t>
      </w:r>
      <w:proofErr w:type="spellStart"/>
      <w:r w:rsidRPr="00CB6F88">
        <w:rPr>
          <w:rFonts w:asciiTheme="minorHAnsi" w:hAnsiTheme="minorHAnsi" w:cstheme="minorHAnsi"/>
          <w:highlight w:val="yellow"/>
        </w:rPr>
        <w:t>pseudovirus</w:t>
      </w:r>
      <w:proofErr w:type="spellEnd"/>
      <w:r w:rsidRPr="00CB6F88">
        <w:rPr>
          <w:rFonts w:asciiTheme="minorHAnsi" w:hAnsiTheme="minorHAnsi" w:cstheme="minorHAnsi"/>
          <w:highlight w:val="yellow"/>
        </w:rPr>
        <w:t xml:space="preserve"> from the -80</w:t>
      </w:r>
      <w:r w:rsidR="006946B3" w:rsidRPr="00CB6F88">
        <w:rPr>
          <w:rFonts w:asciiTheme="minorHAnsi" w:hAnsiTheme="minorHAnsi" w:cstheme="minorHAnsi"/>
          <w:highlight w:val="yellow"/>
        </w:rPr>
        <w:t xml:space="preserve"> </w:t>
      </w:r>
      <w:r w:rsidRPr="00CB6F88">
        <w:rPr>
          <w:rFonts w:asciiTheme="minorHAnsi" w:hAnsiTheme="minorHAnsi" w:cstheme="minorHAnsi"/>
          <w:highlight w:val="yellow"/>
        </w:rPr>
        <w:t xml:space="preserve">°C refrigerator, thaw it on the ice, and vortex the </w:t>
      </w:r>
      <w:proofErr w:type="spellStart"/>
      <w:r w:rsidRPr="00CB6F88">
        <w:rPr>
          <w:rFonts w:asciiTheme="minorHAnsi" w:hAnsiTheme="minorHAnsi" w:cstheme="minorHAnsi"/>
          <w:highlight w:val="yellow"/>
        </w:rPr>
        <w:t>pseudovirus</w:t>
      </w:r>
      <w:proofErr w:type="spellEnd"/>
      <w:r w:rsidRPr="00CB6F88">
        <w:rPr>
          <w:rFonts w:asciiTheme="minorHAnsi" w:hAnsiTheme="minorHAnsi" w:cstheme="minorHAnsi"/>
          <w:highlight w:val="yellow"/>
        </w:rPr>
        <w:t>.</w:t>
      </w:r>
    </w:p>
    <w:p w14:paraId="2623C5E5" w14:textId="77777777" w:rsidR="00DF2D8E" w:rsidRPr="00CB6F88" w:rsidRDefault="00DF2D8E" w:rsidP="00DF2D8E">
      <w:pPr>
        <w:pStyle w:val="ListParagraph"/>
        <w:ind w:left="0"/>
        <w:rPr>
          <w:rFonts w:asciiTheme="minorHAnsi" w:hAnsiTheme="minorHAnsi" w:cstheme="minorHAnsi"/>
          <w:highlight w:val="yellow"/>
        </w:rPr>
      </w:pPr>
    </w:p>
    <w:p w14:paraId="456B9BBD" w14:textId="1316CF57"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Add 6 HAU</w:t>
      </w:r>
      <w:r w:rsidR="006946B3" w:rsidRPr="00CB6F88">
        <w:rPr>
          <w:rFonts w:asciiTheme="minorHAnsi" w:hAnsiTheme="minorHAnsi" w:cstheme="minorHAnsi"/>
          <w:highlight w:val="yellow"/>
        </w:rPr>
        <w:t xml:space="preserve"> (6x HA units)</w:t>
      </w:r>
      <w:r w:rsidRPr="00CB6F88">
        <w:rPr>
          <w:rFonts w:asciiTheme="minorHAnsi" w:hAnsiTheme="minorHAnsi" w:cstheme="minorHAnsi"/>
          <w:highlight w:val="yellow"/>
        </w:rPr>
        <w:t xml:space="preserve"> </w:t>
      </w:r>
      <w:proofErr w:type="spellStart"/>
      <w:r w:rsidRPr="00CB6F88">
        <w:rPr>
          <w:rFonts w:asciiTheme="minorHAnsi" w:hAnsiTheme="minorHAnsi" w:cstheme="minorHAnsi"/>
          <w:highlight w:val="yellow"/>
        </w:rPr>
        <w:t>pseudoviruses</w:t>
      </w:r>
      <w:proofErr w:type="spellEnd"/>
      <w:r w:rsidRPr="00CB6F88">
        <w:rPr>
          <w:rFonts w:asciiTheme="minorHAnsi" w:hAnsiTheme="minorHAnsi" w:cstheme="minorHAnsi"/>
          <w:highlight w:val="yellow"/>
        </w:rPr>
        <w:t xml:space="preserve"> to </w:t>
      </w:r>
      <w:r w:rsidR="004777AD" w:rsidRPr="00CB6F88">
        <w:rPr>
          <w:rFonts w:asciiTheme="minorHAnsi" w:hAnsiTheme="minorHAnsi" w:cstheme="minorHAnsi"/>
          <w:highlight w:val="yellow"/>
        </w:rPr>
        <w:t xml:space="preserve">each well </w:t>
      </w:r>
      <w:r w:rsidRPr="00CB6F88">
        <w:rPr>
          <w:rFonts w:asciiTheme="minorHAnsi" w:hAnsiTheme="minorHAnsi" w:cstheme="minorHAnsi"/>
          <w:highlight w:val="yellow"/>
        </w:rPr>
        <w:t>of 96-well round-bottom plate</w:t>
      </w:r>
      <w:r w:rsidR="006946B3" w:rsidRPr="00CB6F88">
        <w:rPr>
          <w:rFonts w:asciiTheme="minorHAnsi" w:hAnsiTheme="minorHAnsi" w:cstheme="minorHAnsi"/>
          <w:highlight w:val="yellow"/>
        </w:rPr>
        <w:t xml:space="preserve"> and r</w:t>
      </w:r>
      <w:r w:rsidRPr="00CB6F88">
        <w:rPr>
          <w:rFonts w:asciiTheme="minorHAnsi" w:hAnsiTheme="minorHAnsi" w:cstheme="minorHAnsi"/>
          <w:highlight w:val="yellow"/>
        </w:rPr>
        <w:t>eplenish</w:t>
      </w:r>
      <w:r w:rsidR="006946B3" w:rsidRPr="00CB6F88">
        <w:rPr>
          <w:rFonts w:asciiTheme="minorHAnsi" w:hAnsiTheme="minorHAnsi" w:cstheme="minorHAnsi"/>
          <w:highlight w:val="yellow"/>
        </w:rPr>
        <w:t xml:space="preserve"> </w:t>
      </w:r>
      <w:r w:rsidR="004777AD" w:rsidRPr="00CB6F88">
        <w:rPr>
          <w:rFonts w:asciiTheme="minorHAnsi" w:hAnsiTheme="minorHAnsi" w:cstheme="minorHAnsi"/>
          <w:highlight w:val="yellow"/>
        </w:rPr>
        <w:t xml:space="preserve">each well </w:t>
      </w:r>
      <w:r w:rsidR="006946B3" w:rsidRPr="00CB6F88">
        <w:rPr>
          <w:rFonts w:asciiTheme="minorHAnsi" w:hAnsiTheme="minorHAnsi" w:cstheme="minorHAnsi"/>
          <w:highlight w:val="yellow"/>
        </w:rPr>
        <w:t xml:space="preserve">with </w:t>
      </w:r>
      <w:r w:rsidRPr="00CB6F88">
        <w:rPr>
          <w:rFonts w:asciiTheme="minorHAnsi" w:hAnsiTheme="minorHAnsi" w:cstheme="minorHAnsi"/>
          <w:highlight w:val="yellow"/>
        </w:rPr>
        <w:t xml:space="preserve">complete DMEM </w:t>
      </w:r>
      <w:r w:rsidR="004777AD" w:rsidRPr="00CB6F88">
        <w:rPr>
          <w:rFonts w:asciiTheme="minorHAnsi" w:hAnsiTheme="minorHAnsi" w:cstheme="minorHAnsi"/>
          <w:highlight w:val="yellow"/>
        </w:rPr>
        <w:t xml:space="preserve">up to </w:t>
      </w:r>
      <w:r w:rsidRPr="00CB6F88">
        <w:rPr>
          <w:rFonts w:asciiTheme="minorHAnsi" w:hAnsiTheme="minorHAnsi" w:cstheme="minorHAnsi"/>
          <w:highlight w:val="yellow"/>
        </w:rPr>
        <w:t>120</w:t>
      </w:r>
      <w:r w:rsidRPr="00CB6F88">
        <w:rPr>
          <w:rFonts w:asciiTheme="minorHAnsi" w:hAnsiTheme="minorHAnsi" w:cstheme="minorHAnsi"/>
          <w:bCs/>
          <w:highlight w:val="yellow"/>
        </w:rPr>
        <w:t xml:space="preserve"> μL</w:t>
      </w:r>
      <w:r w:rsidRPr="00CB6F88">
        <w:rPr>
          <w:rFonts w:asciiTheme="minorHAnsi" w:hAnsiTheme="minorHAnsi" w:cstheme="minorHAnsi"/>
          <w:highlight w:val="yellow"/>
        </w:rPr>
        <w:t>.</w:t>
      </w:r>
    </w:p>
    <w:p w14:paraId="294B205E" w14:textId="77777777" w:rsidR="00DF2D8E" w:rsidRPr="00CB6F88" w:rsidRDefault="00DF2D8E" w:rsidP="00DF2D8E">
      <w:pPr>
        <w:pStyle w:val="ListParagraph"/>
        <w:ind w:left="0"/>
        <w:rPr>
          <w:rFonts w:asciiTheme="minorHAnsi" w:hAnsiTheme="minorHAnsi" w:cstheme="minorHAnsi"/>
          <w:highlight w:val="yellow"/>
        </w:rPr>
      </w:pPr>
    </w:p>
    <w:p w14:paraId="42257131" w14:textId="5F5DA6ED"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Pipe</w:t>
      </w:r>
      <w:r w:rsidR="006946B3" w:rsidRPr="00CB6F88">
        <w:rPr>
          <w:rFonts w:asciiTheme="minorHAnsi" w:hAnsiTheme="minorHAnsi" w:cstheme="minorHAnsi"/>
          <w:highlight w:val="yellow"/>
        </w:rPr>
        <w:t>t</w:t>
      </w:r>
      <w:r w:rsidRPr="00CB6F88">
        <w:rPr>
          <w:rFonts w:asciiTheme="minorHAnsi" w:hAnsiTheme="minorHAnsi" w:cstheme="minorHAnsi"/>
          <w:highlight w:val="yellow"/>
        </w:rPr>
        <w:t>t</w:t>
      </w:r>
      <w:r w:rsidR="006946B3" w:rsidRPr="00CB6F88">
        <w:rPr>
          <w:rFonts w:asciiTheme="minorHAnsi" w:hAnsiTheme="minorHAnsi" w:cstheme="minorHAnsi"/>
          <w:highlight w:val="yellow"/>
        </w:rPr>
        <w:t>e</w:t>
      </w:r>
      <w:r w:rsidRPr="00CB6F88">
        <w:rPr>
          <w:rFonts w:asciiTheme="minorHAnsi" w:hAnsiTheme="minorHAnsi" w:cstheme="minorHAnsi"/>
          <w:highlight w:val="yellow"/>
        </w:rPr>
        <w:t xml:space="preserve"> up and down the mixture 5 times to mix thoroughly. Incubate the mixture plate in </w:t>
      </w:r>
      <w:r w:rsidRPr="00CB6F88">
        <w:rPr>
          <w:rFonts w:asciiTheme="minorHAnsi" w:hAnsiTheme="minorHAnsi" w:cstheme="minorHAnsi"/>
          <w:color w:val="000000" w:themeColor="text1"/>
          <w:highlight w:val="yellow"/>
          <w:lang w:eastAsia="zh-CN"/>
        </w:rPr>
        <w:t xml:space="preserve">a </w:t>
      </w:r>
      <w:r w:rsidRPr="00CB6F88">
        <w:rPr>
          <w:rFonts w:eastAsia="Times New Roman" w:cstheme="minorHAnsi" w:hint="eastAsia"/>
          <w:color w:val="000000" w:themeColor="text1"/>
          <w:szCs w:val="21"/>
          <w:highlight w:val="yellow"/>
        </w:rPr>
        <w:t xml:space="preserve">37 </w:t>
      </w:r>
      <w:r w:rsidRPr="00CB6F88">
        <w:rPr>
          <w:rFonts w:eastAsia="Times New Roman"/>
          <w:color w:val="000000" w:themeColor="text1"/>
          <w:szCs w:val="21"/>
          <w:highlight w:val="yellow"/>
        </w:rPr>
        <w:t>°</w:t>
      </w:r>
      <w:r w:rsidRPr="00CB6F88">
        <w:rPr>
          <w:rFonts w:eastAsia="Times New Roman" w:cstheme="minorHAnsi" w:hint="eastAsia"/>
          <w:color w:val="000000" w:themeColor="text1"/>
          <w:szCs w:val="21"/>
          <w:highlight w:val="yellow"/>
        </w:rPr>
        <w:t>C, 5</w:t>
      </w:r>
      <w:r w:rsidRPr="00CB6F88">
        <w:rPr>
          <w:rFonts w:eastAsia="Times New Roman" w:cstheme="minorHAnsi"/>
          <w:color w:val="000000" w:themeColor="text1"/>
          <w:szCs w:val="21"/>
          <w:highlight w:val="yellow"/>
        </w:rPr>
        <w:t xml:space="preserve"> </w:t>
      </w:r>
      <w:r w:rsidRPr="00CB6F88">
        <w:rPr>
          <w:rFonts w:eastAsia="Times New Roman" w:cstheme="minorHAnsi" w:hint="eastAsia"/>
          <w:color w:val="000000" w:themeColor="text1"/>
          <w:szCs w:val="21"/>
          <w:highlight w:val="yellow"/>
        </w:rPr>
        <w:t>% CO</w:t>
      </w:r>
      <w:r w:rsidRPr="00CB6F88">
        <w:rPr>
          <w:rFonts w:eastAsia="Times New Roman" w:cstheme="minorHAnsi" w:hint="eastAsia"/>
          <w:color w:val="000000" w:themeColor="text1"/>
          <w:szCs w:val="21"/>
          <w:highlight w:val="yellow"/>
          <w:vertAlign w:val="subscript"/>
        </w:rPr>
        <w:t>2</w:t>
      </w:r>
      <w:r w:rsidRPr="00CB6F88">
        <w:rPr>
          <w:rFonts w:asciiTheme="minorHAnsi" w:hAnsiTheme="minorHAnsi" w:cstheme="minorHAnsi"/>
          <w:color w:val="000000" w:themeColor="text1"/>
          <w:highlight w:val="yellow"/>
        </w:rPr>
        <w:t xml:space="preserve"> </w:t>
      </w:r>
      <w:r w:rsidRPr="00CB6F88">
        <w:rPr>
          <w:rFonts w:asciiTheme="minorHAnsi" w:hAnsiTheme="minorHAnsi" w:cstheme="minorHAnsi"/>
          <w:highlight w:val="yellow"/>
        </w:rPr>
        <w:t>incubator for 1 hour.</w:t>
      </w:r>
    </w:p>
    <w:p w14:paraId="317443BC" w14:textId="77777777" w:rsidR="00DF2D8E" w:rsidRPr="00CB6F88" w:rsidRDefault="00DF2D8E" w:rsidP="00DF2D8E">
      <w:pPr>
        <w:pStyle w:val="ListParagraph"/>
        <w:ind w:left="0"/>
        <w:rPr>
          <w:rFonts w:asciiTheme="minorHAnsi" w:hAnsiTheme="minorHAnsi" w:cstheme="minorHAnsi"/>
          <w:highlight w:val="yellow"/>
        </w:rPr>
      </w:pPr>
    </w:p>
    <w:p w14:paraId="54576274" w14:textId="2288D17D"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Transfer 100</w:t>
      </w:r>
      <w:r w:rsidRPr="00CB6F88">
        <w:rPr>
          <w:rFonts w:asciiTheme="minorHAnsi" w:hAnsiTheme="minorHAnsi" w:cstheme="minorHAnsi"/>
          <w:bCs/>
          <w:highlight w:val="yellow"/>
        </w:rPr>
        <w:t xml:space="preserve"> μL</w:t>
      </w:r>
      <w:r w:rsidRPr="00CB6F88">
        <w:rPr>
          <w:rFonts w:asciiTheme="minorHAnsi" w:hAnsiTheme="minorHAnsi" w:cstheme="minorHAnsi"/>
          <w:highlight w:val="yellow"/>
        </w:rPr>
        <w:t xml:space="preserve"> </w:t>
      </w:r>
      <w:r w:rsidR="00CB6F88" w:rsidRPr="00CB6F88">
        <w:rPr>
          <w:rFonts w:asciiTheme="minorHAnsi" w:hAnsiTheme="minorHAnsi" w:cstheme="minorHAnsi"/>
          <w:highlight w:val="yellow"/>
        </w:rPr>
        <w:t xml:space="preserve">of </w:t>
      </w:r>
      <w:r w:rsidR="006946B3" w:rsidRPr="00CB6F88">
        <w:rPr>
          <w:rFonts w:asciiTheme="minorHAnsi" w:hAnsiTheme="minorHAnsi" w:cstheme="minorHAnsi"/>
          <w:highlight w:val="yellow"/>
        </w:rPr>
        <w:t xml:space="preserve">the </w:t>
      </w:r>
      <w:r w:rsidRPr="00CB6F88">
        <w:rPr>
          <w:rFonts w:asciiTheme="minorHAnsi" w:hAnsiTheme="minorHAnsi" w:cstheme="minorHAnsi"/>
          <w:highlight w:val="yellow"/>
        </w:rPr>
        <w:t xml:space="preserve">mixture to the cells in </w:t>
      </w:r>
      <w:r w:rsidRPr="00CB6F88">
        <w:rPr>
          <w:rFonts w:asciiTheme="minorHAnsi" w:hAnsiTheme="minorHAnsi" w:cstheme="minorHAnsi" w:hint="eastAsia"/>
          <w:highlight w:val="yellow"/>
          <w:lang w:eastAsia="zh-CN"/>
        </w:rPr>
        <w:t>the</w:t>
      </w:r>
      <w:r w:rsidRPr="00CB6F88">
        <w:rPr>
          <w:rFonts w:asciiTheme="minorHAnsi" w:hAnsiTheme="minorHAnsi" w:cstheme="minorHAnsi"/>
          <w:highlight w:val="yellow"/>
        </w:rPr>
        <w:t xml:space="preserve"> 96-well plate. Put the cell culture plate back into the incubator for </w:t>
      </w:r>
      <w:r w:rsidRPr="00CB6F88">
        <w:rPr>
          <w:highlight w:val="yellow"/>
        </w:rPr>
        <w:t>48</w:t>
      </w:r>
      <w:r w:rsidR="006946B3" w:rsidRPr="00CB6F88">
        <w:rPr>
          <w:highlight w:val="yellow"/>
        </w:rPr>
        <w:t xml:space="preserve"> h</w:t>
      </w:r>
      <w:r w:rsidRPr="00CB6F88">
        <w:rPr>
          <w:highlight w:val="yellow"/>
        </w:rPr>
        <w:t>, 60</w:t>
      </w:r>
      <w:r w:rsidR="006946B3" w:rsidRPr="00CB6F88">
        <w:rPr>
          <w:highlight w:val="yellow"/>
        </w:rPr>
        <w:t xml:space="preserve"> h</w:t>
      </w:r>
      <w:r w:rsidRPr="00CB6F88">
        <w:rPr>
          <w:highlight w:val="yellow"/>
        </w:rPr>
        <w:t>, and 72 h</w:t>
      </w:r>
      <w:r w:rsidR="006946B3" w:rsidRPr="00CB6F88">
        <w:rPr>
          <w:highlight w:val="yellow"/>
        </w:rPr>
        <w:t xml:space="preserve"> </w:t>
      </w:r>
      <w:r w:rsidRPr="00CB6F88">
        <w:rPr>
          <w:highlight w:val="yellow"/>
        </w:rPr>
        <w:t>after virus infection</w:t>
      </w:r>
      <w:r w:rsidRPr="00CB6F88">
        <w:rPr>
          <w:rFonts w:asciiTheme="minorHAnsi" w:hAnsiTheme="minorHAnsi" w:cstheme="minorHAnsi"/>
          <w:highlight w:val="yellow"/>
        </w:rPr>
        <w:t>.</w:t>
      </w:r>
    </w:p>
    <w:p w14:paraId="3768F035" w14:textId="77777777" w:rsidR="00DF2D8E" w:rsidRPr="00CB6F88" w:rsidRDefault="00DF2D8E" w:rsidP="00DF2D8E">
      <w:pPr>
        <w:pStyle w:val="ListParagraph"/>
        <w:ind w:left="0"/>
        <w:rPr>
          <w:rFonts w:asciiTheme="minorHAnsi" w:hAnsiTheme="minorHAnsi" w:cstheme="minorHAnsi"/>
          <w:highlight w:val="yellow"/>
        </w:rPr>
      </w:pPr>
    </w:p>
    <w:p w14:paraId="4FD3E297" w14:textId="6AFB0C1C"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Take the plate out of the incubator and </w:t>
      </w:r>
      <w:r w:rsidR="006946B3" w:rsidRPr="00CB6F88">
        <w:rPr>
          <w:rFonts w:asciiTheme="minorHAnsi" w:hAnsiTheme="minorHAnsi" w:cstheme="minorHAnsi"/>
          <w:highlight w:val="yellow"/>
        </w:rPr>
        <w:t xml:space="preserve">perform </w:t>
      </w:r>
      <w:r w:rsidRPr="00CB6F88">
        <w:rPr>
          <w:rFonts w:asciiTheme="minorHAnsi" w:hAnsiTheme="minorHAnsi" w:cstheme="minorHAnsi"/>
          <w:highlight w:val="yellow"/>
        </w:rPr>
        <w:t>the luciferase assay</w:t>
      </w:r>
      <w:r w:rsidR="00CB6F88" w:rsidRPr="00CB6F88">
        <w:rPr>
          <w:rFonts w:asciiTheme="minorHAnsi" w:hAnsiTheme="minorHAnsi" w:cstheme="minorHAnsi"/>
          <w:highlight w:val="yellow"/>
        </w:rPr>
        <w:t xml:space="preserve"> (</w:t>
      </w:r>
      <w:r w:rsidR="00CB6F88" w:rsidRPr="00CB6F88">
        <w:rPr>
          <w:rFonts w:asciiTheme="minorHAnsi" w:hAnsiTheme="minorHAnsi" w:cstheme="minorHAnsi"/>
          <w:b/>
          <w:bCs/>
          <w:highlight w:val="yellow"/>
        </w:rPr>
        <w:t>Table of Materials</w:t>
      </w:r>
      <w:r w:rsidR="00CB6F88" w:rsidRPr="00CB6F88">
        <w:rPr>
          <w:rFonts w:asciiTheme="minorHAnsi" w:hAnsiTheme="minorHAnsi" w:cstheme="minorHAnsi"/>
          <w:highlight w:val="yellow"/>
        </w:rPr>
        <w:t>)</w:t>
      </w:r>
      <w:r w:rsidRPr="00CB6F88">
        <w:rPr>
          <w:rFonts w:asciiTheme="minorHAnsi" w:hAnsiTheme="minorHAnsi" w:cstheme="minorHAnsi"/>
          <w:highlight w:val="yellow"/>
        </w:rPr>
        <w:t>.</w:t>
      </w:r>
    </w:p>
    <w:p w14:paraId="5FC970C3" w14:textId="77777777" w:rsidR="00DF2D8E" w:rsidRPr="00CB6F88" w:rsidRDefault="00DF2D8E" w:rsidP="00DF2D8E">
      <w:pPr>
        <w:pStyle w:val="ListParagraph"/>
        <w:ind w:left="0"/>
        <w:rPr>
          <w:rFonts w:asciiTheme="minorHAnsi" w:hAnsiTheme="minorHAnsi" w:cstheme="minorHAnsi"/>
          <w:highlight w:val="yellow"/>
        </w:rPr>
      </w:pPr>
    </w:p>
    <w:p w14:paraId="4DF7DBB4" w14:textId="2D41C402"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Remove the medium from the well</w:t>
      </w:r>
      <w:r w:rsidR="006946B3" w:rsidRPr="00CB6F88">
        <w:rPr>
          <w:rFonts w:asciiTheme="minorHAnsi" w:hAnsiTheme="minorHAnsi" w:cstheme="minorHAnsi"/>
          <w:highlight w:val="yellow"/>
        </w:rPr>
        <w:t>s</w:t>
      </w:r>
      <w:r w:rsidRPr="00CB6F88">
        <w:rPr>
          <w:rFonts w:asciiTheme="minorHAnsi" w:hAnsiTheme="minorHAnsi" w:cstheme="minorHAnsi"/>
          <w:highlight w:val="yellow"/>
        </w:rPr>
        <w:t xml:space="preserve"> of </w:t>
      </w:r>
      <w:r w:rsidR="006946B3" w:rsidRPr="00CB6F88">
        <w:rPr>
          <w:rFonts w:asciiTheme="minorHAnsi" w:hAnsiTheme="minorHAnsi" w:cstheme="minorHAnsi"/>
          <w:highlight w:val="yellow"/>
        </w:rPr>
        <w:t xml:space="preserve">the </w:t>
      </w:r>
      <w:r w:rsidRPr="00CB6F88">
        <w:rPr>
          <w:rFonts w:asciiTheme="minorHAnsi" w:hAnsiTheme="minorHAnsi" w:cstheme="minorHAnsi"/>
          <w:highlight w:val="yellow"/>
        </w:rPr>
        <w:t xml:space="preserve">plate carefully. Rinse the cells with 200 μL </w:t>
      </w:r>
      <w:r w:rsidR="006946B3" w:rsidRPr="00CB6F88">
        <w:rPr>
          <w:rFonts w:asciiTheme="minorHAnsi" w:hAnsiTheme="minorHAnsi" w:cstheme="minorHAnsi"/>
          <w:highlight w:val="yellow"/>
        </w:rPr>
        <w:t xml:space="preserve">of </w:t>
      </w:r>
      <w:r w:rsidRPr="00CB6F88">
        <w:rPr>
          <w:rFonts w:asciiTheme="minorHAnsi" w:hAnsiTheme="minorHAnsi" w:cstheme="minorHAnsi"/>
          <w:highlight w:val="yellow"/>
        </w:rPr>
        <w:t>PBS and remove the PBS as much as possible.</w:t>
      </w:r>
    </w:p>
    <w:p w14:paraId="38B473B0" w14:textId="77777777" w:rsidR="00DF2D8E" w:rsidRPr="00CB6F88" w:rsidRDefault="00DF2D8E" w:rsidP="00DF2D8E">
      <w:pPr>
        <w:pStyle w:val="ListParagraph"/>
        <w:ind w:left="0"/>
        <w:rPr>
          <w:rFonts w:asciiTheme="minorHAnsi" w:hAnsiTheme="minorHAnsi" w:cstheme="minorHAnsi"/>
        </w:rPr>
      </w:pPr>
    </w:p>
    <w:p w14:paraId="7DC704F8" w14:textId="5DC37BD7" w:rsidR="00DF2D8E" w:rsidRPr="00CB6F88" w:rsidRDefault="00E04A58" w:rsidP="00B22738">
      <w:pPr>
        <w:pStyle w:val="ListParagraph"/>
        <w:ind w:left="0"/>
        <w:rPr>
          <w:rFonts w:asciiTheme="minorHAnsi" w:hAnsiTheme="minorHAnsi" w:cstheme="minorHAnsi"/>
          <w:color w:val="auto"/>
        </w:rPr>
      </w:pPr>
      <w:r w:rsidRPr="00CB6F88">
        <w:rPr>
          <w:rFonts w:asciiTheme="minorHAnsi" w:hAnsiTheme="minorHAnsi" w:cstheme="minorHAnsi"/>
          <w:color w:val="auto"/>
        </w:rPr>
        <w:t>NOTE</w:t>
      </w:r>
      <w:r w:rsidR="00DF2D8E" w:rsidRPr="00CB6F88">
        <w:rPr>
          <w:rFonts w:asciiTheme="minorHAnsi" w:hAnsiTheme="minorHAnsi" w:cstheme="minorHAnsi"/>
          <w:color w:val="auto"/>
        </w:rPr>
        <w:t xml:space="preserve">: </w:t>
      </w:r>
      <w:r w:rsidR="00DF2D8E" w:rsidRPr="00CB6F88">
        <w:rPr>
          <w:rFonts w:cstheme="minorHAnsi"/>
          <w:color w:val="auto"/>
        </w:rPr>
        <w:t xml:space="preserve">Flip the plate and discard the supernatant by reverse slapping it on </w:t>
      </w:r>
      <w:r w:rsidR="00DF2D8E" w:rsidRPr="00CB6F88">
        <w:rPr>
          <w:rFonts w:cstheme="minorHAnsi" w:hint="eastAsia"/>
          <w:color w:val="auto"/>
        </w:rPr>
        <w:t>absorbent</w:t>
      </w:r>
      <w:r w:rsidR="00DF2D8E" w:rsidRPr="00CB6F88">
        <w:rPr>
          <w:rFonts w:cstheme="minorHAnsi"/>
          <w:color w:val="auto"/>
        </w:rPr>
        <w:t xml:space="preserve"> paper. If </w:t>
      </w:r>
      <w:r w:rsidR="00DF2D8E" w:rsidRPr="00CB6F88">
        <w:rPr>
          <w:rFonts w:cstheme="minorHAnsi" w:hint="eastAsia"/>
          <w:color w:val="auto"/>
        </w:rPr>
        <w:t>the</w:t>
      </w:r>
      <w:r w:rsidR="00DF2D8E" w:rsidRPr="00CB6F88">
        <w:rPr>
          <w:rFonts w:cstheme="minorHAnsi"/>
          <w:color w:val="auto"/>
        </w:rPr>
        <w:t xml:space="preserve"> testing cell line </w:t>
      </w:r>
      <w:r w:rsidR="006946B3" w:rsidRPr="00CB6F88">
        <w:rPr>
          <w:rFonts w:cstheme="minorHAnsi"/>
          <w:color w:val="auto"/>
        </w:rPr>
        <w:t xml:space="preserve">could </w:t>
      </w:r>
      <w:r w:rsidR="00DF2D8E" w:rsidRPr="00CB6F88">
        <w:rPr>
          <w:rFonts w:cstheme="minorHAnsi"/>
          <w:color w:val="auto"/>
        </w:rPr>
        <w:t xml:space="preserve">not </w:t>
      </w:r>
      <w:r w:rsidR="006946B3" w:rsidRPr="00CB6F88">
        <w:rPr>
          <w:rFonts w:cstheme="minorHAnsi"/>
          <w:color w:val="auto"/>
        </w:rPr>
        <w:t>firmly attach to the bottom</w:t>
      </w:r>
      <w:r w:rsidR="00DF2D8E" w:rsidRPr="00CB6F88">
        <w:rPr>
          <w:rFonts w:cstheme="minorHAnsi"/>
          <w:color w:val="auto"/>
        </w:rPr>
        <w:t xml:space="preserve">, </w:t>
      </w:r>
      <w:r w:rsidR="006946B3" w:rsidRPr="00CB6F88">
        <w:rPr>
          <w:rFonts w:cstheme="minorHAnsi"/>
          <w:color w:val="auto"/>
        </w:rPr>
        <w:t>remove the</w:t>
      </w:r>
      <w:r w:rsidR="00DF2D8E" w:rsidRPr="00CB6F88">
        <w:rPr>
          <w:rFonts w:cstheme="minorHAnsi"/>
          <w:color w:val="auto"/>
        </w:rPr>
        <w:t xml:space="preserve"> medium aspiration carefully.</w:t>
      </w:r>
    </w:p>
    <w:p w14:paraId="57169CB9" w14:textId="77777777" w:rsidR="00DF2D8E" w:rsidRPr="00CB6F88" w:rsidRDefault="00DF2D8E" w:rsidP="00DF2D8E">
      <w:pPr>
        <w:pStyle w:val="ListParagraph"/>
        <w:ind w:left="0"/>
        <w:rPr>
          <w:rFonts w:asciiTheme="minorHAnsi" w:hAnsiTheme="minorHAnsi" w:cstheme="minorHAnsi"/>
          <w:highlight w:val="yellow"/>
        </w:rPr>
      </w:pPr>
    </w:p>
    <w:p w14:paraId="19873E26" w14:textId="5CA9C439"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Add 50 μL </w:t>
      </w:r>
      <w:r w:rsidR="006946B3" w:rsidRPr="00CB6F88">
        <w:rPr>
          <w:rFonts w:asciiTheme="minorHAnsi" w:hAnsiTheme="minorHAnsi" w:cstheme="minorHAnsi"/>
          <w:highlight w:val="yellow"/>
        </w:rPr>
        <w:t>of</w:t>
      </w:r>
      <w:r w:rsidR="00CB6F88" w:rsidRPr="00CB6F88">
        <w:rPr>
          <w:rFonts w:asciiTheme="minorHAnsi" w:hAnsiTheme="minorHAnsi" w:cstheme="minorHAnsi"/>
          <w:highlight w:val="yellow"/>
        </w:rPr>
        <w:t xml:space="preserve"> the</w:t>
      </w:r>
      <w:r w:rsidR="006946B3" w:rsidRPr="00CB6F88">
        <w:rPr>
          <w:rFonts w:asciiTheme="minorHAnsi" w:hAnsiTheme="minorHAnsi" w:cstheme="minorHAnsi"/>
          <w:highlight w:val="yellow"/>
        </w:rPr>
        <w:t xml:space="preserve"> </w:t>
      </w:r>
      <w:r w:rsidRPr="00CB6F88">
        <w:rPr>
          <w:rFonts w:asciiTheme="minorHAnsi" w:hAnsiTheme="minorHAnsi" w:cstheme="minorHAnsi"/>
          <w:highlight w:val="yellow"/>
        </w:rPr>
        <w:t>lysis buffer to each well</w:t>
      </w:r>
      <w:r w:rsidRPr="00CB6F88">
        <w:rPr>
          <w:rFonts w:asciiTheme="minorHAnsi" w:hAnsiTheme="minorHAnsi" w:cstheme="minorHAnsi"/>
          <w:highlight w:val="yellow"/>
          <w:lang w:eastAsia="zh-CN"/>
        </w:rPr>
        <w:t>, and r</w:t>
      </w:r>
      <w:r w:rsidRPr="00CB6F88">
        <w:rPr>
          <w:rFonts w:asciiTheme="minorHAnsi" w:hAnsiTheme="minorHAnsi" w:cstheme="minorHAnsi" w:hint="eastAsia"/>
          <w:highlight w:val="yellow"/>
          <w:lang w:eastAsia="zh-CN"/>
        </w:rPr>
        <w:t>o</w:t>
      </w:r>
      <w:r w:rsidRPr="00CB6F88">
        <w:rPr>
          <w:rFonts w:asciiTheme="minorHAnsi" w:hAnsiTheme="minorHAnsi" w:cstheme="minorHAnsi"/>
          <w:highlight w:val="yellow"/>
        </w:rPr>
        <w:t>ck the culture plate several times. Store the plate at -80</w:t>
      </w:r>
      <w:r w:rsidR="006946B3" w:rsidRPr="00CB6F88">
        <w:rPr>
          <w:rFonts w:asciiTheme="minorHAnsi" w:hAnsiTheme="minorHAnsi" w:cstheme="minorHAnsi"/>
          <w:highlight w:val="yellow"/>
        </w:rPr>
        <w:t xml:space="preserve"> </w:t>
      </w:r>
      <w:r w:rsidRPr="00CB6F88">
        <w:rPr>
          <w:rFonts w:asciiTheme="minorHAnsi" w:hAnsiTheme="minorHAnsi" w:cstheme="minorHAnsi"/>
          <w:highlight w:val="yellow"/>
        </w:rPr>
        <w:t>°C overnight.</w:t>
      </w:r>
    </w:p>
    <w:p w14:paraId="74680295" w14:textId="77777777" w:rsidR="00DF2D8E" w:rsidRPr="00CB6F88" w:rsidRDefault="00DF2D8E" w:rsidP="00DF2D8E">
      <w:pPr>
        <w:pStyle w:val="ListParagraph"/>
        <w:ind w:left="0"/>
        <w:rPr>
          <w:rFonts w:asciiTheme="minorHAnsi" w:hAnsiTheme="minorHAnsi" w:cstheme="minorHAnsi"/>
          <w:highlight w:val="yellow"/>
        </w:rPr>
      </w:pPr>
    </w:p>
    <w:p w14:paraId="5537F29B" w14:textId="2F00174D" w:rsidR="00DF2D8E" w:rsidRPr="00CB6F88" w:rsidRDefault="00DF2D8E" w:rsidP="00DF2D8E">
      <w:pPr>
        <w:pStyle w:val="ListParagraph"/>
        <w:ind w:left="0"/>
        <w:rPr>
          <w:rFonts w:asciiTheme="minorHAnsi" w:hAnsiTheme="minorHAnsi" w:cstheme="minorHAnsi"/>
        </w:rPr>
      </w:pPr>
      <w:r w:rsidRPr="00CB6F88">
        <w:rPr>
          <w:rFonts w:asciiTheme="minorHAnsi" w:hAnsiTheme="minorHAnsi" w:cstheme="minorHAnsi"/>
          <w:color w:val="auto"/>
        </w:rPr>
        <w:t>NOTE:</w:t>
      </w:r>
      <w:r w:rsidR="003B5386" w:rsidRPr="00CB6F88">
        <w:rPr>
          <w:rFonts w:ascii="Times New Roman" w:eastAsiaTheme="minorEastAsia" w:hAnsi="Times New Roman" w:cs="Times New Roman" w:hint="eastAsia"/>
          <w:color w:val="000000" w:themeColor="text1"/>
          <w:lang w:eastAsia="zh-CN"/>
        </w:rPr>
        <w:t xml:space="preserve"> </w:t>
      </w:r>
      <w:r w:rsidR="003B5386" w:rsidRPr="00CB6F88">
        <w:rPr>
          <w:rFonts w:asciiTheme="minorHAnsi" w:hAnsiTheme="minorHAnsi" w:cstheme="minorHAnsi"/>
          <w:lang w:eastAsia="zh-CN"/>
        </w:rPr>
        <w:t>M</w:t>
      </w:r>
      <w:r w:rsidR="003B5386" w:rsidRPr="00CB6F88">
        <w:rPr>
          <w:rFonts w:asciiTheme="minorHAnsi" w:hAnsiTheme="minorHAnsi" w:cstheme="minorHAnsi" w:hint="eastAsia"/>
          <w:lang w:eastAsia="zh-CN"/>
        </w:rPr>
        <w:t>ix</w:t>
      </w:r>
      <w:r w:rsidR="003B5386" w:rsidRPr="00CB6F88">
        <w:rPr>
          <w:rFonts w:asciiTheme="minorHAnsi" w:hAnsiTheme="minorHAnsi" w:cstheme="minorHAnsi"/>
          <w:lang w:eastAsia="zh-CN"/>
        </w:rPr>
        <w:t xml:space="preserve"> 1 volume of 5x lysis buffer with 4 volumes of water to make the 1x lysis buffer</w:t>
      </w:r>
      <w:r w:rsidRPr="00CB6F88">
        <w:rPr>
          <w:rFonts w:asciiTheme="minorHAnsi" w:hAnsiTheme="minorHAnsi" w:cstheme="minorHAnsi"/>
          <w:lang w:eastAsia="zh-CN"/>
        </w:rPr>
        <w:t>. Equilibrate the 1x lysis buffer to RT</w:t>
      </w:r>
      <w:r w:rsidR="00CD68C2" w:rsidRPr="00CB6F88">
        <w:rPr>
          <w:rFonts w:asciiTheme="minorHAnsi" w:hAnsiTheme="minorHAnsi" w:cstheme="minorHAnsi"/>
          <w:lang w:eastAsia="zh-CN"/>
        </w:rPr>
        <w:t xml:space="preserve"> </w:t>
      </w:r>
      <w:r w:rsidRPr="00CB6F88">
        <w:rPr>
          <w:rFonts w:asciiTheme="minorHAnsi" w:hAnsiTheme="minorHAnsi" w:cstheme="minorHAnsi"/>
          <w:lang w:eastAsia="zh-CN"/>
        </w:rPr>
        <w:t xml:space="preserve">before use. Rock the plate to ensure that the cells are covered with the lysis buffer completely. </w:t>
      </w:r>
      <w:r w:rsidR="00681257" w:rsidRPr="00CB6F88">
        <w:rPr>
          <w:rFonts w:asciiTheme="minorHAnsi" w:hAnsiTheme="minorHAnsi" w:cstheme="minorHAnsi"/>
          <w:lang w:eastAsia="zh-CN"/>
        </w:rPr>
        <w:t xml:space="preserve">The </w:t>
      </w:r>
      <w:r w:rsidRPr="00CB6F88">
        <w:rPr>
          <w:rFonts w:asciiTheme="minorHAnsi" w:hAnsiTheme="minorHAnsi" w:cstheme="minorHAnsi"/>
          <w:lang w:eastAsia="zh-CN"/>
        </w:rPr>
        <w:t>single freeze-thaw</w:t>
      </w:r>
      <w:r w:rsidR="00681257" w:rsidRPr="00CB6F88">
        <w:rPr>
          <w:rFonts w:ascii="Times New Roman" w:eastAsiaTheme="minorEastAsia" w:hAnsi="Times New Roman" w:cs="Times New Roman"/>
          <w:color w:val="000000" w:themeColor="text1"/>
          <w:lang w:eastAsia="zh-CN"/>
        </w:rPr>
        <w:t xml:space="preserve"> </w:t>
      </w:r>
      <w:r w:rsidR="00681257" w:rsidRPr="00CB6F88">
        <w:rPr>
          <w:rFonts w:asciiTheme="minorHAnsi" w:hAnsiTheme="minorHAnsi" w:cstheme="minorHAnsi"/>
          <w:lang w:eastAsia="zh-CN"/>
        </w:rPr>
        <w:t xml:space="preserve">process can help the cell be lysed </w:t>
      </w:r>
      <w:r w:rsidR="00681257" w:rsidRPr="00CB6F88">
        <w:rPr>
          <w:rFonts w:asciiTheme="minorHAnsi" w:hAnsiTheme="minorHAnsi" w:cstheme="minorHAnsi"/>
          <w:lang w:eastAsia="zh-CN"/>
        </w:rPr>
        <w:lastRenderedPageBreak/>
        <w:t>completely</w:t>
      </w:r>
      <w:r w:rsidRPr="00CB6F88">
        <w:rPr>
          <w:rFonts w:asciiTheme="minorHAnsi" w:hAnsiTheme="minorHAnsi" w:cstheme="minorHAnsi"/>
        </w:rPr>
        <w:t>.</w:t>
      </w:r>
    </w:p>
    <w:p w14:paraId="5E63147A" w14:textId="77777777" w:rsidR="00DF2D8E" w:rsidRPr="00CB6F88" w:rsidRDefault="00DF2D8E" w:rsidP="00DF2D8E">
      <w:pPr>
        <w:pStyle w:val="ListParagraph"/>
        <w:ind w:left="0"/>
        <w:rPr>
          <w:rFonts w:asciiTheme="minorHAnsi" w:hAnsiTheme="minorHAnsi" w:cstheme="minorHAnsi"/>
          <w:highlight w:val="yellow"/>
        </w:rPr>
      </w:pPr>
    </w:p>
    <w:p w14:paraId="1A1562F1" w14:textId="366CCAE9"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Take </w:t>
      </w:r>
      <w:r w:rsidR="00CD68C2" w:rsidRPr="00CB6F88">
        <w:rPr>
          <w:rFonts w:asciiTheme="minorHAnsi" w:hAnsiTheme="minorHAnsi" w:cstheme="minorHAnsi"/>
          <w:highlight w:val="yellow"/>
        </w:rPr>
        <w:t xml:space="preserve">the </w:t>
      </w:r>
      <w:r w:rsidRPr="00CB6F88">
        <w:rPr>
          <w:rFonts w:asciiTheme="minorHAnsi" w:hAnsiTheme="minorHAnsi" w:cstheme="minorHAnsi"/>
          <w:highlight w:val="yellow"/>
        </w:rPr>
        <w:t>plate out, equilibrate at RT for 2 h.</w:t>
      </w:r>
    </w:p>
    <w:p w14:paraId="41816A21" w14:textId="77777777" w:rsidR="00DF2D8E" w:rsidRPr="00CB6F88" w:rsidRDefault="00DF2D8E" w:rsidP="00DF2D8E">
      <w:pPr>
        <w:pStyle w:val="ListParagraph"/>
        <w:ind w:left="0"/>
        <w:rPr>
          <w:rFonts w:asciiTheme="minorHAnsi" w:hAnsiTheme="minorHAnsi" w:cstheme="minorHAnsi"/>
        </w:rPr>
      </w:pPr>
    </w:p>
    <w:p w14:paraId="1CD13EC5" w14:textId="77777777" w:rsidR="00DF2D8E" w:rsidRPr="00CB6F88" w:rsidRDefault="00DF2D8E" w:rsidP="00DF2D8E">
      <w:pPr>
        <w:pStyle w:val="ListParagraph"/>
        <w:ind w:left="0"/>
        <w:rPr>
          <w:rFonts w:asciiTheme="minorHAnsi" w:hAnsiTheme="minorHAnsi" w:cstheme="minorHAnsi"/>
        </w:rPr>
      </w:pPr>
      <w:r w:rsidRPr="00CB6F88">
        <w:rPr>
          <w:rFonts w:asciiTheme="minorHAnsi" w:hAnsiTheme="minorHAnsi" w:cstheme="minorHAnsi"/>
          <w:color w:val="auto"/>
        </w:rPr>
        <w:t>NOTE: The cell should be lysed completely.</w:t>
      </w:r>
    </w:p>
    <w:p w14:paraId="2261C9AF" w14:textId="77777777" w:rsidR="00DF2D8E" w:rsidRPr="00CB6F88" w:rsidRDefault="00DF2D8E" w:rsidP="00DF2D8E">
      <w:pPr>
        <w:pStyle w:val="ListParagraph"/>
        <w:ind w:left="0"/>
        <w:rPr>
          <w:rFonts w:asciiTheme="minorHAnsi" w:hAnsiTheme="minorHAnsi" w:cstheme="minorHAnsi"/>
          <w:highlight w:val="yellow"/>
        </w:rPr>
      </w:pPr>
    </w:p>
    <w:p w14:paraId="1C83084E" w14:textId="2C033198" w:rsidR="00DF2D8E" w:rsidRPr="00CB6F88" w:rsidRDefault="00DF2D8E" w:rsidP="00DF2D8E">
      <w:pPr>
        <w:pStyle w:val="ListParagraph"/>
        <w:numPr>
          <w:ilvl w:val="1"/>
          <w:numId w:val="34"/>
        </w:numPr>
        <w:autoSpaceDE/>
        <w:autoSpaceDN/>
        <w:adjustRightInd/>
        <w:rPr>
          <w:rFonts w:asciiTheme="minorHAnsi" w:hAnsiTheme="minorHAnsi" w:cstheme="minorHAnsi"/>
          <w:highlight w:val="yellow"/>
        </w:rPr>
      </w:pPr>
      <w:r w:rsidRPr="00CB6F88">
        <w:rPr>
          <w:rFonts w:asciiTheme="minorHAnsi" w:hAnsiTheme="minorHAnsi" w:cstheme="minorHAnsi"/>
          <w:highlight w:val="yellow"/>
        </w:rPr>
        <w:t>Rock</w:t>
      </w:r>
      <w:r w:rsidRPr="00CB6F88">
        <w:rPr>
          <w:rFonts w:asciiTheme="minorHAnsi" w:hAnsiTheme="minorHAnsi" w:cstheme="minorHAnsi" w:hint="eastAsia"/>
          <w:highlight w:val="yellow"/>
          <w:lang w:eastAsia="zh-CN"/>
        </w:rPr>
        <w:t xml:space="preserve"> the</w:t>
      </w:r>
      <w:r w:rsidRPr="00CB6F88">
        <w:rPr>
          <w:rFonts w:asciiTheme="minorHAnsi" w:hAnsiTheme="minorHAnsi" w:cstheme="minorHAnsi"/>
          <w:highlight w:val="yellow"/>
          <w:lang w:eastAsia="zh-CN"/>
        </w:rPr>
        <w:t xml:space="preserve"> plate several times gently</w:t>
      </w:r>
      <w:r w:rsidRPr="00CB6F88">
        <w:rPr>
          <w:rFonts w:asciiTheme="minorHAnsi" w:hAnsiTheme="minorHAnsi" w:cstheme="minorHAnsi"/>
          <w:highlight w:val="yellow"/>
        </w:rPr>
        <w:t xml:space="preserve">, </w:t>
      </w:r>
      <w:r w:rsidRPr="00CB6F88">
        <w:rPr>
          <w:rFonts w:asciiTheme="minorHAnsi" w:hAnsiTheme="minorHAnsi" w:cstheme="minorHAnsi"/>
          <w:highlight w:val="yellow"/>
          <w:lang w:eastAsia="zh-CN"/>
        </w:rPr>
        <w:t xml:space="preserve">and </w:t>
      </w:r>
      <w:r w:rsidRPr="00CB6F88">
        <w:rPr>
          <w:rFonts w:asciiTheme="minorHAnsi" w:hAnsiTheme="minorHAnsi" w:cstheme="minorHAnsi"/>
          <w:highlight w:val="yellow"/>
        </w:rPr>
        <w:t xml:space="preserve">transfer all the cell lysates to opaque 96-well plates. </w:t>
      </w:r>
    </w:p>
    <w:p w14:paraId="69E267FC" w14:textId="77777777" w:rsidR="00DF2D8E" w:rsidRPr="00CB6F88" w:rsidRDefault="00DF2D8E" w:rsidP="00DF2D8E">
      <w:pPr>
        <w:pStyle w:val="ListParagraph"/>
        <w:autoSpaceDE/>
        <w:autoSpaceDN/>
        <w:adjustRightInd/>
        <w:ind w:left="0"/>
        <w:rPr>
          <w:rFonts w:asciiTheme="minorHAnsi" w:hAnsiTheme="minorHAnsi" w:cstheme="minorHAnsi"/>
          <w:highlight w:val="yellow"/>
        </w:rPr>
      </w:pPr>
    </w:p>
    <w:p w14:paraId="212CDA62" w14:textId="77777777" w:rsidR="00CD68C2"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 xml:space="preserve">Add 50 μL </w:t>
      </w:r>
      <w:r w:rsidR="00CD68C2" w:rsidRPr="00CB6F88">
        <w:rPr>
          <w:rFonts w:asciiTheme="minorHAnsi" w:hAnsiTheme="minorHAnsi" w:cstheme="minorHAnsi"/>
          <w:highlight w:val="yellow"/>
        </w:rPr>
        <w:t xml:space="preserve">of the </w:t>
      </w:r>
      <w:r w:rsidRPr="00CB6F88">
        <w:rPr>
          <w:rFonts w:asciiTheme="minorHAnsi" w:hAnsiTheme="minorHAnsi" w:cstheme="minorHAnsi"/>
          <w:highlight w:val="yellow"/>
        </w:rPr>
        <w:t>substrate to each well, rock the plate several times gently, and mix subst</w:t>
      </w:r>
      <w:r w:rsidR="00CD68C2" w:rsidRPr="00CB6F88">
        <w:rPr>
          <w:rFonts w:asciiTheme="minorHAnsi" w:hAnsiTheme="minorHAnsi" w:cstheme="minorHAnsi"/>
          <w:highlight w:val="yellow"/>
        </w:rPr>
        <w:t>r</w:t>
      </w:r>
      <w:r w:rsidRPr="00CB6F88">
        <w:rPr>
          <w:rFonts w:asciiTheme="minorHAnsi" w:hAnsiTheme="minorHAnsi" w:cstheme="minorHAnsi"/>
          <w:highlight w:val="yellow"/>
        </w:rPr>
        <w:t xml:space="preserve">ate and lysis buffer thoroughly. </w:t>
      </w:r>
    </w:p>
    <w:p w14:paraId="3A5F0F89" w14:textId="77777777" w:rsidR="00CD68C2" w:rsidRPr="00CB6F88" w:rsidRDefault="00CD68C2" w:rsidP="00CD68C2">
      <w:pPr>
        <w:pStyle w:val="ListParagraph"/>
        <w:rPr>
          <w:rFonts w:asciiTheme="minorHAnsi" w:hAnsiTheme="minorHAnsi" w:cstheme="minorHAnsi"/>
          <w:highlight w:val="yellow"/>
        </w:rPr>
      </w:pPr>
    </w:p>
    <w:p w14:paraId="2DBC0B9C" w14:textId="5A432DF7" w:rsidR="00DF2D8E" w:rsidRPr="00CB6F88" w:rsidRDefault="00DF2D8E" w:rsidP="00DF2D8E">
      <w:pPr>
        <w:pStyle w:val="ListParagraph"/>
        <w:numPr>
          <w:ilvl w:val="1"/>
          <w:numId w:val="34"/>
        </w:numPr>
        <w:rPr>
          <w:rFonts w:asciiTheme="minorHAnsi" w:hAnsiTheme="minorHAnsi" w:cstheme="minorHAnsi"/>
          <w:highlight w:val="yellow"/>
        </w:rPr>
      </w:pPr>
      <w:r w:rsidRPr="00CB6F88">
        <w:rPr>
          <w:rFonts w:asciiTheme="minorHAnsi" w:hAnsiTheme="minorHAnsi" w:cstheme="minorHAnsi"/>
          <w:highlight w:val="yellow"/>
        </w:rPr>
        <w:t>Measure the light produced within 5 min</w:t>
      </w:r>
      <w:r w:rsidR="00200D45" w:rsidRPr="00CB6F88">
        <w:rPr>
          <w:rFonts w:asciiTheme="minorHAnsi" w:hAnsiTheme="minorHAnsi" w:cstheme="minorHAnsi"/>
          <w:highlight w:val="yellow"/>
        </w:rPr>
        <w:t xml:space="preserve"> using a luminometer</w:t>
      </w:r>
      <w:r w:rsidRPr="00CB6F88">
        <w:rPr>
          <w:rFonts w:asciiTheme="minorHAnsi" w:hAnsiTheme="minorHAnsi" w:cstheme="minorHAnsi"/>
          <w:highlight w:val="yellow"/>
        </w:rPr>
        <w:t xml:space="preserve">. Record the luciferase titers of the </w:t>
      </w:r>
      <w:proofErr w:type="spellStart"/>
      <w:r w:rsidRPr="00CB6F88">
        <w:rPr>
          <w:rFonts w:asciiTheme="minorHAnsi" w:hAnsiTheme="minorHAnsi" w:cstheme="minorHAnsi"/>
          <w:highlight w:val="yellow"/>
        </w:rPr>
        <w:t>pseudovirus</w:t>
      </w:r>
      <w:proofErr w:type="spellEnd"/>
      <w:r w:rsidRPr="00CB6F88">
        <w:rPr>
          <w:rFonts w:asciiTheme="minorHAnsi" w:hAnsiTheme="minorHAnsi" w:cstheme="minorHAnsi"/>
          <w:highlight w:val="yellow"/>
        </w:rPr>
        <w:t>.</w:t>
      </w:r>
    </w:p>
    <w:p w14:paraId="22162A14" w14:textId="75D48389" w:rsidR="00DF2D8E" w:rsidRPr="00CB6F88" w:rsidRDefault="00DF2D8E" w:rsidP="00DF2D8E">
      <w:pPr>
        <w:pStyle w:val="ListParagraph"/>
        <w:autoSpaceDE/>
        <w:autoSpaceDN/>
        <w:adjustRightInd/>
        <w:ind w:left="0"/>
        <w:rPr>
          <w:rFonts w:asciiTheme="minorHAnsi" w:hAnsiTheme="minorHAnsi" w:cstheme="minorHAnsi"/>
          <w:lang w:eastAsia="zh-CN"/>
        </w:rPr>
      </w:pPr>
    </w:p>
    <w:p w14:paraId="74C70B56" w14:textId="670DB09B" w:rsidR="00200D45" w:rsidRDefault="00200D45" w:rsidP="00DF2D8E">
      <w:pPr>
        <w:pStyle w:val="ListParagraph"/>
        <w:autoSpaceDE/>
        <w:autoSpaceDN/>
        <w:adjustRightInd/>
        <w:ind w:left="0"/>
        <w:rPr>
          <w:rFonts w:asciiTheme="minorHAnsi" w:hAnsiTheme="minorHAnsi" w:cstheme="minorHAnsi"/>
          <w:lang w:eastAsia="zh-CN"/>
        </w:rPr>
      </w:pPr>
      <w:r w:rsidRPr="00CB6F88">
        <w:rPr>
          <w:rFonts w:asciiTheme="minorHAnsi" w:hAnsiTheme="minorHAnsi" w:cstheme="minorHAnsi" w:hint="eastAsia"/>
          <w:lang w:eastAsia="zh-CN"/>
        </w:rPr>
        <w:t>N</w:t>
      </w:r>
      <w:r w:rsidRPr="00CB6F88">
        <w:rPr>
          <w:rFonts w:asciiTheme="minorHAnsi" w:hAnsiTheme="minorHAnsi" w:cstheme="minorHAnsi"/>
          <w:lang w:eastAsia="zh-CN"/>
        </w:rPr>
        <w:t xml:space="preserve">OTE: </w:t>
      </w:r>
      <w:r w:rsidR="00C6762E" w:rsidRPr="00CB6F88">
        <w:rPr>
          <w:rFonts w:asciiTheme="minorHAnsi" w:hAnsiTheme="minorHAnsi" w:cstheme="minorHAnsi"/>
          <w:lang w:eastAsia="zh-CN"/>
        </w:rPr>
        <w:t xml:space="preserve">When </w:t>
      </w:r>
      <w:r w:rsidR="00CB6F88">
        <w:rPr>
          <w:rFonts w:asciiTheme="minorHAnsi" w:hAnsiTheme="minorHAnsi" w:cstheme="minorHAnsi"/>
          <w:lang w:eastAsia="zh-CN"/>
        </w:rPr>
        <w:t xml:space="preserve">a </w:t>
      </w:r>
      <w:r w:rsidR="00C6762E" w:rsidRPr="00CB6F88">
        <w:rPr>
          <w:rFonts w:asciiTheme="minorHAnsi" w:hAnsiTheme="minorHAnsi" w:cstheme="minorHAnsi"/>
          <w:lang w:eastAsia="zh-CN"/>
        </w:rPr>
        <w:t>proper substrate is added, light is emitted as a by-product via a chemical reaction in which luciferin is converted to oxyluciferin by the luciferase enzyme. The amount of light produced is proportional to the amount of the luciferase enzyme.</w:t>
      </w:r>
    </w:p>
    <w:p w14:paraId="5E8D19E4" w14:textId="03A390C9" w:rsidR="00DD3DFB" w:rsidRDefault="00DD3DFB" w:rsidP="00DF2D8E">
      <w:pPr>
        <w:pStyle w:val="ListParagraph"/>
        <w:autoSpaceDE/>
        <w:autoSpaceDN/>
        <w:adjustRightInd/>
        <w:ind w:left="0"/>
        <w:rPr>
          <w:rFonts w:asciiTheme="minorHAnsi" w:hAnsiTheme="minorHAnsi" w:cstheme="minorHAnsi"/>
          <w:lang w:eastAsia="zh-CN"/>
        </w:rPr>
      </w:pPr>
    </w:p>
    <w:p w14:paraId="6838C782" w14:textId="0A445A12" w:rsidR="00CA38FA" w:rsidRPr="00C3740E" w:rsidRDefault="00CA38FA" w:rsidP="00C3740E">
      <w:pPr>
        <w:pStyle w:val="ListParagraph"/>
        <w:numPr>
          <w:ilvl w:val="0"/>
          <w:numId w:val="33"/>
        </w:numPr>
        <w:rPr>
          <w:rFonts w:asciiTheme="minorHAnsi" w:hAnsiTheme="minorHAnsi" w:cstheme="minorHAnsi"/>
          <w:b/>
          <w:bCs/>
        </w:rPr>
      </w:pPr>
      <w:r w:rsidRPr="00FA1467">
        <w:rPr>
          <w:rFonts w:asciiTheme="minorHAnsi" w:hAnsiTheme="minorHAnsi" w:cstheme="minorHAnsi"/>
          <w:b/>
          <w:bCs/>
        </w:rPr>
        <w:t xml:space="preserve"> </w:t>
      </w:r>
      <w:r w:rsidRPr="00C3740E">
        <w:rPr>
          <w:rFonts w:asciiTheme="minorHAnsi" w:hAnsiTheme="minorHAnsi" w:cstheme="minorHAnsi"/>
          <w:b/>
          <w:bCs/>
        </w:rPr>
        <w:t>I</w:t>
      </w:r>
      <w:r w:rsidRPr="00FA1467">
        <w:rPr>
          <w:rFonts w:asciiTheme="minorHAnsi" w:hAnsiTheme="minorHAnsi" w:cstheme="minorHAnsi"/>
          <w:b/>
          <w:bCs/>
        </w:rPr>
        <w:t>mmune sera preparation</w:t>
      </w:r>
    </w:p>
    <w:p w14:paraId="7B400FFF" w14:textId="77777777" w:rsidR="00C3740E" w:rsidRPr="00FA1467" w:rsidRDefault="00C3740E" w:rsidP="00FA1467">
      <w:pPr>
        <w:rPr>
          <w:rFonts w:asciiTheme="minorHAnsi" w:hAnsiTheme="minorHAnsi" w:cstheme="minorHAnsi"/>
          <w:b/>
          <w:bCs/>
        </w:rPr>
      </w:pPr>
    </w:p>
    <w:p w14:paraId="3F5F8D3C" w14:textId="36517116" w:rsidR="00C3740E" w:rsidRDefault="00C3740E" w:rsidP="00C3740E">
      <w:r w:rsidRPr="00C3740E">
        <w:t>NOTE: The immune serum will be used for cell-related experiments, and the experimental operation should be carried out under aseptic conditions.</w:t>
      </w:r>
      <w:r w:rsidR="00DC043D">
        <w:t xml:space="preserve"> </w:t>
      </w:r>
    </w:p>
    <w:p w14:paraId="5C51F3F2" w14:textId="77777777" w:rsidR="001B4C5F" w:rsidRPr="00FA1467" w:rsidRDefault="001B4C5F" w:rsidP="001B4C5F">
      <w:pPr>
        <w:rPr>
          <w:rFonts w:asciiTheme="minorHAnsi" w:hAnsiTheme="minorHAnsi" w:cstheme="minorHAnsi"/>
          <w:b/>
          <w:bCs/>
        </w:rPr>
      </w:pPr>
    </w:p>
    <w:p w14:paraId="22E51246" w14:textId="77777777" w:rsidR="001B66E9" w:rsidRDefault="00CA38FA" w:rsidP="00C3740E">
      <w:pPr>
        <w:pStyle w:val="ListParagraph"/>
        <w:numPr>
          <w:ilvl w:val="1"/>
          <w:numId w:val="34"/>
        </w:numPr>
        <w:autoSpaceDE/>
        <w:autoSpaceDN/>
        <w:adjustRightInd/>
        <w:rPr>
          <w:rFonts w:asciiTheme="minorHAnsi" w:hAnsiTheme="minorHAnsi" w:cstheme="minorHAnsi"/>
        </w:rPr>
      </w:pPr>
      <w:r w:rsidRPr="00FA1467">
        <w:rPr>
          <w:rFonts w:asciiTheme="minorHAnsi" w:hAnsiTheme="minorHAnsi" w:cstheme="minorHAnsi"/>
        </w:rPr>
        <w:t>Prepare 12 eight-week-old female BALB/c mice. Divide equally the mice into two groups.</w:t>
      </w:r>
    </w:p>
    <w:p w14:paraId="27379DF3" w14:textId="77777777" w:rsidR="001B66E9" w:rsidRDefault="001B66E9" w:rsidP="001B66E9">
      <w:pPr>
        <w:pStyle w:val="ListParagraph"/>
        <w:autoSpaceDE/>
        <w:autoSpaceDN/>
        <w:adjustRightInd/>
        <w:ind w:left="0"/>
        <w:rPr>
          <w:rFonts w:asciiTheme="minorHAnsi" w:hAnsiTheme="minorHAnsi" w:cstheme="minorHAnsi"/>
        </w:rPr>
      </w:pPr>
    </w:p>
    <w:p w14:paraId="654AB9FD" w14:textId="318ABF6A" w:rsidR="00CA38FA" w:rsidRPr="00C3740E" w:rsidRDefault="00CA38FA" w:rsidP="001B66E9">
      <w:pPr>
        <w:pStyle w:val="ListParagraph"/>
        <w:autoSpaceDE/>
        <w:autoSpaceDN/>
        <w:adjustRightInd/>
        <w:ind w:left="0"/>
        <w:rPr>
          <w:rFonts w:asciiTheme="minorHAnsi" w:hAnsiTheme="minorHAnsi" w:cstheme="minorHAnsi"/>
        </w:rPr>
      </w:pPr>
      <w:r w:rsidRPr="00FA1467">
        <w:rPr>
          <w:rFonts w:asciiTheme="minorHAnsi" w:hAnsiTheme="minorHAnsi" w:cstheme="minorHAnsi"/>
        </w:rPr>
        <w:t xml:space="preserve">NOTE: </w:t>
      </w:r>
      <w:r w:rsidR="004D2EBB">
        <w:rPr>
          <w:rFonts w:asciiTheme="minorHAnsi" w:hAnsiTheme="minorHAnsi" w:cstheme="minorHAnsi"/>
        </w:rPr>
        <w:t>O</w:t>
      </w:r>
      <w:r w:rsidR="004D2EBB" w:rsidRPr="00FA1467">
        <w:rPr>
          <w:rFonts w:asciiTheme="minorHAnsi" w:hAnsiTheme="minorHAnsi" w:cstheme="minorHAnsi"/>
        </w:rPr>
        <w:t xml:space="preserve">ne </w:t>
      </w:r>
      <w:r w:rsidRPr="00FA1467">
        <w:rPr>
          <w:rFonts w:asciiTheme="minorHAnsi" w:hAnsiTheme="minorHAnsi" w:cstheme="minorHAnsi"/>
        </w:rPr>
        <w:t xml:space="preserve">group was DDV group and the other was </w:t>
      </w:r>
      <w:r w:rsidR="007379BF">
        <w:rPr>
          <w:rFonts w:asciiTheme="minorHAnsi" w:hAnsiTheme="minorHAnsi" w:cstheme="minorHAnsi"/>
        </w:rPr>
        <w:t xml:space="preserve">the </w:t>
      </w:r>
      <w:r w:rsidRPr="00FA1467">
        <w:rPr>
          <w:rFonts w:asciiTheme="minorHAnsi" w:hAnsiTheme="minorHAnsi" w:cstheme="minorHAnsi"/>
        </w:rPr>
        <w:t>negative control group.</w:t>
      </w:r>
    </w:p>
    <w:p w14:paraId="59723E97" w14:textId="77777777" w:rsidR="00C3740E" w:rsidRPr="00C3740E" w:rsidRDefault="00C3740E" w:rsidP="00C3740E">
      <w:pPr>
        <w:pStyle w:val="ListParagraph"/>
        <w:autoSpaceDE/>
        <w:autoSpaceDN/>
        <w:adjustRightInd/>
        <w:ind w:left="0"/>
        <w:rPr>
          <w:rFonts w:asciiTheme="minorHAnsi" w:hAnsiTheme="minorHAnsi" w:cstheme="minorHAnsi"/>
        </w:rPr>
      </w:pPr>
    </w:p>
    <w:p w14:paraId="7ECE1119" w14:textId="32DE0233" w:rsidR="00CA38FA" w:rsidRDefault="00CA38FA" w:rsidP="00C3740E">
      <w:pPr>
        <w:pStyle w:val="ListParagraph"/>
        <w:numPr>
          <w:ilvl w:val="1"/>
          <w:numId w:val="34"/>
        </w:numPr>
        <w:autoSpaceDE/>
        <w:autoSpaceDN/>
        <w:adjustRightInd/>
        <w:rPr>
          <w:rFonts w:asciiTheme="minorHAnsi" w:hAnsiTheme="minorHAnsi" w:cstheme="minorHAnsi"/>
        </w:rPr>
      </w:pPr>
      <w:r w:rsidRPr="00FA1467">
        <w:rPr>
          <w:rFonts w:asciiTheme="minorHAnsi" w:hAnsiTheme="minorHAnsi" w:cstheme="minorHAnsi"/>
        </w:rPr>
        <w:t xml:space="preserve">DDV group immunization: </w:t>
      </w:r>
      <w:r w:rsidR="004D2EBB">
        <w:rPr>
          <w:rFonts w:asciiTheme="minorHAnsi" w:hAnsiTheme="minorHAnsi" w:cstheme="minorHAnsi"/>
        </w:rPr>
        <w:t>P</w:t>
      </w:r>
      <w:r w:rsidR="004D2EBB" w:rsidRPr="00FA1467">
        <w:rPr>
          <w:rFonts w:asciiTheme="minorHAnsi" w:hAnsiTheme="minorHAnsi" w:cstheme="minorHAnsi"/>
        </w:rPr>
        <w:t xml:space="preserve">rime </w:t>
      </w:r>
      <w:r w:rsidRPr="00FA1467">
        <w:rPr>
          <w:rFonts w:asciiTheme="minorHAnsi" w:hAnsiTheme="minorHAnsi" w:cstheme="minorHAnsi"/>
        </w:rPr>
        <w:t xml:space="preserve">twice intramuscularly with 100 </w:t>
      </w:r>
      <w:proofErr w:type="spellStart"/>
      <w:r w:rsidRPr="00FA1467">
        <w:rPr>
          <w:rFonts w:asciiTheme="minorHAnsi" w:hAnsiTheme="minorHAnsi" w:cstheme="minorHAnsi"/>
        </w:rPr>
        <w:t>μg</w:t>
      </w:r>
      <w:proofErr w:type="spellEnd"/>
      <w:r w:rsidRPr="00FA1467">
        <w:rPr>
          <w:rFonts w:asciiTheme="minorHAnsi" w:hAnsiTheme="minorHAnsi" w:cstheme="minorHAnsi"/>
        </w:rPr>
        <w:t xml:space="preserve"> of </w:t>
      </w:r>
      <w:r w:rsidR="0039235C">
        <w:rPr>
          <w:rFonts w:asciiTheme="minorHAnsi" w:hAnsiTheme="minorHAnsi" w:cstheme="minorHAnsi"/>
        </w:rPr>
        <w:t xml:space="preserve">a </w:t>
      </w:r>
      <w:r w:rsidRPr="00FA1467">
        <w:rPr>
          <w:rFonts w:asciiTheme="minorHAnsi" w:hAnsiTheme="minorHAnsi" w:cstheme="minorHAnsi"/>
        </w:rPr>
        <w:t xml:space="preserve">codon-optimized DNA plasmid encoding A/Thailand/(KAN-1)/2004 (TH) HA protein at week 0 and week 3 and boost once intraperitoneally with 512 HAU TH virus-like particles (VLP) at week 6. </w:t>
      </w:r>
    </w:p>
    <w:p w14:paraId="17752560" w14:textId="77777777" w:rsidR="00C3740E" w:rsidRPr="00C3740E" w:rsidRDefault="00C3740E" w:rsidP="00C3740E">
      <w:pPr>
        <w:pStyle w:val="ListParagraph"/>
        <w:autoSpaceDE/>
        <w:autoSpaceDN/>
        <w:adjustRightInd/>
        <w:ind w:left="0"/>
        <w:rPr>
          <w:rFonts w:asciiTheme="minorHAnsi" w:hAnsiTheme="minorHAnsi" w:cstheme="minorHAnsi"/>
        </w:rPr>
      </w:pPr>
    </w:p>
    <w:p w14:paraId="4272E564" w14:textId="0A073D51" w:rsidR="00CA38FA" w:rsidRPr="00C3740E" w:rsidRDefault="00C3740E" w:rsidP="00CA38FA">
      <w:pPr>
        <w:pStyle w:val="ListParagraph"/>
        <w:numPr>
          <w:ilvl w:val="1"/>
          <w:numId w:val="34"/>
        </w:numPr>
        <w:autoSpaceDE/>
        <w:autoSpaceDN/>
        <w:adjustRightInd/>
        <w:rPr>
          <w:rFonts w:asciiTheme="minorHAnsi" w:hAnsiTheme="minorHAnsi" w:cstheme="minorHAnsi"/>
        </w:rPr>
      </w:pPr>
      <w:r w:rsidRPr="00C3740E">
        <w:t xml:space="preserve">Control group immunization: </w:t>
      </w:r>
      <w:r w:rsidR="004D2EBB">
        <w:t>P</w:t>
      </w:r>
      <w:r w:rsidR="004D2EBB" w:rsidRPr="00C3740E">
        <w:t xml:space="preserve">rime </w:t>
      </w:r>
      <w:r w:rsidRPr="00C3740E">
        <w:t xml:space="preserve">twice intramuscularly with 100 </w:t>
      </w:r>
      <w:proofErr w:type="spellStart"/>
      <w:r w:rsidRPr="00C3740E">
        <w:t>μg</w:t>
      </w:r>
      <w:proofErr w:type="spellEnd"/>
      <w:r w:rsidRPr="00C3740E">
        <w:t xml:space="preserve"> empty vector plasmid DNA at week 0 and week 3 and boost once intraperitoneally with HIV-1 gag VLP at week 6.</w:t>
      </w:r>
    </w:p>
    <w:p w14:paraId="5B34110B" w14:textId="77777777" w:rsidR="00C3740E" w:rsidRPr="00C3740E" w:rsidRDefault="00C3740E" w:rsidP="00C3740E">
      <w:pPr>
        <w:pStyle w:val="ListParagraph"/>
        <w:autoSpaceDE/>
        <w:autoSpaceDN/>
        <w:adjustRightInd/>
        <w:ind w:left="0"/>
        <w:rPr>
          <w:rFonts w:asciiTheme="minorHAnsi" w:hAnsiTheme="minorHAnsi" w:cstheme="minorHAnsi"/>
        </w:rPr>
      </w:pPr>
    </w:p>
    <w:p w14:paraId="723BFDBB" w14:textId="7B96DAA5" w:rsidR="00D37B3F" w:rsidRDefault="00CA38FA" w:rsidP="00131A3C">
      <w:pPr>
        <w:pStyle w:val="ListParagraph"/>
        <w:numPr>
          <w:ilvl w:val="1"/>
          <w:numId w:val="34"/>
        </w:numPr>
        <w:autoSpaceDE/>
        <w:autoSpaceDN/>
        <w:adjustRightInd/>
      </w:pPr>
      <w:r w:rsidRPr="00C3740E">
        <w:t xml:space="preserve">Collect </w:t>
      </w:r>
      <w:r w:rsidR="004D2EBB">
        <w:t xml:space="preserve">the </w:t>
      </w:r>
      <w:r w:rsidRPr="00C3740E">
        <w:t>mouse blood 2 weeks after the last immunization.</w:t>
      </w:r>
    </w:p>
    <w:p w14:paraId="5703A53A" w14:textId="77777777" w:rsidR="00D37B3F" w:rsidRDefault="00D37B3F" w:rsidP="00D37B3F">
      <w:pPr>
        <w:pStyle w:val="ListParagraph"/>
        <w:autoSpaceDE/>
        <w:autoSpaceDN/>
        <w:adjustRightInd/>
        <w:ind w:left="0"/>
      </w:pPr>
    </w:p>
    <w:p w14:paraId="3B2F9E2B" w14:textId="3C5721C5" w:rsidR="00C3740E" w:rsidRPr="0088635E" w:rsidRDefault="00C3740E" w:rsidP="00D37B3F">
      <w:pPr>
        <w:pStyle w:val="ListParagraph"/>
        <w:autoSpaceDE/>
        <w:autoSpaceDN/>
        <w:adjustRightInd/>
        <w:ind w:left="0"/>
      </w:pPr>
      <w:r w:rsidRPr="0088635E">
        <w:t>N</w:t>
      </w:r>
      <w:r>
        <w:t>OTE</w:t>
      </w:r>
      <w:r w:rsidRPr="0088635E">
        <w:t xml:space="preserve">: </w:t>
      </w:r>
      <w:r w:rsidR="007379BF">
        <w:t xml:space="preserve">Here, the mice were anesthetized </w:t>
      </w:r>
      <w:r w:rsidR="007379BF" w:rsidRPr="0088635E">
        <w:t>with pentobarbital sodium (65 mg/kg) at the time of blood collection.</w:t>
      </w:r>
      <w:r w:rsidR="007379BF">
        <w:t xml:space="preserve"> After b</w:t>
      </w:r>
      <w:r w:rsidRPr="0088635E">
        <w:t>lood collect</w:t>
      </w:r>
      <w:r w:rsidR="007379BF">
        <w:t>ion</w:t>
      </w:r>
      <w:r w:rsidRPr="0088635E">
        <w:t xml:space="preserve"> </w:t>
      </w:r>
      <w:r w:rsidR="007379BF">
        <w:t>from the</w:t>
      </w:r>
      <w:r w:rsidR="007379BF" w:rsidRPr="0088635E">
        <w:t xml:space="preserve"> </w:t>
      </w:r>
      <w:r w:rsidRPr="0088635E">
        <w:t>submandibular vein</w:t>
      </w:r>
      <w:r w:rsidR="007379BF">
        <w:t>,</w:t>
      </w:r>
      <w:r w:rsidRPr="0088635E">
        <w:t xml:space="preserve"> the mice</w:t>
      </w:r>
      <w:r w:rsidR="007379BF">
        <w:t xml:space="preserve"> were euthanized</w:t>
      </w:r>
      <w:r w:rsidRPr="0088635E">
        <w:t xml:space="preserve"> immediately with CO</w:t>
      </w:r>
      <w:r w:rsidRPr="00D37B3F">
        <w:rPr>
          <w:vertAlign w:val="subscript"/>
        </w:rPr>
        <w:t>2</w:t>
      </w:r>
      <w:r w:rsidRPr="0088635E">
        <w:t xml:space="preserve">. </w:t>
      </w:r>
    </w:p>
    <w:p w14:paraId="7E812A71" w14:textId="77777777" w:rsidR="00C3740E" w:rsidRPr="00C3740E" w:rsidRDefault="00C3740E" w:rsidP="00C3740E">
      <w:pPr>
        <w:pStyle w:val="ListParagraph"/>
        <w:autoSpaceDE/>
        <w:autoSpaceDN/>
        <w:adjustRightInd/>
        <w:ind w:left="0"/>
        <w:rPr>
          <w:rFonts w:asciiTheme="minorHAnsi" w:hAnsiTheme="minorHAnsi" w:cstheme="minorHAnsi"/>
        </w:rPr>
      </w:pPr>
    </w:p>
    <w:p w14:paraId="17F2E73A" w14:textId="75B74972" w:rsidR="00C3740E" w:rsidRPr="00C3740E" w:rsidRDefault="00C3740E" w:rsidP="00CA38FA">
      <w:pPr>
        <w:pStyle w:val="ListParagraph"/>
        <w:numPr>
          <w:ilvl w:val="1"/>
          <w:numId w:val="34"/>
        </w:numPr>
        <w:autoSpaceDE/>
        <w:autoSpaceDN/>
        <w:adjustRightInd/>
        <w:rPr>
          <w:rFonts w:asciiTheme="minorHAnsi" w:hAnsiTheme="minorHAnsi" w:cstheme="minorHAnsi"/>
        </w:rPr>
      </w:pPr>
      <w:r w:rsidRPr="0088635E">
        <w:t xml:space="preserve">Keep the blood at </w:t>
      </w:r>
      <w:r w:rsidR="004D2EBB">
        <w:t>RT</w:t>
      </w:r>
      <w:r w:rsidRPr="0088635E">
        <w:t xml:space="preserve"> for 2</w:t>
      </w:r>
      <w:r>
        <w:t xml:space="preserve"> </w:t>
      </w:r>
      <w:r w:rsidRPr="0088635E">
        <w:t>h, then 4</w:t>
      </w:r>
      <w:r w:rsidR="004D2EBB">
        <w:t xml:space="preserve"> </w:t>
      </w:r>
      <w:r w:rsidRPr="0088635E">
        <w:t xml:space="preserve">°C overnight. Centrifuge at 900 </w:t>
      </w:r>
      <w:r w:rsidR="00A97C13" w:rsidRPr="00A97C13">
        <w:rPr>
          <w:rFonts w:hint="eastAsia"/>
          <w:lang w:eastAsia="zh-CN"/>
        </w:rPr>
        <w:t>x</w:t>
      </w:r>
      <w:r w:rsidR="00A97C13" w:rsidRPr="00A97C13">
        <w:rPr>
          <w:lang w:eastAsia="zh-CN"/>
        </w:rPr>
        <w:t xml:space="preserve"> </w:t>
      </w:r>
      <w:r w:rsidR="00A97C13" w:rsidRPr="00A97C13">
        <w:rPr>
          <w:i/>
          <w:iCs/>
        </w:rPr>
        <w:t>g</w:t>
      </w:r>
      <w:r w:rsidRPr="0088635E">
        <w:t xml:space="preserve"> for 10 min at 4</w:t>
      </w:r>
      <w:r w:rsidR="004D2EBB">
        <w:t xml:space="preserve"> </w:t>
      </w:r>
      <w:r w:rsidRPr="0088635E">
        <w:t>°C and collect the supernatant.  Inactivate</w:t>
      </w:r>
      <w:r w:rsidR="004D2EBB">
        <w:t xml:space="preserve"> the sera </w:t>
      </w:r>
      <w:r w:rsidR="007379BF">
        <w:t xml:space="preserve">by placing it </w:t>
      </w:r>
      <w:r w:rsidR="004D2EBB">
        <w:t>at</w:t>
      </w:r>
      <w:r w:rsidRPr="0088635E">
        <w:t xml:space="preserve"> 56</w:t>
      </w:r>
      <w:r w:rsidR="004D2EBB">
        <w:t xml:space="preserve"> </w:t>
      </w:r>
      <w:r w:rsidRPr="0088635E">
        <w:t>°C for 30 min.</w:t>
      </w:r>
    </w:p>
    <w:p w14:paraId="0C9CCF92" w14:textId="77777777" w:rsidR="00C3740E" w:rsidRPr="00C3740E" w:rsidRDefault="00C3740E" w:rsidP="00C3740E">
      <w:pPr>
        <w:pStyle w:val="ListParagraph"/>
        <w:autoSpaceDE/>
        <w:autoSpaceDN/>
        <w:adjustRightInd/>
        <w:ind w:left="0"/>
        <w:rPr>
          <w:rFonts w:asciiTheme="minorHAnsi" w:hAnsiTheme="minorHAnsi" w:cstheme="minorHAnsi"/>
        </w:rPr>
      </w:pPr>
    </w:p>
    <w:p w14:paraId="6F860D06" w14:textId="5357CA55" w:rsidR="00C3740E" w:rsidRPr="00AD68D7" w:rsidRDefault="00C3740E" w:rsidP="00CA38FA">
      <w:pPr>
        <w:pStyle w:val="ListParagraph"/>
        <w:numPr>
          <w:ilvl w:val="1"/>
          <w:numId w:val="34"/>
        </w:numPr>
        <w:autoSpaceDE/>
        <w:autoSpaceDN/>
        <w:adjustRightInd/>
        <w:rPr>
          <w:rFonts w:asciiTheme="minorHAnsi" w:hAnsiTheme="minorHAnsi" w:cstheme="minorHAnsi"/>
        </w:rPr>
      </w:pPr>
      <w:r w:rsidRPr="0088635E">
        <w:t xml:space="preserve">Store </w:t>
      </w:r>
      <w:r w:rsidR="004D2EBB">
        <w:t xml:space="preserve">the </w:t>
      </w:r>
      <w:r w:rsidRPr="0088635E">
        <w:t xml:space="preserve">immune sera in </w:t>
      </w:r>
      <w:r w:rsidR="004D2EBB">
        <w:t xml:space="preserve">a </w:t>
      </w:r>
      <w:r w:rsidRPr="0088635E">
        <w:t>-80</w:t>
      </w:r>
      <w:r w:rsidR="004D2EBB">
        <w:t xml:space="preserve"> </w:t>
      </w:r>
      <w:r w:rsidRPr="0088635E">
        <w:t>°C refrigerator for use.</w:t>
      </w:r>
    </w:p>
    <w:p w14:paraId="7996E220" w14:textId="77777777" w:rsidR="00DC043D" w:rsidRPr="00AD68D7" w:rsidRDefault="00DC043D" w:rsidP="004F03E7">
      <w:pPr>
        <w:pStyle w:val="ListParagraph"/>
        <w:rPr>
          <w:rFonts w:asciiTheme="minorHAnsi" w:hAnsiTheme="minorHAnsi" w:cstheme="minorHAnsi"/>
        </w:rPr>
      </w:pPr>
    </w:p>
    <w:p w14:paraId="69FA071A" w14:textId="1161BB3D" w:rsidR="00DC043D" w:rsidRPr="00C3740E" w:rsidRDefault="00DC043D" w:rsidP="00892005">
      <w:pPr>
        <w:pStyle w:val="ListParagraph"/>
        <w:autoSpaceDE/>
        <w:autoSpaceDN/>
        <w:adjustRightInd/>
        <w:ind w:left="0"/>
        <w:rPr>
          <w:rFonts w:asciiTheme="minorHAnsi" w:hAnsiTheme="minorHAnsi" w:cstheme="minorHAnsi"/>
        </w:rPr>
      </w:pPr>
      <w:r>
        <w:rPr>
          <w:rFonts w:asciiTheme="minorHAnsi" w:hAnsiTheme="minorHAnsi" w:cstheme="minorHAnsi"/>
        </w:rPr>
        <w:t xml:space="preserve">NOTE: </w:t>
      </w:r>
      <w:r>
        <w:t xml:space="preserve">Refer to </w:t>
      </w:r>
      <w:r w:rsidRPr="00AD68D7">
        <w:rPr>
          <w:b/>
          <w:bCs/>
        </w:rPr>
        <w:t>Supplementary Figure 1</w:t>
      </w:r>
      <w:r>
        <w:rPr>
          <w:b/>
          <w:bCs/>
        </w:rPr>
        <w:t xml:space="preserve"> </w:t>
      </w:r>
      <w:r w:rsidRPr="00AD68D7">
        <w:t xml:space="preserve">for </w:t>
      </w:r>
      <w:r>
        <w:t xml:space="preserve">the </w:t>
      </w:r>
      <w:r w:rsidRPr="00DC043D">
        <w:rPr>
          <w:rFonts w:asciiTheme="minorHAnsi" w:hAnsiTheme="minorHAnsi" w:cstheme="minorHAnsi"/>
          <w:color w:val="000000" w:themeColor="text1"/>
          <w:lang w:eastAsia="zh-CN"/>
        </w:rPr>
        <w:t>flowchart</w:t>
      </w:r>
      <w:r>
        <w:rPr>
          <w:rFonts w:asciiTheme="minorHAnsi" w:hAnsiTheme="minorHAnsi" w:cstheme="minorHAnsi"/>
          <w:color w:val="000000" w:themeColor="text1"/>
          <w:lang w:eastAsia="zh-CN"/>
        </w:rPr>
        <w:t xml:space="preserve"> that</w:t>
      </w:r>
      <w:r w:rsidRPr="00DC043D">
        <w:rPr>
          <w:rFonts w:asciiTheme="minorHAnsi" w:hAnsiTheme="minorHAnsi" w:cstheme="minorHAnsi"/>
          <w:color w:val="000000" w:themeColor="text1"/>
          <w:lang w:eastAsia="zh-CN"/>
        </w:rPr>
        <w:t xml:space="preserve"> describes the major procedures of mouse immunization.</w:t>
      </w:r>
    </w:p>
    <w:p w14:paraId="729C75B5" w14:textId="77777777" w:rsidR="00CA38FA" w:rsidRPr="00983333" w:rsidRDefault="00CA38FA" w:rsidP="00CA38FA">
      <w:pPr>
        <w:pStyle w:val="ListParagraph"/>
        <w:autoSpaceDE/>
        <w:autoSpaceDN/>
        <w:adjustRightInd/>
        <w:ind w:left="0"/>
        <w:rPr>
          <w:rFonts w:asciiTheme="minorHAnsi" w:hAnsiTheme="minorHAnsi" w:cstheme="minorHAnsi"/>
          <w:lang w:eastAsia="zh-CN"/>
        </w:rPr>
      </w:pPr>
    </w:p>
    <w:p w14:paraId="55EB908E" w14:textId="5499FAAB" w:rsidR="00DF2D8E" w:rsidRPr="00CB6F88" w:rsidRDefault="00DF2D8E" w:rsidP="00FA1467">
      <w:pPr>
        <w:numPr>
          <w:ilvl w:val="0"/>
          <w:numId w:val="50"/>
        </w:numPr>
        <w:rPr>
          <w:rFonts w:asciiTheme="minorHAnsi" w:hAnsiTheme="minorHAnsi" w:cstheme="minorHAnsi"/>
          <w:b/>
          <w:highlight w:val="yellow"/>
          <w:lang w:eastAsia="zh-CN"/>
        </w:rPr>
      </w:pPr>
      <w:proofErr w:type="spellStart"/>
      <w:r w:rsidRPr="00CB6F88">
        <w:rPr>
          <w:rFonts w:asciiTheme="minorHAnsi" w:hAnsiTheme="minorHAnsi" w:cstheme="minorHAnsi"/>
          <w:b/>
          <w:highlight w:val="yellow"/>
          <w:lang w:eastAsia="zh-CN"/>
        </w:rPr>
        <w:t>P</w:t>
      </w:r>
      <w:r w:rsidRPr="00CB6F88">
        <w:rPr>
          <w:rFonts w:asciiTheme="minorHAnsi" w:hAnsiTheme="minorHAnsi" w:cstheme="minorHAnsi" w:hint="eastAsia"/>
          <w:b/>
          <w:highlight w:val="yellow"/>
          <w:lang w:eastAsia="zh-CN"/>
        </w:rPr>
        <w:t>seu</w:t>
      </w:r>
      <w:r w:rsidRPr="00CB6F88">
        <w:rPr>
          <w:rFonts w:asciiTheme="minorHAnsi" w:hAnsiTheme="minorHAnsi" w:cstheme="minorHAnsi"/>
          <w:b/>
          <w:highlight w:val="yellow"/>
          <w:lang w:eastAsia="zh-CN"/>
        </w:rPr>
        <w:t>dovirus</w:t>
      </w:r>
      <w:proofErr w:type="spellEnd"/>
      <w:r w:rsidRPr="00CB6F88">
        <w:rPr>
          <w:rFonts w:asciiTheme="minorHAnsi" w:hAnsiTheme="minorHAnsi" w:cstheme="minorHAnsi"/>
          <w:b/>
          <w:highlight w:val="yellow"/>
          <w:lang w:eastAsia="zh-CN"/>
        </w:rPr>
        <w:t xml:space="preserve"> </w:t>
      </w:r>
      <w:r w:rsidR="00CD68C2" w:rsidRPr="00CB6F88">
        <w:rPr>
          <w:rFonts w:asciiTheme="minorHAnsi" w:hAnsiTheme="minorHAnsi" w:cstheme="minorHAnsi"/>
          <w:b/>
          <w:highlight w:val="yellow"/>
          <w:lang w:eastAsia="zh-CN"/>
        </w:rPr>
        <w:t xml:space="preserve">neutralization </w:t>
      </w:r>
      <w:r w:rsidRPr="00CB6F88">
        <w:rPr>
          <w:rFonts w:asciiTheme="minorHAnsi" w:hAnsiTheme="minorHAnsi" w:cstheme="minorHAnsi"/>
          <w:b/>
          <w:highlight w:val="yellow"/>
          <w:lang w:eastAsia="zh-CN"/>
        </w:rPr>
        <w:t>(PN) assay.</w:t>
      </w:r>
    </w:p>
    <w:p w14:paraId="57652BFE" w14:textId="77777777" w:rsidR="00DF2D8E" w:rsidRPr="00CB6F88" w:rsidRDefault="00DF2D8E" w:rsidP="00DF2D8E">
      <w:pPr>
        <w:pStyle w:val="BodyText"/>
        <w:rPr>
          <w:rFonts w:asciiTheme="minorHAnsi" w:hAnsiTheme="minorHAnsi" w:cstheme="minorHAnsi"/>
          <w:bCs/>
          <w:highlight w:val="yellow"/>
        </w:rPr>
      </w:pPr>
    </w:p>
    <w:p w14:paraId="5F558D75" w14:textId="63862923" w:rsidR="00DF2D8E" w:rsidRPr="00CB6F88" w:rsidRDefault="00DF2D8E" w:rsidP="00FA1467">
      <w:pPr>
        <w:pStyle w:val="1-1"/>
        <w:numPr>
          <w:ilvl w:val="1"/>
          <w:numId w:val="50"/>
        </w:numPr>
        <w:rPr>
          <w:rFonts w:asciiTheme="minorHAnsi" w:hAnsiTheme="minorHAnsi" w:cstheme="minorHAnsi"/>
          <w:szCs w:val="24"/>
          <w:highlight w:val="yellow"/>
        </w:rPr>
      </w:pPr>
      <w:r w:rsidRPr="00CB6F88">
        <w:rPr>
          <w:rFonts w:asciiTheme="minorHAnsi" w:eastAsiaTheme="minorHAnsi" w:hAnsiTheme="minorHAnsi" w:cstheme="minorHAnsi"/>
          <w:szCs w:val="24"/>
          <w:highlight w:val="yellow"/>
        </w:rPr>
        <w:t xml:space="preserve">Make single-cell suspensions of </w:t>
      </w:r>
      <w:r w:rsidRPr="00CB6F88">
        <w:rPr>
          <w:rFonts w:asciiTheme="minorHAnsi" w:hAnsiTheme="minorHAnsi" w:cstheme="minorHAnsi"/>
          <w:szCs w:val="24"/>
          <w:highlight w:val="yellow"/>
        </w:rPr>
        <w:t xml:space="preserve">MDCK cells </w:t>
      </w:r>
      <w:r w:rsidR="0039235C">
        <w:rPr>
          <w:rFonts w:asciiTheme="minorHAnsi" w:hAnsiTheme="minorHAnsi" w:cstheme="minorHAnsi"/>
          <w:szCs w:val="24"/>
          <w:highlight w:val="yellow"/>
        </w:rPr>
        <w:t>(</w:t>
      </w:r>
      <w:r w:rsidRPr="00CB6F88">
        <w:rPr>
          <w:rFonts w:asciiTheme="minorHAnsi" w:eastAsiaTheme="minorHAnsi" w:hAnsiTheme="minorHAnsi" w:cstheme="minorHAnsi"/>
          <w:szCs w:val="24"/>
          <w:highlight w:val="yellow"/>
          <w:lang w:eastAsia="zh-CN"/>
        </w:rPr>
        <w:t>5</w:t>
      </w:r>
      <w:r w:rsidR="00CD68C2" w:rsidRPr="00CB6F88">
        <w:rPr>
          <w:rFonts w:asciiTheme="minorHAnsi" w:eastAsiaTheme="minorHAnsi" w:hAnsiTheme="minorHAnsi" w:cstheme="minorHAnsi"/>
          <w:szCs w:val="24"/>
          <w:highlight w:val="yellow"/>
          <w:lang w:eastAsia="zh-CN"/>
        </w:rPr>
        <w:t xml:space="preserve"> </w:t>
      </w:r>
      <w:r w:rsidRPr="00CB6F88">
        <w:rPr>
          <w:rFonts w:asciiTheme="minorHAnsi" w:eastAsiaTheme="minorHAnsi" w:hAnsiTheme="minorHAnsi" w:cstheme="minorHAnsi"/>
          <w:szCs w:val="24"/>
          <w:highlight w:val="yellow"/>
          <w:lang w:eastAsia="zh-CN"/>
        </w:rPr>
        <w:t>x 10</w:t>
      </w:r>
      <w:r w:rsidRPr="00CB6F88">
        <w:rPr>
          <w:rFonts w:asciiTheme="minorHAnsi" w:eastAsiaTheme="minorHAnsi" w:hAnsiTheme="minorHAnsi" w:cstheme="minorHAnsi"/>
          <w:szCs w:val="24"/>
          <w:highlight w:val="yellow"/>
          <w:vertAlign w:val="superscript"/>
          <w:lang w:eastAsia="zh-CN"/>
        </w:rPr>
        <w:t>4</w:t>
      </w:r>
      <w:r w:rsidRPr="00CB6F88">
        <w:rPr>
          <w:rFonts w:asciiTheme="minorHAnsi" w:eastAsiaTheme="minorHAnsi" w:hAnsiTheme="minorHAnsi" w:cstheme="minorHAnsi"/>
          <w:szCs w:val="24"/>
          <w:highlight w:val="yellow"/>
          <w:lang w:eastAsia="zh-CN"/>
        </w:rPr>
        <w:t xml:space="preserve"> per </w:t>
      </w:r>
      <w:r w:rsidR="00CD68C2" w:rsidRPr="00CB6F88">
        <w:rPr>
          <w:rFonts w:asciiTheme="minorHAnsi" w:eastAsiaTheme="minorHAnsi" w:hAnsiTheme="minorHAnsi" w:cstheme="minorHAnsi"/>
          <w:szCs w:val="24"/>
          <w:highlight w:val="yellow"/>
          <w:lang w:eastAsia="zh-CN"/>
        </w:rPr>
        <w:t>mL</w:t>
      </w:r>
      <w:r w:rsidR="0039235C">
        <w:rPr>
          <w:rFonts w:asciiTheme="minorHAnsi" w:eastAsiaTheme="minorHAnsi" w:hAnsiTheme="minorHAnsi" w:cstheme="minorHAnsi"/>
          <w:szCs w:val="24"/>
          <w:highlight w:val="yellow"/>
          <w:lang w:eastAsia="zh-CN"/>
        </w:rPr>
        <w:t>)</w:t>
      </w:r>
      <w:r w:rsidR="00CD68C2" w:rsidRPr="00CB6F88">
        <w:rPr>
          <w:rFonts w:asciiTheme="minorHAnsi" w:eastAsiaTheme="minorHAnsi" w:hAnsiTheme="minorHAnsi" w:cstheme="minorHAnsi"/>
          <w:szCs w:val="24"/>
          <w:highlight w:val="yellow"/>
          <w:lang w:eastAsia="zh-CN"/>
        </w:rPr>
        <w:t xml:space="preserve"> </w:t>
      </w:r>
      <w:r w:rsidRPr="00CB6F88">
        <w:rPr>
          <w:rFonts w:asciiTheme="minorHAnsi" w:eastAsiaTheme="minorHAnsi" w:hAnsiTheme="minorHAnsi" w:cstheme="minorHAnsi"/>
          <w:szCs w:val="24"/>
          <w:highlight w:val="yellow"/>
          <w:lang w:eastAsia="zh-CN"/>
        </w:rPr>
        <w:t xml:space="preserve">in complete DMEM </w:t>
      </w:r>
      <w:proofErr w:type="gramStart"/>
      <w:r w:rsidRPr="00CB6F88">
        <w:rPr>
          <w:rFonts w:asciiTheme="minorHAnsi" w:eastAsiaTheme="minorHAnsi" w:hAnsiTheme="minorHAnsi" w:cstheme="minorHAnsi"/>
          <w:szCs w:val="24"/>
          <w:highlight w:val="yellow"/>
          <w:lang w:eastAsia="zh-CN"/>
        </w:rPr>
        <w:t>medium, and</w:t>
      </w:r>
      <w:proofErr w:type="gramEnd"/>
      <w:r w:rsidRPr="00CB6F88">
        <w:rPr>
          <w:rFonts w:asciiTheme="minorHAnsi" w:eastAsiaTheme="minorHAnsi" w:hAnsiTheme="minorHAnsi" w:cstheme="minorHAnsi"/>
          <w:szCs w:val="24"/>
          <w:highlight w:val="yellow"/>
          <w:lang w:eastAsia="zh-CN"/>
        </w:rPr>
        <w:t xml:space="preserve"> add 100</w:t>
      </w:r>
      <w:r w:rsidR="00CD68C2" w:rsidRPr="00CB6F88">
        <w:rPr>
          <w:rFonts w:asciiTheme="minorHAnsi" w:eastAsiaTheme="minorHAnsi" w:hAnsiTheme="minorHAnsi" w:cstheme="minorHAnsi"/>
          <w:szCs w:val="24"/>
          <w:highlight w:val="yellow"/>
          <w:lang w:eastAsia="zh-CN"/>
        </w:rPr>
        <w:t xml:space="preserve"> </w:t>
      </w:r>
      <w:r w:rsidR="00CD68C2" w:rsidRPr="00CB6F88">
        <w:rPr>
          <w:rFonts w:asciiTheme="minorHAnsi" w:hAnsiTheme="minorHAnsi" w:cstheme="minorHAnsi"/>
          <w:highlight w:val="yellow"/>
        </w:rPr>
        <w:t>μL</w:t>
      </w:r>
      <w:r w:rsidR="00CD68C2" w:rsidRPr="00CB6F88">
        <w:rPr>
          <w:rFonts w:asciiTheme="minorHAnsi" w:eastAsiaTheme="minorHAnsi" w:hAnsiTheme="minorHAnsi" w:cstheme="minorHAnsi"/>
          <w:szCs w:val="24"/>
          <w:highlight w:val="yellow"/>
          <w:lang w:eastAsia="zh-CN"/>
        </w:rPr>
        <w:t xml:space="preserve"> of the </w:t>
      </w:r>
      <w:r w:rsidRPr="00CB6F88">
        <w:rPr>
          <w:rFonts w:asciiTheme="minorHAnsi" w:eastAsiaTheme="minorHAnsi" w:hAnsiTheme="minorHAnsi" w:cstheme="minorHAnsi"/>
          <w:szCs w:val="24"/>
          <w:highlight w:val="yellow"/>
          <w:lang w:eastAsia="zh-CN"/>
        </w:rPr>
        <w:t xml:space="preserve">cell suspension to each well of a </w:t>
      </w:r>
      <w:r w:rsidRPr="00CB6F88">
        <w:rPr>
          <w:rFonts w:asciiTheme="minorHAnsi" w:hAnsiTheme="minorHAnsi" w:cstheme="minorHAnsi"/>
          <w:szCs w:val="24"/>
          <w:highlight w:val="yellow"/>
        </w:rPr>
        <w:t xml:space="preserve">96-well flat-bottom plate. Incubate the cells in </w:t>
      </w:r>
      <w:r w:rsidRPr="00CB6F88">
        <w:rPr>
          <w:rFonts w:asciiTheme="minorHAnsi" w:hAnsiTheme="minorHAnsi" w:cstheme="minorHAnsi"/>
          <w:color w:val="000000" w:themeColor="text1"/>
          <w:szCs w:val="24"/>
          <w:highlight w:val="yellow"/>
        </w:rPr>
        <w:t xml:space="preserve">a </w:t>
      </w:r>
      <w:r w:rsidRPr="00CB6F88">
        <w:rPr>
          <w:rFonts w:eastAsia="Times New Roman" w:cstheme="minorHAnsi" w:hint="eastAsia"/>
          <w:color w:val="000000" w:themeColor="text1"/>
          <w:szCs w:val="21"/>
          <w:highlight w:val="yellow"/>
        </w:rPr>
        <w:t xml:space="preserve">37 </w:t>
      </w:r>
      <w:r w:rsidRPr="00CB6F88">
        <w:rPr>
          <w:rFonts w:eastAsia="Times New Roman"/>
          <w:color w:val="000000" w:themeColor="text1"/>
          <w:szCs w:val="21"/>
          <w:highlight w:val="yellow"/>
        </w:rPr>
        <w:t>°</w:t>
      </w:r>
      <w:r w:rsidRPr="00CB6F88">
        <w:rPr>
          <w:rFonts w:eastAsia="Times New Roman" w:cstheme="minorHAnsi" w:hint="eastAsia"/>
          <w:color w:val="000000" w:themeColor="text1"/>
          <w:szCs w:val="21"/>
          <w:highlight w:val="yellow"/>
        </w:rPr>
        <w:t>C, 5% CO</w:t>
      </w:r>
      <w:r w:rsidRPr="00CB6F88">
        <w:rPr>
          <w:rFonts w:eastAsia="Times New Roman" w:cstheme="minorHAnsi" w:hint="eastAsia"/>
          <w:color w:val="000000" w:themeColor="text1"/>
          <w:szCs w:val="21"/>
          <w:highlight w:val="yellow"/>
          <w:vertAlign w:val="subscript"/>
        </w:rPr>
        <w:t>2</w:t>
      </w:r>
      <w:r w:rsidRPr="00CB6F88">
        <w:rPr>
          <w:rFonts w:asciiTheme="minorHAnsi" w:hAnsiTheme="minorHAnsi" w:cstheme="minorHAnsi"/>
          <w:color w:val="000000" w:themeColor="text1"/>
          <w:szCs w:val="24"/>
          <w:highlight w:val="yellow"/>
        </w:rPr>
        <w:t xml:space="preserve"> incubator </w:t>
      </w:r>
      <w:r w:rsidRPr="00CB6F88">
        <w:rPr>
          <w:rFonts w:asciiTheme="minorHAnsi" w:hAnsiTheme="minorHAnsi" w:cstheme="minorHAnsi"/>
          <w:szCs w:val="24"/>
          <w:highlight w:val="yellow"/>
        </w:rPr>
        <w:t>for 20 h.</w:t>
      </w:r>
    </w:p>
    <w:p w14:paraId="7020A7B4" w14:textId="77777777" w:rsidR="00DF2D8E" w:rsidRPr="00CB6F88" w:rsidRDefault="00DF2D8E" w:rsidP="00DF2D8E">
      <w:pPr>
        <w:pStyle w:val="1-1"/>
        <w:rPr>
          <w:rFonts w:asciiTheme="minorHAnsi" w:hAnsiTheme="minorHAnsi" w:cstheme="minorHAnsi"/>
          <w:szCs w:val="24"/>
          <w:highlight w:val="yellow"/>
        </w:rPr>
      </w:pPr>
    </w:p>
    <w:p w14:paraId="2FCE9B4E" w14:textId="187C9D1D" w:rsidR="00DF2D8E" w:rsidRPr="00CB6F88" w:rsidRDefault="00DF2D8E" w:rsidP="00FA1467">
      <w:pPr>
        <w:pStyle w:val="1-1"/>
        <w:numPr>
          <w:ilvl w:val="1"/>
          <w:numId w:val="50"/>
        </w:numPr>
        <w:jc w:val="both"/>
        <w:rPr>
          <w:rFonts w:asciiTheme="minorHAnsi" w:hAnsiTheme="minorHAnsi" w:cstheme="minorHAnsi"/>
          <w:szCs w:val="24"/>
          <w:highlight w:val="yellow"/>
        </w:rPr>
      </w:pPr>
      <w:r w:rsidRPr="00CB6F88">
        <w:rPr>
          <w:rFonts w:asciiTheme="minorHAnsi" w:hAnsiTheme="minorHAnsi" w:cstheme="minorHAnsi"/>
          <w:szCs w:val="24"/>
          <w:highlight w:val="yellow"/>
        </w:rPr>
        <w:t xml:space="preserve">Take out the </w:t>
      </w:r>
      <w:proofErr w:type="spellStart"/>
      <w:r w:rsidR="00DB5E11" w:rsidRPr="00CB6F88">
        <w:rPr>
          <w:rFonts w:asciiTheme="minorHAnsi" w:hAnsiTheme="minorHAnsi" w:cstheme="minorHAnsi"/>
          <w:szCs w:val="24"/>
          <w:highlight w:val="yellow"/>
        </w:rPr>
        <w:t>pseudovirus</w:t>
      </w:r>
      <w:proofErr w:type="spellEnd"/>
      <w:r w:rsidR="00DB5E11" w:rsidRPr="00CB6F88">
        <w:rPr>
          <w:rFonts w:asciiTheme="minorHAnsi" w:hAnsiTheme="minorHAnsi" w:cstheme="minorHAnsi"/>
          <w:szCs w:val="24"/>
          <w:highlight w:val="yellow"/>
        </w:rPr>
        <w:t xml:space="preserve"> </w:t>
      </w:r>
      <w:r w:rsidRPr="00CB6F88">
        <w:rPr>
          <w:rFonts w:asciiTheme="minorHAnsi" w:hAnsiTheme="minorHAnsi" w:cstheme="minorHAnsi"/>
          <w:szCs w:val="24"/>
          <w:highlight w:val="yellow"/>
        </w:rPr>
        <w:t>and sera from</w:t>
      </w:r>
      <w:r w:rsidR="00CD68C2" w:rsidRPr="00CB6F88">
        <w:rPr>
          <w:rFonts w:asciiTheme="minorHAnsi" w:hAnsiTheme="minorHAnsi" w:cstheme="minorHAnsi"/>
          <w:szCs w:val="24"/>
          <w:highlight w:val="yellow"/>
        </w:rPr>
        <w:t xml:space="preserve"> the</w:t>
      </w:r>
      <w:r w:rsidRPr="00CB6F88">
        <w:rPr>
          <w:rFonts w:asciiTheme="minorHAnsi" w:hAnsiTheme="minorHAnsi" w:cstheme="minorHAnsi"/>
          <w:szCs w:val="24"/>
          <w:highlight w:val="yellow"/>
        </w:rPr>
        <w:t xml:space="preserve"> -80</w:t>
      </w:r>
      <w:r w:rsidR="00CD68C2" w:rsidRPr="00CB6F88">
        <w:rPr>
          <w:rFonts w:asciiTheme="minorHAnsi" w:hAnsiTheme="minorHAnsi" w:cstheme="minorHAnsi"/>
          <w:szCs w:val="24"/>
          <w:highlight w:val="yellow"/>
        </w:rPr>
        <w:t xml:space="preserve"> </w:t>
      </w:r>
      <w:r w:rsidRPr="00CB6F88">
        <w:rPr>
          <w:rFonts w:asciiTheme="minorHAnsi" w:hAnsiTheme="minorHAnsi" w:cstheme="minorHAnsi"/>
          <w:szCs w:val="24"/>
          <w:highlight w:val="yellow"/>
        </w:rPr>
        <w:t>°C refrigerator, thaw it on the ice, and vortex thoroughly.</w:t>
      </w:r>
    </w:p>
    <w:p w14:paraId="2428BD01" w14:textId="77777777" w:rsidR="00DF2D8E" w:rsidRPr="00CB6F88" w:rsidRDefault="00DF2D8E" w:rsidP="00DF2D8E">
      <w:pPr>
        <w:pStyle w:val="1-1"/>
        <w:rPr>
          <w:rFonts w:asciiTheme="minorHAnsi" w:hAnsiTheme="minorHAnsi" w:cstheme="minorHAnsi"/>
          <w:szCs w:val="24"/>
          <w:highlight w:val="yellow"/>
        </w:rPr>
      </w:pPr>
    </w:p>
    <w:p w14:paraId="49E795A5" w14:textId="31A5A618" w:rsidR="00DF2D8E" w:rsidRPr="00CB6F88" w:rsidRDefault="00DF2D8E" w:rsidP="00FA1467">
      <w:pPr>
        <w:pStyle w:val="1-1"/>
        <w:numPr>
          <w:ilvl w:val="1"/>
          <w:numId w:val="50"/>
        </w:numPr>
        <w:jc w:val="both"/>
        <w:rPr>
          <w:rFonts w:asciiTheme="minorHAnsi" w:hAnsiTheme="minorHAnsi" w:cstheme="minorHAnsi"/>
          <w:szCs w:val="24"/>
          <w:highlight w:val="yellow"/>
        </w:rPr>
      </w:pPr>
      <w:r w:rsidRPr="00CB6F88">
        <w:rPr>
          <w:rFonts w:asciiTheme="minorHAnsi" w:hAnsiTheme="minorHAnsi" w:cstheme="minorHAnsi"/>
          <w:szCs w:val="24"/>
          <w:highlight w:val="yellow"/>
        </w:rPr>
        <w:t xml:space="preserve">Dilute the sera in </w:t>
      </w:r>
      <w:r w:rsidR="00CD68C2" w:rsidRPr="00CB6F88">
        <w:rPr>
          <w:rFonts w:asciiTheme="minorHAnsi" w:hAnsiTheme="minorHAnsi" w:cstheme="minorHAnsi"/>
          <w:szCs w:val="24"/>
          <w:highlight w:val="yellow"/>
        </w:rPr>
        <w:t xml:space="preserve">the </w:t>
      </w:r>
      <w:r w:rsidR="002F4ACF" w:rsidRPr="00CB6F88">
        <w:rPr>
          <w:rFonts w:asciiTheme="minorHAnsi" w:hAnsiTheme="minorHAnsi" w:cstheme="minorHAnsi"/>
          <w:szCs w:val="24"/>
          <w:highlight w:val="yellow"/>
        </w:rPr>
        <w:t xml:space="preserve">complete </w:t>
      </w:r>
      <w:r w:rsidRPr="00CB6F88">
        <w:rPr>
          <w:rFonts w:asciiTheme="minorHAnsi" w:hAnsiTheme="minorHAnsi" w:cstheme="minorHAnsi"/>
          <w:szCs w:val="24"/>
          <w:highlight w:val="yellow"/>
        </w:rPr>
        <w:t>medium 20 times, and add 100</w:t>
      </w:r>
      <w:r w:rsidR="00CD68C2" w:rsidRPr="00CB6F88">
        <w:rPr>
          <w:rFonts w:asciiTheme="minorHAnsi" w:hAnsiTheme="minorHAnsi" w:cstheme="minorHAnsi"/>
          <w:szCs w:val="24"/>
          <w:highlight w:val="yellow"/>
        </w:rPr>
        <w:t xml:space="preserve"> </w:t>
      </w:r>
      <w:r w:rsidR="00CD68C2" w:rsidRPr="00CB6F88">
        <w:rPr>
          <w:rFonts w:asciiTheme="minorHAnsi" w:hAnsiTheme="minorHAnsi" w:cstheme="minorHAnsi"/>
          <w:highlight w:val="yellow"/>
        </w:rPr>
        <w:t>μL</w:t>
      </w:r>
      <w:r w:rsidRPr="00CB6F88">
        <w:rPr>
          <w:rFonts w:asciiTheme="minorHAnsi" w:hAnsiTheme="minorHAnsi" w:cstheme="minorHAnsi"/>
          <w:szCs w:val="24"/>
          <w:highlight w:val="yellow"/>
        </w:rPr>
        <w:t xml:space="preserve"> of complete DMEM medium to the wells of a 96-well round-bottom plate from column</w:t>
      </w:r>
      <w:r w:rsidR="00CB6F88">
        <w:rPr>
          <w:rFonts w:asciiTheme="minorHAnsi" w:hAnsiTheme="minorHAnsi" w:cstheme="minorHAnsi"/>
          <w:szCs w:val="24"/>
          <w:highlight w:val="yellow"/>
        </w:rPr>
        <w:t>s</w:t>
      </w:r>
      <w:r w:rsidRPr="00CB6F88">
        <w:rPr>
          <w:rFonts w:asciiTheme="minorHAnsi" w:hAnsiTheme="minorHAnsi" w:cstheme="minorHAnsi"/>
          <w:szCs w:val="24"/>
          <w:highlight w:val="yellow"/>
        </w:rPr>
        <w:t xml:space="preserve"> 2</w:t>
      </w:r>
      <w:r w:rsidR="00CD68C2" w:rsidRPr="00CB6F88">
        <w:rPr>
          <w:rFonts w:asciiTheme="minorHAnsi" w:hAnsiTheme="minorHAnsi" w:cstheme="minorHAnsi"/>
          <w:szCs w:val="24"/>
          <w:highlight w:val="yellow"/>
        </w:rPr>
        <w:t>–</w:t>
      </w:r>
      <w:r w:rsidRPr="00CB6F88">
        <w:rPr>
          <w:rFonts w:asciiTheme="minorHAnsi" w:hAnsiTheme="minorHAnsi" w:cstheme="minorHAnsi"/>
          <w:szCs w:val="24"/>
          <w:highlight w:val="yellow"/>
        </w:rPr>
        <w:t>10.</w:t>
      </w:r>
    </w:p>
    <w:p w14:paraId="5464C351" w14:textId="77777777" w:rsidR="00DF2D8E" w:rsidRPr="00CB6F88" w:rsidRDefault="00DF2D8E" w:rsidP="00DF2D8E">
      <w:pPr>
        <w:pStyle w:val="1-1"/>
        <w:rPr>
          <w:rFonts w:asciiTheme="minorHAnsi" w:hAnsiTheme="minorHAnsi" w:cstheme="minorHAnsi"/>
          <w:szCs w:val="24"/>
          <w:highlight w:val="yellow"/>
        </w:rPr>
      </w:pPr>
    </w:p>
    <w:p w14:paraId="38A5D53D" w14:textId="2CE51229" w:rsidR="00DF2D8E" w:rsidRPr="00CB6F88" w:rsidRDefault="00DF2D8E" w:rsidP="00FA1467">
      <w:pPr>
        <w:pStyle w:val="1-1"/>
        <w:numPr>
          <w:ilvl w:val="1"/>
          <w:numId w:val="50"/>
        </w:numPr>
        <w:jc w:val="both"/>
        <w:rPr>
          <w:rFonts w:asciiTheme="minorHAnsi" w:hAnsiTheme="minorHAnsi" w:cstheme="minorHAnsi"/>
          <w:szCs w:val="24"/>
          <w:highlight w:val="yellow"/>
        </w:rPr>
      </w:pPr>
      <w:r w:rsidRPr="00CB6F88">
        <w:rPr>
          <w:rFonts w:asciiTheme="minorHAnsi" w:hAnsiTheme="minorHAnsi" w:cstheme="minorHAnsi"/>
          <w:szCs w:val="24"/>
          <w:highlight w:val="yellow"/>
        </w:rPr>
        <w:t xml:space="preserve">Add 200 μL </w:t>
      </w:r>
      <w:r w:rsidR="00CD68C2" w:rsidRPr="00CB6F88">
        <w:rPr>
          <w:rFonts w:asciiTheme="minorHAnsi" w:hAnsiTheme="minorHAnsi" w:cstheme="minorHAnsi"/>
          <w:szCs w:val="24"/>
          <w:highlight w:val="yellow"/>
        </w:rPr>
        <w:t xml:space="preserve">of </w:t>
      </w:r>
      <w:r w:rsidR="00CB6F88" w:rsidRPr="00CB6F88">
        <w:rPr>
          <w:rFonts w:asciiTheme="minorHAnsi" w:hAnsiTheme="minorHAnsi" w:cstheme="minorHAnsi"/>
          <w:szCs w:val="24"/>
          <w:highlight w:val="yellow"/>
        </w:rPr>
        <w:t xml:space="preserve">the </w:t>
      </w:r>
      <w:r w:rsidRPr="00CB6F88">
        <w:rPr>
          <w:rFonts w:asciiTheme="minorHAnsi" w:hAnsiTheme="minorHAnsi" w:cstheme="minorHAnsi"/>
          <w:szCs w:val="24"/>
          <w:highlight w:val="yellow"/>
        </w:rPr>
        <w:t>diluted sera into the well</w:t>
      </w:r>
      <w:r w:rsidR="00CD68C2" w:rsidRPr="00CB6F88">
        <w:rPr>
          <w:rFonts w:asciiTheme="minorHAnsi" w:hAnsiTheme="minorHAnsi" w:cstheme="minorHAnsi"/>
          <w:szCs w:val="24"/>
          <w:highlight w:val="yellow"/>
        </w:rPr>
        <w:t>s</w:t>
      </w:r>
      <w:r w:rsidRPr="00CB6F88">
        <w:rPr>
          <w:rFonts w:asciiTheme="minorHAnsi" w:hAnsiTheme="minorHAnsi" w:cstheme="minorHAnsi"/>
          <w:szCs w:val="24"/>
          <w:highlight w:val="yellow"/>
        </w:rPr>
        <w:t xml:space="preserve"> of column 2, transfer 100 μL from column 2 to column 3, dilute the sera as 1:20,</w:t>
      </w:r>
      <w:r w:rsidR="00CD68C2" w:rsidRPr="00CB6F88">
        <w:rPr>
          <w:rFonts w:asciiTheme="minorHAnsi" w:hAnsiTheme="minorHAnsi" w:cstheme="minorHAnsi"/>
          <w:szCs w:val="24"/>
          <w:highlight w:val="yellow"/>
        </w:rPr>
        <w:t xml:space="preserve"> </w:t>
      </w:r>
      <w:r w:rsidRPr="00CB6F88">
        <w:rPr>
          <w:rFonts w:asciiTheme="minorHAnsi" w:hAnsiTheme="minorHAnsi" w:cstheme="minorHAnsi"/>
          <w:szCs w:val="24"/>
          <w:highlight w:val="yellow"/>
        </w:rPr>
        <w:t>1:40,</w:t>
      </w:r>
      <w:r w:rsidR="00CD68C2" w:rsidRPr="00CB6F88">
        <w:rPr>
          <w:rFonts w:asciiTheme="minorHAnsi" w:hAnsiTheme="minorHAnsi" w:cstheme="minorHAnsi"/>
          <w:szCs w:val="24"/>
          <w:highlight w:val="yellow"/>
        </w:rPr>
        <w:t xml:space="preserve"> </w:t>
      </w:r>
      <w:r w:rsidRPr="00CB6F88">
        <w:rPr>
          <w:rFonts w:asciiTheme="minorHAnsi" w:hAnsiTheme="minorHAnsi" w:cstheme="minorHAnsi"/>
          <w:szCs w:val="24"/>
          <w:highlight w:val="yellow"/>
        </w:rPr>
        <w:t>1:80</w:t>
      </w:r>
      <w:r w:rsidR="00CD68C2" w:rsidRPr="00CB6F88">
        <w:rPr>
          <w:rFonts w:asciiTheme="minorHAnsi" w:hAnsiTheme="minorHAnsi" w:cstheme="minorHAnsi"/>
          <w:szCs w:val="24"/>
          <w:highlight w:val="yellow"/>
        </w:rPr>
        <w:t>, etc.,</w:t>
      </w:r>
      <w:r w:rsidR="0039235C">
        <w:rPr>
          <w:rFonts w:asciiTheme="minorHAnsi" w:hAnsiTheme="minorHAnsi" w:cstheme="minorHAnsi"/>
          <w:szCs w:val="24"/>
          <w:highlight w:val="yellow"/>
        </w:rPr>
        <w:t xml:space="preserve"> </w:t>
      </w:r>
      <w:r w:rsidRPr="00CB6F88">
        <w:rPr>
          <w:rFonts w:asciiTheme="minorHAnsi" w:hAnsiTheme="minorHAnsi" w:cstheme="minorHAnsi"/>
          <w:szCs w:val="24"/>
          <w:highlight w:val="yellow"/>
        </w:rPr>
        <w:t>to 1:10240 successively from column 2 to column 10, and discard the 100 μL from column 10.</w:t>
      </w:r>
    </w:p>
    <w:p w14:paraId="4CF264B1" w14:textId="77777777" w:rsidR="00DF2D8E" w:rsidRPr="00CB6F88" w:rsidRDefault="00DF2D8E" w:rsidP="00DF2D8E">
      <w:pPr>
        <w:pStyle w:val="1-1"/>
        <w:rPr>
          <w:rFonts w:asciiTheme="minorHAnsi" w:hAnsiTheme="minorHAnsi" w:cstheme="minorHAnsi"/>
          <w:szCs w:val="24"/>
          <w:highlight w:val="yellow"/>
        </w:rPr>
      </w:pPr>
    </w:p>
    <w:p w14:paraId="0A0DCAD9" w14:textId="5B48B570" w:rsidR="00DF2D8E" w:rsidRPr="00CB6F88" w:rsidRDefault="00DF2D8E" w:rsidP="00FA1467">
      <w:pPr>
        <w:pStyle w:val="1-1"/>
        <w:numPr>
          <w:ilvl w:val="1"/>
          <w:numId w:val="50"/>
        </w:numPr>
        <w:rPr>
          <w:rFonts w:asciiTheme="minorHAnsi" w:hAnsiTheme="minorHAnsi" w:cstheme="minorHAnsi"/>
          <w:szCs w:val="24"/>
          <w:highlight w:val="yellow"/>
        </w:rPr>
      </w:pPr>
      <w:r w:rsidRPr="00CB6F88">
        <w:rPr>
          <w:rFonts w:asciiTheme="minorHAnsi" w:hAnsiTheme="minorHAnsi" w:cstheme="minorHAnsi"/>
          <w:szCs w:val="24"/>
          <w:highlight w:val="yellow"/>
        </w:rPr>
        <w:t>Add 100 μL of DMEM complete medium to the well</w:t>
      </w:r>
      <w:r w:rsidR="00CD68C2" w:rsidRPr="00CB6F88">
        <w:rPr>
          <w:rFonts w:asciiTheme="minorHAnsi" w:hAnsiTheme="minorHAnsi" w:cstheme="minorHAnsi"/>
          <w:szCs w:val="24"/>
          <w:highlight w:val="yellow"/>
        </w:rPr>
        <w:t>s</w:t>
      </w:r>
      <w:r w:rsidRPr="00CB6F88">
        <w:rPr>
          <w:rFonts w:asciiTheme="minorHAnsi" w:hAnsiTheme="minorHAnsi" w:cstheme="minorHAnsi"/>
          <w:szCs w:val="24"/>
          <w:highlight w:val="yellow"/>
        </w:rPr>
        <w:t xml:space="preserve"> of column 11 as </w:t>
      </w:r>
      <w:r w:rsidR="00CD68C2" w:rsidRPr="00CB6F88">
        <w:rPr>
          <w:rFonts w:asciiTheme="minorHAnsi" w:hAnsiTheme="minorHAnsi" w:cstheme="minorHAnsi"/>
          <w:szCs w:val="24"/>
          <w:highlight w:val="yellow"/>
        </w:rPr>
        <w:t xml:space="preserve">the </w:t>
      </w:r>
      <w:r w:rsidRPr="00CB6F88">
        <w:rPr>
          <w:rFonts w:asciiTheme="minorHAnsi" w:hAnsiTheme="minorHAnsi" w:cstheme="minorHAnsi"/>
          <w:szCs w:val="24"/>
          <w:highlight w:val="yellow"/>
        </w:rPr>
        <w:t>negative control.</w:t>
      </w:r>
    </w:p>
    <w:p w14:paraId="4E2B9390" w14:textId="77777777" w:rsidR="00DF2D8E" w:rsidRPr="00CB6F88" w:rsidRDefault="00DF2D8E" w:rsidP="00DF2D8E">
      <w:pPr>
        <w:pStyle w:val="1-1"/>
        <w:rPr>
          <w:rFonts w:asciiTheme="minorHAnsi" w:hAnsiTheme="minorHAnsi" w:cstheme="minorHAnsi"/>
          <w:szCs w:val="24"/>
          <w:highlight w:val="yellow"/>
        </w:rPr>
      </w:pPr>
    </w:p>
    <w:p w14:paraId="78C8E602" w14:textId="2E53C64C" w:rsidR="00DF2D8E" w:rsidRPr="00CB6F88" w:rsidRDefault="00DF2D8E" w:rsidP="00FA1467">
      <w:pPr>
        <w:pStyle w:val="1-1"/>
        <w:numPr>
          <w:ilvl w:val="1"/>
          <w:numId w:val="50"/>
        </w:numPr>
        <w:jc w:val="both"/>
        <w:rPr>
          <w:rFonts w:asciiTheme="minorHAnsi" w:hAnsiTheme="minorHAnsi" w:cstheme="minorHAnsi"/>
          <w:szCs w:val="24"/>
          <w:highlight w:val="yellow"/>
        </w:rPr>
      </w:pPr>
      <w:r w:rsidRPr="00CB6F88">
        <w:rPr>
          <w:rFonts w:asciiTheme="minorHAnsi" w:hAnsiTheme="minorHAnsi" w:cstheme="minorHAnsi"/>
          <w:szCs w:val="24"/>
          <w:highlight w:val="yellow"/>
        </w:rPr>
        <w:t xml:space="preserve">Add 100 μL </w:t>
      </w:r>
      <w:r w:rsidR="00CD68C2" w:rsidRPr="00CB6F88">
        <w:rPr>
          <w:rFonts w:asciiTheme="minorHAnsi" w:hAnsiTheme="minorHAnsi" w:cstheme="minorHAnsi"/>
          <w:szCs w:val="24"/>
          <w:highlight w:val="yellow"/>
        </w:rPr>
        <w:t xml:space="preserve">of </w:t>
      </w:r>
      <w:proofErr w:type="spellStart"/>
      <w:r w:rsidRPr="00CB6F88">
        <w:rPr>
          <w:rFonts w:asciiTheme="minorHAnsi" w:hAnsiTheme="minorHAnsi" w:cstheme="minorHAnsi"/>
          <w:szCs w:val="24"/>
          <w:highlight w:val="yellow"/>
        </w:rPr>
        <w:t>pseudoviruses</w:t>
      </w:r>
      <w:proofErr w:type="spellEnd"/>
      <w:r w:rsidRPr="00CB6F88">
        <w:rPr>
          <w:rFonts w:asciiTheme="minorHAnsi" w:hAnsiTheme="minorHAnsi" w:cstheme="minorHAnsi"/>
          <w:szCs w:val="24"/>
          <w:highlight w:val="yellow"/>
        </w:rPr>
        <w:t xml:space="preserve"> to each well, pipet</w:t>
      </w:r>
      <w:r w:rsidR="00CD68C2" w:rsidRPr="00CB6F88">
        <w:rPr>
          <w:rFonts w:asciiTheme="minorHAnsi" w:hAnsiTheme="minorHAnsi" w:cstheme="minorHAnsi"/>
          <w:szCs w:val="24"/>
          <w:highlight w:val="yellow"/>
        </w:rPr>
        <w:t>te</w:t>
      </w:r>
      <w:r w:rsidRPr="00CB6F88">
        <w:rPr>
          <w:rFonts w:asciiTheme="minorHAnsi" w:hAnsiTheme="minorHAnsi" w:cstheme="minorHAnsi"/>
          <w:szCs w:val="24"/>
          <w:highlight w:val="yellow"/>
        </w:rPr>
        <w:t xml:space="preserve"> up and down the mixture 5 times thoroughly, and incubate the mixture plate </w:t>
      </w:r>
      <w:r w:rsidRPr="00CB6F88">
        <w:rPr>
          <w:rFonts w:asciiTheme="minorHAnsi" w:hAnsiTheme="minorHAnsi" w:cstheme="minorHAnsi"/>
          <w:color w:val="000000" w:themeColor="text1"/>
          <w:szCs w:val="24"/>
          <w:highlight w:val="yellow"/>
        </w:rPr>
        <w:t xml:space="preserve">in </w:t>
      </w:r>
      <w:r w:rsidRPr="00CB6F88">
        <w:rPr>
          <w:rFonts w:eastAsia="Times New Roman" w:cstheme="minorHAnsi"/>
          <w:color w:val="000000" w:themeColor="text1"/>
          <w:szCs w:val="21"/>
          <w:highlight w:val="yellow"/>
        </w:rPr>
        <w:t>a 37 °C, 5% CO</w:t>
      </w:r>
      <w:r w:rsidRPr="00CB6F88">
        <w:rPr>
          <w:rFonts w:eastAsia="Times New Roman" w:cstheme="minorHAnsi"/>
          <w:color w:val="000000" w:themeColor="text1"/>
          <w:szCs w:val="21"/>
          <w:highlight w:val="yellow"/>
          <w:vertAlign w:val="subscript"/>
        </w:rPr>
        <w:t>2</w:t>
      </w:r>
      <w:r w:rsidRPr="00CB6F88">
        <w:rPr>
          <w:rFonts w:eastAsia="Times New Roman" w:cstheme="minorHAnsi"/>
          <w:color w:val="000000" w:themeColor="text1"/>
          <w:szCs w:val="21"/>
          <w:highlight w:val="yellow"/>
        </w:rPr>
        <w:t xml:space="preserve"> </w:t>
      </w:r>
      <w:r w:rsidRPr="00CB6F88">
        <w:rPr>
          <w:rFonts w:asciiTheme="minorHAnsi" w:hAnsiTheme="minorHAnsi" w:cstheme="minorHAnsi"/>
          <w:szCs w:val="24"/>
          <w:highlight w:val="yellow"/>
        </w:rPr>
        <w:t>for 1 h.</w:t>
      </w:r>
    </w:p>
    <w:p w14:paraId="4E2CCDBE" w14:textId="77777777" w:rsidR="00DF2D8E" w:rsidRPr="00CB6F88" w:rsidRDefault="00DF2D8E" w:rsidP="00DF2D8E">
      <w:pPr>
        <w:pStyle w:val="1-1"/>
        <w:rPr>
          <w:rFonts w:asciiTheme="minorHAnsi" w:hAnsiTheme="minorHAnsi" w:cstheme="minorHAnsi"/>
          <w:szCs w:val="24"/>
          <w:highlight w:val="yellow"/>
        </w:rPr>
      </w:pPr>
    </w:p>
    <w:p w14:paraId="27DDC4F9" w14:textId="46E6D952" w:rsidR="00DF2D8E" w:rsidRPr="00CB6F88" w:rsidRDefault="00DF2D8E" w:rsidP="00FA1467">
      <w:pPr>
        <w:pStyle w:val="1-1"/>
        <w:numPr>
          <w:ilvl w:val="1"/>
          <w:numId w:val="50"/>
        </w:numPr>
        <w:jc w:val="both"/>
        <w:rPr>
          <w:rFonts w:asciiTheme="minorHAnsi" w:hAnsiTheme="minorHAnsi" w:cstheme="minorHAnsi"/>
          <w:szCs w:val="24"/>
          <w:highlight w:val="yellow"/>
        </w:rPr>
      </w:pPr>
      <w:r w:rsidRPr="00CB6F88">
        <w:rPr>
          <w:rFonts w:asciiTheme="minorHAnsi" w:hAnsiTheme="minorHAnsi" w:cstheme="minorHAnsi"/>
          <w:szCs w:val="24"/>
          <w:highlight w:val="yellow"/>
        </w:rPr>
        <w:t xml:space="preserve">Transfer 100 μL </w:t>
      </w:r>
      <w:r w:rsidR="00CD68C2" w:rsidRPr="00CB6F88">
        <w:rPr>
          <w:rFonts w:asciiTheme="minorHAnsi" w:hAnsiTheme="minorHAnsi" w:cstheme="minorHAnsi"/>
          <w:szCs w:val="24"/>
          <w:highlight w:val="yellow"/>
        </w:rPr>
        <w:t xml:space="preserve">of the </w:t>
      </w:r>
      <w:r w:rsidRPr="00CB6F88">
        <w:rPr>
          <w:rFonts w:asciiTheme="minorHAnsi" w:hAnsiTheme="minorHAnsi" w:cstheme="minorHAnsi"/>
          <w:szCs w:val="24"/>
          <w:highlight w:val="yellow"/>
        </w:rPr>
        <w:t xml:space="preserve">mixture from the 96-well round-bottom plate to the corresponding well of </w:t>
      </w:r>
      <w:r w:rsidR="00CD68C2" w:rsidRPr="00CB6F88">
        <w:rPr>
          <w:rFonts w:asciiTheme="minorHAnsi" w:hAnsiTheme="minorHAnsi" w:cstheme="minorHAnsi"/>
          <w:szCs w:val="24"/>
          <w:highlight w:val="yellow"/>
        </w:rPr>
        <w:t xml:space="preserve">the </w:t>
      </w:r>
      <w:r w:rsidRPr="00CB6F88">
        <w:rPr>
          <w:rFonts w:asciiTheme="minorHAnsi" w:hAnsiTheme="minorHAnsi" w:cstheme="minorHAnsi"/>
          <w:szCs w:val="24"/>
          <w:highlight w:val="yellow"/>
        </w:rPr>
        <w:t xml:space="preserve">96-well cell culture plate. Put the plate back </w:t>
      </w:r>
      <w:r w:rsidR="00CD68C2" w:rsidRPr="00CB6F88">
        <w:rPr>
          <w:rFonts w:asciiTheme="minorHAnsi" w:hAnsiTheme="minorHAnsi" w:cstheme="minorHAnsi"/>
          <w:szCs w:val="24"/>
          <w:highlight w:val="yellow"/>
        </w:rPr>
        <w:t>in the incubator (</w:t>
      </w:r>
      <w:r w:rsidR="00CD68C2" w:rsidRPr="00CB6F88">
        <w:rPr>
          <w:rFonts w:eastAsia="Times New Roman" w:cstheme="minorHAnsi"/>
          <w:color w:val="000000" w:themeColor="text1"/>
          <w:szCs w:val="21"/>
          <w:highlight w:val="yellow"/>
        </w:rPr>
        <w:t>37 °C, 5% CO</w:t>
      </w:r>
      <w:r w:rsidR="00CD68C2" w:rsidRPr="00CB6F88">
        <w:rPr>
          <w:rFonts w:eastAsia="Times New Roman" w:cstheme="minorHAnsi"/>
          <w:color w:val="000000" w:themeColor="text1"/>
          <w:szCs w:val="21"/>
          <w:highlight w:val="yellow"/>
          <w:vertAlign w:val="subscript"/>
        </w:rPr>
        <w:t>2</w:t>
      </w:r>
      <w:r w:rsidR="00CD68C2" w:rsidRPr="00CB6F88">
        <w:rPr>
          <w:rFonts w:eastAsia="Times New Roman" w:cstheme="minorHAnsi"/>
          <w:color w:val="000000" w:themeColor="text1"/>
          <w:szCs w:val="21"/>
          <w:highlight w:val="yellow"/>
        </w:rPr>
        <w:t>)</w:t>
      </w:r>
      <w:r w:rsidRPr="00CB6F88">
        <w:rPr>
          <w:rFonts w:asciiTheme="minorHAnsi" w:hAnsiTheme="minorHAnsi" w:cstheme="minorHAnsi"/>
          <w:szCs w:val="24"/>
          <w:highlight w:val="yellow"/>
        </w:rPr>
        <w:t xml:space="preserve"> for 60 h.</w:t>
      </w:r>
    </w:p>
    <w:p w14:paraId="01DA3ADC" w14:textId="77777777" w:rsidR="00DF2D8E" w:rsidRPr="00CB6F88" w:rsidRDefault="00DF2D8E" w:rsidP="00DF2D8E">
      <w:pPr>
        <w:pStyle w:val="1-1"/>
        <w:rPr>
          <w:rFonts w:asciiTheme="minorHAnsi" w:hAnsiTheme="minorHAnsi" w:cstheme="minorHAnsi"/>
          <w:szCs w:val="24"/>
          <w:highlight w:val="yellow"/>
        </w:rPr>
      </w:pPr>
    </w:p>
    <w:p w14:paraId="2C10B874" w14:textId="212C0538" w:rsidR="00DF2D8E" w:rsidRPr="00CB6F88" w:rsidRDefault="00DF2D8E" w:rsidP="00FA1467">
      <w:pPr>
        <w:pStyle w:val="1-1"/>
        <w:numPr>
          <w:ilvl w:val="1"/>
          <w:numId w:val="50"/>
        </w:numPr>
        <w:rPr>
          <w:rFonts w:asciiTheme="minorHAnsi" w:hAnsiTheme="minorHAnsi" w:cstheme="minorHAnsi"/>
          <w:szCs w:val="24"/>
          <w:highlight w:val="yellow"/>
        </w:rPr>
      </w:pPr>
      <w:r w:rsidRPr="00CB6F88">
        <w:rPr>
          <w:rFonts w:asciiTheme="minorHAnsi" w:hAnsiTheme="minorHAnsi" w:cstheme="minorHAnsi"/>
          <w:szCs w:val="24"/>
          <w:highlight w:val="yellow"/>
        </w:rPr>
        <w:t xml:space="preserve">Take the plate out of the incubator. Perform the luciferase assay as described </w:t>
      </w:r>
      <w:r w:rsidR="00CD68C2" w:rsidRPr="00CB6F88">
        <w:rPr>
          <w:rFonts w:asciiTheme="minorHAnsi" w:hAnsiTheme="minorHAnsi" w:cstheme="minorHAnsi"/>
          <w:szCs w:val="24"/>
          <w:highlight w:val="yellow"/>
        </w:rPr>
        <w:t>in steps 3.7–3.11</w:t>
      </w:r>
      <w:r w:rsidRPr="00CB6F88">
        <w:rPr>
          <w:rFonts w:asciiTheme="minorHAnsi" w:hAnsiTheme="minorHAnsi" w:cstheme="minorHAnsi"/>
          <w:szCs w:val="24"/>
          <w:highlight w:val="yellow"/>
        </w:rPr>
        <w:t>.</w:t>
      </w:r>
    </w:p>
    <w:bookmarkEnd w:id="8"/>
    <w:p w14:paraId="43811CD9" w14:textId="77777777" w:rsidR="00DF2D8E" w:rsidRPr="00983333" w:rsidRDefault="00DF2D8E" w:rsidP="00DF2D8E">
      <w:pPr>
        <w:rPr>
          <w:rFonts w:asciiTheme="minorHAnsi" w:hAnsiTheme="minorHAnsi" w:cstheme="minorHAnsi"/>
          <w:b/>
          <w:bCs/>
        </w:rPr>
      </w:pPr>
    </w:p>
    <w:p w14:paraId="4B3C98FB" w14:textId="0BC05A88" w:rsidR="00DF2D8E" w:rsidRPr="00983333" w:rsidRDefault="00DF2D8E" w:rsidP="00CA38FA">
      <w:pPr>
        <w:pStyle w:val="1-1"/>
        <w:numPr>
          <w:ilvl w:val="0"/>
          <w:numId w:val="37"/>
        </w:numPr>
        <w:rPr>
          <w:rFonts w:asciiTheme="minorHAnsi" w:hAnsiTheme="minorHAnsi" w:cstheme="minorHAnsi"/>
          <w:b/>
          <w:bCs w:val="0"/>
          <w:szCs w:val="24"/>
        </w:rPr>
      </w:pPr>
      <w:proofErr w:type="spellStart"/>
      <w:r>
        <w:rPr>
          <w:rFonts w:asciiTheme="minorHAnsi" w:hAnsiTheme="minorHAnsi" w:cstheme="minorHAnsi"/>
          <w:b/>
          <w:bCs w:val="0"/>
          <w:szCs w:val="24"/>
        </w:rPr>
        <w:t>Pseudovirus</w:t>
      </w:r>
      <w:proofErr w:type="spellEnd"/>
      <w:r>
        <w:rPr>
          <w:rFonts w:asciiTheme="minorHAnsi" w:hAnsiTheme="minorHAnsi" w:cstheme="minorHAnsi"/>
          <w:b/>
          <w:bCs w:val="0"/>
          <w:szCs w:val="24"/>
        </w:rPr>
        <w:t xml:space="preserve"> </w:t>
      </w:r>
      <w:r w:rsidR="00CD68C2">
        <w:rPr>
          <w:rFonts w:asciiTheme="minorHAnsi" w:hAnsiTheme="minorHAnsi" w:cstheme="minorHAnsi"/>
          <w:b/>
          <w:bCs w:val="0"/>
          <w:szCs w:val="24"/>
        </w:rPr>
        <w:t>a</w:t>
      </w:r>
      <w:r w:rsidR="00CD68C2" w:rsidRPr="00983333">
        <w:rPr>
          <w:rFonts w:asciiTheme="minorHAnsi" w:hAnsiTheme="minorHAnsi" w:cstheme="minorHAnsi"/>
          <w:b/>
          <w:bCs w:val="0"/>
          <w:szCs w:val="24"/>
        </w:rPr>
        <w:t xml:space="preserve">ttachment </w:t>
      </w:r>
      <w:r w:rsidRPr="00983333">
        <w:rPr>
          <w:rFonts w:asciiTheme="minorHAnsi" w:hAnsiTheme="minorHAnsi" w:cstheme="minorHAnsi"/>
          <w:b/>
          <w:bCs w:val="0"/>
          <w:szCs w:val="24"/>
        </w:rPr>
        <w:t xml:space="preserve">assay </w:t>
      </w:r>
    </w:p>
    <w:p w14:paraId="6EC5C174" w14:textId="77777777" w:rsidR="00DF2D8E" w:rsidRPr="00983333" w:rsidRDefault="00DF2D8E" w:rsidP="00DF2D8E">
      <w:pPr>
        <w:pStyle w:val="1-1"/>
        <w:rPr>
          <w:rFonts w:asciiTheme="minorHAnsi" w:hAnsiTheme="minorHAnsi" w:cstheme="minorHAnsi"/>
          <w:szCs w:val="24"/>
        </w:rPr>
      </w:pPr>
    </w:p>
    <w:p w14:paraId="339B6B0A" w14:textId="41ECD8BD" w:rsidR="00DF2D8E" w:rsidRPr="00983333" w:rsidRDefault="00DF2D8E" w:rsidP="00DF2D8E">
      <w:pPr>
        <w:pStyle w:val="1-1"/>
        <w:numPr>
          <w:ilvl w:val="1"/>
          <w:numId w:val="37"/>
        </w:numPr>
        <w:rPr>
          <w:rFonts w:asciiTheme="minorHAnsi" w:eastAsiaTheme="minorHAnsi" w:hAnsiTheme="minorHAnsi" w:cstheme="minorHAnsi"/>
          <w:szCs w:val="24"/>
        </w:rPr>
      </w:pPr>
      <w:r>
        <w:rPr>
          <w:rFonts w:asciiTheme="minorHAnsi" w:eastAsiaTheme="minorHAnsi" w:hAnsiTheme="minorHAnsi" w:cstheme="minorHAnsi"/>
          <w:szCs w:val="24"/>
        </w:rPr>
        <w:t xml:space="preserve">Make single-cell suspensions of </w:t>
      </w:r>
      <w:r>
        <w:rPr>
          <w:rFonts w:asciiTheme="minorHAnsi" w:eastAsiaTheme="minorHAnsi" w:hAnsiTheme="minorHAnsi" w:cstheme="minorHAnsi"/>
          <w:szCs w:val="24"/>
          <w:lang w:eastAsia="zh-CN"/>
        </w:rPr>
        <w:t>MDCK</w:t>
      </w:r>
      <w:r>
        <w:rPr>
          <w:rFonts w:asciiTheme="minorHAnsi" w:eastAsiaTheme="minorHAnsi" w:hAnsiTheme="minorHAnsi" w:cstheme="minorHAnsi" w:hint="eastAsia"/>
          <w:szCs w:val="24"/>
          <w:lang w:eastAsia="zh-CN"/>
        </w:rPr>
        <w:t xml:space="preserve"> cell</w:t>
      </w:r>
      <w:r>
        <w:rPr>
          <w:rFonts w:asciiTheme="minorHAnsi" w:eastAsiaTheme="minorHAnsi" w:hAnsiTheme="minorHAnsi" w:cstheme="minorHAnsi"/>
          <w:szCs w:val="24"/>
          <w:lang w:eastAsia="zh-CN"/>
        </w:rPr>
        <w:t xml:space="preserve">s </w:t>
      </w:r>
      <w:r w:rsidR="0039235C">
        <w:rPr>
          <w:rFonts w:asciiTheme="minorHAnsi" w:eastAsiaTheme="minorHAnsi" w:hAnsiTheme="minorHAnsi" w:cstheme="minorHAnsi"/>
          <w:szCs w:val="24"/>
          <w:lang w:eastAsia="zh-CN"/>
        </w:rPr>
        <w:t>(</w:t>
      </w:r>
      <w:r>
        <w:rPr>
          <w:rFonts w:asciiTheme="minorHAnsi" w:eastAsiaTheme="minorHAnsi" w:hAnsiTheme="minorHAnsi" w:cstheme="minorHAnsi"/>
          <w:szCs w:val="24"/>
          <w:lang w:eastAsia="zh-CN"/>
        </w:rPr>
        <w:t>4</w:t>
      </w:r>
      <w:r w:rsidR="00CD68C2">
        <w:rPr>
          <w:rFonts w:asciiTheme="minorHAnsi" w:eastAsiaTheme="minorHAnsi" w:hAnsiTheme="minorHAnsi" w:cstheme="minorHAnsi"/>
          <w:szCs w:val="24"/>
          <w:lang w:eastAsia="zh-CN"/>
        </w:rPr>
        <w:t xml:space="preserve"> </w:t>
      </w:r>
      <w:r>
        <w:rPr>
          <w:rFonts w:asciiTheme="minorHAnsi" w:eastAsiaTheme="minorHAnsi" w:hAnsiTheme="minorHAnsi" w:cstheme="minorHAnsi"/>
          <w:szCs w:val="24"/>
          <w:lang w:eastAsia="zh-CN"/>
        </w:rPr>
        <w:t xml:space="preserve">x 10 </w:t>
      </w:r>
      <w:r w:rsidRPr="00F03B3F">
        <w:rPr>
          <w:rFonts w:asciiTheme="minorHAnsi" w:eastAsiaTheme="minorHAnsi" w:hAnsiTheme="minorHAnsi" w:cstheme="minorHAnsi"/>
          <w:szCs w:val="24"/>
          <w:vertAlign w:val="superscript"/>
          <w:lang w:eastAsia="zh-CN"/>
        </w:rPr>
        <w:t>4</w:t>
      </w:r>
      <w:r>
        <w:rPr>
          <w:rFonts w:asciiTheme="minorHAnsi" w:eastAsiaTheme="minorHAnsi" w:hAnsiTheme="minorHAnsi" w:cstheme="minorHAnsi"/>
          <w:szCs w:val="24"/>
          <w:lang w:eastAsia="zh-CN"/>
        </w:rPr>
        <w:t xml:space="preserve"> per </w:t>
      </w:r>
      <w:r w:rsidR="00CD68C2">
        <w:rPr>
          <w:rFonts w:asciiTheme="minorHAnsi" w:eastAsiaTheme="minorHAnsi" w:hAnsiTheme="minorHAnsi" w:cstheme="minorHAnsi"/>
          <w:szCs w:val="24"/>
          <w:lang w:eastAsia="zh-CN"/>
        </w:rPr>
        <w:t>mL</w:t>
      </w:r>
      <w:r w:rsidR="0039235C">
        <w:rPr>
          <w:rFonts w:asciiTheme="minorHAnsi" w:eastAsiaTheme="minorHAnsi" w:hAnsiTheme="minorHAnsi" w:cstheme="minorHAnsi"/>
          <w:szCs w:val="24"/>
          <w:lang w:eastAsia="zh-CN"/>
        </w:rPr>
        <w:t>)</w:t>
      </w:r>
      <w:r w:rsidR="00CD68C2">
        <w:rPr>
          <w:rFonts w:asciiTheme="minorHAnsi" w:eastAsiaTheme="minorHAnsi" w:hAnsiTheme="minorHAnsi" w:cstheme="minorHAnsi"/>
          <w:szCs w:val="24"/>
          <w:lang w:eastAsia="zh-CN"/>
        </w:rPr>
        <w:t xml:space="preserve"> </w:t>
      </w:r>
      <w:r>
        <w:rPr>
          <w:rFonts w:asciiTheme="minorHAnsi" w:eastAsiaTheme="minorHAnsi" w:hAnsiTheme="minorHAnsi" w:cstheme="minorHAnsi"/>
          <w:szCs w:val="24"/>
          <w:lang w:eastAsia="zh-CN"/>
        </w:rPr>
        <w:t xml:space="preserve">in complete DMEM </w:t>
      </w:r>
      <w:proofErr w:type="gramStart"/>
      <w:r>
        <w:rPr>
          <w:rFonts w:asciiTheme="minorHAnsi" w:eastAsiaTheme="minorHAnsi" w:hAnsiTheme="minorHAnsi" w:cstheme="minorHAnsi"/>
          <w:szCs w:val="24"/>
          <w:lang w:eastAsia="zh-CN"/>
        </w:rPr>
        <w:t>medium, and</w:t>
      </w:r>
      <w:proofErr w:type="gramEnd"/>
      <w:r>
        <w:rPr>
          <w:rFonts w:asciiTheme="minorHAnsi" w:eastAsiaTheme="minorHAnsi" w:hAnsiTheme="minorHAnsi" w:cstheme="minorHAnsi"/>
          <w:szCs w:val="24"/>
          <w:lang w:eastAsia="zh-CN"/>
        </w:rPr>
        <w:t xml:space="preserve"> add 100</w:t>
      </w:r>
      <w:r w:rsidRPr="0068608C">
        <w:rPr>
          <w:rFonts w:asciiTheme="minorHAnsi" w:hAnsiTheme="minorHAnsi" w:cstheme="minorHAnsi"/>
          <w:szCs w:val="24"/>
        </w:rPr>
        <w:t xml:space="preserve"> </w:t>
      </w:r>
      <w:r w:rsidRPr="00983333">
        <w:rPr>
          <w:rFonts w:asciiTheme="minorHAnsi" w:hAnsiTheme="minorHAnsi" w:cstheme="minorHAnsi"/>
          <w:szCs w:val="24"/>
        </w:rPr>
        <w:t>μ</w:t>
      </w:r>
      <w:r>
        <w:rPr>
          <w:rFonts w:asciiTheme="minorHAnsi" w:hAnsiTheme="minorHAnsi" w:cstheme="minorHAnsi"/>
          <w:szCs w:val="24"/>
        </w:rPr>
        <w:t xml:space="preserve">L cell suspensions to each well in a 96-well flat-bottom plate. Incubate the cells </w:t>
      </w:r>
      <w:r w:rsidR="00CD68C2">
        <w:rPr>
          <w:rFonts w:asciiTheme="minorHAnsi" w:hAnsiTheme="minorHAnsi" w:cstheme="minorHAnsi"/>
          <w:szCs w:val="24"/>
        </w:rPr>
        <w:t xml:space="preserve">at </w:t>
      </w:r>
      <w:r w:rsidRPr="00F14C6C">
        <w:rPr>
          <w:rFonts w:eastAsia="Times New Roman" w:cstheme="minorHAnsi" w:hint="eastAsia"/>
          <w:color w:val="000000" w:themeColor="text1"/>
          <w:szCs w:val="21"/>
        </w:rPr>
        <w:t xml:space="preserve">37 </w:t>
      </w:r>
      <w:r w:rsidRPr="00F14C6C">
        <w:rPr>
          <w:rFonts w:eastAsia="Times New Roman"/>
          <w:color w:val="000000" w:themeColor="text1"/>
          <w:szCs w:val="21"/>
        </w:rPr>
        <w:t>°</w:t>
      </w:r>
      <w:r w:rsidRPr="00F14C6C">
        <w:rPr>
          <w:rFonts w:eastAsia="Times New Roman" w:cstheme="minorHAnsi" w:hint="eastAsia"/>
          <w:color w:val="000000" w:themeColor="text1"/>
          <w:szCs w:val="21"/>
        </w:rPr>
        <w:t>C, 5% CO</w:t>
      </w:r>
      <w:r w:rsidRPr="00F14C6C">
        <w:rPr>
          <w:rFonts w:eastAsia="Times New Roman" w:cstheme="minorHAnsi" w:hint="eastAsia"/>
          <w:color w:val="000000" w:themeColor="text1"/>
          <w:szCs w:val="21"/>
          <w:vertAlign w:val="subscript"/>
        </w:rPr>
        <w:t>2</w:t>
      </w:r>
      <w:r w:rsidRPr="00F14C6C">
        <w:rPr>
          <w:rFonts w:eastAsia="Times New Roman" w:cstheme="minorHAnsi"/>
          <w:color w:val="000000" w:themeColor="text1"/>
          <w:szCs w:val="21"/>
          <w:vertAlign w:val="subscript"/>
        </w:rPr>
        <w:t xml:space="preserve"> </w:t>
      </w:r>
      <w:r>
        <w:rPr>
          <w:rFonts w:asciiTheme="minorHAnsi" w:hAnsiTheme="minorHAnsi" w:cstheme="minorHAnsi"/>
          <w:szCs w:val="24"/>
        </w:rPr>
        <w:t>for 20 h</w:t>
      </w:r>
      <w:r w:rsidRPr="00983333">
        <w:rPr>
          <w:rFonts w:asciiTheme="minorHAnsi" w:eastAsiaTheme="minorHAnsi" w:hAnsiTheme="minorHAnsi" w:cstheme="minorHAnsi"/>
          <w:szCs w:val="24"/>
        </w:rPr>
        <w:t>.</w:t>
      </w:r>
    </w:p>
    <w:p w14:paraId="6C6627AF" w14:textId="77777777" w:rsidR="00DF2D8E" w:rsidRPr="00983333" w:rsidRDefault="00DF2D8E" w:rsidP="00DF2D8E">
      <w:pPr>
        <w:pStyle w:val="1-1"/>
        <w:rPr>
          <w:rFonts w:asciiTheme="minorHAnsi" w:eastAsiaTheme="minorHAnsi" w:hAnsiTheme="minorHAnsi" w:cstheme="minorHAnsi"/>
          <w:szCs w:val="24"/>
        </w:rPr>
      </w:pPr>
    </w:p>
    <w:p w14:paraId="260D689A" w14:textId="45562878" w:rsidR="00DF2D8E" w:rsidRPr="00983333" w:rsidRDefault="00DF2D8E" w:rsidP="00DF2D8E">
      <w:pPr>
        <w:pStyle w:val="1-1"/>
        <w:numPr>
          <w:ilvl w:val="1"/>
          <w:numId w:val="37"/>
        </w:numPr>
        <w:jc w:val="both"/>
        <w:rPr>
          <w:rFonts w:asciiTheme="minorHAnsi" w:eastAsiaTheme="minorHAnsi" w:hAnsiTheme="minorHAnsi" w:cstheme="minorHAnsi"/>
          <w:szCs w:val="24"/>
        </w:rPr>
      </w:pPr>
      <w:r w:rsidRPr="00983333">
        <w:rPr>
          <w:rFonts w:asciiTheme="minorHAnsi" w:eastAsiaTheme="minorHAnsi" w:hAnsiTheme="minorHAnsi" w:cstheme="minorHAnsi"/>
          <w:szCs w:val="24"/>
        </w:rPr>
        <w:t xml:space="preserve">Incubate </w:t>
      </w:r>
      <w:r w:rsidR="00CD68C2">
        <w:rPr>
          <w:rFonts w:asciiTheme="minorHAnsi" w:eastAsiaTheme="minorHAnsi" w:hAnsiTheme="minorHAnsi" w:cstheme="minorHAnsi"/>
          <w:szCs w:val="24"/>
        </w:rPr>
        <w:t xml:space="preserve">the </w:t>
      </w:r>
      <w:proofErr w:type="spellStart"/>
      <w:r w:rsidRPr="00983333">
        <w:rPr>
          <w:rFonts w:asciiTheme="minorHAnsi" w:eastAsiaTheme="minorHAnsi" w:hAnsiTheme="minorHAnsi" w:cstheme="minorHAnsi"/>
          <w:szCs w:val="24"/>
        </w:rPr>
        <w:t>pseudovirus</w:t>
      </w:r>
      <w:proofErr w:type="spellEnd"/>
      <w:r w:rsidRPr="00983333">
        <w:rPr>
          <w:rFonts w:asciiTheme="minorHAnsi" w:eastAsiaTheme="minorHAnsi" w:hAnsiTheme="minorHAnsi" w:cstheme="minorHAnsi"/>
          <w:szCs w:val="24"/>
        </w:rPr>
        <w:t xml:space="preserve"> with </w:t>
      </w:r>
      <w:r w:rsidR="006D78FC">
        <w:rPr>
          <w:rFonts w:asciiTheme="minorHAnsi" w:eastAsiaTheme="minorHAnsi" w:hAnsiTheme="minorHAnsi" w:cstheme="minorHAnsi"/>
          <w:szCs w:val="24"/>
        </w:rPr>
        <w:t>sera</w:t>
      </w:r>
      <w:r w:rsidRPr="00983333">
        <w:rPr>
          <w:rFonts w:asciiTheme="minorHAnsi" w:eastAsiaTheme="minorHAnsi" w:hAnsiTheme="minorHAnsi" w:cstheme="minorHAnsi"/>
          <w:szCs w:val="24"/>
        </w:rPr>
        <w:t xml:space="preserve"> in DMEM containing 1% BSA at 4</w:t>
      </w:r>
      <w:r w:rsidR="00CD68C2">
        <w:rPr>
          <w:rFonts w:asciiTheme="minorHAnsi" w:eastAsiaTheme="minorHAnsi" w:hAnsiTheme="minorHAnsi" w:cstheme="minorHAnsi"/>
          <w:szCs w:val="24"/>
        </w:rPr>
        <w:t xml:space="preserve"> </w:t>
      </w:r>
      <w:r w:rsidRPr="00983333">
        <w:rPr>
          <w:rFonts w:asciiTheme="minorHAnsi" w:eastAsiaTheme="minorHAnsi" w:hAnsiTheme="minorHAnsi" w:cstheme="minorHAnsi"/>
          <w:szCs w:val="24"/>
        </w:rPr>
        <w:t>°C overnight.</w:t>
      </w:r>
    </w:p>
    <w:p w14:paraId="6B729184" w14:textId="08D2FC9A" w:rsidR="00DF2D8E" w:rsidRDefault="00DF2D8E" w:rsidP="00DF2D8E">
      <w:pPr>
        <w:pStyle w:val="1-1"/>
        <w:rPr>
          <w:rFonts w:asciiTheme="minorHAnsi" w:eastAsiaTheme="minorHAnsi" w:hAnsiTheme="minorHAnsi" w:cstheme="minorHAnsi"/>
          <w:szCs w:val="24"/>
        </w:rPr>
      </w:pPr>
    </w:p>
    <w:p w14:paraId="21315F43" w14:textId="076174B6" w:rsidR="003705F8" w:rsidRDefault="003705F8" w:rsidP="00DF2D8E">
      <w:pPr>
        <w:pStyle w:val="1-1"/>
        <w:rPr>
          <w:rFonts w:asciiTheme="minorHAnsi" w:eastAsiaTheme="minorHAnsi" w:hAnsiTheme="minorHAnsi" w:cstheme="minorHAnsi"/>
          <w:szCs w:val="24"/>
        </w:rPr>
      </w:pPr>
      <w:r w:rsidRPr="003705F8">
        <w:rPr>
          <w:rFonts w:asciiTheme="minorHAnsi" w:eastAsiaTheme="minorHAnsi" w:hAnsiTheme="minorHAnsi" w:cstheme="minorHAnsi"/>
          <w:szCs w:val="24"/>
        </w:rPr>
        <w:t xml:space="preserve">NOTE: </w:t>
      </w:r>
      <w:r>
        <w:rPr>
          <w:rFonts w:asciiTheme="minorHAnsi" w:eastAsiaTheme="minorHAnsi" w:hAnsiTheme="minorHAnsi" w:cstheme="minorHAnsi"/>
          <w:szCs w:val="24"/>
        </w:rPr>
        <w:t>T</w:t>
      </w:r>
      <w:r w:rsidRPr="003705F8">
        <w:rPr>
          <w:rFonts w:asciiTheme="minorHAnsi" w:eastAsiaTheme="minorHAnsi" w:hAnsiTheme="minorHAnsi" w:cstheme="minorHAnsi" w:hint="eastAsia"/>
          <w:szCs w:val="24"/>
        </w:rPr>
        <w:t>he</w:t>
      </w:r>
      <w:r w:rsidRPr="003705F8">
        <w:rPr>
          <w:rFonts w:asciiTheme="minorHAnsi" w:eastAsiaTheme="minorHAnsi" w:hAnsiTheme="minorHAnsi" w:cstheme="minorHAnsi"/>
          <w:szCs w:val="24"/>
        </w:rPr>
        <w:t xml:space="preserve"> volume of the mixture is 100 μL.</w:t>
      </w:r>
    </w:p>
    <w:p w14:paraId="728F71DF" w14:textId="77777777" w:rsidR="003705F8" w:rsidRPr="00983333" w:rsidRDefault="003705F8" w:rsidP="00DF2D8E">
      <w:pPr>
        <w:pStyle w:val="1-1"/>
        <w:rPr>
          <w:rFonts w:asciiTheme="minorHAnsi" w:eastAsiaTheme="minorHAnsi" w:hAnsiTheme="minorHAnsi" w:cstheme="minorHAnsi"/>
          <w:szCs w:val="24"/>
        </w:rPr>
      </w:pPr>
    </w:p>
    <w:p w14:paraId="25457049" w14:textId="294C8F84" w:rsidR="00DF2D8E" w:rsidRPr="00983333" w:rsidRDefault="00DF2D8E" w:rsidP="00DF2D8E">
      <w:pPr>
        <w:pStyle w:val="1-1"/>
        <w:numPr>
          <w:ilvl w:val="1"/>
          <w:numId w:val="37"/>
        </w:numPr>
        <w:rPr>
          <w:rFonts w:asciiTheme="minorHAnsi" w:eastAsiaTheme="minorHAnsi" w:hAnsiTheme="minorHAnsi" w:cstheme="minorHAnsi"/>
          <w:szCs w:val="24"/>
        </w:rPr>
      </w:pPr>
      <w:r w:rsidRPr="00983333">
        <w:rPr>
          <w:rFonts w:asciiTheme="minorHAnsi" w:eastAsiaTheme="minorHAnsi" w:hAnsiTheme="minorHAnsi" w:cstheme="minorHAnsi"/>
          <w:szCs w:val="24"/>
        </w:rPr>
        <w:t>Block</w:t>
      </w:r>
      <w:r w:rsidR="007379BF">
        <w:rPr>
          <w:rFonts w:asciiTheme="minorHAnsi" w:eastAsiaTheme="minorHAnsi" w:hAnsiTheme="minorHAnsi" w:cstheme="minorHAnsi"/>
          <w:szCs w:val="24"/>
        </w:rPr>
        <w:t xml:space="preserve"> the</w:t>
      </w:r>
      <w:r w:rsidRPr="00983333">
        <w:rPr>
          <w:rFonts w:asciiTheme="minorHAnsi" w:eastAsiaTheme="minorHAnsi" w:hAnsiTheme="minorHAnsi" w:cstheme="minorHAnsi"/>
          <w:szCs w:val="24"/>
        </w:rPr>
        <w:t xml:space="preserve"> MDCK cells with 100</w:t>
      </w:r>
      <w:r w:rsidRPr="00983333">
        <w:rPr>
          <w:rFonts w:asciiTheme="minorHAnsi" w:hAnsiTheme="minorHAnsi" w:cstheme="minorHAnsi"/>
          <w:szCs w:val="24"/>
        </w:rPr>
        <w:t xml:space="preserve"> μ</w:t>
      </w:r>
      <w:r>
        <w:rPr>
          <w:rFonts w:asciiTheme="minorHAnsi" w:hAnsiTheme="minorHAnsi" w:cstheme="minorHAnsi"/>
          <w:szCs w:val="24"/>
        </w:rPr>
        <w:t>L</w:t>
      </w:r>
      <w:r w:rsidRPr="00983333">
        <w:rPr>
          <w:rFonts w:asciiTheme="minorHAnsi" w:eastAsiaTheme="minorHAnsi" w:hAnsiTheme="minorHAnsi" w:cstheme="minorHAnsi"/>
          <w:szCs w:val="24"/>
        </w:rPr>
        <w:t xml:space="preserve"> per well </w:t>
      </w:r>
      <w:r w:rsidR="00CD68C2">
        <w:rPr>
          <w:rFonts w:asciiTheme="minorHAnsi" w:eastAsiaTheme="minorHAnsi" w:hAnsiTheme="minorHAnsi" w:cstheme="minorHAnsi"/>
          <w:szCs w:val="24"/>
        </w:rPr>
        <w:t xml:space="preserve">of </w:t>
      </w:r>
      <w:r w:rsidRPr="00983333">
        <w:rPr>
          <w:rFonts w:asciiTheme="minorHAnsi" w:eastAsiaTheme="minorHAnsi" w:hAnsiTheme="minorHAnsi" w:cstheme="minorHAnsi"/>
          <w:szCs w:val="24"/>
        </w:rPr>
        <w:t>DMEM containing 1% BSA at 4</w:t>
      </w:r>
      <w:r w:rsidR="00CD68C2">
        <w:rPr>
          <w:rFonts w:asciiTheme="minorHAnsi" w:eastAsiaTheme="minorHAnsi" w:hAnsiTheme="minorHAnsi" w:cstheme="minorHAnsi"/>
          <w:szCs w:val="24"/>
        </w:rPr>
        <w:t xml:space="preserve"> </w:t>
      </w:r>
      <w:r w:rsidRPr="00983333">
        <w:rPr>
          <w:rFonts w:asciiTheme="minorHAnsi" w:eastAsiaTheme="minorHAnsi" w:hAnsiTheme="minorHAnsi" w:cstheme="minorHAnsi"/>
          <w:szCs w:val="24"/>
        </w:rPr>
        <w:t xml:space="preserve">°C for 1 h. </w:t>
      </w:r>
    </w:p>
    <w:p w14:paraId="73F179C2" w14:textId="77777777" w:rsidR="00DF2D8E" w:rsidRPr="00983333" w:rsidRDefault="00DF2D8E" w:rsidP="00DF2D8E">
      <w:pPr>
        <w:pStyle w:val="1-1"/>
        <w:rPr>
          <w:rFonts w:asciiTheme="minorHAnsi" w:eastAsiaTheme="minorHAnsi" w:hAnsiTheme="minorHAnsi" w:cstheme="minorHAnsi"/>
          <w:szCs w:val="24"/>
        </w:rPr>
      </w:pPr>
    </w:p>
    <w:p w14:paraId="11D8EE22" w14:textId="2AB5DA18" w:rsidR="00DF2D8E" w:rsidRPr="00983333" w:rsidRDefault="00DF2D8E" w:rsidP="00DF2D8E">
      <w:pPr>
        <w:pStyle w:val="1-1"/>
        <w:numPr>
          <w:ilvl w:val="1"/>
          <w:numId w:val="37"/>
        </w:numPr>
        <w:rPr>
          <w:rFonts w:asciiTheme="minorHAnsi" w:eastAsiaTheme="minorHAnsi" w:hAnsiTheme="minorHAnsi" w:cstheme="minorHAnsi"/>
          <w:szCs w:val="24"/>
        </w:rPr>
      </w:pPr>
      <w:r w:rsidRPr="00983333">
        <w:rPr>
          <w:rFonts w:asciiTheme="minorHAnsi" w:eastAsiaTheme="minorHAnsi" w:hAnsiTheme="minorHAnsi" w:cstheme="minorHAnsi"/>
          <w:szCs w:val="24"/>
        </w:rPr>
        <w:lastRenderedPageBreak/>
        <w:t xml:space="preserve">Inoculate the </w:t>
      </w:r>
      <w:proofErr w:type="spellStart"/>
      <w:r>
        <w:rPr>
          <w:rFonts w:asciiTheme="minorHAnsi" w:eastAsiaTheme="minorHAnsi" w:hAnsiTheme="minorHAnsi" w:cstheme="minorHAnsi"/>
          <w:szCs w:val="24"/>
        </w:rPr>
        <w:t>p</w:t>
      </w:r>
      <w:r>
        <w:rPr>
          <w:rFonts w:asciiTheme="minorHAnsi" w:eastAsiaTheme="minorHAnsi" w:hAnsiTheme="minorHAnsi" w:cstheme="minorHAnsi" w:hint="eastAsia"/>
          <w:szCs w:val="24"/>
          <w:lang w:eastAsia="zh-CN"/>
        </w:rPr>
        <w:t>seudo</w:t>
      </w:r>
      <w:r>
        <w:rPr>
          <w:rFonts w:asciiTheme="minorHAnsi" w:eastAsiaTheme="minorHAnsi" w:hAnsiTheme="minorHAnsi" w:cstheme="minorHAnsi"/>
          <w:szCs w:val="24"/>
          <w:lang w:eastAsia="zh-CN"/>
        </w:rPr>
        <w:t>virus</w:t>
      </w:r>
      <w:proofErr w:type="spellEnd"/>
      <w:r>
        <w:rPr>
          <w:rFonts w:asciiTheme="minorHAnsi" w:eastAsiaTheme="minorHAnsi" w:hAnsiTheme="minorHAnsi" w:cstheme="minorHAnsi"/>
          <w:szCs w:val="24"/>
          <w:lang w:eastAsia="zh-CN"/>
        </w:rPr>
        <w:t xml:space="preserve"> and serum </w:t>
      </w:r>
      <w:r>
        <w:rPr>
          <w:rFonts w:asciiTheme="minorHAnsi" w:eastAsiaTheme="minorHAnsi" w:hAnsiTheme="minorHAnsi" w:cstheme="minorHAnsi" w:hint="eastAsia"/>
          <w:szCs w:val="24"/>
          <w:lang w:eastAsia="zh-CN"/>
        </w:rPr>
        <w:t>mix</w:t>
      </w:r>
      <w:r>
        <w:rPr>
          <w:rFonts w:asciiTheme="minorHAnsi" w:eastAsiaTheme="minorHAnsi" w:hAnsiTheme="minorHAnsi" w:cstheme="minorHAnsi"/>
          <w:szCs w:val="24"/>
          <w:lang w:eastAsia="zh-CN"/>
        </w:rPr>
        <w:t>ture</w:t>
      </w:r>
      <w:r w:rsidRPr="00983333">
        <w:rPr>
          <w:rFonts w:asciiTheme="minorHAnsi" w:eastAsiaTheme="minorHAnsi" w:hAnsiTheme="minorHAnsi" w:cstheme="minorHAnsi"/>
          <w:szCs w:val="24"/>
        </w:rPr>
        <w:t xml:space="preserve"> </w:t>
      </w:r>
      <w:r w:rsidR="00CB6F88">
        <w:rPr>
          <w:rFonts w:asciiTheme="minorHAnsi" w:eastAsiaTheme="minorHAnsi" w:hAnsiTheme="minorHAnsi" w:cstheme="minorHAnsi"/>
          <w:szCs w:val="24"/>
        </w:rPr>
        <w:t>(</w:t>
      </w:r>
      <w:r w:rsidR="00996A15" w:rsidRPr="00996A15">
        <w:rPr>
          <w:rFonts w:asciiTheme="minorHAnsi" w:eastAsiaTheme="minorHAnsi" w:hAnsiTheme="minorHAnsi" w:cstheme="minorHAnsi"/>
          <w:szCs w:val="24"/>
        </w:rPr>
        <w:t>100 μL</w:t>
      </w:r>
      <w:r w:rsidR="00CB6F88">
        <w:rPr>
          <w:rFonts w:asciiTheme="minorHAnsi" w:eastAsiaTheme="minorHAnsi" w:hAnsiTheme="minorHAnsi" w:cstheme="minorHAnsi"/>
          <w:szCs w:val="24"/>
        </w:rPr>
        <w:t>)</w:t>
      </w:r>
      <w:r w:rsidR="00996A15" w:rsidRPr="00996A15">
        <w:rPr>
          <w:rFonts w:asciiTheme="minorHAnsi" w:eastAsiaTheme="minorHAnsi" w:hAnsiTheme="minorHAnsi" w:cstheme="minorHAnsi"/>
          <w:szCs w:val="24"/>
        </w:rPr>
        <w:t xml:space="preserve"> </w:t>
      </w:r>
      <w:r w:rsidRPr="00983333">
        <w:rPr>
          <w:rFonts w:asciiTheme="minorHAnsi" w:eastAsiaTheme="minorHAnsi" w:hAnsiTheme="minorHAnsi" w:cstheme="minorHAnsi"/>
          <w:szCs w:val="24"/>
        </w:rPr>
        <w:t xml:space="preserve">onto the MDCK monolayer and incubate </w:t>
      </w:r>
      <w:r>
        <w:rPr>
          <w:rFonts w:asciiTheme="minorHAnsi" w:eastAsiaTheme="minorHAnsi" w:hAnsiTheme="minorHAnsi" w:cstheme="minorHAnsi"/>
          <w:szCs w:val="24"/>
        </w:rPr>
        <w:t xml:space="preserve">it </w:t>
      </w:r>
      <w:r w:rsidRPr="00983333">
        <w:rPr>
          <w:rFonts w:asciiTheme="minorHAnsi" w:eastAsiaTheme="minorHAnsi" w:hAnsiTheme="minorHAnsi" w:cstheme="minorHAnsi"/>
          <w:szCs w:val="24"/>
        </w:rPr>
        <w:t>at 4</w:t>
      </w:r>
      <w:r w:rsidR="00CD68C2">
        <w:rPr>
          <w:rFonts w:asciiTheme="minorHAnsi" w:eastAsiaTheme="minorHAnsi" w:hAnsiTheme="minorHAnsi" w:cstheme="minorHAnsi"/>
          <w:szCs w:val="24"/>
        </w:rPr>
        <w:t xml:space="preserve"> </w:t>
      </w:r>
      <w:r w:rsidRPr="00983333">
        <w:rPr>
          <w:rFonts w:asciiTheme="minorHAnsi" w:eastAsiaTheme="minorHAnsi" w:hAnsiTheme="minorHAnsi" w:cstheme="minorHAnsi"/>
          <w:szCs w:val="24"/>
        </w:rPr>
        <w:t xml:space="preserve">°C for 2 h. </w:t>
      </w:r>
    </w:p>
    <w:p w14:paraId="4A343C22" w14:textId="77777777" w:rsidR="00DF2D8E" w:rsidRPr="00983333" w:rsidRDefault="00DF2D8E" w:rsidP="00DF2D8E">
      <w:pPr>
        <w:pStyle w:val="1-1"/>
        <w:rPr>
          <w:rFonts w:asciiTheme="minorHAnsi" w:eastAsiaTheme="minorHAnsi" w:hAnsiTheme="minorHAnsi" w:cstheme="minorHAnsi"/>
          <w:szCs w:val="24"/>
        </w:rPr>
      </w:pPr>
    </w:p>
    <w:p w14:paraId="50F3BD84" w14:textId="166BFD18" w:rsidR="00DF2D8E" w:rsidRPr="00983333" w:rsidRDefault="00DF2D8E" w:rsidP="00DF2D8E">
      <w:pPr>
        <w:pStyle w:val="1-1"/>
        <w:numPr>
          <w:ilvl w:val="1"/>
          <w:numId w:val="37"/>
        </w:numPr>
        <w:rPr>
          <w:rFonts w:asciiTheme="minorHAnsi" w:eastAsiaTheme="minorHAnsi" w:hAnsiTheme="minorHAnsi" w:cstheme="minorHAnsi"/>
          <w:szCs w:val="24"/>
        </w:rPr>
      </w:pPr>
      <w:r w:rsidRPr="00983333">
        <w:rPr>
          <w:rFonts w:asciiTheme="minorHAnsi" w:eastAsiaTheme="minorHAnsi" w:hAnsiTheme="minorHAnsi" w:cstheme="minorHAnsi"/>
          <w:szCs w:val="24"/>
        </w:rPr>
        <w:t xml:space="preserve">Wash </w:t>
      </w:r>
      <w:r w:rsidR="00CD68C2">
        <w:rPr>
          <w:rFonts w:asciiTheme="minorHAnsi" w:eastAsiaTheme="minorHAnsi" w:hAnsiTheme="minorHAnsi" w:cstheme="minorHAnsi"/>
          <w:szCs w:val="24"/>
        </w:rPr>
        <w:t xml:space="preserve">the </w:t>
      </w:r>
      <w:r w:rsidRPr="00983333">
        <w:rPr>
          <w:rFonts w:asciiTheme="minorHAnsi" w:eastAsiaTheme="minorHAnsi" w:hAnsiTheme="minorHAnsi" w:cstheme="minorHAnsi"/>
          <w:szCs w:val="24"/>
        </w:rPr>
        <w:t>cell plate 4 times with PBS containing 1% BSA to remove</w:t>
      </w:r>
      <w:r w:rsidR="00CD68C2">
        <w:rPr>
          <w:rFonts w:asciiTheme="minorHAnsi" w:eastAsiaTheme="minorHAnsi" w:hAnsiTheme="minorHAnsi" w:cstheme="minorHAnsi"/>
          <w:szCs w:val="24"/>
        </w:rPr>
        <w:t xml:space="preserve"> any</w:t>
      </w:r>
      <w:r w:rsidRPr="00983333">
        <w:rPr>
          <w:rFonts w:asciiTheme="minorHAnsi" w:eastAsiaTheme="minorHAnsi" w:hAnsiTheme="minorHAnsi" w:cstheme="minorHAnsi"/>
          <w:szCs w:val="24"/>
        </w:rPr>
        <w:t xml:space="preserve"> unbound virus.</w:t>
      </w:r>
    </w:p>
    <w:p w14:paraId="31BA50A3" w14:textId="77777777" w:rsidR="00DF2D8E" w:rsidRPr="00983333" w:rsidRDefault="00DF2D8E" w:rsidP="00DF2D8E">
      <w:pPr>
        <w:pStyle w:val="1-1"/>
        <w:rPr>
          <w:rFonts w:asciiTheme="minorHAnsi" w:eastAsiaTheme="minorHAnsi" w:hAnsiTheme="minorHAnsi" w:cstheme="minorHAnsi"/>
          <w:szCs w:val="24"/>
        </w:rPr>
      </w:pPr>
    </w:p>
    <w:p w14:paraId="53B45554" w14:textId="6F01D3A4" w:rsidR="00DF2D8E" w:rsidRPr="00983333" w:rsidRDefault="00DF2D8E" w:rsidP="00DF2D8E">
      <w:pPr>
        <w:pStyle w:val="1-1"/>
        <w:numPr>
          <w:ilvl w:val="1"/>
          <w:numId w:val="37"/>
        </w:numPr>
        <w:rPr>
          <w:rFonts w:asciiTheme="minorHAnsi" w:eastAsiaTheme="minorHAnsi" w:hAnsiTheme="minorHAnsi" w:cstheme="minorHAnsi"/>
          <w:szCs w:val="24"/>
        </w:rPr>
      </w:pPr>
      <w:r w:rsidRPr="00983333">
        <w:rPr>
          <w:rFonts w:asciiTheme="minorHAnsi" w:eastAsiaTheme="minorHAnsi" w:hAnsiTheme="minorHAnsi" w:cstheme="minorHAnsi"/>
          <w:szCs w:val="24"/>
        </w:rPr>
        <w:t xml:space="preserve">Lyse the cells with 100 </w:t>
      </w:r>
      <w:r w:rsidRPr="00983333">
        <w:rPr>
          <w:rFonts w:asciiTheme="minorHAnsi" w:hAnsiTheme="minorHAnsi" w:cstheme="minorHAnsi"/>
          <w:szCs w:val="24"/>
        </w:rPr>
        <w:t>μ</w:t>
      </w:r>
      <w:r>
        <w:rPr>
          <w:rFonts w:asciiTheme="minorHAnsi" w:hAnsiTheme="minorHAnsi" w:cstheme="minorHAnsi"/>
          <w:szCs w:val="24"/>
        </w:rPr>
        <w:t>L</w:t>
      </w:r>
      <w:r w:rsidRPr="00983333">
        <w:rPr>
          <w:rFonts w:asciiTheme="minorHAnsi" w:eastAsiaTheme="minorHAnsi" w:hAnsiTheme="minorHAnsi" w:cstheme="minorHAnsi"/>
          <w:szCs w:val="24"/>
        </w:rPr>
        <w:t xml:space="preserve"> of luciferase lysis buffer</w:t>
      </w:r>
      <w:r w:rsidR="00996A15">
        <w:rPr>
          <w:rFonts w:asciiTheme="minorHAnsi" w:eastAsiaTheme="minorHAnsi" w:hAnsiTheme="minorHAnsi" w:cstheme="minorHAnsi"/>
          <w:szCs w:val="24"/>
        </w:rPr>
        <w:t xml:space="preserve"> </w:t>
      </w:r>
      <w:r w:rsidR="00996A15" w:rsidRPr="00996A15">
        <w:rPr>
          <w:rFonts w:asciiTheme="minorHAnsi" w:eastAsiaTheme="minorHAnsi" w:hAnsiTheme="minorHAnsi" w:cstheme="minorHAnsi"/>
          <w:szCs w:val="24"/>
        </w:rPr>
        <w:t>at RT for 30</w:t>
      </w:r>
      <w:r w:rsidR="00CB6F88">
        <w:rPr>
          <w:rFonts w:asciiTheme="minorHAnsi" w:eastAsiaTheme="minorHAnsi" w:hAnsiTheme="minorHAnsi" w:cstheme="minorHAnsi"/>
          <w:szCs w:val="24"/>
        </w:rPr>
        <w:t xml:space="preserve"> </w:t>
      </w:r>
      <w:r w:rsidR="00996A15" w:rsidRPr="00996A15">
        <w:rPr>
          <w:rFonts w:asciiTheme="minorHAnsi" w:eastAsiaTheme="minorHAnsi" w:hAnsiTheme="minorHAnsi" w:cstheme="minorHAnsi"/>
          <w:szCs w:val="24"/>
        </w:rPr>
        <w:t>min</w:t>
      </w:r>
      <w:r w:rsidRPr="00983333">
        <w:rPr>
          <w:rFonts w:asciiTheme="minorHAnsi" w:eastAsiaTheme="minorHAnsi" w:hAnsiTheme="minorHAnsi" w:cstheme="minorHAnsi"/>
          <w:szCs w:val="24"/>
        </w:rPr>
        <w:t>.</w:t>
      </w:r>
    </w:p>
    <w:p w14:paraId="483A68BB" w14:textId="77777777" w:rsidR="00DF2D8E" w:rsidRPr="00983333" w:rsidRDefault="00DF2D8E" w:rsidP="00DF2D8E">
      <w:pPr>
        <w:pStyle w:val="1-1"/>
        <w:rPr>
          <w:rFonts w:asciiTheme="minorHAnsi" w:eastAsiaTheme="minorHAnsi" w:hAnsiTheme="minorHAnsi" w:cstheme="minorHAnsi"/>
          <w:szCs w:val="24"/>
        </w:rPr>
      </w:pPr>
    </w:p>
    <w:p w14:paraId="03D0B962" w14:textId="32712A1E" w:rsidR="00DF2D8E" w:rsidRPr="00983333" w:rsidRDefault="00DF2D8E" w:rsidP="00DF2D8E">
      <w:pPr>
        <w:pStyle w:val="1-1"/>
        <w:numPr>
          <w:ilvl w:val="1"/>
          <w:numId w:val="37"/>
        </w:numPr>
        <w:jc w:val="both"/>
        <w:rPr>
          <w:rFonts w:asciiTheme="minorHAnsi" w:eastAsiaTheme="minorHAnsi" w:hAnsiTheme="minorHAnsi" w:cstheme="minorHAnsi"/>
          <w:szCs w:val="24"/>
        </w:rPr>
      </w:pPr>
      <w:r w:rsidRPr="00983333">
        <w:rPr>
          <w:rFonts w:asciiTheme="minorHAnsi" w:eastAsiaTheme="minorHAnsi" w:hAnsiTheme="minorHAnsi" w:cstheme="minorHAnsi"/>
          <w:szCs w:val="24"/>
        </w:rPr>
        <w:t>Quantify the amount of bound virus on the cells with an HIV-1 p24 ELISA kit as described above</w:t>
      </w:r>
      <w:r w:rsidR="00CB6F88">
        <w:rPr>
          <w:rFonts w:asciiTheme="minorHAnsi" w:eastAsiaTheme="minorHAnsi" w:hAnsiTheme="minorHAnsi" w:cstheme="minorHAnsi"/>
          <w:szCs w:val="24"/>
        </w:rPr>
        <w:t xml:space="preserve"> (section 2.3)</w:t>
      </w:r>
      <w:r w:rsidRPr="00983333">
        <w:rPr>
          <w:rFonts w:asciiTheme="minorHAnsi" w:eastAsiaTheme="minorHAnsi" w:hAnsiTheme="minorHAnsi" w:cstheme="minorHAnsi"/>
          <w:szCs w:val="24"/>
        </w:rPr>
        <w:t>.</w:t>
      </w:r>
    </w:p>
    <w:p w14:paraId="7964AA35" w14:textId="77777777" w:rsidR="00DF2D8E" w:rsidRPr="00983333" w:rsidRDefault="00DF2D8E" w:rsidP="00DF2D8E">
      <w:pPr>
        <w:rPr>
          <w:rFonts w:asciiTheme="minorHAnsi" w:eastAsiaTheme="minorHAnsi" w:hAnsiTheme="minorHAnsi" w:cstheme="minorHAnsi"/>
        </w:rPr>
      </w:pPr>
    </w:p>
    <w:p w14:paraId="0392D21F" w14:textId="37939D9A" w:rsidR="00DF2D8E" w:rsidRPr="00983333" w:rsidRDefault="00DF2D8E" w:rsidP="00CA38FA">
      <w:pPr>
        <w:pStyle w:val="ListParagraph"/>
        <w:numPr>
          <w:ilvl w:val="0"/>
          <w:numId w:val="38"/>
        </w:numPr>
        <w:rPr>
          <w:rFonts w:asciiTheme="minorHAnsi" w:hAnsiTheme="minorHAnsi" w:cstheme="minorHAnsi"/>
          <w:b/>
          <w:bCs/>
        </w:rPr>
      </w:pPr>
      <w:r w:rsidRPr="00625A50">
        <w:rPr>
          <w:rFonts w:asciiTheme="minorHAnsi" w:hAnsiTheme="minorHAnsi" w:cstheme="minorHAnsi"/>
          <w:b/>
          <w:bCs/>
        </w:rPr>
        <w:t xml:space="preserve">Assessment of viral entry </w:t>
      </w:r>
    </w:p>
    <w:p w14:paraId="3293A510" w14:textId="77777777" w:rsidR="00DF2D8E" w:rsidRPr="00625A50" w:rsidRDefault="00DF2D8E" w:rsidP="00DF2D8E">
      <w:pPr>
        <w:pStyle w:val="ListParagraph"/>
        <w:ind w:left="0"/>
        <w:rPr>
          <w:rFonts w:asciiTheme="minorHAnsi" w:hAnsiTheme="minorHAnsi" w:cstheme="minorHAnsi"/>
          <w:b/>
          <w:bCs/>
        </w:rPr>
      </w:pPr>
    </w:p>
    <w:p w14:paraId="65301A52" w14:textId="36439597" w:rsidR="00DF2D8E" w:rsidRPr="00983333" w:rsidRDefault="00DF2D8E" w:rsidP="00DF2D8E">
      <w:pPr>
        <w:pStyle w:val="1-1"/>
        <w:numPr>
          <w:ilvl w:val="1"/>
          <w:numId w:val="38"/>
        </w:numPr>
        <w:rPr>
          <w:rFonts w:asciiTheme="minorHAnsi" w:hAnsiTheme="minorHAnsi" w:cstheme="minorHAnsi"/>
          <w:szCs w:val="24"/>
        </w:rPr>
      </w:pPr>
      <w:r>
        <w:rPr>
          <w:rFonts w:asciiTheme="minorHAnsi" w:eastAsiaTheme="minorHAnsi" w:hAnsiTheme="minorHAnsi" w:cstheme="minorHAnsi"/>
          <w:szCs w:val="24"/>
        </w:rPr>
        <w:t xml:space="preserve">Make single-cell suspensions of </w:t>
      </w:r>
      <w:r>
        <w:rPr>
          <w:rFonts w:asciiTheme="minorHAnsi" w:eastAsiaTheme="minorHAnsi" w:hAnsiTheme="minorHAnsi" w:cstheme="minorHAnsi"/>
          <w:szCs w:val="24"/>
          <w:lang w:eastAsia="zh-CN"/>
        </w:rPr>
        <w:t>MDCK</w:t>
      </w:r>
      <w:r>
        <w:rPr>
          <w:rFonts w:asciiTheme="minorHAnsi" w:eastAsiaTheme="minorHAnsi" w:hAnsiTheme="minorHAnsi" w:cstheme="minorHAnsi" w:hint="eastAsia"/>
          <w:szCs w:val="24"/>
          <w:lang w:eastAsia="zh-CN"/>
        </w:rPr>
        <w:t xml:space="preserve"> cell</w:t>
      </w:r>
      <w:r>
        <w:rPr>
          <w:rFonts w:asciiTheme="minorHAnsi" w:eastAsiaTheme="minorHAnsi" w:hAnsiTheme="minorHAnsi" w:cstheme="minorHAnsi"/>
          <w:szCs w:val="24"/>
          <w:lang w:eastAsia="zh-CN"/>
        </w:rPr>
        <w:t xml:space="preserve">s </w:t>
      </w:r>
      <w:r w:rsidR="007379BF">
        <w:rPr>
          <w:rFonts w:asciiTheme="minorHAnsi" w:eastAsiaTheme="minorHAnsi" w:hAnsiTheme="minorHAnsi" w:cstheme="minorHAnsi"/>
          <w:szCs w:val="24"/>
          <w:lang w:eastAsia="zh-CN"/>
        </w:rPr>
        <w:t>(</w:t>
      </w:r>
      <w:r>
        <w:rPr>
          <w:rFonts w:asciiTheme="minorHAnsi" w:eastAsiaTheme="minorHAnsi" w:hAnsiTheme="minorHAnsi" w:cstheme="minorHAnsi"/>
          <w:szCs w:val="24"/>
          <w:lang w:eastAsia="zh-CN"/>
        </w:rPr>
        <w:t>5</w:t>
      </w:r>
      <w:r w:rsidR="00CD68C2">
        <w:rPr>
          <w:rFonts w:asciiTheme="minorHAnsi" w:eastAsiaTheme="minorHAnsi" w:hAnsiTheme="minorHAnsi" w:cstheme="minorHAnsi"/>
          <w:szCs w:val="24"/>
          <w:lang w:eastAsia="zh-CN"/>
        </w:rPr>
        <w:t xml:space="preserve"> </w:t>
      </w:r>
      <w:r>
        <w:rPr>
          <w:rFonts w:asciiTheme="minorHAnsi" w:eastAsiaTheme="minorHAnsi" w:hAnsiTheme="minorHAnsi" w:cstheme="minorHAnsi"/>
          <w:szCs w:val="24"/>
          <w:lang w:eastAsia="zh-CN"/>
        </w:rPr>
        <w:t xml:space="preserve">x 10 </w:t>
      </w:r>
      <w:r w:rsidRPr="007B733D">
        <w:rPr>
          <w:rFonts w:asciiTheme="minorHAnsi" w:eastAsiaTheme="minorHAnsi" w:hAnsiTheme="minorHAnsi" w:cstheme="minorHAnsi"/>
          <w:szCs w:val="24"/>
          <w:vertAlign w:val="superscript"/>
          <w:lang w:eastAsia="zh-CN"/>
        </w:rPr>
        <w:t>4</w:t>
      </w:r>
      <w:r>
        <w:rPr>
          <w:rFonts w:asciiTheme="minorHAnsi" w:eastAsiaTheme="minorHAnsi" w:hAnsiTheme="minorHAnsi" w:cstheme="minorHAnsi"/>
          <w:szCs w:val="24"/>
          <w:lang w:eastAsia="zh-CN"/>
        </w:rPr>
        <w:t xml:space="preserve"> per </w:t>
      </w:r>
      <w:r w:rsidR="00CD68C2">
        <w:rPr>
          <w:rFonts w:asciiTheme="minorHAnsi" w:eastAsiaTheme="minorHAnsi" w:hAnsiTheme="minorHAnsi" w:cstheme="minorHAnsi"/>
          <w:szCs w:val="24"/>
          <w:lang w:eastAsia="zh-CN"/>
        </w:rPr>
        <w:t>mL</w:t>
      </w:r>
      <w:r w:rsidR="007379BF">
        <w:rPr>
          <w:rFonts w:asciiTheme="minorHAnsi" w:eastAsiaTheme="minorHAnsi" w:hAnsiTheme="minorHAnsi" w:cstheme="minorHAnsi"/>
          <w:szCs w:val="24"/>
          <w:lang w:eastAsia="zh-CN"/>
        </w:rPr>
        <w:t>)</w:t>
      </w:r>
      <w:r w:rsidR="00CD68C2">
        <w:rPr>
          <w:rFonts w:asciiTheme="minorHAnsi" w:eastAsiaTheme="minorHAnsi" w:hAnsiTheme="minorHAnsi" w:cstheme="minorHAnsi"/>
          <w:szCs w:val="24"/>
          <w:lang w:eastAsia="zh-CN"/>
        </w:rPr>
        <w:t xml:space="preserve"> </w:t>
      </w:r>
      <w:r>
        <w:rPr>
          <w:rFonts w:asciiTheme="minorHAnsi" w:eastAsiaTheme="minorHAnsi" w:hAnsiTheme="minorHAnsi" w:cstheme="minorHAnsi"/>
          <w:szCs w:val="24"/>
          <w:lang w:eastAsia="zh-CN"/>
        </w:rPr>
        <w:t xml:space="preserve">in complete DMEM </w:t>
      </w:r>
      <w:proofErr w:type="gramStart"/>
      <w:r>
        <w:rPr>
          <w:rFonts w:asciiTheme="minorHAnsi" w:eastAsiaTheme="minorHAnsi" w:hAnsiTheme="minorHAnsi" w:cstheme="minorHAnsi"/>
          <w:szCs w:val="24"/>
          <w:lang w:eastAsia="zh-CN"/>
        </w:rPr>
        <w:t>medium, and</w:t>
      </w:r>
      <w:proofErr w:type="gramEnd"/>
      <w:r>
        <w:rPr>
          <w:rFonts w:asciiTheme="minorHAnsi" w:eastAsiaTheme="minorHAnsi" w:hAnsiTheme="minorHAnsi" w:cstheme="minorHAnsi"/>
          <w:szCs w:val="24"/>
          <w:lang w:eastAsia="zh-CN"/>
        </w:rPr>
        <w:t xml:space="preserve"> add 100</w:t>
      </w:r>
      <w:r w:rsidRPr="0068608C">
        <w:rPr>
          <w:rFonts w:asciiTheme="minorHAnsi" w:hAnsiTheme="minorHAnsi" w:cstheme="minorHAnsi"/>
          <w:szCs w:val="24"/>
        </w:rPr>
        <w:t xml:space="preserve"> </w:t>
      </w:r>
      <w:r w:rsidRPr="00983333">
        <w:rPr>
          <w:rFonts w:asciiTheme="minorHAnsi" w:hAnsiTheme="minorHAnsi" w:cstheme="minorHAnsi"/>
          <w:szCs w:val="24"/>
        </w:rPr>
        <w:t>μ</w:t>
      </w:r>
      <w:r>
        <w:rPr>
          <w:rFonts w:asciiTheme="minorHAnsi" w:hAnsiTheme="minorHAnsi" w:cstheme="minorHAnsi"/>
          <w:szCs w:val="24"/>
        </w:rPr>
        <w:t xml:space="preserve">L </w:t>
      </w:r>
      <w:r w:rsidR="00CD68C2">
        <w:rPr>
          <w:rFonts w:asciiTheme="minorHAnsi" w:hAnsiTheme="minorHAnsi" w:cstheme="minorHAnsi"/>
          <w:szCs w:val="24"/>
        </w:rPr>
        <w:t xml:space="preserve">of the </w:t>
      </w:r>
      <w:r>
        <w:rPr>
          <w:rFonts w:asciiTheme="minorHAnsi" w:hAnsiTheme="minorHAnsi" w:cstheme="minorHAnsi"/>
          <w:szCs w:val="24"/>
        </w:rPr>
        <w:t xml:space="preserve">cell suspension to each well of a 96-well flat-bottom plate. Incubate the cells </w:t>
      </w:r>
      <w:r w:rsidR="00CD68C2">
        <w:rPr>
          <w:rFonts w:asciiTheme="minorHAnsi" w:hAnsiTheme="minorHAnsi" w:cstheme="minorHAnsi"/>
          <w:szCs w:val="24"/>
        </w:rPr>
        <w:t>at</w:t>
      </w:r>
      <w:r>
        <w:rPr>
          <w:rFonts w:asciiTheme="minorHAnsi" w:hAnsiTheme="minorHAnsi" w:cstheme="minorHAnsi"/>
          <w:lang w:eastAsia="zh-CN"/>
        </w:rPr>
        <w:t xml:space="preserve"> </w:t>
      </w:r>
      <w:r w:rsidRPr="00F14C6C">
        <w:rPr>
          <w:rFonts w:eastAsia="Times New Roman" w:cstheme="minorHAnsi" w:hint="eastAsia"/>
          <w:color w:val="000000" w:themeColor="text1"/>
          <w:szCs w:val="21"/>
        </w:rPr>
        <w:t xml:space="preserve">37 </w:t>
      </w:r>
      <w:r w:rsidRPr="00F14C6C">
        <w:rPr>
          <w:rFonts w:eastAsia="Times New Roman"/>
          <w:color w:val="000000" w:themeColor="text1"/>
          <w:szCs w:val="21"/>
        </w:rPr>
        <w:t>°</w:t>
      </w:r>
      <w:r w:rsidRPr="00F14C6C">
        <w:rPr>
          <w:rFonts w:eastAsia="Times New Roman" w:cstheme="minorHAnsi" w:hint="eastAsia"/>
          <w:color w:val="000000" w:themeColor="text1"/>
          <w:szCs w:val="21"/>
        </w:rPr>
        <w:t>C, 5% CO</w:t>
      </w:r>
      <w:r w:rsidRPr="00F14C6C">
        <w:rPr>
          <w:rFonts w:eastAsia="Times New Roman" w:cstheme="minorHAnsi" w:hint="eastAsia"/>
          <w:color w:val="000000" w:themeColor="text1"/>
          <w:szCs w:val="21"/>
          <w:vertAlign w:val="subscript"/>
        </w:rPr>
        <w:t>2</w:t>
      </w:r>
      <w:r w:rsidRPr="00F14C6C">
        <w:rPr>
          <w:rFonts w:eastAsia="Times New Roman" w:cstheme="minorHAnsi"/>
          <w:color w:val="000000" w:themeColor="text1"/>
          <w:szCs w:val="21"/>
          <w:vertAlign w:val="subscript"/>
        </w:rPr>
        <w:t xml:space="preserve"> </w:t>
      </w:r>
      <w:r>
        <w:rPr>
          <w:rFonts w:asciiTheme="minorHAnsi" w:hAnsiTheme="minorHAnsi" w:cstheme="minorHAnsi"/>
          <w:szCs w:val="24"/>
        </w:rPr>
        <w:t xml:space="preserve">for 20 h </w:t>
      </w:r>
      <w:r>
        <w:rPr>
          <w:rFonts w:asciiTheme="minorHAnsi" w:hAnsiTheme="minorHAnsi" w:cstheme="minorHAnsi" w:hint="eastAsia"/>
          <w:szCs w:val="24"/>
          <w:lang w:eastAsia="zh-CN"/>
        </w:rPr>
        <w:t>before</w:t>
      </w:r>
      <w:r>
        <w:rPr>
          <w:rFonts w:asciiTheme="minorHAnsi" w:hAnsiTheme="minorHAnsi" w:cstheme="minorHAnsi"/>
          <w:szCs w:val="24"/>
          <w:lang w:eastAsia="zh-CN"/>
        </w:rPr>
        <w:t xml:space="preserve"> </w:t>
      </w:r>
      <w:r w:rsidRPr="00983333">
        <w:rPr>
          <w:rFonts w:asciiTheme="minorHAnsi" w:hAnsiTheme="minorHAnsi" w:cstheme="minorHAnsi"/>
          <w:szCs w:val="24"/>
        </w:rPr>
        <w:t xml:space="preserve">the assay. </w:t>
      </w:r>
    </w:p>
    <w:p w14:paraId="016EAEE2" w14:textId="77777777" w:rsidR="00DF2D8E" w:rsidRPr="00983333" w:rsidRDefault="00DF2D8E" w:rsidP="00DF2D8E">
      <w:pPr>
        <w:pStyle w:val="1-1"/>
        <w:rPr>
          <w:rFonts w:asciiTheme="minorHAnsi" w:hAnsiTheme="minorHAnsi" w:cstheme="minorHAnsi"/>
          <w:szCs w:val="24"/>
        </w:rPr>
      </w:pPr>
    </w:p>
    <w:p w14:paraId="0E37C795" w14:textId="0592DAA0" w:rsidR="00DF2D8E" w:rsidRPr="00983333" w:rsidRDefault="00DF2D8E" w:rsidP="00DF2D8E">
      <w:pPr>
        <w:pStyle w:val="1-1"/>
        <w:numPr>
          <w:ilvl w:val="1"/>
          <w:numId w:val="38"/>
        </w:numPr>
        <w:rPr>
          <w:rFonts w:asciiTheme="minorHAnsi" w:hAnsiTheme="minorHAnsi" w:cstheme="minorHAnsi"/>
          <w:szCs w:val="24"/>
        </w:rPr>
      </w:pPr>
      <w:r w:rsidRPr="00983333">
        <w:rPr>
          <w:rFonts w:asciiTheme="minorHAnsi" w:hAnsiTheme="minorHAnsi" w:cstheme="minorHAnsi"/>
          <w:szCs w:val="24"/>
        </w:rPr>
        <w:t xml:space="preserve">Inoculate </w:t>
      </w:r>
      <w:r w:rsidR="00CD68C2">
        <w:rPr>
          <w:rFonts w:asciiTheme="minorHAnsi" w:hAnsiTheme="minorHAnsi" w:cstheme="minorHAnsi"/>
          <w:szCs w:val="24"/>
        </w:rPr>
        <w:t xml:space="preserve">the </w:t>
      </w:r>
      <w:proofErr w:type="spellStart"/>
      <w:r w:rsidRPr="00983333">
        <w:rPr>
          <w:rFonts w:asciiTheme="minorHAnsi" w:hAnsiTheme="minorHAnsi" w:cstheme="minorHAnsi"/>
          <w:szCs w:val="24"/>
        </w:rPr>
        <w:t>pseudovirus</w:t>
      </w:r>
      <w:proofErr w:type="spellEnd"/>
      <w:r w:rsidRPr="00983333">
        <w:rPr>
          <w:rFonts w:asciiTheme="minorHAnsi" w:hAnsiTheme="minorHAnsi" w:cstheme="minorHAnsi"/>
          <w:szCs w:val="24"/>
        </w:rPr>
        <w:t xml:space="preserve"> </w:t>
      </w:r>
      <w:r w:rsidR="00CB6F88">
        <w:rPr>
          <w:rFonts w:asciiTheme="minorHAnsi" w:hAnsiTheme="minorHAnsi" w:cstheme="minorHAnsi"/>
          <w:szCs w:val="24"/>
        </w:rPr>
        <w:t>(</w:t>
      </w:r>
      <w:r w:rsidR="00771A80" w:rsidRPr="00996A15">
        <w:rPr>
          <w:rFonts w:asciiTheme="minorHAnsi" w:eastAsiaTheme="minorHAnsi" w:hAnsiTheme="minorHAnsi" w:cstheme="minorHAnsi"/>
          <w:szCs w:val="24"/>
        </w:rPr>
        <w:t>100 μL</w:t>
      </w:r>
      <w:r w:rsidR="00CB6F88">
        <w:rPr>
          <w:rFonts w:asciiTheme="minorHAnsi" w:eastAsiaTheme="minorHAnsi" w:hAnsiTheme="minorHAnsi" w:cstheme="minorHAnsi"/>
          <w:szCs w:val="24"/>
        </w:rPr>
        <w:t>)</w:t>
      </w:r>
      <w:r w:rsidR="00771A80" w:rsidRPr="00983333">
        <w:rPr>
          <w:rFonts w:asciiTheme="minorHAnsi" w:hAnsiTheme="minorHAnsi" w:cstheme="minorHAnsi"/>
          <w:szCs w:val="24"/>
        </w:rPr>
        <w:t xml:space="preserve"> </w:t>
      </w:r>
      <w:r w:rsidRPr="00983333">
        <w:rPr>
          <w:rFonts w:asciiTheme="minorHAnsi" w:hAnsiTheme="minorHAnsi" w:cstheme="minorHAnsi"/>
          <w:szCs w:val="24"/>
        </w:rPr>
        <w:t>onto an MDCK monolayer in a 96-well plate at 4</w:t>
      </w:r>
      <w:r w:rsidR="00CD68C2">
        <w:rPr>
          <w:rFonts w:asciiTheme="minorHAnsi" w:hAnsiTheme="minorHAnsi" w:cstheme="minorHAnsi"/>
          <w:szCs w:val="24"/>
        </w:rPr>
        <w:t xml:space="preserve"> </w:t>
      </w:r>
      <w:r w:rsidRPr="00983333">
        <w:rPr>
          <w:rFonts w:asciiTheme="minorHAnsi" w:hAnsiTheme="minorHAnsi" w:cstheme="minorHAnsi"/>
          <w:szCs w:val="24"/>
        </w:rPr>
        <w:t>°C for 6 h.</w:t>
      </w:r>
    </w:p>
    <w:p w14:paraId="0CF04A71" w14:textId="77777777" w:rsidR="00DF2D8E" w:rsidRPr="00983333" w:rsidRDefault="00DF2D8E" w:rsidP="00DF2D8E">
      <w:pPr>
        <w:pStyle w:val="1-1"/>
        <w:rPr>
          <w:rFonts w:asciiTheme="minorHAnsi" w:hAnsiTheme="minorHAnsi" w:cstheme="minorHAnsi"/>
          <w:szCs w:val="24"/>
        </w:rPr>
      </w:pPr>
    </w:p>
    <w:p w14:paraId="79648F93" w14:textId="2BF90103" w:rsidR="00DF2D8E" w:rsidRPr="00983333" w:rsidRDefault="00DF2D8E" w:rsidP="00DF2D8E">
      <w:pPr>
        <w:pStyle w:val="1-1"/>
        <w:numPr>
          <w:ilvl w:val="1"/>
          <w:numId w:val="38"/>
        </w:numPr>
        <w:rPr>
          <w:rFonts w:asciiTheme="minorHAnsi" w:hAnsiTheme="minorHAnsi" w:cstheme="minorHAnsi"/>
          <w:szCs w:val="24"/>
        </w:rPr>
      </w:pPr>
      <w:r w:rsidRPr="00983333">
        <w:rPr>
          <w:rFonts w:asciiTheme="minorHAnsi" w:hAnsiTheme="minorHAnsi" w:cstheme="minorHAnsi"/>
          <w:szCs w:val="24"/>
        </w:rPr>
        <w:t xml:space="preserve">Wash </w:t>
      </w:r>
      <w:r>
        <w:rPr>
          <w:rFonts w:asciiTheme="minorHAnsi" w:hAnsiTheme="minorHAnsi" w:cstheme="minorHAnsi"/>
          <w:szCs w:val="24"/>
        </w:rPr>
        <w:t xml:space="preserve">the </w:t>
      </w:r>
      <w:r w:rsidRPr="00983333">
        <w:rPr>
          <w:rFonts w:asciiTheme="minorHAnsi" w:hAnsiTheme="minorHAnsi" w:cstheme="minorHAnsi"/>
          <w:szCs w:val="24"/>
        </w:rPr>
        <w:t xml:space="preserve">cell plate 4 times with PBS containing 1% BSA to remove unbound </w:t>
      </w:r>
      <w:proofErr w:type="spellStart"/>
      <w:r>
        <w:rPr>
          <w:rFonts w:asciiTheme="minorHAnsi" w:hAnsiTheme="minorHAnsi" w:cstheme="minorHAnsi"/>
          <w:szCs w:val="24"/>
        </w:rPr>
        <w:t>pseudoviruses</w:t>
      </w:r>
      <w:proofErr w:type="spellEnd"/>
      <w:r w:rsidRPr="00983333">
        <w:rPr>
          <w:rFonts w:asciiTheme="minorHAnsi" w:hAnsiTheme="minorHAnsi" w:cstheme="minorHAnsi"/>
          <w:szCs w:val="24"/>
        </w:rPr>
        <w:t>.</w:t>
      </w:r>
    </w:p>
    <w:p w14:paraId="21E4FDA4" w14:textId="77777777" w:rsidR="00DF2D8E" w:rsidRPr="00983333" w:rsidRDefault="00DF2D8E" w:rsidP="00DF2D8E">
      <w:pPr>
        <w:pStyle w:val="1-1"/>
        <w:rPr>
          <w:rFonts w:asciiTheme="minorHAnsi" w:hAnsiTheme="minorHAnsi" w:cstheme="minorHAnsi"/>
          <w:szCs w:val="24"/>
        </w:rPr>
      </w:pPr>
    </w:p>
    <w:p w14:paraId="68E348C7" w14:textId="4E2CF384" w:rsidR="00DF2D8E" w:rsidRPr="00983333" w:rsidRDefault="00DF2D8E" w:rsidP="00DF2D8E">
      <w:pPr>
        <w:pStyle w:val="1-1"/>
        <w:numPr>
          <w:ilvl w:val="1"/>
          <w:numId w:val="38"/>
        </w:numPr>
        <w:jc w:val="both"/>
        <w:rPr>
          <w:rFonts w:asciiTheme="minorHAnsi" w:hAnsiTheme="minorHAnsi" w:cstheme="minorHAnsi"/>
          <w:szCs w:val="24"/>
        </w:rPr>
      </w:pPr>
      <w:r w:rsidRPr="00983333">
        <w:rPr>
          <w:rFonts w:asciiTheme="minorHAnsi" w:hAnsiTheme="minorHAnsi" w:cstheme="minorHAnsi"/>
          <w:szCs w:val="24"/>
        </w:rPr>
        <w:t xml:space="preserve">Add </w:t>
      </w:r>
      <w:r w:rsidR="00CE14A2" w:rsidRPr="00CE14A2">
        <w:rPr>
          <w:rFonts w:asciiTheme="minorHAnsi" w:hAnsiTheme="minorHAnsi" w:cstheme="minorHAnsi"/>
          <w:szCs w:val="24"/>
        </w:rPr>
        <w:t>100 μL</w:t>
      </w:r>
      <w:r w:rsidR="00CB6F88">
        <w:rPr>
          <w:rFonts w:asciiTheme="minorHAnsi" w:hAnsiTheme="minorHAnsi" w:cstheme="minorHAnsi"/>
          <w:szCs w:val="24"/>
        </w:rPr>
        <w:t xml:space="preserve"> of</w:t>
      </w:r>
      <w:r w:rsidR="00CE14A2" w:rsidRPr="00CE14A2">
        <w:rPr>
          <w:rFonts w:asciiTheme="minorHAnsi" w:hAnsiTheme="minorHAnsi" w:cstheme="minorHAnsi"/>
          <w:szCs w:val="24"/>
        </w:rPr>
        <w:t xml:space="preserve"> </w:t>
      </w:r>
      <w:r w:rsidR="00CB6F88">
        <w:rPr>
          <w:rFonts w:asciiTheme="minorHAnsi" w:hAnsiTheme="minorHAnsi" w:cstheme="minorHAnsi"/>
          <w:szCs w:val="24"/>
        </w:rPr>
        <w:t xml:space="preserve">the </w:t>
      </w:r>
      <w:r w:rsidRPr="00983333">
        <w:rPr>
          <w:rFonts w:asciiTheme="minorHAnsi" w:hAnsiTheme="minorHAnsi" w:cstheme="minorHAnsi"/>
          <w:szCs w:val="24"/>
        </w:rPr>
        <w:t xml:space="preserve">serially diluted immune sera or sera from sham vaccination mice in DMEM containing 1% BSA to the monolayer, </w:t>
      </w:r>
      <w:r>
        <w:rPr>
          <w:rFonts w:asciiTheme="minorHAnsi" w:hAnsiTheme="minorHAnsi" w:cstheme="minorHAnsi"/>
          <w:szCs w:val="24"/>
        </w:rPr>
        <w:t xml:space="preserve">and </w:t>
      </w:r>
      <w:r w:rsidRPr="00983333">
        <w:rPr>
          <w:rFonts w:asciiTheme="minorHAnsi" w:hAnsiTheme="minorHAnsi" w:cstheme="minorHAnsi"/>
          <w:szCs w:val="24"/>
        </w:rPr>
        <w:t>incubate cell at 4</w:t>
      </w:r>
      <w:r w:rsidR="00CD68C2">
        <w:rPr>
          <w:rFonts w:asciiTheme="minorHAnsi" w:hAnsiTheme="minorHAnsi" w:cstheme="minorHAnsi"/>
          <w:szCs w:val="24"/>
        </w:rPr>
        <w:t xml:space="preserve"> </w:t>
      </w:r>
      <w:r w:rsidRPr="00983333">
        <w:rPr>
          <w:rFonts w:asciiTheme="minorHAnsi" w:hAnsiTheme="minorHAnsi" w:cstheme="minorHAnsi"/>
          <w:szCs w:val="24"/>
        </w:rPr>
        <w:t>°C for 2 h.</w:t>
      </w:r>
    </w:p>
    <w:p w14:paraId="726BF014" w14:textId="77777777" w:rsidR="00DF2D8E" w:rsidRPr="00983333" w:rsidRDefault="00DF2D8E" w:rsidP="00DF2D8E">
      <w:pPr>
        <w:pStyle w:val="1-1"/>
        <w:rPr>
          <w:rFonts w:asciiTheme="minorHAnsi" w:hAnsiTheme="minorHAnsi" w:cstheme="minorHAnsi"/>
          <w:szCs w:val="24"/>
        </w:rPr>
      </w:pPr>
    </w:p>
    <w:p w14:paraId="31E61DC9" w14:textId="2A4ADD32" w:rsidR="00DF2D8E" w:rsidRPr="00983333" w:rsidRDefault="00DF2D8E" w:rsidP="00DF2D8E">
      <w:pPr>
        <w:pStyle w:val="1-1"/>
        <w:numPr>
          <w:ilvl w:val="1"/>
          <w:numId w:val="38"/>
        </w:numPr>
        <w:rPr>
          <w:rFonts w:asciiTheme="minorHAnsi" w:hAnsiTheme="minorHAnsi" w:cstheme="minorHAnsi"/>
          <w:szCs w:val="24"/>
        </w:rPr>
      </w:pPr>
      <w:r w:rsidRPr="00983333">
        <w:rPr>
          <w:rFonts w:asciiTheme="minorHAnsi" w:hAnsiTheme="minorHAnsi" w:cstheme="minorHAnsi"/>
          <w:szCs w:val="24"/>
        </w:rPr>
        <w:t>Remove</w:t>
      </w:r>
      <w:r>
        <w:rPr>
          <w:rFonts w:asciiTheme="minorHAnsi" w:hAnsiTheme="minorHAnsi" w:cstheme="minorHAnsi"/>
          <w:szCs w:val="24"/>
        </w:rPr>
        <w:t xml:space="preserve"> the</w:t>
      </w:r>
      <w:r w:rsidRPr="00983333">
        <w:rPr>
          <w:rFonts w:asciiTheme="minorHAnsi" w:hAnsiTheme="minorHAnsi" w:cstheme="minorHAnsi"/>
          <w:szCs w:val="24"/>
        </w:rPr>
        <w:t xml:space="preserve"> cell supernatant, </w:t>
      </w:r>
      <w:r>
        <w:rPr>
          <w:rFonts w:asciiTheme="minorHAnsi" w:hAnsiTheme="minorHAnsi" w:cstheme="minorHAnsi"/>
          <w:szCs w:val="24"/>
        </w:rPr>
        <w:t xml:space="preserve">and </w:t>
      </w:r>
      <w:r w:rsidRPr="00983333">
        <w:rPr>
          <w:rFonts w:asciiTheme="minorHAnsi" w:hAnsiTheme="minorHAnsi" w:cstheme="minorHAnsi"/>
          <w:szCs w:val="24"/>
        </w:rPr>
        <w:t xml:space="preserve">wash </w:t>
      </w:r>
      <w:r w:rsidR="00CD68C2">
        <w:rPr>
          <w:rFonts w:asciiTheme="minorHAnsi" w:hAnsiTheme="minorHAnsi" w:cstheme="minorHAnsi"/>
          <w:szCs w:val="24"/>
        </w:rPr>
        <w:t xml:space="preserve">the </w:t>
      </w:r>
      <w:r w:rsidRPr="00983333">
        <w:rPr>
          <w:rFonts w:asciiTheme="minorHAnsi" w:hAnsiTheme="minorHAnsi" w:cstheme="minorHAnsi"/>
          <w:szCs w:val="24"/>
        </w:rPr>
        <w:t>cell culture plate 4 times with PBS containing 1%</w:t>
      </w:r>
      <w:r w:rsidR="00E04A58">
        <w:rPr>
          <w:rFonts w:asciiTheme="minorHAnsi" w:hAnsiTheme="minorHAnsi" w:cstheme="minorHAnsi"/>
          <w:szCs w:val="24"/>
        </w:rPr>
        <w:t xml:space="preserve"> </w:t>
      </w:r>
      <w:r w:rsidRPr="00983333">
        <w:rPr>
          <w:rFonts w:asciiTheme="minorHAnsi" w:hAnsiTheme="minorHAnsi" w:cstheme="minorHAnsi"/>
          <w:szCs w:val="24"/>
        </w:rPr>
        <w:t>BSA.</w:t>
      </w:r>
    </w:p>
    <w:p w14:paraId="64117EDC" w14:textId="77777777" w:rsidR="00DF2D8E" w:rsidRPr="00983333" w:rsidRDefault="00DF2D8E" w:rsidP="00DF2D8E">
      <w:pPr>
        <w:pStyle w:val="1-1"/>
        <w:rPr>
          <w:rFonts w:asciiTheme="minorHAnsi" w:hAnsiTheme="minorHAnsi" w:cstheme="minorHAnsi"/>
          <w:szCs w:val="24"/>
        </w:rPr>
      </w:pPr>
    </w:p>
    <w:p w14:paraId="0E3CABC5" w14:textId="4FEADDA5" w:rsidR="00DF2D8E" w:rsidRPr="00983333" w:rsidRDefault="00DF2D8E" w:rsidP="00DF2D8E">
      <w:pPr>
        <w:pStyle w:val="1-1"/>
        <w:numPr>
          <w:ilvl w:val="1"/>
          <w:numId w:val="38"/>
        </w:numPr>
        <w:rPr>
          <w:rFonts w:asciiTheme="minorHAnsi" w:hAnsiTheme="minorHAnsi" w:cstheme="minorHAnsi"/>
          <w:szCs w:val="24"/>
        </w:rPr>
      </w:pPr>
      <w:r w:rsidRPr="00983333">
        <w:rPr>
          <w:rFonts w:asciiTheme="minorHAnsi" w:hAnsiTheme="minorHAnsi" w:cstheme="minorHAnsi"/>
          <w:szCs w:val="24"/>
        </w:rPr>
        <w:t>Add fresh DMEM to the cells and incuba</w:t>
      </w:r>
      <w:r w:rsidRPr="00193A24">
        <w:rPr>
          <w:rFonts w:asciiTheme="minorHAnsi" w:hAnsiTheme="minorHAnsi" w:cstheme="minorHAnsi"/>
          <w:szCs w:val="24"/>
        </w:rPr>
        <w:t>te</w:t>
      </w:r>
      <w:r w:rsidR="00CD68C2">
        <w:rPr>
          <w:rFonts w:asciiTheme="minorHAnsi" w:hAnsiTheme="minorHAnsi" w:cstheme="minorHAnsi"/>
          <w:szCs w:val="24"/>
        </w:rPr>
        <w:t xml:space="preserve"> for</w:t>
      </w:r>
      <w:r w:rsidRPr="00193A24">
        <w:rPr>
          <w:rFonts w:asciiTheme="minorHAnsi" w:hAnsiTheme="minorHAnsi" w:cstheme="minorHAnsi"/>
          <w:szCs w:val="24"/>
        </w:rPr>
        <w:t xml:space="preserve"> </w:t>
      </w:r>
      <w:r w:rsidRPr="00193A24">
        <w:rPr>
          <w:rFonts w:asciiTheme="minorHAnsi" w:eastAsia="SimSun" w:hAnsiTheme="minorHAnsi" w:cstheme="minorHAnsi"/>
          <w:szCs w:val="24"/>
          <w:lang w:eastAsia="zh-CN"/>
        </w:rPr>
        <w:t>60</w:t>
      </w:r>
      <w:r w:rsidRPr="00193A24">
        <w:rPr>
          <w:rFonts w:asciiTheme="minorHAnsi" w:hAnsiTheme="minorHAnsi" w:cstheme="minorHAnsi"/>
          <w:szCs w:val="24"/>
        </w:rPr>
        <w:t xml:space="preserve"> h</w:t>
      </w:r>
      <w:r w:rsidRPr="00983333">
        <w:rPr>
          <w:rFonts w:asciiTheme="minorHAnsi" w:hAnsiTheme="minorHAnsi" w:cstheme="minorHAnsi"/>
          <w:szCs w:val="24"/>
        </w:rPr>
        <w:t xml:space="preserve"> in </w:t>
      </w:r>
      <w:bookmarkStart w:id="12" w:name="_Hlk79519653"/>
      <w:r w:rsidRPr="00F14C6C">
        <w:rPr>
          <w:rFonts w:eastAsia="Times New Roman" w:cstheme="minorHAnsi"/>
          <w:color w:val="000000" w:themeColor="text1"/>
          <w:szCs w:val="21"/>
        </w:rPr>
        <w:t>a</w:t>
      </w:r>
      <w:r w:rsidRPr="00F14C6C">
        <w:rPr>
          <w:color w:val="000000" w:themeColor="text1"/>
        </w:rPr>
        <w:t xml:space="preserve"> </w:t>
      </w:r>
      <w:bookmarkStart w:id="13" w:name="_Hlk79519812"/>
      <w:r w:rsidRPr="00F14C6C">
        <w:rPr>
          <w:color w:val="000000" w:themeColor="text1"/>
        </w:rPr>
        <w:t>37</w:t>
      </w:r>
      <w:r w:rsidRPr="00F14C6C">
        <w:rPr>
          <w:rFonts w:eastAsia="Times New Roman" w:cstheme="minorHAnsi"/>
          <w:color w:val="000000" w:themeColor="text1"/>
          <w:szCs w:val="21"/>
        </w:rPr>
        <w:t xml:space="preserve"> </w:t>
      </w:r>
      <w:r w:rsidRPr="00F14C6C">
        <w:rPr>
          <w:color w:val="000000" w:themeColor="text1"/>
        </w:rPr>
        <w:t>°C</w:t>
      </w:r>
      <w:r w:rsidRPr="00F14C6C">
        <w:rPr>
          <w:rFonts w:eastAsia="Times New Roman" w:cstheme="minorHAnsi"/>
          <w:color w:val="000000" w:themeColor="text1"/>
          <w:szCs w:val="21"/>
        </w:rPr>
        <w:t>, 5% CO</w:t>
      </w:r>
      <w:r w:rsidRPr="00F14C6C">
        <w:rPr>
          <w:rFonts w:eastAsia="Times New Roman" w:cstheme="minorHAnsi"/>
          <w:color w:val="000000" w:themeColor="text1"/>
          <w:szCs w:val="21"/>
          <w:vertAlign w:val="subscript"/>
        </w:rPr>
        <w:t>2</w:t>
      </w:r>
      <w:bookmarkEnd w:id="12"/>
      <w:bookmarkEnd w:id="13"/>
      <w:r w:rsidRPr="00F14C6C">
        <w:rPr>
          <w:rFonts w:eastAsia="Times New Roman" w:cstheme="minorHAnsi"/>
          <w:color w:val="000000" w:themeColor="text1"/>
          <w:szCs w:val="21"/>
        </w:rPr>
        <w:t xml:space="preserve"> incubator</w:t>
      </w:r>
      <w:r w:rsidRPr="00983333">
        <w:rPr>
          <w:rFonts w:asciiTheme="minorHAnsi" w:hAnsiTheme="minorHAnsi" w:cstheme="minorHAnsi"/>
          <w:szCs w:val="24"/>
        </w:rPr>
        <w:t xml:space="preserve">. </w:t>
      </w:r>
    </w:p>
    <w:p w14:paraId="489662FB" w14:textId="77777777" w:rsidR="00DF2D8E" w:rsidRPr="00983333" w:rsidRDefault="00DF2D8E" w:rsidP="00DF2D8E">
      <w:pPr>
        <w:pStyle w:val="1-1"/>
        <w:rPr>
          <w:rFonts w:asciiTheme="minorHAnsi" w:hAnsiTheme="minorHAnsi" w:cstheme="minorHAnsi"/>
          <w:szCs w:val="24"/>
        </w:rPr>
      </w:pPr>
    </w:p>
    <w:p w14:paraId="4C601CC9" w14:textId="12B3B5D5" w:rsidR="00DF2D8E" w:rsidRDefault="00DF2D8E" w:rsidP="00DF2D8E">
      <w:pPr>
        <w:pStyle w:val="1-1"/>
        <w:numPr>
          <w:ilvl w:val="1"/>
          <w:numId w:val="38"/>
        </w:numPr>
        <w:jc w:val="both"/>
        <w:rPr>
          <w:rFonts w:asciiTheme="minorHAnsi" w:hAnsiTheme="minorHAnsi" w:cstheme="minorHAnsi"/>
          <w:szCs w:val="24"/>
        </w:rPr>
      </w:pPr>
      <w:r w:rsidRPr="00983333">
        <w:rPr>
          <w:rFonts w:asciiTheme="minorHAnsi" w:hAnsiTheme="minorHAnsi" w:cstheme="minorHAnsi"/>
          <w:szCs w:val="24"/>
        </w:rPr>
        <w:t xml:space="preserve">Measure the </w:t>
      </w:r>
      <w:r w:rsidRPr="00983333">
        <w:rPr>
          <w:szCs w:val="24"/>
        </w:rPr>
        <w:t>relative luciferase activity</w:t>
      </w:r>
      <w:r w:rsidRPr="00983333">
        <w:rPr>
          <w:rFonts w:asciiTheme="minorHAnsi" w:hAnsiTheme="minorHAnsi" w:cstheme="minorHAnsi"/>
          <w:szCs w:val="24"/>
        </w:rPr>
        <w:t xml:space="preserve"> (RLA) of the cells as described</w:t>
      </w:r>
      <w:r w:rsidR="008648EC" w:rsidRPr="008648EC">
        <w:rPr>
          <w:rFonts w:ascii="Times New Roman" w:eastAsiaTheme="minorEastAsia" w:hAnsi="Times New Roman"/>
          <w:bCs w:val="0"/>
          <w:iCs w:val="0"/>
          <w:color w:val="000000" w:themeColor="text1"/>
          <w:szCs w:val="24"/>
          <w:lang w:eastAsia="zh-CN"/>
        </w:rPr>
        <w:t xml:space="preserve"> </w:t>
      </w:r>
      <w:r w:rsidR="008648EC" w:rsidRPr="008648EC">
        <w:rPr>
          <w:rFonts w:asciiTheme="minorHAnsi" w:hAnsiTheme="minorHAnsi" w:cstheme="minorHAnsi"/>
          <w:szCs w:val="24"/>
        </w:rPr>
        <w:t>in steps 3.7</w:t>
      </w:r>
      <w:r w:rsidR="00CB6F88">
        <w:rPr>
          <w:rFonts w:asciiTheme="minorHAnsi" w:hAnsiTheme="minorHAnsi" w:cstheme="minorHAnsi"/>
          <w:szCs w:val="24"/>
        </w:rPr>
        <w:t>–</w:t>
      </w:r>
      <w:r w:rsidR="008648EC" w:rsidRPr="008648EC">
        <w:rPr>
          <w:rFonts w:asciiTheme="minorHAnsi" w:hAnsiTheme="minorHAnsi" w:cstheme="minorHAnsi"/>
          <w:szCs w:val="24"/>
        </w:rPr>
        <w:t>3.11</w:t>
      </w:r>
      <w:r w:rsidRPr="00983333">
        <w:rPr>
          <w:rFonts w:asciiTheme="minorHAnsi" w:hAnsiTheme="minorHAnsi" w:cstheme="minorHAnsi"/>
          <w:szCs w:val="24"/>
        </w:rPr>
        <w:t>.</w:t>
      </w:r>
    </w:p>
    <w:p w14:paraId="1E3D308D" w14:textId="77777777" w:rsidR="00DF2D8E" w:rsidRPr="00983333" w:rsidRDefault="00DF2D8E" w:rsidP="00DF2D8E">
      <w:pPr>
        <w:pStyle w:val="1-1"/>
        <w:jc w:val="both"/>
        <w:rPr>
          <w:rFonts w:asciiTheme="minorHAnsi" w:hAnsiTheme="minorHAnsi" w:cstheme="minorHAnsi"/>
          <w:szCs w:val="24"/>
        </w:rPr>
      </w:pPr>
    </w:p>
    <w:p w14:paraId="2C7C496C" w14:textId="77777777" w:rsidR="00DF2D8E" w:rsidRPr="00CD68C2" w:rsidRDefault="00DF2D8E" w:rsidP="00DF2D8E">
      <w:pPr>
        <w:pStyle w:val="1-1"/>
        <w:rPr>
          <w:rFonts w:asciiTheme="minorHAnsi" w:hAnsiTheme="minorHAnsi" w:cstheme="minorHAnsi"/>
          <w:color w:val="auto"/>
          <w:szCs w:val="24"/>
        </w:rPr>
      </w:pPr>
      <w:bookmarkStart w:id="14" w:name="_Hlk64900507"/>
      <w:r w:rsidRPr="00CD68C2">
        <w:rPr>
          <w:rFonts w:asciiTheme="minorHAnsi" w:hAnsiTheme="minorHAnsi" w:cstheme="minorHAnsi"/>
          <w:bCs w:val="0"/>
          <w:color w:val="auto"/>
          <w:szCs w:val="24"/>
        </w:rPr>
        <w:t>NOTE</w:t>
      </w:r>
      <w:bookmarkEnd w:id="14"/>
      <w:r w:rsidRPr="00CD68C2">
        <w:rPr>
          <w:rFonts w:asciiTheme="minorHAnsi" w:hAnsiTheme="minorHAnsi" w:cstheme="minorHAnsi"/>
          <w:bCs w:val="0"/>
          <w:color w:val="auto"/>
          <w:szCs w:val="24"/>
        </w:rPr>
        <w:t>:</w:t>
      </w:r>
      <w:r w:rsidRPr="00CD68C2">
        <w:rPr>
          <w:rFonts w:asciiTheme="minorHAnsi" w:hAnsiTheme="minorHAnsi" w:cstheme="minorHAnsi"/>
          <w:b/>
          <w:color w:val="auto"/>
          <w:szCs w:val="24"/>
        </w:rPr>
        <w:t xml:space="preserve"> </w:t>
      </w:r>
      <w:r w:rsidRPr="00CD68C2">
        <w:rPr>
          <w:rFonts w:asciiTheme="minorHAnsi" w:hAnsiTheme="minorHAnsi" w:cstheme="minorHAnsi"/>
          <w:color w:val="auto"/>
          <w:szCs w:val="24"/>
        </w:rPr>
        <w:t>Viral entry, as indicated by RLA, was expressed as a percentage of the reading obtained in the absence of sera, which was set as 100%.</w:t>
      </w:r>
    </w:p>
    <w:p w14:paraId="496AB0B4" w14:textId="77777777" w:rsidR="001C1E49" w:rsidRPr="00983333" w:rsidRDefault="001C1E49" w:rsidP="001B1519">
      <w:pPr>
        <w:pStyle w:val="NormalWeb"/>
        <w:spacing w:before="0" w:beforeAutospacing="0" w:after="0" w:afterAutospacing="0"/>
        <w:rPr>
          <w:rFonts w:asciiTheme="minorHAnsi" w:hAnsiTheme="minorHAnsi" w:cstheme="minorHAnsi"/>
          <w:b/>
        </w:rPr>
      </w:pPr>
    </w:p>
    <w:p w14:paraId="7F5815FC" w14:textId="23D52023" w:rsidR="004A71E4" w:rsidRPr="00983333" w:rsidRDefault="006305D7" w:rsidP="00CD68C2">
      <w:pPr>
        <w:pStyle w:val="NormalWeb"/>
        <w:spacing w:before="0" w:beforeAutospacing="0" w:after="0" w:afterAutospacing="0"/>
        <w:rPr>
          <w:lang w:eastAsia="zh-CN"/>
        </w:rPr>
      </w:pPr>
      <w:r w:rsidRPr="00983333">
        <w:rPr>
          <w:rFonts w:asciiTheme="minorHAnsi" w:hAnsiTheme="minorHAnsi" w:cstheme="minorHAnsi"/>
          <w:b/>
        </w:rPr>
        <w:t>REPRESENTATIVE RESULTS</w:t>
      </w:r>
      <w:r w:rsidR="00EF1462" w:rsidRPr="00983333">
        <w:rPr>
          <w:rFonts w:asciiTheme="minorHAnsi" w:hAnsiTheme="minorHAnsi" w:cstheme="minorHAnsi"/>
          <w:b/>
        </w:rPr>
        <w:t xml:space="preserve">: </w:t>
      </w:r>
    </w:p>
    <w:p w14:paraId="51748E8D" w14:textId="423EAEF7" w:rsidR="0065262E" w:rsidRPr="00983333" w:rsidRDefault="00DB7D81" w:rsidP="00FD2B89">
      <w:pPr>
        <w:rPr>
          <w:b/>
          <w:bCs/>
        </w:rPr>
      </w:pPr>
      <w:r w:rsidRPr="007065AD">
        <w:rPr>
          <w:b/>
          <w:bCs/>
        </w:rPr>
        <w:t xml:space="preserve">HA, NA and HIV-1 p24 protein expression of influenza </w:t>
      </w:r>
      <w:proofErr w:type="spellStart"/>
      <w:r w:rsidRPr="007065AD">
        <w:rPr>
          <w:b/>
          <w:bCs/>
        </w:rPr>
        <w:t>pse</w:t>
      </w:r>
      <w:r>
        <w:rPr>
          <w:b/>
          <w:bCs/>
        </w:rPr>
        <w:t>u</w:t>
      </w:r>
      <w:r w:rsidRPr="007065AD">
        <w:rPr>
          <w:b/>
          <w:bCs/>
        </w:rPr>
        <w:t>dovirus</w:t>
      </w:r>
      <w:proofErr w:type="spellEnd"/>
    </w:p>
    <w:p w14:paraId="4EFF90AE" w14:textId="433119C0" w:rsidR="00DB7D81" w:rsidRDefault="00DB7D81" w:rsidP="00CD68C2">
      <w:pPr>
        <w:rPr>
          <w:lang w:eastAsia="zh-CN"/>
        </w:rPr>
      </w:pPr>
      <w:r>
        <w:t xml:space="preserve">To identify the viral packaging efficiency, influenza </w:t>
      </w:r>
      <w:proofErr w:type="spellStart"/>
      <w:r>
        <w:t>pseudovirus</w:t>
      </w:r>
      <w:proofErr w:type="spellEnd"/>
      <w:r>
        <w:t xml:space="preserve"> stocks were first detected by HA assay </w:t>
      </w:r>
      <w:r w:rsidRPr="000E2A13">
        <w:rPr>
          <w:color w:val="auto"/>
        </w:rPr>
        <w:t>(</w:t>
      </w:r>
      <w:r w:rsidR="00CD68C2" w:rsidRPr="00CD68C2">
        <w:rPr>
          <w:b/>
          <w:bCs/>
          <w:color w:val="auto"/>
        </w:rPr>
        <w:t>F</w:t>
      </w:r>
      <w:r w:rsidRPr="00CD68C2">
        <w:rPr>
          <w:b/>
          <w:bCs/>
          <w:color w:val="auto"/>
        </w:rPr>
        <w:t>igure 2A</w:t>
      </w:r>
      <w:r w:rsidRPr="000E2A13">
        <w:rPr>
          <w:color w:val="auto"/>
        </w:rPr>
        <w:t>)</w:t>
      </w:r>
      <w:r>
        <w:t xml:space="preserve">. HA units per milliliter of influenza </w:t>
      </w:r>
      <w:proofErr w:type="spellStart"/>
      <w:r>
        <w:t>pseudoviruses</w:t>
      </w:r>
      <w:proofErr w:type="spellEnd"/>
      <w:r>
        <w:t xml:space="preserve"> are 643 (</w:t>
      </w:r>
      <w:r w:rsidR="00CD68C2">
        <w:rPr>
          <w:b/>
          <w:bCs/>
          <w:color w:val="auto"/>
        </w:rPr>
        <w:t>T</w:t>
      </w:r>
      <w:r w:rsidRPr="00CD68C2">
        <w:rPr>
          <w:b/>
          <w:bCs/>
          <w:color w:val="auto"/>
        </w:rPr>
        <w:t>able</w:t>
      </w:r>
      <w:r w:rsidR="00CD68C2">
        <w:rPr>
          <w:b/>
          <w:bCs/>
          <w:color w:val="auto"/>
        </w:rPr>
        <w:t xml:space="preserve"> </w:t>
      </w:r>
      <w:r w:rsidR="00765BA0">
        <w:rPr>
          <w:b/>
          <w:bCs/>
          <w:color w:val="auto"/>
        </w:rPr>
        <w:t>3</w:t>
      </w:r>
      <w:r>
        <w:t>). Western-blot assay and sandwich ELISA assays were used to test HA, NA</w:t>
      </w:r>
      <w:r w:rsidR="00CD68C2">
        <w:t>,</w:t>
      </w:r>
      <w:r>
        <w:t xml:space="preserve"> and HIV-1 p24 protein expression. T</w:t>
      </w:r>
      <w:r w:rsidRPr="00983333">
        <w:t xml:space="preserve">hen the ratios of HA unit and the amount of gag p24 for </w:t>
      </w:r>
      <w:proofErr w:type="spellStart"/>
      <w:r w:rsidRPr="00983333">
        <w:t>pseudoviruses</w:t>
      </w:r>
      <w:proofErr w:type="spellEnd"/>
      <w:r w:rsidRPr="00983333">
        <w:t xml:space="preserve"> were calculated.</w:t>
      </w:r>
      <w:r>
        <w:t xml:space="preserve"> The results of </w:t>
      </w:r>
      <w:r w:rsidR="00CD68C2">
        <w:t xml:space="preserve">the </w:t>
      </w:r>
      <w:r>
        <w:t xml:space="preserve">western-blot assay showed that there were </w:t>
      </w:r>
      <w:r w:rsidR="00CD68C2">
        <w:t xml:space="preserve">4 </w:t>
      </w:r>
      <w:r>
        <w:t>protein types: HA0, HA1, HA2</w:t>
      </w:r>
      <w:r w:rsidR="00CD68C2">
        <w:t>,</w:t>
      </w:r>
      <w:r>
        <w:t xml:space="preserve"> and NA proteins (</w:t>
      </w:r>
      <w:r w:rsidR="00CD68C2" w:rsidRPr="00CD68C2">
        <w:rPr>
          <w:b/>
          <w:bCs/>
          <w:lang w:eastAsia="zh-CN"/>
        </w:rPr>
        <w:t>Supplementary F</w:t>
      </w:r>
      <w:r w:rsidRPr="00CD68C2">
        <w:rPr>
          <w:b/>
          <w:bCs/>
          <w:lang w:eastAsia="zh-CN"/>
        </w:rPr>
        <w:t xml:space="preserve">igure </w:t>
      </w:r>
      <w:r w:rsidR="00DC043D">
        <w:rPr>
          <w:b/>
          <w:bCs/>
          <w:lang w:eastAsia="zh-CN"/>
        </w:rPr>
        <w:t>2</w:t>
      </w:r>
      <w:r>
        <w:rPr>
          <w:rFonts w:hint="eastAsia"/>
          <w:lang w:eastAsia="zh-CN"/>
        </w:rPr>
        <w:t>)</w:t>
      </w:r>
      <w:r>
        <w:t xml:space="preserve">. This indicates that the envelop proteins of influenza </w:t>
      </w:r>
      <w:proofErr w:type="spellStart"/>
      <w:r>
        <w:t>pseudoviruses</w:t>
      </w:r>
      <w:proofErr w:type="spellEnd"/>
      <w:r>
        <w:t xml:space="preserve"> are similar to that of wild-type viruses. </w:t>
      </w:r>
      <w:r w:rsidRPr="00983333">
        <w:t>The ratios of HA and Gag p24 were within a normal range</w:t>
      </w:r>
      <w:r>
        <w:rPr>
          <w:rFonts w:hint="eastAsia"/>
          <w:lang w:eastAsia="zh-CN"/>
        </w:rPr>
        <w:t xml:space="preserve"> </w:t>
      </w:r>
      <w:r>
        <w:rPr>
          <w:lang w:eastAsia="zh-CN"/>
        </w:rPr>
        <w:t>as reported (</w:t>
      </w:r>
      <w:r w:rsidR="00CD68C2" w:rsidRPr="00CD68C2">
        <w:rPr>
          <w:b/>
          <w:bCs/>
          <w:color w:val="auto"/>
          <w:lang w:eastAsia="zh-CN"/>
        </w:rPr>
        <w:t xml:space="preserve">Table </w:t>
      </w:r>
      <w:r w:rsidR="00765BA0">
        <w:rPr>
          <w:b/>
          <w:bCs/>
          <w:color w:val="auto"/>
          <w:lang w:eastAsia="zh-CN"/>
        </w:rPr>
        <w:t>3</w:t>
      </w:r>
      <w:r>
        <w:rPr>
          <w:lang w:eastAsia="zh-CN"/>
        </w:rPr>
        <w:t>)</w:t>
      </w:r>
      <w:r w:rsidRPr="00AC3949">
        <w:rPr>
          <w:vertAlign w:val="superscript"/>
          <w:lang w:eastAsia="zh-CN"/>
        </w:rPr>
        <w:t>9</w:t>
      </w:r>
      <w:r>
        <w:rPr>
          <w:lang w:eastAsia="zh-CN"/>
        </w:rPr>
        <w:t>.</w:t>
      </w:r>
    </w:p>
    <w:p w14:paraId="5DB40DA4" w14:textId="4EED4C41" w:rsidR="00FD2B89" w:rsidRPr="005A78F1" w:rsidRDefault="00FD2B89" w:rsidP="00B34550">
      <w:pPr>
        <w:ind w:firstLineChars="150" w:firstLine="360"/>
      </w:pPr>
    </w:p>
    <w:p w14:paraId="1411ED20" w14:textId="4E4B3D1F" w:rsidR="00FD2B89" w:rsidRPr="00CD68C2" w:rsidRDefault="00781F5E" w:rsidP="001B1519">
      <w:pPr>
        <w:rPr>
          <w:bCs/>
          <w:color w:val="auto"/>
        </w:rPr>
      </w:pPr>
      <w:r w:rsidRPr="00CD68C2">
        <w:rPr>
          <w:bCs/>
          <w:color w:val="auto"/>
        </w:rPr>
        <w:t xml:space="preserve">[Place </w:t>
      </w:r>
      <w:r w:rsidRPr="00CD68C2">
        <w:rPr>
          <w:b/>
          <w:color w:val="auto"/>
        </w:rPr>
        <w:t xml:space="preserve">Table </w:t>
      </w:r>
      <w:r w:rsidR="00765BA0">
        <w:rPr>
          <w:b/>
          <w:color w:val="auto"/>
        </w:rPr>
        <w:t>3</w:t>
      </w:r>
      <w:r w:rsidR="00765BA0" w:rsidRPr="00CD68C2">
        <w:rPr>
          <w:bCs/>
          <w:color w:val="auto"/>
        </w:rPr>
        <w:t xml:space="preserve"> </w:t>
      </w:r>
      <w:r w:rsidRPr="00CD68C2">
        <w:rPr>
          <w:bCs/>
          <w:color w:val="auto"/>
        </w:rPr>
        <w:t>here]</w:t>
      </w:r>
    </w:p>
    <w:p w14:paraId="3295FE7D" w14:textId="77777777" w:rsidR="00781F5E" w:rsidRPr="00983333" w:rsidRDefault="00781F5E" w:rsidP="001B1519">
      <w:pPr>
        <w:rPr>
          <w:rFonts w:asciiTheme="minorHAnsi" w:hAnsiTheme="minorHAnsi" w:cstheme="minorHAnsi"/>
          <w:color w:val="808080"/>
        </w:rPr>
      </w:pPr>
    </w:p>
    <w:p w14:paraId="016955AB" w14:textId="7F29B9C0" w:rsidR="00F06966" w:rsidRPr="00983333" w:rsidRDefault="00DC6400" w:rsidP="00DC6400">
      <w:pPr>
        <w:rPr>
          <w:b/>
          <w:bCs/>
        </w:rPr>
      </w:pPr>
      <w:proofErr w:type="spellStart"/>
      <w:r w:rsidRPr="00983333">
        <w:rPr>
          <w:b/>
          <w:bCs/>
        </w:rPr>
        <w:t>Pseudovirus</w:t>
      </w:r>
      <w:proofErr w:type="spellEnd"/>
      <w:r w:rsidRPr="00983333">
        <w:rPr>
          <w:b/>
          <w:bCs/>
        </w:rPr>
        <w:t xml:space="preserve"> titration </w:t>
      </w:r>
    </w:p>
    <w:p w14:paraId="7FB7F179" w14:textId="1F0C88F1" w:rsidR="00DC6400" w:rsidRDefault="00DC6400" w:rsidP="00CD68C2">
      <w:r w:rsidRPr="00983333">
        <w:t xml:space="preserve">To measure the concentration of functional viral particles, relative luciferase activity (RLA) of </w:t>
      </w:r>
      <w:proofErr w:type="spellStart"/>
      <w:r w:rsidRPr="00983333">
        <w:t>pseudovirus</w:t>
      </w:r>
      <w:proofErr w:type="spellEnd"/>
      <w:r w:rsidRPr="00983333">
        <w:t xml:space="preserve"> </w:t>
      </w:r>
      <w:r w:rsidR="00C93D0F" w:rsidRPr="00C93D0F">
        <w:t xml:space="preserve">was </w:t>
      </w:r>
      <w:r w:rsidRPr="00C93D0F">
        <w:t>detected. RLA readings are dependent on many variables.</w:t>
      </w:r>
      <w:bookmarkStart w:id="15" w:name="_Hlk79766099"/>
      <w:r w:rsidRPr="00C93D0F">
        <w:t xml:space="preserve"> To identify the effect of transduced cell amount on RLA readings, we seeded the cells of 1250, 2500, 5000, 10000, </w:t>
      </w:r>
      <w:r w:rsidR="00F06966" w:rsidRPr="00C93D0F">
        <w:t xml:space="preserve">20000, </w:t>
      </w:r>
      <w:bookmarkEnd w:id="15"/>
      <w:r w:rsidRPr="00C93D0F">
        <w:t>and 40000</w:t>
      </w:r>
      <w:r w:rsidR="00CD68C2">
        <w:t xml:space="preserve"> </w:t>
      </w:r>
      <w:bookmarkStart w:id="16" w:name="_Hlk65065983"/>
      <w:r w:rsidRPr="00C93D0F">
        <w:t>per well of 96-well plate</w:t>
      </w:r>
      <w:bookmarkEnd w:id="16"/>
      <w:r w:rsidR="003D7519">
        <w:t xml:space="preserve"> (</w:t>
      </w:r>
      <w:r w:rsidR="00CD68C2" w:rsidRPr="00CD68C2">
        <w:rPr>
          <w:b/>
          <w:bCs/>
        </w:rPr>
        <w:t>F</w:t>
      </w:r>
      <w:r w:rsidR="003D7519" w:rsidRPr="00CD68C2">
        <w:rPr>
          <w:b/>
          <w:bCs/>
        </w:rPr>
        <w:t>igure 2</w:t>
      </w:r>
      <w:r w:rsidR="003D7519">
        <w:t>)</w:t>
      </w:r>
      <w:r w:rsidRPr="00C93D0F">
        <w:t xml:space="preserve">. </w:t>
      </w:r>
      <w:bookmarkStart w:id="17" w:name="_Hlk65066544"/>
      <w:r w:rsidRPr="00C93D0F">
        <w:t xml:space="preserve">Results showed that RLA readings of </w:t>
      </w:r>
      <w:proofErr w:type="spellStart"/>
      <w:r w:rsidRPr="00C93D0F">
        <w:t>pseudovirus</w:t>
      </w:r>
      <w:proofErr w:type="spellEnd"/>
      <w:r w:rsidRPr="00C93D0F">
        <w:t xml:space="preserve"> are </w:t>
      </w:r>
      <w:r w:rsidR="00E776C4" w:rsidRPr="00C93D0F">
        <w:t xml:space="preserve">the </w:t>
      </w:r>
      <w:r w:rsidRPr="00C93D0F">
        <w:t>highest</w:t>
      </w:r>
      <w:r w:rsidR="00CD68C2">
        <w:t>,</w:t>
      </w:r>
      <w:r w:rsidRPr="00C93D0F">
        <w:t xml:space="preserve"> </w:t>
      </w:r>
      <w:r w:rsidR="004D6465" w:rsidRPr="00C93D0F">
        <w:t xml:space="preserve">and </w:t>
      </w:r>
      <w:r w:rsidR="00CD68C2">
        <w:t xml:space="preserve">the </w:t>
      </w:r>
      <w:r w:rsidR="004D6465" w:rsidRPr="00C93D0F">
        <w:t xml:space="preserve">standard error of mean is </w:t>
      </w:r>
      <w:r w:rsidR="00E776C4" w:rsidRPr="00C93D0F">
        <w:t xml:space="preserve">the </w:t>
      </w:r>
      <w:r w:rsidR="004D6465" w:rsidRPr="00C93D0F">
        <w:t xml:space="preserve">lowest </w:t>
      </w:r>
      <w:r w:rsidRPr="00C93D0F">
        <w:t>when 5000 cells are seeded in a well of 96-well plate</w:t>
      </w:r>
      <w:r w:rsidR="003D7519">
        <w:t xml:space="preserve"> (</w:t>
      </w:r>
      <w:r w:rsidR="00CD68C2">
        <w:rPr>
          <w:b/>
          <w:bCs/>
        </w:rPr>
        <w:t>F</w:t>
      </w:r>
      <w:r w:rsidR="003D7519" w:rsidRPr="00CD68C2">
        <w:rPr>
          <w:b/>
          <w:bCs/>
        </w:rPr>
        <w:t>igure 4A</w:t>
      </w:r>
      <w:r w:rsidR="003D7519">
        <w:t>)</w:t>
      </w:r>
      <w:r w:rsidRPr="00C93D0F">
        <w:t>. To identify the effect of incubation time, RLA readings are detected at 48</w:t>
      </w:r>
      <w:r w:rsidR="00CD68C2">
        <w:t xml:space="preserve"> h</w:t>
      </w:r>
      <w:r w:rsidRPr="00C93D0F">
        <w:t>,</w:t>
      </w:r>
      <w:r w:rsidR="00CD68C2">
        <w:t xml:space="preserve"> </w:t>
      </w:r>
      <w:r w:rsidRPr="00C93D0F">
        <w:t>60</w:t>
      </w:r>
      <w:r w:rsidR="00CD68C2">
        <w:t xml:space="preserve"> h</w:t>
      </w:r>
      <w:r w:rsidR="00F06966" w:rsidRPr="00C93D0F">
        <w:t>,</w:t>
      </w:r>
      <w:r w:rsidRPr="00C93D0F">
        <w:t xml:space="preserve"> and 72 h after virus infection. Results showed that </w:t>
      </w:r>
      <w:r w:rsidR="006A461A" w:rsidRPr="00C93D0F">
        <w:rPr>
          <w:rFonts w:hint="eastAsia"/>
          <w:lang w:eastAsia="zh-CN"/>
        </w:rPr>
        <w:t>when</w:t>
      </w:r>
      <w:r w:rsidR="006A461A" w:rsidRPr="00C93D0F">
        <w:rPr>
          <w:lang w:eastAsia="zh-CN"/>
        </w:rPr>
        <w:t xml:space="preserve"> </w:t>
      </w:r>
      <w:r w:rsidR="00CD68C2" w:rsidRPr="00C93D0F">
        <w:rPr>
          <w:lang w:eastAsia="zh-CN"/>
        </w:rPr>
        <w:t>incubat</w:t>
      </w:r>
      <w:r w:rsidR="00CD68C2">
        <w:rPr>
          <w:lang w:eastAsia="zh-CN"/>
        </w:rPr>
        <w:t>ed for</w:t>
      </w:r>
      <w:r w:rsidR="00CD68C2" w:rsidRPr="00C93D0F">
        <w:rPr>
          <w:lang w:eastAsia="zh-CN"/>
        </w:rPr>
        <w:t xml:space="preserve"> </w:t>
      </w:r>
      <w:r w:rsidR="004D6465" w:rsidRPr="00C93D0F">
        <w:rPr>
          <w:lang w:eastAsia="zh-CN"/>
        </w:rPr>
        <w:t>60</w:t>
      </w:r>
      <w:r w:rsidR="006A461A" w:rsidRPr="00C93D0F">
        <w:rPr>
          <w:lang w:eastAsia="zh-CN"/>
        </w:rPr>
        <w:t xml:space="preserve"> h, the </w:t>
      </w:r>
      <w:r w:rsidRPr="00C93D0F">
        <w:t xml:space="preserve">RLA readings of </w:t>
      </w:r>
      <w:proofErr w:type="spellStart"/>
      <w:r w:rsidRPr="00C93D0F">
        <w:t>pseudovirus</w:t>
      </w:r>
      <w:proofErr w:type="spellEnd"/>
      <w:r w:rsidRPr="00C93D0F">
        <w:t xml:space="preserve"> are higher in values and better in </w:t>
      </w:r>
      <w:r w:rsidR="00E40CAC" w:rsidRPr="00C93D0F">
        <w:t xml:space="preserve">repeatability </w:t>
      </w:r>
      <w:r w:rsidR="003D7519">
        <w:t xml:space="preserve">with low standard error of </w:t>
      </w:r>
      <w:r w:rsidR="00CD68C2">
        <w:t xml:space="preserve">the </w:t>
      </w:r>
      <w:r w:rsidR="003D7519">
        <w:t>mean (</w:t>
      </w:r>
      <w:r w:rsidR="00CD68C2" w:rsidRPr="00CD68C2">
        <w:rPr>
          <w:b/>
          <w:bCs/>
        </w:rPr>
        <w:t>F</w:t>
      </w:r>
      <w:r w:rsidR="003D7519" w:rsidRPr="00CD68C2">
        <w:rPr>
          <w:b/>
          <w:bCs/>
        </w:rPr>
        <w:t>igure 4B</w:t>
      </w:r>
      <w:r w:rsidR="003D7519">
        <w:t>)</w:t>
      </w:r>
      <w:r w:rsidRPr="00C93D0F">
        <w:t xml:space="preserve">. Results indicate it is suitable </w:t>
      </w:r>
      <w:r w:rsidR="003D7519">
        <w:t>to seed</w:t>
      </w:r>
      <w:r w:rsidR="003D7519" w:rsidRPr="00983333">
        <w:t xml:space="preserve"> </w:t>
      </w:r>
      <w:r w:rsidRPr="00983333">
        <w:t xml:space="preserve">5000 cells in a well of </w:t>
      </w:r>
      <w:r w:rsidR="0061515D">
        <w:t xml:space="preserve">a </w:t>
      </w:r>
      <w:r w:rsidRPr="00983333">
        <w:t xml:space="preserve">96-well plate and </w:t>
      </w:r>
      <w:r w:rsidR="0061515D">
        <w:t xml:space="preserve">detect </w:t>
      </w:r>
      <w:r w:rsidRPr="00983333">
        <w:t xml:space="preserve">RLA readings </w:t>
      </w:r>
      <w:r w:rsidR="004D6465">
        <w:t>60</w:t>
      </w:r>
      <w:r w:rsidRPr="00983333">
        <w:t xml:space="preserve"> h after virus infection. </w:t>
      </w:r>
    </w:p>
    <w:p w14:paraId="76054E57" w14:textId="77777777" w:rsidR="00DB7D81" w:rsidRPr="00983333" w:rsidRDefault="00DB7D81" w:rsidP="007B153E">
      <w:pPr>
        <w:ind w:firstLineChars="150" w:firstLine="360"/>
      </w:pPr>
    </w:p>
    <w:bookmarkEnd w:id="17"/>
    <w:p w14:paraId="65430F04" w14:textId="764A2A89" w:rsidR="00DB7D81" w:rsidRPr="00983333" w:rsidRDefault="00DB7D81" w:rsidP="00DB7D81">
      <w:pPr>
        <w:rPr>
          <w:b/>
          <w:bCs/>
        </w:rPr>
      </w:pPr>
      <w:r w:rsidRPr="00983333">
        <w:rPr>
          <w:b/>
          <w:bCs/>
        </w:rPr>
        <w:t xml:space="preserve">PN assays </w:t>
      </w:r>
    </w:p>
    <w:p w14:paraId="025F5EC0" w14:textId="6CA55F54" w:rsidR="00DC6400" w:rsidRDefault="00DB7D81" w:rsidP="00CD68C2">
      <w:pPr>
        <w:rPr>
          <w:rFonts w:eastAsiaTheme="minorHAnsi"/>
        </w:rPr>
      </w:pPr>
      <w:r w:rsidRPr="00983333">
        <w:rPr>
          <w:rFonts w:eastAsiaTheme="minorHAnsi"/>
        </w:rPr>
        <w:t xml:space="preserve">Neutralization titers of immune sera </w:t>
      </w:r>
      <w:r w:rsidRPr="007149C8">
        <w:rPr>
          <w:rFonts w:eastAsiaTheme="minorHAnsi"/>
        </w:rPr>
        <w:t xml:space="preserve">from </w:t>
      </w:r>
      <w:r w:rsidR="00CD68C2">
        <w:rPr>
          <w:rFonts w:eastAsiaTheme="minorHAnsi"/>
        </w:rPr>
        <w:t xml:space="preserve">the </w:t>
      </w:r>
      <w:r w:rsidRPr="007149C8">
        <w:rPr>
          <w:rFonts w:eastAsiaTheme="minorHAnsi"/>
        </w:rPr>
        <w:t>control group</w:t>
      </w:r>
      <w:r>
        <w:rPr>
          <w:rFonts w:eastAsiaTheme="minorHAnsi"/>
        </w:rPr>
        <w:t xml:space="preserve"> and</w:t>
      </w:r>
      <w:r w:rsidR="00CD68C2">
        <w:rPr>
          <w:rFonts w:eastAsiaTheme="minorHAnsi"/>
        </w:rPr>
        <w:t xml:space="preserve"> the</w:t>
      </w:r>
      <w:r>
        <w:rPr>
          <w:rFonts w:eastAsiaTheme="minorHAnsi"/>
        </w:rPr>
        <w:t xml:space="preserve"> DDV group</w:t>
      </w:r>
      <w:r w:rsidRPr="00983333">
        <w:rPr>
          <w:rFonts w:eastAsiaTheme="minorHAnsi"/>
        </w:rPr>
        <w:t xml:space="preserve"> were measured by PN assays</w:t>
      </w:r>
      <w:r>
        <w:rPr>
          <w:rFonts w:eastAsiaTheme="minorHAnsi"/>
        </w:rPr>
        <w:t xml:space="preserve"> (</w:t>
      </w:r>
      <w:r w:rsidR="00CD68C2">
        <w:rPr>
          <w:rFonts w:eastAsiaTheme="minorHAnsi"/>
          <w:b/>
          <w:bCs/>
        </w:rPr>
        <w:t>F</w:t>
      </w:r>
      <w:r w:rsidRPr="00CD68C2">
        <w:rPr>
          <w:rFonts w:eastAsiaTheme="minorHAnsi"/>
          <w:b/>
          <w:bCs/>
        </w:rPr>
        <w:t>igure 5</w:t>
      </w:r>
      <w:r>
        <w:rPr>
          <w:rFonts w:eastAsiaTheme="minorHAnsi"/>
        </w:rPr>
        <w:t>)</w:t>
      </w:r>
      <w:r w:rsidRPr="00983333">
        <w:rPr>
          <w:rFonts w:eastAsiaTheme="minorHAnsi"/>
        </w:rPr>
        <w:t xml:space="preserve">. As shown in </w:t>
      </w:r>
      <w:r w:rsidR="00CD68C2">
        <w:rPr>
          <w:rFonts w:eastAsiaTheme="minorHAnsi"/>
          <w:b/>
          <w:bCs/>
        </w:rPr>
        <w:t>F</w:t>
      </w:r>
      <w:r w:rsidRPr="00CD68C2">
        <w:rPr>
          <w:rFonts w:eastAsiaTheme="minorHAnsi"/>
          <w:b/>
          <w:bCs/>
        </w:rPr>
        <w:t>igure 5</w:t>
      </w:r>
      <w:r w:rsidR="00D55992">
        <w:rPr>
          <w:rFonts w:eastAsiaTheme="minorHAnsi"/>
          <w:b/>
          <w:bCs/>
        </w:rPr>
        <w:t>A</w:t>
      </w:r>
      <w:r>
        <w:rPr>
          <w:rFonts w:eastAsiaTheme="minorHAnsi"/>
        </w:rPr>
        <w:t>,</w:t>
      </w:r>
      <w:r w:rsidRPr="00983333">
        <w:rPr>
          <w:rFonts w:eastAsiaTheme="minorHAnsi"/>
        </w:rPr>
        <w:t xml:space="preserve"> the immune sera </w:t>
      </w:r>
      <w:r w:rsidRPr="007149C8">
        <w:rPr>
          <w:rFonts w:eastAsiaTheme="minorHAnsi"/>
        </w:rPr>
        <w:t>from</w:t>
      </w:r>
      <w:r w:rsidR="00CD68C2">
        <w:rPr>
          <w:rFonts w:eastAsiaTheme="minorHAnsi"/>
        </w:rPr>
        <w:t xml:space="preserve"> the</w:t>
      </w:r>
      <w:r w:rsidRPr="007149C8">
        <w:rPr>
          <w:rFonts w:eastAsiaTheme="minorHAnsi"/>
        </w:rPr>
        <w:t xml:space="preserve"> DDV group </w:t>
      </w:r>
      <w:r w:rsidRPr="00983333">
        <w:rPr>
          <w:rFonts w:eastAsiaTheme="minorHAnsi"/>
        </w:rPr>
        <w:t xml:space="preserve">exhibited high neutralization titers against </w:t>
      </w:r>
      <w:proofErr w:type="spellStart"/>
      <w:r>
        <w:rPr>
          <w:rFonts w:eastAsiaTheme="minorHAnsi"/>
        </w:rPr>
        <w:t>pseudovirus</w:t>
      </w:r>
      <w:proofErr w:type="spellEnd"/>
      <w:r w:rsidRPr="00983333">
        <w:rPr>
          <w:rFonts w:eastAsiaTheme="minorHAnsi"/>
        </w:rPr>
        <w:t xml:space="preserve"> A/Thailand/1(KAN)-1/04 strain. In contrast, sera from </w:t>
      </w:r>
      <w:r>
        <w:rPr>
          <w:rFonts w:eastAsiaTheme="minorHAnsi" w:hint="eastAsia"/>
          <w:lang w:eastAsia="zh-CN"/>
        </w:rPr>
        <w:t>the</w:t>
      </w:r>
      <w:r>
        <w:rPr>
          <w:rFonts w:eastAsiaTheme="minorHAnsi"/>
          <w:lang w:eastAsia="zh-CN"/>
        </w:rPr>
        <w:t xml:space="preserve"> </w:t>
      </w:r>
      <w:r w:rsidRPr="00983333">
        <w:rPr>
          <w:rFonts w:eastAsiaTheme="minorHAnsi"/>
        </w:rPr>
        <w:t>control group did not exhibit any neutralization activity</w:t>
      </w:r>
      <w:r>
        <w:rPr>
          <w:rFonts w:eastAsiaTheme="minorHAnsi"/>
        </w:rPr>
        <w:t xml:space="preserve"> (</w:t>
      </w:r>
      <w:r w:rsidR="00CD68C2">
        <w:rPr>
          <w:rFonts w:eastAsiaTheme="minorHAnsi"/>
          <w:b/>
          <w:bCs/>
        </w:rPr>
        <w:t>F</w:t>
      </w:r>
      <w:r w:rsidRPr="00CD68C2">
        <w:rPr>
          <w:rFonts w:eastAsiaTheme="minorHAnsi"/>
          <w:b/>
          <w:bCs/>
        </w:rPr>
        <w:t>igure 5</w:t>
      </w:r>
      <w:r w:rsidR="002C6EA9">
        <w:rPr>
          <w:rFonts w:eastAsiaTheme="minorHAnsi"/>
          <w:b/>
          <w:bCs/>
        </w:rPr>
        <w:t>B</w:t>
      </w:r>
      <w:r>
        <w:rPr>
          <w:rFonts w:eastAsiaTheme="minorHAnsi"/>
        </w:rPr>
        <w:t>)</w:t>
      </w:r>
      <w:r w:rsidRPr="00983333">
        <w:rPr>
          <w:rFonts w:eastAsiaTheme="minorHAnsi"/>
        </w:rPr>
        <w:t>. Compar</w:t>
      </w:r>
      <w:r>
        <w:rPr>
          <w:rFonts w:eastAsiaTheme="minorHAnsi"/>
        </w:rPr>
        <w:t>ed</w:t>
      </w:r>
      <w:r w:rsidRPr="00983333">
        <w:rPr>
          <w:rFonts w:eastAsiaTheme="minorHAnsi"/>
        </w:rPr>
        <w:t xml:space="preserve"> with traditional serological assays (HI and MN assays), PN assays are more sensitive</w:t>
      </w:r>
      <w:r>
        <w:rPr>
          <w:rFonts w:eastAsiaTheme="minorHAnsi"/>
        </w:rPr>
        <w:t xml:space="preserve"> (Data are not showed)</w:t>
      </w:r>
      <w:r w:rsidRPr="00983333">
        <w:rPr>
          <w:rFonts w:eastAsiaTheme="minorHAnsi"/>
        </w:rPr>
        <w:t xml:space="preserve">. </w:t>
      </w:r>
    </w:p>
    <w:p w14:paraId="79A241A5" w14:textId="77777777" w:rsidR="00DB7D81" w:rsidRPr="00983333" w:rsidRDefault="00DB7D81" w:rsidP="00DB7D81">
      <w:pPr>
        <w:ind w:firstLineChars="200" w:firstLine="480"/>
        <w:rPr>
          <w:rFonts w:asciiTheme="minorHAnsi" w:hAnsiTheme="minorHAnsi" w:cstheme="minorHAnsi"/>
          <w:color w:val="808080"/>
        </w:rPr>
      </w:pPr>
    </w:p>
    <w:p w14:paraId="7F65D00D" w14:textId="21B73455" w:rsidR="006A461A" w:rsidRPr="00983333" w:rsidRDefault="00DC6400" w:rsidP="00DC6400">
      <w:r w:rsidRPr="00983333">
        <w:rPr>
          <w:b/>
          <w:bCs/>
        </w:rPr>
        <w:t>Attachment neutralization assay</w:t>
      </w:r>
      <w:r w:rsidRPr="00983333">
        <w:t xml:space="preserve"> </w:t>
      </w:r>
    </w:p>
    <w:p w14:paraId="574D7ED6" w14:textId="1C649B52" w:rsidR="00DC6400" w:rsidRDefault="00DC6400" w:rsidP="00CD68C2">
      <w:r w:rsidRPr="00983333">
        <w:t>Some neutralization antibodies can hinder viruses’ attachment to the sialic acid receptors. These antibodies are directed to the HA head and are predominant after immunization by commercial vaccine or infection of influenza virus. To identify the neutralizing activity of these antibodies, attachment neutralization assays are performed</w:t>
      </w:r>
      <w:r w:rsidR="00413C60">
        <w:t xml:space="preserve"> (</w:t>
      </w:r>
      <w:r w:rsidR="00CD68C2" w:rsidRPr="00CD68C2">
        <w:rPr>
          <w:b/>
          <w:bCs/>
        </w:rPr>
        <w:t xml:space="preserve">Figure </w:t>
      </w:r>
      <w:r w:rsidR="00413C60" w:rsidRPr="00CD68C2">
        <w:rPr>
          <w:b/>
          <w:bCs/>
        </w:rPr>
        <w:t>3</w:t>
      </w:r>
      <w:r w:rsidR="00413C60">
        <w:t>)</w:t>
      </w:r>
      <w:r w:rsidRPr="00983333">
        <w:t xml:space="preserve">. Compared with </w:t>
      </w:r>
      <w:r w:rsidR="001333A6">
        <w:t xml:space="preserve">the </w:t>
      </w:r>
      <w:r w:rsidRPr="00983333">
        <w:t xml:space="preserve">control sera, </w:t>
      </w:r>
      <w:r w:rsidR="00CD68C2">
        <w:t xml:space="preserve">the </w:t>
      </w:r>
      <w:r w:rsidRPr="00983333">
        <w:t>neutralizing activity of immune sera is potent</w:t>
      </w:r>
      <w:r w:rsidR="00CD68C2">
        <w:t xml:space="preserve"> which</w:t>
      </w:r>
      <w:r w:rsidRPr="00983333">
        <w:t xml:space="preserve"> indicates there are a lot of antibodies directed to the HA head in </w:t>
      </w:r>
      <w:r w:rsidR="001333A6">
        <w:t xml:space="preserve">the </w:t>
      </w:r>
      <w:r w:rsidRPr="00983333">
        <w:t>immune sera</w:t>
      </w:r>
      <w:r w:rsidR="001333A6">
        <w:t xml:space="preserve"> (</w:t>
      </w:r>
      <w:r w:rsidR="00CD68C2" w:rsidRPr="00CD68C2">
        <w:rPr>
          <w:b/>
          <w:bCs/>
        </w:rPr>
        <w:t>F</w:t>
      </w:r>
      <w:r w:rsidR="001333A6" w:rsidRPr="00CD68C2">
        <w:rPr>
          <w:b/>
          <w:bCs/>
        </w:rPr>
        <w:t>igure 6A</w:t>
      </w:r>
      <w:r w:rsidR="001333A6">
        <w:t>)</w:t>
      </w:r>
      <w:r w:rsidRPr="00983333">
        <w:t>.</w:t>
      </w:r>
    </w:p>
    <w:p w14:paraId="37AF5F6F" w14:textId="77777777" w:rsidR="006A461A" w:rsidRPr="00983333" w:rsidRDefault="006A461A" w:rsidP="00DC6400">
      <w:pPr>
        <w:ind w:firstLineChars="200" w:firstLine="480"/>
      </w:pPr>
    </w:p>
    <w:p w14:paraId="2F0FE95B" w14:textId="5AA76870" w:rsidR="006A461A" w:rsidRPr="00983333" w:rsidRDefault="002726FE" w:rsidP="00DC6400">
      <w:pPr>
        <w:rPr>
          <w:b/>
          <w:bCs/>
        </w:rPr>
      </w:pPr>
      <w:r>
        <w:rPr>
          <w:b/>
          <w:bCs/>
        </w:rPr>
        <w:t>Assessment of viral entry</w:t>
      </w:r>
      <w:r w:rsidR="00DC6400" w:rsidRPr="00983333">
        <w:rPr>
          <w:b/>
          <w:bCs/>
        </w:rPr>
        <w:t xml:space="preserve"> </w:t>
      </w:r>
    </w:p>
    <w:p w14:paraId="4119392C" w14:textId="38A52928" w:rsidR="00DC6400" w:rsidRDefault="00DC6400">
      <w:bookmarkStart w:id="18" w:name="Controls"/>
      <w:bookmarkStart w:id="19" w:name="Reproducibility"/>
      <w:bookmarkEnd w:id="18"/>
      <w:bookmarkEnd w:id="19"/>
      <w:r w:rsidRPr="00983333">
        <w:t xml:space="preserve">This assay is used to identify antibodies that hinder the fusion of virus envelop and endosomal membranes during influenza virus infection. These antibodies are directed to the HA stalk domain and are commonly </w:t>
      </w:r>
      <w:r w:rsidR="00E03537">
        <w:t>less</w:t>
      </w:r>
      <w:r w:rsidR="00E03537" w:rsidRPr="00983333">
        <w:t xml:space="preserve"> </w:t>
      </w:r>
      <w:r w:rsidRPr="00983333">
        <w:t xml:space="preserve">potent. To measure </w:t>
      </w:r>
      <w:r w:rsidR="00E03537">
        <w:t xml:space="preserve">the </w:t>
      </w:r>
      <w:r w:rsidRPr="00983333">
        <w:t>neutralization titers of these antibodies, post-attachment assays are performed</w:t>
      </w:r>
      <w:r w:rsidR="00E03537">
        <w:t xml:space="preserve"> (</w:t>
      </w:r>
      <w:r w:rsidR="00CD68C2" w:rsidRPr="00CD68C2">
        <w:rPr>
          <w:b/>
          <w:bCs/>
        </w:rPr>
        <w:t>F</w:t>
      </w:r>
      <w:r w:rsidR="00E03537" w:rsidRPr="00CD68C2">
        <w:rPr>
          <w:b/>
          <w:bCs/>
        </w:rPr>
        <w:t>igure 3</w:t>
      </w:r>
      <w:r w:rsidR="00E03537">
        <w:t>)</w:t>
      </w:r>
      <w:r w:rsidRPr="00983333">
        <w:t xml:space="preserve">. There are significant differences between </w:t>
      </w:r>
      <w:r w:rsidR="00E03537">
        <w:t xml:space="preserve">the </w:t>
      </w:r>
      <w:r w:rsidRPr="00983333">
        <w:t xml:space="preserve">immune sera and </w:t>
      </w:r>
      <w:r w:rsidR="00E03537">
        <w:t xml:space="preserve">the </w:t>
      </w:r>
      <w:r w:rsidRPr="00983333">
        <w:t>control sera</w:t>
      </w:r>
      <w:r w:rsidR="00E03537">
        <w:t>,</w:t>
      </w:r>
      <w:r w:rsidR="00016832">
        <w:t xml:space="preserve"> </w:t>
      </w:r>
      <w:r w:rsidR="00E03537">
        <w:t>which</w:t>
      </w:r>
      <w:r w:rsidRPr="00983333">
        <w:t xml:space="preserve"> indicates there are antibodies directed to the HA stem region in </w:t>
      </w:r>
      <w:r w:rsidR="00CD68C2">
        <w:t xml:space="preserve">the </w:t>
      </w:r>
      <w:r w:rsidRPr="00983333">
        <w:t>immune sera</w:t>
      </w:r>
      <w:r w:rsidR="00E03537">
        <w:t xml:space="preserve"> (</w:t>
      </w:r>
      <w:r w:rsidR="00CD68C2">
        <w:rPr>
          <w:b/>
          <w:bCs/>
        </w:rPr>
        <w:t>F</w:t>
      </w:r>
      <w:r w:rsidR="00E03537" w:rsidRPr="00CD68C2">
        <w:rPr>
          <w:b/>
          <w:bCs/>
        </w:rPr>
        <w:t>igure 6B</w:t>
      </w:r>
      <w:r w:rsidR="00E03537">
        <w:t>)</w:t>
      </w:r>
      <w:r w:rsidRPr="00983333">
        <w:t>.</w:t>
      </w:r>
    </w:p>
    <w:p w14:paraId="1AF633FF" w14:textId="77777777" w:rsidR="00CD68C2" w:rsidRDefault="00CD68C2" w:rsidP="00CD68C2"/>
    <w:p w14:paraId="5D9063FF" w14:textId="77777777" w:rsidR="00DC6400" w:rsidRPr="00983333" w:rsidRDefault="00DC6400" w:rsidP="001B1519">
      <w:pPr>
        <w:rPr>
          <w:rFonts w:asciiTheme="minorHAnsi" w:hAnsiTheme="minorHAnsi" w:cstheme="minorHAnsi"/>
          <w:color w:val="808080" w:themeColor="background1" w:themeShade="80"/>
        </w:rPr>
      </w:pPr>
    </w:p>
    <w:p w14:paraId="3C9083F6" w14:textId="6F7E36A0" w:rsidR="00B32616" w:rsidRPr="00983333" w:rsidRDefault="00B32616" w:rsidP="001B1519">
      <w:pPr>
        <w:rPr>
          <w:rFonts w:asciiTheme="minorHAnsi" w:hAnsiTheme="minorHAnsi" w:cstheme="minorHAnsi"/>
          <w:color w:val="808080"/>
        </w:rPr>
      </w:pPr>
      <w:r w:rsidRPr="00983333">
        <w:rPr>
          <w:rFonts w:asciiTheme="minorHAnsi" w:hAnsiTheme="minorHAnsi" w:cstheme="minorHAnsi"/>
          <w:b/>
        </w:rPr>
        <w:t xml:space="preserve">FIGURE </w:t>
      </w:r>
      <w:r w:rsidR="0013621E" w:rsidRPr="00983333">
        <w:rPr>
          <w:rFonts w:asciiTheme="minorHAnsi" w:hAnsiTheme="minorHAnsi" w:cstheme="minorHAnsi"/>
          <w:b/>
        </w:rPr>
        <w:t xml:space="preserve">AND TABLE </w:t>
      </w:r>
      <w:r w:rsidRPr="00983333">
        <w:rPr>
          <w:rFonts w:asciiTheme="minorHAnsi" w:hAnsiTheme="minorHAnsi" w:cstheme="minorHAnsi"/>
          <w:b/>
        </w:rPr>
        <w:t>LEGENDS:</w:t>
      </w:r>
      <w:r w:rsidRPr="00983333">
        <w:rPr>
          <w:rFonts w:asciiTheme="minorHAnsi" w:hAnsiTheme="minorHAnsi" w:cstheme="minorHAnsi"/>
          <w:color w:val="808080"/>
        </w:rPr>
        <w:t xml:space="preserve"> </w:t>
      </w:r>
    </w:p>
    <w:p w14:paraId="580291CF" w14:textId="395540F5" w:rsidR="00351B10" w:rsidRDefault="000B1BA5" w:rsidP="001B1519">
      <w:pPr>
        <w:rPr>
          <w:rFonts w:asciiTheme="minorHAnsi" w:hAnsiTheme="minorHAnsi" w:cstheme="minorHAnsi"/>
          <w:bCs/>
          <w:color w:val="000000" w:themeColor="text1"/>
          <w:lang w:eastAsia="zh-CN"/>
        </w:rPr>
      </w:pPr>
      <w:r w:rsidRPr="000B1781">
        <w:rPr>
          <w:rFonts w:asciiTheme="minorHAnsi" w:hAnsiTheme="minorHAnsi" w:cstheme="minorHAnsi"/>
          <w:b/>
          <w:color w:val="000000" w:themeColor="text1"/>
          <w:lang w:eastAsia="zh-CN"/>
        </w:rPr>
        <w:t>Fig</w:t>
      </w:r>
      <w:r w:rsidR="00315308" w:rsidRPr="000B1781">
        <w:rPr>
          <w:rFonts w:asciiTheme="minorHAnsi" w:hAnsiTheme="minorHAnsi" w:cstheme="minorHAnsi"/>
          <w:b/>
          <w:color w:val="000000" w:themeColor="text1"/>
          <w:lang w:eastAsia="zh-CN"/>
        </w:rPr>
        <w:t xml:space="preserve">ure </w:t>
      </w:r>
      <w:r w:rsidRPr="000B1781">
        <w:rPr>
          <w:rFonts w:asciiTheme="minorHAnsi" w:hAnsiTheme="minorHAnsi" w:cstheme="minorHAnsi"/>
          <w:b/>
          <w:color w:val="000000" w:themeColor="text1"/>
          <w:lang w:eastAsia="zh-CN"/>
        </w:rPr>
        <w:t>1</w:t>
      </w:r>
      <w:r w:rsidR="00315308" w:rsidRPr="000B1781">
        <w:rPr>
          <w:rFonts w:asciiTheme="minorHAnsi" w:hAnsiTheme="minorHAnsi" w:cstheme="minorHAnsi"/>
          <w:b/>
          <w:color w:val="000000" w:themeColor="text1"/>
          <w:lang w:eastAsia="zh-CN"/>
        </w:rPr>
        <w:t>:</w:t>
      </w:r>
      <w:r w:rsidRPr="00CD68C2">
        <w:rPr>
          <w:rFonts w:asciiTheme="minorHAnsi" w:hAnsiTheme="minorHAnsi" w:cstheme="minorHAnsi"/>
          <w:b/>
          <w:color w:val="000000" w:themeColor="text1"/>
          <w:lang w:eastAsia="zh-CN"/>
        </w:rPr>
        <w:t xml:space="preserve"> </w:t>
      </w:r>
      <w:r w:rsidR="00E37522" w:rsidRPr="00CD68C2">
        <w:rPr>
          <w:rFonts w:asciiTheme="minorHAnsi" w:hAnsiTheme="minorHAnsi" w:cstheme="minorHAnsi"/>
          <w:b/>
          <w:color w:val="000000" w:themeColor="text1"/>
          <w:lang w:eastAsia="zh-CN"/>
        </w:rPr>
        <w:t>F</w:t>
      </w:r>
      <w:r w:rsidRPr="00CD68C2">
        <w:rPr>
          <w:rFonts w:asciiTheme="minorHAnsi" w:hAnsiTheme="minorHAnsi" w:cstheme="minorHAnsi"/>
          <w:b/>
          <w:color w:val="000000" w:themeColor="text1"/>
          <w:lang w:eastAsia="zh-CN"/>
        </w:rPr>
        <w:t>lowchart of Calcium mediated transfection</w:t>
      </w:r>
      <w:r w:rsidR="00611E85" w:rsidRPr="00CD68C2">
        <w:rPr>
          <w:rFonts w:asciiTheme="minorHAnsi" w:hAnsiTheme="minorHAnsi" w:cstheme="minorHAnsi"/>
          <w:b/>
          <w:color w:val="000000" w:themeColor="text1"/>
          <w:lang w:eastAsia="zh-CN"/>
        </w:rPr>
        <w:t>.</w:t>
      </w:r>
      <w:r w:rsidR="00611E85" w:rsidRPr="00611E85">
        <w:rPr>
          <w:rFonts w:asciiTheme="minorHAnsi" w:hAnsiTheme="minorHAnsi" w:cstheme="minorHAnsi"/>
          <w:bCs/>
          <w:i/>
          <w:iCs/>
          <w:color w:val="000000" w:themeColor="text1"/>
          <w:lang w:eastAsia="zh-CN"/>
        </w:rPr>
        <w:t xml:space="preserve"> </w:t>
      </w:r>
      <w:r w:rsidR="00611E85">
        <w:rPr>
          <w:rFonts w:asciiTheme="minorHAnsi" w:hAnsiTheme="minorHAnsi" w:cstheme="minorHAnsi"/>
          <w:bCs/>
          <w:color w:val="000000" w:themeColor="text1"/>
          <w:lang w:eastAsia="zh-CN"/>
        </w:rPr>
        <w:t>This flowchart is used to describe major procedure</w:t>
      </w:r>
      <w:r w:rsidR="00323BB6">
        <w:rPr>
          <w:rFonts w:asciiTheme="minorHAnsi" w:hAnsiTheme="minorHAnsi" w:cstheme="minorHAnsi"/>
          <w:bCs/>
          <w:color w:val="000000" w:themeColor="text1"/>
          <w:lang w:eastAsia="zh-CN"/>
        </w:rPr>
        <w:t>s</w:t>
      </w:r>
      <w:r w:rsidR="00611E85">
        <w:rPr>
          <w:rFonts w:asciiTheme="minorHAnsi" w:hAnsiTheme="minorHAnsi" w:cstheme="minorHAnsi"/>
          <w:bCs/>
          <w:color w:val="000000" w:themeColor="text1"/>
          <w:lang w:eastAsia="zh-CN"/>
        </w:rPr>
        <w:t xml:space="preserve"> of </w:t>
      </w:r>
      <w:r w:rsidR="00611E85" w:rsidRPr="00611E85">
        <w:rPr>
          <w:rFonts w:asciiTheme="minorHAnsi" w:hAnsiTheme="minorHAnsi" w:cstheme="minorHAnsi"/>
          <w:bCs/>
          <w:color w:val="000000" w:themeColor="text1"/>
          <w:lang w:eastAsia="zh-CN"/>
        </w:rPr>
        <w:t>Calcium mediated transfection</w:t>
      </w:r>
      <w:r w:rsidR="00611E85">
        <w:rPr>
          <w:rFonts w:asciiTheme="minorHAnsi" w:hAnsiTheme="minorHAnsi" w:cstheme="minorHAnsi"/>
          <w:bCs/>
          <w:color w:val="000000" w:themeColor="text1"/>
          <w:lang w:eastAsia="zh-CN"/>
        </w:rPr>
        <w:t>.</w:t>
      </w:r>
    </w:p>
    <w:p w14:paraId="7560E55A" w14:textId="77777777" w:rsidR="0067624A" w:rsidRPr="00E37522" w:rsidRDefault="0067624A" w:rsidP="001B1519">
      <w:pPr>
        <w:rPr>
          <w:rFonts w:asciiTheme="minorHAnsi" w:hAnsiTheme="minorHAnsi" w:cstheme="minorHAnsi"/>
          <w:bCs/>
          <w:i/>
          <w:iCs/>
          <w:color w:val="000000" w:themeColor="text1"/>
          <w:lang w:eastAsia="zh-CN"/>
        </w:rPr>
      </w:pPr>
    </w:p>
    <w:p w14:paraId="01A421C9" w14:textId="29A007AD" w:rsidR="000B1BA5" w:rsidRDefault="00315308" w:rsidP="001B1519">
      <w:pPr>
        <w:rPr>
          <w:rFonts w:asciiTheme="minorHAnsi" w:hAnsiTheme="minorHAnsi" w:cstheme="minorHAnsi"/>
          <w:bCs/>
          <w:color w:val="000000" w:themeColor="text1"/>
          <w:lang w:eastAsia="zh-CN"/>
        </w:rPr>
      </w:pPr>
      <w:r w:rsidRPr="00611E85">
        <w:rPr>
          <w:rFonts w:asciiTheme="minorHAnsi" w:hAnsiTheme="minorHAnsi" w:cstheme="minorHAnsi"/>
          <w:b/>
          <w:color w:val="000000" w:themeColor="text1"/>
          <w:lang w:eastAsia="zh-CN"/>
        </w:rPr>
        <w:lastRenderedPageBreak/>
        <w:t>Fig</w:t>
      </w:r>
      <w:r>
        <w:rPr>
          <w:rFonts w:asciiTheme="minorHAnsi" w:hAnsiTheme="minorHAnsi" w:cstheme="minorHAnsi"/>
          <w:b/>
          <w:color w:val="000000" w:themeColor="text1"/>
          <w:lang w:eastAsia="zh-CN"/>
        </w:rPr>
        <w:t>ure</w:t>
      </w:r>
      <w:r w:rsidRPr="00611E85" w:rsidDel="00315308">
        <w:rPr>
          <w:rFonts w:asciiTheme="minorHAnsi" w:hAnsiTheme="minorHAnsi" w:cstheme="minorHAnsi"/>
          <w:b/>
          <w:color w:val="000000" w:themeColor="text1"/>
          <w:lang w:eastAsia="zh-CN"/>
        </w:rPr>
        <w:t xml:space="preserve"> </w:t>
      </w:r>
      <w:r w:rsidR="000B1BA5" w:rsidRPr="00611E85">
        <w:rPr>
          <w:rFonts w:asciiTheme="minorHAnsi" w:hAnsiTheme="minorHAnsi" w:cstheme="minorHAnsi"/>
          <w:b/>
          <w:color w:val="000000" w:themeColor="text1"/>
          <w:lang w:eastAsia="zh-CN"/>
        </w:rPr>
        <w:t>2</w:t>
      </w:r>
      <w:r w:rsidRPr="000B1781">
        <w:rPr>
          <w:rFonts w:asciiTheme="minorHAnsi" w:hAnsiTheme="minorHAnsi" w:cstheme="minorHAnsi"/>
          <w:b/>
          <w:color w:val="000000" w:themeColor="text1"/>
          <w:lang w:eastAsia="zh-CN"/>
        </w:rPr>
        <w:t>:</w:t>
      </w:r>
      <w:r w:rsidR="000B1BA5" w:rsidRPr="00CD68C2">
        <w:rPr>
          <w:rFonts w:asciiTheme="minorHAnsi" w:hAnsiTheme="minorHAnsi" w:cstheme="minorHAnsi"/>
          <w:b/>
          <w:color w:val="000000" w:themeColor="text1"/>
          <w:lang w:eastAsia="zh-CN"/>
        </w:rPr>
        <w:t xml:space="preserve"> </w:t>
      </w:r>
      <w:r w:rsidR="00323BB6" w:rsidRPr="00CD68C2">
        <w:rPr>
          <w:rFonts w:asciiTheme="minorHAnsi" w:hAnsiTheme="minorHAnsi" w:cstheme="minorHAnsi"/>
          <w:b/>
          <w:color w:val="000000" w:themeColor="text1"/>
          <w:lang w:eastAsia="zh-CN"/>
        </w:rPr>
        <w:t xml:space="preserve">Quantification and titration of </w:t>
      </w:r>
      <w:proofErr w:type="spellStart"/>
      <w:r w:rsidR="00323BB6" w:rsidRPr="00CD68C2">
        <w:rPr>
          <w:rFonts w:asciiTheme="minorHAnsi" w:hAnsiTheme="minorHAnsi" w:cstheme="minorHAnsi"/>
          <w:b/>
          <w:color w:val="000000" w:themeColor="text1"/>
          <w:lang w:eastAsia="zh-CN"/>
        </w:rPr>
        <w:t>pseudovirus</w:t>
      </w:r>
      <w:proofErr w:type="spellEnd"/>
      <w:r w:rsidR="00323BB6" w:rsidRPr="00CD68C2">
        <w:rPr>
          <w:rFonts w:asciiTheme="minorHAnsi" w:hAnsiTheme="minorHAnsi" w:cstheme="minorHAnsi"/>
          <w:b/>
          <w:color w:val="000000" w:themeColor="text1"/>
          <w:lang w:eastAsia="zh-CN"/>
        </w:rPr>
        <w:t>.</w:t>
      </w:r>
      <w:r w:rsidR="00323BB6">
        <w:rPr>
          <w:rFonts w:asciiTheme="minorHAnsi" w:hAnsiTheme="minorHAnsi" w:cstheme="minorHAnsi"/>
          <w:bCs/>
          <w:color w:val="000000" w:themeColor="text1"/>
          <w:lang w:eastAsia="zh-CN"/>
        </w:rPr>
        <w:t xml:space="preserve"> </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A</w:t>
      </w:r>
      <w:r w:rsid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Flowchart of </w:t>
      </w:r>
      <w:proofErr w:type="spellStart"/>
      <w:r w:rsidR="00323BB6" w:rsidRPr="00CD68C2">
        <w:rPr>
          <w:rFonts w:asciiTheme="minorHAnsi" w:hAnsiTheme="minorHAnsi" w:cstheme="minorHAnsi"/>
          <w:bCs/>
          <w:color w:val="000000" w:themeColor="text1"/>
          <w:lang w:eastAsia="zh-CN"/>
        </w:rPr>
        <w:t>pseudovirus</w:t>
      </w:r>
      <w:proofErr w:type="spellEnd"/>
      <w:r w:rsidR="00323BB6" w:rsidRPr="00CD68C2">
        <w:rPr>
          <w:rFonts w:asciiTheme="minorHAnsi" w:hAnsiTheme="minorHAnsi" w:cstheme="minorHAnsi"/>
          <w:bCs/>
          <w:color w:val="000000" w:themeColor="text1"/>
          <w:lang w:eastAsia="zh-CN"/>
        </w:rPr>
        <w:t xml:space="preserve"> HA assay</w:t>
      </w:r>
      <w:r w:rsidR="00CD68C2">
        <w:rPr>
          <w:rFonts w:asciiTheme="minorHAnsi" w:hAnsiTheme="minorHAnsi" w:cstheme="minorHAnsi"/>
          <w:bCs/>
          <w:i/>
          <w:iCs/>
          <w:color w:val="000000" w:themeColor="text1"/>
          <w:lang w:eastAsia="zh-CN"/>
        </w:rPr>
        <w:t xml:space="preserve"> </w:t>
      </w:r>
      <w:r w:rsidR="00323BB6">
        <w:rPr>
          <w:rFonts w:asciiTheme="minorHAnsi" w:hAnsiTheme="minorHAnsi" w:cstheme="minorHAnsi"/>
          <w:bCs/>
          <w:color w:val="000000" w:themeColor="text1"/>
          <w:lang w:eastAsia="zh-CN"/>
        </w:rPr>
        <w:t>describ</w:t>
      </w:r>
      <w:r w:rsidR="00CD68C2">
        <w:rPr>
          <w:rFonts w:asciiTheme="minorHAnsi" w:hAnsiTheme="minorHAnsi" w:cstheme="minorHAnsi"/>
          <w:bCs/>
          <w:color w:val="000000" w:themeColor="text1"/>
          <w:lang w:eastAsia="zh-CN"/>
        </w:rPr>
        <w:t>ing</w:t>
      </w:r>
      <w:r w:rsidR="00323BB6">
        <w:rPr>
          <w:rFonts w:asciiTheme="minorHAnsi" w:hAnsiTheme="minorHAnsi" w:cstheme="minorHAnsi"/>
          <w:bCs/>
          <w:color w:val="000000" w:themeColor="text1"/>
          <w:lang w:eastAsia="zh-CN"/>
        </w:rPr>
        <w:t xml:space="preserve"> the major </w:t>
      </w:r>
      <w:r w:rsidR="00CD68C2">
        <w:rPr>
          <w:rFonts w:asciiTheme="minorHAnsi" w:hAnsiTheme="minorHAnsi" w:cstheme="minorHAnsi"/>
          <w:bCs/>
          <w:color w:val="000000" w:themeColor="text1"/>
          <w:lang w:eastAsia="zh-CN"/>
        </w:rPr>
        <w:t xml:space="preserve">steps </w:t>
      </w:r>
      <w:r w:rsidR="00323BB6">
        <w:rPr>
          <w:rFonts w:asciiTheme="minorHAnsi" w:hAnsiTheme="minorHAnsi" w:cstheme="minorHAnsi"/>
          <w:bCs/>
          <w:color w:val="000000" w:themeColor="text1"/>
          <w:lang w:eastAsia="zh-CN"/>
        </w:rPr>
        <w:t xml:space="preserve">of </w:t>
      </w:r>
      <w:proofErr w:type="spellStart"/>
      <w:r w:rsidR="00323BB6">
        <w:rPr>
          <w:rFonts w:asciiTheme="minorHAnsi" w:hAnsiTheme="minorHAnsi" w:cstheme="minorHAnsi"/>
          <w:bCs/>
          <w:color w:val="000000" w:themeColor="text1"/>
          <w:lang w:eastAsia="zh-CN"/>
        </w:rPr>
        <w:t>p</w:t>
      </w:r>
      <w:r w:rsidR="00323BB6" w:rsidRPr="00611E85">
        <w:rPr>
          <w:rFonts w:asciiTheme="minorHAnsi" w:hAnsiTheme="minorHAnsi" w:cstheme="minorHAnsi"/>
          <w:bCs/>
          <w:color w:val="000000" w:themeColor="text1"/>
          <w:lang w:eastAsia="zh-CN"/>
        </w:rPr>
        <w:t>seudovirus</w:t>
      </w:r>
      <w:proofErr w:type="spellEnd"/>
      <w:r w:rsidR="00323BB6" w:rsidRPr="00611E85">
        <w:rPr>
          <w:rFonts w:asciiTheme="minorHAnsi" w:hAnsiTheme="minorHAnsi" w:cstheme="minorHAnsi"/>
          <w:bCs/>
          <w:color w:val="000000" w:themeColor="text1"/>
          <w:lang w:eastAsia="zh-CN"/>
        </w:rPr>
        <w:t xml:space="preserve"> HA </w:t>
      </w:r>
      <w:r w:rsidR="00323BB6" w:rsidRPr="00CD68C2">
        <w:rPr>
          <w:rFonts w:asciiTheme="minorHAnsi" w:hAnsiTheme="minorHAnsi" w:cstheme="minorHAnsi"/>
          <w:bCs/>
          <w:color w:val="000000" w:themeColor="text1"/>
          <w:lang w:eastAsia="zh-CN"/>
        </w:rPr>
        <w:t xml:space="preserve">assay. </w:t>
      </w:r>
      <w:r w:rsidR="00CD68C2" w:rsidRP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B</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Flowchart of </w:t>
      </w:r>
      <w:proofErr w:type="spellStart"/>
      <w:r w:rsidR="00323BB6" w:rsidRPr="00CD68C2">
        <w:rPr>
          <w:rFonts w:asciiTheme="minorHAnsi" w:hAnsiTheme="minorHAnsi" w:cstheme="minorHAnsi"/>
          <w:bCs/>
          <w:color w:val="000000" w:themeColor="text1"/>
          <w:lang w:eastAsia="zh-CN"/>
        </w:rPr>
        <w:t>Pseudovirus</w:t>
      </w:r>
      <w:proofErr w:type="spellEnd"/>
      <w:r w:rsidR="00323BB6" w:rsidRPr="00CD68C2">
        <w:rPr>
          <w:rFonts w:asciiTheme="minorHAnsi" w:hAnsiTheme="minorHAnsi" w:cstheme="minorHAnsi"/>
          <w:bCs/>
          <w:color w:val="000000" w:themeColor="text1"/>
          <w:lang w:eastAsia="zh-CN"/>
        </w:rPr>
        <w:t xml:space="preserve"> P24 assay describ</w:t>
      </w:r>
      <w:r w:rsidR="00CD68C2">
        <w:rPr>
          <w:rFonts w:asciiTheme="minorHAnsi" w:hAnsiTheme="minorHAnsi" w:cstheme="minorHAnsi"/>
          <w:bCs/>
          <w:color w:val="000000" w:themeColor="text1"/>
          <w:lang w:eastAsia="zh-CN"/>
        </w:rPr>
        <w:t>ing</w:t>
      </w:r>
      <w:r w:rsidR="00323BB6" w:rsidRPr="00CD68C2">
        <w:rPr>
          <w:rFonts w:asciiTheme="minorHAnsi" w:hAnsiTheme="minorHAnsi" w:cstheme="minorHAnsi"/>
          <w:bCs/>
          <w:color w:val="000000" w:themeColor="text1"/>
          <w:lang w:eastAsia="zh-CN"/>
        </w:rPr>
        <w:t xml:space="preserve"> the major </w:t>
      </w:r>
      <w:r w:rsidR="00CD68C2">
        <w:rPr>
          <w:rFonts w:asciiTheme="minorHAnsi" w:hAnsiTheme="minorHAnsi" w:cstheme="minorHAnsi"/>
          <w:bCs/>
          <w:color w:val="000000" w:themeColor="text1"/>
          <w:lang w:eastAsia="zh-CN"/>
        </w:rPr>
        <w:t>steps</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of </w:t>
      </w:r>
      <w:proofErr w:type="spellStart"/>
      <w:r w:rsidR="00323BB6" w:rsidRPr="00CD68C2">
        <w:rPr>
          <w:rFonts w:asciiTheme="minorHAnsi" w:hAnsiTheme="minorHAnsi" w:cstheme="minorHAnsi"/>
          <w:bCs/>
          <w:color w:val="000000" w:themeColor="text1"/>
          <w:lang w:eastAsia="zh-CN"/>
        </w:rPr>
        <w:t>pseudovirus</w:t>
      </w:r>
      <w:proofErr w:type="spellEnd"/>
      <w:r w:rsidR="00323BB6" w:rsidRPr="00CD68C2">
        <w:rPr>
          <w:rFonts w:asciiTheme="minorHAnsi" w:hAnsiTheme="minorHAnsi" w:cstheme="minorHAnsi"/>
          <w:bCs/>
          <w:color w:val="000000" w:themeColor="text1"/>
          <w:lang w:eastAsia="zh-CN"/>
        </w:rPr>
        <w:t xml:space="preserve"> P24 assay. </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C</w:t>
      </w:r>
      <w:r w:rsidR="00CD68C2">
        <w:rPr>
          <w:rFonts w:asciiTheme="minorHAnsi" w:hAnsiTheme="minorHAnsi" w:cstheme="minorHAnsi"/>
          <w:bCs/>
          <w:color w:val="000000" w:themeColor="text1"/>
          <w:lang w:eastAsia="zh-CN"/>
        </w:rPr>
        <w:t>)</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Flowchart of </w:t>
      </w:r>
      <w:proofErr w:type="spellStart"/>
      <w:r w:rsidR="00323BB6" w:rsidRPr="00CD68C2">
        <w:rPr>
          <w:rFonts w:asciiTheme="minorHAnsi" w:hAnsiTheme="minorHAnsi" w:cstheme="minorHAnsi"/>
          <w:bCs/>
          <w:color w:val="000000" w:themeColor="text1"/>
          <w:lang w:eastAsia="zh-CN"/>
        </w:rPr>
        <w:t>Pseudovirus</w:t>
      </w:r>
      <w:proofErr w:type="spellEnd"/>
      <w:r w:rsidR="00323BB6" w:rsidRPr="00CD68C2">
        <w:rPr>
          <w:rFonts w:asciiTheme="minorHAnsi" w:hAnsiTheme="minorHAnsi" w:cstheme="minorHAnsi"/>
          <w:bCs/>
          <w:color w:val="000000" w:themeColor="text1"/>
          <w:lang w:eastAsia="zh-CN"/>
        </w:rPr>
        <w:t xml:space="preserve"> titration assay</w:t>
      </w:r>
      <w:r w:rsidR="00323BB6">
        <w:rPr>
          <w:rFonts w:asciiTheme="minorHAnsi" w:hAnsiTheme="minorHAnsi" w:cstheme="minorHAnsi"/>
          <w:bCs/>
          <w:color w:val="000000" w:themeColor="text1"/>
          <w:lang w:eastAsia="zh-CN"/>
        </w:rPr>
        <w:t xml:space="preserve"> describ</w:t>
      </w:r>
      <w:r w:rsidR="00CD68C2">
        <w:rPr>
          <w:rFonts w:asciiTheme="minorHAnsi" w:hAnsiTheme="minorHAnsi" w:cstheme="minorHAnsi"/>
          <w:bCs/>
          <w:color w:val="000000" w:themeColor="text1"/>
          <w:lang w:eastAsia="zh-CN"/>
        </w:rPr>
        <w:t>ing</w:t>
      </w:r>
      <w:r w:rsidR="00323BB6">
        <w:rPr>
          <w:rFonts w:asciiTheme="minorHAnsi" w:hAnsiTheme="minorHAnsi" w:cstheme="minorHAnsi"/>
          <w:bCs/>
          <w:color w:val="000000" w:themeColor="text1"/>
          <w:lang w:eastAsia="zh-CN"/>
        </w:rPr>
        <w:t xml:space="preserve"> the major </w:t>
      </w:r>
      <w:r w:rsidR="00CD68C2">
        <w:rPr>
          <w:rFonts w:asciiTheme="minorHAnsi" w:hAnsiTheme="minorHAnsi" w:cstheme="minorHAnsi"/>
          <w:bCs/>
          <w:color w:val="000000" w:themeColor="text1"/>
          <w:lang w:eastAsia="zh-CN"/>
        </w:rPr>
        <w:t>steps</w:t>
      </w:r>
      <w:r w:rsidR="00CD68C2" w:rsidRPr="0067624A">
        <w:rPr>
          <w:rFonts w:asciiTheme="minorHAnsi" w:hAnsiTheme="minorHAnsi" w:cstheme="minorHAnsi"/>
          <w:bCs/>
          <w:color w:val="000000" w:themeColor="text1"/>
          <w:lang w:eastAsia="zh-CN"/>
        </w:rPr>
        <w:t xml:space="preserve"> </w:t>
      </w:r>
      <w:r w:rsidR="00323BB6" w:rsidRPr="0067624A">
        <w:rPr>
          <w:rFonts w:asciiTheme="minorHAnsi" w:hAnsiTheme="minorHAnsi" w:cstheme="minorHAnsi"/>
          <w:bCs/>
          <w:color w:val="000000" w:themeColor="text1"/>
          <w:lang w:eastAsia="zh-CN"/>
        </w:rPr>
        <w:t xml:space="preserve">of </w:t>
      </w:r>
      <w:proofErr w:type="spellStart"/>
      <w:r w:rsidR="00323BB6">
        <w:rPr>
          <w:rFonts w:asciiTheme="minorHAnsi" w:hAnsiTheme="minorHAnsi" w:cstheme="minorHAnsi"/>
          <w:bCs/>
          <w:color w:val="000000" w:themeColor="text1"/>
          <w:lang w:eastAsia="zh-CN"/>
        </w:rPr>
        <w:t>p</w:t>
      </w:r>
      <w:r w:rsidR="00323BB6" w:rsidRPr="0067624A">
        <w:rPr>
          <w:rFonts w:asciiTheme="minorHAnsi" w:hAnsiTheme="minorHAnsi" w:cstheme="minorHAnsi"/>
          <w:bCs/>
          <w:color w:val="000000" w:themeColor="text1"/>
          <w:lang w:eastAsia="zh-CN"/>
        </w:rPr>
        <w:t>seudovirus</w:t>
      </w:r>
      <w:proofErr w:type="spellEnd"/>
      <w:r w:rsidR="00323BB6" w:rsidRPr="0067624A">
        <w:rPr>
          <w:rFonts w:asciiTheme="minorHAnsi" w:hAnsiTheme="minorHAnsi" w:cstheme="minorHAnsi"/>
          <w:bCs/>
          <w:color w:val="000000" w:themeColor="text1"/>
          <w:lang w:eastAsia="zh-CN"/>
        </w:rPr>
        <w:t xml:space="preserve"> </w:t>
      </w:r>
      <w:r w:rsidR="00323BB6">
        <w:rPr>
          <w:rFonts w:asciiTheme="minorHAnsi" w:hAnsiTheme="minorHAnsi" w:cstheme="minorHAnsi"/>
          <w:bCs/>
          <w:color w:val="000000" w:themeColor="text1"/>
          <w:lang w:eastAsia="zh-CN"/>
        </w:rPr>
        <w:t>titration</w:t>
      </w:r>
      <w:r w:rsidR="00323BB6" w:rsidRPr="0067624A">
        <w:rPr>
          <w:rFonts w:asciiTheme="minorHAnsi" w:hAnsiTheme="minorHAnsi" w:cstheme="minorHAnsi"/>
          <w:bCs/>
          <w:color w:val="000000" w:themeColor="text1"/>
          <w:lang w:eastAsia="zh-CN"/>
        </w:rPr>
        <w:t xml:space="preserve"> assay.</w:t>
      </w:r>
    </w:p>
    <w:p w14:paraId="2E390C1D" w14:textId="77777777" w:rsidR="0067624A" w:rsidRPr="00611E85" w:rsidRDefault="0067624A" w:rsidP="001B1519">
      <w:pPr>
        <w:rPr>
          <w:rFonts w:asciiTheme="minorHAnsi" w:hAnsiTheme="minorHAnsi" w:cstheme="minorHAnsi"/>
          <w:bCs/>
          <w:color w:val="000000" w:themeColor="text1"/>
          <w:lang w:eastAsia="zh-CN"/>
        </w:rPr>
      </w:pPr>
    </w:p>
    <w:p w14:paraId="195BB961" w14:textId="70D7CF05" w:rsidR="000B1BA5" w:rsidRPr="00CD68C2" w:rsidRDefault="00315308" w:rsidP="001B1519">
      <w:pPr>
        <w:rPr>
          <w:rFonts w:asciiTheme="minorHAnsi" w:hAnsiTheme="minorHAnsi" w:cstheme="minorHAnsi"/>
          <w:bCs/>
          <w:color w:val="000000" w:themeColor="text1"/>
          <w:lang w:eastAsia="zh-CN"/>
        </w:rPr>
      </w:pP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11E85" w:rsidDel="00315308">
        <w:rPr>
          <w:rFonts w:asciiTheme="minorHAnsi" w:hAnsiTheme="minorHAnsi" w:cstheme="minorHAnsi"/>
          <w:b/>
          <w:color w:val="000000" w:themeColor="text1"/>
          <w:lang w:eastAsia="zh-CN"/>
        </w:rPr>
        <w:t xml:space="preserve"> </w:t>
      </w:r>
      <w:r w:rsidR="000B1BA5" w:rsidRPr="00611E85">
        <w:rPr>
          <w:rFonts w:asciiTheme="minorHAnsi" w:hAnsiTheme="minorHAnsi" w:cstheme="minorHAnsi"/>
          <w:b/>
          <w:color w:val="000000" w:themeColor="text1"/>
          <w:lang w:eastAsia="zh-CN"/>
        </w:rPr>
        <w:t>3</w:t>
      </w:r>
      <w:r>
        <w:rPr>
          <w:rFonts w:asciiTheme="minorHAnsi" w:hAnsiTheme="minorHAnsi" w:cstheme="minorHAnsi"/>
          <w:b/>
          <w:color w:val="000000" w:themeColor="text1"/>
          <w:lang w:eastAsia="zh-CN"/>
        </w:rPr>
        <w:t>:</w:t>
      </w:r>
      <w:r w:rsidR="000B1BA5" w:rsidRPr="00611E85">
        <w:rPr>
          <w:rFonts w:asciiTheme="minorHAnsi" w:hAnsiTheme="minorHAnsi" w:cstheme="minorHAnsi"/>
          <w:bCs/>
          <w:color w:val="000000" w:themeColor="text1"/>
          <w:lang w:eastAsia="zh-CN"/>
        </w:rPr>
        <w:t xml:space="preserve"> </w:t>
      </w:r>
      <w:proofErr w:type="spellStart"/>
      <w:r w:rsidR="00323BB6" w:rsidRPr="00CD68C2">
        <w:rPr>
          <w:rFonts w:asciiTheme="minorHAnsi" w:hAnsiTheme="minorHAnsi" w:cstheme="minorHAnsi"/>
          <w:b/>
          <w:color w:val="000000" w:themeColor="text1"/>
          <w:lang w:eastAsia="zh-CN"/>
        </w:rPr>
        <w:t>Pseudovirus</w:t>
      </w:r>
      <w:proofErr w:type="spellEnd"/>
      <w:r w:rsidR="00323BB6" w:rsidRPr="00CD68C2">
        <w:rPr>
          <w:rFonts w:asciiTheme="minorHAnsi" w:hAnsiTheme="minorHAnsi" w:cstheme="minorHAnsi"/>
          <w:b/>
          <w:color w:val="000000" w:themeColor="text1"/>
          <w:lang w:eastAsia="zh-CN"/>
        </w:rPr>
        <w:t>-based neutralization assays.</w:t>
      </w:r>
      <w:r w:rsidR="00323BB6">
        <w:rPr>
          <w:rFonts w:asciiTheme="minorHAnsi" w:hAnsiTheme="minorHAnsi" w:cstheme="minorHAnsi"/>
          <w:bCs/>
          <w:color w:val="000000" w:themeColor="text1"/>
          <w:lang w:eastAsia="zh-CN"/>
        </w:rPr>
        <w:t xml:space="preserve"> </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A</w:t>
      </w:r>
      <w:r w:rsid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Flowchart of PN assay </w:t>
      </w:r>
      <w:r w:rsidR="00CD68C2" w:rsidRPr="00CD68C2">
        <w:rPr>
          <w:rFonts w:asciiTheme="minorHAnsi" w:hAnsiTheme="minorHAnsi" w:cstheme="minorHAnsi"/>
          <w:bCs/>
          <w:color w:val="000000" w:themeColor="text1"/>
          <w:lang w:eastAsia="zh-CN"/>
        </w:rPr>
        <w:t xml:space="preserve">describing </w:t>
      </w:r>
      <w:r w:rsidR="00323BB6" w:rsidRPr="00CD68C2">
        <w:rPr>
          <w:rFonts w:asciiTheme="minorHAnsi" w:hAnsiTheme="minorHAnsi" w:cstheme="minorHAnsi"/>
          <w:bCs/>
          <w:color w:val="000000" w:themeColor="text1"/>
          <w:lang w:eastAsia="zh-CN"/>
        </w:rPr>
        <w:t xml:space="preserve">the major </w:t>
      </w:r>
      <w:r w:rsidR="00CD68C2">
        <w:rPr>
          <w:rFonts w:asciiTheme="minorHAnsi" w:hAnsiTheme="minorHAnsi" w:cstheme="minorHAnsi"/>
          <w:bCs/>
          <w:color w:val="000000" w:themeColor="text1"/>
          <w:lang w:eastAsia="zh-CN"/>
        </w:rPr>
        <w:t>steps</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of PN assay. </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B</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Cs/>
          <w:color w:val="000000" w:themeColor="text1"/>
          <w:lang w:eastAsia="zh-CN"/>
        </w:rPr>
        <w:t xml:space="preserve"> Flowchart of </w:t>
      </w:r>
      <w:proofErr w:type="spellStart"/>
      <w:r w:rsidR="00323BB6" w:rsidRPr="00CD68C2">
        <w:rPr>
          <w:rFonts w:asciiTheme="minorHAnsi" w:hAnsiTheme="minorHAnsi" w:cstheme="minorHAnsi"/>
          <w:bCs/>
          <w:color w:val="000000" w:themeColor="text1"/>
          <w:lang w:eastAsia="zh-CN"/>
        </w:rPr>
        <w:t>p</w:t>
      </w:r>
      <w:r w:rsidR="00323BB6" w:rsidRPr="00CD68C2">
        <w:rPr>
          <w:rFonts w:asciiTheme="minorHAnsi" w:hAnsiTheme="minorHAnsi" w:cstheme="minorHAnsi"/>
          <w:bCs/>
        </w:rPr>
        <w:t>seudovirus</w:t>
      </w:r>
      <w:proofErr w:type="spellEnd"/>
      <w:r w:rsidR="00323BB6" w:rsidRPr="00CD68C2">
        <w:rPr>
          <w:rFonts w:asciiTheme="minorHAnsi" w:hAnsiTheme="minorHAnsi" w:cstheme="minorHAnsi"/>
          <w:bCs/>
        </w:rPr>
        <w:t xml:space="preserve"> attachment assay</w:t>
      </w:r>
      <w:r w:rsidR="00323BB6" w:rsidRPr="00CD68C2">
        <w:rPr>
          <w:rFonts w:asciiTheme="minorHAnsi" w:hAnsiTheme="minorHAnsi" w:cstheme="minorHAnsi"/>
          <w:bCs/>
          <w:color w:val="000000" w:themeColor="text1"/>
          <w:lang w:eastAsia="zh-CN"/>
        </w:rPr>
        <w:t xml:space="preserve"> </w:t>
      </w:r>
      <w:r w:rsidR="00CD68C2" w:rsidRPr="00CD68C2">
        <w:rPr>
          <w:rFonts w:asciiTheme="minorHAnsi" w:hAnsiTheme="minorHAnsi" w:cstheme="minorHAnsi"/>
          <w:bCs/>
          <w:color w:val="000000" w:themeColor="text1"/>
          <w:lang w:eastAsia="zh-CN"/>
        </w:rPr>
        <w:t>describ</w:t>
      </w:r>
      <w:r w:rsidR="00CD68C2">
        <w:rPr>
          <w:rFonts w:asciiTheme="minorHAnsi" w:hAnsiTheme="minorHAnsi" w:cstheme="minorHAnsi"/>
          <w:bCs/>
          <w:color w:val="000000" w:themeColor="text1"/>
          <w:lang w:eastAsia="zh-CN"/>
        </w:rPr>
        <w:t>ing</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the major </w:t>
      </w:r>
      <w:r w:rsidR="00CD68C2">
        <w:rPr>
          <w:rFonts w:asciiTheme="minorHAnsi" w:hAnsiTheme="minorHAnsi" w:cstheme="minorHAnsi"/>
          <w:bCs/>
          <w:color w:val="000000" w:themeColor="text1"/>
          <w:lang w:eastAsia="zh-CN"/>
        </w:rPr>
        <w:t>steps</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 xml:space="preserve">of </w:t>
      </w:r>
      <w:r w:rsidR="00CD68C2">
        <w:rPr>
          <w:rFonts w:asciiTheme="minorHAnsi" w:hAnsiTheme="minorHAnsi" w:cstheme="minorHAnsi"/>
          <w:bCs/>
          <w:color w:val="000000" w:themeColor="text1"/>
          <w:lang w:eastAsia="zh-CN"/>
        </w:rPr>
        <w:t>a</w:t>
      </w:r>
      <w:r w:rsidR="00CD68C2" w:rsidRPr="00CD68C2">
        <w:rPr>
          <w:rFonts w:asciiTheme="minorHAnsi" w:hAnsiTheme="minorHAnsi" w:cstheme="minorHAnsi"/>
          <w:bCs/>
          <w:color w:val="000000" w:themeColor="text1"/>
          <w:lang w:eastAsia="zh-CN"/>
        </w:rPr>
        <w:t xml:space="preserve">ttachment </w:t>
      </w:r>
      <w:r w:rsidR="00323BB6" w:rsidRPr="00CD68C2">
        <w:rPr>
          <w:rFonts w:asciiTheme="minorHAnsi" w:hAnsiTheme="minorHAnsi" w:cstheme="minorHAnsi"/>
          <w:bCs/>
          <w:color w:val="000000" w:themeColor="text1"/>
          <w:lang w:eastAsia="zh-CN"/>
        </w:rPr>
        <w:t>assay.</w:t>
      </w:r>
      <w:r w:rsidR="00323BB6" w:rsidRPr="00CD68C2" w:rsidDel="0079370E">
        <w:rPr>
          <w:rFonts w:asciiTheme="minorHAnsi" w:hAnsiTheme="minorHAnsi" w:cstheme="minorHAnsi"/>
          <w:bCs/>
          <w:color w:val="000000" w:themeColor="text1"/>
          <w:lang w:eastAsia="zh-CN"/>
        </w:rPr>
        <w:t xml:space="preserve"> </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
          <w:color w:val="000000" w:themeColor="text1"/>
          <w:lang w:eastAsia="zh-CN"/>
        </w:rPr>
        <w:t>C</w:t>
      </w:r>
      <w:r w:rsidR="00CD68C2">
        <w:rPr>
          <w:rFonts w:asciiTheme="minorHAnsi" w:hAnsiTheme="minorHAnsi" w:cstheme="minorHAnsi"/>
          <w:bCs/>
          <w:color w:val="000000" w:themeColor="text1"/>
          <w:lang w:eastAsia="zh-CN"/>
        </w:rPr>
        <w:t>)</w:t>
      </w:r>
      <w:r w:rsidR="00323BB6" w:rsidRPr="00CD68C2">
        <w:rPr>
          <w:rFonts w:asciiTheme="minorHAnsi" w:hAnsiTheme="minorHAnsi" w:cstheme="minorHAnsi"/>
          <w:bCs/>
          <w:color w:val="000000" w:themeColor="text1"/>
          <w:lang w:eastAsia="zh-CN"/>
        </w:rPr>
        <w:t xml:space="preserve"> Flowchart of </w:t>
      </w:r>
      <w:r w:rsidR="00323BB6" w:rsidRPr="00CD68C2">
        <w:rPr>
          <w:rFonts w:asciiTheme="minorHAnsi" w:hAnsiTheme="minorHAnsi" w:cstheme="minorHAnsi"/>
          <w:bCs/>
          <w:color w:val="auto"/>
          <w:szCs w:val="21"/>
        </w:rPr>
        <w:t>Assessment of viral entry assay</w:t>
      </w:r>
      <w:r w:rsidR="00323BB6" w:rsidRPr="00CD68C2">
        <w:rPr>
          <w:rFonts w:asciiTheme="minorHAnsi" w:hAnsiTheme="minorHAnsi" w:cstheme="minorHAnsi"/>
          <w:bCs/>
          <w:color w:val="000000" w:themeColor="text1"/>
          <w:lang w:eastAsia="zh-CN"/>
        </w:rPr>
        <w:t xml:space="preserve"> describ</w:t>
      </w:r>
      <w:r w:rsidR="00CD68C2">
        <w:rPr>
          <w:rFonts w:asciiTheme="minorHAnsi" w:hAnsiTheme="minorHAnsi" w:cstheme="minorHAnsi"/>
          <w:bCs/>
          <w:color w:val="000000" w:themeColor="text1"/>
          <w:lang w:eastAsia="zh-CN"/>
        </w:rPr>
        <w:t>ing</w:t>
      </w:r>
      <w:r w:rsidR="00323BB6" w:rsidRPr="00CD68C2">
        <w:rPr>
          <w:rFonts w:asciiTheme="minorHAnsi" w:hAnsiTheme="minorHAnsi" w:cstheme="minorHAnsi"/>
          <w:bCs/>
          <w:color w:val="000000" w:themeColor="text1"/>
          <w:lang w:eastAsia="zh-CN"/>
        </w:rPr>
        <w:t xml:space="preserve"> the major </w:t>
      </w:r>
      <w:r w:rsidR="00CD68C2">
        <w:rPr>
          <w:rFonts w:asciiTheme="minorHAnsi" w:hAnsiTheme="minorHAnsi" w:cstheme="minorHAnsi"/>
          <w:bCs/>
          <w:color w:val="000000" w:themeColor="text1"/>
          <w:lang w:eastAsia="zh-CN"/>
        </w:rPr>
        <w:t>steps</w:t>
      </w:r>
      <w:r w:rsidR="00CD68C2" w:rsidRPr="00CD68C2">
        <w:rPr>
          <w:rFonts w:asciiTheme="minorHAnsi" w:hAnsiTheme="minorHAnsi" w:cstheme="minorHAnsi"/>
          <w:bCs/>
          <w:color w:val="000000" w:themeColor="text1"/>
          <w:lang w:eastAsia="zh-CN"/>
        </w:rPr>
        <w:t xml:space="preserve"> </w:t>
      </w:r>
      <w:r w:rsidR="00323BB6" w:rsidRPr="00CD68C2">
        <w:rPr>
          <w:rFonts w:asciiTheme="minorHAnsi" w:hAnsiTheme="minorHAnsi" w:cstheme="minorHAnsi"/>
          <w:bCs/>
          <w:color w:val="000000" w:themeColor="text1"/>
          <w:lang w:eastAsia="zh-CN"/>
        </w:rPr>
        <w:t>of viral entry assay.</w:t>
      </w:r>
    </w:p>
    <w:p w14:paraId="6BFB46ED" w14:textId="77777777" w:rsidR="0067624A" w:rsidRPr="00611E85" w:rsidRDefault="0067624A" w:rsidP="001B1519">
      <w:pPr>
        <w:rPr>
          <w:rFonts w:asciiTheme="minorHAnsi" w:hAnsiTheme="minorHAnsi" w:cstheme="minorHAnsi"/>
          <w:bCs/>
          <w:color w:val="000000" w:themeColor="text1"/>
          <w:lang w:eastAsia="zh-CN"/>
        </w:rPr>
      </w:pPr>
    </w:p>
    <w:p w14:paraId="23FB7FAA" w14:textId="1C0728DC" w:rsidR="000B1BA5" w:rsidRDefault="00315308" w:rsidP="001B1519">
      <w:pPr>
        <w:rPr>
          <w:rFonts w:asciiTheme="minorHAnsi" w:hAnsiTheme="minorHAnsi" w:cstheme="minorHAnsi"/>
          <w:bCs/>
          <w:color w:val="000000" w:themeColor="text1"/>
          <w:lang w:eastAsia="zh-CN"/>
        </w:rPr>
      </w:pP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11E85" w:rsidDel="00315308">
        <w:rPr>
          <w:rFonts w:asciiTheme="minorHAnsi" w:hAnsiTheme="minorHAnsi" w:cstheme="minorHAnsi"/>
          <w:b/>
          <w:color w:val="000000" w:themeColor="text1"/>
          <w:lang w:eastAsia="zh-CN"/>
        </w:rPr>
        <w:t xml:space="preserve"> </w:t>
      </w:r>
      <w:r w:rsidR="000B1BA5" w:rsidRPr="00611E85">
        <w:rPr>
          <w:rFonts w:asciiTheme="minorHAnsi" w:hAnsiTheme="minorHAnsi" w:cstheme="minorHAnsi"/>
          <w:b/>
          <w:color w:val="000000" w:themeColor="text1"/>
          <w:lang w:eastAsia="zh-CN"/>
        </w:rPr>
        <w:t>4</w:t>
      </w:r>
      <w:r>
        <w:rPr>
          <w:rFonts w:asciiTheme="minorHAnsi" w:hAnsiTheme="minorHAnsi" w:cstheme="minorHAnsi"/>
          <w:b/>
          <w:color w:val="000000" w:themeColor="text1"/>
          <w:lang w:eastAsia="zh-CN"/>
        </w:rPr>
        <w:t>:</w:t>
      </w:r>
      <w:r w:rsidR="000B1BA5" w:rsidRPr="00611E85">
        <w:rPr>
          <w:rFonts w:asciiTheme="minorHAnsi" w:hAnsiTheme="minorHAnsi" w:cstheme="minorHAnsi"/>
          <w:b/>
          <w:color w:val="000000" w:themeColor="text1"/>
          <w:lang w:eastAsia="zh-CN"/>
        </w:rPr>
        <w:t xml:space="preserve"> </w:t>
      </w:r>
      <w:proofErr w:type="spellStart"/>
      <w:r w:rsidR="00323BB6" w:rsidRPr="00CD68C2">
        <w:rPr>
          <w:rFonts w:eastAsiaTheme="minorHAnsi"/>
          <w:b/>
        </w:rPr>
        <w:t>Pseudovirus</w:t>
      </w:r>
      <w:proofErr w:type="spellEnd"/>
      <w:r w:rsidR="00323BB6" w:rsidRPr="00CD68C2">
        <w:rPr>
          <w:rFonts w:eastAsiaTheme="minorHAnsi"/>
          <w:b/>
        </w:rPr>
        <w:t xml:space="preserve"> titration.</w:t>
      </w:r>
      <w:r w:rsidR="00323BB6" w:rsidRPr="00CD68C2">
        <w:rPr>
          <w:rFonts w:hint="eastAsia"/>
          <w:lang w:eastAsia="zh-CN"/>
        </w:rPr>
        <w:t xml:space="preserve"> </w:t>
      </w:r>
      <w:r w:rsidR="00CD68C2" w:rsidRPr="00CD68C2">
        <w:rPr>
          <w:lang w:eastAsia="zh-CN"/>
        </w:rPr>
        <w:t>(</w:t>
      </w:r>
      <w:r w:rsidR="00323BB6" w:rsidRPr="00CD68C2">
        <w:rPr>
          <w:rFonts w:eastAsiaTheme="minorHAnsi"/>
          <w:b/>
          <w:bCs/>
        </w:rPr>
        <w:t>A</w:t>
      </w:r>
      <w:r w:rsidR="00CD68C2" w:rsidRPr="00CD68C2">
        <w:rPr>
          <w:rFonts w:eastAsiaTheme="minorHAnsi"/>
        </w:rPr>
        <w:t>)</w:t>
      </w:r>
      <w:r w:rsidR="00323BB6" w:rsidRPr="00983333">
        <w:rPr>
          <w:rFonts w:eastAsiaTheme="minorHAnsi"/>
        </w:rPr>
        <w:t xml:space="preserve"> </w:t>
      </w:r>
      <w:r w:rsidR="00323BB6" w:rsidRPr="00CD68C2">
        <w:rPr>
          <w:rFonts w:eastAsiaTheme="minorHAnsi"/>
        </w:rPr>
        <w:t xml:space="preserve">Different cell amounts per well in a 96-well plate influence RLA readings. </w:t>
      </w:r>
      <w:bookmarkStart w:id="20" w:name="_Hlk79825971"/>
      <w:bookmarkStart w:id="21" w:name="_Hlk79829487"/>
      <w:r w:rsidR="00323BB6" w:rsidRPr="00CD68C2">
        <w:rPr>
          <w:rFonts w:eastAsiaTheme="minorHAnsi"/>
        </w:rPr>
        <w:t>1250, 2500, 5000, 10000, 20000, and 40000 cells were seeded in a 96-well plate.</w:t>
      </w:r>
      <w:bookmarkEnd w:id="20"/>
      <w:r w:rsidR="00323BB6" w:rsidRPr="00CD68C2">
        <w:rPr>
          <w:rFonts w:eastAsiaTheme="minorHAnsi"/>
        </w:rPr>
        <w:t xml:space="preserve"> </w:t>
      </w:r>
      <w:bookmarkEnd w:id="21"/>
      <w:r w:rsidR="00CD68C2">
        <w:rPr>
          <w:rFonts w:eastAsiaTheme="minorHAnsi"/>
        </w:rPr>
        <w:t>(</w:t>
      </w:r>
      <w:r w:rsidR="00323BB6" w:rsidRPr="00CD68C2">
        <w:rPr>
          <w:rFonts w:eastAsiaTheme="minorHAnsi"/>
          <w:b/>
          <w:bCs/>
        </w:rPr>
        <w:t>B</w:t>
      </w:r>
      <w:r w:rsidR="00CD68C2">
        <w:rPr>
          <w:rFonts w:eastAsiaTheme="minorHAnsi"/>
        </w:rPr>
        <w:t>)</w:t>
      </w:r>
      <w:r w:rsidR="00CD68C2" w:rsidRPr="00CD68C2">
        <w:t xml:space="preserve"> </w:t>
      </w:r>
      <w:r w:rsidR="00323BB6" w:rsidRPr="00CD68C2">
        <w:rPr>
          <w:rFonts w:eastAsiaTheme="minorHAnsi"/>
        </w:rPr>
        <w:t>Different harvest time influence</w:t>
      </w:r>
      <w:r w:rsidR="00323BB6" w:rsidRPr="00CD68C2">
        <w:rPr>
          <w:rFonts w:eastAsiaTheme="minorHAnsi" w:hint="eastAsia"/>
          <w:lang w:eastAsia="zh-CN"/>
        </w:rPr>
        <w:t>s</w:t>
      </w:r>
      <w:r w:rsidR="00323BB6" w:rsidRPr="00CD68C2">
        <w:rPr>
          <w:rFonts w:eastAsiaTheme="minorHAnsi"/>
        </w:rPr>
        <w:t xml:space="preserve"> RLA readings. </w:t>
      </w:r>
      <w:bookmarkStart w:id="22" w:name="_Hlk79826007"/>
      <w:r w:rsidR="00323BB6" w:rsidRPr="00CD68C2">
        <w:t>RLA readings are detected at 48</w:t>
      </w:r>
      <w:r w:rsidR="00CD68C2">
        <w:t xml:space="preserve"> h</w:t>
      </w:r>
      <w:r w:rsidR="00323BB6" w:rsidRPr="00CD68C2">
        <w:t>, 60</w:t>
      </w:r>
      <w:r w:rsidR="00CD68C2">
        <w:t xml:space="preserve"> h</w:t>
      </w:r>
      <w:r w:rsidR="00323BB6" w:rsidRPr="00CD68C2">
        <w:t>, and 72 h after virus infection.</w:t>
      </w:r>
      <w:bookmarkEnd w:id="22"/>
      <w:r w:rsidR="00323BB6" w:rsidRPr="00CD68C2">
        <w:t xml:space="preserve"> Data collected from three independent experiments are presented as mean ± SEM; error bars represent </w:t>
      </w:r>
      <w:r w:rsidR="00CB6F88">
        <w:t xml:space="preserve">the </w:t>
      </w:r>
      <w:r w:rsidR="00323BB6" w:rsidRPr="00CD68C2">
        <w:t xml:space="preserve">standard error of the mean (SEM). </w:t>
      </w:r>
      <w:r w:rsidR="007B38F1" w:rsidRPr="007B38F1">
        <w:t xml:space="preserve">One-way ANOVA with Tukey test was </w:t>
      </w:r>
      <w:r w:rsidR="007B38F1" w:rsidRPr="007B38F1">
        <w:softHyphen/>
      </w:r>
      <w:r w:rsidR="007B38F1" w:rsidRPr="007B38F1">
        <w:softHyphen/>
        <w:t>performed</w:t>
      </w:r>
      <w:r w:rsidR="007B38F1">
        <w:t>.</w:t>
      </w:r>
      <w:r w:rsidR="007B38F1" w:rsidRPr="007B38F1">
        <w:t xml:space="preserve"> </w:t>
      </w:r>
      <w:r w:rsidR="00323BB6" w:rsidRPr="00CD68C2">
        <w:t>*** P</w:t>
      </w:r>
      <w:r w:rsidR="00CD68C2">
        <w:t xml:space="preserve"> </w:t>
      </w:r>
      <w:r w:rsidR="00CD68C2">
        <w:rPr>
          <w:rFonts w:hint="eastAsia"/>
        </w:rPr>
        <w:t>&lt;</w:t>
      </w:r>
      <w:r w:rsidR="00CD68C2">
        <w:t xml:space="preserve"> </w:t>
      </w:r>
      <w:r w:rsidR="00323BB6" w:rsidRPr="00CD68C2">
        <w:rPr>
          <w:rFonts w:hint="eastAsia"/>
        </w:rPr>
        <w:t>0</w:t>
      </w:r>
      <w:r w:rsidR="00323BB6" w:rsidRPr="00CD68C2">
        <w:t>.0001; ns, not significant.</w:t>
      </w:r>
    </w:p>
    <w:p w14:paraId="6A13DA4D" w14:textId="77777777" w:rsidR="0067624A" w:rsidRPr="00611E85" w:rsidRDefault="0067624A" w:rsidP="001B1519">
      <w:pPr>
        <w:rPr>
          <w:rFonts w:asciiTheme="minorHAnsi" w:hAnsiTheme="minorHAnsi" w:cstheme="minorHAnsi"/>
          <w:bCs/>
          <w:color w:val="000000" w:themeColor="text1"/>
          <w:lang w:eastAsia="zh-CN"/>
        </w:rPr>
      </w:pPr>
    </w:p>
    <w:p w14:paraId="3ECC3BA4" w14:textId="2A0A3241" w:rsidR="000B1BA5" w:rsidRDefault="00315308" w:rsidP="001B1519">
      <w:pPr>
        <w:rPr>
          <w:rFonts w:asciiTheme="minorHAnsi" w:hAnsiTheme="minorHAnsi" w:cstheme="minorHAnsi"/>
          <w:bCs/>
          <w:color w:val="000000" w:themeColor="text1"/>
          <w:lang w:eastAsia="zh-CN"/>
        </w:rPr>
      </w:pP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11E85" w:rsidDel="00315308">
        <w:rPr>
          <w:rFonts w:asciiTheme="minorHAnsi" w:hAnsiTheme="minorHAnsi" w:cstheme="minorHAnsi"/>
          <w:b/>
          <w:color w:val="000000" w:themeColor="text1"/>
          <w:lang w:eastAsia="zh-CN"/>
        </w:rPr>
        <w:t xml:space="preserve"> </w:t>
      </w:r>
      <w:r w:rsidR="000B1BA5" w:rsidRPr="00611E85">
        <w:rPr>
          <w:rFonts w:asciiTheme="minorHAnsi" w:hAnsiTheme="minorHAnsi" w:cstheme="minorHAnsi"/>
          <w:b/>
          <w:color w:val="000000" w:themeColor="text1"/>
          <w:lang w:eastAsia="zh-CN"/>
        </w:rPr>
        <w:t>5</w:t>
      </w:r>
      <w:r>
        <w:rPr>
          <w:rFonts w:asciiTheme="minorHAnsi" w:hAnsiTheme="minorHAnsi" w:cstheme="minorHAnsi"/>
          <w:b/>
          <w:color w:val="000000" w:themeColor="text1"/>
          <w:lang w:eastAsia="zh-CN"/>
        </w:rPr>
        <w:t>:</w:t>
      </w:r>
      <w:r w:rsidR="000B1BA5" w:rsidRPr="00611E85">
        <w:rPr>
          <w:rFonts w:asciiTheme="minorHAnsi" w:hAnsiTheme="minorHAnsi" w:cstheme="minorHAnsi"/>
          <w:bCs/>
          <w:color w:val="000000" w:themeColor="text1"/>
          <w:lang w:eastAsia="zh-CN"/>
        </w:rPr>
        <w:t xml:space="preserve"> </w:t>
      </w:r>
      <w:r w:rsidR="00323BB6" w:rsidRPr="00CD68C2">
        <w:rPr>
          <w:b/>
        </w:rPr>
        <w:t xml:space="preserve">H5 neutralizing antibody responses detected with </w:t>
      </w:r>
      <w:proofErr w:type="spellStart"/>
      <w:r w:rsidR="00323BB6" w:rsidRPr="00CD68C2">
        <w:rPr>
          <w:b/>
        </w:rPr>
        <w:t>pseudovirus</w:t>
      </w:r>
      <w:proofErr w:type="spellEnd"/>
      <w:r w:rsidR="00323BB6" w:rsidRPr="00CD68C2">
        <w:rPr>
          <w:b/>
        </w:rPr>
        <w:t>.</w:t>
      </w:r>
      <w:r w:rsidR="00323BB6" w:rsidRPr="00983333">
        <w:rPr>
          <w:i/>
          <w:iCs/>
        </w:rPr>
        <w:t xml:space="preserve"> </w:t>
      </w:r>
      <w:r w:rsidR="00CD68C2" w:rsidRPr="00CD68C2">
        <w:t>(</w:t>
      </w:r>
      <w:r w:rsidR="00323BB6" w:rsidRPr="00CD68C2">
        <w:rPr>
          <w:b/>
          <w:bCs/>
        </w:rPr>
        <w:t>A</w:t>
      </w:r>
      <w:r w:rsidR="00CD68C2" w:rsidRPr="00CD68C2">
        <w:t xml:space="preserve">) </w:t>
      </w:r>
      <w:r w:rsidR="00323BB6" w:rsidRPr="00CD68C2">
        <w:t xml:space="preserve">Titration of neutralizing antibody responses of the immune sera </w:t>
      </w:r>
      <w:r w:rsidR="00323BB6" w:rsidRPr="00CD68C2">
        <w:rPr>
          <w:rFonts w:eastAsiaTheme="minorHAnsi"/>
        </w:rPr>
        <w:t>from</w:t>
      </w:r>
      <w:r w:rsidR="00CD68C2">
        <w:rPr>
          <w:rFonts w:eastAsiaTheme="minorHAnsi"/>
        </w:rPr>
        <w:t xml:space="preserve"> the</w:t>
      </w:r>
      <w:r w:rsidR="00323BB6" w:rsidRPr="00CD68C2">
        <w:rPr>
          <w:rFonts w:eastAsiaTheme="minorHAnsi"/>
        </w:rPr>
        <w:t xml:space="preserve"> DDV group. </w:t>
      </w:r>
      <w:r w:rsidR="00CD68C2">
        <w:rPr>
          <w:rFonts w:eastAsiaTheme="minorHAnsi"/>
        </w:rPr>
        <w:t>(</w:t>
      </w:r>
      <w:r w:rsidR="00323BB6" w:rsidRPr="00CD68C2">
        <w:rPr>
          <w:rFonts w:eastAsiaTheme="minorHAnsi"/>
          <w:b/>
          <w:bCs/>
        </w:rPr>
        <w:t>B</w:t>
      </w:r>
      <w:r w:rsidR="00CD68C2">
        <w:rPr>
          <w:rFonts w:eastAsiaTheme="minorHAnsi"/>
        </w:rPr>
        <w:t>)</w:t>
      </w:r>
      <w:r w:rsidR="00CD68C2" w:rsidRPr="00CD68C2">
        <w:t xml:space="preserve"> </w:t>
      </w:r>
      <w:r w:rsidR="00323BB6" w:rsidRPr="00CD68C2">
        <w:t xml:space="preserve">Titration of neutralizing antibody responses of the immune sera </w:t>
      </w:r>
      <w:r w:rsidR="00323BB6" w:rsidRPr="00CD68C2">
        <w:rPr>
          <w:rFonts w:eastAsiaTheme="minorHAnsi"/>
        </w:rPr>
        <w:t>from the control group</w:t>
      </w:r>
      <w:r w:rsidR="00323BB6" w:rsidRPr="00CD68C2">
        <w:t xml:space="preserve">. </w:t>
      </w:r>
      <w:r w:rsidR="00A21731" w:rsidRPr="00A21731">
        <w:t>The IC</w:t>
      </w:r>
      <w:r w:rsidR="00A21731" w:rsidRPr="00A97C13">
        <w:rPr>
          <w:vertAlign w:val="subscript"/>
        </w:rPr>
        <w:t>50</w:t>
      </w:r>
      <w:r w:rsidR="00A21731" w:rsidRPr="00A21731">
        <w:t xml:space="preserve"> is defined as the reciprocal dilutions of the neutralizing antibody that can inhibit </w:t>
      </w:r>
      <w:r w:rsidR="005D6597" w:rsidRPr="00A21731">
        <w:t xml:space="preserve">50% </w:t>
      </w:r>
      <w:r w:rsidR="00A21731" w:rsidRPr="00A21731">
        <w:t xml:space="preserve">of the </w:t>
      </w:r>
      <w:proofErr w:type="spellStart"/>
      <w:r w:rsidR="00A21731" w:rsidRPr="00A21731">
        <w:t>pseudovirus</w:t>
      </w:r>
      <w:proofErr w:type="spellEnd"/>
      <w:r w:rsidR="00A21731" w:rsidRPr="00A21731">
        <w:t xml:space="preserve">. </w:t>
      </w:r>
      <w:r w:rsidR="005D6597" w:rsidRPr="00CD68C2">
        <w:t xml:space="preserve">Data collected from three independent experiments are presented as mean ± SEM; error bars represent </w:t>
      </w:r>
      <w:r w:rsidR="005D6597">
        <w:t xml:space="preserve">the </w:t>
      </w:r>
      <w:r w:rsidR="005D6597" w:rsidRPr="00CD68C2">
        <w:t>standard error of the mean (SEM)</w:t>
      </w:r>
      <w:r w:rsidR="00A21731" w:rsidRPr="00A21731">
        <w:t>.</w:t>
      </w:r>
      <w:r w:rsidR="00A21731">
        <w:t xml:space="preserve"> </w:t>
      </w:r>
      <w:r w:rsidR="00323BB6" w:rsidRPr="00CD68C2">
        <w:t xml:space="preserve">VSVG </w:t>
      </w:r>
      <w:proofErr w:type="spellStart"/>
      <w:r w:rsidR="00323BB6" w:rsidRPr="00CD68C2">
        <w:t>pseudovirus</w:t>
      </w:r>
      <w:proofErr w:type="spellEnd"/>
      <w:r w:rsidR="00323BB6" w:rsidRPr="00CD68C2">
        <w:t xml:space="preserve"> was used as a negative control.</w:t>
      </w:r>
    </w:p>
    <w:p w14:paraId="6A5B4CB0" w14:textId="77777777" w:rsidR="0067624A" w:rsidRPr="00611E85" w:rsidRDefault="0067624A" w:rsidP="001B1519">
      <w:pPr>
        <w:rPr>
          <w:rFonts w:asciiTheme="minorHAnsi" w:hAnsiTheme="minorHAnsi" w:cstheme="minorHAnsi"/>
          <w:bCs/>
          <w:color w:val="000000" w:themeColor="text1"/>
          <w:lang w:eastAsia="zh-CN"/>
        </w:rPr>
      </w:pPr>
    </w:p>
    <w:p w14:paraId="28970504" w14:textId="5F514139" w:rsidR="0067624A" w:rsidRDefault="00315308" w:rsidP="001B1519">
      <w:pPr>
        <w:rPr>
          <w:rFonts w:asciiTheme="minorHAnsi" w:hAnsiTheme="minorHAnsi" w:cstheme="minorHAnsi"/>
          <w:bCs/>
          <w:color w:val="000000" w:themeColor="text1"/>
          <w:lang w:eastAsia="zh-CN"/>
        </w:rPr>
      </w:pP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11E85" w:rsidDel="00315308">
        <w:rPr>
          <w:rFonts w:asciiTheme="minorHAnsi" w:hAnsiTheme="minorHAnsi" w:cstheme="minorHAnsi"/>
          <w:b/>
          <w:color w:val="000000" w:themeColor="text1"/>
          <w:lang w:eastAsia="zh-CN"/>
        </w:rPr>
        <w:t xml:space="preserve"> </w:t>
      </w:r>
      <w:r w:rsidR="000B1BA5" w:rsidRPr="00611E85">
        <w:rPr>
          <w:rFonts w:asciiTheme="minorHAnsi" w:hAnsiTheme="minorHAnsi" w:cstheme="minorHAnsi"/>
          <w:b/>
          <w:color w:val="000000" w:themeColor="text1"/>
          <w:lang w:eastAsia="zh-CN"/>
        </w:rPr>
        <w:t>6</w:t>
      </w:r>
      <w:r>
        <w:rPr>
          <w:rFonts w:asciiTheme="minorHAnsi" w:hAnsiTheme="minorHAnsi" w:cstheme="minorHAnsi"/>
          <w:b/>
          <w:color w:val="000000" w:themeColor="text1"/>
          <w:lang w:eastAsia="zh-CN"/>
        </w:rPr>
        <w:t>:</w:t>
      </w:r>
      <w:r w:rsidR="000B1BA5" w:rsidRPr="00611E85">
        <w:rPr>
          <w:rFonts w:asciiTheme="minorHAnsi" w:hAnsiTheme="minorHAnsi" w:cstheme="minorHAnsi"/>
          <w:bCs/>
          <w:color w:val="000000" w:themeColor="text1"/>
          <w:lang w:eastAsia="zh-CN"/>
        </w:rPr>
        <w:t xml:space="preserve"> </w:t>
      </w:r>
      <w:r w:rsidR="00323BB6" w:rsidRPr="00CD68C2">
        <w:rPr>
          <w:rFonts w:eastAsiaTheme="minorHAnsi"/>
          <w:b/>
          <w:bCs/>
        </w:rPr>
        <w:t>Detection of neutralization antibody potency by binding and viral entry assays</w:t>
      </w:r>
      <w:r w:rsidR="00323BB6" w:rsidRPr="00CD68C2">
        <w:rPr>
          <w:rFonts w:eastAsiaTheme="minorHAnsi"/>
        </w:rPr>
        <w:t xml:space="preserve">. </w:t>
      </w:r>
      <w:r w:rsidR="00CD68C2">
        <w:rPr>
          <w:rFonts w:eastAsiaTheme="minorHAnsi"/>
        </w:rPr>
        <w:t>(</w:t>
      </w:r>
      <w:r w:rsidR="00323BB6" w:rsidRPr="00CD68C2">
        <w:rPr>
          <w:rFonts w:eastAsiaTheme="minorHAnsi"/>
          <w:b/>
          <w:bCs/>
        </w:rPr>
        <w:t>A</w:t>
      </w:r>
      <w:r w:rsidR="00CD68C2">
        <w:rPr>
          <w:rFonts w:eastAsiaTheme="minorHAnsi"/>
        </w:rPr>
        <w:t>)</w:t>
      </w:r>
      <w:r w:rsidR="00CD68C2" w:rsidRPr="00CD68C2">
        <w:rPr>
          <w:rFonts w:eastAsiaTheme="minorHAnsi"/>
        </w:rPr>
        <w:t xml:space="preserve"> </w:t>
      </w:r>
      <w:r w:rsidR="00323BB6" w:rsidRPr="00CD68C2">
        <w:rPr>
          <w:rFonts w:eastAsiaTheme="minorHAnsi"/>
        </w:rPr>
        <w:t>Immune sera from the DDV group, not that from the control group, inhibit viral attachment to cells.</w:t>
      </w:r>
      <w:r w:rsidR="00CD68C2">
        <w:rPr>
          <w:rFonts w:eastAsiaTheme="minorHAnsi"/>
        </w:rPr>
        <w:t xml:space="preserve"> (</w:t>
      </w:r>
      <w:r w:rsidR="00323BB6" w:rsidRPr="00CD68C2">
        <w:rPr>
          <w:rFonts w:eastAsiaTheme="minorHAnsi"/>
          <w:b/>
          <w:bCs/>
        </w:rPr>
        <w:t>B</w:t>
      </w:r>
      <w:r w:rsidR="00CD68C2">
        <w:rPr>
          <w:rFonts w:eastAsiaTheme="minorHAnsi"/>
        </w:rPr>
        <w:t>)</w:t>
      </w:r>
      <w:r w:rsidR="00CD68C2" w:rsidRPr="00CD68C2">
        <w:rPr>
          <w:rFonts w:eastAsiaTheme="minorHAnsi"/>
        </w:rPr>
        <w:t xml:space="preserve"> </w:t>
      </w:r>
      <w:r w:rsidR="00323BB6" w:rsidRPr="00CD68C2">
        <w:rPr>
          <w:rFonts w:eastAsiaTheme="minorHAnsi"/>
        </w:rPr>
        <w:t xml:space="preserve">Immune sera from the DDV group, not that from the control group, partially inhibit viral post-attachment infection. </w:t>
      </w:r>
      <w:r w:rsidR="005D6597" w:rsidRPr="00CD68C2">
        <w:t xml:space="preserve">Data collected from three independent experiments are presented as mean ± SEM; error bars represent </w:t>
      </w:r>
      <w:r w:rsidR="005D6597">
        <w:t xml:space="preserve">the </w:t>
      </w:r>
      <w:r w:rsidR="005D6597" w:rsidRPr="00CD68C2">
        <w:t>standard error of the mean (SEM)</w:t>
      </w:r>
      <w:r w:rsidR="005D6597">
        <w:t>.</w:t>
      </w:r>
    </w:p>
    <w:p w14:paraId="165187C8" w14:textId="77777777" w:rsidR="0067624A" w:rsidRPr="00CD68C2" w:rsidRDefault="0067624A" w:rsidP="001B1519">
      <w:pPr>
        <w:rPr>
          <w:rFonts w:asciiTheme="minorHAnsi" w:hAnsiTheme="minorHAnsi" w:cstheme="minorHAnsi"/>
          <w:b/>
          <w:bCs/>
          <w:color w:val="000000" w:themeColor="text1"/>
          <w:lang w:eastAsia="zh-CN"/>
        </w:rPr>
      </w:pPr>
    </w:p>
    <w:p w14:paraId="40AB0E8E" w14:textId="5CD35A66" w:rsidR="00E37522" w:rsidRPr="00CD68C2" w:rsidRDefault="00E37522" w:rsidP="001B1519">
      <w:pPr>
        <w:rPr>
          <w:rFonts w:asciiTheme="minorHAnsi" w:hAnsiTheme="minorHAnsi" w:cstheme="minorHAnsi"/>
          <w:b/>
          <w:bCs/>
          <w:color w:val="000000" w:themeColor="text1"/>
          <w:lang w:eastAsia="zh-CN"/>
        </w:rPr>
      </w:pPr>
      <w:r w:rsidRPr="000B1781">
        <w:rPr>
          <w:rFonts w:asciiTheme="minorHAnsi" w:hAnsiTheme="minorHAnsi" w:cstheme="minorHAnsi"/>
          <w:b/>
          <w:bCs/>
          <w:color w:val="000000" w:themeColor="text1"/>
          <w:lang w:eastAsia="zh-CN"/>
        </w:rPr>
        <w:t xml:space="preserve">Table </w:t>
      </w:r>
      <w:r w:rsidR="00765BA0">
        <w:rPr>
          <w:rFonts w:asciiTheme="minorHAnsi" w:hAnsiTheme="minorHAnsi" w:cstheme="minorHAnsi"/>
          <w:b/>
          <w:bCs/>
          <w:color w:val="000000" w:themeColor="text1"/>
          <w:lang w:eastAsia="zh-CN"/>
        </w:rPr>
        <w:t>1</w:t>
      </w:r>
      <w:r w:rsidR="00315308" w:rsidRPr="00CD68C2">
        <w:rPr>
          <w:rFonts w:asciiTheme="minorHAnsi" w:hAnsiTheme="minorHAnsi" w:cstheme="minorHAnsi"/>
          <w:b/>
          <w:bCs/>
          <w:color w:val="000000" w:themeColor="text1"/>
          <w:lang w:eastAsia="zh-CN"/>
        </w:rPr>
        <w:t xml:space="preserve">: </w:t>
      </w:r>
      <w:r w:rsidR="008170C8" w:rsidRPr="008170C8">
        <w:rPr>
          <w:rFonts w:asciiTheme="minorHAnsi" w:hAnsiTheme="minorHAnsi" w:cstheme="minorHAnsi"/>
          <w:b/>
          <w:bCs/>
          <w:color w:val="000000" w:themeColor="text1"/>
          <w:lang w:eastAsia="zh-CN"/>
        </w:rPr>
        <w:t>C</w:t>
      </w:r>
      <w:r w:rsidR="008170C8" w:rsidRPr="008170C8">
        <w:rPr>
          <w:rFonts w:asciiTheme="minorHAnsi" w:hAnsiTheme="minorHAnsi" w:cstheme="minorHAnsi" w:hint="eastAsia"/>
          <w:b/>
          <w:bCs/>
          <w:color w:val="000000" w:themeColor="text1"/>
          <w:lang w:eastAsia="zh-CN"/>
        </w:rPr>
        <w:t>om</w:t>
      </w:r>
      <w:r w:rsidR="008170C8" w:rsidRPr="008170C8">
        <w:rPr>
          <w:rFonts w:asciiTheme="minorHAnsi" w:hAnsiTheme="minorHAnsi" w:cstheme="minorHAnsi"/>
          <w:b/>
          <w:bCs/>
          <w:color w:val="000000" w:themeColor="text1"/>
          <w:lang w:eastAsia="zh-CN"/>
        </w:rPr>
        <w:t xml:space="preserve">plete DMEM </w:t>
      </w:r>
      <w:r w:rsidR="008170C8">
        <w:rPr>
          <w:rFonts w:asciiTheme="minorHAnsi" w:hAnsiTheme="minorHAnsi" w:cstheme="minorHAnsi"/>
          <w:b/>
          <w:bCs/>
          <w:color w:val="000000" w:themeColor="text1"/>
          <w:lang w:eastAsia="zh-CN"/>
        </w:rPr>
        <w:t>m</w:t>
      </w:r>
      <w:r w:rsidR="00323BB6" w:rsidRPr="00CD68C2">
        <w:rPr>
          <w:rFonts w:asciiTheme="minorHAnsi" w:hAnsiTheme="minorHAnsi" w:cstheme="minorHAnsi"/>
          <w:b/>
          <w:bCs/>
          <w:color w:val="000000" w:themeColor="text1"/>
          <w:lang w:eastAsia="zh-CN"/>
        </w:rPr>
        <w:t>edium composition</w:t>
      </w:r>
      <w:r w:rsidR="0067624A" w:rsidRPr="00CD68C2">
        <w:rPr>
          <w:rFonts w:asciiTheme="minorHAnsi" w:hAnsiTheme="minorHAnsi" w:cstheme="minorHAnsi"/>
          <w:b/>
          <w:bCs/>
          <w:color w:val="000000" w:themeColor="text1"/>
          <w:lang w:eastAsia="zh-CN"/>
        </w:rPr>
        <w:t>.</w:t>
      </w:r>
    </w:p>
    <w:p w14:paraId="499C0FD1" w14:textId="77777777" w:rsidR="00E37522" w:rsidRPr="00CD68C2" w:rsidRDefault="00E37522" w:rsidP="001B1519">
      <w:pPr>
        <w:rPr>
          <w:rFonts w:asciiTheme="minorHAnsi" w:hAnsiTheme="minorHAnsi" w:cstheme="minorHAnsi"/>
          <w:b/>
          <w:bCs/>
          <w:color w:val="808080" w:themeColor="background1" w:themeShade="80"/>
          <w:lang w:eastAsia="zh-CN"/>
        </w:rPr>
      </w:pPr>
    </w:p>
    <w:p w14:paraId="3C7E7FA0" w14:textId="333FE5E7" w:rsidR="00323BB6" w:rsidRDefault="00323BB6" w:rsidP="00323BB6">
      <w:pPr>
        <w:rPr>
          <w:rFonts w:asciiTheme="minorHAnsi" w:hAnsiTheme="minorHAnsi" w:cstheme="minorHAnsi"/>
          <w:b/>
          <w:bCs/>
          <w:color w:val="000000" w:themeColor="text1"/>
          <w:lang w:eastAsia="zh-CN"/>
        </w:rPr>
      </w:pPr>
      <w:r w:rsidRPr="000B1781">
        <w:rPr>
          <w:rFonts w:asciiTheme="minorHAnsi" w:hAnsiTheme="minorHAnsi" w:cstheme="minorHAnsi"/>
          <w:b/>
          <w:bCs/>
          <w:color w:val="000000" w:themeColor="text1"/>
          <w:lang w:eastAsia="zh-CN"/>
        </w:rPr>
        <w:t xml:space="preserve">Table </w:t>
      </w:r>
      <w:r w:rsidR="00765BA0">
        <w:rPr>
          <w:rFonts w:asciiTheme="minorHAnsi" w:hAnsiTheme="minorHAnsi" w:cstheme="minorHAnsi"/>
          <w:b/>
          <w:bCs/>
          <w:color w:val="000000" w:themeColor="text1"/>
          <w:lang w:eastAsia="zh-CN"/>
        </w:rPr>
        <w:t>2</w:t>
      </w:r>
      <w:r w:rsidR="00315308" w:rsidRPr="000B1781">
        <w:rPr>
          <w:rFonts w:asciiTheme="minorHAnsi" w:hAnsiTheme="minorHAnsi" w:cstheme="minorHAnsi"/>
          <w:b/>
          <w:bCs/>
          <w:color w:val="000000" w:themeColor="text1"/>
          <w:lang w:eastAsia="zh-CN"/>
        </w:rPr>
        <w:t>:</w:t>
      </w:r>
      <w:r w:rsidR="00315308" w:rsidRPr="00CD68C2">
        <w:rPr>
          <w:rFonts w:asciiTheme="minorHAnsi" w:hAnsiTheme="minorHAnsi" w:cstheme="minorHAnsi"/>
          <w:b/>
          <w:bCs/>
          <w:color w:val="000000" w:themeColor="text1"/>
          <w:lang w:eastAsia="zh-CN"/>
        </w:rPr>
        <w:t xml:space="preserve"> </w:t>
      </w:r>
      <w:proofErr w:type="spellStart"/>
      <w:r w:rsidRPr="00CD68C2">
        <w:rPr>
          <w:rFonts w:asciiTheme="minorHAnsi" w:hAnsiTheme="minorHAnsi" w:cstheme="minorHAnsi"/>
          <w:b/>
          <w:bCs/>
          <w:color w:val="000000" w:themeColor="text1"/>
          <w:lang w:eastAsia="zh-CN"/>
        </w:rPr>
        <w:t>Pseudovirus</w:t>
      </w:r>
      <w:proofErr w:type="spellEnd"/>
      <w:r w:rsidRPr="00CD68C2">
        <w:rPr>
          <w:rFonts w:asciiTheme="minorHAnsi" w:hAnsiTheme="minorHAnsi" w:cstheme="minorHAnsi"/>
          <w:b/>
          <w:bCs/>
          <w:color w:val="000000" w:themeColor="text1"/>
          <w:lang w:eastAsia="zh-CN"/>
        </w:rPr>
        <w:t xml:space="preserve"> packaging system.</w:t>
      </w:r>
    </w:p>
    <w:p w14:paraId="163FCB46" w14:textId="4F812C75" w:rsidR="00765BA0" w:rsidRDefault="00765BA0" w:rsidP="00323BB6">
      <w:pPr>
        <w:rPr>
          <w:rFonts w:asciiTheme="minorHAnsi" w:hAnsiTheme="minorHAnsi" w:cstheme="minorHAnsi"/>
          <w:b/>
          <w:bCs/>
          <w:color w:val="000000" w:themeColor="text1"/>
          <w:lang w:eastAsia="zh-CN"/>
        </w:rPr>
      </w:pPr>
    </w:p>
    <w:p w14:paraId="2993714D" w14:textId="3563A982" w:rsidR="00765BA0" w:rsidRPr="00CD68C2" w:rsidRDefault="00765BA0" w:rsidP="00323BB6">
      <w:pPr>
        <w:rPr>
          <w:rFonts w:asciiTheme="minorHAnsi" w:hAnsiTheme="minorHAnsi" w:cstheme="minorHAnsi"/>
          <w:b/>
          <w:bCs/>
          <w:color w:val="000000" w:themeColor="text1"/>
          <w:lang w:eastAsia="zh-CN"/>
        </w:rPr>
      </w:pPr>
      <w:r w:rsidRPr="000B1781">
        <w:rPr>
          <w:rFonts w:asciiTheme="minorHAnsi" w:hAnsiTheme="minorHAnsi" w:cstheme="minorHAnsi"/>
          <w:b/>
          <w:bCs/>
          <w:color w:val="000000" w:themeColor="text1"/>
          <w:lang w:eastAsia="zh-CN"/>
        </w:rPr>
        <w:t xml:space="preserve">Table </w:t>
      </w:r>
      <w:r>
        <w:rPr>
          <w:rFonts w:asciiTheme="minorHAnsi" w:hAnsiTheme="minorHAnsi" w:cstheme="minorHAnsi"/>
          <w:b/>
          <w:bCs/>
          <w:color w:val="000000" w:themeColor="text1"/>
          <w:lang w:eastAsia="zh-CN"/>
        </w:rPr>
        <w:t>3</w:t>
      </w:r>
      <w:r w:rsidRPr="00CD68C2">
        <w:rPr>
          <w:rFonts w:asciiTheme="minorHAnsi" w:hAnsiTheme="minorHAnsi" w:cstheme="minorHAnsi"/>
          <w:b/>
          <w:bCs/>
          <w:color w:val="000000" w:themeColor="text1"/>
          <w:lang w:eastAsia="zh-CN"/>
        </w:rPr>
        <w:t xml:space="preserve">: Quantification of H5 </w:t>
      </w:r>
      <w:proofErr w:type="spellStart"/>
      <w:r w:rsidRPr="00CD68C2">
        <w:rPr>
          <w:rFonts w:asciiTheme="minorHAnsi" w:hAnsiTheme="minorHAnsi" w:cstheme="minorHAnsi"/>
          <w:b/>
          <w:bCs/>
          <w:color w:val="000000" w:themeColor="text1"/>
          <w:lang w:eastAsia="zh-CN"/>
        </w:rPr>
        <w:t>pseudovirus</w:t>
      </w:r>
      <w:proofErr w:type="spellEnd"/>
      <w:r w:rsidRPr="00CD68C2">
        <w:rPr>
          <w:rFonts w:asciiTheme="minorHAnsi" w:hAnsiTheme="minorHAnsi" w:cstheme="minorHAnsi"/>
          <w:b/>
          <w:bCs/>
          <w:color w:val="000000" w:themeColor="text1"/>
          <w:lang w:eastAsia="zh-CN"/>
        </w:rPr>
        <w:t>.</w:t>
      </w:r>
    </w:p>
    <w:p w14:paraId="74AAE4C7" w14:textId="6FF3B78E" w:rsidR="00E37522" w:rsidRDefault="00E37522" w:rsidP="001B1519">
      <w:pPr>
        <w:rPr>
          <w:rFonts w:asciiTheme="minorHAnsi" w:hAnsiTheme="minorHAnsi" w:cstheme="minorHAnsi"/>
          <w:color w:val="808080" w:themeColor="background1" w:themeShade="80"/>
          <w:lang w:eastAsia="zh-CN"/>
        </w:rPr>
      </w:pPr>
    </w:p>
    <w:p w14:paraId="2944F67E" w14:textId="77777777" w:rsidR="00851E32" w:rsidRDefault="00851E32" w:rsidP="00851E32">
      <w:pPr>
        <w:rPr>
          <w:rFonts w:asciiTheme="minorHAnsi" w:hAnsiTheme="minorHAnsi" w:cstheme="minorHAnsi"/>
          <w:bCs/>
          <w:color w:val="000000" w:themeColor="text1"/>
          <w:lang w:eastAsia="zh-CN"/>
        </w:rPr>
      </w:pPr>
      <w:r>
        <w:rPr>
          <w:rFonts w:asciiTheme="minorHAnsi" w:hAnsiTheme="minorHAnsi" w:cstheme="minorHAnsi"/>
          <w:b/>
          <w:color w:val="000000" w:themeColor="text1"/>
          <w:lang w:eastAsia="zh-CN"/>
        </w:rPr>
        <w:t xml:space="preserve">Supplementary </w:t>
      </w: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A0267" w:rsidDel="00315308">
        <w:rPr>
          <w:rFonts w:asciiTheme="minorHAnsi" w:hAnsiTheme="minorHAnsi" w:cstheme="minorHAnsi"/>
          <w:b/>
          <w:color w:val="000000" w:themeColor="text1"/>
          <w:lang w:eastAsia="zh-CN"/>
        </w:rPr>
        <w:t xml:space="preserve"> </w:t>
      </w:r>
      <w:r>
        <w:rPr>
          <w:rFonts w:asciiTheme="minorHAnsi" w:hAnsiTheme="minorHAnsi" w:cstheme="minorHAnsi"/>
          <w:b/>
          <w:color w:val="000000" w:themeColor="text1"/>
          <w:lang w:eastAsia="zh-CN"/>
        </w:rPr>
        <w:t>1:</w:t>
      </w:r>
      <w:r w:rsidRPr="00611E85">
        <w:rPr>
          <w:rFonts w:asciiTheme="minorHAnsi" w:hAnsiTheme="minorHAnsi" w:cstheme="minorHAnsi"/>
          <w:bCs/>
          <w:color w:val="000000" w:themeColor="text1"/>
          <w:lang w:eastAsia="zh-CN"/>
        </w:rPr>
        <w:t xml:space="preserve"> </w:t>
      </w:r>
      <w:r w:rsidRPr="00CD68C2">
        <w:rPr>
          <w:rFonts w:asciiTheme="minorHAnsi" w:hAnsiTheme="minorHAnsi" w:cstheme="minorHAnsi"/>
          <w:b/>
          <w:bCs/>
          <w:color w:val="000000" w:themeColor="text1"/>
          <w:lang w:eastAsia="zh-CN"/>
        </w:rPr>
        <w:t xml:space="preserve">Flowchart of </w:t>
      </w:r>
      <w:r>
        <w:rPr>
          <w:rFonts w:asciiTheme="minorHAnsi" w:hAnsiTheme="minorHAnsi" w:cstheme="minorHAnsi"/>
          <w:b/>
          <w:bCs/>
          <w:color w:val="000000" w:themeColor="text1"/>
          <w:lang w:eastAsia="zh-CN"/>
        </w:rPr>
        <w:t>m</w:t>
      </w:r>
      <w:r w:rsidRPr="00CD68C2">
        <w:rPr>
          <w:rFonts w:asciiTheme="minorHAnsi" w:hAnsiTheme="minorHAnsi" w:cstheme="minorHAnsi"/>
          <w:b/>
          <w:bCs/>
          <w:color w:val="000000" w:themeColor="text1"/>
          <w:lang w:eastAsia="zh-CN"/>
        </w:rPr>
        <w:t>ouse immunization.</w:t>
      </w:r>
      <w:r w:rsidRPr="00611E85">
        <w:rPr>
          <w:rFonts w:asciiTheme="minorHAnsi" w:hAnsiTheme="minorHAnsi" w:cstheme="minorHAnsi"/>
          <w:bCs/>
          <w:i/>
          <w:iCs/>
          <w:color w:val="000000" w:themeColor="text1"/>
          <w:lang w:eastAsia="zh-CN"/>
        </w:rPr>
        <w:t xml:space="preserve"> </w:t>
      </w:r>
      <w:r>
        <w:rPr>
          <w:rFonts w:asciiTheme="minorHAnsi" w:hAnsiTheme="minorHAnsi" w:cstheme="minorHAnsi"/>
          <w:bCs/>
          <w:color w:val="000000" w:themeColor="text1"/>
          <w:lang w:eastAsia="zh-CN"/>
        </w:rPr>
        <w:t>This flowchart describes the major procedures of m</w:t>
      </w:r>
      <w:r w:rsidRPr="00611E85">
        <w:rPr>
          <w:rFonts w:asciiTheme="minorHAnsi" w:hAnsiTheme="minorHAnsi" w:cstheme="minorHAnsi"/>
          <w:bCs/>
          <w:color w:val="000000" w:themeColor="text1"/>
          <w:lang w:eastAsia="zh-CN"/>
        </w:rPr>
        <w:t>ouse immunization</w:t>
      </w:r>
      <w:r>
        <w:rPr>
          <w:rFonts w:asciiTheme="minorHAnsi" w:hAnsiTheme="minorHAnsi" w:cstheme="minorHAnsi" w:hint="eastAsia"/>
          <w:bCs/>
          <w:color w:val="000000" w:themeColor="text1"/>
          <w:lang w:eastAsia="zh-CN"/>
        </w:rPr>
        <w:t>.</w:t>
      </w:r>
      <w:r>
        <w:rPr>
          <w:rFonts w:asciiTheme="minorHAnsi" w:hAnsiTheme="minorHAnsi" w:cstheme="minorHAnsi"/>
          <w:bCs/>
          <w:color w:val="000000" w:themeColor="text1"/>
          <w:lang w:eastAsia="zh-CN"/>
        </w:rPr>
        <w:t xml:space="preserve"> T</w:t>
      </w:r>
      <w:r>
        <w:rPr>
          <w:rFonts w:asciiTheme="minorHAnsi" w:hAnsiTheme="minorHAnsi" w:cstheme="minorHAnsi" w:hint="eastAsia"/>
          <w:bCs/>
          <w:color w:val="000000" w:themeColor="text1"/>
          <w:lang w:eastAsia="zh-CN"/>
        </w:rPr>
        <w:t>he</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immune</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sera</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were</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used</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as</w:t>
      </w:r>
      <w:r>
        <w:rPr>
          <w:rFonts w:asciiTheme="minorHAnsi" w:hAnsiTheme="minorHAnsi" w:cstheme="minorHAnsi"/>
          <w:bCs/>
          <w:color w:val="000000" w:themeColor="text1"/>
          <w:lang w:eastAsia="zh-CN"/>
        </w:rPr>
        <w:t xml:space="preserve"> samples.</w:t>
      </w:r>
    </w:p>
    <w:p w14:paraId="55B106E2" w14:textId="77777777" w:rsidR="00851E32" w:rsidRDefault="00851E32" w:rsidP="00851E32">
      <w:pPr>
        <w:rPr>
          <w:rFonts w:asciiTheme="minorHAnsi" w:hAnsiTheme="minorHAnsi" w:cstheme="minorHAnsi"/>
          <w:b/>
          <w:color w:val="000000" w:themeColor="text1"/>
          <w:lang w:eastAsia="zh-CN"/>
        </w:rPr>
      </w:pPr>
    </w:p>
    <w:p w14:paraId="0361E50C" w14:textId="77777777" w:rsidR="00851E32" w:rsidRDefault="00851E32" w:rsidP="00851E32">
      <w:pPr>
        <w:rPr>
          <w:rFonts w:asciiTheme="minorHAnsi" w:hAnsiTheme="minorHAnsi" w:cstheme="minorHAnsi"/>
          <w:color w:val="808080" w:themeColor="background1" w:themeShade="80"/>
          <w:lang w:eastAsia="zh-CN"/>
        </w:rPr>
      </w:pPr>
      <w:r>
        <w:rPr>
          <w:rFonts w:asciiTheme="minorHAnsi" w:hAnsiTheme="minorHAnsi" w:cstheme="minorHAnsi"/>
          <w:b/>
          <w:color w:val="000000" w:themeColor="text1"/>
          <w:lang w:eastAsia="zh-CN"/>
        </w:rPr>
        <w:t xml:space="preserve">Supplementary </w:t>
      </w:r>
      <w:r w:rsidRPr="00611E85">
        <w:rPr>
          <w:rFonts w:asciiTheme="minorHAnsi" w:hAnsiTheme="minorHAnsi" w:cstheme="minorHAnsi"/>
          <w:b/>
          <w:color w:val="000000" w:themeColor="text1"/>
          <w:lang w:eastAsia="zh-CN"/>
        </w:rPr>
        <w:t>Fig</w:t>
      </w:r>
      <w:r>
        <w:rPr>
          <w:rFonts w:asciiTheme="minorHAnsi" w:hAnsiTheme="minorHAnsi" w:cstheme="minorHAnsi"/>
          <w:b/>
          <w:color w:val="000000" w:themeColor="text1"/>
          <w:lang w:eastAsia="zh-CN"/>
        </w:rPr>
        <w:t>ure</w:t>
      </w:r>
      <w:r w:rsidRPr="006A0267" w:rsidDel="00315308">
        <w:rPr>
          <w:rFonts w:asciiTheme="minorHAnsi" w:hAnsiTheme="minorHAnsi" w:cstheme="minorHAnsi"/>
          <w:b/>
          <w:color w:val="000000" w:themeColor="text1"/>
          <w:lang w:eastAsia="zh-CN"/>
        </w:rPr>
        <w:t xml:space="preserve"> </w:t>
      </w:r>
      <w:r>
        <w:rPr>
          <w:rFonts w:asciiTheme="minorHAnsi" w:hAnsiTheme="minorHAnsi" w:cstheme="minorHAnsi"/>
          <w:b/>
          <w:color w:val="000000" w:themeColor="text1"/>
          <w:lang w:eastAsia="zh-CN"/>
        </w:rPr>
        <w:t>2:</w:t>
      </w:r>
      <w:r w:rsidRPr="006A0267">
        <w:rPr>
          <w:rFonts w:asciiTheme="minorHAnsi" w:hAnsiTheme="minorHAnsi" w:cstheme="minorHAnsi"/>
          <w:b/>
          <w:color w:val="000000" w:themeColor="text1"/>
          <w:lang w:eastAsia="zh-CN"/>
        </w:rPr>
        <w:t xml:space="preserve"> </w:t>
      </w:r>
      <w:r w:rsidRPr="00CD68C2">
        <w:rPr>
          <w:b/>
          <w:bCs/>
        </w:rPr>
        <w:t xml:space="preserve">HA, </w:t>
      </w:r>
      <w:proofErr w:type="gramStart"/>
      <w:r w:rsidRPr="00CD68C2">
        <w:rPr>
          <w:b/>
          <w:bCs/>
        </w:rPr>
        <w:t>NA</w:t>
      </w:r>
      <w:proofErr w:type="gramEnd"/>
      <w:r w:rsidRPr="00CD68C2">
        <w:rPr>
          <w:b/>
          <w:bCs/>
        </w:rPr>
        <w:t xml:space="preserve"> and HIV-1 p24 protein expression of influenza </w:t>
      </w:r>
      <w:proofErr w:type="spellStart"/>
      <w:r w:rsidRPr="00CD68C2">
        <w:rPr>
          <w:b/>
          <w:bCs/>
        </w:rPr>
        <w:t>pseudovirus</w:t>
      </w:r>
      <w:proofErr w:type="spellEnd"/>
      <w:r w:rsidRPr="00CD68C2">
        <w:rPr>
          <w:rFonts w:asciiTheme="minorHAnsi" w:hAnsiTheme="minorHAnsi" w:cstheme="minorHAnsi"/>
          <w:b/>
          <w:bCs/>
          <w:color w:val="000000" w:themeColor="text1"/>
          <w:lang w:eastAsia="zh-CN"/>
        </w:rPr>
        <w:t>.</w:t>
      </w:r>
      <w:r>
        <w:rPr>
          <w:rFonts w:asciiTheme="minorHAnsi" w:hAnsiTheme="minorHAnsi" w:cstheme="minorHAnsi"/>
          <w:bCs/>
          <w:color w:val="000000" w:themeColor="text1"/>
          <w:lang w:eastAsia="zh-CN"/>
        </w:rPr>
        <w:t xml:space="preserve"> W</w:t>
      </w:r>
      <w:r>
        <w:rPr>
          <w:rFonts w:asciiTheme="minorHAnsi" w:hAnsiTheme="minorHAnsi" w:cstheme="minorHAnsi" w:hint="eastAsia"/>
          <w:bCs/>
          <w:color w:val="000000" w:themeColor="text1"/>
          <w:lang w:eastAsia="zh-CN"/>
        </w:rPr>
        <w:t>estern-blot</w:t>
      </w:r>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of</w:t>
      </w:r>
      <w:r>
        <w:rPr>
          <w:rFonts w:asciiTheme="minorHAnsi" w:hAnsiTheme="minorHAnsi" w:cstheme="minorHAnsi"/>
          <w:bCs/>
          <w:color w:val="000000" w:themeColor="text1"/>
          <w:lang w:eastAsia="zh-CN"/>
        </w:rPr>
        <w:t xml:space="preserve"> </w:t>
      </w:r>
      <w:proofErr w:type="spellStart"/>
      <w:r>
        <w:rPr>
          <w:rFonts w:asciiTheme="minorHAnsi" w:hAnsiTheme="minorHAnsi" w:cstheme="minorHAnsi" w:hint="eastAsia"/>
          <w:bCs/>
          <w:color w:val="000000" w:themeColor="text1"/>
          <w:lang w:eastAsia="zh-CN"/>
        </w:rPr>
        <w:t>pseudo</w:t>
      </w:r>
      <w:r>
        <w:rPr>
          <w:rFonts w:asciiTheme="minorHAnsi" w:hAnsiTheme="minorHAnsi" w:cstheme="minorHAnsi"/>
          <w:bCs/>
          <w:color w:val="000000" w:themeColor="text1"/>
          <w:lang w:eastAsia="zh-CN"/>
        </w:rPr>
        <w:t>virus</w:t>
      </w:r>
      <w:proofErr w:type="spellEnd"/>
      <w:r>
        <w:rPr>
          <w:rFonts w:asciiTheme="minorHAnsi" w:hAnsiTheme="minorHAnsi" w:cstheme="minorHAnsi"/>
          <w:bCs/>
          <w:color w:val="000000" w:themeColor="text1"/>
          <w:lang w:eastAsia="zh-CN"/>
        </w:rPr>
        <w:t xml:space="preserve"> </w:t>
      </w:r>
      <w:r>
        <w:rPr>
          <w:rFonts w:asciiTheme="minorHAnsi" w:hAnsiTheme="minorHAnsi" w:cstheme="minorHAnsi" w:hint="eastAsia"/>
          <w:bCs/>
          <w:color w:val="000000" w:themeColor="text1"/>
          <w:lang w:eastAsia="zh-CN"/>
        </w:rPr>
        <w:t>proteins.</w:t>
      </w:r>
    </w:p>
    <w:p w14:paraId="73D5A676" w14:textId="77777777" w:rsidR="00851E32" w:rsidRPr="00323BB6" w:rsidRDefault="00851E32" w:rsidP="001B1519">
      <w:pPr>
        <w:rPr>
          <w:rFonts w:asciiTheme="minorHAnsi" w:hAnsiTheme="minorHAnsi" w:cstheme="minorHAnsi"/>
          <w:color w:val="808080" w:themeColor="background1" w:themeShade="80"/>
          <w:lang w:eastAsia="zh-CN"/>
        </w:rPr>
      </w:pPr>
    </w:p>
    <w:p w14:paraId="77CAFA43" w14:textId="79A2046A" w:rsidR="006903FA" w:rsidRPr="00983333" w:rsidRDefault="006305D7" w:rsidP="00CD68C2">
      <w:r w:rsidRPr="00983333">
        <w:rPr>
          <w:rFonts w:asciiTheme="minorHAnsi" w:hAnsiTheme="minorHAnsi" w:cstheme="minorHAnsi"/>
          <w:b/>
        </w:rPr>
        <w:t>DISCUSSION</w:t>
      </w:r>
      <w:r w:rsidRPr="00983333">
        <w:rPr>
          <w:rFonts w:asciiTheme="minorHAnsi" w:hAnsiTheme="minorHAnsi" w:cstheme="minorHAnsi"/>
          <w:b/>
          <w:bCs/>
        </w:rPr>
        <w:t xml:space="preserve">: </w:t>
      </w:r>
    </w:p>
    <w:p w14:paraId="589FCCD9" w14:textId="55B7A8BF" w:rsidR="00351B10" w:rsidRDefault="00351B10" w:rsidP="00CD68C2">
      <w:r w:rsidRPr="00983333">
        <w:lastRenderedPageBreak/>
        <w:t>HEK293FT cells are usually used as packaging cells</w:t>
      </w:r>
      <w:r w:rsidR="003943B6">
        <w:t xml:space="preserve"> to produce </w:t>
      </w:r>
      <w:proofErr w:type="spellStart"/>
      <w:r w:rsidR="003943B6">
        <w:t>pseudoviruses</w:t>
      </w:r>
      <w:proofErr w:type="spellEnd"/>
      <w:r w:rsidR="003943B6">
        <w:t>.</w:t>
      </w:r>
      <w:r w:rsidRPr="00983333">
        <w:t xml:space="preserve"> </w:t>
      </w:r>
      <w:r w:rsidR="003943B6">
        <w:t xml:space="preserve">Regular </w:t>
      </w:r>
      <w:r w:rsidRPr="00983333">
        <w:t xml:space="preserve">mycoplasma detection is essential during the cell culture. Mycoplasma contamination can drastically decrease the </w:t>
      </w:r>
      <w:proofErr w:type="spellStart"/>
      <w:r w:rsidRPr="00983333">
        <w:t>pseudovirus</w:t>
      </w:r>
      <w:proofErr w:type="spellEnd"/>
      <w:r w:rsidRPr="00983333">
        <w:t xml:space="preserve"> yield</w:t>
      </w:r>
      <w:r w:rsidR="003943B6">
        <w:t>s</w:t>
      </w:r>
      <w:r w:rsidRPr="00983333">
        <w:t xml:space="preserve"> and sometimes close to zero. Compared with other contaminations, mycoplasma contaminations do not lead to </w:t>
      </w:r>
      <w:r w:rsidRPr="00983333">
        <w:rPr>
          <w:rFonts w:hint="eastAsia"/>
        </w:rPr>
        <w:t>p</w:t>
      </w:r>
      <w:r w:rsidRPr="00983333">
        <w:t xml:space="preserve">H value changes or turbidity of </w:t>
      </w:r>
      <w:r w:rsidR="00CD68C2">
        <w:t xml:space="preserve">the </w:t>
      </w:r>
      <w:r w:rsidRPr="00983333">
        <w:t xml:space="preserve">cell culture </w:t>
      </w:r>
      <w:r w:rsidR="006903FA" w:rsidRPr="00983333">
        <w:t>medium</w:t>
      </w:r>
      <w:r w:rsidR="003943B6">
        <w:t>.</w:t>
      </w:r>
      <w:r w:rsidR="006903FA" w:rsidRPr="00983333">
        <w:rPr>
          <w:rFonts w:ascii="SimSun" w:hAnsi="SimSun" w:cs="SimSun" w:hint="eastAsia"/>
        </w:rPr>
        <w:t xml:space="preserve"> </w:t>
      </w:r>
      <w:r w:rsidR="003943B6">
        <w:t>E</w:t>
      </w:r>
      <w:r w:rsidR="006903FA" w:rsidRPr="00983333">
        <w:t>ven</w:t>
      </w:r>
      <w:r w:rsidRPr="00983333">
        <w:t xml:space="preserve"> </w:t>
      </w:r>
      <w:r w:rsidRPr="00983333">
        <w:rPr>
          <w:rFonts w:hint="eastAsia"/>
        </w:rPr>
        <w:t>a</w:t>
      </w:r>
      <w:r w:rsidRPr="00983333">
        <w:t xml:space="preserve"> high concentration of mycoplasma </w:t>
      </w:r>
      <w:r w:rsidR="00DA0760">
        <w:rPr>
          <w:rFonts w:hint="eastAsia"/>
          <w:lang w:eastAsia="zh-CN"/>
        </w:rPr>
        <w:t>is</w:t>
      </w:r>
      <w:r w:rsidRPr="00983333">
        <w:t xml:space="preserve"> not visible with naked eye</w:t>
      </w:r>
      <w:r w:rsidR="003943B6">
        <w:t>s</w:t>
      </w:r>
      <w:r w:rsidRPr="00983333">
        <w:t xml:space="preserve"> or under a microscope. Three popular methods of mycoplasma detection are mycoplasma culture, DNA staining with fluorescent DAPI or Hoechst 33258, and polymerase chain reaction (PCR). PCR amplifying the mycoplasma DNA in culture samples is widely used for fast, easy, and reliable mycoplasma testing</w:t>
      </w:r>
      <w:hyperlink w:anchor="_ENREF_10" w:tooltip="V. M. Chernov, 2014 #14" w:history="1">
        <w:r w:rsidRPr="00983333">
          <w:fldChar w:fldCharType="begin"/>
        </w:r>
        <w:r w:rsidRPr="00983333">
          <w:instrText xml:space="preserve"> ADDIN EN.CITE &lt;EndNote&gt;&lt;Cite&gt;&lt;Author&gt;V. M. Chernov&lt;/Author&gt;&lt;Year&gt;2014&lt;/Year&gt;&lt;RecNum&gt;14&lt;/RecNum&gt;&lt;DisplayText&gt;&lt;style face="superscript"&gt;10&lt;/style&gt;&lt;/DisplayText&gt;&lt;record&gt;&lt;rec-number&gt;14&lt;/rec-number&gt;&lt;foreign-keys&gt;&lt;key app="EN" db-id="avw2r005twd25eepd9dvrww7fxfa9fxwtpvt"&gt;14&lt;/key&gt;&lt;key app="ENWeb" db-id=""&gt;0&lt;/key&gt;&lt;/foreign-keys&gt;&lt;ref-type name="Journal Article"&gt;17&lt;/ref-type&gt;&lt;contributors&gt;&lt;authors&gt;&lt;author&gt;V. M. Chernov, O. A. Chernova, J. T. Sanchez-Vega, A. I. Kolpakov, and O. N. Ilinskaya&lt;/author&gt;&lt;/authors&gt;&lt;/contributors&gt;&lt;titles&gt;&lt;title&gt;Mycoplasma Contamination of Cell Cultures Vesicular Traffic in Bacteria and Control over Infectious Agents&lt;/title&gt;&lt;secondary-title&gt;Acta Naturae&lt;/secondary-title&gt;&lt;/titles&gt;&lt;periodical&gt;&lt;full-title&gt;Acta Naturae&lt;/full-title&gt;&lt;/periodical&gt;&lt;pages&gt;&lt;style face="normal" font="default" size="100%"&gt;41&lt;/style&gt;&lt;style face="normal" font="default" charset="134" size="100%"&gt;-51&lt;/style&gt;&lt;/pages&gt;&lt;volume&gt;6&lt;/volume&gt;&lt;number&gt;3&lt;/number&gt;&lt;section&gt;41&lt;/section&gt;&lt;dates&gt;&lt;year&gt;2014&lt;/year&gt;&lt;/dates&gt;&lt;urls&gt;&lt;/urls&gt;&lt;/record&gt;&lt;/Cite&gt;&lt;/EndNote&gt;</w:instrText>
        </w:r>
        <w:r w:rsidRPr="00983333">
          <w:fldChar w:fldCharType="separate"/>
        </w:r>
        <w:r w:rsidRPr="00983333">
          <w:rPr>
            <w:noProof/>
            <w:vertAlign w:val="superscript"/>
          </w:rPr>
          <w:t>10</w:t>
        </w:r>
        <w:r w:rsidRPr="00983333">
          <w:fldChar w:fldCharType="end"/>
        </w:r>
      </w:hyperlink>
      <w:r w:rsidRPr="00983333">
        <w:t>.</w:t>
      </w:r>
    </w:p>
    <w:p w14:paraId="3173B4D8" w14:textId="77777777" w:rsidR="00781F5E" w:rsidRPr="00983333" w:rsidRDefault="00781F5E" w:rsidP="001B1519"/>
    <w:p w14:paraId="68E2DBF2" w14:textId="0F695703" w:rsidR="00351B10" w:rsidRDefault="00351B10" w:rsidP="00CD68C2">
      <w:r w:rsidRPr="00983333">
        <w:t xml:space="preserve">Calcium phosphate-mediated transfection has been used for influenza </w:t>
      </w:r>
      <w:proofErr w:type="spellStart"/>
      <w:r w:rsidRPr="00983333">
        <w:t>pseudoviruses</w:t>
      </w:r>
      <w:proofErr w:type="spellEnd"/>
      <w:r w:rsidRPr="00983333">
        <w:t xml:space="preserve"> packaging for many years </w:t>
      </w:r>
      <w:r w:rsidR="003943B6">
        <w:t>due to</w:t>
      </w:r>
      <w:r w:rsidRPr="00983333">
        <w:t xml:space="preserve"> its high </w:t>
      </w:r>
      <w:r w:rsidR="00720DC2" w:rsidRPr="00A8772E">
        <w:t>efficiency, low</w:t>
      </w:r>
      <w:r w:rsidRPr="00A8772E">
        <w:t xml:space="preserve"> cost</w:t>
      </w:r>
      <w:r w:rsidR="00CD68C2">
        <w:t>,</w:t>
      </w:r>
      <w:r w:rsidRPr="00A8772E">
        <w:t xml:space="preserve"> and easy operation</w:t>
      </w:r>
      <w:hyperlink w:anchor="_ENREF_11" w:tooltip="Sambrook, 2012 #15" w:history="1">
        <w:r w:rsidRPr="00A8772E">
          <w:fldChar w:fldCharType="begin"/>
        </w:r>
        <w:r w:rsidRPr="00A8772E">
          <w:instrText xml:space="preserve"> ADDIN EN.CITE &lt;EndNote&gt;&lt;Cite&gt;&lt;Author&gt;Sambrook&lt;/Author&gt;&lt;Year&gt;2012&lt;/Year&gt;&lt;RecNum&gt;15&lt;/RecNum&gt;&lt;DisplayText&gt;&lt;style face="superscript"&gt;11&lt;/style&gt;&lt;/DisplayText&gt;&lt;record&gt;&lt;rec-number&gt;15&lt;/rec-number&gt;&lt;foreign-keys&gt;&lt;key app="EN" db-id="avw2r005twd25eepd9dvrww7fxfa9fxwtpvt"&gt;15&lt;/key&gt;&lt;/foreign-keys&gt;&lt;ref-type name="Book"&gt;6&lt;/ref-type&gt;&lt;contributors&gt;&lt;authors&gt;&lt;author&gt;&lt;style face="normal" font="default" size="100%"&gt;Michael R. Green&lt;/style&gt;&lt;style face="normal" font="default" charset="134" size="100%"&gt;</w:instrText>
        </w:r>
        <w:r w:rsidRPr="00A8772E">
          <w:instrText>，</w:instrText>
        </w:r>
        <w:r w:rsidRPr="00A8772E">
          <w:instrText>Joseph Sambrook&lt;/style&gt;&lt;/author&gt;&lt;/authors&gt;&lt;/contributors&gt;&lt;titles&gt;&lt;title&gt;Molecular Cloning: A Laboratory Manual (Fourth Edition)&lt;/title&gt;&lt;/titles&gt;&lt;dates&gt;&lt;year&gt;2012&lt;/year&gt;&lt;/dates&gt;&lt;pub-location&gt;New York&lt;/pub-location&gt;&lt;publisher&gt;COLD SPRING HARBOR LABORATORY PRESS&lt;/publisher&gt;&lt;urls&gt;&lt;/urls&gt;&lt;/record&gt;&lt;/Cite&gt;&lt;/EndNote&gt;</w:instrText>
        </w:r>
        <w:r w:rsidRPr="00A8772E">
          <w:fldChar w:fldCharType="separate"/>
        </w:r>
        <w:r w:rsidRPr="00A8772E">
          <w:rPr>
            <w:noProof/>
            <w:vertAlign w:val="superscript"/>
          </w:rPr>
          <w:t>11</w:t>
        </w:r>
        <w:r w:rsidRPr="00A8772E">
          <w:fldChar w:fldCharType="end"/>
        </w:r>
      </w:hyperlink>
      <w:r w:rsidRPr="00A8772E">
        <w:t>.</w:t>
      </w:r>
      <w:r w:rsidRPr="00983333">
        <w:t xml:space="preserve"> However, this method is very sensitive to </w:t>
      </w:r>
      <w:r w:rsidRPr="00983333">
        <w:rPr>
          <w:rFonts w:hint="eastAsia"/>
        </w:rPr>
        <w:t>t</w:t>
      </w:r>
      <w:r w:rsidRPr="00983333">
        <w:t xml:space="preserve">he </w:t>
      </w:r>
      <w:r w:rsidRPr="00983333">
        <w:rPr>
          <w:rFonts w:hint="eastAsia"/>
        </w:rPr>
        <w:t>p</w:t>
      </w:r>
      <w:r w:rsidRPr="00983333">
        <w:t xml:space="preserve">H value of a HEPES-buffered solution, </w:t>
      </w:r>
      <w:r w:rsidR="00DB4CC7">
        <w:t>the HEK</w:t>
      </w:r>
      <w:r w:rsidRPr="00983333">
        <w:t xml:space="preserve">293FT cell culture medium, and </w:t>
      </w:r>
      <w:r w:rsidR="00DB4CC7">
        <w:rPr>
          <w:rFonts w:hint="eastAsia"/>
          <w:lang w:eastAsia="zh-CN"/>
        </w:rPr>
        <w:t>the</w:t>
      </w:r>
      <w:r w:rsidR="00DB4CC7">
        <w:t xml:space="preserve"> </w:t>
      </w:r>
      <w:r w:rsidR="00CD68C2" w:rsidRPr="00983333">
        <w:t>double</w:t>
      </w:r>
      <w:r w:rsidR="00CD68C2">
        <w:t>-</w:t>
      </w:r>
      <w:r w:rsidRPr="00983333">
        <w:t>distilled H</w:t>
      </w:r>
      <w:r w:rsidRPr="00983333">
        <w:rPr>
          <w:vertAlign w:val="subscript"/>
        </w:rPr>
        <w:t>2</w:t>
      </w:r>
      <w:r w:rsidRPr="00983333">
        <w:t xml:space="preserve">O. </w:t>
      </w:r>
      <w:r w:rsidRPr="00983333">
        <w:rPr>
          <w:rFonts w:hint="eastAsia"/>
        </w:rPr>
        <w:t>p</w:t>
      </w:r>
      <w:r w:rsidRPr="00983333">
        <w:t xml:space="preserve">H value </w:t>
      </w:r>
      <w:r w:rsidR="00DB4CC7">
        <w:t xml:space="preserve">affected the formation of </w:t>
      </w:r>
      <w:r w:rsidRPr="00983333">
        <w:t xml:space="preserve">precipitate and the </w:t>
      </w:r>
      <w:r w:rsidR="00DB4CC7">
        <w:t xml:space="preserve">duration </w:t>
      </w:r>
      <w:r w:rsidRPr="00983333">
        <w:t xml:space="preserve">time </w:t>
      </w:r>
      <w:r w:rsidR="00DB4CC7">
        <w:t xml:space="preserve">of </w:t>
      </w:r>
      <w:r w:rsidRPr="00983333">
        <w:t>the precipitate</w:t>
      </w:r>
      <w:r w:rsidR="00DB4CC7">
        <w:t>’s</w:t>
      </w:r>
      <w:r w:rsidRPr="00983333">
        <w:t xml:space="preserve"> </w:t>
      </w:r>
      <w:r w:rsidR="00DB4CC7">
        <w:t xml:space="preserve">stay </w:t>
      </w:r>
      <w:r w:rsidRPr="00983333">
        <w:t xml:space="preserve">on </w:t>
      </w:r>
      <w:r w:rsidR="00DB4CC7">
        <w:t>HEK</w:t>
      </w:r>
      <w:r w:rsidRPr="00983333">
        <w:t xml:space="preserve">293FT cells. Thus, it can determine the DNA amount that </w:t>
      </w:r>
      <w:r w:rsidR="00CD68C2">
        <w:t>is</w:t>
      </w:r>
      <w:r w:rsidR="00CD68C2" w:rsidRPr="00983333">
        <w:t xml:space="preserve"> </w:t>
      </w:r>
      <w:r w:rsidRPr="00983333">
        <w:t>taken up</w:t>
      </w:r>
      <w:r w:rsidR="00841652">
        <w:t xml:space="preserve"> </w:t>
      </w:r>
      <w:r w:rsidR="00DB4CC7">
        <w:t>by</w:t>
      </w:r>
      <w:r w:rsidRPr="00983333">
        <w:t xml:space="preserve"> </w:t>
      </w:r>
      <w:r w:rsidR="00DB4CC7">
        <w:t>HEK</w:t>
      </w:r>
      <w:r w:rsidRPr="00983333">
        <w:t xml:space="preserve">293FT cells. The </w:t>
      </w:r>
      <w:r w:rsidRPr="00983333">
        <w:rPr>
          <w:rFonts w:hint="eastAsia"/>
        </w:rPr>
        <w:t>p</w:t>
      </w:r>
      <w:r w:rsidRPr="00983333">
        <w:t xml:space="preserve">H </w:t>
      </w:r>
      <w:r w:rsidR="00DB4CC7">
        <w:t>for</w:t>
      </w:r>
      <w:r w:rsidR="00DB4CC7" w:rsidRPr="00983333">
        <w:t xml:space="preserve"> </w:t>
      </w:r>
      <w:r w:rsidRPr="00983333">
        <w:t xml:space="preserve">a HEPES-buffered solution is extremely narrow </w:t>
      </w:r>
      <w:r w:rsidR="00DB4CC7">
        <w:t>restricted, ranging from</w:t>
      </w:r>
      <w:r w:rsidRPr="00983333">
        <w:t xml:space="preserve"> 7.05</w:t>
      </w:r>
      <w:r w:rsidR="00877027">
        <w:t>–</w:t>
      </w:r>
      <w:r w:rsidRPr="00983333">
        <w:t>7.12</w:t>
      </w:r>
      <w:hyperlink w:anchor="_ENREF_12" w:tooltip="Kumar, 2019 #4" w:history="1">
        <w:r w:rsidRPr="00983333">
          <w:fldChar w:fldCharType="begin">
            <w:fldData xml:space="preserve">PEVuZE5vdGU+PENpdGU+PEF1dGhvcj5LdW1hcjwvQXV0aG9yPjxZZWFyPjIwMTk8L1llYXI+PFJl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</w:fldData>
          </w:fldChar>
        </w:r>
        <w:r w:rsidRPr="00983333">
          <w:instrText xml:space="preserve"> ADDIN EN.CITE </w:instrText>
        </w:r>
        <w:r w:rsidRPr="00983333">
          <w:fldChar w:fldCharType="begin">
            <w:fldData xml:space="preserve">PEVuZE5vdGU+PENpdGU+PEF1dGhvcj5LdW1hcjwvQXV0aG9yPjxZZWFyPjIwMTk8L1llYXI+PFJl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</w:fldData>
          </w:fldChar>
        </w:r>
        <w:r w:rsidRPr="00983333">
          <w:instrText xml:space="preserve"> ADDIN EN.CITE.DATA </w:instrText>
        </w:r>
        <w:r w:rsidRPr="00983333">
          <w:fldChar w:fldCharType="end"/>
        </w:r>
        <w:r w:rsidRPr="00983333">
          <w:fldChar w:fldCharType="separate"/>
        </w:r>
        <w:r w:rsidRPr="00983333">
          <w:rPr>
            <w:noProof/>
            <w:vertAlign w:val="superscript"/>
          </w:rPr>
          <w:t>12</w:t>
        </w:r>
        <w:r w:rsidR="00CD68C2">
          <w:rPr>
            <w:noProof/>
            <w:vertAlign w:val="superscript"/>
          </w:rPr>
          <w:t>–</w:t>
        </w:r>
        <w:r w:rsidRPr="00983333">
          <w:rPr>
            <w:noProof/>
            <w:vertAlign w:val="superscript"/>
          </w:rPr>
          <w:t>14</w:t>
        </w:r>
        <w:r w:rsidRPr="00983333">
          <w:fldChar w:fldCharType="end"/>
        </w:r>
      </w:hyperlink>
      <w:r w:rsidRPr="00983333">
        <w:t xml:space="preserve">, in </w:t>
      </w:r>
      <w:r w:rsidR="00DB4CC7">
        <w:t>which</w:t>
      </w:r>
      <w:r w:rsidR="00DB4CC7" w:rsidRPr="00983333">
        <w:t xml:space="preserve"> </w:t>
      </w:r>
      <w:r w:rsidRPr="00983333">
        <w:t>condition</w:t>
      </w:r>
      <w:r w:rsidR="00CD68C2">
        <w:t>,</w:t>
      </w:r>
      <w:r w:rsidRPr="00983333">
        <w:t xml:space="preserve"> </w:t>
      </w:r>
      <w:r w:rsidR="00DB4CC7">
        <w:t>a</w:t>
      </w:r>
      <w:r w:rsidRPr="00983333">
        <w:t xml:space="preserve"> precipitate containing calcium phosphate and DNA is slowly formed in HEPES-buffered solution. If the pH is too high, the size of </w:t>
      </w:r>
      <w:r w:rsidR="00DB4CC7">
        <w:t xml:space="preserve">the </w:t>
      </w:r>
      <w:r w:rsidRPr="00983333">
        <w:t xml:space="preserve">precipitate will become </w:t>
      </w:r>
      <w:r w:rsidR="00DB4CC7">
        <w:t>so</w:t>
      </w:r>
      <w:r w:rsidR="00DB4CC7" w:rsidRPr="00983333">
        <w:t xml:space="preserve"> </w:t>
      </w:r>
      <w:r w:rsidRPr="00983333">
        <w:t xml:space="preserve">big </w:t>
      </w:r>
      <w:r w:rsidR="00DB4CC7">
        <w:t>that it can even kill</w:t>
      </w:r>
      <w:r w:rsidRPr="00983333">
        <w:t xml:space="preserve"> the HEK293T cells. On the contrary, if the pH is too low, </w:t>
      </w:r>
      <w:r w:rsidR="00DB4CC7">
        <w:t xml:space="preserve">the precipitate </w:t>
      </w:r>
      <w:r w:rsidR="00CD68C2">
        <w:t xml:space="preserve">cannot </w:t>
      </w:r>
      <w:r w:rsidR="00DB4CC7">
        <w:t>be formed</w:t>
      </w:r>
      <w:r w:rsidR="00CD68C2">
        <w:t>,</w:t>
      </w:r>
      <w:r w:rsidR="002509AD">
        <w:t xml:space="preserve"> </w:t>
      </w:r>
      <w:r w:rsidR="002509AD" w:rsidRPr="00983333">
        <w:t>or</w:t>
      </w:r>
      <w:r w:rsidRPr="00983333">
        <w:t xml:space="preserve"> the precipitate </w:t>
      </w:r>
      <w:r w:rsidR="00DB4CC7">
        <w:t>will be</w:t>
      </w:r>
      <w:r w:rsidR="00DB4CC7" w:rsidRPr="00983333">
        <w:t xml:space="preserve"> </w:t>
      </w:r>
      <w:r w:rsidRPr="00983333">
        <w:t>too small to settle down to the cell surface.</w:t>
      </w:r>
      <w:r w:rsidR="00B309A0">
        <w:t xml:space="preserve"> </w:t>
      </w:r>
      <w:r w:rsidR="00DB4CC7">
        <w:t>Moreover, t</w:t>
      </w:r>
      <w:r w:rsidRPr="00983333">
        <w:t xml:space="preserve">he </w:t>
      </w:r>
      <w:r w:rsidRPr="00983333">
        <w:rPr>
          <w:rFonts w:hint="eastAsia"/>
        </w:rPr>
        <w:t>p</w:t>
      </w:r>
      <w:r w:rsidRPr="00983333">
        <w:t xml:space="preserve">H of the </w:t>
      </w:r>
      <w:r w:rsidR="00103B63">
        <w:t>HEK</w:t>
      </w:r>
      <w:r w:rsidRPr="00983333">
        <w:t xml:space="preserve">293FT cell culture medium also </w:t>
      </w:r>
      <w:r w:rsidR="00DB4CC7">
        <w:t xml:space="preserve">plays a role </w:t>
      </w:r>
      <w:r w:rsidR="00CD68C2">
        <w:t>in</w:t>
      </w:r>
      <w:r w:rsidR="00CD68C2" w:rsidRPr="00983333">
        <w:t xml:space="preserve"> </w:t>
      </w:r>
      <w:r w:rsidRPr="00983333">
        <w:t xml:space="preserve">transfection efficiency. During the transfection, </w:t>
      </w:r>
      <w:r w:rsidR="00CD68C2">
        <w:t xml:space="preserve">the </w:t>
      </w:r>
      <w:r w:rsidRPr="00983333">
        <w:t>cell medium should be maintain</w:t>
      </w:r>
      <w:r w:rsidR="00DB4CC7">
        <w:t>ed</w:t>
      </w:r>
      <w:r w:rsidRPr="00983333">
        <w:t xml:space="preserve"> </w:t>
      </w:r>
      <w:proofErr w:type="gramStart"/>
      <w:r w:rsidR="00DB4CC7">
        <w:t>between</w:t>
      </w:r>
      <w:r w:rsidRPr="00983333">
        <w:t xml:space="preserve"> </w:t>
      </w:r>
      <w:r w:rsidR="00877027">
        <w:t xml:space="preserve"> a</w:t>
      </w:r>
      <w:proofErr w:type="gramEnd"/>
      <w:r w:rsidR="00877027">
        <w:t xml:space="preserve"> pH of </w:t>
      </w:r>
      <w:r w:rsidRPr="00983333">
        <w:t>7.2</w:t>
      </w:r>
      <w:r w:rsidR="00877027">
        <w:t>–</w:t>
      </w:r>
      <w:r w:rsidRPr="00983333">
        <w:t xml:space="preserve">7.4. </w:t>
      </w:r>
      <w:r w:rsidR="00DB4CC7">
        <w:t>Both</w:t>
      </w:r>
      <w:r w:rsidR="00DB4CC7" w:rsidRPr="00983333">
        <w:t xml:space="preserve"> </w:t>
      </w:r>
      <w:r w:rsidRPr="00983333">
        <w:t xml:space="preserve">hyper acidic </w:t>
      </w:r>
      <w:r w:rsidR="00DB4CC7">
        <w:t>and</w:t>
      </w:r>
      <w:r w:rsidR="00DB4CC7" w:rsidRPr="00983333">
        <w:t xml:space="preserve"> </w:t>
      </w:r>
      <w:r w:rsidRPr="00983333">
        <w:t xml:space="preserve">alkaline </w:t>
      </w:r>
      <w:r w:rsidR="00CD68C2" w:rsidRPr="00983333">
        <w:t>medi</w:t>
      </w:r>
      <w:r w:rsidR="00CD68C2">
        <w:t>a</w:t>
      </w:r>
      <w:r w:rsidR="00CD68C2" w:rsidRPr="00983333">
        <w:t xml:space="preserve"> </w:t>
      </w:r>
      <w:r w:rsidRPr="00983333">
        <w:rPr>
          <w:rFonts w:hint="eastAsia"/>
        </w:rPr>
        <w:t>w</w:t>
      </w:r>
      <w:r w:rsidRPr="00983333">
        <w:t xml:space="preserve">ill </w:t>
      </w:r>
      <w:r w:rsidR="00DB4CC7">
        <w:t>change</w:t>
      </w:r>
      <w:r w:rsidR="00DB4CC7" w:rsidRPr="00983333">
        <w:t xml:space="preserve"> </w:t>
      </w:r>
      <w:r w:rsidRPr="00983333">
        <w:t>the precipitate</w:t>
      </w:r>
      <w:r w:rsidR="00DB4CC7">
        <w:t>’s</w:t>
      </w:r>
      <w:r w:rsidRPr="00983333">
        <w:t xml:space="preserve"> size and the adsorption time of </w:t>
      </w:r>
      <w:r w:rsidR="00CD68C2">
        <w:t xml:space="preserve">the </w:t>
      </w:r>
      <w:r w:rsidRPr="00983333">
        <w:t xml:space="preserve">DNA mixture on the cell surface. </w:t>
      </w:r>
      <w:r w:rsidR="00DB4CC7">
        <w:t xml:space="preserve">Additionally, </w:t>
      </w:r>
      <w:r w:rsidR="00CD68C2">
        <w:t>d</w:t>
      </w:r>
      <w:r w:rsidR="00CD68C2" w:rsidRPr="00983333">
        <w:t>ouble</w:t>
      </w:r>
      <w:r w:rsidR="00CD68C2">
        <w:t>-</w:t>
      </w:r>
      <w:r w:rsidRPr="00983333">
        <w:t>distilled H</w:t>
      </w:r>
      <w:r w:rsidRPr="00983333">
        <w:rPr>
          <w:vertAlign w:val="subscript"/>
        </w:rPr>
        <w:t>2</w:t>
      </w:r>
      <w:r w:rsidRPr="00983333">
        <w:t xml:space="preserve">O </w:t>
      </w:r>
      <w:r w:rsidR="00DB4CC7">
        <w:t>with different origin</w:t>
      </w:r>
      <w:r w:rsidR="00CD68C2">
        <w:t>s</w:t>
      </w:r>
      <w:r w:rsidR="00DB4CC7">
        <w:t xml:space="preserve"> </w:t>
      </w:r>
      <w:r w:rsidRPr="00983333">
        <w:t xml:space="preserve">used in the DNA mixture </w:t>
      </w:r>
      <w:r w:rsidR="00DB4CC7">
        <w:t>can alter the</w:t>
      </w:r>
      <w:r w:rsidRPr="00983333">
        <w:t xml:space="preserve"> </w:t>
      </w:r>
      <w:r w:rsidRPr="00983333">
        <w:rPr>
          <w:rFonts w:hint="eastAsia"/>
        </w:rPr>
        <w:t>p</w:t>
      </w:r>
      <w:r w:rsidRPr="00983333">
        <w:t>H of a HEPES-buffered solution. Thus, keeping a stab</w:t>
      </w:r>
      <w:r w:rsidRPr="00983333">
        <w:rPr>
          <w:rFonts w:hint="eastAsia"/>
        </w:rPr>
        <w:t>le p</w:t>
      </w:r>
      <w:r w:rsidRPr="00983333">
        <w:t xml:space="preserve">H value of transfection solution and culture medium is crucial to </w:t>
      </w:r>
      <w:r w:rsidR="00DB4CC7">
        <w:t>guarantee</w:t>
      </w:r>
      <w:r w:rsidR="00DB4CC7" w:rsidRPr="00983333">
        <w:t xml:space="preserve"> </w:t>
      </w:r>
      <w:r w:rsidRPr="00983333">
        <w:t xml:space="preserve">high transfection efficiency. </w:t>
      </w:r>
      <w:r w:rsidR="00DB4CC7">
        <w:t>In addition, the transfection efficiency is also affected by</w:t>
      </w:r>
      <w:r w:rsidRPr="00983333">
        <w:t xml:space="preserve"> 2.5 M CaCl</w:t>
      </w:r>
      <w:r w:rsidRPr="00983333">
        <w:rPr>
          <w:vertAlign w:val="subscript"/>
        </w:rPr>
        <w:t>2</w:t>
      </w:r>
      <w:r w:rsidRPr="00983333">
        <w:t xml:space="preserve"> solution and the concentration of carbon dioxide (CO</w:t>
      </w:r>
      <w:r w:rsidRPr="00983333">
        <w:rPr>
          <w:vertAlign w:val="subscript"/>
        </w:rPr>
        <w:t>2</w:t>
      </w:r>
      <w:r w:rsidRPr="00983333">
        <w:t xml:space="preserve">) in the cell incubator. </w:t>
      </w:r>
      <w:r w:rsidR="002F138E">
        <w:t>During the transfection process, it is crucial to store the CaCl</w:t>
      </w:r>
      <w:r w:rsidR="002F138E" w:rsidRPr="002F138E">
        <w:rPr>
          <w:vertAlign w:val="subscript"/>
        </w:rPr>
        <w:t>2</w:t>
      </w:r>
      <w:r w:rsidR="002F138E">
        <w:t xml:space="preserve"> solution properly and stabilize the CO</w:t>
      </w:r>
      <w:r w:rsidR="002F138E" w:rsidRPr="002F138E">
        <w:rPr>
          <w:vertAlign w:val="subscript"/>
        </w:rPr>
        <w:t>2</w:t>
      </w:r>
      <w:r w:rsidR="002F138E">
        <w:t xml:space="preserve"> concentration in the incubator.</w:t>
      </w:r>
    </w:p>
    <w:p w14:paraId="37F03009" w14:textId="77777777" w:rsidR="00781F5E" w:rsidRPr="00983333" w:rsidRDefault="00781F5E" w:rsidP="00351B10">
      <w:pPr>
        <w:ind w:firstLineChars="200" w:firstLine="480"/>
      </w:pPr>
    </w:p>
    <w:p w14:paraId="621CCADF" w14:textId="5FE6CFA6" w:rsidR="00351B10" w:rsidRDefault="00351B10" w:rsidP="00CD68C2">
      <w:r w:rsidRPr="00983333">
        <w:t xml:space="preserve">The most popular packaging system of influenza </w:t>
      </w:r>
      <w:proofErr w:type="spellStart"/>
      <w:r w:rsidRPr="00983333">
        <w:t>pseudovirus</w:t>
      </w:r>
      <w:proofErr w:type="spellEnd"/>
      <w:r w:rsidRPr="00983333">
        <w:t xml:space="preserve"> involves a multiple plasmids co-transfection approach. HA, NA, reporter</w:t>
      </w:r>
      <w:r w:rsidR="00CD68C2">
        <w:t>,</w:t>
      </w:r>
      <w:r w:rsidR="00D737C3">
        <w:t xml:space="preserve"> </w:t>
      </w:r>
      <w:r w:rsidR="00FE6670">
        <w:t>and</w:t>
      </w:r>
      <w:r w:rsidRPr="00983333">
        <w:t xml:space="preserve"> lentiviral </w:t>
      </w:r>
      <w:r w:rsidRPr="00CD68C2">
        <w:rPr>
          <w:i/>
          <w:iCs/>
        </w:rPr>
        <w:t>gag</w:t>
      </w:r>
      <w:r w:rsidRPr="00983333">
        <w:t xml:space="preserve"> and </w:t>
      </w:r>
      <w:r w:rsidRPr="00CD68C2">
        <w:rPr>
          <w:i/>
          <w:iCs/>
        </w:rPr>
        <w:t xml:space="preserve">pol </w:t>
      </w:r>
      <w:r w:rsidRPr="00983333">
        <w:t xml:space="preserve">genes are cloned into plasmid expression vectors separately, and then they are transfected into the cells simultaneously. To increase the protein expression, a Kozak consensus sequence is often added before the transcription start site. </w:t>
      </w:r>
    </w:p>
    <w:p w14:paraId="47DE5136" w14:textId="77777777" w:rsidR="00781F5E" w:rsidRPr="00983333" w:rsidRDefault="00781F5E" w:rsidP="00351B10">
      <w:pPr>
        <w:ind w:firstLineChars="200" w:firstLine="480"/>
      </w:pPr>
    </w:p>
    <w:p w14:paraId="32CF1644" w14:textId="34B90CC4" w:rsidR="00351B10" w:rsidRPr="00D737C3" w:rsidRDefault="00CD68C2" w:rsidP="00CD68C2">
      <w:pPr>
        <w:rPr>
          <w:color w:val="auto"/>
        </w:rPr>
      </w:pPr>
      <w:r w:rsidRPr="00D737C3">
        <w:rPr>
          <w:rFonts w:cstheme="minorHAnsi"/>
          <w:color w:val="auto"/>
          <w:szCs w:val="21"/>
        </w:rPr>
        <w:t>It</w:t>
      </w:r>
      <w:r>
        <w:rPr>
          <w:rFonts w:cstheme="minorHAnsi"/>
          <w:color w:val="auto"/>
          <w:szCs w:val="21"/>
        </w:rPr>
        <w:t xml:space="preserve"> i</w:t>
      </w:r>
      <w:r w:rsidRPr="00D737C3">
        <w:rPr>
          <w:rFonts w:cstheme="minorHAnsi"/>
          <w:color w:val="auto"/>
          <w:szCs w:val="21"/>
        </w:rPr>
        <w:t xml:space="preserve">s </w:t>
      </w:r>
      <w:r w:rsidR="00FE6670" w:rsidRPr="00D737C3">
        <w:rPr>
          <w:rFonts w:cstheme="minorHAnsi"/>
          <w:color w:val="auto"/>
          <w:szCs w:val="21"/>
        </w:rPr>
        <w:t>necessary to prepare pure, supercoiling</w:t>
      </w:r>
      <w:r>
        <w:rPr>
          <w:rFonts w:cstheme="minorHAnsi"/>
          <w:color w:val="auto"/>
          <w:szCs w:val="21"/>
        </w:rPr>
        <w:t>,</w:t>
      </w:r>
      <w:r w:rsidR="00FE6670" w:rsidRPr="00D737C3">
        <w:rPr>
          <w:rFonts w:cstheme="minorHAnsi"/>
          <w:color w:val="auto"/>
          <w:szCs w:val="21"/>
        </w:rPr>
        <w:t xml:space="preserve"> and endotoxin-free plasmid DNA</w:t>
      </w:r>
      <w:hyperlink w:anchor="_ENREF_15" w:tooltip="Kachkin, 2020 #2" w:history="1">
        <w:r w:rsidR="00FE6670" w:rsidRPr="00D737C3">
          <w:rPr>
            <w:color w:val="auto"/>
          </w:rPr>
          <w:fldChar w:fldCharType="begin"/>
        </w:r>
        <w:r w:rsidR="00FE6670" w:rsidRPr="00D737C3">
          <w:rPr>
            <w:color w:val="auto"/>
          </w:rPr>
          <w:instrText xml:space="preserve"> ADDIN EN.CITE &lt;EndNote&gt;&lt;Cite&gt;&lt;Author&gt;Kachkin&lt;/Author&gt;&lt;Year&gt;2020&lt;/Year&gt;&lt;RecNum&gt;2&lt;/RecNum&gt;&lt;DisplayText&gt;&lt;style face="superscript"&gt;15&lt;/style&gt;&lt;/DisplayText&gt;&lt;record&gt;&lt;rec-number&gt;2&lt;/rec-number&gt;&lt;foreign-keys&gt;&lt;key app="EN" db-id="avw2r005twd25eepd9dvrww7fxfa9fxwtpvt"&gt;2&lt;/key&gt;&lt;key app="ENWeb" db-id=""&gt;0&lt;/key&gt;&lt;/foreign-keys&gt;&lt;ref-type name="Journal Article"&gt;17&lt;/ref-type&gt;&lt;contributors&gt;&lt;authors&gt;&lt;author&gt;Kachkin, Daniel V.&lt;/author&gt;&lt;author&gt;Khorolskaya, Julia I.&lt;/author&gt;&lt;author&gt;Ivanova, Julia S.&lt;/author&gt;&lt;author&gt;Rubel, Aleksandr A.&lt;/author&gt;&lt;/authors&gt;&lt;/contributors&gt;&lt;titles&gt;&lt;title&gt;An Efficient Method for Isolation of Plasmid DNA for Transfection of Mammalian Cell Cultures&lt;/title&gt;&lt;secondary-title&gt;Methods and Protocols&lt;/secondary-title&gt;&lt;/titles&gt;&lt;periodical&gt;&lt;full-title&gt;Methods and Protocols&lt;/full-title&gt;&lt;/periodical&gt;&lt;pages&gt;69&lt;/pages&gt;&lt;volume&gt;3&lt;/volume&gt;&lt;number&gt;4&lt;/number&gt;&lt;dates&gt;&lt;year&gt;2020&lt;/year&gt;&lt;/dates&gt;&lt;isbn&gt;2409-9279&lt;/isbn&gt;&lt;urls&gt;&lt;/urls&gt;&lt;/record&gt;&lt;/Cite&gt;&lt;/EndNote&gt;</w:instrText>
        </w:r>
        <w:r w:rsidR="00FE6670" w:rsidRPr="00D737C3">
          <w:rPr>
            <w:color w:val="auto"/>
          </w:rPr>
          <w:fldChar w:fldCharType="separate"/>
        </w:r>
        <w:r w:rsidR="00FE6670" w:rsidRPr="00D737C3">
          <w:rPr>
            <w:noProof/>
            <w:color w:val="auto"/>
            <w:vertAlign w:val="superscript"/>
          </w:rPr>
          <w:t>15</w:t>
        </w:r>
        <w:r w:rsidR="00FE6670" w:rsidRPr="00D737C3">
          <w:rPr>
            <w:color w:val="auto"/>
          </w:rPr>
          <w:fldChar w:fldCharType="end"/>
        </w:r>
      </w:hyperlink>
      <w:r w:rsidR="00FE6670" w:rsidRPr="00D737C3">
        <w:rPr>
          <w:color w:val="auto"/>
        </w:rPr>
        <w:t xml:space="preserve">. </w:t>
      </w:r>
      <w:r w:rsidR="00FE6670" w:rsidRPr="00D737C3">
        <w:rPr>
          <w:rFonts w:cstheme="minorHAnsi"/>
          <w:color w:val="auto"/>
          <w:szCs w:val="21"/>
        </w:rPr>
        <w:t xml:space="preserve">Since plasmid ratio directly affects the </w:t>
      </w:r>
      <w:proofErr w:type="spellStart"/>
      <w:r w:rsidR="00FE6670" w:rsidRPr="00D737C3">
        <w:rPr>
          <w:rFonts w:cstheme="minorHAnsi"/>
          <w:color w:val="auto"/>
          <w:szCs w:val="21"/>
        </w:rPr>
        <w:t>pseudovirus</w:t>
      </w:r>
      <w:proofErr w:type="spellEnd"/>
      <w:r w:rsidR="00FE6670" w:rsidRPr="00D737C3">
        <w:rPr>
          <w:rFonts w:cstheme="minorHAnsi"/>
          <w:color w:val="auto"/>
          <w:szCs w:val="21"/>
        </w:rPr>
        <w:t xml:space="preserve"> yields. This protocol optimized the plasmid ratio of the “core: reporter: HA:</w:t>
      </w:r>
      <w:r>
        <w:rPr>
          <w:rFonts w:cstheme="minorHAnsi"/>
          <w:color w:val="auto"/>
          <w:szCs w:val="21"/>
        </w:rPr>
        <w:t xml:space="preserve"> </w:t>
      </w:r>
      <w:r w:rsidR="00FE6670" w:rsidRPr="00D737C3">
        <w:rPr>
          <w:rFonts w:cstheme="minorHAnsi"/>
          <w:color w:val="auto"/>
          <w:szCs w:val="21"/>
        </w:rPr>
        <w:t xml:space="preserve">NA” to 28:28:4:1 and compared it to other transfection methods. It is required that the amount of the plasmid DNA in calcium phosphate transfection should reach up to 30.5 </w:t>
      </w:r>
      <w:proofErr w:type="spellStart"/>
      <w:r w:rsidR="00FE6670" w:rsidRPr="00D737C3">
        <w:rPr>
          <w:rFonts w:cstheme="minorHAnsi"/>
          <w:color w:val="auto"/>
          <w:szCs w:val="21"/>
        </w:rPr>
        <w:t>μg</w:t>
      </w:r>
      <w:proofErr w:type="spellEnd"/>
      <w:r w:rsidR="00FE6670" w:rsidRPr="00D737C3">
        <w:rPr>
          <w:rFonts w:cstheme="minorHAnsi"/>
          <w:color w:val="auto"/>
          <w:szCs w:val="21"/>
        </w:rPr>
        <w:t xml:space="preserve"> per 100 mm dish.</w:t>
      </w:r>
    </w:p>
    <w:p w14:paraId="5621F2C4" w14:textId="77777777" w:rsidR="00781F5E" w:rsidRPr="00983333" w:rsidRDefault="00781F5E" w:rsidP="00351B10">
      <w:pPr>
        <w:ind w:firstLineChars="200" w:firstLine="480"/>
      </w:pPr>
    </w:p>
    <w:p w14:paraId="1A73A874" w14:textId="446845AC" w:rsidR="00351B10" w:rsidRDefault="00FE6670" w:rsidP="00CD68C2">
      <w:proofErr w:type="spellStart"/>
      <w:r>
        <w:t>P</w:t>
      </w:r>
      <w:r w:rsidR="00351B10" w:rsidRPr="00983333">
        <w:t>seudovirus</w:t>
      </w:r>
      <w:proofErr w:type="spellEnd"/>
      <w:r w:rsidR="00351B10" w:rsidRPr="00983333">
        <w:t xml:space="preserve"> titers are detected by quantitative real-time PCR (</w:t>
      </w:r>
      <w:proofErr w:type="spellStart"/>
      <w:r w:rsidR="00351B10" w:rsidRPr="00983333">
        <w:t>qRT</w:t>
      </w:r>
      <w:proofErr w:type="spellEnd"/>
      <w:r w:rsidR="00351B10" w:rsidRPr="00983333">
        <w:t xml:space="preserve">-PCR), enzyme-linked </w:t>
      </w:r>
      <w:r w:rsidR="00351B10" w:rsidRPr="00983333">
        <w:lastRenderedPageBreak/>
        <w:t>immunosorbent assay (ELISA), hemagglutination assay</w:t>
      </w:r>
      <w:r w:rsidR="00CD68C2">
        <w:t>,</w:t>
      </w:r>
      <w:r w:rsidR="00351B10" w:rsidRPr="00983333">
        <w:t xml:space="preserve"> and RLA detection assays</w:t>
      </w:r>
      <w:r>
        <w:t>.</w:t>
      </w:r>
      <w:r w:rsidR="00351B10" w:rsidRPr="00983333">
        <w:t xml:space="preserve"> </w:t>
      </w:r>
      <w:proofErr w:type="spellStart"/>
      <w:r w:rsidR="00351B10" w:rsidRPr="00983333">
        <w:t>qRT</w:t>
      </w:r>
      <w:proofErr w:type="spellEnd"/>
      <w:r w:rsidR="00351B10" w:rsidRPr="00983333">
        <w:t xml:space="preserve">-PCR assay is used to estimate copy numbers of RNA genes of </w:t>
      </w:r>
      <w:proofErr w:type="spellStart"/>
      <w:r w:rsidR="00351B10" w:rsidRPr="00983333">
        <w:t>pseudovirus</w:t>
      </w:r>
      <w:proofErr w:type="spellEnd"/>
      <w:r w:rsidR="00351B10" w:rsidRPr="00983333">
        <w:t xml:space="preserve"> interior</w:t>
      </w:r>
      <w:hyperlink w:anchor="_ENREF_5" w:tooltip="Carnell, 2015 #7" w:history="1">
        <w:r w:rsidR="00351B10" w:rsidRPr="00983333">
          <w:fldChar w:fldCharType="begin"/>
        </w:r>
        <w:r w:rsidR="00351B10" w:rsidRPr="00983333">
          <w:instrText xml:space="preserve"> ADDIN EN.CITE &lt;EndNote&gt;&lt;Cite&gt;&lt;Author&gt;Carnell&lt;/Author&gt;&lt;Year&gt;2015&lt;/Year&gt;&lt;RecNum&gt;7&lt;/RecNum&gt;&lt;DisplayText&gt;&lt;style face="superscript"&gt;5&lt;/style&gt;&lt;/DisplayText&gt;&lt;record&gt;&lt;rec-number&gt;7&lt;/rec-number&gt;&lt;foreign-keys&gt;&lt;key app="EN" db-id="avw2r005twd25eepd9dvrww7fxfa9fxwtpvt"&gt;7&lt;/key&gt;&lt;key app="ENWeb" db-id=""&gt;0&lt;/key&gt;&lt;/foreign-keys&gt;&lt;ref-type name="Journal Article"&gt;17&lt;/ref-type&gt;&lt;contributors&gt;&lt;authors&gt;&lt;author&gt;Carnell, George William&lt;/author&gt;&lt;author&gt;Ferrara, Francesca&lt;/author&gt;&lt;author&gt;Grehan, Keith&lt;/author&gt;&lt;author&gt;Thompson, Craig Peter&lt;/author&gt;&lt;author&gt;Temperton, Nigel James&lt;/author&gt;&lt;/authors&gt;&lt;/contributors&gt;&lt;titles&gt;&lt;title&gt;Pseudotype-Based Neutralization Assays for Influenza: A Systematic Analysis&lt;/title&gt;&lt;secondary-title&gt;Frontiers in Immunology&lt;/secondary-title&gt;&lt;/titles&gt;&lt;periodical&gt;&lt;full-title&gt;Frontiers in Immunology&lt;/full-title&gt;&lt;/periodical&gt;&lt;volume&gt;6&lt;/volume&gt;&lt;dates&gt;&lt;year&gt;2015&lt;/year&gt;&lt;/dates&gt;&lt;isbn&gt;1664-3224&lt;/isbn&gt;&lt;urls&gt;&lt;/urls&gt;&lt;/record&gt;&lt;/Cite&gt;&lt;/EndNote&gt;</w:instrText>
        </w:r>
        <w:r w:rsidR="00351B10" w:rsidRPr="00983333">
          <w:fldChar w:fldCharType="separate"/>
        </w:r>
        <w:r w:rsidR="00351B10" w:rsidRPr="00983333">
          <w:rPr>
            <w:noProof/>
            <w:vertAlign w:val="superscript"/>
          </w:rPr>
          <w:t>5</w:t>
        </w:r>
        <w:r w:rsidR="00351B10" w:rsidRPr="00983333">
          <w:fldChar w:fldCharType="end"/>
        </w:r>
      </w:hyperlink>
      <w:r w:rsidR="00351B10" w:rsidRPr="00983333">
        <w:t>. ELISA assay is used to detect the content of p24 protein</w:t>
      </w:r>
      <w:r w:rsidR="00CD68C2">
        <w:t>,</w:t>
      </w:r>
      <w:r w:rsidR="00351B10" w:rsidRPr="00983333">
        <w:t xml:space="preserve"> which is the principal component of the HIV core. Hemagglutination assay measures HA spike quantity on the surface of </w:t>
      </w:r>
      <w:r>
        <w:t xml:space="preserve">the </w:t>
      </w:r>
      <w:proofErr w:type="spellStart"/>
      <w:r w:rsidR="00351B10" w:rsidRPr="00983333">
        <w:t>pseudovirus</w:t>
      </w:r>
      <w:proofErr w:type="spellEnd"/>
      <w:r w:rsidR="00351B10" w:rsidRPr="00983333">
        <w:t xml:space="preserve"> particles. These three assays are employed to quantify unfunctional viral particles. RLA detection assay is the major method for measuring the concentration of functional viral particles which can infect transduced cells and release reporter gene</w:t>
      </w:r>
      <w:r w:rsidR="00CD68C2">
        <w:t>s</w:t>
      </w:r>
      <w:r w:rsidR="00351B10" w:rsidRPr="00983333">
        <w:t xml:space="preserve"> in </w:t>
      </w:r>
      <w:proofErr w:type="spellStart"/>
      <w:r w:rsidR="00351B10" w:rsidRPr="00983333">
        <w:t>pseudovirus</w:t>
      </w:r>
      <w:proofErr w:type="spellEnd"/>
      <w:r w:rsidR="00351B10" w:rsidRPr="00983333">
        <w:t xml:space="preserve"> stock. MDCK cells are commonly used as </w:t>
      </w:r>
      <w:bookmarkStart w:id="23" w:name="_Hlk64533485"/>
      <w:r w:rsidR="00351B10" w:rsidRPr="00983333">
        <w:t>transduced cells</w:t>
      </w:r>
      <w:bookmarkEnd w:id="23"/>
      <w:r w:rsidR="00351B10" w:rsidRPr="00983333">
        <w:t xml:space="preserve">. Transduced cells are seeded in 96-well culture plates, infected by </w:t>
      </w:r>
      <w:proofErr w:type="spellStart"/>
      <w:r w:rsidR="00351B10" w:rsidRPr="00983333">
        <w:t>pseudovirus</w:t>
      </w:r>
      <w:proofErr w:type="spellEnd"/>
      <w:r w:rsidR="00351B10" w:rsidRPr="00983333">
        <w:t xml:space="preserve">, </w:t>
      </w:r>
      <w:r w:rsidR="00E4275B">
        <w:t xml:space="preserve">lysed </w:t>
      </w:r>
      <w:r w:rsidR="00351B10" w:rsidRPr="00983333">
        <w:t>by lysis buffer</w:t>
      </w:r>
      <w:r w:rsidR="00CD68C2">
        <w:t>,</w:t>
      </w:r>
      <w:r w:rsidR="00351B10" w:rsidRPr="00983333">
        <w:t xml:space="preserve"> and then transferred to 96-well luminometer plates to read values. </w:t>
      </w:r>
      <w:r>
        <w:t>D</w:t>
      </w:r>
      <w:r w:rsidR="00351B10" w:rsidRPr="00983333">
        <w:t>ifferent cell amount</w:t>
      </w:r>
      <w:r>
        <w:t>s</w:t>
      </w:r>
      <w:r w:rsidR="00351B10" w:rsidRPr="00983333">
        <w:t xml:space="preserve"> and incubation time</w:t>
      </w:r>
      <w:r w:rsidR="00CD68C2">
        <w:t>s</w:t>
      </w:r>
      <w:r w:rsidR="00351B10" w:rsidRPr="00983333">
        <w:t xml:space="preserve"> influence RLA values. Based on </w:t>
      </w:r>
      <w:r>
        <w:t>the</w:t>
      </w:r>
      <w:r w:rsidRPr="00983333">
        <w:t xml:space="preserve"> </w:t>
      </w:r>
      <w:r w:rsidR="00351B10" w:rsidRPr="00983333">
        <w:t xml:space="preserve">results, </w:t>
      </w:r>
      <w:r w:rsidR="00CD68C2">
        <w:t>the reporter gene expression is high when 5000 cells are seeded per well on a 96-well plate, and RLA is detected at 60 h after virus infection</w:t>
      </w:r>
      <w:r w:rsidR="00351B10" w:rsidRPr="00983333">
        <w:t>.</w:t>
      </w:r>
    </w:p>
    <w:p w14:paraId="5CA281B0" w14:textId="77777777" w:rsidR="00781F5E" w:rsidRPr="00983333" w:rsidRDefault="00781F5E" w:rsidP="00351B10">
      <w:pPr>
        <w:ind w:firstLineChars="200" w:firstLine="480"/>
      </w:pPr>
    </w:p>
    <w:p w14:paraId="70BDFD3E" w14:textId="1CD641CF" w:rsidR="00351B10" w:rsidRDefault="00351B10" w:rsidP="00CD68C2">
      <w:r w:rsidRPr="00983333">
        <w:t xml:space="preserve">H5 HPAI </w:t>
      </w:r>
      <w:proofErr w:type="spellStart"/>
      <w:r w:rsidRPr="00983333">
        <w:t>pseudovirus</w:t>
      </w:r>
      <w:proofErr w:type="spellEnd"/>
      <w:r w:rsidRPr="00983333">
        <w:t xml:space="preserve"> neutralization (PN) assays have been widely applied for antibody detection because of </w:t>
      </w:r>
      <w:r w:rsidR="00CD68C2">
        <w:t>their</w:t>
      </w:r>
      <w:r w:rsidR="00CD68C2" w:rsidRPr="00983333">
        <w:t xml:space="preserve"> </w:t>
      </w:r>
      <w:r w:rsidRPr="00983333">
        <w:t>safety, higher sensitivity, accuracy</w:t>
      </w:r>
      <w:r w:rsidR="00CD68C2">
        <w:t>,</w:t>
      </w:r>
      <w:r w:rsidRPr="00983333">
        <w:t xml:space="preserve"> and suitability for high-throughput screening. A general protocol of PN assay includes the following four steps: </w:t>
      </w:r>
      <w:proofErr w:type="spellStart"/>
      <w:r w:rsidR="002703BD">
        <w:t>pseudo</w:t>
      </w:r>
      <w:r w:rsidRPr="00983333">
        <w:t>virus</w:t>
      </w:r>
      <w:proofErr w:type="spellEnd"/>
      <w:r w:rsidRPr="00983333">
        <w:t xml:space="preserve"> quantities, serum dilution, </w:t>
      </w:r>
      <w:proofErr w:type="spellStart"/>
      <w:r w:rsidRPr="00983333">
        <w:t>pseudovirus</w:t>
      </w:r>
      <w:proofErr w:type="spellEnd"/>
      <w:r w:rsidRPr="00983333">
        <w:t xml:space="preserve">-antibody incubation and luciferase activity detection. The quantities of </w:t>
      </w:r>
      <w:proofErr w:type="spellStart"/>
      <w:r w:rsidRPr="00983333">
        <w:t>pseudovirus</w:t>
      </w:r>
      <w:proofErr w:type="spellEnd"/>
      <w:r w:rsidRPr="00983333">
        <w:t xml:space="preserve"> are normalized based on RLA readings. RLA values of 10</w:t>
      </w:r>
      <w:r w:rsidRPr="00983333">
        <w:rPr>
          <w:vertAlign w:val="superscript"/>
        </w:rPr>
        <w:t>6</w:t>
      </w:r>
      <w:r w:rsidRPr="00983333">
        <w:t xml:space="preserve"> per well in a 96-well plate are used</w:t>
      </w:r>
      <w:r w:rsidR="002703BD" w:rsidRPr="002703BD">
        <w:t xml:space="preserve"> </w:t>
      </w:r>
      <w:r w:rsidR="002703BD">
        <w:t>t</w:t>
      </w:r>
      <w:r w:rsidR="002703BD" w:rsidRPr="00983333">
        <w:t>o obtain reproducible experiment results</w:t>
      </w:r>
      <w:r w:rsidRPr="00983333">
        <w:t>.</w:t>
      </w:r>
      <w:bookmarkStart w:id="24" w:name="Pseudotype_input"/>
      <w:bookmarkEnd w:id="24"/>
      <w:r w:rsidRPr="00983333">
        <w:t xml:space="preserve"> </w:t>
      </w:r>
      <w:r w:rsidR="00CD68C2">
        <w:t>The start point of serum sample dilution must</w:t>
      </w:r>
      <w:r w:rsidR="00DC4D20">
        <w:t xml:space="preserve"> be</w:t>
      </w:r>
      <w:r w:rsidR="00DC4D20" w:rsidRPr="00983333">
        <w:t xml:space="preserve"> </w:t>
      </w:r>
      <w:r w:rsidRPr="00983333">
        <w:t xml:space="preserve">over 40. </w:t>
      </w:r>
      <w:r w:rsidR="00CD68C2">
        <w:t>The s</w:t>
      </w:r>
      <w:r w:rsidR="00CD68C2" w:rsidRPr="00983333">
        <w:t xml:space="preserve">erum </w:t>
      </w:r>
      <w:r w:rsidRPr="00983333">
        <w:t xml:space="preserve">sample component will obviously increase luciferase values of </w:t>
      </w:r>
      <w:proofErr w:type="spellStart"/>
      <w:r w:rsidRPr="00983333">
        <w:t>pseudovirus</w:t>
      </w:r>
      <w:proofErr w:type="spellEnd"/>
      <w:r w:rsidRPr="00983333">
        <w:t xml:space="preserve"> when </w:t>
      </w:r>
      <w:r w:rsidR="00CD68C2">
        <w:t xml:space="preserve">the </w:t>
      </w:r>
      <w:r w:rsidRPr="00983333">
        <w:t xml:space="preserve">dilution factor of </w:t>
      </w:r>
      <w:r w:rsidR="00CD68C2">
        <w:t xml:space="preserve">the </w:t>
      </w:r>
      <w:r w:rsidRPr="00983333">
        <w:t xml:space="preserve">serum sample is less </w:t>
      </w:r>
      <w:r w:rsidR="00DC4D20">
        <w:t xml:space="preserve">than </w:t>
      </w:r>
      <w:r w:rsidRPr="00983333">
        <w:t xml:space="preserve">40. </w:t>
      </w:r>
      <w:proofErr w:type="spellStart"/>
      <w:r w:rsidR="00DC4D20" w:rsidRPr="00983333">
        <w:t>Pseudo</w:t>
      </w:r>
      <w:r w:rsidR="00DC4D20">
        <w:t>virus</w:t>
      </w:r>
      <w:proofErr w:type="spellEnd"/>
      <w:r w:rsidRPr="00983333">
        <w:t>-antibody mixture is incubated for 1 h at 37</w:t>
      </w:r>
      <w:r w:rsidR="00CD68C2">
        <w:t xml:space="preserve"> </w:t>
      </w:r>
      <w:r w:rsidRPr="00983333">
        <w:t>°</w:t>
      </w:r>
      <w:bookmarkStart w:id="25" w:name="Incubation_times_and_time_periods"/>
      <w:bookmarkStart w:id="26" w:name="Neutralizing_antibody_titer_determinatio"/>
      <w:bookmarkStart w:id="27" w:name="Hemagglutination-inhibition_assay"/>
      <w:bookmarkStart w:id="28" w:name="Post-attachment_assay"/>
      <w:bookmarkStart w:id="29" w:name="Cross_reactivity"/>
      <w:bookmarkStart w:id="30" w:name="Serum/antibody_dilutions_and_start_point"/>
      <w:bookmarkEnd w:id="25"/>
      <w:bookmarkEnd w:id="26"/>
      <w:bookmarkEnd w:id="27"/>
      <w:bookmarkEnd w:id="28"/>
      <w:bookmarkEnd w:id="29"/>
      <w:bookmarkEnd w:id="30"/>
      <w:r w:rsidRPr="00983333">
        <w:t>C</w:t>
      </w:r>
      <w:r w:rsidR="00DC4D20">
        <w:t xml:space="preserve"> and t</w:t>
      </w:r>
      <w:r w:rsidRPr="00983333">
        <w:t xml:space="preserve">hen transferred to MDCK cells, </w:t>
      </w:r>
      <w:r w:rsidR="00DC4D20">
        <w:t xml:space="preserve">followed by </w:t>
      </w:r>
      <w:r w:rsidRPr="00983333">
        <w:t xml:space="preserve">RLA readings </w:t>
      </w:r>
      <w:r w:rsidR="00DC4D20">
        <w:t>detection in</w:t>
      </w:r>
      <w:r w:rsidRPr="00983333">
        <w:t xml:space="preserve"> 60 h.</w:t>
      </w:r>
      <w:bookmarkStart w:id="31" w:name="_Hlk79766242"/>
      <w:r w:rsidR="00DC4D20" w:rsidRPr="00983333">
        <w:t xml:space="preserve"> </w:t>
      </w:r>
      <w:r w:rsidR="00DC4D20" w:rsidRPr="00862008">
        <w:rPr>
          <w:rFonts w:cstheme="minorHAnsi"/>
          <w:color w:val="auto"/>
          <w:szCs w:val="21"/>
        </w:rPr>
        <w:t xml:space="preserve">Luciferase levels are generally taken as a tool to determine </w:t>
      </w:r>
      <w:proofErr w:type="spellStart"/>
      <w:r w:rsidR="00DC4D20" w:rsidRPr="00862008">
        <w:rPr>
          <w:rFonts w:cstheme="minorHAnsi"/>
          <w:color w:val="auto"/>
          <w:szCs w:val="21"/>
        </w:rPr>
        <w:t>pseudovirus</w:t>
      </w:r>
      <w:proofErr w:type="spellEnd"/>
      <w:r w:rsidR="00DC4D20" w:rsidRPr="00862008">
        <w:rPr>
          <w:rFonts w:cstheme="minorHAnsi"/>
          <w:color w:val="auto"/>
          <w:szCs w:val="21"/>
        </w:rPr>
        <w:t xml:space="preserve"> infection efficiency.</w:t>
      </w:r>
      <w:r w:rsidRPr="00983333">
        <w:t> </w:t>
      </w:r>
      <w:bookmarkEnd w:id="31"/>
    </w:p>
    <w:p w14:paraId="47714AA4" w14:textId="77777777" w:rsidR="00781F5E" w:rsidRPr="00983333" w:rsidRDefault="00781F5E" w:rsidP="00351B10">
      <w:pPr>
        <w:ind w:firstLine="420"/>
      </w:pPr>
    </w:p>
    <w:p w14:paraId="47114AC9" w14:textId="6F45A4BC" w:rsidR="00351B10" w:rsidRDefault="00351B10" w:rsidP="00CD68C2">
      <w:pPr>
        <w:rPr>
          <w:lang w:eastAsia="zh-CN"/>
        </w:rPr>
      </w:pPr>
      <w:r w:rsidRPr="00983333">
        <w:t xml:space="preserve">In </w:t>
      </w:r>
      <w:r w:rsidR="00935F8A">
        <w:t>PN</w:t>
      </w:r>
      <w:r w:rsidRPr="00983333">
        <w:t xml:space="preserve"> assay, there are four important elements: the luciferase reporter protein, the assay chemistry, a luminometer</w:t>
      </w:r>
      <w:r w:rsidR="00CD68C2">
        <w:t>,</w:t>
      </w:r>
      <w:r w:rsidRPr="00983333">
        <w:t xml:space="preserve"> and microplates</w:t>
      </w:r>
      <w:hyperlink w:anchor="_ENREF_16" w:tooltip=",  #27" w:history="1">
        <w:r w:rsidRPr="00983333">
          <w:fldChar w:fldCharType="begin"/>
        </w:r>
        <w:r w:rsidRPr="00983333">
          <w:instrText xml:space="preserve"> ADDIN EN.CITE &lt;EndNote&gt;&lt;Cite&gt;&lt;RecNum&gt;27&lt;/RecNum&gt;&lt;DisplayText&gt;&lt;style face="superscript"&gt;16&lt;/style&gt;&lt;/DisplayText&gt;&lt;record&gt;&lt;rec-number&gt;27&lt;/rec-number&gt;&lt;foreign-keys&gt;&lt;key app="EN" db-id="avw2r005twd25eepd9dvrww7fxfa9fxwtpvt"&gt;27&lt;/key&gt;&lt;/foreign-keys&gt;&lt;ref-type name="Web Page"&gt;12&lt;/ref-type&gt;&lt;contributors&gt;&lt;/contributors&gt;&lt;titles&gt;&lt;title&gt;https://www.promega.com.cn /products/luciferase-assays/reporter-assays/luciferase-assay-system&lt;/title&gt;&lt;/titles&gt;&lt;dates&gt;&lt;/dates&gt;&lt;urls&gt;&lt;/urls&gt;&lt;/record&gt;&lt;/Cite&gt;&lt;/EndNote&gt;</w:instrText>
        </w:r>
        <w:r w:rsidRPr="00983333">
          <w:fldChar w:fldCharType="separate"/>
        </w:r>
        <w:r w:rsidRPr="00983333">
          <w:rPr>
            <w:noProof/>
            <w:vertAlign w:val="superscript"/>
          </w:rPr>
          <w:t>16</w:t>
        </w:r>
        <w:r w:rsidRPr="00983333">
          <w:fldChar w:fldCharType="end"/>
        </w:r>
      </w:hyperlink>
      <w:r w:rsidRPr="00983333">
        <w:t xml:space="preserve">. Firstly, </w:t>
      </w:r>
      <w:r w:rsidR="00CD68C2">
        <w:t xml:space="preserve">the </w:t>
      </w:r>
      <w:r w:rsidRPr="00983333">
        <w:t xml:space="preserve">luciferase gene is </w:t>
      </w:r>
      <w:r w:rsidR="00CD68C2" w:rsidRPr="00983333">
        <w:t>codon</w:t>
      </w:r>
      <w:r w:rsidR="00CD68C2">
        <w:t>-</w:t>
      </w:r>
      <w:r w:rsidRPr="00983333">
        <w:t>optimized to improve protein expression level</w:t>
      </w:r>
      <w:r w:rsidR="00CD68C2">
        <w:t>s</w:t>
      </w:r>
      <w:r w:rsidRPr="00983333">
        <w:t xml:space="preserve"> in tra</w:t>
      </w:r>
      <w:r w:rsidR="004C2C17">
        <w:t>ns</w:t>
      </w:r>
      <w:r w:rsidRPr="00983333">
        <w:t xml:space="preserve">duced cells. Engineering the reporter and vector backbone genes </w:t>
      </w:r>
      <w:r w:rsidR="00CD68C2">
        <w:t>reduces</w:t>
      </w:r>
      <w:r w:rsidRPr="00983333">
        <w:t xml:space="preserve"> the number of consensus transcription factor binding sites to cut down the anomalous transcription risk. Secondly, proper detection reagents are selected according to </w:t>
      </w:r>
      <w:r w:rsidR="00CD68C2">
        <w:t xml:space="preserve">the </w:t>
      </w:r>
      <w:r w:rsidRPr="00983333">
        <w:t>experiment</w:t>
      </w:r>
      <w:r w:rsidR="00CB6F88">
        <w:t>’</w:t>
      </w:r>
      <w:r w:rsidR="00CD68C2">
        <w:t>s</w:t>
      </w:r>
      <w:r w:rsidRPr="00983333">
        <w:t xml:space="preserve"> aim. PN assays are generally used as high-through</w:t>
      </w:r>
      <w:r w:rsidR="007379BF">
        <w:t>put</w:t>
      </w:r>
      <w:r w:rsidRPr="00983333">
        <w:t xml:space="preserve"> methods to detect neutralizing responses of serum or antibody samples. </w:t>
      </w:r>
      <w:bookmarkStart w:id="32" w:name="_Hlk79766277"/>
      <w:r w:rsidR="004C2C17">
        <w:t>This protocol</w:t>
      </w:r>
      <w:r w:rsidR="004C2C17" w:rsidRPr="00983333">
        <w:t xml:space="preserve"> </w:t>
      </w:r>
      <w:r w:rsidRPr="00983333">
        <w:t xml:space="preserve">used </w:t>
      </w:r>
      <w:r w:rsidR="00CD68C2">
        <w:t xml:space="preserve">the </w:t>
      </w:r>
      <w:r w:rsidRPr="00983333">
        <w:t>bright-Glo luciferase assay system</w:t>
      </w:r>
      <w:r w:rsidR="007379BF">
        <w:t>,</w:t>
      </w:r>
      <w:r w:rsidRPr="00983333">
        <w:t xml:space="preserve"> which offers the brightest signal, </w:t>
      </w:r>
      <w:bookmarkEnd w:id="32"/>
      <w:r w:rsidRPr="00983333">
        <w:t xml:space="preserve">wide dynamic range, and high sensitivity. </w:t>
      </w:r>
      <w:r w:rsidR="004C2C17">
        <w:t>More importantly,</w:t>
      </w:r>
      <w:r w:rsidR="004C2C17" w:rsidRPr="00983333">
        <w:t xml:space="preserve"> </w:t>
      </w:r>
      <w:r w:rsidR="00CD68C2">
        <w:t>the</w:t>
      </w:r>
      <w:r w:rsidR="00CD68C2" w:rsidRPr="00983333">
        <w:t xml:space="preserve"> </w:t>
      </w:r>
      <w:r w:rsidRPr="00983333">
        <w:t>half-life of the signal is approximately 10 min</w:t>
      </w:r>
      <w:r w:rsidR="00CD68C2">
        <w:t>,</w:t>
      </w:r>
      <w:r w:rsidRPr="00983333">
        <w:t xml:space="preserve"> and the </w:t>
      </w:r>
      <w:r w:rsidR="004C2C17">
        <w:t>c</w:t>
      </w:r>
      <w:r w:rsidRPr="00983333">
        <w:t xml:space="preserve">ells are immediately </w:t>
      </w:r>
      <w:r w:rsidR="004C2C17">
        <w:t>tested</w:t>
      </w:r>
      <w:r w:rsidR="004C2C17" w:rsidRPr="00983333">
        <w:t xml:space="preserve"> </w:t>
      </w:r>
      <w:r w:rsidRPr="00983333">
        <w:t>after the substrate is added.</w:t>
      </w:r>
      <w:r w:rsidRPr="00862008">
        <w:rPr>
          <w:color w:val="auto"/>
        </w:rPr>
        <w:t xml:space="preserve"> </w:t>
      </w:r>
      <w:r w:rsidR="004C2C17" w:rsidRPr="00862008">
        <w:rPr>
          <w:rFonts w:cstheme="minorHAnsi"/>
          <w:color w:val="auto"/>
          <w:szCs w:val="21"/>
        </w:rPr>
        <w:t>A luminometer is used to detect luciferase concentration</w:t>
      </w:r>
      <w:r w:rsidR="004C2C17" w:rsidRPr="00862008">
        <w:rPr>
          <w:color w:val="auto"/>
        </w:rPr>
        <w:t>.</w:t>
      </w:r>
      <w:r w:rsidRPr="00983333">
        <w:t xml:space="preserve"> Many different types of luminometers are manufactured. The basic principle is that the machine used can precisely identify differences in luciferase activity between different samples.</w:t>
      </w:r>
      <w:r w:rsidRPr="00983333">
        <w:rPr>
          <w:color w:val="2B2B2B"/>
          <w:shd w:val="clear" w:color="auto" w:fill="FFFFFF"/>
        </w:rPr>
        <w:t xml:space="preserve"> </w:t>
      </w:r>
      <w:r w:rsidRPr="00983333">
        <w:t>Black or white polystyrene microplates should be used for opacity and low luminescent background</w:t>
      </w:r>
      <w:r w:rsidR="00CD68C2">
        <w:t>s</w:t>
      </w:r>
      <w:r w:rsidRPr="00983333">
        <w:t xml:space="preserve">. White microplates </w:t>
      </w:r>
      <w:r w:rsidR="004C2C17">
        <w:t xml:space="preserve">can </w:t>
      </w:r>
      <w:r w:rsidRPr="00983333">
        <w:t>enhance luminescent signals and have low background luminescence</w:t>
      </w:r>
      <w:r w:rsidR="004C2C17">
        <w:t>,</w:t>
      </w:r>
      <w:r w:rsidRPr="00983333">
        <w:t xml:space="preserve"> </w:t>
      </w:r>
      <w:r w:rsidR="004C2C17">
        <w:t>while</w:t>
      </w:r>
      <w:r w:rsidR="004C2C17" w:rsidRPr="00983333">
        <w:t xml:space="preserve"> </w:t>
      </w:r>
      <w:r w:rsidRPr="00983333">
        <w:t>black microplates can minimize light scattering to reduce well-to-well cross-talk</w:t>
      </w:r>
      <w:hyperlink w:anchor="_ENREF_17" w:tooltip=",  #28" w:history="1">
        <w:r w:rsidRPr="00983333">
          <w:fldChar w:fldCharType="begin"/>
        </w:r>
        <w:r w:rsidRPr="00983333">
          <w:instrText xml:space="preserve"> ADDIN EN.CITE &lt;EndNote&gt;&lt;Cite&gt;&lt;RecNum&gt;28&lt;/RecNum&gt;&lt;DisplayText&gt;&lt;style face="superscript"&gt;17&lt;/style&gt;&lt;/DisplayText&gt;&lt;record&gt;&lt;rec-number&gt;28&lt;/rec-number&gt;&lt;foreign-keys&gt;&lt;key app="EN" db-id="avw2r005twd25eepd9dvrww7fxfa9fxwtpvt"&gt;28&lt;/key&gt;&lt;/foreign-keys&gt;&lt;ref-type name="Journal Article"&gt;17&lt;/ref-type&gt;&lt;contributors&gt;&lt;/contributors&gt;&lt;titles&gt;&lt;title&gt;https://www.fishersci.com /shop/products/costar-96-well-black-white-solid-plates&lt;/title&gt;&lt;/titles&gt;&lt;dates&gt;&lt;/dates&gt;&lt;urls&gt;&lt;/urls&gt;&lt;/record&gt;&lt;/Cite&gt;&lt;/EndNote&gt;</w:instrText>
        </w:r>
        <w:r w:rsidRPr="00983333">
          <w:fldChar w:fldCharType="separate"/>
        </w:r>
        <w:r w:rsidRPr="00983333">
          <w:rPr>
            <w:noProof/>
            <w:vertAlign w:val="superscript"/>
          </w:rPr>
          <w:t>17</w:t>
        </w:r>
        <w:r w:rsidRPr="00983333">
          <w:fldChar w:fldCharType="end"/>
        </w:r>
      </w:hyperlink>
      <w:r w:rsidR="007266AB">
        <w:rPr>
          <w:lang w:eastAsia="zh-CN"/>
        </w:rPr>
        <w:t>.</w:t>
      </w:r>
    </w:p>
    <w:p w14:paraId="49F52A01" w14:textId="77777777" w:rsidR="00781F5E" w:rsidRPr="00983333" w:rsidRDefault="00781F5E" w:rsidP="00351B10">
      <w:pPr>
        <w:ind w:firstLine="420"/>
        <w:rPr>
          <w:color w:val="FF0000"/>
        </w:rPr>
      </w:pPr>
    </w:p>
    <w:p w14:paraId="573E66D6" w14:textId="7352A942" w:rsidR="00351B10" w:rsidRPr="00983333" w:rsidRDefault="00351B10" w:rsidP="00CD68C2">
      <w:r w:rsidRPr="00983333">
        <w:t xml:space="preserve">PN assays are in line with traditional methods for detecting neutralizing antibody responses. However, </w:t>
      </w:r>
      <w:r w:rsidR="00BE3EC2">
        <w:rPr>
          <w:lang w:eastAsia="zh-CN"/>
        </w:rPr>
        <w:t xml:space="preserve">including only HA and NA </w:t>
      </w:r>
      <w:r w:rsidR="00BE3EC2">
        <w:rPr>
          <w:rFonts w:hint="eastAsia"/>
          <w:lang w:eastAsia="zh-CN"/>
        </w:rPr>
        <w:t>p</w:t>
      </w:r>
      <w:r w:rsidR="00BE3EC2">
        <w:rPr>
          <w:lang w:eastAsia="zh-CN"/>
        </w:rPr>
        <w:t xml:space="preserve">roteins from influenza wild-type viruses, </w:t>
      </w:r>
      <w:proofErr w:type="spellStart"/>
      <w:r w:rsidR="00BE3EC2">
        <w:rPr>
          <w:lang w:eastAsia="zh-CN"/>
        </w:rPr>
        <w:t>pseudoviruses</w:t>
      </w:r>
      <w:proofErr w:type="spellEnd"/>
      <w:r w:rsidR="00BE3EC2">
        <w:rPr>
          <w:lang w:eastAsia="zh-CN"/>
        </w:rPr>
        <w:t xml:space="preserve"> are far from </w:t>
      </w:r>
      <w:r w:rsidR="00CD68C2">
        <w:rPr>
          <w:lang w:eastAsia="zh-CN"/>
        </w:rPr>
        <w:t xml:space="preserve">the </w:t>
      </w:r>
      <w:r w:rsidR="00BE3EC2">
        <w:rPr>
          <w:lang w:eastAsia="zh-CN"/>
        </w:rPr>
        <w:t xml:space="preserve">wild-typed virus. </w:t>
      </w:r>
      <w:r w:rsidR="00BE3EC2" w:rsidRPr="001B4D78">
        <w:t xml:space="preserve">HA can bind to the sialic acid receptor of the recipient cell to initiate </w:t>
      </w:r>
      <w:r w:rsidR="00BE3EC2" w:rsidRPr="001B4D78">
        <w:lastRenderedPageBreak/>
        <w:t xml:space="preserve">infection. Then </w:t>
      </w:r>
      <w:r w:rsidR="00BE3EC2">
        <w:t xml:space="preserve">the </w:t>
      </w:r>
      <w:r w:rsidR="00BE3EC2" w:rsidRPr="001B4D78">
        <w:t>HA conformation</w:t>
      </w:r>
      <w:r w:rsidR="00CD68C2">
        <w:t>al</w:t>
      </w:r>
      <w:r w:rsidR="00BE3EC2" w:rsidRPr="001B4D78">
        <w:t xml:space="preserve"> changes in the endosome trigger </w:t>
      </w:r>
      <w:r w:rsidR="00BE3EC2">
        <w:t xml:space="preserve">the </w:t>
      </w:r>
      <w:r w:rsidR="00BE3EC2" w:rsidRPr="001B4D78">
        <w:t>fusion of the viral and endosomal membranes, releasing the viral ribonucleoproteins (</w:t>
      </w:r>
      <w:proofErr w:type="spellStart"/>
      <w:r w:rsidR="00BE3EC2" w:rsidRPr="001B4D78">
        <w:t>vRNPs</w:t>
      </w:r>
      <w:proofErr w:type="spellEnd"/>
      <w:r w:rsidR="00BE3EC2" w:rsidRPr="001B4D78">
        <w:t xml:space="preserve">) into the cytoplasm. Influenza </w:t>
      </w:r>
      <w:proofErr w:type="spellStart"/>
      <w:r w:rsidR="00BE3EC2" w:rsidRPr="001B4D78">
        <w:t>pseudoviruses</w:t>
      </w:r>
      <w:proofErr w:type="spellEnd"/>
      <w:r w:rsidR="00BE3EC2" w:rsidRPr="001B4D78">
        <w:t xml:space="preserve"> can only imitate these processes and are applied in related researches.</w:t>
      </w:r>
      <w:r w:rsidRPr="00983333">
        <w:t xml:space="preserve"> </w:t>
      </w:r>
    </w:p>
    <w:p w14:paraId="3F466A77" w14:textId="77777777" w:rsidR="00351B10" w:rsidRPr="00983333" w:rsidRDefault="00351B10" w:rsidP="001B1519">
      <w:pPr>
        <w:rPr>
          <w:rFonts w:asciiTheme="minorHAnsi" w:hAnsiTheme="minorHAnsi" w:cstheme="minorHAnsi"/>
          <w:color w:val="auto"/>
          <w:lang w:eastAsia="zh-CN"/>
        </w:rPr>
      </w:pPr>
    </w:p>
    <w:p w14:paraId="2D96E92E" w14:textId="572BAE3D" w:rsidR="00AA03DF" w:rsidRPr="00983333" w:rsidRDefault="00AA03DF" w:rsidP="00CD68C2">
      <w:pPr>
        <w:pStyle w:val="NormalWeb"/>
        <w:spacing w:before="0" w:beforeAutospacing="0" w:after="0" w:afterAutospacing="0"/>
      </w:pPr>
      <w:r w:rsidRPr="00983333">
        <w:rPr>
          <w:rFonts w:asciiTheme="minorHAnsi" w:hAnsiTheme="minorHAnsi" w:cstheme="minorHAnsi"/>
          <w:b/>
          <w:bCs/>
        </w:rPr>
        <w:t xml:space="preserve">ACKNOWLEDGMENTS: </w:t>
      </w:r>
    </w:p>
    <w:p w14:paraId="1224C7D1" w14:textId="2F01F4DC" w:rsidR="00351B10" w:rsidRPr="007C55C5" w:rsidRDefault="00351B10" w:rsidP="00CD68C2">
      <w:pPr>
        <w:rPr>
          <w:color w:val="000000" w:themeColor="text1"/>
        </w:rPr>
      </w:pPr>
      <w:r w:rsidRPr="00983333">
        <w:rPr>
          <w:color w:val="000000" w:themeColor="text1"/>
          <w:lang w:eastAsia="zh-CN"/>
        </w:rPr>
        <w:t xml:space="preserve">This work was supported by the research grants from </w:t>
      </w:r>
      <w:r w:rsidR="00CD68C2">
        <w:rPr>
          <w:color w:val="000000" w:themeColor="text1"/>
          <w:lang w:eastAsia="zh-CN"/>
        </w:rPr>
        <w:t xml:space="preserve">the </w:t>
      </w:r>
      <w:r w:rsidRPr="00983333">
        <w:rPr>
          <w:color w:val="000000" w:themeColor="text1"/>
        </w:rPr>
        <w:t>Innovation Capacity Building Project of Jiangsu province (BM2020019), National Key R&amp;D Program of China (2016YFA0502202</w:t>
      </w:r>
      <w:r w:rsidR="00F23BE8" w:rsidRPr="00983333">
        <w:rPr>
          <w:color w:val="000000" w:themeColor="text1"/>
        </w:rPr>
        <w:t>),</w:t>
      </w:r>
      <w:r w:rsidR="007C55C5">
        <w:rPr>
          <w:color w:val="000000" w:themeColor="text1"/>
        </w:rPr>
        <w:t xml:space="preserve"> </w:t>
      </w:r>
      <w:r w:rsidRPr="00983333">
        <w:rPr>
          <w:rFonts w:eastAsia="Songti SC"/>
          <w:color w:val="000000" w:themeColor="text1"/>
        </w:rPr>
        <w:t>Strategic Priority Research Program of the Chinese Academy of Sciences (XDB29030103),</w:t>
      </w:r>
      <w:r w:rsidR="007C55C5">
        <w:rPr>
          <w:rFonts w:eastAsia="Songti SC"/>
          <w:color w:val="000000" w:themeColor="text1"/>
        </w:rPr>
        <w:t xml:space="preserve"> </w:t>
      </w:r>
      <w:r w:rsidRPr="00983333">
        <w:rPr>
          <w:color w:val="000000" w:themeColor="text1"/>
        </w:rPr>
        <w:t>Guangdong Scientific and Technological Project (No. 2020B1111340076) and the Shenzhen Bay Laboratory Open Research Program (No. SZBL202002271003).</w:t>
      </w:r>
    </w:p>
    <w:p w14:paraId="74A8746D" w14:textId="77777777" w:rsidR="00351B10" w:rsidRPr="00983333" w:rsidRDefault="00351B10" w:rsidP="001B1519">
      <w:pPr>
        <w:rPr>
          <w:rFonts w:asciiTheme="minorHAnsi" w:hAnsiTheme="minorHAnsi" w:cstheme="minorHAnsi"/>
          <w:color w:val="808080" w:themeColor="background1" w:themeShade="80"/>
        </w:rPr>
      </w:pPr>
    </w:p>
    <w:p w14:paraId="068CA3C8" w14:textId="41C83174" w:rsidR="00F23BE8" w:rsidRPr="00983333" w:rsidRDefault="00AA03DF" w:rsidP="001B1519">
      <w:pPr>
        <w:pStyle w:val="NormalWeb"/>
        <w:spacing w:before="0" w:beforeAutospacing="0" w:after="0" w:afterAutospacing="0"/>
        <w:rPr>
          <w:rFonts w:asciiTheme="minorHAnsi" w:hAnsiTheme="minorHAnsi" w:cstheme="minorHAnsi"/>
          <w:color w:val="808080"/>
        </w:rPr>
      </w:pPr>
      <w:r w:rsidRPr="00983333">
        <w:rPr>
          <w:rFonts w:asciiTheme="minorHAnsi" w:hAnsiTheme="minorHAnsi" w:cstheme="minorHAnsi"/>
          <w:b/>
        </w:rPr>
        <w:t>DISCLOSURES</w:t>
      </w:r>
      <w:r w:rsidRPr="00983333">
        <w:rPr>
          <w:rFonts w:asciiTheme="minorHAnsi" w:hAnsiTheme="minorHAnsi" w:cstheme="minorHAnsi"/>
          <w:b/>
          <w:bCs/>
        </w:rPr>
        <w:t xml:space="preserve">: </w:t>
      </w:r>
    </w:p>
    <w:p w14:paraId="66030076" w14:textId="42E99927" w:rsidR="00AA03DF" w:rsidRPr="00983333" w:rsidRDefault="00F23BE8" w:rsidP="00CD68C2">
      <w:pPr>
        <w:rPr>
          <w:color w:val="000000" w:themeColor="text1"/>
          <w:lang w:eastAsia="zh-CN"/>
        </w:rPr>
      </w:pPr>
      <w:r w:rsidRPr="00983333">
        <w:rPr>
          <w:color w:val="000000" w:themeColor="text1"/>
        </w:rPr>
        <w:t>The authors have nothing to disclose</w:t>
      </w:r>
      <w:r w:rsidRPr="00983333">
        <w:rPr>
          <w:color w:val="000000" w:themeColor="text1"/>
          <w:lang w:eastAsia="zh-CN"/>
        </w:rPr>
        <w:t>.</w:t>
      </w:r>
    </w:p>
    <w:p w14:paraId="4724FA0B" w14:textId="77777777" w:rsidR="00F23BE8" w:rsidRPr="00983333" w:rsidRDefault="00F23BE8" w:rsidP="001B1519">
      <w:pPr>
        <w:rPr>
          <w:rFonts w:asciiTheme="minorHAnsi" w:hAnsiTheme="minorHAnsi" w:cstheme="minorHAnsi"/>
          <w:color w:val="auto"/>
          <w:lang w:eastAsia="zh-CN"/>
        </w:rPr>
      </w:pPr>
    </w:p>
    <w:p w14:paraId="1C2AF4BC" w14:textId="381DFA12" w:rsidR="00F23BE8" w:rsidRPr="00983333" w:rsidRDefault="009726EE" w:rsidP="001B1519">
      <w:pPr>
        <w:rPr>
          <w:rFonts w:asciiTheme="minorHAnsi" w:hAnsiTheme="minorHAnsi" w:cstheme="minorHAnsi"/>
          <w:b/>
          <w:color w:val="000000" w:themeColor="text1"/>
        </w:rPr>
      </w:pPr>
      <w:r w:rsidRPr="00983333">
        <w:rPr>
          <w:rFonts w:asciiTheme="minorHAnsi" w:hAnsiTheme="minorHAnsi" w:cstheme="minorHAnsi"/>
          <w:b/>
          <w:bCs/>
        </w:rPr>
        <w:t>REFERENCES</w:t>
      </w:r>
      <w:r w:rsidR="00D04760" w:rsidRPr="00983333">
        <w:rPr>
          <w:rFonts w:asciiTheme="minorHAnsi" w:hAnsiTheme="minorHAnsi" w:cstheme="minorHAnsi"/>
          <w:b/>
          <w:bCs/>
        </w:rPr>
        <w:t>:</w:t>
      </w:r>
      <w:r w:rsidRPr="00983333">
        <w:rPr>
          <w:rFonts w:asciiTheme="minorHAnsi" w:hAnsiTheme="minorHAnsi" w:cstheme="minorHAnsi"/>
        </w:rPr>
        <w:t xml:space="preserve"> </w:t>
      </w:r>
    </w:p>
    <w:p w14:paraId="5FF781B1" w14:textId="739398B4" w:rsidR="00F23BE8" w:rsidRPr="00983333" w:rsidRDefault="00F23BE8" w:rsidP="00CD68C2">
      <w:pPr>
        <w:pStyle w:val="EndNoteBibliography"/>
        <w:jc w:val="both"/>
        <w:rPr>
          <w:rFonts w:ascii="Calibri" w:hAnsi="Calibri" w:cs="Calibri"/>
        </w:rPr>
      </w:pPr>
      <w:r w:rsidRPr="00983333">
        <w:rPr>
          <w:rFonts w:ascii="Calibri" w:hAnsi="Calibri" w:cs="Calibri"/>
        </w:rPr>
        <w:fldChar w:fldCharType="begin"/>
      </w:r>
      <w:r w:rsidRPr="00983333">
        <w:rPr>
          <w:rFonts w:ascii="Calibri" w:hAnsi="Calibri" w:cs="Calibri"/>
        </w:rPr>
        <w:instrText xml:space="preserve"> ADDIN EN.REFLIST </w:instrText>
      </w:r>
      <w:r w:rsidRPr="00983333">
        <w:rPr>
          <w:rFonts w:ascii="Calibri" w:hAnsi="Calibri" w:cs="Calibri"/>
        </w:rPr>
        <w:fldChar w:fldCharType="separate"/>
      </w:r>
      <w:bookmarkStart w:id="33" w:name="_ENREF_1"/>
      <w:r w:rsidRPr="00983333">
        <w:rPr>
          <w:rFonts w:ascii="Calibri" w:hAnsi="Calibri" w:cs="Calibri"/>
        </w:rPr>
        <w:t>1</w:t>
      </w:r>
      <w:r w:rsidRPr="00983333">
        <w:rPr>
          <w:rFonts w:ascii="Calibri" w:hAnsi="Calibri" w:cs="Calibri"/>
        </w:rPr>
        <w:tab/>
        <w:t>Wang, G.</w:t>
      </w:r>
      <w:r w:rsidRPr="00983333">
        <w:rPr>
          <w:rFonts w:ascii="Calibri" w:hAnsi="Calibri" w:cs="Calibri"/>
          <w:i/>
        </w:rPr>
        <w:t xml:space="preserve"> </w:t>
      </w:r>
      <w:r w:rsidR="00315308" w:rsidRPr="00315308">
        <w:rPr>
          <w:rFonts w:ascii="Calibri" w:hAnsi="Calibri" w:cs="Calibri"/>
        </w:rPr>
        <w:t>et al</w:t>
      </w:r>
      <w:r w:rsidRPr="00983333">
        <w:rPr>
          <w:rFonts w:ascii="Calibri" w:hAnsi="Calibri" w:cs="Calibri"/>
          <w:i/>
        </w:rPr>
        <w:t>.</w:t>
      </w:r>
      <w:r w:rsidRPr="00983333">
        <w:rPr>
          <w:rFonts w:ascii="Calibri" w:hAnsi="Calibri" w:cs="Calibri"/>
        </w:rPr>
        <w:t xml:space="preserve"> DNA </w:t>
      </w:r>
      <w:r w:rsidR="00315308" w:rsidRPr="00983333">
        <w:rPr>
          <w:rFonts w:ascii="Calibri" w:hAnsi="Calibri" w:cs="Calibri"/>
        </w:rPr>
        <w:t>prime and virus-like particle boost from a sin</w:t>
      </w:r>
      <w:r w:rsidRPr="00983333">
        <w:rPr>
          <w:rFonts w:ascii="Calibri" w:hAnsi="Calibri" w:cs="Calibri"/>
        </w:rPr>
        <w:t xml:space="preserve">gle H5N1 </w:t>
      </w:r>
      <w:r w:rsidR="00315308" w:rsidRPr="00983333">
        <w:rPr>
          <w:rFonts w:ascii="Calibri" w:hAnsi="Calibri" w:cs="Calibri"/>
        </w:rPr>
        <w:t>strain elic</w:t>
      </w:r>
      <w:r w:rsidRPr="00983333">
        <w:rPr>
          <w:rFonts w:ascii="Calibri" w:hAnsi="Calibri" w:cs="Calibri"/>
        </w:rPr>
        <w:t xml:space="preserve">its </w:t>
      </w:r>
      <w:r w:rsidR="00315308" w:rsidRPr="00983333">
        <w:rPr>
          <w:rFonts w:ascii="Calibri" w:hAnsi="Calibri" w:cs="Calibri"/>
        </w:rPr>
        <w:t>broadly neutralizing antibody responses against head region of h5 hemag</w:t>
      </w:r>
      <w:r w:rsidRPr="00983333">
        <w:rPr>
          <w:rFonts w:ascii="Calibri" w:hAnsi="Calibri" w:cs="Calibri"/>
        </w:rPr>
        <w:t xml:space="preserve">glutinin. </w:t>
      </w:r>
      <w:r w:rsidRPr="00983333">
        <w:rPr>
          <w:rFonts w:ascii="Calibri" w:hAnsi="Calibri" w:cs="Calibri"/>
          <w:i/>
        </w:rPr>
        <w:t>The Journal of Infectious Diseases.</w:t>
      </w:r>
      <w:r w:rsidRPr="00983333">
        <w:rPr>
          <w:rFonts w:ascii="Calibri" w:hAnsi="Calibri" w:cs="Calibri"/>
        </w:rPr>
        <w:t xml:space="preserve"> </w:t>
      </w:r>
      <w:r w:rsidRPr="00983333">
        <w:rPr>
          <w:rFonts w:ascii="Calibri" w:hAnsi="Calibri" w:cs="Calibri"/>
          <w:b/>
        </w:rPr>
        <w:t>209</w:t>
      </w:r>
      <w:r w:rsidR="00315308">
        <w:rPr>
          <w:rFonts w:ascii="Calibri" w:hAnsi="Calibri" w:cs="Calibri"/>
          <w:b/>
        </w:rPr>
        <w:t xml:space="preserve"> </w:t>
      </w:r>
      <w:r w:rsidRPr="00983333">
        <w:rPr>
          <w:rFonts w:ascii="Calibri" w:hAnsi="Calibri" w:cs="Calibri"/>
          <w:bCs/>
        </w:rPr>
        <w:t>(5)</w:t>
      </w:r>
      <w:r w:rsidRPr="00983333">
        <w:rPr>
          <w:rFonts w:ascii="Calibri" w:hAnsi="Calibri" w:cs="Calibri"/>
        </w:rPr>
        <w:t>, 676</w:t>
      </w:r>
      <w:r w:rsidR="00315308">
        <w:rPr>
          <w:rFonts w:ascii="Calibri" w:hAnsi="Calibri" w:cs="Calibri"/>
        </w:rPr>
        <w:t>–</w:t>
      </w:r>
      <w:r w:rsidRPr="00983333">
        <w:rPr>
          <w:rFonts w:ascii="Calibri" w:hAnsi="Calibri" w:cs="Calibri"/>
        </w:rPr>
        <w:t>685 (2014).</w:t>
      </w:r>
      <w:bookmarkEnd w:id="33"/>
    </w:p>
    <w:p w14:paraId="35373A98" w14:textId="0056284E" w:rsidR="00F23BE8" w:rsidRPr="00983333" w:rsidRDefault="00F23BE8" w:rsidP="00CD68C2">
      <w:pPr>
        <w:pStyle w:val="EndNoteBibliography"/>
        <w:jc w:val="both"/>
        <w:rPr>
          <w:rFonts w:ascii="Calibri" w:hAnsi="Calibri" w:cs="Calibri"/>
        </w:rPr>
      </w:pPr>
      <w:bookmarkStart w:id="34" w:name="_ENREF_2"/>
      <w:r w:rsidRPr="00983333">
        <w:rPr>
          <w:rFonts w:ascii="Calibri" w:hAnsi="Calibri" w:cs="Calibri"/>
        </w:rPr>
        <w:t>2</w:t>
      </w:r>
      <w:r w:rsidRPr="00983333">
        <w:rPr>
          <w:rFonts w:ascii="Calibri" w:hAnsi="Calibri" w:cs="Calibri"/>
        </w:rPr>
        <w:tab/>
        <w:t>Wang, G., Yin, R., Zhou, P.</w:t>
      </w:r>
      <w:r w:rsidR="00315308">
        <w:rPr>
          <w:rFonts w:ascii="Calibri" w:hAnsi="Calibri" w:cs="Calibri"/>
        </w:rPr>
        <w:t>,</w:t>
      </w:r>
      <w:r w:rsidRPr="00983333">
        <w:rPr>
          <w:rFonts w:ascii="Calibri" w:hAnsi="Calibri" w:cs="Calibri"/>
        </w:rPr>
        <w:t xml:space="preserve"> Ding, Z. Combination of the immunization with the sequence close to the consensus sequence and two DNA prime plus one VLP boost generate H5 hemagglutinin specific broad neutralizing antibodies. </w:t>
      </w:r>
      <w:r w:rsidRPr="00983333">
        <w:rPr>
          <w:rFonts w:ascii="Calibri" w:hAnsi="Calibri" w:cs="Calibri"/>
          <w:i/>
        </w:rPr>
        <w:t>Plos One.</w:t>
      </w:r>
      <w:r w:rsidRPr="00983333">
        <w:rPr>
          <w:rFonts w:ascii="Calibri" w:hAnsi="Calibri" w:cs="Calibri"/>
        </w:rPr>
        <w:t xml:space="preserve"> </w:t>
      </w:r>
      <w:r w:rsidRPr="00983333">
        <w:rPr>
          <w:rFonts w:ascii="Calibri" w:hAnsi="Calibri" w:cs="Calibri"/>
          <w:b/>
        </w:rPr>
        <w:t>12</w:t>
      </w:r>
      <w:r w:rsidR="00315308">
        <w:rPr>
          <w:rFonts w:ascii="Calibri" w:hAnsi="Calibri" w:cs="Calibri"/>
          <w:b/>
        </w:rPr>
        <w:t xml:space="preserve"> </w:t>
      </w:r>
      <w:r w:rsidRPr="00983333">
        <w:rPr>
          <w:rFonts w:ascii="Calibri" w:hAnsi="Calibri" w:cs="Calibri"/>
          <w:bCs/>
        </w:rPr>
        <w:t>(5)</w:t>
      </w:r>
      <w:r w:rsidRPr="00983333">
        <w:rPr>
          <w:rFonts w:ascii="Calibri" w:hAnsi="Calibri" w:cs="Calibri"/>
        </w:rPr>
        <w:t>, e0176854 (2017).</w:t>
      </w:r>
      <w:bookmarkEnd w:id="34"/>
    </w:p>
    <w:p w14:paraId="22CFA426" w14:textId="0454F602" w:rsidR="00F23BE8" w:rsidRPr="00983333" w:rsidRDefault="00F23BE8" w:rsidP="00CD68C2">
      <w:pPr>
        <w:pStyle w:val="EndNoteBibliography"/>
        <w:jc w:val="both"/>
        <w:rPr>
          <w:rFonts w:ascii="Calibri" w:hAnsi="Calibri" w:cs="Calibri"/>
        </w:rPr>
      </w:pPr>
      <w:bookmarkStart w:id="35" w:name="_ENREF_3"/>
      <w:r w:rsidRPr="00983333">
        <w:rPr>
          <w:rFonts w:ascii="Calibri" w:hAnsi="Calibri" w:cs="Calibri"/>
        </w:rPr>
        <w:t>3</w:t>
      </w:r>
      <w:r w:rsidRPr="00983333">
        <w:rPr>
          <w:rFonts w:ascii="Calibri" w:hAnsi="Calibri" w:cs="Calibri"/>
        </w:rPr>
        <w:tab/>
        <w:t>Li, Q., Liu, Q., Huang, W., Li, X.</w:t>
      </w:r>
      <w:r w:rsidR="00315308">
        <w:rPr>
          <w:rFonts w:ascii="Calibri" w:hAnsi="Calibri" w:cs="Calibri"/>
        </w:rPr>
        <w:t>,</w:t>
      </w:r>
      <w:r w:rsidRPr="00983333">
        <w:rPr>
          <w:rFonts w:ascii="Calibri" w:hAnsi="Calibri" w:cs="Calibri"/>
        </w:rPr>
        <w:t xml:space="preserve"> Wang, Y. Current status on the development of pseudoviruses for enveloped viruses. </w:t>
      </w:r>
      <w:r w:rsidRPr="00983333">
        <w:rPr>
          <w:rFonts w:ascii="Calibri" w:hAnsi="Calibri" w:cs="Calibri"/>
          <w:i/>
        </w:rPr>
        <w:t>Reviews in Medical Virology</w:t>
      </w:r>
      <w:r w:rsidR="002C415F">
        <w:rPr>
          <w:rFonts w:ascii="Calibri" w:hAnsi="Calibri" w:cs="Calibri"/>
          <w:i/>
        </w:rPr>
        <w:t>.</w:t>
      </w:r>
      <w:r w:rsidRPr="00983333">
        <w:rPr>
          <w:rFonts w:ascii="Calibri" w:hAnsi="Calibri" w:cs="Calibri"/>
        </w:rPr>
        <w:t xml:space="preserve"> </w:t>
      </w:r>
      <w:r w:rsidRPr="00983333">
        <w:rPr>
          <w:rFonts w:ascii="Calibri" w:hAnsi="Calibri" w:cs="Calibri"/>
          <w:b/>
        </w:rPr>
        <w:t>28</w:t>
      </w:r>
      <w:r w:rsidRPr="00983333">
        <w:rPr>
          <w:rFonts w:ascii="Calibri" w:hAnsi="Calibri" w:cs="Calibri"/>
          <w:bCs/>
        </w:rPr>
        <w:t>(1)</w:t>
      </w:r>
      <w:r w:rsidRPr="00983333">
        <w:rPr>
          <w:rFonts w:ascii="Calibri" w:hAnsi="Calibri" w:cs="Calibri"/>
        </w:rPr>
        <w:t>, e1963 (2018).</w:t>
      </w:r>
      <w:bookmarkEnd w:id="35"/>
    </w:p>
    <w:p w14:paraId="12D911DC" w14:textId="4A6E4AA6" w:rsidR="00F23BE8" w:rsidRPr="00983333" w:rsidRDefault="00F23BE8" w:rsidP="00CD68C2">
      <w:pPr>
        <w:pStyle w:val="EndNoteBibliography"/>
        <w:jc w:val="both"/>
        <w:rPr>
          <w:rFonts w:ascii="Calibri" w:hAnsi="Calibri" w:cs="Calibri"/>
        </w:rPr>
      </w:pPr>
      <w:bookmarkStart w:id="36" w:name="_ENREF_4"/>
      <w:r w:rsidRPr="00983333">
        <w:rPr>
          <w:rFonts w:ascii="Calibri" w:hAnsi="Calibri" w:cs="Calibri"/>
        </w:rPr>
        <w:t>4</w:t>
      </w:r>
      <w:r w:rsidRPr="00983333">
        <w:rPr>
          <w:rFonts w:ascii="Calibri" w:hAnsi="Calibri" w:cs="Calibri"/>
        </w:rPr>
        <w:tab/>
        <w:t>Duvergé, A.</w:t>
      </w:r>
      <w:r w:rsidR="00315308">
        <w:rPr>
          <w:rFonts w:ascii="Calibri" w:hAnsi="Calibri" w:cs="Calibri"/>
        </w:rPr>
        <w:t>,</w:t>
      </w:r>
      <w:r w:rsidRPr="00983333">
        <w:rPr>
          <w:rFonts w:ascii="Calibri" w:hAnsi="Calibri" w:cs="Calibri"/>
        </w:rPr>
        <w:t xml:space="preserve"> Negroni, M. Pseudotypin</w:t>
      </w:r>
      <w:r w:rsidR="00315308" w:rsidRPr="00983333">
        <w:rPr>
          <w:rFonts w:ascii="Calibri" w:hAnsi="Calibri" w:cs="Calibri"/>
        </w:rPr>
        <w:t>g lentiviral ve</w:t>
      </w:r>
      <w:r w:rsidRPr="00983333">
        <w:rPr>
          <w:rFonts w:ascii="Calibri" w:hAnsi="Calibri" w:cs="Calibri"/>
        </w:rPr>
        <w:t>ctors: When th</w:t>
      </w:r>
      <w:r w:rsidR="00315308" w:rsidRPr="00983333">
        <w:rPr>
          <w:rFonts w:ascii="Calibri" w:hAnsi="Calibri" w:cs="Calibri"/>
        </w:rPr>
        <w:t>e clothes make the vi</w:t>
      </w:r>
      <w:r w:rsidRPr="00983333">
        <w:rPr>
          <w:rFonts w:ascii="Calibri" w:hAnsi="Calibri" w:cs="Calibri"/>
        </w:rPr>
        <w:t xml:space="preserve">rus. </w:t>
      </w:r>
      <w:r w:rsidRPr="00983333">
        <w:rPr>
          <w:rFonts w:ascii="Calibri" w:hAnsi="Calibri" w:cs="Calibri"/>
          <w:i/>
        </w:rPr>
        <w:t>Viruses.</w:t>
      </w:r>
      <w:r w:rsidRPr="00983333">
        <w:rPr>
          <w:rFonts w:ascii="Calibri" w:hAnsi="Calibri" w:cs="Calibri"/>
        </w:rPr>
        <w:t xml:space="preserve"> </w:t>
      </w:r>
      <w:r w:rsidRPr="00983333">
        <w:rPr>
          <w:rFonts w:ascii="Calibri" w:hAnsi="Calibri" w:cs="Calibri"/>
          <w:b/>
        </w:rPr>
        <w:t>12</w:t>
      </w:r>
      <w:r w:rsidR="00315308">
        <w:rPr>
          <w:rFonts w:ascii="Calibri" w:hAnsi="Calibri" w:cs="Calibri"/>
          <w:b/>
        </w:rPr>
        <w:t xml:space="preserve"> </w:t>
      </w:r>
      <w:r w:rsidRPr="00983333">
        <w:rPr>
          <w:rFonts w:ascii="Calibri" w:hAnsi="Calibri" w:cs="Calibri"/>
          <w:bCs/>
        </w:rPr>
        <w:t>(11)</w:t>
      </w:r>
      <w:r w:rsidRPr="00983333">
        <w:rPr>
          <w:rFonts w:ascii="Calibri" w:hAnsi="Calibri" w:cs="Calibri"/>
        </w:rPr>
        <w:t>, 1311 (2020).</w:t>
      </w:r>
      <w:bookmarkEnd w:id="36"/>
    </w:p>
    <w:p w14:paraId="2C8EE669" w14:textId="23324F78" w:rsidR="00F23BE8" w:rsidRPr="00983333" w:rsidRDefault="00F23BE8" w:rsidP="00CD68C2">
      <w:pPr>
        <w:pStyle w:val="EndNoteBibliography"/>
        <w:jc w:val="both"/>
        <w:rPr>
          <w:rFonts w:ascii="Calibri" w:hAnsi="Calibri" w:cs="Calibri"/>
        </w:rPr>
      </w:pPr>
      <w:bookmarkStart w:id="37" w:name="_ENREF_5"/>
      <w:r w:rsidRPr="00983333">
        <w:rPr>
          <w:rFonts w:ascii="Calibri" w:hAnsi="Calibri" w:cs="Calibri"/>
        </w:rPr>
        <w:t>5</w:t>
      </w:r>
      <w:r w:rsidRPr="00983333">
        <w:rPr>
          <w:rFonts w:ascii="Calibri" w:hAnsi="Calibri" w:cs="Calibri"/>
        </w:rPr>
        <w:tab/>
        <w:t>Carnell, G. W., Ferrara, F., Grehan, K., Thompson, C. P.</w:t>
      </w:r>
      <w:r w:rsidR="00315308">
        <w:rPr>
          <w:rFonts w:ascii="Calibri" w:hAnsi="Calibri" w:cs="Calibri"/>
        </w:rPr>
        <w:t>,</w:t>
      </w:r>
      <w:r w:rsidRPr="00983333">
        <w:rPr>
          <w:rFonts w:ascii="Calibri" w:hAnsi="Calibri" w:cs="Calibri"/>
        </w:rPr>
        <w:t xml:space="preserve"> Temperton, N. J. Pseudotype-</w:t>
      </w:r>
      <w:r w:rsidR="002C415F" w:rsidRPr="00983333">
        <w:rPr>
          <w:rFonts w:ascii="Calibri" w:hAnsi="Calibri" w:cs="Calibri"/>
        </w:rPr>
        <w:t>based neutralization assays for influen</w:t>
      </w:r>
      <w:r w:rsidRPr="00983333">
        <w:rPr>
          <w:rFonts w:ascii="Calibri" w:hAnsi="Calibri" w:cs="Calibri"/>
        </w:rPr>
        <w:t xml:space="preserve">za: A </w:t>
      </w:r>
      <w:r w:rsidR="002C415F" w:rsidRPr="00983333">
        <w:rPr>
          <w:rFonts w:ascii="Calibri" w:hAnsi="Calibri" w:cs="Calibri"/>
        </w:rPr>
        <w:t>systematic an</w:t>
      </w:r>
      <w:r w:rsidRPr="00983333">
        <w:rPr>
          <w:rFonts w:ascii="Calibri" w:hAnsi="Calibri" w:cs="Calibri"/>
        </w:rPr>
        <w:t xml:space="preserve">alysis. </w:t>
      </w:r>
      <w:r w:rsidRPr="00983333">
        <w:rPr>
          <w:rFonts w:ascii="Calibri" w:hAnsi="Calibri" w:cs="Calibri"/>
          <w:i/>
        </w:rPr>
        <w:t>Frontiers in Immunology.</w:t>
      </w:r>
      <w:r w:rsidRPr="00983333">
        <w:rPr>
          <w:rFonts w:ascii="Calibri" w:hAnsi="Calibri" w:cs="Calibri"/>
        </w:rPr>
        <w:t xml:space="preserve"> </w:t>
      </w:r>
      <w:r w:rsidRPr="00983333">
        <w:rPr>
          <w:rFonts w:ascii="Calibri" w:hAnsi="Calibri" w:cs="Calibri"/>
          <w:b/>
        </w:rPr>
        <w:t>6</w:t>
      </w:r>
      <w:r w:rsidR="002C415F">
        <w:rPr>
          <w:rFonts w:ascii="Calibri" w:hAnsi="Calibri" w:cs="Calibri"/>
          <w:b/>
        </w:rPr>
        <w:t xml:space="preserve"> </w:t>
      </w:r>
      <w:r w:rsidRPr="00983333">
        <w:rPr>
          <w:rFonts w:ascii="Calibri" w:hAnsi="Calibri" w:cs="Calibri"/>
          <w:bCs/>
        </w:rPr>
        <w:t>(161)</w:t>
      </w:r>
      <w:r w:rsidR="002C415F">
        <w:rPr>
          <w:rFonts w:ascii="Calibri" w:hAnsi="Calibri" w:cs="Calibri"/>
        </w:rPr>
        <w:t xml:space="preserve"> </w:t>
      </w:r>
      <w:r w:rsidRPr="00983333">
        <w:rPr>
          <w:rFonts w:ascii="Calibri" w:hAnsi="Calibri" w:cs="Calibri"/>
        </w:rPr>
        <w:t>(2015).</w:t>
      </w:r>
      <w:bookmarkEnd w:id="37"/>
    </w:p>
    <w:p w14:paraId="012A1A8C" w14:textId="3BB73610" w:rsidR="00F23BE8" w:rsidRPr="00983333" w:rsidRDefault="00F23BE8" w:rsidP="00CD68C2">
      <w:pPr>
        <w:pStyle w:val="EndNoteBibliography"/>
        <w:jc w:val="both"/>
        <w:rPr>
          <w:rFonts w:ascii="Calibri" w:hAnsi="Calibri" w:cs="Calibri"/>
        </w:rPr>
      </w:pPr>
      <w:bookmarkStart w:id="38" w:name="_ENREF_6"/>
      <w:r w:rsidRPr="00983333">
        <w:rPr>
          <w:rFonts w:ascii="Calibri" w:hAnsi="Calibri" w:cs="Calibri"/>
        </w:rPr>
        <w:t>6</w:t>
      </w:r>
      <w:r w:rsidRPr="00983333">
        <w:rPr>
          <w:rFonts w:ascii="Calibri" w:hAnsi="Calibri" w:cs="Calibri"/>
        </w:rPr>
        <w:tab/>
        <w:t>Trombetta, C., Perini, D., Mather, S., Temperton, N</w:t>
      </w:r>
      <w:r w:rsidR="002C415F">
        <w:rPr>
          <w:rFonts w:ascii="Calibri" w:hAnsi="Calibri" w:cs="Calibri"/>
        </w:rPr>
        <w:t xml:space="preserve">., </w:t>
      </w:r>
      <w:r w:rsidRPr="00983333">
        <w:rPr>
          <w:rFonts w:ascii="Calibri" w:hAnsi="Calibri" w:cs="Calibri"/>
        </w:rPr>
        <w:t xml:space="preserve">Montomoli, E. Overview of </w:t>
      </w:r>
      <w:r w:rsidR="002C415F" w:rsidRPr="00983333">
        <w:rPr>
          <w:rFonts w:ascii="Calibri" w:hAnsi="Calibri" w:cs="Calibri"/>
        </w:rPr>
        <w:t>serological techniques for influenza vaccine evaluat</w:t>
      </w:r>
      <w:r w:rsidRPr="00983333">
        <w:rPr>
          <w:rFonts w:ascii="Calibri" w:hAnsi="Calibri" w:cs="Calibri"/>
        </w:rPr>
        <w:t xml:space="preserve">ion: Past, </w:t>
      </w:r>
      <w:r w:rsidR="002C415F" w:rsidRPr="00983333">
        <w:rPr>
          <w:rFonts w:ascii="Calibri" w:hAnsi="Calibri" w:cs="Calibri"/>
        </w:rPr>
        <w:t>present and f</w:t>
      </w:r>
      <w:r w:rsidRPr="00983333">
        <w:rPr>
          <w:rFonts w:ascii="Calibri" w:hAnsi="Calibri" w:cs="Calibri"/>
        </w:rPr>
        <w:t xml:space="preserve">uture. </w:t>
      </w:r>
      <w:r w:rsidRPr="00983333">
        <w:rPr>
          <w:rFonts w:ascii="Calibri" w:hAnsi="Calibri" w:cs="Calibri"/>
          <w:i/>
        </w:rPr>
        <w:t>Vaccines.</w:t>
      </w:r>
      <w:r w:rsidRPr="00983333">
        <w:rPr>
          <w:rFonts w:ascii="Calibri" w:hAnsi="Calibri" w:cs="Calibri"/>
        </w:rPr>
        <w:t xml:space="preserve"> </w:t>
      </w:r>
      <w:r w:rsidRPr="00983333">
        <w:rPr>
          <w:rFonts w:ascii="Calibri" w:hAnsi="Calibri" w:cs="Calibri"/>
          <w:b/>
        </w:rPr>
        <w:t>2</w:t>
      </w:r>
      <w:r w:rsidR="002C415F">
        <w:rPr>
          <w:rFonts w:ascii="Calibri" w:hAnsi="Calibri" w:cs="Calibri"/>
          <w:b/>
        </w:rPr>
        <w:t xml:space="preserve"> </w:t>
      </w:r>
      <w:r w:rsidRPr="00983333">
        <w:rPr>
          <w:rFonts w:ascii="Calibri" w:hAnsi="Calibri" w:cs="Calibri"/>
          <w:bCs/>
        </w:rPr>
        <w:t>(4)</w:t>
      </w:r>
      <w:r w:rsidRPr="00983333">
        <w:rPr>
          <w:rFonts w:ascii="Calibri" w:hAnsi="Calibri" w:cs="Calibri"/>
        </w:rPr>
        <w:t>, 707</w:t>
      </w:r>
      <w:r w:rsidR="002C415F">
        <w:rPr>
          <w:rFonts w:ascii="Calibri" w:hAnsi="Calibri" w:cs="Calibri"/>
        </w:rPr>
        <w:t>–</w:t>
      </w:r>
      <w:r w:rsidRPr="00983333">
        <w:rPr>
          <w:rFonts w:ascii="Calibri" w:hAnsi="Calibri" w:cs="Calibri"/>
        </w:rPr>
        <w:t>734 (2014).</w:t>
      </w:r>
      <w:bookmarkEnd w:id="38"/>
    </w:p>
    <w:p w14:paraId="47491C83" w14:textId="2405F2BA" w:rsidR="00F23BE8" w:rsidRPr="00983333" w:rsidRDefault="00F23BE8" w:rsidP="00CD68C2">
      <w:pPr>
        <w:pStyle w:val="EndNoteBibliography"/>
        <w:jc w:val="both"/>
        <w:rPr>
          <w:rFonts w:ascii="Calibri" w:hAnsi="Calibri" w:cs="Calibri"/>
        </w:rPr>
      </w:pPr>
      <w:bookmarkStart w:id="39" w:name="_ENREF_7"/>
      <w:r w:rsidRPr="00983333">
        <w:rPr>
          <w:rFonts w:ascii="Calibri" w:hAnsi="Calibri" w:cs="Calibri"/>
        </w:rPr>
        <w:t>7</w:t>
      </w:r>
      <w:r w:rsidRPr="00983333">
        <w:rPr>
          <w:rFonts w:ascii="Calibri" w:hAnsi="Calibri" w:cs="Calibri"/>
        </w:rPr>
        <w:tab/>
        <w:t>Wei, C</w:t>
      </w:r>
      <w:r w:rsidR="002C415F">
        <w:rPr>
          <w:rFonts w:ascii="Calibri" w:hAnsi="Calibri" w:cs="Calibri"/>
        </w:rPr>
        <w:t xml:space="preserve">. </w:t>
      </w:r>
      <w:r w:rsidRPr="00983333">
        <w:rPr>
          <w:rFonts w:ascii="Calibri" w:hAnsi="Calibri" w:cs="Calibri"/>
        </w:rPr>
        <w:t>J.</w:t>
      </w:r>
      <w:r w:rsidRPr="00983333">
        <w:rPr>
          <w:rFonts w:ascii="Calibri" w:hAnsi="Calibri" w:cs="Calibri"/>
          <w:i/>
        </w:rPr>
        <w:t xml:space="preserve"> </w:t>
      </w:r>
      <w:r w:rsidR="00315308" w:rsidRPr="00315308">
        <w:rPr>
          <w:rFonts w:ascii="Calibri" w:hAnsi="Calibri" w:cs="Calibri"/>
        </w:rPr>
        <w:t>et al</w:t>
      </w:r>
      <w:r w:rsidRPr="00983333">
        <w:rPr>
          <w:rFonts w:ascii="Calibri" w:hAnsi="Calibri" w:cs="Calibri"/>
          <w:i/>
        </w:rPr>
        <w:t>.</w:t>
      </w:r>
      <w:r w:rsidRPr="00983333">
        <w:rPr>
          <w:rFonts w:ascii="Calibri" w:hAnsi="Calibri" w:cs="Calibri"/>
        </w:rPr>
        <w:t xml:space="preserve"> Next-generation influenza vaccines: opportunities and challenges. </w:t>
      </w:r>
      <w:r w:rsidRPr="00983333">
        <w:rPr>
          <w:rFonts w:ascii="Calibri" w:hAnsi="Calibri" w:cs="Calibri"/>
          <w:i/>
        </w:rPr>
        <w:t>Nature Reviews Drug Discovery.</w:t>
      </w:r>
      <w:r w:rsidRPr="00983333">
        <w:rPr>
          <w:rFonts w:ascii="Calibri" w:hAnsi="Calibri" w:cs="Calibri"/>
        </w:rPr>
        <w:t xml:space="preserve"> </w:t>
      </w:r>
      <w:r w:rsidRPr="00983333">
        <w:rPr>
          <w:rFonts w:ascii="Calibri" w:hAnsi="Calibri" w:cs="Calibri"/>
          <w:b/>
        </w:rPr>
        <w:t>19</w:t>
      </w:r>
      <w:r w:rsidR="002C415F">
        <w:rPr>
          <w:rFonts w:ascii="Calibri" w:hAnsi="Calibri" w:cs="Calibri"/>
          <w:b/>
        </w:rPr>
        <w:t xml:space="preserve"> </w:t>
      </w:r>
      <w:r w:rsidRPr="00983333">
        <w:rPr>
          <w:rFonts w:ascii="Calibri" w:hAnsi="Calibri" w:cs="Calibri"/>
          <w:bCs/>
        </w:rPr>
        <w:t>(4)</w:t>
      </w:r>
      <w:r w:rsidRPr="00983333">
        <w:rPr>
          <w:rFonts w:ascii="Calibri" w:hAnsi="Calibri" w:cs="Calibri"/>
        </w:rPr>
        <w:t>, 239</w:t>
      </w:r>
      <w:r w:rsidR="002C415F">
        <w:rPr>
          <w:rFonts w:ascii="Calibri" w:hAnsi="Calibri" w:cs="Calibri"/>
        </w:rPr>
        <w:t>–</w:t>
      </w:r>
      <w:r w:rsidRPr="00983333">
        <w:rPr>
          <w:rFonts w:ascii="Calibri" w:hAnsi="Calibri" w:cs="Calibri"/>
        </w:rPr>
        <w:t>252 (2020).</w:t>
      </w:r>
      <w:bookmarkEnd w:id="39"/>
    </w:p>
    <w:p w14:paraId="5AD7BB82" w14:textId="133D9DB8" w:rsidR="00F23BE8" w:rsidRPr="00983333" w:rsidRDefault="00F23BE8" w:rsidP="00CD68C2">
      <w:pPr>
        <w:pStyle w:val="EndNoteBibliography"/>
        <w:jc w:val="both"/>
        <w:rPr>
          <w:rFonts w:ascii="Calibri" w:hAnsi="Calibri" w:cs="Calibri"/>
        </w:rPr>
      </w:pPr>
      <w:bookmarkStart w:id="40" w:name="_ENREF_8"/>
      <w:r w:rsidRPr="00983333">
        <w:rPr>
          <w:rFonts w:ascii="Calibri" w:hAnsi="Calibri" w:cs="Calibri"/>
        </w:rPr>
        <w:t>8</w:t>
      </w:r>
      <w:r w:rsidRPr="00983333">
        <w:rPr>
          <w:rFonts w:ascii="Calibri" w:hAnsi="Calibri" w:cs="Calibri"/>
        </w:rPr>
        <w:tab/>
        <w:t>Krammer, F.</w:t>
      </w:r>
      <w:r w:rsidRPr="00983333">
        <w:rPr>
          <w:rFonts w:ascii="Calibri" w:hAnsi="Calibri" w:cs="Calibri"/>
          <w:i/>
        </w:rPr>
        <w:t xml:space="preserve"> </w:t>
      </w:r>
      <w:r w:rsidR="00315308" w:rsidRPr="00315308">
        <w:rPr>
          <w:rFonts w:ascii="Calibri" w:hAnsi="Calibri" w:cs="Calibri"/>
        </w:rPr>
        <w:t>et al</w:t>
      </w:r>
      <w:r w:rsidRPr="00983333">
        <w:rPr>
          <w:rFonts w:ascii="Calibri" w:hAnsi="Calibri" w:cs="Calibri"/>
          <w:i/>
        </w:rPr>
        <w:t>.</w:t>
      </w:r>
      <w:r w:rsidRPr="00983333">
        <w:rPr>
          <w:rFonts w:ascii="Calibri" w:hAnsi="Calibri" w:cs="Calibri"/>
        </w:rPr>
        <w:t xml:space="preserve"> Influenza. </w:t>
      </w:r>
      <w:r w:rsidRPr="00983333">
        <w:rPr>
          <w:rFonts w:ascii="Calibri" w:hAnsi="Calibri" w:cs="Calibri"/>
          <w:i/>
        </w:rPr>
        <w:t>Nature Reviews Disease Primers.</w:t>
      </w:r>
      <w:r w:rsidRPr="00983333">
        <w:rPr>
          <w:rFonts w:ascii="Calibri" w:hAnsi="Calibri" w:cs="Calibri"/>
        </w:rPr>
        <w:t xml:space="preserve"> </w:t>
      </w:r>
      <w:r w:rsidRPr="00983333">
        <w:rPr>
          <w:rFonts w:ascii="Calibri" w:hAnsi="Calibri" w:cs="Calibri"/>
          <w:b/>
        </w:rPr>
        <w:t>4</w:t>
      </w:r>
      <w:r w:rsidRPr="00983333">
        <w:rPr>
          <w:rFonts w:ascii="Calibri" w:hAnsi="Calibri" w:cs="Calibri"/>
          <w:bCs/>
        </w:rPr>
        <w:t>, 3</w:t>
      </w:r>
      <w:r w:rsidRPr="00983333">
        <w:rPr>
          <w:rFonts w:ascii="Calibri" w:hAnsi="Calibri" w:cs="Calibri"/>
        </w:rPr>
        <w:t xml:space="preserve"> (2018).</w:t>
      </w:r>
      <w:bookmarkEnd w:id="40"/>
    </w:p>
    <w:p w14:paraId="21416171" w14:textId="2E4DEFA0" w:rsidR="00F23BE8" w:rsidRPr="00983333" w:rsidRDefault="00F23BE8" w:rsidP="00CD68C2">
      <w:pPr>
        <w:pStyle w:val="EndNoteBibliography"/>
        <w:jc w:val="both"/>
        <w:rPr>
          <w:rFonts w:ascii="Calibri" w:hAnsi="Calibri" w:cs="Calibri"/>
        </w:rPr>
      </w:pPr>
      <w:bookmarkStart w:id="41" w:name="_ENREF_9"/>
      <w:r w:rsidRPr="00983333">
        <w:rPr>
          <w:rFonts w:ascii="Calibri" w:hAnsi="Calibri" w:cs="Calibri"/>
        </w:rPr>
        <w:t>9</w:t>
      </w:r>
      <w:r w:rsidRPr="00983333">
        <w:rPr>
          <w:rFonts w:ascii="Calibri" w:hAnsi="Calibri" w:cs="Calibri"/>
        </w:rPr>
        <w:tab/>
        <w:t>Wei, C</w:t>
      </w:r>
      <w:r w:rsidR="002C415F">
        <w:rPr>
          <w:rFonts w:ascii="Calibri" w:hAnsi="Calibri" w:cs="Calibri"/>
        </w:rPr>
        <w:t xml:space="preserve">. </w:t>
      </w:r>
      <w:r w:rsidRPr="00983333">
        <w:rPr>
          <w:rFonts w:ascii="Calibri" w:hAnsi="Calibri" w:cs="Calibri"/>
        </w:rPr>
        <w:t>J.</w:t>
      </w:r>
      <w:r w:rsidRPr="00983333">
        <w:rPr>
          <w:rFonts w:ascii="Calibri" w:hAnsi="Calibri" w:cs="Calibri"/>
          <w:i/>
        </w:rPr>
        <w:t xml:space="preserve"> </w:t>
      </w:r>
      <w:r w:rsidR="00315308" w:rsidRPr="00315308">
        <w:rPr>
          <w:rFonts w:ascii="Calibri" w:hAnsi="Calibri" w:cs="Calibri"/>
        </w:rPr>
        <w:t>et al</w:t>
      </w:r>
      <w:r w:rsidRPr="00983333">
        <w:rPr>
          <w:rFonts w:ascii="Calibri" w:hAnsi="Calibri" w:cs="Calibri"/>
        </w:rPr>
        <w:t xml:space="preserve">. Induction of broadly neutralizing H1N1 influenza antibodies by vaccination. </w:t>
      </w:r>
      <w:r w:rsidRPr="00983333">
        <w:rPr>
          <w:rFonts w:ascii="Calibri" w:hAnsi="Calibri" w:cs="Calibri"/>
          <w:i/>
        </w:rPr>
        <w:t>Science</w:t>
      </w:r>
      <w:r w:rsidR="002C415F">
        <w:rPr>
          <w:rFonts w:ascii="Calibri" w:hAnsi="Calibri" w:cs="Calibri"/>
          <w:i/>
        </w:rPr>
        <w:t>.</w:t>
      </w:r>
      <w:r w:rsidRPr="00983333">
        <w:rPr>
          <w:rFonts w:ascii="Calibri" w:hAnsi="Calibri" w:cs="Calibri"/>
        </w:rPr>
        <w:t xml:space="preserve"> </w:t>
      </w:r>
      <w:r w:rsidRPr="00983333">
        <w:rPr>
          <w:rFonts w:ascii="Calibri" w:hAnsi="Calibri" w:cs="Calibri"/>
          <w:b/>
        </w:rPr>
        <w:t>27</w:t>
      </w:r>
      <w:r w:rsidR="002C415F">
        <w:rPr>
          <w:rFonts w:ascii="Calibri" w:hAnsi="Calibri" w:cs="Calibri"/>
          <w:b/>
        </w:rPr>
        <w:t xml:space="preserve"> </w:t>
      </w:r>
      <w:r w:rsidRPr="00983333">
        <w:rPr>
          <w:rFonts w:ascii="Calibri" w:hAnsi="Calibri" w:cs="Calibri"/>
          <w:bCs/>
        </w:rPr>
        <w:t>(329)</w:t>
      </w:r>
      <w:r w:rsidRPr="00983333">
        <w:rPr>
          <w:rFonts w:ascii="Calibri" w:hAnsi="Calibri" w:cs="Calibri"/>
        </w:rPr>
        <w:t>, 1060</w:t>
      </w:r>
      <w:r w:rsidR="002C415F">
        <w:rPr>
          <w:rFonts w:ascii="Calibri" w:hAnsi="Calibri" w:cs="Calibri"/>
        </w:rPr>
        <w:t>–</w:t>
      </w:r>
      <w:r w:rsidRPr="00983333">
        <w:rPr>
          <w:rFonts w:ascii="Calibri" w:hAnsi="Calibri" w:cs="Calibri"/>
        </w:rPr>
        <w:t>1064 (2010).</w:t>
      </w:r>
      <w:bookmarkEnd w:id="41"/>
    </w:p>
    <w:p w14:paraId="6443DF26" w14:textId="24460661" w:rsidR="00F23BE8" w:rsidRPr="00983333" w:rsidRDefault="00F23BE8" w:rsidP="00CD68C2">
      <w:pPr>
        <w:pStyle w:val="EndNoteBibliography"/>
        <w:jc w:val="both"/>
        <w:rPr>
          <w:rFonts w:ascii="Calibri" w:hAnsi="Calibri" w:cs="Calibri"/>
        </w:rPr>
      </w:pPr>
      <w:bookmarkStart w:id="42" w:name="_ENREF_10"/>
      <w:r w:rsidRPr="00983333">
        <w:rPr>
          <w:rFonts w:ascii="Calibri" w:hAnsi="Calibri" w:cs="Calibri"/>
        </w:rPr>
        <w:t>10</w:t>
      </w:r>
      <w:r w:rsidRPr="00983333">
        <w:rPr>
          <w:rFonts w:ascii="Calibri" w:hAnsi="Calibri" w:cs="Calibri"/>
        </w:rPr>
        <w:tab/>
        <w:t>Chernov, V. M., Chernova, O. A., Sanchez-Vega, J. T., Kolpakov, A. I.</w:t>
      </w:r>
      <w:r w:rsidR="002C415F">
        <w:rPr>
          <w:rFonts w:ascii="Calibri" w:hAnsi="Calibri" w:cs="Calibri"/>
        </w:rPr>
        <w:t>,</w:t>
      </w:r>
      <w:r w:rsidRPr="00983333">
        <w:rPr>
          <w:rFonts w:ascii="Calibri" w:hAnsi="Calibri" w:cs="Calibri"/>
        </w:rPr>
        <w:t xml:space="preserve"> Ilinskaya O. N.. Mycoplasma </w:t>
      </w:r>
      <w:r w:rsidR="002C415F" w:rsidRPr="00983333">
        <w:rPr>
          <w:rFonts w:ascii="Calibri" w:hAnsi="Calibri" w:cs="Calibri"/>
        </w:rPr>
        <w:t>contamination of cell cultures vesicular traffic in bacteria and control over infectious age</w:t>
      </w:r>
      <w:r w:rsidRPr="00983333">
        <w:rPr>
          <w:rFonts w:ascii="Calibri" w:hAnsi="Calibri" w:cs="Calibri"/>
        </w:rPr>
        <w:t xml:space="preserve">nts. </w:t>
      </w:r>
      <w:r w:rsidRPr="00983333">
        <w:rPr>
          <w:rFonts w:ascii="Calibri" w:hAnsi="Calibri" w:cs="Calibri"/>
          <w:i/>
        </w:rPr>
        <w:t>Acta Naturae</w:t>
      </w:r>
      <w:r w:rsidR="002C415F">
        <w:rPr>
          <w:rFonts w:ascii="Calibri" w:hAnsi="Calibri" w:cs="Calibri"/>
          <w:i/>
        </w:rPr>
        <w:t>.</w:t>
      </w:r>
      <w:r w:rsidRPr="00983333">
        <w:rPr>
          <w:rFonts w:ascii="Calibri" w:hAnsi="Calibri" w:cs="Calibri"/>
        </w:rPr>
        <w:t xml:space="preserve"> </w:t>
      </w:r>
      <w:r w:rsidRPr="00983333">
        <w:rPr>
          <w:rFonts w:ascii="Calibri" w:hAnsi="Calibri" w:cs="Calibri"/>
          <w:b/>
        </w:rPr>
        <w:t>6</w:t>
      </w:r>
      <w:r w:rsidR="002C415F">
        <w:rPr>
          <w:rFonts w:ascii="Calibri" w:hAnsi="Calibri" w:cs="Calibri"/>
          <w:b/>
        </w:rPr>
        <w:t xml:space="preserve"> </w:t>
      </w:r>
      <w:r w:rsidRPr="00983333">
        <w:rPr>
          <w:rFonts w:ascii="Calibri" w:hAnsi="Calibri" w:cs="Calibri"/>
          <w:bCs/>
        </w:rPr>
        <w:t>(3)</w:t>
      </w:r>
      <w:r w:rsidRPr="00983333">
        <w:rPr>
          <w:rFonts w:ascii="Calibri" w:hAnsi="Calibri" w:cs="Calibri"/>
        </w:rPr>
        <w:t>, 41</w:t>
      </w:r>
      <w:r w:rsidR="002C415F">
        <w:rPr>
          <w:rFonts w:ascii="Calibri" w:hAnsi="Calibri" w:cs="Calibri"/>
        </w:rPr>
        <w:t>–</w:t>
      </w:r>
      <w:r w:rsidRPr="00983333">
        <w:rPr>
          <w:rFonts w:ascii="Calibri" w:hAnsi="Calibri" w:cs="Calibri"/>
        </w:rPr>
        <w:t>51 (2014).</w:t>
      </w:r>
      <w:bookmarkEnd w:id="42"/>
    </w:p>
    <w:p w14:paraId="1AD4B05D" w14:textId="290421A2" w:rsidR="00F23BE8" w:rsidRPr="00983333" w:rsidRDefault="00F23BE8" w:rsidP="00CD68C2">
      <w:pPr>
        <w:pStyle w:val="EndNoteBibliography"/>
        <w:jc w:val="both"/>
        <w:rPr>
          <w:rFonts w:ascii="Calibri" w:hAnsi="Calibri" w:cs="Calibri"/>
        </w:rPr>
      </w:pPr>
      <w:bookmarkStart w:id="43" w:name="_ENREF_11"/>
      <w:r w:rsidRPr="00983333">
        <w:rPr>
          <w:rFonts w:ascii="Calibri" w:hAnsi="Calibri" w:cs="Calibri"/>
        </w:rPr>
        <w:t>11</w:t>
      </w:r>
      <w:r w:rsidRPr="00983333">
        <w:rPr>
          <w:rFonts w:ascii="Calibri" w:hAnsi="Calibri" w:cs="Calibri"/>
        </w:rPr>
        <w:tab/>
        <w:t xml:space="preserve">Michael, R. G, Joseph, S. </w:t>
      </w:r>
      <w:r w:rsidRPr="00983333">
        <w:rPr>
          <w:rFonts w:ascii="Calibri" w:hAnsi="Calibri" w:cs="Calibri"/>
          <w:i/>
        </w:rPr>
        <w:t>Molecular Cloning: A Laboratory Manual (Fourth Edition)</w:t>
      </w:r>
      <w:r w:rsidRPr="00983333">
        <w:rPr>
          <w:rFonts w:ascii="Calibri" w:hAnsi="Calibri" w:cs="Calibri"/>
        </w:rPr>
        <w:t xml:space="preserve">. </w:t>
      </w:r>
      <w:r w:rsidR="002C415F" w:rsidRPr="00983333">
        <w:rPr>
          <w:rFonts w:ascii="Calibri" w:hAnsi="Calibri" w:cs="Calibri"/>
        </w:rPr>
        <w:t>Cold Spring Harbor Laboratory Press</w:t>
      </w:r>
      <w:r w:rsidRPr="00983333">
        <w:rPr>
          <w:rFonts w:ascii="Calibri" w:hAnsi="Calibri" w:cs="Calibri"/>
        </w:rPr>
        <w:t>. New York</w:t>
      </w:r>
      <w:r w:rsidR="002C415F">
        <w:rPr>
          <w:rFonts w:ascii="Calibri" w:hAnsi="Calibri" w:cs="Calibri"/>
        </w:rPr>
        <w:t xml:space="preserve"> (</w:t>
      </w:r>
      <w:r w:rsidRPr="00983333">
        <w:rPr>
          <w:rFonts w:ascii="Calibri" w:hAnsi="Calibri" w:cs="Calibri"/>
        </w:rPr>
        <w:t>2012</w:t>
      </w:r>
      <w:r w:rsidR="002C415F">
        <w:rPr>
          <w:rFonts w:ascii="Calibri" w:hAnsi="Calibri" w:cs="Calibri"/>
        </w:rPr>
        <w:t>)</w:t>
      </w:r>
      <w:r w:rsidRPr="00983333">
        <w:rPr>
          <w:rFonts w:ascii="Calibri" w:hAnsi="Calibri" w:cs="Calibri"/>
        </w:rPr>
        <w:t>.</w:t>
      </w:r>
      <w:bookmarkEnd w:id="43"/>
    </w:p>
    <w:p w14:paraId="6C7EA76A" w14:textId="02E09A30" w:rsidR="00F23BE8" w:rsidRPr="00983333" w:rsidRDefault="00F23BE8" w:rsidP="00CD68C2">
      <w:pPr>
        <w:pStyle w:val="EndNoteBibliography"/>
        <w:jc w:val="both"/>
        <w:rPr>
          <w:rFonts w:ascii="Calibri" w:hAnsi="Calibri" w:cs="Calibri"/>
        </w:rPr>
      </w:pPr>
      <w:bookmarkStart w:id="44" w:name="_ENREF_12"/>
      <w:r w:rsidRPr="00983333">
        <w:rPr>
          <w:rFonts w:ascii="Calibri" w:hAnsi="Calibri" w:cs="Calibri"/>
        </w:rPr>
        <w:t>12</w:t>
      </w:r>
      <w:r w:rsidRPr="00983333">
        <w:rPr>
          <w:rFonts w:ascii="Calibri" w:hAnsi="Calibri" w:cs="Calibri"/>
        </w:rPr>
        <w:tab/>
        <w:t>Kumar, P., Nagarajan, A.</w:t>
      </w:r>
      <w:r w:rsidR="002C415F">
        <w:rPr>
          <w:rFonts w:ascii="Calibri" w:hAnsi="Calibri" w:cs="Calibri"/>
        </w:rPr>
        <w:t>,</w:t>
      </w:r>
      <w:r w:rsidRPr="00983333">
        <w:rPr>
          <w:rFonts w:ascii="Calibri" w:hAnsi="Calibri" w:cs="Calibri"/>
        </w:rPr>
        <w:t xml:space="preserve"> Uchil, P. D. Transfection of </w:t>
      </w:r>
      <w:r w:rsidR="002C415F" w:rsidRPr="00983333">
        <w:rPr>
          <w:rFonts w:ascii="Calibri" w:hAnsi="Calibri" w:cs="Calibri"/>
        </w:rPr>
        <w:t>mammalian cells with calcium phos</w:t>
      </w:r>
      <w:r w:rsidRPr="00983333">
        <w:rPr>
          <w:rFonts w:ascii="Calibri" w:hAnsi="Calibri" w:cs="Calibri"/>
        </w:rPr>
        <w:t xml:space="preserve">phate–DNA </w:t>
      </w:r>
      <w:r w:rsidR="002C415F" w:rsidRPr="00983333">
        <w:rPr>
          <w:rFonts w:ascii="Calibri" w:hAnsi="Calibri" w:cs="Calibri"/>
        </w:rPr>
        <w:t>co</w:t>
      </w:r>
      <w:r w:rsidRPr="00983333">
        <w:rPr>
          <w:rFonts w:ascii="Calibri" w:hAnsi="Calibri" w:cs="Calibri"/>
        </w:rPr>
        <w:t xml:space="preserve">precipitates. </w:t>
      </w:r>
      <w:r w:rsidRPr="00983333">
        <w:rPr>
          <w:rFonts w:ascii="Calibri" w:hAnsi="Calibri" w:cs="Calibri"/>
          <w:i/>
        </w:rPr>
        <w:t>Cold Spring Harbor Protocols</w:t>
      </w:r>
      <w:r w:rsidR="002C415F">
        <w:rPr>
          <w:rFonts w:ascii="Calibri" w:hAnsi="Calibri" w:cs="Calibri"/>
          <w:i/>
        </w:rPr>
        <w:t>.</w:t>
      </w:r>
      <w:r w:rsidRPr="00983333">
        <w:rPr>
          <w:rFonts w:ascii="Calibri" w:hAnsi="Calibri" w:cs="Calibri"/>
        </w:rPr>
        <w:t xml:space="preserve"> </w:t>
      </w:r>
      <w:r w:rsidRPr="00983333">
        <w:rPr>
          <w:rFonts w:ascii="Calibri" w:hAnsi="Calibri" w:cs="Calibri"/>
          <w:b/>
        </w:rPr>
        <w:t>2019</w:t>
      </w:r>
      <w:r w:rsidR="002C415F">
        <w:rPr>
          <w:rFonts w:ascii="Calibri" w:hAnsi="Calibri" w:cs="Calibri"/>
          <w:b/>
        </w:rPr>
        <w:t xml:space="preserve"> </w:t>
      </w:r>
      <w:r w:rsidRPr="00983333">
        <w:rPr>
          <w:rFonts w:ascii="Calibri" w:hAnsi="Calibri" w:cs="Calibri"/>
          <w:bCs/>
        </w:rPr>
        <w:t>(10)</w:t>
      </w:r>
      <w:r w:rsidR="002C415F">
        <w:rPr>
          <w:rFonts w:ascii="Calibri" w:hAnsi="Calibri" w:cs="Calibri"/>
        </w:rPr>
        <w:t xml:space="preserve"> </w:t>
      </w:r>
      <w:r w:rsidRPr="00983333">
        <w:rPr>
          <w:rFonts w:ascii="Calibri" w:hAnsi="Calibri" w:cs="Calibri"/>
        </w:rPr>
        <w:t>(2019).</w:t>
      </w:r>
      <w:bookmarkEnd w:id="44"/>
    </w:p>
    <w:p w14:paraId="51E98039" w14:textId="7D87D257" w:rsidR="00F23BE8" w:rsidRPr="00983333" w:rsidRDefault="00F23BE8" w:rsidP="00CD68C2">
      <w:pPr>
        <w:pStyle w:val="EndNoteBibliography"/>
        <w:jc w:val="both"/>
        <w:rPr>
          <w:rFonts w:ascii="Calibri" w:hAnsi="Calibri" w:cs="Calibri"/>
        </w:rPr>
      </w:pPr>
      <w:bookmarkStart w:id="45" w:name="_ENREF_13"/>
      <w:r w:rsidRPr="00983333">
        <w:rPr>
          <w:rFonts w:ascii="Calibri" w:hAnsi="Calibri" w:cs="Calibri"/>
        </w:rPr>
        <w:lastRenderedPageBreak/>
        <w:t>13</w:t>
      </w:r>
      <w:r w:rsidRPr="00983333">
        <w:rPr>
          <w:rFonts w:ascii="Calibri" w:hAnsi="Calibri" w:cs="Calibri"/>
        </w:rPr>
        <w:tab/>
        <w:t>Robert E. K., Chen, C</w:t>
      </w:r>
      <w:r w:rsidRPr="00983333">
        <w:rPr>
          <w:rFonts w:ascii="SimSun" w:eastAsia="SimSun" w:hAnsi="SimSun" w:cs="SimSun" w:hint="eastAsia"/>
        </w:rPr>
        <w:t>.</w:t>
      </w:r>
      <w:r w:rsidRPr="00983333">
        <w:rPr>
          <w:rFonts w:ascii="Calibri" w:hAnsi="Calibri" w:cs="Calibri"/>
        </w:rPr>
        <w:t xml:space="preserve"> A., Okayama, H., John, K. R. Calcium </w:t>
      </w:r>
      <w:r w:rsidR="002C415F" w:rsidRPr="00983333">
        <w:rPr>
          <w:rFonts w:ascii="Calibri" w:hAnsi="Calibri" w:cs="Calibri"/>
        </w:rPr>
        <w:t>phosphate transfectio</w:t>
      </w:r>
      <w:r w:rsidRPr="00983333">
        <w:rPr>
          <w:rFonts w:ascii="Calibri" w:hAnsi="Calibri" w:cs="Calibri"/>
        </w:rPr>
        <w:t xml:space="preserve">n. </w:t>
      </w:r>
      <w:r w:rsidRPr="00983333">
        <w:rPr>
          <w:rFonts w:ascii="Calibri" w:hAnsi="Calibri" w:cs="Calibri"/>
          <w:i/>
        </w:rPr>
        <w:t>Current Protocols in Molecular Biology</w:t>
      </w:r>
      <w:r w:rsidR="002C415F">
        <w:rPr>
          <w:rFonts w:ascii="Calibri" w:hAnsi="Calibri" w:cs="Calibri"/>
          <w:i/>
        </w:rPr>
        <w:t>.</w:t>
      </w:r>
      <w:r w:rsidRPr="00983333">
        <w:rPr>
          <w:rFonts w:ascii="Calibri" w:hAnsi="Calibri" w:cs="Calibri"/>
        </w:rPr>
        <w:t xml:space="preserve"> </w:t>
      </w:r>
      <w:r w:rsidRPr="00983333">
        <w:rPr>
          <w:rFonts w:ascii="Calibri" w:hAnsi="Calibri" w:cs="Calibri"/>
          <w:b/>
        </w:rPr>
        <w:t>9</w:t>
      </w:r>
      <w:r w:rsidRPr="00983333">
        <w:rPr>
          <w:rFonts w:ascii="Calibri" w:hAnsi="Calibri" w:cs="Calibri"/>
        </w:rPr>
        <w:t xml:space="preserve"> (2003).</w:t>
      </w:r>
      <w:bookmarkEnd w:id="45"/>
    </w:p>
    <w:p w14:paraId="05E8E825" w14:textId="12E9F14B" w:rsidR="00F23BE8" w:rsidRPr="00983333" w:rsidRDefault="00F23BE8" w:rsidP="00CD68C2">
      <w:pPr>
        <w:pStyle w:val="EndNoteBibliography"/>
        <w:jc w:val="both"/>
        <w:rPr>
          <w:rFonts w:ascii="Calibri" w:hAnsi="Calibri" w:cs="Calibri"/>
        </w:rPr>
      </w:pPr>
      <w:bookmarkStart w:id="46" w:name="_ENREF_14"/>
      <w:r w:rsidRPr="00983333">
        <w:rPr>
          <w:rFonts w:ascii="Calibri" w:hAnsi="Calibri" w:cs="Calibri"/>
        </w:rPr>
        <w:t>14</w:t>
      </w:r>
      <w:r w:rsidRPr="00983333">
        <w:rPr>
          <w:rFonts w:ascii="Calibri" w:hAnsi="Calibri" w:cs="Calibri"/>
        </w:rPr>
        <w:tab/>
        <w:t>Robert E. K., Chen, C</w:t>
      </w:r>
      <w:r w:rsidRPr="00983333">
        <w:rPr>
          <w:rFonts w:ascii="SimSun" w:eastAsia="SimSun" w:hAnsi="SimSun" w:cs="SimSun" w:hint="eastAsia"/>
        </w:rPr>
        <w:t>.</w:t>
      </w:r>
      <w:r w:rsidRPr="00983333">
        <w:rPr>
          <w:rFonts w:ascii="Calibri" w:hAnsi="Calibri" w:cs="Calibri"/>
        </w:rPr>
        <w:t xml:space="preserve"> A., Okayama, H., John, K. R.</w:t>
      </w:r>
      <w:r w:rsidR="002C415F">
        <w:rPr>
          <w:rFonts w:ascii="Calibri" w:hAnsi="Calibri" w:cs="Calibri"/>
        </w:rPr>
        <w:t xml:space="preserve"> T</w:t>
      </w:r>
      <w:r w:rsidR="002C415F" w:rsidRPr="00983333">
        <w:rPr>
          <w:rFonts w:ascii="Calibri" w:hAnsi="Calibri" w:cs="Calibri"/>
        </w:rPr>
        <w:t xml:space="preserve">ransfection of </w:t>
      </w:r>
      <w:r w:rsidR="0039235C" w:rsidRPr="00983333">
        <w:rPr>
          <w:rFonts w:ascii="Calibri" w:hAnsi="Calibri" w:cs="Calibri"/>
        </w:rPr>
        <w:t>DNA</w:t>
      </w:r>
      <w:r w:rsidR="002C415F" w:rsidRPr="00983333">
        <w:rPr>
          <w:rFonts w:ascii="Calibri" w:hAnsi="Calibri" w:cs="Calibri"/>
        </w:rPr>
        <w:t xml:space="preserve"> into eukaryotic cells</w:t>
      </w:r>
      <w:r w:rsidRPr="00983333">
        <w:rPr>
          <w:rFonts w:ascii="Calibri" w:hAnsi="Calibri" w:cs="Calibri"/>
        </w:rPr>
        <w:t xml:space="preserve">. </w:t>
      </w:r>
      <w:r w:rsidRPr="00983333">
        <w:rPr>
          <w:rFonts w:ascii="Calibri" w:hAnsi="Calibri" w:cs="Calibri"/>
          <w:i/>
        </w:rPr>
        <w:t>Current Protocols in Molecular Biology</w:t>
      </w:r>
      <w:r w:rsidR="002C415F">
        <w:rPr>
          <w:rFonts w:ascii="Calibri" w:hAnsi="Calibri" w:cs="Calibri"/>
          <w:i/>
        </w:rPr>
        <w:t>.</w:t>
      </w:r>
      <w:r w:rsidRPr="00983333">
        <w:rPr>
          <w:rFonts w:ascii="Calibri" w:hAnsi="Calibri" w:cs="Calibri"/>
        </w:rPr>
        <w:t xml:space="preserve"> </w:t>
      </w:r>
      <w:r w:rsidRPr="00983333">
        <w:rPr>
          <w:rFonts w:ascii="Calibri" w:hAnsi="Calibri" w:cs="Calibri"/>
          <w:b/>
        </w:rPr>
        <w:t>9</w:t>
      </w:r>
      <w:r w:rsidRPr="00983333">
        <w:rPr>
          <w:rFonts w:ascii="Calibri" w:hAnsi="Calibri" w:cs="Calibri"/>
        </w:rPr>
        <w:t>, 11</w:t>
      </w:r>
      <w:r w:rsidR="002C415F">
        <w:rPr>
          <w:rFonts w:ascii="Calibri" w:hAnsi="Calibri" w:cs="Calibri"/>
        </w:rPr>
        <w:t>–</w:t>
      </w:r>
      <w:r w:rsidRPr="00983333">
        <w:rPr>
          <w:rFonts w:ascii="Calibri" w:hAnsi="Calibri" w:cs="Calibri"/>
        </w:rPr>
        <w:t>19 (1996).</w:t>
      </w:r>
      <w:bookmarkEnd w:id="46"/>
    </w:p>
    <w:p w14:paraId="531E9A53" w14:textId="7F1D6379" w:rsidR="00F23BE8" w:rsidRPr="00983333" w:rsidRDefault="00F23BE8" w:rsidP="00CD68C2">
      <w:pPr>
        <w:pStyle w:val="EndNoteBibliography"/>
        <w:jc w:val="both"/>
        <w:rPr>
          <w:rFonts w:ascii="Calibri" w:hAnsi="Calibri" w:cs="Calibri"/>
        </w:rPr>
      </w:pPr>
      <w:bookmarkStart w:id="47" w:name="_ENREF_15"/>
      <w:r w:rsidRPr="00983333">
        <w:rPr>
          <w:rFonts w:ascii="Calibri" w:hAnsi="Calibri" w:cs="Calibri"/>
        </w:rPr>
        <w:t>15</w:t>
      </w:r>
      <w:r w:rsidRPr="00983333">
        <w:rPr>
          <w:rFonts w:ascii="Calibri" w:hAnsi="Calibri" w:cs="Calibri"/>
        </w:rPr>
        <w:tab/>
        <w:t>Kachkin, D. V., Khorolskaya, J. I., Ivanova, J. S.</w:t>
      </w:r>
      <w:r w:rsidR="002C415F">
        <w:rPr>
          <w:rFonts w:ascii="Calibri" w:hAnsi="Calibri" w:cs="Calibri"/>
        </w:rPr>
        <w:t>,</w:t>
      </w:r>
      <w:r w:rsidRPr="00983333">
        <w:rPr>
          <w:rFonts w:ascii="Calibri" w:hAnsi="Calibri" w:cs="Calibri"/>
        </w:rPr>
        <w:t xml:space="preserve"> Rubel, A. A. An </w:t>
      </w:r>
      <w:r w:rsidR="002C415F" w:rsidRPr="00983333">
        <w:rPr>
          <w:rFonts w:ascii="Calibri" w:hAnsi="Calibri" w:cs="Calibri"/>
        </w:rPr>
        <w:t xml:space="preserve">efficient method for isolation of plasmid </w:t>
      </w:r>
      <w:r w:rsidR="0039235C" w:rsidRPr="00983333">
        <w:rPr>
          <w:rFonts w:ascii="Calibri" w:hAnsi="Calibri" w:cs="Calibri"/>
        </w:rPr>
        <w:t>DNA</w:t>
      </w:r>
      <w:r w:rsidR="002C415F" w:rsidRPr="00983333">
        <w:rPr>
          <w:rFonts w:ascii="Calibri" w:hAnsi="Calibri" w:cs="Calibri"/>
        </w:rPr>
        <w:t xml:space="preserve"> for transfection of mammalian cell cultu</w:t>
      </w:r>
      <w:r w:rsidRPr="00983333">
        <w:rPr>
          <w:rFonts w:ascii="Calibri" w:hAnsi="Calibri" w:cs="Calibri"/>
        </w:rPr>
        <w:t xml:space="preserve">res. </w:t>
      </w:r>
      <w:r w:rsidRPr="00983333">
        <w:rPr>
          <w:rFonts w:ascii="Calibri" w:hAnsi="Calibri" w:cs="Calibri"/>
          <w:i/>
        </w:rPr>
        <w:t>Methods and Protocols.</w:t>
      </w:r>
      <w:r w:rsidRPr="00983333">
        <w:rPr>
          <w:rFonts w:ascii="Calibri" w:hAnsi="Calibri" w:cs="Calibri"/>
        </w:rPr>
        <w:t xml:space="preserve"> </w:t>
      </w:r>
      <w:r w:rsidRPr="00983333">
        <w:rPr>
          <w:rFonts w:ascii="Calibri" w:hAnsi="Calibri" w:cs="Calibri"/>
          <w:b/>
        </w:rPr>
        <w:t>3</w:t>
      </w:r>
      <w:r w:rsidRPr="00983333">
        <w:rPr>
          <w:rFonts w:ascii="Calibri" w:hAnsi="Calibri" w:cs="Calibri"/>
          <w:bCs/>
        </w:rPr>
        <w:t>(4)</w:t>
      </w:r>
      <w:r w:rsidRPr="00983333">
        <w:rPr>
          <w:rFonts w:ascii="Calibri" w:hAnsi="Calibri" w:cs="Calibri"/>
        </w:rPr>
        <w:t>, 69 (2020).</w:t>
      </w:r>
      <w:bookmarkEnd w:id="47"/>
    </w:p>
    <w:p w14:paraId="5813358C" w14:textId="202FC514" w:rsidR="00F23BE8" w:rsidRPr="00983333" w:rsidRDefault="00F23BE8" w:rsidP="00CD68C2">
      <w:pPr>
        <w:pStyle w:val="EndNoteBibliography"/>
        <w:jc w:val="both"/>
        <w:rPr>
          <w:rFonts w:ascii="Calibri" w:hAnsi="Calibri" w:cs="Calibri"/>
        </w:rPr>
      </w:pPr>
      <w:bookmarkStart w:id="48" w:name="_ENREF_16"/>
      <w:r w:rsidRPr="00983333">
        <w:rPr>
          <w:rFonts w:ascii="Calibri" w:hAnsi="Calibri" w:cs="Calibri"/>
        </w:rPr>
        <w:t>16</w:t>
      </w:r>
      <w:r w:rsidRPr="00983333">
        <w:rPr>
          <w:rFonts w:ascii="Calibri" w:hAnsi="Calibri" w:cs="Calibri"/>
        </w:rPr>
        <w:tab/>
      </w:r>
      <w:r w:rsidR="002C415F">
        <w:rPr>
          <w:rFonts w:ascii="Calibri" w:hAnsi="Calibri" w:cs="Calibri"/>
        </w:rPr>
        <w:t xml:space="preserve">Luciferase assay system at </w:t>
      </w:r>
      <w:r w:rsidR="002C415F" w:rsidRPr="000B1781">
        <w:rPr>
          <w:rFonts w:ascii="Calibri" w:hAnsi="Calibri" w:cs="Calibri"/>
        </w:rPr>
        <w:t>&lt;</w:t>
      </w:r>
      <w:r w:rsidRPr="00CD68C2">
        <w:rPr>
          <w:rFonts w:ascii="Calibri" w:hAnsi="Calibri" w:cs="Calibri"/>
        </w:rPr>
        <w:t>https://</w:t>
      </w:r>
      <w:hyperlink r:id="rId8" w:history="1">
        <w:r w:rsidRPr="00CD68C2">
          <w:rPr>
            <w:rStyle w:val="Hyperlink"/>
            <w:rFonts w:ascii="Calibri" w:hAnsi="Calibri" w:cs="Calibri"/>
          </w:rPr>
          <w:t>www.promega.com.cn</w:t>
        </w:r>
      </w:hyperlink>
      <w:r w:rsidRPr="00CD68C2">
        <w:rPr>
          <w:rFonts w:ascii="Calibri" w:hAnsi="Calibri" w:cs="Calibri"/>
        </w:rPr>
        <w:t xml:space="preserve"> /products/luciferase-assays/reporter-assays/luciferase-assay-system</w:t>
      </w:r>
      <w:r w:rsidR="002C415F" w:rsidRPr="00CD68C2">
        <w:rPr>
          <w:rFonts w:ascii="Calibri" w:hAnsi="Calibri" w:cs="Calibri"/>
        </w:rPr>
        <w:t>&gt; (2021)</w:t>
      </w:r>
      <w:r w:rsidRPr="000B1781">
        <w:rPr>
          <w:rFonts w:ascii="Calibri" w:hAnsi="Calibri" w:cs="Calibri"/>
        </w:rPr>
        <w:t>.</w:t>
      </w:r>
      <w:bookmarkEnd w:id="48"/>
    </w:p>
    <w:p w14:paraId="73FA1C11" w14:textId="29329C4D" w:rsidR="00F23BE8" w:rsidRPr="00983333" w:rsidRDefault="00F23BE8" w:rsidP="00CD68C2">
      <w:pPr>
        <w:pStyle w:val="EndNoteBibliography"/>
        <w:jc w:val="both"/>
      </w:pPr>
      <w:bookmarkStart w:id="49" w:name="_ENREF_17"/>
      <w:r w:rsidRPr="00983333">
        <w:rPr>
          <w:rFonts w:ascii="Calibri" w:hAnsi="Calibri" w:cs="Calibri"/>
        </w:rPr>
        <w:t>17</w:t>
      </w:r>
      <w:r w:rsidRPr="00983333">
        <w:rPr>
          <w:rFonts w:ascii="Calibri" w:hAnsi="Calibri" w:cs="Calibri"/>
        </w:rPr>
        <w:tab/>
      </w:r>
      <w:r w:rsidR="002C415F" w:rsidRPr="002C415F">
        <w:rPr>
          <w:rFonts w:ascii="Calibri" w:hAnsi="Calibri" w:cs="Calibri"/>
        </w:rPr>
        <w:t>Corning 96-Well Solid Black or White Polystyrene Microplates</w:t>
      </w:r>
      <w:r w:rsidR="002C415F">
        <w:rPr>
          <w:rFonts w:ascii="Calibri" w:hAnsi="Calibri" w:cs="Calibri"/>
        </w:rPr>
        <w:t xml:space="preserve"> at &lt;</w:t>
      </w:r>
      <w:r w:rsidRPr="00983333">
        <w:rPr>
          <w:rFonts w:ascii="Calibri" w:hAnsi="Calibri" w:cs="Calibri"/>
        </w:rPr>
        <w:t>https://</w:t>
      </w:r>
      <w:hyperlink r:id="rId9" w:history="1">
        <w:r w:rsidRPr="00983333">
          <w:rPr>
            <w:rStyle w:val="Hyperlink"/>
            <w:rFonts w:ascii="Calibri" w:hAnsi="Calibri" w:cs="Calibri"/>
          </w:rPr>
          <w:t>www.fishersci.com</w:t>
        </w:r>
      </w:hyperlink>
      <w:r w:rsidRPr="00983333">
        <w:rPr>
          <w:rFonts w:ascii="Calibri" w:hAnsi="Calibri" w:cs="Calibri"/>
        </w:rPr>
        <w:t xml:space="preserve"> /shop/products/costar-96-well-black-white-solid-plates</w:t>
      </w:r>
      <w:r w:rsidR="002C415F">
        <w:rPr>
          <w:rFonts w:ascii="Calibri" w:hAnsi="Calibri" w:cs="Calibri"/>
        </w:rPr>
        <w:t>&gt; (2021)</w:t>
      </w:r>
      <w:r w:rsidRPr="00983333">
        <w:rPr>
          <w:rFonts w:ascii="Calibri" w:hAnsi="Calibri" w:cs="Calibri"/>
        </w:rPr>
        <w:t>.</w:t>
      </w:r>
      <w:bookmarkEnd w:id="49"/>
    </w:p>
    <w:p w14:paraId="07DCF19F" w14:textId="63F0D33E" w:rsidR="009F659A" w:rsidRPr="00983333" w:rsidRDefault="00F23BE8" w:rsidP="00F3781F">
      <w:pPr>
        <w:rPr>
          <w:rFonts w:asciiTheme="minorHAnsi" w:hAnsiTheme="minorHAnsi" w:cstheme="minorHAnsi"/>
          <w:color w:val="808080" w:themeColor="background1" w:themeShade="80"/>
        </w:rPr>
      </w:pPr>
      <w:r w:rsidRPr="00983333">
        <w:fldChar w:fldCharType="end"/>
      </w:r>
    </w:p>
    <w:sectPr w:rsidR="009F659A" w:rsidRPr="00983333" w:rsidSect="00E944E4">
      <w:head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4506" w14:textId="77777777" w:rsidR="00FA24D5" w:rsidRDefault="00FA24D5" w:rsidP="00621C4E">
      <w:r>
        <w:separator/>
      </w:r>
    </w:p>
  </w:endnote>
  <w:endnote w:type="continuationSeparator" w:id="0">
    <w:p w14:paraId="2DF3F3D5" w14:textId="77777777" w:rsidR="00FA24D5" w:rsidRDefault="00FA24D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ion">
    <w:altName w:val="Microsoft YaHei"/>
    <w:panose1 w:val="00000000000000000000"/>
    <w:charset w:val="86"/>
    <w:family w:val="swiss"/>
    <w:notTrueType/>
    <w:pitch w:val="default"/>
    <w:sig w:usb0="00000001" w:usb1="080E0000" w:usb2="00000010" w:usb3="00000000" w:csb0="00040000" w:csb1="00000000"/>
  </w:font>
  <w:font w:name="Songti SC">
    <w:altName w:val="﷽﷽﷽﷽﷽﷽﷽﷽C"/>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84E7" w14:textId="77777777" w:rsidR="00FA24D5" w:rsidRDefault="00FA24D5" w:rsidP="00621C4E">
      <w:r>
        <w:separator/>
      </w:r>
    </w:p>
  </w:footnote>
  <w:footnote w:type="continuationSeparator" w:id="0">
    <w:p w14:paraId="7956AF7D" w14:textId="77777777" w:rsidR="00FA24D5" w:rsidRDefault="00FA24D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0B1BA5" w:rsidRPr="006F06E4" w:rsidRDefault="000B1BA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7CCED31E" w:rsidR="000B1BA5" w:rsidRPr="006F06E4" w:rsidRDefault="000B1BA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586A"/>
    <w:multiLevelType w:val="multilevel"/>
    <w:tmpl w:val="0FFED6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suff w:val="space"/>
      <w:lvlText w:val="%1.%2.%3"/>
      <w:lvlJc w:val="left"/>
      <w:pPr>
        <w:ind w:left="1368" w:hanging="136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A46F7"/>
    <w:multiLevelType w:val="multilevel"/>
    <w:tmpl w:val="D54E8A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0"/>
      <w:suff w:val="space"/>
      <w:lvlText w:val="%1.2.1"/>
      <w:lvlJc w:val="left"/>
      <w:pPr>
        <w:ind w:left="720" w:hanging="720"/>
      </w:pPr>
      <w:rPr>
        <w:rFonts w:ascii="Calibri" w:hAnsi="Calibri"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C4F61"/>
    <w:multiLevelType w:val="multilevel"/>
    <w:tmpl w:val="3F5C1CDC"/>
    <w:lvl w:ilvl="0">
      <w:start w:val="4"/>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61F4CBA"/>
    <w:multiLevelType w:val="multilevel"/>
    <w:tmpl w:val="6F4AE93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420E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2430D"/>
    <w:multiLevelType w:val="multilevel"/>
    <w:tmpl w:val="8A8458F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suff w:val="space"/>
      <w:lvlText w:val="%1.%2.%3."/>
      <w:lvlJc w:val="left"/>
      <w:pPr>
        <w:ind w:left="1368" w:hanging="136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9055136"/>
    <w:multiLevelType w:val="multilevel"/>
    <w:tmpl w:val="28861260"/>
    <w:lvl w:ilvl="0">
      <w:start w:val="5"/>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AFF370A"/>
    <w:multiLevelType w:val="multilevel"/>
    <w:tmpl w:val="F90E4270"/>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A50451"/>
    <w:multiLevelType w:val="multilevel"/>
    <w:tmpl w:val="910E30E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42B31"/>
    <w:multiLevelType w:val="multilevel"/>
    <w:tmpl w:val="145C71FE"/>
    <w:lvl w:ilvl="0">
      <w:start w:val="1"/>
      <w:numFmt w:val="decimal"/>
      <w:suff w:val="space"/>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CBD6BD6"/>
    <w:multiLevelType w:val="multilevel"/>
    <w:tmpl w:val="113A2D5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DC17B7"/>
    <w:multiLevelType w:val="multilevel"/>
    <w:tmpl w:val="02F604AE"/>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26287"/>
    <w:multiLevelType w:val="multilevel"/>
    <w:tmpl w:val="2418059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064D8"/>
    <w:multiLevelType w:val="multilevel"/>
    <w:tmpl w:val="EE1EBD56"/>
    <w:lvl w:ilvl="0">
      <w:start w:val="3"/>
      <w:numFmt w:val="decimal"/>
      <w:suff w:val="space"/>
      <w:lvlText w:val="%1."/>
      <w:lvlJc w:val="left"/>
      <w:pPr>
        <w:ind w:left="360" w:hanging="360"/>
      </w:pPr>
      <w:rPr>
        <w:rFonts w:hint="default"/>
        <w:b/>
        <w:i w:val="0"/>
      </w:rPr>
    </w:lvl>
    <w:lvl w:ilvl="1">
      <w:start w:val="1"/>
      <w:numFmt w:val="decimal"/>
      <w:suff w:val="space"/>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C7EC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C5C0636"/>
    <w:multiLevelType w:val="multilevel"/>
    <w:tmpl w:val="BD9239EC"/>
    <w:lvl w:ilvl="0">
      <w:start w:val="7"/>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E10632F"/>
    <w:multiLevelType w:val="multilevel"/>
    <w:tmpl w:val="D6D427FA"/>
    <w:lvl w:ilvl="0">
      <w:start w:val="1"/>
      <w:numFmt w:val="decimal"/>
      <w:lvlText w:val="%1"/>
      <w:lvlJc w:val="left"/>
      <w:pPr>
        <w:ind w:left="425" w:hanging="425"/>
      </w:pPr>
      <w:rPr>
        <w:rFonts w:hint="eastAsia"/>
      </w:rPr>
    </w:lvl>
    <w:lvl w:ilvl="1">
      <w:start w:val="1"/>
      <w:numFmt w:val="decimal"/>
      <w:suff w:val="space"/>
      <w:lvlText w:val="%1.%2."/>
      <w:lvlJc w:val="left"/>
      <w:pPr>
        <w:ind w:left="0" w:firstLine="0"/>
      </w:pPr>
      <w:rPr>
        <w:rFonts w:ascii="Calibri"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27321C0"/>
    <w:multiLevelType w:val="multilevel"/>
    <w:tmpl w:val="99B6632E"/>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63F02B5D"/>
    <w:multiLevelType w:val="multilevel"/>
    <w:tmpl w:val="0BD8C836"/>
    <w:lvl w:ilvl="0">
      <w:start w:val="1"/>
      <w:numFmt w:val="decimal"/>
      <w:lvlText w:val="%1"/>
      <w:lvlJc w:val="left"/>
      <w:pPr>
        <w:ind w:left="360" w:hanging="360"/>
      </w:pPr>
      <w:rPr>
        <w:rFonts w:hint="default"/>
        <w:b w:val="0"/>
        <w:color w:val="auto"/>
        <w:sz w:val="21"/>
      </w:rPr>
    </w:lvl>
    <w:lvl w:ilvl="1">
      <w:start w:val="1"/>
      <w:numFmt w:val="decimal"/>
      <w:suff w:val="space"/>
      <w:lvlText w:val="%1.%2"/>
      <w:lvlJc w:val="left"/>
      <w:pPr>
        <w:ind w:left="0" w:firstLine="0"/>
      </w:pPr>
      <w:rPr>
        <w:rFonts w:hint="default"/>
        <w:b w:val="0"/>
        <w:color w:val="auto"/>
        <w:sz w:val="24"/>
        <w:szCs w:val="24"/>
      </w:rPr>
    </w:lvl>
    <w:lvl w:ilvl="2">
      <w:start w:val="1"/>
      <w:numFmt w:val="decimal"/>
      <w:suff w:val="space"/>
      <w:lvlText w:val="%1.%2.%3"/>
      <w:lvlJc w:val="left"/>
      <w:pPr>
        <w:ind w:left="0" w:firstLine="0"/>
      </w:pPr>
      <w:rPr>
        <w:rFonts w:hint="default"/>
        <w:b w:val="0"/>
        <w:color w:val="auto"/>
        <w:sz w:val="24"/>
        <w:szCs w:val="24"/>
      </w:rPr>
    </w:lvl>
    <w:lvl w:ilvl="3">
      <w:start w:val="1"/>
      <w:numFmt w:val="decimal"/>
      <w:lvlText w:val="%1.%2.%3.%4"/>
      <w:lvlJc w:val="left"/>
      <w:pPr>
        <w:ind w:left="720" w:hanging="720"/>
      </w:pPr>
      <w:rPr>
        <w:rFonts w:hint="default"/>
        <w:b w:val="0"/>
        <w:color w:val="auto"/>
        <w:sz w:val="21"/>
      </w:rPr>
    </w:lvl>
    <w:lvl w:ilvl="4">
      <w:start w:val="1"/>
      <w:numFmt w:val="decimal"/>
      <w:lvlText w:val="%1.%2.%3.%4.%5"/>
      <w:lvlJc w:val="left"/>
      <w:pPr>
        <w:ind w:left="1080" w:hanging="1080"/>
      </w:pPr>
      <w:rPr>
        <w:rFonts w:hint="default"/>
        <w:b w:val="0"/>
        <w:color w:val="auto"/>
        <w:sz w:val="21"/>
      </w:rPr>
    </w:lvl>
    <w:lvl w:ilvl="5">
      <w:start w:val="1"/>
      <w:numFmt w:val="decimal"/>
      <w:lvlText w:val="%1.%2.%3.%4.%5.%6"/>
      <w:lvlJc w:val="left"/>
      <w:pPr>
        <w:ind w:left="1080" w:hanging="1080"/>
      </w:pPr>
      <w:rPr>
        <w:rFonts w:hint="default"/>
        <w:b w:val="0"/>
        <w:color w:val="auto"/>
        <w:sz w:val="21"/>
      </w:rPr>
    </w:lvl>
    <w:lvl w:ilvl="6">
      <w:start w:val="1"/>
      <w:numFmt w:val="decimal"/>
      <w:lvlText w:val="%1.%2.%3.%4.%5.%6.%7"/>
      <w:lvlJc w:val="left"/>
      <w:pPr>
        <w:ind w:left="1440" w:hanging="1440"/>
      </w:pPr>
      <w:rPr>
        <w:rFonts w:hint="default"/>
        <w:b w:val="0"/>
        <w:color w:val="auto"/>
        <w:sz w:val="21"/>
      </w:rPr>
    </w:lvl>
    <w:lvl w:ilvl="7">
      <w:start w:val="1"/>
      <w:numFmt w:val="decimal"/>
      <w:lvlText w:val="%1.%2.%3.%4.%5.%6.%7.%8"/>
      <w:lvlJc w:val="left"/>
      <w:pPr>
        <w:ind w:left="1440" w:hanging="1440"/>
      </w:pPr>
      <w:rPr>
        <w:rFonts w:hint="default"/>
        <w:b w:val="0"/>
        <w:color w:val="auto"/>
        <w:sz w:val="21"/>
      </w:rPr>
    </w:lvl>
    <w:lvl w:ilvl="8">
      <w:start w:val="1"/>
      <w:numFmt w:val="decimal"/>
      <w:lvlText w:val="%1.%2.%3.%4.%5.%6.%7.%8.%9"/>
      <w:lvlJc w:val="left"/>
      <w:pPr>
        <w:ind w:left="1800" w:hanging="1800"/>
      </w:pPr>
      <w:rPr>
        <w:rFonts w:hint="default"/>
        <w:b w:val="0"/>
        <w:color w:val="auto"/>
        <w:sz w:val="21"/>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6E70713"/>
    <w:multiLevelType w:val="multilevel"/>
    <w:tmpl w:val="04A0CCB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849F7"/>
    <w:multiLevelType w:val="multilevel"/>
    <w:tmpl w:val="365A6466"/>
    <w:lvl w:ilvl="0">
      <w:start w:val="8"/>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77FE5"/>
    <w:multiLevelType w:val="multilevel"/>
    <w:tmpl w:val="9A4E10D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44630A"/>
    <w:multiLevelType w:val="multilevel"/>
    <w:tmpl w:val="A008FCDC"/>
    <w:lvl w:ilvl="0">
      <w:start w:val="5"/>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DF43A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0"/>
  </w:num>
  <w:num w:numId="3">
    <w:abstractNumId w:val="7"/>
  </w:num>
  <w:num w:numId="4">
    <w:abstractNumId w:val="27"/>
  </w:num>
  <w:num w:numId="5">
    <w:abstractNumId w:val="16"/>
  </w:num>
  <w:num w:numId="6">
    <w:abstractNumId w:val="25"/>
  </w:num>
  <w:num w:numId="7">
    <w:abstractNumId w:val="0"/>
  </w:num>
  <w:num w:numId="8">
    <w:abstractNumId w:val="19"/>
  </w:num>
  <w:num w:numId="9">
    <w:abstractNumId w:val="20"/>
  </w:num>
  <w:num w:numId="10">
    <w:abstractNumId w:val="28"/>
  </w:num>
  <w:num w:numId="11">
    <w:abstractNumId w:val="38"/>
  </w:num>
  <w:num w:numId="12">
    <w:abstractNumId w:val="2"/>
  </w:num>
  <w:num w:numId="13">
    <w:abstractNumId w:val="31"/>
  </w:num>
  <w:num w:numId="14">
    <w:abstractNumId w:val="46"/>
  </w:num>
  <w:num w:numId="15">
    <w:abstractNumId w:val="21"/>
  </w:num>
  <w:num w:numId="16">
    <w:abstractNumId w:val="15"/>
  </w:num>
  <w:num w:numId="17">
    <w:abstractNumId w:val="35"/>
  </w:num>
  <w:num w:numId="18">
    <w:abstractNumId w:val="22"/>
  </w:num>
  <w:num w:numId="19">
    <w:abstractNumId w:val="42"/>
  </w:num>
  <w:num w:numId="20">
    <w:abstractNumId w:val="3"/>
  </w:num>
  <w:num w:numId="21">
    <w:abstractNumId w:val="44"/>
  </w:num>
  <w:num w:numId="22">
    <w:abstractNumId w:val="40"/>
  </w:num>
  <w:num w:numId="23">
    <w:abstractNumId w:val="23"/>
  </w:num>
  <w:num w:numId="24">
    <w:abstractNumId w:val="47"/>
  </w:num>
  <w:num w:numId="25">
    <w:abstractNumId w:val="13"/>
  </w:num>
  <w:num w:numId="26">
    <w:abstractNumId w:val="37"/>
  </w:num>
  <w:num w:numId="27">
    <w:abstractNumId w:val="34"/>
  </w:num>
  <w:num w:numId="28">
    <w:abstractNumId w:val="17"/>
  </w:num>
  <w:num w:numId="29">
    <w:abstractNumId w:val="12"/>
  </w:num>
  <w:num w:numId="30">
    <w:abstractNumId w:val="10"/>
  </w:num>
  <w:num w:numId="31">
    <w:abstractNumId w:val="4"/>
  </w:num>
  <w:num w:numId="32">
    <w:abstractNumId w:val="1"/>
  </w:num>
  <w:num w:numId="33">
    <w:abstractNumId w:val="29"/>
  </w:num>
  <w:num w:numId="34">
    <w:abstractNumId w:val="29"/>
    <w:lvlOverride w:ilvl="0">
      <w:lvl w:ilvl="0">
        <w:start w:val="3"/>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tabs>
            <w:tab w:val="num" w:pos="1368"/>
          </w:tabs>
          <w:ind w:left="0" w:firstLine="0"/>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35">
    <w:abstractNumId w:val="5"/>
  </w:num>
  <w:num w:numId="36">
    <w:abstractNumId w:val="45"/>
  </w:num>
  <w:num w:numId="37">
    <w:abstractNumId w:val="24"/>
  </w:num>
  <w:num w:numId="38">
    <w:abstractNumId w:val="33"/>
  </w:num>
  <w:num w:numId="39">
    <w:abstractNumId w:val="41"/>
  </w:num>
  <w:num w:numId="40">
    <w:abstractNumId w:val="18"/>
  </w:num>
  <w:num w:numId="41">
    <w:abstractNumId w:val="36"/>
  </w:num>
  <w:num w:numId="42">
    <w:abstractNumId w:val="26"/>
  </w:num>
  <w:num w:numId="43">
    <w:abstractNumId w:val="6"/>
  </w:num>
  <w:num w:numId="44">
    <w:abstractNumId w:val="8"/>
  </w:num>
  <w:num w:numId="45">
    <w:abstractNumId w:val="32"/>
  </w:num>
  <w:num w:numId="46">
    <w:abstractNumId w:val="48"/>
  </w:num>
  <w:num w:numId="47">
    <w:abstractNumId w:val="43"/>
  </w:num>
  <w:num w:numId="48">
    <w:abstractNumId w:val="39"/>
  </w:num>
  <w:num w:numId="49">
    <w:abstractNumId w:val="14"/>
  </w:num>
  <w:num w:numId="5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jW1MDS3NDS0sLBQ0lEKTi0uzszPAykwNKwFABlJZlktAAAA"/>
  </w:docVars>
  <w:rsids>
    <w:rsidRoot w:val="00EE705F"/>
    <w:rsid w:val="00001169"/>
    <w:rsid w:val="00001806"/>
    <w:rsid w:val="00005815"/>
    <w:rsid w:val="00007DBC"/>
    <w:rsid w:val="00007EA1"/>
    <w:rsid w:val="000100F0"/>
    <w:rsid w:val="000129B2"/>
    <w:rsid w:val="00012FF9"/>
    <w:rsid w:val="0001389C"/>
    <w:rsid w:val="00014314"/>
    <w:rsid w:val="00016832"/>
    <w:rsid w:val="00020557"/>
    <w:rsid w:val="00021434"/>
    <w:rsid w:val="00021774"/>
    <w:rsid w:val="00021DF3"/>
    <w:rsid w:val="00023480"/>
    <w:rsid w:val="00023869"/>
    <w:rsid w:val="00024598"/>
    <w:rsid w:val="00024FE1"/>
    <w:rsid w:val="000279B0"/>
    <w:rsid w:val="00032769"/>
    <w:rsid w:val="0003311E"/>
    <w:rsid w:val="0003325D"/>
    <w:rsid w:val="00037B58"/>
    <w:rsid w:val="00051B73"/>
    <w:rsid w:val="00060ABE"/>
    <w:rsid w:val="00061A50"/>
    <w:rsid w:val="00062C2C"/>
    <w:rsid w:val="000633F5"/>
    <w:rsid w:val="000635B9"/>
    <w:rsid w:val="0006361B"/>
    <w:rsid w:val="00064104"/>
    <w:rsid w:val="000652E3"/>
    <w:rsid w:val="00066025"/>
    <w:rsid w:val="00067A8F"/>
    <w:rsid w:val="000701D1"/>
    <w:rsid w:val="00080A20"/>
    <w:rsid w:val="00082796"/>
    <w:rsid w:val="00082DF4"/>
    <w:rsid w:val="00083B3E"/>
    <w:rsid w:val="00086FF5"/>
    <w:rsid w:val="00087C0A"/>
    <w:rsid w:val="000905E1"/>
    <w:rsid w:val="00093BC4"/>
    <w:rsid w:val="000943E6"/>
    <w:rsid w:val="0009576E"/>
    <w:rsid w:val="00097929"/>
    <w:rsid w:val="000A1E80"/>
    <w:rsid w:val="000A391D"/>
    <w:rsid w:val="000A3B70"/>
    <w:rsid w:val="000A5153"/>
    <w:rsid w:val="000B10AE"/>
    <w:rsid w:val="000B1781"/>
    <w:rsid w:val="000B1BA5"/>
    <w:rsid w:val="000B30BF"/>
    <w:rsid w:val="000B4C6E"/>
    <w:rsid w:val="000B566B"/>
    <w:rsid w:val="000B662E"/>
    <w:rsid w:val="000B7294"/>
    <w:rsid w:val="000B75D0"/>
    <w:rsid w:val="000C0358"/>
    <w:rsid w:val="000C1CF8"/>
    <w:rsid w:val="000C49CF"/>
    <w:rsid w:val="000C52E9"/>
    <w:rsid w:val="000C5CDC"/>
    <w:rsid w:val="000C65DC"/>
    <w:rsid w:val="000C66F3"/>
    <w:rsid w:val="000C6900"/>
    <w:rsid w:val="000D31E8"/>
    <w:rsid w:val="000D76E4"/>
    <w:rsid w:val="000E0C8E"/>
    <w:rsid w:val="000E2A13"/>
    <w:rsid w:val="000E2DAA"/>
    <w:rsid w:val="000E3816"/>
    <w:rsid w:val="000E4F77"/>
    <w:rsid w:val="000F265C"/>
    <w:rsid w:val="000F3AFA"/>
    <w:rsid w:val="000F5712"/>
    <w:rsid w:val="000F6611"/>
    <w:rsid w:val="000F7E22"/>
    <w:rsid w:val="00103B63"/>
    <w:rsid w:val="001104F3"/>
    <w:rsid w:val="00112EEB"/>
    <w:rsid w:val="001161E0"/>
    <w:rsid w:val="001173FF"/>
    <w:rsid w:val="001201C0"/>
    <w:rsid w:val="0012563A"/>
    <w:rsid w:val="001264DE"/>
    <w:rsid w:val="001313A7"/>
    <w:rsid w:val="0013276F"/>
    <w:rsid w:val="001333A6"/>
    <w:rsid w:val="00134F37"/>
    <w:rsid w:val="0013621E"/>
    <w:rsid w:val="0013642E"/>
    <w:rsid w:val="00140872"/>
    <w:rsid w:val="00142EFE"/>
    <w:rsid w:val="00152A23"/>
    <w:rsid w:val="00162CB7"/>
    <w:rsid w:val="001665C9"/>
    <w:rsid w:val="00166F32"/>
    <w:rsid w:val="00171E5B"/>
    <w:rsid w:val="00171F94"/>
    <w:rsid w:val="00172E7E"/>
    <w:rsid w:val="00175D4E"/>
    <w:rsid w:val="0017668A"/>
    <w:rsid w:val="001766FE"/>
    <w:rsid w:val="001771E7"/>
    <w:rsid w:val="001911FF"/>
    <w:rsid w:val="00191C05"/>
    <w:rsid w:val="00191D00"/>
    <w:rsid w:val="00192006"/>
    <w:rsid w:val="00193180"/>
    <w:rsid w:val="00193A24"/>
    <w:rsid w:val="00195F0D"/>
    <w:rsid w:val="00196792"/>
    <w:rsid w:val="001B0A1D"/>
    <w:rsid w:val="001B1519"/>
    <w:rsid w:val="001B2E2D"/>
    <w:rsid w:val="001B4C5F"/>
    <w:rsid w:val="001B5CD2"/>
    <w:rsid w:val="001B66E9"/>
    <w:rsid w:val="001C0BEE"/>
    <w:rsid w:val="001C1E49"/>
    <w:rsid w:val="001C27C1"/>
    <w:rsid w:val="001C2A98"/>
    <w:rsid w:val="001C4D95"/>
    <w:rsid w:val="001C6197"/>
    <w:rsid w:val="001C7DBB"/>
    <w:rsid w:val="001D3D7D"/>
    <w:rsid w:val="001D3FFF"/>
    <w:rsid w:val="001D625F"/>
    <w:rsid w:val="001D68A4"/>
    <w:rsid w:val="001D7576"/>
    <w:rsid w:val="001E0E3F"/>
    <w:rsid w:val="001E14A0"/>
    <w:rsid w:val="001E7376"/>
    <w:rsid w:val="001F1BBC"/>
    <w:rsid w:val="001F225C"/>
    <w:rsid w:val="001F39C0"/>
    <w:rsid w:val="00200D45"/>
    <w:rsid w:val="00201CFA"/>
    <w:rsid w:val="0020220D"/>
    <w:rsid w:val="00202448"/>
    <w:rsid w:val="00202D15"/>
    <w:rsid w:val="00205B3F"/>
    <w:rsid w:val="00211287"/>
    <w:rsid w:val="00212EAE"/>
    <w:rsid w:val="00214BEE"/>
    <w:rsid w:val="00217B18"/>
    <w:rsid w:val="002205B8"/>
    <w:rsid w:val="00225720"/>
    <w:rsid w:val="002259E5"/>
    <w:rsid w:val="00226140"/>
    <w:rsid w:val="002274F3"/>
    <w:rsid w:val="0023094C"/>
    <w:rsid w:val="002324DE"/>
    <w:rsid w:val="00234BE3"/>
    <w:rsid w:val="00235A90"/>
    <w:rsid w:val="00241E48"/>
    <w:rsid w:val="0024214E"/>
    <w:rsid w:val="00242623"/>
    <w:rsid w:val="00244F76"/>
    <w:rsid w:val="00250558"/>
    <w:rsid w:val="002509AD"/>
    <w:rsid w:val="00254A12"/>
    <w:rsid w:val="002605D1"/>
    <w:rsid w:val="00260652"/>
    <w:rsid w:val="00261F25"/>
    <w:rsid w:val="002648A9"/>
    <w:rsid w:val="0026536F"/>
    <w:rsid w:val="0026553C"/>
    <w:rsid w:val="00267DD5"/>
    <w:rsid w:val="002703BD"/>
    <w:rsid w:val="002726FE"/>
    <w:rsid w:val="00274A0A"/>
    <w:rsid w:val="00277593"/>
    <w:rsid w:val="00280909"/>
    <w:rsid w:val="00280918"/>
    <w:rsid w:val="00282AF6"/>
    <w:rsid w:val="0028596A"/>
    <w:rsid w:val="00287085"/>
    <w:rsid w:val="00290AF9"/>
    <w:rsid w:val="002967CF"/>
    <w:rsid w:val="00297788"/>
    <w:rsid w:val="002A3285"/>
    <w:rsid w:val="002A394B"/>
    <w:rsid w:val="002A484B"/>
    <w:rsid w:val="002A64A6"/>
    <w:rsid w:val="002B3301"/>
    <w:rsid w:val="002C328B"/>
    <w:rsid w:val="002C415F"/>
    <w:rsid w:val="002C47D4"/>
    <w:rsid w:val="002C6EA9"/>
    <w:rsid w:val="002D0F38"/>
    <w:rsid w:val="002D77E3"/>
    <w:rsid w:val="002E58FC"/>
    <w:rsid w:val="002F138E"/>
    <w:rsid w:val="002F2859"/>
    <w:rsid w:val="002F4ACF"/>
    <w:rsid w:val="002F6E3C"/>
    <w:rsid w:val="002F7886"/>
    <w:rsid w:val="0030117D"/>
    <w:rsid w:val="00301F30"/>
    <w:rsid w:val="003038FD"/>
    <w:rsid w:val="00303C87"/>
    <w:rsid w:val="003108E5"/>
    <w:rsid w:val="003120CB"/>
    <w:rsid w:val="00315308"/>
    <w:rsid w:val="00317728"/>
    <w:rsid w:val="003179F6"/>
    <w:rsid w:val="00320153"/>
    <w:rsid w:val="00320367"/>
    <w:rsid w:val="00321881"/>
    <w:rsid w:val="00322871"/>
    <w:rsid w:val="00323BB6"/>
    <w:rsid w:val="00326FB3"/>
    <w:rsid w:val="003312E9"/>
    <w:rsid w:val="003316D4"/>
    <w:rsid w:val="00333822"/>
    <w:rsid w:val="00334D13"/>
    <w:rsid w:val="00336715"/>
    <w:rsid w:val="003401EC"/>
    <w:rsid w:val="00340DFD"/>
    <w:rsid w:val="00344954"/>
    <w:rsid w:val="00350CD7"/>
    <w:rsid w:val="00351B10"/>
    <w:rsid w:val="00353943"/>
    <w:rsid w:val="00354978"/>
    <w:rsid w:val="003571E6"/>
    <w:rsid w:val="00360C17"/>
    <w:rsid w:val="003621C6"/>
    <w:rsid w:val="003622B8"/>
    <w:rsid w:val="00366B76"/>
    <w:rsid w:val="003705F8"/>
    <w:rsid w:val="00373051"/>
    <w:rsid w:val="00373B8F"/>
    <w:rsid w:val="00375D0E"/>
    <w:rsid w:val="00376D95"/>
    <w:rsid w:val="00377C92"/>
    <w:rsid w:val="00377FBB"/>
    <w:rsid w:val="0038459C"/>
    <w:rsid w:val="00385140"/>
    <w:rsid w:val="00385550"/>
    <w:rsid w:val="0039235C"/>
    <w:rsid w:val="00393CC7"/>
    <w:rsid w:val="003943B6"/>
    <w:rsid w:val="003971F7"/>
    <w:rsid w:val="003A16FC"/>
    <w:rsid w:val="003A3949"/>
    <w:rsid w:val="003A4FCD"/>
    <w:rsid w:val="003B0944"/>
    <w:rsid w:val="003B1593"/>
    <w:rsid w:val="003B4381"/>
    <w:rsid w:val="003B5386"/>
    <w:rsid w:val="003C1043"/>
    <w:rsid w:val="003C1A30"/>
    <w:rsid w:val="003C430B"/>
    <w:rsid w:val="003C6779"/>
    <w:rsid w:val="003D2998"/>
    <w:rsid w:val="003D2F0A"/>
    <w:rsid w:val="003D3891"/>
    <w:rsid w:val="003D5D84"/>
    <w:rsid w:val="003D7519"/>
    <w:rsid w:val="003E0F4F"/>
    <w:rsid w:val="003E18AC"/>
    <w:rsid w:val="003E210B"/>
    <w:rsid w:val="003E2A12"/>
    <w:rsid w:val="003E3384"/>
    <w:rsid w:val="003E3CA4"/>
    <w:rsid w:val="003E548E"/>
    <w:rsid w:val="00407EC8"/>
    <w:rsid w:val="004101CD"/>
    <w:rsid w:val="0041110A"/>
    <w:rsid w:val="004114A4"/>
    <w:rsid w:val="00411624"/>
    <w:rsid w:val="00413C60"/>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6DE"/>
    <w:rsid w:val="004607DE"/>
    <w:rsid w:val="00463273"/>
    <w:rsid w:val="004671C7"/>
    <w:rsid w:val="00472F4D"/>
    <w:rsid w:val="004730BF"/>
    <w:rsid w:val="00474DCB"/>
    <w:rsid w:val="0047535C"/>
    <w:rsid w:val="004762F6"/>
    <w:rsid w:val="004777AD"/>
    <w:rsid w:val="00485870"/>
    <w:rsid w:val="00485FE8"/>
    <w:rsid w:val="004861AC"/>
    <w:rsid w:val="00491892"/>
    <w:rsid w:val="00492473"/>
    <w:rsid w:val="00492EB5"/>
    <w:rsid w:val="00494F77"/>
    <w:rsid w:val="00497721"/>
    <w:rsid w:val="004A0229"/>
    <w:rsid w:val="004A0386"/>
    <w:rsid w:val="004A35D2"/>
    <w:rsid w:val="004A71E4"/>
    <w:rsid w:val="004B1645"/>
    <w:rsid w:val="004B2F00"/>
    <w:rsid w:val="004B6E31"/>
    <w:rsid w:val="004C0607"/>
    <w:rsid w:val="004C1D66"/>
    <w:rsid w:val="004C2C17"/>
    <w:rsid w:val="004C31D7"/>
    <w:rsid w:val="004C4AD2"/>
    <w:rsid w:val="004C5CAC"/>
    <w:rsid w:val="004C6981"/>
    <w:rsid w:val="004C6E58"/>
    <w:rsid w:val="004D1F21"/>
    <w:rsid w:val="004D268C"/>
    <w:rsid w:val="004D2EBB"/>
    <w:rsid w:val="004D59D8"/>
    <w:rsid w:val="004D5DA1"/>
    <w:rsid w:val="004D6465"/>
    <w:rsid w:val="004E150F"/>
    <w:rsid w:val="004E1DCA"/>
    <w:rsid w:val="004E23A1"/>
    <w:rsid w:val="004E3489"/>
    <w:rsid w:val="004E358A"/>
    <w:rsid w:val="004E3AFA"/>
    <w:rsid w:val="004E6588"/>
    <w:rsid w:val="004E79FE"/>
    <w:rsid w:val="004F03E7"/>
    <w:rsid w:val="004F2742"/>
    <w:rsid w:val="00501995"/>
    <w:rsid w:val="00502A0A"/>
    <w:rsid w:val="00507C50"/>
    <w:rsid w:val="00514D40"/>
    <w:rsid w:val="00517C3A"/>
    <w:rsid w:val="00523C01"/>
    <w:rsid w:val="005263E3"/>
    <w:rsid w:val="00527BF4"/>
    <w:rsid w:val="005324BE"/>
    <w:rsid w:val="00534F6C"/>
    <w:rsid w:val="0053596C"/>
    <w:rsid w:val="00535994"/>
    <w:rsid w:val="0053646D"/>
    <w:rsid w:val="00540AAD"/>
    <w:rsid w:val="00543EC1"/>
    <w:rsid w:val="00546458"/>
    <w:rsid w:val="0055087C"/>
    <w:rsid w:val="00550B05"/>
    <w:rsid w:val="00552469"/>
    <w:rsid w:val="00553413"/>
    <w:rsid w:val="00555983"/>
    <w:rsid w:val="00560E31"/>
    <w:rsid w:val="00561BDA"/>
    <w:rsid w:val="00563E49"/>
    <w:rsid w:val="00570A17"/>
    <w:rsid w:val="00577145"/>
    <w:rsid w:val="005809F1"/>
    <w:rsid w:val="005814FF"/>
    <w:rsid w:val="00581B23"/>
    <w:rsid w:val="0058219C"/>
    <w:rsid w:val="0058707F"/>
    <w:rsid w:val="00591DBD"/>
    <w:rsid w:val="005931FE"/>
    <w:rsid w:val="005A0028"/>
    <w:rsid w:val="005A0ACC"/>
    <w:rsid w:val="005A0E7F"/>
    <w:rsid w:val="005A4B04"/>
    <w:rsid w:val="005A78F1"/>
    <w:rsid w:val="005B0072"/>
    <w:rsid w:val="005B0732"/>
    <w:rsid w:val="005B38A0"/>
    <w:rsid w:val="005B491C"/>
    <w:rsid w:val="005B4DBF"/>
    <w:rsid w:val="005B5DE2"/>
    <w:rsid w:val="005B674C"/>
    <w:rsid w:val="005C00CD"/>
    <w:rsid w:val="005C24F2"/>
    <w:rsid w:val="005C580B"/>
    <w:rsid w:val="005C7561"/>
    <w:rsid w:val="005D1E00"/>
    <w:rsid w:val="005D1E57"/>
    <w:rsid w:val="005D2F57"/>
    <w:rsid w:val="005D34F6"/>
    <w:rsid w:val="005D4F1A"/>
    <w:rsid w:val="005D6597"/>
    <w:rsid w:val="005E1884"/>
    <w:rsid w:val="005E5461"/>
    <w:rsid w:val="005F33D9"/>
    <w:rsid w:val="005F373A"/>
    <w:rsid w:val="005F4F87"/>
    <w:rsid w:val="005F6B0E"/>
    <w:rsid w:val="005F760E"/>
    <w:rsid w:val="005F7B1D"/>
    <w:rsid w:val="0060222A"/>
    <w:rsid w:val="00603FA4"/>
    <w:rsid w:val="006070C4"/>
    <w:rsid w:val="00610C21"/>
    <w:rsid w:val="00611907"/>
    <w:rsid w:val="00611E85"/>
    <w:rsid w:val="00613116"/>
    <w:rsid w:val="0061515D"/>
    <w:rsid w:val="006202A6"/>
    <w:rsid w:val="0062054B"/>
    <w:rsid w:val="00621C4E"/>
    <w:rsid w:val="00624EAE"/>
    <w:rsid w:val="006305D7"/>
    <w:rsid w:val="00632F63"/>
    <w:rsid w:val="00633A01"/>
    <w:rsid w:val="00633B97"/>
    <w:rsid w:val="00633C36"/>
    <w:rsid w:val="006341F7"/>
    <w:rsid w:val="00634585"/>
    <w:rsid w:val="00635014"/>
    <w:rsid w:val="006369CE"/>
    <w:rsid w:val="006411CA"/>
    <w:rsid w:val="0064605E"/>
    <w:rsid w:val="00650D8B"/>
    <w:rsid w:val="0065262E"/>
    <w:rsid w:val="006619C8"/>
    <w:rsid w:val="00664C75"/>
    <w:rsid w:val="00671710"/>
    <w:rsid w:val="00673414"/>
    <w:rsid w:val="00674201"/>
    <w:rsid w:val="00676079"/>
    <w:rsid w:val="0067624A"/>
    <w:rsid w:val="00676ECD"/>
    <w:rsid w:val="00677CFD"/>
    <w:rsid w:val="00677D0A"/>
    <w:rsid w:val="00681257"/>
    <w:rsid w:val="0068185F"/>
    <w:rsid w:val="00681D65"/>
    <w:rsid w:val="006903FA"/>
    <w:rsid w:val="006946B3"/>
    <w:rsid w:val="006961D0"/>
    <w:rsid w:val="006A01CF"/>
    <w:rsid w:val="006A27BC"/>
    <w:rsid w:val="006A461A"/>
    <w:rsid w:val="006A5219"/>
    <w:rsid w:val="006A60DD"/>
    <w:rsid w:val="006B0679"/>
    <w:rsid w:val="006B074C"/>
    <w:rsid w:val="006B2F70"/>
    <w:rsid w:val="006B36E5"/>
    <w:rsid w:val="006B3B84"/>
    <w:rsid w:val="006B4E7C"/>
    <w:rsid w:val="006B5D8C"/>
    <w:rsid w:val="006B72D4"/>
    <w:rsid w:val="006C11CC"/>
    <w:rsid w:val="006C1AEB"/>
    <w:rsid w:val="006C37D1"/>
    <w:rsid w:val="006C57FE"/>
    <w:rsid w:val="006C668E"/>
    <w:rsid w:val="006D78FC"/>
    <w:rsid w:val="006E0397"/>
    <w:rsid w:val="006E4B63"/>
    <w:rsid w:val="006F06E4"/>
    <w:rsid w:val="006F7B41"/>
    <w:rsid w:val="00702B5D"/>
    <w:rsid w:val="00703ED2"/>
    <w:rsid w:val="00707B8D"/>
    <w:rsid w:val="00713636"/>
    <w:rsid w:val="00713885"/>
    <w:rsid w:val="007149C8"/>
    <w:rsid w:val="00714B8C"/>
    <w:rsid w:val="00715158"/>
    <w:rsid w:val="0071675D"/>
    <w:rsid w:val="00717736"/>
    <w:rsid w:val="00720DC2"/>
    <w:rsid w:val="00725589"/>
    <w:rsid w:val="007266AB"/>
    <w:rsid w:val="007319E0"/>
    <w:rsid w:val="00732B47"/>
    <w:rsid w:val="00735CF5"/>
    <w:rsid w:val="00735DF6"/>
    <w:rsid w:val="007379BF"/>
    <w:rsid w:val="0074063A"/>
    <w:rsid w:val="00742AA4"/>
    <w:rsid w:val="00743BA1"/>
    <w:rsid w:val="00745F1E"/>
    <w:rsid w:val="007515FE"/>
    <w:rsid w:val="0075308B"/>
    <w:rsid w:val="007601D0"/>
    <w:rsid w:val="007603BB"/>
    <w:rsid w:val="0076109D"/>
    <w:rsid w:val="00765BA0"/>
    <w:rsid w:val="00766FF9"/>
    <w:rsid w:val="00767107"/>
    <w:rsid w:val="00771A80"/>
    <w:rsid w:val="00772530"/>
    <w:rsid w:val="00772F32"/>
    <w:rsid w:val="00773617"/>
    <w:rsid w:val="00773BFD"/>
    <w:rsid w:val="00773C5A"/>
    <w:rsid w:val="007743B3"/>
    <w:rsid w:val="00774490"/>
    <w:rsid w:val="00777594"/>
    <w:rsid w:val="007819FF"/>
    <w:rsid w:val="00781F5E"/>
    <w:rsid w:val="0078360C"/>
    <w:rsid w:val="00784A4C"/>
    <w:rsid w:val="00784BC6"/>
    <w:rsid w:val="0078523D"/>
    <w:rsid w:val="0078525F"/>
    <w:rsid w:val="007931DF"/>
    <w:rsid w:val="00796E43"/>
    <w:rsid w:val="007A0172"/>
    <w:rsid w:val="007A1804"/>
    <w:rsid w:val="007A2511"/>
    <w:rsid w:val="007A260E"/>
    <w:rsid w:val="007A4D4C"/>
    <w:rsid w:val="007A4DD6"/>
    <w:rsid w:val="007A5CB9"/>
    <w:rsid w:val="007B153E"/>
    <w:rsid w:val="007B20AE"/>
    <w:rsid w:val="007B38F1"/>
    <w:rsid w:val="007B6B07"/>
    <w:rsid w:val="007B6D43"/>
    <w:rsid w:val="007B749A"/>
    <w:rsid w:val="007B7C6E"/>
    <w:rsid w:val="007C55C5"/>
    <w:rsid w:val="007C6481"/>
    <w:rsid w:val="007D44D7"/>
    <w:rsid w:val="007D621A"/>
    <w:rsid w:val="007E058A"/>
    <w:rsid w:val="007E12EE"/>
    <w:rsid w:val="007E2109"/>
    <w:rsid w:val="007E2887"/>
    <w:rsid w:val="007E5278"/>
    <w:rsid w:val="007E749C"/>
    <w:rsid w:val="007F1184"/>
    <w:rsid w:val="007F1B5C"/>
    <w:rsid w:val="008009F2"/>
    <w:rsid w:val="00801257"/>
    <w:rsid w:val="00803B0A"/>
    <w:rsid w:val="00804DED"/>
    <w:rsid w:val="00805B96"/>
    <w:rsid w:val="00805F9F"/>
    <w:rsid w:val="008105BE"/>
    <w:rsid w:val="008115A5"/>
    <w:rsid w:val="00811D46"/>
    <w:rsid w:val="0081415D"/>
    <w:rsid w:val="008170C8"/>
    <w:rsid w:val="00820229"/>
    <w:rsid w:val="00822448"/>
    <w:rsid w:val="00822ABE"/>
    <w:rsid w:val="008244D1"/>
    <w:rsid w:val="00827F51"/>
    <w:rsid w:val="0083104E"/>
    <w:rsid w:val="008343BE"/>
    <w:rsid w:val="00836535"/>
    <w:rsid w:val="00840FB4"/>
    <w:rsid w:val="008410B2"/>
    <w:rsid w:val="00841652"/>
    <w:rsid w:val="008500A0"/>
    <w:rsid w:val="00851E32"/>
    <w:rsid w:val="008524E5"/>
    <w:rsid w:val="0085351C"/>
    <w:rsid w:val="0085435A"/>
    <w:rsid w:val="00854718"/>
    <w:rsid w:val="008549CA"/>
    <w:rsid w:val="008556C3"/>
    <w:rsid w:val="0085687C"/>
    <w:rsid w:val="00862008"/>
    <w:rsid w:val="008648EC"/>
    <w:rsid w:val="008675E0"/>
    <w:rsid w:val="008706C5"/>
    <w:rsid w:val="00873707"/>
    <w:rsid w:val="00874B20"/>
    <w:rsid w:val="008757C6"/>
    <w:rsid w:val="008763E1"/>
    <w:rsid w:val="00877027"/>
    <w:rsid w:val="0087775C"/>
    <w:rsid w:val="00877EC8"/>
    <w:rsid w:val="008804A7"/>
    <w:rsid w:val="00880F36"/>
    <w:rsid w:val="008846D3"/>
    <w:rsid w:val="00885530"/>
    <w:rsid w:val="00886683"/>
    <w:rsid w:val="008910D1"/>
    <w:rsid w:val="00892005"/>
    <w:rsid w:val="0089296C"/>
    <w:rsid w:val="00896ABD"/>
    <w:rsid w:val="00897AB6"/>
    <w:rsid w:val="008A3380"/>
    <w:rsid w:val="008A707C"/>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22B0"/>
    <w:rsid w:val="008F3EBD"/>
    <w:rsid w:val="008F60B2"/>
    <w:rsid w:val="008F7C41"/>
    <w:rsid w:val="009031E2"/>
    <w:rsid w:val="009057C3"/>
    <w:rsid w:val="009069E9"/>
    <w:rsid w:val="0091276C"/>
    <w:rsid w:val="00912CCB"/>
    <w:rsid w:val="009165AC"/>
    <w:rsid w:val="00916FFC"/>
    <w:rsid w:val="0092053F"/>
    <w:rsid w:val="00921305"/>
    <w:rsid w:val="0092340A"/>
    <w:rsid w:val="009313D9"/>
    <w:rsid w:val="00935B7F"/>
    <w:rsid w:val="00935F8A"/>
    <w:rsid w:val="00941293"/>
    <w:rsid w:val="00942510"/>
    <w:rsid w:val="00946372"/>
    <w:rsid w:val="00950C17"/>
    <w:rsid w:val="00951FAF"/>
    <w:rsid w:val="00954740"/>
    <w:rsid w:val="00955AE5"/>
    <w:rsid w:val="00962E71"/>
    <w:rsid w:val="00963ABC"/>
    <w:rsid w:val="00965CA1"/>
    <w:rsid w:val="00965D21"/>
    <w:rsid w:val="00967764"/>
    <w:rsid w:val="00970B0E"/>
    <w:rsid w:val="00970BB9"/>
    <w:rsid w:val="009726EE"/>
    <w:rsid w:val="00972CDE"/>
    <w:rsid w:val="009733DD"/>
    <w:rsid w:val="00975573"/>
    <w:rsid w:val="00976D03"/>
    <w:rsid w:val="00977B30"/>
    <w:rsid w:val="00982F41"/>
    <w:rsid w:val="00983333"/>
    <w:rsid w:val="00985090"/>
    <w:rsid w:val="00987710"/>
    <w:rsid w:val="009904AB"/>
    <w:rsid w:val="00995688"/>
    <w:rsid w:val="009958A6"/>
    <w:rsid w:val="00996456"/>
    <w:rsid w:val="00996A15"/>
    <w:rsid w:val="009A04F5"/>
    <w:rsid w:val="009A15EF"/>
    <w:rsid w:val="009A38A5"/>
    <w:rsid w:val="009A5B73"/>
    <w:rsid w:val="009B118B"/>
    <w:rsid w:val="009B1737"/>
    <w:rsid w:val="009B3D4B"/>
    <w:rsid w:val="009B5B99"/>
    <w:rsid w:val="009B6EFC"/>
    <w:rsid w:val="009B758F"/>
    <w:rsid w:val="009C1FD0"/>
    <w:rsid w:val="009C2DF8"/>
    <w:rsid w:val="009C31BF"/>
    <w:rsid w:val="009C68B7"/>
    <w:rsid w:val="009D0834"/>
    <w:rsid w:val="009D0A1E"/>
    <w:rsid w:val="009D2AE3"/>
    <w:rsid w:val="009D36A5"/>
    <w:rsid w:val="009D52BC"/>
    <w:rsid w:val="009D7D0A"/>
    <w:rsid w:val="009E09D9"/>
    <w:rsid w:val="009E0CBE"/>
    <w:rsid w:val="009E0D22"/>
    <w:rsid w:val="009F01B1"/>
    <w:rsid w:val="009F0DBB"/>
    <w:rsid w:val="009F3887"/>
    <w:rsid w:val="009F659A"/>
    <w:rsid w:val="009F732B"/>
    <w:rsid w:val="00A002B5"/>
    <w:rsid w:val="00A01FE0"/>
    <w:rsid w:val="00A06945"/>
    <w:rsid w:val="00A10656"/>
    <w:rsid w:val="00A113C0"/>
    <w:rsid w:val="00A12FA6"/>
    <w:rsid w:val="00A1339B"/>
    <w:rsid w:val="00A14ABA"/>
    <w:rsid w:val="00A16AB8"/>
    <w:rsid w:val="00A20361"/>
    <w:rsid w:val="00A2042C"/>
    <w:rsid w:val="00A20D83"/>
    <w:rsid w:val="00A21731"/>
    <w:rsid w:val="00A24CB6"/>
    <w:rsid w:val="00A26CD2"/>
    <w:rsid w:val="00A27667"/>
    <w:rsid w:val="00A27E69"/>
    <w:rsid w:val="00A32979"/>
    <w:rsid w:val="00A34A67"/>
    <w:rsid w:val="00A37462"/>
    <w:rsid w:val="00A459E1"/>
    <w:rsid w:val="00A46AC4"/>
    <w:rsid w:val="00A52296"/>
    <w:rsid w:val="00A55661"/>
    <w:rsid w:val="00A6011A"/>
    <w:rsid w:val="00A61B70"/>
    <w:rsid w:val="00A61FA8"/>
    <w:rsid w:val="00A637F4"/>
    <w:rsid w:val="00A64DF2"/>
    <w:rsid w:val="00A65485"/>
    <w:rsid w:val="00A66E05"/>
    <w:rsid w:val="00A70753"/>
    <w:rsid w:val="00A712D2"/>
    <w:rsid w:val="00A7286F"/>
    <w:rsid w:val="00A82C8A"/>
    <w:rsid w:val="00A8346B"/>
    <w:rsid w:val="00A852FF"/>
    <w:rsid w:val="00A87337"/>
    <w:rsid w:val="00A8772E"/>
    <w:rsid w:val="00A90C97"/>
    <w:rsid w:val="00A92AAF"/>
    <w:rsid w:val="00A92DDC"/>
    <w:rsid w:val="00A94869"/>
    <w:rsid w:val="00A960C8"/>
    <w:rsid w:val="00A96604"/>
    <w:rsid w:val="00A97C13"/>
    <w:rsid w:val="00AA03DF"/>
    <w:rsid w:val="00AA1B4F"/>
    <w:rsid w:val="00AA21D8"/>
    <w:rsid w:val="00AA271A"/>
    <w:rsid w:val="00AA3270"/>
    <w:rsid w:val="00AA54F3"/>
    <w:rsid w:val="00AA6B43"/>
    <w:rsid w:val="00AA720D"/>
    <w:rsid w:val="00AB367A"/>
    <w:rsid w:val="00AB36E4"/>
    <w:rsid w:val="00AC01D1"/>
    <w:rsid w:val="00AC0AB2"/>
    <w:rsid w:val="00AC0E9F"/>
    <w:rsid w:val="00AC52A5"/>
    <w:rsid w:val="00AC6EFD"/>
    <w:rsid w:val="00AC7151"/>
    <w:rsid w:val="00AD460A"/>
    <w:rsid w:val="00AD68D7"/>
    <w:rsid w:val="00AD6A05"/>
    <w:rsid w:val="00AE118B"/>
    <w:rsid w:val="00AE272B"/>
    <w:rsid w:val="00AE3E3A"/>
    <w:rsid w:val="00AE5588"/>
    <w:rsid w:val="00AE77B4"/>
    <w:rsid w:val="00AE7C1A"/>
    <w:rsid w:val="00AE7DF8"/>
    <w:rsid w:val="00AF0D9C"/>
    <w:rsid w:val="00AF13AB"/>
    <w:rsid w:val="00AF1D36"/>
    <w:rsid w:val="00AF280B"/>
    <w:rsid w:val="00AF5F75"/>
    <w:rsid w:val="00AF6001"/>
    <w:rsid w:val="00B01A16"/>
    <w:rsid w:val="00B07F45"/>
    <w:rsid w:val="00B1021A"/>
    <w:rsid w:val="00B146AF"/>
    <w:rsid w:val="00B1481A"/>
    <w:rsid w:val="00B15A1F"/>
    <w:rsid w:val="00B15FE9"/>
    <w:rsid w:val="00B2020C"/>
    <w:rsid w:val="00B2148A"/>
    <w:rsid w:val="00B220C2"/>
    <w:rsid w:val="00B22738"/>
    <w:rsid w:val="00B2426C"/>
    <w:rsid w:val="00B25B32"/>
    <w:rsid w:val="00B278F9"/>
    <w:rsid w:val="00B309A0"/>
    <w:rsid w:val="00B32585"/>
    <w:rsid w:val="00B32616"/>
    <w:rsid w:val="00B34550"/>
    <w:rsid w:val="00B36C42"/>
    <w:rsid w:val="00B41B61"/>
    <w:rsid w:val="00B42EA7"/>
    <w:rsid w:val="00B44132"/>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061"/>
    <w:rsid w:val="00BB1F9C"/>
    <w:rsid w:val="00BB48E5"/>
    <w:rsid w:val="00BB5607"/>
    <w:rsid w:val="00BB5ACA"/>
    <w:rsid w:val="00BB627F"/>
    <w:rsid w:val="00BB7564"/>
    <w:rsid w:val="00BC0C17"/>
    <w:rsid w:val="00BC1E41"/>
    <w:rsid w:val="00BC3823"/>
    <w:rsid w:val="00BC5841"/>
    <w:rsid w:val="00BC7735"/>
    <w:rsid w:val="00BC7BEC"/>
    <w:rsid w:val="00BD2EF0"/>
    <w:rsid w:val="00BD496C"/>
    <w:rsid w:val="00BD60B4"/>
    <w:rsid w:val="00BD6796"/>
    <w:rsid w:val="00BD796B"/>
    <w:rsid w:val="00BD7C98"/>
    <w:rsid w:val="00BE3EC2"/>
    <w:rsid w:val="00BE40C0"/>
    <w:rsid w:val="00BE5169"/>
    <w:rsid w:val="00BE5F4A"/>
    <w:rsid w:val="00BE7AEF"/>
    <w:rsid w:val="00BF09B0"/>
    <w:rsid w:val="00BF1544"/>
    <w:rsid w:val="00BF1B53"/>
    <w:rsid w:val="00BF246D"/>
    <w:rsid w:val="00BF2682"/>
    <w:rsid w:val="00BF403B"/>
    <w:rsid w:val="00BF5D99"/>
    <w:rsid w:val="00BF637C"/>
    <w:rsid w:val="00C06F06"/>
    <w:rsid w:val="00C11F98"/>
    <w:rsid w:val="00C17ED4"/>
    <w:rsid w:val="00C20FAD"/>
    <w:rsid w:val="00C2375F"/>
    <w:rsid w:val="00C247CB"/>
    <w:rsid w:val="00C32E66"/>
    <w:rsid w:val="00C3355F"/>
    <w:rsid w:val="00C33A04"/>
    <w:rsid w:val="00C3569A"/>
    <w:rsid w:val="00C3740E"/>
    <w:rsid w:val="00C43B88"/>
    <w:rsid w:val="00C43F48"/>
    <w:rsid w:val="00C448FF"/>
    <w:rsid w:val="00C45E57"/>
    <w:rsid w:val="00C52F29"/>
    <w:rsid w:val="00C56CE6"/>
    <w:rsid w:val="00C5745F"/>
    <w:rsid w:val="00C60005"/>
    <w:rsid w:val="00C61A98"/>
    <w:rsid w:val="00C63201"/>
    <w:rsid w:val="00C64E62"/>
    <w:rsid w:val="00C651D5"/>
    <w:rsid w:val="00C65299"/>
    <w:rsid w:val="00C65CCC"/>
    <w:rsid w:val="00C6762E"/>
    <w:rsid w:val="00C75360"/>
    <w:rsid w:val="00C7618F"/>
    <w:rsid w:val="00C765A9"/>
    <w:rsid w:val="00C81157"/>
    <w:rsid w:val="00C8162D"/>
    <w:rsid w:val="00C830BB"/>
    <w:rsid w:val="00C83A0B"/>
    <w:rsid w:val="00C83EFD"/>
    <w:rsid w:val="00C842D0"/>
    <w:rsid w:val="00C84ED1"/>
    <w:rsid w:val="00C863CC"/>
    <w:rsid w:val="00C9038F"/>
    <w:rsid w:val="00C92AAB"/>
    <w:rsid w:val="00C93D0F"/>
    <w:rsid w:val="00C94C05"/>
    <w:rsid w:val="00C95D4C"/>
    <w:rsid w:val="00C9637F"/>
    <w:rsid w:val="00C9708A"/>
    <w:rsid w:val="00CA2435"/>
    <w:rsid w:val="00CA38FA"/>
    <w:rsid w:val="00CA3F4E"/>
    <w:rsid w:val="00CA4068"/>
    <w:rsid w:val="00CA67F4"/>
    <w:rsid w:val="00CB37F8"/>
    <w:rsid w:val="00CB6F88"/>
    <w:rsid w:val="00CB7DC3"/>
    <w:rsid w:val="00CC5BE1"/>
    <w:rsid w:val="00CC75A2"/>
    <w:rsid w:val="00CC7A18"/>
    <w:rsid w:val="00CD0E2F"/>
    <w:rsid w:val="00CD1D49"/>
    <w:rsid w:val="00CD2F20"/>
    <w:rsid w:val="00CD68C2"/>
    <w:rsid w:val="00CD6B20"/>
    <w:rsid w:val="00CE1339"/>
    <w:rsid w:val="00CE14A2"/>
    <w:rsid w:val="00CE1FC8"/>
    <w:rsid w:val="00CE61CC"/>
    <w:rsid w:val="00CE6E42"/>
    <w:rsid w:val="00CE76D9"/>
    <w:rsid w:val="00CE7888"/>
    <w:rsid w:val="00CF20B7"/>
    <w:rsid w:val="00CF49B3"/>
    <w:rsid w:val="00CF6676"/>
    <w:rsid w:val="00CF6692"/>
    <w:rsid w:val="00CF7441"/>
    <w:rsid w:val="00D00D16"/>
    <w:rsid w:val="00D03C6C"/>
    <w:rsid w:val="00D03D8E"/>
    <w:rsid w:val="00D04760"/>
    <w:rsid w:val="00D04A95"/>
    <w:rsid w:val="00D06288"/>
    <w:rsid w:val="00D068C7"/>
    <w:rsid w:val="00D128A4"/>
    <w:rsid w:val="00D147C8"/>
    <w:rsid w:val="00D15131"/>
    <w:rsid w:val="00D16FA2"/>
    <w:rsid w:val="00D20954"/>
    <w:rsid w:val="00D21C39"/>
    <w:rsid w:val="00D21FC6"/>
    <w:rsid w:val="00D2243A"/>
    <w:rsid w:val="00D27AED"/>
    <w:rsid w:val="00D32BAE"/>
    <w:rsid w:val="00D33393"/>
    <w:rsid w:val="00D33D36"/>
    <w:rsid w:val="00D34D94"/>
    <w:rsid w:val="00D37B3F"/>
    <w:rsid w:val="00D409E2"/>
    <w:rsid w:val="00D4183E"/>
    <w:rsid w:val="00D427D7"/>
    <w:rsid w:val="00D44A93"/>
    <w:rsid w:val="00D44E62"/>
    <w:rsid w:val="00D51570"/>
    <w:rsid w:val="00D556AD"/>
    <w:rsid w:val="00D55992"/>
    <w:rsid w:val="00D60381"/>
    <w:rsid w:val="00D616DE"/>
    <w:rsid w:val="00D61C12"/>
    <w:rsid w:val="00D62201"/>
    <w:rsid w:val="00D651D1"/>
    <w:rsid w:val="00D67F35"/>
    <w:rsid w:val="00D717BB"/>
    <w:rsid w:val="00D7226B"/>
    <w:rsid w:val="00D72707"/>
    <w:rsid w:val="00D737C3"/>
    <w:rsid w:val="00D74106"/>
    <w:rsid w:val="00D75A9C"/>
    <w:rsid w:val="00D829C8"/>
    <w:rsid w:val="00D90871"/>
    <w:rsid w:val="00D9155F"/>
    <w:rsid w:val="00D9403F"/>
    <w:rsid w:val="00D9504D"/>
    <w:rsid w:val="00D9505C"/>
    <w:rsid w:val="00D959B4"/>
    <w:rsid w:val="00D97529"/>
    <w:rsid w:val="00DA0760"/>
    <w:rsid w:val="00DA1644"/>
    <w:rsid w:val="00DA44DE"/>
    <w:rsid w:val="00DB4CC7"/>
    <w:rsid w:val="00DB5E11"/>
    <w:rsid w:val="00DB620A"/>
    <w:rsid w:val="00DB7D81"/>
    <w:rsid w:val="00DC043D"/>
    <w:rsid w:val="00DC3832"/>
    <w:rsid w:val="00DC4D20"/>
    <w:rsid w:val="00DC6400"/>
    <w:rsid w:val="00DC7A51"/>
    <w:rsid w:val="00DD027B"/>
    <w:rsid w:val="00DD1E39"/>
    <w:rsid w:val="00DD3B1E"/>
    <w:rsid w:val="00DD3DFB"/>
    <w:rsid w:val="00DE30D4"/>
    <w:rsid w:val="00DE5B5F"/>
    <w:rsid w:val="00DF2AE4"/>
    <w:rsid w:val="00DF2D8E"/>
    <w:rsid w:val="00DF614E"/>
    <w:rsid w:val="00E00696"/>
    <w:rsid w:val="00E03537"/>
    <w:rsid w:val="00E03651"/>
    <w:rsid w:val="00E03808"/>
    <w:rsid w:val="00E04A58"/>
    <w:rsid w:val="00E060C2"/>
    <w:rsid w:val="00E06324"/>
    <w:rsid w:val="00E07B81"/>
    <w:rsid w:val="00E10AFD"/>
    <w:rsid w:val="00E123E1"/>
    <w:rsid w:val="00E12B11"/>
    <w:rsid w:val="00E12FB0"/>
    <w:rsid w:val="00E14814"/>
    <w:rsid w:val="00E1591B"/>
    <w:rsid w:val="00E16A50"/>
    <w:rsid w:val="00E249D5"/>
    <w:rsid w:val="00E25017"/>
    <w:rsid w:val="00E26F73"/>
    <w:rsid w:val="00E30A34"/>
    <w:rsid w:val="00E33C68"/>
    <w:rsid w:val="00E34EEB"/>
    <w:rsid w:val="00E3687C"/>
    <w:rsid w:val="00E37522"/>
    <w:rsid w:val="00E40CAC"/>
    <w:rsid w:val="00E4275B"/>
    <w:rsid w:val="00E44EB9"/>
    <w:rsid w:val="00E45BDC"/>
    <w:rsid w:val="00E46358"/>
    <w:rsid w:val="00E471DC"/>
    <w:rsid w:val="00E50EB4"/>
    <w:rsid w:val="00E532FC"/>
    <w:rsid w:val="00E559B4"/>
    <w:rsid w:val="00E55BB0"/>
    <w:rsid w:val="00E609E5"/>
    <w:rsid w:val="00E60F27"/>
    <w:rsid w:val="00E64D93"/>
    <w:rsid w:val="00E65EDB"/>
    <w:rsid w:val="00E66927"/>
    <w:rsid w:val="00E66C63"/>
    <w:rsid w:val="00E677B8"/>
    <w:rsid w:val="00E67AF7"/>
    <w:rsid w:val="00E67FA1"/>
    <w:rsid w:val="00E71273"/>
    <w:rsid w:val="00E7387D"/>
    <w:rsid w:val="00E73D53"/>
    <w:rsid w:val="00E75111"/>
    <w:rsid w:val="00E77296"/>
    <w:rsid w:val="00E776C4"/>
    <w:rsid w:val="00E87527"/>
    <w:rsid w:val="00E87EF7"/>
    <w:rsid w:val="00E92C0D"/>
    <w:rsid w:val="00E93763"/>
    <w:rsid w:val="00E944E4"/>
    <w:rsid w:val="00E945C7"/>
    <w:rsid w:val="00E96C4C"/>
    <w:rsid w:val="00EA2AAE"/>
    <w:rsid w:val="00EA2EC0"/>
    <w:rsid w:val="00EA427A"/>
    <w:rsid w:val="00EA723B"/>
    <w:rsid w:val="00EB6350"/>
    <w:rsid w:val="00EB687A"/>
    <w:rsid w:val="00EC01AC"/>
    <w:rsid w:val="00EC2F62"/>
    <w:rsid w:val="00EC62EB"/>
    <w:rsid w:val="00EC6E9F"/>
    <w:rsid w:val="00EC7042"/>
    <w:rsid w:val="00ED44F0"/>
    <w:rsid w:val="00ED4B33"/>
    <w:rsid w:val="00ED5993"/>
    <w:rsid w:val="00ED5AFF"/>
    <w:rsid w:val="00ED7DD6"/>
    <w:rsid w:val="00EE060B"/>
    <w:rsid w:val="00EE15A1"/>
    <w:rsid w:val="00EE2A7C"/>
    <w:rsid w:val="00EE2C42"/>
    <w:rsid w:val="00EE341B"/>
    <w:rsid w:val="00EE4453"/>
    <w:rsid w:val="00EE5FCE"/>
    <w:rsid w:val="00EE6BBD"/>
    <w:rsid w:val="00EE6E1E"/>
    <w:rsid w:val="00EE705F"/>
    <w:rsid w:val="00EF1462"/>
    <w:rsid w:val="00EF54FD"/>
    <w:rsid w:val="00F06966"/>
    <w:rsid w:val="00F07847"/>
    <w:rsid w:val="00F07F0D"/>
    <w:rsid w:val="00F10965"/>
    <w:rsid w:val="00F13112"/>
    <w:rsid w:val="00F14C6C"/>
    <w:rsid w:val="00F16FE6"/>
    <w:rsid w:val="00F238BD"/>
    <w:rsid w:val="00F23BE8"/>
    <w:rsid w:val="00F24992"/>
    <w:rsid w:val="00F32F2F"/>
    <w:rsid w:val="00F33F3F"/>
    <w:rsid w:val="00F35BDD"/>
    <w:rsid w:val="00F35EF0"/>
    <w:rsid w:val="00F3781F"/>
    <w:rsid w:val="00F403FD"/>
    <w:rsid w:val="00F41E72"/>
    <w:rsid w:val="00F45BDF"/>
    <w:rsid w:val="00F50300"/>
    <w:rsid w:val="00F52FEE"/>
    <w:rsid w:val="00F5414B"/>
    <w:rsid w:val="00F559D0"/>
    <w:rsid w:val="00F56E39"/>
    <w:rsid w:val="00F623E9"/>
    <w:rsid w:val="00F63951"/>
    <w:rsid w:val="00F63C86"/>
    <w:rsid w:val="00F65FB9"/>
    <w:rsid w:val="00F67A8A"/>
    <w:rsid w:val="00F7130D"/>
    <w:rsid w:val="00F766BE"/>
    <w:rsid w:val="00F77EB9"/>
    <w:rsid w:val="00F80635"/>
    <w:rsid w:val="00F8115F"/>
    <w:rsid w:val="00F815D1"/>
    <w:rsid w:val="00F81E7E"/>
    <w:rsid w:val="00F81F0F"/>
    <w:rsid w:val="00F825F4"/>
    <w:rsid w:val="00F83228"/>
    <w:rsid w:val="00F860D3"/>
    <w:rsid w:val="00F92AA1"/>
    <w:rsid w:val="00F92CEA"/>
    <w:rsid w:val="00F932DE"/>
    <w:rsid w:val="00F932DF"/>
    <w:rsid w:val="00F963DD"/>
    <w:rsid w:val="00F9641A"/>
    <w:rsid w:val="00F97004"/>
    <w:rsid w:val="00FA1467"/>
    <w:rsid w:val="00FA2045"/>
    <w:rsid w:val="00FA24D5"/>
    <w:rsid w:val="00FA7A66"/>
    <w:rsid w:val="00FB1AA9"/>
    <w:rsid w:val="00FB4B5A"/>
    <w:rsid w:val="00FB5963"/>
    <w:rsid w:val="00FB5DAA"/>
    <w:rsid w:val="00FC04B9"/>
    <w:rsid w:val="00FC161A"/>
    <w:rsid w:val="00FC23D5"/>
    <w:rsid w:val="00FC4337"/>
    <w:rsid w:val="00FC4C1A"/>
    <w:rsid w:val="00FC54BD"/>
    <w:rsid w:val="00FC5CF5"/>
    <w:rsid w:val="00FC628F"/>
    <w:rsid w:val="00FC6468"/>
    <w:rsid w:val="00FC6AA5"/>
    <w:rsid w:val="00FC6D49"/>
    <w:rsid w:val="00FD1B1B"/>
    <w:rsid w:val="00FD2B89"/>
    <w:rsid w:val="00FD4922"/>
    <w:rsid w:val="00FD6461"/>
    <w:rsid w:val="00FD680B"/>
    <w:rsid w:val="00FE0281"/>
    <w:rsid w:val="00FE2439"/>
    <w:rsid w:val="00FE6670"/>
    <w:rsid w:val="00FE7083"/>
    <w:rsid w:val="00FF019F"/>
    <w:rsid w:val="00FF08EB"/>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03325D"/>
    <w:pPr>
      <w:widowControl w:val="0"/>
      <w:autoSpaceDE w:val="0"/>
      <w:autoSpaceDN w:val="0"/>
      <w:adjustRightInd w:val="0"/>
    </w:pPr>
    <w:rPr>
      <w:rFonts w:eastAsiaTheme="minorEastAsia"/>
      <w:color w:val="000000"/>
      <w:sz w:val="24"/>
      <w:szCs w:val="24"/>
      <w:lang w:eastAsia="zh-CN"/>
    </w:rPr>
  </w:style>
  <w:style w:type="paragraph" w:customStyle="1" w:styleId="EndNoteBibliography">
    <w:name w:val="EndNote Bibliography"/>
    <w:basedOn w:val="Normal"/>
    <w:link w:val="EndNoteBibliographyChar"/>
    <w:rsid w:val="00F23BE8"/>
    <w:pPr>
      <w:widowControl/>
      <w:autoSpaceDE/>
      <w:autoSpaceDN/>
      <w:adjustRightInd/>
      <w:jc w:val="left"/>
    </w:pPr>
    <w:rPr>
      <w:rFonts w:ascii="Times New Roman" w:eastAsia="Times New Roman" w:hAnsi="Times New Roman" w:cs="Times New Roman"/>
      <w:noProof/>
      <w:color w:val="auto"/>
      <w:lang w:eastAsia="zh-CN"/>
    </w:rPr>
  </w:style>
  <w:style w:type="character" w:customStyle="1" w:styleId="EndNoteBibliographyChar">
    <w:name w:val="EndNote Bibliography Char"/>
    <w:basedOn w:val="DefaultParagraphFont"/>
    <w:link w:val="EndNoteBibliography"/>
    <w:rsid w:val="00F23BE8"/>
    <w:rPr>
      <w:rFonts w:eastAsia="Times New Roman"/>
      <w:noProof/>
      <w:sz w:val="24"/>
      <w:szCs w:val="24"/>
      <w:lang w:eastAsia="zh-CN"/>
    </w:rPr>
  </w:style>
  <w:style w:type="paragraph" w:customStyle="1" w:styleId="1-1">
    <w:name w:val="1-1"/>
    <w:link w:val="1-1Char"/>
    <w:qFormat/>
    <w:rsid w:val="0038459C"/>
    <w:rPr>
      <w:rFonts w:ascii="Calibri" w:eastAsia="Calibri" w:hAnsi="Calibri"/>
      <w:bCs/>
      <w:iCs/>
      <w:color w:val="000000"/>
      <w:sz w:val="24"/>
      <w:szCs w:val="28"/>
    </w:rPr>
  </w:style>
  <w:style w:type="paragraph" w:styleId="NoSpacing">
    <w:name w:val="No Spacing"/>
    <w:uiPriority w:val="1"/>
    <w:qFormat/>
    <w:rsid w:val="0038459C"/>
    <w:pPr>
      <w:widowControl w:val="0"/>
      <w:autoSpaceDE w:val="0"/>
      <w:autoSpaceDN w:val="0"/>
      <w:adjustRightInd w:val="0"/>
      <w:jc w:val="both"/>
    </w:pPr>
    <w:rPr>
      <w:rFonts w:ascii="Calibri" w:hAnsi="Calibri" w:cs="Calibri"/>
      <w:color w:val="000000"/>
      <w:sz w:val="24"/>
      <w:szCs w:val="24"/>
    </w:rPr>
  </w:style>
  <w:style w:type="character" w:customStyle="1" w:styleId="1-1Char">
    <w:name w:val="1-1 Char"/>
    <w:basedOn w:val="DefaultParagraphFont"/>
    <w:link w:val="1-1"/>
    <w:rsid w:val="0038459C"/>
    <w:rPr>
      <w:rFonts w:ascii="Calibri" w:eastAsia="Calibri" w:hAnsi="Calibri"/>
      <w:bCs/>
      <w:iCs/>
      <w:color w:val="000000"/>
      <w:sz w:val="24"/>
      <w:szCs w:val="28"/>
    </w:rPr>
  </w:style>
  <w:style w:type="paragraph" w:styleId="Date">
    <w:name w:val="Date"/>
    <w:basedOn w:val="Normal"/>
    <w:next w:val="Normal"/>
    <w:link w:val="DateChar"/>
    <w:uiPriority w:val="99"/>
    <w:semiHidden/>
    <w:unhideWhenUsed/>
    <w:rsid w:val="005E5461"/>
  </w:style>
  <w:style w:type="character" w:customStyle="1" w:styleId="DateChar">
    <w:name w:val="Date Char"/>
    <w:basedOn w:val="DefaultParagraphFont"/>
    <w:link w:val="Date"/>
    <w:uiPriority w:val="99"/>
    <w:semiHidden/>
    <w:rsid w:val="005E5461"/>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31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19515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09702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ega.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sher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837A-73E3-45E2-9F87-5B24EEE1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7178</Words>
  <Characters>40921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2021-11-08T11:15:00Z</dcterms:created>
  <dcterms:modified xsi:type="dcterms:W3CDTF">2021-11-09T01:08:00Z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