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03EBF" w14:textId="77777777" w:rsidR="006E4797" w:rsidRPr="001F3F00" w:rsidRDefault="006E4797" w:rsidP="00C66243"/>
    <w:p w14:paraId="00B9241B" w14:textId="6F013850" w:rsidR="006E4797" w:rsidRPr="001F3F00" w:rsidRDefault="00551D82" w:rsidP="00C66243">
      <w:pPr>
        <w:pBdr>
          <w:top w:val="nil"/>
          <w:left w:val="nil"/>
          <w:bottom w:val="nil"/>
          <w:right w:val="nil"/>
          <w:between w:val="nil"/>
        </w:pBdr>
      </w:pPr>
      <w:r w:rsidRPr="001F3F00">
        <w:rPr>
          <w:b/>
        </w:rPr>
        <w:t>TITLE:</w:t>
      </w:r>
    </w:p>
    <w:p w14:paraId="59AAC127" w14:textId="745750ED" w:rsidR="006E4797" w:rsidRPr="001F3F00" w:rsidRDefault="0035198C" w:rsidP="00C66243">
      <w:pPr>
        <w:rPr>
          <w:bCs/>
        </w:rPr>
      </w:pPr>
      <w:r w:rsidRPr="001F3F00">
        <w:rPr>
          <w:b/>
          <w:bCs/>
        </w:rPr>
        <w:t>Dissection of Single Skeletal Muscle Fibers for Immunofluorescent and Morphometric Analyses of Whole-Mount Neuromuscular Junctions</w:t>
      </w:r>
      <w:r w:rsidRPr="001F3F00">
        <w:rPr>
          <w:bCs/>
        </w:rPr>
        <w:t xml:space="preserve"> </w:t>
      </w:r>
    </w:p>
    <w:p w14:paraId="36CA0D09" w14:textId="77777777" w:rsidR="00A23A42" w:rsidRPr="001F3F00" w:rsidRDefault="00A23A42" w:rsidP="00C66243">
      <w:pPr>
        <w:rPr>
          <w:b/>
        </w:rPr>
      </w:pPr>
    </w:p>
    <w:p w14:paraId="2CD8481E" w14:textId="6A1E8B46" w:rsidR="006E4797" w:rsidRPr="001F3F00" w:rsidRDefault="00551D82" w:rsidP="00C66243">
      <w:pPr>
        <w:rPr>
          <w:b/>
        </w:rPr>
      </w:pPr>
      <w:r w:rsidRPr="001F3F00">
        <w:rPr>
          <w:b/>
        </w:rPr>
        <w:t>AUTHORS AND AFFILIATIONS:</w:t>
      </w:r>
    </w:p>
    <w:p w14:paraId="30D1DB4A" w14:textId="77777777" w:rsidR="003B6C7E" w:rsidRPr="001F3F00" w:rsidRDefault="003B6C7E" w:rsidP="00C66243"/>
    <w:p w14:paraId="21563A9B" w14:textId="015672A8" w:rsidR="00634205" w:rsidRPr="001F3F00" w:rsidRDefault="00634205" w:rsidP="00C66243">
      <w:pPr>
        <w:rPr>
          <w:bCs/>
        </w:rPr>
      </w:pPr>
      <w:r w:rsidRPr="001F3F00">
        <w:rPr>
          <w:bCs/>
        </w:rPr>
        <w:t>Carmen Bolatto</w:t>
      </w:r>
      <w:r w:rsidRPr="001F3F00">
        <w:rPr>
          <w:bCs/>
          <w:vertAlign w:val="superscript"/>
        </w:rPr>
        <w:t>1*</w:t>
      </w:r>
      <w:r w:rsidR="000F7BA1" w:rsidRPr="001F3F00">
        <w:rPr>
          <w:bCs/>
          <w:vertAlign w:val="superscript"/>
        </w:rPr>
        <w:t>#</w:t>
      </w:r>
      <w:r w:rsidRPr="001F3F00">
        <w:rPr>
          <w:bCs/>
        </w:rPr>
        <w:t>, Silvia Olivera-Bravo</w:t>
      </w:r>
      <w:r w:rsidRPr="001F3F00">
        <w:rPr>
          <w:bCs/>
          <w:vertAlign w:val="superscript"/>
        </w:rPr>
        <w:t>2*</w:t>
      </w:r>
      <w:r w:rsidRPr="001F3F00">
        <w:rPr>
          <w:bCs/>
        </w:rPr>
        <w:t>, Sofía Cerri</w:t>
      </w:r>
      <w:r w:rsidRPr="001F3F00">
        <w:rPr>
          <w:bCs/>
          <w:vertAlign w:val="superscript"/>
        </w:rPr>
        <w:t>1,2</w:t>
      </w:r>
    </w:p>
    <w:p w14:paraId="54995C1E" w14:textId="77777777" w:rsidR="005B0E25" w:rsidRPr="001F3F00" w:rsidRDefault="005B0E25" w:rsidP="00C66243">
      <w:pPr>
        <w:rPr>
          <w:vertAlign w:val="superscript"/>
        </w:rPr>
      </w:pPr>
    </w:p>
    <w:p w14:paraId="2DBFCD6E" w14:textId="66834274" w:rsidR="001B5434" w:rsidRPr="001F3F00" w:rsidRDefault="00634205" w:rsidP="00C66243">
      <w:r w:rsidRPr="001F3F00">
        <w:rPr>
          <w:vertAlign w:val="superscript"/>
        </w:rPr>
        <w:t>1</w:t>
      </w:r>
      <w:r w:rsidR="001B5434" w:rsidRPr="001F3F00">
        <w:t>Developmental Biology Laboratory, Histology and Embryology Department, Faculty of Medicine, U</w:t>
      </w:r>
      <w:r w:rsidR="001D42A3" w:rsidRPr="001F3F00">
        <w:t xml:space="preserve">niversidad </w:t>
      </w:r>
      <w:r w:rsidR="001B5434" w:rsidRPr="001F3F00">
        <w:t>de</w:t>
      </w:r>
      <w:r w:rsidR="001D42A3" w:rsidRPr="001F3F00">
        <w:t xml:space="preserve"> </w:t>
      </w:r>
      <w:r w:rsidR="001B5434" w:rsidRPr="001F3F00">
        <w:t>la</w:t>
      </w:r>
      <w:r w:rsidR="001D42A3" w:rsidRPr="001F3F00">
        <w:t xml:space="preserve"> </w:t>
      </w:r>
      <w:r w:rsidR="001B5434" w:rsidRPr="001F3F00">
        <w:t>R</w:t>
      </w:r>
      <w:r w:rsidR="001D42A3" w:rsidRPr="001F3F00">
        <w:t>epública</w:t>
      </w:r>
      <w:r w:rsidR="001E7056" w:rsidRPr="001F3F00">
        <w:t xml:space="preserve">, </w:t>
      </w:r>
      <w:r w:rsidR="001A41B9" w:rsidRPr="001F3F00">
        <w:t>Uruguay</w:t>
      </w:r>
      <w:r w:rsidR="001B5434" w:rsidRPr="001F3F00">
        <w:t xml:space="preserve"> </w:t>
      </w:r>
    </w:p>
    <w:p w14:paraId="6C7943FC" w14:textId="357F784E" w:rsidR="000F7BA1" w:rsidRPr="001F3F00" w:rsidRDefault="00634205" w:rsidP="00C66243">
      <w:r w:rsidRPr="001F3F00">
        <w:rPr>
          <w:vertAlign w:val="superscript"/>
        </w:rPr>
        <w:t>2</w:t>
      </w:r>
      <w:r w:rsidR="001B5434" w:rsidRPr="001F3F00">
        <w:t xml:space="preserve">Cell and Molecular Neurobiology Laboratory, Clemente </w:t>
      </w:r>
      <w:proofErr w:type="spellStart"/>
      <w:r w:rsidR="001B5434" w:rsidRPr="001F3F00">
        <w:t>Estable</w:t>
      </w:r>
      <w:proofErr w:type="spellEnd"/>
      <w:r w:rsidR="001B5434" w:rsidRPr="001F3F00">
        <w:t xml:space="preserve"> Biology Research Institute (IIBCE), </w:t>
      </w:r>
      <w:proofErr w:type="spellStart"/>
      <w:r w:rsidR="001B5434" w:rsidRPr="001F3F00">
        <w:t>M</w:t>
      </w:r>
      <w:r w:rsidR="001D42A3" w:rsidRPr="001F3F00">
        <w:t>inisterio</w:t>
      </w:r>
      <w:proofErr w:type="spellEnd"/>
      <w:r w:rsidR="001D42A3" w:rsidRPr="001F3F00">
        <w:t xml:space="preserve"> de </w:t>
      </w:r>
      <w:proofErr w:type="spellStart"/>
      <w:r w:rsidR="001B5434" w:rsidRPr="001F3F00">
        <w:t>E</w:t>
      </w:r>
      <w:r w:rsidR="001D42A3" w:rsidRPr="001F3F00">
        <w:t>ducación</w:t>
      </w:r>
      <w:proofErr w:type="spellEnd"/>
      <w:r w:rsidR="001D42A3" w:rsidRPr="001F3F00">
        <w:t xml:space="preserve"> y </w:t>
      </w:r>
      <w:proofErr w:type="spellStart"/>
      <w:r w:rsidR="001B5434" w:rsidRPr="001F3F00">
        <w:t>C</w:t>
      </w:r>
      <w:r w:rsidR="001D42A3" w:rsidRPr="001F3F00">
        <w:t>ultura</w:t>
      </w:r>
      <w:proofErr w:type="spellEnd"/>
      <w:r w:rsidR="001E7056" w:rsidRPr="001F3F00">
        <w:t xml:space="preserve">, </w:t>
      </w:r>
      <w:r w:rsidR="001A41B9" w:rsidRPr="001F3F00">
        <w:t>Uruguay</w:t>
      </w:r>
    </w:p>
    <w:p w14:paraId="763715E2" w14:textId="77777777" w:rsidR="005B0E25" w:rsidRPr="001F3F00" w:rsidRDefault="005B0E25" w:rsidP="00C66243"/>
    <w:p w14:paraId="1B6E7DFD" w14:textId="350D9BC0" w:rsidR="00511426" w:rsidRPr="001F3F00" w:rsidRDefault="00511426" w:rsidP="00C66243">
      <w:r w:rsidRPr="001F3F00">
        <w:t>*</w:t>
      </w:r>
      <w:r w:rsidR="002610ED" w:rsidRPr="001F3F00">
        <w:t>These authors contributed equally.</w:t>
      </w:r>
    </w:p>
    <w:p w14:paraId="4BB106C3" w14:textId="77777777" w:rsidR="00B34E4D" w:rsidRPr="001F3F00" w:rsidRDefault="00B34E4D" w:rsidP="00C66243">
      <w:pPr>
        <w:rPr>
          <w:vertAlign w:val="superscript"/>
        </w:rPr>
      </w:pPr>
    </w:p>
    <w:p w14:paraId="3C285FE6" w14:textId="46F54DA8" w:rsidR="00B34E4D" w:rsidRPr="001F3F00" w:rsidRDefault="00B34E4D" w:rsidP="00C66243">
      <w:r w:rsidRPr="001F3F00">
        <w:rPr>
          <w:vertAlign w:val="superscript"/>
        </w:rPr>
        <w:t>#</w:t>
      </w:r>
      <w:r w:rsidRPr="001F3F00">
        <w:t>IIBCE associated honorary researcher</w:t>
      </w:r>
    </w:p>
    <w:p w14:paraId="14D0E8E7" w14:textId="77777777" w:rsidR="005B5CC3" w:rsidRPr="001F3F00" w:rsidRDefault="005B5CC3" w:rsidP="00C66243">
      <w:pPr>
        <w:rPr>
          <w:b/>
          <w:bCs/>
        </w:rPr>
      </w:pPr>
    </w:p>
    <w:p w14:paraId="66F9B63B" w14:textId="002F76FD" w:rsidR="005B5CC3" w:rsidRPr="001F3F00" w:rsidRDefault="005B0E25" w:rsidP="00C66243">
      <w:r w:rsidRPr="001F3F00">
        <w:t xml:space="preserve">Corresponding author: </w:t>
      </w:r>
    </w:p>
    <w:p w14:paraId="1E64A32D" w14:textId="2F36BC6E" w:rsidR="00634205" w:rsidRPr="001F3F00" w:rsidRDefault="00634205" w:rsidP="00C66243">
      <w:r w:rsidRPr="001F3F00">
        <w:t xml:space="preserve">Carmen </w:t>
      </w:r>
      <w:proofErr w:type="spellStart"/>
      <w:r w:rsidRPr="001F3F00">
        <w:t>Bolatto</w:t>
      </w:r>
      <w:proofErr w:type="spellEnd"/>
      <w:r w:rsidR="005B0E25" w:rsidRPr="001F3F00">
        <w:tab/>
        <w:t>(</w:t>
      </w:r>
      <w:r w:rsidRPr="001F3F00">
        <w:t>cbolatto@fmed.edu.uy</w:t>
      </w:r>
      <w:r w:rsidR="005B0E25" w:rsidRPr="001F3F00">
        <w:t>)</w:t>
      </w:r>
    </w:p>
    <w:p w14:paraId="5B14A2D0" w14:textId="77777777" w:rsidR="005B5CC3" w:rsidRPr="001F3F00" w:rsidRDefault="005B5CC3" w:rsidP="00C66243"/>
    <w:p w14:paraId="06C2BCFA" w14:textId="719C1636" w:rsidR="005B5CC3" w:rsidRPr="001F3F00" w:rsidRDefault="002610ED" w:rsidP="00C66243">
      <w:pPr>
        <w:rPr>
          <w:i/>
        </w:rPr>
      </w:pPr>
      <w:r w:rsidRPr="001F3F00">
        <w:t xml:space="preserve">E-mail addresses of Co-Authors: </w:t>
      </w:r>
    </w:p>
    <w:p w14:paraId="2B16B3EB" w14:textId="047E5DC8" w:rsidR="00C6461D" w:rsidRPr="001F3F00" w:rsidRDefault="00C6461D" w:rsidP="00C66243">
      <w:r w:rsidRPr="001F3F00">
        <w:t xml:space="preserve">Carmen </w:t>
      </w:r>
      <w:proofErr w:type="spellStart"/>
      <w:r w:rsidRPr="001F3F00">
        <w:t>Bolatto</w:t>
      </w:r>
      <w:proofErr w:type="spellEnd"/>
      <w:r w:rsidRPr="001F3F00">
        <w:t xml:space="preserve"> </w:t>
      </w:r>
      <w:r w:rsidR="00B34E4D" w:rsidRPr="001F3F00">
        <w:tab/>
      </w:r>
      <w:r w:rsidRPr="001F3F00">
        <w:t>(cbolatto@fmed.edu.uy)</w:t>
      </w:r>
    </w:p>
    <w:p w14:paraId="21011A3C" w14:textId="3AE85628" w:rsidR="00C6461D" w:rsidRPr="001F3F00" w:rsidRDefault="00C6461D" w:rsidP="00C66243">
      <w:r w:rsidRPr="001F3F00">
        <w:t xml:space="preserve">Silvia Olivera-Bravo </w:t>
      </w:r>
      <w:r w:rsidR="00B34E4D" w:rsidRPr="001F3F00">
        <w:tab/>
      </w:r>
      <w:r w:rsidRPr="001F3F00">
        <w:t>(</w:t>
      </w:r>
      <w:r w:rsidR="00355F20" w:rsidRPr="001F3F00">
        <w:t>solivera</w:t>
      </w:r>
      <w:r w:rsidRPr="001F3F00">
        <w:t>@iibce.edu.uy)</w:t>
      </w:r>
    </w:p>
    <w:p w14:paraId="42583DCC" w14:textId="0A59E44A" w:rsidR="00C6461D" w:rsidRPr="001F3F00" w:rsidRDefault="00C6461D" w:rsidP="00C66243">
      <w:r w:rsidRPr="001F3F00">
        <w:t xml:space="preserve">Sofía </w:t>
      </w:r>
      <w:proofErr w:type="spellStart"/>
      <w:r w:rsidRPr="001F3F00">
        <w:t>Cerri</w:t>
      </w:r>
      <w:proofErr w:type="spellEnd"/>
      <w:r w:rsidRPr="001F3F00">
        <w:t xml:space="preserve"> </w:t>
      </w:r>
      <w:r w:rsidR="00B34E4D" w:rsidRPr="001F3F00">
        <w:tab/>
      </w:r>
      <w:r w:rsidR="00B34E4D" w:rsidRPr="001F3F00">
        <w:tab/>
      </w:r>
      <w:r w:rsidRPr="001F3F00">
        <w:t>(scerrifassio@gmail.com)</w:t>
      </w:r>
    </w:p>
    <w:p w14:paraId="2A6BE28E" w14:textId="77777777" w:rsidR="00E457B9" w:rsidRPr="001F3F00" w:rsidRDefault="00E457B9" w:rsidP="00C66243">
      <w:pPr>
        <w:pBdr>
          <w:top w:val="nil"/>
          <w:left w:val="nil"/>
          <w:bottom w:val="nil"/>
          <w:right w:val="nil"/>
          <w:between w:val="nil"/>
        </w:pBdr>
        <w:rPr>
          <w:b/>
          <w:bCs/>
        </w:rPr>
      </w:pPr>
    </w:p>
    <w:p w14:paraId="22A6BDAE" w14:textId="77777777" w:rsidR="005B5CC3" w:rsidRPr="001F3F00" w:rsidRDefault="005B5CC3" w:rsidP="00C66243">
      <w:pPr>
        <w:pStyle w:val="NormalWeb"/>
        <w:spacing w:before="0" w:beforeAutospacing="0" w:after="0" w:afterAutospacing="0"/>
        <w:rPr>
          <w:rFonts w:cs="Arial"/>
          <w:color w:val="auto"/>
        </w:rPr>
      </w:pPr>
      <w:r w:rsidRPr="001F3F00">
        <w:rPr>
          <w:rFonts w:cs="Arial"/>
          <w:b/>
          <w:bCs/>
          <w:color w:val="auto"/>
        </w:rPr>
        <w:t>KEYWORDS:</w:t>
      </w:r>
      <w:r w:rsidRPr="001F3F00">
        <w:rPr>
          <w:rFonts w:cs="Arial"/>
          <w:color w:val="auto"/>
        </w:rPr>
        <w:t xml:space="preserve"> </w:t>
      </w:r>
    </w:p>
    <w:p w14:paraId="0286B73D" w14:textId="619539A9" w:rsidR="00E457B9" w:rsidRPr="001F3F00" w:rsidRDefault="00E457B9" w:rsidP="00C66243">
      <w:pPr>
        <w:pBdr>
          <w:top w:val="nil"/>
          <w:left w:val="nil"/>
          <w:bottom w:val="nil"/>
          <w:right w:val="nil"/>
          <w:between w:val="nil"/>
        </w:pBdr>
      </w:pPr>
      <w:r w:rsidRPr="001F3F00">
        <w:t>neuromuscular junction, skeletal muscle fiber, teased fiber, soleus, extensor digit</w:t>
      </w:r>
      <w:r w:rsidR="00255B0B" w:rsidRPr="001F3F00">
        <w:t>o</w:t>
      </w:r>
      <w:r w:rsidRPr="001F3F00">
        <w:t>r</w:t>
      </w:r>
      <w:r w:rsidR="00255B0B" w:rsidRPr="001F3F00">
        <w:t>u</w:t>
      </w:r>
      <w:r w:rsidRPr="001F3F00">
        <w:t>m longus, dissection, immunofluorescence, whole</w:t>
      </w:r>
      <w:r w:rsidR="00BB44DD" w:rsidRPr="001F3F00">
        <w:t>-</w:t>
      </w:r>
      <w:r w:rsidRPr="001F3F00">
        <w:t>mount, morphometric analysis.</w:t>
      </w:r>
    </w:p>
    <w:p w14:paraId="141ABDE5" w14:textId="77777777" w:rsidR="006E4797" w:rsidRPr="001F3F00" w:rsidRDefault="006E4797" w:rsidP="00C66243">
      <w:pPr>
        <w:pBdr>
          <w:top w:val="nil"/>
          <w:left w:val="nil"/>
          <w:bottom w:val="nil"/>
          <w:right w:val="nil"/>
          <w:between w:val="nil"/>
        </w:pBdr>
      </w:pPr>
    </w:p>
    <w:p w14:paraId="60F3B8D4" w14:textId="7C70E0B8" w:rsidR="006E4797" w:rsidRPr="001F3F00" w:rsidRDefault="00551D82" w:rsidP="00C66243">
      <w:r w:rsidRPr="001F3F00">
        <w:rPr>
          <w:b/>
        </w:rPr>
        <w:t>SUMMARY:</w:t>
      </w:r>
    </w:p>
    <w:p w14:paraId="55D4CDD1" w14:textId="0B21A4EB" w:rsidR="00634205" w:rsidRPr="001F3F00" w:rsidRDefault="00634205" w:rsidP="00C66243">
      <w:r w:rsidRPr="001F3F00">
        <w:t>The ability to accurately detect neuromuscular junction components is c</w:t>
      </w:r>
      <w:r w:rsidR="00BB44DD" w:rsidRPr="001F3F00">
        <w:t>rucial</w:t>
      </w:r>
      <w:r w:rsidRPr="001F3F00">
        <w:t xml:space="preserve"> </w:t>
      </w:r>
      <w:r w:rsidR="00BB44DD" w:rsidRPr="001F3F00">
        <w:t xml:space="preserve">in </w:t>
      </w:r>
      <w:r w:rsidRPr="001F3F00">
        <w:t>evaluat</w:t>
      </w:r>
      <w:r w:rsidR="00BB44DD" w:rsidRPr="001F3F00">
        <w:t>ing</w:t>
      </w:r>
      <w:r w:rsidRPr="001F3F00">
        <w:t xml:space="preserve"> modifications in its architecture </w:t>
      </w:r>
      <w:r w:rsidR="002610ED" w:rsidRPr="001F3F00">
        <w:t>because of</w:t>
      </w:r>
      <w:r w:rsidRPr="001F3F00">
        <w:t xml:space="preserve"> pathological or developmental processes. Here </w:t>
      </w:r>
      <w:r w:rsidR="002610ED" w:rsidRPr="001F3F00">
        <w:t>we present a</w:t>
      </w:r>
      <w:r w:rsidRPr="001F3F00">
        <w:t xml:space="preserve"> complete description of a straightforward method to obtain high</w:t>
      </w:r>
      <w:r w:rsidR="00BB44DD" w:rsidRPr="001F3F00">
        <w:t>-</w:t>
      </w:r>
      <w:r w:rsidRPr="001F3F00">
        <w:t xml:space="preserve">quality images of </w:t>
      </w:r>
      <w:r w:rsidR="00E06317" w:rsidRPr="001F3F00">
        <w:t>whole-mount</w:t>
      </w:r>
      <w:r w:rsidRPr="001F3F00">
        <w:t xml:space="preserve"> neuromuscular junctions that can be used to perform quantitative measurements.</w:t>
      </w:r>
    </w:p>
    <w:p w14:paraId="74EFC8D7" w14:textId="77777777" w:rsidR="006E4797" w:rsidRPr="001F3F00" w:rsidRDefault="006E4797" w:rsidP="00C66243"/>
    <w:p w14:paraId="2DF8E628" w14:textId="187BDE30" w:rsidR="006E4797" w:rsidRPr="001F3F00" w:rsidRDefault="00551D82" w:rsidP="00C66243">
      <w:r w:rsidRPr="001F3F00">
        <w:rPr>
          <w:b/>
        </w:rPr>
        <w:t>ABSTRACT:</w:t>
      </w:r>
      <w:r w:rsidRPr="001F3F00">
        <w:t xml:space="preserve"> </w:t>
      </w:r>
    </w:p>
    <w:p w14:paraId="636DF29B" w14:textId="412862D4" w:rsidR="00567118" w:rsidRPr="001F3F00" w:rsidRDefault="00567118" w:rsidP="00C66243">
      <w:pPr>
        <w:rPr>
          <w:b/>
        </w:rPr>
      </w:pPr>
      <w:r w:rsidRPr="001F3F00">
        <w:t xml:space="preserve">The neuromuscular junction (NMJ) is a </w:t>
      </w:r>
      <w:r w:rsidR="00055836" w:rsidRPr="001F3F00">
        <w:t xml:space="preserve">specialized </w:t>
      </w:r>
      <w:r w:rsidRPr="001F3F00">
        <w:t xml:space="preserve">point of contact between the motor nerve and the skeletal muscle. This peripheral synapse exhibits high morphological and functional plasticity. In numerous nervous system disorders, </w:t>
      </w:r>
      <w:r w:rsidR="00055836" w:rsidRPr="001F3F00">
        <w:t xml:space="preserve">NMJ </w:t>
      </w:r>
      <w:r w:rsidRPr="001F3F00">
        <w:t>is an early pathological target resulting in neurotransmission failure, weakness, atrophy</w:t>
      </w:r>
      <w:r w:rsidR="00BB44DD" w:rsidRPr="001F3F00">
        <w:t>,</w:t>
      </w:r>
      <w:r w:rsidRPr="001F3F00">
        <w:t xml:space="preserve"> and even </w:t>
      </w:r>
      <w:r w:rsidR="00BB44DD" w:rsidRPr="001F3F00">
        <w:t>muscle fiber death</w:t>
      </w:r>
      <w:r w:rsidRPr="001F3F00">
        <w:t xml:space="preserve">. Due to its relevance, the possibility to quantitatively </w:t>
      </w:r>
      <w:r w:rsidR="00055836" w:rsidRPr="001F3F00">
        <w:t xml:space="preserve">assess </w:t>
      </w:r>
      <w:r w:rsidRPr="001F3F00">
        <w:t xml:space="preserve">certain aspects of the relationship between </w:t>
      </w:r>
      <w:r w:rsidR="000210B6" w:rsidRPr="001F3F00">
        <w:t>NMJ</w:t>
      </w:r>
      <w:r w:rsidRPr="001F3F00">
        <w:t xml:space="preserve"> components can help understand the processes associated with its assembly/disassembly. </w:t>
      </w:r>
      <w:r w:rsidRPr="001F3F00">
        <w:lastRenderedPageBreak/>
        <w:t>The first obstacle when working with muscles is</w:t>
      </w:r>
      <w:r w:rsidR="00BB44DD" w:rsidRPr="001F3F00">
        <w:t xml:space="preserve"> to</w:t>
      </w:r>
      <w:r w:rsidRPr="001F3F00">
        <w:t xml:space="preserve"> gain </w:t>
      </w:r>
      <w:r w:rsidR="001F3F00" w:rsidRPr="001F3F00">
        <w:t xml:space="preserve">the </w:t>
      </w:r>
      <w:r w:rsidRPr="001F3F00">
        <w:t xml:space="preserve">technical expertise to quickly identify and dissect without damaging their fibers. The second challenge is to </w:t>
      </w:r>
      <w:r w:rsidR="00BB44DD" w:rsidRPr="001F3F00">
        <w:t>utilize</w:t>
      </w:r>
      <w:r w:rsidRPr="001F3F00">
        <w:t xml:space="preserve"> high</w:t>
      </w:r>
      <w:r w:rsidR="00BB44DD" w:rsidRPr="001F3F00">
        <w:t>-</w:t>
      </w:r>
      <w:r w:rsidRPr="001F3F00">
        <w:t>quality detection method</w:t>
      </w:r>
      <w:r w:rsidR="00055836" w:rsidRPr="001F3F00">
        <w:t>s</w:t>
      </w:r>
      <w:r w:rsidRPr="001F3F00">
        <w:t xml:space="preserve"> to obtain NMJ images that can be used to perform quantitative analysis. </w:t>
      </w:r>
      <w:r w:rsidR="00BB44DD" w:rsidRPr="001F3F00">
        <w:t>This article presents</w:t>
      </w:r>
      <w:r w:rsidR="002610ED" w:rsidRPr="001F3F00">
        <w:t xml:space="preserve"> </w:t>
      </w:r>
      <w:r w:rsidR="00BB44DD" w:rsidRPr="001F3F00">
        <w:t>a step-by-step</w:t>
      </w:r>
      <w:r w:rsidRPr="001F3F00">
        <w:t xml:space="preserve"> protocol for dissecting </w:t>
      </w:r>
      <w:r w:rsidR="00347ED1" w:rsidRPr="001F3F00">
        <w:t xml:space="preserve">extensor digitorum longus </w:t>
      </w:r>
      <w:r w:rsidRPr="001F3F00">
        <w:t xml:space="preserve">and </w:t>
      </w:r>
      <w:r w:rsidR="00347ED1" w:rsidRPr="001F3F00">
        <w:t>soleus</w:t>
      </w:r>
      <w:r w:rsidR="00347ED1" w:rsidRPr="001F3F00" w:rsidDel="00347ED1">
        <w:t xml:space="preserve"> </w:t>
      </w:r>
      <w:r w:rsidRPr="001F3F00">
        <w:t>muscles from rats</w:t>
      </w:r>
      <w:r w:rsidR="005266A3" w:rsidRPr="001F3F00">
        <w:t xml:space="preserve">. It </w:t>
      </w:r>
      <w:r w:rsidR="00BB44DD" w:rsidRPr="001F3F00">
        <w:t xml:space="preserve">also explains the use of </w:t>
      </w:r>
      <w:r w:rsidRPr="001F3F00">
        <w:t>immunofluorescence to visualize pre and post</w:t>
      </w:r>
      <w:r w:rsidR="00E12871" w:rsidRPr="001F3F00">
        <w:t>s</w:t>
      </w:r>
      <w:r w:rsidRPr="001F3F00">
        <w:t xml:space="preserve">ynaptic elements of </w:t>
      </w:r>
      <w:r w:rsidR="00E06317" w:rsidRPr="001F3F00">
        <w:t>whole-mount</w:t>
      </w:r>
      <w:r w:rsidRPr="001F3F00">
        <w:t xml:space="preserve"> NMJs. </w:t>
      </w:r>
      <w:r w:rsidR="00502592" w:rsidRPr="001F3F00">
        <w:t xml:space="preserve">Results obtained </w:t>
      </w:r>
      <w:r w:rsidRPr="001F3F00">
        <w:t xml:space="preserve">demonstrate that this technique can be used </w:t>
      </w:r>
      <w:r w:rsidR="00BB44DD" w:rsidRPr="001F3F00">
        <w:t>to establish the microscopic anatomy of the synapsis and</w:t>
      </w:r>
      <w:r w:rsidRPr="001F3F00">
        <w:t xml:space="preserve"> identify subtle changes in the status of some of its components</w:t>
      </w:r>
      <w:r w:rsidR="00502592" w:rsidRPr="001F3F00">
        <w:t xml:space="preserve"> under physiological or pathological conditions</w:t>
      </w:r>
      <w:r w:rsidRPr="001F3F00">
        <w:t xml:space="preserve">. </w:t>
      </w:r>
    </w:p>
    <w:p w14:paraId="2CF9CD54" w14:textId="77777777" w:rsidR="006E4797" w:rsidRPr="001F3F00" w:rsidRDefault="006E4797" w:rsidP="00C66243"/>
    <w:p w14:paraId="0646E204" w14:textId="685632F1" w:rsidR="006E4797" w:rsidRPr="001F3F00" w:rsidRDefault="00551D82" w:rsidP="00C66243">
      <w:r w:rsidRPr="001F3F00">
        <w:rPr>
          <w:b/>
        </w:rPr>
        <w:t>INTRODUCTION:</w:t>
      </w:r>
      <w:r w:rsidRPr="001F3F00">
        <w:t xml:space="preserve">  </w:t>
      </w:r>
    </w:p>
    <w:p w14:paraId="37D0D563" w14:textId="2705B391" w:rsidR="00C76DB1" w:rsidRPr="001F3F00" w:rsidRDefault="00C76DB1" w:rsidP="00C66243">
      <w:r w:rsidRPr="001F3F00">
        <w:t xml:space="preserve">The mammal neuromuscular junction (NMJ) is a large cholinergic tripartite synapse made up of the motor neuron nerve ending, the postsynaptic membrane on </w:t>
      </w:r>
      <w:r w:rsidR="001F3F00" w:rsidRPr="001F3F00">
        <w:t xml:space="preserve">the </w:t>
      </w:r>
      <w:r w:rsidRPr="001F3F00">
        <w:t>skeletal muscle fiber</w:t>
      </w:r>
      <w:r w:rsidR="00BB44DD" w:rsidRPr="001F3F00">
        <w:t>,</w:t>
      </w:r>
      <w:r w:rsidRPr="001F3F00">
        <w:t xml:space="preserve"> and the terminal Schwann cells</w:t>
      </w:r>
      <w:r w:rsidRPr="001F3F00">
        <w:rPr>
          <w:vertAlign w:val="superscript"/>
        </w:rPr>
        <w:t>1-3</w:t>
      </w:r>
      <w:r w:rsidRPr="001F3F00">
        <w:t>. This synapse exhibits high morphological and functional plasticity</w:t>
      </w:r>
      <w:r w:rsidRPr="001F3F00">
        <w:rPr>
          <w:vertAlign w:val="superscript"/>
        </w:rPr>
        <w:t>4-8</w:t>
      </w:r>
      <w:r w:rsidRPr="001F3F00">
        <w:t>, even during adulthood when NMJs can undergo dynamic structural modifications.</w:t>
      </w:r>
      <w:r w:rsidR="00BB44DD" w:rsidRPr="001F3F00">
        <w:t xml:space="preserve"> For example, s</w:t>
      </w:r>
      <w:r w:rsidRPr="001F3F00">
        <w:t>ome researchers have shown that motor nerve endings continually change their shape at the micrometer scale</w:t>
      </w:r>
      <w:r w:rsidRPr="001F3F00">
        <w:rPr>
          <w:vertAlign w:val="superscript"/>
        </w:rPr>
        <w:t>9</w:t>
      </w:r>
      <w:r w:rsidRPr="001F3F00">
        <w:t>. It has also been reported that the morphology of the NMJ respond</w:t>
      </w:r>
      <w:r w:rsidR="00BB44DD" w:rsidRPr="001F3F00">
        <w:t>s</w:t>
      </w:r>
      <w:r w:rsidRPr="001F3F00">
        <w:t xml:space="preserve"> to functional requirements, altered use, aging</w:t>
      </w:r>
      <w:r w:rsidR="00505B87" w:rsidRPr="001F3F00">
        <w:t>, exercise</w:t>
      </w:r>
      <w:r w:rsidR="00BB44DD" w:rsidRPr="001F3F00">
        <w:t>,</w:t>
      </w:r>
      <w:r w:rsidRPr="001F3F00">
        <w:t xml:space="preserve"> or variations in locomotor activity</w:t>
      </w:r>
      <w:r w:rsidRPr="001F3F00">
        <w:rPr>
          <w:vertAlign w:val="superscript"/>
        </w:rPr>
        <w:t>4,10-15</w:t>
      </w:r>
      <w:r w:rsidRPr="001F3F00">
        <w:t xml:space="preserve">. Thus, training and </w:t>
      </w:r>
      <w:r w:rsidR="002610ED" w:rsidRPr="001F3F00">
        <w:t>neglect</w:t>
      </w:r>
      <w:r w:rsidRPr="001F3F00">
        <w:t xml:space="preserve"> represent an </w:t>
      </w:r>
      <w:r w:rsidR="00BB44DD" w:rsidRPr="001F3F00">
        <w:t>essential</w:t>
      </w:r>
      <w:r w:rsidRPr="001F3F00">
        <w:t xml:space="preserve"> stimulus to modify some characteristics of the NMJ, such as its size, length, dispersion of synaptic vesicles and receptors, as well as nerve terminal branching</w:t>
      </w:r>
      <w:r w:rsidRPr="001F3F00">
        <w:rPr>
          <w:vertAlign w:val="superscript"/>
        </w:rPr>
        <w:t>14,16-20</w:t>
      </w:r>
      <w:r w:rsidRPr="001F3F00">
        <w:t xml:space="preserve">. </w:t>
      </w:r>
    </w:p>
    <w:p w14:paraId="6197020B" w14:textId="77777777" w:rsidR="00C76DB1" w:rsidRPr="001F3F00" w:rsidRDefault="00C76DB1" w:rsidP="00C66243"/>
    <w:p w14:paraId="793639FB" w14:textId="70467C53" w:rsidR="00C76DB1" w:rsidRPr="001F3F00" w:rsidRDefault="00C76DB1" w:rsidP="00C66243">
      <w:r w:rsidRPr="001F3F00">
        <w:t>Furthermore, it has been shown that any structural change or degeneration of this vital junction could result in motor neuron cell death and muscle atrophy</w:t>
      </w:r>
      <w:r w:rsidRPr="001F3F00">
        <w:rPr>
          <w:vertAlign w:val="superscript"/>
        </w:rPr>
        <w:t>21</w:t>
      </w:r>
      <w:r w:rsidRPr="001F3F00">
        <w:t>. It is also thought that altered communication among nerve</w:t>
      </w:r>
      <w:r w:rsidR="00BB44DD" w:rsidRPr="001F3F00">
        <w:t>s</w:t>
      </w:r>
      <w:r w:rsidRPr="001F3F00">
        <w:t xml:space="preserve"> and muscle</w:t>
      </w:r>
      <w:r w:rsidR="00BB44DD" w:rsidRPr="001F3F00">
        <w:t>s</w:t>
      </w:r>
      <w:r w:rsidRPr="001F3F00">
        <w:t xml:space="preserve"> could be responsible for the physiological age-related NMJ changes and possibly </w:t>
      </w:r>
      <w:r w:rsidR="00BB44DD" w:rsidRPr="001F3F00">
        <w:t xml:space="preserve">for </w:t>
      </w:r>
      <w:r w:rsidRPr="001F3F00">
        <w:t>its destruction in pathological states. Neuromuscular junction dismantling plays a crucial role in the onset of Amyotrophic Lateral Sclerosis (ALS), a neurodegenerative disease that constitutes one of the best examples of impaired muscle-nerve interplay</w:t>
      </w:r>
      <w:r w:rsidRPr="001F3F00">
        <w:rPr>
          <w:vertAlign w:val="superscript"/>
        </w:rPr>
        <w:t>3</w:t>
      </w:r>
      <w:r w:rsidRPr="001F3F00">
        <w:t xml:space="preserve">. Despite the numerous studies conducted on motor neuron dysfunction, it is still debated whether the deterioration observed in ALS occurs due to </w:t>
      </w:r>
      <w:r w:rsidR="002610ED" w:rsidRPr="001F3F00">
        <w:t xml:space="preserve">the </w:t>
      </w:r>
      <w:r w:rsidR="00BB44DD" w:rsidRPr="001F3F00">
        <w:t>direct</w:t>
      </w:r>
      <w:r w:rsidRPr="001F3F00">
        <w:t xml:space="preserve"> damage into the motor neuron and then extends to the cortico-spinal projections</w:t>
      </w:r>
      <w:r w:rsidRPr="001F3F00">
        <w:rPr>
          <w:vertAlign w:val="superscript"/>
        </w:rPr>
        <w:t>22</w:t>
      </w:r>
      <w:r w:rsidR="005266A3" w:rsidRPr="001F3F00">
        <w:t xml:space="preserve">; </w:t>
      </w:r>
      <w:r w:rsidRPr="001F3F00">
        <w:t>or i</w:t>
      </w:r>
      <w:r w:rsidR="005266A3" w:rsidRPr="001F3F00">
        <w:t>f i</w:t>
      </w:r>
      <w:r w:rsidRPr="001F3F00">
        <w:t>t should be considered a</w:t>
      </w:r>
      <w:r w:rsidR="004144AD" w:rsidRPr="001F3F00">
        <w:t>s a</w:t>
      </w:r>
      <w:r w:rsidRPr="001F3F00">
        <w:t xml:space="preserve"> distal axonopathy </w:t>
      </w:r>
      <w:r w:rsidR="005266A3" w:rsidRPr="001F3F00">
        <w:t>w</w:t>
      </w:r>
      <w:r w:rsidR="00B808BB" w:rsidRPr="001F3F00">
        <w:t>here</w:t>
      </w:r>
      <w:r w:rsidRPr="001F3F00">
        <w:t xml:space="preserve"> degeneration begin</w:t>
      </w:r>
      <w:r w:rsidR="005266A3" w:rsidRPr="001F3F00">
        <w:t xml:space="preserve">s </w:t>
      </w:r>
      <w:r w:rsidRPr="001F3F00">
        <w:t>in the nerve endings and progresses toward the motor neuron somas</w:t>
      </w:r>
      <w:r w:rsidRPr="001F3F00">
        <w:rPr>
          <w:vertAlign w:val="superscript"/>
        </w:rPr>
        <w:t>23-24</w:t>
      </w:r>
      <w:r w:rsidRPr="001F3F00">
        <w:t>. Given the complexity of ALS pathology, it is logical to consider that a mix of independent processes occur</w:t>
      </w:r>
      <w:r w:rsidR="00BB44DD" w:rsidRPr="001F3F00">
        <w:t>s. A</w:t>
      </w:r>
      <w:r w:rsidRPr="001F3F00">
        <w:t xml:space="preserve">s NMJ is the central player of the </w:t>
      </w:r>
      <w:proofErr w:type="spellStart"/>
      <w:r w:rsidRPr="001F3F00">
        <w:t>physiopathologic</w:t>
      </w:r>
      <w:r w:rsidR="002610ED" w:rsidRPr="001F3F00">
        <w:t>al</w:t>
      </w:r>
      <w:proofErr w:type="spellEnd"/>
      <w:r w:rsidRPr="001F3F00">
        <w:t xml:space="preserve"> interplay between muscle and nerve, its destabilization represents a </w:t>
      </w:r>
      <w:r w:rsidR="00BB44DD" w:rsidRPr="001F3F00">
        <w:t>pivotal</w:t>
      </w:r>
      <w:r w:rsidRPr="001F3F00">
        <w:t xml:space="preserve"> point in the origin of the disease</w:t>
      </w:r>
      <w:r w:rsidR="001F3F00" w:rsidRPr="001F3F00">
        <w:t xml:space="preserve"> that is</w:t>
      </w:r>
      <w:r w:rsidRPr="001F3F00">
        <w:t xml:space="preserve"> relevant to </w:t>
      </w:r>
      <w:r w:rsidR="00BB44DD" w:rsidRPr="001F3F00">
        <w:t xml:space="preserve">the </w:t>
      </w:r>
      <w:r w:rsidR="00055836" w:rsidRPr="001F3F00">
        <w:t>analy</w:t>
      </w:r>
      <w:r w:rsidR="00BB44DD" w:rsidRPr="001F3F00">
        <w:t>sis</w:t>
      </w:r>
      <w:r w:rsidRPr="001F3F00">
        <w:t>.</w:t>
      </w:r>
    </w:p>
    <w:p w14:paraId="305B5828" w14:textId="77777777" w:rsidR="00C76DB1" w:rsidRPr="001F3F00" w:rsidRDefault="00C76DB1" w:rsidP="00C66243"/>
    <w:p w14:paraId="3B51C7AE" w14:textId="2243B3BD" w:rsidR="00C76DB1" w:rsidRPr="001F3F00" w:rsidRDefault="00604C5A" w:rsidP="00C66243">
      <w:r w:rsidRPr="001F3F00">
        <w:t xml:space="preserve">The mammal </w:t>
      </w:r>
      <w:r w:rsidR="00987229" w:rsidRPr="001F3F00">
        <w:t xml:space="preserve">neuromuscular system is functionally </w:t>
      </w:r>
      <w:r w:rsidR="004374AE" w:rsidRPr="001F3F00">
        <w:t>organized</w:t>
      </w:r>
      <w:r w:rsidR="00987229" w:rsidRPr="001F3F00">
        <w:t xml:space="preserve"> into </w:t>
      </w:r>
      <w:r w:rsidR="001F3F00" w:rsidRPr="001F3F00">
        <w:t xml:space="preserve">discrete </w:t>
      </w:r>
      <w:r w:rsidR="00987229" w:rsidRPr="001F3F00">
        <w:t xml:space="preserve">motor units, </w:t>
      </w:r>
      <w:r w:rsidR="00BB44DD" w:rsidRPr="001F3F00">
        <w:t>consisting</w:t>
      </w:r>
      <w:r w:rsidR="00C76DB1" w:rsidRPr="001F3F00">
        <w:t xml:space="preserve"> of a motor neuron and the muscle fibers </w:t>
      </w:r>
      <w:r w:rsidR="00987229" w:rsidRPr="001F3F00">
        <w:t xml:space="preserve">that are </w:t>
      </w:r>
      <w:r w:rsidR="00C76DB1" w:rsidRPr="001F3F00">
        <w:t>exclusively innervated by its nerve terminal. Each motor unit has fibers with similar or identical structural and functional properties</w:t>
      </w:r>
      <w:r w:rsidR="00C76DB1" w:rsidRPr="001F3F00">
        <w:rPr>
          <w:vertAlign w:val="superscript"/>
        </w:rPr>
        <w:t>25</w:t>
      </w:r>
      <w:r w:rsidR="00C76DB1" w:rsidRPr="001F3F00">
        <w:t xml:space="preserve">. </w:t>
      </w:r>
      <w:r w:rsidR="00987229" w:rsidRPr="001F3F00">
        <w:t xml:space="preserve">Motor neuron </w:t>
      </w:r>
      <w:r w:rsidR="00C76DB1" w:rsidRPr="001F3F00">
        <w:t xml:space="preserve">selective recruitment </w:t>
      </w:r>
      <w:r w:rsidR="00987229" w:rsidRPr="001F3F00">
        <w:t xml:space="preserve">allows optimizing muscle response to </w:t>
      </w:r>
      <w:r w:rsidR="00C76DB1" w:rsidRPr="001F3F00">
        <w:t xml:space="preserve">functional demands. </w:t>
      </w:r>
      <w:r w:rsidR="00BB44DD" w:rsidRPr="001F3F00">
        <w:t>Now</w:t>
      </w:r>
      <w:r w:rsidR="00C76DB1" w:rsidRPr="001F3F00">
        <w:t xml:space="preserve"> it is clear that mammalian skeletal muscles are composed of four different fiber types</w:t>
      </w:r>
      <w:r w:rsidR="00BB44DD" w:rsidRPr="001F3F00">
        <w:t>;</w:t>
      </w:r>
      <w:r w:rsidR="00C76DB1" w:rsidRPr="001F3F00">
        <w:t xml:space="preserve"> some muscles are named according to the characteristics of </w:t>
      </w:r>
      <w:r w:rsidR="00BB44DD" w:rsidRPr="001F3F00">
        <w:t>their</w:t>
      </w:r>
      <w:r w:rsidR="00C76DB1" w:rsidRPr="001F3F00">
        <w:t xml:space="preserve"> most abundant fiber type. For example, </w:t>
      </w:r>
      <w:r w:rsidR="00BB44DD" w:rsidRPr="001F3F00">
        <w:t xml:space="preserve">the </w:t>
      </w:r>
      <w:r w:rsidR="00C76DB1" w:rsidRPr="001F3F00">
        <w:t>soleus (a posterior muscle of the hind</w:t>
      </w:r>
      <w:r w:rsidR="00E12871" w:rsidRPr="001F3F00">
        <w:t xml:space="preserve"> </w:t>
      </w:r>
      <w:r w:rsidR="00C76DB1" w:rsidRPr="001F3F00">
        <w:t xml:space="preserve">limb involved in the maintenance of </w:t>
      </w:r>
      <w:r w:rsidR="001F3F00" w:rsidRPr="001F3F00">
        <w:t xml:space="preserve">the </w:t>
      </w:r>
      <w:r w:rsidR="00C76DB1" w:rsidRPr="001F3F00">
        <w:t xml:space="preserve">body posture) bears </w:t>
      </w:r>
      <w:proofErr w:type="gramStart"/>
      <w:r w:rsidR="00C76DB1" w:rsidRPr="001F3F00">
        <w:t>a majority of</w:t>
      </w:r>
      <w:proofErr w:type="gramEnd"/>
      <w:r w:rsidR="00C76DB1" w:rsidRPr="001F3F00">
        <w:t xml:space="preserve"> slow-twitch units (type 1) and is </w:t>
      </w:r>
      <w:r w:rsidR="00C76DB1" w:rsidRPr="001F3F00">
        <w:lastRenderedPageBreak/>
        <w:t>recognized as a slow muscle</w:t>
      </w:r>
      <w:r w:rsidR="005266A3" w:rsidRPr="001F3F00">
        <w:t xml:space="preserve">. Instead, </w:t>
      </w:r>
      <w:r w:rsidR="00C76DB1" w:rsidRPr="001F3F00">
        <w:t>extensor digitorum longus</w:t>
      </w:r>
      <w:r w:rsidR="00C76DB1" w:rsidRPr="001F3F00">
        <w:rPr>
          <w:i/>
        </w:rPr>
        <w:t xml:space="preserve"> </w:t>
      </w:r>
      <w:r w:rsidR="00C76DB1" w:rsidRPr="001F3F00">
        <w:t xml:space="preserve">(EDL) is essentially composed </w:t>
      </w:r>
      <w:r w:rsidR="001F3F00" w:rsidRPr="001F3F00">
        <w:t>of</w:t>
      </w:r>
      <w:r w:rsidR="00C76DB1" w:rsidRPr="001F3F00">
        <w:t xml:space="preserve"> units with similar fast-twitch properties (type 2 fibers) and </w:t>
      </w:r>
      <w:r w:rsidR="005266A3" w:rsidRPr="001F3F00">
        <w:t xml:space="preserve">is </w:t>
      </w:r>
      <w:r w:rsidR="001F3F00" w:rsidRPr="001F3F00">
        <w:t>known as</w:t>
      </w:r>
      <w:r w:rsidR="00C76DB1" w:rsidRPr="001F3F00">
        <w:t xml:space="preserve"> a fast muscle specialized for phasic movements needed </w:t>
      </w:r>
      <w:r w:rsidR="001F3F00" w:rsidRPr="001F3F00">
        <w:t>for</w:t>
      </w:r>
      <w:r w:rsidR="00C76DB1" w:rsidRPr="001F3F00">
        <w:t xml:space="preserve"> locomotion. In other words, although adult muscles are plastic </w:t>
      </w:r>
      <w:r w:rsidR="00CB272F" w:rsidRPr="001F3F00">
        <w:t xml:space="preserve">in nature </w:t>
      </w:r>
      <w:r w:rsidR="00BB44DD" w:rsidRPr="001F3F00">
        <w:t>due to</w:t>
      </w:r>
      <w:r w:rsidR="00C76DB1" w:rsidRPr="001F3F00">
        <w:t xml:space="preserve"> </w:t>
      </w:r>
      <w:r w:rsidR="00BB44DD" w:rsidRPr="001F3F00">
        <w:t xml:space="preserve">the </w:t>
      </w:r>
      <w:r w:rsidR="00C76DB1" w:rsidRPr="001F3F00">
        <w:t>hormonal and neural influences, its fiber composition determines the capacity to perform different activities</w:t>
      </w:r>
      <w:r w:rsidR="00BB44DD" w:rsidRPr="001F3F00">
        <w:t>,</w:t>
      </w:r>
      <w:r w:rsidR="00C76DB1" w:rsidRPr="001F3F00">
        <w:t xml:space="preserve"> as seen in soleus that experiences continuous low-intensity activity and EDL that exhibits a more rapid single twitch. Other features that are variable among different types of muscle fibers are related to </w:t>
      </w:r>
      <w:r w:rsidR="00BB44DD" w:rsidRPr="001F3F00">
        <w:t>their</w:t>
      </w:r>
      <w:r w:rsidR="00C76DB1" w:rsidRPr="001F3F00">
        <w:t xml:space="preserve"> structure (mitochondrial content, extension of sarcoplasmic reticulum, thickness of the Z line), myosin ATPase content</w:t>
      </w:r>
      <w:r w:rsidR="00BB44DD" w:rsidRPr="001F3F00">
        <w:t>,</w:t>
      </w:r>
      <w:r w:rsidR="00C76DB1" w:rsidRPr="001F3F00">
        <w:t xml:space="preserve"> and myosin heavy chain composition</w:t>
      </w:r>
      <w:r w:rsidR="00C76DB1" w:rsidRPr="001F3F00">
        <w:rPr>
          <w:vertAlign w:val="superscript"/>
        </w:rPr>
        <w:t>26</w:t>
      </w:r>
      <w:r w:rsidR="00F67950" w:rsidRPr="001F3F00">
        <w:rPr>
          <w:vertAlign w:val="superscript"/>
        </w:rPr>
        <w:t>-29</w:t>
      </w:r>
      <w:r w:rsidR="002610ED" w:rsidRPr="001F3F00">
        <w:t>.</w:t>
      </w:r>
    </w:p>
    <w:p w14:paraId="4B662D2F" w14:textId="620270E9" w:rsidR="00C76DB1" w:rsidRPr="001F3F00" w:rsidRDefault="001F3F00" w:rsidP="001F3F00">
      <w:pPr>
        <w:tabs>
          <w:tab w:val="left" w:pos="3480"/>
        </w:tabs>
      </w:pPr>
      <w:r w:rsidRPr="001F3F00">
        <w:tab/>
      </w:r>
    </w:p>
    <w:p w14:paraId="29E04F26" w14:textId="5C423544" w:rsidR="00C76DB1" w:rsidRPr="001F3F00" w:rsidRDefault="00BB44DD" w:rsidP="00C66243">
      <w:r w:rsidRPr="001F3F00">
        <w:t>For</w:t>
      </w:r>
      <w:r w:rsidR="00C76DB1" w:rsidRPr="001F3F00">
        <w:t xml:space="preserve"> </w:t>
      </w:r>
      <w:r w:rsidR="00FA239A" w:rsidRPr="001F3F00">
        <w:t xml:space="preserve">rodent </w:t>
      </w:r>
      <w:r w:rsidR="00C76DB1" w:rsidRPr="001F3F00">
        <w:t>NMJ</w:t>
      </w:r>
      <w:r w:rsidR="004144AD" w:rsidRPr="001F3F00">
        <w:t>s</w:t>
      </w:r>
      <w:r w:rsidR="00C76DB1" w:rsidRPr="001F3F00">
        <w:t>, there are significant differences among muscles</w:t>
      </w:r>
      <w:r w:rsidR="00921990" w:rsidRPr="001F3F00">
        <w:rPr>
          <w:vertAlign w:val="superscript"/>
        </w:rPr>
        <w:t>28,</w:t>
      </w:r>
      <w:r w:rsidR="00F67950" w:rsidRPr="001F3F00">
        <w:rPr>
          <w:vertAlign w:val="superscript"/>
        </w:rPr>
        <w:t>29</w:t>
      </w:r>
      <w:r w:rsidR="00C76DB1" w:rsidRPr="001F3F00">
        <w:t>. Morphometric analyses performed in soleus and EDL from rats revealed a positive correlation between the synaptic area and fiber diameter (</w:t>
      </w:r>
      <w:r w:rsidR="008F5B24" w:rsidRPr="001F3F00">
        <w:t>i.e.</w:t>
      </w:r>
      <w:r w:rsidR="002610ED" w:rsidRPr="001F3F00">
        <w:t>,</w:t>
      </w:r>
      <w:r w:rsidR="00C76DB1" w:rsidRPr="001F3F00">
        <w:t xml:space="preserve"> the synaptic area in soleus slow fibers is gr</w:t>
      </w:r>
      <w:r w:rsidR="003454CF" w:rsidRPr="001F3F00">
        <w:t>e</w:t>
      </w:r>
      <w:r w:rsidR="00C76DB1" w:rsidRPr="001F3F00">
        <w:t xml:space="preserve">ater than in EDL fast fibers) but the ratio between NMJ area and fiber size </w:t>
      </w:r>
      <w:r w:rsidR="001F3F00" w:rsidRPr="001F3F00">
        <w:t>i</w:t>
      </w:r>
      <w:r w:rsidR="00CB3CBA" w:rsidRPr="001F3F00">
        <w:t>s</w:t>
      </w:r>
      <w:r w:rsidR="00C76DB1" w:rsidRPr="001F3F00">
        <w:t xml:space="preserve"> similar in both muscles</w:t>
      </w:r>
      <w:r w:rsidR="00921990" w:rsidRPr="001F3F00">
        <w:rPr>
          <w:vertAlign w:val="superscript"/>
        </w:rPr>
        <w:t>30</w:t>
      </w:r>
      <w:r w:rsidR="00C76DB1" w:rsidRPr="001F3F00">
        <w:rPr>
          <w:vertAlign w:val="superscript"/>
        </w:rPr>
        <w:t>,</w:t>
      </w:r>
      <w:r w:rsidR="00921990" w:rsidRPr="001F3F00">
        <w:rPr>
          <w:vertAlign w:val="superscript"/>
        </w:rPr>
        <w:t>31</w:t>
      </w:r>
      <w:r w:rsidR="00C76DB1" w:rsidRPr="001F3F00">
        <w:t>. Also</w:t>
      </w:r>
      <w:r w:rsidRPr="001F3F00">
        <w:t>,</w:t>
      </w:r>
      <w:r w:rsidR="00C76DB1" w:rsidRPr="001F3F00">
        <w:t xml:space="preserve"> in relation </w:t>
      </w:r>
      <w:r w:rsidRPr="001F3F00">
        <w:t>to</w:t>
      </w:r>
      <w:r w:rsidR="00C76DB1" w:rsidRPr="001F3F00">
        <w:t xml:space="preserve"> the nerve terminals, the </w:t>
      </w:r>
      <w:r w:rsidR="00892DF6" w:rsidRPr="001F3F00">
        <w:t>endplate</w:t>
      </w:r>
      <w:r w:rsidR="00C76DB1" w:rsidRPr="001F3F00">
        <w:t xml:space="preserve"> absolute areas in type 1 fibers</w:t>
      </w:r>
      <w:r w:rsidR="00C76DB1" w:rsidRPr="001F3F00" w:rsidDel="00653962">
        <w:t xml:space="preserve"> </w:t>
      </w:r>
      <w:r w:rsidR="00C76DB1" w:rsidRPr="001F3F00">
        <w:t>were lower than in type 2 fibers</w:t>
      </w:r>
      <w:r w:rsidR="001F3F00" w:rsidRPr="001F3F00">
        <w:t>,</w:t>
      </w:r>
      <w:r w:rsidR="00C76DB1" w:rsidRPr="001F3F00">
        <w:t xml:space="preserve"> whereas the normalization by fiber diameter made areas of nerve terminals in type 1 fibers the largest</w:t>
      </w:r>
      <w:r w:rsidR="00921990" w:rsidRPr="001F3F00">
        <w:rPr>
          <w:vertAlign w:val="superscript"/>
        </w:rPr>
        <w:t>32</w:t>
      </w:r>
      <w:r w:rsidR="00C76DB1" w:rsidRPr="001F3F00">
        <w:t xml:space="preserve">. </w:t>
      </w:r>
    </w:p>
    <w:p w14:paraId="1D492DF0" w14:textId="77777777" w:rsidR="00C76DB1" w:rsidRPr="001F3F00" w:rsidRDefault="00C76DB1" w:rsidP="00C66243"/>
    <w:p w14:paraId="1B740E75" w14:textId="726526AF" w:rsidR="00C76DB1" w:rsidRPr="001F3F00" w:rsidRDefault="00C76DB1" w:rsidP="00C66243">
      <w:r w:rsidRPr="001F3F00">
        <w:t>However</w:t>
      </w:r>
      <w:r w:rsidR="00BB44DD" w:rsidRPr="001F3F00">
        <w:t>,</w:t>
      </w:r>
      <w:r w:rsidRPr="001F3F00">
        <w:t xml:space="preserve"> </w:t>
      </w:r>
      <w:r w:rsidR="00BB44DD" w:rsidRPr="001F3F00">
        <w:t xml:space="preserve">very </w:t>
      </w:r>
      <w:r w:rsidRPr="001F3F00">
        <w:t>few studies</w:t>
      </w:r>
      <w:r w:rsidR="00BB44DD" w:rsidRPr="001F3F00">
        <w:t xml:space="preserve"> focus on</w:t>
      </w:r>
      <w:r w:rsidRPr="001F3F00">
        <w:t xml:space="preserve"> morphometric analysis to show </w:t>
      </w:r>
      <w:r w:rsidR="00BB44DD" w:rsidRPr="001F3F00">
        <w:t xml:space="preserve">the </w:t>
      </w:r>
      <w:r w:rsidRPr="001F3F00">
        <w:t xml:space="preserve">evidence of changes in some of </w:t>
      </w:r>
      <w:r w:rsidR="00D67B2C" w:rsidRPr="001F3F00">
        <w:t xml:space="preserve">the </w:t>
      </w:r>
      <w:r w:rsidRPr="001F3F00">
        <w:t>NMJ components</w:t>
      </w:r>
      <w:r w:rsidR="00921990" w:rsidRPr="001F3F00">
        <w:rPr>
          <w:vertAlign w:val="superscript"/>
        </w:rPr>
        <w:t>33,34</w:t>
      </w:r>
      <w:r w:rsidRPr="001F3F00">
        <w:t>. Thus, due to the relevance of the NMJ in the function of the organism, whose morphology and physiology are altered in various pathologies, it is important to optimize dissection protocols of different types of muscles with quality enough to allow the visualization of the whole NMJ structure</w:t>
      </w:r>
      <w:r w:rsidR="00C8050E" w:rsidRPr="001F3F00">
        <w:t xml:space="preserve">. It is also necessary to </w:t>
      </w:r>
      <w:r w:rsidRPr="001F3F00">
        <w:t>evaluate the occurrence of pre or postsynaptic changes in different experimental situations</w:t>
      </w:r>
      <w:r w:rsidR="0033185B" w:rsidRPr="001F3F00">
        <w:t xml:space="preserve"> </w:t>
      </w:r>
      <w:r w:rsidR="00505B87" w:rsidRPr="001F3F00">
        <w:t>or conditions such as aging or exercise</w:t>
      </w:r>
      <w:r w:rsidR="0027166A" w:rsidRPr="001F3F00">
        <w:rPr>
          <w:vertAlign w:val="superscript"/>
        </w:rPr>
        <w:t>35-38</w:t>
      </w:r>
      <w:r w:rsidR="00505B87" w:rsidRPr="001F3F00">
        <w:t>. I</w:t>
      </w:r>
      <w:r w:rsidR="00BB44DD" w:rsidRPr="001F3F00">
        <w:t>n addition, i</w:t>
      </w:r>
      <w:r w:rsidR="00505B87" w:rsidRPr="001F3F00">
        <w:t xml:space="preserve">t can be helpful </w:t>
      </w:r>
      <w:r w:rsidRPr="001F3F00">
        <w:t xml:space="preserve">to evidence more subtle alterations </w:t>
      </w:r>
      <w:r w:rsidR="00505B87" w:rsidRPr="001F3F00">
        <w:t xml:space="preserve">in NMJ components </w:t>
      </w:r>
      <w:r w:rsidRPr="001F3F00">
        <w:t>such as altered neurofilament phosphorylation in the terminal nerve endings as reported in ALS</w:t>
      </w:r>
      <w:r w:rsidRPr="001F3F00">
        <w:rPr>
          <w:vertAlign w:val="superscript"/>
        </w:rPr>
        <w:t>3</w:t>
      </w:r>
      <w:r w:rsidR="003822EC" w:rsidRPr="001F3F00">
        <w:rPr>
          <w:vertAlign w:val="superscript"/>
        </w:rPr>
        <w:t>9</w:t>
      </w:r>
      <w:r w:rsidRPr="001F3F00">
        <w:t>.</w:t>
      </w:r>
    </w:p>
    <w:p w14:paraId="48BA6B0A" w14:textId="77777777" w:rsidR="006E4797" w:rsidRPr="001F3F00" w:rsidRDefault="006E4797" w:rsidP="00C66243">
      <w:pPr>
        <w:rPr>
          <w:b/>
        </w:rPr>
      </w:pPr>
    </w:p>
    <w:p w14:paraId="4D3260E7" w14:textId="52505A05" w:rsidR="005439A6" w:rsidRPr="001F3F00" w:rsidRDefault="00551D82" w:rsidP="00C66243">
      <w:pPr>
        <w:rPr>
          <w:b/>
        </w:rPr>
      </w:pPr>
      <w:r w:rsidRPr="001F3F00">
        <w:rPr>
          <w:b/>
        </w:rPr>
        <w:t>PROTOCOL:</w:t>
      </w:r>
    </w:p>
    <w:p w14:paraId="79AA3BCD" w14:textId="467A5AFB" w:rsidR="00B71074" w:rsidRPr="001F3F00" w:rsidRDefault="00B71074" w:rsidP="00C66243">
      <w:pPr>
        <w:rPr>
          <w:rFonts w:asciiTheme="majorHAnsi" w:hAnsiTheme="majorHAnsi" w:cstheme="majorHAnsi"/>
          <w:shd w:val="clear" w:color="auto" w:fill="FFFFFF"/>
        </w:rPr>
      </w:pPr>
      <w:r w:rsidRPr="001F3F00">
        <w:rPr>
          <w:rFonts w:asciiTheme="majorHAnsi" w:hAnsiTheme="majorHAnsi" w:cstheme="majorHAnsi"/>
          <w:shd w:val="clear" w:color="auto" w:fill="FFFFFF"/>
        </w:rPr>
        <w:t>All animal procedures were performed according to the guidelines of the National Law N° 18611 for Care of Animals Used for Experimental Purposes. The protocol was approved by the Institutional Ethical Committee (CEUA IIBCE, Protocol Number 004/09/2015).</w:t>
      </w:r>
    </w:p>
    <w:p w14:paraId="76C704E4" w14:textId="195C0380" w:rsidR="005439A6" w:rsidRPr="001F3F00" w:rsidRDefault="005439A6" w:rsidP="00C66243">
      <w:pPr>
        <w:rPr>
          <w:b/>
        </w:rPr>
      </w:pPr>
    </w:p>
    <w:p w14:paraId="4C13A600" w14:textId="63C7EE5D" w:rsidR="005439A6" w:rsidRPr="001F3F00" w:rsidRDefault="00BB44DD" w:rsidP="00C66243">
      <w:pPr>
        <w:pStyle w:val="ListParagraph"/>
        <w:numPr>
          <w:ilvl w:val="0"/>
          <w:numId w:val="25"/>
        </w:numPr>
        <w:ind w:left="0" w:firstLine="0"/>
        <w:rPr>
          <w:b/>
        </w:rPr>
      </w:pPr>
      <w:r w:rsidRPr="001F3F00">
        <w:rPr>
          <w:b/>
        </w:rPr>
        <w:t>Muscle dissection (Day 1)</w:t>
      </w:r>
    </w:p>
    <w:p w14:paraId="373DE1F1" w14:textId="77777777" w:rsidR="00B34E4D" w:rsidRPr="001F3F00" w:rsidRDefault="00B34E4D" w:rsidP="00C66243">
      <w:pPr>
        <w:pStyle w:val="ListParagraph"/>
        <w:ind w:left="0"/>
        <w:rPr>
          <w:b/>
        </w:rPr>
      </w:pPr>
    </w:p>
    <w:p w14:paraId="6C31C9FC" w14:textId="0ECD5E1E" w:rsidR="005439A6" w:rsidRPr="001F3F00" w:rsidRDefault="00BB44DD" w:rsidP="00C66243">
      <w:r w:rsidRPr="001F3F00">
        <w:rPr>
          <w:bCs/>
        </w:rPr>
        <w:t>NOTE:</w:t>
      </w:r>
      <w:r w:rsidR="005439A6" w:rsidRPr="001F3F00">
        <w:t xml:space="preserve"> Before starting, make </w:t>
      </w:r>
      <w:r w:rsidR="00724D76" w:rsidRPr="001F3F00">
        <w:t>4</w:t>
      </w:r>
      <w:r w:rsidR="0039574A" w:rsidRPr="001F3F00">
        <w:t>0 m</w:t>
      </w:r>
      <w:r w:rsidRPr="001F3F00">
        <w:t>L</w:t>
      </w:r>
      <w:r w:rsidR="0039574A" w:rsidRPr="001F3F00">
        <w:t xml:space="preserve"> of </w:t>
      </w:r>
      <w:r w:rsidR="005439A6" w:rsidRPr="001F3F00">
        <w:t>0.5% paraformaldehyde (PFA)</w:t>
      </w:r>
      <w:r w:rsidR="003454CF" w:rsidRPr="001F3F00">
        <w:t>, pH 7.4</w:t>
      </w:r>
      <w:r w:rsidR="005439A6" w:rsidRPr="001F3F00">
        <w:t xml:space="preserve"> in</w:t>
      </w:r>
      <w:r w:rsidR="003F5508" w:rsidRPr="001F3F00">
        <w:t xml:space="preserve"> Dulbecco´s phosphate saline (</w:t>
      </w:r>
      <w:r w:rsidR="005439A6" w:rsidRPr="001F3F00">
        <w:t>DPBS</w:t>
      </w:r>
      <w:r w:rsidR="003F5508" w:rsidRPr="001F3F00">
        <w:t>)</w:t>
      </w:r>
      <w:r w:rsidR="00B71074" w:rsidRPr="001F3F00">
        <w:t xml:space="preserve">. </w:t>
      </w:r>
      <w:r w:rsidR="003133BE" w:rsidRPr="001F3F00">
        <w:t>Optionally</w:t>
      </w:r>
      <w:r w:rsidRPr="001F3F00">
        <w:t>,</w:t>
      </w:r>
      <w:r w:rsidR="003133BE" w:rsidRPr="001F3F00">
        <w:t xml:space="preserve"> make </w:t>
      </w:r>
      <w:r w:rsidR="00724D76" w:rsidRPr="001F3F00">
        <w:t>20</w:t>
      </w:r>
      <w:r w:rsidR="009919C4" w:rsidRPr="001F3F00">
        <w:t xml:space="preserve"> </w:t>
      </w:r>
      <w:r w:rsidR="00724D76" w:rsidRPr="001F3F00">
        <w:t>m</w:t>
      </w:r>
      <w:r w:rsidRPr="001F3F00">
        <w:t>L</w:t>
      </w:r>
      <w:r w:rsidR="00724D76" w:rsidRPr="001F3F00">
        <w:t xml:space="preserve"> of </w:t>
      </w:r>
      <w:r w:rsidR="003133BE" w:rsidRPr="001F3F00">
        <w:t>4% PFA</w:t>
      </w:r>
      <w:r w:rsidRPr="001F3F00">
        <w:t>.</w:t>
      </w:r>
      <w:r w:rsidR="00724D76" w:rsidRPr="001F3F00">
        <w:t xml:space="preserve"> </w:t>
      </w:r>
      <w:r w:rsidRPr="001F3F00">
        <w:t>P</w:t>
      </w:r>
      <w:r w:rsidR="00724D76" w:rsidRPr="001F3F00">
        <w:t>repare 5</w:t>
      </w:r>
      <w:r w:rsidR="0039574A" w:rsidRPr="001F3F00">
        <w:t xml:space="preserve"> m</w:t>
      </w:r>
      <w:r w:rsidRPr="001F3F00">
        <w:t>L</w:t>
      </w:r>
      <w:r w:rsidR="0039574A" w:rsidRPr="001F3F00">
        <w:t xml:space="preserve"> </w:t>
      </w:r>
      <w:r w:rsidR="00724D76" w:rsidRPr="001F3F00">
        <w:t xml:space="preserve">aliquots </w:t>
      </w:r>
      <w:r w:rsidRPr="001F3F00">
        <w:t>and freeze</w:t>
      </w:r>
      <w:r w:rsidR="005439A6" w:rsidRPr="001F3F00">
        <w:t xml:space="preserve"> at -20 °C.</w:t>
      </w:r>
      <w:r w:rsidR="00724D76" w:rsidRPr="001F3F00">
        <w:t xml:space="preserve"> </w:t>
      </w:r>
      <w:r w:rsidRPr="001F3F00">
        <w:t>On</w:t>
      </w:r>
      <w:r w:rsidR="00724D76" w:rsidRPr="001F3F00">
        <w:t xml:space="preserve"> the day of dissection, defrost a 4% aliquot and add 35 m</w:t>
      </w:r>
      <w:r w:rsidRPr="001F3F00">
        <w:t>L</w:t>
      </w:r>
      <w:r w:rsidR="00724D76" w:rsidRPr="001F3F00">
        <w:t xml:space="preserve"> of DPBS to obtain 40 m</w:t>
      </w:r>
      <w:r w:rsidRPr="001F3F00">
        <w:t>L</w:t>
      </w:r>
      <w:r w:rsidR="00724D76" w:rsidRPr="001F3F00">
        <w:t xml:space="preserve"> of 0.5%</w:t>
      </w:r>
      <w:r w:rsidR="009919C4" w:rsidRPr="001F3F00">
        <w:t xml:space="preserve"> PFA</w:t>
      </w:r>
      <w:r w:rsidR="00724D76" w:rsidRPr="001F3F00">
        <w:t>.</w:t>
      </w:r>
      <w:r w:rsidR="00B34E4D" w:rsidRPr="001F3F00">
        <w:t xml:space="preserve"> </w:t>
      </w:r>
    </w:p>
    <w:p w14:paraId="4D1EB99D" w14:textId="77777777" w:rsidR="005439A6" w:rsidRPr="001F3F00" w:rsidRDefault="005439A6" w:rsidP="00C66243"/>
    <w:p w14:paraId="2EC3999F" w14:textId="2D27F11C" w:rsidR="005439A6" w:rsidRPr="001F3F00" w:rsidRDefault="005439A6" w:rsidP="00C66243">
      <w:pPr>
        <w:rPr>
          <w:b/>
        </w:rPr>
      </w:pPr>
      <w:r w:rsidRPr="001F3F00">
        <w:rPr>
          <w:b/>
        </w:rPr>
        <w:t>1.1. Isolation of EDL (fast</w:t>
      </w:r>
      <w:r w:rsidR="00BB44DD" w:rsidRPr="001F3F00">
        <w:rPr>
          <w:b/>
        </w:rPr>
        <w:t>-</w:t>
      </w:r>
      <w:r w:rsidRPr="001F3F00">
        <w:rPr>
          <w:b/>
        </w:rPr>
        <w:t>twitch muscle)</w:t>
      </w:r>
    </w:p>
    <w:p w14:paraId="20E93D95" w14:textId="77777777" w:rsidR="005439A6" w:rsidRPr="001F3F00" w:rsidRDefault="005439A6" w:rsidP="00C66243"/>
    <w:p w14:paraId="2EEC4849" w14:textId="22E75A4A" w:rsidR="005439A6" w:rsidRPr="001F3F00" w:rsidRDefault="005439A6" w:rsidP="00C66243">
      <w:r w:rsidRPr="001F3F00">
        <w:t xml:space="preserve">1.1.1. </w:t>
      </w:r>
      <w:r w:rsidR="00B34E4D" w:rsidRPr="001F3F00">
        <w:t xml:space="preserve">Euthanize </w:t>
      </w:r>
      <w:r w:rsidR="00BB44DD" w:rsidRPr="001F3F00">
        <w:t>a</w:t>
      </w:r>
      <w:r w:rsidR="00B34E4D" w:rsidRPr="001F3F00">
        <w:t xml:space="preserve"> rat. </w:t>
      </w:r>
      <w:r w:rsidRPr="001F3F00">
        <w:t>Place the animal with the abdomen facing upwards. Make an initial incision using a surgical blade between the toes towards the hind limb.</w:t>
      </w:r>
    </w:p>
    <w:p w14:paraId="033DD577" w14:textId="77777777" w:rsidR="00C8050E" w:rsidRPr="001F3F00" w:rsidRDefault="00C8050E" w:rsidP="00C66243"/>
    <w:p w14:paraId="399DD31D" w14:textId="6DE5B158" w:rsidR="005439A6" w:rsidRPr="001F3F00" w:rsidRDefault="00F066D6" w:rsidP="00C66243">
      <w:r w:rsidRPr="001F3F00">
        <w:t>NOTE</w:t>
      </w:r>
      <w:r w:rsidR="00C8050E" w:rsidRPr="001F3F00">
        <w:t>:</w:t>
      </w:r>
      <w:r w:rsidRPr="001F3F00">
        <w:t xml:space="preserve"> </w:t>
      </w:r>
      <w:r w:rsidR="00C8050E" w:rsidRPr="001F3F00">
        <w:t>In this case</w:t>
      </w:r>
      <w:r w:rsidRPr="001F3F00">
        <w:t>,</w:t>
      </w:r>
      <w:r w:rsidR="00C8050E" w:rsidRPr="001F3F00">
        <w:t xml:space="preserve"> an intraperitoneal injection of 90:10 mg/Kg </w:t>
      </w:r>
      <w:proofErr w:type="spellStart"/>
      <w:proofErr w:type="gramStart"/>
      <w:r w:rsidR="00C8050E" w:rsidRPr="001F3F00">
        <w:t>ketamine:xylazine</w:t>
      </w:r>
      <w:proofErr w:type="spellEnd"/>
      <w:proofErr w:type="gramEnd"/>
      <w:r w:rsidR="00205517" w:rsidRPr="001F3F00">
        <w:t xml:space="preserve"> was </w:t>
      </w:r>
      <w:r w:rsidR="001F3F00" w:rsidRPr="001F3F00">
        <w:t>given</w:t>
      </w:r>
      <w:r w:rsidR="00205517" w:rsidRPr="001F3F00">
        <w:t xml:space="preserve"> to euthanize the rat, but other options </w:t>
      </w:r>
      <w:r w:rsidR="00987229" w:rsidRPr="001F3F00">
        <w:t xml:space="preserve">of anesthesia </w:t>
      </w:r>
      <w:r w:rsidR="00205517" w:rsidRPr="001F3F00">
        <w:t xml:space="preserve">are also allowed. </w:t>
      </w:r>
    </w:p>
    <w:p w14:paraId="46F9744A" w14:textId="77777777" w:rsidR="00C8050E" w:rsidRPr="001F3F00" w:rsidRDefault="00C8050E" w:rsidP="00C66243"/>
    <w:p w14:paraId="76B8DB05" w14:textId="1D4ABD44" w:rsidR="005439A6" w:rsidRPr="001F3F00" w:rsidRDefault="005439A6" w:rsidP="00C66243">
      <w:r w:rsidRPr="001F3F00">
        <w:t xml:space="preserve">1.1.2. Peel off the skin, pulling </w:t>
      </w:r>
      <w:r w:rsidR="00BB44DD" w:rsidRPr="001F3F00">
        <w:t xml:space="preserve">it </w:t>
      </w:r>
      <w:r w:rsidRPr="001F3F00">
        <w:t xml:space="preserve">upwards until the rat knee is exposed. </w:t>
      </w:r>
    </w:p>
    <w:p w14:paraId="2CB746B4" w14:textId="77777777" w:rsidR="005439A6" w:rsidRPr="001F3F00" w:rsidRDefault="005439A6" w:rsidP="00C66243"/>
    <w:p w14:paraId="0E2032D9" w14:textId="0DD2F5C1" w:rsidR="005439A6" w:rsidRPr="001F3F00" w:rsidRDefault="005439A6" w:rsidP="00C66243">
      <w:r w:rsidRPr="001F3F00">
        <w:t>1.1.3. To find the EDL</w:t>
      </w:r>
      <w:r w:rsidR="001F3F00" w:rsidRPr="001F3F00">
        <w:t>,</w:t>
      </w:r>
      <w:r w:rsidRPr="001F3F00">
        <w:t xml:space="preserve"> follow the foot tendons </w:t>
      </w:r>
      <w:r w:rsidR="00BB44DD" w:rsidRPr="001F3F00">
        <w:t>up</w:t>
      </w:r>
      <w:r w:rsidR="001F3F00" w:rsidRPr="001F3F00">
        <w:t xml:space="preserve"> </w:t>
      </w:r>
      <w:r w:rsidRPr="001F3F00">
        <w:t>to the annular ligament. This ligament circles two tendons. Cut the ligament between the two tendons</w:t>
      </w:r>
      <w:r w:rsidR="00BB44DD" w:rsidRPr="001F3F00">
        <w:t xml:space="preserve"> with </w:t>
      </w:r>
      <w:proofErr w:type="spellStart"/>
      <w:r w:rsidR="00BB44DD" w:rsidRPr="001F3F00">
        <w:t>uniband</w:t>
      </w:r>
      <w:proofErr w:type="spellEnd"/>
      <w:r w:rsidR="00BB44DD" w:rsidRPr="001F3F00">
        <w:t xml:space="preserve"> scissors (or similar)</w:t>
      </w:r>
      <w:r w:rsidRPr="001F3F00">
        <w:t xml:space="preserve">. </w:t>
      </w:r>
      <w:r w:rsidR="00B71074" w:rsidRPr="001F3F00">
        <w:t>I</w:t>
      </w:r>
      <w:r w:rsidRPr="001F3F00">
        <w:t xml:space="preserve">dentify the EDL tendon by lifting both and </w:t>
      </w:r>
      <w:r w:rsidR="003D24B5" w:rsidRPr="001F3F00">
        <w:t>choose the</w:t>
      </w:r>
      <w:r w:rsidRPr="001F3F00">
        <w:t xml:space="preserve"> one </w:t>
      </w:r>
      <w:r w:rsidR="003D24B5" w:rsidRPr="001F3F00">
        <w:t xml:space="preserve">that </w:t>
      </w:r>
      <w:r w:rsidRPr="001F3F00">
        <w:t>makes the toes move upwards.</w:t>
      </w:r>
    </w:p>
    <w:p w14:paraId="044B5EF1" w14:textId="77777777" w:rsidR="005439A6" w:rsidRPr="001F3F00" w:rsidRDefault="005439A6" w:rsidP="00C66243"/>
    <w:p w14:paraId="5E7721E1" w14:textId="49B57D47" w:rsidR="00B34E4D" w:rsidRPr="001F3F00" w:rsidRDefault="005439A6" w:rsidP="00C66243">
      <w:pPr>
        <w:pStyle w:val="ListParagraph"/>
        <w:numPr>
          <w:ilvl w:val="2"/>
          <w:numId w:val="25"/>
        </w:numPr>
        <w:ind w:left="0" w:firstLine="0"/>
      </w:pPr>
      <w:r w:rsidRPr="001F3F00">
        <w:t xml:space="preserve">Cut the tendon with </w:t>
      </w:r>
      <w:proofErr w:type="spellStart"/>
      <w:r w:rsidRPr="001F3F00">
        <w:t>uniband</w:t>
      </w:r>
      <w:proofErr w:type="spellEnd"/>
      <w:r w:rsidRPr="001F3F00">
        <w:t xml:space="preserve"> scissors. </w:t>
      </w:r>
      <w:r w:rsidR="00BB44DD" w:rsidRPr="001F3F00">
        <w:t>Then, w</w:t>
      </w:r>
      <w:r w:rsidRPr="001F3F00">
        <w:t>hile holding the tendon with fine biological tweezers</w:t>
      </w:r>
      <w:r w:rsidR="00B71074" w:rsidRPr="001F3F00">
        <w:t>,</w:t>
      </w:r>
      <w:r w:rsidRPr="001F3F00">
        <w:t xml:space="preserve"> begin to slowly separate the EDL muscle from </w:t>
      </w:r>
      <w:r w:rsidR="003702F3" w:rsidRPr="001F3F00">
        <w:t>the tibialis anterior</w:t>
      </w:r>
      <w:r w:rsidR="00072DF9" w:rsidRPr="001F3F00">
        <w:t>, the peroneus brevis</w:t>
      </w:r>
      <w:r w:rsidR="00BB44DD" w:rsidRPr="001F3F00">
        <w:t>,</w:t>
      </w:r>
      <w:r w:rsidR="00072DF9" w:rsidRPr="001F3F00">
        <w:t xml:space="preserve"> and peroneus longus</w:t>
      </w:r>
      <w:r w:rsidR="003822EC" w:rsidRPr="001F3F00">
        <w:rPr>
          <w:vertAlign w:val="superscript"/>
        </w:rPr>
        <w:t>40</w:t>
      </w:r>
      <w:r w:rsidR="00D7212F" w:rsidRPr="001F3F00">
        <w:rPr>
          <w:vertAlign w:val="superscript"/>
        </w:rPr>
        <w:t xml:space="preserve"> </w:t>
      </w:r>
      <w:r w:rsidR="00D7212F" w:rsidRPr="001F3F00">
        <w:t xml:space="preserve">(see </w:t>
      </w:r>
      <w:r w:rsidR="00D7212F" w:rsidRPr="001F3F00">
        <w:rPr>
          <w:b/>
          <w:bCs/>
        </w:rPr>
        <w:t>Figure 1</w:t>
      </w:r>
      <w:r w:rsidR="001C2242" w:rsidRPr="001F3F00">
        <w:rPr>
          <w:b/>
          <w:bCs/>
        </w:rPr>
        <w:t>A</w:t>
      </w:r>
      <w:r w:rsidR="00D7212F" w:rsidRPr="001F3F00">
        <w:t>)</w:t>
      </w:r>
      <w:r w:rsidRPr="001F3F00">
        <w:t xml:space="preserve">. </w:t>
      </w:r>
    </w:p>
    <w:p w14:paraId="51F9C2CB" w14:textId="77777777" w:rsidR="00B34E4D" w:rsidRPr="001F3F00" w:rsidRDefault="00B34E4D" w:rsidP="00C66243">
      <w:pPr>
        <w:pStyle w:val="ListParagraph"/>
        <w:ind w:left="0"/>
      </w:pPr>
    </w:p>
    <w:p w14:paraId="5A85E830" w14:textId="5D76339F" w:rsidR="005439A6" w:rsidRPr="001F3F00" w:rsidRDefault="00B34E4D" w:rsidP="00C66243">
      <w:pPr>
        <w:pStyle w:val="ListParagraph"/>
        <w:ind w:left="0"/>
      </w:pPr>
      <w:r w:rsidRPr="001F3F00">
        <w:t xml:space="preserve">NOTE: </w:t>
      </w:r>
      <w:r w:rsidR="00BB44DD" w:rsidRPr="001F3F00">
        <w:t>Ensure that the</w:t>
      </w:r>
      <w:r w:rsidR="005439A6" w:rsidRPr="001F3F00">
        <w:t xml:space="preserve"> </w:t>
      </w:r>
      <w:r w:rsidR="00BB44DD" w:rsidRPr="001F3F00">
        <w:t xml:space="preserve">muscle is </w:t>
      </w:r>
      <w:r w:rsidR="00C8050E" w:rsidRPr="001F3F00">
        <w:t xml:space="preserve">separated </w:t>
      </w:r>
      <w:r w:rsidR="005439A6" w:rsidRPr="001F3F00">
        <w:t>without</w:t>
      </w:r>
      <w:r w:rsidR="00BB44DD" w:rsidRPr="001F3F00">
        <w:t xml:space="preserve"> any</w:t>
      </w:r>
      <w:r w:rsidR="005439A6" w:rsidRPr="001F3F00">
        <w:t xml:space="preserve"> damage</w:t>
      </w:r>
      <w:r w:rsidR="00BB44DD" w:rsidRPr="001F3F00">
        <w:t>. Do this</w:t>
      </w:r>
      <w:r w:rsidR="0039574A" w:rsidRPr="001F3F00">
        <w:t xml:space="preserve"> by </w:t>
      </w:r>
      <w:r w:rsidR="004144AD" w:rsidRPr="001F3F00">
        <w:t xml:space="preserve">cutting </w:t>
      </w:r>
      <w:r w:rsidR="005439A6" w:rsidRPr="001F3F00">
        <w:t>the rest of the lateral muscles to open a path between them (the EDL does not have a superficial location) while hold</w:t>
      </w:r>
      <w:r w:rsidR="00B71074" w:rsidRPr="001F3F00">
        <w:t>ing</w:t>
      </w:r>
      <w:r w:rsidR="005439A6" w:rsidRPr="001F3F00">
        <w:t xml:space="preserve"> and lift</w:t>
      </w:r>
      <w:r w:rsidR="00B71074" w:rsidRPr="001F3F00">
        <w:t>ing</w:t>
      </w:r>
      <w:r w:rsidR="005439A6" w:rsidRPr="001F3F00">
        <w:t xml:space="preserve"> the </w:t>
      </w:r>
      <w:r w:rsidR="006A10EA" w:rsidRPr="001F3F00">
        <w:t xml:space="preserve">EDL </w:t>
      </w:r>
      <w:r w:rsidR="005439A6" w:rsidRPr="001F3F00">
        <w:t xml:space="preserve">muscle. </w:t>
      </w:r>
    </w:p>
    <w:p w14:paraId="5E2972D2" w14:textId="77777777" w:rsidR="005439A6" w:rsidRPr="001F3F00" w:rsidRDefault="005439A6" w:rsidP="00C66243"/>
    <w:p w14:paraId="7726C604" w14:textId="1DA7F19E" w:rsidR="005439A6" w:rsidRPr="001F3F00" w:rsidRDefault="005439A6" w:rsidP="00C66243">
      <w:r w:rsidRPr="001F3F00">
        <w:t>1.1.5. To completely isolate the muscle, cut the tendon attached to the rat knee</w:t>
      </w:r>
      <w:r w:rsidR="00B34E4D" w:rsidRPr="001F3F00">
        <w:t xml:space="preserve"> with </w:t>
      </w:r>
      <w:proofErr w:type="spellStart"/>
      <w:r w:rsidR="00B34E4D" w:rsidRPr="001F3F00">
        <w:t>uniband</w:t>
      </w:r>
      <w:proofErr w:type="spellEnd"/>
      <w:r w:rsidR="00B34E4D" w:rsidRPr="001F3F00">
        <w:t xml:space="preserve"> scissors</w:t>
      </w:r>
      <w:r w:rsidRPr="001F3F00">
        <w:t>.</w:t>
      </w:r>
    </w:p>
    <w:p w14:paraId="25877E97" w14:textId="77777777" w:rsidR="005439A6" w:rsidRPr="001F3F00" w:rsidRDefault="005439A6" w:rsidP="00C66243"/>
    <w:p w14:paraId="5A103980" w14:textId="13D385CD" w:rsidR="005439A6" w:rsidRPr="001F3F00" w:rsidRDefault="005439A6" w:rsidP="00C66243">
      <w:r w:rsidRPr="001F3F00">
        <w:t xml:space="preserve">1.1.6. </w:t>
      </w:r>
      <w:r w:rsidR="00072DF9" w:rsidRPr="001F3F00">
        <w:t xml:space="preserve">Immerse </w:t>
      </w:r>
      <w:r w:rsidR="00BB44DD" w:rsidRPr="001F3F00">
        <w:t xml:space="preserve">the </w:t>
      </w:r>
      <w:r w:rsidR="00072DF9" w:rsidRPr="001F3F00">
        <w:t xml:space="preserve">dissected muscle in </w:t>
      </w:r>
      <w:r w:rsidR="001C2242" w:rsidRPr="001F3F00">
        <w:t>5</w:t>
      </w:r>
      <w:r w:rsidR="0039574A" w:rsidRPr="001F3F00">
        <w:t xml:space="preserve"> m</w:t>
      </w:r>
      <w:r w:rsidR="00B34E4D" w:rsidRPr="001F3F00">
        <w:t>L</w:t>
      </w:r>
      <w:r w:rsidR="0039574A" w:rsidRPr="001F3F00">
        <w:t xml:space="preserve"> of </w:t>
      </w:r>
      <w:r w:rsidR="008F5B24" w:rsidRPr="001F3F00">
        <w:t xml:space="preserve">0.5% PFA </w:t>
      </w:r>
      <w:r w:rsidR="00072DF9" w:rsidRPr="001F3F00">
        <w:t xml:space="preserve">and leave </w:t>
      </w:r>
      <w:r w:rsidR="00BB44DD" w:rsidRPr="001F3F00">
        <w:t>for</w:t>
      </w:r>
      <w:r w:rsidR="00072DF9" w:rsidRPr="001F3F00">
        <w:t xml:space="preserve"> 24 h at 4</w:t>
      </w:r>
      <w:r w:rsidR="00E84372" w:rsidRPr="001F3F00">
        <w:t xml:space="preserve"> °C</w:t>
      </w:r>
      <w:r w:rsidRPr="001F3F00">
        <w:t xml:space="preserve">. </w:t>
      </w:r>
      <w:r w:rsidR="00072DF9" w:rsidRPr="001F3F00">
        <w:t xml:space="preserve">Optionally, staple the muscle </w:t>
      </w:r>
      <w:r w:rsidR="003A247D" w:rsidRPr="001F3F00">
        <w:t>in a piece of cardboard and turn it with the muscle facing down</w:t>
      </w:r>
      <w:r w:rsidR="00BB44DD" w:rsidRPr="001F3F00">
        <w:t xml:space="preserve">. Then immerse it completely in </w:t>
      </w:r>
      <w:r w:rsidR="001C2242" w:rsidRPr="001F3F00">
        <w:t>8</w:t>
      </w:r>
      <w:r w:rsidR="003A247D" w:rsidRPr="001F3F00">
        <w:t xml:space="preserve"> m</w:t>
      </w:r>
      <w:r w:rsidR="00B34E4D" w:rsidRPr="001F3F00">
        <w:t>L</w:t>
      </w:r>
      <w:r w:rsidR="003A247D" w:rsidRPr="001F3F00">
        <w:t xml:space="preserve"> of </w:t>
      </w:r>
      <w:r w:rsidR="001F3F00">
        <w:t xml:space="preserve">the </w:t>
      </w:r>
      <w:r w:rsidR="003A247D" w:rsidRPr="001F3F00">
        <w:t>fixative solution. This</w:t>
      </w:r>
      <w:r w:rsidR="00BB44DD" w:rsidRPr="001F3F00">
        <w:t xml:space="preserve"> </w:t>
      </w:r>
      <w:r w:rsidR="001F3F00">
        <w:t xml:space="preserve">step </w:t>
      </w:r>
      <w:r w:rsidR="00BB44DD" w:rsidRPr="001F3F00">
        <w:t>helps in</w:t>
      </w:r>
      <w:r w:rsidR="003A247D" w:rsidRPr="001F3F00">
        <w:t xml:space="preserve"> maintain</w:t>
      </w:r>
      <w:r w:rsidR="00BB44DD" w:rsidRPr="001F3F00">
        <w:t>ing</w:t>
      </w:r>
      <w:r w:rsidR="003A247D" w:rsidRPr="001F3F00">
        <w:t xml:space="preserve"> the muscle</w:t>
      </w:r>
      <w:r w:rsidRPr="001F3F00">
        <w:t xml:space="preserve"> elongated during </w:t>
      </w:r>
      <w:r w:rsidR="00BB44DD" w:rsidRPr="001F3F00">
        <w:t xml:space="preserve">the </w:t>
      </w:r>
      <w:r w:rsidRPr="001F3F00">
        <w:t>fixation</w:t>
      </w:r>
      <w:r w:rsidR="00BB44DD" w:rsidRPr="001F3F00">
        <w:t xml:space="preserve"> process</w:t>
      </w:r>
      <w:r w:rsidR="003F5508" w:rsidRPr="001F3F00">
        <w:t>.</w:t>
      </w:r>
      <w:r w:rsidR="003A247D" w:rsidRPr="001F3F00">
        <w:t xml:space="preserve"> </w:t>
      </w:r>
    </w:p>
    <w:p w14:paraId="3B7ACAC0" w14:textId="77777777" w:rsidR="005439A6" w:rsidRPr="001F3F00" w:rsidRDefault="005439A6" w:rsidP="00C66243">
      <w:r w:rsidRPr="001F3F00">
        <w:t xml:space="preserve"> </w:t>
      </w:r>
    </w:p>
    <w:p w14:paraId="70C10D20" w14:textId="388C50F4" w:rsidR="005439A6" w:rsidRPr="001F3F00" w:rsidRDefault="005439A6" w:rsidP="00C66243">
      <w:pPr>
        <w:rPr>
          <w:b/>
        </w:rPr>
      </w:pPr>
      <w:r w:rsidRPr="001F3F00">
        <w:rPr>
          <w:b/>
        </w:rPr>
        <w:t>1.2 Isolation of soleus (slow</w:t>
      </w:r>
      <w:r w:rsidR="00BB44DD" w:rsidRPr="001F3F00">
        <w:rPr>
          <w:b/>
        </w:rPr>
        <w:t>-</w:t>
      </w:r>
      <w:r w:rsidRPr="001F3F00">
        <w:rPr>
          <w:b/>
        </w:rPr>
        <w:t>twitch muscle)</w:t>
      </w:r>
    </w:p>
    <w:p w14:paraId="39217B9D" w14:textId="77777777" w:rsidR="005439A6" w:rsidRPr="001F3F00" w:rsidRDefault="005439A6" w:rsidP="00C66243"/>
    <w:p w14:paraId="548FFA98" w14:textId="1A0787C7" w:rsidR="005439A6" w:rsidRPr="001F3F00" w:rsidRDefault="005439A6" w:rsidP="00C66243">
      <w:r w:rsidRPr="001F3F00">
        <w:t>1.2.1 Flip the animal (the abdomen is now facing downwards). Through the skin</w:t>
      </w:r>
      <w:r w:rsidR="00BB44DD" w:rsidRPr="001F3F00">
        <w:t>,</w:t>
      </w:r>
      <w:r w:rsidRPr="001F3F00">
        <w:t xml:space="preserve"> cut the calcaneal tendon using a surgical blade.</w:t>
      </w:r>
    </w:p>
    <w:p w14:paraId="328D7AC7" w14:textId="77777777" w:rsidR="005439A6" w:rsidRPr="001F3F00" w:rsidRDefault="005439A6" w:rsidP="00C66243"/>
    <w:p w14:paraId="78ABEACC" w14:textId="362130D8" w:rsidR="005439A6" w:rsidRPr="001F3F00" w:rsidRDefault="005439A6" w:rsidP="00C66243">
      <w:r w:rsidRPr="001F3F00">
        <w:t xml:space="preserve">1.2.2. With the help of the biological tweezers and </w:t>
      </w:r>
      <w:proofErr w:type="spellStart"/>
      <w:r w:rsidRPr="001F3F00">
        <w:t>uniband</w:t>
      </w:r>
      <w:proofErr w:type="spellEnd"/>
      <w:r w:rsidRPr="001F3F00">
        <w:t xml:space="preserve"> scissors</w:t>
      </w:r>
      <w:r w:rsidR="00B71074" w:rsidRPr="001F3F00">
        <w:t>,</w:t>
      </w:r>
      <w:r w:rsidRPr="001F3F00">
        <w:t xml:space="preserve"> separate the </w:t>
      </w:r>
      <w:r w:rsidR="003A247D" w:rsidRPr="001F3F00">
        <w:t xml:space="preserve">gastrocnemius muscle </w:t>
      </w:r>
      <w:r w:rsidR="00682BFE" w:rsidRPr="001F3F00">
        <w:t>from</w:t>
      </w:r>
      <w:r w:rsidRPr="001F3F00">
        <w:t xml:space="preserve"> the bones</w:t>
      </w:r>
      <w:r w:rsidR="001F3F00" w:rsidRPr="001F3F00">
        <w:t>,</w:t>
      </w:r>
      <w:r w:rsidRPr="001F3F00">
        <w:t xml:space="preserve"> creating a “muscular lid”. </w:t>
      </w:r>
      <w:r w:rsidR="00BB44DD" w:rsidRPr="001F3F00">
        <w:t>The soleus will be on the internal side of the muscular lid. It can be identified because it is red in color and has a flat morphology.</w:t>
      </w:r>
    </w:p>
    <w:p w14:paraId="765B9163" w14:textId="77777777" w:rsidR="005439A6" w:rsidRPr="001F3F00" w:rsidRDefault="005439A6" w:rsidP="00C66243"/>
    <w:p w14:paraId="31E577C7" w14:textId="0C2225E1" w:rsidR="005439A6" w:rsidRPr="001F3F00" w:rsidRDefault="005439A6" w:rsidP="00C66243">
      <w:r w:rsidRPr="001F3F00">
        <w:t>1.2.3. With a pair of biological tweezers</w:t>
      </w:r>
      <w:r w:rsidR="009C02F8" w:rsidRPr="001F3F00">
        <w:t xml:space="preserve">, </w:t>
      </w:r>
      <w:r w:rsidRPr="001F3F00">
        <w:t>reach and lift the soleus tendon that lies above the gastrocnemius</w:t>
      </w:r>
      <w:r w:rsidR="001C2242" w:rsidRPr="001F3F00">
        <w:t xml:space="preserve"> (see </w:t>
      </w:r>
      <w:r w:rsidR="001C2242" w:rsidRPr="001F3F00">
        <w:rPr>
          <w:b/>
          <w:bCs/>
        </w:rPr>
        <w:t>Figure 1B</w:t>
      </w:r>
      <w:r w:rsidR="001C2242" w:rsidRPr="001F3F00">
        <w:t>)</w:t>
      </w:r>
      <w:r w:rsidRPr="001F3F00">
        <w:t>.</w:t>
      </w:r>
    </w:p>
    <w:p w14:paraId="4B30EE06" w14:textId="77777777" w:rsidR="005439A6" w:rsidRPr="001F3F00" w:rsidRDefault="005439A6" w:rsidP="00C66243"/>
    <w:p w14:paraId="2F284920" w14:textId="28A9E6FE" w:rsidR="005439A6" w:rsidRPr="001F3F00" w:rsidRDefault="005439A6" w:rsidP="00C66243">
      <w:r w:rsidRPr="001F3F00">
        <w:t xml:space="preserve">1.2.4. </w:t>
      </w:r>
      <w:r w:rsidR="001C2242" w:rsidRPr="001F3F00">
        <w:t>C</w:t>
      </w:r>
      <w:r w:rsidRPr="001F3F00">
        <w:t xml:space="preserve">ut </w:t>
      </w:r>
      <w:r w:rsidR="001C2242" w:rsidRPr="001F3F00">
        <w:t>the tendon</w:t>
      </w:r>
      <w:r w:rsidR="00B34E4D" w:rsidRPr="001F3F00">
        <w:t xml:space="preserve"> with </w:t>
      </w:r>
      <w:proofErr w:type="spellStart"/>
      <w:r w:rsidR="00B34E4D" w:rsidRPr="001F3F00">
        <w:t>uniband</w:t>
      </w:r>
      <w:proofErr w:type="spellEnd"/>
      <w:r w:rsidR="00B34E4D" w:rsidRPr="001F3F00">
        <w:t xml:space="preserve"> scissors</w:t>
      </w:r>
      <w:r w:rsidRPr="001F3F00">
        <w:t xml:space="preserve">. </w:t>
      </w:r>
      <w:r w:rsidR="009C02F8" w:rsidRPr="001F3F00">
        <w:t>L</w:t>
      </w:r>
      <w:r w:rsidRPr="001F3F00">
        <w:t>ift the whole muscle while cut</w:t>
      </w:r>
      <w:r w:rsidR="00AD34C4" w:rsidRPr="001F3F00">
        <w:t>ting</w:t>
      </w:r>
      <w:r w:rsidRPr="001F3F00">
        <w:t xml:space="preserve"> some of the weak attachment points (i.e.</w:t>
      </w:r>
      <w:r w:rsidR="00B34E4D" w:rsidRPr="001F3F00">
        <w:t>,</w:t>
      </w:r>
      <w:r w:rsidRPr="001F3F00">
        <w:t xml:space="preserve"> neurovascular elements). Finally, to completely free the soleus muscle, cut the </w:t>
      </w:r>
      <w:r w:rsidR="0095642E" w:rsidRPr="001F3F00">
        <w:t xml:space="preserve">soleus </w:t>
      </w:r>
      <w:r w:rsidRPr="001F3F00">
        <w:t>fascicle that forms the calcaneal tendon</w:t>
      </w:r>
      <w:r w:rsidR="00BB44DD" w:rsidRPr="001F3F00">
        <w:t xml:space="preserve"> with </w:t>
      </w:r>
      <w:proofErr w:type="spellStart"/>
      <w:r w:rsidR="00BB44DD" w:rsidRPr="001F3F00">
        <w:t>uniband</w:t>
      </w:r>
      <w:proofErr w:type="spellEnd"/>
      <w:r w:rsidR="00BB44DD" w:rsidRPr="001F3F00">
        <w:t xml:space="preserve"> scissors</w:t>
      </w:r>
      <w:r w:rsidRPr="001F3F00">
        <w:t>.</w:t>
      </w:r>
    </w:p>
    <w:p w14:paraId="378A2E83" w14:textId="77777777" w:rsidR="005439A6" w:rsidRPr="001F3F00" w:rsidRDefault="005439A6" w:rsidP="00C66243"/>
    <w:p w14:paraId="4B2721EB" w14:textId="370CF3D8" w:rsidR="005439A6" w:rsidRPr="001F3F00" w:rsidRDefault="005439A6" w:rsidP="00C66243">
      <w:r w:rsidRPr="001F3F00">
        <w:t xml:space="preserve">1.2.5. </w:t>
      </w:r>
      <w:r w:rsidR="00850579" w:rsidRPr="001F3F00">
        <w:t xml:space="preserve">Repeat </w:t>
      </w:r>
      <w:r w:rsidRPr="001F3F00">
        <w:t xml:space="preserve">step </w:t>
      </w:r>
      <w:r w:rsidR="00347ED1" w:rsidRPr="001F3F00">
        <w:t>1.1.</w:t>
      </w:r>
      <w:r w:rsidRPr="001F3F00">
        <w:t>6</w:t>
      </w:r>
      <w:r w:rsidR="00850579" w:rsidRPr="001F3F00">
        <w:t xml:space="preserve"> to fix dissected soleus muscle</w:t>
      </w:r>
      <w:r w:rsidRPr="001F3F00">
        <w:t>.</w:t>
      </w:r>
    </w:p>
    <w:p w14:paraId="4CA7AE83" w14:textId="77777777" w:rsidR="009A3D58" w:rsidRPr="001F3F00" w:rsidRDefault="009A3D58" w:rsidP="00C66243">
      <w:pPr>
        <w:rPr>
          <w:b/>
        </w:rPr>
      </w:pPr>
    </w:p>
    <w:p w14:paraId="278448C7" w14:textId="71153B5C" w:rsidR="005439A6" w:rsidRPr="001F3F00" w:rsidRDefault="005439A6" w:rsidP="00C66243">
      <w:pPr>
        <w:rPr>
          <w:b/>
        </w:rPr>
      </w:pPr>
      <w:r w:rsidRPr="001F3F00">
        <w:rPr>
          <w:b/>
        </w:rPr>
        <w:t xml:space="preserve">2. </w:t>
      </w:r>
      <w:r w:rsidR="009A3D58" w:rsidRPr="001F3F00">
        <w:rPr>
          <w:b/>
        </w:rPr>
        <w:t>Teased fiber preparation</w:t>
      </w:r>
      <w:r w:rsidR="009A3D58" w:rsidRPr="001F3F00" w:rsidDel="009A3D58">
        <w:rPr>
          <w:b/>
        </w:rPr>
        <w:t xml:space="preserve"> </w:t>
      </w:r>
      <w:r w:rsidR="00B34E4D" w:rsidRPr="001F3F00">
        <w:rPr>
          <w:b/>
        </w:rPr>
        <w:t>(Day 2)</w:t>
      </w:r>
    </w:p>
    <w:p w14:paraId="2B2EDC04" w14:textId="5A98DA23" w:rsidR="005439A6" w:rsidRPr="001F3F00" w:rsidRDefault="005439A6" w:rsidP="00C66243">
      <w:r w:rsidRPr="001F3F00">
        <w:rPr>
          <w:b/>
        </w:rPr>
        <w:t xml:space="preserve"> </w:t>
      </w:r>
    </w:p>
    <w:p w14:paraId="571A70FA" w14:textId="3FF44C04" w:rsidR="005439A6" w:rsidRPr="001F3F00" w:rsidRDefault="005439A6" w:rsidP="00C66243">
      <w:r w:rsidRPr="001F3F00">
        <w:t xml:space="preserve">2.1. </w:t>
      </w:r>
      <w:r w:rsidR="00BB44DD" w:rsidRPr="001F3F00">
        <w:t xml:space="preserve">After </w:t>
      </w:r>
      <w:r w:rsidRPr="001F3F00">
        <w:t>24 h of fixation</w:t>
      </w:r>
      <w:r w:rsidR="009C02F8" w:rsidRPr="001F3F00">
        <w:t xml:space="preserve">, </w:t>
      </w:r>
      <w:r w:rsidRPr="001F3F00">
        <w:t xml:space="preserve">rinse the muscles </w:t>
      </w:r>
      <w:r w:rsidR="00BB44DD" w:rsidRPr="001F3F00">
        <w:t>with</w:t>
      </w:r>
      <w:r w:rsidRPr="001F3F00">
        <w:t xml:space="preserve"> </w:t>
      </w:r>
      <w:r w:rsidR="0095642E" w:rsidRPr="001F3F00">
        <w:t>6</w:t>
      </w:r>
      <w:r w:rsidR="0039574A" w:rsidRPr="001F3F00">
        <w:t xml:space="preserve"> m</w:t>
      </w:r>
      <w:r w:rsidR="00C66243" w:rsidRPr="001F3F00">
        <w:t>L</w:t>
      </w:r>
      <w:r w:rsidR="0039574A" w:rsidRPr="001F3F00">
        <w:t xml:space="preserve"> of </w:t>
      </w:r>
      <w:r w:rsidRPr="001F3F00">
        <w:t xml:space="preserve">DPBS solution 3x for 10 min each before </w:t>
      </w:r>
      <w:r w:rsidR="00BB44DD" w:rsidRPr="001F3F00">
        <w:t>isolating</w:t>
      </w:r>
      <w:r w:rsidRPr="001F3F00">
        <w:t xml:space="preserve"> the muscle fibers.</w:t>
      </w:r>
    </w:p>
    <w:p w14:paraId="2C6D02AF" w14:textId="77777777" w:rsidR="005439A6" w:rsidRPr="001F3F00" w:rsidRDefault="005439A6" w:rsidP="00C66243"/>
    <w:p w14:paraId="45338690" w14:textId="77777777" w:rsidR="00BB44DD" w:rsidRPr="001F3F00" w:rsidRDefault="005439A6" w:rsidP="00C66243">
      <w:r w:rsidRPr="001F3F00">
        <w:t>2.</w:t>
      </w:r>
      <w:r w:rsidR="00A45D93" w:rsidRPr="001F3F00">
        <w:t>2</w:t>
      </w:r>
      <w:r w:rsidRPr="001F3F00">
        <w:t xml:space="preserve">. </w:t>
      </w:r>
      <w:r w:rsidR="0095642E" w:rsidRPr="001F3F00">
        <w:t>T</w:t>
      </w:r>
      <w:r w:rsidRPr="001F3F00">
        <w:t>o isolate the fibers</w:t>
      </w:r>
      <w:r w:rsidR="00BB44DD" w:rsidRPr="001F3F00">
        <w:t>,</w:t>
      </w:r>
      <w:r w:rsidRPr="001F3F00">
        <w:t xml:space="preserve"> </w:t>
      </w:r>
      <w:r w:rsidR="0095642E" w:rsidRPr="001F3F00">
        <w:t>put a muscle on a microscope slide. Using a ster</w:t>
      </w:r>
      <w:r w:rsidR="008A5C02" w:rsidRPr="001F3F00">
        <w:t>e</w:t>
      </w:r>
      <w:r w:rsidR="0095642E" w:rsidRPr="001F3F00">
        <w:t>omicroscope</w:t>
      </w:r>
      <w:r w:rsidR="008A5C02" w:rsidRPr="001F3F00">
        <w:t>,</w:t>
      </w:r>
      <w:r w:rsidR="0095642E" w:rsidRPr="001F3F00">
        <w:t xml:space="preserve"> </w:t>
      </w:r>
      <w:r w:rsidRPr="001F3F00">
        <w:t xml:space="preserve">gently hold one of the tendons with one pair of biological tweezers. Then, with the other biological </w:t>
      </w:r>
      <w:r w:rsidR="0039574A" w:rsidRPr="001F3F00">
        <w:t>tweezers</w:t>
      </w:r>
      <w:r w:rsidR="00BB44DD" w:rsidRPr="001F3F00">
        <w:t>,</w:t>
      </w:r>
      <w:r w:rsidRPr="001F3F00">
        <w:t xml:space="preserve"> begin to </w:t>
      </w:r>
      <w:r w:rsidR="00BB44DD" w:rsidRPr="001F3F00">
        <w:t>pinch the tendon slowly to separate the muscle fibers</w:t>
      </w:r>
      <w:r w:rsidRPr="001F3F00">
        <w:t xml:space="preserve">. </w:t>
      </w:r>
    </w:p>
    <w:p w14:paraId="30526388" w14:textId="77777777" w:rsidR="00BB44DD" w:rsidRPr="001F3F00" w:rsidRDefault="00BB44DD" w:rsidP="00C66243"/>
    <w:p w14:paraId="6D0CC192" w14:textId="1636B501" w:rsidR="005439A6" w:rsidRPr="001F3F00" w:rsidRDefault="00BB44DD" w:rsidP="00C66243">
      <w:r w:rsidRPr="001F3F00">
        <w:t xml:space="preserve">2.2.1. </w:t>
      </w:r>
      <w:r w:rsidR="005439A6" w:rsidRPr="001F3F00">
        <w:t>To isolate the fibers</w:t>
      </w:r>
      <w:r w:rsidRPr="001F3F00">
        <w:t>,</w:t>
      </w:r>
      <w:r w:rsidR="005439A6" w:rsidRPr="001F3F00">
        <w:t xml:space="preserve"> slowly pull </w:t>
      </w:r>
      <w:r w:rsidRPr="001F3F00">
        <w:t xml:space="preserve">it </w:t>
      </w:r>
      <w:r w:rsidR="005439A6" w:rsidRPr="001F3F00">
        <w:t xml:space="preserve">upwards towards the opposite muscle tendon. It will be necessary to repeat this action several times until </w:t>
      </w:r>
      <w:r w:rsidR="009C02F8" w:rsidRPr="001F3F00">
        <w:t xml:space="preserve">obtaining </w:t>
      </w:r>
      <w:r w:rsidR="005439A6" w:rsidRPr="001F3F00">
        <w:t xml:space="preserve">multiple </w:t>
      </w:r>
      <w:r w:rsidR="00C66243" w:rsidRPr="001F3F00">
        <w:t>small, isolated</w:t>
      </w:r>
      <w:r w:rsidR="005439A6" w:rsidRPr="001F3F00">
        <w:t xml:space="preserve"> bundles.</w:t>
      </w:r>
    </w:p>
    <w:p w14:paraId="1D6B019E" w14:textId="77777777" w:rsidR="005439A6" w:rsidRPr="001F3F00" w:rsidRDefault="005439A6" w:rsidP="00C66243"/>
    <w:p w14:paraId="2D29BC61" w14:textId="7AA214CC" w:rsidR="005439A6" w:rsidRPr="001F3F00" w:rsidRDefault="005439A6" w:rsidP="00C66243">
      <w:r w:rsidRPr="001F3F00">
        <w:t>2.</w:t>
      </w:r>
      <w:r w:rsidR="00A45D93" w:rsidRPr="001F3F00">
        <w:t>3</w:t>
      </w:r>
      <w:r w:rsidRPr="001F3F00">
        <w:t xml:space="preserve">. </w:t>
      </w:r>
      <w:r w:rsidR="00C66243" w:rsidRPr="001F3F00">
        <w:t>P</w:t>
      </w:r>
      <w:r w:rsidRPr="001F3F00">
        <w:t>lace them carefully on a pre-treated slide (</w:t>
      </w:r>
      <w:proofErr w:type="spellStart"/>
      <w:r w:rsidRPr="001F3F00">
        <w:t>s</w:t>
      </w:r>
      <w:r w:rsidR="00BB44DD" w:rsidRPr="001F3F00">
        <w:t>i</w:t>
      </w:r>
      <w:r w:rsidRPr="001F3F00">
        <w:t>lanized</w:t>
      </w:r>
      <w:proofErr w:type="spellEnd"/>
      <w:r w:rsidRPr="001F3F00">
        <w:t xml:space="preserve">). It is necessary to keep all the fibers </w:t>
      </w:r>
      <w:r w:rsidR="00BB44DD" w:rsidRPr="001F3F00">
        <w:t xml:space="preserve">in </w:t>
      </w:r>
      <w:r w:rsidRPr="001F3F00">
        <w:t>order so that they do not overlap. At this point</w:t>
      </w:r>
      <w:r w:rsidR="00BB44DD" w:rsidRPr="001F3F00">
        <w:t>,</w:t>
      </w:r>
      <w:r w:rsidRPr="001F3F00">
        <w:t xml:space="preserve"> </w:t>
      </w:r>
      <w:r w:rsidR="00B808BB" w:rsidRPr="001F3F00">
        <w:t>air-dry</w:t>
      </w:r>
      <w:r w:rsidR="00BB44DD" w:rsidRPr="001F3F00">
        <w:t xml:space="preserve"> </w:t>
      </w:r>
      <w:r w:rsidRPr="001F3F00">
        <w:t>the fibers for 24 h.</w:t>
      </w:r>
    </w:p>
    <w:p w14:paraId="2A77E7DD" w14:textId="77777777" w:rsidR="008A5C02" w:rsidRPr="001F3F00" w:rsidRDefault="008A5C02" w:rsidP="00C66243">
      <w:pPr>
        <w:rPr>
          <w:b/>
        </w:rPr>
      </w:pPr>
    </w:p>
    <w:p w14:paraId="6798B1AC" w14:textId="3AAE7002" w:rsidR="00C66243" w:rsidRPr="001F3F00" w:rsidRDefault="005439A6" w:rsidP="00C66243">
      <w:pPr>
        <w:pStyle w:val="ListParagraph"/>
        <w:numPr>
          <w:ilvl w:val="0"/>
          <w:numId w:val="26"/>
        </w:numPr>
        <w:ind w:left="0" w:firstLine="0"/>
        <w:rPr>
          <w:b/>
        </w:rPr>
      </w:pPr>
      <w:r w:rsidRPr="001F3F00">
        <w:rPr>
          <w:b/>
        </w:rPr>
        <w:t xml:space="preserve">Immunofluorescence </w:t>
      </w:r>
    </w:p>
    <w:p w14:paraId="24DDCB7E" w14:textId="77777777" w:rsidR="00C66243" w:rsidRPr="001F3F00" w:rsidRDefault="00C66243" w:rsidP="00C66243">
      <w:pPr>
        <w:rPr>
          <w:b/>
        </w:rPr>
      </w:pPr>
    </w:p>
    <w:p w14:paraId="04D6EA07" w14:textId="7D3596CE" w:rsidR="00A45D93" w:rsidRPr="001F3F00" w:rsidRDefault="00C66243" w:rsidP="00C66243">
      <w:pPr>
        <w:rPr>
          <w:b/>
        </w:rPr>
      </w:pPr>
      <w:r w:rsidRPr="001F3F00">
        <w:rPr>
          <w:b/>
        </w:rPr>
        <w:t xml:space="preserve">3.1 </w:t>
      </w:r>
      <w:r w:rsidR="005439A6" w:rsidRPr="001F3F00">
        <w:rPr>
          <w:b/>
        </w:rPr>
        <w:t>Primary antibody</w:t>
      </w:r>
      <w:r w:rsidR="00A45D93" w:rsidRPr="001F3F00">
        <w:rPr>
          <w:b/>
        </w:rPr>
        <w:t xml:space="preserve"> incubation</w:t>
      </w:r>
      <w:r w:rsidRPr="001F3F00">
        <w:rPr>
          <w:b/>
        </w:rPr>
        <w:t xml:space="preserve"> (Day 3)</w:t>
      </w:r>
    </w:p>
    <w:p w14:paraId="25AB0E20" w14:textId="77777777" w:rsidR="005439A6" w:rsidRPr="001F3F00" w:rsidRDefault="005439A6" w:rsidP="00C66243">
      <w:pPr>
        <w:rPr>
          <w:bCs/>
        </w:rPr>
      </w:pPr>
    </w:p>
    <w:p w14:paraId="2E49B1F3" w14:textId="55CFE0BD" w:rsidR="005439A6" w:rsidRPr="001F3F00" w:rsidRDefault="00BB44DD" w:rsidP="00C66243">
      <w:r w:rsidRPr="001F3F00">
        <w:rPr>
          <w:bCs/>
        </w:rPr>
        <w:t xml:space="preserve">NOTE: </w:t>
      </w:r>
      <w:r w:rsidR="005439A6" w:rsidRPr="001F3F00">
        <w:t xml:space="preserve">All </w:t>
      </w:r>
      <w:r w:rsidR="009A3D58" w:rsidRPr="001F3F00">
        <w:t>steps</w:t>
      </w:r>
      <w:r w:rsidR="005439A6" w:rsidRPr="001F3F00">
        <w:t xml:space="preserve"> were performed at room temperature</w:t>
      </w:r>
      <w:r w:rsidR="001F3F00">
        <w:t>,</w:t>
      </w:r>
      <w:r w:rsidR="005439A6" w:rsidRPr="001F3F00">
        <w:t xml:space="preserve"> except if otherwise stated. The most efficient way to remove the different solutions without detaching </w:t>
      </w:r>
      <w:r w:rsidR="009A3D58" w:rsidRPr="001F3F00">
        <w:t xml:space="preserve">fibers </w:t>
      </w:r>
      <w:r w:rsidR="005439A6" w:rsidRPr="001F3F00">
        <w:t xml:space="preserve">from the slide is to use an insulin syringe. </w:t>
      </w:r>
    </w:p>
    <w:p w14:paraId="53DB4FCB" w14:textId="77777777" w:rsidR="00A45D93" w:rsidRPr="001F3F00" w:rsidRDefault="00A45D93" w:rsidP="00C66243"/>
    <w:p w14:paraId="067023FE" w14:textId="44AD14D7" w:rsidR="00A45D93" w:rsidRPr="001F3F00" w:rsidRDefault="00A45D93" w:rsidP="00C66243">
      <w:r w:rsidRPr="001F3F00">
        <w:t xml:space="preserve">3.1.1. </w:t>
      </w:r>
      <w:r w:rsidR="000510DB" w:rsidRPr="001F3F00">
        <w:t xml:space="preserve">To start </w:t>
      </w:r>
      <w:r w:rsidR="009C22F0" w:rsidRPr="001F3F00">
        <w:t xml:space="preserve">the </w:t>
      </w:r>
      <w:r w:rsidR="000510DB" w:rsidRPr="001F3F00">
        <w:t>immunostaining process</w:t>
      </w:r>
      <w:r w:rsidR="005C64DB" w:rsidRPr="001F3F00">
        <w:t>,</w:t>
      </w:r>
      <w:r w:rsidRPr="001F3F00">
        <w:t xml:space="preserve"> encircle the </w:t>
      </w:r>
      <w:r w:rsidR="009C22F0" w:rsidRPr="001F3F00">
        <w:t xml:space="preserve">dried </w:t>
      </w:r>
      <w:r w:rsidRPr="001F3F00">
        <w:t>isolated muscle fibers with a pap pen to create a waterproof barrier.</w:t>
      </w:r>
    </w:p>
    <w:p w14:paraId="17217BF3" w14:textId="77777777" w:rsidR="00A45D93" w:rsidRPr="001F3F00" w:rsidRDefault="00A45D93" w:rsidP="00C66243"/>
    <w:p w14:paraId="7A9CE759" w14:textId="6189F3D2" w:rsidR="00A45D93" w:rsidRPr="001F3F00" w:rsidRDefault="00A45D93" w:rsidP="00C66243">
      <w:r w:rsidRPr="001F3F00">
        <w:t>3.1.2. To hydrate the muscle fibers</w:t>
      </w:r>
      <w:r w:rsidR="00BB44DD" w:rsidRPr="001F3F00">
        <w:t>,</w:t>
      </w:r>
      <w:r w:rsidRPr="001F3F00">
        <w:t xml:space="preserve"> add </w:t>
      </w:r>
      <w:r w:rsidR="008A5C02" w:rsidRPr="001F3F00">
        <w:t>200 µ</w:t>
      </w:r>
      <w:r w:rsidR="00BB44DD" w:rsidRPr="001F3F00">
        <w:t>L</w:t>
      </w:r>
      <w:r w:rsidRPr="001F3F00">
        <w:t xml:space="preserve"> of distilled water for 5 min, and then change the water to </w:t>
      </w:r>
      <w:r w:rsidR="008A5C02" w:rsidRPr="001F3F00">
        <w:t>200 µ</w:t>
      </w:r>
      <w:r w:rsidR="00BB44DD" w:rsidRPr="001F3F00">
        <w:t>L</w:t>
      </w:r>
      <w:r w:rsidRPr="001F3F00">
        <w:t xml:space="preserve"> of DPBS</w:t>
      </w:r>
      <w:r w:rsidR="00F74266" w:rsidRPr="001F3F00">
        <w:t xml:space="preserve"> </w:t>
      </w:r>
      <w:r w:rsidR="001F3F00" w:rsidRPr="001F3F00">
        <w:t>for the next</w:t>
      </w:r>
      <w:r w:rsidR="00F74266" w:rsidRPr="001F3F00">
        <w:t xml:space="preserve"> 5 min</w:t>
      </w:r>
      <w:r w:rsidR="001F3F00" w:rsidRPr="001F3F00">
        <w:t xml:space="preserve"> incubation</w:t>
      </w:r>
      <w:r w:rsidRPr="001F3F00">
        <w:t xml:space="preserve">. At this point, start the immunofluorescence labeling. </w:t>
      </w:r>
    </w:p>
    <w:p w14:paraId="5C3C8653" w14:textId="77777777" w:rsidR="005439A6" w:rsidRPr="001F3F00" w:rsidRDefault="005439A6" w:rsidP="00C66243"/>
    <w:p w14:paraId="18FA1032" w14:textId="360D5EC9" w:rsidR="005439A6" w:rsidRPr="001F3F00" w:rsidRDefault="005439A6" w:rsidP="00C66243">
      <w:r w:rsidRPr="001F3F00">
        <w:t>3.1.</w:t>
      </w:r>
      <w:r w:rsidR="00A45D93" w:rsidRPr="001F3F00">
        <w:t>3</w:t>
      </w:r>
      <w:r w:rsidRPr="001F3F00">
        <w:t xml:space="preserve">. Incubate fibers with </w:t>
      </w:r>
      <w:r w:rsidR="008A5C02" w:rsidRPr="001F3F00">
        <w:t>3</w:t>
      </w:r>
      <w:r w:rsidR="0039574A" w:rsidRPr="001F3F00">
        <w:t>00 µ</w:t>
      </w:r>
      <w:r w:rsidR="00BB44DD" w:rsidRPr="001F3F00">
        <w:t>L</w:t>
      </w:r>
      <w:r w:rsidR="0039574A" w:rsidRPr="001F3F00">
        <w:t xml:space="preserve"> of </w:t>
      </w:r>
      <w:r w:rsidRPr="001F3F00">
        <w:t>a blocking buffer (BB) containing 50 mM glycine, 1% BSA</w:t>
      </w:r>
      <w:r w:rsidR="00BB44DD" w:rsidRPr="001F3F00">
        <w:t>,</w:t>
      </w:r>
      <w:r w:rsidRPr="001F3F00">
        <w:t xml:space="preserve"> and 1% Triton X-100 for 30 min.</w:t>
      </w:r>
    </w:p>
    <w:p w14:paraId="4C4C132C" w14:textId="77777777" w:rsidR="005439A6" w:rsidRPr="001F3F00" w:rsidRDefault="005439A6" w:rsidP="00C66243"/>
    <w:p w14:paraId="1276B94D" w14:textId="6D7C084A" w:rsidR="00BB44DD" w:rsidRPr="001F3F00" w:rsidRDefault="005439A6" w:rsidP="00C66243">
      <w:r w:rsidRPr="001F3F00">
        <w:t>3.1.</w:t>
      </w:r>
      <w:r w:rsidR="00A45D93" w:rsidRPr="001F3F00">
        <w:t>4</w:t>
      </w:r>
      <w:r w:rsidRPr="001F3F00">
        <w:t>. Re</w:t>
      </w:r>
      <w:r w:rsidR="008A5C02" w:rsidRPr="001F3F00">
        <w:t xml:space="preserve">place </w:t>
      </w:r>
      <w:r w:rsidRPr="001F3F00">
        <w:t xml:space="preserve">BB </w:t>
      </w:r>
      <w:r w:rsidR="00BB44DD" w:rsidRPr="001F3F00">
        <w:t>with</w:t>
      </w:r>
      <w:r w:rsidR="003F27F9" w:rsidRPr="001F3F00">
        <w:t xml:space="preserve"> </w:t>
      </w:r>
      <w:r w:rsidRPr="001F3F00">
        <w:t>the primary antibody</w:t>
      </w:r>
      <w:r w:rsidR="00893173" w:rsidRPr="001F3F00">
        <w:t xml:space="preserve"> at a concentration suggested by manufacturers</w:t>
      </w:r>
      <w:r w:rsidR="001F3F00" w:rsidRPr="001F3F00">
        <w:t>.</w:t>
      </w:r>
      <w:r w:rsidR="00893173" w:rsidRPr="001F3F00">
        <w:t xml:space="preserve"> </w:t>
      </w:r>
      <w:r w:rsidR="009C02F8" w:rsidRPr="001F3F00">
        <w:t>Use the BB t</w:t>
      </w:r>
      <w:r w:rsidRPr="001F3F00">
        <w:t>o dilute th</w:t>
      </w:r>
      <w:r w:rsidR="0039574A" w:rsidRPr="001F3F00">
        <w:t>e</w:t>
      </w:r>
      <w:r w:rsidRPr="001F3F00">
        <w:t xml:space="preserve"> antibody</w:t>
      </w:r>
      <w:r w:rsidR="00893173" w:rsidRPr="001F3F00">
        <w:t xml:space="preserve">. </w:t>
      </w:r>
      <w:r w:rsidR="00BB44DD" w:rsidRPr="001F3F00">
        <w:t>This experiment</w:t>
      </w:r>
      <w:r w:rsidR="0039574A" w:rsidRPr="001F3F00">
        <w:t xml:space="preserve"> used </w:t>
      </w:r>
      <w:r w:rsidR="003F27F9" w:rsidRPr="001F3F00">
        <w:t>4</w:t>
      </w:r>
      <w:r w:rsidR="0039574A" w:rsidRPr="001F3F00">
        <w:t>00 µ</w:t>
      </w:r>
      <w:r w:rsidR="00BB44DD" w:rsidRPr="001F3F00">
        <w:t>L</w:t>
      </w:r>
      <w:r w:rsidR="0039574A" w:rsidRPr="001F3F00">
        <w:t xml:space="preserve"> of</w:t>
      </w:r>
      <w:r w:rsidRPr="001F3F00">
        <w:t xml:space="preserve"> SMI 32</w:t>
      </w:r>
      <w:r w:rsidR="00DC341D" w:rsidRPr="001F3F00">
        <w:t xml:space="preserve"> </w:t>
      </w:r>
      <w:r w:rsidR="00893173" w:rsidRPr="001F3F00">
        <w:t>or SMI 31</w:t>
      </w:r>
      <w:r w:rsidR="009C02F8" w:rsidRPr="001F3F00">
        <w:t xml:space="preserve"> that recognized non-phosphorylated or phosphorylated neurofilament H</w:t>
      </w:r>
      <w:r w:rsidRPr="001F3F00">
        <w:t xml:space="preserve"> at 1/800</w:t>
      </w:r>
      <w:r w:rsidR="00893173" w:rsidRPr="001F3F00">
        <w:t xml:space="preserve"> dilution to</w:t>
      </w:r>
      <w:r w:rsidR="003F27F9" w:rsidRPr="001F3F00">
        <w:t xml:space="preserve"> detect</w:t>
      </w:r>
      <w:r w:rsidR="00893173" w:rsidRPr="001F3F00">
        <w:t xml:space="preserve"> </w:t>
      </w:r>
      <w:r w:rsidR="009C02F8" w:rsidRPr="001F3F00">
        <w:t xml:space="preserve">the </w:t>
      </w:r>
      <w:r w:rsidR="00893173" w:rsidRPr="001F3F00">
        <w:t>NMJ presynaptic component</w:t>
      </w:r>
      <w:r w:rsidR="009C02F8" w:rsidRPr="001F3F00">
        <w:t>.</w:t>
      </w:r>
    </w:p>
    <w:p w14:paraId="1D8863FD" w14:textId="043C257C" w:rsidR="005439A6" w:rsidRPr="001F3F00" w:rsidRDefault="0039574A" w:rsidP="00C66243">
      <w:pPr>
        <w:rPr>
          <w:bCs/>
        </w:rPr>
      </w:pPr>
      <w:r w:rsidRPr="001F3F00">
        <w:t xml:space="preserve"> </w:t>
      </w:r>
    </w:p>
    <w:p w14:paraId="1470B50F" w14:textId="12C2373F" w:rsidR="005439A6" w:rsidRPr="001F3F00" w:rsidRDefault="00BB44DD" w:rsidP="00C66243">
      <w:pPr>
        <w:rPr>
          <w:b/>
        </w:rPr>
      </w:pPr>
      <w:r w:rsidRPr="001F3F00">
        <w:rPr>
          <w:bCs/>
        </w:rPr>
        <w:t>NOTE:</w:t>
      </w:r>
      <w:r w:rsidR="003F27F9" w:rsidRPr="001F3F00">
        <w:rPr>
          <w:b/>
        </w:rPr>
        <w:t xml:space="preserve"> </w:t>
      </w:r>
      <w:r w:rsidR="003F27F9" w:rsidRPr="001F3F00">
        <w:t>When decid</w:t>
      </w:r>
      <w:r w:rsidRPr="001F3F00">
        <w:t>ing</w:t>
      </w:r>
      <w:r w:rsidR="003F27F9" w:rsidRPr="001F3F00">
        <w:t xml:space="preserve"> to recognize </w:t>
      </w:r>
      <w:r w:rsidRPr="001F3F00">
        <w:t xml:space="preserve">the </w:t>
      </w:r>
      <w:r w:rsidR="003F27F9" w:rsidRPr="001F3F00">
        <w:t xml:space="preserve">whole presynaptic element instead of evaluating </w:t>
      </w:r>
      <w:r w:rsidR="00BD4C60" w:rsidRPr="001F3F00">
        <w:t xml:space="preserve">neurofilament </w:t>
      </w:r>
      <w:r w:rsidR="003F27F9" w:rsidRPr="001F3F00">
        <w:t>phosphorylation</w:t>
      </w:r>
      <w:r w:rsidRPr="001F3F00">
        <w:t>,</w:t>
      </w:r>
      <w:r w:rsidR="003F27F9" w:rsidRPr="001F3F00">
        <w:t xml:space="preserve"> choose antibodies against </w:t>
      </w:r>
      <w:proofErr w:type="spellStart"/>
      <w:r w:rsidR="003F27F9" w:rsidRPr="001F3F00">
        <w:t>synapsin</w:t>
      </w:r>
      <w:proofErr w:type="spellEnd"/>
      <w:r w:rsidR="003F27F9" w:rsidRPr="001F3F00">
        <w:t xml:space="preserve">, synaptophysin or SV2a that were previously </w:t>
      </w:r>
      <w:r w:rsidR="00C46ADF" w:rsidRPr="001F3F00">
        <w:t xml:space="preserve">successfully </w:t>
      </w:r>
      <w:r w:rsidR="003F27F9" w:rsidRPr="001F3F00">
        <w:t>employ</w:t>
      </w:r>
      <w:r w:rsidR="00C46ADF" w:rsidRPr="001F3F00">
        <w:t>ed.</w:t>
      </w:r>
    </w:p>
    <w:p w14:paraId="1E9D8FE5" w14:textId="77777777" w:rsidR="003F27F9" w:rsidRPr="001F3F00" w:rsidRDefault="003F27F9" w:rsidP="00C66243"/>
    <w:p w14:paraId="42DEB340" w14:textId="2265D5AB" w:rsidR="005439A6" w:rsidRPr="001F3F00" w:rsidRDefault="005439A6" w:rsidP="00C66243">
      <w:r w:rsidRPr="001F3F00">
        <w:t>3.1.</w:t>
      </w:r>
      <w:r w:rsidR="00A45D93" w:rsidRPr="001F3F00">
        <w:t>5</w:t>
      </w:r>
      <w:r w:rsidRPr="001F3F00">
        <w:t xml:space="preserve">. Incubate the fibers with the primary antibody </w:t>
      </w:r>
      <w:r w:rsidR="0039574A" w:rsidRPr="001F3F00">
        <w:t xml:space="preserve">dilution </w:t>
      </w:r>
      <w:r w:rsidR="00347ED1" w:rsidRPr="001F3F00">
        <w:t xml:space="preserve">at 4 °C overnight </w:t>
      </w:r>
      <w:r w:rsidRPr="001F3F00">
        <w:t xml:space="preserve">(optionally, </w:t>
      </w:r>
      <w:r w:rsidRPr="001F3F00">
        <w:lastRenderedPageBreak/>
        <w:t>incubat</w:t>
      </w:r>
      <w:r w:rsidR="009C02F8" w:rsidRPr="001F3F00">
        <w:t xml:space="preserve">ion can be performed </w:t>
      </w:r>
      <w:r w:rsidR="00347ED1" w:rsidRPr="001F3F00">
        <w:t>at 37 °C for 1 h</w:t>
      </w:r>
      <w:r w:rsidRPr="001F3F00">
        <w:t>). In both cases</w:t>
      </w:r>
      <w:r w:rsidR="00BB44DD" w:rsidRPr="001F3F00">
        <w:t>,</w:t>
      </w:r>
      <w:r w:rsidRPr="001F3F00">
        <w:t xml:space="preserve"> it will be important to perform the incubation using a humid chamber.</w:t>
      </w:r>
    </w:p>
    <w:p w14:paraId="165C8F5C" w14:textId="77777777" w:rsidR="00BB44DD" w:rsidRPr="001F3F00" w:rsidRDefault="00BB44DD" w:rsidP="00C66243">
      <w:pPr>
        <w:rPr>
          <w:b/>
        </w:rPr>
      </w:pPr>
    </w:p>
    <w:p w14:paraId="010C603A" w14:textId="3FAE2209" w:rsidR="00A45D93" w:rsidRPr="001F3F00" w:rsidRDefault="00A45D93" w:rsidP="00C66243">
      <w:pPr>
        <w:rPr>
          <w:b/>
        </w:rPr>
      </w:pPr>
      <w:r w:rsidRPr="001F3F00">
        <w:rPr>
          <w:b/>
        </w:rPr>
        <w:t xml:space="preserve">3.2. Immunofluorescence: Secondary antibody incubation </w:t>
      </w:r>
      <w:r w:rsidR="00BB44DD" w:rsidRPr="001F3F00">
        <w:rPr>
          <w:b/>
        </w:rPr>
        <w:t>(Day 4)</w:t>
      </w:r>
    </w:p>
    <w:p w14:paraId="748F7DEE" w14:textId="77777777" w:rsidR="005439A6" w:rsidRPr="001F3F00" w:rsidRDefault="005439A6" w:rsidP="00C66243"/>
    <w:p w14:paraId="3FDF11F1" w14:textId="69B8006E" w:rsidR="005439A6" w:rsidRPr="001F3F00" w:rsidRDefault="00A45D93" w:rsidP="00C66243">
      <w:r w:rsidRPr="001F3F00">
        <w:t>3.2.1</w:t>
      </w:r>
      <w:r w:rsidR="005439A6" w:rsidRPr="001F3F00">
        <w:t xml:space="preserve">. Remove the primary antibody and rinse the fibers 3x for 10 min each with </w:t>
      </w:r>
      <w:r w:rsidR="00C46ADF" w:rsidRPr="001F3F00">
        <w:t>500</w:t>
      </w:r>
      <w:r w:rsidR="0039574A" w:rsidRPr="001F3F00">
        <w:t xml:space="preserve"> </w:t>
      </w:r>
      <w:r w:rsidR="00C46ADF" w:rsidRPr="001F3F00">
        <w:t>µ</w:t>
      </w:r>
      <w:r w:rsidR="00BB44DD" w:rsidRPr="001F3F00">
        <w:t>L</w:t>
      </w:r>
      <w:r w:rsidR="0039574A" w:rsidRPr="001F3F00">
        <w:t xml:space="preserve"> </w:t>
      </w:r>
      <w:r w:rsidR="00BB44DD" w:rsidRPr="001F3F00">
        <w:t xml:space="preserve">of </w:t>
      </w:r>
      <w:r w:rsidR="005439A6" w:rsidRPr="001F3F00">
        <w:t xml:space="preserve">DPBS and </w:t>
      </w:r>
      <w:r w:rsidR="00BB44DD" w:rsidRPr="001F3F00">
        <w:t>the</w:t>
      </w:r>
      <w:r w:rsidR="005439A6" w:rsidRPr="001F3F00">
        <w:t xml:space="preserve"> last time with BB.</w:t>
      </w:r>
    </w:p>
    <w:p w14:paraId="6BC01567" w14:textId="77777777" w:rsidR="005439A6" w:rsidRPr="001F3F00" w:rsidRDefault="005439A6" w:rsidP="00C66243"/>
    <w:p w14:paraId="19CAD656" w14:textId="26085B52" w:rsidR="00C46ADF" w:rsidRPr="001F3F00" w:rsidRDefault="00A45D93" w:rsidP="00C66243">
      <w:r w:rsidRPr="001F3F00">
        <w:t>3.2.2</w:t>
      </w:r>
      <w:r w:rsidR="005439A6" w:rsidRPr="001F3F00">
        <w:t xml:space="preserve">. Remove this last wash and add the fluorescently labeled secondary antibody diluted in BB. </w:t>
      </w:r>
      <w:r w:rsidR="00BB44DD" w:rsidRPr="001F3F00">
        <w:t>For this experiment,</w:t>
      </w:r>
      <w:r w:rsidR="005439A6" w:rsidRPr="001F3F00">
        <w:t xml:space="preserve"> </w:t>
      </w:r>
      <w:r w:rsidR="0094040A" w:rsidRPr="001F3F00">
        <w:t>5</w:t>
      </w:r>
      <w:r w:rsidR="0039574A" w:rsidRPr="001F3F00">
        <w:t>00 µ</w:t>
      </w:r>
      <w:r w:rsidR="00BB44DD" w:rsidRPr="001F3F00">
        <w:t>L</w:t>
      </w:r>
      <w:r w:rsidR="0039574A" w:rsidRPr="001F3F00">
        <w:t xml:space="preserve"> of </w:t>
      </w:r>
      <w:r w:rsidR="005439A6" w:rsidRPr="001F3F00">
        <w:t>goat anti</w:t>
      </w:r>
      <w:r w:rsidR="00BB44DD" w:rsidRPr="001F3F00">
        <w:t>-</w:t>
      </w:r>
      <w:r w:rsidR="005439A6" w:rsidRPr="001F3F00">
        <w:t xml:space="preserve">mouse Alexa </w:t>
      </w:r>
      <w:r w:rsidR="00DC341D" w:rsidRPr="001F3F00">
        <w:t xml:space="preserve">Fluor </w:t>
      </w:r>
      <w:r w:rsidR="005439A6" w:rsidRPr="001F3F00">
        <w:t>488 at 1/1000</w:t>
      </w:r>
      <w:r w:rsidR="0039574A" w:rsidRPr="001F3F00">
        <w:t xml:space="preserve"> dilution in BB</w:t>
      </w:r>
      <w:r w:rsidR="00BB44DD" w:rsidRPr="001F3F00">
        <w:t xml:space="preserve"> was used</w:t>
      </w:r>
      <w:r w:rsidR="005439A6" w:rsidRPr="001F3F00">
        <w:t xml:space="preserve">. To </w:t>
      </w:r>
      <w:r w:rsidR="00BB44DD" w:rsidRPr="001F3F00">
        <w:t>view</w:t>
      </w:r>
      <w:r w:rsidR="005439A6" w:rsidRPr="001F3F00">
        <w:t xml:space="preserve"> the postsynaptic element of the NMJs</w:t>
      </w:r>
      <w:r w:rsidR="00C46ADF" w:rsidRPr="001F3F00">
        <w:t>,</w:t>
      </w:r>
      <w:r w:rsidR="005439A6" w:rsidRPr="001F3F00">
        <w:t xml:space="preserve"> </w:t>
      </w:r>
      <w:r w:rsidR="00893173" w:rsidRPr="001F3F00">
        <w:t>1:</w:t>
      </w:r>
      <w:r w:rsidR="008E5050" w:rsidRPr="001F3F00">
        <w:t>30</w:t>
      </w:r>
      <w:r w:rsidR="00893173" w:rsidRPr="001F3F00">
        <w:t xml:space="preserve">0 α-Bungarotoxin, biotin-XX conjugate </w:t>
      </w:r>
      <w:r w:rsidR="0039574A" w:rsidRPr="001F3F00">
        <w:t xml:space="preserve">was added </w:t>
      </w:r>
      <w:r w:rsidR="005439A6" w:rsidRPr="001F3F00">
        <w:t xml:space="preserve">to </w:t>
      </w:r>
      <w:r w:rsidR="001F3F00">
        <w:t xml:space="preserve">the </w:t>
      </w:r>
      <w:r w:rsidR="0039574A" w:rsidRPr="001F3F00">
        <w:t xml:space="preserve">secondary </w:t>
      </w:r>
      <w:r w:rsidR="005439A6" w:rsidRPr="001F3F00">
        <w:t>antibody</w:t>
      </w:r>
      <w:r w:rsidR="0039574A" w:rsidRPr="001F3F00">
        <w:t xml:space="preserve"> dilution.</w:t>
      </w:r>
      <w:r w:rsidR="005439A6" w:rsidRPr="001F3F00">
        <w:t xml:space="preserve"> </w:t>
      </w:r>
    </w:p>
    <w:p w14:paraId="6C728B0C" w14:textId="77777777" w:rsidR="00C66243" w:rsidRPr="001F3F00" w:rsidRDefault="00C66243" w:rsidP="00C66243">
      <w:pPr>
        <w:rPr>
          <w:b/>
        </w:rPr>
      </w:pPr>
    </w:p>
    <w:p w14:paraId="54CAFE18" w14:textId="3D57C6CB" w:rsidR="00266983" w:rsidRPr="001F3F00" w:rsidRDefault="00C66243" w:rsidP="00C66243">
      <w:r w:rsidRPr="001F3F00">
        <w:rPr>
          <w:bCs/>
        </w:rPr>
        <w:t>NOTE</w:t>
      </w:r>
      <w:r w:rsidR="00C46ADF" w:rsidRPr="001F3F00">
        <w:rPr>
          <w:bCs/>
        </w:rPr>
        <w:t>:</w:t>
      </w:r>
      <w:r w:rsidR="00C46ADF" w:rsidRPr="001F3F00">
        <w:t xml:space="preserve"> </w:t>
      </w:r>
      <w:r w:rsidR="001F3F00">
        <w:t>The a</w:t>
      </w:r>
      <w:r w:rsidR="00F74266" w:rsidRPr="001F3F00">
        <w:t>ddition of</w:t>
      </w:r>
      <w:r w:rsidR="00266983" w:rsidRPr="001F3F00">
        <w:t xml:space="preserve"> XX-</w:t>
      </w:r>
      <w:proofErr w:type="spellStart"/>
      <w:r w:rsidR="00266983" w:rsidRPr="001F3F00">
        <w:t>Btx</w:t>
      </w:r>
      <w:proofErr w:type="spellEnd"/>
      <w:r w:rsidR="00266983" w:rsidRPr="001F3F00">
        <w:t xml:space="preserve"> allows better signal</w:t>
      </w:r>
      <w:r w:rsidR="00BB44DD" w:rsidRPr="001F3F00">
        <w:t>-to-</w:t>
      </w:r>
      <w:r w:rsidR="00266983" w:rsidRPr="001F3F00">
        <w:t>noise images once detected with streptavidin</w:t>
      </w:r>
      <w:r w:rsidR="00C0167B" w:rsidRPr="001F3F00">
        <w:t xml:space="preserve"> that amplifies the signal. In addition, streptavidin conjugation to different fluorophores increased color combinations in co-labeling assays</w:t>
      </w:r>
      <w:r w:rsidR="00266983" w:rsidRPr="001F3F00">
        <w:t>. Alternatively, fluorescent</w:t>
      </w:r>
      <w:r w:rsidR="00BB44DD" w:rsidRPr="001F3F00">
        <w:t xml:space="preserve">ly </w:t>
      </w:r>
      <w:r w:rsidR="00266983" w:rsidRPr="001F3F00">
        <w:t xml:space="preserve">labeled </w:t>
      </w:r>
      <w:proofErr w:type="spellStart"/>
      <w:r w:rsidR="00266983" w:rsidRPr="001F3F00">
        <w:t>Btx</w:t>
      </w:r>
      <w:proofErr w:type="spellEnd"/>
      <w:r w:rsidR="00266983" w:rsidRPr="001F3F00">
        <w:t xml:space="preserve"> </w:t>
      </w:r>
      <w:r w:rsidR="00C0167B" w:rsidRPr="001F3F00">
        <w:t xml:space="preserve">allows </w:t>
      </w:r>
      <w:r w:rsidR="00266983" w:rsidRPr="001F3F00">
        <w:t>obtaining images of similar quality</w:t>
      </w:r>
      <w:r w:rsidR="00C0167B" w:rsidRPr="001F3F00">
        <w:t>.</w:t>
      </w:r>
    </w:p>
    <w:p w14:paraId="3E283968" w14:textId="77777777" w:rsidR="005439A6" w:rsidRPr="001F3F00" w:rsidRDefault="005439A6" w:rsidP="00C66243"/>
    <w:p w14:paraId="282F28BE" w14:textId="6A587C6D" w:rsidR="005439A6" w:rsidRPr="001F3F00" w:rsidRDefault="00A45D93" w:rsidP="00C66243">
      <w:r w:rsidRPr="001F3F00">
        <w:t>3.2.3</w:t>
      </w:r>
      <w:r w:rsidR="005439A6" w:rsidRPr="001F3F00">
        <w:t xml:space="preserve">. Incubate the secondary antibody and the </w:t>
      </w:r>
      <w:proofErr w:type="spellStart"/>
      <w:r w:rsidR="005439A6" w:rsidRPr="001F3F00">
        <w:t>Btx</w:t>
      </w:r>
      <w:proofErr w:type="spellEnd"/>
      <w:r w:rsidR="001F3F00">
        <w:t xml:space="preserve"> for</w:t>
      </w:r>
      <w:r w:rsidR="005439A6" w:rsidRPr="001F3F00">
        <w:t xml:space="preserve"> 2</w:t>
      </w:r>
      <w:r w:rsidR="00893173" w:rsidRPr="001F3F00">
        <w:t xml:space="preserve"> </w:t>
      </w:r>
      <w:r w:rsidR="005439A6" w:rsidRPr="001F3F00">
        <w:t>h at room temperature</w:t>
      </w:r>
      <w:r w:rsidR="00347ED1" w:rsidRPr="001F3F00">
        <w:t xml:space="preserve"> or 1 h at 37 °C</w:t>
      </w:r>
      <w:r w:rsidR="0039574A" w:rsidRPr="001F3F00">
        <w:t xml:space="preserve"> protected from </w:t>
      </w:r>
      <w:r w:rsidR="00502592" w:rsidRPr="001F3F00">
        <w:t>light</w:t>
      </w:r>
      <w:r w:rsidR="005439A6" w:rsidRPr="001F3F00">
        <w:t>.</w:t>
      </w:r>
    </w:p>
    <w:p w14:paraId="343AD252" w14:textId="77777777" w:rsidR="005439A6" w:rsidRPr="001F3F00" w:rsidRDefault="005439A6" w:rsidP="00C66243"/>
    <w:p w14:paraId="4FA370B3" w14:textId="2460DA5A" w:rsidR="005439A6" w:rsidRPr="001F3F00" w:rsidRDefault="00A45D93" w:rsidP="00C66243">
      <w:r w:rsidRPr="001F3F00">
        <w:t>3.2</w:t>
      </w:r>
      <w:r w:rsidR="005439A6" w:rsidRPr="001F3F00">
        <w:t>.</w:t>
      </w:r>
      <w:r w:rsidRPr="001F3F00">
        <w:t>4</w:t>
      </w:r>
      <w:r w:rsidR="005439A6" w:rsidRPr="001F3F00">
        <w:t xml:space="preserve">. Remove the secondary antibody and the </w:t>
      </w:r>
      <w:proofErr w:type="spellStart"/>
      <w:r w:rsidR="005439A6" w:rsidRPr="001F3F00">
        <w:t>Btx</w:t>
      </w:r>
      <w:proofErr w:type="spellEnd"/>
      <w:r w:rsidR="001E3CC7" w:rsidRPr="001F3F00">
        <w:t>.</w:t>
      </w:r>
      <w:r w:rsidR="005439A6" w:rsidRPr="001F3F00">
        <w:t xml:space="preserve"> </w:t>
      </w:r>
      <w:r w:rsidR="001E3CC7" w:rsidRPr="001F3F00">
        <w:t>W</w:t>
      </w:r>
      <w:r w:rsidR="005439A6" w:rsidRPr="001F3F00">
        <w:t xml:space="preserve">ash </w:t>
      </w:r>
      <w:r w:rsidR="00B45B51" w:rsidRPr="001F3F00">
        <w:t>3</w:t>
      </w:r>
      <w:r w:rsidR="001E3CC7" w:rsidRPr="001F3F00">
        <w:t xml:space="preserve">x for </w:t>
      </w:r>
      <w:r w:rsidR="005439A6" w:rsidRPr="001F3F00">
        <w:t xml:space="preserve">10 min each </w:t>
      </w:r>
      <w:r w:rsidR="001E3CC7" w:rsidRPr="001F3F00">
        <w:t>with</w:t>
      </w:r>
      <w:r w:rsidR="0039574A" w:rsidRPr="001F3F00">
        <w:t xml:space="preserve"> </w:t>
      </w:r>
      <w:r w:rsidR="00C0167B" w:rsidRPr="001F3F00">
        <w:t>500 µ</w:t>
      </w:r>
      <w:r w:rsidR="00BB44DD" w:rsidRPr="001F3F00">
        <w:t>L</w:t>
      </w:r>
      <w:r w:rsidR="00C0167B" w:rsidRPr="001F3F00">
        <w:t xml:space="preserve"> </w:t>
      </w:r>
      <w:r w:rsidR="001E3CC7" w:rsidRPr="001F3F00">
        <w:t xml:space="preserve">of </w:t>
      </w:r>
      <w:r w:rsidR="005439A6" w:rsidRPr="001F3F00">
        <w:t>DPBS</w:t>
      </w:r>
      <w:r w:rsidR="00B45B51" w:rsidRPr="001F3F00">
        <w:t xml:space="preserve"> and </w:t>
      </w:r>
      <w:r w:rsidR="00BB44DD" w:rsidRPr="001F3F00">
        <w:t>the</w:t>
      </w:r>
      <w:r w:rsidR="00B45B51" w:rsidRPr="001F3F00">
        <w:t xml:space="preserve"> last rinse with BB</w:t>
      </w:r>
      <w:r w:rsidR="005439A6" w:rsidRPr="001F3F00">
        <w:t xml:space="preserve">. </w:t>
      </w:r>
    </w:p>
    <w:p w14:paraId="4C2765DB" w14:textId="77777777" w:rsidR="005439A6" w:rsidRPr="001F3F00" w:rsidRDefault="005439A6" w:rsidP="00C66243"/>
    <w:p w14:paraId="786C24CD" w14:textId="3AD07AC5" w:rsidR="00B45B51" w:rsidRPr="001F3F00" w:rsidRDefault="00A45D93" w:rsidP="00C66243">
      <w:r w:rsidRPr="001F3F00">
        <w:t>3.2.5</w:t>
      </w:r>
      <w:r w:rsidR="005439A6" w:rsidRPr="001F3F00">
        <w:t xml:space="preserve">. Incubate with </w:t>
      </w:r>
      <w:r w:rsidR="0039574A" w:rsidRPr="001F3F00">
        <w:t>500 µ</w:t>
      </w:r>
      <w:r w:rsidR="00BB44DD" w:rsidRPr="001F3F00">
        <w:t>L</w:t>
      </w:r>
      <w:r w:rsidR="0039574A" w:rsidRPr="001F3F00">
        <w:t xml:space="preserve"> </w:t>
      </w:r>
      <w:r w:rsidR="001F3F00">
        <w:t xml:space="preserve">of </w:t>
      </w:r>
      <w:r w:rsidR="00893173" w:rsidRPr="001F3F00">
        <w:t xml:space="preserve">Streptavidin </w:t>
      </w:r>
      <w:r w:rsidR="005439A6" w:rsidRPr="001F3F00">
        <w:t xml:space="preserve">Alexa </w:t>
      </w:r>
      <w:r w:rsidR="00DC341D" w:rsidRPr="001F3F00">
        <w:t xml:space="preserve">Fluor </w:t>
      </w:r>
      <w:r w:rsidR="005439A6" w:rsidRPr="001F3F00">
        <w:t>555 at 1/1000</w:t>
      </w:r>
      <w:r w:rsidR="008D3ADD" w:rsidRPr="001F3F00">
        <w:t xml:space="preserve"> dilution </w:t>
      </w:r>
      <w:r w:rsidR="00B45B51" w:rsidRPr="001F3F00">
        <w:t xml:space="preserve">with BB </w:t>
      </w:r>
      <w:r w:rsidR="00BB44DD" w:rsidRPr="001F3F00">
        <w:t>for</w:t>
      </w:r>
      <w:r w:rsidR="008D3ADD" w:rsidRPr="001F3F00">
        <w:t xml:space="preserve"> 1 h at room temperature</w:t>
      </w:r>
      <w:r w:rsidR="005439A6" w:rsidRPr="001F3F00">
        <w:t>. At this point</w:t>
      </w:r>
      <w:r w:rsidR="00B45B51" w:rsidRPr="001F3F00">
        <w:t>,</w:t>
      </w:r>
      <w:r w:rsidR="008D3ADD" w:rsidRPr="001F3F00">
        <w:t xml:space="preserve"> if desired</w:t>
      </w:r>
      <w:r w:rsidR="00BB44DD" w:rsidRPr="001F3F00">
        <w:t>,</w:t>
      </w:r>
      <w:r w:rsidR="005439A6" w:rsidRPr="001F3F00">
        <w:t xml:space="preserve"> add a probe to counterstain the nuclei, such as</w:t>
      </w:r>
      <w:r w:rsidR="00893173" w:rsidRPr="001F3F00">
        <w:t xml:space="preserve"> </w:t>
      </w:r>
      <w:proofErr w:type="spellStart"/>
      <w:r w:rsidR="00893173" w:rsidRPr="001F3F00">
        <w:t>diaminophenylindole</w:t>
      </w:r>
      <w:proofErr w:type="spellEnd"/>
      <w:r w:rsidR="005439A6" w:rsidRPr="001F3F00">
        <w:t xml:space="preserve"> </w:t>
      </w:r>
      <w:r w:rsidR="00893173" w:rsidRPr="001F3F00">
        <w:t xml:space="preserve">at </w:t>
      </w:r>
      <w:r w:rsidR="0039574A" w:rsidRPr="001F3F00">
        <w:t xml:space="preserve">a final concentration of </w:t>
      </w:r>
      <w:r w:rsidR="00893173" w:rsidRPr="001F3F00">
        <w:t>1 µg/</w:t>
      </w:r>
      <w:proofErr w:type="spellStart"/>
      <w:r w:rsidR="00893173" w:rsidRPr="001F3F00">
        <w:t>m</w:t>
      </w:r>
      <w:r w:rsidR="00BB44DD" w:rsidRPr="001F3F00">
        <w:t>L</w:t>
      </w:r>
      <w:r w:rsidR="005439A6" w:rsidRPr="001F3F00">
        <w:t>.</w:t>
      </w:r>
      <w:proofErr w:type="spellEnd"/>
      <w:r w:rsidR="005439A6" w:rsidRPr="001F3F00">
        <w:t xml:space="preserve"> </w:t>
      </w:r>
    </w:p>
    <w:p w14:paraId="3DF32C67" w14:textId="77777777" w:rsidR="00B45B51" w:rsidRPr="001F3F00" w:rsidRDefault="00B45B51" w:rsidP="00C66243"/>
    <w:p w14:paraId="123F1445" w14:textId="619C832B" w:rsidR="005439A6" w:rsidRPr="001F3F00" w:rsidRDefault="00B45B51" w:rsidP="00C66243">
      <w:r w:rsidRPr="001F3F00">
        <w:t xml:space="preserve">3.2.6 Remove </w:t>
      </w:r>
      <w:r w:rsidR="00BB44DD" w:rsidRPr="001F3F00">
        <w:t xml:space="preserve">the </w:t>
      </w:r>
      <w:r w:rsidRPr="001F3F00">
        <w:t>incubation solution and wash fibers 3x for 10 min each with 500 µ</w:t>
      </w:r>
      <w:r w:rsidR="00BB44DD" w:rsidRPr="001F3F00">
        <w:t>L of</w:t>
      </w:r>
      <w:r w:rsidRPr="001F3F00">
        <w:t xml:space="preserve"> DPBS. Then, </w:t>
      </w:r>
      <w:r w:rsidR="005439A6" w:rsidRPr="001F3F00">
        <w:t xml:space="preserve">mount the fibers. </w:t>
      </w:r>
    </w:p>
    <w:p w14:paraId="18F96639" w14:textId="77777777" w:rsidR="005439A6" w:rsidRPr="001F3F00" w:rsidRDefault="005439A6" w:rsidP="00C66243"/>
    <w:p w14:paraId="32D35ECE" w14:textId="720ADC82" w:rsidR="005439A6" w:rsidRPr="001F3F00" w:rsidRDefault="005439A6" w:rsidP="00C66243">
      <w:pPr>
        <w:rPr>
          <w:b/>
        </w:rPr>
      </w:pPr>
      <w:r w:rsidRPr="001F3F00">
        <w:rPr>
          <w:b/>
        </w:rPr>
        <w:t>3.</w:t>
      </w:r>
      <w:r w:rsidR="00A45D93" w:rsidRPr="001F3F00">
        <w:rPr>
          <w:b/>
        </w:rPr>
        <w:t>3</w:t>
      </w:r>
      <w:r w:rsidR="008D0F8D" w:rsidRPr="001F3F00">
        <w:rPr>
          <w:b/>
        </w:rPr>
        <w:t>.</w:t>
      </w:r>
      <w:r w:rsidR="00A45D93" w:rsidRPr="001F3F00">
        <w:rPr>
          <w:b/>
        </w:rPr>
        <w:t xml:space="preserve"> </w:t>
      </w:r>
      <w:r w:rsidRPr="001F3F00">
        <w:rPr>
          <w:b/>
        </w:rPr>
        <w:t>Mounting</w:t>
      </w:r>
    </w:p>
    <w:p w14:paraId="71E8C89B" w14:textId="77777777" w:rsidR="005439A6" w:rsidRPr="001F3F00" w:rsidRDefault="005439A6" w:rsidP="00C66243"/>
    <w:p w14:paraId="53947307" w14:textId="06347624" w:rsidR="00B1765F" w:rsidRPr="001F3F00" w:rsidRDefault="00B1765F" w:rsidP="00C66243">
      <w:r w:rsidRPr="001F3F00">
        <w:t>3.3.1. Place 4 dots of transparent nail polish on the microscope slide as if they were the vertices of a square. Let them dry 1-2 min. The</w:t>
      </w:r>
      <w:r w:rsidR="00BB44DD" w:rsidRPr="001F3F00">
        <w:t>se</w:t>
      </w:r>
      <w:r w:rsidRPr="001F3F00">
        <w:t xml:space="preserve"> will be the points where the coverslips will rest</w:t>
      </w:r>
      <w:r w:rsidR="00BB44DD" w:rsidRPr="001F3F00">
        <w:t>,</w:t>
      </w:r>
      <w:r w:rsidRPr="001F3F00">
        <w:t xml:space="preserve"> helping to avoid </w:t>
      </w:r>
      <w:r w:rsidR="00B45B51" w:rsidRPr="001F3F00">
        <w:t xml:space="preserve">tissue </w:t>
      </w:r>
      <w:r w:rsidRPr="001F3F00">
        <w:t>crushing.</w:t>
      </w:r>
    </w:p>
    <w:p w14:paraId="57576D34" w14:textId="77777777" w:rsidR="00B1765F" w:rsidRPr="001F3F00" w:rsidRDefault="00B1765F" w:rsidP="00C66243"/>
    <w:p w14:paraId="218C901F" w14:textId="0FC97C95" w:rsidR="00B45B51" w:rsidRPr="001F3F00" w:rsidRDefault="005439A6" w:rsidP="00C66243">
      <w:r w:rsidRPr="001F3F00">
        <w:t>3.</w:t>
      </w:r>
      <w:r w:rsidR="00A45D93" w:rsidRPr="001F3F00">
        <w:t>3</w:t>
      </w:r>
      <w:r w:rsidRPr="001F3F00">
        <w:t>.</w:t>
      </w:r>
      <w:r w:rsidR="00B1765F" w:rsidRPr="001F3F00">
        <w:t>2</w:t>
      </w:r>
      <w:r w:rsidRPr="001F3F00">
        <w:t xml:space="preserve">. Remove the last DPBS wash and add enough </w:t>
      </w:r>
      <w:r w:rsidR="000B1C1D" w:rsidRPr="001F3F00">
        <w:t>mounting media</w:t>
      </w:r>
      <w:r w:rsidR="0039574A" w:rsidRPr="001F3F00">
        <w:t xml:space="preserve"> (~ </w:t>
      </w:r>
      <w:r w:rsidR="001E3CC7" w:rsidRPr="001F3F00">
        <w:t>2</w:t>
      </w:r>
      <w:r w:rsidR="0039574A" w:rsidRPr="001F3F00">
        <w:t>00 µ</w:t>
      </w:r>
      <w:r w:rsidR="00BB44DD" w:rsidRPr="001F3F00">
        <w:t>L</w:t>
      </w:r>
      <w:r w:rsidR="0039574A" w:rsidRPr="001F3F00">
        <w:t>)</w:t>
      </w:r>
      <w:r w:rsidR="000B1C1D" w:rsidRPr="001F3F00">
        <w:t xml:space="preserve"> </w:t>
      </w:r>
      <w:r w:rsidRPr="001F3F00">
        <w:t>to cover the fibers</w:t>
      </w:r>
      <w:r w:rsidR="00BB44DD" w:rsidRPr="001F3F00">
        <w:t>;</w:t>
      </w:r>
      <w:r w:rsidRPr="001F3F00">
        <w:t xml:space="preserve"> avoid dry</w:t>
      </w:r>
      <w:r w:rsidR="00BB44DD" w:rsidRPr="001F3F00">
        <w:t>ing</w:t>
      </w:r>
      <w:r w:rsidRPr="001F3F00">
        <w:t xml:space="preserve">. </w:t>
      </w:r>
    </w:p>
    <w:p w14:paraId="1798A35C" w14:textId="77777777" w:rsidR="00BB44DD" w:rsidRPr="001F3F00" w:rsidRDefault="00BB44DD" w:rsidP="00C66243"/>
    <w:p w14:paraId="4C4527B6" w14:textId="512DC7CE" w:rsidR="005439A6" w:rsidRPr="001F3F00" w:rsidRDefault="00BB44DD" w:rsidP="00C66243">
      <w:r w:rsidRPr="001F3F00">
        <w:rPr>
          <w:bCs/>
        </w:rPr>
        <w:t xml:space="preserve">NOTE: </w:t>
      </w:r>
      <w:r w:rsidR="005439A6" w:rsidRPr="001F3F00">
        <w:t xml:space="preserve">To prepare </w:t>
      </w:r>
      <w:r w:rsidR="0039574A" w:rsidRPr="001F3F00">
        <w:t>10 m</w:t>
      </w:r>
      <w:r w:rsidRPr="001F3F00">
        <w:t>L</w:t>
      </w:r>
      <w:r w:rsidR="0039574A" w:rsidRPr="001F3F00">
        <w:t xml:space="preserve"> of </w:t>
      </w:r>
      <w:r w:rsidR="005439A6" w:rsidRPr="001F3F00">
        <w:t>th</w:t>
      </w:r>
      <w:r w:rsidRPr="001F3F00">
        <w:t>e</w:t>
      </w:r>
      <w:r w:rsidR="005439A6" w:rsidRPr="001F3F00">
        <w:t xml:space="preserve"> mounting media mix</w:t>
      </w:r>
      <w:r w:rsidRPr="001F3F00">
        <w:t>,</w:t>
      </w:r>
      <w:r w:rsidR="005439A6" w:rsidRPr="001F3F00">
        <w:t xml:space="preserve"> </w:t>
      </w:r>
      <w:r w:rsidR="0039574A" w:rsidRPr="001F3F00">
        <w:t xml:space="preserve">use </w:t>
      </w:r>
      <w:r w:rsidR="005439A6" w:rsidRPr="001F3F00">
        <w:t>Tris-HCl 1,5</w:t>
      </w:r>
      <w:r w:rsidR="000B1C1D" w:rsidRPr="001F3F00">
        <w:t xml:space="preserve"> </w:t>
      </w:r>
      <w:r w:rsidR="005439A6" w:rsidRPr="001F3F00">
        <w:t xml:space="preserve">M pH 8,8: glycerol </w:t>
      </w:r>
      <w:r w:rsidR="0039574A" w:rsidRPr="001F3F00">
        <w:t xml:space="preserve">in a </w:t>
      </w:r>
      <w:r w:rsidR="005439A6" w:rsidRPr="001F3F00">
        <w:t>4:1</w:t>
      </w:r>
      <w:r w:rsidR="0039574A" w:rsidRPr="001F3F00">
        <w:t xml:space="preserve"> </w:t>
      </w:r>
      <w:r w:rsidRPr="001F3F00">
        <w:t>(</w:t>
      </w:r>
      <w:proofErr w:type="spellStart"/>
      <w:proofErr w:type="gramStart"/>
      <w:r w:rsidRPr="001F3F00">
        <w:t>v:v</w:t>
      </w:r>
      <w:proofErr w:type="spellEnd"/>
      <w:proofErr w:type="gramEnd"/>
      <w:r w:rsidRPr="001F3F00">
        <w:t>)</w:t>
      </w:r>
      <w:r w:rsidR="005439A6" w:rsidRPr="001F3F00">
        <w:t>.</w:t>
      </w:r>
    </w:p>
    <w:p w14:paraId="784FB555" w14:textId="77777777" w:rsidR="005439A6" w:rsidRPr="001F3F00" w:rsidRDefault="005439A6" w:rsidP="00C66243"/>
    <w:p w14:paraId="24EC8833" w14:textId="38D7D38F" w:rsidR="005439A6" w:rsidRPr="001F3F00" w:rsidRDefault="005439A6" w:rsidP="00C66243">
      <w:r w:rsidRPr="001F3F00">
        <w:t>3.</w:t>
      </w:r>
      <w:r w:rsidR="00A45D93" w:rsidRPr="001F3F00">
        <w:t>3</w:t>
      </w:r>
      <w:r w:rsidRPr="001F3F00">
        <w:t>.</w:t>
      </w:r>
      <w:r w:rsidR="00B1765F" w:rsidRPr="001F3F00">
        <w:t>3</w:t>
      </w:r>
      <w:r w:rsidR="006362A0" w:rsidRPr="001F3F00">
        <w:t>.</w:t>
      </w:r>
      <w:r w:rsidRPr="001F3F00">
        <w:t xml:space="preserve"> </w:t>
      </w:r>
      <w:r w:rsidR="00433B70" w:rsidRPr="001F3F00">
        <w:t xml:space="preserve">Use </w:t>
      </w:r>
      <w:r w:rsidRPr="001F3F00">
        <w:t>a</w:t>
      </w:r>
      <w:r w:rsidR="0033091C" w:rsidRPr="001F3F00">
        <w:t xml:space="preserve"> 200 µ</w:t>
      </w:r>
      <w:r w:rsidR="00BB44DD" w:rsidRPr="001F3F00">
        <w:t>L</w:t>
      </w:r>
      <w:r w:rsidR="0033091C" w:rsidRPr="001F3F00">
        <w:t xml:space="preserve"> </w:t>
      </w:r>
      <w:r w:rsidRPr="001F3F00">
        <w:t>pipette tip</w:t>
      </w:r>
      <w:r w:rsidR="00433B70" w:rsidRPr="001F3F00">
        <w:t xml:space="preserve"> t</w:t>
      </w:r>
      <w:r w:rsidR="00F02B6A" w:rsidRPr="001F3F00">
        <w:t xml:space="preserve">o carefully </w:t>
      </w:r>
      <w:r w:rsidRPr="001F3F00">
        <w:t xml:space="preserve">spread the mounting media </w:t>
      </w:r>
      <w:r w:rsidR="00F02B6A" w:rsidRPr="001F3F00">
        <w:t xml:space="preserve">over the fibers to ensure </w:t>
      </w:r>
      <w:r w:rsidR="00F02B6A" w:rsidRPr="001F3F00">
        <w:lastRenderedPageBreak/>
        <w:t>a complete immersion of all of them</w:t>
      </w:r>
      <w:r w:rsidRPr="001F3F00">
        <w:t>. Before placing the cover glass, remove air bubbles.</w:t>
      </w:r>
    </w:p>
    <w:p w14:paraId="1F253254" w14:textId="77777777" w:rsidR="00A23A42" w:rsidRPr="001F3F00" w:rsidRDefault="00A23A42" w:rsidP="00C66243"/>
    <w:p w14:paraId="2131CBFE" w14:textId="28EAA1E5" w:rsidR="005439A6" w:rsidRPr="001F3F00" w:rsidRDefault="005439A6" w:rsidP="00C66243">
      <w:r w:rsidRPr="001F3F00">
        <w:t>3.3.</w:t>
      </w:r>
      <w:r w:rsidR="00B1765F" w:rsidRPr="001F3F00">
        <w:t>4</w:t>
      </w:r>
      <w:r w:rsidRPr="001F3F00">
        <w:t xml:space="preserve">. </w:t>
      </w:r>
      <w:r w:rsidR="00F74266" w:rsidRPr="001F3F00">
        <w:t xml:space="preserve">Place </w:t>
      </w:r>
      <w:r w:rsidRPr="001F3F00">
        <w:t>the coverslip onto the samples trying to prevent the generation of air bubbles. This movement can be done with the aid of forceps.</w:t>
      </w:r>
    </w:p>
    <w:p w14:paraId="0E6BA359" w14:textId="77777777" w:rsidR="005439A6" w:rsidRPr="001F3F00" w:rsidRDefault="005439A6" w:rsidP="00C66243"/>
    <w:p w14:paraId="36ABE410" w14:textId="77777777" w:rsidR="005439A6" w:rsidRPr="001F3F00" w:rsidRDefault="005439A6" w:rsidP="00C66243">
      <w:pPr>
        <w:rPr>
          <w:b/>
        </w:rPr>
      </w:pPr>
      <w:r w:rsidRPr="001F3F00">
        <w:rPr>
          <w:b/>
        </w:rPr>
        <w:t>4. Microscopy and morphometric analysis</w:t>
      </w:r>
    </w:p>
    <w:p w14:paraId="7B59118D" w14:textId="77777777" w:rsidR="005439A6" w:rsidRPr="001F3F00" w:rsidRDefault="005439A6" w:rsidP="00C66243">
      <w:pPr>
        <w:rPr>
          <w:b/>
        </w:rPr>
      </w:pPr>
    </w:p>
    <w:p w14:paraId="230342F7" w14:textId="6220F338" w:rsidR="005439A6" w:rsidRPr="001F3F00" w:rsidRDefault="005439A6" w:rsidP="00C66243">
      <w:r w:rsidRPr="001F3F00">
        <w:t xml:space="preserve">4.1. </w:t>
      </w:r>
      <w:r w:rsidR="00BB44DD" w:rsidRPr="001F3F00">
        <w:t>Imag</w:t>
      </w:r>
      <w:r w:rsidRPr="001F3F00">
        <w:t xml:space="preserve">e the teased fiber preparations using laser confocal microscopy. </w:t>
      </w:r>
    </w:p>
    <w:p w14:paraId="4F2CB135" w14:textId="77777777" w:rsidR="005439A6" w:rsidRPr="001F3F00" w:rsidRDefault="005439A6" w:rsidP="00C66243"/>
    <w:p w14:paraId="00970FEE" w14:textId="6747D822" w:rsidR="005439A6" w:rsidRPr="001F3F00" w:rsidRDefault="005439A6" w:rsidP="00C66243">
      <w:r w:rsidRPr="001F3F00">
        <w:t>4.2. Take a seri</w:t>
      </w:r>
      <w:r w:rsidR="00A34B81" w:rsidRPr="001F3F00">
        <w:t>es</w:t>
      </w:r>
      <w:r w:rsidRPr="001F3F00">
        <w:t xml:space="preserve"> of optical sections (</w:t>
      </w:r>
      <w:r w:rsidR="0039574A" w:rsidRPr="001F3F00">
        <w:t xml:space="preserve">30 µm </w:t>
      </w:r>
      <w:r w:rsidRPr="001F3F00">
        <w:t xml:space="preserve">Z stacks) across the entire synapse using </w:t>
      </w:r>
      <w:r w:rsidR="00BB44DD" w:rsidRPr="001F3F00">
        <w:t xml:space="preserve">a </w:t>
      </w:r>
      <w:r w:rsidRPr="001F3F00">
        <w:t xml:space="preserve">one-micrometer interval. To set the stack, use the </w:t>
      </w:r>
      <w:proofErr w:type="spellStart"/>
      <w:r w:rsidRPr="001F3F00">
        <w:t>Btx</w:t>
      </w:r>
      <w:proofErr w:type="spellEnd"/>
      <w:r w:rsidRPr="001F3F00">
        <w:t xml:space="preserve"> signal. </w:t>
      </w:r>
      <w:r w:rsidR="0039574A" w:rsidRPr="001F3F00">
        <w:t>Image a</w:t>
      </w:r>
      <w:r w:rsidRPr="001F3F00">
        <w:t>t least 15-20 NMJs for each muscle condition</w:t>
      </w:r>
      <w:r w:rsidR="0039574A" w:rsidRPr="001F3F00">
        <w:t xml:space="preserve"> with a 2048</w:t>
      </w:r>
      <w:r w:rsidR="0083068A" w:rsidRPr="001F3F00">
        <w:t xml:space="preserve"> px </w:t>
      </w:r>
      <w:r w:rsidR="0039574A" w:rsidRPr="001F3F00">
        <w:t>x</w:t>
      </w:r>
      <w:r w:rsidR="0083068A" w:rsidRPr="001F3F00">
        <w:t xml:space="preserve"> </w:t>
      </w:r>
      <w:r w:rsidR="0039574A" w:rsidRPr="001F3F00">
        <w:t xml:space="preserve">2048 </w:t>
      </w:r>
      <w:r w:rsidR="0083068A" w:rsidRPr="001F3F00">
        <w:t xml:space="preserve">px </w:t>
      </w:r>
      <w:r w:rsidR="0039574A" w:rsidRPr="001F3F00">
        <w:t>resolution</w:t>
      </w:r>
      <w:r w:rsidRPr="001F3F00">
        <w:t>. This method was chosen to obtain images with sufficient optical quality and resolution for the morphometric analysis.</w:t>
      </w:r>
    </w:p>
    <w:p w14:paraId="3E4AD07D" w14:textId="77777777" w:rsidR="005439A6" w:rsidRPr="001F3F00" w:rsidRDefault="005439A6" w:rsidP="00C66243"/>
    <w:p w14:paraId="2095C84F" w14:textId="3276ECC3" w:rsidR="00C1452A" w:rsidRPr="001F3F00" w:rsidRDefault="005439A6" w:rsidP="00C66243">
      <w:r w:rsidRPr="001F3F00">
        <w:t xml:space="preserve">4.3. To perform the measurements, </w:t>
      </w:r>
      <w:r w:rsidR="00BB44DD" w:rsidRPr="001F3F00">
        <w:t xml:space="preserve">use </w:t>
      </w:r>
      <w:r w:rsidRPr="001F3F00">
        <w:t>the projection</w:t>
      </w:r>
      <w:r w:rsidR="00BB44DD" w:rsidRPr="001F3F00">
        <w:t xml:space="preserve"> </w:t>
      </w:r>
      <w:r w:rsidRPr="001F3F00">
        <w:t>images of stacks</w:t>
      </w:r>
      <w:r w:rsidR="00BB44DD" w:rsidRPr="001F3F00">
        <w:t xml:space="preserve"> with any analysis software</w:t>
      </w:r>
      <w:r w:rsidRPr="001F3F00">
        <w:t xml:space="preserve">. </w:t>
      </w:r>
    </w:p>
    <w:p w14:paraId="551F1D12" w14:textId="77777777" w:rsidR="00BB44DD" w:rsidRPr="001F3F00" w:rsidRDefault="00BB44DD" w:rsidP="00C66243"/>
    <w:p w14:paraId="4691D906" w14:textId="54216419" w:rsidR="00C1452A" w:rsidRPr="001F3F00" w:rsidRDefault="00BB44DD" w:rsidP="00C66243">
      <w:r w:rsidRPr="001F3F00">
        <w:rPr>
          <w:bCs/>
        </w:rPr>
        <w:t>NOTE:</w:t>
      </w:r>
      <w:r w:rsidR="00C1452A" w:rsidRPr="001F3F00">
        <w:t xml:space="preserve"> </w:t>
      </w:r>
      <w:r w:rsidR="0013151F" w:rsidRPr="001F3F00">
        <w:t xml:space="preserve">Although </w:t>
      </w:r>
      <w:r w:rsidRPr="001F3F00">
        <w:t xml:space="preserve">the </w:t>
      </w:r>
      <w:r w:rsidR="0013151F" w:rsidRPr="001F3F00">
        <w:t>explained morphometric analysis was done manually</w:t>
      </w:r>
      <w:r w:rsidRPr="001F3F00">
        <w:t>,</w:t>
      </w:r>
      <w:r w:rsidR="0013151F" w:rsidRPr="001F3F00">
        <w:t xml:space="preserve"> there are two recently developed Image J-based tools for studying many different aspects of pre</w:t>
      </w:r>
      <w:r w:rsidRPr="001F3F00">
        <w:t xml:space="preserve"> </w:t>
      </w:r>
      <w:r w:rsidR="0013151F" w:rsidRPr="001F3F00">
        <w:t>and postsynaptic NMJ morphology</w:t>
      </w:r>
      <w:r w:rsidR="00575649" w:rsidRPr="001F3F00">
        <w:rPr>
          <w:vertAlign w:val="superscript"/>
        </w:rPr>
        <w:t>33,34</w:t>
      </w:r>
      <w:r w:rsidR="00C1452A" w:rsidRPr="001F3F00">
        <w:t>.</w:t>
      </w:r>
    </w:p>
    <w:p w14:paraId="783D596E" w14:textId="77777777" w:rsidR="005439A6" w:rsidRPr="001F3F00" w:rsidRDefault="005439A6" w:rsidP="00C66243"/>
    <w:p w14:paraId="649CBB48" w14:textId="17FCF8C1" w:rsidR="005439A6" w:rsidRPr="001F3F00" w:rsidRDefault="005439A6" w:rsidP="00C66243">
      <w:r w:rsidRPr="001F3F00">
        <w:t xml:space="preserve">4.4. To obtain the Total NMJ area values, select the external border (external outline of the stained area, see </w:t>
      </w:r>
      <w:r w:rsidRPr="001F3F00">
        <w:rPr>
          <w:b/>
          <w:bCs/>
        </w:rPr>
        <w:t xml:space="preserve">Figure </w:t>
      </w:r>
      <w:r w:rsidR="00B1765F" w:rsidRPr="001F3F00">
        <w:rPr>
          <w:b/>
          <w:bCs/>
        </w:rPr>
        <w:t>2</w:t>
      </w:r>
      <w:r w:rsidRPr="001F3F00">
        <w:t xml:space="preserve">) of the endplate using the </w:t>
      </w:r>
      <w:r w:rsidRPr="001F3F00">
        <w:rPr>
          <w:b/>
          <w:bCs/>
        </w:rPr>
        <w:t>Magnetic lasso</w:t>
      </w:r>
      <w:r w:rsidRPr="001F3F00">
        <w:t xml:space="preserve"> tool and determine the number of selected pixels in the </w:t>
      </w:r>
      <w:r w:rsidRPr="001F3F00">
        <w:rPr>
          <w:b/>
          <w:bCs/>
        </w:rPr>
        <w:t>Histogram</w:t>
      </w:r>
      <w:r w:rsidRPr="001F3F00">
        <w:t xml:space="preserve"> window. T</w:t>
      </w:r>
      <w:r w:rsidR="00BB44DD" w:rsidRPr="001F3F00">
        <w:t>hen, t</w:t>
      </w:r>
      <w:r w:rsidRPr="001F3F00">
        <w:t>he pixel</w:t>
      </w:r>
      <w:r w:rsidR="0083068A" w:rsidRPr="001F3F00">
        <w:t xml:space="preserve"> areas</w:t>
      </w:r>
      <w:r w:rsidRPr="001F3F00">
        <w:t xml:space="preserve"> can be converted to square micrometers using the scale specified by the </w:t>
      </w:r>
      <w:r w:rsidR="00BB44DD" w:rsidRPr="001F3F00">
        <w:t>confocal software</w:t>
      </w:r>
      <w:r w:rsidRPr="001F3F00">
        <w:t xml:space="preserve">. </w:t>
      </w:r>
    </w:p>
    <w:p w14:paraId="6BC9AFC4" w14:textId="77777777" w:rsidR="005439A6" w:rsidRPr="001F3F00" w:rsidRDefault="005439A6" w:rsidP="00C66243"/>
    <w:p w14:paraId="3368E0A6" w14:textId="2D70CA48" w:rsidR="005439A6" w:rsidRPr="001F3F00" w:rsidRDefault="005439A6" w:rsidP="00C66243">
      <w:r w:rsidRPr="001F3F00">
        <w:t xml:space="preserve">4.5. With the same lasso tool, select the internal border (outlines of the stained area within the endplate, see </w:t>
      </w:r>
      <w:r w:rsidRPr="001F3F00">
        <w:rPr>
          <w:b/>
          <w:bCs/>
        </w:rPr>
        <w:t xml:space="preserve">Figure </w:t>
      </w:r>
      <w:r w:rsidR="00B1765F" w:rsidRPr="001F3F00">
        <w:rPr>
          <w:b/>
          <w:bCs/>
        </w:rPr>
        <w:t>2</w:t>
      </w:r>
      <w:r w:rsidRPr="001F3F00">
        <w:t xml:space="preserve">) and determine the non-stained area in the whole structure (or empty area) as detailed above (step 4.4.). The </w:t>
      </w:r>
      <w:r w:rsidR="000B1C1D" w:rsidRPr="001F3F00">
        <w:t xml:space="preserve">Postsynaptic Area </w:t>
      </w:r>
      <w:r w:rsidRPr="001F3F00">
        <w:t>values will be obtained after subtracting the total area from the empty area of each NMJ.</w:t>
      </w:r>
    </w:p>
    <w:p w14:paraId="597F1040" w14:textId="77777777" w:rsidR="005439A6" w:rsidRPr="001F3F00" w:rsidRDefault="005439A6" w:rsidP="00C66243"/>
    <w:p w14:paraId="7A9F602E" w14:textId="53278B72" w:rsidR="005439A6" w:rsidRPr="001F3F00" w:rsidRDefault="005439A6" w:rsidP="00C66243">
      <w:r w:rsidRPr="001F3F00">
        <w:t xml:space="preserve">4.6. </w:t>
      </w:r>
      <w:r w:rsidR="00BB44DD" w:rsidRPr="001F3F00">
        <w:t>Obtain t</w:t>
      </w:r>
      <w:r w:rsidRPr="001F3F00">
        <w:t>he Presynaptic Area</w:t>
      </w:r>
      <w:r w:rsidR="00205517" w:rsidRPr="001F3F00">
        <w:t>,</w:t>
      </w:r>
      <w:r w:rsidR="00F74266" w:rsidRPr="001F3F00">
        <w:t xml:space="preserve"> that is </w:t>
      </w:r>
      <w:r w:rsidRPr="001F3F00">
        <w:t xml:space="preserve">defined as the area with anti-neurofilament immunofluorescence, in a similar way that the Total NMJ area. </w:t>
      </w:r>
    </w:p>
    <w:p w14:paraId="4F39CB5B" w14:textId="77777777" w:rsidR="005439A6" w:rsidRPr="001F3F00" w:rsidRDefault="005439A6" w:rsidP="00C66243"/>
    <w:p w14:paraId="4015356B" w14:textId="53D717DF" w:rsidR="006E4797" w:rsidRPr="001F3F00" w:rsidRDefault="00BB44DD" w:rsidP="00C66243">
      <w:pPr>
        <w:rPr>
          <w:b/>
        </w:rPr>
      </w:pPr>
      <w:r w:rsidRPr="001F3F00">
        <w:t xml:space="preserve">NOTE: </w:t>
      </w:r>
      <w:r w:rsidR="005439A6" w:rsidRPr="001F3F00">
        <w:t xml:space="preserve">All these parameters </w:t>
      </w:r>
      <w:r w:rsidR="00C1452A" w:rsidRPr="001F3F00">
        <w:t>were</w:t>
      </w:r>
      <w:r w:rsidR="005439A6" w:rsidRPr="001F3F00">
        <w:t xml:space="preserve"> used to determine </w:t>
      </w:r>
      <w:r w:rsidR="004144AD" w:rsidRPr="001F3F00">
        <w:t xml:space="preserve">the </w:t>
      </w:r>
      <w:r w:rsidR="005439A6" w:rsidRPr="001F3F00">
        <w:t xml:space="preserve">Post-Synaptic Density index (Postsynaptic Area/Total Area) and </w:t>
      </w:r>
      <w:r w:rsidR="004144AD" w:rsidRPr="001F3F00">
        <w:t xml:space="preserve">the </w:t>
      </w:r>
      <w:r w:rsidR="005439A6" w:rsidRPr="001F3F00">
        <w:t>NMJ Coverage (Presynaptic Area/Postsyna</w:t>
      </w:r>
      <w:r w:rsidR="000B1C1D" w:rsidRPr="001F3F00">
        <w:t>p</w:t>
      </w:r>
      <w:r w:rsidR="005439A6" w:rsidRPr="001F3F00">
        <w:t>tic Area). A higher Post</w:t>
      </w:r>
      <w:r w:rsidRPr="001F3F00">
        <w:t>s</w:t>
      </w:r>
      <w:r w:rsidR="005439A6" w:rsidRPr="001F3F00">
        <w:t xml:space="preserve">ynaptic Density index implies a denser -or more compact- endplate, whereas a smaller NMJ Coverage reflects a much poorer interaction between nerve terminal and endplate (both compatible with a denervation process). In the case shown here, since phosphorylated and non-phosphorylated forms of neurofilaments </w:t>
      </w:r>
      <w:r w:rsidR="004144AD" w:rsidRPr="001F3F00">
        <w:t>were</w:t>
      </w:r>
      <w:r w:rsidR="005439A6" w:rsidRPr="001F3F00">
        <w:t xml:space="preserve"> detected at the nerve terminal level, the phosphorylated/non-phosphorylated presynaptic signal ratio </w:t>
      </w:r>
      <w:r w:rsidR="009C22F0" w:rsidRPr="001F3F00">
        <w:t xml:space="preserve">and </w:t>
      </w:r>
      <w:r w:rsidR="005439A6" w:rsidRPr="001F3F00">
        <w:t>the phosphorylated/non-phosphorylated coverage ratio</w:t>
      </w:r>
      <w:r w:rsidR="009C22F0" w:rsidRPr="001F3F00">
        <w:t xml:space="preserve"> were calculated</w:t>
      </w:r>
      <w:r w:rsidR="005439A6" w:rsidRPr="001F3F00">
        <w:t>.</w:t>
      </w:r>
      <w:r w:rsidR="00013DE8" w:rsidRPr="001F3F00">
        <w:t xml:space="preserve"> </w:t>
      </w:r>
    </w:p>
    <w:p w14:paraId="194C8868" w14:textId="77777777" w:rsidR="00013DE8" w:rsidRPr="001F3F00" w:rsidRDefault="00013DE8" w:rsidP="00C66243">
      <w:pPr>
        <w:pBdr>
          <w:top w:val="nil"/>
          <w:left w:val="nil"/>
          <w:bottom w:val="nil"/>
          <w:right w:val="nil"/>
          <w:between w:val="nil"/>
        </w:pBdr>
        <w:rPr>
          <w:b/>
        </w:rPr>
      </w:pPr>
    </w:p>
    <w:p w14:paraId="25F620DC" w14:textId="3FFF539B" w:rsidR="00C1452A" w:rsidRPr="001F3F00" w:rsidRDefault="00551D82" w:rsidP="00C66243">
      <w:pPr>
        <w:pBdr>
          <w:top w:val="nil"/>
          <w:left w:val="nil"/>
          <w:bottom w:val="nil"/>
          <w:right w:val="nil"/>
          <w:between w:val="nil"/>
        </w:pBdr>
      </w:pPr>
      <w:r w:rsidRPr="001F3F00">
        <w:rPr>
          <w:b/>
        </w:rPr>
        <w:t xml:space="preserve">REPRESENTATIVE RESULTS: </w:t>
      </w:r>
    </w:p>
    <w:p w14:paraId="216EAC39" w14:textId="0C700D75" w:rsidR="00D739E8" w:rsidRPr="001F3F00" w:rsidRDefault="00B21D78" w:rsidP="0066129A">
      <w:r w:rsidRPr="001F3F00">
        <w:lastRenderedPageBreak/>
        <w:t xml:space="preserve">This protocol offers a straightforward method to isolate and </w:t>
      </w:r>
      <w:proofErr w:type="spellStart"/>
      <w:r w:rsidR="00BB44DD" w:rsidRPr="001F3F00">
        <w:t>immuno</w:t>
      </w:r>
      <w:r w:rsidRPr="001F3F00">
        <w:t>stain</w:t>
      </w:r>
      <w:proofErr w:type="spellEnd"/>
      <w:r w:rsidRPr="001F3F00">
        <w:t xml:space="preserve"> muscle fibers from two different types of muscles (fast- and slow-twitch muscles</w:t>
      </w:r>
      <w:r w:rsidR="00FF4B0C" w:rsidRPr="001F3F00">
        <w:t xml:space="preserve">, see </w:t>
      </w:r>
      <w:r w:rsidR="00FF4B0C" w:rsidRPr="001F3F00">
        <w:rPr>
          <w:b/>
          <w:bCs/>
        </w:rPr>
        <w:t>Figure 1</w:t>
      </w:r>
      <w:r w:rsidRPr="001F3F00">
        <w:t>)</w:t>
      </w:r>
      <w:r w:rsidR="00D73364" w:rsidRPr="001F3F00">
        <w:t>. Using the correct markers and / or probes, NMJ componen</w:t>
      </w:r>
      <w:r w:rsidR="00C51D15" w:rsidRPr="001F3F00">
        <w:t xml:space="preserve">ts can be </w:t>
      </w:r>
      <w:r w:rsidR="00D73364" w:rsidRPr="001F3F00">
        <w:t xml:space="preserve">detected and </w:t>
      </w:r>
      <w:r w:rsidR="00987229" w:rsidRPr="001F3F00">
        <w:t xml:space="preserve">evaluated since a quantitative point of view to </w:t>
      </w:r>
      <w:r w:rsidR="00830468" w:rsidRPr="001F3F00">
        <w:t>asse</w:t>
      </w:r>
      <w:r w:rsidR="008D6F56" w:rsidRPr="001F3F00">
        <w:t>s</w:t>
      </w:r>
      <w:r w:rsidR="00830468" w:rsidRPr="001F3F00">
        <w:t>s</w:t>
      </w:r>
      <w:r w:rsidR="00987229" w:rsidRPr="001F3F00">
        <w:t xml:space="preserve"> </w:t>
      </w:r>
      <w:r w:rsidR="00D73364" w:rsidRPr="001F3F00">
        <w:t>some of the morphological changes that can occur as consequence of illness progression or a specific drug treatment. In the present study, presynaptic and postsynaptic components of the NMJ were fluorescently labe</w:t>
      </w:r>
      <w:r w:rsidR="00987229" w:rsidRPr="001F3F00">
        <w:t>led</w:t>
      </w:r>
      <w:r w:rsidR="00D73364" w:rsidRPr="001F3F00">
        <w:t xml:space="preserve"> using anti-neurofilaments (anti-</w:t>
      </w:r>
      <w:proofErr w:type="spellStart"/>
      <w:r w:rsidR="00D73364" w:rsidRPr="001F3F00">
        <w:t>Nf</w:t>
      </w:r>
      <w:proofErr w:type="spellEnd"/>
      <w:r w:rsidR="0066129A" w:rsidRPr="001F3F00">
        <w:t xml:space="preserve"> or anti-</w:t>
      </w:r>
      <w:proofErr w:type="spellStart"/>
      <w:r w:rsidR="0066129A" w:rsidRPr="001F3F00">
        <w:rPr>
          <w:bCs/>
        </w:rPr>
        <w:t>Phos</w:t>
      </w:r>
      <w:proofErr w:type="spellEnd"/>
      <w:r w:rsidR="0066129A" w:rsidRPr="001F3F00">
        <w:rPr>
          <w:bCs/>
        </w:rPr>
        <w:t>-</w:t>
      </w:r>
      <w:proofErr w:type="spellStart"/>
      <w:r w:rsidR="0066129A" w:rsidRPr="001F3F00">
        <w:rPr>
          <w:bCs/>
        </w:rPr>
        <w:t>Nf</w:t>
      </w:r>
      <w:proofErr w:type="spellEnd"/>
      <w:r w:rsidR="00D73364" w:rsidRPr="001F3F00">
        <w:t>) and alpha-bungarotoxin (</w:t>
      </w:r>
      <w:proofErr w:type="spellStart"/>
      <w:r w:rsidR="00D73364" w:rsidRPr="001F3F00">
        <w:t>Btx</w:t>
      </w:r>
      <w:proofErr w:type="spellEnd"/>
      <w:r w:rsidR="00D73364" w:rsidRPr="001F3F00">
        <w:t>) respectively (</w:t>
      </w:r>
      <w:r w:rsidR="00D73364" w:rsidRPr="001F3F00">
        <w:rPr>
          <w:b/>
          <w:bCs/>
        </w:rPr>
        <w:t>Figure 2</w:t>
      </w:r>
      <w:r w:rsidR="00D73364" w:rsidRPr="001F3F00">
        <w:t xml:space="preserve">, upper panels).  Each high-resolution confocal image of a NMJ obtained after the immunostaining was used to determine the morphometric </w:t>
      </w:r>
      <w:r w:rsidR="0066129A" w:rsidRPr="001F3F00">
        <w:t xml:space="preserve">measurements and </w:t>
      </w:r>
      <w:r w:rsidR="00D73364" w:rsidRPr="001F3F00">
        <w:t>indexes specified in the Protocol section (</w:t>
      </w:r>
      <w:r w:rsidR="00D73364" w:rsidRPr="001F3F00">
        <w:rPr>
          <w:b/>
          <w:bCs/>
        </w:rPr>
        <w:t>Table 1</w:t>
      </w:r>
      <w:r w:rsidR="00D73364" w:rsidRPr="001F3F00">
        <w:t xml:space="preserve">) </w:t>
      </w:r>
      <w:r w:rsidR="0066129A" w:rsidRPr="001F3F00">
        <w:t>applying</w:t>
      </w:r>
      <w:r w:rsidR="00D73364" w:rsidRPr="001F3F00">
        <w:t xml:space="preserve"> the </w:t>
      </w:r>
      <w:r w:rsidR="0066129A" w:rsidRPr="001F3F00">
        <w:t xml:space="preserve">parameters described </w:t>
      </w:r>
      <w:r w:rsidR="00D73364" w:rsidRPr="001F3F00">
        <w:t xml:space="preserve">in the bottom panels of the </w:t>
      </w:r>
      <w:r w:rsidR="00D73364" w:rsidRPr="001F3F00">
        <w:rPr>
          <w:b/>
          <w:bCs/>
        </w:rPr>
        <w:t>Figure 2</w:t>
      </w:r>
      <w:r w:rsidR="0066129A" w:rsidRPr="001F3F00">
        <w:t>.</w:t>
      </w:r>
    </w:p>
    <w:p w14:paraId="2DD1BDDB" w14:textId="77777777" w:rsidR="00D739E8" w:rsidRPr="001F3F00" w:rsidRDefault="00D739E8" w:rsidP="00D739E8"/>
    <w:p w14:paraId="5043D5E6" w14:textId="61C29F2F" w:rsidR="00A76397" w:rsidRPr="001F3F00" w:rsidRDefault="00232109" w:rsidP="00A76397">
      <w:r w:rsidRPr="001F3F00">
        <w:t>To demonstrate that thi</w:t>
      </w:r>
      <w:r w:rsidR="00C51D15" w:rsidRPr="001F3F00">
        <w:t xml:space="preserve">s whole-mount NMJ preparation </w:t>
      </w:r>
      <w:r w:rsidRPr="001F3F00">
        <w:t xml:space="preserve">perfectly retained the synapse architecture, allowing </w:t>
      </w:r>
      <w:r w:rsidR="00987229" w:rsidRPr="001F3F00">
        <w:t>the</w:t>
      </w:r>
      <w:r w:rsidRPr="001F3F00">
        <w:t xml:space="preserve"> visualiz</w:t>
      </w:r>
      <w:r w:rsidR="00987229" w:rsidRPr="001F3F00">
        <w:t>ation of</w:t>
      </w:r>
      <w:r w:rsidRPr="001F3F00">
        <w:t xml:space="preserve"> the effect that have a progressive nervous system disease on it, teased fibers of transgenic rats expressing human gene SOD1G93A (an ALS model) were </w:t>
      </w:r>
      <w:proofErr w:type="spellStart"/>
      <w:r w:rsidRPr="001F3F00">
        <w:t>immunostained</w:t>
      </w:r>
      <w:proofErr w:type="spellEnd"/>
      <w:r w:rsidRPr="001F3F00">
        <w:t xml:space="preserve"> using the protocol (</w:t>
      </w:r>
      <w:r w:rsidRPr="001F3F00">
        <w:rPr>
          <w:b/>
          <w:bCs/>
        </w:rPr>
        <w:t>Figure 3</w:t>
      </w:r>
      <w:r w:rsidRPr="001F3F00">
        <w:t xml:space="preserve">). </w:t>
      </w:r>
      <w:r w:rsidR="006F205E" w:rsidRPr="001F3F00">
        <w:t>The merging images of pre and postsynaptic signals with the nuclei stained with DAPI show</w:t>
      </w:r>
      <w:r w:rsidR="00987229" w:rsidRPr="001F3F00">
        <w:t>ed</w:t>
      </w:r>
      <w:r w:rsidR="006F205E" w:rsidRPr="001F3F00">
        <w:t xml:space="preserve"> that differences among the NMJs </w:t>
      </w:r>
      <w:r w:rsidR="00987229" w:rsidRPr="001F3F00">
        <w:t>between</w:t>
      </w:r>
      <w:r w:rsidR="006F205E" w:rsidRPr="001F3F00">
        <w:t xml:space="preserve"> transgenic and non-transgenic age-matched animals are clearly visible</w:t>
      </w:r>
      <w:r w:rsidR="00C51D15" w:rsidRPr="001F3F00">
        <w:t xml:space="preserve"> and compatible with the </w:t>
      </w:r>
      <w:r w:rsidR="00987229" w:rsidRPr="001F3F00">
        <w:t xml:space="preserve">results </w:t>
      </w:r>
      <w:r w:rsidR="00C51D15" w:rsidRPr="001F3F00">
        <w:t>expected by literature</w:t>
      </w:r>
      <w:r w:rsidR="006F205E" w:rsidRPr="001F3F00">
        <w:t>.</w:t>
      </w:r>
    </w:p>
    <w:p w14:paraId="157FB36C" w14:textId="77777777" w:rsidR="00D739E8" w:rsidRPr="001F3F00" w:rsidRDefault="00D739E8" w:rsidP="00D739E8"/>
    <w:p w14:paraId="5F12F074" w14:textId="20A0FBBB" w:rsidR="00D739E8" w:rsidRPr="001F3F00" w:rsidRDefault="00C51D15" w:rsidP="00D739E8">
      <w:r w:rsidRPr="001F3F00">
        <w:t xml:space="preserve">In addition, the quality of images made </w:t>
      </w:r>
      <w:r w:rsidR="001F3F00">
        <w:t xml:space="preserve">it </w:t>
      </w:r>
      <w:r w:rsidRPr="001F3F00">
        <w:t xml:space="preserve">possible </w:t>
      </w:r>
      <w:r w:rsidR="001F3F00">
        <w:t>to quantify</w:t>
      </w:r>
      <w:r w:rsidR="00F92333" w:rsidRPr="001F3F00">
        <w:t xml:space="preserve"> </w:t>
      </w:r>
      <w:r w:rsidRPr="001F3F00">
        <w:t xml:space="preserve">the changes observed </w:t>
      </w:r>
      <w:r w:rsidR="001F3F00">
        <w:t xml:space="preserve">by </w:t>
      </w:r>
      <w:r w:rsidRPr="001F3F00">
        <w:t>performing</w:t>
      </w:r>
      <w:r w:rsidR="00D739E8" w:rsidRPr="001F3F00">
        <w:t xml:space="preserve"> </w:t>
      </w:r>
      <w:r w:rsidR="00987229" w:rsidRPr="001F3F00">
        <w:t xml:space="preserve">the </w:t>
      </w:r>
      <w:r w:rsidR="00D739E8" w:rsidRPr="001F3F00">
        <w:t>morphometric analysis</w:t>
      </w:r>
      <w:r w:rsidR="00F92333" w:rsidRPr="001F3F00">
        <w:t xml:space="preserve">. For example, </w:t>
      </w:r>
      <w:r w:rsidR="00F92333" w:rsidRPr="001F3F00">
        <w:rPr>
          <w:b/>
          <w:bCs/>
        </w:rPr>
        <w:t>Figure 4</w:t>
      </w:r>
      <w:r w:rsidR="00F92333" w:rsidRPr="001F3F00">
        <w:t xml:space="preserve"> </w:t>
      </w:r>
      <w:r w:rsidR="00FF4B0C" w:rsidRPr="001F3F00">
        <w:t>show</w:t>
      </w:r>
      <w:r w:rsidR="00987229" w:rsidRPr="001F3F00">
        <w:t>s</w:t>
      </w:r>
      <w:r w:rsidR="00D739E8" w:rsidRPr="001F3F00">
        <w:t xml:space="preserve"> evidence that the postsynaptic signal in transgenic animals appears to be more compact </w:t>
      </w:r>
      <w:r w:rsidRPr="001F3F00">
        <w:t>(</w:t>
      </w:r>
      <w:r w:rsidR="009039E5" w:rsidRPr="001F3F00">
        <w:t xml:space="preserve">approximately </w:t>
      </w:r>
      <w:r w:rsidRPr="001F3F00">
        <w:t>20%)</w:t>
      </w:r>
      <w:r w:rsidR="001F3F00">
        <w:t>,</w:t>
      </w:r>
      <w:r w:rsidRPr="001F3F00">
        <w:t xml:space="preserve"> </w:t>
      </w:r>
      <w:r w:rsidR="00D739E8" w:rsidRPr="001F3F00">
        <w:t xml:space="preserve">mainly due </w:t>
      </w:r>
      <w:r w:rsidR="00987229" w:rsidRPr="001F3F00">
        <w:t>to</w:t>
      </w:r>
      <w:r w:rsidR="00F92333" w:rsidRPr="001F3F00">
        <w:t xml:space="preserve"> the reduction of </w:t>
      </w:r>
      <w:r w:rsidR="00987229" w:rsidRPr="001F3F00">
        <w:t xml:space="preserve">the </w:t>
      </w:r>
      <w:r w:rsidR="00F92333" w:rsidRPr="001F3F00">
        <w:t xml:space="preserve">NMJ </w:t>
      </w:r>
      <w:r w:rsidR="00D739E8" w:rsidRPr="001F3F00">
        <w:t>total area.</w:t>
      </w:r>
    </w:p>
    <w:p w14:paraId="749F7126" w14:textId="77777777" w:rsidR="00D739E8" w:rsidRPr="001F3F00" w:rsidRDefault="00D739E8" w:rsidP="00D739E8"/>
    <w:p w14:paraId="2395AAEB" w14:textId="7C7B181E" w:rsidR="00815501" w:rsidRPr="001F3F00" w:rsidRDefault="00F92333" w:rsidP="00D739E8">
      <w:r w:rsidRPr="001F3F00">
        <w:t>On the other hand</w:t>
      </w:r>
      <w:r w:rsidR="0056731F" w:rsidRPr="001F3F00">
        <w:t>,</w:t>
      </w:r>
      <w:r w:rsidRPr="001F3F00">
        <w:t xml:space="preserve"> </w:t>
      </w:r>
      <w:r w:rsidRPr="001F3F00">
        <w:rPr>
          <w:b/>
          <w:bCs/>
        </w:rPr>
        <w:t>Figure 5</w:t>
      </w:r>
      <w:r w:rsidRPr="001F3F00">
        <w:t xml:space="preserve"> </w:t>
      </w:r>
      <w:r w:rsidR="00FF4B0C" w:rsidRPr="001F3F00">
        <w:t>show</w:t>
      </w:r>
      <w:r w:rsidR="009039E5" w:rsidRPr="001F3F00">
        <w:t>s</w:t>
      </w:r>
      <w:r w:rsidR="00D739E8" w:rsidRPr="001F3F00">
        <w:t xml:space="preserve"> </w:t>
      </w:r>
      <w:r w:rsidRPr="001F3F00">
        <w:t>that</w:t>
      </w:r>
      <w:r w:rsidR="00FF4B0C" w:rsidRPr="001F3F00">
        <w:t xml:space="preserve"> </w:t>
      </w:r>
      <w:r w:rsidR="00987229" w:rsidRPr="001F3F00">
        <w:t xml:space="preserve">the </w:t>
      </w:r>
      <w:r w:rsidR="00D739E8" w:rsidRPr="001F3F00">
        <w:t xml:space="preserve">presynaptic area </w:t>
      </w:r>
      <w:r w:rsidRPr="001F3F00">
        <w:t>of</w:t>
      </w:r>
      <w:r w:rsidR="00FF4B0C" w:rsidRPr="001F3F00">
        <w:t xml:space="preserve"> the NMJs in </w:t>
      </w:r>
      <w:r w:rsidR="00D739E8" w:rsidRPr="001F3F00">
        <w:t>transgenic animal</w:t>
      </w:r>
      <w:r w:rsidR="00FF4B0C" w:rsidRPr="001F3F00">
        <w:t>s</w:t>
      </w:r>
      <w:r w:rsidR="00D739E8" w:rsidRPr="001F3F00">
        <w:t xml:space="preserve"> </w:t>
      </w:r>
      <w:r w:rsidR="00FF4B0C" w:rsidRPr="001F3F00">
        <w:t xml:space="preserve">is </w:t>
      </w:r>
      <w:r w:rsidR="00987229" w:rsidRPr="001F3F00">
        <w:t xml:space="preserve">also </w:t>
      </w:r>
      <w:r w:rsidR="00FF4B0C" w:rsidRPr="001F3F00">
        <w:t xml:space="preserve">reduced. </w:t>
      </w:r>
      <w:r w:rsidR="0056731F" w:rsidRPr="001F3F00">
        <w:t>The quality of this whole-mount NMJ preparation was e</w:t>
      </w:r>
      <w:r w:rsidR="00A90E86" w:rsidRPr="001F3F00">
        <w:t>videnced</w:t>
      </w:r>
      <w:r w:rsidR="0056731F" w:rsidRPr="001F3F00">
        <w:t xml:space="preserve"> by analyzing</w:t>
      </w:r>
      <w:r w:rsidR="0056731F" w:rsidRPr="001F3F00">
        <w:rPr>
          <w:bCs/>
        </w:rPr>
        <w:t xml:space="preserve"> the extent of the nerve terminal retraction</w:t>
      </w:r>
      <w:r w:rsidR="001F3F00">
        <w:rPr>
          <w:bCs/>
        </w:rPr>
        <w:t xml:space="preserve"> and</w:t>
      </w:r>
      <w:r w:rsidR="00815501" w:rsidRPr="001F3F00">
        <w:rPr>
          <w:bCs/>
        </w:rPr>
        <w:t xml:space="preserve"> </w:t>
      </w:r>
      <w:r w:rsidR="001F3F00">
        <w:rPr>
          <w:bCs/>
        </w:rPr>
        <w:t xml:space="preserve">by </w:t>
      </w:r>
      <w:r w:rsidR="00815501" w:rsidRPr="001F3F00">
        <w:rPr>
          <w:bCs/>
        </w:rPr>
        <w:t>detect</w:t>
      </w:r>
      <w:r w:rsidR="001F3F00">
        <w:rPr>
          <w:bCs/>
        </w:rPr>
        <w:t>ing</w:t>
      </w:r>
      <w:r w:rsidR="00815501" w:rsidRPr="001F3F00">
        <w:rPr>
          <w:bCs/>
        </w:rPr>
        <w:t xml:space="preserve"> changes concerning </w:t>
      </w:r>
      <w:r w:rsidR="00A90E86" w:rsidRPr="001F3F00">
        <w:rPr>
          <w:bCs/>
        </w:rPr>
        <w:t xml:space="preserve">neurofilament </w:t>
      </w:r>
      <w:r w:rsidR="00815501" w:rsidRPr="001F3F00">
        <w:rPr>
          <w:bCs/>
        </w:rPr>
        <w:t>phosphorylation states</w:t>
      </w:r>
      <w:r w:rsidR="0056731F" w:rsidRPr="001F3F00">
        <w:t xml:space="preserve">. This fact will be important </w:t>
      </w:r>
      <w:r w:rsidR="005061AF" w:rsidRPr="001F3F00">
        <w:t xml:space="preserve">to </w:t>
      </w:r>
      <w:r w:rsidR="001F3F00">
        <w:t xml:space="preserve">get a </w:t>
      </w:r>
      <w:r w:rsidR="00A90E86" w:rsidRPr="001F3F00">
        <w:t>deep</w:t>
      </w:r>
      <w:r w:rsidR="001F3F00">
        <w:t xml:space="preserve"> insight</w:t>
      </w:r>
      <w:r w:rsidR="00A90E86" w:rsidRPr="001F3F00">
        <w:t xml:space="preserve"> </w:t>
      </w:r>
      <w:r w:rsidR="001F3F00">
        <w:t>for</w:t>
      </w:r>
      <w:r w:rsidR="00B30A7C" w:rsidRPr="001F3F00">
        <w:t xml:space="preserve"> </w:t>
      </w:r>
      <w:r w:rsidR="00A90E86" w:rsidRPr="001F3F00">
        <w:t xml:space="preserve">the </w:t>
      </w:r>
      <w:r w:rsidR="0056731F" w:rsidRPr="001F3F00">
        <w:rPr>
          <w:bCs/>
        </w:rPr>
        <w:t xml:space="preserve">NMJ disassembly process related </w:t>
      </w:r>
      <w:r w:rsidR="00A90E86" w:rsidRPr="001F3F00">
        <w:rPr>
          <w:bCs/>
        </w:rPr>
        <w:t>to</w:t>
      </w:r>
      <w:r w:rsidR="0056731F" w:rsidRPr="001F3F00">
        <w:rPr>
          <w:bCs/>
        </w:rPr>
        <w:t xml:space="preserve"> ALS disease</w:t>
      </w:r>
      <w:r w:rsidR="00A90E86" w:rsidRPr="001F3F00">
        <w:rPr>
          <w:bCs/>
        </w:rPr>
        <w:t xml:space="preserve"> in the model employed</w:t>
      </w:r>
      <w:r w:rsidR="0056731F" w:rsidRPr="001F3F00">
        <w:rPr>
          <w:bCs/>
        </w:rPr>
        <w:t xml:space="preserve">. </w:t>
      </w:r>
      <w:r w:rsidR="008C6E50" w:rsidRPr="001F3F00">
        <w:t xml:space="preserve">The smallest presynaptic area </w:t>
      </w:r>
      <w:r w:rsidR="00030F42" w:rsidRPr="001F3F00">
        <w:t xml:space="preserve">detected </w:t>
      </w:r>
      <w:r w:rsidR="008C6E50" w:rsidRPr="001F3F00">
        <w:t>was th</w:t>
      </w:r>
      <w:r w:rsidR="00030F42" w:rsidRPr="001F3F00">
        <w:t>e one labeled</w:t>
      </w:r>
      <w:r w:rsidR="008C6E50" w:rsidRPr="001F3F00">
        <w:t xml:space="preserve"> with anti-phosphorylated neurofilament (Figure 5</w:t>
      </w:r>
      <w:r w:rsidR="00DF56A6" w:rsidRPr="001F3F00">
        <w:t xml:space="preserve"> B, E, C,</w:t>
      </w:r>
      <w:r w:rsidR="008A5375" w:rsidRPr="001F3F00">
        <w:t xml:space="preserve"> F</w:t>
      </w:r>
      <w:r w:rsidR="008C6E50" w:rsidRPr="001F3F00">
        <w:t>).</w:t>
      </w:r>
      <w:r w:rsidR="00B30A7C" w:rsidRPr="001F3F00">
        <w:t xml:space="preserve"> </w:t>
      </w:r>
    </w:p>
    <w:p w14:paraId="16ED4711" w14:textId="77777777" w:rsidR="00815501" w:rsidRPr="001F3F00" w:rsidRDefault="00815501" w:rsidP="00D739E8"/>
    <w:p w14:paraId="63801CDB" w14:textId="5839B562" w:rsidR="00815501" w:rsidRPr="001F3F00" w:rsidRDefault="00A90E86" w:rsidP="00815501">
      <w:r w:rsidRPr="001F3F00">
        <w:t>T</w:t>
      </w:r>
      <w:r w:rsidR="00B30A7C" w:rsidRPr="001F3F00">
        <w:t xml:space="preserve">he use of </w:t>
      </w:r>
      <w:r w:rsidR="008C6E50" w:rsidRPr="001F3F00">
        <w:t xml:space="preserve">the coverage index </w:t>
      </w:r>
      <w:r w:rsidR="005061AF" w:rsidRPr="001F3F00">
        <w:t>(</w:t>
      </w:r>
      <w:r w:rsidR="005061AF" w:rsidRPr="001F3F00">
        <w:rPr>
          <w:b/>
          <w:bCs/>
        </w:rPr>
        <w:t>Figure 6</w:t>
      </w:r>
      <w:r w:rsidR="005061AF" w:rsidRPr="001F3F00">
        <w:t xml:space="preserve">) </w:t>
      </w:r>
      <w:r w:rsidR="00B30A7C" w:rsidRPr="001F3F00">
        <w:t>made</w:t>
      </w:r>
      <w:r w:rsidR="008C6E50" w:rsidRPr="001F3F00">
        <w:t xml:space="preserve"> </w:t>
      </w:r>
      <w:r w:rsidR="001F3F00">
        <w:t xml:space="preserve">it </w:t>
      </w:r>
      <w:r w:rsidR="008C6E50" w:rsidRPr="001F3F00">
        <w:t xml:space="preserve">possible </w:t>
      </w:r>
      <w:r w:rsidRPr="001F3F00">
        <w:t xml:space="preserve">to </w:t>
      </w:r>
      <w:r w:rsidR="008C6E50" w:rsidRPr="001F3F00">
        <w:t xml:space="preserve">establish that the transgenic NMJs </w:t>
      </w:r>
      <w:r w:rsidR="005061AF" w:rsidRPr="001F3F00">
        <w:t>were</w:t>
      </w:r>
      <w:r w:rsidR="00B30A7C" w:rsidRPr="001F3F00">
        <w:t xml:space="preserve"> </w:t>
      </w:r>
      <w:r w:rsidR="008C6E50" w:rsidRPr="001F3F00">
        <w:t xml:space="preserve">partially denervated. Also, it could determine that the coverage indexes of the phosphorylated neurofilament </w:t>
      </w:r>
      <w:r w:rsidR="001F3F00">
        <w:t>are</w:t>
      </w:r>
      <w:r w:rsidR="008C6E50" w:rsidRPr="001F3F00">
        <w:t xml:space="preserve"> lower than that obtained </w:t>
      </w:r>
      <w:r w:rsidRPr="001F3F00">
        <w:t>with</w:t>
      </w:r>
      <w:r w:rsidR="008C6E50" w:rsidRPr="001F3F00">
        <w:t xml:space="preserve"> non-phosphorylated neurofilament</w:t>
      </w:r>
      <w:r w:rsidR="001F3F00">
        <w:t>.</w:t>
      </w:r>
      <w:r w:rsidR="005061AF" w:rsidRPr="001F3F00">
        <w:t xml:space="preserve"> These results show the </w:t>
      </w:r>
      <w:r w:rsidR="00D739E8" w:rsidRPr="001F3F00">
        <w:t xml:space="preserve">pertaining to the status of </w:t>
      </w:r>
      <w:r w:rsidR="00E06317" w:rsidRPr="001F3F00">
        <w:t>whole-mount</w:t>
      </w:r>
      <w:r w:rsidR="005061AF" w:rsidRPr="001F3F00">
        <w:t xml:space="preserve"> NMJ</w:t>
      </w:r>
      <w:r w:rsidR="00B30A7C" w:rsidRPr="001F3F00">
        <w:t xml:space="preserve"> and</w:t>
      </w:r>
      <w:r w:rsidR="00815501" w:rsidRPr="001F3F00">
        <w:t xml:space="preserve"> that it could be useful </w:t>
      </w:r>
      <w:r w:rsidRPr="001F3F00">
        <w:t xml:space="preserve">to </w:t>
      </w:r>
      <w:r w:rsidR="00815501" w:rsidRPr="001F3F00">
        <w:t>introduce the study of neurofilament phosphorylation state (</w:t>
      </w:r>
      <w:r w:rsidR="001F3F00">
        <w:t xml:space="preserve">an </w:t>
      </w:r>
      <w:r w:rsidR="00815501" w:rsidRPr="001F3F00">
        <w:t>important determinant of filament plasticity and stability) using this whole-mount NMJ preparation.</w:t>
      </w:r>
    </w:p>
    <w:p w14:paraId="2DFECA00" w14:textId="77777777" w:rsidR="00A90E86" w:rsidRPr="001F3F00" w:rsidRDefault="00A90E86" w:rsidP="00815501"/>
    <w:p w14:paraId="64CF1FAE" w14:textId="280D0120" w:rsidR="00A90E86" w:rsidRPr="001F3F00" w:rsidRDefault="00A90E86" w:rsidP="00815501">
      <w:r w:rsidRPr="001F3F00">
        <w:t xml:space="preserve">Finally, methods presented in this work offer the greatest NMJ quality to identify, assess and evaluate even subtle changes in NMJ as a whole or in one of its </w:t>
      </w:r>
      <w:proofErr w:type="gramStart"/>
      <w:r w:rsidRPr="001F3F00">
        <w:t>component</w:t>
      </w:r>
      <w:proofErr w:type="gramEnd"/>
      <w:r w:rsidRPr="001F3F00">
        <w:t xml:space="preserve">. </w:t>
      </w:r>
    </w:p>
    <w:p w14:paraId="2CF33A7B" w14:textId="77777777" w:rsidR="003D4EE6" w:rsidRPr="001F3F00" w:rsidRDefault="003D4EE6" w:rsidP="00C66243"/>
    <w:p w14:paraId="2D13FC96" w14:textId="379FE688" w:rsidR="00843E77" w:rsidRPr="001F3F00" w:rsidRDefault="00551D82" w:rsidP="00C66243">
      <w:pPr>
        <w:rPr>
          <w:b/>
        </w:rPr>
      </w:pPr>
      <w:r w:rsidRPr="001F3F00">
        <w:rPr>
          <w:b/>
        </w:rPr>
        <w:t>FIGURE AND TABLE LEGENDS:</w:t>
      </w:r>
    </w:p>
    <w:p w14:paraId="526EA3F7" w14:textId="77777777" w:rsidR="00F066D6" w:rsidRPr="001F3F00" w:rsidRDefault="00F066D6" w:rsidP="00C66243">
      <w:pPr>
        <w:rPr>
          <w:b/>
        </w:rPr>
      </w:pPr>
    </w:p>
    <w:p w14:paraId="69565A00" w14:textId="2D0C7844" w:rsidR="00843E77" w:rsidRPr="001F3F00" w:rsidRDefault="00843E77" w:rsidP="00C66243">
      <w:pPr>
        <w:rPr>
          <w:b/>
        </w:rPr>
      </w:pPr>
      <w:r w:rsidRPr="001F3F00">
        <w:rPr>
          <w:b/>
        </w:rPr>
        <w:t>Figure 1</w:t>
      </w:r>
      <w:r w:rsidR="00AB4EE3" w:rsidRPr="001F3F00">
        <w:rPr>
          <w:b/>
        </w:rPr>
        <w:t>:</w:t>
      </w:r>
      <w:r w:rsidR="00AE6C07" w:rsidRPr="001F3F00">
        <w:rPr>
          <w:b/>
        </w:rPr>
        <w:t xml:space="preserve"> EDL and soleus anatomical landmarks</w:t>
      </w:r>
      <w:r w:rsidR="002A2219" w:rsidRPr="001F3F00">
        <w:rPr>
          <w:b/>
        </w:rPr>
        <w:t xml:space="preserve">. </w:t>
      </w:r>
      <w:r w:rsidR="000210B6" w:rsidRPr="001F3F00">
        <w:t>I</w:t>
      </w:r>
      <w:r w:rsidR="00AE6C07" w:rsidRPr="001F3F00">
        <w:t xml:space="preserve">mage highlight </w:t>
      </w:r>
      <w:r w:rsidR="000210B6" w:rsidRPr="001F3F00">
        <w:rPr>
          <w:bCs/>
        </w:rPr>
        <w:t>(</w:t>
      </w:r>
      <w:r w:rsidR="000210B6" w:rsidRPr="001F3F00">
        <w:rPr>
          <w:b/>
        </w:rPr>
        <w:t>A</w:t>
      </w:r>
      <w:r w:rsidR="000210B6" w:rsidRPr="001F3F00">
        <w:rPr>
          <w:bCs/>
        </w:rPr>
        <w:t>)</w:t>
      </w:r>
      <w:r w:rsidR="000210B6" w:rsidRPr="001F3F00">
        <w:t xml:space="preserve"> </w:t>
      </w:r>
      <w:r w:rsidR="002A2219" w:rsidRPr="001F3F00">
        <w:t xml:space="preserve">EDL </w:t>
      </w:r>
      <w:r w:rsidR="000210B6" w:rsidRPr="001F3F00">
        <w:t xml:space="preserve">and </w:t>
      </w:r>
      <w:r w:rsidR="000210B6" w:rsidRPr="001F3F00">
        <w:rPr>
          <w:bCs/>
        </w:rPr>
        <w:t>(</w:t>
      </w:r>
      <w:r w:rsidR="000210B6" w:rsidRPr="001F3F00">
        <w:rPr>
          <w:b/>
        </w:rPr>
        <w:t>B</w:t>
      </w:r>
      <w:r w:rsidR="000210B6" w:rsidRPr="001F3F00">
        <w:rPr>
          <w:bCs/>
        </w:rPr>
        <w:t>)</w:t>
      </w:r>
      <w:r w:rsidR="000210B6" w:rsidRPr="001F3F00">
        <w:t xml:space="preserve"> soleus </w:t>
      </w:r>
      <w:r w:rsidR="00AE6C07" w:rsidRPr="001F3F00">
        <w:t xml:space="preserve">location </w:t>
      </w:r>
      <w:r w:rsidR="00AE6C07" w:rsidRPr="001F3F00">
        <w:lastRenderedPageBreak/>
        <w:t xml:space="preserve">among the other muscles of the </w:t>
      </w:r>
      <w:r w:rsidR="00DF211D" w:rsidRPr="001F3F00">
        <w:t xml:space="preserve">rat </w:t>
      </w:r>
      <w:r w:rsidR="00AE6C07" w:rsidRPr="001F3F00">
        <w:t>lower hind limb</w:t>
      </w:r>
      <w:r w:rsidR="000210B6" w:rsidRPr="001F3F00">
        <w:t>. Insets show schemes of the hind limb muscles close to EDL</w:t>
      </w:r>
      <w:r w:rsidR="00AE6C07" w:rsidRPr="001F3F00">
        <w:t xml:space="preserve"> </w:t>
      </w:r>
      <w:r w:rsidR="000210B6" w:rsidRPr="001F3F00">
        <w:t>(red</w:t>
      </w:r>
      <w:r w:rsidR="002A2219" w:rsidRPr="001F3F00">
        <w:t xml:space="preserve">) </w:t>
      </w:r>
      <w:r w:rsidR="000210B6" w:rsidRPr="001F3F00">
        <w:t xml:space="preserve">and </w:t>
      </w:r>
      <w:r w:rsidR="002A2219" w:rsidRPr="001F3F00">
        <w:t xml:space="preserve">soleus </w:t>
      </w:r>
      <w:r w:rsidR="000210B6" w:rsidRPr="001F3F00">
        <w:t xml:space="preserve">(green) </w:t>
      </w:r>
      <w:r w:rsidR="002A2219" w:rsidRPr="001F3F00">
        <w:t>muscles</w:t>
      </w:r>
      <w:r w:rsidR="002A2219" w:rsidRPr="001F3F00">
        <w:rPr>
          <w:b/>
        </w:rPr>
        <w:t>.</w:t>
      </w:r>
    </w:p>
    <w:p w14:paraId="16907E81" w14:textId="77777777" w:rsidR="00843E77" w:rsidRPr="001F3F00" w:rsidRDefault="00843E77" w:rsidP="00C66243"/>
    <w:p w14:paraId="21998B2A" w14:textId="42D6057A" w:rsidR="001D02AA" w:rsidRPr="001F3F00" w:rsidRDefault="001D02AA" w:rsidP="00C66243">
      <w:r w:rsidRPr="001F3F00">
        <w:rPr>
          <w:b/>
        </w:rPr>
        <w:t xml:space="preserve">Figure </w:t>
      </w:r>
      <w:r w:rsidR="00843E77" w:rsidRPr="001F3F00">
        <w:rPr>
          <w:b/>
        </w:rPr>
        <w:t>2</w:t>
      </w:r>
      <w:r w:rsidR="00AB4EE3" w:rsidRPr="001F3F00">
        <w:rPr>
          <w:b/>
        </w:rPr>
        <w:t>:</w:t>
      </w:r>
      <w:r w:rsidRPr="001F3F00">
        <w:rPr>
          <w:b/>
        </w:rPr>
        <w:t xml:space="preserve"> </w:t>
      </w:r>
      <w:r w:rsidR="00E06317" w:rsidRPr="001F3F00">
        <w:rPr>
          <w:b/>
        </w:rPr>
        <w:t>Whole-mount</w:t>
      </w:r>
      <w:r w:rsidRPr="001F3F00">
        <w:rPr>
          <w:b/>
        </w:rPr>
        <w:t xml:space="preserve"> neuromuscular junction of EDL muscle fibers.</w:t>
      </w:r>
      <w:r w:rsidRPr="001F3F00">
        <w:t xml:space="preserve"> </w:t>
      </w:r>
      <w:r w:rsidRPr="001F3F00">
        <w:rPr>
          <w:bCs/>
        </w:rPr>
        <w:t>(</w:t>
      </w:r>
      <w:r w:rsidRPr="001F3F00">
        <w:rPr>
          <w:b/>
        </w:rPr>
        <w:t>A</w:t>
      </w:r>
      <w:r w:rsidRPr="001F3F00">
        <w:rPr>
          <w:bCs/>
        </w:rPr>
        <w:t>)</w:t>
      </w:r>
      <w:r w:rsidRPr="001F3F00">
        <w:t xml:space="preserve"> Postsynaptic component of NMJ detected using alpha-bungarotoxin (</w:t>
      </w:r>
      <w:proofErr w:type="spellStart"/>
      <w:r w:rsidRPr="001F3F00">
        <w:t>Btx</w:t>
      </w:r>
      <w:proofErr w:type="spellEnd"/>
      <w:r w:rsidRPr="001F3F00">
        <w:t xml:space="preserve">, </w:t>
      </w:r>
      <w:r w:rsidR="00AB4EE3" w:rsidRPr="001F3F00">
        <w:t>magenta</w:t>
      </w:r>
      <w:r w:rsidRPr="001F3F00">
        <w:t>), a probe that binds specifically to the acetylcholine receptors (</w:t>
      </w:r>
      <w:proofErr w:type="spellStart"/>
      <w:r w:rsidRPr="001F3F00">
        <w:t>AChR</w:t>
      </w:r>
      <w:proofErr w:type="spellEnd"/>
      <w:r w:rsidRPr="001F3F00">
        <w:t>).</w:t>
      </w:r>
      <w:r w:rsidRPr="001F3F00">
        <w:rPr>
          <w:b/>
        </w:rPr>
        <w:t xml:space="preserve"> </w:t>
      </w:r>
      <w:r w:rsidRPr="001F3F00">
        <w:rPr>
          <w:bCs/>
        </w:rPr>
        <w:t>(</w:t>
      </w:r>
      <w:r w:rsidRPr="001F3F00">
        <w:rPr>
          <w:b/>
        </w:rPr>
        <w:t>B</w:t>
      </w:r>
      <w:r w:rsidRPr="001F3F00">
        <w:rPr>
          <w:bCs/>
        </w:rPr>
        <w:t>)</w:t>
      </w:r>
      <w:r w:rsidRPr="001F3F00">
        <w:t xml:space="preserve"> Motor terminal detected using anti-neurofilaments (anti-</w:t>
      </w:r>
      <w:proofErr w:type="spellStart"/>
      <w:r w:rsidRPr="001F3F00">
        <w:t>Nf</w:t>
      </w:r>
      <w:proofErr w:type="spellEnd"/>
      <w:r w:rsidRPr="001F3F00">
        <w:t xml:space="preserve">, green). </w:t>
      </w:r>
      <w:r w:rsidRPr="001F3F00">
        <w:rPr>
          <w:bCs/>
        </w:rPr>
        <w:t>(</w:t>
      </w:r>
      <w:proofErr w:type="gramStart"/>
      <w:r w:rsidRPr="001F3F00">
        <w:rPr>
          <w:b/>
        </w:rPr>
        <w:t>C</w:t>
      </w:r>
      <w:r w:rsidR="0036763A" w:rsidRPr="001F3F00">
        <w:rPr>
          <w:b/>
        </w:rPr>
        <w:t>,</w:t>
      </w:r>
      <w:r w:rsidRPr="001F3F00">
        <w:rPr>
          <w:b/>
        </w:rPr>
        <w:t>D</w:t>
      </w:r>
      <w:proofErr w:type="gramEnd"/>
      <w:r w:rsidRPr="001F3F00">
        <w:rPr>
          <w:bCs/>
        </w:rPr>
        <w:t>)</w:t>
      </w:r>
      <w:r w:rsidRPr="001F3F00">
        <w:t xml:space="preserve"> Synaptic components are schematized in order to illustrate the parameters (external and internal borders) that defined the measurements (</w:t>
      </w:r>
      <w:r w:rsidR="00430D39" w:rsidRPr="001F3F00">
        <w:t>Total Area</w:t>
      </w:r>
      <w:r w:rsidRPr="001F3F00">
        <w:t xml:space="preserve">, </w:t>
      </w:r>
      <w:r w:rsidR="00430D39" w:rsidRPr="001F3F00">
        <w:t xml:space="preserve">Presynaptic </w:t>
      </w:r>
      <w:r w:rsidRPr="001F3F00">
        <w:t xml:space="preserve">and </w:t>
      </w:r>
      <w:r w:rsidR="00430D39" w:rsidRPr="001F3F00">
        <w:t>Postsynaptic Area</w:t>
      </w:r>
      <w:r w:rsidRPr="001F3F00">
        <w:t>) used for the morphometric analysis detailed in the protocol. Scale bar</w:t>
      </w:r>
      <w:r w:rsidR="0036763A" w:rsidRPr="001F3F00">
        <w:t xml:space="preserve"> </w:t>
      </w:r>
      <w:r w:rsidRPr="001F3F00">
        <w:t>=</w:t>
      </w:r>
      <w:r w:rsidR="0036763A" w:rsidRPr="001F3F00">
        <w:t xml:space="preserve"> </w:t>
      </w:r>
      <w:r w:rsidRPr="001F3F00">
        <w:t xml:space="preserve">50 </w:t>
      </w:r>
      <w:proofErr w:type="spellStart"/>
      <w:r w:rsidRPr="001F3F00">
        <w:t>μm</w:t>
      </w:r>
      <w:proofErr w:type="spellEnd"/>
      <w:r w:rsidRPr="001F3F00">
        <w:t>.</w:t>
      </w:r>
    </w:p>
    <w:p w14:paraId="1A7C8741" w14:textId="77777777" w:rsidR="001D02AA" w:rsidRPr="001F3F00" w:rsidRDefault="001D02AA" w:rsidP="00C66243"/>
    <w:p w14:paraId="365D768C" w14:textId="0770CFEE" w:rsidR="001D02AA" w:rsidRPr="001F3F00" w:rsidRDefault="001D02AA" w:rsidP="00C66243">
      <w:pPr>
        <w:rPr>
          <w:bCs/>
        </w:rPr>
      </w:pPr>
      <w:r w:rsidRPr="001F3F00">
        <w:rPr>
          <w:b/>
          <w:bCs/>
        </w:rPr>
        <w:t xml:space="preserve">Figure </w:t>
      </w:r>
      <w:r w:rsidR="00843E77" w:rsidRPr="001F3F00">
        <w:rPr>
          <w:b/>
          <w:bCs/>
        </w:rPr>
        <w:t>3</w:t>
      </w:r>
      <w:r w:rsidR="00AB4EE3" w:rsidRPr="001F3F00">
        <w:rPr>
          <w:b/>
          <w:bCs/>
        </w:rPr>
        <w:t>:</w:t>
      </w:r>
      <w:r w:rsidRPr="001F3F00">
        <w:rPr>
          <w:b/>
          <w:bCs/>
        </w:rPr>
        <w:t xml:space="preserve"> Pre and postsynaptic alterations observed in NMJs of an ALS model. </w:t>
      </w:r>
      <w:r w:rsidRPr="001F3F00">
        <w:rPr>
          <w:bCs/>
        </w:rPr>
        <w:t xml:space="preserve">Representative confocal images obtained from </w:t>
      </w:r>
      <w:r w:rsidR="00E06317" w:rsidRPr="001F3F00">
        <w:rPr>
          <w:bCs/>
        </w:rPr>
        <w:t>whole-mount</w:t>
      </w:r>
      <w:r w:rsidRPr="001F3F00">
        <w:rPr>
          <w:bCs/>
        </w:rPr>
        <w:t xml:space="preserve"> NMJs obtained in preparations from EDL muscle fibers stained to detect neurofilaments (green), </w:t>
      </w:r>
      <w:proofErr w:type="spellStart"/>
      <w:r w:rsidR="00E73E89" w:rsidRPr="001F3F00">
        <w:rPr>
          <w:bCs/>
        </w:rPr>
        <w:t>AChR</w:t>
      </w:r>
      <w:proofErr w:type="spellEnd"/>
      <w:r w:rsidR="00E73E89" w:rsidRPr="001F3F00">
        <w:rPr>
          <w:bCs/>
        </w:rPr>
        <w:t xml:space="preserve"> </w:t>
      </w:r>
      <w:r w:rsidRPr="001F3F00">
        <w:rPr>
          <w:bCs/>
        </w:rPr>
        <w:t>(</w:t>
      </w:r>
      <w:r w:rsidR="0036763A" w:rsidRPr="001F3F00">
        <w:rPr>
          <w:bCs/>
        </w:rPr>
        <w:t>magenta</w:t>
      </w:r>
      <w:r w:rsidRPr="001F3F00">
        <w:rPr>
          <w:bCs/>
        </w:rPr>
        <w:t>)</w:t>
      </w:r>
      <w:r w:rsidR="00BB44DD" w:rsidRPr="001F3F00">
        <w:rPr>
          <w:bCs/>
        </w:rPr>
        <w:t>,</w:t>
      </w:r>
      <w:r w:rsidRPr="001F3F00">
        <w:rPr>
          <w:bCs/>
        </w:rPr>
        <w:t xml:space="preserve"> and nucleus (blue) from either non-transgenic (-/-) or transgenic (hSOD1G93A/-) rats. </w:t>
      </w:r>
      <w:r w:rsidRPr="001F3F00">
        <w:t>(</w:t>
      </w:r>
      <w:proofErr w:type="gramStart"/>
      <w:r w:rsidRPr="001F3F00">
        <w:rPr>
          <w:b/>
          <w:bCs/>
        </w:rPr>
        <w:t>A,C</w:t>
      </w:r>
      <w:proofErr w:type="gramEnd"/>
      <w:r w:rsidRPr="001F3F00">
        <w:t>)</w:t>
      </w:r>
      <w:r w:rsidRPr="001F3F00">
        <w:rPr>
          <w:bCs/>
        </w:rPr>
        <w:t xml:space="preserve"> Non-transgenic rats have normal NMJ morphology (pretzel shape) both when the motor end is visualized using anti-</w:t>
      </w:r>
      <w:proofErr w:type="spellStart"/>
      <w:r w:rsidRPr="001F3F00">
        <w:rPr>
          <w:bCs/>
        </w:rPr>
        <w:t>phospho</w:t>
      </w:r>
      <w:proofErr w:type="spellEnd"/>
      <w:r w:rsidRPr="001F3F00">
        <w:rPr>
          <w:bCs/>
        </w:rPr>
        <w:t xml:space="preserve"> neurofilament (</w:t>
      </w:r>
      <w:proofErr w:type="spellStart"/>
      <w:r w:rsidRPr="001F3F00">
        <w:rPr>
          <w:bCs/>
        </w:rPr>
        <w:t>Phos-Nf</w:t>
      </w:r>
      <w:proofErr w:type="spellEnd"/>
      <w:r w:rsidRPr="001F3F00">
        <w:rPr>
          <w:bCs/>
        </w:rPr>
        <w:t>, A) or anti-neurofilaments (</w:t>
      </w:r>
      <w:proofErr w:type="spellStart"/>
      <w:r w:rsidRPr="001F3F00">
        <w:rPr>
          <w:bCs/>
        </w:rPr>
        <w:t>Nf</w:t>
      </w:r>
      <w:proofErr w:type="spellEnd"/>
      <w:r w:rsidRPr="001F3F00">
        <w:rPr>
          <w:bCs/>
        </w:rPr>
        <w:t xml:space="preserve">, C). </w:t>
      </w:r>
      <w:r w:rsidRPr="001F3F00">
        <w:t>(</w:t>
      </w:r>
      <w:proofErr w:type="gramStart"/>
      <w:r w:rsidRPr="001F3F00">
        <w:rPr>
          <w:b/>
          <w:bCs/>
        </w:rPr>
        <w:t>B,D</w:t>
      </w:r>
      <w:proofErr w:type="gramEnd"/>
      <w:r w:rsidRPr="001F3F00">
        <w:t>)</w:t>
      </w:r>
      <w:r w:rsidRPr="001F3F00">
        <w:rPr>
          <w:bCs/>
        </w:rPr>
        <w:t xml:space="preserve"> Transgenic rats present more compact </w:t>
      </w:r>
      <w:r w:rsidR="00E73E89" w:rsidRPr="001F3F00">
        <w:rPr>
          <w:bCs/>
        </w:rPr>
        <w:t xml:space="preserve">postsynaptic </w:t>
      </w:r>
      <w:r w:rsidRPr="001F3F00">
        <w:rPr>
          <w:bCs/>
        </w:rPr>
        <w:t xml:space="preserve">area </w:t>
      </w:r>
      <w:r w:rsidR="00476ABC" w:rsidRPr="001F3F00">
        <w:rPr>
          <w:bCs/>
        </w:rPr>
        <w:t xml:space="preserve">and </w:t>
      </w:r>
      <w:r w:rsidRPr="001F3F00">
        <w:rPr>
          <w:bCs/>
        </w:rPr>
        <w:t xml:space="preserve">smaller presynaptic terminals with a reduction in the neurofilament phosphorylation signal. Scale bar = 50 </w:t>
      </w:r>
      <w:proofErr w:type="spellStart"/>
      <w:r w:rsidRPr="001F3F00">
        <w:rPr>
          <w:bCs/>
        </w:rPr>
        <w:t>μm</w:t>
      </w:r>
      <w:proofErr w:type="spellEnd"/>
      <w:r w:rsidRPr="001F3F00">
        <w:rPr>
          <w:bCs/>
        </w:rPr>
        <w:t>.</w:t>
      </w:r>
    </w:p>
    <w:p w14:paraId="3A999999" w14:textId="77777777" w:rsidR="001D02AA" w:rsidRPr="001F3F00" w:rsidRDefault="001D02AA" w:rsidP="00C66243">
      <w:pPr>
        <w:rPr>
          <w:bCs/>
        </w:rPr>
      </w:pPr>
    </w:p>
    <w:p w14:paraId="31A65A06" w14:textId="038B551E" w:rsidR="001D02AA" w:rsidRPr="001F3F00" w:rsidRDefault="001D02AA" w:rsidP="00C66243">
      <w:pPr>
        <w:rPr>
          <w:bCs/>
        </w:rPr>
      </w:pPr>
      <w:r w:rsidRPr="001F3F00">
        <w:rPr>
          <w:b/>
        </w:rPr>
        <w:t xml:space="preserve">Figure </w:t>
      </w:r>
      <w:r w:rsidR="00843E77" w:rsidRPr="001F3F00">
        <w:rPr>
          <w:b/>
        </w:rPr>
        <w:t>4</w:t>
      </w:r>
      <w:r w:rsidR="00AB4EE3" w:rsidRPr="001F3F00">
        <w:rPr>
          <w:b/>
        </w:rPr>
        <w:t>:</w:t>
      </w:r>
      <w:r w:rsidRPr="001F3F00">
        <w:rPr>
          <w:b/>
        </w:rPr>
        <w:t xml:space="preserve"> Morphometric evaluation of the NMJ postsynaptic element </w:t>
      </w:r>
      <w:r w:rsidR="00430D39" w:rsidRPr="001F3F00">
        <w:rPr>
          <w:b/>
        </w:rPr>
        <w:t xml:space="preserve">in EDL muscles from </w:t>
      </w:r>
      <w:r w:rsidRPr="001F3F00">
        <w:rPr>
          <w:b/>
        </w:rPr>
        <w:t xml:space="preserve">180 days </w:t>
      </w:r>
      <w:r w:rsidR="00430D39" w:rsidRPr="001F3F00">
        <w:rPr>
          <w:b/>
        </w:rPr>
        <w:t xml:space="preserve">old </w:t>
      </w:r>
      <w:r w:rsidRPr="001F3F00">
        <w:rPr>
          <w:b/>
        </w:rPr>
        <w:t xml:space="preserve">male </w:t>
      </w:r>
      <w:r w:rsidRPr="001F3F00">
        <w:rPr>
          <w:b/>
          <w:bCs/>
        </w:rPr>
        <w:t>hSOD1G93A rats.</w:t>
      </w:r>
      <w:r w:rsidRPr="001F3F00">
        <w:rPr>
          <w:bCs/>
        </w:rPr>
        <w:t xml:space="preserve"> Representative confocal images of postsynaptic components in </w:t>
      </w:r>
      <w:r w:rsidRPr="001F3F00">
        <w:t>(</w:t>
      </w:r>
      <w:proofErr w:type="gramStart"/>
      <w:r w:rsidRPr="001F3F00">
        <w:rPr>
          <w:b/>
          <w:bCs/>
        </w:rPr>
        <w:t>A,D</w:t>
      </w:r>
      <w:proofErr w:type="gramEnd"/>
      <w:r w:rsidRPr="001F3F00">
        <w:t>)</w:t>
      </w:r>
      <w:r w:rsidRPr="001F3F00">
        <w:rPr>
          <w:bCs/>
        </w:rPr>
        <w:t xml:space="preserve"> non-transgenic and </w:t>
      </w:r>
      <w:r w:rsidRPr="001F3F00">
        <w:t>(</w:t>
      </w:r>
      <w:r w:rsidRPr="001F3F00">
        <w:rPr>
          <w:b/>
          <w:bCs/>
        </w:rPr>
        <w:t>B,E</w:t>
      </w:r>
      <w:r w:rsidRPr="001F3F00">
        <w:t>)</w:t>
      </w:r>
      <w:r w:rsidRPr="001F3F00">
        <w:rPr>
          <w:bCs/>
        </w:rPr>
        <w:t xml:space="preserve"> transgenic animals. Evaluation of </w:t>
      </w:r>
      <w:r w:rsidRPr="001F3F00">
        <w:t>(</w:t>
      </w:r>
      <w:r w:rsidRPr="001F3F00">
        <w:rPr>
          <w:b/>
          <w:bCs/>
        </w:rPr>
        <w:t>C</w:t>
      </w:r>
      <w:r w:rsidRPr="001F3F00">
        <w:t>)</w:t>
      </w:r>
      <w:r w:rsidRPr="001F3F00">
        <w:rPr>
          <w:bCs/>
        </w:rPr>
        <w:t xml:space="preserve"> postsynaptic area and </w:t>
      </w:r>
      <w:r w:rsidRPr="001F3F00">
        <w:t>(</w:t>
      </w:r>
      <w:r w:rsidRPr="001F3F00">
        <w:rPr>
          <w:b/>
          <w:bCs/>
        </w:rPr>
        <w:t>F</w:t>
      </w:r>
      <w:r w:rsidRPr="001F3F00">
        <w:t>)</w:t>
      </w:r>
      <w:r w:rsidRPr="001F3F00">
        <w:rPr>
          <w:bCs/>
        </w:rPr>
        <w:t xml:space="preserve"> postsynaptic density index in NMJs of non-transgenic (solid columns) and transgenic (striped columns) animals. While </w:t>
      </w:r>
      <w:r w:rsidR="00BB44DD" w:rsidRPr="001F3F00">
        <w:rPr>
          <w:bCs/>
        </w:rPr>
        <w:t xml:space="preserve">the </w:t>
      </w:r>
      <w:r w:rsidRPr="001F3F00">
        <w:rPr>
          <w:bCs/>
        </w:rPr>
        <w:t xml:space="preserve">postsynaptic area was slightly reduced in transgenic animals, the postsynaptic index increased in greater proportion highlighting the degree of NMJ compaction as indicated by reduced total area in transgenic animals as shown in </w:t>
      </w:r>
      <w:r w:rsidRPr="001F3F00">
        <w:rPr>
          <w:b/>
        </w:rPr>
        <w:t>Table 1</w:t>
      </w:r>
      <w:r w:rsidRPr="001F3F00">
        <w:rPr>
          <w:bCs/>
        </w:rPr>
        <w:t xml:space="preserve">.  Scale bar = 50 </w:t>
      </w:r>
      <w:proofErr w:type="spellStart"/>
      <w:r w:rsidRPr="001F3F00">
        <w:rPr>
          <w:bCs/>
        </w:rPr>
        <w:t>μm</w:t>
      </w:r>
      <w:proofErr w:type="spellEnd"/>
      <w:r w:rsidRPr="001F3F00">
        <w:rPr>
          <w:bCs/>
        </w:rPr>
        <w:t>. Data represented is mean ±</w:t>
      </w:r>
      <w:r w:rsidR="0036763A" w:rsidRPr="001F3F00">
        <w:rPr>
          <w:bCs/>
        </w:rPr>
        <w:t xml:space="preserve"> </w:t>
      </w:r>
      <w:r w:rsidRPr="001F3F00">
        <w:rPr>
          <w:bCs/>
        </w:rPr>
        <w:t xml:space="preserve">SEM (*) and (***) indicated </w:t>
      </w:r>
      <w:r w:rsidR="00E35BB8" w:rsidRPr="001F3F00">
        <w:rPr>
          <w:bCs/>
        </w:rPr>
        <w:t>p</w:t>
      </w:r>
      <w:r w:rsidRPr="001F3F00">
        <w:rPr>
          <w:bCs/>
        </w:rPr>
        <w:t xml:space="preserve">&lt;0.05 and </w:t>
      </w:r>
      <w:r w:rsidR="00E35BB8" w:rsidRPr="001F3F00">
        <w:rPr>
          <w:bCs/>
        </w:rPr>
        <w:t>p</w:t>
      </w:r>
      <w:r w:rsidRPr="001F3F00">
        <w:rPr>
          <w:bCs/>
        </w:rPr>
        <w:t>&lt;0.001, respectively.</w:t>
      </w:r>
    </w:p>
    <w:p w14:paraId="55D8710B" w14:textId="77777777" w:rsidR="001D02AA" w:rsidRPr="001F3F00" w:rsidRDefault="001D02AA" w:rsidP="00C66243">
      <w:pPr>
        <w:rPr>
          <w:bCs/>
        </w:rPr>
      </w:pPr>
    </w:p>
    <w:p w14:paraId="6B759D2B" w14:textId="6B328757" w:rsidR="001D02AA" w:rsidRPr="001F3F00" w:rsidRDefault="001D02AA" w:rsidP="00C66243">
      <w:pPr>
        <w:rPr>
          <w:b/>
          <w:bCs/>
        </w:rPr>
      </w:pPr>
      <w:r w:rsidRPr="001F3F00">
        <w:rPr>
          <w:b/>
          <w:bCs/>
        </w:rPr>
        <w:t xml:space="preserve">Figure </w:t>
      </w:r>
      <w:r w:rsidR="00843E77" w:rsidRPr="001F3F00">
        <w:rPr>
          <w:b/>
          <w:bCs/>
        </w:rPr>
        <w:t>5</w:t>
      </w:r>
      <w:r w:rsidR="00AB4EE3" w:rsidRPr="001F3F00">
        <w:rPr>
          <w:b/>
          <w:bCs/>
        </w:rPr>
        <w:t>:</w:t>
      </w:r>
      <w:r w:rsidRPr="001F3F00">
        <w:rPr>
          <w:bCs/>
        </w:rPr>
        <w:t xml:space="preserve"> </w:t>
      </w:r>
      <w:r w:rsidRPr="001F3F00">
        <w:rPr>
          <w:b/>
        </w:rPr>
        <w:t xml:space="preserve">Morphometric evaluation of the NMJ presynaptic element </w:t>
      </w:r>
      <w:r w:rsidR="00430D39" w:rsidRPr="001F3F00">
        <w:rPr>
          <w:b/>
        </w:rPr>
        <w:t xml:space="preserve">in EDL muscles from </w:t>
      </w:r>
      <w:r w:rsidRPr="001F3F00">
        <w:rPr>
          <w:b/>
        </w:rPr>
        <w:t>180 days</w:t>
      </w:r>
      <w:r w:rsidR="00430D39" w:rsidRPr="001F3F00">
        <w:rPr>
          <w:b/>
        </w:rPr>
        <w:t xml:space="preserve"> old</w:t>
      </w:r>
      <w:r w:rsidRPr="001F3F00">
        <w:rPr>
          <w:b/>
        </w:rPr>
        <w:t xml:space="preserve"> male </w:t>
      </w:r>
      <w:r w:rsidRPr="001F3F00">
        <w:rPr>
          <w:b/>
          <w:bCs/>
        </w:rPr>
        <w:t xml:space="preserve">hSOD1G93A rats. </w:t>
      </w:r>
      <w:r w:rsidRPr="001F3F00">
        <w:rPr>
          <w:bCs/>
        </w:rPr>
        <w:t xml:space="preserve">Given the importance of NMJ disassembly in ALS disease, the quality of the preparation </w:t>
      </w:r>
      <w:r w:rsidR="00002712" w:rsidRPr="001F3F00">
        <w:rPr>
          <w:bCs/>
        </w:rPr>
        <w:t xml:space="preserve">was evaluated </w:t>
      </w:r>
      <w:r w:rsidRPr="001F3F00">
        <w:rPr>
          <w:bCs/>
        </w:rPr>
        <w:t xml:space="preserve">by analyzing, not only the extent of the nerve terminal retraction, but also the possibility of detecting changes in the phosphorylation of the NMJ presynaptic element. Representative confocal images of </w:t>
      </w:r>
      <w:r w:rsidR="00430D39" w:rsidRPr="001F3F00">
        <w:rPr>
          <w:bCs/>
        </w:rPr>
        <w:t xml:space="preserve">the </w:t>
      </w:r>
      <w:r w:rsidRPr="001F3F00">
        <w:rPr>
          <w:bCs/>
        </w:rPr>
        <w:t xml:space="preserve">presynaptic component in </w:t>
      </w:r>
      <w:r w:rsidRPr="001F3F00">
        <w:t>(</w:t>
      </w:r>
      <w:proofErr w:type="gramStart"/>
      <w:r w:rsidRPr="001F3F00">
        <w:rPr>
          <w:b/>
          <w:bCs/>
        </w:rPr>
        <w:t>A,D</w:t>
      </w:r>
      <w:proofErr w:type="gramEnd"/>
      <w:r w:rsidRPr="001F3F00">
        <w:t>)</w:t>
      </w:r>
      <w:r w:rsidRPr="001F3F00">
        <w:rPr>
          <w:bCs/>
        </w:rPr>
        <w:t xml:space="preserve"> non-transgenic and </w:t>
      </w:r>
      <w:r w:rsidRPr="001F3F00">
        <w:t>(</w:t>
      </w:r>
      <w:r w:rsidRPr="001F3F00">
        <w:rPr>
          <w:b/>
          <w:bCs/>
        </w:rPr>
        <w:t>B,E</w:t>
      </w:r>
      <w:r w:rsidRPr="001F3F00">
        <w:t>)</w:t>
      </w:r>
      <w:r w:rsidRPr="001F3F00">
        <w:rPr>
          <w:bCs/>
        </w:rPr>
        <w:t xml:space="preserve"> transgenic animals detected using </w:t>
      </w:r>
      <w:r w:rsidRPr="001F3F00">
        <w:t>(</w:t>
      </w:r>
      <w:r w:rsidRPr="001F3F00">
        <w:rPr>
          <w:b/>
          <w:bCs/>
        </w:rPr>
        <w:t>A,B</w:t>
      </w:r>
      <w:r w:rsidRPr="001F3F00">
        <w:t>)</w:t>
      </w:r>
      <w:r w:rsidRPr="001F3F00">
        <w:rPr>
          <w:bCs/>
        </w:rPr>
        <w:t xml:space="preserve"> anti-phospho-neurofilament (</w:t>
      </w:r>
      <w:proofErr w:type="spellStart"/>
      <w:r w:rsidRPr="001F3F00">
        <w:rPr>
          <w:bCs/>
        </w:rPr>
        <w:t>Phos-Nf</w:t>
      </w:r>
      <w:proofErr w:type="spellEnd"/>
      <w:r w:rsidRPr="001F3F00">
        <w:rPr>
          <w:bCs/>
        </w:rPr>
        <w:t xml:space="preserve">) </w:t>
      </w:r>
      <w:r w:rsidR="00B353E2" w:rsidRPr="001F3F00">
        <w:rPr>
          <w:bCs/>
        </w:rPr>
        <w:t>or</w:t>
      </w:r>
      <w:r w:rsidR="00B353E2" w:rsidRPr="001F3F00">
        <w:rPr>
          <w:b/>
          <w:bCs/>
        </w:rPr>
        <w:t xml:space="preserve"> </w:t>
      </w:r>
      <w:r w:rsidRPr="001F3F00">
        <w:t>(</w:t>
      </w:r>
      <w:r w:rsidRPr="001F3F00">
        <w:rPr>
          <w:b/>
          <w:bCs/>
        </w:rPr>
        <w:t>D,E</w:t>
      </w:r>
      <w:r w:rsidRPr="001F3F00">
        <w:t>)</w:t>
      </w:r>
      <w:r w:rsidRPr="001F3F00">
        <w:rPr>
          <w:bCs/>
        </w:rPr>
        <w:t xml:space="preserve"> anti-neurofilament antibodies (</w:t>
      </w:r>
      <w:proofErr w:type="spellStart"/>
      <w:r w:rsidRPr="001F3F00">
        <w:rPr>
          <w:bCs/>
        </w:rPr>
        <w:t>Nf</w:t>
      </w:r>
      <w:proofErr w:type="spellEnd"/>
      <w:r w:rsidRPr="001F3F00">
        <w:rPr>
          <w:bCs/>
        </w:rPr>
        <w:t xml:space="preserve">). Evaluation of </w:t>
      </w:r>
      <w:r w:rsidR="00430D39" w:rsidRPr="001F3F00">
        <w:rPr>
          <w:bCs/>
        </w:rPr>
        <w:t xml:space="preserve">Presynaptic Area </w:t>
      </w:r>
      <w:r w:rsidRPr="001F3F00">
        <w:rPr>
          <w:bCs/>
        </w:rPr>
        <w:t xml:space="preserve">delimited by </w:t>
      </w:r>
      <w:r w:rsidRPr="001F3F00">
        <w:t>(</w:t>
      </w:r>
      <w:r w:rsidRPr="001F3F00">
        <w:rPr>
          <w:b/>
          <w:bCs/>
        </w:rPr>
        <w:t>C</w:t>
      </w:r>
      <w:r w:rsidRPr="001F3F00">
        <w:t>)</w:t>
      </w:r>
      <w:r w:rsidRPr="001F3F00">
        <w:rPr>
          <w:bCs/>
        </w:rPr>
        <w:t xml:space="preserve"> phosphorylated and </w:t>
      </w:r>
      <w:r w:rsidRPr="001F3F00">
        <w:t>(</w:t>
      </w:r>
      <w:r w:rsidRPr="001F3F00">
        <w:rPr>
          <w:b/>
          <w:bCs/>
        </w:rPr>
        <w:t>F</w:t>
      </w:r>
      <w:r w:rsidRPr="001F3F00">
        <w:t>)</w:t>
      </w:r>
      <w:r w:rsidRPr="001F3F00">
        <w:rPr>
          <w:bCs/>
        </w:rPr>
        <w:t xml:space="preserve"> non-phosphorylated neurofilaments in NMJs of non-transgenic (solid columns) and transgenic (striped columns) animals. Note that these areas are </w:t>
      </w:r>
      <w:r w:rsidR="00430D39" w:rsidRPr="001F3F00">
        <w:rPr>
          <w:bCs/>
        </w:rPr>
        <w:t xml:space="preserve">very </w:t>
      </w:r>
      <w:r w:rsidRPr="001F3F00">
        <w:rPr>
          <w:bCs/>
        </w:rPr>
        <w:t xml:space="preserve">similar in non-transgenic animals whereas they present a significant reduction in the NMJs of transgenic animals. Scale bar = 50 </w:t>
      </w:r>
      <w:proofErr w:type="spellStart"/>
      <w:r w:rsidRPr="001F3F00">
        <w:rPr>
          <w:bCs/>
        </w:rPr>
        <w:t>μm</w:t>
      </w:r>
      <w:proofErr w:type="spellEnd"/>
      <w:r w:rsidRPr="001F3F00">
        <w:rPr>
          <w:bCs/>
        </w:rPr>
        <w:t xml:space="preserve">. </w:t>
      </w:r>
      <w:r w:rsidR="005D62E2" w:rsidRPr="001F3F00">
        <w:rPr>
          <w:bCs/>
        </w:rPr>
        <w:t>Data represented is mean ±</w:t>
      </w:r>
      <w:r w:rsidR="00280C6A" w:rsidRPr="001F3F00">
        <w:rPr>
          <w:bCs/>
        </w:rPr>
        <w:t xml:space="preserve"> </w:t>
      </w:r>
      <w:r w:rsidR="005D62E2" w:rsidRPr="001F3F00">
        <w:rPr>
          <w:bCs/>
        </w:rPr>
        <w:t>SEM</w:t>
      </w:r>
      <w:r w:rsidRPr="001F3F00">
        <w:rPr>
          <w:bCs/>
        </w:rPr>
        <w:t xml:space="preserve"> ((****) indicated </w:t>
      </w:r>
      <w:r w:rsidR="005712EF" w:rsidRPr="001F3F00">
        <w:rPr>
          <w:bCs/>
        </w:rPr>
        <w:t>p</w:t>
      </w:r>
      <w:r w:rsidRPr="001F3F00">
        <w:rPr>
          <w:bCs/>
        </w:rPr>
        <w:t>&lt;0.0001</w:t>
      </w:r>
      <w:r w:rsidR="00280C6A" w:rsidRPr="001F3F00">
        <w:rPr>
          <w:bCs/>
        </w:rPr>
        <w:t>.</w:t>
      </w:r>
    </w:p>
    <w:p w14:paraId="1A1B6339" w14:textId="77777777" w:rsidR="001D02AA" w:rsidRPr="001F3F00" w:rsidRDefault="001D02AA" w:rsidP="00C66243">
      <w:pPr>
        <w:rPr>
          <w:b/>
          <w:bCs/>
        </w:rPr>
      </w:pPr>
    </w:p>
    <w:p w14:paraId="27BA4B10" w14:textId="5274AA4D" w:rsidR="001D02AA" w:rsidRPr="001F3F00" w:rsidRDefault="001D02AA" w:rsidP="00C66243">
      <w:pPr>
        <w:rPr>
          <w:bCs/>
        </w:rPr>
      </w:pPr>
      <w:r w:rsidRPr="001F3F00">
        <w:rPr>
          <w:b/>
          <w:bCs/>
        </w:rPr>
        <w:t xml:space="preserve">Figure </w:t>
      </w:r>
      <w:r w:rsidR="00843E77" w:rsidRPr="001F3F00">
        <w:rPr>
          <w:b/>
          <w:bCs/>
        </w:rPr>
        <w:t>6</w:t>
      </w:r>
      <w:r w:rsidR="00AB4EE3" w:rsidRPr="001F3F00">
        <w:rPr>
          <w:b/>
          <w:bCs/>
        </w:rPr>
        <w:t>:</w:t>
      </w:r>
      <w:r w:rsidRPr="001F3F00">
        <w:rPr>
          <w:b/>
          <w:bCs/>
        </w:rPr>
        <w:t xml:space="preserve"> Evaluation of innervation status at </w:t>
      </w:r>
      <w:r w:rsidR="00E06317" w:rsidRPr="001F3F00">
        <w:rPr>
          <w:b/>
          <w:bCs/>
        </w:rPr>
        <w:t>whole-mount</w:t>
      </w:r>
      <w:r w:rsidRPr="001F3F00">
        <w:rPr>
          <w:b/>
          <w:bCs/>
        </w:rPr>
        <w:t xml:space="preserve"> NMJs of EDL hSOD1G93A fibers. </w:t>
      </w:r>
      <w:r w:rsidRPr="001F3F00">
        <w:rPr>
          <w:bCs/>
        </w:rPr>
        <w:t xml:space="preserve">The coverage index is widely used to evaluate the state of innervation. It is considered that </w:t>
      </w:r>
      <w:r w:rsidRPr="001F3F00">
        <w:rPr>
          <w:bCs/>
        </w:rPr>
        <w:lastRenderedPageBreak/>
        <w:t xml:space="preserve">“fully innervated” NMJs present a coverage index </w:t>
      </w:r>
      <w:r w:rsidR="00DF56A6" w:rsidRPr="001F3F00">
        <w:rPr>
          <w:rFonts w:ascii="MS Gothic" w:eastAsia="MS Gothic"/>
          <w:bCs/>
        </w:rPr>
        <w:t>≅</w:t>
      </w:r>
      <w:r w:rsidRPr="001F3F00">
        <w:rPr>
          <w:bCs/>
        </w:rPr>
        <w:t>50%, while those “partially innervated” have coverage</w:t>
      </w:r>
      <w:r w:rsidR="005712EF" w:rsidRPr="001F3F00">
        <w:rPr>
          <w:bCs/>
        </w:rPr>
        <w:t>s</w:t>
      </w:r>
      <w:r w:rsidRPr="001F3F00">
        <w:rPr>
          <w:bCs/>
        </w:rPr>
        <w:t xml:space="preserve"> between ≥20% and ≤50</w:t>
      </w:r>
      <w:r w:rsidR="005712EF" w:rsidRPr="001F3F00">
        <w:rPr>
          <w:bCs/>
        </w:rPr>
        <w:t>%</w:t>
      </w:r>
      <w:r w:rsidRPr="001F3F00">
        <w:rPr>
          <w:bCs/>
        </w:rPr>
        <w:t xml:space="preserve"> and those vacant are considered “denervated”. Representative confocal images of </w:t>
      </w:r>
      <w:r w:rsidRPr="001F3F00">
        <w:t>(</w:t>
      </w:r>
      <w:proofErr w:type="gramStart"/>
      <w:r w:rsidRPr="001F3F00">
        <w:rPr>
          <w:b/>
          <w:bCs/>
        </w:rPr>
        <w:t>A,D</w:t>
      </w:r>
      <w:proofErr w:type="gramEnd"/>
      <w:r w:rsidRPr="001F3F00">
        <w:t>)</w:t>
      </w:r>
      <w:r w:rsidRPr="001F3F00">
        <w:rPr>
          <w:bCs/>
        </w:rPr>
        <w:t xml:space="preserve"> non-transgenic and </w:t>
      </w:r>
      <w:r w:rsidRPr="001F3F00">
        <w:t>(</w:t>
      </w:r>
      <w:r w:rsidRPr="001F3F00">
        <w:rPr>
          <w:b/>
          <w:bCs/>
        </w:rPr>
        <w:t>B,E</w:t>
      </w:r>
      <w:r w:rsidRPr="001F3F00">
        <w:t>)</w:t>
      </w:r>
      <w:r w:rsidRPr="001F3F00">
        <w:rPr>
          <w:bCs/>
        </w:rPr>
        <w:t xml:space="preserve"> transgenic NMJs showing presynaptic and postsynaptic elements detected using </w:t>
      </w:r>
      <w:r w:rsidRPr="001F3F00">
        <w:t>(</w:t>
      </w:r>
      <w:r w:rsidRPr="001F3F00">
        <w:rPr>
          <w:b/>
          <w:bCs/>
        </w:rPr>
        <w:t>A,B</w:t>
      </w:r>
      <w:r w:rsidRPr="001F3F00">
        <w:t xml:space="preserve">) </w:t>
      </w:r>
      <w:r w:rsidRPr="001F3F00">
        <w:rPr>
          <w:bCs/>
        </w:rPr>
        <w:t>anti-phospho-neurofilament (</w:t>
      </w:r>
      <w:proofErr w:type="spellStart"/>
      <w:r w:rsidRPr="001F3F00">
        <w:rPr>
          <w:bCs/>
        </w:rPr>
        <w:t>Phos-Nf</w:t>
      </w:r>
      <w:proofErr w:type="spellEnd"/>
      <w:r w:rsidRPr="001F3F00">
        <w:rPr>
          <w:bCs/>
        </w:rPr>
        <w:t xml:space="preserve">) or </w:t>
      </w:r>
      <w:r w:rsidRPr="001F3F00">
        <w:t>(</w:t>
      </w:r>
      <w:r w:rsidRPr="001F3F00">
        <w:rPr>
          <w:b/>
          <w:bCs/>
        </w:rPr>
        <w:t>D,E</w:t>
      </w:r>
      <w:r w:rsidRPr="001F3F00">
        <w:t>)</w:t>
      </w:r>
      <w:r w:rsidRPr="001F3F00">
        <w:rPr>
          <w:bCs/>
        </w:rPr>
        <w:t xml:space="preserve"> anti-neurofilament antibodies (</w:t>
      </w:r>
      <w:proofErr w:type="spellStart"/>
      <w:r w:rsidRPr="001F3F00">
        <w:rPr>
          <w:bCs/>
        </w:rPr>
        <w:t>Nf</w:t>
      </w:r>
      <w:proofErr w:type="spellEnd"/>
      <w:r w:rsidRPr="001F3F00">
        <w:rPr>
          <w:bCs/>
        </w:rPr>
        <w:t xml:space="preserve">) to observe the motor terminal. Evaluation of coverage using </w:t>
      </w:r>
      <w:r w:rsidRPr="001F3F00">
        <w:t>(</w:t>
      </w:r>
      <w:r w:rsidRPr="001F3F00">
        <w:rPr>
          <w:b/>
          <w:bCs/>
        </w:rPr>
        <w:t>C</w:t>
      </w:r>
      <w:r w:rsidRPr="001F3F00">
        <w:t>)</w:t>
      </w:r>
      <w:r w:rsidRPr="001F3F00">
        <w:rPr>
          <w:bCs/>
        </w:rPr>
        <w:t xml:space="preserve"> phosphorylated and </w:t>
      </w:r>
      <w:r w:rsidRPr="001F3F00">
        <w:t>(</w:t>
      </w:r>
      <w:r w:rsidRPr="001F3F00">
        <w:rPr>
          <w:b/>
          <w:bCs/>
        </w:rPr>
        <w:t>F</w:t>
      </w:r>
      <w:r w:rsidRPr="001F3F00">
        <w:t>)</w:t>
      </w:r>
      <w:r w:rsidRPr="001F3F00">
        <w:rPr>
          <w:bCs/>
        </w:rPr>
        <w:t xml:space="preserve"> non-phosphorylated neurofilaments in NMJs of non-transgenic (solid columns) and transgenic (striped columns) animals. The images and graphics show evidence that NMJs from transgenic animals present a lower coverage index than non-transgenic ones. In addition, </w:t>
      </w:r>
      <w:r w:rsidR="005712EF" w:rsidRPr="001F3F00">
        <w:rPr>
          <w:bCs/>
        </w:rPr>
        <w:t xml:space="preserve">in transgenic animals, </w:t>
      </w:r>
      <w:r w:rsidRPr="001F3F00">
        <w:rPr>
          <w:bCs/>
        </w:rPr>
        <w:t xml:space="preserve">the coverage indexes of phosphorylated neurofilaments </w:t>
      </w:r>
      <w:proofErr w:type="gramStart"/>
      <w:r w:rsidRPr="001F3F00">
        <w:rPr>
          <w:bCs/>
        </w:rPr>
        <w:t>is</w:t>
      </w:r>
      <w:proofErr w:type="gramEnd"/>
      <w:r w:rsidRPr="001F3F00">
        <w:rPr>
          <w:bCs/>
        </w:rPr>
        <w:t xml:space="preserve"> lower (≅18%) than that obtained when </w:t>
      </w:r>
      <w:r w:rsidR="005712EF" w:rsidRPr="001F3F00">
        <w:rPr>
          <w:bCs/>
        </w:rPr>
        <w:t xml:space="preserve">the </w:t>
      </w:r>
      <w:r w:rsidRPr="001F3F00">
        <w:rPr>
          <w:bCs/>
        </w:rPr>
        <w:t>non-phosphorylated form (</w:t>
      </w:r>
      <w:r w:rsidR="00DF56A6" w:rsidRPr="001F3F00">
        <w:rPr>
          <w:rFonts w:ascii="MS Gothic" w:eastAsia="MS Gothic"/>
          <w:bCs/>
        </w:rPr>
        <w:t>≅</w:t>
      </w:r>
      <w:r w:rsidRPr="001F3F00">
        <w:rPr>
          <w:bCs/>
        </w:rPr>
        <w:t xml:space="preserve">25%) is detected. This fact is corroborated </w:t>
      </w:r>
      <w:r w:rsidR="005712EF" w:rsidRPr="001F3F00">
        <w:rPr>
          <w:bCs/>
        </w:rPr>
        <w:t xml:space="preserve">with </w:t>
      </w:r>
      <w:r w:rsidRPr="001F3F00">
        <w:rPr>
          <w:bCs/>
        </w:rPr>
        <w:t xml:space="preserve">the relationship between both indexes as shown in </w:t>
      </w:r>
      <w:r w:rsidRPr="001F3F00">
        <w:rPr>
          <w:b/>
        </w:rPr>
        <w:t>Table 1</w:t>
      </w:r>
      <w:r w:rsidRPr="001F3F00">
        <w:rPr>
          <w:bCs/>
        </w:rPr>
        <w:t xml:space="preserve">. Note that the quality of the preparations allows obtaining ≅50% of the coverage index stipulated for the NMJs expected as "fully innervated". Scale bar = 50 </w:t>
      </w:r>
      <w:proofErr w:type="spellStart"/>
      <w:r w:rsidRPr="001F3F00">
        <w:rPr>
          <w:bCs/>
        </w:rPr>
        <w:t>μm</w:t>
      </w:r>
      <w:proofErr w:type="spellEnd"/>
      <w:r w:rsidRPr="001F3F00">
        <w:rPr>
          <w:bCs/>
        </w:rPr>
        <w:t>. Data represented is mean ±</w:t>
      </w:r>
      <w:r w:rsidR="00280C6A" w:rsidRPr="001F3F00">
        <w:rPr>
          <w:bCs/>
        </w:rPr>
        <w:t xml:space="preserve"> </w:t>
      </w:r>
      <w:r w:rsidRPr="001F3F00">
        <w:rPr>
          <w:bCs/>
        </w:rPr>
        <w:t xml:space="preserve">SEM (***) and (****) indicated </w:t>
      </w:r>
      <w:r w:rsidR="005712EF" w:rsidRPr="001F3F00">
        <w:rPr>
          <w:bCs/>
        </w:rPr>
        <w:t>p</w:t>
      </w:r>
      <w:r w:rsidRPr="001F3F00">
        <w:rPr>
          <w:bCs/>
        </w:rPr>
        <w:t xml:space="preserve">&lt;0.001 and </w:t>
      </w:r>
      <w:r w:rsidR="005712EF" w:rsidRPr="001F3F00">
        <w:rPr>
          <w:bCs/>
        </w:rPr>
        <w:t>p</w:t>
      </w:r>
      <w:r w:rsidRPr="001F3F00">
        <w:rPr>
          <w:bCs/>
        </w:rPr>
        <w:t>&lt;0.0001, respectively.</w:t>
      </w:r>
    </w:p>
    <w:p w14:paraId="30DE77FC" w14:textId="77777777" w:rsidR="001D02AA" w:rsidRPr="001F3F00" w:rsidRDefault="001D02AA" w:rsidP="00C66243">
      <w:pPr>
        <w:rPr>
          <w:bCs/>
        </w:rPr>
      </w:pPr>
    </w:p>
    <w:p w14:paraId="61ADC9D9" w14:textId="363BE932" w:rsidR="001D02AA" w:rsidRPr="001F3F00" w:rsidRDefault="001D02AA" w:rsidP="00C66243">
      <w:pPr>
        <w:rPr>
          <w:b/>
          <w:bCs/>
        </w:rPr>
      </w:pPr>
      <w:r w:rsidRPr="001F3F00">
        <w:rPr>
          <w:b/>
          <w:bCs/>
        </w:rPr>
        <w:t xml:space="preserve">Table 1. Morphometric parameters and ratios obtained from </w:t>
      </w:r>
      <w:r w:rsidR="00E06317" w:rsidRPr="001F3F00">
        <w:rPr>
          <w:b/>
          <w:bCs/>
        </w:rPr>
        <w:t>whole-mount</w:t>
      </w:r>
      <w:r w:rsidRPr="001F3F00">
        <w:rPr>
          <w:b/>
          <w:bCs/>
        </w:rPr>
        <w:t xml:space="preserve"> NMJs of non-transgenic and transgenic EDL fibers.</w:t>
      </w:r>
    </w:p>
    <w:p w14:paraId="32EAFD7D" w14:textId="77777777" w:rsidR="006E4797" w:rsidRPr="001F3F00" w:rsidRDefault="006E4797" w:rsidP="00C66243"/>
    <w:p w14:paraId="7C0B6465" w14:textId="3F0A97A3" w:rsidR="006E4797" w:rsidRPr="001F3F00" w:rsidRDefault="00551D82" w:rsidP="00C66243">
      <w:pPr>
        <w:rPr>
          <w:b/>
        </w:rPr>
      </w:pPr>
      <w:r w:rsidRPr="001F3F00">
        <w:rPr>
          <w:b/>
        </w:rPr>
        <w:t xml:space="preserve">DISCUSSION: </w:t>
      </w:r>
    </w:p>
    <w:p w14:paraId="1243FACE" w14:textId="37ED0328" w:rsidR="00780A44" w:rsidRPr="001F3F00" w:rsidRDefault="00780A44" w:rsidP="00C66243">
      <w:r w:rsidRPr="001F3F00">
        <w:t xml:space="preserve">In this </w:t>
      </w:r>
      <w:r w:rsidR="00BB44DD" w:rsidRPr="001F3F00">
        <w:t>article,</w:t>
      </w:r>
      <w:r w:rsidRPr="001F3F00">
        <w:t xml:space="preserve"> </w:t>
      </w:r>
      <w:r w:rsidR="00BB44DD" w:rsidRPr="001F3F00">
        <w:t>we present</w:t>
      </w:r>
      <w:r w:rsidR="0039574A" w:rsidRPr="001F3F00">
        <w:t xml:space="preserve"> a </w:t>
      </w:r>
      <w:r w:rsidRPr="001F3F00">
        <w:t>detailed protocol for the dissection of two rat skeletal muscles (one slow-twitch and the other fast-twitch)</w:t>
      </w:r>
      <w:r w:rsidR="00843E77" w:rsidRPr="001F3F00">
        <w:t>,</w:t>
      </w:r>
      <w:r w:rsidRPr="001F3F00">
        <w:t xml:space="preserve"> fiber muscle isolation </w:t>
      </w:r>
      <w:r w:rsidR="00BB44DD" w:rsidRPr="001F3F00">
        <w:t>and</w:t>
      </w:r>
      <w:r w:rsidRPr="001F3F00">
        <w:t xml:space="preserve"> immunofluorescence detection of pre and postsynaptic markers</w:t>
      </w:r>
      <w:r w:rsidR="00BB44DD" w:rsidRPr="001F3F00">
        <w:t>,</w:t>
      </w:r>
      <w:r w:rsidRPr="001F3F00">
        <w:t xml:space="preserve"> and image quantitative analysis as a tool to study </w:t>
      </w:r>
      <w:r w:rsidR="00843E77" w:rsidRPr="001F3F00">
        <w:t xml:space="preserve">NMJ </w:t>
      </w:r>
      <w:r w:rsidRPr="001F3F00">
        <w:t xml:space="preserve">assembly/disassembly processes. This kind of protocol can be useful </w:t>
      </w:r>
      <w:r w:rsidR="00CE0D9C" w:rsidRPr="001F3F00">
        <w:t xml:space="preserve">in </w:t>
      </w:r>
      <w:r w:rsidR="00E81A59" w:rsidRPr="001F3F00">
        <w:t>rodent</w:t>
      </w:r>
      <w:r w:rsidRPr="001F3F00">
        <w:t xml:space="preserve"> models</w:t>
      </w:r>
      <w:r w:rsidR="00FD5FA9" w:rsidRPr="001F3F00">
        <w:rPr>
          <w:vertAlign w:val="superscript"/>
        </w:rPr>
        <w:t xml:space="preserve">41, 42 </w:t>
      </w:r>
      <w:r w:rsidR="00CE0D9C" w:rsidRPr="001F3F00">
        <w:t xml:space="preserve">to evaluate NMJ during physiological or pathological processes as exemplified here in a model of </w:t>
      </w:r>
      <w:r w:rsidRPr="001F3F00">
        <w:t xml:space="preserve">motor neuron degeneration such as </w:t>
      </w:r>
      <w:r w:rsidR="00E35BB8" w:rsidRPr="001F3F00">
        <w:t xml:space="preserve">found in the ALS </w:t>
      </w:r>
      <w:r w:rsidRPr="001F3F00">
        <w:t>hSOD1G93</w:t>
      </w:r>
      <w:r w:rsidR="00E35BB8" w:rsidRPr="001F3F00">
        <w:t>A</w:t>
      </w:r>
      <w:r w:rsidR="00843E77" w:rsidRPr="001F3F00">
        <w:t xml:space="preserve"> rats</w:t>
      </w:r>
      <w:r w:rsidRPr="001F3F00">
        <w:t>.</w:t>
      </w:r>
    </w:p>
    <w:p w14:paraId="54F9662F" w14:textId="77777777" w:rsidR="00780A44" w:rsidRPr="001F3F00" w:rsidRDefault="00780A44" w:rsidP="00C66243"/>
    <w:p w14:paraId="7ED1FF7F" w14:textId="1E6DBF36" w:rsidR="00780A44" w:rsidRPr="001F3F00" w:rsidRDefault="00780A44" w:rsidP="00C66243">
      <w:r w:rsidRPr="001F3F00">
        <w:t>To obtain success and beneficial results</w:t>
      </w:r>
      <w:r w:rsidR="001F3F00">
        <w:t>,</w:t>
      </w:r>
      <w:r w:rsidRPr="001F3F00">
        <w:t xml:space="preserve"> it is necessary </w:t>
      </w:r>
      <w:r w:rsidR="00CE0D9C" w:rsidRPr="001F3F00">
        <w:t xml:space="preserve">to </w:t>
      </w:r>
      <w:r w:rsidRPr="001F3F00">
        <w:t xml:space="preserve">keep in mind some tips. For example, </w:t>
      </w:r>
      <w:r w:rsidR="000F27DF" w:rsidRPr="001F3F00">
        <w:t>the protocol des</w:t>
      </w:r>
      <w:r w:rsidR="003B2FC4" w:rsidRPr="001F3F00">
        <w:t xml:space="preserve">cribed allows immediate use of dissected muscles. However, when necessary to preserve the muscle longer </w:t>
      </w:r>
      <w:r w:rsidR="00FD5FA9" w:rsidRPr="001F3F00">
        <w:t xml:space="preserve">the use </w:t>
      </w:r>
      <w:r w:rsidR="003B2FC4" w:rsidRPr="001F3F00">
        <w:t xml:space="preserve">of </w:t>
      </w:r>
      <w:r w:rsidRPr="001F3F00">
        <w:t xml:space="preserve">DPBS with </w:t>
      </w:r>
      <w:r w:rsidR="00843E77" w:rsidRPr="001F3F00">
        <w:t xml:space="preserve">0.05% sodium </w:t>
      </w:r>
      <w:proofErr w:type="spellStart"/>
      <w:r w:rsidR="00843E77" w:rsidRPr="001F3F00">
        <w:t>azide</w:t>
      </w:r>
      <w:proofErr w:type="spellEnd"/>
      <w:r w:rsidR="000F27DF" w:rsidRPr="001F3F00">
        <w:t xml:space="preserve"> </w:t>
      </w:r>
      <w:r w:rsidR="003B2FC4" w:rsidRPr="001F3F00">
        <w:t>plus 4</w:t>
      </w:r>
      <w:r w:rsidR="00FD5FA9" w:rsidRPr="001F3F00">
        <w:t xml:space="preserve"> °</w:t>
      </w:r>
      <w:r w:rsidR="000F27DF" w:rsidRPr="001F3F00">
        <w:t>C</w:t>
      </w:r>
      <w:r w:rsidR="003B2FC4" w:rsidRPr="001F3F00">
        <w:t xml:space="preserve"> storage</w:t>
      </w:r>
      <w:r w:rsidRPr="001F3F00">
        <w:t xml:space="preserve"> allows </w:t>
      </w:r>
      <w:r w:rsidR="003B2FC4" w:rsidRPr="001F3F00">
        <w:t>prolonging</w:t>
      </w:r>
      <w:r w:rsidRPr="001F3F00">
        <w:t xml:space="preserve"> </w:t>
      </w:r>
      <w:r w:rsidR="003B2FC4" w:rsidRPr="001F3F00">
        <w:t xml:space="preserve">excellent </w:t>
      </w:r>
      <w:r w:rsidR="00843E77" w:rsidRPr="001F3F00">
        <w:t>muscle preservation</w:t>
      </w:r>
      <w:r w:rsidR="000F27DF" w:rsidRPr="001F3F00">
        <w:t xml:space="preserve"> up to 4 weeks.</w:t>
      </w:r>
      <w:r w:rsidR="003B2FC4" w:rsidRPr="001F3F00">
        <w:t xml:space="preserve"> When using this option, extensive washes with DPBS must be done (5x, 10 min each) before starting </w:t>
      </w:r>
      <w:r w:rsidR="001F3F00">
        <w:t xml:space="preserve">the </w:t>
      </w:r>
      <w:r w:rsidR="003B2FC4" w:rsidRPr="001F3F00">
        <w:t>staining process.</w:t>
      </w:r>
      <w:r w:rsidR="000F27DF" w:rsidRPr="001F3F00">
        <w:t xml:space="preserve"> </w:t>
      </w:r>
      <w:r w:rsidR="00BB44DD" w:rsidRPr="001F3F00">
        <w:t>Ano</w:t>
      </w:r>
      <w:r w:rsidR="00CE0D9C" w:rsidRPr="001F3F00">
        <w:t xml:space="preserve">ther helpful option to obtain good quality images includes </w:t>
      </w:r>
      <w:r w:rsidRPr="001F3F00">
        <w:t>lower</w:t>
      </w:r>
      <w:r w:rsidR="00CE0D9C" w:rsidRPr="001F3F00">
        <w:t>ing</w:t>
      </w:r>
      <w:r w:rsidRPr="001F3F00">
        <w:t xml:space="preserve"> the </w:t>
      </w:r>
      <w:r w:rsidR="00FD5FA9" w:rsidRPr="001F3F00">
        <w:t>PFA</w:t>
      </w:r>
      <w:r w:rsidRPr="001F3F00">
        <w:t xml:space="preserve"> concentration </w:t>
      </w:r>
      <w:r w:rsidR="003B2FC4" w:rsidRPr="001F3F00">
        <w:t>at</w:t>
      </w:r>
      <w:r w:rsidRPr="001F3F00">
        <w:t xml:space="preserve"> 0.5% because it reduced the muscle autofluorescence</w:t>
      </w:r>
      <w:r w:rsidR="00FD5FA9" w:rsidRPr="001F3F00">
        <w:t>. This must be accompanied by longer</w:t>
      </w:r>
      <w:r w:rsidR="0067574E" w:rsidRPr="001F3F00">
        <w:t xml:space="preserve"> </w:t>
      </w:r>
      <w:r w:rsidRPr="001F3F00">
        <w:t xml:space="preserve">fixation </w:t>
      </w:r>
      <w:r w:rsidR="00E35BB8" w:rsidRPr="001F3F00">
        <w:t xml:space="preserve">up </w:t>
      </w:r>
      <w:r w:rsidRPr="001F3F00">
        <w:t>to 24 h at 4</w:t>
      </w:r>
      <w:r w:rsidR="00E35BB8" w:rsidRPr="001F3F00">
        <w:t xml:space="preserve"> </w:t>
      </w:r>
      <w:r w:rsidR="00FD5FA9" w:rsidRPr="001F3F00">
        <w:t>°</w:t>
      </w:r>
      <w:r w:rsidRPr="001F3F00">
        <w:t xml:space="preserve">C. </w:t>
      </w:r>
    </w:p>
    <w:p w14:paraId="5943B6F4" w14:textId="77777777" w:rsidR="00780A44" w:rsidRPr="001F3F00" w:rsidRDefault="00780A44" w:rsidP="00C66243"/>
    <w:p w14:paraId="15CE8662" w14:textId="2CA79567" w:rsidR="00780A44" w:rsidRPr="001F3F00" w:rsidRDefault="00780A44" w:rsidP="00C66243">
      <w:r w:rsidRPr="001F3F00">
        <w:t>Regarding fiber isolation, small</w:t>
      </w:r>
      <w:r w:rsidR="00CE0D9C" w:rsidRPr="001F3F00">
        <w:t>er</w:t>
      </w:r>
      <w:r w:rsidRPr="001F3F00">
        <w:t xml:space="preserve"> groups of fibers produce better immunodetection qualities. The fibers dried on </w:t>
      </w:r>
      <w:proofErr w:type="spellStart"/>
      <w:r w:rsidRPr="001F3F00">
        <w:t>s</w:t>
      </w:r>
      <w:r w:rsidR="00BB44DD" w:rsidRPr="001F3F00">
        <w:t>i</w:t>
      </w:r>
      <w:r w:rsidRPr="001F3F00">
        <w:t>lanized</w:t>
      </w:r>
      <w:proofErr w:type="spellEnd"/>
      <w:r w:rsidRPr="001F3F00">
        <w:t xml:space="preserve"> slides must be used within 2 to 3 days. After this time</w:t>
      </w:r>
      <w:r w:rsidR="00BB44DD" w:rsidRPr="001F3F00">
        <w:t>,</w:t>
      </w:r>
      <w:r w:rsidRPr="001F3F00">
        <w:t xml:space="preserve"> the immunodetections are not of good quality. </w:t>
      </w:r>
    </w:p>
    <w:p w14:paraId="2F062BFA" w14:textId="77777777" w:rsidR="00780A44" w:rsidRPr="001F3F00" w:rsidRDefault="00780A44" w:rsidP="00C66243"/>
    <w:p w14:paraId="1AD1EF83" w14:textId="208B69B4" w:rsidR="00780A44" w:rsidRPr="001F3F00" w:rsidRDefault="00780A44" w:rsidP="00C66243">
      <w:r w:rsidRPr="001F3F00">
        <w:t xml:space="preserve">One alternative to dried fibers on </w:t>
      </w:r>
      <w:proofErr w:type="spellStart"/>
      <w:r w:rsidRPr="001F3F00">
        <w:t>s</w:t>
      </w:r>
      <w:r w:rsidR="00BB44DD" w:rsidRPr="001F3F00">
        <w:t>i</w:t>
      </w:r>
      <w:r w:rsidRPr="001F3F00">
        <w:t>lanized</w:t>
      </w:r>
      <w:proofErr w:type="spellEnd"/>
      <w:r w:rsidRPr="001F3F00">
        <w:t xml:space="preserve"> slides is to generate a set of partially isolated fibers that are held together by the tendon tissue in one of the fibers </w:t>
      </w:r>
      <w:proofErr w:type="gramStart"/>
      <w:r w:rsidRPr="001F3F00">
        <w:t>end</w:t>
      </w:r>
      <w:proofErr w:type="gramEnd"/>
      <w:r w:rsidR="00205517" w:rsidRPr="001F3F00">
        <w:t xml:space="preserve"> (a “tuft” of muscle fibers) </w:t>
      </w:r>
      <w:r w:rsidRPr="001F3F00">
        <w:t xml:space="preserve">and carry out incubations in </w:t>
      </w:r>
      <w:r w:rsidR="00BB44DD" w:rsidRPr="001F3F00">
        <w:t xml:space="preserve">microcentrifuge </w:t>
      </w:r>
      <w:r w:rsidRPr="001F3F00">
        <w:t>tubes by the “free</w:t>
      </w:r>
      <w:r w:rsidR="00BB44DD" w:rsidRPr="001F3F00">
        <w:t>-</w:t>
      </w:r>
      <w:r w:rsidRPr="001F3F00">
        <w:t xml:space="preserve">floating” method. Using this option </w:t>
      </w:r>
      <w:r w:rsidR="00CE0D9C" w:rsidRPr="001F3F00">
        <w:t xml:space="preserve">is necessary </w:t>
      </w:r>
      <w:r w:rsidRPr="001F3F00">
        <w:t xml:space="preserve">to increase </w:t>
      </w:r>
      <w:r w:rsidR="00CE0D9C" w:rsidRPr="001F3F00">
        <w:t>the antibody</w:t>
      </w:r>
      <w:r w:rsidRPr="001F3F00">
        <w:t xml:space="preserve"> incubation times by several hours </w:t>
      </w:r>
      <w:r w:rsidR="00CE0D9C" w:rsidRPr="001F3F00">
        <w:t xml:space="preserve">(24-48 h) </w:t>
      </w:r>
      <w:r w:rsidRPr="001F3F00">
        <w:t>as well as the number of washes</w:t>
      </w:r>
      <w:r w:rsidR="00CE0D9C" w:rsidRPr="001F3F00">
        <w:t xml:space="preserve"> (at least </w:t>
      </w:r>
      <w:r w:rsidR="0067574E" w:rsidRPr="001F3F00">
        <w:t>6</w:t>
      </w:r>
      <w:r w:rsidR="00CE0D9C" w:rsidRPr="001F3F00">
        <w:t xml:space="preserve"> of 10 min each)</w:t>
      </w:r>
      <w:r w:rsidRPr="001F3F00">
        <w:t xml:space="preserve">. </w:t>
      </w:r>
    </w:p>
    <w:p w14:paraId="02DE3854" w14:textId="77777777" w:rsidR="00780A44" w:rsidRPr="001F3F00" w:rsidRDefault="00780A44" w:rsidP="00C66243"/>
    <w:p w14:paraId="0B70BA50" w14:textId="454D87F0" w:rsidR="0067574E" w:rsidRPr="001F3F00" w:rsidRDefault="00780A44" w:rsidP="00C66243">
      <w:r w:rsidRPr="001F3F00">
        <w:t xml:space="preserve">In relation to </w:t>
      </w:r>
      <w:r w:rsidR="00255B0B" w:rsidRPr="001F3F00">
        <w:t xml:space="preserve">fiber </w:t>
      </w:r>
      <w:r w:rsidRPr="001F3F00">
        <w:t>isolation without damag</w:t>
      </w:r>
      <w:r w:rsidR="00E35BB8" w:rsidRPr="001F3F00">
        <w:t>e</w:t>
      </w:r>
      <w:r w:rsidRPr="001F3F00">
        <w:t>, it is necessary to perform the “tease” by removing the ends where the tendon is gently pull</w:t>
      </w:r>
      <w:r w:rsidR="00562835" w:rsidRPr="001F3F00">
        <w:t xml:space="preserve"> </w:t>
      </w:r>
      <w:r w:rsidRPr="001F3F00">
        <w:t xml:space="preserve">in opposite directions to achieve </w:t>
      </w:r>
      <w:r w:rsidR="0067574E" w:rsidRPr="001F3F00">
        <w:t xml:space="preserve">fiber </w:t>
      </w:r>
      <w:r w:rsidRPr="001F3F00">
        <w:t xml:space="preserve">separation. </w:t>
      </w:r>
    </w:p>
    <w:p w14:paraId="25364EA6" w14:textId="77777777" w:rsidR="0067574E" w:rsidRPr="001F3F00" w:rsidRDefault="0067574E" w:rsidP="00C66243"/>
    <w:p w14:paraId="2223A9C9" w14:textId="40E778A6" w:rsidR="00780A44" w:rsidRPr="001F3F00" w:rsidRDefault="00BB44DD" w:rsidP="00C66243">
      <w:r w:rsidRPr="001F3F00">
        <w:t>Ano</w:t>
      </w:r>
      <w:r w:rsidR="00780A44" w:rsidRPr="001F3F00">
        <w:t xml:space="preserve">ther critical step to improve immunodetection is the addition of 1% Triton </w:t>
      </w:r>
      <w:r w:rsidR="00E35BB8" w:rsidRPr="001F3F00">
        <w:t xml:space="preserve">X-100 </w:t>
      </w:r>
      <w:r w:rsidR="00780A44" w:rsidRPr="001F3F00">
        <w:t>and 50</w:t>
      </w:r>
      <w:r w:rsidR="00E35BB8" w:rsidRPr="001F3F00">
        <w:t xml:space="preserve"> </w:t>
      </w:r>
      <w:r w:rsidR="00780A44" w:rsidRPr="001F3F00">
        <w:t xml:space="preserve">mM glycine in the BB. This is important to obtain preparations that have homogeneous staining and </w:t>
      </w:r>
      <w:r w:rsidRPr="001F3F00">
        <w:t xml:space="preserve">a </w:t>
      </w:r>
      <w:r w:rsidR="00780A44" w:rsidRPr="001F3F00">
        <w:t>little background. It is also worth mentioning that having a little background can be beneficial when order</w:t>
      </w:r>
      <w:r w:rsidR="00C70268" w:rsidRPr="001F3F00">
        <w:t>ed</w:t>
      </w:r>
      <w:r w:rsidR="001F3F00">
        <w:t>,</w:t>
      </w:r>
      <w:r w:rsidR="00255B0B" w:rsidRPr="001F3F00">
        <w:t xml:space="preserve"> and unstained</w:t>
      </w:r>
      <w:r w:rsidR="00780A44" w:rsidRPr="001F3F00">
        <w:t xml:space="preserve"> fiber</w:t>
      </w:r>
      <w:r w:rsidR="00E35BB8" w:rsidRPr="001F3F00">
        <w:t>s</w:t>
      </w:r>
      <w:r w:rsidR="00780A44" w:rsidRPr="001F3F00">
        <w:t xml:space="preserve"> </w:t>
      </w:r>
      <w:r w:rsidR="00C70268" w:rsidRPr="001F3F00">
        <w:t>need to be imaged</w:t>
      </w:r>
      <w:r w:rsidR="00780A44" w:rsidRPr="001F3F00">
        <w:t>. Th</w:t>
      </w:r>
      <w:r w:rsidR="00E35BB8" w:rsidRPr="001F3F00">
        <w:t xml:space="preserve">e fiber </w:t>
      </w:r>
      <w:r w:rsidR="00780A44" w:rsidRPr="001F3F00">
        <w:t xml:space="preserve">diameter is good to be measured </w:t>
      </w:r>
      <w:r w:rsidR="00C70268" w:rsidRPr="001F3F00">
        <w:t>far</w:t>
      </w:r>
      <w:r w:rsidR="00780A44" w:rsidRPr="001F3F00">
        <w:t xml:space="preserve"> from the NMJ field since it is described that </w:t>
      </w:r>
      <w:r w:rsidR="00C70268" w:rsidRPr="001F3F00">
        <w:t xml:space="preserve">it may be increased </w:t>
      </w:r>
      <w:r w:rsidR="00780A44" w:rsidRPr="001F3F00">
        <w:t>at this level.</w:t>
      </w:r>
      <w:r w:rsidR="006E64CC" w:rsidRPr="001F3F00">
        <w:t xml:space="preserve"> Therefore</w:t>
      </w:r>
      <w:r w:rsidR="00C70268" w:rsidRPr="001F3F00">
        <w:t>,</w:t>
      </w:r>
      <w:r w:rsidR="006E64CC" w:rsidRPr="001F3F00">
        <w:t xml:space="preserve"> </w:t>
      </w:r>
      <w:r w:rsidR="00C70268" w:rsidRPr="001F3F00">
        <w:t xml:space="preserve">determine the fiber </w:t>
      </w:r>
      <w:r w:rsidR="006E64CC" w:rsidRPr="001F3F00">
        <w:t xml:space="preserve">diameter </w:t>
      </w:r>
      <w:r w:rsidR="008361C0" w:rsidRPr="001F3F00">
        <w:t>a</w:t>
      </w:r>
      <w:r w:rsidR="00C70268" w:rsidRPr="001F3F00">
        <w:t xml:space="preserve">t a distance equal to the value of </w:t>
      </w:r>
      <w:r w:rsidR="001F3F00">
        <w:t xml:space="preserve">an </w:t>
      </w:r>
      <w:r w:rsidR="00C70268" w:rsidRPr="001F3F00">
        <w:t>NMJ profile</w:t>
      </w:r>
      <w:r w:rsidR="00C22408" w:rsidRPr="001F3F00">
        <w:t>.</w:t>
      </w:r>
    </w:p>
    <w:p w14:paraId="4D35517F" w14:textId="77777777" w:rsidR="00780A44" w:rsidRPr="001F3F00" w:rsidRDefault="00780A44" w:rsidP="00C66243"/>
    <w:p w14:paraId="5AA41852" w14:textId="5892B3DD" w:rsidR="00374BD9" w:rsidRPr="001F3F00" w:rsidRDefault="00E843E7" w:rsidP="00C66243">
      <w:r w:rsidRPr="001F3F00">
        <w:t xml:space="preserve">Using the procedure presented it </w:t>
      </w:r>
      <w:r w:rsidR="006E64CC" w:rsidRPr="001F3F00">
        <w:t xml:space="preserve">is </w:t>
      </w:r>
      <w:r w:rsidRPr="001F3F00">
        <w:t xml:space="preserve">possible identifying and quantitating </w:t>
      </w:r>
      <w:r w:rsidR="009D7FA2" w:rsidRPr="001F3F00">
        <w:t xml:space="preserve">NMJ components </w:t>
      </w:r>
      <w:r w:rsidR="00BC71F6" w:rsidRPr="001F3F00">
        <w:t>under physiological conditions</w:t>
      </w:r>
      <w:r w:rsidR="00374BD9" w:rsidRPr="001F3F00">
        <w:t xml:space="preserve">. It also allows studying </w:t>
      </w:r>
      <w:r w:rsidRPr="001F3F00">
        <w:t xml:space="preserve">early key </w:t>
      </w:r>
      <w:r w:rsidR="00BC71F6" w:rsidRPr="001F3F00">
        <w:t xml:space="preserve">pathological </w:t>
      </w:r>
      <w:r w:rsidRPr="001F3F00">
        <w:t>events</w:t>
      </w:r>
      <w:r w:rsidR="00BC71F6" w:rsidRPr="001F3F00">
        <w:t xml:space="preserve"> as </w:t>
      </w:r>
      <w:r w:rsidR="00374BD9" w:rsidRPr="001F3F00">
        <w:t>NMJ dismantlement</w:t>
      </w:r>
      <w:r w:rsidRPr="001F3F00">
        <w:rPr>
          <w:vertAlign w:val="superscript"/>
        </w:rPr>
        <w:t>24</w:t>
      </w:r>
      <w:r w:rsidR="00374BD9" w:rsidRPr="001F3F00">
        <w:t xml:space="preserve"> </w:t>
      </w:r>
      <w:r w:rsidRPr="001F3F00">
        <w:t>and loss of phosphorylated neurofilament in terminal endings</w:t>
      </w:r>
      <w:r w:rsidRPr="001F3F00">
        <w:rPr>
          <w:vertAlign w:val="superscript"/>
        </w:rPr>
        <w:t>3</w:t>
      </w:r>
      <w:r w:rsidR="004079AA" w:rsidRPr="001F3F00">
        <w:rPr>
          <w:vertAlign w:val="superscript"/>
        </w:rPr>
        <w:t>9</w:t>
      </w:r>
      <w:r w:rsidR="00374BD9" w:rsidRPr="001F3F00">
        <w:t xml:space="preserve"> as described in ALS pathogenesis</w:t>
      </w:r>
      <w:r w:rsidRPr="001F3F00">
        <w:t xml:space="preserve">. For this reason, the protocol described offers an alternative and simple approach to help </w:t>
      </w:r>
      <w:r w:rsidR="00BB44DD" w:rsidRPr="001F3F00">
        <w:t>to get</w:t>
      </w:r>
      <w:r w:rsidR="00E35BB8" w:rsidRPr="001F3F00">
        <w:t xml:space="preserve"> a better</w:t>
      </w:r>
      <w:r w:rsidRPr="001F3F00">
        <w:t xml:space="preserve"> understanding </w:t>
      </w:r>
      <w:r w:rsidR="006E64CC" w:rsidRPr="001F3F00">
        <w:t xml:space="preserve">of </w:t>
      </w:r>
      <w:r w:rsidRPr="001F3F00">
        <w:t xml:space="preserve">the NMJ remodeling, suggesting that morphological features visualized can be useful </w:t>
      </w:r>
      <w:r w:rsidR="00E35BB8" w:rsidRPr="001F3F00">
        <w:t xml:space="preserve">tools </w:t>
      </w:r>
      <w:r w:rsidRPr="001F3F00">
        <w:t>to diagnose degenerating state of NMJs or to assess different therapeutic approaches.</w:t>
      </w:r>
      <w:r w:rsidR="006E64CC" w:rsidRPr="001F3F00">
        <w:t xml:space="preserve"> </w:t>
      </w:r>
      <w:r w:rsidR="006823DC" w:rsidRPr="001F3F00">
        <w:t>It is also applicable to other disease models such as those of Charcot-Marie-Tooth</w:t>
      </w:r>
      <w:r w:rsidR="006823DC" w:rsidRPr="001F3F00">
        <w:rPr>
          <w:vertAlign w:val="superscript"/>
        </w:rPr>
        <w:t>41</w:t>
      </w:r>
      <w:r w:rsidR="006823DC" w:rsidRPr="001F3F00">
        <w:t xml:space="preserve"> and spinal muscular atrophy</w:t>
      </w:r>
      <w:r w:rsidR="006823DC" w:rsidRPr="001F3F00">
        <w:rPr>
          <w:vertAlign w:val="superscript"/>
        </w:rPr>
        <w:t>42</w:t>
      </w:r>
      <w:r w:rsidR="006823DC" w:rsidRPr="001F3F00">
        <w:t xml:space="preserve"> that present NMJ disruption.</w:t>
      </w:r>
    </w:p>
    <w:p w14:paraId="796DF344" w14:textId="77777777" w:rsidR="00374BD9" w:rsidRPr="001F3F00" w:rsidRDefault="00374BD9" w:rsidP="00C66243"/>
    <w:p w14:paraId="55997979" w14:textId="2619E97A" w:rsidR="00E843E7" w:rsidRPr="001F3F00" w:rsidRDefault="00374BD9" w:rsidP="00C66243">
      <w:r w:rsidRPr="001F3F00">
        <w:t>In addition</w:t>
      </w:r>
      <w:r w:rsidR="00BB44DD" w:rsidRPr="001F3F00">
        <w:t>,</w:t>
      </w:r>
      <w:r w:rsidRPr="001F3F00">
        <w:t xml:space="preserve"> a</w:t>
      </w:r>
      <w:r w:rsidR="006E64CC" w:rsidRPr="001F3F00">
        <w:t>pproaches described in this work can be employed to</w:t>
      </w:r>
      <w:r w:rsidR="00FA21CF" w:rsidRPr="001F3F00">
        <w:t xml:space="preserve"> identify the</w:t>
      </w:r>
      <w:r w:rsidR="006E64CC" w:rsidRPr="001F3F00">
        <w:t xml:space="preserve"> </w:t>
      </w:r>
      <w:r w:rsidRPr="001F3F00">
        <w:t xml:space="preserve">Schwann </w:t>
      </w:r>
      <w:r w:rsidR="00BC71F6" w:rsidRPr="001F3F00">
        <w:t xml:space="preserve">cells </w:t>
      </w:r>
      <w:r w:rsidRPr="001F3F00">
        <w:t xml:space="preserve">that integrate </w:t>
      </w:r>
      <w:r w:rsidR="00BC71F6" w:rsidRPr="001F3F00">
        <w:t>this tripartite synapse</w:t>
      </w:r>
      <w:r w:rsidR="00FA21CF" w:rsidRPr="001F3F00">
        <w:t xml:space="preserve"> and eventually to </w:t>
      </w:r>
      <w:r w:rsidR="005821D0" w:rsidRPr="001F3F00">
        <w:t>assess</w:t>
      </w:r>
      <w:r w:rsidR="00FA21CF" w:rsidRPr="001F3F00">
        <w:t xml:space="preserve"> some of its roles during NMJ </w:t>
      </w:r>
      <w:r w:rsidR="00A70439" w:rsidRPr="001F3F00">
        <w:t>remodeling</w:t>
      </w:r>
      <w:r w:rsidR="005915F4" w:rsidRPr="001F3F00">
        <w:rPr>
          <w:vertAlign w:val="superscript"/>
        </w:rPr>
        <w:t>43</w:t>
      </w:r>
      <w:r w:rsidR="00CE1656" w:rsidRPr="001F3F00">
        <w:t xml:space="preserve">. </w:t>
      </w:r>
      <w:r w:rsidR="00FA21CF" w:rsidRPr="001F3F00">
        <w:t>Studies can be done</w:t>
      </w:r>
      <w:r w:rsidR="00BC71F6" w:rsidRPr="001F3F00">
        <w:t xml:space="preserve"> in neonates until adult</w:t>
      </w:r>
      <w:r w:rsidR="00FA21CF" w:rsidRPr="001F3F00">
        <w:t>s</w:t>
      </w:r>
      <w:r w:rsidR="00BC71F6" w:rsidRPr="001F3F00">
        <w:t xml:space="preserve">, </w:t>
      </w:r>
      <w:r w:rsidR="006E64CC" w:rsidRPr="001F3F00">
        <w:t xml:space="preserve">under physiological conditions or </w:t>
      </w:r>
      <w:r w:rsidR="00BC71F6" w:rsidRPr="001F3F00">
        <w:t xml:space="preserve">as a </w:t>
      </w:r>
      <w:r w:rsidR="006E64CC" w:rsidRPr="001F3F00">
        <w:t>response to different treatments</w:t>
      </w:r>
      <w:r w:rsidR="00BC71F6" w:rsidRPr="001F3F00">
        <w:t xml:space="preserve"> impacting on the neuromuscular system</w:t>
      </w:r>
      <w:r w:rsidR="006E64CC" w:rsidRPr="001F3F00">
        <w:t>.</w:t>
      </w:r>
      <w:r w:rsidR="00BC71F6" w:rsidRPr="001F3F00">
        <w:t xml:space="preserve"> </w:t>
      </w:r>
    </w:p>
    <w:p w14:paraId="45B5CA94" w14:textId="77777777" w:rsidR="0021665F" w:rsidRPr="001F3F00" w:rsidRDefault="0021665F" w:rsidP="00C66243"/>
    <w:p w14:paraId="0CF787F8" w14:textId="47C8E8AD" w:rsidR="00780A44" w:rsidRPr="001F3F00" w:rsidRDefault="0021665F" w:rsidP="00C66243">
      <w:r w:rsidRPr="001F3F00">
        <w:t xml:space="preserve">Finally, </w:t>
      </w:r>
      <w:proofErr w:type="gramStart"/>
      <w:r w:rsidR="00A90E86" w:rsidRPr="001F3F00">
        <w:t>in spite of</w:t>
      </w:r>
      <w:proofErr w:type="gramEnd"/>
      <w:r w:rsidR="00A90E86" w:rsidRPr="001F3F00">
        <w:t xml:space="preserve"> the excellent handling needed to dissect and label samples together with time consumed to make manual measurements, </w:t>
      </w:r>
      <w:r w:rsidRPr="001F3F00">
        <w:t xml:space="preserve">methodology presented </w:t>
      </w:r>
      <w:r w:rsidR="00D50CFA" w:rsidRPr="001F3F00">
        <w:t xml:space="preserve">here </w:t>
      </w:r>
      <w:r w:rsidR="00A70439" w:rsidRPr="001F3F00">
        <w:t>enables</w:t>
      </w:r>
      <w:r w:rsidRPr="001F3F00">
        <w:t xml:space="preserve"> an </w:t>
      </w:r>
      <w:r w:rsidR="00942AD1" w:rsidRPr="001F3F00">
        <w:t>optimal</w:t>
      </w:r>
      <w:r w:rsidRPr="001F3F00">
        <w:t xml:space="preserve"> </w:t>
      </w:r>
      <w:r w:rsidR="00255B0B" w:rsidRPr="001F3F00">
        <w:t>labeling</w:t>
      </w:r>
      <w:r w:rsidRPr="001F3F00">
        <w:t xml:space="preserve"> of</w:t>
      </w:r>
      <w:r w:rsidR="00D50CFA" w:rsidRPr="001F3F00">
        <w:t xml:space="preserve"> the different NMJ components</w:t>
      </w:r>
      <w:r w:rsidRPr="001F3F00">
        <w:t xml:space="preserve"> </w:t>
      </w:r>
      <w:r w:rsidR="00D50CFA" w:rsidRPr="001F3F00">
        <w:t>because of the f</w:t>
      </w:r>
      <w:r w:rsidRPr="001F3F00">
        <w:t>acilitate</w:t>
      </w:r>
      <w:r w:rsidR="00D50CFA" w:rsidRPr="001F3F00">
        <w:t>d</w:t>
      </w:r>
      <w:r w:rsidRPr="001F3F00">
        <w:t xml:space="preserve"> penetration of antibodies and probes</w:t>
      </w:r>
      <w:r w:rsidR="00E0437F" w:rsidRPr="001F3F00">
        <w:t xml:space="preserve">. Although better penetration can be obtained </w:t>
      </w:r>
      <w:r w:rsidR="00D50CFA" w:rsidRPr="001F3F00">
        <w:t>in sectioned muscle preparations</w:t>
      </w:r>
      <w:r w:rsidR="00255B0B" w:rsidRPr="001F3F00">
        <w:t>,</w:t>
      </w:r>
      <w:r w:rsidR="00A70439" w:rsidRPr="001F3F00">
        <w:t xml:space="preserve"> teasing preserves</w:t>
      </w:r>
      <w:r w:rsidR="00D50CFA" w:rsidRPr="001F3F00">
        <w:t xml:space="preserve"> the 3D morphological integrity of </w:t>
      </w:r>
      <w:proofErr w:type="gramStart"/>
      <w:r w:rsidR="00D50CFA" w:rsidRPr="001F3F00">
        <w:t>all of</w:t>
      </w:r>
      <w:proofErr w:type="gramEnd"/>
      <w:r w:rsidR="00D50CFA" w:rsidRPr="001F3F00">
        <w:t xml:space="preserve"> the synaptic components that can be </w:t>
      </w:r>
      <w:r w:rsidR="00A70439" w:rsidRPr="001F3F00">
        <w:t>lost</w:t>
      </w:r>
      <w:r w:rsidR="00D50CFA" w:rsidRPr="001F3F00">
        <w:t xml:space="preserve"> </w:t>
      </w:r>
      <w:r w:rsidR="00A70439" w:rsidRPr="001F3F00">
        <w:t>in muscle sections</w:t>
      </w:r>
      <w:r w:rsidR="00D50CFA" w:rsidRPr="001F3F00">
        <w:t xml:space="preserve">. </w:t>
      </w:r>
      <w:r w:rsidR="00C22408" w:rsidRPr="001F3F00">
        <w:t xml:space="preserve">It also avoids </w:t>
      </w:r>
      <w:proofErr w:type="gramStart"/>
      <w:r w:rsidR="00C22408" w:rsidRPr="001F3F00">
        <w:t>all of</w:t>
      </w:r>
      <w:proofErr w:type="gramEnd"/>
      <w:r w:rsidR="00C22408" w:rsidRPr="001F3F00">
        <w:t xml:space="preserve"> the preparation needed to make sections </w:t>
      </w:r>
      <w:r w:rsidR="00642B08" w:rsidRPr="001F3F00">
        <w:t xml:space="preserve">such as the </w:t>
      </w:r>
      <w:r w:rsidR="00C22408" w:rsidRPr="001F3F00">
        <w:t xml:space="preserve">inclusion of </w:t>
      </w:r>
      <w:r w:rsidR="00642B08" w:rsidRPr="001F3F00">
        <w:t xml:space="preserve">the </w:t>
      </w:r>
      <w:r w:rsidR="00C22408" w:rsidRPr="001F3F00">
        <w:t xml:space="preserve">muscle piece and further antigen retrieval to </w:t>
      </w:r>
      <w:r w:rsidR="00A70439" w:rsidRPr="001F3F00">
        <w:t>obtain</w:t>
      </w:r>
      <w:r w:rsidR="00642B08" w:rsidRPr="001F3F00">
        <w:t xml:space="preserve"> feasible</w:t>
      </w:r>
      <w:r w:rsidR="00C22408" w:rsidRPr="001F3F00">
        <w:t xml:space="preserve"> recognition. </w:t>
      </w:r>
      <w:r w:rsidR="00642B08" w:rsidRPr="001F3F00">
        <w:t>Furthermore, w</w:t>
      </w:r>
      <w:r w:rsidR="00C22408" w:rsidRPr="001F3F00">
        <w:t xml:space="preserve">hen compared to whole mount preparations that </w:t>
      </w:r>
      <w:r w:rsidR="004B2322" w:rsidRPr="001F3F00">
        <w:t xml:space="preserve">preserve the </w:t>
      </w:r>
      <w:r w:rsidR="00C22408" w:rsidRPr="001F3F00">
        <w:t>complete innervation patterns</w:t>
      </w:r>
      <w:r w:rsidR="004B2322" w:rsidRPr="001F3F00">
        <w:t xml:space="preserve">, </w:t>
      </w:r>
      <w:r w:rsidR="00D50CFA" w:rsidRPr="001F3F00">
        <w:t xml:space="preserve">teasing enables </w:t>
      </w:r>
      <w:r w:rsidR="00C22408" w:rsidRPr="001F3F00">
        <w:t xml:space="preserve">the study of </w:t>
      </w:r>
      <w:r w:rsidRPr="001F3F00">
        <w:t>isolated fiber</w:t>
      </w:r>
      <w:r w:rsidR="007E2776" w:rsidRPr="001F3F00">
        <w:t xml:space="preserve">s. This can be a significant advantage when necessary to assess the fiber </w:t>
      </w:r>
      <w:r w:rsidRPr="001F3F00">
        <w:t xml:space="preserve">heterogeneity </w:t>
      </w:r>
      <w:r w:rsidR="007E2776" w:rsidRPr="001F3F00">
        <w:t xml:space="preserve">reported </w:t>
      </w:r>
      <w:r w:rsidR="00C22408" w:rsidRPr="001F3F00">
        <w:t xml:space="preserve">in pathological conditions. </w:t>
      </w:r>
    </w:p>
    <w:p w14:paraId="64CA90B2" w14:textId="77777777" w:rsidR="00A90E86" w:rsidRPr="001F3F00" w:rsidRDefault="00A90E86" w:rsidP="00C66243"/>
    <w:p w14:paraId="59F37CC4" w14:textId="1E92CD8B" w:rsidR="006E4797" w:rsidRPr="001F3F00" w:rsidRDefault="00551D82" w:rsidP="00C66243">
      <w:pPr>
        <w:pBdr>
          <w:top w:val="nil"/>
          <w:left w:val="nil"/>
          <w:bottom w:val="nil"/>
          <w:right w:val="nil"/>
          <w:between w:val="nil"/>
        </w:pBdr>
      </w:pPr>
      <w:r w:rsidRPr="001F3F00">
        <w:rPr>
          <w:b/>
        </w:rPr>
        <w:t xml:space="preserve">ACKNOWLEDGMENTS: </w:t>
      </w:r>
    </w:p>
    <w:p w14:paraId="6D064C88" w14:textId="1077E26A" w:rsidR="006E4797" w:rsidRPr="001F3F00" w:rsidRDefault="00624BA7" w:rsidP="00C66243">
      <w:r w:rsidRPr="001F3F00">
        <w:t>Many</w:t>
      </w:r>
      <w:r w:rsidR="001D02AA" w:rsidRPr="001F3F00">
        <w:t xml:space="preserve"> </w:t>
      </w:r>
      <w:r w:rsidR="005C2642" w:rsidRPr="001F3F00">
        <w:t xml:space="preserve">thanks </w:t>
      </w:r>
      <w:r w:rsidRPr="001F3F00">
        <w:t>to</w:t>
      </w:r>
      <w:r w:rsidR="001D02AA" w:rsidRPr="001F3F00">
        <w:t xml:space="preserve"> CSIC and PEDECIBA for the financial support given to this work</w:t>
      </w:r>
      <w:r w:rsidR="00CB0607" w:rsidRPr="001F3F00">
        <w:t>;</w:t>
      </w:r>
      <w:r w:rsidR="001D02AA" w:rsidRPr="001F3F00">
        <w:t xml:space="preserve"> </w:t>
      </w:r>
      <w:r w:rsidR="00FC7AE6" w:rsidRPr="001F3F00">
        <w:t xml:space="preserve">to Natalia </w:t>
      </w:r>
      <w:proofErr w:type="spellStart"/>
      <w:r w:rsidR="00FC7AE6" w:rsidRPr="001F3F00">
        <w:t>Rosano</w:t>
      </w:r>
      <w:proofErr w:type="spellEnd"/>
      <w:r w:rsidR="00FC7AE6" w:rsidRPr="001F3F00">
        <w:t xml:space="preserve"> for her manuscript corrections</w:t>
      </w:r>
      <w:r w:rsidR="00CB0607" w:rsidRPr="001F3F00">
        <w:t>;</w:t>
      </w:r>
      <w:r w:rsidR="00FC7AE6" w:rsidRPr="001F3F00">
        <w:t xml:space="preserve"> </w:t>
      </w:r>
      <w:r w:rsidR="00CB0607" w:rsidRPr="001F3F00">
        <w:t xml:space="preserve">to Marcelo </w:t>
      </w:r>
      <w:proofErr w:type="spellStart"/>
      <w:r w:rsidR="00CB0607" w:rsidRPr="001F3F00">
        <w:t>Casacuberta</w:t>
      </w:r>
      <w:proofErr w:type="spellEnd"/>
      <w:r w:rsidR="00CB0607" w:rsidRPr="001F3F00">
        <w:t xml:space="preserve"> </w:t>
      </w:r>
      <w:r w:rsidR="0007608C" w:rsidRPr="001F3F00">
        <w:t>that makes</w:t>
      </w:r>
      <w:r w:rsidR="00CB0607" w:rsidRPr="001F3F00">
        <w:t xml:space="preserve"> the video </w:t>
      </w:r>
      <w:r w:rsidR="001D02AA" w:rsidRPr="001F3F00">
        <w:t>and to N</w:t>
      </w:r>
      <w:r w:rsidR="001D42A3" w:rsidRPr="001F3F00">
        <w:t xml:space="preserve">icolás </w:t>
      </w:r>
      <w:proofErr w:type="spellStart"/>
      <w:r w:rsidR="001D42A3" w:rsidRPr="001F3F00">
        <w:t>Bolatto</w:t>
      </w:r>
      <w:proofErr w:type="spellEnd"/>
      <w:r w:rsidR="001D02AA" w:rsidRPr="001F3F00">
        <w:t xml:space="preserve"> for lending h</w:t>
      </w:r>
      <w:r w:rsidR="001D42A3" w:rsidRPr="001F3F00">
        <w:t>is</w:t>
      </w:r>
      <w:r w:rsidR="001D02AA" w:rsidRPr="001F3F00">
        <w:t xml:space="preserve"> voice for </w:t>
      </w:r>
      <w:r w:rsidR="005E5FBD" w:rsidRPr="001F3F00">
        <w:t>it</w:t>
      </w:r>
      <w:r w:rsidR="00551D82" w:rsidRPr="001F3F00">
        <w:t>.</w:t>
      </w:r>
    </w:p>
    <w:p w14:paraId="25B2FBBD" w14:textId="77777777" w:rsidR="006E4797" w:rsidRPr="001F3F00" w:rsidRDefault="006E4797" w:rsidP="00C66243">
      <w:pPr>
        <w:rPr>
          <w:b/>
        </w:rPr>
      </w:pPr>
    </w:p>
    <w:p w14:paraId="5E703EBA" w14:textId="2AC9814F" w:rsidR="006E4797" w:rsidRPr="001F3F00" w:rsidRDefault="00551D82" w:rsidP="00C66243">
      <w:pPr>
        <w:pBdr>
          <w:top w:val="nil"/>
          <w:left w:val="nil"/>
          <w:bottom w:val="nil"/>
          <w:right w:val="nil"/>
          <w:between w:val="nil"/>
        </w:pBdr>
      </w:pPr>
      <w:r w:rsidRPr="001F3F00">
        <w:rPr>
          <w:b/>
        </w:rPr>
        <w:t>DISCLOSURES:</w:t>
      </w:r>
    </w:p>
    <w:p w14:paraId="57D0A6BE" w14:textId="77777777" w:rsidR="001D02AA" w:rsidRPr="001F3F00" w:rsidRDefault="001D02AA" w:rsidP="00C66243">
      <w:r w:rsidRPr="001F3F00">
        <w:t xml:space="preserve">The authors have nothing to disclose. </w:t>
      </w:r>
    </w:p>
    <w:p w14:paraId="4A7B0E5C" w14:textId="77777777" w:rsidR="006E4797" w:rsidRPr="001F3F00" w:rsidRDefault="006E4797" w:rsidP="00C66243"/>
    <w:p w14:paraId="6DE2B73C" w14:textId="266D4F5C" w:rsidR="006E4797" w:rsidRPr="001F3F00" w:rsidRDefault="00551D82" w:rsidP="00C66243">
      <w:pPr>
        <w:rPr>
          <w:b/>
        </w:rPr>
      </w:pPr>
      <w:r w:rsidRPr="001F3F00">
        <w:rPr>
          <w:b/>
        </w:rPr>
        <w:t>REFERENCES:</w:t>
      </w:r>
    </w:p>
    <w:p w14:paraId="1FAFDA4A" w14:textId="4D6C43C2" w:rsidR="00E843E7" w:rsidRPr="001F3F00" w:rsidRDefault="00E843E7" w:rsidP="00C66243">
      <w:pPr>
        <w:numPr>
          <w:ilvl w:val="0"/>
          <w:numId w:val="13"/>
        </w:numPr>
        <w:ind w:left="0" w:firstLine="0"/>
      </w:pPr>
      <w:proofErr w:type="spellStart"/>
      <w:r w:rsidRPr="001F3F00">
        <w:t>Araque</w:t>
      </w:r>
      <w:proofErr w:type="spellEnd"/>
      <w:r w:rsidRPr="001F3F00">
        <w:t xml:space="preserve">, A., </w:t>
      </w:r>
      <w:proofErr w:type="spellStart"/>
      <w:r w:rsidRPr="001F3F00">
        <w:t>Parpura</w:t>
      </w:r>
      <w:proofErr w:type="spellEnd"/>
      <w:r w:rsidRPr="001F3F00">
        <w:t xml:space="preserve">, V., </w:t>
      </w:r>
      <w:proofErr w:type="spellStart"/>
      <w:r w:rsidRPr="001F3F00">
        <w:t>Sanzgiri</w:t>
      </w:r>
      <w:proofErr w:type="spellEnd"/>
      <w:r w:rsidRPr="001F3F00">
        <w:t xml:space="preserve">, R. P., Haydon, P. G. Tripartite synapses: Glia, the unacknowledged partner. </w:t>
      </w:r>
      <w:r w:rsidRPr="001F3F00">
        <w:rPr>
          <w:i/>
        </w:rPr>
        <w:t>Trends Neurosci</w:t>
      </w:r>
      <w:r w:rsidR="00082B8B" w:rsidRPr="001F3F00">
        <w:rPr>
          <w:i/>
        </w:rPr>
        <w:t>ence</w:t>
      </w:r>
      <w:r w:rsidRPr="001F3F00">
        <w:rPr>
          <w:i/>
        </w:rPr>
        <w:t>.</w:t>
      </w:r>
      <w:r w:rsidRPr="001F3F00">
        <w:t xml:space="preserve"> </w:t>
      </w:r>
      <w:r w:rsidRPr="001F3F00">
        <w:rPr>
          <w:b/>
        </w:rPr>
        <w:t>22</w:t>
      </w:r>
      <w:r w:rsidRPr="001F3F00">
        <w:t>, 208–215 (1999).</w:t>
      </w:r>
    </w:p>
    <w:p w14:paraId="38561C81" w14:textId="0AE451EA" w:rsidR="00E843E7" w:rsidRPr="001F3F00" w:rsidRDefault="00E843E7" w:rsidP="00C66243">
      <w:pPr>
        <w:numPr>
          <w:ilvl w:val="0"/>
          <w:numId w:val="13"/>
        </w:numPr>
        <w:ind w:left="0" w:firstLine="0"/>
      </w:pPr>
      <w:r w:rsidRPr="001F3F00">
        <w:t xml:space="preserve">Robitaille, R. Modulation of synaptic efficacy and synaptic depression by glial cells at the frog neuromuscular junction. </w:t>
      </w:r>
      <w:r w:rsidRPr="001F3F00">
        <w:rPr>
          <w:i/>
        </w:rPr>
        <w:t>Neuron.</w:t>
      </w:r>
      <w:r w:rsidRPr="001F3F00">
        <w:t xml:space="preserve"> </w:t>
      </w:r>
      <w:r w:rsidRPr="001F3F00">
        <w:rPr>
          <w:b/>
        </w:rPr>
        <w:t>21</w:t>
      </w:r>
      <w:r w:rsidRPr="001F3F00">
        <w:t xml:space="preserve">, 847–855 </w:t>
      </w:r>
      <w:r w:rsidR="008E27E4" w:rsidRPr="001F3F00">
        <w:t>(1</w:t>
      </w:r>
      <w:r w:rsidRPr="001F3F00">
        <w:t>998).</w:t>
      </w:r>
    </w:p>
    <w:p w14:paraId="5A904F9D" w14:textId="07455237" w:rsidR="00E843E7" w:rsidRPr="001F3F00" w:rsidRDefault="00E843E7" w:rsidP="00C66243">
      <w:pPr>
        <w:numPr>
          <w:ilvl w:val="0"/>
          <w:numId w:val="13"/>
        </w:numPr>
        <w:ind w:left="0" w:firstLine="0"/>
      </w:pPr>
      <w:r w:rsidRPr="001F3F00">
        <w:t xml:space="preserve">Cappello, V., </w:t>
      </w:r>
      <w:proofErr w:type="spellStart"/>
      <w:r w:rsidRPr="001F3F00">
        <w:t>Francolini</w:t>
      </w:r>
      <w:proofErr w:type="spellEnd"/>
      <w:r w:rsidRPr="001F3F00">
        <w:t xml:space="preserve"> M. Neuromuscular Junction Dismantling in Amyotrophic Lateral Sclerosis. </w:t>
      </w:r>
      <w:r w:rsidRPr="001F3F00">
        <w:rPr>
          <w:i/>
        </w:rPr>
        <w:t>Int</w:t>
      </w:r>
      <w:r w:rsidR="00082B8B" w:rsidRPr="001F3F00">
        <w:rPr>
          <w:i/>
        </w:rPr>
        <w:t>ernational</w:t>
      </w:r>
      <w:r w:rsidRPr="001F3F00">
        <w:rPr>
          <w:i/>
        </w:rPr>
        <w:t xml:space="preserve"> J</w:t>
      </w:r>
      <w:r w:rsidR="00082B8B" w:rsidRPr="001F3F00">
        <w:rPr>
          <w:i/>
        </w:rPr>
        <w:t xml:space="preserve">ournal of </w:t>
      </w:r>
      <w:r w:rsidRPr="001F3F00">
        <w:rPr>
          <w:i/>
        </w:rPr>
        <w:t>Mol</w:t>
      </w:r>
      <w:r w:rsidR="00082B8B" w:rsidRPr="001F3F00">
        <w:rPr>
          <w:i/>
        </w:rPr>
        <w:t>ecular</w:t>
      </w:r>
      <w:r w:rsidRPr="001F3F00">
        <w:rPr>
          <w:i/>
        </w:rPr>
        <w:t xml:space="preserve"> Sci</w:t>
      </w:r>
      <w:r w:rsidR="00082B8B" w:rsidRPr="001F3F00">
        <w:rPr>
          <w:i/>
        </w:rPr>
        <w:t>ences</w:t>
      </w:r>
      <w:r w:rsidRPr="001F3F00">
        <w:t xml:space="preserve"> </w:t>
      </w:r>
      <w:r w:rsidRPr="001F3F00">
        <w:rPr>
          <w:b/>
        </w:rPr>
        <w:t xml:space="preserve">18 </w:t>
      </w:r>
      <w:r w:rsidRPr="001F3F00">
        <w:t>(10), 2092-2108 (2017).</w:t>
      </w:r>
    </w:p>
    <w:p w14:paraId="6D4B1033" w14:textId="46AA2FA4" w:rsidR="00E843E7" w:rsidRPr="001F3F00" w:rsidRDefault="00E843E7" w:rsidP="00C66243">
      <w:pPr>
        <w:numPr>
          <w:ilvl w:val="0"/>
          <w:numId w:val="13"/>
        </w:numPr>
        <w:ind w:left="0" w:firstLine="0"/>
      </w:pPr>
      <w:r w:rsidRPr="001F3F00">
        <w:t xml:space="preserve">Deschenes, M. R., </w:t>
      </w:r>
      <w:proofErr w:type="spellStart"/>
      <w:r w:rsidRPr="001F3F00">
        <w:t>Tenny</w:t>
      </w:r>
      <w:proofErr w:type="spellEnd"/>
      <w:r w:rsidRPr="001F3F00">
        <w:t xml:space="preserve">, K. A., Wilson, M. H. Increased and decreased activity elicits specific morphological adaptations of the neuromuscular junctions. </w:t>
      </w:r>
      <w:r w:rsidRPr="001F3F00">
        <w:rPr>
          <w:i/>
        </w:rPr>
        <w:t>Neurosci</w:t>
      </w:r>
      <w:r w:rsidR="00082B8B" w:rsidRPr="001F3F00">
        <w:rPr>
          <w:i/>
        </w:rPr>
        <w:t>ence</w:t>
      </w:r>
      <w:r w:rsidRPr="001F3F00">
        <w:rPr>
          <w:i/>
        </w:rPr>
        <w:t>.</w:t>
      </w:r>
      <w:r w:rsidRPr="001F3F00">
        <w:t xml:space="preserve"> </w:t>
      </w:r>
      <w:r w:rsidRPr="001F3F00">
        <w:rPr>
          <w:b/>
        </w:rPr>
        <w:t>137</w:t>
      </w:r>
      <w:r w:rsidRPr="001F3F00">
        <w:t>, 1277-1283 (2006).</w:t>
      </w:r>
    </w:p>
    <w:p w14:paraId="73B97062" w14:textId="542B2D3A" w:rsidR="00E843E7" w:rsidRPr="001F3F00" w:rsidRDefault="00E843E7" w:rsidP="00C66243">
      <w:pPr>
        <w:numPr>
          <w:ilvl w:val="0"/>
          <w:numId w:val="13"/>
        </w:numPr>
        <w:ind w:left="0" w:firstLine="0"/>
      </w:pPr>
      <w:proofErr w:type="spellStart"/>
      <w:r w:rsidRPr="001F3F00">
        <w:t>Desaulniers</w:t>
      </w:r>
      <w:proofErr w:type="spellEnd"/>
      <w:r w:rsidRPr="001F3F00">
        <w:t xml:space="preserve">, P., Lavoie, P. A., Gardiner, P. F. Habitual exercise enhances neuromuscular transmission efficacy of rat soleus muscle in situ. </w:t>
      </w:r>
      <w:r w:rsidRPr="001F3F00">
        <w:rPr>
          <w:i/>
        </w:rPr>
        <w:t>J</w:t>
      </w:r>
      <w:r w:rsidR="00082B8B" w:rsidRPr="001F3F00">
        <w:rPr>
          <w:i/>
        </w:rPr>
        <w:t>ournal</w:t>
      </w:r>
      <w:r w:rsidRPr="001F3F00">
        <w:rPr>
          <w:i/>
        </w:rPr>
        <w:t xml:space="preserve"> Appl</w:t>
      </w:r>
      <w:r w:rsidR="00082B8B" w:rsidRPr="001F3F00">
        <w:rPr>
          <w:i/>
        </w:rPr>
        <w:t>ied</w:t>
      </w:r>
      <w:r w:rsidRPr="001F3F00">
        <w:rPr>
          <w:i/>
        </w:rPr>
        <w:t xml:space="preserve"> Physiol</w:t>
      </w:r>
      <w:r w:rsidR="00082B8B" w:rsidRPr="001F3F00">
        <w:rPr>
          <w:i/>
        </w:rPr>
        <w:t>ogy</w:t>
      </w:r>
      <w:r w:rsidRPr="001F3F00">
        <w:rPr>
          <w:i/>
        </w:rPr>
        <w:t>.</w:t>
      </w:r>
      <w:r w:rsidRPr="001F3F00">
        <w:t xml:space="preserve"> </w:t>
      </w:r>
      <w:r w:rsidRPr="001F3F00">
        <w:rPr>
          <w:b/>
        </w:rPr>
        <w:t>90</w:t>
      </w:r>
      <w:r w:rsidRPr="001F3F00">
        <w:t>, 1041-1048 (2001).</w:t>
      </w:r>
    </w:p>
    <w:p w14:paraId="2C19432F" w14:textId="72DEC4B6" w:rsidR="00E843E7" w:rsidRPr="001F3F00" w:rsidRDefault="00E843E7" w:rsidP="00C66243">
      <w:pPr>
        <w:numPr>
          <w:ilvl w:val="0"/>
          <w:numId w:val="13"/>
        </w:numPr>
        <w:ind w:left="0" w:firstLine="0"/>
      </w:pPr>
      <w:r w:rsidRPr="001F3F00">
        <w:t>Deschenes, M. R., Roby, M. A., Glass, E.</w:t>
      </w:r>
      <w:r w:rsidR="00F066D6" w:rsidRPr="001F3F00">
        <w:t xml:space="preserve"> </w:t>
      </w:r>
      <w:r w:rsidRPr="001F3F00">
        <w:t xml:space="preserve">K. Aging influences adaptations of the neuromuscular junction to endurance training. </w:t>
      </w:r>
      <w:r w:rsidRPr="001F3F00">
        <w:rPr>
          <w:i/>
        </w:rPr>
        <w:t>Neurosci</w:t>
      </w:r>
      <w:r w:rsidR="00082B8B" w:rsidRPr="001F3F00">
        <w:rPr>
          <w:i/>
        </w:rPr>
        <w:t>ence</w:t>
      </w:r>
      <w:r w:rsidRPr="001F3F00">
        <w:rPr>
          <w:i/>
        </w:rPr>
        <w:t>.</w:t>
      </w:r>
      <w:r w:rsidRPr="001F3F00">
        <w:t xml:space="preserve"> </w:t>
      </w:r>
      <w:r w:rsidRPr="001F3F00">
        <w:rPr>
          <w:b/>
        </w:rPr>
        <w:t>190</w:t>
      </w:r>
      <w:r w:rsidRPr="001F3F00">
        <w:t xml:space="preserve">, 56-66 (2011). </w:t>
      </w:r>
    </w:p>
    <w:p w14:paraId="603324FC" w14:textId="5FF6B991" w:rsidR="00E843E7" w:rsidRPr="001F3F00" w:rsidRDefault="00E843E7" w:rsidP="00C66243">
      <w:pPr>
        <w:numPr>
          <w:ilvl w:val="0"/>
          <w:numId w:val="13"/>
        </w:numPr>
        <w:ind w:left="0" w:firstLine="0"/>
      </w:pPr>
      <w:r w:rsidRPr="001F3F00">
        <w:t>Valdez, G. et al. Attenuation of age-related changes in mouse neuromuscular synapses by caloric restriction and exercise</w:t>
      </w:r>
      <w:r w:rsidRPr="001F3F00">
        <w:rPr>
          <w:i/>
        </w:rPr>
        <w:t>. Proc</w:t>
      </w:r>
      <w:r w:rsidR="00082B8B" w:rsidRPr="001F3F00">
        <w:rPr>
          <w:i/>
        </w:rPr>
        <w:t>eedings</w:t>
      </w:r>
      <w:r w:rsidR="00254361" w:rsidRPr="001F3F00">
        <w:rPr>
          <w:i/>
        </w:rPr>
        <w:t xml:space="preserve"> Nat</w:t>
      </w:r>
      <w:r w:rsidR="00082B8B" w:rsidRPr="001F3F00">
        <w:rPr>
          <w:i/>
        </w:rPr>
        <w:t>ional</w:t>
      </w:r>
      <w:r w:rsidRPr="001F3F00">
        <w:rPr>
          <w:i/>
        </w:rPr>
        <w:t xml:space="preserve"> Acad</w:t>
      </w:r>
      <w:r w:rsidR="00082B8B" w:rsidRPr="001F3F00">
        <w:rPr>
          <w:i/>
        </w:rPr>
        <w:t>emy</w:t>
      </w:r>
      <w:r w:rsidRPr="001F3F00">
        <w:rPr>
          <w:i/>
        </w:rPr>
        <w:t xml:space="preserve"> </w:t>
      </w:r>
      <w:r w:rsidR="00082B8B" w:rsidRPr="001F3F00">
        <w:rPr>
          <w:i/>
        </w:rPr>
        <w:t xml:space="preserve">of </w:t>
      </w:r>
      <w:r w:rsidRPr="001F3F00">
        <w:rPr>
          <w:i/>
        </w:rPr>
        <w:t>Sci</w:t>
      </w:r>
      <w:r w:rsidR="00082B8B" w:rsidRPr="001F3F00">
        <w:rPr>
          <w:i/>
        </w:rPr>
        <w:t>ence</w:t>
      </w:r>
      <w:r w:rsidRPr="001F3F00">
        <w:rPr>
          <w:i/>
        </w:rPr>
        <w:t xml:space="preserve"> </w:t>
      </w:r>
      <w:r w:rsidR="00254361" w:rsidRPr="001F3F00">
        <w:rPr>
          <w:i/>
        </w:rPr>
        <w:t>U.S.A</w:t>
      </w:r>
      <w:r w:rsidRPr="001F3F00">
        <w:rPr>
          <w:i/>
        </w:rPr>
        <w:t>.</w:t>
      </w:r>
      <w:r w:rsidRPr="001F3F00">
        <w:t xml:space="preserve"> </w:t>
      </w:r>
      <w:r w:rsidRPr="001F3F00">
        <w:rPr>
          <w:b/>
        </w:rPr>
        <w:t>107</w:t>
      </w:r>
      <w:r w:rsidRPr="001F3F00">
        <w:t>, 14863-14868 (2010).</w:t>
      </w:r>
    </w:p>
    <w:p w14:paraId="251EB941" w14:textId="1CB74CDB" w:rsidR="00E843E7" w:rsidRPr="001F3F00" w:rsidRDefault="00E843E7" w:rsidP="00C66243">
      <w:pPr>
        <w:numPr>
          <w:ilvl w:val="0"/>
          <w:numId w:val="13"/>
        </w:numPr>
        <w:ind w:left="0" w:firstLine="0"/>
      </w:pPr>
      <w:r w:rsidRPr="001F3F00">
        <w:t xml:space="preserve">Arnold, A-S. et al. Morphological and functional remodeling of the neuromuscular junction by skeletal muscle PGC-1α. </w:t>
      </w:r>
      <w:r w:rsidRPr="001F3F00">
        <w:rPr>
          <w:i/>
        </w:rPr>
        <w:t>Nat</w:t>
      </w:r>
      <w:r w:rsidR="00082B8B" w:rsidRPr="001F3F00">
        <w:rPr>
          <w:i/>
        </w:rPr>
        <w:t>ure</w:t>
      </w:r>
      <w:r w:rsidRPr="001F3F00">
        <w:rPr>
          <w:i/>
        </w:rPr>
        <w:t xml:space="preserve"> Commun</w:t>
      </w:r>
      <w:r w:rsidR="00082B8B" w:rsidRPr="001F3F00">
        <w:rPr>
          <w:i/>
        </w:rPr>
        <w:t>ications</w:t>
      </w:r>
      <w:r w:rsidRPr="001F3F00">
        <w:t xml:space="preserve">. </w:t>
      </w:r>
      <w:r w:rsidRPr="001F3F00">
        <w:rPr>
          <w:b/>
        </w:rPr>
        <w:t>5</w:t>
      </w:r>
      <w:r w:rsidRPr="001F3F00">
        <w:t>, 3569-3595 (2014).</w:t>
      </w:r>
    </w:p>
    <w:p w14:paraId="26B5C70F" w14:textId="5B000043" w:rsidR="00E843E7" w:rsidRPr="001F3F00" w:rsidRDefault="00E843E7" w:rsidP="00C66243">
      <w:pPr>
        <w:numPr>
          <w:ilvl w:val="0"/>
          <w:numId w:val="13"/>
        </w:numPr>
        <w:ind w:left="0" w:firstLine="0"/>
      </w:pPr>
      <w:r w:rsidRPr="001F3F00">
        <w:t xml:space="preserve">Hill, R. R., Robbins N., Fang Z. P. Plasticity of presynaptic and postsynaptic elements of neuromuscular junctions repeatedly observed in living adult mice. </w:t>
      </w:r>
      <w:r w:rsidRPr="001F3F00">
        <w:rPr>
          <w:i/>
        </w:rPr>
        <w:t>J</w:t>
      </w:r>
      <w:r w:rsidR="00082B8B" w:rsidRPr="001F3F00">
        <w:rPr>
          <w:i/>
        </w:rPr>
        <w:t>ournal of</w:t>
      </w:r>
      <w:r w:rsidRPr="001F3F00">
        <w:rPr>
          <w:i/>
        </w:rPr>
        <w:t xml:space="preserve"> </w:t>
      </w:r>
      <w:proofErr w:type="spellStart"/>
      <w:r w:rsidRPr="001F3F00">
        <w:rPr>
          <w:i/>
        </w:rPr>
        <w:t>Neurocytol</w:t>
      </w:r>
      <w:r w:rsidR="00082B8B" w:rsidRPr="001F3F00">
        <w:rPr>
          <w:i/>
        </w:rPr>
        <w:t>ogy</w:t>
      </w:r>
      <w:proofErr w:type="spellEnd"/>
      <w:r w:rsidRPr="001F3F00">
        <w:rPr>
          <w:i/>
        </w:rPr>
        <w:t>.</w:t>
      </w:r>
      <w:r w:rsidRPr="001F3F00">
        <w:t xml:space="preserve"> </w:t>
      </w:r>
      <w:r w:rsidRPr="001F3F00">
        <w:rPr>
          <w:b/>
        </w:rPr>
        <w:t xml:space="preserve">20 </w:t>
      </w:r>
      <w:r w:rsidRPr="001F3F00">
        <w:t>(3), 165-182 (1991).</w:t>
      </w:r>
    </w:p>
    <w:p w14:paraId="26A25920" w14:textId="3951CEC0" w:rsidR="00E843E7" w:rsidRPr="001F3F00" w:rsidRDefault="00E843E7" w:rsidP="00C66243">
      <w:pPr>
        <w:numPr>
          <w:ilvl w:val="0"/>
          <w:numId w:val="13"/>
        </w:numPr>
        <w:ind w:left="0" w:firstLine="0"/>
      </w:pPr>
      <w:r w:rsidRPr="001F3F00">
        <w:t xml:space="preserve">Brown, M. C., Hopkins, W. G., Keynes R. J., White J. A comparison of early morphological changes at denervated and paralyzed endplates in fast and slow muscles of the mouse. </w:t>
      </w:r>
      <w:r w:rsidRPr="001F3F00">
        <w:rPr>
          <w:i/>
        </w:rPr>
        <w:t>Brain Res</w:t>
      </w:r>
      <w:r w:rsidR="00082B8B" w:rsidRPr="001F3F00">
        <w:rPr>
          <w:i/>
        </w:rPr>
        <w:t>earch</w:t>
      </w:r>
      <w:r w:rsidRPr="001F3F00">
        <w:rPr>
          <w:i/>
        </w:rPr>
        <w:t>.</w:t>
      </w:r>
      <w:r w:rsidRPr="001F3F00">
        <w:t xml:space="preserve"> </w:t>
      </w:r>
      <w:r w:rsidRPr="001F3F00">
        <w:rPr>
          <w:b/>
        </w:rPr>
        <w:t>248</w:t>
      </w:r>
      <w:r w:rsidRPr="001F3F00">
        <w:t>, 382-386 (1982).</w:t>
      </w:r>
    </w:p>
    <w:p w14:paraId="3D41EFD3" w14:textId="11A7FA35" w:rsidR="00E843E7" w:rsidRPr="001F3F00" w:rsidRDefault="00E843E7" w:rsidP="00C66243">
      <w:pPr>
        <w:numPr>
          <w:ilvl w:val="0"/>
          <w:numId w:val="13"/>
        </w:numPr>
        <w:ind w:left="0" w:firstLine="0"/>
      </w:pPr>
      <w:proofErr w:type="spellStart"/>
      <w:r w:rsidRPr="001F3F00">
        <w:t>Rosenheimer</w:t>
      </w:r>
      <w:proofErr w:type="spellEnd"/>
      <w:r w:rsidRPr="001F3F00">
        <w:t xml:space="preserve">, J. L. Effects of chronic stress and exercise on age related changes in end-plates architecture. </w:t>
      </w:r>
      <w:r w:rsidRPr="001F3F00">
        <w:rPr>
          <w:i/>
        </w:rPr>
        <w:t>J</w:t>
      </w:r>
      <w:r w:rsidR="00082B8B" w:rsidRPr="001F3F00">
        <w:rPr>
          <w:i/>
        </w:rPr>
        <w:t xml:space="preserve">ournal of </w:t>
      </w:r>
      <w:r w:rsidRPr="001F3F00">
        <w:rPr>
          <w:i/>
        </w:rPr>
        <w:t>Neurophysiol</w:t>
      </w:r>
      <w:r w:rsidR="00082B8B" w:rsidRPr="001F3F00">
        <w:rPr>
          <w:i/>
        </w:rPr>
        <w:t>ogy.</w:t>
      </w:r>
      <w:r w:rsidRPr="001F3F00">
        <w:t xml:space="preserve"> </w:t>
      </w:r>
      <w:r w:rsidRPr="001F3F00">
        <w:rPr>
          <w:b/>
        </w:rPr>
        <w:t>53</w:t>
      </w:r>
      <w:r w:rsidRPr="001F3F00">
        <w:t>, 1582-1589 (1985).</w:t>
      </w:r>
    </w:p>
    <w:p w14:paraId="259A4B45" w14:textId="6C0CA0AF" w:rsidR="00E843E7" w:rsidRPr="001F3F00" w:rsidRDefault="00E843E7" w:rsidP="00C66243">
      <w:pPr>
        <w:numPr>
          <w:ilvl w:val="0"/>
          <w:numId w:val="13"/>
        </w:numPr>
        <w:ind w:left="0" w:firstLine="0"/>
      </w:pPr>
      <w:proofErr w:type="spellStart"/>
      <w:r w:rsidRPr="001F3F00">
        <w:t>Andonian</w:t>
      </w:r>
      <w:proofErr w:type="spellEnd"/>
      <w:r w:rsidRPr="001F3F00">
        <w:t xml:space="preserve">, M. H., Fahim, M. A. Effects of endurance exercise on the morphology of mouse neuromuscular junctions during ageing. </w:t>
      </w:r>
      <w:r w:rsidRPr="001F3F00">
        <w:rPr>
          <w:i/>
        </w:rPr>
        <w:t>J</w:t>
      </w:r>
      <w:r w:rsidR="00082B8B" w:rsidRPr="001F3F00">
        <w:rPr>
          <w:i/>
        </w:rPr>
        <w:t>ournal of</w:t>
      </w:r>
      <w:r w:rsidRPr="001F3F00">
        <w:rPr>
          <w:i/>
        </w:rPr>
        <w:t xml:space="preserve"> </w:t>
      </w:r>
      <w:proofErr w:type="spellStart"/>
      <w:r w:rsidRPr="001F3F00">
        <w:rPr>
          <w:i/>
        </w:rPr>
        <w:t>Neurocytol</w:t>
      </w:r>
      <w:r w:rsidR="00082B8B" w:rsidRPr="001F3F00">
        <w:rPr>
          <w:i/>
        </w:rPr>
        <w:t>ogy</w:t>
      </w:r>
      <w:proofErr w:type="spellEnd"/>
      <w:r w:rsidRPr="001F3F00">
        <w:rPr>
          <w:i/>
        </w:rPr>
        <w:t>.</w:t>
      </w:r>
      <w:r w:rsidRPr="001F3F00">
        <w:t xml:space="preserve"> </w:t>
      </w:r>
      <w:r w:rsidRPr="001F3F00">
        <w:rPr>
          <w:b/>
        </w:rPr>
        <w:t>16</w:t>
      </w:r>
      <w:r w:rsidRPr="001F3F00">
        <w:t>, 589-599 (1987).</w:t>
      </w:r>
    </w:p>
    <w:p w14:paraId="2B4652D6" w14:textId="4D352273" w:rsidR="00E843E7" w:rsidRPr="001F3F00" w:rsidRDefault="00E843E7" w:rsidP="00C66243">
      <w:pPr>
        <w:numPr>
          <w:ilvl w:val="0"/>
          <w:numId w:val="13"/>
        </w:numPr>
        <w:ind w:left="0" w:firstLine="0"/>
      </w:pPr>
      <w:r w:rsidRPr="001F3F00">
        <w:t xml:space="preserve">Tomas, J., </w:t>
      </w:r>
      <w:proofErr w:type="spellStart"/>
      <w:r w:rsidRPr="001F3F00">
        <w:t>Fenoll</w:t>
      </w:r>
      <w:proofErr w:type="spellEnd"/>
      <w:r w:rsidRPr="001F3F00">
        <w:t xml:space="preserve">, R., </w:t>
      </w:r>
      <w:proofErr w:type="spellStart"/>
      <w:r w:rsidRPr="001F3F00">
        <w:t>Santafé</w:t>
      </w:r>
      <w:proofErr w:type="spellEnd"/>
      <w:r w:rsidRPr="001F3F00">
        <w:t xml:space="preserve">, M., </w:t>
      </w:r>
      <w:proofErr w:type="spellStart"/>
      <w:r w:rsidRPr="001F3F00">
        <w:t>Batlle</w:t>
      </w:r>
      <w:proofErr w:type="spellEnd"/>
      <w:r w:rsidRPr="001F3F00">
        <w:t xml:space="preserve">, J., </w:t>
      </w:r>
      <w:proofErr w:type="spellStart"/>
      <w:r w:rsidRPr="001F3F00">
        <w:t>Mayayo</w:t>
      </w:r>
      <w:proofErr w:type="spellEnd"/>
      <w:r w:rsidRPr="001F3F00">
        <w:t xml:space="preserve"> E. Motor nerve terminal morphologic plasticity induced by small changes in the locomotor activity of the adult rat. </w:t>
      </w:r>
      <w:r w:rsidRPr="001F3F00">
        <w:rPr>
          <w:i/>
        </w:rPr>
        <w:t>Neurosci</w:t>
      </w:r>
      <w:r w:rsidR="007B00BA" w:rsidRPr="001F3F00">
        <w:rPr>
          <w:i/>
        </w:rPr>
        <w:t>ence</w:t>
      </w:r>
      <w:r w:rsidRPr="001F3F00">
        <w:rPr>
          <w:i/>
        </w:rPr>
        <w:t xml:space="preserve"> Lett</w:t>
      </w:r>
      <w:r w:rsidR="007B00BA" w:rsidRPr="001F3F00">
        <w:rPr>
          <w:i/>
        </w:rPr>
        <w:t>ers</w:t>
      </w:r>
      <w:r w:rsidRPr="001F3F00">
        <w:rPr>
          <w:i/>
        </w:rPr>
        <w:t>.</w:t>
      </w:r>
      <w:r w:rsidRPr="001F3F00">
        <w:t xml:space="preserve"> </w:t>
      </w:r>
      <w:r w:rsidRPr="001F3F00">
        <w:rPr>
          <w:b/>
        </w:rPr>
        <w:t>106</w:t>
      </w:r>
      <w:r w:rsidRPr="001F3F00">
        <w:t>, 137-140 (1989).</w:t>
      </w:r>
    </w:p>
    <w:p w14:paraId="43E49B22" w14:textId="2F5B88DF" w:rsidR="00E843E7" w:rsidRPr="001F3F00" w:rsidRDefault="00E843E7" w:rsidP="00C66243">
      <w:pPr>
        <w:numPr>
          <w:ilvl w:val="0"/>
          <w:numId w:val="13"/>
        </w:numPr>
        <w:ind w:left="0" w:firstLine="0"/>
      </w:pPr>
      <w:r w:rsidRPr="001F3F00">
        <w:t xml:space="preserve">Deschenes, M. R., </w:t>
      </w:r>
      <w:proofErr w:type="spellStart"/>
      <w:r w:rsidRPr="001F3F00">
        <w:t>Maresh</w:t>
      </w:r>
      <w:proofErr w:type="spellEnd"/>
      <w:r w:rsidRPr="001F3F00">
        <w:t xml:space="preserve">, C. M., Crivello, J. F., Armstrong, L. E., Kramer, W. J., </w:t>
      </w:r>
      <w:proofErr w:type="spellStart"/>
      <w:r w:rsidRPr="001F3F00">
        <w:t>Covault</w:t>
      </w:r>
      <w:proofErr w:type="spellEnd"/>
      <w:r w:rsidRPr="001F3F00">
        <w:t xml:space="preserve">, J. The effects of exercise training of different intensities on neuromuscular junction morphology. </w:t>
      </w:r>
      <w:r w:rsidRPr="001F3F00">
        <w:rPr>
          <w:i/>
        </w:rPr>
        <w:t>J</w:t>
      </w:r>
      <w:r w:rsidR="007B00BA" w:rsidRPr="001F3F00">
        <w:rPr>
          <w:i/>
        </w:rPr>
        <w:t>ournal of</w:t>
      </w:r>
      <w:r w:rsidRPr="001F3F00">
        <w:rPr>
          <w:i/>
        </w:rPr>
        <w:t xml:space="preserve"> </w:t>
      </w:r>
      <w:proofErr w:type="spellStart"/>
      <w:r w:rsidRPr="001F3F00">
        <w:rPr>
          <w:i/>
        </w:rPr>
        <w:t>Neurocytol</w:t>
      </w:r>
      <w:r w:rsidR="007B00BA" w:rsidRPr="001F3F00">
        <w:rPr>
          <w:i/>
        </w:rPr>
        <w:t>ogy</w:t>
      </w:r>
      <w:proofErr w:type="spellEnd"/>
      <w:r w:rsidRPr="001F3F00">
        <w:rPr>
          <w:i/>
        </w:rPr>
        <w:t>.</w:t>
      </w:r>
      <w:r w:rsidRPr="001F3F00">
        <w:t xml:space="preserve"> </w:t>
      </w:r>
      <w:r w:rsidRPr="001F3F00">
        <w:rPr>
          <w:b/>
        </w:rPr>
        <w:t>22</w:t>
      </w:r>
      <w:r w:rsidRPr="001F3F00">
        <w:t>, 603-615 (1993).</w:t>
      </w:r>
    </w:p>
    <w:p w14:paraId="34203474" w14:textId="4F46536D" w:rsidR="00E843E7" w:rsidRPr="001F3F00" w:rsidRDefault="00E843E7" w:rsidP="00C66243">
      <w:pPr>
        <w:numPr>
          <w:ilvl w:val="0"/>
          <w:numId w:val="13"/>
        </w:numPr>
        <w:ind w:left="0" w:firstLine="0"/>
      </w:pPr>
      <w:proofErr w:type="spellStart"/>
      <w:r w:rsidRPr="001F3F00">
        <w:t>Nishimune</w:t>
      </w:r>
      <w:proofErr w:type="spellEnd"/>
      <w:r w:rsidRPr="001F3F00">
        <w:t xml:space="preserve">, H., Stanford, J. A., Mori, Y. Role of exercise in maintaining the integrity of the neuromuscular junction. </w:t>
      </w:r>
      <w:r w:rsidRPr="001F3F00">
        <w:rPr>
          <w:i/>
        </w:rPr>
        <w:t>Muscle Nerve.</w:t>
      </w:r>
      <w:r w:rsidRPr="001F3F00">
        <w:t xml:space="preserve"> </w:t>
      </w:r>
      <w:r w:rsidRPr="001F3F00">
        <w:rPr>
          <w:b/>
        </w:rPr>
        <w:t xml:space="preserve">49 </w:t>
      </w:r>
      <w:r w:rsidRPr="001F3F00">
        <w:t xml:space="preserve">(3):315-324 (2014) </w:t>
      </w:r>
    </w:p>
    <w:p w14:paraId="52891C75" w14:textId="2C2F2AD3" w:rsidR="00E843E7" w:rsidRPr="001F3F00" w:rsidRDefault="00E843E7" w:rsidP="00C66243">
      <w:pPr>
        <w:numPr>
          <w:ilvl w:val="0"/>
          <w:numId w:val="13"/>
        </w:numPr>
        <w:ind w:left="0" w:firstLine="0"/>
      </w:pPr>
      <w:proofErr w:type="spellStart"/>
      <w:r w:rsidRPr="001F3F00">
        <w:t>Andonian</w:t>
      </w:r>
      <w:proofErr w:type="spellEnd"/>
      <w:r w:rsidRPr="001F3F00">
        <w:t xml:space="preserve">, M. H., Fahim, M. A. Endurance exercise alters the morphology of fast- and slow-twitch rat neuromuscular junction. </w:t>
      </w:r>
      <w:r w:rsidRPr="001F3F00">
        <w:rPr>
          <w:i/>
        </w:rPr>
        <w:t>Int</w:t>
      </w:r>
      <w:r w:rsidR="007B00BA" w:rsidRPr="001F3F00">
        <w:rPr>
          <w:i/>
        </w:rPr>
        <w:t>ernational</w:t>
      </w:r>
      <w:r w:rsidRPr="001F3F00">
        <w:rPr>
          <w:i/>
        </w:rPr>
        <w:t xml:space="preserve"> J</w:t>
      </w:r>
      <w:r w:rsidR="007B00BA" w:rsidRPr="001F3F00">
        <w:rPr>
          <w:i/>
        </w:rPr>
        <w:t>ournal of</w:t>
      </w:r>
      <w:r w:rsidRPr="001F3F00">
        <w:rPr>
          <w:i/>
        </w:rPr>
        <w:t xml:space="preserve"> Sports Med</w:t>
      </w:r>
      <w:r w:rsidR="007B00BA" w:rsidRPr="001F3F00">
        <w:rPr>
          <w:i/>
        </w:rPr>
        <w:t>icine</w:t>
      </w:r>
      <w:r w:rsidRPr="001F3F00">
        <w:t xml:space="preserve">. </w:t>
      </w:r>
      <w:r w:rsidRPr="001F3F00">
        <w:rPr>
          <w:b/>
        </w:rPr>
        <w:t>9</w:t>
      </w:r>
      <w:r w:rsidRPr="001F3F00">
        <w:t>, 218-223 (1988).</w:t>
      </w:r>
    </w:p>
    <w:p w14:paraId="711597EE" w14:textId="0F82D2DE" w:rsidR="00E843E7" w:rsidRPr="001F3F00" w:rsidRDefault="00E843E7" w:rsidP="00C66243">
      <w:pPr>
        <w:numPr>
          <w:ilvl w:val="0"/>
          <w:numId w:val="13"/>
        </w:numPr>
        <w:ind w:left="0" w:firstLine="0"/>
      </w:pPr>
      <w:r w:rsidRPr="001F3F00">
        <w:t>Fahim, M. A. Endurance exercise modulates neuromuscular junction of C57BL\6N in ageing mice</w:t>
      </w:r>
      <w:r w:rsidRPr="001F3F00">
        <w:rPr>
          <w:i/>
        </w:rPr>
        <w:t>. J</w:t>
      </w:r>
      <w:r w:rsidR="007B00BA" w:rsidRPr="001F3F00">
        <w:rPr>
          <w:i/>
        </w:rPr>
        <w:t>ournal of</w:t>
      </w:r>
      <w:r w:rsidRPr="001F3F00">
        <w:rPr>
          <w:i/>
        </w:rPr>
        <w:t xml:space="preserve"> Appl</w:t>
      </w:r>
      <w:r w:rsidR="007B00BA" w:rsidRPr="001F3F00">
        <w:rPr>
          <w:i/>
        </w:rPr>
        <w:t>ied</w:t>
      </w:r>
      <w:r w:rsidRPr="001F3F00">
        <w:rPr>
          <w:i/>
        </w:rPr>
        <w:t xml:space="preserve"> Physiol</w:t>
      </w:r>
      <w:r w:rsidR="007B00BA" w:rsidRPr="001F3F00">
        <w:rPr>
          <w:i/>
        </w:rPr>
        <w:t>ogy</w:t>
      </w:r>
      <w:r w:rsidRPr="001F3F00">
        <w:rPr>
          <w:i/>
        </w:rPr>
        <w:t>.</w:t>
      </w:r>
      <w:r w:rsidRPr="001F3F00">
        <w:t xml:space="preserve"> </w:t>
      </w:r>
      <w:r w:rsidRPr="001F3F00">
        <w:rPr>
          <w:b/>
        </w:rPr>
        <w:t>83</w:t>
      </w:r>
      <w:r w:rsidRPr="001F3F00">
        <w:t>, 59-66 (1997).</w:t>
      </w:r>
    </w:p>
    <w:p w14:paraId="64728716" w14:textId="0AE75AEF" w:rsidR="00E843E7" w:rsidRPr="001F3F00" w:rsidRDefault="00E843E7" w:rsidP="00C66243">
      <w:pPr>
        <w:numPr>
          <w:ilvl w:val="0"/>
          <w:numId w:val="13"/>
        </w:numPr>
        <w:ind w:left="0" w:firstLine="0"/>
      </w:pPr>
      <w:proofErr w:type="spellStart"/>
      <w:r w:rsidRPr="001F3F00">
        <w:lastRenderedPageBreak/>
        <w:t>Waerhaug</w:t>
      </w:r>
      <w:proofErr w:type="spellEnd"/>
      <w:r w:rsidRPr="001F3F00">
        <w:t xml:space="preserve">, O., Dahl, H. A., </w:t>
      </w:r>
      <w:proofErr w:type="spellStart"/>
      <w:r w:rsidRPr="001F3F00">
        <w:t>Kardel</w:t>
      </w:r>
      <w:proofErr w:type="spellEnd"/>
      <w:r w:rsidRPr="001F3F00">
        <w:t xml:space="preserve">, K. Different effects of physical training on morphology of motor nerve terminals in rat extensor digitorum longus and soleus muscles. </w:t>
      </w:r>
      <w:r w:rsidRPr="001F3F00">
        <w:rPr>
          <w:i/>
        </w:rPr>
        <w:t>Anat</w:t>
      </w:r>
      <w:r w:rsidR="007B00BA" w:rsidRPr="001F3F00">
        <w:rPr>
          <w:i/>
        </w:rPr>
        <w:t>omy and</w:t>
      </w:r>
      <w:r w:rsidRPr="001F3F00">
        <w:rPr>
          <w:i/>
        </w:rPr>
        <w:t xml:space="preserve"> Embryol</w:t>
      </w:r>
      <w:r w:rsidR="007B00BA" w:rsidRPr="001F3F00">
        <w:rPr>
          <w:i/>
        </w:rPr>
        <w:t>ogy</w:t>
      </w:r>
      <w:r w:rsidRPr="001F3F00">
        <w:rPr>
          <w:i/>
        </w:rPr>
        <w:t>.</w:t>
      </w:r>
      <w:r w:rsidRPr="001F3F00">
        <w:t xml:space="preserve"> </w:t>
      </w:r>
      <w:r w:rsidRPr="001F3F00">
        <w:rPr>
          <w:b/>
        </w:rPr>
        <w:t>186</w:t>
      </w:r>
      <w:r w:rsidRPr="001F3F00">
        <w:t>, 125-128 (1992).</w:t>
      </w:r>
    </w:p>
    <w:p w14:paraId="18B53A20" w14:textId="4ECA6637" w:rsidR="00E843E7" w:rsidRPr="001F3F00" w:rsidRDefault="00E843E7" w:rsidP="00C66243">
      <w:pPr>
        <w:numPr>
          <w:ilvl w:val="0"/>
          <w:numId w:val="13"/>
        </w:numPr>
        <w:ind w:left="0" w:firstLine="0"/>
      </w:pPr>
      <w:proofErr w:type="spellStart"/>
      <w:r w:rsidRPr="001F3F00">
        <w:t>Desaulniers</w:t>
      </w:r>
      <w:proofErr w:type="spellEnd"/>
      <w:r w:rsidRPr="001F3F00">
        <w:t xml:space="preserve">, M. R., Lavoie, P. A., Gardiner, P. F. Endurance training increases acetylcholine receptor quantity at neuromuscular junctions of adult rat skeletal muscle. </w:t>
      </w:r>
      <w:proofErr w:type="spellStart"/>
      <w:r w:rsidRPr="001F3F00">
        <w:rPr>
          <w:i/>
        </w:rPr>
        <w:t>Neuroreport</w:t>
      </w:r>
      <w:proofErr w:type="spellEnd"/>
      <w:r w:rsidRPr="001F3F00">
        <w:rPr>
          <w:i/>
        </w:rPr>
        <w:t>.</w:t>
      </w:r>
      <w:r w:rsidRPr="001F3F00">
        <w:t xml:space="preserve"> </w:t>
      </w:r>
      <w:r w:rsidRPr="001F3F00">
        <w:rPr>
          <w:b/>
        </w:rPr>
        <w:t>9</w:t>
      </w:r>
      <w:r w:rsidRPr="001F3F00">
        <w:t>, 3549-3552 (1998).</w:t>
      </w:r>
    </w:p>
    <w:p w14:paraId="7B839D03" w14:textId="34FBD06E" w:rsidR="00E843E7" w:rsidRPr="001F3F00" w:rsidRDefault="00E843E7" w:rsidP="00C66243">
      <w:pPr>
        <w:numPr>
          <w:ilvl w:val="0"/>
          <w:numId w:val="13"/>
        </w:numPr>
        <w:ind w:left="0" w:firstLine="0"/>
      </w:pPr>
      <w:r w:rsidRPr="001F3F00">
        <w:t xml:space="preserve">Deschenes, M. R. et al. Effects of resistance training on neuromuscular junction morphology. </w:t>
      </w:r>
      <w:r w:rsidRPr="001F3F00">
        <w:rPr>
          <w:i/>
        </w:rPr>
        <w:t xml:space="preserve">Muscle Nerve. </w:t>
      </w:r>
      <w:r w:rsidRPr="001F3F00">
        <w:rPr>
          <w:b/>
        </w:rPr>
        <w:t>23</w:t>
      </w:r>
      <w:r w:rsidRPr="001F3F00">
        <w:t>, 1576-1581 (2000).</w:t>
      </w:r>
    </w:p>
    <w:p w14:paraId="032B6F8F" w14:textId="080C6099" w:rsidR="00E843E7" w:rsidRPr="001F3F00" w:rsidRDefault="00E843E7" w:rsidP="00C66243">
      <w:pPr>
        <w:numPr>
          <w:ilvl w:val="0"/>
          <w:numId w:val="13"/>
        </w:numPr>
        <w:ind w:left="0" w:firstLine="0"/>
      </w:pPr>
      <w:r w:rsidRPr="001F3F00">
        <w:t xml:space="preserve">Lepore, E., Casola, I., </w:t>
      </w:r>
      <w:proofErr w:type="spellStart"/>
      <w:r w:rsidRPr="001F3F00">
        <w:t>Dobrowolny</w:t>
      </w:r>
      <w:proofErr w:type="spellEnd"/>
      <w:r w:rsidRPr="001F3F00">
        <w:t xml:space="preserve">, G., </w:t>
      </w:r>
      <w:proofErr w:type="spellStart"/>
      <w:r w:rsidRPr="001F3F00">
        <w:t>Musarò</w:t>
      </w:r>
      <w:proofErr w:type="spellEnd"/>
      <w:r w:rsidRPr="001F3F00">
        <w:t xml:space="preserve">, A. Neuromuscular Junction as an Entity of Nerve-Muscle Communication. </w:t>
      </w:r>
      <w:r w:rsidRPr="001F3F00">
        <w:rPr>
          <w:i/>
        </w:rPr>
        <w:t>Cells.</w:t>
      </w:r>
      <w:r w:rsidRPr="001F3F00">
        <w:t xml:space="preserve"> </w:t>
      </w:r>
      <w:r w:rsidRPr="001F3F00">
        <w:rPr>
          <w:b/>
        </w:rPr>
        <w:t xml:space="preserve">8 </w:t>
      </w:r>
      <w:r w:rsidRPr="001F3F00">
        <w:t>(8), 906-921 (2019).</w:t>
      </w:r>
    </w:p>
    <w:p w14:paraId="346370FB" w14:textId="38732D09" w:rsidR="00E843E7" w:rsidRPr="001F3F00" w:rsidRDefault="00E843E7" w:rsidP="00C66243">
      <w:pPr>
        <w:numPr>
          <w:ilvl w:val="0"/>
          <w:numId w:val="13"/>
        </w:numPr>
        <w:ind w:left="0" w:firstLine="0"/>
      </w:pPr>
      <w:proofErr w:type="spellStart"/>
      <w:r w:rsidRPr="001F3F00">
        <w:t>Braak</w:t>
      </w:r>
      <w:proofErr w:type="spellEnd"/>
      <w:r w:rsidRPr="001F3F00">
        <w:t>, H.</w:t>
      </w:r>
      <w:r w:rsidR="00DE0F8A" w:rsidRPr="001F3F00">
        <w:t xml:space="preserve"> et al.</w:t>
      </w:r>
      <w:r w:rsidRPr="001F3F00">
        <w:t xml:space="preserve"> Amyotrophic lateral sclerosis—A model of corticofugal axonal spread. </w:t>
      </w:r>
      <w:r w:rsidRPr="001F3F00">
        <w:rPr>
          <w:i/>
        </w:rPr>
        <w:t>Nat</w:t>
      </w:r>
      <w:r w:rsidR="007B00BA" w:rsidRPr="001F3F00">
        <w:rPr>
          <w:i/>
        </w:rPr>
        <w:t>ure</w:t>
      </w:r>
      <w:r w:rsidRPr="001F3F00">
        <w:rPr>
          <w:i/>
        </w:rPr>
        <w:t xml:space="preserve"> Rev</w:t>
      </w:r>
      <w:r w:rsidR="007B00BA" w:rsidRPr="001F3F00">
        <w:rPr>
          <w:i/>
        </w:rPr>
        <w:t>iew</w:t>
      </w:r>
      <w:r w:rsidRPr="001F3F00">
        <w:rPr>
          <w:i/>
        </w:rPr>
        <w:t xml:space="preserve"> Neurol</w:t>
      </w:r>
      <w:r w:rsidR="007B00BA" w:rsidRPr="001F3F00">
        <w:rPr>
          <w:i/>
        </w:rPr>
        <w:t>ogy</w:t>
      </w:r>
      <w:r w:rsidRPr="001F3F00">
        <w:rPr>
          <w:i/>
        </w:rPr>
        <w:t>.</w:t>
      </w:r>
      <w:r w:rsidRPr="001F3F00">
        <w:t xml:space="preserve"> </w:t>
      </w:r>
      <w:r w:rsidRPr="001F3F00">
        <w:rPr>
          <w:b/>
        </w:rPr>
        <w:t>9</w:t>
      </w:r>
      <w:r w:rsidRPr="001F3F00">
        <w:t>, 708–14 (2013).</w:t>
      </w:r>
    </w:p>
    <w:p w14:paraId="65F21138" w14:textId="0DB9884B" w:rsidR="00E843E7" w:rsidRPr="001F3F00" w:rsidRDefault="00E843E7" w:rsidP="00C66243">
      <w:pPr>
        <w:numPr>
          <w:ilvl w:val="0"/>
          <w:numId w:val="13"/>
        </w:numPr>
        <w:ind w:left="0" w:firstLine="0"/>
      </w:pPr>
      <w:r w:rsidRPr="001F3F00">
        <w:t>Fischer, L. R.</w:t>
      </w:r>
      <w:r w:rsidRPr="001F3F00">
        <w:rPr>
          <w:iCs/>
        </w:rPr>
        <w:t xml:space="preserve"> et al.</w:t>
      </w:r>
      <w:r w:rsidRPr="001F3F00">
        <w:t xml:space="preserve"> Amyotrophic lateral sclerosis is a distal axonopathy: Evidence in mice and man. </w:t>
      </w:r>
      <w:r w:rsidRPr="001F3F00">
        <w:rPr>
          <w:i/>
        </w:rPr>
        <w:t>Exp</w:t>
      </w:r>
      <w:r w:rsidR="007B00BA" w:rsidRPr="001F3F00">
        <w:rPr>
          <w:i/>
        </w:rPr>
        <w:t>erimental</w:t>
      </w:r>
      <w:r w:rsidRPr="001F3F00">
        <w:rPr>
          <w:i/>
        </w:rPr>
        <w:t xml:space="preserve"> Neurol</w:t>
      </w:r>
      <w:r w:rsidR="007B00BA" w:rsidRPr="001F3F00">
        <w:rPr>
          <w:i/>
        </w:rPr>
        <w:t>ogy</w:t>
      </w:r>
      <w:r w:rsidRPr="001F3F00">
        <w:t xml:space="preserve">. </w:t>
      </w:r>
      <w:r w:rsidRPr="001F3F00">
        <w:rPr>
          <w:b/>
        </w:rPr>
        <w:t>185</w:t>
      </w:r>
      <w:r w:rsidRPr="001F3F00">
        <w:t>, 232-240 (2004).</w:t>
      </w:r>
    </w:p>
    <w:p w14:paraId="128B7F7E" w14:textId="089594E1" w:rsidR="00E843E7" w:rsidRPr="001F3F00" w:rsidRDefault="00E843E7" w:rsidP="00C66243">
      <w:pPr>
        <w:numPr>
          <w:ilvl w:val="0"/>
          <w:numId w:val="13"/>
        </w:numPr>
        <w:ind w:left="0" w:firstLine="0"/>
      </w:pPr>
      <w:r w:rsidRPr="001F3F00">
        <w:t xml:space="preserve">Moloney, E. B., de Winter, F., </w:t>
      </w:r>
      <w:proofErr w:type="spellStart"/>
      <w:r w:rsidRPr="001F3F00">
        <w:t>Verhaagen</w:t>
      </w:r>
      <w:proofErr w:type="spellEnd"/>
      <w:r w:rsidRPr="001F3F00">
        <w:t xml:space="preserve">, J. ALS as a distal axonopathy: molecular mechanisms affecting neuromuscular junction stability in the </w:t>
      </w:r>
      <w:proofErr w:type="spellStart"/>
      <w:r w:rsidRPr="001F3F00">
        <w:t>presymptomatic</w:t>
      </w:r>
      <w:proofErr w:type="spellEnd"/>
      <w:r w:rsidRPr="001F3F00">
        <w:t xml:space="preserve"> stages of the disease. </w:t>
      </w:r>
      <w:r w:rsidRPr="001F3F00">
        <w:rPr>
          <w:i/>
        </w:rPr>
        <w:t>Front</w:t>
      </w:r>
      <w:r w:rsidR="007B00BA" w:rsidRPr="001F3F00">
        <w:rPr>
          <w:i/>
        </w:rPr>
        <w:t>iers in</w:t>
      </w:r>
      <w:r w:rsidRPr="001F3F00">
        <w:rPr>
          <w:i/>
        </w:rPr>
        <w:t xml:space="preserve"> Neurosci</w:t>
      </w:r>
      <w:r w:rsidR="007B00BA" w:rsidRPr="001F3F00">
        <w:rPr>
          <w:i/>
        </w:rPr>
        <w:t>ence</w:t>
      </w:r>
      <w:r w:rsidRPr="001F3F00">
        <w:rPr>
          <w:i/>
        </w:rPr>
        <w:t xml:space="preserve">. </w:t>
      </w:r>
      <w:r w:rsidRPr="001F3F00">
        <w:rPr>
          <w:b/>
        </w:rPr>
        <w:t xml:space="preserve">14 </w:t>
      </w:r>
      <w:r w:rsidRPr="001F3F00">
        <w:t>(8), 252-270 (2014).</w:t>
      </w:r>
    </w:p>
    <w:p w14:paraId="0CA6B8B4" w14:textId="4E07490E" w:rsidR="00E843E7" w:rsidRPr="001F3F00" w:rsidRDefault="00E843E7" w:rsidP="00C66243">
      <w:pPr>
        <w:numPr>
          <w:ilvl w:val="0"/>
          <w:numId w:val="13"/>
        </w:numPr>
        <w:ind w:left="0" w:firstLine="0"/>
      </w:pPr>
      <w:r w:rsidRPr="001F3F00">
        <w:t xml:space="preserve">Scott, W., Stevens, J., Binder-Macleod, S. A. Human skeletal muscle fiber type classifications. </w:t>
      </w:r>
      <w:r w:rsidRPr="001F3F00">
        <w:rPr>
          <w:i/>
        </w:rPr>
        <w:t>Phys</w:t>
      </w:r>
      <w:r w:rsidR="007B00BA" w:rsidRPr="001F3F00">
        <w:rPr>
          <w:i/>
        </w:rPr>
        <w:t>ical</w:t>
      </w:r>
      <w:r w:rsidRPr="001F3F00">
        <w:rPr>
          <w:i/>
        </w:rPr>
        <w:t xml:space="preserve"> Ther</w:t>
      </w:r>
      <w:r w:rsidR="007B00BA" w:rsidRPr="001F3F00">
        <w:rPr>
          <w:i/>
        </w:rPr>
        <w:t>apy</w:t>
      </w:r>
      <w:r w:rsidRPr="001F3F00">
        <w:t xml:space="preserve">. </w:t>
      </w:r>
      <w:r w:rsidRPr="001F3F00">
        <w:rPr>
          <w:b/>
        </w:rPr>
        <w:t>81</w:t>
      </w:r>
      <w:r w:rsidRPr="001F3F00">
        <w:t>, 1810</w:t>
      </w:r>
      <w:r w:rsidR="00B63394" w:rsidRPr="001F3F00">
        <w:t>-</w:t>
      </w:r>
      <w:r w:rsidRPr="001F3F00">
        <w:t>1816 (2001).</w:t>
      </w:r>
    </w:p>
    <w:p w14:paraId="73088025" w14:textId="190646FB" w:rsidR="00E843E7" w:rsidRPr="001F3F00" w:rsidRDefault="00E843E7" w:rsidP="00C66243">
      <w:pPr>
        <w:numPr>
          <w:ilvl w:val="0"/>
          <w:numId w:val="13"/>
        </w:numPr>
        <w:ind w:left="0" w:firstLine="0"/>
      </w:pPr>
      <w:proofErr w:type="spellStart"/>
      <w:r w:rsidRPr="001F3F00">
        <w:t>Schiaffino</w:t>
      </w:r>
      <w:proofErr w:type="spellEnd"/>
      <w:r w:rsidRPr="001F3F00">
        <w:t xml:space="preserve">, S., </w:t>
      </w:r>
      <w:proofErr w:type="spellStart"/>
      <w:r w:rsidRPr="001F3F00">
        <w:t>Hanzlíková</w:t>
      </w:r>
      <w:proofErr w:type="spellEnd"/>
      <w:r w:rsidRPr="001F3F00">
        <w:t xml:space="preserve">, V., </w:t>
      </w:r>
      <w:proofErr w:type="spellStart"/>
      <w:r w:rsidRPr="001F3F00">
        <w:t>Pierobo</w:t>
      </w:r>
      <w:proofErr w:type="spellEnd"/>
      <w:r w:rsidRPr="001F3F00">
        <w:t xml:space="preserve">, S. Relations between structure and function in rat skeletal muscle fibers. </w:t>
      </w:r>
      <w:r w:rsidRPr="001F3F00">
        <w:rPr>
          <w:i/>
        </w:rPr>
        <w:t>J</w:t>
      </w:r>
      <w:r w:rsidR="007B00BA" w:rsidRPr="001F3F00">
        <w:rPr>
          <w:i/>
        </w:rPr>
        <w:t>ournal of</w:t>
      </w:r>
      <w:r w:rsidRPr="001F3F00">
        <w:rPr>
          <w:i/>
        </w:rPr>
        <w:t xml:space="preserve"> Cell</w:t>
      </w:r>
      <w:r w:rsidR="007B00BA" w:rsidRPr="001F3F00">
        <w:rPr>
          <w:i/>
        </w:rPr>
        <w:t>ular</w:t>
      </w:r>
      <w:r w:rsidRPr="001F3F00">
        <w:rPr>
          <w:i/>
        </w:rPr>
        <w:t xml:space="preserve"> Biol</w:t>
      </w:r>
      <w:r w:rsidR="007B00BA" w:rsidRPr="001F3F00">
        <w:rPr>
          <w:i/>
        </w:rPr>
        <w:t>ogy.</w:t>
      </w:r>
      <w:r w:rsidRPr="001F3F00">
        <w:t xml:space="preserve"> </w:t>
      </w:r>
      <w:r w:rsidRPr="001F3F00">
        <w:rPr>
          <w:b/>
        </w:rPr>
        <w:t xml:space="preserve">47 </w:t>
      </w:r>
      <w:r w:rsidRPr="001F3F00">
        <w:t>(1), 107–119 (1970).</w:t>
      </w:r>
    </w:p>
    <w:p w14:paraId="2828F278" w14:textId="778F9250" w:rsidR="00E843E7" w:rsidRPr="001F3F00" w:rsidRDefault="00E843E7" w:rsidP="00C66243">
      <w:pPr>
        <w:numPr>
          <w:ilvl w:val="0"/>
          <w:numId w:val="13"/>
        </w:numPr>
        <w:ind w:left="0" w:firstLine="0"/>
      </w:pPr>
      <w:proofErr w:type="spellStart"/>
      <w:r w:rsidRPr="001F3F00">
        <w:t>Schiaffino</w:t>
      </w:r>
      <w:proofErr w:type="spellEnd"/>
      <w:r w:rsidRPr="001F3F00">
        <w:t xml:space="preserve">, S., </w:t>
      </w:r>
      <w:proofErr w:type="spellStart"/>
      <w:r w:rsidRPr="001F3F00">
        <w:t>Reggiani</w:t>
      </w:r>
      <w:proofErr w:type="spellEnd"/>
      <w:r w:rsidRPr="001F3F00">
        <w:t>, C. Fiber types in mammalian skeletal muscles. Review</w:t>
      </w:r>
      <w:r w:rsidR="007B00BA" w:rsidRPr="001F3F00">
        <w:rPr>
          <w:i/>
        </w:rPr>
        <w:t>.</w:t>
      </w:r>
      <w:r w:rsidRPr="001F3F00">
        <w:rPr>
          <w:i/>
        </w:rPr>
        <w:t xml:space="preserve"> Physiol</w:t>
      </w:r>
      <w:r w:rsidR="007B00BA" w:rsidRPr="001F3F00">
        <w:rPr>
          <w:i/>
        </w:rPr>
        <w:t xml:space="preserve">ogical </w:t>
      </w:r>
      <w:r w:rsidRPr="001F3F00">
        <w:rPr>
          <w:i/>
        </w:rPr>
        <w:t>Rev</w:t>
      </w:r>
      <w:r w:rsidR="007B00BA" w:rsidRPr="001F3F00">
        <w:rPr>
          <w:i/>
        </w:rPr>
        <w:t>iews</w:t>
      </w:r>
      <w:r w:rsidRPr="001F3F00">
        <w:rPr>
          <w:i/>
        </w:rPr>
        <w:t>.</w:t>
      </w:r>
      <w:r w:rsidRPr="001F3F00">
        <w:t xml:space="preserve"> </w:t>
      </w:r>
      <w:r w:rsidRPr="001F3F00">
        <w:rPr>
          <w:b/>
        </w:rPr>
        <w:t xml:space="preserve">91 </w:t>
      </w:r>
      <w:r w:rsidRPr="001F3F00">
        <w:t>(4), 1447-1531 (2011).</w:t>
      </w:r>
    </w:p>
    <w:p w14:paraId="721366F0" w14:textId="1065F524" w:rsidR="00F67950" w:rsidRPr="001F3F00" w:rsidRDefault="00F67950" w:rsidP="00C66243">
      <w:pPr>
        <w:pStyle w:val="ListParagraph"/>
        <w:numPr>
          <w:ilvl w:val="0"/>
          <w:numId w:val="13"/>
        </w:numPr>
        <w:ind w:left="0" w:firstLine="0"/>
      </w:pPr>
      <w:r w:rsidRPr="001F3F00">
        <w:rPr>
          <w:rStyle w:val="Strong"/>
          <w:rFonts w:cstheme="minorHAnsi"/>
          <w:b w:val="0"/>
          <w:shd w:val="clear" w:color="auto" w:fill="FFFFFF"/>
        </w:rPr>
        <w:t>Mech</w:t>
      </w:r>
      <w:r w:rsidR="00C24962" w:rsidRPr="001F3F00">
        <w:rPr>
          <w:rStyle w:val="Strong"/>
          <w:rFonts w:cstheme="minorHAnsi"/>
          <w:b w:val="0"/>
          <w:shd w:val="clear" w:color="auto" w:fill="FFFFFF"/>
        </w:rPr>
        <w:t>,</w:t>
      </w:r>
      <w:r w:rsidRPr="001F3F00">
        <w:rPr>
          <w:rStyle w:val="Strong"/>
          <w:rFonts w:cstheme="minorHAnsi"/>
          <w:b w:val="0"/>
          <w:shd w:val="clear" w:color="auto" w:fill="FFFFFF"/>
        </w:rPr>
        <w:t xml:space="preserve"> A</w:t>
      </w:r>
      <w:r w:rsidR="00C24962" w:rsidRPr="001F3F00">
        <w:rPr>
          <w:rStyle w:val="Strong"/>
          <w:rFonts w:cstheme="minorHAnsi"/>
          <w:b w:val="0"/>
          <w:shd w:val="clear" w:color="auto" w:fill="FFFFFF"/>
        </w:rPr>
        <w:t xml:space="preserve">. </w:t>
      </w:r>
      <w:r w:rsidRPr="001F3F00">
        <w:rPr>
          <w:rStyle w:val="Strong"/>
          <w:rFonts w:cstheme="minorHAnsi"/>
          <w:b w:val="0"/>
          <w:shd w:val="clear" w:color="auto" w:fill="FFFFFF"/>
        </w:rPr>
        <w:t>M</w:t>
      </w:r>
      <w:r w:rsidR="00C24962" w:rsidRPr="001F3F00">
        <w:rPr>
          <w:rStyle w:val="Strong"/>
          <w:rFonts w:cstheme="minorHAnsi"/>
          <w:b w:val="0"/>
          <w:shd w:val="clear" w:color="auto" w:fill="FFFFFF"/>
        </w:rPr>
        <w:t>.</w:t>
      </w:r>
      <w:r w:rsidRPr="001F3F00">
        <w:rPr>
          <w:rStyle w:val="Strong"/>
          <w:rFonts w:cstheme="minorHAnsi"/>
          <w:b w:val="0"/>
          <w:shd w:val="clear" w:color="auto" w:fill="FFFFFF"/>
        </w:rPr>
        <w:t>, Brown</w:t>
      </w:r>
      <w:r w:rsidR="00C24962" w:rsidRPr="001F3F00">
        <w:rPr>
          <w:rStyle w:val="Strong"/>
          <w:rFonts w:cstheme="minorHAnsi"/>
          <w:b w:val="0"/>
          <w:shd w:val="clear" w:color="auto" w:fill="FFFFFF"/>
        </w:rPr>
        <w:t>,</w:t>
      </w:r>
      <w:r w:rsidRPr="001F3F00">
        <w:rPr>
          <w:rStyle w:val="Strong"/>
          <w:rFonts w:cstheme="minorHAnsi"/>
          <w:b w:val="0"/>
          <w:shd w:val="clear" w:color="auto" w:fill="FFFFFF"/>
        </w:rPr>
        <w:t xml:space="preserve"> A</w:t>
      </w:r>
      <w:r w:rsidR="00C24962" w:rsidRPr="001F3F00">
        <w:rPr>
          <w:rStyle w:val="Strong"/>
          <w:rFonts w:cstheme="minorHAnsi"/>
          <w:b w:val="0"/>
          <w:shd w:val="clear" w:color="auto" w:fill="FFFFFF"/>
        </w:rPr>
        <w:t xml:space="preserve">. </w:t>
      </w:r>
      <w:r w:rsidRPr="001F3F00">
        <w:rPr>
          <w:rStyle w:val="Strong"/>
          <w:rFonts w:cstheme="minorHAnsi"/>
          <w:b w:val="0"/>
          <w:shd w:val="clear" w:color="auto" w:fill="FFFFFF"/>
        </w:rPr>
        <w:t>L</w:t>
      </w:r>
      <w:r w:rsidR="00C24962" w:rsidRPr="001F3F00">
        <w:rPr>
          <w:rStyle w:val="Strong"/>
          <w:rFonts w:cstheme="minorHAnsi"/>
          <w:b w:val="0"/>
          <w:shd w:val="clear" w:color="auto" w:fill="FFFFFF"/>
        </w:rPr>
        <w:t>.</w:t>
      </w:r>
      <w:r w:rsidRPr="001F3F00">
        <w:rPr>
          <w:rStyle w:val="Strong"/>
          <w:rFonts w:cstheme="minorHAnsi"/>
          <w:b w:val="0"/>
          <w:shd w:val="clear" w:color="auto" w:fill="FFFFFF"/>
        </w:rPr>
        <w:t>, Schiavo</w:t>
      </w:r>
      <w:r w:rsidR="00C24962" w:rsidRPr="001F3F00">
        <w:rPr>
          <w:rStyle w:val="Strong"/>
          <w:rFonts w:cstheme="minorHAnsi"/>
          <w:b w:val="0"/>
          <w:shd w:val="clear" w:color="auto" w:fill="FFFFFF"/>
        </w:rPr>
        <w:t>,</w:t>
      </w:r>
      <w:r w:rsidRPr="001F3F00">
        <w:rPr>
          <w:rStyle w:val="Strong"/>
          <w:rFonts w:cstheme="minorHAnsi"/>
          <w:b w:val="0"/>
          <w:shd w:val="clear" w:color="auto" w:fill="FFFFFF"/>
        </w:rPr>
        <w:t xml:space="preserve"> G</w:t>
      </w:r>
      <w:r w:rsidR="00C24962" w:rsidRPr="001F3F00">
        <w:rPr>
          <w:rStyle w:val="Strong"/>
          <w:rFonts w:cstheme="minorHAnsi"/>
          <w:b w:val="0"/>
          <w:shd w:val="clear" w:color="auto" w:fill="FFFFFF"/>
        </w:rPr>
        <w:t>.</w:t>
      </w:r>
      <w:r w:rsidRPr="001F3F00">
        <w:rPr>
          <w:rStyle w:val="Strong"/>
          <w:rFonts w:cstheme="minorHAnsi"/>
          <w:b w:val="0"/>
          <w:shd w:val="clear" w:color="auto" w:fill="FFFFFF"/>
        </w:rPr>
        <w:t>, Sleigh</w:t>
      </w:r>
      <w:r w:rsidR="00C24962" w:rsidRPr="001F3F00">
        <w:rPr>
          <w:rStyle w:val="Strong"/>
          <w:rFonts w:cstheme="minorHAnsi"/>
          <w:b w:val="0"/>
          <w:shd w:val="clear" w:color="auto" w:fill="FFFFFF"/>
        </w:rPr>
        <w:t>,</w:t>
      </w:r>
      <w:r w:rsidRPr="001F3F00">
        <w:rPr>
          <w:rStyle w:val="Strong"/>
          <w:rFonts w:cstheme="minorHAnsi"/>
          <w:b w:val="0"/>
          <w:shd w:val="clear" w:color="auto" w:fill="FFFFFF"/>
        </w:rPr>
        <w:t xml:space="preserve"> J</w:t>
      </w:r>
      <w:r w:rsidR="00C24962" w:rsidRPr="001F3F00">
        <w:rPr>
          <w:rStyle w:val="Strong"/>
          <w:rFonts w:cstheme="minorHAnsi"/>
          <w:b w:val="0"/>
          <w:shd w:val="clear" w:color="auto" w:fill="FFFFFF"/>
        </w:rPr>
        <w:t>.</w:t>
      </w:r>
      <w:r w:rsidR="002D0E2B" w:rsidRPr="001F3F00">
        <w:rPr>
          <w:rStyle w:val="Strong"/>
          <w:rFonts w:cstheme="minorHAnsi"/>
          <w:b w:val="0"/>
          <w:shd w:val="clear" w:color="auto" w:fill="FFFFFF"/>
        </w:rPr>
        <w:t xml:space="preserve"> </w:t>
      </w:r>
      <w:r w:rsidRPr="001F3F00">
        <w:rPr>
          <w:rStyle w:val="Strong"/>
          <w:rFonts w:cstheme="minorHAnsi"/>
          <w:b w:val="0"/>
          <w:shd w:val="clear" w:color="auto" w:fill="FFFFFF"/>
        </w:rPr>
        <w:t xml:space="preserve">N. Morphological variability is greater at developing than mature mouse neuromuscular junctions. </w:t>
      </w:r>
      <w:r w:rsidRPr="001F3F00">
        <w:rPr>
          <w:rStyle w:val="Strong"/>
          <w:rFonts w:cstheme="minorHAnsi"/>
          <w:b w:val="0"/>
          <w:i/>
          <w:shd w:val="clear" w:color="auto" w:fill="FFFFFF"/>
        </w:rPr>
        <w:t>J</w:t>
      </w:r>
      <w:r w:rsidR="002D0E2B" w:rsidRPr="001F3F00">
        <w:rPr>
          <w:rStyle w:val="Strong"/>
          <w:rFonts w:cstheme="minorHAnsi"/>
          <w:b w:val="0"/>
          <w:i/>
          <w:shd w:val="clear" w:color="auto" w:fill="FFFFFF"/>
        </w:rPr>
        <w:t>ournal of</w:t>
      </w:r>
      <w:r w:rsidRPr="001F3F00">
        <w:rPr>
          <w:rStyle w:val="Strong"/>
          <w:rFonts w:cstheme="minorHAnsi"/>
          <w:b w:val="0"/>
          <w:i/>
          <w:shd w:val="clear" w:color="auto" w:fill="FFFFFF"/>
        </w:rPr>
        <w:t xml:space="preserve"> Anat</w:t>
      </w:r>
      <w:r w:rsidR="002D0E2B" w:rsidRPr="001F3F00">
        <w:rPr>
          <w:rStyle w:val="Strong"/>
          <w:rFonts w:cstheme="minorHAnsi"/>
          <w:b w:val="0"/>
          <w:i/>
          <w:shd w:val="clear" w:color="auto" w:fill="FFFFFF"/>
        </w:rPr>
        <w:t>omy</w:t>
      </w:r>
      <w:r w:rsidRPr="001F3F00">
        <w:rPr>
          <w:rStyle w:val="Strong"/>
          <w:rFonts w:cstheme="minorHAnsi"/>
          <w:b w:val="0"/>
          <w:shd w:val="clear" w:color="auto" w:fill="FFFFFF"/>
        </w:rPr>
        <w:t xml:space="preserve"> </w:t>
      </w:r>
      <w:r w:rsidRPr="001F3F00">
        <w:rPr>
          <w:rStyle w:val="Strong"/>
          <w:rFonts w:cstheme="minorHAnsi"/>
          <w:shd w:val="clear" w:color="auto" w:fill="FFFFFF"/>
        </w:rPr>
        <w:t xml:space="preserve">237 </w:t>
      </w:r>
      <w:r w:rsidRPr="001F3F00">
        <w:rPr>
          <w:rStyle w:val="Strong"/>
          <w:rFonts w:cstheme="minorHAnsi"/>
          <w:b w:val="0"/>
          <w:shd w:val="clear" w:color="auto" w:fill="FFFFFF"/>
        </w:rPr>
        <w:t xml:space="preserve">(4), 603-617 (2020). </w:t>
      </w:r>
    </w:p>
    <w:p w14:paraId="6DF70D72" w14:textId="0CD00FDC" w:rsidR="00F67950" w:rsidRPr="001F3F00" w:rsidRDefault="00F67950" w:rsidP="00C66243">
      <w:pPr>
        <w:numPr>
          <w:ilvl w:val="0"/>
          <w:numId w:val="13"/>
        </w:numPr>
        <w:ind w:left="0" w:firstLine="0"/>
        <w:rPr>
          <w:bCs/>
        </w:rPr>
      </w:pPr>
      <w:r w:rsidRPr="001F3F00">
        <w:rPr>
          <w:bCs/>
        </w:rPr>
        <w:t>Jones</w:t>
      </w:r>
      <w:r w:rsidR="00C24962" w:rsidRPr="001F3F00">
        <w:rPr>
          <w:bCs/>
        </w:rPr>
        <w:t>,</w:t>
      </w:r>
      <w:r w:rsidRPr="001F3F00">
        <w:rPr>
          <w:bCs/>
        </w:rPr>
        <w:t xml:space="preserve"> R</w:t>
      </w:r>
      <w:r w:rsidR="00C24962" w:rsidRPr="001F3F00">
        <w:rPr>
          <w:bCs/>
        </w:rPr>
        <w:t xml:space="preserve">. </w:t>
      </w:r>
      <w:r w:rsidRPr="001F3F00">
        <w:rPr>
          <w:bCs/>
        </w:rPr>
        <w:t>A</w:t>
      </w:r>
      <w:r w:rsidR="00C24962" w:rsidRPr="001F3F00">
        <w:rPr>
          <w:bCs/>
        </w:rPr>
        <w:t>.</w:t>
      </w:r>
      <w:r w:rsidR="00DE0F8A" w:rsidRPr="001F3F00">
        <w:rPr>
          <w:bCs/>
        </w:rPr>
        <w:t xml:space="preserve"> et al</w:t>
      </w:r>
      <w:r w:rsidRPr="001F3F00">
        <w:rPr>
          <w:bCs/>
        </w:rPr>
        <w:t xml:space="preserve">. NMJ-morph reveals principal components of synaptic morphology influencing structure-function relationships at the neuromuscular junction. </w:t>
      </w:r>
      <w:r w:rsidRPr="001F3F00">
        <w:rPr>
          <w:bCs/>
          <w:i/>
        </w:rPr>
        <w:t>Open Biol</w:t>
      </w:r>
      <w:r w:rsidR="002D0E2B" w:rsidRPr="001F3F00">
        <w:rPr>
          <w:bCs/>
          <w:i/>
        </w:rPr>
        <w:t>ogy</w:t>
      </w:r>
      <w:r w:rsidRPr="001F3F00">
        <w:rPr>
          <w:bCs/>
        </w:rPr>
        <w:t xml:space="preserve">. </w:t>
      </w:r>
      <w:r w:rsidRPr="001F3F00">
        <w:rPr>
          <w:b/>
          <w:bCs/>
        </w:rPr>
        <w:t xml:space="preserve">6 </w:t>
      </w:r>
      <w:r w:rsidRPr="001F3F00">
        <w:rPr>
          <w:bCs/>
        </w:rPr>
        <w:t>(12)</w:t>
      </w:r>
      <w:r w:rsidR="002D0E2B" w:rsidRPr="001F3F00">
        <w:rPr>
          <w:bCs/>
        </w:rPr>
        <w:t xml:space="preserve">, </w:t>
      </w:r>
      <w:r w:rsidRPr="001F3F00">
        <w:rPr>
          <w:bCs/>
        </w:rPr>
        <w:t>160240 (2016).</w:t>
      </w:r>
    </w:p>
    <w:p w14:paraId="45EAB624" w14:textId="3ACE037C" w:rsidR="00E843E7" w:rsidRPr="001F3F00" w:rsidRDefault="00E843E7" w:rsidP="00C66243">
      <w:pPr>
        <w:numPr>
          <w:ilvl w:val="0"/>
          <w:numId w:val="13"/>
        </w:numPr>
        <w:ind w:left="0" w:firstLine="0"/>
      </w:pPr>
      <w:proofErr w:type="spellStart"/>
      <w:r w:rsidRPr="001F3F00">
        <w:t>Waerhaug</w:t>
      </w:r>
      <w:proofErr w:type="spellEnd"/>
      <w:r w:rsidRPr="001F3F00">
        <w:t xml:space="preserve">, O., </w:t>
      </w:r>
      <w:proofErr w:type="spellStart"/>
      <w:r w:rsidRPr="001F3F00">
        <w:t>Lømo</w:t>
      </w:r>
      <w:proofErr w:type="spellEnd"/>
      <w:r w:rsidRPr="001F3F00">
        <w:t xml:space="preserve">, T. Factors causing different properties at neuromuscular junctions in fast and slow rat skeletal muscles. </w:t>
      </w:r>
      <w:r w:rsidRPr="001F3F00">
        <w:rPr>
          <w:i/>
        </w:rPr>
        <w:t>Anat</w:t>
      </w:r>
      <w:r w:rsidR="007B00BA" w:rsidRPr="001F3F00">
        <w:rPr>
          <w:i/>
        </w:rPr>
        <w:t>omy and</w:t>
      </w:r>
      <w:r w:rsidRPr="001F3F00">
        <w:rPr>
          <w:i/>
        </w:rPr>
        <w:t xml:space="preserve"> Embryol</w:t>
      </w:r>
      <w:r w:rsidR="007B00BA" w:rsidRPr="001F3F00">
        <w:rPr>
          <w:i/>
        </w:rPr>
        <w:t>ogy</w:t>
      </w:r>
      <w:r w:rsidRPr="001F3F00">
        <w:rPr>
          <w:i/>
        </w:rPr>
        <w:t xml:space="preserve">. </w:t>
      </w:r>
      <w:r w:rsidRPr="001F3F00">
        <w:rPr>
          <w:b/>
        </w:rPr>
        <w:t>190</w:t>
      </w:r>
      <w:r w:rsidRPr="001F3F00">
        <w:t>, 113-125 (1994).</w:t>
      </w:r>
    </w:p>
    <w:p w14:paraId="585A6708" w14:textId="6DF8C47F" w:rsidR="00E843E7" w:rsidRPr="001F3F00" w:rsidRDefault="00E843E7" w:rsidP="00C66243">
      <w:pPr>
        <w:numPr>
          <w:ilvl w:val="0"/>
          <w:numId w:val="13"/>
        </w:numPr>
        <w:ind w:left="0" w:firstLine="0"/>
      </w:pPr>
      <w:r w:rsidRPr="001F3F00">
        <w:t xml:space="preserve">Wood, S. J., Slater, C. R. The contribution of postsynaptic folds to the safety factor for neuromuscular transmission in rat fast- and slow-twitch muscles. </w:t>
      </w:r>
      <w:r w:rsidRPr="001F3F00">
        <w:rPr>
          <w:i/>
        </w:rPr>
        <w:t>J</w:t>
      </w:r>
      <w:r w:rsidR="007B00BA" w:rsidRPr="001F3F00">
        <w:rPr>
          <w:i/>
        </w:rPr>
        <w:t>ournal of</w:t>
      </w:r>
      <w:r w:rsidRPr="001F3F00">
        <w:rPr>
          <w:i/>
        </w:rPr>
        <w:t xml:space="preserve"> Physiol</w:t>
      </w:r>
      <w:r w:rsidR="007B00BA" w:rsidRPr="001F3F00">
        <w:rPr>
          <w:i/>
        </w:rPr>
        <w:t>ogy</w:t>
      </w:r>
      <w:r w:rsidRPr="001F3F00">
        <w:rPr>
          <w:i/>
        </w:rPr>
        <w:t xml:space="preserve">. </w:t>
      </w:r>
      <w:r w:rsidRPr="001F3F00">
        <w:rPr>
          <w:b/>
        </w:rPr>
        <w:t>500,</w:t>
      </w:r>
      <w:r w:rsidRPr="001F3F00">
        <w:t xml:space="preserve"> 165-176 (1997).</w:t>
      </w:r>
    </w:p>
    <w:p w14:paraId="1F2F8396" w14:textId="0EECBCFE" w:rsidR="00E843E7" w:rsidRPr="001F3F00" w:rsidRDefault="00E843E7" w:rsidP="00C66243">
      <w:pPr>
        <w:numPr>
          <w:ilvl w:val="0"/>
          <w:numId w:val="13"/>
        </w:numPr>
        <w:ind w:left="0" w:firstLine="0"/>
      </w:pPr>
      <w:r w:rsidRPr="001F3F00">
        <w:t xml:space="preserve">Prakash, Y. S., Miller, S. M., Huang, M., Sieck, G. C. Morphology of diaphragm neuromuscular junctions on different </w:t>
      </w:r>
      <w:proofErr w:type="spellStart"/>
      <w:r w:rsidRPr="001F3F00">
        <w:t>fibre</w:t>
      </w:r>
      <w:proofErr w:type="spellEnd"/>
      <w:r w:rsidRPr="001F3F00">
        <w:t xml:space="preserve"> types</w:t>
      </w:r>
      <w:r w:rsidRPr="001F3F00">
        <w:rPr>
          <w:i/>
        </w:rPr>
        <w:t>. J</w:t>
      </w:r>
      <w:r w:rsidR="007B00BA" w:rsidRPr="001F3F00">
        <w:rPr>
          <w:i/>
        </w:rPr>
        <w:t>ournal of</w:t>
      </w:r>
      <w:r w:rsidRPr="001F3F00">
        <w:rPr>
          <w:i/>
        </w:rPr>
        <w:t xml:space="preserve"> </w:t>
      </w:r>
      <w:proofErr w:type="spellStart"/>
      <w:r w:rsidRPr="001F3F00">
        <w:rPr>
          <w:i/>
        </w:rPr>
        <w:t>Neurocytol</w:t>
      </w:r>
      <w:r w:rsidR="000D4337" w:rsidRPr="001F3F00">
        <w:rPr>
          <w:i/>
        </w:rPr>
        <w:t>og</w:t>
      </w:r>
      <w:r w:rsidR="007B00BA" w:rsidRPr="001F3F00">
        <w:rPr>
          <w:i/>
        </w:rPr>
        <w:t>y</w:t>
      </w:r>
      <w:proofErr w:type="spellEnd"/>
      <w:r w:rsidRPr="001F3F00">
        <w:t xml:space="preserve">. </w:t>
      </w:r>
      <w:r w:rsidRPr="001F3F00">
        <w:rPr>
          <w:b/>
        </w:rPr>
        <w:t>25</w:t>
      </w:r>
      <w:r w:rsidRPr="001F3F00">
        <w:t>, 88 –100 (1996).</w:t>
      </w:r>
    </w:p>
    <w:p w14:paraId="494523D2" w14:textId="19CA478F" w:rsidR="00921990" w:rsidRPr="001F3F00" w:rsidRDefault="00921990" w:rsidP="00C66243">
      <w:pPr>
        <w:numPr>
          <w:ilvl w:val="0"/>
          <w:numId w:val="13"/>
        </w:numPr>
        <w:ind w:left="0" w:firstLine="0"/>
        <w:rPr>
          <w:bCs/>
        </w:rPr>
      </w:pPr>
      <w:r w:rsidRPr="001F3F00">
        <w:rPr>
          <w:bCs/>
        </w:rPr>
        <w:t>Murray</w:t>
      </w:r>
      <w:r w:rsidR="00C24962" w:rsidRPr="001F3F00">
        <w:rPr>
          <w:bCs/>
        </w:rPr>
        <w:t>,</w:t>
      </w:r>
      <w:r w:rsidRPr="001F3F00">
        <w:rPr>
          <w:bCs/>
        </w:rPr>
        <w:t xml:space="preserve"> L</w:t>
      </w:r>
      <w:r w:rsidR="00C24962" w:rsidRPr="001F3F00">
        <w:rPr>
          <w:bCs/>
        </w:rPr>
        <w:t>.</w:t>
      </w:r>
      <w:r w:rsidR="002D0E2B" w:rsidRPr="001F3F00">
        <w:rPr>
          <w:bCs/>
        </w:rPr>
        <w:t xml:space="preserve"> </w:t>
      </w:r>
      <w:r w:rsidRPr="001F3F00">
        <w:rPr>
          <w:bCs/>
        </w:rPr>
        <w:t>M</w:t>
      </w:r>
      <w:r w:rsidR="00C24962" w:rsidRPr="001F3F00">
        <w:rPr>
          <w:bCs/>
        </w:rPr>
        <w:t>.</w:t>
      </w:r>
      <w:r w:rsidRPr="001F3F00">
        <w:rPr>
          <w:bCs/>
        </w:rPr>
        <w:t xml:space="preserve">, </w:t>
      </w:r>
      <w:proofErr w:type="spellStart"/>
      <w:r w:rsidRPr="001F3F00">
        <w:rPr>
          <w:bCs/>
        </w:rPr>
        <w:t>Gillingwater</w:t>
      </w:r>
      <w:proofErr w:type="spellEnd"/>
      <w:r w:rsidR="00C24962" w:rsidRPr="001F3F00">
        <w:rPr>
          <w:bCs/>
        </w:rPr>
        <w:t>,</w:t>
      </w:r>
      <w:r w:rsidRPr="001F3F00">
        <w:rPr>
          <w:bCs/>
        </w:rPr>
        <w:t xml:space="preserve"> T</w:t>
      </w:r>
      <w:r w:rsidR="00C24962" w:rsidRPr="001F3F00">
        <w:rPr>
          <w:bCs/>
        </w:rPr>
        <w:t>.</w:t>
      </w:r>
      <w:r w:rsidR="002D0E2B" w:rsidRPr="001F3F00">
        <w:rPr>
          <w:bCs/>
        </w:rPr>
        <w:t xml:space="preserve"> </w:t>
      </w:r>
      <w:r w:rsidRPr="001F3F00">
        <w:rPr>
          <w:bCs/>
        </w:rPr>
        <w:t>H</w:t>
      </w:r>
      <w:r w:rsidR="00C24962" w:rsidRPr="001F3F00">
        <w:rPr>
          <w:bCs/>
        </w:rPr>
        <w:t>.</w:t>
      </w:r>
      <w:r w:rsidRPr="001F3F00">
        <w:rPr>
          <w:bCs/>
        </w:rPr>
        <w:t>, Parson</w:t>
      </w:r>
      <w:r w:rsidR="00C24962" w:rsidRPr="001F3F00">
        <w:rPr>
          <w:bCs/>
        </w:rPr>
        <w:t>,</w:t>
      </w:r>
      <w:r w:rsidRPr="001F3F00">
        <w:rPr>
          <w:bCs/>
        </w:rPr>
        <w:t xml:space="preserve"> S</w:t>
      </w:r>
      <w:r w:rsidR="00C24962" w:rsidRPr="001F3F00">
        <w:rPr>
          <w:bCs/>
        </w:rPr>
        <w:t>.</w:t>
      </w:r>
      <w:r w:rsidR="002D0E2B" w:rsidRPr="001F3F00">
        <w:rPr>
          <w:bCs/>
        </w:rPr>
        <w:t xml:space="preserve"> </w:t>
      </w:r>
      <w:r w:rsidRPr="001F3F00">
        <w:rPr>
          <w:bCs/>
        </w:rPr>
        <w:t xml:space="preserve">H. Using mouse cranial muscles to investigate neuromuscular pathology in vivo. </w:t>
      </w:r>
      <w:r w:rsidRPr="001F3F00">
        <w:rPr>
          <w:bCs/>
          <w:i/>
        </w:rPr>
        <w:t>Neuromuscul</w:t>
      </w:r>
      <w:r w:rsidR="00657D07" w:rsidRPr="001F3F00">
        <w:rPr>
          <w:bCs/>
          <w:i/>
        </w:rPr>
        <w:t>ar</w:t>
      </w:r>
      <w:r w:rsidRPr="001F3F00">
        <w:rPr>
          <w:bCs/>
          <w:i/>
        </w:rPr>
        <w:t xml:space="preserve"> Disord</w:t>
      </w:r>
      <w:r w:rsidR="00657D07" w:rsidRPr="001F3F00">
        <w:rPr>
          <w:bCs/>
          <w:i/>
        </w:rPr>
        <w:t>ers</w:t>
      </w:r>
      <w:r w:rsidRPr="001F3F00">
        <w:rPr>
          <w:bCs/>
        </w:rPr>
        <w:t xml:space="preserve">. </w:t>
      </w:r>
      <w:r w:rsidRPr="001F3F00">
        <w:rPr>
          <w:b/>
          <w:bCs/>
        </w:rPr>
        <w:t>20</w:t>
      </w:r>
      <w:r w:rsidR="006A5C23" w:rsidRPr="001F3F00">
        <w:rPr>
          <w:b/>
          <w:bCs/>
        </w:rPr>
        <w:t xml:space="preserve"> </w:t>
      </w:r>
      <w:r w:rsidRPr="001F3F00">
        <w:rPr>
          <w:bCs/>
        </w:rPr>
        <w:t>(11)</w:t>
      </w:r>
      <w:r w:rsidR="006A5C23" w:rsidRPr="001F3F00">
        <w:rPr>
          <w:bCs/>
        </w:rPr>
        <w:t xml:space="preserve">, </w:t>
      </w:r>
      <w:r w:rsidRPr="001F3F00">
        <w:rPr>
          <w:bCs/>
        </w:rPr>
        <w:t>740-</w:t>
      </w:r>
      <w:r w:rsidR="006A5C23" w:rsidRPr="001F3F00">
        <w:rPr>
          <w:bCs/>
        </w:rPr>
        <w:t>74</w:t>
      </w:r>
      <w:r w:rsidRPr="001F3F00">
        <w:rPr>
          <w:bCs/>
        </w:rPr>
        <w:t>3 (2010)</w:t>
      </w:r>
      <w:r w:rsidR="006A5C23" w:rsidRPr="001F3F00">
        <w:rPr>
          <w:bCs/>
        </w:rPr>
        <w:t>.</w:t>
      </w:r>
    </w:p>
    <w:p w14:paraId="3DBDBBFA" w14:textId="391CD79D" w:rsidR="0027166A" w:rsidRPr="001F3F00" w:rsidRDefault="00921990" w:rsidP="00C66243">
      <w:pPr>
        <w:numPr>
          <w:ilvl w:val="0"/>
          <w:numId w:val="13"/>
        </w:numPr>
        <w:ind w:left="0" w:firstLine="0"/>
        <w:rPr>
          <w:bCs/>
        </w:rPr>
      </w:pPr>
      <w:r w:rsidRPr="001F3F00">
        <w:rPr>
          <w:bCs/>
        </w:rPr>
        <w:t xml:space="preserve">Mejia </w:t>
      </w:r>
      <w:proofErr w:type="spellStart"/>
      <w:r w:rsidRPr="001F3F00">
        <w:rPr>
          <w:bCs/>
        </w:rPr>
        <w:t>Maza</w:t>
      </w:r>
      <w:proofErr w:type="spellEnd"/>
      <w:r w:rsidR="00C24962" w:rsidRPr="001F3F00">
        <w:rPr>
          <w:bCs/>
        </w:rPr>
        <w:t xml:space="preserve"> A.</w:t>
      </w:r>
      <w:r w:rsidR="00DE0F8A" w:rsidRPr="001F3F00">
        <w:rPr>
          <w:bCs/>
        </w:rPr>
        <w:t xml:space="preserve"> et al</w:t>
      </w:r>
      <w:r w:rsidRPr="001F3F00">
        <w:rPr>
          <w:bCs/>
        </w:rPr>
        <w:t>. NMJ-</w:t>
      </w:r>
      <w:proofErr w:type="spellStart"/>
      <w:r w:rsidRPr="001F3F00">
        <w:rPr>
          <w:bCs/>
        </w:rPr>
        <w:t>Analyser</w:t>
      </w:r>
      <w:proofErr w:type="spellEnd"/>
      <w:r w:rsidRPr="001F3F00">
        <w:rPr>
          <w:bCs/>
        </w:rPr>
        <w:t>: high-throughput morphological screening of neuromuscular junctions identifies subtle changes in mouse</w:t>
      </w:r>
      <w:r w:rsidR="00BA2B2E" w:rsidRPr="001F3F00">
        <w:rPr>
          <w:bCs/>
        </w:rPr>
        <w:t xml:space="preserve"> </w:t>
      </w:r>
      <w:r w:rsidRPr="001F3F00">
        <w:rPr>
          <w:bCs/>
        </w:rPr>
        <w:t>neuromuscular disease models.</w:t>
      </w:r>
      <w:r w:rsidR="00CD2E71" w:rsidRPr="001F3F00">
        <w:rPr>
          <w:bCs/>
        </w:rPr>
        <w:t xml:space="preserve"> </w:t>
      </w:r>
      <w:proofErr w:type="spellStart"/>
      <w:r w:rsidR="00CD2E71" w:rsidRPr="001F3F00">
        <w:rPr>
          <w:bCs/>
          <w:i/>
          <w:iCs/>
        </w:rPr>
        <w:t>bioRxiv</w:t>
      </w:r>
      <w:proofErr w:type="spellEnd"/>
      <w:r w:rsidR="00DE0F8A" w:rsidRPr="001F3F00">
        <w:rPr>
          <w:bCs/>
          <w:i/>
          <w:iCs/>
        </w:rPr>
        <w:t>.</w:t>
      </w:r>
      <w:r w:rsidR="00C759F3" w:rsidRPr="001F3F00">
        <w:rPr>
          <w:bCs/>
        </w:rPr>
        <w:t xml:space="preserve"> (2020).</w:t>
      </w:r>
    </w:p>
    <w:p w14:paraId="22C5681D" w14:textId="7AF2FA3A" w:rsidR="0027166A" w:rsidRPr="001F3F00" w:rsidRDefault="0027166A" w:rsidP="00C66243">
      <w:pPr>
        <w:numPr>
          <w:ilvl w:val="0"/>
          <w:numId w:val="13"/>
        </w:numPr>
        <w:ind w:left="0" w:firstLine="0"/>
        <w:rPr>
          <w:bCs/>
        </w:rPr>
      </w:pPr>
      <w:r w:rsidRPr="001F3F00">
        <w:rPr>
          <w:bCs/>
        </w:rPr>
        <w:t>Burke</w:t>
      </w:r>
      <w:r w:rsidR="000D4337" w:rsidRPr="001F3F00">
        <w:rPr>
          <w:bCs/>
        </w:rPr>
        <w:t>,</w:t>
      </w:r>
      <w:r w:rsidRPr="001F3F00">
        <w:rPr>
          <w:bCs/>
        </w:rPr>
        <w:t xml:space="preserve"> S</w:t>
      </w:r>
      <w:r w:rsidR="000D4337" w:rsidRPr="001F3F00">
        <w:rPr>
          <w:bCs/>
        </w:rPr>
        <w:t xml:space="preserve">. </w:t>
      </w:r>
      <w:r w:rsidRPr="001F3F00">
        <w:rPr>
          <w:bCs/>
        </w:rPr>
        <w:t>R</w:t>
      </w:r>
      <w:r w:rsidR="000D4337" w:rsidRPr="001F3F00">
        <w:rPr>
          <w:bCs/>
        </w:rPr>
        <w:t xml:space="preserve">. </w:t>
      </w:r>
      <w:r w:rsidRPr="001F3F00">
        <w:rPr>
          <w:bCs/>
        </w:rPr>
        <w:t>A</w:t>
      </w:r>
      <w:r w:rsidR="000D4337" w:rsidRPr="001F3F00">
        <w:rPr>
          <w:bCs/>
        </w:rPr>
        <w:t>.</w:t>
      </w:r>
      <w:r w:rsidRPr="001F3F00">
        <w:rPr>
          <w:bCs/>
        </w:rPr>
        <w:t>, Reed</w:t>
      </w:r>
      <w:r w:rsidR="000D4337" w:rsidRPr="001F3F00">
        <w:rPr>
          <w:bCs/>
        </w:rPr>
        <w:t>,</w:t>
      </w:r>
      <w:r w:rsidRPr="001F3F00">
        <w:rPr>
          <w:bCs/>
        </w:rPr>
        <w:t xml:space="preserve"> E</w:t>
      </w:r>
      <w:r w:rsidR="000D4337" w:rsidRPr="001F3F00">
        <w:rPr>
          <w:bCs/>
        </w:rPr>
        <w:t xml:space="preserve">. </w:t>
      </w:r>
      <w:r w:rsidRPr="001F3F00">
        <w:rPr>
          <w:bCs/>
        </w:rPr>
        <w:t>J</w:t>
      </w:r>
      <w:r w:rsidR="000D4337" w:rsidRPr="001F3F00">
        <w:rPr>
          <w:bCs/>
        </w:rPr>
        <w:t>.</w:t>
      </w:r>
      <w:r w:rsidRPr="001F3F00">
        <w:rPr>
          <w:bCs/>
        </w:rPr>
        <w:t>, Romer</w:t>
      </w:r>
      <w:r w:rsidR="000D4337" w:rsidRPr="001F3F00">
        <w:rPr>
          <w:bCs/>
        </w:rPr>
        <w:t>,</w:t>
      </w:r>
      <w:r w:rsidRPr="001F3F00">
        <w:rPr>
          <w:bCs/>
        </w:rPr>
        <w:t xml:space="preserve"> S</w:t>
      </w:r>
      <w:r w:rsidR="000D4337" w:rsidRPr="001F3F00">
        <w:rPr>
          <w:bCs/>
        </w:rPr>
        <w:t xml:space="preserve">. </w:t>
      </w:r>
      <w:r w:rsidRPr="001F3F00">
        <w:rPr>
          <w:bCs/>
        </w:rPr>
        <w:t>H</w:t>
      </w:r>
      <w:r w:rsidR="000D4337" w:rsidRPr="001F3F00">
        <w:rPr>
          <w:bCs/>
        </w:rPr>
        <w:t>.</w:t>
      </w:r>
      <w:r w:rsidRPr="001F3F00">
        <w:rPr>
          <w:bCs/>
        </w:rPr>
        <w:t>, Voss</w:t>
      </w:r>
      <w:r w:rsidR="000D4337" w:rsidRPr="001F3F00">
        <w:rPr>
          <w:bCs/>
        </w:rPr>
        <w:t>,</w:t>
      </w:r>
      <w:r w:rsidRPr="001F3F00">
        <w:rPr>
          <w:bCs/>
        </w:rPr>
        <w:t xml:space="preserve"> A</w:t>
      </w:r>
      <w:r w:rsidR="000D4337" w:rsidRPr="001F3F00">
        <w:rPr>
          <w:bCs/>
        </w:rPr>
        <w:t xml:space="preserve">. </w:t>
      </w:r>
      <w:r w:rsidRPr="001F3F00">
        <w:rPr>
          <w:bCs/>
        </w:rPr>
        <w:t>A.</w:t>
      </w:r>
      <w:r w:rsidR="000D4337" w:rsidRPr="001F3F00">
        <w:rPr>
          <w:bCs/>
        </w:rPr>
        <w:t>,</w:t>
      </w:r>
      <w:r w:rsidRPr="001F3F00">
        <w:rPr>
          <w:bCs/>
        </w:rPr>
        <w:t xml:space="preserve"> </w:t>
      </w:r>
      <w:proofErr w:type="spellStart"/>
      <w:r w:rsidRPr="001F3F00">
        <w:rPr>
          <w:bCs/>
        </w:rPr>
        <w:t>Levator</w:t>
      </w:r>
      <w:proofErr w:type="spellEnd"/>
      <w:r w:rsidRPr="001F3F00">
        <w:rPr>
          <w:bCs/>
        </w:rPr>
        <w:t xml:space="preserve"> </w:t>
      </w:r>
      <w:proofErr w:type="spellStart"/>
      <w:r w:rsidR="006A5C23" w:rsidRPr="001F3F00">
        <w:rPr>
          <w:bCs/>
        </w:rPr>
        <w:t>a</w:t>
      </w:r>
      <w:r w:rsidRPr="001F3F00">
        <w:rPr>
          <w:bCs/>
        </w:rPr>
        <w:t>uris</w:t>
      </w:r>
      <w:proofErr w:type="spellEnd"/>
      <w:r w:rsidRPr="001F3F00">
        <w:rPr>
          <w:bCs/>
        </w:rPr>
        <w:t xml:space="preserve"> </w:t>
      </w:r>
      <w:r w:rsidR="006A5C23" w:rsidRPr="001F3F00">
        <w:rPr>
          <w:bCs/>
        </w:rPr>
        <w:t>l</w:t>
      </w:r>
      <w:r w:rsidRPr="001F3F00">
        <w:rPr>
          <w:bCs/>
        </w:rPr>
        <w:t xml:space="preserve">ongus </w:t>
      </w:r>
      <w:r w:rsidR="006A5C23" w:rsidRPr="001F3F00">
        <w:rPr>
          <w:bCs/>
        </w:rPr>
        <w:t>p</w:t>
      </w:r>
      <w:r w:rsidRPr="001F3F00">
        <w:rPr>
          <w:bCs/>
        </w:rPr>
        <w:t xml:space="preserve">reparation for </w:t>
      </w:r>
      <w:r w:rsidR="006A5C23" w:rsidRPr="001F3F00">
        <w:rPr>
          <w:bCs/>
        </w:rPr>
        <w:t>e</w:t>
      </w:r>
      <w:r w:rsidRPr="001F3F00">
        <w:rPr>
          <w:bCs/>
        </w:rPr>
        <w:t xml:space="preserve">xamination of </w:t>
      </w:r>
      <w:r w:rsidR="006A5C23" w:rsidRPr="001F3F00">
        <w:rPr>
          <w:bCs/>
        </w:rPr>
        <w:t>m</w:t>
      </w:r>
      <w:r w:rsidRPr="001F3F00">
        <w:rPr>
          <w:bCs/>
        </w:rPr>
        <w:t xml:space="preserve">ammalian </w:t>
      </w:r>
      <w:r w:rsidR="006A5C23" w:rsidRPr="001F3F00">
        <w:rPr>
          <w:bCs/>
        </w:rPr>
        <w:t>n</w:t>
      </w:r>
      <w:r w:rsidRPr="001F3F00">
        <w:rPr>
          <w:bCs/>
        </w:rPr>
        <w:t xml:space="preserve">euromuscular </w:t>
      </w:r>
      <w:r w:rsidR="006A5C23" w:rsidRPr="001F3F00">
        <w:rPr>
          <w:bCs/>
        </w:rPr>
        <w:t>t</w:t>
      </w:r>
      <w:r w:rsidRPr="001F3F00">
        <w:rPr>
          <w:bCs/>
        </w:rPr>
        <w:t xml:space="preserve">ransmission </w:t>
      </w:r>
      <w:r w:rsidR="006A5C23" w:rsidRPr="001F3F00">
        <w:rPr>
          <w:bCs/>
        </w:rPr>
        <w:t>u</w:t>
      </w:r>
      <w:r w:rsidRPr="001F3F00">
        <w:rPr>
          <w:bCs/>
        </w:rPr>
        <w:t xml:space="preserve">nder </w:t>
      </w:r>
      <w:r w:rsidR="006A5C23" w:rsidRPr="001F3F00">
        <w:rPr>
          <w:bCs/>
        </w:rPr>
        <w:t>v</w:t>
      </w:r>
      <w:r w:rsidRPr="001F3F00">
        <w:rPr>
          <w:bCs/>
        </w:rPr>
        <w:t xml:space="preserve">oltage </w:t>
      </w:r>
      <w:r w:rsidR="006A5C23" w:rsidRPr="001F3F00">
        <w:rPr>
          <w:bCs/>
        </w:rPr>
        <w:t>c</w:t>
      </w:r>
      <w:r w:rsidRPr="001F3F00">
        <w:rPr>
          <w:bCs/>
        </w:rPr>
        <w:t xml:space="preserve">lamp </w:t>
      </w:r>
      <w:r w:rsidR="006A5C23" w:rsidRPr="001F3F00">
        <w:rPr>
          <w:bCs/>
        </w:rPr>
        <w:t>c</w:t>
      </w:r>
      <w:r w:rsidRPr="001F3F00">
        <w:rPr>
          <w:bCs/>
        </w:rPr>
        <w:t xml:space="preserve">onditions. </w:t>
      </w:r>
      <w:r w:rsidRPr="001F3F00">
        <w:rPr>
          <w:bCs/>
          <w:i/>
        </w:rPr>
        <w:t>J</w:t>
      </w:r>
      <w:r w:rsidR="00BA2B2E" w:rsidRPr="001F3F00">
        <w:rPr>
          <w:bCs/>
          <w:i/>
        </w:rPr>
        <w:t>ournal</w:t>
      </w:r>
      <w:r w:rsidRPr="001F3F00">
        <w:rPr>
          <w:bCs/>
          <w:i/>
        </w:rPr>
        <w:t xml:space="preserve"> </w:t>
      </w:r>
      <w:r w:rsidR="00BA2B2E" w:rsidRPr="001F3F00">
        <w:rPr>
          <w:bCs/>
          <w:i/>
        </w:rPr>
        <w:t xml:space="preserve">of </w:t>
      </w:r>
      <w:r w:rsidRPr="001F3F00">
        <w:rPr>
          <w:bCs/>
          <w:i/>
        </w:rPr>
        <w:t>Vis</w:t>
      </w:r>
      <w:r w:rsidR="00BA2B2E" w:rsidRPr="001F3F00">
        <w:rPr>
          <w:bCs/>
          <w:i/>
        </w:rPr>
        <w:t>ualized</w:t>
      </w:r>
      <w:r w:rsidRPr="001F3F00">
        <w:rPr>
          <w:bCs/>
          <w:i/>
        </w:rPr>
        <w:t xml:space="preserve"> Exp</w:t>
      </w:r>
      <w:r w:rsidR="00BA2B2E" w:rsidRPr="001F3F00">
        <w:rPr>
          <w:bCs/>
          <w:i/>
        </w:rPr>
        <w:t>eriments</w:t>
      </w:r>
      <w:r w:rsidRPr="001F3F00">
        <w:rPr>
          <w:bCs/>
        </w:rPr>
        <w:t>. (135)</w:t>
      </w:r>
      <w:r w:rsidR="000D4337" w:rsidRPr="001F3F00">
        <w:rPr>
          <w:bCs/>
        </w:rPr>
        <w:t xml:space="preserve">, </w:t>
      </w:r>
      <w:r w:rsidR="00DE0F8A" w:rsidRPr="001F3F00">
        <w:rPr>
          <w:bCs/>
        </w:rPr>
        <w:t>e</w:t>
      </w:r>
      <w:r w:rsidRPr="001F3F00">
        <w:rPr>
          <w:bCs/>
        </w:rPr>
        <w:t>57482 (2018).</w:t>
      </w:r>
    </w:p>
    <w:p w14:paraId="2E5C7D00" w14:textId="38825476" w:rsidR="006A4DC8" w:rsidRPr="001F3F00" w:rsidRDefault="0027166A" w:rsidP="00C66243">
      <w:pPr>
        <w:numPr>
          <w:ilvl w:val="0"/>
          <w:numId w:val="13"/>
        </w:numPr>
        <w:ind w:left="0" w:firstLine="0"/>
        <w:rPr>
          <w:bCs/>
        </w:rPr>
      </w:pPr>
      <w:r w:rsidRPr="001F3F00">
        <w:rPr>
          <w:bCs/>
        </w:rPr>
        <w:lastRenderedPageBreak/>
        <w:t>Franco</w:t>
      </w:r>
      <w:r w:rsidR="000D4337" w:rsidRPr="001F3F00">
        <w:rPr>
          <w:bCs/>
        </w:rPr>
        <w:t>,</w:t>
      </w:r>
      <w:r w:rsidRPr="001F3F00">
        <w:rPr>
          <w:bCs/>
        </w:rPr>
        <w:t xml:space="preserve"> J</w:t>
      </w:r>
      <w:r w:rsidR="000D4337" w:rsidRPr="001F3F00">
        <w:rPr>
          <w:bCs/>
        </w:rPr>
        <w:t xml:space="preserve">. </w:t>
      </w:r>
      <w:r w:rsidRPr="001F3F00">
        <w:rPr>
          <w:bCs/>
        </w:rPr>
        <w:t>A</w:t>
      </w:r>
      <w:r w:rsidR="000D4337" w:rsidRPr="001F3F00">
        <w:rPr>
          <w:bCs/>
        </w:rPr>
        <w:t>.</w:t>
      </w:r>
      <w:r w:rsidRPr="001F3F00">
        <w:rPr>
          <w:bCs/>
        </w:rPr>
        <w:t xml:space="preserve">, </w:t>
      </w:r>
      <w:proofErr w:type="spellStart"/>
      <w:r w:rsidRPr="001F3F00">
        <w:rPr>
          <w:bCs/>
        </w:rPr>
        <w:t>Kloefkorn</w:t>
      </w:r>
      <w:proofErr w:type="spellEnd"/>
      <w:r w:rsidR="000D4337" w:rsidRPr="001F3F00">
        <w:rPr>
          <w:bCs/>
        </w:rPr>
        <w:t>,</w:t>
      </w:r>
      <w:r w:rsidRPr="001F3F00">
        <w:rPr>
          <w:bCs/>
        </w:rPr>
        <w:t xml:space="preserve"> H</w:t>
      </w:r>
      <w:r w:rsidR="000D4337" w:rsidRPr="001F3F00">
        <w:rPr>
          <w:bCs/>
        </w:rPr>
        <w:t xml:space="preserve">. </w:t>
      </w:r>
      <w:r w:rsidRPr="001F3F00">
        <w:rPr>
          <w:bCs/>
        </w:rPr>
        <w:t>E</w:t>
      </w:r>
      <w:r w:rsidR="000D4337" w:rsidRPr="001F3F00">
        <w:rPr>
          <w:bCs/>
        </w:rPr>
        <w:t>.</w:t>
      </w:r>
      <w:r w:rsidRPr="001F3F00">
        <w:rPr>
          <w:bCs/>
        </w:rPr>
        <w:t>, Hochman</w:t>
      </w:r>
      <w:r w:rsidR="000D4337" w:rsidRPr="001F3F00">
        <w:rPr>
          <w:bCs/>
        </w:rPr>
        <w:t>,</w:t>
      </w:r>
      <w:r w:rsidRPr="001F3F00">
        <w:rPr>
          <w:bCs/>
        </w:rPr>
        <w:t xml:space="preserve"> S</w:t>
      </w:r>
      <w:r w:rsidR="000D4337" w:rsidRPr="001F3F00">
        <w:rPr>
          <w:bCs/>
        </w:rPr>
        <w:t>.</w:t>
      </w:r>
      <w:r w:rsidRPr="001F3F00">
        <w:rPr>
          <w:bCs/>
        </w:rPr>
        <w:t>, Wilkinson</w:t>
      </w:r>
      <w:r w:rsidR="000D4337" w:rsidRPr="001F3F00">
        <w:rPr>
          <w:bCs/>
        </w:rPr>
        <w:t>,</w:t>
      </w:r>
      <w:r w:rsidRPr="001F3F00">
        <w:rPr>
          <w:bCs/>
        </w:rPr>
        <w:t xml:space="preserve"> K</w:t>
      </w:r>
      <w:r w:rsidR="000D4337" w:rsidRPr="001F3F00">
        <w:rPr>
          <w:bCs/>
        </w:rPr>
        <w:t xml:space="preserve">. </w:t>
      </w:r>
      <w:r w:rsidRPr="001F3F00">
        <w:rPr>
          <w:bCs/>
        </w:rPr>
        <w:t xml:space="preserve">A. An in vitro adult mouse muscle-nerve preparation for studying the firing properties of muscle afferents. </w:t>
      </w:r>
      <w:r w:rsidRPr="001F3F00">
        <w:rPr>
          <w:bCs/>
          <w:i/>
        </w:rPr>
        <w:t>J</w:t>
      </w:r>
      <w:r w:rsidR="00BA2B2E" w:rsidRPr="001F3F00">
        <w:rPr>
          <w:bCs/>
          <w:i/>
        </w:rPr>
        <w:t>ournal of</w:t>
      </w:r>
      <w:r w:rsidRPr="001F3F00">
        <w:rPr>
          <w:bCs/>
          <w:i/>
        </w:rPr>
        <w:t xml:space="preserve"> Vis</w:t>
      </w:r>
      <w:r w:rsidR="00BA2B2E" w:rsidRPr="001F3F00">
        <w:rPr>
          <w:bCs/>
          <w:i/>
        </w:rPr>
        <w:t>ualized</w:t>
      </w:r>
      <w:r w:rsidRPr="001F3F00">
        <w:rPr>
          <w:bCs/>
          <w:i/>
        </w:rPr>
        <w:t xml:space="preserve"> Exp</w:t>
      </w:r>
      <w:r w:rsidR="00BA2B2E" w:rsidRPr="001F3F00">
        <w:rPr>
          <w:bCs/>
          <w:i/>
        </w:rPr>
        <w:t>eriments</w:t>
      </w:r>
      <w:r w:rsidRPr="001F3F00">
        <w:rPr>
          <w:bCs/>
          <w:i/>
        </w:rPr>
        <w:t>.</w:t>
      </w:r>
      <w:r w:rsidRPr="001F3F00">
        <w:rPr>
          <w:bCs/>
        </w:rPr>
        <w:t xml:space="preserve"> (91)</w:t>
      </w:r>
      <w:r w:rsidR="000D4337" w:rsidRPr="001F3F00">
        <w:rPr>
          <w:bCs/>
        </w:rPr>
        <w:t xml:space="preserve">, </w:t>
      </w:r>
      <w:r w:rsidR="001F3F00">
        <w:rPr>
          <w:bCs/>
        </w:rPr>
        <w:t>e</w:t>
      </w:r>
      <w:r w:rsidRPr="001F3F00">
        <w:rPr>
          <w:bCs/>
        </w:rPr>
        <w:t>51948</w:t>
      </w:r>
      <w:r w:rsidR="000D4337" w:rsidRPr="001F3F00">
        <w:rPr>
          <w:bCs/>
        </w:rPr>
        <w:t xml:space="preserve"> (2014)</w:t>
      </w:r>
      <w:r w:rsidRPr="001F3F00">
        <w:rPr>
          <w:bCs/>
        </w:rPr>
        <w:t>.</w:t>
      </w:r>
    </w:p>
    <w:p w14:paraId="146F9355" w14:textId="42830562" w:rsidR="006A4DC8" w:rsidRPr="001F3F00" w:rsidRDefault="0027166A" w:rsidP="00C66243">
      <w:pPr>
        <w:numPr>
          <w:ilvl w:val="0"/>
          <w:numId w:val="13"/>
        </w:numPr>
        <w:ind w:left="0" w:firstLine="0"/>
        <w:rPr>
          <w:bCs/>
        </w:rPr>
      </w:pPr>
      <w:r w:rsidRPr="001F3F00">
        <w:rPr>
          <w:bCs/>
        </w:rPr>
        <w:t xml:space="preserve">Brill MS, </w:t>
      </w:r>
      <w:proofErr w:type="spellStart"/>
      <w:r w:rsidRPr="001F3F00">
        <w:rPr>
          <w:bCs/>
        </w:rPr>
        <w:t>Marinkovic</w:t>
      </w:r>
      <w:proofErr w:type="spellEnd"/>
      <w:r w:rsidRPr="001F3F00">
        <w:rPr>
          <w:bCs/>
        </w:rPr>
        <w:t xml:space="preserve"> P, </w:t>
      </w:r>
      <w:proofErr w:type="spellStart"/>
      <w:r w:rsidRPr="001F3F00">
        <w:rPr>
          <w:bCs/>
        </w:rPr>
        <w:t>Misgeld</w:t>
      </w:r>
      <w:proofErr w:type="spellEnd"/>
      <w:r w:rsidRPr="001F3F00">
        <w:rPr>
          <w:bCs/>
        </w:rPr>
        <w:t xml:space="preserve"> T. Sequential photo-bleaching to delineate single Schwann cells at the neuromuscular junction. </w:t>
      </w:r>
      <w:r w:rsidRPr="001F3F00">
        <w:rPr>
          <w:bCs/>
          <w:i/>
        </w:rPr>
        <w:t>J</w:t>
      </w:r>
      <w:r w:rsidR="00BA2B2E" w:rsidRPr="001F3F00">
        <w:rPr>
          <w:bCs/>
          <w:i/>
        </w:rPr>
        <w:t>ournal of</w:t>
      </w:r>
      <w:r w:rsidRPr="001F3F00">
        <w:rPr>
          <w:bCs/>
          <w:i/>
        </w:rPr>
        <w:t xml:space="preserve"> Vis</w:t>
      </w:r>
      <w:r w:rsidR="00BA2B2E" w:rsidRPr="001F3F00">
        <w:rPr>
          <w:bCs/>
          <w:i/>
        </w:rPr>
        <w:t>ualized</w:t>
      </w:r>
      <w:r w:rsidRPr="001F3F00">
        <w:rPr>
          <w:bCs/>
          <w:i/>
        </w:rPr>
        <w:t xml:space="preserve"> Exp</w:t>
      </w:r>
      <w:r w:rsidR="00BA2B2E" w:rsidRPr="001F3F00">
        <w:rPr>
          <w:bCs/>
          <w:i/>
        </w:rPr>
        <w:t>eriments</w:t>
      </w:r>
      <w:r w:rsidRPr="001F3F00">
        <w:rPr>
          <w:bCs/>
        </w:rPr>
        <w:t xml:space="preserve"> </w:t>
      </w:r>
      <w:r w:rsidR="001F3F00">
        <w:rPr>
          <w:bCs/>
        </w:rPr>
        <w:t>(71) e</w:t>
      </w:r>
      <w:r w:rsidRPr="001F3F00">
        <w:rPr>
          <w:bCs/>
        </w:rPr>
        <w:t>4460, (2013).</w:t>
      </w:r>
    </w:p>
    <w:p w14:paraId="1E97F2B4" w14:textId="7AFF1D30" w:rsidR="006A4DC8" w:rsidRPr="001F3F00" w:rsidRDefault="0027166A" w:rsidP="00C66243">
      <w:pPr>
        <w:numPr>
          <w:ilvl w:val="0"/>
          <w:numId w:val="13"/>
        </w:numPr>
        <w:ind w:left="0" w:firstLine="0"/>
        <w:rPr>
          <w:bCs/>
        </w:rPr>
      </w:pPr>
      <w:r w:rsidRPr="001F3F00">
        <w:rPr>
          <w:bCs/>
        </w:rPr>
        <w:t xml:space="preserve">Murray, L., </w:t>
      </w:r>
      <w:proofErr w:type="spellStart"/>
      <w:r w:rsidRPr="001F3F00">
        <w:rPr>
          <w:bCs/>
        </w:rPr>
        <w:t>Gillingwater</w:t>
      </w:r>
      <w:proofErr w:type="spellEnd"/>
      <w:r w:rsidRPr="001F3F00">
        <w:rPr>
          <w:bCs/>
        </w:rPr>
        <w:t xml:space="preserve">, T. H., </w:t>
      </w:r>
      <w:proofErr w:type="spellStart"/>
      <w:r w:rsidRPr="001F3F00">
        <w:rPr>
          <w:bCs/>
        </w:rPr>
        <w:t>Kothary</w:t>
      </w:r>
      <w:proofErr w:type="spellEnd"/>
      <w:r w:rsidRPr="001F3F00">
        <w:rPr>
          <w:bCs/>
        </w:rPr>
        <w:t xml:space="preserve">, R. Dissection of the </w:t>
      </w:r>
      <w:r w:rsidR="006A5C23" w:rsidRPr="001F3F00">
        <w:rPr>
          <w:bCs/>
        </w:rPr>
        <w:t>t</w:t>
      </w:r>
      <w:r w:rsidRPr="001F3F00">
        <w:rPr>
          <w:bCs/>
        </w:rPr>
        <w:t xml:space="preserve">ransversus </w:t>
      </w:r>
      <w:r w:rsidR="006A5C23" w:rsidRPr="001F3F00">
        <w:rPr>
          <w:bCs/>
        </w:rPr>
        <w:t>a</w:t>
      </w:r>
      <w:r w:rsidRPr="001F3F00">
        <w:rPr>
          <w:bCs/>
        </w:rPr>
        <w:t xml:space="preserve">bdominis </w:t>
      </w:r>
      <w:r w:rsidR="006A5C23" w:rsidRPr="001F3F00">
        <w:rPr>
          <w:bCs/>
        </w:rPr>
        <w:t>m</w:t>
      </w:r>
      <w:r w:rsidRPr="001F3F00">
        <w:rPr>
          <w:bCs/>
        </w:rPr>
        <w:t xml:space="preserve">uscle for </w:t>
      </w:r>
      <w:r w:rsidR="006A5C23" w:rsidRPr="001F3F00">
        <w:rPr>
          <w:bCs/>
        </w:rPr>
        <w:t>w</w:t>
      </w:r>
      <w:r w:rsidRPr="001F3F00">
        <w:rPr>
          <w:bCs/>
        </w:rPr>
        <w:t xml:space="preserve">hole-mount </w:t>
      </w:r>
      <w:r w:rsidR="006A5C23" w:rsidRPr="001F3F00">
        <w:rPr>
          <w:bCs/>
        </w:rPr>
        <w:t>n</w:t>
      </w:r>
      <w:r w:rsidRPr="001F3F00">
        <w:rPr>
          <w:bCs/>
        </w:rPr>
        <w:t xml:space="preserve">euromuscular </w:t>
      </w:r>
      <w:r w:rsidR="006A5C23" w:rsidRPr="001F3F00">
        <w:rPr>
          <w:bCs/>
        </w:rPr>
        <w:t>j</w:t>
      </w:r>
      <w:r w:rsidRPr="001F3F00">
        <w:rPr>
          <w:bCs/>
        </w:rPr>
        <w:t xml:space="preserve">unction </w:t>
      </w:r>
      <w:r w:rsidR="006A5C23" w:rsidRPr="001F3F00">
        <w:rPr>
          <w:bCs/>
        </w:rPr>
        <w:t>a</w:t>
      </w:r>
      <w:r w:rsidRPr="001F3F00">
        <w:rPr>
          <w:bCs/>
        </w:rPr>
        <w:t xml:space="preserve">nalysis. </w:t>
      </w:r>
      <w:r w:rsidRPr="001F3F00">
        <w:rPr>
          <w:bCs/>
          <w:i/>
        </w:rPr>
        <w:t>J</w:t>
      </w:r>
      <w:r w:rsidR="00BA2B2E" w:rsidRPr="001F3F00">
        <w:rPr>
          <w:bCs/>
          <w:i/>
        </w:rPr>
        <w:t>ournal of</w:t>
      </w:r>
      <w:r w:rsidRPr="001F3F00">
        <w:rPr>
          <w:bCs/>
          <w:i/>
        </w:rPr>
        <w:t xml:space="preserve"> Vis</w:t>
      </w:r>
      <w:r w:rsidR="00BA2B2E" w:rsidRPr="001F3F00">
        <w:rPr>
          <w:bCs/>
          <w:i/>
        </w:rPr>
        <w:t>ualized</w:t>
      </w:r>
      <w:r w:rsidRPr="001F3F00">
        <w:rPr>
          <w:bCs/>
          <w:i/>
        </w:rPr>
        <w:t xml:space="preserve"> Exp</w:t>
      </w:r>
      <w:r w:rsidR="00BA2B2E" w:rsidRPr="001F3F00">
        <w:rPr>
          <w:bCs/>
          <w:i/>
        </w:rPr>
        <w:t>eriments</w:t>
      </w:r>
      <w:r w:rsidRPr="001F3F00">
        <w:rPr>
          <w:bCs/>
        </w:rPr>
        <w:t xml:space="preserve"> (83), e51162 (2014)</w:t>
      </w:r>
      <w:r w:rsidR="006A4DC8" w:rsidRPr="001F3F00">
        <w:rPr>
          <w:bCs/>
        </w:rPr>
        <w:t>.</w:t>
      </w:r>
    </w:p>
    <w:p w14:paraId="0DD6A698" w14:textId="7D763852" w:rsidR="006A4DC8" w:rsidRPr="001F3F00" w:rsidRDefault="00E843E7" w:rsidP="00C66243">
      <w:pPr>
        <w:numPr>
          <w:ilvl w:val="0"/>
          <w:numId w:val="13"/>
        </w:numPr>
        <w:ind w:left="0" w:firstLine="0"/>
        <w:rPr>
          <w:bCs/>
        </w:rPr>
      </w:pPr>
      <w:r w:rsidRPr="001F3F00">
        <w:rPr>
          <w:bCs/>
        </w:rPr>
        <w:t xml:space="preserve">Tsang, Y. M., </w:t>
      </w:r>
      <w:proofErr w:type="spellStart"/>
      <w:r w:rsidRPr="001F3F00">
        <w:rPr>
          <w:bCs/>
        </w:rPr>
        <w:t>Chiong</w:t>
      </w:r>
      <w:proofErr w:type="spellEnd"/>
      <w:r w:rsidRPr="001F3F00">
        <w:rPr>
          <w:bCs/>
        </w:rPr>
        <w:t xml:space="preserve">, F., </w:t>
      </w:r>
      <w:proofErr w:type="spellStart"/>
      <w:r w:rsidRPr="001F3F00">
        <w:rPr>
          <w:bCs/>
        </w:rPr>
        <w:t>Kuznetsov</w:t>
      </w:r>
      <w:proofErr w:type="spellEnd"/>
      <w:r w:rsidRPr="001F3F00">
        <w:rPr>
          <w:bCs/>
        </w:rPr>
        <w:t xml:space="preserve">, D., </w:t>
      </w:r>
      <w:proofErr w:type="spellStart"/>
      <w:r w:rsidRPr="001F3F00">
        <w:rPr>
          <w:bCs/>
        </w:rPr>
        <w:t>Kasarskis</w:t>
      </w:r>
      <w:proofErr w:type="spellEnd"/>
      <w:r w:rsidRPr="001F3F00">
        <w:rPr>
          <w:bCs/>
        </w:rPr>
        <w:t xml:space="preserve">, E., </w:t>
      </w:r>
      <w:proofErr w:type="spellStart"/>
      <w:r w:rsidRPr="001F3F00">
        <w:rPr>
          <w:bCs/>
        </w:rPr>
        <w:t>Geula</w:t>
      </w:r>
      <w:proofErr w:type="spellEnd"/>
      <w:r w:rsidRPr="001F3F00">
        <w:rPr>
          <w:bCs/>
        </w:rPr>
        <w:t xml:space="preserve"> C. Motor neurons are rich in non-phosphorylated neurofilaments: cross-species comparison and alterations in ALS. </w:t>
      </w:r>
      <w:r w:rsidRPr="001F3F00">
        <w:rPr>
          <w:bCs/>
          <w:i/>
        </w:rPr>
        <w:t>Brain Res</w:t>
      </w:r>
      <w:r w:rsidR="008E27E4" w:rsidRPr="001F3F00">
        <w:rPr>
          <w:bCs/>
          <w:i/>
        </w:rPr>
        <w:t>earch</w:t>
      </w:r>
      <w:r w:rsidRPr="001F3F00">
        <w:rPr>
          <w:bCs/>
        </w:rPr>
        <w:t xml:space="preserve">. </w:t>
      </w:r>
      <w:r w:rsidRPr="001F3F00">
        <w:rPr>
          <w:b/>
          <w:bCs/>
        </w:rPr>
        <w:t>861</w:t>
      </w:r>
      <w:r w:rsidRPr="001F3F00">
        <w:rPr>
          <w:bCs/>
        </w:rPr>
        <w:t xml:space="preserve"> (1), 45-58 (2000).</w:t>
      </w:r>
    </w:p>
    <w:p w14:paraId="3007410D" w14:textId="3DED5545" w:rsidR="005915F4" w:rsidRPr="001F3F00" w:rsidRDefault="00575649" w:rsidP="00C66243">
      <w:pPr>
        <w:numPr>
          <w:ilvl w:val="0"/>
          <w:numId w:val="13"/>
        </w:numPr>
        <w:ind w:left="0" w:firstLine="0"/>
        <w:rPr>
          <w:bCs/>
        </w:rPr>
      </w:pPr>
      <w:proofErr w:type="spellStart"/>
      <w:r w:rsidRPr="001F3F00">
        <w:rPr>
          <w:bCs/>
        </w:rPr>
        <w:t>Balice</w:t>
      </w:r>
      <w:proofErr w:type="spellEnd"/>
      <w:r w:rsidRPr="001F3F00">
        <w:rPr>
          <w:bCs/>
        </w:rPr>
        <w:t xml:space="preserve">-Gordon, R. J., </w:t>
      </w:r>
      <w:proofErr w:type="spellStart"/>
      <w:r w:rsidRPr="001F3F00">
        <w:rPr>
          <w:bCs/>
        </w:rPr>
        <w:t>Thomposon</w:t>
      </w:r>
      <w:proofErr w:type="spellEnd"/>
      <w:r w:rsidRPr="001F3F00">
        <w:rPr>
          <w:bCs/>
        </w:rPr>
        <w:t xml:space="preserve">, W. J. The organization and development of compartmentalized innervation in rat extensor digitorum longus muscle. </w:t>
      </w:r>
      <w:r w:rsidRPr="001F3F00">
        <w:rPr>
          <w:bCs/>
          <w:i/>
        </w:rPr>
        <w:t>Journal of Physiology</w:t>
      </w:r>
      <w:r w:rsidR="000D4337" w:rsidRPr="001F3F00">
        <w:rPr>
          <w:bCs/>
        </w:rPr>
        <w:t>.</w:t>
      </w:r>
      <w:r w:rsidRPr="001F3F00">
        <w:rPr>
          <w:bCs/>
        </w:rPr>
        <w:t xml:space="preserve"> </w:t>
      </w:r>
      <w:r w:rsidRPr="001F3F00">
        <w:rPr>
          <w:b/>
          <w:bCs/>
        </w:rPr>
        <w:t>398</w:t>
      </w:r>
      <w:r w:rsidRPr="001F3F00">
        <w:rPr>
          <w:bCs/>
        </w:rPr>
        <w:t>, 211-231 (1988)</w:t>
      </w:r>
      <w:r w:rsidR="003C5720" w:rsidRPr="001F3F00">
        <w:rPr>
          <w:bCs/>
        </w:rPr>
        <w:t>.</w:t>
      </w:r>
      <w:r w:rsidR="005164C1" w:rsidRPr="001F3F00">
        <w:rPr>
          <w:bCs/>
        </w:rPr>
        <w:t xml:space="preserve"> </w:t>
      </w:r>
      <w:bookmarkStart w:id="0" w:name="gjdgxs" w:colFirst="0" w:colLast="0"/>
      <w:bookmarkStart w:id="1" w:name="30j0zll" w:colFirst="0" w:colLast="0"/>
      <w:bookmarkStart w:id="2" w:name="kix.dnstqay1kwjl" w:colFirst="0" w:colLast="0"/>
      <w:bookmarkStart w:id="3" w:name="3znysh7" w:colFirst="0" w:colLast="0"/>
      <w:bookmarkStart w:id="4" w:name="2et92p0" w:colFirst="0" w:colLast="0"/>
      <w:bookmarkStart w:id="5" w:name="tyjcwt" w:colFirst="0" w:colLast="0"/>
      <w:bookmarkStart w:id="6" w:name="3dy6vkm" w:colFirst="0" w:colLast="0"/>
      <w:bookmarkStart w:id="7" w:name="1t3h5sf" w:colFirst="0" w:colLast="0"/>
      <w:bookmarkStart w:id="8" w:name="4d34og8" w:colFirst="0" w:colLast="0"/>
      <w:bookmarkStart w:id="9" w:name="2s8eyo1" w:colFirst="0" w:colLast="0"/>
      <w:bookmarkStart w:id="10" w:name="17dp8vu" w:colFirst="0" w:colLast="0"/>
      <w:bookmarkStart w:id="11" w:name="3rdcrjn" w:colFirst="0" w:colLast="0"/>
      <w:bookmarkEnd w:id="0"/>
      <w:bookmarkEnd w:id="1"/>
      <w:bookmarkEnd w:id="2"/>
      <w:bookmarkEnd w:id="3"/>
      <w:bookmarkEnd w:id="4"/>
      <w:bookmarkEnd w:id="5"/>
      <w:bookmarkEnd w:id="6"/>
      <w:bookmarkEnd w:id="7"/>
      <w:bookmarkEnd w:id="8"/>
      <w:bookmarkEnd w:id="9"/>
      <w:bookmarkEnd w:id="10"/>
      <w:bookmarkEnd w:id="11"/>
    </w:p>
    <w:p w14:paraId="7E76A02C" w14:textId="36769840" w:rsidR="00AD34C4" w:rsidRPr="001F3F00" w:rsidRDefault="00AD34C4" w:rsidP="00C66243">
      <w:pPr>
        <w:numPr>
          <w:ilvl w:val="0"/>
          <w:numId w:val="13"/>
        </w:numPr>
        <w:ind w:left="0" w:firstLine="0"/>
        <w:rPr>
          <w:bCs/>
        </w:rPr>
      </w:pPr>
      <w:r w:rsidRPr="001F3F00">
        <w:rPr>
          <w:bCs/>
        </w:rPr>
        <w:t>Cipriani</w:t>
      </w:r>
      <w:r w:rsidR="005164C1" w:rsidRPr="001F3F00">
        <w:rPr>
          <w:bCs/>
        </w:rPr>
        <w:t>,</w:t>
      </w:r>
      <w:r w:rsidRPr="001F3F00">
        <w:rPr>
          <w:bCs/>
        </w:rPr>
        <w:t xml:space="preserve"> S</w:t>
      </w:r>
      <w:r w:rsidR="005164C1" w:rsidRPr="001F3F00">
        <w:rPr>
          <w:bCs/>
        </w:rPr>
        <w:t>.</w:t>
      </w:r>
      <w:r w:rsidR="00DE0F8A" w:rsidRPr="001F3F00">
        <w:rPr>
          <w:bCs/>
        </w:rPr>
        <w:t xml:space="preserve"> et al.</w:t>
      </w:r>
      <w:r w:rsidRPr="001F3F00">
        <w:rPr>
          <w:bCs/>
        </w:rPr>
        <w:t xml:space="preserve"> Neuromuscular </w:t>
      </w:r>
      <w:r w:rsidR="006A5C23" w:rsidRPr="001F3F00">
        <w:rPr>
          <w:bCs/>
        </w:rPr>
        <w:t>j</w:t>
      </w:r>
      <w:r w:rsidRPr="001F3F00">
        <w:rPr>
          <w:bCs/>
        </w:rPr>
        <w:t xml:space="preserve">unction </w:t>
      </w:r>
      <w:r w:rsidR="006A5C23" w:rsidRPr="001F3F00">
        <w:rPr>
          <w:bCs/>
        </w:rPr>
        <w:t>c</w:t>
      </w:r>
      <w:r w:rsidRPr="001F3F00">
        <w:rPr>
          <w:bCs/>
        </w:rPr>
        <w:t xml:space="preserve">hanges in a </w:t>
      </w:r>
      <w:r w:rsidR="006A5C23" w:rsidRPr="001F3F00">
        <w:rPr>
          <w:bCs/>
        </w:rPr>
        <w:t>m</w:t>
      </w:r>
      <w:r w:rsidRPr="001F3F00">
        <w:rPr>
          <w:bCs/>
        </w:rPr>
        <w:t xml:space="preserve">ouse </w:t>
      </w:r>
      <w:r w:rsidR="006A5C23" w:rsidRPr="001F3F00">
        <w:rPr>
          <w:bCs/>
        </w:rPr>
        <w:t>m</w:t>
      </w:r>
      <w:r w:rsidRPr="001F3F00">
        <w:rPr>
          <w:bCs/>
        </w:rPr>
        <w:t xml:space="preserve">odel of Charcot-Marie-Tooth </w:t>
      </w:r>
      <w:r w:rsidR="006A5C23" w:rsidRPr="001F3F00">
        <w:rPr>
          <w:bCs/>
        </w:rPr>
        <w:t>d</w:t>
      </w:r>
      <w:r w:rsidRPr="001F3F00">
        <w:rPr>
          <w:bCs/>
        </w:rPr>
        <w:t xml:space="preserve">isease </w:t>
      </w:r>
      <w:r w:rsidR="006A5C23" w:rsidRPr="001F3F00">
        <w:rPr>
          <w:bCs/>
        </w:rPr>
        <w:t>t</w:t>
      </w:r>
      <w:r w:rsidRPr="001F3F00">
        <w:rPr>
          <w:bCs/>
        </w:rPr>
        <w:t xml:space="preserve">ype 4C. </w:t>
      </w:r>
      <w:r w:rsidRPr="001F3F00">
        <w:rPr>
          <w:bCs/>
          <w:i/>
        </w:rPr>
        <w:t>Int</w:t>
      </w:r>
      <w:r w:rsidR="00CB5410" w:rsidRPr="001F3F00">
        <w:rPr>
          <w:bCs/>
          <w:i/>
        </w:rPr>
        <w:t>ernational</w:t>
      </w:r>
      <w:r w:rsidRPr="001F3F00">
        <w:rPr>
          <w:bCs/>
          <w:i/>
        </w:rPr>
        <w:t xml:space="preserve"> J</w:t>
      </w:r>
      <w:r w:rsidR="00ED72B7" w:rsidRPr="001F3F00">
        <w:rPr>
          <w:bCs/>
          <w:i/>
        </w:rPr>
        <w:t>ournal of</w:t>
      </w:r>
      <w:r w:rsidRPr="001F3F00">
        <w:rPr>
          <w:bCs/>
          <w:i/>
        </w:rPr>
        <w:t xml:space="preserve"> Mol</w:t>
      </w:r>
      <w:r w:rsidR="00ED72B7" w:rsidRPr="001F3F00">
        <w:rPr>
          <w:bCs/>
          <w:i/>
        </w:rPr>
        <w:t>ecular</w:t>
      </w:r>
      <w:r w:rsidRPr="001F3F00">
        <w:rPr>
          <w:bCs/>
          <w:i/>
        </w:rPr>
        <w:t xml:space="preserve"> Sci</w:t>
      </w:r>
      <w:r w:rsidR="00ED72B7" w:rsidRPr="001F3F00">
        <w:rPr>
          <w:bCs/>
          <w:i/>
        </w:rPr>
        <w:t>ence</w:t>
      </w:r>
      <w:r w:rsidRPr="001F3F00">
        <w:rPr>
          <w:bCs/>
        </w:rPr>
        <w:t xml:space="preserve">. </w:t>
      </w:r>
      <w:r w:rsidRPr="001F3F00">
        <w:rPr>
          <w:b/>
          <w:bCs/>
        </w:rPr>
        <w:t>19</w:t>
      </w:r>
      <w:r w:rsidR="000D4337" w:rsidRPr="001F3F00">
        <w:rPr>
          <w:b/>
          <w:bCs/>
        </w:rPr>
        <w:t xml:space="preserve"> </w:t>
      </w:r>
      <w:r w:rsidRPr="001F3F00">
        <w:rPr>
          <w:bCs/>
        </w:rPr>
        <w:t>(12)</w:t>
      </w:r>
      <w:r w:rsidR="000D4337" w:rsidRPr="001F3F00">
        <w:rPr>
          <w:bCs/>
        </w:rPr>
        <w:t xml:space="preserve">, </w:t>
      </w:r>
      <w:r w:rsidRPr="001F3F00">
        <w:rPr>
          <w:bCs/>
        </w:rPr>
        <w:t>4072</w:t>
      </w:r>
      <w:r w:rsidR="000D4337" w:rsidRPr="001F3F00">
        <w:rPr>
          <w:bCs/>
        </w:rPr>
        <w:t xml:space="preserve"> (2018).</w:t>
      </w:r>
    </w:p>
    <w:p w14:paraId="444D5895" w14:textId="26DBAD9A" w:rsidR="00AD34C4" w:rsidRPr="001F3F00" w:rsidRDefault="00AD34C4" w:rsidP="00C66243">
      <w:pPr>
        <w:numPr>
          <w:ilvl w:val="0"/>
          <w:numId w:val="13"/>
        </w:numPr>
        <w:ind w:left="0" w:firstLine="0"/>
        <w:rPr>
          <w:bCs/>
        </w:rPr>
      </w:pPr>
      <w:proofErr w:type="spellStart"/>
      <w:r w:rsidRPr="001F3F00">
        <w:rPr>
          <w:bCs/>
        </w:rPr>
        <w:t>Boido</w:t>
      </w:r>
      <w:proofErr w:type="spellEnd"/>
      <w:r w:rsidR="005164C1" w:rsidRPr="001F3F00">
        <w:rPr>
          <w:bCs/>
        </w:rPr>
        <w:t>,</w:t>
      </w:r>
      <w:r w:rsidRPr="001F3F00">
        <w:rPr>
          <w:bCs/>
        </w:rPr>
        <w:t xml:space="preserve"> M</w:t>
      </w:r>
      <w:r w:rsidR="005164C1" w:rsidRPr="001F3F00">
        <w:rPr>
          <w:bCs/>
        </w:rPr>
        <w:t>.</w:t>
      </w:r>
      <w:r w:rsidRPr="001F3F00">
        <w:rPr>
          <w:bCs/>
        </w:rPr>
        <w:t>, Vercelli</w:t>
      </w:r>
      <w:r w:rsidR="005164C1" w:rsidRPr="001F3F00">
        <w:rPr>
          <w:bCs/>
        </w:rPr>
        <w:t>,</w:t>
      </w:r>
      <w:r w:rsidRPr="001F3F00">
        <w:rPr>
          <w:bCs/>
        </w:rPr>
        <w:t xml:space="preserve"> A. Neuromuscular </w:t>
      </w:r>
      <w:r w:rsidR="006A5C23" w:rsidRPr="001F3F00">
        <w:rPr>
          <w:bCs/>
        </w:rPr>
        <w:t>j</w:t>
      </w:r>
      <w:r w:rsidRPr="001F3F00">
        <w:rPr>
          <w:bCs/>
        </w:rPr>
        <w:t xml:space="preserve">unctions as </w:t>
      </w:r>
      <w:r w:rsidR="006A5C23" w:rsidRPr="001F3F00">
        <w:rPr>
          <w:bCs/>
        </w:rPr>
        <w:t>k</w:t>
      </w:r>
      <w:r w:rsidRPr="001F3F00">
        <w:rPr>
          <w:bCs/>
        </w:rPr>
        <w:t xml:space="preserve">ey </w:t>
      </w:r>
      <w:r w:rsidR="006A5C23" w:rsidRPr="001F3F00">
        <w:rPr>
          <w:bCs/>
        </w:rPr>
        <w:t>c</w:t>
      </w:r>
      <w:r w:rsidRPr="001F3F00">
        <w:rPr>
          <w:bCs/>
        </w:rPr>
        <w:t xml:space="preserve">ontributors and </w:t>
      </w:r>
      <w:r w:rsidR="006A5C23" w:rsidRPr="001F3F00">
        <w:rPr>
          <w:bCs/>
        </w:rPr>
        <w:t>t</w:t>
      </w:r>
      <w:r w:rsidRPr="001F3F00">
        <w:rPr>
          <w:bCs/>
        </w:rPr>
        <w:t xml:space="preserve">herapeutic </w:t>
      </w:r>
      <w:r w:rsidR="006A5C23" w:rsidRPr="001F3F00">
        <w:rPr>
          <w:bCs/>
        </w:rPr>
        <w:t>t</w:t>
      </w:r>
      <w:r w:rsidRPr="001F3F00">
        <w:rPr>
          <w:bCs/>
        </w:rPr>
        <w:t xml:space="preserve">argets in </w:t>
      </w:r>
      <w:r w:rsidR="006A5C23" w:rsidRPr="001F3F00">
        <w:rPr>
          <w:bCs/>
        </w:rPr>
        <w:t>s</w:t>
      </w:r>
      <w:r w:rsidRPr="001F3F00">
        <w:rPr>
          <w:bCs/>
        </w:rPr>
        <w:t xml:space="preserve">pinal </w:t>
      </w:r>
      <w:r w:rsidR="006A5C23" w:rsidRPr="001F3F00">
        <w:rPr>
          <w:bCs/>
        </w:rPr>
        <w:t>m</w:t>
      </w:r>
      <w:r w:rsidRPr="001F3F00">
        <w:rPr>
          <w:bCs/>
        </w:rPr>
        <w:t xml:space="preserve">uscular </w:t>
      </w:r>
      <w:r w:rsidR="006A5C23" w:rsidRPr="001F3F00">
        <w:rPr>
          <w:bCs/>
        </w:rPr>
        <w:t>a</w:t>
      </w:r>
      <w:r w:rsidRPr="001F3F00">
        <w:rPr>
          <w:bCs/>
        </w:rPr>
        <w:t xml:space="preserve">trophy. </w:t>
      </w:r>
      <w:r w:rsidRPr="001F3F00">
        <w:rPr>
          <w:bCs/>
          <w:i/>
        </w:rPr>
        <w:t>Front</w:t>
      </w:r>
      <w:r w:rsidR="00ED72B7" w:rsidRPr="001F3F00">
        <w:rPr>
          <w:bCs/>
          <w:i/>
        </w:rPr>
        <w:t>iers</w:t>
      </w:r>
      <w:r w:rsidR="000D4337" w:rsidRPr="001F3F00">
        <w:rPr>
          <w:bCs/>
          <w:i/>
        </w:rPr>
        <w:t xml:space="preserve"> in </w:t>
      </w:r>
      <w:r w:rsidRPr="001F3F00">
        <w:rPr>
          <w:bCs/>
          <w:i/>
        </w:rPr>
        <w:t>Neuroanat</w:t>
      </w:r>
      <w:r w:rsidR="00ED72B7" w:rsidRPr="001F3F00">
        <w:rPr>
          <w:bCs/>
          <w:i/>
        </w:rPr>
        <w:t>omy</w:t>
      </w:r>
      <w:r w:rsidRPr="001F3F00">
        <w:rPr>
          <w:bCs/>
        </w:rPr>
        <w:t xml:space="preserve">. </w:t>
      </w:r>
      <w:r w:rsidRPr="001F3F00">
        <w:rPr>
          <w:b/>
          <w:bCs/>
        </w:rPr>
        <w:t>10</w:t>
      </w:r>
      <w:r w:rsidR="00657D07" w:rsidRPr="001F3F00">
        <w:rPr>
          <w:bCs/>
        </w:rPr>
        <w:t xml:space="preserve">, </w:t>
      </w:r>
      <w:r w:rsidR="006A5C23" w:rsidRPr="001F3F00">
        <w:rPr>
          <w:bCs/>
        </w:rPr>
        <w:t>(</w:t>
      </w:r>
      <w:r w:rsidRPr="001F3F00">
        <w:rPr>
          <w:bCs/>
        </w:rPr>
        <w:t>6</w:t>
      </w:r>
      <w:r w:rsidR="006A5C23" w:rsidRPr="001F3F00">
        <w:rPr>
          <w:bCs/>
        </w:rPr>
        <w:t>)</w:t>
      </w:r>
      <w:r w:rsidR="00F263B8" w:rsidRPr="001F3F00">
        <w:rPr>
          <w:bCs/>
        </w:rPr>
        <w:t>,</w:t>
      </w:r>
      <w:r w:rsidRPr="001F3F00">
        <w:rPr>
          <w:bCs/>
        </w:rPr>
        <w:t xml:space="preserve"> </w:t>
      </w:r>
      <w:r w:rsidR="005164C1" w:rsidRPr="001F3F00">
        <w:rPr>
          <w:bCs/>
        </w:rPr>
        <w:t>(2016).</w:t>
      </w:r>
    </w:p>
    <w:p w14:paraId="502EAE59" w14:textId="293428A4" w:rsidR="00EB71A0" w:rsidRPr="001F3F00" w:rsidRDefault="005915F4" w:rsidP="00C66243">
      <w:pPr>
        <w:numPr>
          <w:ilvl w:val="0"/>
          <w:numId w:val="13"/>
        </w:numPr>
        <w:ind w:left="0" w:firstLine="0"/>
        <w:rPr>
          <w:bCs/>
        </w:rPr>
      </w:pPr>
      <w:r w:rsidRPr="001F3F00">
        <w:t>Barik</w:t>
      </w:r>
      <w:r w:rsidRPr="001F3F00">
        <w:rPr>
          <w:bCs/>
        </w:rPr>
        <w:t>,</w:t>
      </w:r>
      <w:r w:rsidR="00ED72B7" w:rsidRPr="001F3F00">
        <w:rPr>
          <w:bCs/>
        </w:rPr>
        <w:t xml:space="preserve"> A., </w:t>
      </w:r>
      <w:r w:rsidRPr="001F3F00">
        <w:t>Li</w:t>
      </w:r>
      <w:r w:rsidR="00ED72B7" w:rsidRPr="001F3F00">
        <w:rPr>
          <w:bCs/>
        </w:rPr>
        <w:t xml:space="preserve">, L., </w:t>
      </w:r>
      <w:proofErr w:type="spellStart"/>
      <w:r w:rsidRPr="001F3F00">
        <w:t>Sathyamurthy</w:t>
      </w:r>
      <w:proofErr w:type="spellEnd"/>
      <w:r w:rsidRPr="001F3F00">
        <w:rPr>
          <w:bCs/>
        </w:rPr>
        <w:t>,</w:t>
      </w:r>
      <w:r w:rsidR="00ED72B7" w:rsidRPr="001F3F00">
        <w:rPr>
          <w:bCs/>
        </w:rPr>
        <w:t xml:space="preserve"> A., </w:t>
      </w:r>
      <w:proofErr w:type="spellStart"/>
      <w:r w:rsidRPr="001F3F00">
        <w:t>Xiong</w:t>
      </w:r>
      <w:proofErr w:type="spellEnd"/>
      <w:r w:rsidR="005164C1" w:rsidRPr="001F3F00">
        <w:rPr>
          <w:bCs/>
        </w:rPr>
        <w:t>, W-C.</w:t>
      </w:r>
      <w:r w:rsidRPr="001F3F00">
        <w:rPr>
          <w:bCs/>
        </w:rPr>
        <w:t>,</w:t>
      </w:r>
      <w:r w:rsidR="005164C1" w:rsidRPr="001F3F00">
        <w:rPr>
          <w:bCs/>
        </w:rPr>
        <w:t xml:space="preserve"> </w:t>
      </w:r>
      <w:r w:rsidRPr="001F3F00">
        <w:t>Mei</w:t>
      </w:r>
      <w:r w:rsidR="005164C1" w:rsidRPr="001F3F00">
        <w:rPr>
          <w:bCs/>
        </w:rPr>
        <w:t>, L.</w:t>
      </w:r>
      <w:r w:rsidRPr="001F3F00">
        <w:rPr>
          <w:bCs/>
        </w:rPr>
        <w:t xml:space="preserve"> </w:t>
      </w:r>
      <w:r w:rsidR="00ED72B7" w:rsidRPr="001F3F00">
        <w:rPr>
          <w:bCs/>
        </w:rPr>
        <w:t xml:space="preserve">Schwann </w:t>
      </w:r>
      <w:r w:rsidR="006A5C23" w:rsidRPr="001F3F00">
        <w:rPr>
          <w:bCs/>
        </w:rPr>
        <w:t>c</w:t>
      </w:r>
      <w:r w:rsidR="00ED72B7" w:rsidRPr="001F3F00">
        <w:rPr>
          <w:bCs/>
        </w:rPr>
        <w:t xml:space="preserve">ells in </w:t>
      </w:r>
      <w:r w:rsidR="006A5C23" w:rsidRPr="001F3F00">
        <w:rPr>
          <w:bCs/>
        </w:rPr>
        <w:t>n</w:t>
      </w:r>
      <w:r w:rsidR="00ED72B7" w:rsidRPr="001F3F00">
        <w:rPr>
          <w:bCs/>
        </w:rPr>
        <w:t xml:space="preserve">euromuscular </w:t>
      </w:r>
      <w:r w:rsidR="006A5C23" w:rsidRPr="001F3F00">
        <w:rPr>
          <w:bCs/>
        </w:rPr>
        <w:t>j</w:t>
      </w:r>
      <w:r w:rsidR="00ED72B7" w:rsidRPr="001F3F00">
        <w:rPr>
          <w:bCs/>
        </w:rPr>
        <w:t xml:space="preserve">unction </w:t>
      </w:r>
      <w:r w:rsidR="006A5C23" w:rsidRPr="001F3F00">
        <w:rPr>
          <w:bCs/>
        </w:rPr>
        <w:t>f</w:t>
      </w:r>
      <w:r w:rsidR="00ED72B7" w:rsidRPr="001F3F00">
        <w:rPr>
          <w:bCs/>
        </w:rPr>
        <w:t xml:space="preserve">ormation and </w:t>
      </w:r>
      <w:r w:rsidR="006A5C23" w:rsidRPr="001F3F00">
        <w:rPr>
          <w:bCs/>
        </w:rPr>
        <w:t>m</w:t>
      </w:r>
      <w:r w:rsidR="00ED72B7" w:rsidRPr="001F3F00">
        <w:rPr>
          <w:bCs/>
        </w:rPr>
        <w:t>aintenance</w:t>
      </w:r>
      <w:r w:rsidR="005164C1" w:rsidRPr="001F3F00">
        <w:rPr>
          <w:bCs/>
        </w:rPr>
        <w:t>.</w:t>
      </w:r>
      <w:r w:rsidR="00ED72B7" w:rsidRPr="001F3F00">
        <w:rPr>
          <w:bCs/>
        </w:rPr>
        <w:t xml:space="preserve"> </w:t>
      </w:r>
      <w:r w:rsidRPr="001F3F00">
        <w:rPr>
          <w:i/>
        </w:rPr>
        <w:t>J</w:t>
      </w:r>
      <w:r w:rsidR="00ED72B7" w:rsidRPr="001F3F00">
        <w:rPr>
          <w:i/>
        </w:rPr>
        <w:t>ournal of</w:t>
      </w:r>
      <w:r w:rsidRPr="001F3F00">
        <w:rPr>
          <w:i/>
        </w:rPr>
        <w:t xml:space="preserve"> Neurosci</w:t>
      </w:r>
      <w:r w:rsidR="00ED72B7" w:rsidRPr="001F3F00">
        <w:rPr>
          <w:i/>
        </w:rPr>
        <w:t>ence</w:t>
      </w:r>
      <w:r w:rsidR="005164C1" w:rsidRPr="001F3F00">
        <w:rPr>
          <w:bCs/>
        </w:rPr>
        <w:t xml:space="preserve">. </w:t>
      </w:r>
      <w:r w:rsidRPr="001F3F00">
        <w:rPr>
          <w:b/>
          <w:bCs/>
        </w:rPr>
        <w:t>36</w:t>
      </w:r>
      <w:r w:rsidR="005164C1" w:rsidRPr="001F3F00">
        <w:rPr>
          <w:b/>
          <w:bCs/>
        </w:rPr>
        <w:t xml:space="preserve"> </w:t>
      </w:r>
      <w:r w:rsidRPr="001F3F00">
        <w:rPr>
          <w:bCs/>
        </w:rPr>
        <w:t>(38)</w:t>
      </w:r>
      <w:r w:rsidR="005164C1" w:rsidRPr="001F3F00">
        <w:rPr>
          <w:bCs/>
        </w:rPr>
        <w:t>,</w:t>
      </w:r>
      <w:r w:rsidRPr="001F3F00">
        <w:rPr>
          <w:bCs/>
        </w:rPr>
        <w:t xml:space="preserve"> 9770–9781</w:t>
      </w:r>
      <w:r w:rsidR="00ED72B7" w:rsidRPr="001F3F00">
        <w:rPr>
          <w:bCs/>
        </w:rPr>
        <w:t xml:space="preserve"> (2016).</w:t>
      </w:r>
    </w:p>
    <w:sectPr w:rsidR="00EB71A0" w:rsidRPr="001F3F00" w:rsidSect="000D1AA8">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CB73B" w14:textId="77777777" w:rsidR="005469F9" w:rsidRDefault="005469F9">
      <w:r>
        <w:separator/>
      </w:r>
    </w:p>
  </w:endnote>
  <w:endnote w:type="continuationSeparator" w:id="0">
    <w:p w14:paraId="5E4FCD93" w14:textId="77777777" w:rsidR="005469F9" w:rsidRDefault="0054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8A5375" w:rsidRDefault="008A537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0685C" w14:textId="77777777" w:rsidR="005469F9" w:rsidRDefault="005469F9">
      <w:r>
        <w:separator/>
      </w:r>
    </w:p>
  </w:footnote>
  <w:footnote w:type="continuationSeparator" w:id="0">
    <w:p w14:paraId="49FA8834" w14:textId="77777777" w:rsidR="005469F9" w:rsidRDefault="0054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8A5375" w:rsidRDefault="008A537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8A5375" w:rsidRDefault="008A5375">
    <w:pPr>
      <w:pBdr>
        <w:top w:val="nil"/>
        <w:left w:val="nil"/>
        <w:bottom w:val="nil"/>
        <w:right w:val="nil"/>
        <w:between w:val="nil"/>
      </w:pBdr>
      <w:tabs>
        <w:tab w:val="center" w:pos="4680"/>
        <w:tab w:val="right" w:pos="9360"/>
        <w:tab w:val="left" w:pos="5724"/>
      </w:tabs>
      <w:rPr>
        <w:b/>
        <w:color w:val="1F497D"/>
        <w:sz w:val="28"/>
        <w:szCs w:val="28"/>
      </w:rPr>
    </w:pPr>
    <w:bookmarkStart w:id="12" w:name="_26in1rg" w:colFirst="0" w:colLast="0"/>
    <w:bookmarkEnd w:id="1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7777777" w:rsidR="008A5375" w:rsidRDefault="008A5375">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7216"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38F"/>
    <w:multiLevelType w:val="multilevel"/>
    <w:tmpl w:val="95F2D4D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EF0A3F"/>
    <w:multiLevelType w:val="hybridMultilevel"/>
    <w:tmpl w:val="F66649A0"/>
    <w:lvl w:ilvl="0" w:tplc="D4204E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56E239E"/>
    <w:multiLevelType w:val="hybridMultilevel"/>
    <w:tmpl w:val="F66649A0"/>
    <w:lvl w:ilvl="0" w:tplc="D4204E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4D51614"/>
    <w:multiLevelType w:val="hybridMultilevel"/>
    <w:tmpl w:val="4552B74E"/>
    <w:lvl w:ilvl="0" w:tplc="D4204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51D5F"/>
    <w:multiLevelType w:val="hybridMultilevel"/>
    <w:tmpl w:val="FAD20F04"/>
    <w:lvl w:ilvl="0" w:tplc="D4204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D348E7"/>
    <w:multiLevelType w:val="hybridMultilevel"/>
    <w:tmpl w:val="164A6556"/>
    <w:lvl w:ilvl="0" w:tplc="B072BA9C">
      <w:start w:val="1"/>
      <w:numFmt w:val="none"/>
      <w:lvlText w:val="3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1643A2"/>
    <w:multiLevelType w:val="hybridMultilevel"/>
    <w:tmpl w:val="A33A776E"/>
    <w:lvl w:ilvl="0" w:tplc="B072BA9C">
      <w:start w:val="1"/>
      <w:numFmt w:val="none"/>
      <w:lvlText w:val="38."/>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D9B6D73"/>
    <w:multiLevelType w:val="hybridMultilevel"/>
    <w:tmpl w:val="30D83B66"/>
    <w:lvl w:ilvl="0" w:tplc="D4204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C275BC"/>
    <w:multiLevelType w:val="hybridMultilevel"/>
    <w:tmpl w:val="1EF051EC"/>
    <w:lvl w:ilvl="0" w:tplc="76A06F92">
      <w:start w:val="1"/>
      <w:numFmt w:val="none"/>
      <w:lvlText w:val="3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9732AD5"/>
    <w:multiLevelType w:val="hybridMultilevel"/>
    <w:tmpl w:val="AD4CC4E6"/>
    <w:lvl w:ilvl="0" w:tplc="F04AF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0455CC1"/>
    <w:multiLevelType w:val="hybridMultilevel"/>
    <w:tmpl w:val="57749546"/>
    <w:lvl w:ilvl="0" w:tplc="D4204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61343"/>
    <w:multiLevelType w:val="multilevel"/>
    <w:tmpl w:val="C81C9054"/>
    <w:lvl w:ilvl="0">
      <w:start w:val="1"/>
      <w:numFmt w:val="decimal"/>
      <w:lvlText w:val="%1."/>
      <w:lvlJc w:val="left"/>
      <w:pPr>
        <w:ind w:left="720" w:hanging="360"/>
      </w:pPr>
      <w:rPr>
        <w:rFonts w:hint="default"/>
      </w:rPr>
    </w:lvl>
    <w:lvl w:ilvl="1">
      <w:start w:val="1"/>
      <w:numFmt w:val="decimal"/>
      <w:isLgl/>
      <w:lvlText w:val="%1.%2."/>
      <w:lvlJc w:val="left"/>
      <w:pPr>
        <w:ind w:left="996" w:hanging="636"/>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9EB70C5"/>
    <w:multiLevelType w:val="hybridMultilevel"/>
    <w:tmpl w:val="2C88B59A"/>
    <w:lvl w:ilvl="0" w:tplc="D4204E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E14380"/>
    <w:multiLevelType w:val="hybridMultilevel"/>
    <w:tmpl w:val="95D6C9CA"/>
    <w:lvl w:ilvl="0" w:tplc="D4204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21"/>
  </w:num>
  <w:num w:numId="4">
    <w:abstractNumId w:val="2"/>
  </w:num>
  <w:num w:numId="5">
    <w:abstractNumId w:val="17"/>
  </w:num>
  <w:num w:numId="6">
    <w:abstractNumId w:val="19"/>
  </w:num>
  <w:num w:numId="7">
    <w:abstractNumId w:val="7"/>
  </w:num>
  <w:num w:numId="8">
    <w:abstractNumId w:val="13"/>
  </w:num>
  <w:num w:numId="9">
    <w:abstractNumId w:val="4"/>
  </w:num>
  <w:num w:numId="10">
    <w:abstractNumId w:val="10"/>
  </w:num>
  <w:num w:numId="11">
    <w:abstractNumId w:val="15"/>
  </w:num>
  <w:num w:numId="12">
    <w:abstractNumId w:val="5"/>
  </w:num>
  <w:num w:numId="13">
    <w:abstractNumId w:val="1"/>
  </w:num>
  <w:num w:numId="14">
    <w:abstractNumId w:val="3"/>
  </w:num>
  <w:num w:numId="15">
    <w:abstractNumId w:val="25"/>
  </w:num>
  <w:num w:numId="16">
    <w:abstractNumId w:val="9"/>
  </w:num>
  <w:num w:numId="17">
    <w:abstractNumId w:val="8"/>
  </w:num>
  <w:num w:numId="18">
    <w:abstractNumId w:val="16"/>
  </w:num>
  <w:num w:numId="19">
    <w:abstractNumId w:val="24"/>
  </w:num>
  <w:num w:numId="20">
    <w:abstractNumId w:val="22"/>
  </w:num>
  <w:num w:numId="21">
    <w:abstractNumId w:val="20"/>
  </w:num>
  <w:num w:numId="22">
    <w:abstractNumId w:val="11"/>
  </w:num>
  <w:num w:numId="23">
    <w:abstractNumId w:val="12"/>
  </w:num>
  <w:num w:numId="24">
    <w:abstractNumId w:val="18"/>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NDQ3MzM2NTEzM7BQ0lEKTi0uzszPAykwrQUAfiU0RiwAAAA="/>
  </w:docVars>
  <w:rsids>
    <w:rsidRoot w:val="006E4797"/>
    <w:rsid w:val="00002712"/>
    <w:rsid w:val="00013A27"/>
    <w:rsid w:val="00013DE8"/>
    <w:rsid w:val="00014504"/>
    <w:rsid w:val="00015E0A"/>
    <w:rsid w:val="000210B6"/>
    <w:rsid w:val="00030F42"/>
    <w:rsid w:val="000362B6"/>
    <w:rsid w:val="000510DB"/>
    <w:rsid w:val="00055836"/>
    <w:rsid w:val="00066C35"/>
    <w:rsid w:val="00072DF9"/>
    <w:rsid w:val="0007608C"/>
    <w:rsid w:val="000765DF"/>
    <w:rsid w:val="00082B8B"/>
    <w:rsid w:val="0008465E"/>
    <w:rsid w:val="000B1C1D"/>
    <w:rsid w:val="000C55F8"/>
    <w:rsid w:val="000D1AA8"/>
    <w:rsid w:val="000D4337"/>
    <w:rsid w:val="000E0065"/>
    <w:rsid w:val="000E5526"/>
    <w:rsid w:val="000F27DF"/>
    <w:rsid w:val="000F7BA1"/>
    <w:rsid w:val="00104622"/>
    <w:rsid w:val="00124BCE"/>
    <w:rsid w:val="00126C6D"/>
    <w:rsid w:val="001304F7"/>
    <w:rsid w:val="0013151F"/>
    <w:rsid w:val="00140654"/>
    <w:rsid w:val="00141350"/>
    <w:rsid w:val="001441F8"/>
    <w:rsid w:val="00160FFE"/>
    <w:rsid w:val="00174830"/>
    <w:rsid w:val="0017557F"/>
    <w:rsid w:val="00187A91"/>
    <w:rsid w:val="001A41B9"/>
    <w:rsid w:val="001B5434"/>
    <w:rsid w:val="001C2242"/>
    <w:rsid w:val="001D02AA"/>
    <w:rsid w:val="001D42A3"/>
    <w:rsid w:val="001E3CC7"/>
    <w:rsid w:val="001E7056"/>
    <w:rsid w:val="001F3F00"/>
    <w:rsid w:val="0020052A"/>
    <w:rsid w:val="00205517"/>
    <w:rsid w:val="00210062"/>
    <w:rsid w:val="002129BC"/>
    <w:rsid w:val="0021665F"/>
    <w:rsid w:val="00232109"/>
    <w:rsid w:val="0023758E"/>
    <w:rsid w:val="00242431"/>
    <w:rsid w:val="00253C3D"/>
    <w:rsid w:val="00254361"/>
    <w:rsid w:val="00255B0B"/>
    <w:rsid w:val="002610ED"/>
    <w:rsid w:val="00266983"/>
    <w:rsid w:val="0027166A"/>
    <w:rsid w:val="00275F23"/>
    <w:rsid w:val="00280C6A"/>
    <w:rsid w:val="00284970"/>
    <w:rsid w:val="002A2219"/>
    <w:rsid w:val="002B247A"/>
    <w:rsid w:val="002C0F48"/>
    <w:rsid w:val="002C1313"/>
    <w:rsid w:val="002D0E2B"/>
    <w:rsid w:val="002F0A19"/>
    <w:rsid w:val="002F25BB"/>
    <w:rsid w:val="00302337"/>
    <w:rsid w:val="003133BE"/>
    <w:rsid w:val="0033091C"/>
    <w:rsid w:val="0033185B"/>
    <w:rsid w:val="003454CF"/>
    <w:rsid w:val="00347ED1"/>
    <w:rsid w:val="00351087"/>
    <w:rsid w:val="0035198C"/>
    <w:rsid w:val="00353279"/>
    <w:rsid w:val="00355F20"/>
    <w:rsid w:val="0036763A"/>
    <w:rsid w:val="003702F3"/>
    <w:rsid w:val="00374BD9"/>
    <w:rsid w:val="00380F6A"/>
    <w:rsid w:val="003822EC"/>
    <w:rsid w:val="00387971"/>
    <w:rsid w:val="00390B65"/>
    <w:rsid w:val="00391B03"/>
    <w:rsid w:val="0039574A"/>
    <w:rsid w:val="003A247D"/>
    <w:rsid w:val="003B2FC4"/>
    <w:rsid w:val="003B6C7E"/>
    <w:rsid w:val="003C5720"/>
    <w:rsid w:val="003C6FFB"/>
    <w:rsid w:val="003D24B5"/>
    <w:rsid w:val="003D4EE6"/>
    <w:rsid w:val="003E46E7"/>
    <w:rsid w:val="003F27F9"/>
    <w:rsid w:val="003F5508"/>
    <w:rsid w:val="004079AA"/>
    <w:rsid w:val="004144AD"/>
    <w:rsid w:val="00422D13"/>
    <w:rsid w:val="00430D39"/>
    <w:rsid w:val="00433B70"/>
    <w:rsid w:val="004374AE"/>
    <w:rsid w:val="00442850"/>
    <w:rsid w:val="00476ABC"/>
    <w:rsid w:val="004800B0"/>
    <w:rsid w:val="00484368"/>
    <w:rsid w:val="004B2322"/>
    <w:rsid w:val="004C5F4E"/>
    <w:rsid w:val="004C7B99"/>
    <w:rsid w:val="004F0A97"/>
    <w:rsid w:val="00502592"/>
    <w:rsid w:val="00505B87"/>
    <w:rsid w:val="005061AF"/>
    <w:rsid w:val="0051136E"/>
    <w:rsid w:val="00511426"/>
    <w:rsid w:val="005164C1"/>
    <w:rsid w:val="005266A3"/>
    <w:rsid w:val="005361A5"/>
    <w:rsid w:val="00541C63"/>
    <w:rsid w:val="005439A6"/>
    <w:rsid w:val="005469F9"/>
    <w:rsid w:val="00550E57"/>
    <w:rsid w:val="00551D82"/>
    <w:rsid w:val="00562835"/>
    <w:rsid w:val="005643E2"/>
    <w:rsid w:val="00567118"/>
    <w:rsid w:val="0056731F"/>
    <w:rsid w:val="005712EF"/>
    <w:rsid w:val="00575649"/>
    <w:rsid w:val="005821D0"/>
    <w:rsid w:val="005915CA"/>
    <w:rsid w:val="005915F4"/>
    <w:rsid w:val="005B0E25"/>
    <w:rsid w:val="005B5CC3"/>
    <w:rsid w:val="005C2642"/>
    <w:rsid w:val="005C64DB"/>
    <w:rsid w:val="005C7296"/>
    <w:rsid w:val="005D5270"/>
    <w:rsid w:val="005D62E2"/>
    <w:rsid w:val="005E5FBD"/>
    <w:rsid w:val="00604B12"/>
    <w:rsid w:val="00604C5A"/>
    <w:rsid w:val="00622578"/>
    <w:rsid w:val="00624BA7"/>
    <w:rsid w:val="00634205"/>
    <w:rsid w:val="006362A0"/>
    <w:rsid w:val="00642B08"/>
    <w:rsid w:val="00657D07"/>
    <w:rsid w:val="0066129A"/>
    <w:rsid w:val="006636EC"/>
    <w:rsid w:val="0067574E"/>
    <w:rsid w:val="00677773"/>
    <w:rsid w:val="006823DC"/>
    <w:rsid w:val="00682BFE"/>
    <w:rsid w:val="006A10EA"/>
    <w:rsid w:val="006A4DC8"/>
    <w:rsid w:val="006A5C23"/>
    <w:rsid w:val="006E3FAF"/>
    <w:rsid w:val="006E441C"/>
    <w:rsid w:val="006E4797"/>
    <w:rsid w:val="006E64CC"/>
    <w:rsid w:val="006F02F9"/>
    <w:rsid w:val="006F205E"/>
    <w:rsid w:val="0070444F"/>
    <w:rsid w:val="00714C81"/>
    <w:rsid w:val="00724D76"/>
    <w:rsid w:val="0073054E"/>
    <w:rsid w:val="0074135F"/>
    <w:rsid w:val="00771E8B"/>
    <w:rsid w:val="00780A44"/>
    <w:rsid w:val="007B00BA"/>
    <w:rsid w:val="007E2776"/>
    <w:rsid w:val="007F51E1"/>
    <w:rsid w:val="008073DB"/>
    <w:rsid w:val="00815501"/>
    <w:rsid w:val="00816285"/>
    <w:rsid w:val="0081681D"/>
    <w:rsid w:val="00830035"/>
    <w:rsid w:val="00830468"/>
    <w:rsid w:val="0083068A"/>
    <w:rsid w:val="008361C0"/>
    <w:rsid w:val="00843E77"/>
    <w:rsid w:val="00850579"/>
    <w:rsid w:val="008604F4"/>
    <w:rsid w:val="00892DF6"/>
    <w:rsid w:val="00893173"/>
    <w:rsid w:val="008A5375"/>
    <w:rsid w:val="008A5C02"/>
    <w:rsid w:val="008C6E50"/>
    <w:rsid w:val="008D0F8D"/>
    <w:rsid w:val="008D3ADD"/>
    <w:rsid w:val="008D6F56"/>
    <w:rsid w:val="008E27E4"/>
    <w:rsid w:val="008E3106"/>
    <w:rsid w:val="008E5050"/>
    <w:rsid w:val="008F5B24"/>
    <w:rsid w:val="009039E5"/>
    <w:rsid w:val="009104E1"/>
    <w:rsid w:val="00921990"/>
    <w:rsid w:val="0094040A"/>
    <w:rsid w:val="009426D2"/>
    <w:rsid w:val="00942AD1"/>
    <w:rsid w:val="0095642E"/>
    <w:rsid w:val="0095678E"/>
    <w:rsid w:val="009736F8"/>
    <w:rsid w:val="00987229"/>
    <w:rsid w:val="009919C4"/>
    <w:rsid w:val="009A03F9"/>
    <w:rsid w:val="009A3D58"/>
    <w:rsid w:val="009B029E"/>
    <w:rsid w:val="009C02F8"/>
    <w:rsid w:val="009C22F0"/>
    <w:rsid w:val="009D7FA2"/>
    <w:rsid w:val="009E740D"/>
    <w:rsid w:val="00A06E64"/>
    <w:rsid w:val="00A21BC1"/>
    <w:rsid w:val="00A23A42"/>
    <w:rsid w:val="00A322AE"/>
    <w:rsid w:val="00A34B81"/>
    <w:rsid w:val="00A365F0"/>
    <w:rsid w:val="00A45D93"/>
    <w:rsid w:val="00A70439"/>
    <w:rsid w:val="00A76397"/>
    <w:rsid w:val="00A90E86"/>
    <w:rsid w:val="00AB39CA"/>
    <w:rsid w:val="00AB4EE3"/>
    <w:rsid w:val="00AD34C4"/>
    <w:rsid w:val="00AD5126"/>
    <w:rsid w:val="00AE103B"/>
    <w:rsid w:val="00AE6C07"/>
    <w:rsid w:val="00AE73D7"/>
    <w:rsid w:val="00B023C2"/>
    <w:rsid w:val="00B1765F"/>
    <w:rsid w:val="00B21D78"/>
    <w:rsid w:val="00B30A7C"/>
    <w:rsid w:val="00B34E4D"/>
    <w:rsid w:val="00B353E2"/>
    <w:rsid w:val="00B4286C"/>
    <w:rsid w:val="00B45B51"/>
    <w:rsid w:val="00B63394"/>
    <w:rsid w:val="00B71074"/>
    <w:rsid w:val="00B71608"/>
    <w:rsid w:val="00B808BB"/>
    <w:rsid w:val="00B825CF"/>
    <w:rsid w:val="00BA2B2E"/>
    <w:rsid w:val="00BB44DD"/>
    <w:rsid w:val="00BC71F6"/>
    <w:rsid w:val="00BD4C60"/>
    <w:rsid w:val="00BE22A2"/>
    <w:rsid w:val="00BF37A5"/>
    <w:rsid w:val="00C0167B"/>
    <w:rsid w:val="00C12F98"/>
    <w:rsid w:val="00C1452A"/>
    <w:rsid w:val="00C22408"/>
    <w:rsid w:val="00C24962"/>
    <w:rsid w:val="00C25E21"/>
    <w:rsid w:val="00C44081"/>
    <w:rsid w:val="00C46ADF"/>
    <w:rsid w:val="00C51D15"/>
    <w:rsid w:val="00C6461D"/>
    <w:rsid w:val="00C66243"/>
    <w:rsid w:val="00C70268"/>
    <w:rsid w:val="00C759F3"/>
    <w:rsid w:val="00C76DB1"/>
    <w:rsid w:val="00C8050E"/>
    <w:rsid w:val="00CB0607"/>
    <w:rsid w:val="00CB272F"/>
    <w:rsid w:val="00CB3CBA"/>
    <w:rsid w:val="00CB5410"/>
    <w:rsid w:val="00CD2E71"/>
    <w:rsid w:val="00CE0275"/>
    <w:rsid w:val="00CE0D9C"/>
    <w:rsid w:val="00CE1656"/>
    <w:rsid w:val="00CE35FE"/>
    <w:rsid w:val="00D44E77"/>
    <w:rsid w:val="00D50CFA"/>
    <w:rsid w:val="00D55E2C"/>
    <w:rsid w:val="00D674D1"/>
    <w:rsid w:val="00D67B2C"/>
    <w:rsid w:val="00D7212F"/>
    <w:rsid w:val="00D73364"/>
    <w:rsid w:val="00D739E8"/>
    <w:rsid w:val="00D82434"/>
    <w:rsid w:val="00DC341D"/>
    <w:rsid w:val="00DE0F8A"/>
    <w:rsid w:val="00DF211D"/>
    <w:rsid w:val="00DF56A6"/>
    <w:rsid w:val="00E0437F"/>
    <w:rsid w:val="00E06317"/>
    <w:rsid w:val="00E12871"/>
    <w:rsid w:val="00E35BB8"/>
    <w:rsid w:val="00E37911"/>
    <w:rsid w:val="00E457B9"/>
    <w:rsid w:val="00E73E89"/>
    <w:rsid w:val="00E81A59"/>
    <w:rsid w:val="00E84372"/>
    <w:rsid w:val="00E843E7"/>
    <w:rsid w:val="00EA7798"/>
    <w:rsid w:val="00EB1E68"/>
    <w:rsid w:val="00EB71A0"/>
    <w:rsid w:val="00EC1365"/>
    <w:rsid w:val="00ED72B7"/>
    <w:rsid w:val="00F009A1"/>
    <w:rsid w:val="00F024A0"/>
    <w:rsid w:val="00F02B6A"/>
    <w:rsid w:val="00F066D6"/>
    <w:rsid w:val="00F263B8"/>
    <w:rsid w:val="00F32C6D"/>
    <w:rsid w:val="00F41B3F"/>
    <w:rsid w:val="00F46521"/>
    <w:rsid w:val="00F644DE"/>
    <w:rsid w:val="00F67950"/>
    <w:rsid w:val="00F74266"/>
    <w:rsid w:val="00F92333"/>
    <w:rsid w:val="00FA21CF"/>
    <w:rsid w:val="00FA239A"/>
    <w:rsid w:val="00FA5068"/>
    <w:rsid w:val="00FC7AE6"/>
    <w:rsid w:val="00FD5FA9"/>
    <w:rsid w:val="00FE2538"/>
    <w:rsid w:val="00FF4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86"/>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FollowedHyperlink">
    <w:name w:val="FollowedHyperlink"/>
    <w:basedOn w:val="DefaultParagraphFont"/>
    <w:uiPriority w:val="99"/>
    <w:semiHidden/>
    <w:unhideWhenUsed/>
    <w:rsid w:val="00C6461D"/>
    <w:rPr>
      <w:color w:val="800080" w:themeColor="followedHyperlink"/>
      <w:u w:val="single"/>
    </w:rPr>
  </w:style>
  <w:style w:type="paragraph" w:styleId="BalloonText">
    <w:name w:val="Balloon Text"/>
    <w:basedOn w:val="Normal"/>
    <w:link w:val="BalloonTextChar"/>
    <w:uiPriority w:val="99"/>
    <w:semiHidden/>
    <w:unhideWhenUsed/>
    <w:rsid w:val="00355F20"/>
    <w:rPr>
      <w:rFonts w:ascii="Tahoma" w:hAnsi="Tahoma" w:cs="Tahoma"/>
      <w:sz w:val="16"/>
      <w:szCs w:val="16"/>
    </w:rPr>
  </w:style>
  <w:style w:type="character" w:customStyle="1" w:styleId="BalloonTextChar">
    <w:name w:val="Balloon Text Char"/>
    <w:basedOn w:val="DefaultParagraphFont"/>
    <w:link w:val="BalloonText"/>
    <w:uiPriority w:val="99"/>
    <w:semiHidden/>
    <w:rsid w:val="00355F20"/>
    <w:rPr>
      <w:rFonts w:ascii="Tahoma" w:hAnsi="Tahoma" w:cs="Tahoma"/>
      <w:sz w:val="16"/>
      <w:szCs w:val="16"/>
    </w:rPr>
  </w:style>
  <w:style w:type="character" w:styleId="CommentReference">
    <w:name w:val="annotation reference"/>
    <w:basedOn w:val="DefaultParagraphFont"/>
    <w:uiPriority w:val="99"/>
    <w:semiHidden/>
    <w:unhideWhenUsed/>
    <w:rsid w:val="00355F20"/>
    <w:rPr>
      <w:sz w:val="16"/>
      <w:szCs w:val="16"/>
    </w:rPr>
  </w:style>
  <w:style w:type="paragraph" w:styleId="CommentText">
    <w:name w:val="annotation text"/>
    <w:basedOn w:val="Normal"/>
    <w:link w:val="CommentTextChar"/>
    <w:uiPriority w:val="99"/>
    <w:semiHidden/>
    <w:unhideWhenUsed/>
    <w:rsid w:val="00355F20"/>
    <w:rPr>
      <w:sz w:val="20"/>
      <w:szCs w:val="20"/>
    </w:rPr>
  </w:style>
  <w:style w:type="character" w:customStyle="1" w:styleId="CommentTextChar">
    <w:name w:val="Comment Text Char"/>
    <w:basedOn w:val="DefaultParagraphFont"/>
    <w:link w:val="CommentText"/>
    <w:uiPriority w:val="99"/>
    <w:semiHidden/>
    <w:rsid w:val="00355F20"/>
    <w:rPr>
      <w:sz w:val="20"/>
      <w:szCs w:val="20"/>
    </w:rPr>
  </w:style>
  <w:style w:type="paragraph" w:styleId="CommentSubject">
    <w:name w:val="annotation subject"/>
    <w:basedOn w:val="CommentText"/>
    <w:next w:val="CommentText"/>
    <w:link w:val="CommentSubjectChar"/>
    <w:uiPriority w:val="99"/>
    <w:semiHidden/>
    <w:unhideWhenUsed/>
    <w:rsid w:val="00355F20"/>
    <w:rPr>
      <w:b/>
      <w:bCs/>
    </w:rPr>
  </w:style>
  <w:style w:type="character" w:customStyle="1" w:styleId="CommentSubjectChar">
    <w:name w:val="Comment Subject Char"/>
    <w:basedOn w:val="CommentTextChar"/>
    <w:link w:val="CommentSubject"/>
    <w:uiPriority w:val="99"/>
    <w:semiHidden/>
    <w:rsid w:val="00355F20"/>
    <w:rPr>
      <w:b/>
      <w:bCs/>
      <w:sz w:val="20"/>
      <w:szCs w:val="20"/>
    </w:rPr>
  </w:style>
  <w:style w:type="paragraph" w:styleId="Footer">
    <w:name w:val="footer"/>
    <w:basedOn w:val="Normal"/>
    <w:link w:val="FooterChar"/>
    <w:uiPriority w:val="99"/>
    <w:unhideWhenUsed/>
    <w:rsid w:val="005915CA"/>
    <w:pPr>
      <w:tabs>
        <w:tab w:val="center" w:pos="4153"/>
        <w:tab w:val="right" w:pos="8306"/>
      </w:tabs>
    </w:pPr>
  </w:style>
  <w:style w:type="character" w:customStyle="1" w:styleId="FooterChar">
    <w:name w:val="Footer Char"/>
    <w:basedOn w:val="DefaultParagraphFont"/>
    <w:link w:val="Footer"/>
    <w:uiPriority w:val="99"/>
    <w:rsid w:val="005915CA"/>
  </w:style>
  <w:style w:type="paragraph" w:styleId="NormalWeb">
    <w:name w:val="Normal (Web)"/>
    <w:basedOn w:val="Normal"/>
    <w:rsid w:val="005B5CC3"/>
    <w:pPr>
      <w:autoSpaceDE w:val="0"/>
      <w:autoSpaceDN w:val="0"/>
      <w:adjustRightInd w:val="0"/>
      <w:spacing w:before="100" w:beforeAutospacing="1" w:after="100" w:afterAutospacing="1"/>
    </w:pPr>
    <w:rPr>
      <w:rFonts w:eastAsia="Times New Roman"/>
      <w:color w:val="000000"/>
    </w:rPr>
  </w:style>
  <w:style w:type="character" w:styleId="LineNumber">
    <w:name w:val="line number"/>
    <w:basedOn w:val="DefaultParagraphFont"/>
    <w:uiPriority w:val="99"/>
    <w:semiHidden/>
    <w:unhideWhenUsed/>
    <w:rsid w:val="0008465E"/>
  </w:style>
  <w:style w:type="paragraph" w:styleId="Revision">
    <w:name w:val="Revision"/>
    <w:hidden/>
    <w:uiPriority w:val="99"/>
    <w:semiHidden/>
    <w:rsid w:val="00724D76"/>
    <w:pPr>
      <w:widowControl/>
      <w:jc w:val="left"/>
    </w:pPr>
  </w:style>
  <w:style w:type="character" w:styleId="Strong">
    <w:name w:val="Strong"/>
    <w:basedOn w:val="DefaultParagraphFont"/>
    <w:uiPriority w:val="22"/>
    <w:qFormat/>
    <w:rsid w:val="00F67950"/>
    <w:rPr>
      <w:b/>
      <w:bCs/>
    </w:rPr>
  </w:style>
  <w:style w:type="paragraph" w:styleId="ListParagraph">
    <w:name w:val="List Paragraph"/>
    <w:basedOn w:val="Normal"/>
    <w:uiPriority w:val="34"/>
    <w:qFormat/>
    <w:rsid w:val="00F67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447886">
      <w:bodyDiv w:val="1"/>
      <w:marLeft w:val="0"/>
      <w:marRight w:val="0"/>
      <w:marTop w:val="0"/>
      <w:marBottom w:val="0"/>
      <w:divBdr>
        <w:top w:val="none" w:sz="0" w:space="0" w:color="auto"/>
        <w:left w:val="none" w:sz="0" w:space="0" w:color="auto"/>
        <w:bottom w:val="none" w:sz="0" w:space="0" w:color="auto"/>
        <w:right w:val="none" w:sz="0" w:space="0" w:color="auto"/>
      </w:divBdr>
    </w:div>
    <w:div w:id="365720195">
      <w:bodyDiv w:val="1"/>
      <w:marLeft w:val="0"/>
      <w:marRight w:val="0"/>
      <w:marTop w:val="0"/>
      <w:marBottom w:val="0"/>
      <w:divBdr>
        <w:top w:val="none" w:sz="0" w:space="0" w:color="auto"/>
        <w:left w:val="none" w:sz="0" w:space="0" w:color="auto"/>
        <w:bottom w:val="none" w:sz="0" w:space="0" w:color="auto"/>
        <w:right w:val="none" w:sz="0" w:space="0" w:color="auto"/>
      </w:divBdr>
    </w:div>
    <w:div w:id="528645317">
      <w:bodyDiv w:val="1"/>
      <w:marLeft w:val="0"/>
      <w:marRight w:val="0"/>
      <w:marTop w:val="0"/>
      <w:marBottom w:val="0"/>
      <w:divBdr>
        <w:top w:val="none" w:sz="0" w:space="0" w:color="auto"/>
        <w:left w:val="none" w:sz="0" w:space="0" w:color="auto"/>
        <w:bottom w:val="none" w:sz="0" w:space="0" w:color="auto"/>
        <w:right w:val="none" w:sz="0" w:space="0" w:color="auto"/>
      </w:divBdr>
    </w:div>
    <w:div w:id="846989176">
      <w:bodyDiv w:val="1"/>
      <w:marLeft w:val="0"/>
      <w:marRight w:val="0"/>
      <w:marTop w:val="0"/>
      <w:marBottom w:val="0"/>
      <w:divBdr>
        <w:top w:val="none" w:sz="0" w:space="0" w:color="auto"/>
        <w:left w:val="none" w:sz="0" w:space="0" w:color="auto"/>
        <w:bottom w:val="none" w:sz="0" w:space="0" w:color="auto"/>
        <w:right w:val="none" w:sz="0" w:space="0" w:color="auto"/>
      </w:divBdr>
    </w:div>
    <w:div w:id="1072891432">
      <w:bodyDiv w:val="1"/>
      <w:marLeft w:val="0"/>
      <w:marRight w:val="0"/>
      <w:marTop w:val="0"/>
      <w:marBottom w:val="0"/>
      <w:divBdr>
        <w:top w:val="none" w:sz="0" w:space="0" w:color="auto"/>
        <w:left w:val="none" w:sz="0" w:space="0" w:color="auto"/>
        <w:bottom w:val="none" w:sz="0" w:space="0" w:color="auto"/>
        <w:right w:val="none" w:sz="0" w:space="0" w:color="auto"/>
      </w:divBdr>
    </w:div>
    <w:div w:id="1779180435">
      <w:bodyDiv w:val="1"/>
      <w:marLeft w:val="0"/>
      <w:marRight w:val="0"/>
      <w:marTop w:val="0"/>
      <w:marBottom w:val="0"/>
      <w:divBdr>
        <w:top w:val="none" w:sz="0" w:space="0" w:color="auto"/>
        <w:left w:val="none" w:sz="0" w:space="0" w:color="auto"/>
        <w:bottom w:val="none" w:sz="0" w:space="0" w:color="auto"/>
        <w:right w:val="none" w:sz="0" w:space="0" w:color="auto"/>
      </w:divBdr>
    </w:div>
    <w:div w:id="1977563716">
      <w:bodyDiv w:val="1"/>
      <w:marLeft w:val="0"/>
      <w:marRight w:val="0"/>
      <w:marTop w:val="0"/>
      <w:marBottom w:val="0"/>
      <w:divBdr>
        <w:top w:val="none" w:sz="0" w:space="0" w:color="auto"/>
        <w:left w:val="none" w:sz="0" w:space="0" w:color="auto"/>
        <w:bottom w:val="none" w:sz="0" w:space="0" w:color="auto"/>
        <w:right w:val="none" w:sz="0" w:space="0" w:color="auto"/>
      </w:divBdr>
      <w:divsChild>
        <w:div w:id="683826917">
          <w:marLeft w:val="0"/>
          <w:marRight w:val="0"/>
          <w:marTop w:val="0"/>
          <w:marBottom w:val="0"/>
          <w:divBdr>
            <w:top w:val="none" w:sz="0" w:space="0" w:color="auto"/>
            <w:left w:val="none" w:sz="0" w:space="0" w:color="auto"/>
            <w:bottom w:val="none" w:sz="0" w:space="0" w:color="auto"/>
            <w:right w:val="none" w:sz="0" w:space="0" w:color="auto"/>
          </w:divBdr>
          <w:divsChild>
            <w:div w:id="770975841">
              <w:marLeft w:val="0"/>
              <w:marRight w:val="0"/>
              <w:marTop w:val="0"/>
              <w:marBottom w:val="0"/>
              <w:divBdr>
                <w:top w:val="none" w:sz="0" w:space="0" w:color="auto"/>
                <w:left w:val="none" w:sz="0" w:space="0" w:color="auto"/>
                <w:bottom w:val="none" w:sz="0" w:space="0" w:color="auto"/>
                <w:right w:val="none" w:sz="0" w:space="0" w:color="auto"/>
              </w:divBdr>
              <w:divsChild>
                <w:div w:id="1723599778">
                  <w:marLeft w:val="0"/>
                  <w:marRight w:val="0"/>
                  <w:marTop w:val="0"/>
                  <w:marBottom w:val="0"/>
                  <w:divBdr>
                    <w:top w:val="none" w:sz="0" w:space="0" w:color="auto"/>
                    <w:left w:val="none" w:sz="0" w:space="0" w:color="auto"/>
                    <w:bottom w:val="none" w:sz="0" w:space="0" w:color="auto"/>
                    <w:right w:val="none" w:sz="0" w:space="0" w:color="auto"/>
                  </w:divBdr>
                </w:div>
                <w:div w:id="15589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6127">
          <w:marLeft w:val="240"/>
          <w:marRight w:val="0"/>
          <w:marTop w:val="0"/>
          <w:marBottom w:val="0"/>
          <w:divBdr>
            <w:top w:val="none" w:sz="0" w:space="0" w:color="auto"/>
            <w:left w:val="none" w:sz="0" w:space="0" w:color="auto"/>
            <w:bottom w:val="none" w:sz="0" w:space="0" w:color="auto"/>
            <w:right w:val="none" w:sz="0" w:space="0" w:color="auto"/>
          </w:divBdr>
          <w:divsChild>
            <w:div w:id="741370677">
              <w:marLeft w:val="0"/>
              <w:marRight w:val="0"/>
              <w:marTop w:val="0"/>
              <w:marBottom w:val="0"/>
              <w:divBdr>
                <w:top w:val="none" w:sz="0" w:space="0" w:color="auto"/>
                <w:left w:val="none" w:sz="0" w:space="0" w:color="auto"/>
                <w:bottom w:val="none" w:sz="0" w:space="0" w:color="auto"/>
                <w:right w:val="none" w:sz="0" w:space="0" w:color="auto"/>
              </w:divBdr>
            </w:div>
            <w:div w:id="2035038751">
              <w:marLeft w:val="0"/>
              <w:marRight w:val="0"/>
              <w:marTop w:val="0"/>
              <w:marBottom w:val="0"/>
              <w:divBdr>
                <w:top w:val="none" w:sz="0" w:space="0" w:color="auto"/>
                <w:left w:val="none" w:sz="0" w:space="0" w:color="auto"/>
                <w:bottom w:val="none" w:sz="0" w:space="0" w:color="auto"/>
                <w:right w:val="none" w:sz="0" w:space="0" w:color="auto"/>
              </w:divBdr>
            </w:div>
          </w:divsChild>
        </w:div>
        <w:div w:id="538519995">
          <w:marLeft w:val="0"/>
          <w:marRight w:val="0"/>
          <w:marTop w:val="166"/>
          <w:marBottom w:val="166"/>
          <w:divBdr>
            <w:top w:val="none" w:sz="0" w:space="0" w:color="auto"/>
            <w:left w:val="none" w:sz="0" w:space="0" w:color="auto"/>
            <w:bottom w:val="none" w:sz="0" w:space="0" w:color="auto"/>
            <w:right w:val="none" w:sz="0" w:space="0" w:color="auto"/>
          </w:divBdr>
          <w:divsChild>
            <w:div w:id="597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2503">
      <w:bodyDiv w:val="1"/>
      <w:marLeft w:val="0"/>
      <w:marRight w:val="0"/>
      <w:marTop w:val="0"/>
      <w:marBottom w:val="0"/>
      <w:divBdr>
        <w:top w:val="none" w:sz="0" w:space="0" w:color="auto"/>
        <w:left w:val="none" w:sz="0" w:space="0" w:color="auto"/>
        <w:bottom w:val="none" w:sz="0" w:space="0" w:color="auto"/>
        <w:right w:val="none" w:sz="0" w:space="0" w:color="auto"/>
      </w:divBdr>
    </w:div>
    <w:div w:id="2078745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A4401-22B8-A54D-8450-BE1C5A5D5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5723</Words>
  <Characters>32625</Characters>
  <Application>Microsoft Office Word</Application>
  <DocSecurity>0</DocSecurity>
  <Lines>271</Lines>
  <Paragraphs>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38272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2021-07-08T21:56:00Z</dcterms:created>
  <dcterms:modified xsi:type="dcterms:W3CDTF">2021-07-09T17:58:00Z</dcterms:modified>
</cp:coreProperties>
</file>