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Patch-Clamp Technique to Study the Thermogenic Capacity of Mitochondria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Ambre M. Bertholet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David Geffen School of Medicine, University of California Los Angeles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the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Ambre M. Bertholet</w:t>
        <w:tab/>
        <w:t xml:space="preserve">(abertholet@mednet.ucla.edu)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article details the main steps in measuring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across the inner mitochondrial membrane with the patch-clamp technique, a new approach to study the thermogenic capacity of mitochondria.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thermogenesis (also known as mitochondrial uncoupling) is one of the most promising targets for increasing energy expenditure to combat metabolic syndrome. Thermogenic tissues such as brown and beige fats develop highly specialized mitochondria for heat production. Mitochondria of other tissues, which primarily produce ATP, also convert up to 25% of the total mitochondrial energy production into heat and can, therefore, have a considerable impact on the physiology of the whole body. Mitochondrial thermogenesis is not only essential for maintaining the body temperature, but also prevents diet-induced obesity and reduces the production of reactive oxygen species (ROS) to protect cells from oxidative damage. Since mitochondrial thermogenesis is a key regulator of cellular metabolism, a mechanistic understanding of this fundamental process will help in the development of therapeutic strategies to combat many pathologies associated with mitochondrial dysfunction. Importantly, the precise molecular mechanisms that control acute activation of thermogenesis in mitochondria are poorly defined. This lack of information is largely due to a dearth of methods for the direct measurement of uncoupling proteins. The recent development of patch-clamp methodology applied to mitochondria enabled, for the first time, the direct study of the phenomenon at the origin of mitochondrial thermogenesis,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through the IMM, and the first biophysical characterization of mitochondrial transporters responsible for it, the uncoupling protein 1 (UCP1), specific of brown and beige fats, and the ADP/ATP transporter (AAC) for all other tissues. This unique approach will provide new insights into the mechanisms that control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and mitochondrial thermogenesis and how they can be targeted to combat metabolic syndrome. This paper describes the patch-clamp methodology applied to mitochondria to study their thermogenic capacity by directly measuring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through the IMM.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famous for being the powerhouse of the cell. Indeed, they are the major source of chemical energy, ATP. What is less known is that mitochondria also generate heat. In fact, every mitochondrion constantly generates the two types of energies (ATP and heat) and a fine balance between the two energy forms defines metabolic cell homeostasis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How mitochondria distribute energy between ATP and heat is certainly the most fundamental question in the field of bioenergetics, although it is still largely unknown. We do know that increasing mitochondrial heat production (called mitochondrial thermogenesis), and consequently reducing ATP production increases energy expenditure and this is one of the best ways to combat metabolic syndrome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thermogenesis originates from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across the inner mitochondrial membrane (IMM), leading to uncoupling of substrate oxidation and ATP synthesis with consequent production of heat, hence the name “mitochondrial uncoupling”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depends on mitochondrial transporters called uncoupling proteins (UCPs). UCP1 was the first UCP identified. It is only expressed in thermogenic tissues, brown fat, and beige fat in which mitochondria are specialized for heat production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identity of UCP in non-adipose tissues such as skeletal muscle, heart, and liver, has remained controversial. Mitochondria in these tissues can have about 25% of the total mitochondrial energy converted into heat, which can significantly impact the physiology of the whole body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Besides maintaining core body temperature, mitochondrial thermogenesis also prevents diet-induced obesity by reducing calories. In addition, it reduces the production of reactive oxygen species (ROS) by mitochondria to protect cells from oxidative damage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mitochondrial thermogenesis is involved in normal aging, age-related degenerative disorders, and other conditions involving oxidative stress, such as ischemia-reperfusion. Therefore, mitochondrial thermogenesis is a powerful regulator of cellular metabolism, and a mechanistic understanding of this fundamental process will promote the development of therapeutic strategies to combat many pathologies associated with mitochondrial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respiration was the first technique to reveal the crucial role of mitochondrial thermogenesis in cellular metabolism and is still the most popular in the community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technique is based on the measurement of oxygen consumption by the mitochondrial electron transport chain (ETC) that increases when mitochondrial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is activated. This technique, although instrumental, cannot directly study mitochondrial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across the IMM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thereby making the precise identification and characterization of the proteins responsible for it difficult, particularly in non-adipose tissues in which heat production is secondary as compared to ATP production. Recently, the development of the patch-clamp technique applied to mitochondria, provided the first direct study of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across the whole IMM in various tissues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mitochondrial patch-clamp of the whole IMM was first established in a reproducible way by Kirichok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They described the first direct measurement of mitochondrial calcium uniporter (MCU) currents in 2004 using mitoplasts from COS-7 cell lines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Later, the Kirichok lab showed calcium currents from IMMs of mouse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tissues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Other labs now routinely use this technique to study the biophysical properties of MCU</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Whole IMM patch-clamp analysis of potassium and chloride conductance is also possible and has been mentioned in several papers but has not yet been published</w:t>
      </w:r>
      <w:r>
        <w:rPr>
          <w:rFonts w:ascii="Calibri" w:hAnsi="Calibri" w:cs="Calibri" w:eastAsia="Calibri"/>
          <w:color w:val="auto"/>
          <w:spacing w:val="0"/>
          <w:position w:val="0"/>
          <w:sz w:val="24"/>
          <w:shd w:fill="auto" w:val="clear"/>
          <w:vertAlign w:val="superscript"/>
        </w:rPr>
        <w:t xml:space="preserve">6,7,9</w:t>
      </w:r>
      <w:r>
        <w:rPr>
          <w:rFonts w:ascii="Calibri" w:hAnsi="Calibri" w:cs="Calibri" w:eastAsia="Calibri"/>
          <w:color w:val="auto"/>
          <w:spacing w:val="0"/>
          <w:position w:val="0"/>
          <w:sz w:val="24"/>
          <w:shd w:fill="auto" w:val="clear"/>
        </w:rPr>
        <w:t xml:space="preserve">. The first measurement of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across the IMM was reported in 2012 from mouse brown fat mitochondria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from mouse beige fat mitochondria in 2017</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current is due to the specific uncoupling protein of thermogenic tissues, UCP1</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Recent work published in 2019 characterized AAC as the main protein responsible for mitochondrial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in non-adipose tissues such as the heart and skeletal muscle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unique approach now allows for the direct high-resolution functional analysis of the mitochondrial ion channels and transporters responsible for mitochondrial thermogenesis. To facilitate the expansion of the method and to complement other studies such as mitochondrial respiration, a detailed protocol is described below for measuring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carried by UCP1 and AAC. Three important steps are described: 1) mitochondrial isolation from mouse brown fat to analyze UCP1-dependent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and mitochondrial isolation from the heart to analyze AAC-dependent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2) preparation of mitoplasts with a French Press for mechanical rupture of the outer mitochondrial membrane (OMM), 3) patch-clamp recordings of UCP1 and AAC-dependent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across the whole IMM.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experimental procedures that were performed conform to the National Institutes of Health guidelines and were approved by the University of California Los Angeles Institutional Animal Care and Use Committee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mitochondrial isolation procedure is based on differential centrifugation and varies slightly from tissue to tissue. For example, since brown adipose tissue is extremely rich in lipids, it requires an additional step to separate cell debris and organelles from the lipid phase before harvesting the mitochondria. To avoid confusion, the two mitochondrial isolation procedures (one from the brown fat and the other from the heart) are detailed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Mitochondrial isolation from mouse interscapular brown fat (modified from Bertholet et al. 2020)</w:t>
      </w:r>
      <w:r>
        <w:rPr>
          <w:rFonts w:ascii="Calibri" w:hAnsi="Calibri" w:cs="Calibri" w:eastAsia="Calibri"/>
          <w:b/>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Euthanize C57BL/6 male mouse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and subsequent cervical dislocation, as recommended by the American Veterinary Medical Association Panel and the IACUC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After positioning the mouse with its belly facing the table, spray alcohol to clean and wet the hair (modified from Mann et al., 2014)</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Make an incision of 2 cm in the upper back after grasping the skin with tweezers.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Extract the brown interscapular fat of the mouse that corresponds to a two-lobed organ with a butterfly shape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Transfer the brown fat to a 35 mm Petri dish filled with 5 mL of cold isolation buffer previously placed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Clean the brown fat from the white fat under a binocular.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Transfer the brown fat to a 10 mL beaker with 5 mL of cold isolation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chop it up into thin pieces. Transfer to the ice-chilled 10 mL glass homogenizer (plastic material polytetrafluoroethylene (PTFE) pestle).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Use an overhead stirrer to homogenize the pre-cut tissue on ice with six gentle strokes at a controlled speed of 275 rotations/min.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Centrifuge the homogenate at 8,500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a 15 mL ice-cold conical tube. Discard the supernatant containing the lipid phase.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Resuspend the pellet in 5 mL of ice-cold isolation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homogenize, a second time, the suspension on ice with six slow strokes at a speed of 275 rotation/min.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Transfer the homogenate in a 15 mL ice-cold conical tube and centrifuge it at 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pellet all nuclei and unbroken cells.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Collect the supernatant in a fresh 15 mL tube and place it on ice.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Centrifuge the supernatant at 8,500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obtain a pellet containing mitochondria.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Resuspend pellet containing mitochondria in 3.8 mL of ice-cold hypertonic-mannitol buffer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incubate the mitochondrial suspension on ice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Mitochondrial isolation from the mouse heart (modified from Garg et al. 2019)</w:t>
      </w:r>
      <w:r>
        <w:rPr>
          <w:rFonts w:ascii="Calibri" w:hAnsi="Calibri" w:cs="Calibri" w:eastAsia="Calibri"/>
          <w:b/>
          <w:color w:val="auto"/>
          <w:spacing w:val="0"/>
          <w:position w:val="0"/>
          <w:sz w:val="24"/>
          <w:shd w:fill="FFFF00" w:val="clear"/>
          <w:vertAlign w:val="superscript"/>
        </w:rPr>
        <w:t xml:space="preserve">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Euthanize C57BL/6 male mouse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and subsequent cervical dislocation, as recommended by the American Veterinary Medical Association Panel and the IACUC Committee.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After positioning the mouse on its back, spray alcohol to clean and wet the hair. Then, make a 2 cm incision on the thorax after grasping the skin with tweezers.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Dissect the heart from the animal’s chest and rinse it to remove all the blood in a 10 mL beaker with 5 mL of the cold isolation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Once the heart has been cleared of traces of blood, transfer it to another 10 mL beaker containing 5 mL of cold isolation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chop it up into thin pieces. Then, transfer to an ice-chilled 10 mL glass homogenizer (PTFE pestle).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Use an overhead stirrer to homogenize the pre-cut tissue on ice with six gentle strokes at a controlled speed of 275 rotations/min.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Transfer the homogenate to a 15 mL ice-cold conical tube and centrifuge it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to pellet nuclei and unbroken cells.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Collect the supernatant in a fresh 15 mL tube and place it on ice.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Centrifuge the supernatant at 8,500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to obtain a pellet containing mitochondria.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Resuspend the mitochondrial pellet in 3.8 mL of ice-cold hypertonic-mannitol buffer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incubate the mitochondrial suspension on ice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mitoplasts with a French Press for mechanical rupture of the OMM.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French press procedure allows the IMM to be released from the OMM with its integrity preserved, including the matrix and crista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Mitochondria are pre-incubated in a hypertonic-mannitol buffer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subjected to a lower pressure during the French press procedure to avoid any drastic stretching of the IMM when the OMM is ruptured.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Fill the mitochondrial-hypertonic-mannitol suspension into a refrigerated mini pressure cell (piston diameter 3/8") of the French press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Select the </w:t>
      </w:r>
      <w:r>
        <w:rPr>
          <w:rFonts w:ascii="Calibri" w:hAnsi="Calibri" w:cs="Calibri" w:eastAsia="Calibri"/>
          <w:b/>
          <w:color w:val="auto"/>
          <w:spacing w:val="0"/>
          <w:position w:val="0"/>
          <w:sz w:val="24"/>
          <w:shd w:fill="FFFF00" w:val="clear"/>
        </w:rPr>
        <w:t xml:space="preserve">Medium</w:t>
      </w:r>
      <w:r>
        <w:rPr>
          <w:rFonts w:ascii="Calibri" w:hAnsi="Calibri" w:cs="Calibri" w:eastAsia="Calibri"/>
          <w:color w:val="auto"/>
          <w:spacing w:val="0"/>
          <w:position w:val="0"/>
          <w:sz w:val="24"/>
          <w:shd w:fill="FFFF00" w:val="clear"/>
        </w:rPr>
        <w:t xml:space="preserve"> mode of the French Press and compress the suspension through the mini pressure cell at 110 on the dial of the French Press for the brown fat mitochondria and at 140 for the heart mitochondria. Ensure that the suspension comes out of the mini pressure cell at a rate of about 1 drop/s.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Collect the drops in a 15 mL ice-chilled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Centrifuge the suspension at 10,500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Resuspend the mitoplasts pellet in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ice-cold Hypertonic-KCl buffer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and store the suspension on ice.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Brown fat and heart mitoplasts are ready for patch-clamp recordings and should remain usable for about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Electrophysiological recordings of H</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leak through UCP1 and AAC</w:t>
      </w:r>
      <w:r>
        <w:rPr>
          <w:rFonts w:ascii="Calibri" w:hAnsi="Calibri" w:cs="Calibri" w:eastAsia="Calibri"/>
          <w:b/>
          <w:color w:val="auto"/>
          <w:spacing w:val="0"/>
          <w:position w:val="0"/>
          <w:sz w:val="24"/>
          <w:shd w:fill="FFFF00" w:val="clear"/>
          <w:vertAlign w:val="superscript"/>
        </w:rPr>
        <w:t xml:space="preserve">5,7,15</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following electrophysiological setup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inverted microscope with differential interference contrast (DIC), 60x water immersion objective, vibration isolation table and a Faraday cage, a standard amplifier supporting low-noise recordings, a standard digitizer used for electrophysiological setup, pClamp 10, a micromanipulator, bath reference electrode (3 M KCl-agar salt bridge inserted within a microelectrode holder containing a silver/silver chloride pellet molded into the holder body (described in Liu et al. 2021)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perfusion chamber with a 0.13 mm glass coverslip bottom, connected to a gravity-fed perfusion system.</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Pull the borosilicate glass filaments on the day of recording using a micropipette puller. Set a program on the puller used for generating pipettes with a high degree of reproducibility</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program design requires several tries to obtain pipettes optimized for the IMM patch-clamp. A standard pipette has fine tips with a progressive conic shape.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Insert one glass filament within the puller and pull to obtain almost two identical patch pipettes from one borosilicate filament.</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Adjust the program when pipettes become inconsistent between pulling cycles due to aging of the heating box filament of the puller.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Position the pipette inside the pipette polisher and place the tip near the filament under 100x magnification to fire-polish it.</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Press the foot pedal several times to heat the filament without clogging or damaging the tip curve.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Polish until pipettes with a resistance between 25 and 35 M&amp;#937; are obtained when filled with TMA-based pipette solution (TMA for tetramethylammonium hydroxide,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Pre-incubate coverslips (5 mm diameter, 0.1 mm thickness) with 0.1% gelatin to reduce the mitoplast adhesion and rinse them with the KCl bath solution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 before depositing the mitoplast suspension.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Prepare a raw dilution by mixing ~35 &amp;#181;L of the concentrated mitoplast suspension with 500 &amp;#181;L of the KCl bath solution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 and place it on coverslips previously placed in a well of a 4-well plate.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Incubate on ice for 15 to 20 min for mitoplasts to sediment on the coverslip.</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Fill the bath chamber completely with ~50 &amp;#181;L of the KCl bath solution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Transfer a coverslip with mitoplasts within the chamber using thin microdissection tweezers with a bent tip.</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Arrange the coverslip at the bottom of the chamber. Do not perfuse the chamber to keep the mitoplasts stable on the coverslip.</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w:t>
      </w:r>
      <w:r>
        <w:rPr>
          <w:rFonts w:ascii="Calibri" w:hAnsi="Calibri" w:cs="Calibri" w:eastAsia="Calibri"/>
          <w:color w:val="000000"/>
          <w:spacing w:val="0"/>
          <w:position w:val="0"/>
          <w:sz w:val="24"/>
          <w:shd w:fill="FFFF00" w:val="clear"/>
        </w:rPr>
        <w:t xml:space="preserve">Choose an individual non-adhesive mitoplast in the shape of 8 by scanning the coverslip under the microscope with a 60x objective.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Load the pipette with the pipette solution (~50 &amp;#181;L) and place it in the pipette holder.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Bring the pipette into the bath solution with a micromanipulator and approach it just above the selected mitoplast to get close to the IMM. The amplifier program gives the resistance of the pipette once it is in the bath solution. Hold the membrane potential at 0 mV and apply 10 mV pulses using the membrane test command in the amplifier program.</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Apply slight negative pressure to quickly create a gigaseal with the IMM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Rise the pipette with the mitoplast attached to keep them away from the coverslip to avoid the seal breakage due to the pipette drift during the experiment.</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Compensate the stray capacitance transients with the “membrane test” command in the amplifier program before testing the whole-mitoplast configuration to obtain a correct capacitance (Cm) measurement for the mitoplast membrane after the break-in.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 Apply short-duration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ms) voltage pulses (250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600 mV) with the amplifier program to rupture the membrane patch under the glass pipette and achieve the whole-mitoplast configuration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Successful break-in is reflected by the reappearance of capacitance transients</w:t>
      </w:r>
      <w:r>
        <w:rPr>
          <w:rFonts w:ascii="Calibri" w:hAnsi="Calibri" w:cs="Calibri" w:eastAsia="Calibri"/>
          <w:color w:val="auto"/>
          <w:spacing w:val="0"/>
          <w:position w:val="0"/>
          <w:sz w:val="24"/>
          <w:shd w:fill="auto" w:val="clear"/>
        </w:rPr>
        <w:t xml:space="preserv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4.20. After the break-in, fit the capacitance transients with the amplifier program's membrane test option to assess the membrane capacitance (reflecting the size of the mitoplast) and its access resistance Ra (reflecting the quality of the whole-mitoplast configuration). After the break-in, Ra should be between 40 and 80 M&amp;#937;. Mitoplasts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&amp;#181;m in size) used for patch-clamp experiments typically have membrane capacitances of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 pF.</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Immediately after the break-in, replace the KCl bath solution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 with the HEPES bath solution (</w:t>
      </w:r>
      <w:r>
        <w:rPr>
          <w:rFonts w:ascii="Calibri" w:hAnsi="Calibri" w:cs="Calibri" w:eastAsia="Calibri"/>
          <w:b/>
          <w:color w:val="auto"/>
          <w:spacing w:val="0"/>
          <w:position w:val="0"/>
          <w:sz w:val="24"/>
          <w:shd w:fill="FFFF00" w:val="clear"/>
        </w:rPr>
        <w:t xml:space="preserve">Table 6</w:t>
      </w:r>
      <w:r>
        <w:rPr>
          <w:rFonts w:ascii="Calibri" w:hAnsi="Calibri" w:cs="Calibri" w:eastAsia="Calibri"/>
          <w:color w:val="auto"/>
          <w:spacing w:val="0"/>
          <w:position w:val="0"/>
          <w:sz w:val="24"/>
          <w:shd w:fill="FFFF00" w:val="clear"/>
        </w:rPr>
        <w:t xml:space="preserve">) by starting the perfusion.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Apply an 850 ms ramp protocol designed with the amplifier program, from -160 mV to +100 mV with a 5 s interval, while holding the mitoplast at 0 mV. This protocol works for UCP1</w:t>
      </w:r>
      <w:r>
        <w:rPr>
          <w:rFonts w:ascii="Calibri" w:hAnsi="Calibri" w:cs="Calibri" w:eastAsia="Calibri"/>
          <w:color w:val="auto"/>
          <w:spacing w:val="0"/>
          <w:position w:val="0"/>
          <w:sz w:val="24"/>
          <w:shd w:fill="FFFF00" w:val="clear"/>
          <w:vertAlign w:val="superscript"/>
        </w:rPr>
        <w:t xml:space="preserve">6,7,15</w:t>
      </w:r>
      <w:r>
        <w:rPr>
          <w:rFonts w:ascii="Calibri" w:hAnsi="Calibri" w:cs="Calibri" w:eastAsia="Calibri"/>
          <w:color w:val="auto"/>
          <w:spacing w:val="0"/>
          <w:position w:val="0"/>
          <w:sz w:val="24"/>
          <w:shd w:fill="FFFF00" w:val="clear"/>
        </w:rPr>
        <w:t xml:space="preserve"> and AAC</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studies (</w:t>
      </w:r>
      <w:r>
        <w:rPr>
          <w:rFonts w:ascii="Calibri" w:hAnsi="Calibri" w:cs="Calibri" w:eastAsia="Calibri"/>
          <w:b/>
          <w:color w:val="auto"/>
          <w:spacing w:val="0"/>
          <w:position w:val="0"/>
          <w:sz w:val="24"/>
          <w:shd w:fill="FFFF00" w:val="clear"/>
        </w:rPr>
        <w:t xml:space="preserve">Figure 4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5</w:t>
      </w:r>
      <w:r>
        <w:rPr>
          <w:rFonts w:ascii="Calibri" w:hAnsi="Calibri" w:cs="Calibri" w:eastAsia="Calibri"/>
          <w:color w:val="auto"/>
          <w:spacing w:val="0"/>
          <w:position w:val="0"/>
          <w:sz w:val="24"/>
          <w:shd w:fill="FFFF00"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for UCP1 and AAC-dependent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measurements to acquire all electrophysiological data at 10 kHz and to filter at 1 kHz using adequate software driving the amplifier and digitizer.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the patch-clamp methodology applied to mitochondria provided the first direct study of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leak through the IMM and the mitochondrial transporters, UCP1 and AAC, which are responsible for it. The electrophysiological analysis of UCP1- and AAC-dependent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leaks can provide a first glance of the thermogenic capacity of mitochondria. The results section describes the standard procedures to measure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leak via UCP1 and AAC.</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UCP1-dependent H</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current measurement (Figure 4)</w:t>
      </w:r>
      <w:r>
        <w:rPr>
          <w:rFonts w:ascii="Calibri" w:hAnsi="Calibri" w:cs="Calibri" w:eastAsia="Calibri"/>
          <w:b/>
          <w:color w:val="auto"/>
          <w:spacing w:val="0"/>
          <w:position w:val="0"/>
          <w:sz w:val="24"/>
          <w:shd w:fill="auto" w:val="clear"/>
          <w:vertAlign w:val="superscript"/>
        </w:rPr>
        <w:t xml:space="preserve">6,7,15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the voltage ramp protocol induces a large-amplitude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across the IMM of brown fat without the addition of exogenous fatty acids (FA), the required activators of UCPs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is a specific characteristic of brown and beige fat IMM due to the local production of FA by a phospholipase activity associated with the membrane. When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develops in response to the ramp protocol, it is important to wait for the current amplitude to stabilize. Quantification of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amplitude via UCP1 requires the determination of the baseline corresponding to a zero UCP1 current. Once the stability of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amplitude is reached, it is recommended to perfuse either UCP1 inhibitor Guanosine diphosphate (GDP - 1 mM,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a FA chelator (0.5% FA-free bovine serum albumin, not shown) or 10 mM Methyl Beta Cyclodextrin (M&amp;#946;CD) for the endogenous membrane FA extraction,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black trace). The residual current is the current from which the amplitude of the UCP1 currents will be determined. To help compare the amplitudes of UCP1 currents in different mitoplasts, the current density (pA/pF) of each mitoplast is calculated by normalizing the UCP1 currents with the mitoplast capacitance (Cm)</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current can be reactivated by the addition of exogenous long chain FA using arachidonic acid (AA) or oleic acid (OA)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Since both brown and beige fat IMMs possess PLA2 activity, endogenous membrane FAs are partially regenerated within a few minutes of washing the M&amp;#946;CD/albumin from the bath, leading to reactivation of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via UCP1</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As expected, this current disappears completely in the IMM of </w:t>
      </w:r>
      <w:r>
        <w:rPr>
          <w:rFonts w:ascii="Calibri" w:hAnsi="Calibri" w:cs="Calibri" w:eastAsia="Calibri"/>
          <w:i/>
          <w:color w:val="auto"/>
          <w:spacing w:val="0"/>
          <w:position w:val="0"/>
          <w:sz w:val="24"/>
          <w:shd w:fill="auto" w:val="clear"/>
        </w:rPr>
        <w:t xml:space="preserve">UCP1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more precise way to compare the density and activity of UCP1 of different mitoplasts of the same tissue or of mitoplasts from different tissues (brown and beige fat) is to control FA concentration at the surface of the IMM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Indeed,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amplitude could vary between mitoplasts due to the UCP1 protein amount per IMM but also due to the production of endogenous FA. Thus, it is recommended to extract endogenous FA from the IMM and to reactivate UCP1-dependent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by adding exogenous FA at a known concentration. To do this, endogenous FAs must first be extracted from the IMM by perfusing a HEPES bath solution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containing 10 mM M&amp;#946;CD. Then, to allow the reactivation of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via UCP1 by only a precise concentration of exogenous FAs, the latter will be perfused on a HEPES/M&amp;#946;CD background to continuously extract FAs produced from the IMM.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the competition between the purine nucleotide and FA for binding to UCP1 is also possible with the patch-clamp technique</w:t>
      </w:r>
      <w:r>
        <w:rPr>
          <w:rFonts w:ascii="Calibri" w:hAnsi="Calibri" w:cs="Calibri" w:eastAsia="Calibri"/>
          <w:color w:val="auto"/>
          <w:spacing w:val="0"/>
          <w:position w:val="0"/>
          <w:sz w:val="24"/>
          <w:shd w:fill="auto" w:val="clear"/>
          <w:vertAlign w:val="superscript"/>
        </w:rPr>
        <w:t xml:space="preserve">6,7,15</w:t>
      </w:r>
      <w:r>
        <w:rPr>
          <w:rFonts w:ascii="Calibri" w:hAnsi="Calibri" w:cs="Calibri" w:eastAsia="Calibri"/>
          <w:color w:val="auto"/>
          <w:spacing w:val="0"/>
          <w:position w:val="0"/>
          <w:sz w:val="24"/>
          <w:shd w:fill="auto" w:val="clear"/>
        </w:rPr>
        <w:t xml:space="preserve">. Inhibition of UCP1 by purine nucleotides (e.g.,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ATP) can be compared to two different concentrations of FA (ideally 10-fold). For this purpose, endogenous membrane FA are first removed by applying 10 mM M&amp;#946;CD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black trace). Application of exogenous FAs (e.g., here, only 0.5 mM FAs are shown) applied on a background of 10 mM M&amp;#946;CD allows precise control of the concentration of activating FAs because locally produced FAs are immediately extracted from the membrane. In this condition, exogenous FAs are primarily responsible for the development of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Different concentrations of ATP are subsequently added to the OA/M&amp;#946;CD solution to assess the IC50</w:t>
      </w:r>
      <w:r>
        <w:rPr>
          <w:rFonts w:ascii="Calibri" w:hAnsi="Calibri" w:cs="Calibri" w:eastAsia="Calibri"/>
          <w:color w:val="auto"/>
          <w:spacing w:val="0"/>
          <w:position w:val="0"/>
          <w:sz w:val="24"/>
          <w:shd w:fill="auto" w:val="clear"/>
          <w:vertAlign w:val="subscript"/>
        </w:rPr>
        <w:t xml:space="preserve">ATP</w:t>
      </w:r>
      <w:r>
        <w:rPr>
          <w:rFonts w:ascii="Calibri" w:hAnsi="Calibri" w:cs="Calibri" w:eastAsia="Calibri"/>
          <w:color w:val="auto"/>
          <w:spacing w:val="0"/>
          <w:position w:val="0"/>
          <w:sz w:val="24"/>
          <w:shd w:fill="auto" w:val="clear"/>
        </w:rPr>
        <w:t xml:space="preserve"> for each FA concentration tested and thus, establish whether FA compete with purine nucleotides for binding to UCP1.</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AAC-dependent H</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current measurement (Figure 5)</w:t>
      </w:r>
      <w:r>
        <w:rPr>
          <w:rFonts w:ascii="Calibri" w:hAnsi="Calibri" w:cs="Calibri" w:eastAsia="Calibri"/>
          <w:b/>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brown fat, the IMM of non-adipose tissues such as skeletal muscle and the heart does not develop a measurable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immediately after the break-in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black traces). To induce a measurable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through AAC, it is essential to apply the HEPES bath solution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containing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of exogenous FA (AA,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red trace). This may indicate that the IMM of non-adipose tissues does not have a FA production machinery into the IMM as is found in the IMM of brown and beige fats.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baseline (or zero current) for the quantification of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amplitude via AAC corresponds to the HEPES bath solution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perfused on the surface of the IMM prior to the addition of FA. To confirm that the measured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is carried by AAC, it is important to apply specific inhibitors of AAC added to FA, 1 &amp;#181;M of carboxyatractyloside (CATR,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4 &amp;#181;M of bonkgrekic acid (BKA, not shown)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which almost completely inhibit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This current disappears completely in the IMM of </w:t>
      </w:r>
      <w:r>
        <w:rPr>
          <w:rFonts w:ascii="Calibri" w:hAnsi="Calibri" w:cs="Calibri" w:eastAsia="Calibri"/>
          <w:i/>
          <w:color w:val="auto"/>
          <w:spacing w:val="0"/>
          <w:position w:val="0"/>
          <w:sz w:val="24"/>
          <w:shd w:fill="auto" w:val="clear"/>
        </w:rPr>
        <w:t xml:space="preserve">AAC1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AAC1 being the predominant isoform in the heart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Patch-clamp analysis of the interaction between FA-dependent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and nucleotides is also possible with AAC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there is an important difference between AAC and UCP1: AAC not only carries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its main function is to transport adenine nucleotides ADP and ATP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study how adenine nucleotide exchange affects FA-dependent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1 mM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ADP is added to the pipette solution. Then, FA are perfused to activate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via AAC. Only ADP in the pipette solution does not interfere with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Once a stable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amplitude is reached, ADP is perfused simultaneously with FA. Only when ADP is present on both sides of the membrane to generate an active nucleotide exchange via AAC is a constant but never complete inhibition of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achieved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may indicate that the two transport modes of AAC (FA-H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and ADP/ATP exchange) compete and are likely to occur via the same translocation pathway. The ADP/ADP homoexchange was selected to avoid the additional current associated with the physiological ADP/ATP heteroexchange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Mitochondrial energy distribution between heat and ATP production.</w:t>
      </w:r>
      <w:r>
        <w:rPr>
          <w:rFonts w:ascii="Calibri" w:hAnsi="Calibri" w:cs="Calibri" w:eastAsia="Calibri"/>
          <w:color w:val="000000"/>
          <w:spacing w:val="0"/>
          <w:position w:val="0"/>
          <w:sz w:val="24"/>
          <w:shd w:fill="auto" w:val="clear"/>
        </w:rPr>
        <w:t xml:space="preserve"> Mechanisms of mitochondrial ATP and heat production. Mitochondria have two membranes [the OMM (purple) and the IMM (orange)], which contain the machinery for ATP and heat production. The ETC generates an electrochemical gradient of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across the IMM, which is used by ATP synthase (AS) to produce ATP and used by UCPs to generate heat.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Mitochondrial patch-clamp technique (modified from Bertholet et al. 2020)</w:t>
      </w:r>
      <w:r>
        <w:rPr>
          <w:rFonts w:ascii="Calibri" w:hAnsi="Calibri" w:cs="Calibri" w:eastAsia="Calibri"/>
          <w:b/>
          <w:color w:val="000000"/>
          <w:spacing w:val="0"/>
          <w:position w:val="0"/>
          <w:sz w:val="24"/>
          <w:shd w:fill="auto" w:val="clear"/>
          <w:vertAlign w:val="superscript"/>
        </w:rPr>
        <w:t xml:space="preserve">15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Mitochondria are isolated from tissue lysate by centrifugation (OMM in purple and IMM in orange).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Low-pressure French press ruptures the OMM to release the IMM which gives a mitoplast. Left panel represents a mitoplast, which assumes an 8-shaped form with remnants of the OMM attached to the IMM. A glass pipette is approached to the IMM to form a gigaohm seal (mitoplast-attached configuration). A photograph of the mitoplast-attached configuration is shown in the right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configuration of the whole-IMM (diagram in the left panel) is obtained after breaking the membrane patch under the pipette by several voltage pulses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mV). A photograph of the whole IMM configuration is shown in the right panel. Inward currents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red) are negative.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French Press and electrophysiological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Picture of French Press, which helps rupture the OMM to release the IMM.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Picture of a Faraday cage, inverted microscope with differential interference contrast (DIC), 60x water immersion objective, a vibration isolation table, and a micromanipulator. The standard amplifier, a standard digitizer, and PC computer are not shown in the picture.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current via UCP1 in brown fat.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UCP1-dependent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current recorded from brown fat mitoplast isolated from WT (upper panel) and </w:t>
      </w:r>
      <w:r>
        <w:rPr>
          <w:rFonts w:ascii="Calibri" w:hAnsi="Calibri" w:cs="Calibri" w:eastAsia="Calibri"/>
          <w:i/>
          <w:color w:val="000000"/>
          <w:spacing w:val="0"/>
          <w:position w:val="0"/>
          <w:sz w:val="24"/>
          <w:shd w:fill="auto" w:val="clear"/>
        </w:rPr>
        <w:t xml:space="preserve">UCP1</w:t>
      </w:r>
      <w:r>
        <w:rPr>
          <w:rFonts w:ascii="Cambria Math" w:hAnsi="Cambria Math" w:cs="Cambria Math" w:eastAsia="Cambria Math"/>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w:t>
      </w:r>
      <w:r>
        <w:rPr>
          <w:rFonts w:ascii="Cambria Math" w:hAnsi="Cambria Math" w:cs="Cambria Math" w:eastAsia="Cambria Math"/>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(lower panel). The control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current traces shown in black correspond to the stabilized current amplitude after the IMM has been broken. 1 mM GDP is then added to the bath solution (orange). The voltage ramp protocol is shown above the WT traces. The pH of the bath and pipette solutions are shown in the pipette-mitoplast diagram.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Inhibition of UCP1 by purine nucleotides in brown fat. Representative UCP1-dependent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current traces in various concentrations of ATP on the cytosolic face of the IMM of brown fat of mice at thermoneutrality. UCP1-dependent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current was activated with 0.5 mM oleic acid (OA) mixed with 10 mM M&amp;#946;CD.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voltage protocol is indicated at the top.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lower panel, the same trace is represented but not normalized with the mitoplast membrane capacitance. The brown fat mitoplast in this figure had a membrane capacitance of 0.624 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Segoe UI" w:hAnsi="Segoe UI" w:cs="Segoe UI" w:eastAsia="Segoe UI"/>
          <w:b/>
          <w:color w:val="000000"/>
          <w:spacing w:val="0"/>
          <w:position w:val="0"/>
          <w:sz w:val="22"/>
          <w:shd w:fill="auto" w:val="clear"/>
        </w:rPr>
        <w:t xml:space="preserve">FA-dependent H</w:t>
      </w:r>
      <w:r>
        <w:rPr>
          <w:rFonts w:ascii="Segoe UI" w:hAnsi="Segoe UI" w:cs="Segoe UI" w:eastAsia="Segoe UI"/>
          <w:b/>
          <w:color w:val="000000"/>
          <w:spacing w:val="0"/>
          <w:position w:val="0"/>
          <w:sz w:val="22"/>
          <w:shd w:fill="auto" w:val="clear"/>
          <w:vertAlign w:val="superscript"/>
        </w:rPr>
        <w:t xml:space="preserve">+</w:t>
      </w:r>
      <w:r>
        <w:rPr>
          <w:rFonts w:ascii="Segoe UI" w:hAnsi="Segoe UI" w:cs="Segoe UI" w:eastAsia="Segoe UI"/>
          <w:b/>
          <w:color w:val="000000"/>
          <w:spacing w:val="0"/>
          <w:position w:val="0"/>
          <w:sz w:val="22"/>
          <w:shd w:fill="auto" w:val="clear"/>
        </w:rPr>
        <w:t xml:space="preserve"> current via AAC in heart mitoplast. </w:t>
      </w:r>
      <w:r>
        <w:rPr>
          <w:rFonts w:ascii="Segoe UI" w:hAnsi="Segoe UI" w:cs="Segoe UI" w:eastAsia="Segoe UI"/>
          <w:color w:val="000000"/>
          <w:spacing w:val="0"/>
          <w:position w:val="0"/>
          <w:sz w:val="22"/>
          <w:shd w:fill="auto" w:val="clear"/>
        </w:rPr>
        <w:t xml:space="preserve">(</w:t>
      </w:r>
      <w:r>
        <w:rPr>
          <w:rFonts w:ascii="Segoe UI" w:hAnsi="Segoe UI" w:cs="Segoe UI" w:eastAsia="Segoe UI"/>
          <w:b/>
          <w:color w:val="000000"/>
          <w:spacing w:val="0"/>
          <w:position w:val="0"/>
          <w:sz w:val="22"/>
          <w:shd w:fill="auto" w:val="clear"/>
        </w:rPr>
        <w:t xml:space="preserve">A</w:t>
      </w:r>
      <w:r>
        <w:rPr>
          <w:rFonts w:ascii="Segoe UI" w:hAnsi="Segoe UI" w:cs="Segoe UI" w:eastAsia="Segoe UI"/>
          <w:color w:val="000000"/>
          <w:spacing w:val="0"/>
          <w:position w:val="0"/>
          <w:sz w:val="22"/>
          <w:shd w:fill="auto" w:val="clear"/>
        </w:rPr>
        <w:t xml:space="preserve">) Representative AAC-dependent H</w:t>
      </w:r>
      <w:r>
        <w:rPr>
          <w:rFonts w:ascii="Segoe UI" w:hAnsi="Segoe UI" w:cs="Segoe UI" w:eastAsia="Segoe UI"/>
          <w:color w:val="000000"/>
          <w:spacing w:val="0"/>
          <w:position w:val="0"/>
          <w:sz w:val="22"/>
          <w:shd w:fill="auto" w:val="clear"/>
          <w:vertAlign w:val="superscript"/>
        </w:rPr>
        <w:t xml:space="preserve">+</w:t>
      </w:r>
      <w:r>
        <w:rPr>
          <w:rFonts w:ascii="Segoe UI" w:hAnsi="Segoe UI" w:cs="Segoe UI" w:eastAsia="Segoe UI"/>
          <w:color w:val="000000"/>
          <w:spacing w:val="0"/>
          <w:position w:val="0"/>
          <w:sz w:val="22"/>
          <w:shd w:fill="auto" w:val="clear"/>
        </w:rPr>
        <w:t xml:space="preserve"> current when applied 2 &amp;#181;M AA in the bath solution (upper panel, orange) in WT heart mitoplasts and inhibited by 1 &amp;#181;M CATR (purple). Representative trace recorded in </w:t>
      </w:r>
      <w:r>
        <w:rPr>
          <w:rFonts w:ascii="Segoe UI" w:hAnsi="Segoe UI" w:cs="Segoe UI" w:eastAsia="Segoe UI"/>
          <w:i/>
          <w:color w:val="000000"/>
          <w:spacing w:val="0"/>
          <w:position w:val="0"/>
          <w:sz w:val="22"/>
          <w:shd w:fill="auto" w:val="clear"/>
        </w:rPr>
        <w:t xml:space="preserve">AAC1</w:t>
      </w:r>
      <w:r>
        <w:rPr>
          <w:rFonts w:ascii="Cambria Math" w:hAnsi="Cambria Math" w:cs="Cambria Math" w:eastAsia="Cambria Math"/>
          <w:i/>
          <w:color w:val="000000"/>
          <w:spacing w:val="0"/>
          <w:position w:val="0"/>
          <w:sz w:val="22"/>
          <w:shd w:fill="auto" w:val="clear"/>
          <w:vertAlign w:val="superscript"/>
        </w:rPr>
        <w:t xml:space="preserve">−</w:t>
      </w:r>
      <w:r>
        <w:rPr>
          <w:rFonts w:ascii="Segoe UI" w:hAnsi="Segoe UI" w:cs="Segoe UI" w:eastAsia="Segoe UI"/>
          <w:i/>
          <w:color w:val="000000"/>
          <w:spacing w:val="0"/>
          <w:position w:val="0"/>
          <w:sz w:val="22"/>
          <w:shd w:fill="auto" w:val="clear"/>
          <w:vertAlign w:val="superscript"/>
        </w:rPr>
        <w:t xml:space="preserve">/</w:t>
      </w:r>
      <w:r>
        <w:rPr>
          <w:rFonts w:ascii="Cambria Math" w:hAnsi="Cambria Math" w:cs="Cambria Math" w:eastAsia="Cambria Math"/>
          <w:i/>
          <w:color w:val="000000"/>
          <w:spacing w:val="0"/>
          <w:position w:val="0"/>
          <w:sz w:val="22"/>
          <w:shd w:fill="auto" w:val="clear"/>
          <w:vertAlign w:val="superscript"/>
        </w:rPr>
        <w:t xml:space="preserve">−</w:t>
      </w:r>
      <w:r>
        <w:rPr>
          <w:rFonts w:ascii="Segoe UI" w:hAnsi="Segoe UI" w:cs="Segoe UI" w:eastAsia="Segoe UI"/>
          <w:i/>
          <w:color w:val="000000"/>
          <w:spacing w:val="0"/>
          <w:position w:val="0"/>
          <w:sz w:val="22"/>
          <w:shd w:fill="auto" w:val="clear"/>
        </w:rPr>
        <w:t xml:space="preserve"> </w:t>
      </w:r>
      <w:r>
        <w:rPr>
          <w:rFonts w:ascii="Segoe UI" w:hAnsi="Segoe UI" w:cs="Segoe UI" w:eastAsia="Segoe UI"/>
          <w:color w:val="000000"/>
          <w:spacing w:val="0"/>
          <w:position w:val="0"/>
          <w:sz w:val="22"/>
          <w:shd w:fill="auto" w:val="clear"/>
        </w:rPr>
        <w:t xml:space="preserve">heart mitoplast are in lower panel. Control current is in black. The voltage ramp protocol is shown above the WT traces. The pH of the bath and pipette solutions are shown in the pipette-mitoplast diagram. (</w:t>
      </w:r>
      <w:r>
        <w:rPr>
          <w:rFonts w:ascii="Segoe UI" w:hAnsi="Segoe UI" w:cs="Segoe UI" w:eastAsia="Segoe UI"/>
          <w:b/>
          <w:color w:val="000000"/>
          <w:spacing w:val="0"/>
          <w:position w:val="0"/>
          <w:sz w:val="22"/>
          <w:shd w:fill="auto" w:val="clear"/>
        </w:rPr>
        <w:t xml:space="preserve">B</w:t>
      </w:r>
      <w:r>
        <w:rPr>
          <w:rFonts w:ascii="Segoe UI" w:hAnsi="Segoe UI" w:cs="Segoe UI" w:eastAsia="Segoe UI"/>
          <w:color w:val="000000"/>
          <w:spacing w:val="0"/>
          <w:position w:val="0"/>
          <w:sz w:val="22"/>
          <w:shd w:fill="auto" w:val="clear"/>
        </w:rPr>
        <w:t xml:space="preserve">) While pipette solution contained 1 mM ADP, AAC-dependent H</w:t>
      </w:r>
      <w:r>
        <w:rPr>
          <w:rFonts w:ascii="Segoe UI" w:hAnsi="Segoe UI" w:cs="Segoe UI" w:eastAsia="Segoe UI"/>
          <w:color w:val="000000"/>
          <w:spacing w:val="0"/>
          <w:position w:val="0"/>
          <w:sz w:val="22"/>
          <w:shd w:fill="auto" w:val="clear"/>
          <w:vertAlign w:val="superscript"/>
        </w:rPr>
        <w:t xml:space="preserve">+</w:t>
      </w:r>
      <w:r>
        <w:rPr>
          <w:rFonts w:ascii="Segoe UI" w:hAnsi="Segoe UI" w:cs="Segoe UI" w:eastAsia="Segoe UI"/>
          <w:color w:val="000000"/>
          <w:spacing w:val="0"/>
          <w:position w:val="0"/>
          <w:sz w:val="22"/>
          <w:shd w:fill="auto" w:val="clear"/>
        </w:rPr>
        <w:t xml:space="preserve"> current is induced by 2 &amp;#181;M AA (orange) and inhibited by addition of 1 mM ADP to bath (purple). The voltage ramp protocol is shown above the trace. The pH of the bath and pipette solutions are shown in the pipette-mitoplast diagram.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Mitochondrial isolation buffer (tonicity ~ 300 mmol per kg)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Hypertonic-mannitol buffer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Hypertonic-KCl buffer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TMA-based pipette solution (tonicity ~ 360 mmol per kg)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KCl bath solution (tonicity ~ 300 mmol per kg)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HEPES bath solution (tonicity ~ 300 mmol per kg)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article aims to present the patch-clamp technique recently applied to mitochondria, a new approach to directly study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through the IMM responsible for mitochondrial thermogenesis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 This technique is not limited to tissues and can also be used to analyze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and other conductances of the IMM in different standard human and cell models such as HAP1, COS7, C2C12, and MEF cells. However, each mitochondrial isolation requires some readjustments specific to each cell or tissue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030A0"/>
          <w:spacing w:val="0"/>
          <w:position w:val="0"/>
          <w:sz w:val="24"/>
          <w:shd w:fill="auto" w:val="clear"/>
        </w:rPr>
      </w:pPr>
      <w:r>
        <w:rPr>
          <w:rFonts w:ascii="Calibri" w:hAnsi="Calibri" w:cs="Calibri" w:eastAsia="Calibri"/>
          <w:color w:val="auto"/>
          <w:spacing w:val="0"/>
          <w:position w:val="0"/>
          <w:sz w:val="24"/>
          <w:shd w:fill="auto" w:val="clear"/>
        </w:rPr>
        <w:t xml:space="preserve">The main steps in the direct measurement of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through the IMM of brown fat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the heart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are summarized here to illustrate the mechanisms responsible for mitochondrial thermogenesis in specialized thermogenic and non-adipose tissues. Indeed, the development of this technique for the first time allows high-resolution functional analysis of the two main UCPs (UCP1 and AAC) in their native membrane environment with precise control of critical experimental conditions such as: 1) pH of pipette and bath solutions, 2) control of membrane potential across the IMM, and 3) precise composition of solutions to exclude any ions and metabolites permeable to the IMM other than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TMA-based pipette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and HEPES bath solutions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are formulated to record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and contain only salts that dissociate into large anions and cations normally impermeable to the IMM. </w:t>
      </w:r>
      <w:r>
        <w:rPr>
          <w:rFonts w:ascii="Calibri" w:hAnsi="Calibri" w:cs="Calibri" w:eastAsia="Calibri"/>
          <w:color w:val="000000"/>
          <w:spacing w:val="0"/>
          <w:position w:val="0"/>
          <w:sz w:val="24"/>
          <w:shd w:fill="auto" w:val="clear"/>
        </w:rPr>
        <w:t xml:space="preserve">While the bath solution can be changed using a perfusion system, allowing different treatments to be applied to the cytosolic side of the membrane, it is not possible to change the composition of the intrapipette solution. This limits the understanding of the regulatory mechanisms that occur on the matrix side. Indeed, compounds must be present within the intrapipette solution at the time of filling the pipette. </w:t>
      </w:r>
      <w:r>
        <w:rPr>
          <w:rFonts w:ascii="Calibri" w:hAnsi="Calibri" w:cs="Calibri" w:eastAsia="Calibri"/>
          <w:color w:val="auto"/>
          <w:spacing w:val="0"/>
          <w:position w:val="0"/>
          <w:sz w:val="24"/>
          <w:shd w:fill="auto" w:val="clear"/>
        </w:rPr>
        <w:t xml:space="preserve">Therefore,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can be studied in isolation of other currents. Pharmacological studies and the use of KO mice were essential for the characterization and identification of the proteins responsible for the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through the IMM of various tissues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results established that UCP1 is the main UCP of brown and beige fat, and AAC in non-adipose tissues. We cannot completely exclude the possibility of the existence of other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not mediated by UCP1 and AAC. However, if other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exist, their amplitude was beyond the resolution of our electrophysiological setup. We do not measure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pumping of the ETC under the conditions described in this paper. Once we have reached the full IMM configuration, the mitochondrial matrix is washed out by perfusion of the intra-pipette solution. The intermembrane space no longer exists since the step of breaking the OMM with the French Press. No substrates of the respiratory complexes crucial for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pumping through the ETC have been added. It is therefore unlikely to develop active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pumping under the electrophysiological conditions detailed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channel recordings of excised patches are not described in this article. Although UCP1- and AAC-dependent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across the IMM are robust due to their high protein density, the single-channel openings could not be resolved because the amplitude of UCP1 and AAC unitary currents are probably too small.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biochemical studies, the mitochondrial isolation described in this article does not need to result in a high level of mitochondrial purity. Indeed, the mitochondrial preparation consisting of a multitude of individualized mitoplasts and cell debris is scanned under the microscope to find one 8-shaped mitoplast to patch. The 8-shaped form of the mitoplast is due to release of the IMM through a hole in the OMM caused by the French press procedure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less dense lobe corresponds to the IMM</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 suitable preparation can be defined by freely moving mitoplasts that can be easily distinguished from cellular debris. It is, however, important to reduce the number of debris to avoid contamination of the IMM, which can affect the quality of the seal of the glass pipette with the membrane. This scanning step under the microscope makes it possible to choose a mitoplast with high IMM integrity recognized by a less dense lobe than the one delimited by the OMM and therefore increases the chances of a successful break-in.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for the first time provided the direct measurement of UCP1- and AAC-dependent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currents within their native membrane. However, mitochondrial integrity and compartmentalization no longer exist due to the rupture of the OMM and probably the cristae. It is therefore essential to complement patch-clamp analysis with other classical methods such as mitochondrial respiration to confirm the physiological role of newly characterized proteins in intact mitochondria.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patch-clamp technique applied to mitochondria offers new possibilities to better understand the molecular mechanisms responsible for mitochondrial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leak and thermogenesis. Combined with modern cellular and molecular techniques, this innovative approach will provide new insights into the mechanisms that control the thermogenic capacity of mitochondria and how they can be targeted to combat diseases associated with mitochondrial dysfunction.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declares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 thank Dr. Yuriy Kirichok for the great science I was part of in his lab and the members of the Kirichok lab for the helpful discussions. I also thank Dr. Douglas C. Wallace for providing </w:t>
      </w:r>
      <w:r>
        <w:rPr>
          <w:rFonts w:ascii="Calibri" w:hAnsi="Calibri" w:cs="Calibri" w:eastAsia="Calibri"/>
          <w:i/>
          <w:color w:val="000000"/>
          <w:spacing w:val="0"/>
          <w:position w:val="0"/>
          <w:sz w:val="24"/>
          <w:shd w:fill="auto" w:val="clear"/>
        </w:rPr>
        <w:t xml:space="preserve">AAC1</w:t>
      </w:r>
      <w:r>
        <w:rPr>
          <w:rFonts w:ascii="Calibri" w:hAnsi="Calibri" w:cs="Calibri" w:eastAsia="Calibri"/>
          <w:color w:val="000000"/>
          <w:spacing w:val="0"/>
          <w:position w:val="0"/>
          <w:sz w:val="24"/>
          <w:shd w:fill="auto" w:val="clear"/>
        </w:rPr>
        <w:t xml:space="preserve"> knockout mice. </w:t>
      </w:r>
      <w:r>
        <w:rPr>
          <w:rFonts w:ascii="Calibri" w:hAnsi="Calibri" w:cs="Calibri" w:eastAsia="Calibri"/>
          <w:b/>
          <w:color w:val="000000"/>
          <w:spacing w:val="0"/>
          <w:position w:val="0"/>
          <w:sz w:val="24"/>
          <w:shd w:fill="auto" w:val="clear"/>
        </w:rPr>
        <w:t xml:space="preserve">Funding</w:t>
      </w:r>
      <w:r>
        <w:rPr>
          <w:rFonts w:ascii="Calibri" w:hAnsi="Calibri" w:cs="Calibri" w:eastAsia="Calibri"/>
          <w:color w:val="000000"/>
          <w:spacing w:val="0"/>
          <w:position w:val="0"/>
          <w:sz w:val="24"/>
          <w:shd w:fill="auto" w:val="clear"/>
        </w:rPr>
        <w:t xml:space="preserve">: A.M.B was supported by an American Heart Association Career Development Award 19CDA34630062.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Divakaruni, A. S., Brand, M. D. The regulation and physiology of mitochondrial proton leak. </w:t>
      </w:r>
      <w:r>
        <w:rPr>
          <w:rFonts w:ascii="Calibri" w:hAnsi="Calibri" w:cs="Calibri" w:eastAsia="Calibri"/>
          <w:i/>
          <w:color w:val="auto"/>
          <w:spacing w:val="0"/>
          <w:position w:val="0"/>
          <w:sz w:val="24"/>
          <w:shd w:fill="auto" w:val="clear"/>
        </w:rPr>
        <w:t xml:space="preserve">Physiology (Bethesda)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Chouchani, E. T., Kazak, L., Spiegelman, B. M. New advances in adaptive thermogenesis: UCP1 and beyond.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Cannon, B., Nedergaard, J. Brown adipose tissue: function and physiological significance.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Nicholls, D. G. The hunt for the molecular mechanism of brown fat thermogenesis.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Bertholet, A. M. et al. H(+) transport is an integral function of the mitochondrial ADP/ATP carrier.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571</w:t>
      </w:r>
      <w:r>
        <w:rPr>
          <w:rFonts w:ascii="Calibri" w:hAnsi="Calibri" w:cs="Calibri" w:eastAsia="Calibri"/>
          <w:color w:val="auto"/>
          <w:spacing w:val="0"/>
          <w:position w:val="0"/>
          <w:sz w:val="24"/>
          <w:shd w:fill="auto" w:val="clear"/>
        </w:rPr>
        <w:t xml:space="preserve"> (7766),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Fedorenko, A., Lishko, P. V., Kirichok, Y. Mechanism of fatty-acid-dependent UCP1 uncoupling in brown fat mitochondria.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(2),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Bertholet, A. M. et al. Mitochondrial patch clamp of beige adipocytes reveals UCP1-positive and UCP1-negative cells both exhibiting futile creatine cycling.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e814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Kirichok, Y., Krapivinsky, G., Clapham, D. E. The mitochondrial calcium uniporter is a highly selective ion channel.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(6972),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Fieni, F., Lee, S. B., Jan, Y. N., Kirichok, Y. Activity of the mitochondrial calcium uniporter varies greatly between tissues.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1317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Chaudhuri, D., Sancak, Y., Mootha, V. K., Clapham, D. E. MCU encodes the pore conducting mitochondrial calcium currents.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e00704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Vais, H., Payne, R., Paudel, U., Li, C., Foskett, J. K. Coupled transmembrane mechanisms control MCU-mediated mitochondrial Ca(2+) uptake.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(35), 21731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21739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Vais, H. et al. EMRE is a matrix Ca(2+) sensor that governs gatekeeping of the mitochondrial Ca(2+) uniporter.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Vais, H. et al. MCUR1, CCDC90A, is a regulator of the mitochondrial calcium uniporter.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Kamer, K. J. et al. MICU1 imparts the mitochondrial uniporter with the ability to discriminate between Ca(2+) and Mn(2+).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(34), E7960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E7969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Bertholet, A. M., Kirichok, Y. Patch-clamp analysis of the mitochondrial H(+) leak in brown and beige fat.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326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Mann, A., Thompson, A., Robbins, N., Blomkalns, A. L. Localization, identification, and excision of murine adipose depots.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(94), 52174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Garg, V., Kirichok, Y. Y. Patch-clamp analysis of the mitochondrial calcium uniporter.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1925</w:t>
      </w:r>
      <w:r>
        <w:rPr>
          <w:rFonts w:ascii="Calibri" w:hAnsi="Calibri" w:cs="Calibri" w:eastAsia="Calibri"/>
          <w:color w:val="auto"/>
          <w:spacing w:val="0"/>
          <w:position w:val="0"/>
          <w:sz w:val="24"/>
          <w:shd w:fill="auto" w:val="clear"/>
        </w:rPr>
        <w:t xml:space="preser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Decker, G. L., Greenawalt, J. W. Ultrastructural and biochemical studies of mitoplasts and outer membranes derived from French-pressed mitochondria. Advances in mitochondrial subfractionation.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(1977).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B. et al. Recording electrical currents across the plasma membrane of mammalian sperm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(168)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Flaming, D. G., Brown, K. T. Micropipette puller design: form of the heating filament and effects of filament width on tip length and diameter.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(1982).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Klingenberg, M. The ADP and ATP transport in mitochondria and its carrier. </w:t>
      </w:r>
      <w:r>
        <w:rPr>
          <w:rFonts w:ascii="Calibri" w:hAnsi="Calibri" w:cs="Calibri" w:eastAsia="Calibri"/>
          <w:i/>
          <w:color w:val="auto"/>
          <w:spacing w:val="0"/>
          <w:position w:val="0"/>
          <w:sz w:val="24"/>
          <w:shd w:fill="auto" w:val="clear"/>
        </w:rPr>
        <w:t xml:space="preserve">Biochimica and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1778</w:t>
      </w:r>
      <w:r>
        <w:rPr>
          <w:rFonts w:ascii="Calibri" w:hAnsi="Calibri" w:cs="Calibri" w:eastAsia="Calibri"/>
          <w:color w:val="auto"/>
          <w:spacing w:val="0"/>
          <w:position w:val="0"/>
          <w:sz w:val="24"/>
          <w:shd w:fill="auto" w:val="clear"/>
        </w:rPr>
        <w:t xml:space="preserve"> (10), 1978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 (2008).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