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309053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5900">
        <w:rPr>
          <w:rFonts w:eastAsia="Times New Roman" w:cstheme="minorHAnsi"/>
          <w:b/>
        </w:rPr>
        <w:t>62607</w:t>
      </w:r>
    </w:p>
    <w:p w14:paraId="2F6924E5" w14:textId="5D419AB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5900">
        <w:rPr>
          <w:rFonts w:eastAsia="Times New Roman" w:cstheme="minorHAnsi"/>
          <w:b/>
        </w:rPr>
        <w:t>Madhulika Pathak</w:t>
      </w:r>
    </w:p>
    <w:p w14:paraId="1B0645BB" w14:textId="0522A29A"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A25900">
        <w:rPr>
          <w:rFonts w:eastAsia="Times New Roman" w:cstheme="minorHAnsi"/>
          <w:b/>
        </w:rPr>
        <w:t>Swati Madhu</w:t>
      </w:r>
    </w:p>
    <w:p w14:paraId="6FB9233B" w14:textId="2C6986C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A25900">
          <w:rPr>
            <w:rStyle w:val="Hyperlink"/>
            <w:rFonts w:ascii="Arial" w:hAnsi="Arial" w:cs="Arial"/>
            <w:color w:val="1155CC"/>
            <w:sz w:val="19"/>
            <w:szCs w:val="19"/>
            <w:shd w:val="clear" w:color="auto" w:fill="FFFFFF"/>
          </w:rPr>
          <w:t>https://www.jove.com/account/file-uploader?src=19095183</w:t>
        </w:r>
      </w:hyperlink>
    </w:p>
    <w:p w14:paraId="2C89778F" w14:textId="77777777" w:rsidR="004E0C5A" w:rsidRPr="00B07A3B" w:rsidRDefault="004E0C5A" w:rsidP="004E0C5A">
      <w:pPr>
        <w:outlineLvl w:val="0"/>
        <w:rPr>
          <w:rFonts w:eastAsia="Times New Roman" w:cstheme="minorHAnsi"/>
          <w:b/>
        </w:rPr>
      </w:pPr>
    </w:p>
    <w:p w14:paraId="30BC7CCC" w14:textId="028C5BFE"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A25900" w:rsidRPr="00A25900">
        <w:rPr>
          <w:rStyle w:val="ArticleTitle"/>
          <w:rFonts w:cstheme="minorHAnsi"/>
        </w:rPr>
        <w:t>Digital-Droplet PCR to Detect Indels Mutations in Genetically Modified Anopheline Mosquito Populations</w:t>
      </w:r>
    </w:p>
    <w:p w14:paraId="4A0C5B67" w14:textId="77777777" w:rsidR="004E0C5A" w:rsidRPr="00B07A3B" w:rsidRDefault="004E0C5A" w:rsidP="004E0C5A">
      <w:pPr>
        <w:outlineLvl w:val="0"/>
        <w:rPr>
          <w:rFonts w:eastAsia="Times New Roman" w:cstheme="minorHAnsi"/>
          <w:b/>
        </w:rPr>
      </w:pPr>
    </w:p>
    <w:p w14:paraId="571B4839" w14:textId="78B2F936"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EE5866" w14:textId="77777777" w:rsidR="00A25900" w:rsidRPr="00A25900" w:rsidRDefault="00A25900" w:rsidP="00A25900">
      <w:pPr>
        <w:jc w:val="both"/>
        <w:rPr>
          <w:rFonts w:cstheme="minorHAnsi"/>
          <w:b/>
          <w:bCs/>
          <w:sz w:val="28"/>
          <w:szCs w:val="28"/>
        </w:rPr>
      </w:pPr>
      <w:r w:rsidRPr="00A25900">
        <w:rPr>
          <w:rFonts w:cstheme="minorHAnsi"/>
          <w:b/>
          <w:bCs/>
          <w:sz w:val="28"/>
          <w:szCs w:val="28"/>
        </w:rPr>
        <w:t>Rebeca Carballar-Lejarazú</w:t>
      </w:r>
      <w:r w:rsidRPr="00A25900">
        <w:rPr>
          <w:rFonts w:cstheme="minorHAnsi"/>
          <w:b/>
          <w:bCs/>
          <w:sz w:val="28"/>
          <w:szCs w:val="28"/>
          <w:vertAlign w:val="superscript"/>
        </w:rPr>
        <w:t>1</w:t>
      </w:r>
      <w:r w:rsidRPr="00A25900">
        <w:rPr>
          <w:rFonts w:cstheme="minorHAnsi"/>
          <w:b/>
          <w:bCs/>
          <w:sz w:val="28"/>
          <w:szCs w:val="28"/>
        </w:rPr>
        <w:t xml:space="preserve">, Thai </w:t>
      </w:r>
      <w:proofErr w:type="spellStart"/>
      <w:r w:rsidRPr="00A25900">
        <w:rPr>
          <w:rFonts w:cstheme="minorHAnsi"/>
          <w:b/>
          <w:bCs/>
          <w:sz w:val="28"/>
          <w:szCs w:val="28"/>
        </w:rPr>
        <w:t>Binh</w:t>
      </w:r>
      <w:proofErr w:type="spellEnd"/>
      <w:r w:rsidRPr="00A25900">
        <w:rPr>
          <w:rFonts w:cstheme="minorHAnsi"/>
          <w:b/>
          <w:bCs/>
          <w:sz w:val="28"/>
          <w:szCs w:val="28"/>
        </w:rPr>
        <w:t xml:space="preserve"> Pham</w:t>
      </w:r>
      <w:r w:rsidRPr="00A25900">
        <w:rPr>
          <w:rFonts w:cstheme="minorHAnsi"/>
          <w:b/>
          <w:bCs/>
          <w:sz w:val="28"/>
          <w:szCs w:val="28"/>
          <w:vertAlign w:val="superscript"/>
        </w:rPr>
        <w:t>2</w:t>
      </w:r>
      <w:r w:rsidRPr="00A25900">
        <w:rPr>
          <w:rFonts w:cstheme="minorHAnsi"/>
          <w:b/>
          <w:bCs/>
          <w:sz w:val="28"/>
          <w:szCs w:val="28"/>
        </w:rPr>
        <w:t>, Adam Kelsey</w:t>
      </w:r>
      <w:r w:rsidRPr="00A25900">
        <w:rPr>
          <w:rFonts w:cstheme="minorHAnsi"/>
          <w:b/>
          <w:bCs/>
          <w:sz w:val="28"/>
          <w:szCs w:val="28"/>
          <w:vertAlign w:val="superscript"/>
        </w:rPr>
        <w:t>1</w:t>
      </w:r>
      <w:r w:rsidRPr="00A25900">
        <w:rPr>
          <w:rFonts w:cstheme="minorHAnsi"/>
          <w:b/>
          <w:bCs/>
          <w:sz w:val="28"/>
          <w:szCs w:val="28"/>
        </w:rPr>
        <w:t>, Taylor Tushar</w:t>
      </w:r>
      <w:r w:rsidRPr="00A25900">
        <w:rPr>
          <w:rFonts w:cstheme="minorHAnsi"/>
          <w:b/>
          <w:bCs/>
          <w:sz w:val="28"/>
          <w:szCs w:val="28"/>
          <w:vertAlign w:val="superscript"/>
        </w:rPr>
        <w:t>1</w:t>
      </w:r>
      <w:r w:rsidRPr="00A25900">
        <w:rPr>
          <w:rFonts w:cstheme="minorHAnsi"/>
          <w:b/>
          <w:bCs/>
          <w:sz w:val="28"/>
          <w:szCs w:val="28"/>
        </w:rPr>
        <w:t>, Anthony A. James</w:t>
      </w:r>
      <w:r w:rsidRPr="00A25900">
        <w:rPr>
          <w:rFonts w:cstheme="minorHAnsi"/>
          <w:b/>
          <w:bCs/>
          <w:sz w:val="28"/>
          <w:szCs w:val="28"/>
          <w:vertAlign w:val="superscript"/>
        </w:rPr>
        <w:t>1,2</w:t>
      </w:r>
    </w:p>
    <w:p w14:paraId="7FC1EF48" w14:textId="77777777" w:rsidR="00A25900" w:rsidRPr="00A25900" w:rsidRDefault="00A25900" w:rsidP="00A25900">
      <w:pPr>
        <w:jc w:val="both"/>
        <w:rPr>
          <w:rFonts w:cstheme="minorHAnsi"/>
          <w:sz w:val="28"/>
          <w:szCs w:val="28"/>
          <w:vertAlign w:val="superscript"/>
        </w:rPr>
      </w:pPr>
    </w:p>
    <w:p w14:paraId="4E05A021" w14:textId="73E57DD9" w:rsidR="00A25900" w:rsidRPr="00A25900" w:rsidRDefault="00A25900" w:rsidP="00A25900">
      <w:pPr>
        <w:jc w:val="both"/>
        <w:rPr>
          <w:rFonts w:cstheme="minorHAnsi"/>
          <w:sz w:val="28"/>
          <w:szCs w:val="28"/>
        </w:rPr>
      </w:pPr>
      <w:r w:rsidRPr="00A25900">
        <w:rPr>
          <w:rFonts w:cstheme="minorHAnsi"/>
          <w:sz w:val="28"/>
          <w:szCs w:val="28"/>
          <w:vertAlign w:val="superscript"/>
        </w:rPr>
        <w:t>1</w:t>
      </w:r>
      <w:r w:rsidRPr="00A25900">
        <w:rPr>
          <w:rFonts w:cstheme="minorHAnsi"/>
          <w:sz w:val="28"/>
          <w:szCs w:val="28"/>
        </w:rPr>
        <w:t>Department of Microbiology &amp; Molecular Genetics, University of California</w:t>
      </w:r>
    </w:p>
    <w:p w14:paraId="48DCFF4F" w14:textId="4619E9EA" w:rsidR="00A25900" w:rsidRPr="00A25900" w:rsidRDefault="00A25900" w:rsidP="00A25900">
      <w:pPr>
        <w:jc w:val="both"/>
        <w:rPr>
          <w:rFonts w:cstheme="minorHAnsi"/>
          <w:sz w:val="28"/>
          <w:szCs w:val="28"/>
        </w:rPr>
      </w:pPr>
      <w:r w:rsidRPr="00A25900">
        <w:rPr>
          <w:rFonts w:cstheme="minorHAnsi"/>
          <w:sz w:val="28"/>
          <w:szCs w:val="28"/>
          <w:vertAlign w:val="superscript"/>
        </w:rPr>
        <w:t>2</w:t>
      </w:r>
      <w:r w:rsidRPr="00A25900">
        <w:rPr>
          <w:rFonts w:cstheme="minorHAnsi"/>
          <w:sz w:val="28"/>
          <w:szCs w:val="28"/>
        </w:rPr>
        <w:t>Department of Molecular Biology &amp; Biochemistry, University of California</w:t>
      </w:r>
    </w:p>
    <w:p w14:paraId="050F8209" w14:textId="77777777" w:rsidR="00A25900" w:rsidRPr="00B07A3B" w:rsidRDefault="00A25900"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F66EC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98356F5" w14:textId="77777777" w:rsidR="00A25900" w:rsidRPr="007A7948" w:rsidRDefault="00A25900" w:rsidP="00A25900">
      <w:pPr>
        <w:pStyle w:val="NoSpacing"/>
        <w:jc w:val="both"/>
        <w:rPr>
          <w:rFonts w:cstheme="minorHAnsi"/>
          <w:bCs/>
        </w:rPr>
      </w:pPr>
      <w:bookmarkStart w:id="0" w:name="_Hlk25233958"/>
      <w:r w:rsidRPr="007A7948">
        <w:rPr>
          <w:rFonts w:cstheme="minorHAnsi"/>
        </w:rPr>
        <w:t>Anthony A. James</w:t>
      </w:r>
      <w:r>
        <w:rPr>
          <w:rFonts w:cstheme="minorHAnsi"/>
          <w:bCs/>
        </w:rPr>
        <w:tab/>
      </w:r>
      <w:r>
        <w:rPr>
          <w:rFonts w:cstheme="minorHAnsi"/>
          <w:bCs/>
        </w:rPr>
        <w:tab/>
        <w:t>(</w:t>
      </w:r>
      <w:r w:rsidRPr="007A7948">
        <w:rPr>
          <w:rFonts w:cstheme="minorHAnsi"/>
          <w:bCs/>
        </w:rPr>
        <w:t>aajames@uci.edu</w:t>
      </w:r>
      <w:r>
        <w:rPr>
          <w:rFonts w:cstheme="minorHAnsi"/>
          <w:bCs/>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37437661" w14:textId="77777777" w:rsidR="00A25900" w:rsidRDefault="004E0C5A" w:rsidP="00A25900">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3593E039" w14:textId="472C1F81" w:rsidR="00A25900" w:rsidRDefault="00F66ECF" w:rsidP="00A25900">
      <w:pPr>
        <w:outlineLvl w:val="0"/>
        <w:rPr>
          <w:rFonts w:cstheme="minorHAnsi"/>
        </w:rPr>
      </w:pPr>
      <w:hyperlink r:id="rId8" w:history="1">
        <w:r w:rsidR="00A25900" w:rsidRPr="00AF3F53">
          <w:rPr>
            <w:rStyle w:val="Hyperlink"/>
            <w:rFonts w:cstheme="minorHAnsi"/>
          </w:rPr>
          <w:t>rcarball@uci.edu</w:t>
        </w:r>
      </w:hyperlink>
    </w:p>
    <w:p w14:paraId="2F80818E" w14:textId="7858B541" w:rsidR="00A25900" w:rsidRDefault="00F66ECF" w:rsidP="00A25900">
      <w:pPr>
        <w:outlineLvl w:val="0"/>
        <w:rPr>
          <w:rFonts w:cstheme="minorHAnsi"/>
          <w:bCs/>
          <w:lang w:val="pt-BR"/>
        </w:rPr>
      </w:pPr>
      <w:hyperlink r:id="rId9" w:history="1">
        <w:r w:rsidR="00A25900" w:rsidRPr="00AF3F53">
          <w:rPr>
            <w:rStyle w:val="Hyperlink"/>
            <w:rFonts w:cstheme="minorHAnsi"/>
          </w:rPr>
          <w:t>thaibp@uci.edu</w:t>
        </w:r>
      </w:hyperlink>
    </w:p>
    <w:p w14:paraId="544CE80E" w14:textId="78F5A349" w:rsidR="00A25900" w:rsidRDefault="00F66ECF" w:rsidP="00A25900">
      <w:pPr>
        <w:outlineLvl w:val="0"/>
        <w:rPr>
          <w:rFonts w:cstheme="minorHAnsi"/>
          <w:bCs/>
          <w:lang w:val="pt-BR"/>
        </w:rPr>
      </w:pPr>
      <w:hyperlink r:id="rId10" w:history="1">
        <w:r w:rsidR="00A25900" w:rsidRPr="00AF3F53">
          <w:rPr>
            <w:rStyle w:val="Hyperlink"/>
            <w:rFonts w:cstheme="minorHAnsi"/>
          </w:rPr>
          <w:t>adamkelsey72@gmail.com</w:t>
        </w:r>
      </w:hyperlink>
    </w:p>
    <w:p w14:paraId="55F2E5A6" w14:textId="627E7447" w:rsidR="00A25900" w:rsidRDefault="00F66ECF" w:rsidP="00A25900">
      <w:pPr>
        <w:outlineLvl w:val="0"/>
        <w:rPr>
          <w:rFonts w:cstheme="minorHAnsi"/>
          <w:bCs/>
          <w:lang w:val="pt-BR"/>
        </w:rPr>
      </w:pPr>
      <w:hyperlink r:id="rId11" w:history="1">
        <w:r w:rsidR="00A25900" w:rsidRPr="00AF3F53">
          <w:rPr>
            <w:rStyle w:val="Hyperlink"/>
            <w:rFonts w:cstheme="minorHAnsi"/>
            <w:bCs/>
            <w:lang w:val="pt-BR"/>
          </w:rPr>
          <w:t>taylortushar@gmail.com</w:t>
        </w:r>
      </w:hyperlink>
    </w:p>
    <w:p w14:paraId="1AFD1ED9" w14:textId="1270AA32" w:rsidR="00A25900" w:rsidRDefault="00F66ECF" w:rsidP="00A25900">
      <w:pPr>
        <w:outlineLvl w:val="0"/>
        <w:rPr>
          <w:rFonts w:cstheme="minorHAnsi"/>
          <w:bCs/>
        </w:rPr>
      </w:pPr>
      <w:hyperlink r:id="rId12" w:history="1">
        <w:r w:rsidR="00A25900" w:rsidRPr="00AF3F53">
          <w:rPr>
            <w:rStyle w:val="Hyperlink"/>
            <w:rFonts w:cstheme="minorHAnsi"/>
            <w:bCs/>
          </w:rPr>
          <w:t>aajames@uci.edu</w:t>
        </w:r>
      </w:hyperlink>
    </w:p>
    <w:p w14:paraId="64BFAA6A" w14:textId="77777777" w:rsidR="00A25900" w:rsidRPr="00A25900" w:rsidRDefault="00A25900" w:rsidP="00A25900">
      <w:pPr>
        <w:outlineLvl w:val="0"/>
        <w:rPr>
          <w:rFonts w:eastAsia="Times New Roman" w:cstheme="minorHAnsi"/>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F66ECF"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66ECF"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64A898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E435D">
        <w:rPr>
          <w:rFonts w:cstheme="minorHAnsi"/>
          <w:bCs/>
          <w:sz w:val="22"/>
          <w:szCs w:val="22"/>
        </w:rPr>
        <w:t>14</w:t>
      </w:r>
    </w:p>
    <w:p w14:paraId="5AAC9C6C" w14:textId="6751F3D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E435D">
        <w:rPr>
          <w:rFonts w:cstheme="minorHAnsi"/>
          <w:bCs/>
          <w:sz w:val="22"/>
          <w:szCs w:val="22"/>
        </w:rPr>
        <w:t>27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F66EC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F66ECF"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66EC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F66EC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66ECF"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66ECF"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1AE64A8"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0E4B10AC" w14:textId="5574AF96" w:rsidR="009B4284" w:rsidRPr="009B4284" w:rsidRDefault="009B4284" w:rsidP="009B4284">
      <w:pPr>
        <w:pStyle w:val="ListParagraph"/>
        <w:numPr>
          <w:ilvl w:val="0"/>
          <w:numId w:val="3"/>
        </w:numPr>
        <w:spacing w:before="120"/>
        <w:contextualSpacing w:val="0"/>
        <w:rPr>
          <w:rFonts w:cstheme="minorHAnsi"/>
          <w:b/>
          <w:bCs/>
        </w:rPr>
      </w:pPr>
      <w:r w:rsidRPr="009B4284">
        <w:rPr>
          <w:rFonts w:cstheme="minorHAnsi"/>
          <w:b/>
          <w:bCs/>
        </w:rPr>
        <w:t xml:space="preserve">PCR </w:t>
      </w:r>
      <w:r>
        <w:rPr>
          <w:rFonts w:cstheme="minorHAnsi"/>
          <w:b/>
          <w:bCs/>
        </w:rPr>
        <w:t>Preparation</w:t>
      </w:r>
      <w:r w:rsidRPr="009B4284">
        <w:rPr>
          <w:rFonts w:cstheme="minorHAnsi"/>
          <w:b/>
          <w:bCs/>
        </w:rPr>
        <w:t xml:space="preserve"> </w:t>
      </w:r>
      <w:r>
        <w:rPr>
          <w:rFonts w:cstheme="minorHAnsi"/>
          <w:b/>
          <w:bCs/>
        </w:rPr>
        <w:t xml:space="preserve">and </w:t>
      </w:r>
      <w:r w:rsidRPr="009B4284">
        <w:rPr>
          <w:rFonts w:cstheme="minorHAnsi"/>
          <w:b/>
          <w:bCs/>
        </w:rPr>
        <w:t xml:space="preserve">Droplet </w:t>
      </w:r>
      <w:r>
        <w:rPr>
          <w:rFonts w:cstheme="minorHAnsi"/>
          <w:b/>
          <w:bCs/>
        </w:rPr>
        <w:t>G</w:t>
      </w:r>
      <w:r w:rsidRPr="009B4284">
        <w:rPr>
          <w:rFonts w:cstheme="minorHAnsi"/>
          <w:b/>
          <w:bCs/>
        </w:rPr>
        <w:t>eneration</w:t>
      </w:r>
    </w:p>
    <w:p w14:paraId="1FBFE5B4" w14:textId="41B044C8" w:rsidR="009B4284" w:rsidRPr="00F83C32" w:rsidRDefault="006E79B7" w:rsidP="009B4284">
      <w:pPr>
        <w:pStyle w:val="ListParagraph"/>
        <w:numPr>
          <w:ilvl w:val="1"/>
          <w:numId w:val="3"/>
        </w:numPr>
        <w:spacing w:before="120"/>
        <w:contextualSpacing w:val="0"/>
        <w:rPr>
          <w:rFonts w:cstheme="minorHAnsi"/>
          <w:b/>
          <w:bCs/>
        </w:rPr>
      </w:pPr>
      <w:r>
        <w:rPr>
          <w:rFonts w:cstheme="minorHAnsi"/>
        </w:rPr>
        <w:t>To begin with, p</w:t>
      </w:r>
      <w:r w:rsidR="009B4284" w:rsidRPr="009B4284">
        <w:rPr>
          <w:rFonts w:cstheme="minorHAnsi"/>
        </w:rPr>
        <w:t xml:space="preserve">repare 25 </w:t>
      </w:r>
      <w:r w:rsidR="009B4284">
        <w:rPr>
          <w:rFonts w:cstheme="minorHAnsi"/>
        </w:rPr>
        <w:t>microliters</w:t>
      </w:r>
      <w:r w:rsidR="009B4284" w:rsidRPr="009B4284">
        <w:rPr>
          <w:rFonts w:cstheme="minorHAnsi"/>
        </w:rPr>
        <w:t xml:space="preserve"> of the </w:t>
      </w:r>
      <w:r w:rsidR="009B4284">
        <w:rPr>
          <w:rFonts w:cstheme="minorHAnsi"/>
        </w:rPr>
        <w:t xml:space="preserve">digital droplet PCR or </w:t>
      </w:r>
      <w:proofErr w:type="spellStart"/>
      <w:r w:rsidR="009B4284" w:rsidRPr="00615495">
        <w:rPr>
          <w:rFonts w:cstheme="minorHAnsi"/>
          <w:color w:val="auto"/>
          <w:highlight w:val="yellow"/>
        </w:rPr>
        <w:t>ddPCR</w:t>
      </w:r>
      <w:proofErr w:type="spellEnd"/>
      <w:r w:rsidR="009B4284" w:rsidRPr="00615495">
        <w:rPr>
          <w:rFonts w:cstheme="minorHAnsi"/>
          <w:i/>
          <w:iCs w:val="0"/>
          <w:color w:val="FF0000"/>
          <w:highlight w:val="yellow"/>
        </w:rPr>
        <w:t xml:space="preserve"> </w:t>
      </w:r>
      <w:r w:rsidR="009B4284" w:rsidRPr="009B4284">
        <w:rPr>
          <w:rFonts w:cstheme="minorHAnsi"/>
        </w:rPr>
        <w:t xml:space="preserve">Sample </w:t>
      </w:r>
      <w:r w:rsidR="009B4284">
        <w:rPr>
          <w:rFonts w:cstheme="minorHAnsi"/>
        </w:rPr>
        <w:t>m</w:t>
      </w:r>
      <w:r w:rsidR="009B4284" w:rsidRPr="009B4284">
        <w:rPr>
          <w:rFonts w:cstheme="minorHAnsi"/>
        </w:rPr>
        <w:t xml:space="preserve">ix </w:t>
      </w:r>
      <w:r w:rsidR="009B4284">
        <w:rPr>
          <w:rFonts w:cstheme="minorHAnsi"/>
        </w:rPr>
        <w:t xml:space="preserve">by adding </w:t>
      </w:r>
      <w:proofErr w:type="spellStart"/>
      <w:r w:rsidR="009B4284">
        <w:rPr>
          <w:rFonts w:cstheme="minorHAnsi"/>
          <w:color w:val="auto"/>
        </w:rPr>
        <w:t>dd</w:t>
      </w:r>
      <w:r w:rsidR="009B4284" w:rsidRPr="009B4284">
        <w:rPr>
          <w:rFonts w:cstheme="minorHAnsi"/>
          <w:color w:val="auto"/>
        </w:rPr>
        <w:t>PCR</w:t>
      </w:r>
      <w:proofErr w:type="spellEnd"/>
      <w:r w:rsidR="009B4284" w:rsidRPr="009B4284">
        <w:rPr>
          <w:rFonts w:cstheme="minorHAnsi"/>
        </w:rPr>
        <w:t xml:space="preserve"> </w:t>
      </w:r>
      <w:proofErr w:type="spellStart"/>
      <w:r w:rsidR="009B4284" w:rsidRPr="009B4284">
        <w:rPr>
          <w:rFonts w:cstheme="minorHAnsi"/>
        </w:rPr>
        <w:t>supermix</w:t>
      </w:r>
      <w:proofErr w:type="spellEnd"/>
      <w:r w:rsidR="009B4284" w:rsidRPr="009B4284">
        <w:rPr>
          <w:rFonts w:cstheme="minorHAnsi"/>
        </w:rPr>
        <w:t>, forward and reverse primers</w:t>
      </w:r>
      <w:r w:rsidR="009B4284">
        <w:rPr>
          <w:rFonts w:cstheme="minorHAnsi"/>
        </w:rPr>
        <w:t>,</w:t>
      </w:r>
      <w:r w:rsidR="009B4284" w:rsidRPr="009B4284">
        <w:rPr>
          <w:rFonts w:cstheme="minorHAnsi"/>
        </w:rPr>
        <w:t xml:space="preserve"> </w:t>
      </w:r>
      <w:r w:rsidR="009B4284" w:rsidRPr="00C43B87">
        <w:rPr>
          <w:rFonts w:cstheme="minorHAnsi"/>
          <w:highlight w:val="yellow"/>
        </w:rPr>
        <w:t>HEX or FAM</w:t>
      </w:r>
      <w:r w:rsidR="009B4284" w:rsidRPr="009B4284">
        <w:rPr>
          <w:rFonts w:cstheme="minorHAnsi"/>
        </w:rPr>
        <w:t xml:space="preserve"> probes, </w:t>
      </w:r>
      <w:r w:rsidR="009B4284">
        <w:rPr>
          <w:rFonts w:cstheme="minorHAnsi"/>
        </w:rPr>
        <w:t>DNA</w:t>
      </w:r>
      <w:r w:rsidR="00250C5E">
        <w:rPr>
          <w:rFonts w:cstheme="minorHAnsi"/>
        </w:rPr>
        <w:t xml:space="preserve">, </w:t>
      </w:r>
      <w:r w:rsidR="009B4284" w:rsidRPr="009B4284">
        <w:rPr>
          <w:rFonts w:cstheme="minorHAnsi"/>
        </w:rPr>
        <w:t xml:space="preserve">and </w:t>
      </w:r>
      <w:r w:rsidR="009B4284">
        <w:rPr>
          <w:rFonts w:cstheme="minorHAnsi"/>
        </w:rPr>
        <w:t xml:space="preserve">water in the proportions described in text </w:t>
      </w:r>
      <w:r w:rsidR="009B4284" w:rsidRPr="009B4284">
        <w:rPr>
          <w:rFonts w:cstheme="minorHAnsi"/>
          <w:b/>
          <w:bCs/>
        </w:rPr>
        <w:t>[1</w:t>
      </w:r>
      <w:r w:rsidR="009B4284">
        <w:rPr>
          <w:rFonts w:cstheme="minorHAnsi"/>
          <w:b/>
          <w:bCs/>
        </w:rPr>
        <w:t>-TXT</w:t>
      </w:r>
      <w:r w:rsidR="009B4284" w:rsidRPr="009B4284">
        <w:rPr>
          <w:rFonts w:cstheme="minorHAnsi"/>
          <w:b/>
          <w:bCs/>
        </w:rPr>
        <w:t>]</w:t>
      </w:r>
      <w:r w:rsidR="009B4284">
        <w:rPr>
          <w:rFonts w:cstheme="minorHAnsi"/>
        </w:rPr>
        <w:t>. Then, t</w:t>
      </w:r>
      <w:r w:rsidR="009B4284" w:rsidRPr="009B4284">
        <w:rPr>
          <w:rFonts w:cstheme="minorHAnsi"/>
        </w:rPr>
        <w:t>horoughly mix the reaction</w:t>
      </w:r>
      <w:r w:rsidR="009B4284">
        <w:rPr>
          <w:rFonts w:cstheme="minorHAnsi"/>
        </w:rPr>
        <w:t xml:space="preserve"> </w:t>
      </w:r>
      <w:r w:rsidR="009B4284" w:rsidRPr="009B4284">
        <w:rPr>
          <w:rFonts w:cstheme="minorHAnsi"/>
        </w:rPr>
        <w:t xml:space="preserve">by </w:t>
      </w:r>
      <w:proofErr w:type="spellStart"/>
      <w:r w:rsidR="009B4284" w:rsidRPr="009B4284">
        <w:rPr>
          <w:rFonts w:cstheme="minorHAnsi"/>
          <w:highlight w:val="yellow"/>
        </w:rPr>
        <w:t>v</w:t>
      </w:r>
      <w:r w:rsidR="009B4284">
        <w:rPr>
          <w:rFonts w:cstheme="minorHAnsi"/>
          <w:highlight w:val="yellow"/>
        </w:rPr>
        <w:t>o</w:t>
      </w:r>
      <w:r w:rsidR="009B4284" w:rsidRPr="009B4284">
        <w:rPr>
          <w:rFonts w:cstheme="minorHAnsi"/>
          <w:highlight w:val="yellow"/>
        </w:rPr>
        <w:t>rtex</w:t>
      </w:r>
      <w:r w:rsidR="009B4284">
        <w:rPr>
          <w:rFonts w:cstheme="minorHAnsi"/>
          <w:highlight w:val="yellow"/>
        </w:rPr>
        <w:t>ing</w:t>
      </w:r>
      <w:proofErr w:type="spellEnd"/>
      <w:r w:rsidR="009B4284" w:rsidRPr="009B4284">
        <w:rPr>
          <w:rFonts w:cstheme="minorHAnsi"/>
          <w:highlight w:val="yellow"/>
        </w:rPr>
        <w:t xml:space="preserve"> or by pipetting </w:t>
      </w:r>
      <w:r w:rsidR="009B4284" w:rsidRPr="00615495">
        <w:rPr>
          <w:rFonts w:cstheme="minorHAnsi"/>
        </w:rPr>
        <w:t xml:space="preserve">20 times </w:t>
      </w:r>
      <w:r w:rsidR="009B4284" w:rsidRPr="00F83C32">
        <w:rPr>
          <w:rFonts w:cstheme="minorHAnsi"/>
          <w:b/>
          <w:bCs/>
        </w:rPr>
        <w:t>[2]</w:t>
      </w:r>
      <w:r w:rsidR="009B4284" w:rsidRPr="00F83C32">
        <w:rPr>
          <w:rFonts w:cstheme="minorHAnsi"/>
        </w:rPr>
        <w:t xml:space="preserve">. </w:t>
      </w:r>
    </w:p>
    <w:p w14:paraId="3E469FAC" w14:textId="70226551" w:rsidR="009B4284" w:rsidRPr="00F83C32" w:rsidRDefault="009B4284" w:rsidP="00F83C32">
      <w:pPr>
        <w:pStyle w:val="ListParagraph"/>
        <w:spacing w:before="120"/>
        <w:ind w:left="907"/>
        <w:contextualSpacing w:val="0"/>
        <w:rPr>
          <w:rFonts w:cstheme="minorHAnsi"/>
        </w:rPr>
      </w:pPr>
      <w:r w:rsidRPr="00546C9C">
        <w:rPr>
          <w:rFonts w:cstheme="minorHAnsi"/>
          <w:highlight w:val="yellow"/>
        </w:rPr>
        <w:t>Authors:</w:t>
      </w:r>
      <w:r w:rsidR="00F83C32">
        <w:rPr>
          <w:rFonts w:cstheme="minorHAnsi"/>
          <w:highlight w:val="yellow"/>
        </w:rPr>
        <w:t xml:space="preserve"> </w:t>
      </w:r>
      <w:r w:rsidR="00F83C32" w:rsidRPr="00F83C32">
        <w:rPr>
          <w:rFonts w:cstheme="minorHAnsi"/>
          <w:b/>
          <w:bCs/>
          <w:highlight w:val="yellow"/>
        </w:rPr>
        <w:t>1)</w:t>
      </w:r>
      <w:r w:rsidRPr="00546C9C">
        <w:rPr>
          <w:rFonts w:cstheme="minorHAnsi"/>
          <w:highlight w:val="yellow"/>
        </w:rPr>
        <w:t xml:space="preserve"> </w:t>
      </w:r>
      <w:r w:rsidR="00546C9C" w:rsidRPr="00546C9C">
        <w:rPr>
          <w:highlight w:val="yellow"/>
          <w:lang w:val="en-IN"/>
        </w:rPr>
        <w:t xml:space="preserve">How would you like </w:t>
      </w:r>
      <w:proofErr w:type="spellStart"/>
      <w:r w:rsidR="00546C9C" w:rsidRPr="00546C9C">
        <w:rPr>
          <w:highlight w:val="yellow"/>
          <w:lang w:val="en-IN"/>
        </w:rPr>
        <w:t>jove’s</w:t>
      </w:r>
      <w:proofErr w:type="spellEnd"/>
      <w:r w:rsidR="00546C9C" w:rsidRPr="00546C9C">
        <w:rPr>
          <w:highlight w:val="yellow"/>
          <w:lang w:val="en-IN"/>
        </w:rPr>
        <w:t xml:space="preserve"> voice over talent to pronounce </w:t>
      </w:r>
      <w:proofErr w:type="spellStart"/>
      <w:r w:rsidR="00546C9C" w:rsidRPr="00546C9C">
        <w:rPr>
          <w:highlight w:val="yellow"/>
          <w:lang w:val="en-IN"/>
        </w:rPr>
        <w:t>ddPCR</w:t>
      </w:r>
      <w:proofErr w:type="spellEnd"/>
      <w:r w:rsidR="00546C9C" w:rsidRPr="00546C9C">
        <w:rPr>
          <w:highlight w:val="yellow"/>
          <w:lang w:val="en-IN"/>
        </w:rPr>
        <w:t xml:space="preserve">, HEX and </w:t>
      </w:r>
      <w:r w:rsidR="00546C9C" w:rsidRPr="00F83C32">
        <w:rPr>
          <w:highlight w:val="yellow"/>
          <w:lang w:val="en-IN"/>
        </w:rPr>
        <w:t>FAM?</w:t>
      </w:r>
      <w:r w:rsidR="00F83C32" w:rsidRPr="00F83C32">
        <w:rPr>
          <w:highlight w:val="yellow"/>
          <w:lang w:val="en-IN"/>
        </w:rPr>
        <w:t xml:space="preserve"> </w:t>
      </w:r>
      <w:r w:rsidR="00F83C32" w:rsidRPr="00F83C32">
        <w:rPr>
          <w:rFonts w:cstheme="minorHAnsi"/>
          <w:b/>
          <w:bCs/>
          <w:highlight w:val="yellow"/>
        </w:rPr>
        <w:t>2)</w:t>
      </w:r>
      <w:r w:rsidR="00F83C32" w:rsidRPr="00F83C32">
        <w:rPr>
          <w:rFonts w:cstheme="minorHAnsi"/>
          <w:highlight w:val="yellow"/>
        </w:rPr>
        <w:t xml:space="preserve"> </w:t>
      </w:r>
      <w:r w:rsidRPr="00F83C32">
        <w:rPr>
          <w:rFonts w:cstheme="minorHAnsi"/>
          <w:highlight w:val="yellow"/>
        </w:rPr>
        <w:t xml:space="preserve">Which of these alternative mixing methods (Vortex or </w:t>
      </w:r>
      <w:r w:rsidR="009E435D" w:rsidRPr="00F83C32">
        <w:rPr>
          <w:rFonts w:cstheme="minorHAnsi"/>
          <w:highlight w:val="yellow"/>
        </w:rPr>
        <w:t>pipetting</w:t>
      </w:r>
      <w:r w:rsidRPr="00F83C32">
        <w:rPr>
          <w:rFonts w:cstheme="minorHAnsi"/>
          <w:highlight w:val="yellow"/>
        </w:rPr>
        <w:t xml:space="preserve">) </w:t>
      </w:r>
      <w:r w:rsidR="00250C5E" w:rsidRPr="00F83C32">
        <w:rPr>
          <w:rFonts w:cstheme="minorHAnsi"/>
          <w:highlight w:val="yellow"/>
        </w:rPr>
        <w:t>will</w:t>
      </w:r>
      <w:r w:rsidRPr="00F83C32">
        <w:rPr>
          <w:rFonts w:cstheme="minorHAnsi"/>
          <w:highlight w:val="yellow"/>
        </w:rPr>
        <w:t xml:space="preserve"> be shown in the video?</w:t>
      </w:r>
    </w:p>
    <w:p w14:paraId="33767E28" w14:textId="0695B707" w:rsidR="009B4284" w:rsidRDefault="009B4284" w:rsidP="009B4284">
      <w:pPr>
        <w:pStyle w:val="ListParagraph"/>
        <w:numPr>
          <w:ilvl w:val="2"/>
          <w:numId w:val="3"/>
        </w:numPr>
        <w:spacing w:before="120"/>
        <w:contextualSpacing w:val="0"/>
        <w:rPr>
          <w:rFonts w:cstheme="minorHAnsi"/>
        </w:rPr>
      </w:pPr>
      <w:r w:rsidRPr="009B4284">
        <w:rPr>
          <w:rFonts w:cstheme="minorHAnsi"/>
        </w:rPr>
        <w:t xml:space="preserve">Talent </w:t>
      </w:r>
      <w:r>
        <w:rPr>
          <w:rFonts w:cstheme="minorHAnsi"/>
        </w:rPr>
        <w:t>preparing sample mix</w:t>
      </w:r>
      <w:r w:rsidR="00250C5E">
        <w:rPr>
          <w:rFonts w:cstheme="minorHAnsi"/>
        </w:rPr>
        <w:t>.</w:t>
      </w:r>
      <w:r>
        <w:rPr>
          <w:rFonts w:cstheme="minorHAnsi"/>
        </w:rPr>
        <w:t xml:space="preserve"> </w:t>
      </w:r>
      <w:r w:rsidRPr="009B4284">
        <w:rPr>
          <w:rFonts w:cstheme="minorHAnsi"/>
          <w:b/>
          <w:bCs/>
        </w:rPr>
        <w:t xml:space="preserve">TEXT: HEX: </w:t>
      </w:r>
      <w:proofErr w:type="spellStart"/>
      <w:r w:rsidRPr="009B4284">
        <w:rPr>
          <w:rFonts w:cstheme="minorHAnsi"/>
          <w:b/>
          <w:bCs/>
        </w:rPr>
        <w:t>Hexachloro</w:t>
      </w:r>
      <w:proofErr w:type="spellEnd"/>
      <w:r w:rsidRPr="009B4284">
        <w:rPr>
          <w:rFonts w:cstheme="minorHAnsi"/>
          <w:b/>
          <w:bCs/>
        </w:rPr>
        <w:t>-fluorescein</w:t>
      </w:r>
      <w:r>
        <w:rPr>
          <w:rFonts w:cstheme="minorHAnsi"/>
          <w:b/>
          <w:bCs/>
        </w:rPr>
        <w:t xml:space="preserve">, </w:t>
      </w:r>
      <w:r w:rsidRPr="009B4284">
        <w:rPr>
          <w:rFonts w:cstheme="minorHAnsi"/>
          <w:b/>
          <w:bCs/>
        </w:rPr>
        <w:t>FAM: 6-carboxyfluorescein</w:t>
      </w:r>
      <w:r w:rsidR="00546C9C">
        <w:rPr>
          <w:rFonts w:cstheme="minorHAnsi"/>
          <w:b/>
          <w:bCs/>
        </w:rPr>
        <w:t>, See the text for volume to be added</w:t>
      </w:r>
    </w:p>
    <w:p w14:paraId="633523B6" w14:textId="6B4814C9" w:rsidR="009B4284" w:rsidRPr="009B4284" w:rsidRDefault="00F83C32" w:rsidP="009B4284">
      <w:pPr>
        <w:pStyle w:val="ListParagraph"/>
        <w:numPr>
          <w:ilvl w:val="2"/>
          <w:numId w:val="3"/>
        </w:numPr>
        <w:spacing w:before="120"/>
        <w:contextualSpacing w:val="0"/>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tube.</w:t>
      </w:r>
    </w:p>
    <w:p w14:paraId="0AE1C666" w14:textId="02815E5F" w:rsidR="009B4284" w:rsidRPr="009B4284" w:rsidRDefault="009B4284" w:rsidP="009B4284">
      <w:pPr>
        <w:pStyle w:val="ListParagraph"/>
        <w:numPr>
          <w:ilvl w:val="1"/>
          <w:numId w:val="3"/>
        </w:numPr>
        <w:spacing w:before="120"/>
        <w:contextualSpacing w:val="0"/>
        <w:rPr>
          <w:rFonts w:cstheme="minorHAnsi"/>
          <w:b/>
          <w:bCs/>
        </w:rPr>
      </w:pPr>
      <w:r w:rsidRPr="009B4284">
        <w:rPr>
          <w:rFonts w:cstheme="minorHAnsi"/>
        </w:rPr>
        <w:t>Using a 50</w:t>
      </w:r>
      <w:r>
        <w:rPr>
          <w:rFonts w:cstheme="minorHAnsi"/>
        </w:rPr>
        <w:t>-microliter</w:t>
      </w:r>
      <w:r w:rsidRPr="009B4284">
        <w:rPr>
          <w:rFonts w:cstheme="minorHAnsi"/>
        </w:rPr>
        <w:t xml:space="preserve"> multichannel pipette, load 20 </w:t>
      </w:r>
      <w:r>
        <w:rPr>
          <w:rFonts w:cstheme="minorHAnsi"/>
        </w:rPr>
        <w:t>microliters</w:t>
      </w:r>
      <w:r w:rsidRPr="009B4284">
        <w:rPr>
          <w:rFonts w:cstheme="minorHAnsi"/>
        </w:rPr>
        <w:t xml:space="preserve"> of the </w:t>
      </w:r>
      <w:proofErr w:type="spellStart"/>
      <w:r w:rsidRPr="009B4284">
        <w:rPr>
          <w:rFonts w:cstheme="minorHAnsi"/>
          <w:color w:val="auto"/>
        </w:rPr>
        <w:t>d</w:t>
      </w:r>
      <w:r>
        <w:rPr>
          <w:rFonts w:cstheme="minorHAnsi"/>
          <w:color w:val="auto"/>
        </w:rPr>
        <w:t>d</w:t>
      </w:r>
      <w:r w:rsidRPr="009B4284">
        <w:rPr>
          <w:rFonts w:cstheme="minorHAnsi"/>
          <w:color w:val="auto"/>
        </w:rPr>
        <w:t>PCR</w:t>
      </w:r>
      <w:proofErr w:type="spellEnd"/>
      <w:r w:rsidRPr="009B4284">
        <w:rPr>
          <w:rFonts w:cstheme="minorHAnsi"/>
        </w:rPr>
        <w:t xml:space="preserve"> sample mix into the middle row of the cartridge </w:t>
      </w:r>
      <w:r w:rsidRPr="009B4284">
        <w:rPr>
          <w:rFonts w:cstheme="minorHAnsi"/>
          <w:b/>
          <w:bCs/>
        </w:rPr>
        <w:t>[1]</w:t>
      </w:r>
      <w:r>
        <w:rPr>
          <w:rFonts w:cstheme="minorHAnsi"/>
        </w:rPr>
        <w:t xml:space="preserve"> and then l</w:t>
      </w:r>
      <w:r w:rsidRPr="009B4284">
        <w:rPr>
          <w:rFonts w:cstheme="minorHAnsi"/>
        </w:rPr>
        <w:t xml:space="preserve">oad 70 </w:t>
      </w:r>
      <w:r>
        <w:rPr>
          <w:rFonts w:cstheme="minorHAnsi"/>
        </w:rPr>
        <w:t>microliters</w:t>
      </w:r>
      <w:r w:rsidRPr="009B4284">
        <w:rPr>
          <w:rFonts w:cstheme="minorHAnsi"/>
        </w:rPr>
        <w:t xml:space="preserve"> of the oil into the bottom row</w:t>
      </w:r>
      <w:r>
        <w:rPr>
          <w:rFonts w:cstheme="minorHAnsi"/>
        </w:rPr>
        <w:t xml:space="preserve"> </w:t>
      </w:r>
      <w:r w:rsidRPr="009B4284">
        <w:rPr>
          <w:rFonts w:cstheme="minorHAnsi"/>
          <w:b/>
          <w:bCs/>
        </w:rPr>
        <w:t>[2]</w:t>
      </w:r>
      <w:r w:rsidRPr="009B4284">
        <w:rPr>
          <w:rFonts w:cstheme="minorHAnsi"/>
        </w:rPr>
        <w:t xml:space="preserve">. </w:t>
      </w:r>
      <w:r>
        <w:rPr>
          <w:rFonts w:cstheme="minorHAnsi"/>
        </w:rPr>
        <w:t>Now, l</w:t>
      </w:r>
      <w:r w:rsidRPr="009B4284">
        <w:rPr>
          <w:rFonts w:cstheme="minorHAnsi"/>
        </w:rPr>
        <w:t xml:space="preserve">oad 20 </w:t>
      </w:r>
      <w:r>
        <w:rPr>
          <w:rFonts w:cstheme="minorHAnsi"/>
        </w:rPr>
        <w:t xml:space="preserve">microliters </w:t>
      </w:r>
      <w:r w:rsidRPr="009B4284">
        <w:rPr>
          <w:rFonts w:cstheme="minorHAnsi"/>
        </w:rPr>
        <w:t xml:space="preserve">of </w:t>
      </w:r>
      <w:proofErr w:type="spellStart"/>
      <w:r w:rsidRPr="009B4284">
        <w:rPr>
          <w:rFonts w:cstheme="minorHAnsi"/>
        </w:rPr>
        <w:t>ddPCR</w:t>
      </w:r>
      <w:proofErr w:type="spellEnd"/>
      <w:r w:rsidRPr="009B4284">
        <w:rPr>
          <w:rFonts w:cstheme="minorHAnsi"/>
        </w:rPr>
        <w:t xml:space="preserve"> </w:t>
      </w:r>
      <w:proofErr w:type="spellStart"/>
      <w:r w:rsidRPr="009B4284">
        <w:rPr>
          <w:rFonts w:cstheme="minorHAnsi"/>
        </w:rPr>
        <w:t>supermix</w:t>
      </w:r>
      <w:proofErr w:type="spellEnd"/>
      <w:r w:rsidRPr="009B4284">
        <w:rPr>
          <w:rFonts w:cstheme="minorHAnsi"/>
        </w:rPr>
        <w:t xml:space="preserve"> into unused wells</w:t>
      </w:r>
      <w:r>
        <w:rPr>
          <w:rFonts w:cstheme="minorHAnsi"/>
        </w:rPr>
        <w:t xml:space="preserve"> while avoiding bubbles throughout the pipetting </w:t>
      </w:r>
      <w:r w:rsidRPr="009B4284">
        <w:rPr>
          <w:rFonts w:cstheme="minorHAnsi"/>
          <w:b/>
          <w:bCs/>
        </w:rPr>
        <w:t>[3]</w:t>
      </w:r>
      <w:r>
        <w:rPr>
          <w:rFonts w:cstheme="minorHAnsi"/>
        </w:rPr>
        <w:t>.</w:t>
      </w:r>
    </w:p>
    <w:p w14:paraId="441AED76" w14:textId="4F65503A"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loading </w:t>
      </w:r>
      <w:proofErr w:type="spellStart"/>
      <w:r>
        <w:rPr>
          <w:rFonts w:cstheme="minorHAnsi"/>
        </w:rPr>
        <w:t>ddPCR</w:t>
      </w:r>
      <w:proofErr w:type="spellEnd"/>
      <w:r>
        <w:rPr>
          <w:rFonts w:cstheme="minorHAnsi"/>
        </w:rPr>
        <w:t xml:space="preserve"> Sample mix into </w:t>
      </w:r>
      <w:r w:rsidR="00250C5E">
        <w:rPr>
          <w:rFonts w:cstheme="minorHAnsi"/>
        </w:rPr>
        <w:t xml:space="preserve">the </w:t>
      </w:r>
      <w:r>
        <w:rPr>
          <w:rFonts w:cstheme="minorHAnsi"/>
        </w:rPr>
        <w:t>middle row of the cartridge</w:t>
      </w:r>
    </w:p>
    <w:p w14:paraId="204CD23B" w14:textId="7A595298"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loading oil into the bottom row</w:t>
      </w:r>
    </w:p>
    <w:p w14:paraId="4FC279AB" w14:textId="4CC57EC9" w:rsidR="009B4284" w:rsidRPr="009B4284" w:rsidRDefault="009B4284" w:rsidP="009B4284">
      <w:pPr>
        <w:pStyle w:val="ListParagraph"/>
        <w:numPr>
          <w:ilvl w:val="2"/>
          <w:numId w:val="3"/>
        </w:numPr>
        <w:spacing w:before="120"/>
        <w:contextualSpacing w:val="0"/>
        <w:rPr>
          <w:rFonts w:cstheme="minorHAnsi"/>
        </w:rPr>
      </w:pPr>
      <w:r w:rsidRPr="009B4284">
        <w:rPr>
          <w:rFonts w:cstheme="minorHAnsi"/>
        </w:rPr>
        <w:t xml:space="preserve">Talent loading </w:t>
      </w:r>
      <w:proofErr w:type="spellStart"/>
      <w:r w:rsidRPr="009B4284">
        <w:rPr>
          <w:rFonts w:cstheme="minorHAnsi"/>
        </w:rPr>
        <w:t>ddPCR</w:t>
      </w:r>
      <w:proofErr w:type="spellEnd"/>
      <w:r w:rsidRPr="009B4284">
        <w:rPr>
          <w:rFonts w:cstheme="minorHAnsi"/>
        </w:rPr>
        <w:t xml:space="preserve"> </w:t>
      </w:r>
      <w:proofErr w:type="spellStart"/>
      <w:r w:rsidRPr="009B4284">
        <w:rPr>
          <w:rFonts w:cstheme="minorHAnsi"/>
        </w:rPr>
        <w:t>supermix</w:t>
      </w:r>
      <w:proofErr w:type="spellEnd"/>
    </w:p>
    <w:p w14:paraId="244348C5" w14:textId="5269F6AA" w:rsidR="009B4284" w:rsidRPr="009B4284" w:rsidRDefault="009B4284" w:rsidP="009B4284">
      <w:pPr>
        <w:pStyle w:val="ListParagraph"/>
        <w:numPr>
          <w:ilvl w:val="1"/>
          <w:numId w:val="3"/>
        </w:numPr>
        <w:spacing w:before="120"/>
        <w:contextualSpacing w:val="0"/>
        <w:rPr>
          <w:rFonts w:cstheme="minorHAnsi"/>
          <w:b/>
          <w:bCs/>
        </w:rPr>
      </w:pPr>
      <w:r w:rsidRPr="009B4284">
        <w:rPr>
          <w:rFonts w:cstheme="minorHAnsi"/>
        </w:rPr>
        <w:t>Place the gasket touching only the edges, avoiding the center concaved area</w:t>
      </w:r>
      <w:r>
        <w:rPr>
          <w:rFonts w:cstheme="minorHAnsi"/>
        </w:rPr>
        <w:t xml:space="preserve"> </w:t>
      </w:r>
      <w:r w:rsidRPr="009B4284">
        <w:rPr>
          <w:rFonts w:cstheme="minorHAnsi"/>
          <w:b/>
          <w:bCs/>
        </w:rPr>
        <w:t>[1]</w:t>
      </w:r>
      <w:r w:rsidR="00250C5E">
        <w:rPr>
          <w:rFonts w:cstheme="minorHAnsi"/>
          <w:b/>
          <w:bCs/>
        </w:rPr>
        <w:t>,</w:t>
      </w:r>
      <w:r>
        <w:rPr>
          <w:rFonts w:cstheme="minorHAnsi"/>
        </w:rPr>
        <w:t xml:space="preserve"> and then p</w:t>
      </w:r>
      <w:r w:rsidRPr="009B4284">
        <w:rPr>
          <w:rFonts w:cstheme="minorHAnsi"/>
        </w:rPr>
        <w:t>lace the plate securely in the droplet generator</w:t>
      </w:r>
      <w:r>
        <w:rPr>
          <w:rFonts w:cstheme="minorHAnsi"/>
        </w:rPr>
        <w:t xml:space="preserve"> </w:t>
      </w:r>
      <w:r w:rsidRPr="009B4284">
        <w:rPr>
          <w:rFonts w:cstheme="minorHAnsi"/>
          <w:b/>
          <w:bCs/>
        </w:rPr>
        <w:t>[2]</w:t>
      </w:r>
      <w:r w:rsidRPr="009B4284">
        <w:rPr>
          <w:rFonts w:cstheme="minorHAnsi"/>
        </w:rPr>
        <w:t xml:space="preserve"> and close the cover to start the run</w:t>
      </w:r>
      <w:r>
        <w:rPr>
          <w:rFonts w:cstheme="minorHAnsi"/>
        </w:rPr>
        <w:t xml:space="preserve"> </w:t>
      </w:r>
      <w:r w:rsidRPr="009B4284">
        <w:rPr>
          <w:rFonts w:cstheme="minorHAnsi"/>
          <w:b/>
          <w:bCs/>
        </w:rPr>
        <w:t>[3]</w:t>
      </w:r>
      <w:r w:rsidRPr="009B4284">
        <w:rPr>
          <w:rFonts w:cstheme="minorHAnsi"/>
        </w:rPr>
        <w:t>.</w:t>
      </w:r>
    </w:p>
    <w:p w14:paraId="5FD993F2" w14:textId="18F66786" w:rsidR="009B4284" w:rsidRPr="009B4284" w:rsidRDefault="009B4284" w:rsidP="009B4284">
      <w:pPr>
        <w:pStyle w:val="ListParagraph"/>
        <w:numPr>
          <w:ilvl w:val="2"/>
          <w:numId w:val="3"/>
        </w:numPr>
        <w:spacing w:before="120"/>
        <w:contextualSpacing w:val="0"/>
        <w:rPr>
          <w:rFonts w:cstheme="minorHAnsi"/>
          <w:b/>
          <w:bCs/>
        </w:rPr>
      </w:pPr>
      <w:r>
        <w:rPr>
          <w:rFonts w:cstheme="minorHAnsi"/>
        </w:rPr>
        <w:lastRenderedPageBreak/>
        <w:t>Talent placing the gasket</w:t>
      </w:r>
      <w:r w:rsidR="00615495">
        <w:rPr>
          <w:rFonts w:cstheme="minorHAnsi"/>
        </w:rPr>
        <w:t xml:space="preserve"> touching the edges</w:t>
      </w:r>
      <w:r>
        <w:rPr>
          <w:rFonts w:cstheme="minorHAnsi"/>
        </w:rPr>
        <w:t xml:space="preserve"> </w:t>
      </w:r>
    </w:p>
    <w:p w14:paraId="600CE300" w14:textId="45EAFC7F"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placing the plate in droplet generator</w:t>
      </w:r>
    </w:p>
    <w:p w14:paraId="62E56309" w14:textId="41C9C1A9"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closing the cover</w:t>
      </w:r>
    </w:p>
    <w:p w14:paraId="7BB5F55C" w14:textId="75913139" w:rsidR="009B4284" w:rsidRPr="009B4284" w:rsidRDefault="009B4284" w:rsidP="009B4284">
      <w:pPr>
        <w:pStyle w:val="ListParagraph"/>
        <w:numPr>
          <w:ilvl w:val="1"/>
          <w:numId w:val="3"/>
        </w:numPr>
        <w:spacing w:before="120"/>
        <w:contextualSpacing w:val="0"/>
        <w:rPr>
          <w:rFonts w:cstheme="minorHAnsi"/>
          <w:b/>
          <w:bCs/>
        </w:rPr>
      </w:pPr>
      <w:r>
        <w:rPr>
          <w:rFonts w:cstheme="minorHAnsi"/>
        </w:rPr>
        <w:t>To t</w:t>
      </w:r>
      <w:r w:rsidRPr="009B4284">
        <w:rPr>
          <w:rFonts w:cstheme="minorHAnsi"/>
        </w:rPr>
        <w:t>ransfer the emersion</w:t>
      </w:r>
      <w:r>
        <w:rPr>
          <w:rFonts w:cstheme="minorHAnsi"/>
        </w:rPr>
        <w:t>-</w:t>
      </w:r>
      <w:r w:rsidRPr="009B4284">
        <w:rPr>
          <w:rFonts w:cstheme="minorHAnsi"/>
        </w:rPr>
        <w:t xml:space="preserve">mix from the top row of </w:t>
      </w:r>
      <w:r w:rsidR="00250C5E">
        <w:rPr>
          <w:rFonts w:cstheme="minorHAnsi"/>
        </w:rPr>
        <w:t xml:space="preserve">the </w:t>
      </w:r>
      <w:r w:rsidRPr="009B4284">
        <w:rPr>
          <w:rFonts w:cstheme="minorHAnsi"/>
        </w:rPr>
        <w:t>cartridge into</w:t>
      </w:r>
      <w:r w:rsidR="00250C5E">
        <w:rPr>
          <w:rFonts w:cstheme="minorHAnsi"/>
        </w:rPr>
        <w:t xml:space="preserve"> the</w:t>
      </w:r>
      <w:r w:rsidRPr="009B4284">
        <w:rPr>
          <w:rFonts w:cstheme="minorHAnsi"/>
        </w:rPr>
        <w:t xml:space="preserve"> 96-well plate</w:t>
      </w:r>
      <w:r w:rsidR="00250C5E">
        <w:rPr>
          <w:rFonts w:cstheme="minorHAnsi"/>
        </w:rPr>
        <w:t>,</w:t>
      </w:r>
      <w:r>
        <w:rPr>
          <w:rFonts w:cstheme="minorHAnsi"/>
        </w:rPr>
        <w:t xml:space="preserve"> use a multichannel pipette and d</w:t>
      </w:r>
      <w:r w:rsidRPr="009B4284">
        <w:rPr>
          <w:rFonts w:cstheme="minorHAnsi"/>
        </w:rPr>
        <w:t xml:space="preserve">raw </w:t>
      </w:r>
      <w:r>
        <w:rPr>
          <w:rFonts w:cstheme="minorHAnsi"/>
        </w:rPr>
        <w:t xml:space="preserve">40 microliters of </w:t>
      </w:r>
      <w:r w:rsidRPr="009B4284">
        <w:rPr>
          <w:rFonts w:cstheme="minorHAnsi"/>
        </w:rPr>
        <w:t>liquid sample for 3</w:t>
      </w:r>
      <w:r>
        <w:rPr>
          <w:rFonts w:cstheme="minorHAnsi"/>
        </w:rPr>
        <w:t xml:space="preserve"> to </w:t>
      </w:r>
      <w:r w:rsidRPr="009B4284">
        <w:rPr>
          <w:rFonts w:cstheme="minorHAnsi"/>
        </w:rPr>
        <w:t>5 s</w:t>
      </w:r>
      <w:r>
        <w:rPr>
          <w:rFonts w:cstheme="minorHAnsi"/>
        </w:rPr>
        <w:t>econds</w:t>
      </w:r>
      <w:r w:rsidR="00250C5E">
        <w:rPr>
          <w:rFonts w:cstheme="minorHAnsi"/>
        </w:rPr>
        <w:t xml:space="preserve"> at an angle of</w:t>
      </w:r>
      <w:r w:rsidRPr="009B4284">
        <w:rPr>
          <w:rFonts w:cstheme="minorHAnsi"/>
        </w:rPr>
        <w:t xml:space="preserve"> </w:t>
      </w:r>
      <w:r>
        <w:rPr>
          <w:rFonts w:cstheme="minorHAnsi"/>
        </w:rPr>
        <w:t>30</w:t>
      </w:r>
      <w:r w:rsidR="004C3C98">
        <w:rPr>
          <w:rFonts w:cstheme="minorHAnsi"/>
        </w:rPr>
        <w:t xml:space="preserve"> </w:t>
      </w:r>
      <w:r>
        <w:rPr>
          <w:rFonts w:cstheme="minorHAnsi"/>
        </w:rPr>
        <w:t>to</w:t>
      </w:r>
      <w:r w:rsidR="004C3C98">
        <w:rPr>
          <w:rFonts w:cstheme="minorHAnsi"/>
        </w:rPr>
        <w:t xml:space="preserve"> </w:t>
      </w:r>
      <w:r>
        <w:rPr>
          <w:rFonts w:cstheme="minorHAnsi"/>
        </w:rPr>
        <w:t>45</w:t>
      </w:r>
      <w:r w:rsidR="004C3C98">
        <w:rPr>
          <w:rFonts w:cstheme="minorHAnsi"/>
        </w:rPr>
        <w:t xml:space="preserve"> </w:t>
      </w:r>
      <w:r>
        <w:rPr>
          <w:rFonts w:cstheme="minorHAnsi"/>
        </w:rPr>
        <w:t>degree</w:t>
      </w:r>
      <w:r w:rsidR="004C3C98">
        <w:rPr>
          <w:rFonts w:cstheme="minorHAnsi"/>
        </w:rPr>
        <w:t>s</w:t>
      </w:r>
      <w:r w:rsidRPr="009B4284">
        <w:rPr>
          <w:rFonts w:cstheme="minorHAnsi"/>
        </w:rPr>
        <w:t xml:space="preserve"> </w:t>
      </w:r>
      <w:r w:rsidRPr="009B4284">
        <w:rPr>
          <w:rFonts w:cstheme="minorHAnsi"/>
          <w:b/>
          <w:bCs/>
        </w:rPr>
        <w:t>[</w:t>
      </w:r>
      <w:r>
        <w:rPr>
          <w:rFonts w:cstheme="minorHAnsi"/>
          <w:b/>
          <w:bCs/>
        </w:rPr>
        <w:t>1</w:t>
      </w:r>
      <w:r w:rsidRPr="009B4284">
        <w:rPr>
          <w:rFonts w:cstheme="minorHAnsi"/>
          <w:b/>
          <w:bCs/>
        </w:rPr>
        <w:t>]</w:t>
      </w:r>
      <w:r w:rsidRPr="009B4284">
        <w:rPr>
          <w:rFonts w:cstheme="minorHAnsi"/>
        </w:rPr>
        <w:t xml:space="preserve">. </w:t>
      </w:r>
    </w:p>
    <w:p w14:paraId="2F56999F" w14:textId="20A62D4D" w:rsidR="009B4284" w:rsidRPr="009B4284" w:rsidRDefault="009B4284" w:rsidP="009B4284">
      <w:pPr>
        <w:pStyle w:val="ListParagraph"/>
        <w:numPr>
          <w:ilvl w:val="2"/>
          <w:numId w:val="3"/>
        </w:numPr>
        <w:spacing w:before="120"/>
        <w:contextualSpacing w:val="0"/>
        <w:rPr>
          <w:rFonts w:cstheme="minorHAnsi"/>
        </w:rPr>
      </w:pPr>
      <w:r w:rsidRPr="009B4284">
        <w:rPr>
          <w:rFonts w:cstheme="minorHAnsi"/>
        </w:rPr>
        <w:t xml:space="preserve">Talent drawing the emersion mix from </w:t>
      </w:r>
      <w:r w:rsidR="00250C5E">
        <w:rPr>
          <w:rFonts w:cstheme="minorHAnsi"/>
        </w:rPr>
        <w:t xml:space="preserve">the </w:t>
      </w:r>
      <w:r w:rsidRPr="009B4284">
        <w:rPr>
          <w:rFonts w:cstheme="minorHAnsi"/>
        </w:rPr>
        <w:t xml:space="preserve">top of the cartridge using </w:t>
      </w:r>
      <w:r w:rsidR="00250C5E">
        <w:rPr>
          <w:rFonts w:cstheme="minorHAnsi"/>
        </w:rPr>
        <w:t xml:space="preserve">a </w:t>
      </w:r>
      <w:r w:rsidRPr="009B4284">
        <w:rPr>
          <w:rFonts w:cstheme="minorHAnsi"/>
        </w:rPr>
        <w:t>multichannel pipette</w:t>
      </w:r>
      <w:r w:rsidR="004C3C98">
        <w:rPr>
          <w:rFonts w:cstheme="minorHAnsi"/>
        </w:rPr>
        <w:t>.</w:t>
      </w:r>
    </w:p>
    <w:p w14:paraId="4F2B2839" w14:textId="28B007DC" w:rsidR="009B4284" w:rsidRPr="009B4284" w:rsidRDefault="009B4284" w:rsidP="009B4284">
      <w:pPr>
        <w:pStyle w:val="ListParagraph"/>
        <w:numPr>
          <w:ilvl w:val="1"/>
          <w:numId w:val="3"/>
        </w:numPr>
        <w:spacing w:before="120"/>
        <w:contextualSpacing w:val="0"/>
        <w:rPr>
          <w:rFonts w:cstheme="minorHAnsi"/>
          <w:b/>
          <w:bCs/>
        </w:rPr>
      </w:pPr>
      <w:r>
        <w:rPr>
          <w:rFonts w:cstheme="minorHAnsi"/>
        </w:rPr>
        <w:t>Then, e</w:t>
      </w:r>
      <w:r w:rsidRPr="009B4284">
        <w:rPr>
          <w:rFonts w:cstheme="minorHAnsi"/>
        </w:rPr>
        <w:t xml:space="preserve">xpel the mixture </w:t>
      </w:r>
      <w:r w:rsidR="00615495">
        <w:rPr>
          <w:rFonts w:cstheme="minorHAnsi"/>
        </w:rPr>
        <w:t xml:space="preserve">into the well </w:t>
      </w:r>
      <w:r w:rsidRPr="009B4284">
        <w:rPr>
          <w:rFonts w:cstheme="minorHAnsi"/>
        </w:rPr>
        <w:t>slowly</w:t>
      </w:r>
      <w:r w:rsidR="00615495">
        <w:rPr>
          <w:rFonts w:cstheme="minorHAnsi"/>
        </w:rPr>
        <w:t>,</w:t>
      </w:r>
      <w:r w:rsidRPr="009B4284">
        <w:rPr>
          <w:rFonts w:cstheme="minorHAnsi"/>
        </w:rPr>
        <w:t xml:space="preserve"> for over 3 s</w:t>
      </w:r>
      <w:r>
        <w:rPr>
          <w:rFonts w:cstheme="minorHAnsi"/>
        </w:rPr>
        <w:t>econds</w:t>
      </w:r>
      <w:r w:rsidRPr="009B4284">
        <w:rPr>
          <w:rFonts w:cstheme="minorHAnsi"/>
        </w:rPr>
        <w:t xml:space="preserve"> at a 45</w:t>
      </w:r>
      <w:r w:rsidR="00F83C32">
        <w:rPr>
          <w:rFonts w:cstheme="minorHAnsi"/>
        </w:rPr>
        <w:t xml:space="preserve"> </w:t>
      </w:r>
      <w:r>
        <w:rPr>
          <w:rFonts w:cstheme="minorHAnsi"/>
        </w:rPr>
        <w:t>degree</w:t>
      </w:r>
      <w:r w:rsidR="00F83C32">
        <w:rPr>
          <w:rFonts w:cstheme="minorHAnsi"/>
        </w:rPr>
        <w:t>s</w:t>
      </w:r>
      <w:r>
        <w:rPr>
          <w:rFonts w:cstheme="minorHAnsi"/>
        </w:rPr>
        <w:t xml:space="preserve"> </w:t>
      </w:r>
      <w:r w:rsidRPr="009B4284">
        <w:rPr>
          <w:rFonts w:cstheme="minorHAnsi"/>
        </w:rPr>
        <w:t>angle</w:t>
      </w:r>
      <w:r w:rsidR="00615495">
        <w:rPr>
          <w:rFonts w:cstheme="minorHAnsi"/>
        </w:rPr>
        <w:t xml:space="preserve"> </w:t>
      </w:r>
      <w:r>
        <w:rPr>
          <w:rFonts w:cstheme="minorHAnsi"/>
          <w:b/>
          <w:bCs/>
        </w:rPr>
        <w:t>[1]</w:t>
      </w:r>
      <w:r w:rsidRPr="009B4284">
        <w:rPr>
          <w:rFonts w:cstheme="minorHAnsi"/>
        </w:rPr>
        <w:t>, allowing it to drip down</w:t>
      </w:r>
      <w:r w:rsidR="00615495">
        <w:rPr>
          <w:rFonts w:cstheme="minorHAnsi"/>
        </w:rPr>
        <w:t xml:space="preserve"> from</w:t>
      </w:r>
      <w:r w:rsidRPr="009B4284">
        <w:rPr>
          <w:rFonts w:cstheme="minorHAnsi"/>
        </w:rPr>
        <w:t xml:space="preserve"> the side</w:t>
      </w:r>
      <w:r w:rsidR="00615495">
        <w:rPr>
          <w:rFonts w:cstheme="minorHAnsi"/>
        </w:rPr>
        <w:t xml:space="preserve"> </w:t>
      </w:r>
      <w:r w:rsidRPr="009B4284">
        <w:rPr>
          <w:rFonts w:cstheme="minorHAnsi"/>
          <w:b/>
          <w:bCs/>
        </w:rPr>
        <w:t>[</w:t>
      </w:r>
      <w:r>
        <w:rPr>
          <w:rFonts w:cstheme="minorHAnsi"/>
          <w:b/>
          <w:bCs/>
        </w:rPr>
        <w:t>2</w:t>
      </w:r>
      <w:r w:rsidRPr="009B4284">
        <w:rPr>
          <w:rFonts w:cstheme="minorHAnsi"/>
          <w:b/>
          <w:bCs/>
        </w:rPr>
        <w:t>]</w:t>
      </w:r>
      <w:r>
        <w:rPr>
          <w:rFonts w:cstheme="minorHAnsi"/>
        </w:rPr>
        <w:t xml:space="preserve"> and then </w:t>
      </w:r>
      <w:r w:rsidRPr="009B4284">
        <w:rPr>
          <w:rFonts w:cstheme="minorHAnsi"/>
        </w:rPr>
        <w:t>go to the second stop of the pipette to</w:t>
      </w:r>
      <w:r>
        <w:rPr>
          <w:rFonts w:cstheme="minorHAnsi"/>
        </w:rPr>
        <w:t xml:space="preserve"> </w:t>
      </w:r>
      <w:r w:rsidRPr="009B4284">
        <w:rPr>
          <w:rFonts w:cstheme="minorHAnsi"/>
        </w:rPr>
        <w:t>expel the liquid</w:t>
      </w:r>
      <w:r>
        <w:rPr>
          <w:rFonts w:cstheme="minorHAnsi"/>
        </w:rPr>
        <w:t xml:space="preserve"> completely </w:t>
      </w:r>
      <w:r w:rsidRPr="009B4284">
        <w:rPr>
          <w:rFonts w:cstheme="minorHAnsi"/>
          <w:b/>
          <w:bCs/>
        </w:rPr>
        <w:t>[</w:t>
      </w:r>
      <w:r>
        <w:rPr>
          <w:rFonts w:cstheme="minorHAnsi"/>
          <w:b/>
          <w:bCs/>
        </w:rPr>
        <w:t>3</w:t>
      </w:r>
      <w:r w:rsidRPr="009B4284">
        <w:rPr>
          <w:rFonts w:cstheme="minorHAnsi"/>
          <w:b/>
          <w:bCs/>
        </w:rPr>
        <w:t>]</w:t>
      </w:r>
      <w:r w:rsidRPr="009B4284">
        <w:rPr>
          <w:rFonts w:cstheme="minorHAnsi"/>
        </w:rPr>
        <w:t>.</w:t>
      </w:r>
      <w:r>
        <w:rPr>
          <w:rFonts w:cstheme="minorHAnsi"/>
        </w:rPr>
        <w:t xml:space="preserve"> </w:t>
      </w:r>
      <w:r w:rsidRPr="009B4284">
        <w:rPr>
          <w:rFonts w:cstheme="minorHAnsi"/>
        </w:rPr>
        <w:t>Using foil heat seals, seal the plates for 5 s</w:t>
      </w:r>
      <w:r>
        <w:rPr>
          <w:rFonts w:cstheme="minorHAnsi"/>
        </w:rPr>
        <w:t>econds</w:t>
      </w:r>
      <w:r w:rsidRPr="009B4284">
        <w:rPr>
          <w:rFonts w:cstheme="minorHAnsi"/>
        </w:rPr>
        <w:t xml:space="preserve"> at 180 </w:t>
      </w:r>
      <w:r>
        <w:rPr>
          <w:rFonts w:cstheme="minorHAnsi"/>
        </w:rPr>
        <w:t xml:space="preserve">degrees </w:t>
      </w:r>
      <w:r w:rsidRPr="009B4284">
        <w:rPr>
          <w:rFonts w:cstheme="minorHAnsi"/>
        </w:rPr>
        <w:t>C</w:t>
      </w:r>
      <w:r>
        <w:rPr>
          <w:rFonts w:cstheme="minorHAnsi"/>
        </w:rPr>
        <w:t xml:space="preserve">elsius </w:t>
      </w:r>
      <w:r w:rsidRPr="009B4284">
        <w:rPr>
          <w:rFonts w:cstheme="minorHAnsi"/>
          <w:b/>
          <w:bCs/>
        </w:rPr>
        <w:t>[</w:t>
      </w:r>
      <w:r>
        <w:rPr>
          <w:rFonts w:cstheme="minorHAnsi"/>
          <w:b/>
          <w:bCs/>
        </w:rPr>
        <w:t>4</w:t>
      </w:r>
      <w:r w:rsidRPr="009B4284">
        <w:rPr>
          <w:rFonts w:cstheme="minorHAnsi"/>
          <w:b/>
          <w:bCs/>
        </w:rPr>
        <w:t>]</w:t>
      </w:r>
      <w:r w:rsidRPr="009B4284">
        <w:rPr>
          <w:rFonts w:cstheme="minorHAnsi"/>
        </w:rPr>
        <w:t>.</w:t>
      </w:r>
    </w:p>
    <w:p w14:paraId="5952E76D" w14:textId="4967E645"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expelling the mixture slowly at </w:t>
      </w:r>
      <w:r w:rsidR="00250C5E">
        <w:rPr>
          <w:rFonts w:cstheme="minorHAnsi"/>
        </w:rPr>
        <w:t xml:space="preserve">a </w:t>
      </w:r>
      <w:r>
        <w:rPr>
          <w:rFonts w:cstheme="minorHAnsi"/>
        </w:rPr>
        <w:t>45-degree angle</w:t>
      </w:r>
    </w:p>
    <w:p w14:paraId="6CABE7CA" w14:textId="4CEF6E41" w:rsidR="009B4284" w:rsidRPr="009B4284" w:rsidRDefault="009B4284" w:rsidP="009B4284">
      <w:pPr>
        <w:pStyle w:val="ListParagraph"/>
        <w:numPr>
          <w:ilvl w:val="2"/>
          <w:numId w:val="3"/>
        </w:numPr>
        <w:spacing w:before="120"/>
        <w:contextualSpacing w:val="0"/>
        <w:rPr>
          <w:rFonts w:cstheme="minorHAnsi"/>
          <w:b/>
          <w:bCs/>
        </w:rPr>
      </w:pPr>
      <w:r>
        <w:rPr>
          <w:rFonts w:cstheme="minorHAnsi"/>
        </w:rPr>
        <w:t>Mixture dripping f</w:t>
      </w:r>
      <w:r w:rsidR="00250C5E">
        <w:rPr>
          <w:rFonts w:cstheme="minorHAnsi"/>
        </w:rPr>
        <w:t>ro</w:t>
      </w:r>
      <w:r>
        <w:rPr>
          <w:rFonts w:cstheme="minorHAnsi"/>
        </w:rPr>
        <w:t>m the side of the well</w:t>
      </w:r>
    </w:p>
    <w:p w14:paraId="37D60636" w14:textId="61BB70B1" w:rsidR="009B4284" w:rsidRPr="009B4284" w:rsidRDefault="009B4284" w:rsidP="009B4284">
      <w:pPr>
        <w:pStyle w:val="ListParagraph"/>
        <w:numPr>
          <w:ilvl w:val="2"/>
          <w:numId w:val="3"/>
        </w:numPr>
        <w:spacing w:before="120"/>
        <w:contextualSpacing w:val="0"/>
        <w:rPr>
          <w:rFonts w:cstheme="minorHAnsi"/>
          <w:b/>
          <w:bCs/>
        </w:rPr>
      </w:pPr>
      <w:r>
        <w:rPr>
          <w:rFonts w:cstheme="minorHAnsi"/>
        </w:rPr>
        <w:t xml:space="preserve">Talent going to </w:t>
      </w:r>
      <w:r w:rsidR="00250C5E">
        <w:rPr>
          <w:rFonts w:cstheme="minorHAnsi"/>
        </w:rPr>
        <w:t xml:space="preserve">the </w:t>
      </w:r>
      <w:r>
        <w:rPr>
          <w:rFonts w:cstheme="minorHAnsi"/>
        </w:rPr>
        <w:t>second stop of the pipette, expelling all the liquid</w:t>
      </w:r>
    </w:p>
    <w:p w14:paraId="1178B074" w14:textId="27664C77" w:rsidR="009B4284" w:rsidRPr="009B4284" w:rsidRDefault="009B4284" w:rsidP="009B4284">
      <w:pPr>
        <w:pStyle w:val="ListParagraph"/>
        <w:numPr>
          <w:ilvl w:val="2"/>
          <w:numId w:val="3"/>
        </w:numPr>
        <w:spacing w:before="120"/>
        <w:contextualSpacing w:val="0"/>
        <w:rPr>
          <w:rFonts w:cstheme="minorHAnsi"/>
          <w:b/>
          <w:bCs/>
        </w:rPr>
      </w:pPr>
      <w:r>
        <w:rPr>
          <w:rFonts w:cstheme="minorHAnsi"/>
        </w:rPr>
        <w:t>Talent sealing the plate at 180 degrees Celsius</w:t>
      </w:r>
    </w:p>
    <w:p w14:paraId="088D948E" w14:textId="3A88D098"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b/>
          <w:bCs/>
        </w:rPr>
        <w:t>PCR</w:t>
      </w:r>
    </w:p>
    <w:p w14:paraId="4892B162" w14:textId="4125558B"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 xml:space="preserve">Place the sealed plate into the thermocycler and set the PCR conditions </w:t>
      </w:r>
      <w:r>
        <w:rPr>
          <w:rFonts w:cstheme="minorHAnsi"/>
        </w:rPr>
        <w:t>for</w:t>
      </w:r>
      <w:r w:rsidRPr="009B4284">
        <w:rPr>
          <w:rFonts w:cstheme="minorHAnsi"/>
        </w:rPr>
        <w:t xml:space="preserve"> NHEJ </w:t>
      </w:r>
      <w:r w:rsidR="00C43B87" w:rsidRPr="00C43B87">
        <w:rPr>
          <w:rFonts w:cstheme="minorHAnsi"/>
          <w:i/>
          <w:iCs w:val="0"/>
          <w:color w:val="FF0000"/>
        </w:rPr>
        <w:t xml:space="preserve">(N-H-E-J) </w:t>
      </w:r>
      <w:r w:rsidRPr="009B4284">
        <w:rPr>
          <w:rFonts w:cstheme="minorHAnsi"/>
        </w:rPr>
        <w:t>Drop-Off guidelines</w:t>
      </w:r>
      <w:r>
        <w:rPr>
          <w:rFonts w:cstheme="minorHAnsi"/>
        </w:rPr>
        <w:t xml:space="preserve"> by setting i</w:t>
      </w:r>
      <w:r w:rsidRPr="009B4284">
        <w:rPr>
          <w:rFonts w:cstheme="minorHAnsi"/>
        </w:rPr>
        <w:t xml:space="preserve">nitial denaturation at 95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10 min</w:t>
      </w:r>
      <w:r>
        <w:rPr>
          <w:rFonts w:cstheme="minorHAnsi"/>
        </w:rPr>
        <w:t xml:space="preserve">utes </w:t>
      </w:r>
      <w:r w:rsidRPr="009B4284">
        <w:rPr>
          <w:rFonts w:cstheme="minorHAnsi"/>
          <w:b/>
          <w:bCs/>
        </w:rPr>
        <w:t>[1]</w:t>
      </w:r>
      <w:r>
        <w:rPr>
          <w:rFonts w:cstheme="minorHAnsi"/>
          <w:b/>
          <w:bCs/>
        </w:rPr>
        <w:t>.</w:t>
      </w:r>
    </w:p>
    <w:p w14:paraId="7A363FCC" w14:textId="37FEDD31"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Talent setting the PCR conditions</w:t>
      </w:r>
      <w:r w:rsidRPr="009B4284">
        <w:rPr>
          <w:rFonts w:cstheme="minorHAnsi"/>
        </w:rPr>
        <w:t xml:space="preserve"> </w:t>
      </w:r>
    </w:p>
    <w:p w14:paraId="7BC9436B" w14:textId="2C051977"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Pr>
          <w:rFonts w:cstheme="minorHAnsi"/>
        </w:rPr>
        <w:t>Then, s</w:t>
      </w:r>
      <w:r w:rsidRPr="009B4284">
        <w:rPr>
          <w:rFonts w:cstheme="minorHAnsi"/>
        </w:rPr>
        <w:t xml:space="preserve">et 40 cycles of 94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30 s</w:t>
      </w:r>
      <w:r>
        <w:rPr>
          <w:rFonts w:cstheme="minorHAnsi"/>
        </w:rPr>
        <w:t>econds to denature</w:t>
      </w:r>
      <w:r w:rsidRPr="009B4284">
        <w:rPr>
          <w:rFonts w:cstheme="minorHAnsi"/>
        </w:rPr>
        <w:t xml:space="preserve">, 55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1 min</w:t>
      </w:r>
      <w:r>
        <w:rPr>
          <w:rFonts w:cstheme="minorHAnsi"/>
        </w:rPr>
        <w:t>ute to anneal</w:t>
      </w:r>
      <w:r w:rsidRPr="009B4284">
        <w:rPr>
          <w:rFonts w:cstheme="minorHAnsi"/>
        </w:rPr>
        <w:t xml:space="preserve">, and 60 </w:t>
      </w:r>
      <w:r>
        <w:rPr>
          <w:rFonts w:cstheme="minorHAnsi"/>
        </w:rPr>
        <w:t xml:space="preserve">degrees </w:t>
      </w:r>
      <w:r w:rsidRPr="009B4284">
        <w:rPr>
          <w:rFonts w:cstheme="minorHAnsi"/>
        </w:rPr>
        <w:t>C</w:t>
      </w:r>
      <w:r>
        <w:rPr>
          <w:rFonts w:cstheme="minorHAnsi"/>
        </w:rPr>
        <w:t>elsius</w:t>
      </w:r>
      <w:r w:rsidRPr="009B4284">
        <w:rPr>
          <w:rFonts w:cstheme="minorHAnsi"/>
        </w:rPr>
        <w:t xml:space="preserve"> for 2 min</w:t>
      </w:r>
      <w:r>
        <w:rPr>
          <w:rFonts w:cstheme="minorHAnsi"/>
        </w:rPr>
        <w:t>utes to extend. After 40 cycles, set h</w:t>
      </w:r>
      <w:r w:rsidRPr="009B4284">
        <w:rPr>
          <w:rFonts w:cstheme="minorHAnsi"/>
        </w:rPr>
        <w:t xml:space="preserve">old at 98 </w:t>
      </w:r>
      <w:r>
        <w:rPr>
          <w:rFonts w:cstheme="minorHAnsi"/>
        </w:rPr>
        <w:t>degrees Celsius</w:t>
      </w:r>
      <w:r w:rsidRPr="009B4284">
        <w:rPr>
          <w:rFonts w:cstheme="minorHAnsi"/>
        </w:rPr>
        <w:t xml:space="preserve"> for 10 min</w:t>
      </w:r>
      <w:r>
        <w:rPr>
          <w:rFonts w:cstheme="minorHAnsi"/>
        </w:rPr>
        <w:t>utes and final h</w:t>
      </w:r>
      <w:r w:rsidRPr="009B4284">
        <w:rPr>
          <w:rFonts w:cstheme="minorHAnsi"/>
        </w:rPr>
        <w:t xml:space="preserve">old at 4 </w:t>
      </w:r>
      <w:r>
        <w:rPr>
          <w:rFonts w:cstheme="minorHAnsi"/>
        </w:rPr>
        <w:t>degrees Celsius</w:t>
      </w:r>
      <w:r w:rsidRPr="009B4284">
        <w:rPr>
          <w:rFonts w:cstheme="minorHAnsi"/>
        </w:rPr>
        <w:t>.</w:t>
      </w:r>
      <w:r>
        <w:rPr>
          <w:rFonts w:cstheme="minorHAnsi"/>
        </w:rPr>
        <w:t xml:space="preserve"> The annealing temperature will vary according to </w:t>
      </w:r>
      <w:r w:rsidR="003B0C37">
        <w:rPr>
          <w:rFonts w:cstheme="minorHAnsi"/>
        </w:rPr>
        <w:t xml:space="preserve">the </w:t>
      </w:r>
      <w:r>
        <w:rPr>
          <w:rFonts w:cstheme="minorHAnsi"/>
        </w:rPr>
        <w:t xml:space="preserve">probes or primer used </w:t>
      </w:r>
      <w:r w:rsidRPr="009B4284">
        <w:rPr>
          <w:rFonts w:cstheme="minorHAnsi"/>
          <w:b/>
          <w:bCs/>
        </w:rPr>
        <w:t>[1]</w:t>
      </w:r>
      <w:r>
        <w:rPr>
          <w:rFonts w:cstheme="minorHAnsi"/>
          <w:b/>
          <w:bCs/>
        </w:rPr>
        <w:t>.</w:t>
      </w:r>
    </w:p>
    <w:p w14:paraId="144F5DEA" w14:textId="63A4A9A3"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PCR conditions on thermocycler display</w:t>
      </w:r>
    </w:p>
    <w:p w14:paraId="275DC1A0" w14:textId="77777777"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b/>
          <w:bCs/>
        </w:rPr>
        <w:t>Droplet reading</w:t>
      </w:r>
    </w:p>
    <w:p w14:paraId="2CE0D5E0" w14:textId="5E88BFB1"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Place the plate securely in the droplet reader with</w:t>
      </w:r>
      <w:r w:rsidR="00644CE3">
        <w:rPr>
          <w:rFonts w:cstheme="minorHAnsi"/>
        </w:rPr>
        <w:t xml:space="preserve"> the</w:t>
      </w:r>
      <w:r w:rsidRPr="009B4284">
        <w:rPr>
          <w:rFonts w:cstheme="minorHAnsi"/>
        </w:rPr>
        <w:t xml:space="preserve"> A-1</w:t>
      </w:r>
      <w:r>
        <w:rPr>
          <w:rFonts w:cstheme="minorHAnsi"/>
        </w:rPr>
        <w:t xml:space="preserve"> </w:t>
      </w:r>
      <w:r w:rsidRPr="009B4284">
        <w:rPr>
          <w:rFonts w:cstheme="minorHAnsi"/>
          <w:i/>
          <w:iCs w:val="0"/>
          <w:color w:val="FF0000"/>
        </w:rPr>
        <w:t>(A-one)</w:t>
      </w:r>
      <w:r w:rsidRPr="009B4284">
        <w:rPr>
          <w:rFonts w:cstheme="minorHAnsi"/>
          <w:color w:val="FF0000"/>
        </w:rPr>
        <w:t xml:space="preserve"> </w:t>
      </w:r>
      <w:r w:rsidR="00644CE3" w:rsidRPr="00F83C32">
        <w:rPr>
          <w:rFonts w:cstheme="minorHAnsi"/>
          <w:color w:val="auto"/>
        </w:rPr>
        <w:t xml:space="preserve">labeled well </w:t>
      </w:r>
      <w:r w:rsidRPr="009B4284">
        <w:rPr>
          <w:rFonts w:cstheme="minorHAnsi"/>
        </w:rPr>
        <w:t>at the top lef</w:t>
      </w:r>
      <w:r>
        <w:rPr>
          <w:rFonts w:cstheme="minorHAnsi"/>
        </w:rPr>
        <w:t xml:space="preserve">t </w:t>
      </w:r>
      <w:r w:rsidRPr="009B4284">
        <w:rPr>
          <w:rFonts w:cstheme="minorHAnsi"/>
          <w:b/>
          <w:bCs/>
        </w:rPr>
        <w:t>[1]</w:t>
      </w:r>
      <w:r w:rsidRPr="009B4284">
        <w:rPr>
          <w:rFonts w:cstheme="minorHAnsi"/>
        </w:rPr>
        <w:t>.</w:t>
      </w:r>
      <w:r>
        <w:rPr>
          <w:rFonts w:cstheme="minorHAnsi"/>
        </w:rPr>
        <w:t xml:space="preserve"> </w:t>
      </w:r>
      <w:r w:rsidRPr="009B4284">
        <w:rPr>
          <w:rFonts w:cstheme="minorHAnsi"/>
        </w:rPr>
        <w:t>Set up the plate in the program</w:t>
      </w:r>
      <w:r>
        <w:rPr>
          <w:rFonts w:cstheme="minorHAnsi"/>
        </w:rPr>
        <w:t xml:space="preserve"> and</w:t>
      </w:r>
      <w:r w:rsidRPr="009B4284">
        <w:rPr>
          <w:rFonts w:cstheme="minorHAnsi"/>
        </w:rPr>
        <w:t xml:space="preserve"> </w:t>
      </w:r>
      <w:r>
        <w:rPr>
          <w:rFonts w:cstheme="minorHAnsi"/>
        </w:rPr>
        <w:t>d</w:t>
      </w:r>
      <w:r w:rsidRPr="009B4284">
        <w:rPr>
          <w:rFonts w:cstheme="minorHAnsi"/>
        </w:rPr>
        <w:t>esigna</w:t>
      </w:r>
      <w:r>
        <w:rPr>
          <w:rFonts w:cstheme="minorHAnsi"/>
        </w:rPr>
        <w:t>te</w:t>
      </w:r>
      <w:r w:rsidRPr="009B4284">
        <w:rPr>
          <w:rFonts w:cstheme="minorHAnsi"/>
        </w:rPr>
        <w:t xml:space="preserve"> FAM as the known reference channel and HEX as the unknown one</w:t>
      </w:r>
      <w:r>
        <w:rPr>
          <w:rFonts w:cstheme="minorHAnsi"/>
        </w:rPr>
        <w:t xml:space="preserve"> </w:t>
      </w:r>
      <w:r w:rsidRPr="009B4284">
        <w:rPr>
          <w:rFonts w:cstheme="minorHAnsi"/>
          <w:b/>
          <w:bCs/>
        </w:rPr>
        <w:t>[2]</w:t>
      </w:r>
      <w:r w:rsidRPr="009B4284">
        <w:rPr>
          <w:rFonts w:cstheme="minorHAnsi"/>
        </w:rPr>
        <w:t>.</w:t>
      </w:r>
    </w:p>
    <w:p w14:paraId="2C5F957F" w14:textId="7276BA62" w:rsidR="009B4284" w:rsidRPr="00B22E77"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Talent placing the plate in droplet reader with A-1 at the top left</w:t>
      </w:r>
    </w:p>
    <w:p w14:paraId="1136CC50" w14:textId="0445A313" w:rsidR="00B22E77" w:rsidRPr="00B07A3B" w:rsidRDefault="00B22E77" w:rsidP="00B22E77">
      <w:pPr>
        <w:outlineLvl w:val="0"/>
        <w:rPr>
          <w:rFonts w:eastAsia="Times New Roman" w:cstheme="minorHAnsi"/>
          <w:b/>
        </w:rPr>
      </w:pPr>
      <w:r w:rsidRPr="00B22E77">
        <w:rPr>
          <w:rFonts w:cstheme="minorHAnsi"/>
          <w:iCs w:val="0"/>
          <w:highlight w:val="yellow"/>
        </w:rPr>
        <w:t>Authors: Please provide screen capture videos for steps</w:t>
      </w:r>
      <w:r>
        <w:rPr>
          <w:rFonts w:cstheme="minorHAnsi"/>
          <w:iCs w:val="0"/>
          <w:highlight w:val="yellow"/>
        </w:rPr>
        <w:t xml:space="preserve"> 6.2, 6.3, 7.1-7.7</w:t>
      </w:r>
      <w:r w:rsidRPr="00B22E77">
        <w:rPr>
          <w:rFonts w:cstheme="minorHAnsi"/>
          <w:iCs w:val="0"/>
          <w:highlight w:val="yellow"/>
        </w:rPr>
        <w:t xml:space="preserve"> in your manuscript on your project page. I will write the voiceover narration matching the shots. </w:t>
      </w:r>
      <w:hyperlink r:id="rId15" w:tgtFrame="_blank" w:history="1">
        <w:r w:rsidRPr="00B22E77">
          <w:rPr>
            <w:rStyle w:val="Hyperlink"/>
            <w:rFonts w:ascii="Arial" w:hAnsi="Arial" w:cs="Arial"/>
            <w:color w:val="1155CC"/>
            <w:sz w:val="19"/>
            <w:szCs w:val="19"/>
            <w:highlight w:val="yellow"/>
            <w:shd w:val="clear" w:color="auto" w:fill="FFFFFF"/>
          </w:rPr>
          <w:t>https://www.jove.com/account/file-uploader?src=19095183</w:t>
        </w:r>
      </w:hyperlink>
    </w:p>
    <w:p w14:paraId="4FD931EB" w14:textId="7E48DCA5" w:rsidR="00B22E77" w:rsidRPr="00B22E77" w:rsidRDefault="00B22E77" w:rsidP="00B22E77">
      <w:pPr>
        <w:pBdr>
          <w:top w:val="nil"/>
          <w:left w:val="nil"/>
          <w:bottom w:val="nil"/>
          <w:right w:val="nil"/>
          <w:between w:val="nil"/>
        </w:pBdr>
        <w:spacing w:before="120"/>
        <w:jc w:val="both"/>
        <w:rPr>
          <w:rFonts w:cstheme="minorHAnsi"/>
          <w:iCs w:val="0"/>
        </w:rPr>
      </w:pPr>
    </w:p>
    <w:p w14:paraId="6BE5355F" w14:textId="64AA54E1"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lastRenderedPageBreak/>
        <w:t xml:space="preserve">SCREEN: </w:t>
      </w:r>
      <w:r w:rsidRPr="009B4284">
        <w:rPr>
          <w:rFonts w:cstheme="minorHAnsi"/>
          <w:highlight w:val="yellow"/>
        </w:rPr>
        <w:t>To be provided by the authors:</w:t>
      </w:r>
      <w:r>
        <w:rPr>
          <w:rFonts w:cstheme="minorHAnsi"/>
        </w:rPr>
        <w:t xml:space="preserve"> Talent setting up the plate in the program and designating FAM as the known reference and HEX as the unknown one</w:t>
      </w:r>
    </w:p>
    <w:p w14:paraId="20D68AAA" w14:textId="04036C4F"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 xml:space="preserve">Run the </w:t>
      </w:r>
      <w:r>
        <w:rPr>
          <w:rFonts w:cstheme="minorHAnsi"/>
        </w:rPr>
        <w:t>d</w:t>
      </w:r>
      <w:r w:rsidRPr="009B4284">
        <w:rPr>
          <w:rFonts w:cstheme="minorHAnsi"/>
        </w:rPr>
        <w:t>roplet reading experiment as direct quantification</w:t>
      </w:r>
      <w:r>
        <w:rPr>
          <w:rFonts w:cstheme="minorHAnsi"/>
        </w:rPr>
        <w:t xml:space="preserve"> </w:t>
      </w:r>
      <w:r w:rsidRPr="009B4284">
        <w:rPr>
          <w:rFonts w:cstheme="minorHAnsi"/>
          <w:b/>
          <w:bCs/>
        </w:rPr>
        <w:t>[1]</w:t>
      </w:r>
      <w:r w:rsidRPr="009B4284">
        <w:rPr>
          <w:rFonts w:cstheme="minorHAnsi"/>
        </w:rPr>
        <w:t xml:space="preserve">. After the run finishes, change the </w:t>
      </w:r>
      <w:r>
        <w:rPr>
          <w:rFonts w:cstheme="minorHAnsi"/>
        </w:rPr>
        <w:t>e</w:t>
      </w:r>
      <w:r w:rsidRPr="009B4284">
        <w:rPr>
          <w:rFonts w:cstheme="minorHAnsi"/>
        </w:rPr>
        <w:t xml:space="preserve">xperiment type to </w:t>
      </w:r>
      <w:r w:rsidRPr="009B4284">
        <w:rPr>
          <w:rFonts w:cstheme="minorHAnsi"/>
          <w:b/>
          <w:bCs/>
        </w:rPr>
        <w:t>Drop-Off</w:t>
      </w:r>
      <w:r w:rsidRPr="009B4284">
        <w:rPr>
          <w:rFonts w:cstheme="minorHAnsi"/>
        </w:rPr>
        <w:t xml:space="preserve"> </w:t>
      </w:r>
      <w:r>
        <w:rPr>
          <w:rFonts w:cstheme="minorHAnsi"/>
        </w:rPr>
        <w:t xml:space="preserve">DOF </w:t>
      </w:r>
      <w:r w:rsidRPr="009B4284">
        <w:rPr>
          <w:rFonts w:cstheme="minorHAnsi"/>
          <w:i/>
          <w:iCs w:val="0"/>
          <w:color w:val="FF0000"/>
        </w:rPr>
        <w:t>(D-O-F)</w:t>
      </w:r>
      <w:r w:rsidRPr="009B4284">
        <w:rPr>
          <w:rFonts w:cstheme="minorHAnsi"/>
          <w:color w:val="FF0000"/>
        </w:rPr>
        <w:t xml:space="preserve"> </w:t>
      </w:r>
      <w:r w:rsidRPr="009B4284">
        <w:rPr>
          <w:rFonts w:cstheme="minorHAnsi"/>
        </w:rPr>
        <w:t xml:space="preserve">for the analysis </w:t>
      </w:r>
      <w:r w:rsidRPr="009B4284">
        <w:rPr>
          <w:rFonts w:cstheme="minorHAnsi"/>
          <w:b/>
          <w:bCs/>
        </w:rPr>
        <w:t>[</w:t>
      </w:r>
      <w:r>
        <w:rPr>
          <w:rFonts w:cstheme="minorHAnsi"/>
          <w:b/>
          <w:bCs/>
        </w:rPr>
        <w:t>2</w:t>
      </w:r>
      <w:r w:rsidRPr="009B4284">
        <w:rPr>
          <w:rFonts w:cstheme="minorHAnsi"/>
          <w:b/>
          <w:bCs/>
        </w:rPr>
        <w:t>]</w:t>
      </w:r>
      <w:r w:rsidRPr="009B4284">
        <w:rPr>
          <w:rFonts w:cstheme="minorHAnsi"/>
        </w:rPr>
        <w:t>.</w:t>
      </w:r>
    </w:p>
    <w:p w14:paraId="64C7024B" w14:textId="54561415"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Talent running the Droplet reading experiment</w:t>
      </w:r>
    </w:p>
    <w:p w14:paraId="054D4F29" w14:textId="1774C33F"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Talent changing the experiment type to Drop off DOF</w:t>
      </w:r>
    </w:p>
    <w:p w14:paraId="76EC33C5" w14:textId="77777777" w:rsidR="009B4284" w:rsidRPr="009B4284" w:rsidRDefault="009B4284" w:rsidP="009B4284">
      <w:pPr>
        <w:pStyle w:val="ListParagraph"/>
        <w:numPr>
          <w:ilvl w:val="0"/>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b/>
          <w:bCs/>
        </w:rPr>
        <w:t>Analysis</w:t>
      </w:r>
    </w:p>
    <w:p w14:paraId="2C116A19" w14:textId="403A0EB8"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Designate the correct experimental parameters</w:t>
      </w:r>
      <w:r>
        <w:rPr>
          <w:rFonts w:cstheme="minorHAnsi"/>
        </w:rPr>
        <w:t xml:space="preserve"> for software analysis. Namely, </w:t>
      </w:r>
      <w:r w:rsidRPr="009B4284">
        <w:rPr>
          <w:rFonts w:cstheme="minorHAnsi"/>
          <w:b/>
          <w:bCs/>
        </w:rPr>
        <w:t>Sample Information</w:t>
      </w:r>
      <w:r w:rsidRPr="009B4284">
        <w:rPr>
          <w:rFonts w:cstheme="minorHAnsi"/>
        </w:rPr>
        <w:t xml:space="preserve">, </w:t>
      </w:r>
      <w:r w:rsidRPr="009B4284">
        <w:rPr>
          <w:rFonts w:cstheme="minorHAnsi"/>
          <w:b/>
          <w:bCs/>
        </w:rPr>
        <w:t>SuperMix</w:t>
      </w:r>
      <w:r w:rsidRPr="009B4284">
        <w:rPr>
          <w:rFonts w:cstheme="minorHAnsi"/>
        </w:rPr>
        <w:t xml:space="preserve">, </w:t>
      </w:r>
      <w:r w:rsidRPr="009B4284">
        <w:rPr>
          <w:rFonts w:cstheme="minorHAnsi"/>
          <w:b/>
          <w:bCs/>
        </w:rPr>
        <w:t>Target Name,</w:t>
      </w:r>
      <w:r w:rsidRPr="009B4284">
        <w:rPr>
          <w:rFonts w:cstheme="minorHAnsi"/>
        </w:rPr>
        <w:t xml:space="preserve"> </w:t>
      </w:r>
      <w:r w:rsidRPr="009B4284">
        <w:rPr>
          <w:rFonts w:cstheme="minorHAnsi"/>
          <w:b/>
          <w:bCs/>
        </w:rPr>
        <w:t>Target Type</w:t>
      </w:r>
      <w:r w:rsidRPr="009B4284">
        <w:rPr>
          <w:rFonts w:cstheme="minorHAnsi"/>
        </w:rPr>
        <w:t xml:space="preserve">, </w:t>
      </w:r>
      <w:r w:rsidRPr="009B4284">
        <w:rPr>
          <w:rFonts w:cstheme="minorHAnsi"/>
          <w:b/>
          <w:bCs/>
        </w:rPr>
        <w:t>Signal Ch1</w:t>
      </w:r>
      <w:r w:rsidRPr="009B4284">
        <w:rPr>
          <w:rFonts w:cstheme="minorHAnsi"/>
        </w:rPr>
        <w:t xml:space="preserve"> </w:t>
      </w:r>
      <w:r w:rsidRPr="009B4284">
        <w:rPr>
          <w:rFonts w:cstheme="minorHAnsi"/>
          <w:i/>
          <w:iCs w:val="0"/>
          <w:color w:val="FF0000"/>
        </w:rPr>
        <w:t>(Channel-1)</w:t>
      </w:r>
      <w:r w:rsidR="00250C5E">
        <w:rPr>
          <w:rFonts w:cstheme="minorHAnsi"/>
          <w:i/>
          <w:iCs w:val="0"/>
          <w:color w:val="FF0000"/>
        </w:rPr>
        <w:t>,</w:t>
      </w:r>
      <w:r w:rsidRPr="009B4284">
        <w:rPr>
          <w:rFonts w:cstheme="minorHAnsi"/>
          <w:color w:val="FF0000"/>
        </w:rPr>
        <w:t xml:space="preserve"> </w:t>
      </w:r>
      <w:r>
        <w:rPr>
          <w:rFonts w:cstheme="minorHAnsi"/>
        </w:rPr>
        <w:t>and</w:t>
      </w:r>
      <w:r w:rsidRPr="009B4284">
        <w:rPr>
          <w:rFonts w:cstheme="minorHAnsi"/>
        </w:rPr>
        <w:t xml:space="preserve"> </w:t>
      </w:r>
      <w:r w:rsidRPr="009B4284">
        <w:rPr>
          <w:rFonts w:cstheme="minorHAnsi"/>
          <w:b/>
          <w:bCs/>
          <w:color w:val="auto"/>
        </w:rPr>
        <w:t xml:space="preserve">Ch2 </w:t>
      </w:r>
      <w:r w:rsidRPr="009B4284">
        <w:rPr>
          <w:rFonts w:cstheme="minorHAnsi"/>
          <w:i/>
          <w:iCs w:val="0"/>
          <w:color w:val="FF0000"/>
        </w:rPr>
        <w:t>(Channel-</w:t>
      </w:r>
      <w:r w:rsidR="00B22E77">
        <w:rPr>
          <w:rFonts w:cstheme="minorHAnsi"/>
          <w:i/>
          <w:iCs w:val="0"/>
          <w:color w:val="FF0000"/>
        </w:rPr>
        <w:t>2</w:t>
      </w:r>
      <w:r w:rsidRPr="009B4284">
        <w:rPr>
          <w:rFonts w:cstheme="minorHAnsi"/>
          <w:i/>
          <w:iCs w:val="0"/>
          <w:color w:val="FF0000"/>
        </w:rPr>
        <w:t>)</w:t>
      </w:r>
      <w:r>
        <w:rPr>
          <w:rFonts w:cstheme="minorHAnsi"/>
          <w:b/>
          <w:bCs/>
        </w:rPr>
        <w:t xml:space="preserve"> [1]</w:t>
      </w:r>
      <w:r>
        <w:rPr>
          <w:rFonts w:cstheme="minorHAnsi"/>
        </w:rPr>
        <w:t xml:space="preserve">. </w:t>
      </w:r>
    </w:p>
    <w:p w14:paraId="1C5C124F" w14:textId="2A6FF38E"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Talent designating various parameters of </w:t>
      </w:r>
      <w:r w:rsidRPr="009B4284">
        <w:rPr>
          <w:rFonts w:cstheme="minorHAnsi"/>
          <w:b/>
          <w:bCs/>
        </w:rPr>
        <w:t>Sample Information</w:t>
      </w:r>
      <w:r w:rsidRPr="009B4284">
        <w:rPr>
          <w:rFonts w:cstheme="minorHAnsi"/>
        </w:rPr>
        <w:t xml:space="preserve">, </w:t>
      </w:r>
      <w:proofErr w:type="spellStart"/>
      <w:r w:rsidRPr="009B4284">
        <w:rPr>
          <w:rFonts w:cstheme="minorHAnsi"/>
          <w:b/>
          <w:bCs/>
        </w:rPr>
        <w:t>SuperMix</w:t>
      </w:r>
      <w:proofErr w:type="spellEnd"/>
      <w:r w:rsidRPr="009B4284">
        <w:rPr>
          <w:rFonts w:cstheme="minorHAnsi"/>
        </w:rPr>
        <w:t xml:space="preserve">, </w:t>
      </w:r>
      <w:r w:rsidRPr="009B4284">
        <w:rPr>
          <w:rFonts w:cstheme="minorHAnsi"/>
          <w:b/>
          <w:bCs/>
        </w:rPr>
        <w:t>Target Name</w:t>
      </w:r>
      <w:r>
        <w:rPr>
          <w:rFonts w:cstheme="minorHAnsi"/>
        </w:rPr>
        <w:t xml:space="preserve">, </w:t>
      </w:r>
      <w:r w:rsidRPr="009B4284">
        <w:rPr>
          <w:rFonts w:cstheme="minorHAnsi"/>
          <w:b/>
          <w:bCs/>
        </w:rPr>
        <w:t>Target Type</w:t>
      </w:r>
      <w:r>
        <w:rPr>
          <w:rFonts w:cstheme="minorHAnsi"/>
        </w:rPr>
        <w:t xml:space="preserve">, </w:t>
      </w:r>
      <w:r w:rsidRPr="009B4284">
        <w:rPr>
          <w:rFonts w:cstheme="minorHAnsi"/>
          <w:b/>
          <w:bCs/>
        </w:rPr>
        <w:t>Signal Ch1</w:t>
      </w:r>
      <w:r w:rsidR="00250C5E">
        <w:rPr>
          <w:rFonts w:cstheme="minorHAnsi"/>
          <w:b/>
          <w:bCs/>
        </w:rPr>
        <w:t>,</w:t>
      </w:r>
      <w:r w:rsidRPr="009B4284">
        <w:rPr>
          <w:rFonts w:cstheme="minorHAnsi"/>
          <w:color w:val="FF0000"/>
        </w:rPr>
        <w:t xml:space="preserve"> </w:t>
      </w:r>
      <w:r>
        <w:rPr>
          <w:rFonts w:cstheme="minorHAnsi"/>
        </w:rPr>
        <w:t>and</w:t>
      </w:r>
      <w:r w:rsidRPr="009B4284">
        <w:rPr>
          <w:rFonts w:cstheme="minorHAnsi"/>
        </w:rPr>
        <w:t xml:space="preserve"> </w:t>
      </w:r>
      <w:r w:rsidRPr="009B4284">
        <w:rPr>
          <w:rFonts w:cstheme="minorHAnsi"/>
          <w:b/>
          <w:bCs/>
          <w:color w:val="auto"/>
        </w:rPr>
        <w:t xml:space="preserve">Ch2 </w:t>
      </w:r>
      <w:r>
        <w:rPr>
          <w:rFonts w:cstheme="minorHAnsi"/>
        </w:rPr>
        <w:t xml:space="preserve">as </w:t>
      </w:r>
      <w:r w:rsidRPr="009B4284">
        <w:rPr>
          <w:rFonts w:cstheme="minorHAnsi"/>
          <w:b/>
          <w:bCs/>
        </w:rPr>
        <w:t xml:space="preserve">HEX </w:t>
      </w:r>
      <w:r w:rsidRPr="009B4284">
        <w:rPr>
          <w:rFonts w:cstheme="minorHAnsi"/>
        </w:rPr>
        <w:t xml:space="preserve">or </w:t>
      </w:r>
      <w:r w:rsidRPr="009B4284">
        <w:rPr>
          <w:rFonts w:cstheme="minorHAnsi"/>
          <w:b/>
          <w:bCs/>
        </w:rPr>
        <w:t>FAM</w:t>
      </w:r>
    </w:p>
    <w:p w14:paraId="6B9BED17" w14:textId="348F65A4" w:rsidR="009B4284" w:rsidRPr="009B4284"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Pr>
          <w:rFonts w:cstheme="minorHAnsi"/>
        </w:rPr>
        <w:t>Then, s</w:t>
      </w:r>
      <w:r w:rsidRPr="009B4284">
        <w:rPr>
          <w:rFonts w:cstheme="minorHAnsi"/>
        </w:rPr>
        <w:t>et the threshold for droplet count above 10</w:t>
      </w:r>
      <w:r>
        <w:rPr>
          <w:rFonts w:cstheme="minorHAnsi"/>
        </w:rPr>
        <w:t xml:space="preserve">,000 </w:t>
      </w:r>
      <w:r w:rsidRPr="009B4284">
        <w:rPr>
          <w:rFonts w:cstheme="minorHAnsi"/>
        </w:rPr>
        <w:t>for reliable result</w:t>
      </w:r>
      <w:r>
        <w:rPr>
          <w:rFonts w:cstheme="minorHAnsi"/>
        </w:rPr>
        <w:t xml:space="preserve">s </w:t>
      </w:r>
      <w:r w:rsidRPr="009B4284">
        <w:rPr>
          <w:rFonts w:cstheme="minorHAnsi"/>
          <w:b/>
          <w:bCs/>
        </w:rPr>
        <w:t>[1]</w:t>
      </w:r>
      <w:r w:rsidRPr="009B4284">
        <w:rPr>
          <w:rFonts w:cstheme="minorHAnsi"/>
        </w:rPr>
        <w:t>.</w:t>
      </w:r>
      <w:r>
        <w:rPr>
          <w:rFonts w:cstheme="minorHAnsi"/>
        </w:rPr>
        <w:t xml:space="preserve"> </w:t>
      </w:r>
      <w:r w:rsidR="00250C5E">
        <w:rPr>
          <w:rFonts w:cstheme="minorHAnsi"/>
        </w:rPr>
        <w:t>Next, c</w:t>
      </w:r>
      <w:r w:rsidRPr="009B4284">
        <w:rPr>
          <w:rFonts w:cstheme="minorHAnsi"/>
        </w:rPr>
        <w:t xml:space="preserve">heck the droplet count </w:t>
      </w:r>
      <w:r>
        <w:rPr>
          <w:rFonts w:cstheme="minorHAnsi"/>
        </w:rPr>
        <w:t xml:space="preserve">for each well </w:t>
      </w:r>
      <w:r w:rsidRPr="009B4284">
        <w:rPr>
          <w:rFonts w:cstheme="minorHAnsi"/>
        </w:rPr>
        <w:t xml:space="preserve">in the </w:t>
      </w:r>
      <w:r w:rsidRPr="009B4284">
        <w:rPr>
          <w:rFonts w:cstheme="minorHAnsi"/>
          <w:b/>
          <w:bCs/>
        </w:rPr>
        <w:t>Droplet</w:t>
      </w:r>
      <w:r w:rsidRPr="009B4284">
        <w:rPr>
          <w:rFonts w:cstheme="minorHAnsi"/>
        </w:rPr>
        <w:t xml:space="preserve"> tab</w:t>
      </w:r>
      <w:r w:rsidR="00250C5E">
        <w:rPr>
          <w:rFonts w:cstheme="minorHAnsi"/>
        </w:rPr>
        <w:t>,</w:t>
      </w:r>
      <w:r w:rsidRPr="009B4284">
        <w:rPr>
          <w:rFonts w:cstheme="minorHAnsi"/>
        </w:rPr>
        <w:t xml:space="preserve"> ensur</w:t>
      </w:r>
      <w:r>
        <w:rPr>
          <w:rFonts w:cstheme="minorHAnsi"/>
        </w:rPr>
        <w:t>ing</w:t>
      </w:r>
      <w:r w:rsidRPr="009B4284">
        <w:rPr>
          <w:rFonts w:cstheme="minorHAnsi"/>
        </w:rPr>
        <w:t xml:space="preserve"> all are above 10,000</w:t>
      </w:r>
      <w:r>
        <w:rPr>
          <w:rFonts w:cstheme="minorHAnsi"/>
        </w:rPr>
        <w:t xml:space="preserve"> </w:t>
      </w:r>
      <w:r w:rsidRPr="009B4284">
        <w:rPr>
          <w:rFonts w:cstheme="minorHAnsi"/>
          <w:b/>
          <w:bCs/>
        </w:rPr>
        <w:t>[</w:t>
      </w:r>
      <w:r>
        <w:rPr>
          <w:rFonts w:cstheme="minorHAnsi"/>
          <w:b/>
          <w:bCs/>
        </w:rPr>
        <w:t>2</w:t>
      </w:r>
      <w:r w:rsidRPr="009B4284">
        <w:rPr>
          <w:rFonts w:cstheme="minorHAnsi"/>
          <w:b/>
          <w:bCs/>
        </w:rPr>
        <w:t>]</w:t>
      </w:r>
      <w:r>
        <w:rPr>
          <w:rFonts w:cstheme="minorHAnsi"/>
        </w:rPr>
        <w:t xml:space="preserve">. </w:t>
      </w:r>
      <w:r w:rsidR="00250C5E">
        <w:rPr>
          <w:rFonts w:cstheme="minorHAnsi"/>
        </w:rPr>
        <w:t>Finally, c</w:t>
      </w:r>
      <w:r w:rsidRPr="009B4284">
        <w:rPr>
          <w:rFonts w:cstheme="minorHAnsi"/>
        </w:rPr>
        <w:t>heck 1D amplitude for efficient signal separation from negatives</w:t>
      </w:r>
      <w:r>
        <w:rPr>
          <w:rFonts w:cstheme="minorHAnsi"/>
        </w:rPr>
        <w:t xml:space="preserve"> </w:t>
      </w:r>
      <w:r w:rsidRPr="009B4284">
        <w:rPr>
          <w:rFonts w:cstheme="minorHAnsi"/>
          <w:b/>
          <w:bCs/>
        </w:rPr>
        <w:t>[</w:t>
      </w:r>
      <w:r>
        <w:rPr>
          <w:rFonts w:cstheme="minorHAnsi"/>
          <w:b/>
          <w:bCs/>
        </w:rPr>
        <w:t>3</w:t>
      </w:r>
      <w:r w:rsidRPr="009B4284">
        <w:rPr>
          <w:rFonts w:cstheme="minorHAnsi"/>
          <w:b/>
          <w:bCs/>
        </w:rPr>
        <w:t>]</w:t>
      </w:r>
      <w:r w:rsidRPr="009B4284">
        <w:rPr>
          <w:rFonts w:cstheme="minorHAnsi"/>
        </w:rPr>
        <w:t>.</w:t>
      </w:r>
    </w:p>
    <w:p w14:paraId="24EB37C0" w14:textId="3DE78443"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Talent setting the threshold for droplet count above 10,000</w:t>
      </w:r>
    </w:p>
    <w:p w14:paraId="530D147F" w14:textId="184069DF"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iCs w:val="0"/>
        </w:rPr>
      </w:pPr>
      <w:r>
        <w:rPr>
          <w:rFonts w:cstheme="minorHAnsi"/>
        </w:rPr>
        <w:t xml:space="preserve">SCREEN: </w:t>
      </w:r>
      <w:r w:rsidRPr="009B4284">
        <w:rPr>
          <w:rFonts w:cstheme="minorHAnsi"/>
          <w:highlight w:val="yellow"/>
        </w:rPr>
        <w:t>To be provided by the authors:</w:t>
      </w:r>
      <w:r>
        <w:rPr>
          <w:rFonts w:cstheme="minorHAnsi"/>
        </w:rPr>
        <w:t xml:space="preserve"> Talent checking the droplet count displaying the values in each well above 10,000</w:t>
      </w:r>
    </w:p>
    <w:p w14:paraId="7A2A432F" w14:textId="5EB1CDA7"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iCs w:val="0"/>
        </w:rPr>
      </w:pPr>
      <w:r>
        <w:rPr>
          <w:rFonts w:cstheme="minorHAnsi"/>
        </w:rPr>
        <w:t xml:space="preserve">SCREEN: </w:t>
      </w:r>
      <w:r w:rsidRPr="009B4284">
        <w:rPr>
          <w:rFonts w:cstheme="minorHAnsi"/>
          <w:highlight w:val="yellow"/>
        </w:rPr>
        <w:t>To be provided by the authors:</w:t>
      </w:r>
      <w:r>
        <w:rPr>
          <w:rFonts w:cstheme="minorHAnsi"/>
        </w:rPr>
        <w:t xml:space="preserve"> Talent checking 1D amplitude</w:t>
      </w:r>
    </w:p>
    <w:p w14:paraId="76A757E1" w14:textId="70F6A70C" w:rsidR="009B4284" w:rsidRPr="009B4284" w:rsidRDefault="00250C5E"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Pr>
          <w:rFonts w:cstheme="minorHAnsi"/>
        </w:rPr>
        <w:t>I</w:t>
      </w:r>
      <w:r w:rsidR="009B4284" w:rsidRPr="009B4284">
        <w:rPr>
          <w:rFonts w:cstheme="minorHAnsi"/>
        </w:rPr>
        <w:t xml:space="preserve">n the </w:t>
      </w:r>
      <w:r w:rsidR="009B4284" w:rsidRPr="009B4284">
        <w:rPr>
          <w:rFonts w:cstheme="minorHAnsi"/>
          <w:b/>
          <w:bCs/>
        </w:rPr>
        <w:t>Plate Editor</w:t>
      </w:r>
      <w:r w:rsidR="009B4284" w:rsidRPr="009B4284">
        <w:rPr>
          <w:rFonts w:cstheme="minorHAnsi"/>
        </w:rPr>
        <w:t xml:space="preserve">, highlight the entire plate and set the </w:t>
      </w:r>
      <w:r w:rsidR="009B4284" w:rsidRPr="009B4284">
        <w:rPr>
          <w:rFonts w:cstheme="minorHAnsi"/>
          <w:b/>
          <w:bCs/>
        </w:rPr>
        <w:t>Experiment Type</w:t>
      </w:r>
      <w:r w:rsidR="009B4284" w:rsidRPr="009B4284">
        <w:rPr>
          <w:rFonts w:cstheme="minorHAnsi"/>
        </w:rPr>
        <w:t xml:space="preserve"> to </w:t>
      </w:r>
      <w:r w:rsidR="009B4284" w:rsidRPr="009B4284">
        <w:rPr>
          <w:rFonts w:cstheme="minorHAnsi"/>
          <w:b/>
          <w:bCs/>
        </w:rPr>
        <w:t>Drop off</w:t>
      </w:r>
      <w:r w:rsidR="009B4284">
        <w:rPr>
          <w:rFonts w:cstheme="minorHAnsi"/>
          <w:b/>
          <w:bCs/>
        </w:rPr>
        <w:t xml:space="preserve"> [1]</w:t>
      </w:r>
      <w:r w:rsidR="009B4284" w:rsidRPr="009B4284">
        <w:rPr>
          <w:rFonts w:cstheme="minorHAnsi"/>
        </w:rPr>
        <w:t>.</w:t>
      </w:r>
      <w:r w:rsidR="009B4284">
        <w:rPr>
          <w:rFonts w:cstheme="minorHAnsi"/>
        </w:rPr>
        <w:t xml:space="preserve"> </w:t>
      </w:r>
      <w:r w:rsidR="009B4284" w:rsidRPr="009B4284">
        <w:rPr>
          <w:rFonts w:cstheme="minorHAnsi"/>
        </w:rPr>
        <w:t xml:space="preserve">Set the </w:t>
      </w:r>
      <w:r w:rsidR="009B4284" w:rsidRPr="009B4284">
        <w:rPr>
          <w:rFonts w:cstheme="minorHAnsi"/>
          <w:b/>
          <w:bCs/>
        </w:rPr>
        <w:t xml:space="preserve">WT </w:t>
      </w:r>
      <w:r w:rsidR="009B4284" w:rsidRPr="009B4284">
        <w:rPr>
          <w:rFonts w:cstheme="minorHAnsi"/>
        </w:rPr>
        <w:t xml:space="preserve">target as a </w:t>
      </w:r>
      <w:r w:rsidR="009B4284" w:rsidRPr="009B4284">
        <w:rPr>
          <w:rFonts w:cstheme="minorHAnsi"/>
          <w:b/>
          <w:bCs/>
        </w:rPr>
        <w:t>Reference</w:t>
      </w:r>
      <w:r w:rsidR="009B4284" w:rsidRPr="009B4284">
        <w:rPr>
          <w:rFonts w:cstheme="minorHAnsi"/>
        </w:rPr>
        <w:t xml:space="preserve">, designating </w:t>
      </w:r>
      <w:r w:rsidR="009B4284" w:rsidRPr="009B4284">
        <w:rPr>
          <w:rFonts w:cstheme="minorHAnsi"/>
          <w:b/>
          <w:bCs/>
        </w:rPr>
        <w:t>channel one</w:t>
      </w:r>
      <w:r w:rsidR="009B4284" w:rsidRPr="009B4284">
        <w:rPr>
          <w:rFonts w:cstheme="minorHAnsi"/>
        </w:rPr>
        <w:t xml:space="preserve"> for </w:t>
      </w:r>
      <w:r w:rsidR="009B4284" w:rsidRPr="009B4284">
        <w:rPr>
          <w:rFonts w:cstheme="minorHAnsi"/>
          <w:b/>
          <w:bCs/>
        </w:rPr>
        <w:t>FAM</w:t>
      </w:r>
      <w:r w:rsidR="009B4284" w:rsidRPr="009B4284">
        <w:rPr>
          <w:rFonts w:cstheme="minorHAnsi"/>
        </w:rPr>
        <w:t xml:space="preserve"> and </w:t>
      </w:r>
      <w:r w:rsidR="009B4284" w:rsidRPr="009B4284">
        <w:rPr>
          <w:rFonts w:cstheme="minorHAnsi"/>
          <w:b/>
          <w:bCs/>
        </w:rPr>
        <w:t>channel two</w:t>
      </w:r>
      <w:r w:rsidR="009B4284" w:rsidRPr="009B4284">
        <w:rPr>
          <w:rFonts w:cstheme="minorHAnsi"/>
        </w:rPr>
        <w:t xml:space="preserve"> for </w:t>
      </w:r>
      <w:r w:rsidR="009B4284" w:rsidRPr="009B4284">
        <w:rPr>
          <w:rFonts w:cstheme="minorHAnsi"/>
          <w:b/>
          <w:bCs/>
        </w:rPr>
        <w:t>HEX</w:t>
      </w:r>
      <w:r w:rsidR="009B4284" w:rsidRPr="009B4284">
        <w:rPr>
          <w:rFonts w:cstheme="minorHAnsi"/>
        </w:rPr>
        <w:t>.</w:t>
      </w:r>
      <w:r w:rsidR="009B4284">
        <w:rPr>
          <w:rFonts w:cstheme="minorHAnsi"/>
        </w:rPr>
        <w:t xml:space="preserve"> </w:t>
      </w:r>
      <w:r w:rsidR="009B4284" w:rsidRPr="009B4284">
        <w:rPr>
          <w:rFonts w:cstheme="minorHAnsi"/>
        </w:rPr>
        <w:t xml:space="preserve">Set </w:t>
      </w:r>
      <w:r w:rsidR="009B4284" w:rsidRPr="009B4284">
        <w:rPr>
          <w:rFonts w:cstheme="minorHAnsi"/>
          <w:b/>
          <w:bCs/>
        </w:rPr>
        <w:t>NHEJ</w:t>
      </w:r>
      <w:r w:rsidR="009B4284" w:rsidRPr="009B4284">
        <w:rPr>
          <w:rFonts w:cstheme="minorHAnsi"/>
        </w:rPr>
        <w:t xml:space="preserve"> target as </w:t>
      </w:r>
      <w:r w:rsidR="009B4284" w:rsidRPr="009B4284">
        <w:rPr>
          <w:rFonts w:cstheme="minorHAnsi"/>
          <w:b/>
          <w:bCs/>
        </w:rPr>
        <w:t>unknown</w:t>
      </w:r>
      <w:r w:rsidR="009B4284" w:rsidRPr="009B4284">
        <w:rPr>
          <w:rFonts w:cstheme="minorHAnsi"/>
        </w:rPr>
        <w:t xml:space="preserve">, designating </w:t>
      </w:r>
      <w:r w:rsidR="009B4284" w:rsidRPr="009B4284">
        <w:rPr>
          <w:rFonts w:cstheme="minorHAnsi"/>
          <w:b/>
          <w:bCs/>
        </w:rPr>
        <w:t>channel one</w:t>
      </w:r>
      <w:r w:rsidR="009B4284" w:rsidRPr="009B4284">
        <w:rPr>
          <w:rFonts w:cstheme="minorHAnsi"/>
        </w:rPr>
        <w:t xml:space="preserve"> for </w:t>
      </w:r>
      <w:r w:rsidR="009B4284" w:rsidRPr="009B4284">
        <w:rPr>
          <w:rFonts w:cstheme="minorHAnsi"/>
          <w:b/>
          <w:bCs/>
        </w:rPr>
        <w:t>FAM</w:t>
      </w:r>
      <w:r w:rsidR="009B4284" w:rsidRPr="009B4284">
        <w:rPr>
          <w:rFonts w:cstheme="minorHAnsi"/>
        </w:rPr>
        <w:t xml:space="preserve"> and </w:t>
      </w:r>
      <w:r w:rsidR="009B4284" w:rsidRPr="009B4284">
        <w:rPr>
          <w:rFonts w:cstheme="minorHAnsi"/>
          <w:b/>
          <w:bCs/>
        </w:rPr>
        <w:t>channel two</w:t>
      </w:r>
      <w:r w:rsidR="009B4284" w:rsidRPr="009B4284">
        <w:rPr>
          <w:rFonts w:cstheme="minorHAnsi"/>
        </w:rPr>
        <w:t xml:space="preserve"> as </w:t>
      </w:r>
      <w:r w:rsidR="009B4284" w:rsidRPr="009B4284">
        <w:rPr>
          <w:rFonts w:cstheme="minorHAnsi"/>
          <w:b/>
          <w:bCs/>
        </w:rPr>
        <w:t>none</w:t>
      </w:r>
      <w:r w:rsidR="009B4284">
        <w:rPr>
          <w:rFonts w:cstheme="minorHAnsi"/>
        </w:rPr>
        <w:t xml:space="preserve"> </w:t>
      </w:r>
      <w:r w:rsidR="009B4284" w:rsidRPr="009B4284">
        <w:rPr>
          <w:rFonts w:cstheme="minorHAnsi"/>
          <w:b/>
          <w:bCs/>
        </w:rPr>
        <w:t>[</w:t>
      </w:r>
      <w:r w:rsidR="00A25900">
        <w:rPr>
          <w:rFonts w:cstheme="minorHAnsi"/>
          <w:b/>
          <w:bCs/>
        </w:rPr>
        <w:t>2</w:t>
      </w:r>
      <w:r w:rsidR="009B4284" w:rsidRPr="009B4284">
        <w:rPr>
          <w:rFonts w:cstheme="minorHAnsi"/>
          <w:b/>
          <w:bCs/>
        </w:rPr>
        <w:t>]</w:t>
      </w:r>
      <w:r w:rsidR="009B4284" w:rsidRPr="009B4284">
        <w:rPr>
          <w:rFonts w:cstheme="minorHAnsi"/>
        </w:rPr>
        <w:t>.</w:t>
      </w:r>
    </w:p>
    <w:p w14:paraId="43685C19" w14:textId="63DB7210" w:rsidR="009B4284" w:rsidRPr="009B4284" w:rsidRDefault="009B4284"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Talent highlighting the entire plate in the Plate editor and setting the experiment type to Drop off</w:t>
      </w:r>
    </w:p>
    <w:p w14:paraId="74B3A993" w14:textId="33B32ABE" w:rsidR="009B4284" w:rsidRPr="009B4284" w:rsidRDefault="00A25900" w:rsidP="009B4284">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w:t>
      </w:r>
      <w:r w:rsidR="009B4284">
        <w:rPr>
          <w:rFonts w:cstheme="minorHAnsi"/>
        </w:rPr>
        <w:t xml:space="preserve">Talent setting the WT target </w:t>
      </w:r>
      <w:r>
        <w:rPr>
          <w:rFonts w:cstheme="minorHAnsi"/>
        </w:rPr>
        <w:t xml:space="preserve">as </w:t>
      </w:r>
      <w:r w:rsidR="00250C5E">
        <w:rPr>
          <w:rFonts w:cstheme="minorHAnsi"/>
        </w:rPr>
        <w:t xml:space="preserve">a </w:t>
      </w:r>
      <w:r>
        <w:rPr>
          <w:rFonts w:cstheme="minorHAnsi"/>
        </w:rPr>
        <w:t>reference and designating Ch1 for HEX and setting NHEJ target as unknown</w:t>
      </w:r>
      <w:r w:rsidR="00250C5E">
        <w:rPr>
          <w:rFonts w:cstheme="minorHAnsi"/>
        </w:rPr>
        <w:t>,</w:t>
      </w:r>
      <w:r>
        <w:rPr>
          <w:rFonts w:cstheme="minorHAnsi"/>
        </w:rPr>
        <w:t xml:space="preserve"> and designating ch1 for Fam and ch2 as none</w:t>
      </w:r>
    </w:p>
    <w:p w14:paraId="3364816A" w14:textId="74ED6ED1" w:rsidR="00A25900" w:rsidRPr="00A25900"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 xml:space="preserve">In the 2D amplitude tab, set the </w:t>
      </w:r>
      <w:r w:rsidRPr="009B4284">
        <w:rPr>
          <w:rFonts w:cstheme="minorHAnsi"/>
          <w:b/>
          <w:bCs/>
        </w:rPr>
        <w:t>Cluster Thresholds</w:t>
      </w:r>
      <w:r w:rsidRPr="009B4284">
        <w:rPr>
          <w:rFonts w:cstheme="minorHAnsi"/>
        </w:rPr>
        <w:t xml:space="preserve"> with the graph tools for each sample. </w:t>
      </w:r>
      <w:r w:rsidR="00A25900">
        <w:rPr>
          <w:rFonts w:cstheme="minorHAnsi"/>
        </w:rPr>
        <w:t>T</w:t>
      </w:r>
      <w:r w:rsidRPr="009B4284">
        <w:rPr>
          <w:rFonts w:cstheme="minorHAnsi"/>
        </w:rPr>
        <w:t xml:space="preserve">he tail </w:t>
      </w:r>
      <w:r w:rsidR="00A25900">
        <w:rPr>
          <w:rFonts w:cstheme="minorHAnsi"/>
        </w:rPr>
        <w:t xml:space="preserve">is normally </w:t>
      </w:r>
      <w:r w:rsidRPr="009B4284">
        <w:rPr>
          <w:rFonts w:cstheme="minorHAnsi"/>
        </w:rPr>
        <w:t>associated with the WT cluster for NHEJ assays</w:t>
      </w:r>
      <w:r w:rsidR="00A25900">
        <w:rPr>
          <w:rFonts w:cstheme="minorHAnsi"/>
        </w:rPr>
        <w:t xml:space="preserve"> </w:t>
      </w:r>
      <w:r w:rsidR="00A25900" w:rsidRPr="00A25900">
        <w:rPr>
          <w:rFonts w:cstheme="minorHAnsi"/>
          <w:b/>
          <w:bCs/>
        </w:rPr>
        <w:t>[1]</w:t>
      </w:r>
      <w:r w:rsidRPr="009B4284">
        <w:rPr>
          <w:rFonts w:cstheme="minorHAnsi"/>
        </w:rPr>
        <w:t>.</w:t>
      </w:r>
      <w:r w:rsidR="00A25900">
        <w:rPr>
          <w:rFonts w:cstheme="minorHAnsi"/>
        </w:rPr>
        <w:t xml:space="preserve"> </w:t>
      </w:r>
    </w:p>
    <w:p w14:paraId="53C134FB" w14:textId="00C0CA9E" w:rsidR="00A25900" w:rsidRPr="00A25900" w:rsidRDefault="00A25900" w:rsidP="00A25900">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lastRenderedPageBreak/>
        <w:t xml:space="preserve">SCREEN: </w:t>
      </w:r>
      <w:r w:rsidRPr="009B4284">
        <w:rPr>
          <w:rFonts w:cstheme="minorHAnsi"/>
          <w:highlight w:val="yellow"/>
        </w:rPr>
        <w:t>To be provided by the authors:</w:t>
      </w:r>
      <w:r>
        <w:rPr>
          <w:rFonts w:cstheme="minorHAnsi"/>
        </w:rPr>
        <w:t xml:space="preserve"> Talent setting the cluster thresholds with the graph tool for each sample. Talent emphasizing on the tail associated with WT cluster</w:t>
      </w:r>
    </w:p>
    <w:p w14:paraId="1806C70C" w14:textId="77777777" w:rsidR="00A25900" w:rsidRPr="00A25900" w:rsidRDefault="009B4284" w:rsidP="009B4284">
      <w:pPr>
        <w:pStyle w:val="ListParagraph"/>
        <w:numPr>
          <w:ilvl w:val="1"/>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rPr>
        <w:t xml:space="preserve">Under the </w:t>
      </w:r>
      <w:r w:rsidRPr="009B4284">
        <w:rPr>
          <w:rFonts w:cstheme="minorHAnsi"/>
          <w:b/>
          <w:bCs/>
        </w:rPr>
        <w:t>Ratio</w:t>
      </w:r>
      <w:r w:rsidRPr="009B4284">
        <w:rPr>
          <w:rFonts w:cstheme="minorHAnsi"/>
        </w:rPr>
        <w:t xml:space="preserve"> tab, click on the </w:t>
      </w:r>
      <w:r w:rsidRPr="009B4284">
        <w:rPr>
          <w:rFonts w:cstheme="minorHAnsi"/>
          <w:b/>
          <w:bCs/>
        </w:rPr>
        <w:t>Gear Icon</w:t>
      </w:r>
      <w:r w:rsidRPr="009B4284">
        <w:rPr>
          <w:rFonts w:cstheme="minorHAnsi"/>
        </w:rPr>
        <w:t xml:space="preserve"> from the top-right of the graph</w:t>
      </w:r>
      <w:r w:rsidR="00A25900">
        <w:rPr>
          <w:rFonts w:cstheme="minorHAnsi"/>
        </w:rPr>
        <w:t xml:space="preserve"> and s</w:t>
      </w:r>
      <w:r w:rsidRPr="009B4284">
        <w:rPr>
          <w:rFonts w:cstheme="minorHAnsi"/>
        </w:rPr>
        <w:t xml:space="preserve">elect the </w:t>
      </w:r>
      <w:r w:rsidRPr="009B4284">
        <w:rPr>
          <w:rFonts w:cstheme="minorHAnsi"/>
          <w:b/>
          <w:bCs/>
        </w:rPr>
        <w:t>Fractional Abundance</w:t>
      </w:r>
      <w:r w:rsidR="00A25900">
        <w:rPr>
          <w:rFonts w:cstheme="minorHAnsi"/>
        </w:rPr>
        <w:t xml:space="preserve"> to </w:t>
      </w:r>
      <w:r w:rsidRPr="009B4284">
        <w:rPr>
          <w:rFonts w:cstheme="minorHAnsi"/>
        </w:rPr>
        <w:t>plot a point corresponding to the percentage of NHEJ events</w:t>
      </w:r>
      <w:r w:rsidR="00A25900">
        <w:rPr>
          <w:rFonts w:cstheme="minorHAnsi"/>
        </w:rPr>
        <w:t xml:space="preserve"> </w:t>
      </w:r>
      <w:r w:rsidR="00A25900" w:rsidRPr="00A25900">
        <w:rPr>
          <w:rFonts w:cstheme="minorHAnsi"/>
          <w:b/>
          <w:bCs/>
        </w:rPr>
        <w:t>[1]</w:t>
      </w:r>
      <w:r w:rsidR="00A25900">
        <w:rPr>
          <w:rFonts w:cstheme="minorHAnsi"/>
          <w:b/>
          <w:bCs/>
        </w:rPr>
        <w:t>.</w:t>
      </w:r>
    </w:p>
    <w:p w14:paraId="570ED9BF" w14:textId="2E67246B" w:rsidR="00A25900" w:rsidRPr="00A25900" w:rsidRDefault="00A25900" w:rsidP="00A25900">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Pr>
          <w:rFonts w:cstheme="minorHAnsi"/>
        </w:rPr>
        <w:t xml:space="preserve">SCREEN: </w:t>
      </w:r>
      <w:r w:rsidRPr="009B4284">
        <w:rPr>
          <w:rFonts w:cstheme="minorHAnsi"/>
          <w:highlight w:val="yellow"/>
        </w:rPr>
        <w:t>To be provided by the authors:</w:t>
      </w:r>
      <w:r>
        <w:rPr>
          <w:rFonts w:cstheme="minorHAnsi"/>
        </w:rPr>
        <w:t xml:space="preserve"> Under the ratio tab talent clicking on </w:t>
      </w:r>
      <w:r w:rsidR="00250C5E">
        <w:rPr>
          <w:rFonts w:cstheme="minorHAnsi"/>
        </w:rPr>
        <w:t xml:space="preserve">the </w:t>
      </w:r>
      <w:r>
        <w:rPr>
          <w:rFonts w:cstheme="minorHAnsi"/>
        </w:rPr>
        <w:t>Gear icon from the top-right of the graph and select</w:t>
      </w:r>
      <w:r w:rsidR="00B22E77">
        <w:rPr>
          <w:rFonts w:cstheme="minorHAnsi"/>
        </w:rPr>
        <w:t>ing</w:t>
      </w:r>
      <w:r>
        <w:rPr>
          <w:rFonts w:cstheme="minorHAnsi"/>
        </w:rPr>
        <w:t xml:space="preserve"> fractional abundance and points are plotted corresponding to the percentage of NHEJ events</w:t>
      </w:r>
    </w:p>
    <w:p w14:paraId="7EC8CA02" w14:textId="021FC64A" w:rsidR="00A72FC5" w:rsidRPr="009B4284" w:rsidRDefault="00A72FC5" w:rsidP="00A25900">
      <w:pPr>
        <w:pStyle w:val="ListParagraph"/>
        <w:numPr>
          <w:ilvl w:val="2"/>
          <w:numId w:val="3"/>
        </w:numPr>
        <w:pBdr>
          <w:top w:val="nil"/>
          <w:left w:val="nil"/>
          <w:bottom w:val="nil"/>
          <w:right w:val="nil"/>
          <w:between w:val="nil"/>
        </w:pBdr>
        <w:spacing w:before="120"/>
        <w:contextualSpacing w:val="0"/>
        <w:jc w:val="both"/>
        <w:rPr>
          <w:rFonts w:cstheme="minorHAnsi"/>
          <w:b/>
          <w:bCs/>
          <w:iCs w:val="0"/>
        </w:rPr>
      </w:pPr>
      <w:r w:rsidRPr="009B4284">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79180B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807C8">
        <w:rPr>
          <w:rFonts w:eastAsia="Times New Roman" w:cstheme="minorHAnsi"/>
          <w:bCs/>
        </w:rPr>
        <w:t>135</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5B72CEDA" w14:textId="1F2D483B" w:rsidR="00C43B87" w:rsidRPr="00546C9C" w:rsidRDefault="00CE10F2" w:rsidP="00546C9C">
      <w:pPr>
        <w:pStyle w:val="ListParagraph"/>
        <w:numPr>
          <w:ilvl w:val="0"/>
          <w:numId w:val="3"/>
        </w:numPr>
        <w:spacing w:before="240"/>
        <w:outlineLvl w:val="0"/>
        <w:rPr>
          <w:rFonts w:cstheme="minorHAnsi"/>
          <w:lang w:eastAsia="zh-TW"/>
        </w:rPr>
      </w:pPr>
      <w:r w:rsidRPr="00B07A3B">
        <w:rPr>
          <w:rFonts w:cstheme="minorHAnsi"/>
          <w:b/>
        </w:rPr>
        <w:t xml:space="preserve">Results: </w:t>
      </w:r>
      <w:r w:rsidR="009E435D">
        <w:rPr>
          <w:rFonts w:cstheme="minorHAnsi"/>
          <w:b/>
        </w:rPr>
        <w:t>Implications</w:t>
      </w:r>
      <w:r w:rsidR="009E435D" w:rsidRPr="00645503">
        <w:rPr>
          <w:rFonts w:cstheme="minorHAnsi"/>
          <w:b/>
        </w:rPr>
        <w:t xml:space="preserve"> </w:t>
      </w:r>
      <w:r w:rsidR="009E435D">
        <w:rPr>
          <w:rFonts w:cstheme="minorHAnsi"/>
          <w:b/>
        </w:rPr>
        <w:t>o</w:t>
      </w:r>
      <w:r w:rsidR="009E435D" w:rsidRPr="00645503">
        <w:rPr>
          <w:rFonts w:cstheme="minorHAnsi"/>
          <w:b/>
        </w:rPr>
        <w:t xml:space="preserve">f </w:t>
      </w:r>
      <w:proofErr w:type="spellStart"/>
      <w:r w:rsidR="009E435D">
        <w:rPr>
          <w:rFonts w:cstheme="minorHAnsi"/>
          <w:b/>
        </w:rPr>
        <w:t>d</w:t>
      </w:r>
      <w:r w:rsidR="009E435D" w:rsidRPr="00645503">
        <w:rPr>
          <w:rFonts w:cstheme="minorHAnsi"/>
          <w:b/>
        </w:rPr>
        <w:t>d</w:t>
      </w:r>
      <w:r w:rsidR="00250C5E">
        <w:rPr>
          <w:rFonts w:cstheme="minorHAnsi"/>
          <w:b/>
        </w:rPr>
        <w:t>PCR</w:t>
      </w:r>
      <w:proofErr w:type="spellEnd"/>
      <w:r w:rsidR="009E435D" w:rsidRPr="00645503">
        <w:rPr>
          <w:rFonts w:cstheme="minorHAnsi"/>
          <w:b/>
        </w:rPr>
        <w:t xml:space="preserve"> For </w:t>
      </w:r>
      <w:r w:rsidR="009E435D">
        <w:rPr>
          <w:rFonts w:cstheme="minorHAnsi"/>
          <w:b/>
        </w:rPr>
        <w:t xml:space="preserve">NHEJ Identification and </w:t>
      </w:r>
      <w:r w:rsidR="009E435D" w:rsidRPr="009D11A8">
        <w:rPr>
          <w:rFonts w:cstheme="minorHAnsi"/>
          <w:b/>
        </w:rPr>
        <w:t>Quantification</w:t>
      </w:r>
      <w:r w:rsidR="009E435D">
        <w:rPr>
          <w:rFonts w:cstheme="minorHAnsi"/>
          <w:b/>
        </w:rPr>
        <w:t xml:space="preserve"> in Transgenic Anopheline Mosquitoes</w:t>
      </w:r>
    </w:p>
    <w:p w14:paraId="2738D394" w14:textId="77777777" w:rsidR="00546C9C" w:rsidRPr="00546C9C" w:rsidRDefault="00546C9C" w:rsidP="00546C9C">
      <w:pPr>
        <w:pStyle w:val="ListParagraph"/>
        <w:spacing w:before="240"/>
        <w:ind w:left="360"/>
        <w:outlineLvl w:val="0"/>
        <w:rPr>
          <w:rFonts w:cstheme="minorHAnsi"/>
          <w:lang w:eastAsia="zh-TW"/>
        </w:rPr>
      </w:pPr>
    </w:p>
    <w:p w14:paraId="4617CA4B" w14:textId="4A19ADEE" w:rsidR="00C43B87" w:rsidRPr="00C43B87" w:rsidRDefault="00C43B87" w:rsidP="00C43B87">
      <w:pPr>
        <w:pStyle w:val="ListParagraph"/>
        <w:numPr>
          <w:ilvl w:val="1"/>
          <w:numId w:val="3"/>
        </w:numPr>
        <w:spacing w:before="240"/>
        <w:outlineLvl w:val="0"/>
        <w:rPr>
          <w:rFonts w:cstheme="minorHAnsi"/>
          <w:lang w:eastAsia="zh-TW"/>
        </w:rPr>
      </w:pPr>
      <w:r>
        <w:rPr>
          <w:rFonts w:cstheme="minorHAnsi"/>
        </w:rPr>
        <w:t>Fifteen</w:t>
      </w:r>
      <w:r w:rsidRPr="007A7948">
        <w:rPr>
          <w:rFonts w:cstheme="minorHAnsi"/>
        </w:rPr>
        <w:t xml:space="preserve"> different pooled samples of 10 mosquitoes each contained various NHEJ alleles</w:t>
      </w:r>
      <w:r>
        <w:rPr>
          <w:rFonts w:cstheme="minorHAnsi"/>
        </w:rPr>
        <w:t xml:space="preserve"> </w:t>
      </w:r>
      <w:r w:rsidRPr="007A7948">
        <w:rPr>
          <w:rFonts w:cstheme="minorHAnsi"/>
        </w:rPr>
        <w:t>were analyzed</w:t>
      </w:r>
      <w:r w:rsidR="003B0C37">
        <w:rPr>
          <w:rFonts w:cstheme="minorHAnsi"/>
        </w:rPr>
        <w:t xml:space="preserve"> and identified using </w:t>
      </w:r>
      <w:r w:rsidR="003B0C37" w:rsidRPr="00C43B87">
        <w:rPr>
          <w:rFonts w:cstheme="minorHAnsi"/>
        </w:rPr>
        <w:t>the Drop-off assay</w:t>
      </w:r>
      <w:r w:rsidR="00250C5E">
        <w:rPr>
          <w:rFonts w:cstheme="minorHAnsi"/>
        </w:rPr>
        <w:t>,</w:t>
      </w:r>
      <w:r w:rsidRPr="007A7948">
        <w:rPr>
          <w:rFonts w:cstheme="minorHAnsi"/>
        </w:rPr>
        <w:t xml:space="preserve"> </w:t>
      </w:r>
      <w:r>
        <w:rPr>
          <w:rFonts w:cstheme="minorHAnsi"/>
        </w:rPr>
        <w:t>and r</w:t>
      </w:r>
      <w:r w:rsidRPr="00C43B87">
        <w:rPr>
          <w:rFonts w:cstheme="minorHAnsi"/>
        </w:rPr>
        <w:t>esults show</w:t>
      </w:r>
      <w:r w:rsidR="003B0C37">
        <w:rPr>
          <w:rFonts w:cstheme="minorHAnsi"/>
        </w:rPr>
        <w:t>ed</w:t>
      </w:r>
      <w:r w:rsidRPr="00C43B87">
        <w:rPr>
          <w:rFonts w:cstheme="minorHAnsi"/>
        </w:rPr>
        <w:t xml:space="preserve"> that all 15 samples carried 100% indel alleles </w:t>
      </w:r>
      <w:r w:rsidRPr="00C43B87">
        <w:rPr>
          <w:rFonts w:cstheme="minorHAnsi"/>
          <w:b/>
          <w:bCs/>
        </w:rPr>
        <w:t>[2]</w:t>
      </w:r>
      <w:r>
        <w:rPr>
          <w:rFonts w:cstheme="minorHAnsi"/>
          <w:bCs/>
        </w:rPr>
        <w:t>.</w:t>
      </w:r>
    </w:p>
    <w:p w14:paraId="3E9C6F21" w14:textId="77777777" w:rsidR="00C43B87" w:rsidRPr="00C43B87" w:rsidRDefault="00C43B87" w:rsidP="00C43B87">
      <w:pPr>
        <w:pStyle w:val="ListParagraph"/>
        <w:spacing w:before="240"/>
        <w:ind w:left="907"/>
        <w:outlineLvl w:val="0"/>
        <w:rPr>
          <w:rFonts w:cstheme="minorHAnsi"/>
          <w:lang w:eastAsia="zh-TW"/>
        </w:rPr>
      </w:pPr>
    </w:p>
    <w:p w14:paraId="3EBDE4AF" w14:textId="3DDBD892" w:rsidR="00C43B87" w:rsidRPr="00C43B87" w:rsidRDefault="00C43B87" w:rsidP="00C43B87">
      <w:pPr>
        <w:pStyle w:val="ListParagraph"/>
        <w:numPr>
          <w:ilvl w:val="2"/>
          <w:numId w:val="3"/>
        </w:numPr>
        <w:spacing w:before="240"/>
        <w:outlineLvl w:val="0"/>
        <w:rPr>
          <w:rFonts w:cstheme="minorHAnsi"/>
          <w:lang w:eastAsia="zh-TW"/>
        </w:rPr>
      </w:pPr>
      <w:r>
        <w:rPr>
          <w:rFonts w:cstheme="minorHAnsi"/>
          <w:bCs/>
        </w:rPr>
        <w:t>LAB MEDIA: Figure 4B</w:t>
      </w:r>
      <w:r w:rsidR="00CE6CFC" w:rsidRPr="00C43B87">
        <w:rPr>
          <w:rFonts w:cstheme="minorHAnsi"/>
          <w:bCs/>
        </w:rPr>
        <w:t xml:space="preserve"> </w:t>
      </w:r>
      <w:r w:rsidR="009E435D" w:rsidRPr="009E435D">
        <w:rPr>
          <w:rFonts w:cstheme="minorHAnsi"/>
          <w:bCs/>
          <w:i/>
          <w:iCs w:val="0"/>
          <w:color w:val="002060"/>
        </w:rPr>
        <w:t>Video editor: Please</w:t>
      </w:r>
      <w:r w:rsidR="009E435D">
        <w:rPr>
          <w:rFonts w:cstheme="minorHAnsi"/>
          <w:bCs/>
          <w:i/>
          <w:iCs w:val="0"/>
          <w:color w:val="002060"/>
        </w:rPr>
        <w:t xml:space="preserve"> scroll through the table and emphasize on first and last column</w:t>
      </w:r>
    </w:p>
    <w:p w14:paraId="4619CFEF" w14:textId="77777777" w:rsidR="00C43B87" w:rsidRPr="00C43B87" w:rsidRDefault="00C43B87" w:rsidP="00C43B87">
      <w:pPr>
        <w:pStyle w:val="ListParagraph"/>
        <w:spacing w:before="240"/>
        <w:ind w:left="1627"/>
        <w:outlineLvl w:val="0"/>
        <w:rPr>
          <w:rFonts w:cstheme="minorHAnsi"/>
          <w:lang w:eastAsia="zh-TW"/>
        </w:rPr>
      </w:pPr>
    </w:p>
    <w:p w14:paraId="5167982B" w14:textId="56326325" w:rsidR="00CE6CFC" w:rsidRDefault="00CE6CFC" w:rsidP="009E435D">
      <w:pPr>
        <w:pStyle w:val="ListParagraph"/>
        <w:numPr>
          <w:ilvl w:val="1"/>
          <w:numId w:val="3"/>
        </w:numPr>
        <w:spacing w:before="120"/>
        <w:contextualSpacing w:val="0"/>
        <w:jc w:val="both"/>
        <w:outlineLvl w:val="0"/>
        <w:rPr>
          <w:rFonts w:cstheme="minorHAnsi"/>
          <w:lang w:eastAsia="zh-TW"/>
        </w:rPr>
      </w:pPr>
      <w:r w:rsidRPr="00C43B87">
        <w:rPr>
          <w:rFonts w:cstheme="minorHAnsi"/>
        </w:rPr>
        <w:t xml:space="preserve">In another experiment, 11 pooled samples of </w:t>
      </w:r>
      <w:r w:rsidR="00C43B87">
        <w:rPr>
          <w:rFonts w:cstheme="minorHAnsi"/>
        </w:rPr>
        <w:t>wild</w:t>
      </w:r>
      <w:r w:rsidR="00250C5E">
        <w:rPr>
          <w:rFonts w:cstheme="minorHAnsi"/>
        </w:rPr>
        <w:t>-</w:t>
      </w:r>
      <w:r w:rsidR="00C43B87">
        <w:rPr>
          <w:rFonts w:cstheme="minorHAnsi"/>
        </w:rPr>
        <w:t>type</w:t>
      </w:r>
      <w:r w:rsidRPr="00C43B87">
        <w:rPr>
          <w:rFonts w:cstheme="minorHAnsi"/>
        </w:rPr>
        <w:t xml:space="preserve"> mosquitoes and NHEJ mosquitoes with different NHEJ percentages were examined with this </w:t>
      </w:r>
      <w:proofErr w:type="spellStart"/>
      <w:r w:rsidRPr="00C43B87">
        <w:rPr>
          <w:rFonts w:cstheme="minorHAnsi"/>
        </w:rPr>
        <w:t>ddPCR</w:t>
      </w:r>
      <w:proofErr w:type="spellEnd"/>
      <w:r w:rsidRPr="00C43B87">
        <w:rPr>
          <w:rFonts w:cstheme="minorHAnsi"/>
        </w:rPr>
        <w:t xml:space="preserve"> protocol</w:t>
      </w:r>
      <w:r w:rsidR="00C43B87">
        <w:rPr>
          <w:rFonts w:cstheme="minorHAnsi"/>
        </w:rPr>
        <w:t xml:space="preserve"> </w:t>
      </w:r>
      <w:r w:rsidR="00C43B87" w:rsidRPr="00C43B87">
        <w:rPr>
          <w:rFonts w:cstheme="minorHAnsi"/>
          <w:b/>
          <w:bCs/>
        </w:rPr>
        <w:t>[1]</w:t>
      </w:r>
      <w:r w:rsidR="00250C5E">
        <w:rPr>
          <w:rFonts w:cstheme="minorHAnsi"/>
        </w:rPr>
        <w:t>. T</w:t>
      </w:r>
      <w:r w:rsidRPr="00C43B87">
        <w:rPr>
          <w:rFonts w:cstheme="minorHAnsi"/>
        </w:rPr>
        <w:t xml:space="preserve">he results showed that the identified percentage </w:t>
      </w:r>
      <w:r w:rsidR="003B0C37">
        <w:rPr>
          <w:rFonts w:cstheme="minorHAnsi"/>
        </w:rPr>
        <w:t>wa</w:t>
      </w:r>
      <w:r w:rsidRPr="00C43B87">
        <w:rPr>
          <w:rFonts w:cstheme="minorHAnsi"/>
        </w:rPr>
        <w:t xml:space="preserve">s </w:t>
      </w:r>
      <w:r w:rsidR="009E435D">
        <w:rPr>
          <w:rFonts w:cstheme="minorHAnsi"/>
        </w:rPr>
        <w:t xml:space="preserve">comparatively close to </w:t>
      </w:r>
      <w:r w:rsidR="005F65FD">
        <w:rPr>
          <w:rFonts w:cstheme="minorHAnsi"/>
        </w:rPr>
        <w:t xml:space="preserve">the </w:t>
      </w:r>
      <w:r w:rsidR="009E435D">
        <w:rPr>
          <w:rFonts w:cstheme="minorHAnsi"/>
        </w:rPr>
        <w:t xml:space="preserve">Indel </w:t>
      </w:r>
      <w:r w:rsidRPr="00C43B87">
        <w:rPr>
          <w:rFonts w:cstheme="minorHAnsi"/>
        </w:rPr>
        <w:t>Detection by Amplicon Analysis</w:t>
      </w:r>
      <w:r w:rsidR="00C43B87">
        <w:rPr>
          <w:rFonts w:cstheme="minorHAnsi"/>
        </w:rPr>
        <w:t xml:space="preserve"> </w:t>
      </w:r>
      <w:r w:rsidR="009E435D">
        <w:rPr>
          <w:rFonts w:cstheme="minorHAnsi"/>
        </w:rPr>
        <w:t xml:space="preserve">technique </w:t>
      </w:r>
      <w:r w:rsidR="00C43B87">
        <w:rPr>
          <w:rFonts w:cstheme="minorHAnsi"/>
          <w:b/>
          <w:bCs/>
        </w:rPr>
        <w:t>[2]</w:t>
      </w:r>
      <w:r w:rsidRPr="00C43B87">
        <w:rPr>
          <w:rFonts w:cstheme="minorHAnsi"/>
        </w:rPr>
        <w:t>.</w:t>
      </w:r>
    </w:p>
    <w:p w14:paraId="30C0885A" w14:textId="1A7240BA" w:rsidR="009E435D" w:rsidRPr="00C43B87" w:rsidRDefault="009E435D" w:rsidP="009E435D">
      <w:pPr>
        <w:pStyle w:val="ListParagraph"/>
        <w:numPr>
          <w:ilvl w:val="2"/>
          <w:numId w:val="3"/>
        </w:numPr>
        <w:spacing w:before="120"/>
        <w:contextualSpacing w:val="0"/>
        <w:outlineLvl w:val="0"/>
        <w:rPr>
          <w:rFonts w:cstheme="minorHAnsi"/>
          <w:lang w:eastAsia="zh-TW"/>
        </w:rPr>
      </w:pPr>
      <w:r>
        <w:rPr>
          <w:rFonts w:cstheme="minorHAnsi"/>
          <w:bCs/>
        </w:rPr>
        <w:t>LAB MEDIA: Figure 4C</w:t>
      </w:r>
      <w:r w:rsidRPr="00C43B87">
        <w:rPr>
          <w:rFonts w:cstheme="minorHAnsi"/>
          <w:bCs/>
        </w:rPr>
        <w:t xml:space="preserve"> </w:t>
      </w:r>
      <w:r w:rsidRPr="009E435D">
        <w:rPr>
          <w:rFonts w:cstheme="minorHAnsi"/>
          <w:bCs/>
          <w:i/>
          <w:iCs w:val="0"/>
          <w:color w:val="002060"/>
        </w:rPr>
        <w:t xml:space="preserve">Video editor: Please emphasize on </w:t>
      </w:r>
      <w:r w:rsidR="00250C5E">
        <w:rPr>
          <w:rFonts w:cstheme="minorHAnsi"/>
          <w:bCs/>
          <w:i/>
          <w:iCs w:val="0"/>
          <w:color w:val="002060"/>
        </w:rPr>
        <w:t xml:space="preserve">the </w:t>
      </w:r>
      <w:r w:rsidRPr="009E435D">
        <w:rPr>
          <w:rFonts w:cstheme="minorHAnsi"/>
          <w:bCs/>
          <w:i/>
          <w:iCs w:val="0"/>
          <w:color w:val="002060"/>
        </w:rPr>
        <w:t>red line in the graph</w:t>
      </w:r>
    </w:p>
    <w:p w14:paraId="260F3713" w14:textId="0049CABC" w:rsidR="009E435D" w:rsidRPr="009E435D" w:rsidRDefault="009E435D" w:rsidP="009E435D">
      <w:pPr>
        <w:pStyle w:val="ListParagraph"/>
        <w:numPr>
          <w:ilvl w:val="2"/>
          <w:numId w:val="3"/>
        </w:numPr>
        <w:spacing w:before="120"/>
        <w:contextualSpacing w:val="0"/>
        <w:outlineLvl w:val="0"/>
        <w:rPr>
          <w:rFonts w:cstheme="minorHAnsi"/>
          <w:lang w:eastAsia="zh-TW"/>
        </w:rPr>
      </w:pPr>
      <w:r>
        <w:rPr>
          <w:rFonts w:cstheme="minorHAnsi"/>
          <w:bCs/>
        </w:rPr>
        <w:t xml:space="preserve">LAB MEDIA: Figure 4C </w:t>
      </w:r>
      <w:r w:rsidRPr="009E435D">
        <w:rPr>
          <w:rFonts w:cstheme="minorHAnsi"/>
          <w:bCs/>
          <w:i/>
          <w:iCs w:val="0"/>
          <w:color w:val="002060"/>
        </w:rPr>
        <w:t xml:space="preserve">Video editor: Please emphasize on </w:t>
      </w:r>
      <w:r w:rsidR="00250C5E">
        <w:rPr>
          <w:rFonts w:cstheme="minorHAnsi"/>
          <w:bCs/>
          <w:i/>
          <w:iCs w:val="0"/>
          <w:color w:val="002060"/>
        </w:rPr>
        <w:t xml:space="preserve">the </w:t>
      </w:r>
      <w:r>
        <w:rPr>
          <w:rFonts w:cstheme="minorHAnsi"/>
          <w:bCs/>
          <w:i/>
          <w:iCs w:val="0"/>
          <w:color w:val="002060"/>
        </w:rPr>
        <w:t>blue</w:t>
      </w:r>
      <w:r w:rsidRPr="009E435D">
        <w:rPr>
          <w:rFonts w:cstheme="minorHAnsi"/>
          <w:bCs/>
          <w:i/>
          <w:iCs w:val="0"/>
          <w:color w:val="002060"/>
        </w:rPr>
        <w:t xml:space="preserve"> line in the graph</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F66ECF"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66ECF"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F66ECF"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600F" w14:textId="77777777" w:rsidR="00F66ECF" w:rsidRDefault="00F66ECF">
      <w:r>
        <w:separator/>
      </w:r>
    </w:p>
    <w:p w14:paraId="7F3DF324" w14:textId="77777777" w:rsidR="00F66ECF" w:rsidRDefault="00F66ECF"/>
  </w:endnote>
  <w:endnote w:type="continuationSeparator" w:id="0">
    <w:p w14:paraId="1C30FEF2" w14:textId="77777777" w:rsidR="00F66ECF" w:rsidRDefault="00F66ECF">
      <w:r>
        <w:continuationSeparator/>
      </w:r>
    </w:p>
    <w:p w14:paraId="1EB1396C" w14:textId="77777777" w:rsidR="00F66ECF" w:rsidRDefault="00F66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C1F794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83C32">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274D" w14:textId="77777777" w:rsidR="00F66ECF" w:rsidRDefault="00F66ECF">
      <w:r>
        <w:separator/>
      </w:r>
    </w:p>
    <w:p w14:paraId="0F688B38" w14:textId="77777777" w:rsidR="00F66ECF" w:rsidRDefault="00F66ECF"/>
  </w:footnote>
  <w:footnote w:type="continuationSeparator" w:id="0">
    <w:p w14:paraId="10586370" w14:textId="77777777" w:rsidR="00F66ECF" w:rsidRDefault="00F66ECF">
      <w:r>
        <w:continuationSeparator/>
      </w:r>
    </w:p>
    <w:p w14:paraId="29EB7BEE" w14:textId="77777777" w:rsidR="00F66ECF" w:rsidRDefault="00F66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0C000C"/>
    <w:multiLevelType w:val="multilevel"/>
    <w:tmpl w:val="DB3AF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504F04"/>
    <w:multiLevelType w:val="multilevel"/>
    <w:tmpl w:val="3F74BD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9E6AE2"/>
    <w:multiLevelType w:val="multilevel"/>
    <w:tmpl w:val="510A7D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9B406EA"/>
    <w:multiLevelType w:val="multilevel"/>
    <w:tmpl w:val="EFE85D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CCBCDE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8"/>
  </w:num>
  <w:num w:numId="5">
    <w:abstractNumId w:val="14"/>
  </w:num>
  <w:num w:numId="6">
    <w:abstractNumId w:val="31"/>
  </w:num>
  <w:num w:numId="7">
    <w:abstractNumId w:val="39"/>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27"/>
  </w:num>
  <w:num w:numId="20">
    <w:abstractNumId w:val="20"/>
  </w:num>
  <w:num w:numId="21">
    <w:abstractNumId w:val="19"/>
  </w:num>
  <w:num w:numId="22">
    <w:abstractNumId w:val="10"/>
  </w:num>
  <w:num w:numId="23">
    <w:abstractNumId w:val="16"/>
  </w:num>
  <w:num w:numId="24">
    <w:abstractNumId w:val="33"/>
  </w:num>
  <w:num w:numId="25">
    <w:abstractNumId w:val="13"/>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1"/>
  </w:num>
  <w:num w:numId="41">
    <w:abstractNumId w:val="23"/>
  </w:num>
  <w:num w:numId="42">
    <w:abstractNumId w:val="30"/>
  </w:num>
  <w:num w:numId="43">
    <w:abstractNumId w:val="11"/>
  </w:num>
  <w:num w:numId="44">
    <w:abstractNumId w:val="32"/>
  </w:num>
  <w:num w:numId="45">
    <w:abstractNumId w:val="25"/>
  </w:num>
  <w:num w:numId="4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MLa0NDEzsjAytTRW0lEKTi0uzszPAykwqQUASSKON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0591"/>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0C5E"/>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49C0"/>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0C37"/>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3C98"/>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46C9C"/>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5F65FD"/>
    <w:rsid w:val="00604177"/>
    <w:rsid w:val="006137EC"/>
    <w:rsid w:val="00615495"/>
    <w:rsid w:val="00622BE8"/>
    <w:rsid w:val="006346FE"/>
    <w:rsid w:val="00637544"/>
    <w:rsid w:val="006402D4"/>
    <w:rsid w:val="006446A3"/>
    <w:rsid w:val="00644CE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E79B7"/>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4EA7"/>
    <w:rsid w:val="007D61A8"/>
    <w:rsid w:val="007F48D4"/>
    <w:rsid w:val="00802635"/>
    <w:rsid w:val="00804C75"/>
    <w:rsid w:val="00806B1B"/>
    <w:rsid w:val="00817D9F"/>
    <w:rsid w:val="00823EF1"/>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2959"/>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07C8"/>
    <w:rsid w:val="00985F44"/>
    <w:rsid w:val="00987081"/>
    <w:rsid w:val="00997611"/>
    <w:rsid w:val="009A0E7C"/>
    <w:rsid w:val="009A2C33"/>
    <w:rsid w:val="009A3CBD"/>
    <w:rsid w:val="009B2183"/>
    <w:rsid w:val="009B4284"/>
    <w:rsid w:val="009B4EE3"/>
    <w:rsid w:val="009C041E"/>
    <w:rsid w:val="009C2062"/>
    <w:rsid w:val="009C7B9A"/>
    <w:rsid w:val="009D21B9"/>
    <w:rsid w:val="009E4241"/>
    <w:rsid w:val="009E435D"/>
    <w:rsid w:val="009F356C"/>
    <w:rsid w:val="009F51F2"/>
    <w:rsid w:val="00A07468"/>
    <w:rsid w:val="00A20DA8"/>
    <w:rsid w:val="00A218EC"/>
    <w:rsid w:val="00A25900"/>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22E77"/>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1A4D"/>
    <w:rsid w:val="00C12062"/>
    <w:rsid w:val="00C2620F"/>
    <w:rsid w:val="00C34F4C"/>
    <w:rsid w:val="00C43B87"/>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6CFC"/>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67F6"/>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6ECF"/>
    <w:rsid w:val="00F80FD0"/>
    <w:rsid w:val="00F83C32"/>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9B4284"/>
    <w:pPr>
      <w:spacing w:before="100" w:beforeAutospacing="1" w:after="100" w:afterAutospacing="1"/>
    </w:pPr>
    <w:rPr>
      <w:rFonts w:ascii="Times New Roman" w:eastAsia="Times New Roman" w:hAnsi="Times New Roman" w:cs="Times New Roman"/>
      <w:iCs w:val="0"/>
      <w:color w:val="auto"/>
    </w:rPr>
  </w:style>
  <w:style w:type="paragraph" w:styleId="NoSpacing">
    <w:name w:val="No Spacing"/>
    <w:uiPriority w:val="1"/>
    <w:qFormat/>
    <w:rsid w:val="00A25900"/>
    <w:rPr>
      <w:rFonts w:eastAsiaTheme="minorEastAsia" w:cstheme="minorBidi"/>
      <w:iCs w:val="0"/>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rball@uci.ed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95183" TargetMode="External"/><Relationship Id="rId12" Type="http://schemas.openxmlformats.org/officeDocument/2006/relationships/hyperlink" Target="mailto:aajames@uci.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tushar@gmail.com" TargetMode="External"/><Relationship Id="rId5" Type="http://schemas.openxmlformats.org/officeDocument/2006/relationships/footnotes" Target="footnotes.xml"/><Relationship Id="rId15" Type="http://schemas.openxmlformats.org/officeDocument/2006/relationships/hyperlink" Target="https://www.jove.com/account/file-uploader?src=19095183" TargetMode="External"/><Relationship Id="rId10" Type="http://schemas.openxmlformats.org/officeDocument/2006/relationships/hyperlink" Target="mailto:adamkelsey7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aibp@uci.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E1399"/>
    <w:rsid w:val="001F6C86"/>
    <w:rsid w:val="00257C3C"/>
    <w:rsid w:val="0027616B"/>
    <w:rsid w:val="002C0394"/>
    <w:rsid w:val="002F76E2"/>
    <w:rsid w:val="00344E88"/>
    <w:rsid w:val="003C4629"/>
    <w:rsid w:val="003E657A"/>
    <w:rsid w:val="004A526F"/>
    <w:rsid w:val="004B5DC2"/>
    <w:rsid w:val="005950B3"/>
    <w:rsid w:val="006B2B83"/>
    <w:rsid w:val="00706CE8"/>
    <w:rsid w:val="007571D3"/>
    <w:rsid w:val="0077793F"/>
    <w:rsid w:val="008F498E"/>
    <w:rsid w:val="009333F9"/>
    <w:rsid w:val="00A4768E"/>
    <w:rsid w:val="00AE01EE"/>
    <w:rsid w:val="00BE41A6"/>
    <w:rsid w:val="00D36A5F"/>
    <w:rsid w:val="00D75ED4"/>
    <w:rsid w:val="00E36A89"/>
    <w:rsid w:val="00E63917"/>
    <w:rsid w:val="00E74A32"/>
    <w:rsid w:val="00E82AEF"/>
    <w:rsid w:val="00EC183C"/>
    <w:rsid w:val="00EC38EE"/>
    <w:rsid w:val="00EF5E67"/>
    <w:rsid w:val="00F05EC7"/>
    <w:rsid w:val="00F11BF9"/>
    <w:rsid w:val="00F4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3</cp:revision>
  <dcterms:created xsi:type="dcterms:W3CDTF">2021-06-17T06:34:00Z</dcterms:created>
  <dcterms:modified xsi:type="dcterms:W3CDTF">2021-06-17T08:51:00Z</dcterms:modified>
</cp:coreProperties>
</file>