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0F80D" w14:textId="3F8B9004" w:rsidR="00F41EF5" w:rsidRPr="00F41EF5" w:rsidRDefault="00F41EF5" w:rsidP="00F41EF5">
      <w:pPr>
        <w:spacing w:line="276" w:lineRule="auto"/>
        <w:jc w:val="center"/>
        <w:rPr>
          <w:rFonts w:ascii="Times New Roman" w:eastAsia="Times New Roman" w:hAnsi="Times New Roman" w:cs="Times New Roman"/>
          <w:b/>
          <w:bCs/>
          <w:color w:val="000000" w:themeColor="text1"/>
          <w:lang w:val="en-US"/>
        </w:rPr>
      </w:pPr>
      <w:r>
        <w:rPr>
          <w:rFonts w:ascii="Times New Roman" w:eastAsia="Times New Roman" w:hAnsi="Times New Roman" w:cs="Times New Roman"/>
          <w:b/>
          <w:bCs/>
          <w:color w:val="000000" w:themeColor="text1"/>
          <w:lang w:val="en-US"/>
        </w:rPr>
        <w:t>Reply to reviewer</w:t>
      </w:r>
    </w:p>
    <w:p w14:paraId="6413BC21" w14:textId="4840DCBC" w:rsidR="009E4F34" w:rsidRPr="00F41EF5" w:rsidRDefault="002213FC" w:rsidP="00F41EF5">
      <w:pPr>
        <w:spacing w:line="276" w:lineRule="auto"/>
        <w:rPr>
          <w:rFonts w:ascii="Times New Roman" w:eastAsia="Times New Roman" w:hAnsi="Times New Roman" w:cs="Times New Roman"/>
          <w:color w:val="000000" w:themeColor="text1"/>
        </w:rPr>
      </w:pPr>
      <w:r w:rsidRPr="00F41EF5">
        <w:rPr>
          <w:rFonts w:ascii="Times New Roman" w:eastAsia="Times New Roman" w:hAnsi="Times New Roman" w:cs="Times New Roman"/>
          <w:b/>
          <w:bCs/>
          <w:color w:val="000000" w:themeColor="text1"/>
        </w:rPr>
        <w:t>Reviewer #2: </w:t>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shd w:val="clear" w:color="auto" w:fill="FFFFFF"/>
        </w:rPr>
        <w:t>Manuscript Summary:</w:t>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shd w:val="clear" w:color="auto" w:fill="FFFFFF"/>
        </w:rPr>
        <w:t>The authors described a protocol for chronic spinal cord compressive injury model</w:t>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shd w:val="clear" w:color="auto" w:fill="FFFFFF"/>
        </w:rPr>
        <w:t>Major Concerns:</w:t>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shd w:val="clear" w:color="auto" w:fill="FFFFFF"/>
        </w:rPr>
        <w:t>nil</w:t>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shd w:val="clear" w:color="auto" w:fill="FFFFFF"/>
        </w:rPr>
        <w:t>Minor Concerns:</w:t>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shd w:val="clear" w:color="auto" w:fill="FFFFFF"/>
        </w:rPr>
        <w:t>In the introduction part, the authors shall highlight the clinical significance of this experimental endeavour. Below are two relevant clinical research that might help the authors to formulate the clinical needs for this experimental model.</w:t>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shd w:val="clear" w:color="auto" w:fill="FFFFFF"/>
        </w:rPr>
        <w:t>Wen CY, Liu HS, Cui JL, Mak KC, Cheung WY, Hu Y, Luk DK. Is Diffusion Anisotropy A Biomarker for Disease Severity and Surgical Prognosis of Cervical Spondylotic Myelopathy? Radiology 2014 Jan; 270(1):197-204.</w:t>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shd w:val="clear" w:color="auto" w:fill="FFFFFF"/>
        </w:rPr>
        <w:t>Wen CY, Cui JL, Mak KC, Luk DK, Hu Y. Diffusion Tensor Imaging of Somatosensory Tract in Cervical Spondylotic Myelopathy and Its Link with Electrophysiological Evaluation. Spine J 2014 Aug 1;14(8):1493-500.</w:t>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shd w:val="clear" w:color="auto" w:fill="FFFFFF"/>
        </w:rPr>
        <w:t>Based on this experimental model, the in-depth research could be conducted to provide the insight into the underlying mechanism. Below is one of examples for the authors to discuss although no additional immunostaining could be provided at this moment.</w:t>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rPr>
        <w:br/>
      </w:r>
      <w:r w:rsidRPr="00F41EF5">
        <w:rPr>
          <w:rFonts w:ascii="Times New Roman" w:eastAsia="Times New Roman" w:hAnsi="Times New Roman" w:cs="Times New Roman"/>
          <w:color w:val="000000" w:themeColor="text1"/>
          <w:shd w:val="clear" w:color="auto" w:fill="FFFFFF"/>
        </w:rPr>
        <w:t>Long HQ, Li GS, Hu Y, Wen CY, Xie WH. HIF-1α/VEGF signaling pathway may play a dual role in secondary pathogenesis of cervical myelopathy. Med Hypotheses. 2012 Jul; 79(1): 82-4.</w:t>
      </w:r>
    </w:p>
    <w:p w14:paraId="4B8C4A72" w14:textId="77777777" w:rsidR="00F41EF5" w:rsidRDefault="00F41EF5" w:rsidP="00F41EF5">
      <w:pPr>
        <w:spacing w:line="276" w:lineRule="auto"/>
        <w:rPr>
          <w:rFonts w:ascii="Times New Roman" w:eastAsia="Times New Roman" w:hAnsi="Times New Roman" w:cs="Times New Roman"/>
          <w:b/>
          <w:bCs/>
          <w:color w:val="000000" w:themeColor="text1"/>
          <w:lang w:val="en-US"/>
        </w:rPr>
      </w:pPr>
    </w:p>
    <w:p w14:paraId="1B608F5E" w14:textId="38D68C4B" w:rsidR="00F41EF5" w:rsidRPr="00F41EF5" w:rsidRDefault="00F41EF5" w:rsidP="00F41EF5">
      <w:pPr>
        <w:spacing w:line="276" w:lineRule="auto"/>
        <w:rPr>
          <w:rFonts w:ascii="Times New Roman" w:eastAsia="Times New Roman" w:hAnsi="Times New Roman" w:cs="Times New Roman"/>
          <w:color w:val="000000" w:themeColor="text1"/>
          <w:lang w:val="en-US"/>
        </w:rPr>
      </w:pPr>
      <w:r w:rsidRPr="00F41EF5">
        <w:rPr>
          <w:rFonts w:ascii="Times New Roman" w:eastAsia="Times New Roman" w:hAnsi="Times New Roman" w:cs="Times New Roman"/>
          <w:b/>
          <w:bCs/>
          <w:color w:val="000000" w:themeColor="text1"/>
          <w:lang w:val="en-US"/>
        </w:rPr>
        <w:t>Reply:</w:t>
      </w:r>
      <w:r w:rsidRPr="00F41EF5">
        <w:rPr>
          <w:rFonts w:ascii="Times New Roman" w:hAnsi="Times New Roman" w:cs="Times New Roman"/>
          <w:color w:val="000000" w:themeColor="text1"/>
        </w:rPr>
        <w:t xml:space="preserve"> </w:t>
      </w:r>
      <w:r w:rsidRPr="00F41EF5">
        <w:rPr>
          <w:rFonts w:ascii="Times New Roman" w:eastAsia="Times New Roman" w:hAnsi="Times New Roman" w:cs="Times New Roman"/>
          <w:color w:val="000000" w:themeColor="text1"/>
          <w:lang w:val="en-US"/>
        </w:rPr>
        <w:t>Thank you for your suggestions. These articles are important to support our introduction. We have added them as references</w:t>
      </w:r>
      <w:r>
        <w:rPr>
          <w:rFonts w:ascii="Times New Roman" w:eastAsia="Times New Roman" w:hAnsi="Times New Roman" w:cs="Times New Roman"/>
          <w:color w:val="000000" w:themeColor="text1"/>
          <w:lang w:val="en-US"/>
        </w:rPr>
        <w:t xml:space="preserve"> in the revised manuscript</w:t>
      </w:r>
      <w:r w:rsidRPr="00F41EF5">
        <w:rPr>
          <w:rFonts w:ascii="Times New Roman" w:eastAsia="Times New Roman" w:hAnsi="Times New Roman" w:cs="Times New Roman"/>
          <w:color w:val="000000" w:themeColor="text1"/>
          <w:lang w:val="en-US"/>
        </w:rPr>
        <w:t>.</w:t>
      </w:r>
    </w:p>
    <w:sectPr w:rsidR="00F41EF5" w:rsidRPr="00F41EF5" w:rsidSect="009F53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FC"/>
    <w:rsid w:val="000149E1"/>
    <w:rsid w:val="00030C51"/>
    <w:rsid w:val="00060C05"/>
    <w:rsid w:val="000632D3"/>
    <w:rsid w:val="00085CD2"/>
    <w:rsid w:val="0009297D"/>
    <w:rsid w:val="00095BEC"/>
    <w:rsid w:val="000E4CF0"/>
    <w:rsid w:val="000F7CAC"/>
    <w:rsid w:val="0011031F"/>
    <w:rsid w:val="00117B4B"/>
    <w:rsid w:val="001320F6"/>
    <w:rsid w:val="00142157"/>
    <w:rsid w:val="0015205E"/>
    <w:rsid w:val="00194971"/>
    <w:rsid w:val="001A1BA8"/>
    <w:rsid w:val="001B6055"/>
    <w:rsid w:val="001D7595"/>
    <w:rsid w:val="001F1ED5"/>
    <w:rsid w:val="0020454D"/>
    <w:rsid w:val="002213FC"/>
    <w:rsid w:val="0023367A"/>
    <w:rsid w:val="002836F8"/>
    <w:rsid w:val="002B34B6"/>
    <w:rsid w:val="002B4283"/>
    <w:rsid w:val="002B717D"/>
    <w:rsid w:val="002B733A"/>
    <w:rsid w:val="002C58E5"/>
    <w:rsid w:val="002D4E00"/>
    <w:rsid w:val="002E3B9E"/>
    <w:rsid w:val="002E60BE"/>
    <w:rsid w:val="003450EA"/>
    <w:rsid w:val="00370AC0"/>
    <w:rsid w:val="003748F9"/>
    <w:rsid w:val="003A088C"/>
    <w:rsid w:val="00402C40"/>
    <w:rsid w:val="00410B20"/>
    <w:rsid w:val="00416FC9"/>
    <w:rsid w:val="00425207"/>
    <w:rsid w:val="00444D67"/>
    <w:rsid w:val="0048250D"/>
    <w:rsid w:val="00492A4C"/>
    <w:rsid w:val="004A378F"/>
    <w:rsid w:val="004B0038"/>
    <w:rsid w:val="004D44A9"/>
    <w:rsid w:val="00511B45"/>
    <w:rsid w:val="005120AD"/>
    <w:rsid w:val="00544788"/>
    <w:rsid w:val="005519A1"/>
    <w:rsid w:val="00553BCA"/>
    <w:rsid w:val="00556BE4"/>
    <w:rsid w:val="005725FB"/>
    <w:rsid w:val="00577093"/>
    <w:rsid w:val="00584BD3"/>
    <w:rsid w:val="00592368"/>
    <w:rsid w:val="005A6539"/>
    <w:rsid w:val="005B7351"/>
    <w:rsid w:val="005E3470"/>
    <w:rsid w:val="005E6E28"/>
    <w:rsid w:val="00606C58"/>
    <w:rsid w:val="00634981"/>
    <w:rsid w:val="006355F5"/>
    <w:rsid w:val="00642B85"/>
    <w:rsid w:val="006B3A98"/>
    <w:rsid w:val="006B5C31"/>
    <w:rsid w:val="006F1865"/>
    <w:rsid w:val="0072534E"/>
    <w:rsid w:val="007544C3"/>
    <w:rsid w:val="00756EAF"/>
    <w:rsid w:val="007A765D"/>
    <w:rsid w:val="007C10F4"/>
    <w:rsid w:val="007C5B44"/>
    <w:rsid w:val="007D0AEF"/>
    <w:rsid w:val="007D0B59"/>
    <w:rsid w:val="007D1190"/>
    <w:rsid w:val="007D6BC5"/>
    <w:rsid w:val="007E7EB4"/>
    <w:rsid w:val="007F1E52"/>
    <w:rsid w:val="00816A8D"/>
    <w:rsid w:val="0082306E"/>
    <w:rsid w:val="00826F3A"/>
    <w:rsid w:val="00833657"/>
    <w:rsid w:val="00840F7B"/>
    <w:rsid w:val="00851EFE"/>
    <w:rsid w:val="008563BE"/>
    <w:rsid w:val="00884825"/>
    <w:rsid w:val="008B6202"/>
    <w:rsid w:val="008B77D6"/>
    <w:rsid w:val="008E6CC6"/>
    <w:rsid w:val="00907DF7"/>
    <w:rsid w:val="009102CD"/>
    <w:rsid w:val="00965955"/>
    <w:rsid w:val="009A0899"/>
    <w:rsid w:val="009C0F01"/>
    <w:rsid w:val="009D01B7"/>
    <w:rsid w:val="009D26A3"/>
    <w:rsid w:val="009E4F34"/>
    <w:rsid w:val="009F217E"/>
    <w:rsid w:val="009F5373"/>
    <w:rsid w:val="00A06D2A"/>
    <w:rsid w:val="00A07CFA"/>
    <w:rsid w:val="00A12726"/>
    <w:rsid w:val="00A36CF1"/>
    <w:rsid w:val="00A60126"/>
    <w:rsid w:val="00A62E37"/>
    <w:rsid w:val="00A65023"/>
    <w:rsid w:val="00A949AA"/>
    <w:rsid w:val="00AB3C90"/>
    <w:rsid w:val="00B0192B"/>
    <w:rsid w:val="00B24217"/>
    <w:rsid w:val="00B26D7C"/>
    <w:rsid w:val="00B30E48"/>
    <w:rsid w:val="00B4512A"/>
    <w:rsid w:val="00B71870"/>
    <w:rsid w:val="00B746BD"/>
    <w:rsid w:val="00BD2279"/>
    <w:rsid w:val="00BE3B28"/>
    <w:rsid w:val="00C270B1"/>
    <w:rsid w:val="00C27B04"/>
    <w:rsid w:val="00C435AC"/>
    <w:rsid w:val="00C46D21"/>
    <w:rsid w:val="00C513BE"/>
    <w:rsid w:val="00C73AA4"/>
    <w:rsid w:val="00C96363"/>
    <w:rsid w:val="00CA3AB4"/>
    <w:rsid w:val="00CC18FE"/>
    <w:rsid w:val="00CC2036"/>
    <w:rsid w:val="00CC55E4"/>
    <w:rsid w:val="00CD3EF2"/>
    <w:rsid w:val="00D24E24"/>
    <w:rsid w:val="00D42F14"/>
    <w:rsid w:val="00D5048D"/>
    <w:rsid w:val="00D57FBC"/>
    <w:rsid w:val="00D60C85"/>
    <w:rsid w:val="00DA297E"/>
    <w:rsid w:val="00DA64BB"/>
    <w:rsid w:val="00DD470D"/>
    <w:rsid w:val="00DE5F18"/>
    <w:rsid w:val="00E12278"/>
    <w:rsid w:val="00E2083E"/>
    <w:rsid w:val="00E2591D"/>
    <w:rsid w:val="00E3024E"/>
    <w:rsid w:val="00E33AB5"/>
    <w:rsid w:val="00E4392F"/>
    <w:rsid w:val="00E52E30"/>
    <w:rsid w:val="00E56D0E"/>
    <w:rsid w:val="00E86E17"/>
    <w:rsid w:val="00E973A6"/>
    <w:rsid w:val="00EC118C"/>
    <w:rsid w:val="00EF46FA"/>
    <w:rsid w:val="00F41EF5"/>
    <w:rsid w:val="00F85B3F"/>
    <w:rsid w:val="00FA0032"/>
    <w:rsid w:val="00FB0D13"/>
    <w:rsid w:val="00FC15F2"/>
    <w:rsid w:val="00FF4386"/>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7181C7"/>
  <w15:chartTrackingRefBased/>
  <w15:docId w15:val="{49044114-2836-5D48-83E8-DB3BC081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1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6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t9827</dc:creator>
  <cp:keywords/>
  <dc:description/>
  <cp:lastModifiedBy>t9827</cp:lastModifiedBy>
  <cp:revision>2</cp:revision>
  <dcterms:created xsi:type="dcterms:W3CDTF">2021-05-27T01:04:00Z</dcterms:created>
  <dcterms:modified xsi:type="dcterms:W3CDTF">2021-05-31T02:24:00Z</dcterms:modified>
</cp:coreProperties>
</file>