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E653E" w14:textId="7F893803" w:rsidR="009A479A" w:rsidRPr="009A479A" w:rsidRDefault="009A479A" w:rsidP="009A479A">
      <w:pPr>
        <w:spacing w:line="276" w:lineRule="auto"/>
        <w:jc w:val="center"/>
        <w:rPr>
          <w:rFonts w:ascii="Verdana" w:eastAsia="Times New Roman" w:hAnsi="Verdana" w:cs="Times New Roman"/>
          <w:b/>
          <w:bCs/>
          <w:color w:val="000000" w:themeColor="text1"/>
          <w:sz w:val="20"/>
          <w:szCs w:val="20"/>
          <w:lang w:val="en-US"/>
        </w:rPr>
      </w:pPr>
      <w:r w:rsidRPr="009A479A">
        <w:rPr>
          <w:rFonts w:ascii="Verdana" w:eastAsia="Times New Roman" w:hAnsi="Verdana" w:cs="Times New Roman"/>
          <w:b/>
          <w:bCs/>
          <w:color w:val="000000" w:themeColor="text1"/>
          <w:sz w:val="20"/>
          <w:szCs w:val="20"/>
          <w:lang w:val="en-US"/>
        </w:rPr>
        <w:t>Reply to reviewer</w:t>
      </w:r>
    </w:p>
    <w:p w14:paraId="4E36B783" w14:textId="77777777" w:rsidR="009A479A" w:rsidRPr="009A479A" w:rsidRDefault="009A479A" w:rsidP="009A479A">
      <w:pPr>
        <w:spacing w:line="276" w:lineRule="auto"/>
        <w:rPr>
          <w:rFonts w:ascii="Verdana" w:eastAsia="Times New Roman" w:hAnsi="Verdana" w:cs="Times New Roman"/>
          <w:b/>
          <w:bCs/>
          <w:color w:val="000000" w:themeColor="text1"/>
          <w:sz w:val="20"/>
          <w:szCs w:val="20"/>
          <w:lang w:val="en-US"/>
        </w:rPr>
      </w:pPr>
    </w:p>
    <w:p w14:paraId="1E4B3680" w14:textId="77777777" w:rsidR="009A479A" w:rsidRDefault="00E5471E" w:rsidP="009A479A">
      <w:pPr>
        <w:spacing w:line="276" w:lineRule="auto"/>
        <w:rPr>
          <w:rFonts w:ascii="Verdana" w:eastAsia="Times New Roman" w:hAnsi="Verdana" w:cs="Times New Roman"/>
          <w:color w:val="000000" w:themeColor="text1"/>
          <w:sz w:val="20"/>
          <w:szCs w:val="20"/>
          <w:shd w:val="clear" w:color="auto" w:fill="FFFFFF"/>
        </w:rPr>
      </w:pPr>
      <w:r w:rsidRPr="009A479A">
        <w:rPr>
          <w:rFonts w:ascii="Verdana" w:eastAsia="Times New Roman" w:hAnsi="Verdana" w:cs="Times New Roman"/>
          <w:b/>
          <w:bCs/>
          <w:color w:val="000000" w:themeColor="text1"/>
          <w:sz w:val="20"/>
          <w:szCs w:val="20"/>
        </w:rPr>
        <w:t>Reviewer #1: </w:t>
      </w:r>
      <w:r w:rsidRPr="009A479A">
        <w:rPr>
          <w:rFonts w:ascii="Verdana" w:eastAsia="Times New Roman" w:hAnsi="Verdana" w:cs="Times New Roman"/>
          <w:color w:val="000000" w:themeColor="text1"/>
          <w:sz w:val="20"/>
          <w:szCs w:val="20"/>
        </w:rPr>
        <w:br/>
      </w:r>
      <w:r w:rsidRPr="009A479A">
        <w:rPr>
          <w:rFonts w:ascii="Verdana" w:eastAsia="Times New Roman" w:hAnsi="Verdana" w:cs="Times New Roman"/>
          <w:color w:val="000000" w:themeColor="text1"/>
          <w:sz w:val="20"/>
          <w:szCs w:val="20"/>
          <w:shd w:val="clear" w:color="auto" w:fill="FFFFFF"/>
        </w:rPr>
        <w:t>The authors did a good job addressing the reviewers' concerns. The manuscript reads much clearer now and the redefinition of the injury model was appropriate. Use of buprenorphine and penicillin was a good addition.</w:t>
      </w:r>
    </w:p>
    <w:p w14:paraId="4B29AAB7" w14:textId="77777777" w:rsidR="009A479A" w:rsidRDefault="009A479A" w:rsidP="009A479A">
      <w:pPr>
        <w:spacing w:line="276" w:lineRule="auto"/>
        <w:rPr>
          <w:rFonts w:ascii="Verdana" w:eastAsia="Times New Roman" w:hAnsi="Verdana" w:cs="Times New Roman"/>
          <w:color w:val="000000" w:themeColor="text1"/>
          <w:sz w:val="20"/>
          <w:szCs w:val="20"/>
          <w:shd w:val="clear" w:color="auto" w:fill="FFFFFF"/>
        </w:rPr>
      </w:pPr>
    </w:p>
    <w:p w14:paraId="36739F4F" w14:textId="77777777" w:rsidR="009A479A" w:rsidRDefault="009A479A" w:rsidP="009A479A">
      <w:pPr>
        <w:spacing w:line="276" w:lineRule="auto"/>
        <w:rPr>
          <w:rFonts w:ascii="Verdana" w:eastAsia="Times New Roman" w:hAnsi="Verdana" w:cs="Times New Roman"/>
          <w:color w:val="000000" w:themeColor="text1"/>
          <w:sz w:val="20"/>
          <w:szCs w:val="20"/>
          <w:shd w:val="clear" w:color="auto" w:fill="FFFFFF"/>
        </w:rPr>
      </w:pPr>
      <w:bookmarkStart w:id="0" w:name="OLE_LINK251"/>
      <w:bookmarkStart w:id="1" w:name="OLE_LINK252"/>
      <w:r w:rsidRPr="009A479A">
        <w:rPr>
          <w:rFonts w:ascii="Verdana" w:eastAsia="Times New Roman" w:hAnsi="Verdana" w:cs="Times New Roman"/>
          <w:b/>
          <w:bCs/>
          <w:color w:val="000000" w:themeColor="text1"/>
          <w:sz w:val="20"/>
          <w:szCs w:val="20"/>
          <w:shd w:val="clear" w:color="auto" w:fill="FFFFFF"/>
          <w:lang w:val="en-US"/>
        </w:rPr>
        <w:t>Reply:</w:t>
      </w:r>
      <w:r>
        <w:rPr>
          <w:rFonts w:ascii="Verdana" w:eastAsia="Times New Roman" w:hAnsi="Verdana" w:cs="Times New Roman"/>
          <w:color w:val="000000" w:themeColor="text1"/>
          <w:sz w:val="20"/>
          <w:szCs w:val="20"/>
          <w:shd w:val="clear" w:color="auto" w:fill="FFFFFF"/>
          <w:lang w:val="en-US"/>
        </w:rPr>
        <w:t xml:space="preserve"> Thank you for your comment. We are glad to introduce this practical model for neural apoptosis studies.</w:t>
      </w:r>
      <w:bookmarkEnd w:id="0"/>
      <w:bookmarkEnd w:id="1"/>
      <w:r w:rsidR="00E5471E" w:rsidRPr="009A479A">
        <w:rPr>
          <w:rFonts w:ascii="Verdana" w:eastAsia="Times New Roman" w:hAnsi="Verdana" w:cs="Times New Roman"/>
          <w:color w:val="000000" w:themeColor="text1"/>
          <w:sz w:val="20"/>
          <w:szCs w:val="20"/>
        </w:rPr>
        <w:br/>
      </w:r>
      <w:r w:rsidR="00E5471E" w:rsidRPr="009A479A">
        <w:rPr>
          <w:rFonts w:ascii="Verdana" w:eastAsia="Times New Roman" w:hAnsi="Verdana" w:cs="Times New Roman"/>
          <w:color w:val="000000" w:themeColor="text1"/>
          <w:sz w:val="20"/>
          <w:szCs w:val="20"/>
        </w:rPr>
        <w:br/>
      </w:r>
      <w:r w:rsidR="00E5471E" w:rsidRPr="009A479A">
        <w:rPr>
          <w:rFonts w:ascii="Verdana" w:eastAsia="Times New Roman" w:hAnsi="Verdana" w:cs="Times New Roman"/>
          <w:b/>
          <w:bCs/>
          <w:color w:val="000000" w:themeColor="text1"/>
          <w:sz w:val="20"/>
          <w:szCs w:val="20"/>
          <w:shd w:val="clear" w:color="auto" w:fill="FFFFFF"/>
        </w:rPr>
        <w:t>Major concerns:</w:t>
      </w:r>
      <w:r w:rsidR="00E5471E" w:rsidRPr="009A479A">
        <w:rPr>
          <w:rFonts w:ascii="Verdana" w:eastAsia="Times New Roman" w:hAnsi="Verdana" w:cs="Times New Roman"/>
          <w:color w:val="000000" w:themeColor="text1"/>
          <w:sz w:val="20"/>
          <w:szCs w:val="20"/>
        </w:rPr>
        <w:br/>
      </w:r>
      <w:r w:rsidR="00E5471E" w:rsidRPr="009A479A">
        <w:rPr>
          <w:rFonts w:ascii="Verdana" w:eastAsia="Times New Roman" w:hAnsi="Verdana" w:cs="Times New Roman"/>
          <w:color w:val="000000" w:themeColor="text1"/>
          <w:sz w:val="20"/>
          <w:szCs w:val="20"/>
          <w:shd w:val="clear" w:color="auto" w:fill="FFFFFF"/>
        </w:rPr>
        <w:t>- Presence and consistency of pathology in the sample population is still unclear (e.g.: line 177-178: "… a notable ipsilateral forepaws' contracture was observed in most of the rats in the model group"</w:t>
      </w:r>
    </w:p>
    <w:p w14:paraId="28241E49" w14:textId="760AC657" w:rsidR="009A479A" w:rsidRDefault="009A479A" w:rsidP="009A479A">
      <w:pPr>
        <w:spacing w:line="276" w:lineRule="auto"/>
        <w:rPr>
          <w:rFonts w:ascii="Verdana" w:eastAsia="Times New Roman" w:hAnsi="Verdana" w:cs="Times New Roman"/>
          <w:b/>
          <w:bCs/>
          <w:color w:val="000000" w:themeColor="text1"/>
          <w:sz w:val="20"/>
          <w:szCs w:val="20"/>
          <w:shd w:val="clear" w:color="auto" w:fill="FFFFFF"/>
        </w:rPr>
      </w:pPr>
      <w:r w:rsidRPr="009A479A">
        <w:rPr>
          <w:rFonts w:ascii="Verdana" w:eastAsia="Times New Roman" w:hAnsi="Verdana" w:cs="Times New Roman"/>
          <w:b/>
          <w:bCs/>
          <w:color w:val="000000" w:themeColor="text1"/>
          <w:sz w:val="20"/>
          <w:szCs w:val="20"/>
          <w:shd w:val="clear" w:color="auto" w:fill="FFFFFF"/>
          <w:lang w:val="en-US"/>
        </w:rPr>
        <w:t>Reply:</w:t>
      </w:r>
      <w:r>
        <w:rPr>
          <w:rFonts w:ascii="Verdana" w:eastAsia="Times New Roman" w:hAnsi="Verdana" w:cs="Times New Roman"/>
          <w:b/>
          <w:bCs/>
          <w:color w:val="000000" w:themeColor="text1"/>
          <w:sz w:val="20"/>
          <w:szCs w:val="20"/>
          <w:shd w:val="clear" w:color="auto" w:fill="FFFFFF"/>
          <w:lang w:val="en-US"/>
        </w:rPr>
        <w:t xml:space="preserve"> </w:t>
      </w:r>
      <w:r w:rsidRPr="009A479A">
        <w:rPr>
          <w:rFonts w:ascii="Verdana" w:eastAsia="Times New Roman" w:hAnsi="Verdana" w:cs="Times New Roman"/>
          <w:color w:val="000000" w:themeColor="text1"/>
          <w:sz w:val="20"/>
          <w:szCs w:val="20"/>
          <w:shd w:val="clear" w:color="auto" w:fill="FFFFFF"/>
          <w:lang w:val="en-US"/>
        </w:rPr>
        <w:t>Thanks for your comment. Except the measurement, we also record the proportion in the two groups</w:t>
      </w:r>
      <w:r w:rsidRPr="009A479A">
        <w:rPr>
          <w:rFonts w:cstheme="minorHAnsi"/>
        </w:rPr>
        <w:t>,</w:t>
      </w:r>
      <w:r w:rsidRPr="009A479A">
        <w:rPr>
          <w:rFonts w:cstheme="minorHAnsi"/>
          <w:lang w:val="en-US"/>
        </w:rPr>
        <w:t xml:space="preserve"> which showed that</w:t>
      </w:r>
      <w:r w:rsidRPr="009A479A">
        <w:rPr>
          <w:rFonts w:cstheme="minorHAnsi"/>
        </w:rPr>
        <w:t xml:space="preserve"> a notable </w:t>
      </w:r>
      <w:bookmarkStart w:id="2" w:name="OLE_LINK171"/>
      <w:bookmarkStart w:id="3" w:name="OLE_LINK172"/>
      <w:r w:rsidRPr="009A479A">
        <w:rPr>
          <w:rFonts w:cstheme="minorHAnsi"/>
        </w:rPr>
        <w:t>ipsilateral</w:t>
      </w:r>
      <w:bookmarkEnd w:id="2"/>
      <w:bookmarkEnd w:id="3"/>
      <w:r w:rsidRPr="009A479A">
        <w:rPr>
          <w:rFonts w:cstheme="minorHAnsi"/>
        </w:rPr>
        <w:t xml:space="preserve"> forepaws’ contracture was observed in most of the rats (9/10) in the model group</w:t>
      </w:r>
      <w:r w:rsidRPr="009A479A">
        <w:rPr>
          <w:rFonts w:cstheme="minorHAnsi"/>
          <w:lang w:val="en-US"/>
        </w:rPr>
        <w:t>.</w:t>
      </w:r>
      <w:r w:rsidR="00E5471E" w:rsidRPr="009A479A">
        <w:rPr>
          <w:rFonts w:ascii="Verdana" w:eastAsia="Times New Roman" w:hAnsi="Verdana" w:cs="Times New Roman"/>
          <w:color w:val="000000" w:themeColor="text1"/>
          <w:sz w:val="20"/>
          <w:szCs w:val="20"/>
        </w:rPr>
        <w:br/>
      </w:r>
    </w:p>
    <w:p w14:paraId="45909C6B" w14:textId="0381DDBC" w:rsidR="009A479A" w:rsidRDefault="00E5471E" w:rsidP="009A479A">
      <w:pPr>
        <w:spacing w:line="276" w:lineRule="auto"/>
        <w:rPr>
          <w:rFonts w:ascii="Verdana" w:eastAsia="Times New Roman" w:hAnsi="Verdana" w:cs="Times New Roman"/>
          <w:color w:val="000000" w:themeColor="text1"/>
          <w:sz w:val="20"/>
          <w:szCs w:val="20"/>
          <w:shd w:val="clear" w:color="auto" w:fill="FFFFFF"/>
        </w:rPr>
      </w:pPr>
      <w:r w:rsidRPr="009A479A">
        <w:rPr>
          <w:rFonts w:ascii="Verdana" w:eastAsia="Times New Roman" w:hAnsi="Verdana" w:cs="Times New Roman"/>
          <w:b/>
          <w:bCs/>
          <w:color w:val="000000" w:themeColor="text1"/>
          <w:sz w:val="20"/>
          <w:szCs w:val="20"/>
          <w:shd w:val="clear" w:color="auto" w:fill="FFFFFF"/>
        </w:rPr>
        <w:t>Minor concerns:</w:t>
      </w:r>
      <w:r w:rsidRPr="009A479A">
        <w:rPr>
          <w:rFonts w:ascii="Verdana" w:eastAsia="Times New Roman" w:hAnsi="Verdana" w:cs="Times New Roman"/>
          <w:color w:val="000000" w:themeColor="text1"/>
          <w:sz w:val="20"/>
          <w:szCs w:val="20"/>
        </w:rPr>
        <w:br/>
      </w:r>
      <w:r w:rsidRPr="009A479A">
        <w:rPr>
          <w:rFonts w:ascii="Verdana" w:eastAsia="Times New Roman" w:hAnsi="Verdana" w:cs="Times New Roman"/>
          <w:color w:val="000000" w:themeColor="text1"/>
          <w:sz w:val="20"/>
          <w:szCs w:val="20"/>
          <w:shd w:val="clear" w:color="auto" w:fill="FFFFFF"/>
        </w:rPr>
        <w:t>- Statistical analyses should be described in greater detail for reproducibility (i.e.: tests used, parameters, etc… rather than just reporting the p-value).</w:t>
      </w:r>
    </w:p>
    <w:p w14:paraId="078AD5A5" w14:textId="77777777" w:rsidR="009A479A" w:rsidRDefault="009A479A" w:rsidP="009A479A">
      <w:pPr>
        <w:rPr>
          <w:rFonts w:cstheme="minorHAnsi"/>
        </w:rPr>
      </w:pPr>
      <w:r w:rsidRPr="009A479A">
        <w:rPr>
          <w:rFonts w:ascii="Verdana" w:eastAsia="Times New Roman" w:hAnsi="Verdana" w:cs="Times New Roman"/>
          <w:b/>
          <w:bCs/>
          <w:color w:val="000000" w:themeColor="text1"/>
          <w:sz w:val="20"/>
          <w:szCs w:val="20"/>
          <w:shd w:val="clear" w:color="auto" w:fill="FFFFFF"/>
          <w:lang w:val="en-US"/>
        </w:rPr>
        <w:t>Reply:</w:t>
      </w:r>
      <w:r>
        <w:rPr>
          <w:rFonts w:ascii="Verdana" w:eastAsia="Times New Roman" w:hAnsi="Verdana" w:cs="Times New Roman"/>
          <w:b/>
          <w:bCs/>
          <w:color w:val="000000" w:themeColor="text1"/>
          <w:sz w:val="20"/>
          <w:szCs w:val="20"/>
          <w:shd w:val="clear" w:color="auto" w:fill="FFFFFF"/>
          <w:lang w:val="en-US"/>
        </w:rPr>
        <w:t xml:space="preserve"> </w:t>
      </w:r>
      <w:r w:rsidRPr="009A479A">
        <w:rPr>
          <w:rFonts w:ascii="Verdana" w:eastAsia="Times New Roman" w:hAnsi="Verdana" w:cs="Times New Roman"/>
          <w:color w:val="000000" w:themeColor="text1"/>
          <w:sz w:val="20"/>
          <w:szCs w:val="20"/>
          <w:shd w:val="clear" w:color="auto" w:fill="FFFFFF"/>
          <w:lang w:val="en-US"/>
        </w:rPr>
        <w:t>Thanks for your comments.</w:t>
      </w:r>
      <w:r w:rsidRPr="009A479A">
        <w:t xml:space="preserve"> </w:t>
      </w:r>
      <w:r w:rsidRPr="009A479A">
        <w:rPr>
          <w:rFonts w:ascii="Verdana" w:eastAsia="Times New Roman" w:hAnsi="Verdana" w:cs="Times New Roman"/>
          <w:color w:val="000000" w:themeColor="text1"/>
          <w:sz w:val="20"/>
          <w:szCs w:val="20"/>
          <w:shd w:val="clear" w:color="auto" w:fill="FFFFFF"/>
          <w:lang w:val="en-US"/>
        </w:rPr>
        <w:t>Details in statistical analyses including tests used and parameters has been added in the revised manuscript</w:t>
      </w:r>
      <w:r>
        <w:rPr>
          <w:rFonts w:ascii="Verdana" w:eastAsia="Times New Roman" w:hAnsi="Verdana" w:cs="Times New Roman"/>
          <w:color w:val="000000" w:themeColor="text1"/>
          <w:sz w:val="20"/>
          <w:szCs w:val="20"/>
          <w:lang w:val="en-US"/>
        </w:rPr>
        <w:t>.</w:t>
      </w:r>
      <w:r w:rsidRPr="009A479A">
        <w:rPr>
          <w:rFonts w:cstheme="minorHAnsi"/>
        </w:rPr>
        <w:t xml:space="preserve"> </w:t>
      </w:r>
      <w:r w:rsidRPr="00B74BD9">
        <w:rPr>
          <w:rFonts w:cstheme="minorHAnsi"/>
        </w:rPr>
        <w:t xml:space="preserve">Data passed normality testing were analyzed </w:t>
      </w:r>
      <w:r>
        <w:rPr>
          <w:rFonts w:cstheme="minorHAnsi" w:hint="eastAsia"/>
        </w:rPr>
        <w:t>by</w:t>
      </w:r>
      <w:r w:rsidRPr="00B74BD9">
        <w:rPr>
          <w:rFonts w:cstheme="minorHAnsi"/>
        </w:rPr>
        <w:t xml:space="preserve"> one-way or two-way analysis with Tukey's test. Data that were not normally distributed but contained equal variances were analyzed with a nonparametric Mann-Whitney U test with post hoc analysis. Data are presented as mean ± standard deviation (SD). Differences were considered statistically significant at P &lt; 0.05.</w:t>
      </w:r>
    </w:p>
    <w:p w14:paraId="12F81B31" w14:textId="0CAA97B6" w:rsidR="009A479A" w:rsidRPr="009A479A" w:rsidRDefault="00E5471E" w:rsidP="009A479A">
      <w:pPr>
        <w:rPr>
          <w:rFonts w:cstheme="minorHAnsi"/>
        </w:rPr>
      </w:pPr>
      <w:r w:rsidRPr="009A479A">
        <w:rPr>
          <w:rFonts w:ascii="Verdana" w:eastAsia="Times New Roman" w:hAnsi="Verdana" w:cs="Times New Roman"/>
          <w:color w:val="000000" w:themeColor="text1"/>
          <w:sz w:val="20"/>
          <w:szCs w:val="20"/>
        </w:rPr>
        <w:br/>
      </w:r>
      <w:r w:rsidRPr="009A479A">
        <w:rPr>
          <w:rFonts w:ascii="Verdana" w:eastAsia="Times New Roman" w:hAnsi="Verdana" w:cs="Times New Roman"/>
          <w:color w:val="000000" w:themeColor="text1"/>
          <w:sz w:val="20"/>
          <w:szCs w:val="20"/>
          <w:shd w:val="clear" w:color="auto" w:fill="FFFFFF"/>
        </w:rPr>
        <w:t>- Clinical relevance of the model, while more appropriately renamed from CSM to cord compression, is unclear. What pathology is this modeling exactly? (e.g.: what does the timeline of injury progression parallel and what conditions should this model be used to investigate?)</w:t>
      </w:r>
    </w:p>
    <w:p w14:paraId="5E0B7AAF" w14:textId="77777777" w:rsidR="009A479A" w:rsidRDefault="009A479A" w:rsidP="009A479A">
      <w:pPr>
        <w:spacing w:line="276" w:lineRule="auto"/>
        <w:rPr>
          <w:rFonts w:ascii="Verdana" w:eastAsia="Times New Roman" w:hAnsi="Verdana" w:cs="Times New Roman"/>
          <w:color w:val="000000" w:themeColor="text1"/>
          <w:sz w:val="20"/>
          <w:szCs w:val="20"/>
          <w:shd w:val="clear" w:color="auto" w:fill="FFFFFF"/>
          <w:lang w:val="en-US"/>
        </w:rPr>
      </w:pPr>
      <w:r w:rsidRPr="009A479A">
        <w:rPr>
          <w:rFonts w:ascii="Verdana" w:eastAsia="Times New Roman" w:hAnsi="Verdana" w:cs="Times New Roman"/>
          <w:b/>
          <w:bCs/>
          <w:color w:val="000000" w:themeColor="text1"/>
          <w:sz w:val="20"/>
          <w:szCs w:val="20"/>
          <w:shd w:val="clear" w:color="auto" w:fill="FFFFFF"/>
          <w:lang w:val="en-US"/>
        </w:rPr>
        <w:t>Reply:</w:t>
      </w:r>
      <w:r>
        <w:rPr>
          <w:rFonts w:ascii="Verdana" w:eastAsia="Times New Roman" w:hAnsi="Verdana" w:cs="Times New Roman"/>
          <w:b/>
          <w:bCs/>
          <w:color w:val="000000" w:themeColor="text1"/>
          <w:sz w:val="20"/>
          <w:szCs w:val="20"/>
          <w:shd w:val="clear" w:color="auto" w:fill="FFFFFF"/>
          <w:lang w:val="en-US"/>
        </w:rPr>
        <w:t xml:space="preserve"> </w:t>
      </w:r>
      <w:r w:rsidRPr="009A479A">
        <w:rPr>
          <w:rFonts w:ascii="Verdana" w:eastAsia="Times New Roman" w:hAnsi="Verdana" w:cs="Times New Roman"/>
          <w:color w:val="000000" w:themeColor="text1"/>
          <w:sz w:val="20"/>
          <w:szCs w:val="20"/>
          <w:shd w:val="clear" w:color="auto" w:fill="FFFFFF"/>
          <w:lang w:val="en-US"/>
        </w:rPr>
        <w:t>Thank you for your comment. The previous title is too simple to present its use for research. We have changed title as ‘A Neural Apoptosis Model induced by Spinal Cord Compression in Rat’</w:t>
      </w:r>
    </w:p>
    <w:p w14:paraId="67ABF02C" w14:textId="7432DB14" w:rsidR="00E5471E" w:rsidRDefault="00E5471E" w:rsidP="009A479A">
      <w:pPr>
        <w:spacing w:line="276" w:lineRule="auto"/>
        <w:rPr>
          <w:rFonts w:ascii="Verdana" w:eastAsia="Times New Roman" w:hAnsi="Verdana" w:cs="Times New Roman"/>
          <w:color w:val="000000" w:themeColor="text1"/>
          <w:sz w:val="20"/>
          <w:szCs w:val="20"/>
          <w:shd w:val="clear" w:color="auto" w:fill="FFFFFF"/>
        </w:rPr>
      </w:pPr>
      <w:r w:rsidRPr="009A479A">
        <w:rPr>
          <w:rFonts w:ascii="Verdana" w:eastAsia="Times New Roman" w:hAnsi="Verdana" w:cs="Times New Roman"/>
          <w:color w:val="000000" w:themeColor="text1"/>
          <w:sz w:val="20"/>
          <w:szCs w:val="20"/>
        </w:rPr>
        <w:br/>
      </w:r>
      <w:r w:rsidRPr="009A479A">
        <w:rPr>
          <w:rFonts w:ascii="Verdana" w:eastAsia="Times New Roman" w:hAnsi="Verdana" w:cs="Times New Roman"/>
          <w:color w:val="000000" w:themeColor="text1"/>
          <w:sz w:val="20"/>
          <w:szCs w:val="20"/>
          <w:shd w:val="clear" w:color="auto" w:fill="FFFFFF"/>
        </w:rPr>
        <w:t>- Some literary and grammar issues still present (e.g.: line 114: "roasting lamp")</w:t>
      </w:r>
    </w:p>
    <w:p w14:paraId="3050CDF1" w14:textId="2A6E4B83" w:rsidR="009A479A" w:rsidRPr="009A479A" w:rsidRDefault="009A479A" w:rsidP="009A479A">
      <w:pPr>
        <w:spacing w:line="276" w:lineRule="auto"/>
        <w:rPr>
          <w:rFonts w:ascii="Times New Roman" w:eastAsia="Times New Roman" w:hAnsi="Times New Roman" w:cs="Times New Roman"/>
          <w:color w:val="000000" w:themeColor="text1"/>
          <w:sz w:val="32"/>
          <w:szCs w:val="32"/>
        </w:rPr>
      </w:pPr>
      <w:r w:rsidRPr="009A479A">
        <w:rPr>
          <w:rFonts w:ascii="Verdana" w:eastAsia="Times New Roman" w:hAnsi="Verdana" w:cs="Times New Roman"/>
          <w:b/>
          <w:bCs/>
          <w:color w:val="000000" w:themeColor="text1"/>
          <w:sz w:val="20"/>
          <w:szCs w:val="20"/>
          <w:shd w:val="clear" w:color="auto" w:fill="FFFFFF"/>
          <w:lang w:val="en-US"/>
        </w:rPr>
        <w:t>Reply:</w:t>
      </w:r>
      <w:r>
        <w:rPr>
          <w:rFonts w:ascii="Verdana" w:eastAsia="Times New Roman" w:hAnsi="Verdana" w:cs="Times New Roman"/>
          <w:b/>
          <w:bCs/>
          <w:color w:val="000000" w:themeColor="text1"/>
          <w:sz w:val="20"/>
          <w:szCs w:val="20"/>
          <w:shd w:val="clear" w:color="auto" w:fill="FFFFFF"/>
          <w:lang w:val="en-US"/>
        </w:rPr>
        <w:t xml:space="preserve"> </w:t>
      </w:r>
      <w:r w:rsidRPr="009A479A">
        <w:rPr>
          <w:rFonts w:ascii="Verdana" w:eastAsia="Times New Roman" w:hAnsi="Verdana" w:cs="Times New Roman"/>
          <w:color w:val="000000" w:themeColor="text1"/>
          <w:sz w:val="20"/>
          <w:szCs w:val="20"/>
          <w:shd w:val="clear" w:color="auto" w:fill="FFFFFF"/>
          <w:lang w:val="en-US"/>
        </w:rPr>
        <w:t xml:space="preserve">Thank you for your suggestion. All the errors </w:t>
      </w:r>
      <w:proofErr w:type="gramStart"/>
      <w:r w:rsidRPr="009A479A">
        <w:rPr>
          <w:rFonts w:ascii="Verdana" w:eastAsia="Times New Roman" w:hAnsi="Verdana" w:cs="Times New Roman"/>
          <w:color w:val="000000" w:themeColor="text1"/>
          <w:sz w:val="20"/>
          <w:szCs w:val="20"/>
          <w:shd w:val="clear" w:color="auto" w:fill="FFFFFF"/>
          <w:lang w:val="en-US"/>
        </w:rPr>
        <w:t>has</w:t>
      </w:r>
      <w:proofErr w:type="gramEnd"/>
      <w:r w:rsidRPr="009A479A">
        <w:rPr>
          <w:rFonts w:ascii="Verdana" w:eastAsia="Times New Roman" w:hAnsi="Verdana" w:cs="Times New Roman"/>
          <w:color w:val="000000" w:themeColor="text1"/>
          <w:sz w:val="20"/>
          <w:szCs w:val="20"/>
          <w:shd w:val="clear" w:color="auto" w:fill="FFFFFF"/>
          <w:lang w:val="en-US"/>
        </w:rPr>
        <w:t xml:space="preserve"> been checked and revised.</w:t>
      </w:r>
    </w:p>
    <w:p w14:paraId="10BF6115" w14:textId="77777777" w:rsidR="009E4F34" w:rsidRPr="009A479A" w:rsidRDefault="009E4F34" w:rsidP="009A479A">
      <w:pPr>
        <w:spacing w:line="276" w:lineRule="auto"/>
        <w:rPr>
          <w:color w:val="000000" w:themeColor="text1"/>
          <w:sz w:val="32"/>
          <w:szCs w:val="32"/>
        </w:rPr>
      </w:pPr>
    </w:p>
    <w:sectPr w:rsidR="009E4F34" w:rsidRPr="009A479A" w:rsidSect="009F537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1E"/>
    <w:rsid w:val="000149E1"/>
    <w:rsid w:val="00030C51"/>
    <w:rsid w:val="00060C05"/>
    <w:rsid w:val="000632D3"/>
    <w:rsid w:val="00085CD2"/>
    <w:rsid w:val="0009297D"/>
    <w:rsid w:val="00095BEC"/>
    <w:rsid w:val="000E4CF0"/>
    <w:rsid w:val="000F7CAC"/>
    <w:rsid w:val="0011031F"/>
    <w:rsid w:val="00117B4B"/>
    <w:rsid w:val="001320F6"/>
    <w:rsid w:val="00142157"/>
    <w:rsid w:val="0015205E"/>
    <w:rsid w:val="00194971"/>
    <w:rsid w:val="001A1BA8"/>
    <w:rsid w:val="001B6055"/>
    <w:rsid w:val="001D7595"/>
    <w:rsid w:val="001F1ED5"/>
    <w:rsid w:val="0020454D"/>
    <w:rsid w:val="0023367A"/>
    <w:rsid w:val="002836F8"/>
    <w:rsid w:val="002B34B6"/>
    <w:rsid w:val="002B4283"/>
    <w:rsid w:val="002B717D"/>
    <w:rsid w:val="002B733A"/>
    <w:rsid w:val="002C58E5"/>
    <w:rsid w:val="002D4E00"/>
    <w:rsid w:val="002E3B9E"/>
    <w:rsid w:val="002E60BE"/>
    <w:rsid w:val="003450EA"/>
    <w:rsid w:val="00370AC0"/>
    <w:rsid w:val="003748F9"/>
    <w:rsid w:val="003A088C"/>
    <w:rsid w:val="00402C40"/>
    <w:rsid w:val="00410B20"/>
    <w:rsid w:val="00416FC9"/>
    <w:rsid w:val="00425207"/>
    <w:rsid w:val="00444D67"/>
    <w:rsid w:val="0048250D"/>
    <w:rsid w:val="00492A4C"/>
    <w:rsid w:val="004A378F"/>
    <w:rsid w:val="004B0038"/>
    <w:rsid w:val="004D44A9"/>
    <w:rsid w:val="00511B45"/>
    <w:rsid w:val="005120AD"/>
    <w:rsid w:val="00544788"/>
    <w:rsid w:val="005519A1"/>
    <w:rsid w:val="00553BCA"/>
    <w:rsid w:val="00556BE4"/>
    <w:rsid w:val="005725FB"/>
    <w:rsid w:val="00577093"/>
    <w:rsid w:val="00584BD3"/>
    <w:rsid w:val="00592368"/>
    <w:rsid w:val="005A6539"/>
    <w:rsid w:val="005B7351"/>
    <w:rsid w:val="005E3470"/>
    <w:rsid w:val="005E6E28"/>
    <w:rsid w:val="00606C58"/>
    <w:rsid w:val="00634981"/>
    <w:rsid w:val="006355F5"/>
    <w:rsid w:val="00642B85"/>
    <w:rsid w:val="006B3A98"/>
    <w:rsid w:val="006B5C31"/>
    <w:rsid w:val="006F1865"/>
    <w:rsid w:val="0072534E"/>
    <w:rsid w:val="007544C3"/>
    <w:rsid w:val="00756EAF"/>
    <w:rsid w:val="007A765D"/>
    <w:rsid w:val="007C10F4"/>
    <w:rsid w:val="007C5B44"/>
    <w:rsid w:val="007D0AEF"/>
    <w:rsid w:val="007D0B59"/>
    <w:rsid w:val="007D1190"/>
    <w:rsid w:val="007D6BC5"/>
    <w:rsid w:val="007E7EB4"/>
    <w:rsid w:val="007F1E52"/>
    <w:rsid w:val="00816A8D"/>
    <w:rsid w:val="0082306E"/>
    <w:rsid w:val="00826F3A"/>
    <w:rsid w:val="00833657"/>
    <w:rsid w:val="00840F7B"/>
    <w:rsid w:val="00851EFE"/>
    <w:rsid w:val="008563BE"/>
    <w:rsid w:val="00884825"/>
    <w:rsid w:val="008B6202"/>
    <w:rsid w:val="008B77D6"/>
    <w:rsid w:val="008E6CC6"/>
    <w:rsid w:val="00907DF7"/>
    <w:rsid w:val="009102CD"/>
    <w:rsid w:val="00965955"/>
    <w:rsid w:val="009A0899"/>
    <w:rsid w:val="009A479A"/>
    <w:rsid w:val="009C0F01"/>
    <w:rsid w:val="009D01B7"/>
    <w:rsid w:val="009D26A3"/>
    <w:rsid w:val="009E4F34"/>
    <w:rsid w:val="009F217E"/>
    <w:rsid w:val="009F5373"/>
    <w:rsid w:val="00A06D2A"/>
    <w:rsid w:val="00A07CFA"/>
    <w:rsid w:val="00A12726"/>
    <w:rsid w:val="00A36CF1"/>
    <w:rsid w:val="00A60126"/>
    <w:rsid w:val="00A62E37"/>
    <w:rsid w:val="00A65023"/>
    <w:rsid w:val="00A949AA"/>
    <w:rsid w:val="00AB3C90"/>
    <w:rsid w:val="00B0192B"/>
    <w:rsid w:val="00B24217"/>
    <w:rsid w:val="00B26D7C"/>
    <w:rsid w:val="00B30E48"/>
    <w:rsid w:val="00B4512A"/>
    <w:rsid w:val="00B71870"/>
    <w:rsid w:val="00B746BD"/>
    <w:rsid w:val="00BD2279"/>
    <w:rsid w:val="00BE3B28"/>
    <w:rsid w:val="00C0446E"/>
    <w:rsid w:val="00C270B1"/>
    <w:rsid w:val="00C27B04"/>
    <w:rsid w:val="00C435AC"/>
    <w:rsid w:val="00C46D21"/>
    <w:rsid w:val="00C513BE"/>
    <w:rsid w:val="00C73AA4"/>
    <w:rsid w:val="00C96363"/>
    <w:rsid w:val="00CA3AB4"/>
    <w:rsid w:val="00CA412B"/>
    <w:rsid w:val="00CC18FE"/>
    <w:rsid w:val="00CC2036"/>
    <w:rsid w:val="00CC55E4"/>
    <w:rsid w:val="00CD3EF2"/>
    <w:rsid w:val="00D24E24"/>
    <w:rsid w:val="00D42F14"/>
    <w:rsid w:val="00D5048D"/>
    <w:rsid w:val="00D57FBC"/>
    <w:rsid w:val="00D60C85"/>
    <w:rsid w:val="00DA297E"/>
    <w:rsid w:val="00DA64BB"/>
    <w:rsid w:val="00DD470D"/>
    <w:rsid w:val="00DE5F18"/>
    <w:rsid w:val="00E12278"/>
    <w:rsid w:val="00E2083E"/>
    <w:rsid w:val="00E2591D"/>
    <w:rsid w:val="00E3024E"/>
    <w:rsid w:val="00E33AB5"/>
    <w:rsid w:val="00E4392F"/>
    <w:rsid w:val="00E52E30"/>
    <w:rsid w:val="00E5471E"/>
    <w:rsid w:val="00E56D0E"/>
    <w:rsid w:val="00E86E17"/>
    <w:rsid w:val="00E973A6"/>
    <w:rsid w:val="00EC118C"/>
    <w:rsid w:val="00EF46FA"/>
    <w:rsid w:val="00F85B3F"/>
    <w:rsid w:val="00FA0032"/>
    <w:rsid w:val="00FB0D13"/>
    <w:rsid w:val="00FC15F2"/>
    <w:rsid w:val="00FF4386"/>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A6475EC"/>
  <w15:chartTrackingRefBased/>
  <w15:docId w15:val="{9DCD9D2F-2324-A848-B4D5-E45B4834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5471E"/>
  </w:style>
  <w:style w:type="paragraph" w:styleId="CommentText">
    <w:name w:val="annotation text"/>
    <w:basedOn w:val="Normal"/>
    <w:link w:val="CommentTextChar"/>
    <w:uiPriority w:val="99"/>
    <w:unhideWhenUsed/>
    <w:qFormat/>
    <w:rsid w:val="009A479A"/>
    <w:pPr>
      <w:spacing w:before="100" w:beforeAutospacing="1" w:after="100" w:afterAutospacing="1" w:line="360" w:lineRule="auto"/>
    </w:pPr>
    <w:rPr>
      <w:rFonts w:ascii="Times New Roman" w:hAnsi="Times New Roman"/>
      <w:sz w:val="20"/>
      <w:szCs w:val="20"/>
      <w:lang w:val="en-US"/>
    </w:rPr>
  </w:style>
  <w:style w:type="character" w:customStyle="1" w:styleId="CommentTextChar">
    <w:name w:val="Comment Text Char"/>
    <w:basedOn w:val="DefaultParagraphFont"/>
    <w:link w:val="CommentText"/>
    <w:uiPriority w:val="99"/>
    <w:qFormat/>
    <w:rsid w:val="009A479A"/>
    <w:rPr>
      <w:rFonts w:ascii="Times New Roman" w:hAnsi="Times New Roman"/>
      <w:sz w:val="20"/>
      <w:szCs w:val="20"/>
      <w:lang w:val="en-US"/>
    </w:rPr>
  </w:style>
  <w:style w:type="character" w:styleId="CommentReference">
    <w:name w:val="annotation reference"/>
    <w:basedOn w:val="DefaultParagraphFont"/>
    <w:uiPriority w:val="99"/>
    <w:unhideWhenUsed/>
    <w:rsid w:val="009A479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017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t9827</dc:creator>
  <cp:keywords/>
  <dc:description/>
  <cp:lastModifiedBy>t9827</cp:lastModifiedBy>
  <cp:revision>4</cp:revision>
  <dcterms:created xsi:type="dcterms:W3CDTF">2021-05-27T01:03:00Z</dcterms:created>
  <dcterms:modified xsi:type="dcterms:W3CDTF">2021-05-31T02:26:00Z</dcterms:modified>
</cp:coreProperties>
</file>