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FE4DB" w14:textId="77777777" w:rsidR="006E4DFA" w:rsidRDefault="00851E49" w:rsidP="001815CE">
      <w:pPr>
        <w:shd w:val="clear" w:color="auto" w:fill="FFFFFF"/>
        <w:spacing w:before="240" w:line="240" w:lineRule="auto"/>
        <w:rPr>
          <w:rFonts w:ascii="Segoe UI" w:eastAsia="Times New Roman" w:hAnsi="Segoe UI" w:cs="Segoe UI"/>
          <w:b/>
          <w:bCs/>
          <w:color w:val="212121"/>
          <w:sz w:val="23"/>
          <w:szCs w:val="23"/>
        </w:rPr>
      </w:pPr>
      <w:r>
        <w:rPr>
          <w:rFonts w:ascii="Segoe UI" w:eastAsia="Times New Roman" w:hAnsi="Segoe UI" w:cs="Segoe UI"/>
          <w:b/>
          <w:bCs/>
          <w:color w:val="212121"/>
          <w:sz w:val="23"/>
          <w:szCs w:val="23"/>
        </w:rPr>
        <w:t>E</w:t>
      </w:r>
      <w:r w:rsidR="00F154E0" w:rsidRPr="00F154E0">
        <w:rPr>
          <w:rFonts w:ascii="Segoe UI" w:eastAsia="Times New Roman" w:hAnsi="Segoe UI" w:cs="Segoe UI"/>
          <w:b/>
          <w:bCs/>
          <w:color w:val="212121"/>
          <w:sz w:val="23"/>
          <w:szCs w:val="23"/>
        </w:rPr>
        <w:t>ditorial and production comments:</w:t>
      </w:r>
    </w:p>
    <w:p w14:paraId="5C3B48B3" w14:textId="77777777" w:rsidR="00C81038" w:rsidRPr="00D74183" w:rsidRDefault="00F154E0" w:rsidP="001815CE">
      <w:pPr>
        <w:shd w:val="clear" w:color="auto" w:fill="FFFFFF"/>
        <w:spacing w:before="240" w:line="240" w:lineRule="auto"/>
        <w:rPr>
          <w:rFonts w:ascii="Segoe UI" w:eastAsia="Times New Roman" w:hAnsi="Segoe UI" w:cs="Segoe UI"/>
          <w:color w:val="212121"/>
          <w:sz w:val="23"/>
          <w:szCs w:val="23"/>
          <w:u w:val="single"/>
        </w:rPr>
      </w:pPr>
      <w:r w:rsidRPr="00D74183">
        <w:rPr>
          <w:rFonts w:ascii="Segoe UI" w:eastAsia="Times New Roman" w:hAnsi="Segoe UI" w:cs="Segoe UI"/>
          <w:color w:val="212121"/>
          <w:sz w:val="23"/>
          <w:szCs w:val="23"/>
          <w:u w:val="single"/>
        </w:rPr>
        <w:t>Changes to be made by the Author(s):</w:t>
      </w:r>
    </w:p>
    <w:p w14:paraId="6960DC22" w14:textId="77777777" w:rsidR="006E4DFA" w:rsidRPr="00C81038" w:rsidRDefault="00F154E0" w:rsidP="001815CE">
      <w:pPr>
        <w:shd w:val="clear" w:color="auto" w:fill="FFFFFF"/>
        <w:spacing w:before="240" w:line="240" w:lineRule="auto"/>
        <w:rPr>
          <w:rFonts w:ascii="Segoe UI" w:eastAsia="Times New Roman" w:hAnsi="Segoe UI" w:cs="Segoe UI"/>
          <w:color w:val="212121"/>
          <w:sz w:val="23"/>
          <w:szCs w:val="23"/>
        </w:rPr>
      </w:pPr>
      <w:r w:rsidRPr="00C81038">
        <w:rPr>
          <w:rFonts w:ascii="Segoe UI" w:eastAsia="Times New Roman" w:hAnsi="Segoe UI" w:cs="Segoe UI"/>
          <w:color w:val="212121"/>
          <w:sz w:val="23"/>
          <w:szCs w:val="23"/>
        </w:rPr>
        <w:br/>
        <w:t>1. Please take this opportunity to thoroughly proofread the manuscript to ensure that there are no spelling or grammar issues.</w:t>
      </w:r>
    </w:p>
    <w:p w14:paraId="43E9EDC7" w14:textId="77777777" w:rsidR="00C81038" w:rsidRDefault="006E4DFA" w:rsidP="001815CE">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spell checked the document and corrected grammar.</w:t>
      </w:r>
    </w:p>
    <w:p w14:paraId="0053B494" w14:textId="77777777" w:rsidR="006E4DFA"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2. Please define all abbreviations during the first-time use.</w:t>
      </w:r>
    </w:p>
    <w:p w14:paraId="2643379B" w14:textId="77777777" w:rsidR="001815CE" w:rsidRDefault="006E4DFA" w:rsidP="001815CE">
      <w:pPr>
        <w:shd w:val="clear" w:color="auto" w:fill="FFFFFF"/>
        <w:spacing w:before="240" w:line="240" w:lineRule="auto"/>
        <w:ind w:firstLine="720"/>
        <w:rPr>
          <w:rFonts w:ascii="Segoe UI" w:eastAsia="Times New Roman" w:hAnsi="Segoe UI" w:cs="Segoe UI"/>
          <w:color w:val="212121"/>
          <w:sz w:val="23"/>
          <w:szCs w:val="23"/>
        </w:rPr>
      </w:pPr>
      <w:r w:rsidRPr="001815CE">
        <w:rPr>
          <w:rFonts w:ascii="Segoe UI" w:eastAsia="Times New Roman" w:hAnsi="Segoe UI" w:cs="Segoe UI"/>
          <w:color w:val="212121"/>
          <w:sz w:val="23"/>
          <w:szCs w:val="23"/>
        </w:rPr>
        <w:t xml:space="preserve">We have checked all abbreviations. </w:t>
      </w:r>
    </w:p>
    <w:p w14:paraId="7BB904BB" w14:textId="77777777" w:rsidR="00C81038"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F154E0">
        <w:rPr>
          <w:rFonts w:ascii="Segoe UI" w:eastAsia="Times New Roman" w:hAnsi="Segoe UI" w:cs="Segoe UI"/>
          <w:color w:val="212121"/>
          <w:sz w:val="23"/>
          <w:szCs w:val="23"/>
        </w:rPr>
        <w:br/>
        <w:t>For example: 9.4 T Agilent MRI scanner, Bruker console, Paravision 6.0.1 platform, Model 1025 Monitoring &amp; Gating System, Small Animal Instruments, Inc. Pulse Oximeter Module, Small Animal Instruments, Inc., Model 3500CP-G, Sechrist, SAII system, model MT0105-20, Bruker, MELODIC from FSL, AFNI (Analysis of Functional Neuroimaging) software, etc.</w:t>
      </w:r>
    </w:p>
    <w:p w14:paraId="03F776D8" w14:textId="77777777" w:rsidR="001815CE" w:rsidRDefault="00C81038" w:rsidP="001815CE">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removed these commercial names from the manuscript</w:t>
      </w:r>
      <w:r w:rsidR="0095305A">
        <w:rPr>
          <w:rFonts w:ascii="Segoe UI" w:eastAsia="Times New Roman" w:hAnsi="Segoe UI" w:cs="Segoe UI"/>
          <w:color w:val="212121"/>
          <w:sz w:val="23"/>
          <w:szCs w:val="23"/>
        </w:rPr>
        <w:t>.</w:t>
      </w:r>
    </w:p>
    <w:p w14:paraId="4796E827" w14:textId="77777777" w:rsidR="00C81038"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4. Please adjust the numbering of the Protocol to follow the JoVE Instructions for Authors. For example, 1 should be followed by 1.1 and then 1.1.1 and 1.1.2 if necessary. Please do not start from zero and refrain from using bullets, alphabets, or dashes.</w:t>
      </w:r>
    </w:p>
    <w:p w14:paraId="0354F60A" w14:textId="77777777" w:rsidR="001815CE" w:rsidRDefault="00C81038" w:rsidP="001815CE">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adjusted the numbering to begin at 1 and proceed as indicated.</w:t>
      </w:r>
    </w:p>
    <w:p w14:paraId="6D6F9740" w14:textId="77777777" w:rsidR="00C81038"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 xml:space="preserve">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w:t>
      </w:r>
    </w:p>
    <w:p w14:paraId="6D0A663D" w14:textId="77777777" w:rsidR="00C81038"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Any text that cannot be written in the imperative tense may be added as a “Note.”</w:t>
      </w:r>
    </w:p>
    <w:p w14:paraId="430129F8" w14:textId="77777777" w:rsidR="001815CE" w:rsidRDefault="00C81038"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We have rewritten the protocol</w:t>
      </w:r>
      <w:r w:rsidR="0095305A">
        <w:rPr>
          <w:rFonts w:ascii="Segoe UI" w:eastAsia="Times New Roman" w:hAnsi="Segoe UI" w:cs="Segoe UI"/>
          <w:color w:val="212121"/>
          <w:sz w:val="23"/>
          <w:szCs w:val="23"/>
        </w:rPr>
        <w:t xml:space="preserve"> section</w:t>
      </w:r>
      <w:r>
        <w:rPr>
          <w:rFonts w:ascii="Segoe UI" w:eastAsia="Times New Roman" w:hAnsi="Segoe UI" w:cs="Segoe UI"/>
          <w:color w:val="212121"/>
          <w:sz w:val="23"/>
          <w:szCs w:val="23"/>
        </w:rPr>
        <w:t xml:space="preserve"> in the imperative tense, removed the phrases mentioned and added notes as needed.</w:t>
      </w:r>
    </w:p>
    <w:p w14:paraId="1EB3FA05" w14:textId="77777777" w:rsidR="0095305A"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lastRenderedPageBreak/>
        <w:t>6. The Protocol should be made up almost entirely of discrete steps without large paragraphs of text between sections. Please simplify the Protocol so that individual steps contain only 2-3 actions per step and a maximum of 4 sentences per step.</w:t>
      </w:r>
    </w:p>
    <w:p w14:paraId="798B4D02" w14:textId="77777777" w:rsidR="001815CE" w:rsidRDefault="0095305A" w:rsidP="001815CE">
      <w:pPr>
        <w:shd w:val="clear" w:color="auto" w:fill="FFFFFF"/>
        <w:spacing w:before="24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ab/>
        <w:t>We have simplified the protocol as described.</w:t>
      </w:r>
    </w:p>
    <w:p w14:paraId="70163298" w14:textId="77777777" w:rsidR="0095305A"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7. The Protocol should contain only action items that direct the reader to do something. Please move the discussion about the protocol to the Discussion. All actions must be described in complete sentences and should follow the order.</w:t>
      </w:r>
    </w:p>
    <w:p w14:paraId="1E9FEE93" w14:textId="77777777" w:rsidR="001815CE" w:rsidRDefault="0095305A" w:rsidP="001815CE">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moved the discussion about the protocol to the discussion section.</w:t>
      </w:r>
    </w:p>
    <w:p w14:paraId="789052E4" w14:textId="77777777" w:rsidR="0095305A"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8. Please add more details to your protocol steps. Please ensure you answer the “how” question, i.e., how is the step performed?</w:t>
      </w:r>
    </w:p>
    <w:p w14:paraId="53C8FEB2" w14:textId="77777777" w:rsidR="001815CE" w:rsidRDefault="0095305A" w:rsidP="001815CE">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added details to describe the steps as needed.</w:t>
      </w:r>
    </w:p>
    <w:p w14:paraId="60DFD4E5" w14:textId="77777777" w:rsidR="0095305A"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9. Some of the subheadings can be removed and the steps can be made crisper.</w:t>
      </w:r>
    </w:p>
    <w:p w14:paraId="05F7340E" w14:textId="77777777" w:rsidR="001815CE" w:rsidRDefault="0095305A" w:rsidP="001815CE">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removed many of the subheadings</w:t>
      </w:r>
      <w:r w:rsidR="001815CE">
        <w:rPr>
          <w:rFonts w:ascii="Segoe UI" w:eastAsia="Times New Roman" w:hAnsi="Segoe UI" w:cs="Segoe UI"/>
          <w:color w:val="212121"/>
          <w:sz w:val="23"/>
          <w:szCs w:val="23"/>
        </w:rPr>
        <w:t>.</w:t>
      </w:r>
    </w:p>
    <w:p w14:paraId="7794AEE9" w14:textId="77777777" w:rsidR="0095305A"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10. Please include strain, sex, age of the animal used for the study.</w:t>
      </w:r>
    </w:p>
    <w:p w14:paraId="1E0718D5" w14:textId="77777777" w:rsidR="001815CE" w:rsidRDefault="0095305A" w:rsidP="001815CE">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included these details.</w:t>
      </w:r>
    </w:p>
    <w:p w14:paraId="11506458" w14:textId="77777777" w:rsidR="001815CE" w:rsidRDefault="00F154E0" w:rsidP="001815CE">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11. 0.2: Amount and concentration of Isoflurane used? How do you check the depth of anesthesia?</w:t>
      </w:r>
    </w:p>
    <w:p w14:paraId="542649F3" w14:textId="77777777" w:rsidR="00D74183" w:rsidRDefault="001815CE"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We have included the amount and </w:t>
      </w:r>
      <w:r w:rsidR="00D74183">
        <w:rPr>
          <w:rFonts w:ascii="Segoe UI" w:eastAsia="Times New Roman" w:hAnsi="Segoe UI" w:cs="Segoe UI"/>
          <w:color w:val="212121"/>
          <w:sz w:val="23"/>
          <w:szCs w:val="23"/>
        </w:rPr>
        <w:t>concentration of anesthesia as well as details about how to check the depth of anesthesia (lack of toe pinch response).</w:t>
      </w:r>
    </w:p>
    <w:p w14:paraId="5BEFE224" w14:textId="77777777" w:rsidR="00D74183" w:rsidRDefault="00F154E0" w:rsidP="00D74183">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12. 1.3.5: How do you check the respiration rate?</w:t>
      </w:r>
    </w:p>
    <w:p w14:paraId="1CC36A61" w14:textId="77777777" w:rsidR="00D74183" w:rsidRDefault="00D74183"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We have included that the respiration rate can be read from the physiology monitoring software.</w:t>
      </w:r>
    </w:p>
    <w:p w14:paraId="0FD4C2EA" w14:textId="77777777" w:rsidR="00D74183" w:rsidRDefault="00F154E0" w:rsidP="00D74183">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13. Line 251: Please check if the table is correctly referenced-Is this table 2 instead?</w:t>
      </w:r>
    </w:p>
    <w:p w14:paraId="70463CE8" w14:textId="77777777" w:rsidR="00D74183" w:rsidRDefault="00D74183" w:rsidP="00D74183">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Yes, the correction has been made.</w:t>
      </w:r>
    </w:p>
    <w:p w14:paraId="519B8F6F" w14:textId="77777777" w:rsidR="00D74183" w:rsidRDefault="00F154E0" w:rsidP="00D74183">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14.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14:paraId="57DA789A" w14:textId="77777777" w:rsidR="00D74183" w:rsidRDefault="00D74183"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lastRenderedPageBreak/>
        <w:t>The results have been described to show how experimental quality can be determined from the ICA components. Successful and suboptimal experiments have been included.</w:t>
      </w:r>
    </w:p>
    <w:p w14:paraId="73519FA2" w14:textId="77777777" w:rsidR="00D74183" w:rsidRDefault="00F154E0" w:rsidP="00D74183">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15. Table 1: This can instead be combined with the table of materials.</w:t>
      </w:r>
    </w:p>
    <w:p w14:paraId="1D65F514" w14:textId="60DE8CFB" w:rsidR="00D74183" w:rsidRDefault="00D74183" w:rsidP="00D74183">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This table has been </w:t>
      </w:r>
      <w:r w:rsidR="00F05C68">
        <w:rPr>
          <w:rFonts w:ascii="Segoe UI" w:eastAsia="Times New Roman" w:hAnsi="Segoe UI" w:cs="Segoe UI"/>
          <w:color w:val="212121"/>
          <w:sz w:val="23"/>
          <w:szCs w:val="23"/>
        </w:rPr>
        <w:t>combined with the materials list</w:t>
      </w:r>
      <w:r>
        <w:rPr>
          <w:rFonts w:ascii="Segoe UI" w:eastAsia="Times New Roman" w:hAnsi="Segoe UI" w:cs="Segoe UI"/>
          <w:color w:val="212121"/>
          <w:sz w:val="23"/>
          <w:szCs w:val="23"/>
        </w:rPr>
        <w:t>.</w:t>
      </w:r>
    </w:p>
    <w:p w14:paraId="6B77B10B" w14:textId="7518FFCE" w:rsidR="00D74183" w:rsidRDefault="00F154E0" w:rsidP="00D74183">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16. As we are a methods journal, please ensure that the Discussion explicitly cover the following in detail in 3-6 paragraphs with citations:</w:t>
      </w:r>
      <w:r w:rsidRPr="00F154E0">
        <w:rPr>
          <w:rFonts w:ascii="Segoe UI" w:eastAsia="Times New Roman" w:hAnsi="Segoe UI" w:cs="Segoe UI"/>
          <w:color w:val="212121"/>
          <w:sz w:val="23"/>
          <w:szCs w:val="23"/>
        </w:rPr>
        <w:br/>
        <w:t>a) Critical steps within the protocol</w:t>
      </w:r>
      <w:r w:rsidRPr="00F154E0">
        <w:rPr>
          <w:rFonts w:ascii="Segoe UI" w:eastAsia="Times New Roman" w:hAnsi="Segoe UI" w:cs="Segoe UI"/>
          <w:color w:val="212121"/>
          <w:sz w:val="23"/>
          <w:szCs w:val="23"/>
        </w:rPr>
        <w:br/>
        <w:t>b) Any modifications and troubleshooting of the technique</w:t>
      </w:r>
      <w:r w:rsidRPr="00F154E0">
        <w:rPr>
          <w:rFonts w:ascii="Segoe UI" w:eastAsia="Times New Roman" w:hAnsi="Segoe UI" w:cs="Segoe UI"/>
          <w:color w:val="212121"/>
          <w:sz w:val="23"/>
          <w:szCs w:val="23"/>
        </w:rPr>
        <w:br/>
        <w:t>c) Any limitations of the technique</w:t>
      </w:r>
      <w:r w:rsidRPr="00F154E0">
        <w:rPr>
          <w:rFonts w:ascii="Segoe UI" w:eastAsia="Times New Roman" w:hAnsi="Segoe UI" w:cs="Segoe UI"/>
          <w:color w:val="212121"/>
          <w:sz w:val="23"/>
          <w:szCs w:val="23"/>
        </w:rPr>
        <w:br/>
        <w:t>d) The significance with respect to existing methods</w:t>
      </w:r>
      <w:r w:rsidRPr="00F154E0">
        <w:rPr>
          <w:rFonts w:ascii="Segoe UI" w:eastAsia="Times New Roman" w:hAnsi="Segoe UI" w:cs="Segoe UI"/>
          <w:color w:val="212121"/>
          <w:sz w:val="23"/>
          <w:szCs w:val="23"/>
        </w:rPr>
        <w:br/>
        <w:t>e) Any futur</w:t>
      </w:r>
      <w:r w:rsidR="00F05C68">
        <w:rPr>
          <w:rFonts w:ascii="Segoe UI" w:eastAsia="Times New Roman" w:hAnsi="Segoe UI" w:cs="Segoe UI"/>
          <w:color w:val="212121"/>
          <w:sz w:val="23"/>
          <w:szCs w:val="23"/>
        </w:rPr>
        <w:t>e applications of the technique</w:t>
      </w:r>
    </w:p>
    <w:p w14:paraId="69CFD659" w14:textId="77777777" w:rsidR="00D74183" w:rsidRDefault="00D74183" w:rsidP="00D74183">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updated the discussion to include these components.</w:t>
      </w:r>
      <w:r w:rsidR="00F154E0" w:rsidRPr="00F154E0">
        <w:rPr>
          <w:rFonts w:ascii="Segoe UI" w:eastAsia="Times New Roman" w:hAnsi="Segoe UI" w:cs="Segoe UI"/>
          <w:color w:val="212121"/>
          <w:sz w:val="23"/>
          <w:szCs w:val="23"/>
        </w:rPr>
        <w:br/>
      </w:r>
      <w:r w:rsidR="00F154E0" w:rsidRPr="00F154E0">
        <w:rPr>
          <w:rFonts w:ascii="Segoe UI" w:eastAsia="Times New Roman" w:hAnsi="Segoe UI" w:cs="Segoe UI"/>
          <w:color w:val="212121"/>
          <w:sz w:val="23"/>
          <w:szCs w:val="23"/>
        </w:rPr>
        <w:br/>
      </w:r>
      <w:r w:rsidR="00F154E0" w:rsidRPr="00F154E0">
        <w:rPr>
          <w:rFonts w:ascii="Segoe UI" w:eastAsia="Times New Roman" w:hAnsi="Segoe UI" w:cs="Segoe UI"/>
          <w:color w:val="212121"/>
          <w:sz w:val="23"/>
          <w:szCs w:val="23"/>
          <w:u w:val="single"/>
        </w:rPr>
        <w:t>Changes to be made by the Author(s) regarding the video</w:t>
      </w:r>
      <w:r w:rsidR="00F154E0" w:rsidRPr="00F154E0">
        <w:rPr>
          <w:rFonts w:ascii="Segoe UI" w:eastAsia="Times New Roman" w:hAnsi="Segoe UI" w:cs="Segoe UI"/>
          <w:color w:val="212121"/>
          <w:sz w:val="23"/>
          <w:szCs w:val="23"/>
        </w:rPr>
        <w:t>:</w:t>
      </w:r>
    </w:p>
    <w:p w14:paraId="655F0F23" w14:textId="77777777" w:rsidR="00D74183" w:rsidRDefault="00F154E0" w:rsidP="00D74183">
      <w:pPr>
        <w:shd w:val="clear" w:color="auto" w:fill="FFFFFF"/>
        <w:spacing w:before="240" w:line="240" w:lineRule="auto"/>
        <w:ind w:firstLine="720"/>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br/>
        <w:t>1. Please increase the homogeneity between the video and the written manuscript. Ideally, all figures in the video would appear in the written manuscript and vice versa. The video and the written manuscript should be reflections of each other.</w:t>
      </w:r>
    </w:p>
    <w:p w14:paraId="0AD4A6C2" w14:textId="4BD9E952" w:rsidR="00D74183" w:rsidRDefault="00D74183"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We have increased the homogeneity </w:t>
      </w:r>
      <w:r w:rsidR="007D10BD">
        <w:rPr>
          <w:rFonts w:ascii="Segoe UI" w:eastAsia="Times New Roman" w:hAnsi="Segoe UI" w:cs="Segoe UI"/>
          <w:color w:val="212121"/>
          <w:sz w:val="23"/>
          <w:szCs w:val="23"/>
        </w:rPr>
        <w:t>between the video and written manuscript</w:t>
      </w:r>
      <w:r w:rsidR="00F05C68">
        <w:rPr>
          <w:rFonts w:ascii="Segoe UI" w:eastAsia="Times New Roman" w:hAnsi="Segoe UI" w:cs="Segoe UI"/>
          <w:color w:val="212121"/>
          <w:sz w:val="23"/>
          <w:szCs w:val="23"/>
        </w:rPr>
        <w:t>. All figures from the video (except the overview figure) and also contained in the manuscript. Figures 1, 3, 4, and 5 in the manuscript are shown or demonstrated in video segments. Figures 2 and 6 in the manuscript are shown in the video.</w:t>
      </w:r>
    </w:p>
    <w:p w14:paraId="1B0E0951" w14:textId="059FA3BD" w:rsidR="00BD61DA" w:rsidRDefault="00F154E0" w:rsidP="00D74183">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2. Furthermore, please revise the narration to be more homogenous with the written manuscript. Ideally, the narration is a word for word reading of the written protocol.</w:t>
      </w:r>
    </w:p>
    <w:p w14:paraId="04881BAE" w14:textId="77777777" w:rsidR="00BD61DA" w:rsidRDefault="00BD61DA"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The narration has been re-recorded to read word-for-word the steps of the protocol, except when making clear what occurs that has not been videotaped.</w:t>
      </w:r>
    </w:p>
    <w:p w14:paraId="749A9EFA" w14:textId="77777777" w:rsidR="00BD61DA" w:rsidRDefault="00F154E0" w:rsidP="00BD61DA">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3. 1:01: Please remove commercial terms from the video and use generic term instead. JoVE cannot have commercial terms both in the video and text.</w:t>
      </w:r>
    </w:p>
    <w:p w14:paraId="6AD1C292" w14:textId="77777777" w:rsidR="00BD61DA" w:rsidRDefault="00BD61DA" w:rsidP="00BD61DA">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removed commercial terms.</w:t>
      </w:r>
    </w:p>
    <w:p w14:paraId="0C224EA8" w14:textId="77777777" w:rsidR="00BD61DA" w:rsidRDefault="00F154E0" w:rsidP="00BD61DA">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4. Please ensure that the chapter titles are same both in the video and in the text.</w:t>
      </w:r>
    </w:p>
    <w:p w14:paraId="1B304100" w14:textId="77777777" w:rsidR="00BD61DA" w:rsidRDefault="00BD61DA" w:rsidP="00BD61DA">
      <w:pPr>
        <w:shd w:val="clear" w:color="auto" w:fill="FFFFFF"/>
        <w:spacing w:before="240" w:line="240" w:lineRule="auto"/>
        <w:ind w:firstLine="720"/>
        <w:rPr>
          <w:rFonts w:ascii="Segoe UI" w:eastAsia="Times New Roman" w:hAnsi="Segoe UI" w:cs="Segoe UI"/>
          <w:color w:val="212121"/>
          <w:sz w:val="23"/>
          <w:szCs w:val="23"/>
        </w:rPr>
      </w:pPr>
      <w:r w:rsidRPr="00907760">
        <w:rPr>
          <w:rFonts w:ascii="Segoe UI" w:eastAsia="Times New Roman" w:hAnsi="Segoe UI" w:cs="Segoe UI"/>
          <w:color w:val="212121"/>
          <w:sz w:val="23"/>
          <w:szCs w:val="23"/>
        </w:rPr>
        <w:t>All chapter titles have been checked to be the same in the video and text.</w:t>
      </w:r>
    </w:p>
    <w:p w14:paraId="253A58CB" w14:textId="77777777" w:rsidR="00BD61DA" w:rsidRDefault="00F154E0" w:rsidP="00BD61DA">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lastRenderedPageBreak/>
        <w:t>5. 1:38 How do you check the depth of anesthesia?</w:t>
      </w:r>
    </w:p>
    <w:p w14:paraId="4A6D3BA3" w14:textId="77777777" w:rsidR="00BD61DA" w:rsidRDefault="00BD61DA"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We have recorded video of checking for a toe pinch response before beginning the procedure and included it in the audio.</w:t>
      </w:r>
    </w:p>
    <w:p w14:paraId="5B95B886" w14:textId="77777777" w:rsidR="00BD61DA" w:rsidRDefault="00F154E0" w:rsidP="00BD61DA">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6. 6.29: Please do not show the commercial term in this shot.</w:t>
      </w:r>
    </w:p>
    <w:p w14:paraId="19D4E47E" w14:textId="77777777" w:rsidR="00BD61DA" w:rsidRDefault="00BD61DA" w:rsidP="00BD61DA">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removed the commercial term and re-shot this segment.</w:t>
      </w:r>
    </w:p>
    <w:p w14:paraId="174E7A43" w14:textId="77777777" w:rsidR="00BD61DA" w:rsidRDefault="00F154E0" w:rsidP="00BD61DA">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7. Please include a section title card “conclusion” for the conclusion section.</w:t>
      </w:r>
    </w:p>
    <w:p w14:paraId="38B51091" w14:textId="77777777" w:rsidR="00BD61DA" w:rsidRDefault="00BD61DA" w:rsidP="00BD61DA">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We have included a Conclusion title card.</w:t>
      </w:r>
    </w:p>
    <w:p w14:paraId="1549554F" w14:textId="77777777" w:rsidR="00BD61DA" w:rsidRDefault="00F154E0" w:rsidP="00BD61DA">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8. Title Cards:</w:t>
      </w:r>
      <w:r w:rsidRPr="00F154E0">
        <w:rPr>
          <w:rFonts w:ascii="Segoe UI" w:eastAsia="Times New Roman" w:hAnsi="Segoe UI" w:cs="Segoe UI"/>
          <w:color w:val="212121"/>
          <w:sz w:val="23"/>
          <w:szCs w:val="23"/>
        </w:rPr>
        <w:br/>
        <w:t>• Please capitalize the first letter of every important word in your title.</w:t>
      </w:r>
      <w:r w:rsidRPr="00F154E0">
        <w:rPr>
          <w:rFonts w:ascii="Segoe UI" w:eastAsia="Times New Roman" w:hAnsi="Segoe UI" w:cs="Segoe UI"/>
          <w:color w:val="212121"/>
          <w:sz w:val="23"/>
          <w:szCs w:val="23"/>
        </w:rPr>
        <w:br/>
        <w:t>• 10:28 to 11:27 The use of the title card at the end for the conclusion is somewhat uninteresting. Consider adding some video or image clips to pair with what is being explained in the narration.</w:t>
      </w:r>
      <w:r w:rsidRPr="00F154E0">
        <w:rPr>
          <w:rFonts w:ascii="Segoe UI" w:eastAsia="Times New Roman" w:hAnsi="Segoe UI" w:cs="Segoe UI"/>
          <w:color w:val="212121"/>
          <w:sz w:val="23"/>
          <w:szCs w:val="23"/>
        </w:rPr>
        <w:br/>
        <w:t>• Please add chapter Card "Conclusion"</w:t>
      </w:r>
      <w:r w:rsidRPr="00F154E0">
        <w:rPr>
          <w:rFonts w:ascii="Segoe UI" w:eastAsia="Times New Roman" w:hAnsi="Segoe UI" w:cs="Segoe UI"/>
          <w:color w:val="212121"/>
          <w:sz w:val="23"/>
          <w:szCs w:val="23"/>
        </w:rPr>
        <w:br/>
        <w:t>• Please recompose the title cards to match the video's native resolution. The title cards looks lower resolution compared to the video's 1080 pixel resolution.</w:t>
      </w:r>
      <w:r w:rsidRPr="00F154E0">
        <w:rPr>
          <w:rFonts w:ascii="Segoe UI" w:eastAsia="Times New Roman" w:hAnsi="Segoe UI" w:cs="Segoe UI"/>
          <w:color w:val="212121"/>
          <w:sz w:val="23"/>
          <w:szCs w:val="23"/>
        </w:rPr>
        <w:br/>
        <w:t>• Please remove the motion/animation on the chapter title cards.</w:t>
      </w:r>
    </w:p>
    <w:p w14:paraId="395A67E1" w14:textId="77777777" w:rsidR="00BD61DA" w:rsidRDefault="00BD61DA" w:rsidP="00BD61DA">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We have capitalized the title. </w:t>
      </w:r>
    </w:p>
    <w:p w14:paraId="026BB905" w14:textId="77777777" w:rsidR="00BD61DA" w:rsidRDefault="00BD61DA"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The title cards have been redone to match the video’s resolution and animations have been removed.</w:t>
      </w:r>
    </w:p>
    <w:p w14:paraId="79A5B28E" w14:textId="77777777" w:rsidR="00BD61DA" w:rsidRDefault="00F154E0" w:rsidP="00BD61DA">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9. Video Editing Content:</w:t>
      </w:r>
      <w:r w:rsidRPr="00F154E0">
        <w:rPr>
          <w:rFonts w:ascii="Segoe UI" w:eastAsia="Times New Roman" w:hAnsi="Segoe UI" w:cs="Segoe UI"/>
          <w:color w:val="212121"/>
          <w:sz w:val="23"/>
          <w:szCs w:val="23"/>
        </w:rPr>
        <w:br/>
        <w:t>• Please ensure that the Narration should start After the Main Title Card i.e., 00.10</w:t>
      </w:r>
      <w:r w:rsidRPr="00F154E0">
        <w:rPr>
          <w:rFonts w:ascii="Segoe UI" w:eastAsia="Times New Roman" w:hAnsi="Segoe UI" w:cs="Segoe UI"/>
          <w:color w:val="212121"/>
          <w:sz w:val="23"/>
          <w:szCs w:val="23"/>
        </w:rPr>
        <w:br/>
        <w:t>• 10:03 The section after the Results is another protocol section ("Post-Scan Recovery: Atipamezole Injection") This post-scan recovery section should be moved to before the Representative Results section, per our video format criteria.</w:t>
      </w:r>
      <w:r w:rsidRPr="00F154E0">
        <w:rPr>
          <w:rFonts w:ascii="Segoe UI" w:eastAsia="Times New Roman" w:hAnsi="Segoe UI" w:cs="Segoe UI"/>
          <w:color w:val="212121"/>
          <w:sz w:val="23"/>
          <w:szCs w:val="23"/>
        </w:rPr>
        <w:br/>
        <w:t>• 00:14 - 00:38 The segments with vertical video are not ideal for JoVE videos, we recommend you reshoot this segment in landscape mode.</w:t>
      </w:r>
    </w:p>
    <w:p w14:paraId="64BFE533" w14:textId="77777777" w:rsidR="00BD61DA" w:rsidRDefault="00BD61DA" w:rsidP="00BD61DA">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Narration has been re-recorded to begin after the main title card. </w:t>
      </w:r>
    </w:p>
    <w:p w14:paraId="30C8D0C9" w14:textId="4A257CB6" w:rsidR="00BD61DA" w:rsidRDefault="00BD61DA"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The results section has been moved to after recovery. </w:t>
      </w:r>
    </w:p>
    <w:p w14:paraId="22FE8125" w14:textId="77777777" w:rsidR="00BD61DA" w:rsidRDefault="00BD61DA" w:rsidP="00BD61DA">
      <w:pPr>
        <w:shd w:val="clear" w:color="auto" w:fill="FFFFFF"/>
        <w:spacing w:before="240" w:line="240" w:lineRule="auto"/>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The vertical segments have been re-shot.</w:t>
      </w:r>
    </w:p>
    <w:p w14:paraId="18AD1EEB" w14:textId="77777777" w:rsidR="00BD61DA" w:rsidRDefault="00F154E0" w:rsidP="00BD61DA">
      <w:pPr>
        <w:shd w:val="clear" w:color="auto" w:fill="FFFFFF"/>
        <w:spacing w:before="240" w:line="240" w:lineRule="auto"/>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t>10. Audio Editing and Pacing:</w:t>
      </w:r>
      <w:r w:rsidRPr="00F154E0">
        <w:rPr>
          <w:rFonts w:ascii="Segoe UI" w:eastAsia="Times New Roman" w:hAnsi="Segoe UI" w:cs="Segoe UI"/>
          <w:color w:val="212121"/>
          <w:sz w:val="23"/>
          <w:szCs w:val="23"/>
        </w:rPr>
        <w:br/>
        <w:t>• Audio Levels are quite Low and not Balanced. Please ensure audio level peaks average around -9 dB.</w:t>
      </w:r>
    </w:p>
    <w:p w14:paraId="11443973" w14:textId="77777777" w:rsidR="00126301" w:rsidRDefault="00BD61DA" w:rsidP="00BD61DA">
      <w:pPr>
        <w:shd w:val="clear" w:color="auto" w:fill="FFFFFF"/>
        <w:spacing w:before="240" w:line="240" w:lineRule="auto"/>
        <w:ind w:firstLine="720"/>
        <w:rPr>
          <w:rFonts w:ascii="Segoe UI" w:eastAsia="Times New Roman" w:hAnsi="Segoe UI" w:cs="Segoe UI"/>
          <w:b/>
          <w:bCs/>
          <w:color w:val="212121"/>
          <w:sz w:val="23"/>
          <w:szCs w:val="23"/>
        </w:rPr>
      </w:pPr>
      <w:r>
        <w:rPr>
          <w:rFonts w:ascii="Segoe UI" w:eastAsia="Times New Roman" w:hAnsi="Segoe UI" w:cs="Segoe UI"/>
          <w:color w:val="212121"/>
          <w:sz w:val="23"/>
          <w:szCs w:val="23"/>
        </w:rPr>
        <w:lastRenderedPageBreak/>
        <w:t xml:space="preserve">We have re-recorded the audio and </w:t>
      </w:r>
      <w:r w:rsidR="007A09AE">
        <w:rPr>
          <w:rFonts w:ascii="Segoe UI" w:eastAsia="Times New Roman" w:hAnsi="Segoe UI" w:cs="Segoe UI"/>
          <w:color w:val="212121"/>
          <w:sz w:val="23"/>
          <w:szCs w:val="23"/>
        </w:rPr>
        <w:t>made</w:t>
      </w:r>
      <w:r>
        <w:rPr>
          <w:rFonts w:ascii="Segoe UI" w:eastAsia="Times New Roman" w:hAnsi="Segoe UI" w:cs="Segoe UI"/>
          <w:color w:val="212121"/>
          <w:sz w:val="23"/>
          <w:szCs w:val="23"/>
        </w:rPr>
        <w:t xml:space="preserve"> it more balanced.</w:t>
      </w:r>
      <w:r w:rsidR="00F154E0" w:rsidRPr="00F154E0">
        <w:rPr>
          <w:rFonts w:ascii="Segoe UI" w:eastAsia="Times New Roman" w:hAnsi="Segoe UI" w:cs="Segoe UI"/>
          <w:color w:val="212121"/>
          <w:sz w:val="23"/>
          <w:szCs w:val="23"/>
        </w:rPr>
        <w:br/>
      </w:r>
      <w:r w:rsidR="00F154E0" w:rsidRPr="00F154E0">
        <w:rPr>
          <w:rFonts w:ascii="Segoe UI" w:eastAsia="Times New Roman" w:hAnsi="Segoe UI" w:cs="Segoe UI"/>
          <w:color w:val="212121"/>
          <w:sz w:val="23"/>
          <w:szCs w:val="23"/>
        </w:rPr>
        <w:br/>
        <w:t>Once done please ensure that the video is no more than 15 min in length. Please upload the high resolution video to </w:t>
      </w:r>
      <w:hyperlink r:id="rId6" w:tgtFrame="_blank" w:history="1">
        <w:r w:rsidR="00F154E0" w:rsidRPr="00F154E0">
          <w:rPr>
            <w:rFonts w:ascii="Segoe UI" w:eastAsia="Times New Roman" w:hAnsi="Segoe UI" w:cs="Segoe UI"/>
            <w:color w:val="0000FF"/>
            <w:sz w:val="23"/>
            <w:szCs w:val="23"/>
            <w:u w:val="single"/>
          </w:rPr>
          <w:t>https://www.dropbox.com/request/o6bpZAzqXYysZ0ZbnA51?oref=e</w:t>
        </w:r>
      </w:hyperlink>
      <w:r w:rsidR="00F154E0" w:rsidRPr="00F154E0">
        <w:rPr>
          <w:rFonts w:ascii="Segoe UI" w:eastAsia="Times New Roman" w:hAnsi="Segoe UI" w:cs="Segoe UI"/>
          <w:color w:val="212121"/>
          <w:sz w:val="23"/>
          <w:szCs w:val="23"/>
        </w:rPr>
        <w:br/>
      </w:r>
      <w:r w:rsidR="00F154E0" w:rsidRPr="00F154E0">
        <w:rPr>
          <w:rFonts w:ascii="Segoe UI" w:eastAsia="Times New Roman" w:hAnsi="Segoe UI" w:cs="Segoe UI"/>
          <w:color w:val="212121"/>
          <w:sz w:val="23"/>
          <w:szCs w:val="23"/>
        </w:rPr>
        <w:br/>
      </w:r>
      <w:r w:rsidR="00F154E0" w:rsidRPr="00F154E0">
        <w:rPr>
          <w:rFonts w:ascii="Segoe UI" w:eastAsia="Times New Roman" w:hAnsi="Segoe UI" w:cs="Segoe UI"/>
          <w:b/>
          <w:bCs/>
          <w:color w:val="212121"/>
          <w:sz w:val="23"/>
          <w:szCs w:val="23"/>
        </w:rPr>
        <w:t>Reviewers' comments:</w:t>
      </w:r>
    </w:p>
    <w:p w14:paraId="4487D2DF" w14:textId="0A1CE32F" w:rsidR="00BD61DA" w:rsidRDefault="00F154E0" w:rsidP="00BD61DA">
      <w:pPr>
        <w:shd w:val="clear" w:color="auto" w:fill="FFFFFF"/>
        <w:spacing w:before="240" w:line="240" w:lineRule="auto"/>
        <w:ind w:firstLine="720"/>
        <w:rPr>
          <w:rFonts w:ascii="Segoe UI" w:eastAsia="Times New Roman" w:hAnsi="Segoe UI" w:cs="Segoe UI"/>
          <w:color w:val="212121"/>
          <w:sz w:val="23"/>
          <w:szCs w:val="23"/>
        </w:rPr>
      </w:pPr>
      <w:r w:rsidRPr="00F154E0">
        <w:rPr>
          <w:rFonts w:ascii="Segoe UI" w:eastAsia="Times New Roman" w:hAnsi="Segoe UI" w:cs="Segoe UI"/>
          <w:color w:val="212121"/>
          <w:sz w:val="23"/>
          <w:szCs w:val="23"/>
        </w:rPr>
        <w:br/>
      </w:r>
      <w:r w:rsidRPr="00F154E0">
        <w:rPr>
          <w:rFonts w:ascii="Segoe UI" w:eastAsia="Times New Roman" w:hAnsi="Segoe UI" w:cs="Segoe UI"/>
          <w:b/>
          <w:bCs/>
          <w:color w:val="212121"/>
          <w:sz w:val="23"/>
          <w:szCs w:val="23"/>
        </w:rPr>
        <w:t>Reviewer #1:</w:t>
      </w:r>
      <w:r w:rsidRPr="00F154E0">
        <w:rPr>
          <w:rFonts w:ascii="Segoe UI" w:eastAsia="Times New Roman" w:hAnsi="Segoe UI" w:cs="Segoe UI"/>
          <w:color w:val="212121"/>
          <w:sz w:val="23"/>
          <w:szCs w:val="23"/>
        </w:rPr>
        <w:br/>
        <w:t>Manuscript Summary:</w:t>
      </w:r>
      <w:r w:rsidRPr="00F154E0">
        <w:rPr>
          <w:rFonts w:ascii="Segoe UI" w:eastAsia="Times New Roman" w:hAnsi="Segoe UI" w:cs="Segoe UI"/>
          <w:color w:val="212121"/>
          <w:sz w:val="23"/>
          <w:szCs w:val="23"/>
        </w:rPr>
        <w:br/>
        <w:t>The article describes a protocol to record long duration and stable fmri of rats under anesthesia with a mixture of isoflurane and intravenous infusion of dexmedetomidine.</w:t>
      </w:r>
      <w:r w:rsidRPr="00F154E0">
        <w:rPr>
          <w:rFonts w:ascii="Segoe UI" w:eastAsia="Times New Roman" w:hAnsi="Segoe UI" w:cs="Segoe UI"/>
          <w:color w:val="212121"/>
          <w:sz w:val="23"/>
          <w:szCs w:val="23"/>
        </w:rPr>
        <w:br/>
        <w:t>A processing of data is also proposed with different free softwares commonly used by the MRI community.</w:t>
      </w:r>
      <w:r w:rsidRPr="00F154E0">
        <w:rPr>
          <w:rFonts w:ascii="Segoe UI" w:eastAsia="Times New Roman" w:hAnsi="Segoe UI" w:cs="Segoe UI"/>
          <w:color w:val="212121"/>
          <w:sz w:val="23"/>
          <w:szCs w:val="23"/>
        </w:rPr>
        <w:br/>
        <w:t>The article is well written, descriptions of operations are clear and references are good.</w:t>
      </w:r>
      <w:r w:rsidRPr="00F154E0">
        <w:rPr>
          <w:rFonts w:ascii="Segoe UI" w:eastAsia="Times New Roman" w:hAnsi="Segoe UI" w:cs="Segoe UI"/>
          <w:color w:val="212121"/>
          <w:sz w:val="23"/>
          <w:szCs w:val="23"/>
        </w:rPr>
        <w:br/>
        <w:t>I really appreciate the reading - and acknowledgments.</w:t>
      </w:r>
      <w:r w:rsidRPr="00F154E0">
        <w:rPr>
          <w:rFonts w:ascii="Segoe UI" w:eastAsia="Times New Roman" w:hAnsi="Segoe UI" w:cs="Segoe UI"/>
          <w:color w:val="212121"/>
          <w:sz w:val="23"/>
          <w:szCs w:val="23"/>
        </w:rPr>
        <w:br/>
        <w:t>I have no comment.</w:t>
      </w:r>
    </w:p>
    <w:p w14:paraId="29B18304" w14:textId="77777777" w:rsidR="00BD61DA" w:rsidRDefault="00BD61DA" w:rsidP="00BD61DA">
      <w:pPr>
        <w:shd w:val="clear" w:color="auto" w:fill="FFFFFF"/>
        <w:spacing w:before="240" w:line="240" w:lineRule="auto"/>
        <w:ind w:left="720"/>
        <w:rPr>
          <w:rFonts w:ascii="Segoe UI" w:eastAsia="Times New Roman" w:hAnsi="Segoe UI" w:cs="Segoe UI"/>
          <w:color w:val="212121"/>
          <w:sz w:val="23"/>
          <w:szCs w:val="23"/>
        </w:rPr>
      </w:pPr>
      <w:r>
        <w:rPr>
          <w:rFonts w:ascii="Segoe UI" w:eastAsia="Times New Roman" w:hAnsi="Segoe UI" w:cs="Segoe UI"/>
          <w:color w:val="212121"/>
          <w:sz w:val="23"/>
          <w:szCs w:val="23"/>
        </w:rPr>
        <w:t>We appreciate the reviewer’s comments and thoughts.</w:t>
      </w:r>
      <w:r>
        <w:rPr>
          <w:rFonts w:ascii="Segoe UI" w:eastAsia="Times New Roman" w:hAnsi="Segoe UI" w:cs="Segoe UI"/>
          <w:color w:val="212121"/>
          <w:sz w:val="23"/>
          <w:szCs w:val="23"/>
        </w:rPr>
        <w:br/>
      </w:r>
    </w:p>
    <w:p w14:paraId="19FBE74E" w14:textId="77777777" w:rsidR="00907760" w:rsidRDefault="00F154E0" w:rsidP="0032137B">
      <w:pPr>
        <w:shd w:val="clear" w:color="auto" w:fill="FFFFFF"/>
        <w:rPr>
          <w:rFonts w:ascii="Segoe UI" w:eastAsia="Times New Roman" w:hAnsi="Segoe UI" w:cs="Segoe UI"/>
          <w:color w:val="212121"/>
          <w:sz w:val="23"/>
          <w:szCs w:val="23"/>
        </w:rPr>
      </w:pPr>
      <w:r w:rsidRPr="00F154E0">
        <w:rPr>
          <w:rFonts w:ascii="Segoe UI" w:eastAsia="Times New Roman" w:hAnsi="Segoe UI" w:cs="Segoe UI"/>
          <w:b/>
          <w:bCs/>
          <w:color w:val="212121"/>
          <w:sz w:val="23"/>
          <w:szCs w:val="23"/>
        </w:rPr>
        <w:t>Reviewer #2:</w:t>
      </w:r>
      <w:r w:rsidRPr="00F154E0">
        <w:rPr>
          <w:rFonts w:ascii="Segoe UI" w:eastAsia="Times New Roman" w:hAnsi="Segoe UI" w:cs="Segoe UI"/>
          <w:color w:val="212121"/>
          <w:sz w:val="23"/>
          <w:szCs w:val="23"/>
        </w:rPr>
        <w:br/>
        <w:t>Manuscript Summary:</w:t>
      </w:r>
      <w:r w:rsidRPr="00F154E0">
        <w:rPr>
          <w:rFonts w:ascii="Segoe UI" w:eastAsia="Times New Roman" w:hAnsi="Segoe UI" w:cs="Segoe UI"/>
          <w:color w:val="212121"/>
          <w:sz w:val="23"/>
          <w:szCs w:val="23"/>
        </w:rPr>
        <w:br/>
        <w:t>The article and video present and very thorough and well described protocol for carrying out resting fMRI sanning and analysis on rats. The article is very well written and the video has excellent attention to detail and is of very high quality. I have only minor comments:</w:t>
      </w:r>
      <w:r w:rsidRPr="00F154E0">
        <w:rPr>
          <w:rFonts w:ascii="Segoe UI" w:eastAsia="Times New Roman" w:hAnsi="Segoe UI" w:cs="Segoe UI"/>
          <w:color w:val="212121"/>
          <w:sz w:val="23"/>
          <w:szCs w:val="23"/>
        </w:rPr>
        <w:br/>
      </w:r>
      <w:r w:rsidRPr="00F154E0">
        <w:rPr>
          <w:rFonts w:ascii="Segoe UI" w:eastAsia="Times New Roman" w:hAnsi="Segoe UI" w:cs="Segoe UI"/>
          <w:color w:val="212121"/>
          <w:sz w:val="23"/>
          <w:szCs w:val="23"/>
        </w:rPr>
        <w:br/>
      </w:r>
      <w:r w:rsidR="0032137B" w:rsidRPr="0032137B">
        <w:rPr>
          <w:rFonts w:ascii="Segoe UI" w:eastAsia="Times New Roman" w:hAnsi="Segoe UI" w:cs="Segoe UI"/>
          <w:color w:val="212121"/>
          <w:sz w:val="23"/>
          <w:szCs w:val="23"/>
        </w:rPr>
        <w:t>Line 254 - "Previous studies have suggested 6 min is sufficient to produce functional connectivity networks" Please include references. The rs-fMRI scan time is not long enough in current standard, which would affect the reliability of the results (DOI: 10.1016/j.neuroimage.2013.05.099).</w:t>
      </w:r>
    </w:p>
    <w:p w14:paraId="6FE54D4F" w14:textId="1EFE068D" w:rsidR="00907760" w:rsidRPr="00907760" w:rsidRDefault="00907760" w:rsidP="00907760">
      <w:pPr>
        <w:shd w:val="clear" w:color="auto" w:fill="FFFFFF"/>
        <w:ind w:left="720"/>
        <w:rPr>
          <w:rFonts w:ascii="Segoe UI" w:eastAsia="Times New Roman" w:hAnsi="Segoe UI" w:cs="Segoe UI"/>
          <w:color w:val="212121"/>
          <w:sz w:val="23"/>
          <w:szCs w:val="23"/>
        </w:rPr>
      </w:pPr>
      <w:r w:rsidRPr="00907760">
        <w:rPr>
          <w:rFonts w:ascii="Segoe UI" w:eastAsia="Times New Roman" w:hAnsi="Segoe UI" w:cs="Segoe UI"/>
          <w:color w:val="212121"/>
          <w:sz w:val="23"/>
          <w:szCs w:val="23"/>
        </w:rPr>
        <w:t xml:space="preserve">The scan duration necessary for fMRI activation detection is a function of effect size, spatial signal-to-noise ratio (SNR) and temporal SNR, as shown previously by Murphy et al.  [1]. The use of </w:t>
      </w:r>
      <w:r w:rsidR="00F05C68">
        <w:rPr>
          <w:rFonts w:ascii="Segoe UI" w:eastAsia="Times New Roman" w:hAnsi="Segoe UI" w:cs="Segoe UI"/>
          <w:color w:val="212121"/>
          <w:sz w:val="23"/>
          <w:szCs w:val="23"/>
        </w:rPr>
        <w:t xml:space="preserve">a </w:t>
      </w:r>
      <w:r w:rsidRPr="00907760">
        <w:rPr>
          <w:rFonts w:ascii="Segoe UI" w:eastAsia="Times New Roman" w:hAnsi="Segoe UI" w:cs="Segoe UI"/>
          <w:color w:val="212121"/>
          <w:sz w:val="23"/>
          <w:szCs w:val="23"/>
        </w:rPr>
        <w:t>small surface coil and high magnetic field (9.4T) substantially enhances SNR and BOLD sensitivity. We previously empirically showed that a singl</w:t>
      </w:r>
      <w:r w:rsidR="00F05C68">
        <w:rPr>
          <w:rFonts w:ascii="Segoe UI" w:eastAsia="Times New Roman" w:hAnsi="Segoe UI" w:cs="Segoe UI"/>
          <w:color w:val="212121"/>
          <w:sz w:val="23"/>
          <w:szCs w:val="23"/>
        </w:rPr>
        <w:t>e 6-min scan can detect resting-</w:t>
      </w:r>
      <w:r w:rsidRPr="00907760">
        <w:rPr>
          <w:rFonts w:ascii="Segoe UI" w:eastAsia="Times New Roman" w:hAnsi="Segoe UI" w:cs="Segoe UI"/>
          <w:color w:val="212121"/>
          <w:sz w:val="23"/>
          <w:szCs w:val="23"/>
        </w:rPr>
        <w:t>state brain networks in rats [2]. Indeed, it has been our experience that if we do not see robust functional connectivity network in a 6-min run, it always indicates that the anesthetized rats are not under an optimal physiological condition</w:t>
      </w:r>
      <w:r w:rsidR="00F05C68">
        <w:rPr>
          <w:rFonts w:ascii="Segoe UI" w:eastAsia="Times New Roman" w:hAnsi="Segoe UI" w:cs="Segoe UI"/>
          <w:color w:val="212121"/>
          <w:sz w:val="23"/>
          <w:szCs w:val="23"/>
        </w:rPr>
        <w:t>s</w:t>
      </w:r>
      <w:r w:rsidRPr="00907760">
        <w:rPr>
          <w:rFonts w:ascii="Segoe UI" w:eastAsia="Times New Roman" w:hAnsi="Segoe UI" w:cs="Segoe UI"/>
          <w:color w:val="212121"/>
          <w:sz w:val="23"/>
          <w:szCs w:val="23"/>
        </w:rPr>
        <w:t xml:space="preserve">. </w:t>
      </w:r>
      <w:r w:rsidR="009863A7">
        <w:rPr>
          <w:rFonts w:ascii="Segoe UI" w:eastAsia="Times New Roman" w:hAnsi="Segoe UI" w:cs="Segoe UI"/>
          <w:color w:val="212121"/>
          <w:sz w:val="23"/>
          <w:szCs w:val="23"/>
        </w:rPr>
        <w:t>However,</w:t>
      </w:r>
      <w:r w:rsidR="009863A7" w:rsidRPr="00907760">
        <w:rPr>
          <w:rFonts w:ascii="Segoe UI" w:eastAsia="Times New Roman" w:hAnsi="Segoe UI" w:cs="Segoe UI"/>
          <w:color w:val="212121"/>
          <w:sz w:val="23"/>
          <w:szCs w:val="23"/>
        </w:rPr>
        <w:t xml:space="preserve"> </w:t>
      </w:r>
      <w:r w:rsidRPr="00907760">
        <w:rPr>
          <w:rFonts w:ascii="Segoe UI" w:eastAsia="Times New Roman" w:hAnsi="Segoe UI" w:cs="Segoe UI"/>
          <w:color w:val="212121"/>
          <w:sz w:val="23"/>
          <w:szCs w:val="23"/>
        </w:rPr>
        <w:t>we always scan multiple runs of resting</w:t>
      </w:r>
      <w:r w:rsidR="00F05C68">
        <w:rPr>
          <w:rFonts w:ascii="Segoe UI" w:eastAsia="Times New Roman" w:hAnsi="Segoe UI" w:cs="Segoe UI"/>
          <w:color w:val="212121"/>
          <w:sz w:val="23"/>
          <w:szCs w:val="23"/>
        </w:rPr>
        <w:t>-</w:t>
      </w:r>
      <w:r w:rsidRPr="00907760">
        <w:rPr>
          <w:rFonts w:ascii="Segoe UI" w:eastAsia="Times New Roman" w:hAnsi="Segoe UI" w:cs="Segoe UI"/>
          <w:color w:val="212121"/>
          <w:sz w:val="23"/>
          <w:szCs w:val="23"/>
        </w:rPr>
        <w:t>state fMRI scans (typically 3-4) for each rat, the</w:t>
      </w:r>
      <w:r w:rsidR="009863A7">
        <w:rPr>
          <w:rFonts w:ascii="Segoe UI" w:eastAsia="Times New Roman" w:hAnsi="Segoe UI" w:cs="Segoe UI"/>
          <w:color w:val="212121"/>
          <w:sz w:val="23"/>
          <w:szCs w:val="23"/>
        </w:rPr>
        <w:t>n</w:t>
      </w:r>
      <w:r w:rsidRPr="00907760">
        <w:rPr>
          <w:rFonts w:ascii="Segoe UI" w:eastAsia="Times New Roman" w:hAnsi="Segoe UI" w:cs="Segoe UI"/>
          <w:color w:val="212121"/>
          <w:sz w:val="23"/>
          <w:szCs w:val="23"/>
        </w:rPr>
        <w:t xml:space="preserve"> average </w:t>
      </w:r>
      <w:r w:rsidRPr="00907760">
        <w:rPr>
          <w:rFonts w:ascii="Segoe UI" w:eastAsia="Times New Roman" w:hAnsi="Segoe UI" w:cs="Segoe UI"/>
          <w:color w:val="212121"/>
          <w:sz w:val="23"/>
          <w:szCs w:val="23"/>
        </w:rPr>
        <w:t xml:space="preserve">the results to derive final </w:t>
      </w:r>
      <w:r w:rsidRPr="00907760">
        <w:rPr>
          <w:rFonts w:ascii="Segoe UI" w:eastAsia="Times New Roman" w:hAnsi="Segoe UI" w:cs="Segoe UI"/>
          <w:color w:val="212121"/>
          <w:sz w:val="23"/>
          <w:szCs w:val="23"/>
        </w:rPr>
        <w:lastRenderedPageBreak/>
        <w:t xml:space="preserve">statistical maps. As the reviewer pointed out, Birn et al. [3] suggested a scan time of 10 min or longer for resting-state network detection in humans. Our approach is consistent with Birn’s findings in this regard. </w:t>
      </w:r>
    </w:p>
    <w:p w14:paraId="4AD3D5D2" w14:textId="77777777" w:rsidR="00907760" w:rsidRPr="00907760" w:rsidRDefault="00907760" w:rsidP="00907760">
      <w:pPr>
        <w:shd w:val="clear" w:color="auto" w:fill="FFFFFF"/>
        <w:ind w:firstLine="720"/>
        <w:rPr>
          <w:rFonts w:ascii="Segoe UI" w:eastAsia="Times New Roman" w:hAnsi="Segoe UI" w:cs="Segoe UI"/>
          <w:color w:val="212121"/>
          <w:sz w:val="23"/>
          <w:szCs w:val="23"/>
        </w:rPr>
      </w:pPr>
      <w:r w:rsidRPr="00907760">
        <w:rPr>
          <w:rFonts w:ascii="Segoe UI" w:eastAsia="Times New Roman" w:hAnsi="Segoe UI" w:cs="Segoe UI"/>
          <w:color w:val="212121"/>
          <w:sz w:val="23"/>
          <w:szCs w:val="23"/>
        </w:rPr>
        <w:t>We have revised the manuscript to further clarif</w:t>
      </w:r>
      <w:r>
        <w:rPr>
          <w:rFonts w:ascii="Segoe UI" w:eastAsia="Times New Roman" w:hAnsi="Segoe UI" w:cs="Segoe UI"/>
          <w:color w:val="212121"/>
          <w:sz w:val="23"/>
          <w:szCs w:val="23"/>
        </w:rPr>
        <w:t xml:space="preserve">y this. </w:t>
      </w:r>
    </w:p>
    <w:p w14:paraId="3BBEB886" w14:textId="77777777" w:rsidR="00907760" w:rsidRPr="00907760" w:rsidRDefault="00907760" w:rsidP="00907760">
      <w:pPr>
        <w:shd w:val="clear" w:color="auto" w:fill="FFFFFF"/>
        <w:ind w:left="720"/>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[1] </w:t>
      </w:r>
      <w:r w:rsidRPr="00907760">
        <w:rPr>
          <w:rFonts w:ascii="Segoe UI" w:eastAsia="Times New Roman" w:hAnsi="Segoe UI" w:cs="Segoe UI"/>
          <w:color w:val="212121"/>
          <w:sz w:val="23"/>
          <w:szCs w:val="23"/>
        </w:rPr>
        <w:t>Murphy K, Bodurka J, Bandettini PA. How long to scan? The relationship between fMRI temporal signal to noise and necessary scan duration. Neuroimage 2007;34:565–74. https://doi.org/10.1016/j.neuroimage.2006.09.032.</w:t>
      </w:r>
    </w:p>
    <w:p w14:paraId="1EB9C15A" w14:textId="77777777" w:rsidR="00907760" w:rsidRPr="00907760" w:rsidRDefault="00907760" w:rsidP="00907760">
      <w:pPr>
        <w:shd w:val="clear" w:color="auto" w:fill="FFFFFF"/>
        <w:ind w:left="720"/>
        <w:rPr>
          <w:rFonts w:ascii="Segoe UI" w:eastAsia="Times New Roman" w:hAnsi="Segoe UI" w:cs="Segoe UI"/>
          <w:color w:val="212121"/>
          <w:sz w:val="23"/>
          <w:szCs w:val="23"/>
        </w:rPr>
      </w:pPr>
      <w:r w:rsidRPr="00907760">
        <w:rPr>
          <w:rFonts w:ascii="Segoe UI" w:eastAsia="Times New Roman" w:hAnsi="Segoe UI" w:cs="Segoe UI"/>
          <w:color w:val="212121"/>
          <w:sz w:val="23"/>
          <w:szCs w:val="23"/>
        </w:rPr>
        <w:t>[2] Lu H, Zou Q, Gu H, Raichle ME, Stein EA, Yang Y. Rat brains also have a default mode network. Proc Natl Acad Sci U S A 2012;109:3979–84. https://doi.org/10.1073/pnas.1200506109.</w:t>
      </w:r>
    </w:p>
    <w:p w14:paraId="573B56E9" w14:textId="77777777" w:rsidR="00907760" w:rsidRDefault="00907760" w:rsidP="00907760">
      <w:pPr>
        <w:shd w:val="clear" w:color="auto" w:fill="FFFFFF"/>
        <w:ind w:left="720"/>
        <w:rPr>
          <w:rFonts w:ascii="Segoe UI" w:eastAsia="Times New Roman" w:hAnsi="Segoe UI" w:cs="Segoe UI"/>
          <w:color w:val="212121"/>
          <w:sz w:val="23"/>
          <w:szCs w:val="23"/>
        </w:rPr>
      </w:pPr>
      <w:r w:rsidRPr="00907760">
        <w:rPr>
          <w:rFonts w:ascii="Segoe UI" w:eastAsia="Times New Roman" w:hAnsi="Segoe UI" w:cs="Segoe UI"/>
          <w:color w:val="212121"/>
          <w:sz w:val="23"/>
          <w:szCs w:val="23"/>
        </w:rPr>
        <w:t xml:space="preserve">[3] Birn RM, Molloy EK, Patriat R, Parker T, Meier TB, Kirk GR, et al. The effect of scan length on the reliability of resting-state fMRI connectivity estimates. Neuroimage 2013;83:550–8. </w:t>
      </w:r>
      <w:hyperlink r:id="rId7" w:history="1">
        <w:r w:rsidRPr="00FF553C">
          <w:rPr>
            <w:rStyle w:val="Hyperlink"/>
            <w:rFonts w:ascii="Segoe UI" w:eastAsia="Times New Roman" w:hAnsi="Segoe UI" w:cs="Segoe UI"/>
            <w:sz w:val="23"/>
            <w:szCs w:val="23"/>
          </w:rPr>
          <w:t>https://doi.org/10.1016/j.neuroimage.2013.05.099</w:t>
        </w:r>
      </w:hyperlink>
      <w:r w:rsidRPr="00907760">
        <w:rPr>
          <w:rFonts w:ascii="Segoe UI" w:eastAsia="Times New Roman" w:hAnsi="Segoe UI" w:cs="Segoe UI"/>
          <w:color w:val="212121"/>
          <w:sz w:val="23"/>
          <w:szCs w:val="23"/>
        </w:rPr>
        <w:t>.</w:t>
      </w:r>
    </w:p>
    <w:p w14:paraId="1A8211D9" w14:textId="77777777" w:rsidR="006B4DDA" w:rsidRDefault="0032137B" w:rsidP="00907760">
      <w:pPr>
        <w:shd w:val="clear" w:color="auto" w:fill="FFFFFF"/>
        <w:rPr>
          <w:rFonts w:ascii="Segoe UI" w:eastAsia="Times New Roman" w:hAnsi="Segoe UI" w:cs="Segoe UI"/>
          <w:color w:val="212121"/>
          <w:sz w:val="23"/>
          <w:szCs w:val="23"/>
        </w:rPr>
      </w:pPr>
      <w:r w:rsidRPr="0032137B">
        <w:rPr>
          <w:rFonts w:ascii="Segoe UI" w:eastAsia="Times New Roman" w:hAnsi="Segoe UI" w:cs="Segoe UI"/>
          <w:color w:val="212121"/>
          <w:sz w:val="23"/>
          <w:szCs w:val="23"/>
        </w:rPr>
        <w:t>Line 279 - Skull-stripping has been specified as the first preprocessing step but scans shown in Figure 6 have not been skull-stripped.</w:t>
      </w:r>
    </w:p>
    <w:p w14:paraId="0AF36636" w14:textId="77777777" w:rsidR="00907760" w:rsidRDefault="006B4DDA" w:rsidP="00907760">
      <w:pPr>
        <w:shd w:val="clear" w:color="auto" w:fill="FFFFFF"/>
        <w:ind w:left="720"/>
        <w:rPr>
          <w:rFonts w:ascii="Segoe UI" w:eastAsia="Times New Roman" w:hAnsi="Segoe UI" w:cs="Segoe UI"/>
          <w:color w:val="212121"/>
          <w:sz w:val="23"/>
          <w:szCs w:val="23"/>
        </w:rPr>
      </w:pPr>
      <w:r>
        <w:rPr>
          <w:rFonts w:ascii="Segoe UI" w:eastAsia="Times New Roman" w:hAnsi="Segoe UI" w:cs="Segoe UI"/>
          <w:color w:val="212121"/>
          <w:sz w:val="23"/>
          <w:szCs w:val="23"/>
        </w:rPr>
        <w:t>Figure 6 is meant to show real-time ICA analysis during the scan. This does not include skull-stripping. We have moved post-processing to the discussion section as it is beyond the scope of the protocol shown.</w:t>
      </w:r>
    </w:p>
    <w:p w14:paraId="36A4D7D2" w14:textId="77777777" w:rsidR="006B4DDA" w:rsidRDefault="0032137B" w:rsidP="00907760">
      <w:pPr>
        <w:shd w:val="clear" w:color="auto" w:fill="FFFFFF"/>
        <w:rPr>
          <w:rFonts w:ascii="Segoe UI" w:eastAsia="Times New Roman" w:hAnsi="Segoe UI" w:cs="Segoe UI"/>
          <w:color w:val="212121"/>
          <w:sz w:val="23"/>
          <w:szCs w:val="23"/>
        </w:rPr>
      </w:pPr>
      <w:r w:rsidRPr="0032137B">
        <w:rPr>
          <w:rFonts w:ascii="Segoe UI" w:eastAsia="Times New Roman" w:hAnsi="Segoe UI" w:cs="Segoe UI"/>
          <w:color w:val="212121"/>
          <w:sz w:val="23"/>
          <w:szCs w:val="23"/>
        </w:rPr>
        <w:t>Line 280 - Individual rs-fMRI data were registered to a common space. Please state whether an atlas or a study-specific population template (n=?) was used as a common space.</w:t>
      </w:r>
    </w:p>
    <w:p w14:paraId="6CF86196" w14:textId="77777777" w:rsidR="00907760" w:rsidRDefault="006B4DDA" w:rsidP="00907760">
      <w:pPr>
        <w:shd w:val="clear" w:color="auto" w:fill="FFFFFF"/>
        <w:ind w:left="720"/>
        <w:rPr>
          <w:rFonts w:ascii="Segoe UI" w:eastAsia="Times New Roman" w:hAnsi="Segoe UI" w:cs="Segoe UI"/>
          <w:color w:val="212121"/>
          <w:sz w:val="23"/>
          <w:szCs w:val="23"/>
        </w:rPr>
      </w:pPr>
      <w:r>
        <w:rPr>
          <w:rFonts w:ascii="Segoe UI" w:eastAsia="Times New Roman" w:hAnsi="Segoe UI" w:cs="Segoe UI"/>
          <w:color w:val="212121"/>
          <w:sz w:val="23"/>
          <w:szCs w:val="23"/>
        </w:rPr>
        <w:t>Similarly, we have moved this section to the discussion section, but have included that we have registered our data to the space of one representative animal.</w:t>
      </w:r>
    </w:p>
    <w:p w14:paraId="0FC4B094" w14:textId="77777777" w:rsidR="006B4DDA" w:rsidRDefault="0032137B" w:rsidP="00907760">
      <w:pPr>
        <w:shd w:val="clear" w:color="auto" w:fill="FFFFFF"/>
        <w:rPr>
          <w:rFonts w:ascii="Segoe UI" w:eastAsia="Times New Roman" w:hAnsi="Segoe UI" w:cs="Segoe UI"/>
          <w:color w:val="212121"/>
          <w:sz w:val="23"/>
          <w:szCs w:val="23"/>
        </w:rPr>
      </w:pPr>
      <w:r w:rsidRPr="0032137B">
        <w:rPr>
          <w:rFonts w:ascii="Segoe UI" w:eastAsia="Times New Roman" w:hAnsi="Segoe UI" w:cs="Segoe UI"/>
          <w:color w:val="212121"/>
          <w:sz w:val="23"/>
          <w:szCs w:val="23"/>
        </w:rPr>
        <w:t>Figure 6 - Please provide the power spectrum of noise/signal components too (</w:t>
      </w:r>
      <w:hyperlink r:id="rId8" w:tgtFrame="_blank" w:history="1">
        <w:r w:rsidRPr="0032137B">
          <w:rPr>
            <w:rFonts w:ascii="Segoe UI" w:eastAsia="Times New Roman" w:hAnsi="Segoe UI" w:cs="Segoe UI"/>
            <w:color w:val="0000FF"/>
            <w:sz w:val="23"/>
            <w:szCs w:val="23"/>
            <w:u w:val="single"/>
          </w:rPr>
          <w:t>https://fsl.fmrib.ox.ac.uk/fslcourse/lectures/practicals/ica/index.html#cleaning</w:t>
        </w:r>
      </w:hyperlink>
      <w:r w:rsidRPr="0032137B">
        <w:rPr>
          <w:rFonts w:ascii="Segoe UI" w:eastAsia="Times New Roman" w:hAnsi="Segoe UI" w:cs="Segoe UI"/>
          <w:color w:val="212121"/>
          <w:sz w:val="23"/>
          <w:szCs w:val="23"/>
        </w:rPr>
        <w:t>).</w:t>
      </w:r>
    </w:p>
    <w:p w14:paraId="07B6E5A0" w14:textId="77777777" w:rsidR="00907760" w:rsidRDefault="006B4DDA" w:rsidP="006B4DDA">
      <w:pPr>
        <w:shd w:val="clear" w:color="auto" w:fill="FFFFFF"/>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 xml:space="preserve">We have provided the power spectrum in both </w:t>
      </w:r>
      <w:r w:rsidR="00907760">
        <w:rPr>
          <w:rFonts w:ascii="Segoe UI" w:eastAsia="Times New Roman" w:hAnsi="Segoe UI" w:cs="Segoe UI"/>
          <w:color w:val="212121"/>
          <w:sz w:val="23"/>
          <w:szCs w:val="23"/>
        </w:rPr>
        <w:t>the manuscript and video</w:t>
      </w:r>
      <w:r>
        <w:rPr>
          <w:rFonts w:ascii="Segoe UI" w:eastAsia="Times New Roman" w:hAnsi="Segoe UI" w:cs="Segoe UI"/>
          <w:color w:val="212121"/>
          <w:sz w:val="23"/>
          <w:szCs w:val="23"/>
        </w:rPr>
        <w:t>.</w:t>
      </w:r>
    </w:p>
    <w:p w14:paraId="0E93E606" w14:textId="77777777" w:rsidR="00907760" w:rsidRDefault="0032137B" w:rsidP="00907760">
      <w:pPr>
        <w:shd w:val="clear" w:color="auto" w:fill="FFFFFF"/>
        <w:rPr>
          <w:rFonts w:ascii="Segoe UI" w:eastAsia="Times New Roman" w:hAnsi="Segoe UI" w:cs="Segoe UI"/>
          <w:color w:val="212121"/>
          <w:sz w:val="23"/>
          <w:szCs w:val="23"/>
        </w:rPr>
      </w:pPr>
      <w:r w:rsidRPr="0032137B">
        <w:rPr>
          <w:rFonts w:ascii="Segoe UI" w:eastAsia="Times New Roman" w:hAnsi="Segoe UI" w:cs="Segoe UI"/>
          <w:color w:val="212121"/>
          <w:sz w:val="23"/>
          <w:szCs w:val="23"/>
        </w:rPr>
        <w:t>Section 6 - Please state versions of the software used. Also, was motion correction (e.g., MCFLIRT in FSL/MELODIC) used? If not, please justify.</w:t>
      </w:r>
    </w:p>
    <w:p w14:paraId="5AEC1ED0" w14:textId="78278413" w:rsidR="00907760" w:rsidRDefault="00907760" w:rsidP="00202136">
      <w:pPr>
        <w:shd w:val="clear" w:color="auto" w:fill="FFFFFF"/>
        <w:ind w:left="720"/>
        <w:rPr>
          <w:rFonts w:ascii="Segoe UI" w:eastAsia="Times New Roman" w:hAnsi="Segoe UI" w:cs="Segoe UI"/>
          <w:color w:val="212121"/>
          <w:sz w:val="23"/>
          <w:szCs w:val="23"/>
        </w:rPr>
      </w:pPr>
      <w:r>
        <w:rPr>
          <w:rFonts w:ascii="Segoe UI" w:eastAsia="Times New Roman" w:hAnsi="Segoe UI" w:cs="Segoe UI"/>
          <w:color w:val="212121"/>
          <w:sz w:val="23"/>
          <w:szCs w:val="23"/>
        </w:rPr>
        <w:t>We have included the versions of the software used in the materials list. We have clarified in the text that as motion correction is so minimal</w:t>
      </w:r>
      <w:r w:rsidR="009863A7">
        <w:rPr>
          <w:rFonts w:ascii="Segoe UI" w:eastAsia="Times New Roman" w:hAnsi="Segoe UI" w:cs="Segoe UI"/>
          <w:color w:val="212121"/>
          <w:sz w:val="23"/>
          <w:szCs w:val="23"/>
        </w:rPr>
        <w:t xml:space="preserve"> due to proper ear bar and bite bar placement</w:t>
      </w:r>
      <w:r>
        <w:rPr>
          <w:rFonts w:ascii="Segoe UI" w:eastAsia="Times New Roman" w:hAnsi="Segoe UI" w:cs="Segoe UI"/>
          <w:color w:val="212121"/>
          <w:sz w:val="23"/>
          <w:szCs w:val="23"/>
        </w:rPr>
        <w:t>, we have not found it to make a difference in our studies.</w:t>
      </w:r>
    </w:p>
    <w:p w14:paraId="2F66F8F7" w14:textId="77777777" w:rsidR="00907760" w:rsidRDefault="0032137B" w:rsidP="00907760">
      <w:pPr>
        <w:shd w:val="clear" w:color="auto" w:fill="FFFFFF"/>
        <w:rPr>
          <w:rFonts w:ascii="Segoe UI" w:eastAsia="Times New Roman" w:hAnsi="Segoe UI" w:cs="Segoe UI"/>
          <w:color w:val="212121"/>
          <w:sz w:val="23"/>
          <w:szCs w:val="23"/>
        </w:rPr>
      </w:pPr>
      <w:r w:rsidRPr="0032137B">
        <w:rPr>
          <w:rFonts w:ascii="Segoe UI" w:eastAsia="Times New Roman" w:hAnsi="Segoe UI" w:cs="Segoe UI"/>
          <w:color w:val="212121"/>
          <w:sz w:val="23"/>
          <w:szCs w:val="23"/>
        </w:rPr>
        <w:t>At the risk of </w:t>
      </w:r>
      <w:r w:rsidRPr="00202136">
        <w:rPr>
          <w:rFonts w:ascii="Segoe UI" w:eastAsia="Times New Roman" w:hAnsi="Segoe UI" w:cs="Segoe UI"/>
          <w:color w:val="212121"/>
          <w:sz w:val="23"/>
          <w:szCs w:val="23"/>
        </w:rPr>
        <w:t>imposing</w:t>
      </w:r>
      <w:r w:rsidRPr="0032137B">
        <w:rPr>
          <w:rFonts w:ascii="Segoe UI" w:eastAsia="Times New Roman" w:hAnsi="Segoe UI" w:cs="Segoe UI"/>
          <w:color w:val="212121"/>
          <w:sz w:val="23"/>
          <w:szCs w:val="23"/>
        </w:rPr>
        <w:t>, additional references that might be useful to cite if the authors wish:</w:t>
      </w:r>
      <w:r w:rsidRPr="0032137B">
        <w:rPr>
          <w:rFonts w:ascii="Segoe UI" w:eastAsia="Times New Roman" w:hAnsi="Segoe UI" w:cs="Segoe UI"/>
          <w:color w:val="212121"/>
          <w:sz w:val="23"/>
          <w:szCs w:val="23"/>
        </w:rPr>
        <w:br/>
        <w:t xml:space="preserve">10.1016/j.neures.2020.05.006 because the article discusses several preprocessing steps and analysis steps that are covered only briefly in the current manuscript. The article also goes </w:t>
      </w:r>
      <w:r w:rsidRPr="0032137B">
        <w:rPr>
          <w:rFonts w:ascii="Segoe UI" w:eastAsia="Times New Roman" w:hAnsi="Segoe UI" w:cs="Segoe UI"/>
          <w:color w:val="212121"/>
          <w:sz w:val="23"/>
          <w:szCs w:val="23"/>
        </w:rPr>
        <w:lastRenderedPageBreak/>
        <w:t>into a bit more detail about regressing out the signal from white matter and ventricles (which is performed in the present manuscript - Line 286-288)</w:t>
      </w:r>
    </w:p>
    <w:p w14:paraId="1C69E8AF" w14:textId="77777777" w:rsidR="00907760" w:rsidRDefault="00907760" w:rsidP="00907760">
      <w:pPr>
        <w:shd w:val="clear" w:color="auto" w:fill="FFFFFF"/>
        <w:ind w:firstLine="720"/>
        <w:rPr>
          <w:rFonts w:ascii="Segoe UI" w:eastAsia="Times New Roman" w:hAnsi="Segoe UI" w:cs="Segoe UI"/>
          <w:color w:val="212121"/>
          <w:sz w:val="23"/>
          <w:szCs w:val="23"/>
        </w:rPr>
      </w:pPr>
      <w:r>
        <w:rPr>
          <w:rFonts w:ascii="Segoe UI" w:eastAsia="Times New Roman" w:hAnsi="Segoe UI" w:cs="Segoe UI"/>
          <w:color w:val="212121"/>
          <w:sz w:val="23"/>
          <w:szCs w:val="23"/>
        </w:rPr>
        <w:t>Thank you, we have included this reference.</w:t>
      </w:r>
    </w:p>
    <w:p w14:paraId="261049F5" w14:textId="77777777" w:rsidR="0032137B" w:rsidRDefault="0032137B" w:rsidP="00907760">
      <w:pPr>
        <w:shd w:val="clear" w:color="auto" w:fill="FFFFFF"/>
        <w:rPr>
          <w:rFonts w:ascii="Segoe UI" w:eastAsia="Times New Roman" w:hAnsi="Segoe UI" w:cs="Segoe UI"/>
          <w:color w:val="212121"/>
          <w:sz w:val="23"/>
          <w:szCs w:val="23"/>
        </w:rPr>
      </w:pPr>
      <w:r w:rsidRPr="0032137B">
        <w:rPr>
          <w:rFonts w:ascii="Segoe UI" w:eastAsia="Times New Roman" w:hAnsi="Segoe UI" w:cs="Segoe UI"/>
          <w:color w:val="212121"/>
          <w:sz w:val="23"/>
          <w:szCs w:val="23"/>
        </w:rPr>
        <w:t>In addition, because anaesthesia is a key issue that the authors emphasize, the article 10.3390/ani10061050 characterises the pharmacokinetics of medetomidine, further supporting the dose that is determined empirically in the present manuscript.</w:t>
      </w:r>
    </w:p>
    <w:p w14:paraId="59F20150" w14:textId="5E243BE5" w:rsidR="00907760" w:rsidRPr="0032137B" w:rsidRDefault="00907760" w:rsidP="00202136">
      <w:pPr>
        <w:shd w:val="clear" w:color="auto" w:fill="FFFFFF"/>
        <w:ind w:left="720"/>
        <w:rPr>
          <w:rFonts w:ascii="Segoe UI" w:eastAsia="Times New Roman" w:hAnsi="Segoe UI" w:cs="Segoe UI"/>
          <w:color w:val="212121"/>
          <w:sz w:val="23"/>
          <w:szCs w:val="23"/>
        </w:rPr>
      </w:pPr>
      <w:r>
        <w:rPr>
          <w:rFonts w:ascii="Segoe UI" w:eastAsia="Times New Roman" w:hAnsi="Segoe UI" w:cs="Segoe UI"/>
          <w:color w:val="212121"/>
          <w:sz w:val="23"/>
          <w:szCs w:val="23"/>
        </w:rPr>
        <w:t>Thank you, we have also included this reference and thank the author for their thorough review and comments.</w:t>
      </w:r>
    </w:p>
    <w:p w14:paraId="34293494" w14:textId="015CAD2C" w:rsidR="00010A26" w:rsidRPr="00126301" w:rsidRDefault="00424014" w:rsidP="00BD61DA">
      <w:pPr>
        <w:shd w:val="clear" w:color="auto" w:fill="FFFFFF"/>
        <w:spacing w:before="240" w:line="240" w:lineRule="auto"/>
        <w:rPr>
          <w:rFonts w:ascii="Segoe UI" w:eastAsia="Times New Roman" w:hAnsi="Segoe UI" w:cs="Segoe UI"/>
          <w:b/>
          <w:color w:val="212121"/>
          <w:sz w:val="23"/>
          <w:szCs w:val="23"/>
        </w:rPr>
      </w:pPr>
      <w:r w:rsidRPr="00126301">
        <w:rPr>
          <w:rFonts w:ascii="Segoe UI" w:eastAsia="Times New Roman" w:hAnsi="Segoe UI" w:cs="Segoe UI"/>
          <w:b/>
          <w:color w:val="212121"/>
          <w:sz w:val="23"/>
          <w:szCs w:val="23"/>
        </w:rPr>
        <w:t>Vet Review</w:t>
      </w:r>
      <w:r w:rsidR="00126301">
        <w:rPr>
          <w:rFonts w:ascii="Segoe UI" w:eastAsia="Times New Roman" w:hAnsi="Segoe UI" w:cs="Segoe UI"/>
          <w:b/>
          <w:color w:val="212121"/>
          <w:sz w:val="23"/>
          <w:szCs w:val="23"/>
        </w:rPr>
        <w:t>:</w:t>
      </w:r>
      <w:bookmarkStart w:id="0" w:name="_GoBack"/>
      <w:bookmarkEnd w:id="0"/>
    </w:p>
    <w:tbl>
      <w:tblPr>
        <w:tblpPr w:leftFromText="180" w:rightFromText="180" w:vertAnchor="page" w:horzAnchor="margin" w:tblpY="9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045"/>
        <w:gridCol w:w="2200"/>
        <w:gridCol w:w="1123"/>
        <w:gridCol w:w="1216"/>
        <w:gridCol w:w="1976"/>
      </w:tblGrid>
      <w:tr w:rsidR="00424014" w:rsidRPr="00A273C1" w14:paraId="76F504BF" w14:textId="77777777" w:rsidTr="00BF6C76">
        <w:tc>
          <w:tcPr>
            <w:tcW w:w="1070" w:type="dxa"/>
          </w:tcPr>
          <w:p w14:paraId="2BD2D56D" w14:textId="77777777" w:rsidR="00424014" w:rsidRPr="00A273C1" w:rsidRDefault="00424014" w:rsidP="00BF6C76">
            <w:pPr>
              <w:rPr>
                <w:b/>
              </w:rPr>
            </w:pPr>
            <w:r w:rsidRPr="00A273C1">
              <w:rPr>
                <w:b/>
              </w:rPr>
              <w:t xml:space="preserve"># </w:t>
            </w:r>
          </w:p>
        </w:tc>
        <w:tc>
          <w:tcPr>
            <w:tcW w:w="1045" w:type="dxa"/>
          </w:tcPr>
          <w:p w14:paraId="52529143" w14:textId="77777777" w:rsidR="00424014" w:rsidRPr="00A273C1" w:rsidRDefault="00424014" w:rsidP="00BF6C76">
            <w:pPr>
              <w:rPr>
                <w:b/>
              </w:rPr>
            </w:pPr>
            <w:r w:rsidRPr="00A273C1">
              <w:rPr>
                <w:b/>
              </w:rPr>
              <w:t>Time in the video</w:t>
            </w:r>
          </w:p>
        </w:tc>
        <w:tc>
          <w:tcPr>
            <w:tcW w:w="2200" w:type="dxa"/>
          </w:tcPr>
          <w:p w14:paraId="449B88F0" w14:textId="77777777" w:rsidR="00424014" w:rsidRPr="00A273C1" w:rsidRDefault="00424014" w:rsidP="00BF6C76">
            <w:pPr>
              <w:rPr>
                <w:b/>
              </w:rPr>
            </w:pPr>
            <w:r w:rsidRPr="00A273C1">
              <w:rPr>
                <w:b/>
              </w:rPr>
              <w:t>comment</w:t>
            </w:r>
          </w:p>
        </w:tc>
        <w:tc>
          <w:tcPr>
            <w:tcW w:w="1123" w:type="dxa"/>
          </w:tcPr>
          <w:p w14:paraId="1DE1319C" w14:textId="77777777" w:rsidR="00424014" w:rsidRPr="00A273C1" w:rsidRDefault="00424014" w:rsidP="00BF6C76">
            <w:pPr>
              <w:rPr>
                <w:b/>
              </w:rPr>
            </w:pPr>
            <w:r w:rsidRPr="00A273C1">
              <w:rPr>
                <w:b/>
              </w:rPr>
              <w:t>Change in video required</w:t>
            </w:r>
          </w:p>
          <w:p w14:paraId="63390004" w14:textId="77777777" w:rsidR="00424014" w:rsidRPr="00A273C1" w:rsidRDefault="00424014" w:rsidP="00BF6C76">
            <w:pPr>
              <w:rPr>
                <w:b/>
              </w:rPr>
            </w:pPr>
            <w:r w:rsidRPr="00A273C1">
              <w:rPr>
                <w:b/>
              </w:rPr>
              <w:t>Yes/No</w:t>
            </w:r>
          </w:p>
        </w:tc>
        <w:tc>
          <w:tcPr>
            <w:tcW w:w="1216" w:type="dxa"/>
          </w:tcPr>
          <w:p w14:paraId="1CC28B32" w14:textId="77777777" w:rsidR="00424014" w:rsidRPr="00A273C1" w:rsidRDefault="00424014" w:rsidP="00BF6C76">
            <w:pPr>
              <w:rPr>
                <w:b/>
              </w:rPr>
            </w:pPr>
            <w:r w:rsidRPr="00A273C1">
              <w:rPr>
                <w:b/>
              </w:rPr>
              <w:t>Change in text is sufficient</w:t>
            </w:r>
          </w:p>
          <w:p w14:paraId="6E62CCA9" w14:textId="77777777" w:rsidR="00424014" w:rsidRPr="00A273C1" w:rsidRDefault="00424014" w:rsidP="00BF6C76">
            <w:pPr>
              <w:rPr>
                <w:b/>
              </w:rPr>
            </w:pPr>
            <w:r w:rsidRPr="00A273C1">
              <w:rPr>
                <w:b/>
              </w:rPr>
              <w:t>Yes/No</w:t>
            </w:r>
          </w:p>
        </w:tc>
        <w:tc>
          <w:tcPr>
            <w:tcW w:w="1976" w:type="dxa"/>
          </w:tcPr>
          <w:p w14:paraId="5F5264E1" w14:textId="77777777" w:rsidR="00424014" w:rsidRPr="00A273C1" w:rsidRDefault="00424014" w:rsidP="00BF6C76">
            <w:pPr>
              <w:rPr>
                <w:b/>
              </w:rPr>
            </w:pPr>
            <w:r w:rsidRPr="00A273C1">
              <w:rPr>
                <w:b/>
              </w:rPr>
              <w:t>Suggested Changes</w:t>
            </w:r>
          </w:p>
        </w:tc>
      </w:tr>
      <w:tr w:rsidR="00424014" w:rsidRPr="00A273C1" w14:paraId="38DD0096" w14:textId="77777777" w:rsidTr="00BF6C76">
        <w:tc>
          <w:tcPr>
            <w:tcW w:w="1070" w:type="dxa"/>
          </w:tcPr>
          <w:p w14:paraId="30C3FAA4" w14:textId="77777777" w:rsidR="00424014" w:rsidRPr="00A273C1" w:rsidRDefault="00424014" w:rsidP="00BF6C76">
            <w:r w:rsidRPr="00A273C1">
              <w:t>Example</w:t>
            </w:r>
          </w:p>
        </w:tc>
        <w:tc>
          <w:tcPr>
            <w:tcW w:w="1045" w:type="dxa"/>
          </w:tcPr>
          <w:p w14:paraId="697324BE" w14:textId="77777777" w:rsidR="00424014" w:rsidRPr="00A273C1" w:rsidRDefault="00424014" w:rsidP="00BF6C76">
            <w:r w:rsidRPr="00A273C1">
              <w:t>2:20 – 2:34</w:t>
            </w:r>
          </w:p>
        </w:tc>
        <w:tc>
          <w:tcPr>
            <w:tcW w:w="2200" w:type="dxa"/>
          </w:tcPr>
          <w:p w14:paraId="01556B96" w14:textId="77777777" w:rsidR="00424014" w:rsidRPr="00A273C1" w:rsidRDefault="00424014" w:rsidP="00BF6C76">
            <w:r w:rsidRPr="00A273C1">
              <w:t>Name of drug used for anesthesia is not mentioned</w:t>
            </w:r>
          </w:p>
        </w:tc>
        <w:tc>
          <w:tcPr>
            <w:tcW w:w="1123" w:type="dxa"/>
          </w:tcPr>
          <w:p w14:paraId="450D15CF" w14:textId="77777777" w:rsidR="00424014" w:rsidRPr="00A273C1" w:rsidRDefault="00424014" w:rsidP="00BF6C76">
            <w:pPr>
              <w:jc w:val="center"/>
            </w:pPr>
            <w:r w:rsidRPr="00A273C1">
              <w:t>No</w:t>
            </w:r>
          </w:p>
        </w:tc>
        <w:tc>
          <w:tcPr>
            <w:tcW w:w="1216" w:type="dxa"/>
          </w:tcPr>
          <w:p w14:paraId="220A8882" w14:textId="77777777" w:rsidR="00424014" w:rsidRPr="00A273C1" w:rsidRDefault="00424014" w:rsidP="00BF6C76">
            <w:pPr>
              <w:jc w:val="center"/>
            </w:pPr>
            <w:r w:rsidRPr="00A273C1">
              <w:t>Yes</w:t>
            </w:r>
          </w:p>
        </w:tc>
        <w:tc>
          <w:tcPr>
            <w:tcW w:w="1976" w:type="dxa"/>
          </w:tcPr>
          <w:p w14:paraId="0923AE29" w14:textId="77777777" w:rsidR="00424014" w:rsidRPr="00A273C1" w:rsidRDefault="00424014" w:rsidP="00BF6C76"/>
        </w:tc>
      </w:tr>
      <w:tr w:rsidR="00424014" w:rsidRPr="00A273C1" w14:paraId="50BD2EA4" w14:textId="77777777" w:rsidTr="00BF6C76">
        <w:tc>
          <w:tcPr>
            <w:tcW w:w="1070" w:type="dxa"/>
          </w:tcPr>
          <w:p w14:paraId="116C3BFC" w14:textId="77777777" w:rsidR="00424014" w:rsidRDefault="00424014" w:rsidP="00BF6C76">
            <w:r>
              <w:t>1</w:t>
            </w:r>
          </w:p>
        </w:tc>
        <w:tc>
          <w:tcPr>
            <w:tcW w:w="1045" w:type="dxa"/>
          </w:tcPr>
          <w:p w14:paraId="0045DC96" w14:textId="77777777" w:rsidR="00424014" w:rsidRDefault="00424014" w:rsidP="00BF6C76">
            <w:r>
              <w:t>1:15-1:28</w:t>
            </w:r>
          </w:p>
        </w:tc>
        <w:tc>
          <w:tcPr>
            <w:tcW w:w="2200" w:type="dxa"/>
          </w:tcPr>
          <w:p w14:paraId="132C1626" w14:textId="77777777" w:rsidR="00424014" w:rsidRDefault="00424014" w:rsidP="00BF6C76">
            <w:r>
              <w:t>I did not see scavenging system to protect the animal user when the induction chamber is open, and the anesthesia machine is on for the nose cone.</w:t>
            </w:r>
          </w:p>
        </w:tc>
        <w:tc>
          <w:tcPr>
            <w:tcW w:w="1123" w:type="dxa"/>
          </w:tcPr>
          <w:p w14:paraId="1D5A775D" w14:textId="77777777" w:rsidR="00424014" w:rsidRDefault="00424014" w:rsidP="00BF6C76">
            <w:pPr>
              <w:jc w:val="center"/>
            </w:pPr>
            <w:r>
              <w:t>Yes</w:t>
            </w:r>
          </w:p>
        </w:tc>
        <w:tc>
          <w:tcPr>
            <w:tcW w:w="1216" w:type="dxa"/>
          </w:tcPr>
          <w:p w14:paraId="32A1FE8A" w14:textId="77777777" w:rsidR="00424014" w:rsidRDefault="00424014" w:rsidP="00BF6C76">
            <w:pPr>
              <w:jc w:val="center"/>
            </w:pPr>
            <w:r>
              <w:t>Yes</w:t>
            </w:r>
          </w:p>
        </w:tc>
        <w:tc>
          <w:tcPr>
            <w:tcW w:w="1976" w:type="dxa"/>
          </w:tcPr>
          <w:p w14:paraId="47FBEADA" w14:textId="187B6EFA" w:rsidR="00424014" w:rsidRDefault="00424014" w:rsidP="00BF6C76">
            <w:r>
              <w:t>Scavenging system to protect the animal user needs to be mentioned or shown. Some people work under the hard-ducted hood to protect the researcher.</w:t>
            </w:r>
          </w:p>
          <w:p w14:paraId="266D78BA" w14:textId="77777777" w:rsidR="00424014" w:rsidRDefault="00424014" w:rsidP="00BF6C76">
            <w:r w:rsidRPr="00424014">
              <w:rPr>
                <w:b/>
              </w:rPr>
              <w:t xml:space="preserve">Response: We have clarified this in the audio script and it is noted in Figure 1 of the manuscript. Details of the </w:t>
            </w:r>
            <w:r w:rsidRPr="00424014">
              <w:rPr>
                <w:b/>
              </w:rPr>
              <w:lastRenderedPageBreak/>
              <w:t>purchase of the benchtop scavenging system are included in the materials list</w:t>
            </w:r>
            <w:r>
              <w:t>.</w:t>
            </w:r>
          </w:p>
        </w:tc>
      </w:tr>
      <w:tr w:rsidR="00424014" w:rsidRPr="00A273C1" w14:paraId="5EB39570" w14:textId="77777777" w:rsidTr="00BF6C76">
        <w:tc>
          <w:tcPr>
            <w:tcW w:w="1070" w:type="dxa"/>
          </w:tcPr>
          <w:p w14:paraId="04B336D4" w14:textId="77777777" w:rsidR="00424014" w:rsidRPr="00A273C1" w:rsidRDefault="00424014" w:rsidP="00BF6C76">
            <w:r>
              <w:lastRenderedPageBreak/>
              <w:t>2</w:t>
            </w:r>
          </w:p>
        </w:tc>
        <w:tc>
          <w:tcPr>
            <w:tcW w:w="1045" w:type="dxa"/>
          </w:tcPr>
          <w:p w14:paraId="6A4B100C" w14:textId="77777777" w:rsidR="00424014" w:rsidRDefault="00424014" w:rsidP="00BF6C76">
            <w:r>
              <w:t>1:28</w:t>
            </w:r>
          </w:p>
        </w:tc>
        <w:tc>
          <w:tcPr>
            <w:tcW w:w="2200" w:type="dxa"/>
          </w:tcPr>
          <w:p w14:paraId="5CB37C91" w14:textId="77777777" w:rsidR="00424014" w:rsidRDefault="00424014" w:rsidP="00BF6C76">
            <w:r>
              <w:t>What was the % of isoflurane after the animal is placed in the nose cone? The video mentioned 2.5% for the induction chamber, but not for the nose cone.</w:t>
            </w:r>
          </w:p>
        </w:tc>
        <w:tc>
          <w:tcPr>
            <w:tcW w:w="1123" w:type="dxa"/>
          </w:tcPr>
          <w:p w14:paraId="6CBEA934" w14:textId="77777777" w:rsidR="00424014" w:rsidRDefault="00424014" w:rsidP="00BF6C76">
            <w:pPr>
              <w:jc w:val="center"/>
            </w:pPr>
            <w:r>
              <w:t>No – if the audio script can be changed without changing the video.</w:t>
            </w:r>
          </w:p>
        </w:tc>
        <w:tc>
          <w:tcPr>
            <w:tcW w:w="1216" w:type="dxa"/>
          </w:tcPr>
          <w:p w14:paraId="696E2A9F" w14:textId="77777777" w:rsidR="00424014" w:rsidRDefault="00424014" w:rsidP="00BF6C76">
            <w:pPr>
              <w:jc w:val="center"/>
            </w:pPr>
            <w:r>
              <w:t>Yes</w:t>
            </w:r>
          </w:p>
        </w:tc>
        <w:tc>
          <w:tcPr>
            <w:tcW w:w="1976" w:type="dxa"/>
          </w:tcPr>
          <w:p w14:paraId="426603FB" w14:textId="4F969022" w:rsidR="00424014" w:rsidRPr="00424014" w:rsidRDefault="00424014" w:rsidP="00BF6C76">
            <w:pPr>
              <w:rPr>
                <w:b/>
              </w:rPr>
            </w:pPr>
            <w:r>
              <w:rPr>
                <w:b/>
              </w:rPr>
              <w:t>Response: We have added to the audio script</w:t>
            </w:r>
            <w:r w:rsidR="00202136">
              <w:rPr>
                <w:b/>
              </w:rPr>
              <w:t xml:space="preserve"> and text</w:t>
            </w:r>
            <w:r>
              <w:rPr>
                <w:b/>
              </w:rPr>
              <w:t xml:space="preserve"> that the isoflurane concentration should remain at 2.5% when the animal is placed on the nose cone.</w:t>
            </w:r>
          </w:p>
        </w:tc>
      </w:tr>
      <w:tr w:rsidR="00424014" w:rsidRPr="00A273C1" w14:paraId="118CFD79" w14:textId="77777777" w:rsidTr="00BF6C76">
        <w:tc>
          <w:tcPr>
            <w:tcW w:w="1070" w:type="dxa"/>
          </w:tcPr>
          <w:p w14:paraId="2A78E10D" w14:textId="77777777" w:rsidR="00424014" w:rsidRPr="00A273C1" w:rsidRDefault="00424014" w:rsidP="00BF6C76">
            <w:r>
              <w:t>3</w:t>
            </w:r>
          </w:p>
        </w:tc>
        <w:tc>
          <w:tcPr>
            <w:tcW w:w="1045" w:type="dxa"/>
          </w:tcPr>
          <w:p w14:paraId="7A5E70C2" w14:textId="77777777" w:rsidR="00424014" w:rsidRPr="00A273C1" w:rsidRDefault="00424014" w:rsidP="00BF6C76">
            <w:r>
              <w:t>1:30</w:t>
            </w:r>
          </w:p>
        </w:tc>
        <w:tc>
          <w:tcPr>
            <w:tcW w:w="2200" w:type="dxa"/>
          </w:tcPr>
          <w:p w14:paraId="1418B5CB" w14:textId="77777777" w:rsidR="00424014" w:rsidRDefault="00424014" w:rsidP="00BF6C76">
            <w:bookmarkStart w:id="1" w:name="_Hlk69913471"/>
            <w:r>
              <w:t>Once the rat is anesthetized and transferred from the induction box to the nose cone before shaving the rat, eye lubricating ointment should be placed immediately to prevent dryness of cornea.</w:t>
            </w:r>
          </w:p>
          <w:bookmarkEnd w:id="1"/>
          <w:p w14:paraId="1302F534" w14:textId="77777777" w:rsidR="00424014" w:rsidRPr="00A273C1" w:rsidRDefault="00424014" w:rsidP="00BF6C76"/>
        </w:tc>
        <w:tc>
          <w:tcPr>
            <w:tcW w:w="1123" w:type="dxa"/>
          </w:tcPr>
          <w:p w14:paraId="7385982A" w14:textId="77777777" w:rsidR="00424014" w:rsidRPr="00A273C1" w:rsidRDefault="00424014" w:rsidP="00BF6C76">
            <w:pPr>
              <w:jc w:val="center"/>
            </w:pPr>
            <w:r>
              <w:t>Yes</w:t>
            </w:r>
          </w:p>
        </w:tc>
        <w:tc>
          <w:tcPr>
            <w:tcW w:w="1216" w:type="dxa"/>
          </w:tcPr>
          <w:p w14:paraId="672B8003" w14:textId="77777777" w:rsidR="00424014" w:rsidRPr="00A273C1" w:rsidRDefault="00424014" w:rsidP="00BF6C76">
            <w:pPr>
              <w:jc w:val="center"/>
            </w:pPr>
            <w:r>
              <w:t>Yes/ No – depending on how well the text flows.</w:t>
            </w:r>
          </w:p>
        </w:tc>
        <w:tc>
          <w:tcPr>
            <w:tcW w:w="1976" w:type="dxa"/>
          </w:tcPr>
          <w:p w14:paraId="0ADADD91" w14:textId="77777777" w:rsidR="00424014" w:rsidRDefault="00424014" w:rsidP="00BF6C76">
            <w:r>
              <w:t xml:space="preserve">Suggest putting eye lubricating ointment here. </w:t>
            </w:r>
          </w:p>
          <w:p w14:paraId="0972BB6D" w14:textId="77777777" w:rsidR="00424014" w:rsidRPr="00424014" w:rsidRDefault="00424014" w:rsidP="00BF6C76">
            <w:pPr>
              <w:rPr>
                <w:b/>
              </w:rPr>
            </w:pPr>
            <w:r>
              <w:rPr>
                <w:b/>
              </w:rPr>
              <w:t>Response: We have moved putting lubricating ointment to the eye here, as suggested.</w:t>
            </w:r>
          </w:p>
        </w:tc>
      </w:tr>
      <w:tr w:rsidR="00424014" w:rsidRPr="00A273C1" w14:paraId="6967AA12" w14:textId="77777777" w:rsidTr="00BF6C76">
        <w:tc>
          <w:tcPr>
            <w:tcW w:w="1070" w:type="dxa"/>
          </w:tcPr>
          <w:p w14:paraId="68E4B943" w14:textId="77777777" w:rsidR="00424014" w:rsidRPr="00A273C1" w:rsidRDefault="00424014" w:rsidP="00BF6C76">
            <w:r>
              <w:t>4</w:t>
            </w:r>
          </w:p>
        </w:tc>
        <w:tc>
          <w:tcPr>
            <w:tcW w:w="1045" w:type="dxa"/>
          </w:tcPr>
          <w:p w14:paraId="29A422EC" w14:textId="77777777" w:rsidR="00424014" w:rsidRPr="00A273C1" w:rsidRDefault="00424014" w:rsidP="00BF6C76">
            <w:r>
              <w:t>3:47</w:t>
            </w:r>
          </w:p>
        </w:tc>
        <w:tc>
          <w:tcPr>
            <w:tcW w:w="2200" w:type="dxa"/>
          </w:tcPr>
          <w:p w14:paraId="18DC7A93" w14:textId="77777777" w:rsidR="00424014" w:rsidRPr="00A273C1" w:rsidRDefault="00424014" w:rsidP="00BF6C76">
            <w:r>
              <w:t>It is not clear if lubricant was used for the rectal temperature probe cover. It was not mentioned or showed if the lubricant was used.</w:t>
            </w:r>
          </w:p>
        </w:tc>
        <w:tc>
          <w:tcPr>
            <w:tcW w:w="1123" w:type="dxa"/>
          </w:tcPr>
          <w:p w14:paraId="5D570DC7" w14:textId="77777777" w:rsidR="00424014" w:rsidRPr="00A273C1" w:rsidRDefault="00424014" w:rsidP="00BF6C76">
            <w:r>
              <w:t xml:space="preserve">No – if the audio can be changed to describe lubricant is used for the rectal probe cover without the need </w:t>
            </w:r>
            <w:r>
              <w:lastRenderedPageBreak/>
              <w:t>to change the video.</w:t>
            </w:r>
          </w:p>
        </w:tc>
        <w:tc>
          <w:tcPr>
            <w:tcW w:w="1216" w:type="dxa"/>
          </w:tcPr>
          <w:p w14:paraId="6FB863DB" w14:textId="77777777" w:rsidR="00424014" w:rsidRPr="00A273C1" w:rsidRDefault="00424014" w:rsidP="00BF6C76">
            <w:r>
              <w:lastRenderedPageBreak/>
              <w:t>Yes</w:t>
            </w:r>
          </w:p>
        </w:tc>
        <w:tc>
          <w:tcPr>
            <w:tcW w:w="1976" w:type="dxa"/>
          </w:tcPr>
          <w:p w14:paraId="7BF70680" w14:textId="1575E12E" w:rsidR="00907760" w:rsidRDefault="00424014" w:rsidP="00BF6C76">
            <w:r>
              <w:t>Lubricant (such as KY Jelly) for the rectal temperature probe should be used and mentioned in the video and in the text.</w:t>
            </w:r>
          </w:p>
          <w:p w14:paraId="4EC151B0" w14:textId="77777777" w:rsidR="00907760" w:rsidRPr="00907760" w:rsidRDefault="00907760" w:rsidP="00BF6C76">
            <w:pPr>
              <w:rPr>
                <w:b/>
              </w:rPr>
            </w:pPr>
            <w:r>
              <w:rPr>
                <w:b/>
              </w:rPr>
              <w:t>Response, we have clarified in the audio and the text that the probe cover is pre-lubricated.</w:t>
            </w:r>
          </w:p>
        </w:tc>
      </w:tr>
      <w:tr w:rsidR="00424014" w:rsidRPr="00A273C1" w14:paraId="7F70E3E0" w14:textId="77777777" w:rsidTr="00BF6C76">
        <w:tc>
          <w:tcPr>
            <w:tcW w:w="1070" w:type="dxa"/>
          </w:tcPr>
          <w:p w14:paraId="48F46C46" w14:textId="77777777" w:rsidR="00424014" w:rsidRDefault="00424014" w:rsidP="00BF6C76">
            <w:r>
              <w:lastRenderedPageBreak/>
              <w:t>5</w:t>
            </w:r>
          </w:p>
        </w:tc>
        <w:tc>
          <w:tcPr>
            <w:tcW w:w="1045" w:type="dxa"/>
          </w:tcPr>
          <w:p w14:paraId="63EA9D4F" w14:textId="77777777" w:rsidR="00424014" w:rsidRDefault="00424014" w:rsidP="00BF6C76">
            <w:r>
              <w:t>4:26-4:33</w:t>
            </w:r>
          </w:p>
        </w:tc>
        <w:tc>
          <w:tcPr>
            <w:tcW w:w="2200" w:type="dxa"/>
          </w:tcPr>
          <w:p w14:paraId="3AA1BE69" w14:textId="77777777" w:rsidR="00424014" w:rsidRDefault="00424014" w:rsidP="00BF6C76">
            <w:r>
              <w:t>This is a comment. I have concerns that readers/ viewers may be misled.</w:t>
            </w:r>
          </w:p>
          <w:p w14:paraId="6A128C65" w14:textId="77777777" w:rsidR="00424014" w:rsidRDefault="00424014" w:rsidP="00BF6C76">
            <w:r>
              <w:t xml:space="preserve">It is not required to have an aseptic field for subcutaneous injections as shown in the video. Please be advised alcohol wipe and the motion of wiping shown in the video may only remove the hair and do not create an aseptic field. </w:t>
            </w:r>
          </w:p>
        </w:tc>
        <w:tc>
          <w:tcPr>
            <w:tcW w:w="1123" w:type="dxa"/>
          </w:tcPr>
          <w:p w14:paraId="64A0FF1E" w14:textId="77777777" w:rsidR="00424014" w:rsidRDefault="00424014" w:rsidP="00BF6C76">
            <w:r>
              <w:t>No</w:t>
            </w:r>
          </w:p>
        </w:tc>
        <w:tc>
          <w:tcPr>
            <w:tcW w:w="1216" w:type="dxa"/>
          </w:tcPr>
          <w:p w14:paraId="0F68087B" w14:textId="77777777" w:rsidR="00424014" w:rsidRDefault="00424014" w:rsidP="00BF6C76">
            <w:r>
              <w:t>No</w:t>
            </w:r>
          </w:p>
        </w:tc>
        <w:tc>
          <w:tcPr>
            <w:tcW w:w="1976" w:type="dxa"/>
          </w:tcPr>
          <w:p w14:paraId="71190EAE" w14:textId="59BE1481" w:rsidR="00907760" w:rsidRDefault="00424014" w:rsidP="00BF6C76">
            <w:r>
              <w:t>Readers/ viewers must understand that the purpose of using alcohol wipe and the motion of back and forth wiping is to remove the hair. The purpose is not to create an aseptic field.</w:t>
            </w:r>
          </w:p>
          <w:p w14:paraId="695510C2" w14:textId="77777777" w:rsidR="00907760" w:rsidRPr="00907760" w:rsidRDefault="00907760" w:rsidP="00BF6C76">
            <w:pPr>
              <w:rPr>
                <w:b/>
              </w:rPr>
            </w:pPr>
            <w:r>
              <w:rPr>
                <w:b/>
              </w:rPr>
              <w:t>Response: We have clarified the audio and text to this point.</w:t>
            </w:r>
          </w:p>
        </w:tc>
      </w:tr>
      <w:tr w:rsidR="00424014" w:rsidRPr="00A273C1" w14:paraId="6338CCC7" w14:textId="77777777" w:rsidTr="00BF6C76">
        <w:tc>
          <w:tcPr>
            <w:tcW w:w="1070" w:type="dxa"/>
          </w:tcPr>
          <w:p w14:paraId="28E2FCD1" w14:textId="77777777" w:rsidR="00424014" w:rsidRPr="00A273C1" w:rsidRDefault="00424014" w:rsidP="00BF6C76">
            <w:r>
              <w:t>6</w:t>
            </w:r>
          </w:p>
        </w:tc>
        <w:tc>
          <w:tcPr>
            <w:tcW w:w="1045" w:type="dxa"/>
          </w:tcPr>
          <w:p w14:paraId="27099BE5" w14:textId="77777777" w:rsidR="00424014" w:rsidRPr="00A273C1" w:rsidRDefault="00424014" w:rsidP="00BF6C76">
            <w:r>
              <w:t>5:26</w:t>
            </w:r>
          </w:p>
        </w:tc>
        <w:tc>
          <w:tcPr>
            <w:tcW w:w="2200" w:type="dxa"/>
          </w:tcPr>
          <w:p w14:paraId="36AE5BFC" w14:textId="77777777" w:rsidR="00424014" w:rsidRPr="00A273C1" w:rsidRDefault="00424014" w:rsidP="00BF6C76">
            <w:r>
              <w:t xml:space="preserve">Eye lubricating ointment is placed here (timing is not ideal.) I would suggest the researchers confirm with their institutional attending veterinarian if the eye lubricating ointment should be placed as early as possible. </w:t>
            </w:r>
          </w:p>
        </w:tc>
        <w:tc>
          <w:tcPr>
            <w:tcW w:w="1123" w:type="dxa"/>
          </w:tcPr>
          <w:p w14:paraId="5A0BAA70" w14:textId="77777777" w:rsidR="00424014" w:rsidRPr="00A273C1" w:rsidRDefault="00424014" w:rsidP="00BF6C76">
            <w:r>
              <w:t>Yes</w:t>
            </w:r>
          </w:p>
        </w:tc>
        <w:tc>
          <w:tcPr>
            <w:tcW w:w="1216" w:type="dxa"/>
          </w:tcPr>
          <w:p w14:paraId="0C966701" w14:textId="77777777" w:rsidR="00424014" w:rsidRPr="00A273C1" w:rsidRDefault="00424014" w:rsidP="00BF6C76">
            <w:r>
              <w:t>Yes</w:t>
            </w:r>
          </w:p>
        </w:tc>
        <w:tc>
          <w:tcPr>
            <w:tcW w:w="1976" w:type="dxa"/>
          </w:tcPr>
          <w:p w14:paraId="00FA3C74" w14:textId="77777777" w:rsidR="00424014" w:rsidRDefault="00424014" w:rsidP="00BF6C76">
            <w:r>
              <w:t>Once the rat is anesthetized and transferred from the induction box to the nose cone before hair shaving, eye lubricating ointment should be placed immediately to prevent dryness of cornea.</w:t>
            </w:r>
          </w:p>
          <w:p w14:paraId="1AEDCC44" w14:textId="77777777" w:rsidR="00424014" w:rsidRDefault="00424014" w:rsidP="00BF6C76">
            <w:r>
              <w:t xml:space="preserve">(timing at 1:30). </w:t>
            </w:r>
          </w:p>
          <w:p w14:paraId="40AA8097" w14:textId="75A81E4C" w:rsidR="00907760" w:rsidRDefault="00424014" w:rsidP="00BF6C76">
            <w:r>
              <w:t xml:space="preserve">Ideally, the ointment should be reapply for the length of imaging (5 hours); however, I understand that for this imaging procedure, reapplication of lubricating eye </w:t>
            </w:r>
            <w:r>
              <w:lastRenderedPageBreak/>
              <w:t>ointment is not possible.</w:t>
            </w:r>
          </w:p>
          <w:p w14:paraId="6814060B" w14:textId="77777777" w:rsidR="00907760" w:rsidRPr="00907760" w:rsidRDefault="00907760" w:rsidP="00BF6C76">
            <w:pPr>
              <w:rPr>
                <w:b/>
              </w:rPr>
            </w:pPr>
            <w:r>
              <w:rPr>
                <w:b/>
              </w:rPr>
              <w:t>Response: We have re-shot the video to put lubricating ointment on the eyes at the beginning, as suggested.</w:t>
            </w:r>
          </w:p>
        </w:tc>
      </w:tr>
      <w:tr w:rsidR="00424014" w:rsidRPr="00A273C1" w14:paraId="204D2684" w14:textId="77777777" w:rsidTr="00BF6C76">
        <w:tc>
          <w:tcPr>
            <w:tcW w:w="1070" w:type="dxa"/>
          </w:tcPr>
          <w:p w14:paraId="1514E701" w14:textId="77777777" w:rsidR="00424014" w:rsidRPr="00A273C1" w:rsidRDefault="00424014" w:rsidP="00BF6C76">
            <w:r>
              <w:lastRenderedPageBreak/>
              <w:t>7</w:t>
            </w:r>
          </w:p>
        </w:tc>
        <w:tc>
          <w:tcPr>
            <w:tcW w:w="1045" w:type="dxa"/>
          </w:tcPr>
          <w:p w14:paraId="5DEEDCBD" w14:textId="77777777" w:rsidR="00424014" w:rsidRPr="00A273C1" w:rsidRDefault="00424014" w:rsidP="00BF6C76">
            <w:r>
              <w:t>10:19</w:t>
            </w:r>
          </w:p>
        </w:tc>
        <w:tc>
          <w:tcPr>
            <w:tcW w:w="2200" w:type="dxa"/>
          </w:tcPr>
          <w:p w14:paraId="2F973486" w14:textId="77777777" w:rsidR="00424014" w:rsidRPr="00A273C1" w:rsidRDefault="00424014" w:rsidP="00BF6C76">
            <w:r>
              <w:t>Please confirm the gauge size of the intramuscular injection needle. It appeared too large for the rat in the video.</w:t>
            </w:r>
          </w:p>
        </w:tc>
        <w:tc>
          <w:tcPr>
            <w:tcW w:w="1123" w:type="dxa"/>
          </w:tcPr>
          <w:p w14:paraId="56C6C7CE" w14:textId="77777777" w:rsidR="00424014" w:rsidRPr="00A273C1" w:rsidRDefault="00424014" w:rsidP="00BF6C76">
            <w:r>
              <w:t>Yes - if the needle size needs to be changed.</w:t>
            </w:r>
          </w:p>
        </w:tc>
        <w:tc>
          <w:tcPr>
            <w:tcW w:w="1216" w:type="dxa"/>
          </w:tcPr>
          <w:p w14:paraId="22EBFC7C" w14:textId="77777777" w:rsidR="00424014" w:rsidRPr="00A273C1" w:rsidRDefault="00424014" w:rsidP="00BF6C76">
            <w:r>
              <w:t>No</w:t>
            </w:r>
          </w:p>
        </w:tc>
        <w:tc>
          <w:tcPr>
            <w:tcW w:w="1976" w:type="dxa"/>
          </w:tcPr>
          <w:p w14:paraId="44857334" w14:textId="735DFC9E" w:rsidR="00907760" w:rsidRDefault="00424014" w:rsidP="00BF6C76">
            <w:r>
              <w:t>Recommended needle size should be 25-27 gauge.</w:t>
            </w:r>
          </w:p>
          <w:p w14:paraId="4EA16283" w14:textId="77777777" w:rsidR="00907760" w:rsidRPr="00907760" w:rsidRDefault="00907760" w:rsidP="00BF6C76">
            <w:pPr>
              <w:rPr>
                <w:b/>
              </w:rPr>
            </w:pPr>
            <w:r>
              <w:rPr>
                <w:b/>
              </w:rPr>
              <w:t>Response. The video shows a 25 gauge needle. The audio and the text have been updated to note this.</w:t>
            </w:r>
          </w:p>
        </w:tc>
      </w:tr>
    </w:tbl>
    <w:p w14:paraId="4ACB5125" w14:textId="77777777" w:rsidR="00907760" w:rsidRDefault="00907760" w:rsidP="00424014">
      <w:pPr>
        <w:rPr>
          <w:u w:val="single"/>
        </w:rPr>
      </w:pPr>
    </w:p>
    <w:p w14:paraId="74F4E54F" w14:textId="77777777" w:rsidR="00907760" w:rsidRDefault="00907760" w:rsidP="00424014">
      <w:pPr>
        <w:rPr>
          <w:u w:val="single"/>
        </w:rPr>
      </w:pPr>
    </w:p>
    <w:p w14:paraId="720E04FA" w14:textId="77777777" w:rsidR="00907760" w:rsidRDefault="00907760" w:rsidP="00424014">
      <w:pPr>
        <w:rPr>
          <w:u w:val="single"/>
        </w:rPr>
      </w:pPr>
    </w:p>
    <w:p w14:paraId="1EE1DFA3" w14:textId="77777777" w:rsidR="00907760" w:rsidRDefault="00907760" w:rsidP="00424014">
      <w:pPr>
        <w:rPr>
          <w:u w:val="single"/>
        </w:rPr>
      </w:pPr>
    </w:p>
    <w:p w14:paraId="5A4D2A95" w14:textId="77777777" w:rsidR="00907760" w:rsidRDefault="00907760" w:rsidP="00424014">
      <w:pPr>
        <w:rPr>
          <w:u w:val="single"/>
        </w:rPr>
      </w:pPr>
    </w:p>
    <w:p w14:paraId="5D678313" w14:textId="77777777" w:rsidR="00907760" w:rsidRDefault="00907760" w:rsidP="00424014">
      <w:pPr>
        <w:rPr>
          <w:u w:val="single"/>
        </w:rPr>
      </w:pPr>
    </w:p>
    <w:p w14:paraId="671C4DC9" w14:textId="77777777" w:rsidR="00907760" w:rsidRDefault="00907760" w:rsidP="00424014">
      <w:pPr>
        <w:rPr>
          <w:u w:val="single"/>
        </w:rPr>
      </w:pPr>
    </w:p>
    <w:p w14:paraId="43E108B6" w14:textId="77777777" w:rsidR="00907760" w:rsidRDefault="00907760" w:rsidP="00424014">
      <w:pPr>
        <w:rPr>
          <w:u w:val="single"/>
        </w:rPr>
      </w:pPr>
    </w:p>
    <w:p w14:paraId="2B180F27" w14:textId="77777777" w:rsidR="00907760" w:rsidRDefault="00907760" w:rsidP="00424014">
      <w:pPr>
        <w:rPr>
          <w:u w:val="single"/>
        </w:rPr>
      </w:pPr>
    </w:p>
    <w:p w14:paraId="550A0742" w14:textId="77777777" w:rsidR="00907760" w:rsidRDefault="00907760" w:rsidP="00424014">
      <w:pPr>
        <w:rPr>
          <w:u w:val="single"/>
        </w:rPr>
      </w:pPr>
    </w:p>
    <w:p w14:paraId="7CC562BD" w14:textId="77777777" w:rsidR="00907760" w:rsidRDefault="00907760" w:rsidP="00424014">
      <w:pPr>
        <w:rPr>
          <w:u w:val="single"/>
        </w:rPr>
      </w:pPr>
    </w:p>
    <w:p w14:paraId="3B69DEDA" w14:textId="77777777" w:rsidR="00907760" w:rsidRDefault="00907760" w:rsidP="00424014">
      <w:pPr>
        <w:rPr>
          <w:u w:val="single"/>
        </w:rPr>
      </w:pPr>
    </w:p>
    <w:p w14:paraId="67972424" w14:textId="77777777" w:rsidR="00907760" w:rsidRDefault="00907760" w:rsidP="00424014">
      <w:pPr>
        <w:rPr>
          <w:u w:val="single"/>
        </w:rPr>
      </w:pPr>
    </w:p>
    <w:p w14:paraId="2C5255D7" w14:textId="77777777" w:rsidR="00907760" w:rsidRDefault="00907760" w:rsidP="00424014">
      <w:pPr>
        <w:rPr>
          <w:u w:val="single"/>
        </w:rPr>
      </w:pPr>
    </w:p>
    <w:p w14:paraId="4C475CF2" w14:textId="5F0955C3" w:rsidR="00907760" w:rsidRDefault="00907760" w:rsidP="00424014">
      <w:pPr>
        <w:rPr>
          <w:u w:val="single"/>
        </w:rPr>
      </w:pPr>
    </w:p>
    <w:p w14:paraId="7B7C5737" w14:textId="2A40918F" w:rsidR="00424014" w:rsidRPr="00126301" w:rsidRDefault="00424014" w:rsidP="00424014">
      <w:pPr>
        <w:rPr>
          <w:u w:val="single"/>
        </w:rPr>
      </w:pPr>
      <w:r w:rsidRPr="00424014">
        <w:rPr>
          <w:u w:val="single"/>
        </w:rPr>
        <w:t>For the text,</w:t>
      </w:r>
    </w:p>
    <w:p w14:paraId="6C2AD7AF" w14:textId="77777777" w:rsidR="00424014" w:rsidRDefault="00424014" w:rsidP="00424014">
      <w:r>
        <w:t>Line 119 - Please specify if the PE50 line used for subcutaneous infusion was sterile? Please specify if the subcutaneous fluid solution was sterile. They should be sterile.</w:t>
      </w:r>
    </w:p>
    <w:p w14:paraId="42A13468" w14:textId="77777777" w:rsidR="00424014" w:rsidRDefault="00907760" w:rsidP="00424014">
      <w:r>
        <w:tab/>
        <w:t>We have specified in the text that the PE50 line and subcutaneous fluid solution are sterile.</w:t>
      </w:r>
    </w:p>
    <w:p w14:paraId="3D645FE9" w14:textId="77777777" w:rsidR="00424014" w:rsidRDefault="00424014" w:rsidP="00424014">
      <w:r>
        <w:t>Line 123-125 – It is good that the dose (mg/kg) is described in the text. Please specify the strength of dexmedetomidine after dilution from the stock solution. The final concentration of the diluted dexmedetomidine should be described in the text. It is 0.025 mg/ml.</w:t>
      </w:r>
    </w:p>
    <w:p w14:paraId="4EC03739" w14:textId="77777777" w:rsidR="00424014" w:rsidRDefault="00424014" w:rsidP="00424014">
      <w:r>
        <w:tab/>
        <w:t>We have specified the concentration of the diluted solution.</w:t>
      </w:r>
    </w:p>
    <w:p w14:paraId="3F136DC8" w14:textId="77777777" w:rsidR="00424014" w:rsidRDefault="00424014" w:rsidP="00424014">
      <w:r>
        <w:t>Line 127-128 – Please specify the strength of atipamezole after dilution from the stock solution. The final concentration of the diluted atipamezole should be described in the text. It is 0.05 mg/ml.</w:t>
      </w:r>
    </w:p>
    <w:p w14:paraId="676776F5" w14:textId="77777777" w:rsidR="00424014" w:rsidRDefault="00424014" w:rsidP="00424014">
      <w:r>
        <w:tab/>
        <w:t>We have specified the concentration of the diluted solution.</w:t>
      </w:r>
    </w:p>
    <w:p w14:paraId="074B8507" w14:textId="77777777" w:rsidR="00424014" w:rsidRDefault="00424014" w:rsidP="00424014">
      <w:r>
        <w:t>Line 129 – please specify if the glass bottle used was sterile. It should be sterile.</w:t>
      </w:r>
    </w:p>
    <w:p w14:paraId="773AFFDB" w14:textId="77777777" w:rsidR="00424014" w:rsidRDefault="00424014" w:rsidP="00424014">
      <w:r>
        <w:tab/>
        <w:t>We have specified that a sterile glass bottle was used.</w:t>
      </w:r>
    </w:p>
    <w:p w14:paraId="2D767C1B" w14:textId="77777777" w:rsidR="00424014" w:rsidRDefault="00424014" w:rsidP="00424014">
      <w:r>
        <w:t>Line 149-152 – there is not description or set up of anesthetic scavenging system to protect the researchers/ animal users. It appeared that the animal user was exposed to the inhalant isoflurane when the induction chamber was open and from the nose cone when the anesthetic machine was turned on.</w:t>
      </w:r>
    </w:p>
    <w:p w14:paraId="3583E1EA" w14:textId="77777777" w:rsidR="00424014" w:rsidRDefault="00424014" w:rsidP="00424014">
      <w:pPr>
        <w:ind w:left="720"/>
      </w:pPr>
      <w:r>
        <w:lastRenderedPageBreak/>
        <w:t>We have described the use of the scavenging system and included it on our materials list. The benchtop system actively scavenges waste gases from each of the areas where isoflurane is delivered.</w:t>
      </w:r>
    </w:p>
    <w:p w14:paraId="1F7E9A23" w14:textId="77777777" w:rsidR="00424014" w:rsidRDefault="00424014" w:rsidP="00424014">
      <w:r>
        <w:t>Line 156-157 – please specify the gauge of the needle used for IP injection and describe the location of the IP injection (lower right quadrant of the abdomen as shown in the video).</w:t>
      </w:r>
    </w:p>
    <w:p w14:paraId="56EBF92B" w14:textId="77777777" w:rsidR="00424014" w:rsidRDefault="00424014" w:rsidP="00424014">
      <w:r>
        <w:tab/>
        <w:t>We have specified the gauge of the needle used and described the location of the injection.</w:t>
      </w:r>
    </w:p>
    <w:p w14:paraId="35C2D943" w14:textId="77777777" w:rsidR="00424014" w:rsidRDefault="00424014" w:rsidP="00424014">
      <w:r>
        <w:t>Line 180 -</w:t>
      </w:r>
    </w:p>
    <w:p w14:paraId="0F15B5BC" w14:textId="77777777" w:rsidR="00424014" w:rsidRDefault="00424014" w:rsidP="00424014">
      <w:r>
        <w:t>Rectal probe cover (the same as the video) – please specify if lubricant such as KY jelly was used on the probe cover.</w:t>
      </w:r>
    </w:p>
    <w:p w14:paraId="4EE9B155" w14:textId="77777777" w:rsidR="00424014" w:rsidRDefault="00424014" w:rsidP="00424014">
      <w:r>
        <w:tab/>
        <w:t>We have clarified in the audio and the text that the probe covers come pre-lubricated.</w:t>
      </w:r>
    </w:p>
    <w:p w14:paraId="7644E104" w14:textId="77777777" w:rsidR="00424014" w:rsidRDefault="00424014" w:rsidP="00424014">
      <w:r>
        <w:t>Line 199</w:t>
      </w:r>
    </w:p>
    <w:p w14:paraId="4B79602C" w14:textId="77777777" w:rsidR="00424014" w:rsidRDefault="00424014" w:rsidP="00424014">
      <w:r>
        <w:t>It is not required to have an aseptic field for subcutaneous injections. Please be advised alcohol wipe and the motion of wiping shown (back and forth) in the video may only remove the hair and do NOT create an aseptic field.</w:t>
      </w:r>
    </w:p>
    <w:p w14:paraId="0A6B4C6F" w14:textId="77777777" w:rsidR="00424014" w:rsidRDefault="00424014" w:rsidP="00424014">
      <w:r>
        <w:tab/>
        <w:t>We have clarified in the audio and text the purpose of the alcohol swab.</w:t>
      </w:r>
    </w:p>
    <w:p w14:paraId="515FE6A3" w14:textId="77777777" w:rsidR="00424014" w:rsidRDefault="00424014" w:rsidP="00424014">
      <w:r>
        <w:t>Line 208</w:t>
      </w:r>
    </w:p>
    <w:p w14:paraId="671FCA69" w14:textId="77777777" w:rsidR="00424014" w:rsidRDefault="00424014" w:rsidP="00424014">
      <w:r>
        <w:t>Ideally, eye lubricant should have been placed immediately after the animal was placed on the nose cone before hair shaving. It was not clear why the researcher/ animal user waited until this step to lubricate the eyes. Please specify what was used to lubricate the eyes. Was it artificial tear ointment?</w:t>
      </w:r>
    </w:p>
    <w:p w14:paraId="49A51E1F" w14:textId="77777777" w:rsidR="00424014" w:rsidRDefault="00424014" w:rsidP="00424014">
      <w:pPr>
        <w:ind w:left="720"/>
      </w:pPr>
      <w:r>
        <w:t>We have re-recorded video to show the eye lubrication placed immediately on the animal’s eyes. We have specified the ointment and included it in the materials list.</w:t>
      </w:r>
    </w:p>
    <w:p w14:paraId="5E816E64" w14:textId="77777777" w:rsidR="00424014" w:rsidRDefault="00424014" w:rsidP="00424014">
      <w:r>
        <w:t>Line 272 - 273</w:t>
      </w:r>
    </w:p>
    <w:p w14:paraId="2674D815" w14:textId="77777777" w:rsidR="00424014" w:rsidRDefault="00424014" w:rsidP="00424014">
      <w:r>
        <w:t>It is good that the dose (mg/kg) is described in the text. In addition, please specify the volume of Atipamezole used in parenthesis with the concentration (0.05 mg/ml). Please specify the size of the needle gauge for the IM injection.</w:t>
      </w:r>
    </w:p>
    <w:p w14:paraId="6B926ABA" w14:textId="77777777" w:rsidR="00424014" w:rsidRPr="00424014" w:rsidRDefault="00424014" w:rsidP="00424014">
      <w:pPr>
        <w:ind w:left="720"/>
      </w:pPr>
      <w:r>
        <w:t>We have specified the volume and concentration of atipamezole, as well as the gauge of needle for the IM injection.</w:t>
      </w:r>
    </w:p>
    <w:sectPr w:rsidR="00424014" w:rsidRPr="00424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1D43"/>
    <w:multiLevelType w:val="hybridMultilevel"/>
    <w:tmpl w:val="D674B1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5347E5"/>
    <w:multiLevelType w:val="hybridMultilevel"/>
    <w:tmpl w:val="C4E40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4E0"/>
    <w:rsid w:val="00010A26"/>
    <w:rsid w:val="00126301"/>
    <w:rsid w:val="001815CE"/>
    <w:rsid w:val="00202136"/>
    <w:rsid w:val="00315E17"/>
    <w:rsid w:val="0032137B"/>
    <w:rsid w:val="00424014"/>
    <w:rsid w:val="006B4DDA"/>
    <w:rsid w:val="006E4DFA"/>
    <w:rsid w:val="007A09AE"/>
    <w:rsid w:val="007D10BD"/>
    <w:rsid w:val="00851E49"/>
    <w:rsid w:val="00907760"/>
    <w:rsid w:val="0095305A"/>
    <w:rsid w:val="009863A7"/>
    <w:rsid w:val="00A3646A"/>
    <w:rsid w:val="00BD61DA"/>
    <w:rsid w:val="00C81038"/>
    <w:rsid w:val="00D74183"/>
    <w:rsid w:val="00E933E4"/>
    <w:rsid w:val="00F05C68"/>
    <w:rsid w:val="00F154E0"/>
    <w:rsid w:val="00F9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8E19B"/>
  <w15:chartTrackingRefBased/>
  <w15:docId w15:val="{26D2A5AB-D639-496E-9ABC-1A1C1D9A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4E0"/>
    <w:rPr>
      <w:color w:val="0000FF"/>
      <w:u w:val="single"/>
    </w:rPr>
  </w:style>
  <w:style w:type="character" w:customStyle="1" w:styleId="currenthithighlight">
    <w:name w:val="currenthithighlight"/>
    <w:basedOn w:val="DefaultParagraphFont"/>
    <w:rsid w:val="00F154E0"/>
  </w:style>
  <w:style w:type="paragraph" w:styleId="ListParagraph">
    <w:name w:val="List Paragraph"/>
    <w:basedOn w:val="Normal"/>
    <w:uiPriority w:val="34"/>
    <w:qFormat/>
    <w:rsid w:val="00C81038"/>
    <w:pPr>
      <w:ind w:left="720"/>
      <w:contextualSpacing/>
    </w:pPr>
  </w:style>
  <w:style w:type="character" w:styleId="CommentReference">
    <w:name w:val="annotation reference"/>
    <w:basedOn w:val="DefaultParagraphFont"/>
    <w:uiPriority w:val="99"/>
    <w:semiHidden/>
    <w:unhideWhenUsed/>
    <w:rsid w:val="00A3646A"/>
    <w:rPr>
      <w:sz w:val="16"/>
      <w:szCs w:val="16"/>
    </w:rPr>
  </w:style>
  <w:style w:type="paragraph" w:styleId="CommentText">
    <w:name w:val="annotation text"/>
    <w:basedOn w:val="Normal"/>
    <w:link w:val="CommentTextChar"/>
    <w:uiPriority w:val="99"/>
    <w:semiHidden/>
    <w:unhideWhenUsed/>
    <w:rsid w:val="00A3646A"/>
    <w:pPr>
      <w:spacing w:line="240" w:lineRule="auto"/>
    </w:pPr>
    <w:rPr>
      <w:sz w:val="20"/>
      <w:szCs w:val="20"/>
    </w:rPr>
  </w:style>
  <w:style w:type="character" w:customStyle="1" w:styleId="CommentTextChar">
    <w:name w:val="Comment Text Char"/>
    <w:basedOn w:val="DefaultParagraphFont"/>
    <w:link w:val="CommentText"/>
    <w:uiPriority w:val="99"/>
    <w:semiHidden/>
    <w:rsid w:val="00A3646A"/>
    <w:rPr>
      <w:sz w:val="20"/>
      <w:szCs w:val="20"/>
    </w:rPr>
  </w:style>
  <w:style w:type="paragraph" w:styleId="CommentSubject">
    <w:name w:val="annotation subject"/>
    <w:basedOn w:val="CommentText"/>
    <w:next w:val="CommentText"/>
    <w:link w:val="CommentSubjectChar"/>
    <w:uiPriority w:val="99"/>
    <w:semiHidden/>
    <w:unhideWhenUsed/>
    <w:rsid w:val="00A3646A"/>
    <w:rPr>
      <w:b/>
      <w:bCs/>
    </w:rPr>
  </w:style>
  <w:style w:type="character" w:customStyle="1" w:styleId="CommentSubjectChar">
    <w:name w:val="Comment Subject Char"/>
    <w:basedOn w:val="CommentTextChar"/>
    <w:link w:val="CommentSubject"/>
    <w:uiPriority w:val="99"/>
    <w:semiHidden/>
    <w:rsid w:val="00A3646A"/>
    <w:rPr>
      <w:b/>
      <w:bCs/>
      <w:sz w:val="20"/>
      <w:szCs w:val="20"/>
    </w:rPr>
  </w:style>
  <w:style w:type="paragraph" w:styleId="BalloonText">
    <w:name w:val="Balloon Text"/>
    <w:basedOn w:val="Normal"/>
    <w:link w:val="BalloonTextChar"/>
    <w:uiPriority w:val="99"/>
    <w:semiHidden/>
    <w:unhideWhenUsed/>
    <w:rsid w:val="00A36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08715">
      <w:bodyDiv w:val="1"/>
      <w:marLeft w:val="0"/>
      <w:marRight w:val="0"/>
      <w:marTop w:val="0"/>
      <w:marBottom w:val="0"/>
      <w:divBdr>
        <w:top w:val="none" w:sz="0" w:space="0" w:color="auto"/>
        <w:left w:val="none" w:sz="0" w:space="0" w:color="auto"/>
        <w:bottom w:val="none" w:sz="0" w:space="0" w:color="auto"/>
        <w:right w:val="none" w:sz="0" w:space="0" w:color="auto"/>
      </w:divBdr>
      <w:divsChild>
        <w:div w:id="443496500">
          <w:marLeft w:val="0"/>
          <w:marRight w:val="0"/>
          <w:marTop w:val="280"/>
          <w:marBottom w:val="280"/>
          <w:divBdr>
            <w:top w:val="none" w:sz="0" w:space="0" w:color="auto"/>
            <w:left w:val="none" w:sz="0" w:space="0" w:color="auto"/>
            <w:bottom w:val="none" w:sz="0" w:space="0" w:color="auto"/>
            <w:right w:val="none" w:sz="0" w:space="0" w:color="auto"/>
          </w:divBdr>
        </w:div>
      </w:divsChild>
    </w:div>
    <w:div w:id="761149629">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7">
          <w:marLeft w:val="0"/>
          <w:marRight w:val="0"/>
          <w:marTop w:val="0"/>
          <w:marBottom w:val="0"/>
          <w:divBdr>
            <w:top w:val="none" w:sz="0" w:space="0" w:color="auto"/>
            <w:left w:val="none" w:sz="0" w:space="0" w:color="auto"/>
            <w:bottom w:val="none" w:sz="0" w:space="0" w:color="auto"/>
            <w:right w:val="none" w:sz="0" w:space="0" w:color="auto"/>
          </w:divBdr>
        </w:div>
        <w:div w:id="1247225126">
          <w:marLeft w:val="0"/>
          <w:marRight w:val="0"/>
          <w:marTop w:val="0"/>
          <w:marBottom w:val="0"/>
          <w:divBdr>
            <w:top w:val="none" w:sz="0" w:space="0" w:color="auto"/>
            <w:left w:val="none" w:sz="0" w:space="0" w:color="auto"/>
            <w:bottom w:val="none" w:sz="0" w:space="0" w:color="auto"/>
            <w:right w:val="none" w:sz="0" w:space="0" w:color="auto"/>
          </w:divBdr>
        </w:div>
        <w:div w:id="642612903">
          <w:marLeft w:val="0"/>
          <w:marRight w:val="0"/>
          <w:marTop w:val="0"/>
          <w:marBottom w:val="0"/>
          <w:divBdr>
            <w:top w:val="none" w:sz="0" w:space="0" w:color="auto"/>
            <w:left w:val="none" w:sz="0" w:space="0" w:color="auto"/>
            <w:bottom w:val="none" w:sz="0" w:space="0" w:color="auto"/>
            <w:right w:val="none" w:sz="0" w:space="0" w:color="auto"/>
          </w:divBdr>
        </w:div>
        <w:div w:id="1879317550">
          <w:marLeft w:val="0"/>
          <w:marRight w:val="0"/>
          <w:marTop w:val="0"/>
          <w:marBottom w:val="0"/>
          <w:divBdr>
            <w:top w:val="none" w:sz="0" w:space="0" w:color="auto"/>
            <w:left w:val="none" w:sz="0" w:space="0" w:color="auto"/>
            <w:bottom w:val="none" w:sz="0" w:space="0" w:color="auto"/>
            <w:right w:val="none" w:sz="0" w:space="0" w:color="auto"/>
          </w:divBdr>
        </w:div>
        <w:div w:id="875461546">
          <w:marLeft w:val="0"/>
          <w:marRight w:val="0"/>
          <w:marTop w:val="0"/>
          <w:marBottom w:val="160"/>
          <w:divBdr>
            <w:top w:val="none" w:sz="0" w:space="0" w:color="auto"/>
            <w:left w:val="none" w:sz="0" w:space="0" w:color="auto"/>
            <w:bottom w:val="none" w:sz="0" w:space="0" w:color="auto"/>
            <w:right w:val="none" w:sz="0" w:space="0" w:color="auto"/>
          </w:divBdr>
        </w:div>
        <w:div w:id="1470634966">
          <w:marLeft w:val="0"/>
          <w:marRight w:val="0"/>
          <w:marTop w:val="0"/>
          <w:marBottom w:val="160"/>
          <w:divBdr>
            <w:top w:val="none" w:sz="0" w:space="0" w:color="auto"/>
            <w:left w:val="none" w:sz="0" w:space="0" w:color="auto"/>
            <w:bottom w:val="none" w:sz="0" w:space="0" w:color="auto"/>
            <w:right w:val="none" w:sz="0" w:space="0" w:color="auto"/>
          </w:divBdr>
        </w:div>
        <w:div w:id="1772817897">
          <w:marLeft w:val="0"/>
          <w:marRight w:val="0"/>
          <w:marTop w:val="0"/>
          <w:marBottom w:val="160"/>
          <w:divBdr>
            <w:top w:val="none" w:sz="0" w:space="0" w:color="auto"/>
            <w:left w:val="none" w:sz="0" w:space="0" w:color="auto"/>
            <w:bottom w:val="none" w:sz="0" w:space="0" w:color="auto"/>
            <w:right w:val="none" w:sz="0" w:space="0" w:color="auto"/>
          </w:divBdr>
        </w:div>
      </w:divsChild>
    </w:div>
    <w:div w:id="1091855181">
      <w:bodyDiv w:val="1"/>
      <w:marLeft w:val="0"/>
      <w:marRight w:val="0"/>
      <w:marTop w:val="0"/>
      <w:marBottom w:val="0"/>
      <w:divBdr>
        <w:top w:val="none" w:sz="0" w:space="0" w:color="auto"/>
        <w:left w:val="none" w:sz="0" w:space="0" w:color="auto"/>
        <w:bottom w:val="none" w:sz="0" w:space="0" w:color="auto"/>
        <w:right w:val="none" w:sz="0" w:space="0" w:color="auto"/>
      </w:divBdr>
      <w:divsChild>
        <w:div w:id="1972051942">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sl.fmrib.ox.ac.uk/fslcourse/lectures/practicals/ica/index.html*cleaning__;Iw!!Eh6P0A!H5BCEXe2AL8QBSRE47G3BUB0dFY4zkTqM5OU-tu8KlcdI9ofCNQq_-2Y0f8DmCZC4HUzWDc$" TargetMode="External"/><Relationship Id="rId3" Type="http://schemas.openxmlformats.org/officeDocument/2006/relationships/styles" Target="styles.xml"/><Relationship Id="rId7" Type="http://schemas.openxmlformats.org/officeDocument/2006/relationships/hyperlink" Target="https://doi.org/10.1016/j.neuroimage.2013.05.0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defense.com/v3/__https:/www.dropbox.com/request/o6bpZAzqXYysZ0ZbnA51?oref=e__;!!Eh6P0A!H5BCEXe2AL8QBSRE47G3BUB0dFY4zkTqM5OU-tu8KlcdI9ofCNQq_-2Y0f8DmCZClrc3t3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F1B26-D797-47E4-9B8B-7E53D63C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Dartmouth-Hitchcock</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 Wallin</dc:creator>
  <cp:keywords/>
  <dc:description/>
  <cp:lastModifiedBy>Diana J. Wallin</cp:lastModifiedBy>
  <cp:revision>2</cp:revision>
  <dcterms:created xsi:type="dcterms:W3CDTF">2021-05-21T21:03:00Z</dcterms:created>
  <dcterms:modified xsi:type="dcterms:W3CDTF">2021-05-21T21:03:00Z</dcterms:modified>
</cp:coreProperties>
</file>