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DAB6" w14:textId="6F242C84" w:rsidR="00913435" w:rsidRPr="0003567F" w:rsidRDefault="00913435" w:rsidP="00913435">
      <w:pPr>
        <w:rPr>
          <w:bCs/>
          <w:color w:val="auto"/>
          <w:lang w:val="en-GB"/>
        </w:rPr>
      </w:pPr>
      <w:r w:rsidRPr="0003567F">
        <w:rPr>
          <w:rStyle w:val="Hyperlink"/>
          <w:b/>
          <w:color w:val="auto"/>
          <w:u w:val="none"/>
          <w:lang w:val="en-GB"/>
        </w:rPr>
        <w:t xml:space="preserve">Table </w:t>
      </w:r>
      <w:r w:rsidRPr="0003567F">
        <w:rPr>
          <w:rStyle w:val="Hyperlink"/>
          <w:b/>
          <w:color w:val="auto"/>
          <w:u w:val="none"/>
          <w:lang w:val="de-DE"/>
        </w:rPr>
        <w:fldChar w:fldCharType="begin"/>
      </w:r>
      <w:r w:rsidRPr="0003567F">
        <w:rPr>
          <w:rStyle w:val="Hyperlink"/>
          <w:b/>
          <w:color w:val="auto"/>
          <w:u w:val="none"/>
          <w:lang w:val="en-GB"/>
        </w:rPr>
        <w:instrText xml:space="preserve"> SEQ Tabelle \* ARABIC </w:instrText>
      </w:r>
      <w:r w:rsidRPr="0003567F">
        <w:rPr>
          <w:rStyle w:val="Hyperlink"/>
          <w:b/>
          <w:color w:val="auto"/>
          <w:u w:val="none"/>
          <w:lang w:val="de-DE"/>
        </w:rPr>
        <w:fldChar w:fldCharType="separate"/>
      </w:r>
      <w:r w:rsidRPr="0003567F">
        <w:rPr>
          <w:rStyle w:val="Hyperlink"/>
          <w:b/>
          <w:noProof/>
          <w:color w:val="auto"/>
          <w:u w:val="none"/>
          <w:lang w:val="en-GB"/>
        </w:rPr>
        <w:t>1</w:t>
      </w:r>
      <w:r w:rsidRPr="0003567F">
        <w:rPr>
          <w:rStyle w:val="Hyperlink"/>
          <w:b/>
          <w:color w:val="auto"/>
          <w:u w:val="none"/>
          <w:lang w:val="de-DE"/>
        </w:rPr>
        <w:fldChar w:fldCharType="end"/>
      </w:r>
      <w:r w:rsidRPr="0003567F">
        <w:rPr>
          <w:rStyle w:val="Hyperlink"/>
          <w:b/>
          <w:color w:val="auto"/>
          <w:u w:val="none"/>
          <w:lang w:val="en-GB"/>
        </w:rPr>
        <w:t xml:space="preserve">: </w:t>
      </w:r>
    </w:p>
    <w:p w14:paraId="5CDAE99C" w14:textId="77777777" w:rsidR="00913435" w:rsidRPr="0003567F" w:rsidRDefault="00913435" w:rsidP="00913435">
      <w:pPr>
        <w:rPr>
          <w:rStyle w:val="Hyperlink"/>
          <w:color w:val="auto"/>
          <w:u w:val="none"/>
          <w:lang w:val="en-GB"/>
        </w:rPr>
      </w:pPr>
    </w:p>
    <w:p w14:paraId="5540FBAF" w14:textId="77777777" w:rsidR="00913435" w:rsidRPr="0003567F" w:rsidRDefault="00913435" w:rsidP="00913435">
      <w:pPr>
        <w:rPr>
          <w:rStyle w:val="Hyperlink"/>
          <w:color w:val="auto"/>
          <w:lang w:val="en-GB"/>
        </w:rPr>
      </w:pPr>
    </w:p>
    <w:tbl>
      <w:tblPr>
        <w:tblStyle w:val="TableGrid"/>
        <w:tblW w:w="7941" w:type="dxa"/>
        <w:jc w:val="center"/>
        <w:tblLook w:val="04A0" w:firstRow="1" w:lastRow="0" w:firstColumn="1" w:lastColumn="0" w:noHBand="0" w:noVBand="1"/>
      </w:tblPr>
      <w:tblGrid>
        <w:gridCol w:w="1574"/>
        <w:gridCol w:w="2128"/>
        <w:gridCol w:w="4239"/>
      </w:tblGrid>
      <w:tr w:rsidR="00913435" w:rsidRPr="0003567F" w14:paraId="0A54D065" w14:textId="77777777" w:rsidTr="00AE2F4C">
        <w:trPr>
          <w:trHeight w:val="454"/>
          <w:jc w:val="center"/>
        </w:trPr>
        <w:tc>
          <w:tcPr>
            <w:tcW w:w="1574" w:type="dxa"/>
            <w:vAlign w:val="center"/>
          </w:tcPr>
          <w:p w14:paraId="390445A3" w14:textId="77777777" w:rsidR="00913435" w:rsidRPr="0003567F" w:rsidRDefault="00913435" w:rsidP="00AE2F4C">
            <w:pPr>
              <w:spacing w:before="120" w:after="120"/>
              <w:jc w:val="center"/>
              <w:rPr>
                <w:b/>
              </w:rPr>
            </w:pPr>
            <w:r w:rsidRPr="0003567F">
              <w:rPr>
                <w:b/>
              </w:rPr>
              <w:t>Age group</w:t>
            </w:r>
          </w:p>
        </w:tc>
        <w:tc>
          <w:tcPr>
            <w:tcW w:w="2128" w:type="dxa"/>
            <w:vAlign w:val="center"/>
          </w:tcPr>
          <w:p w14:paraId="73F0489E" w14:textId="77777777" w:rsidR="00913435" w:rsidRPr="0003567F" w:rsidRDefault="00913435" w:rsidP="00AE2F4C">
            <w:pPr>
              <w:spacing w:before="120" w:after="120"/>
              <w:jc w:val="center"/>
              <w:rPr>
                <w:b/>
              </w:rPr>
            </w:pPr>
            <w:r w:rsidRPr="0003567F">
              <w:rPr>
                <w:b/>
              </w:rPr>
              <w:t>Age</w:t>
            </w:r>
          </w:p>
        </w:tc>
        <w:tc>
          <w:tcPr>
            <w:tcW w:w="4239" w:type="dxa"/>
            <w:vAlign w:val="center"/>
          </w:tcPr>
          <w:p w14:paraId="641EBD66" w14:textId="77777777" w:rsidR="00913435" w:rsidRPr="0003567F" w:rsidRDefault="00913435" w:rsidP="00AE2F4C">
            <w:pPr>
              <w:spacing w:before="120" w:after="120"/>
              <w:jc w:val="center"/>
              <w:rPr>
                <w:b/>
              </w:rPr>
            </w:pPr>
            <w:r w:rsidRPr="0003567F">
              <w:rPr>
                <w:b/>
              </w:rPr>
              <w:t>Landmarks of development and maturation</w:t>
            </w:r>
          </w:p>
        </w:tc>
      </w:tr>
      <w:tr w:rsidR="00913435" w:rsidRPr="0003567F" w14:paraId="226D41BE" w14:textId="77777777" w:rsidTr="00AE2F4C">
        <w:trPr>
          <w:trHeight w:val="397"/>
          <w:jc w:val="center"/>
        </w:trPr>
        <w:tc>
          <w:tcPr>
            <w:tcW w:w="1574" w:type="dxa"/>
            <w:vAlign w:val="center"/>
          </w:tcPr>
          <w:p w14:paraId="72CB5A1A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I</w:t>
            </w:r>
          </w:p>
        </w:tc>
        <w:tc>
          <w:tcPr>
            <w:tcW w:w="2128" w:type="dxa"/>
            <w:vAlign w:val="center"/>
          </w:tcPr>
          <w:p w14:paraId="7E4C861C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 xml:space="preserve">Conception – 4 </w:t>
            </w:r>
            <w:proofErr w:type="spellStart"/>
            <w:proofErr w:type="gramStart"/>
            <w:r w:rsidRPr="0003567F">
              <w:t>wog</w:t>
            </w:r>
            <w:proofErr w:type="spellEnd"/>
            <w:proofErr w:type="gramEnd"/>
          </w:p>
        </w:tc>
        <w:tc>
          <w:tcPr>
            <w:tcW w:w="4239" w:type="dxa"/>
            <w:vAlign w:val="center"/>
          </w:tcPr>
          <w:p w14:paraId="58C1EB50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 xml:space="preserve">Germ layer formation and begin of organogenesis </w:t>
            </w:r>
          </w:p>
        </w:tc>
      </w:tr>
      <w:tr w:rsidR="00913435" w:rsidRPr="0003567F" w14:paraId="1BD22D97" w14:textId="77777777" w:rsidTr="00AE2F4C">
        <w:trPr>
          <w:trHeight w:val="397"/>
          <w:jc w:val="center"/>
        </w:trPr>
        <w:tc>
          <w:tcPr>
            <w:tcW w:w="1574" w:type="dxa"/>
            <w:vAlign w:val="center"/>
          </w:tcPr>
          <w:p w14:paraId="547FDC28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II</w:t>
            </w:r>
          </w:p>
        </w:tc>
        <w:tc>
          <w:tcPr>
            <w:tcW w:w="2128" w:type="dxa"/>
            <w:vAlign w:val="center"/>
          </w:tcPr>
          <w:p w14:paraId="482DC4F8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 xml:space="preserve">12 </w:t>
            </w:r>
            <w:proofErr w:type="spellStart"/>
            <w:r w:rsidRPr="0003567F">
              <w:t>wog</w:t>
            </w:r>
            <w:proofErr w:type="spellEnd"/>
            <w:r w:rsidRPr="0003567F">
              <w:t xml:space="preserve"> – 16 </w:t>
            </w:r>
            <w:proofErr w:type="spellStart"/>
            <w:proofErr w:type="gramStart"/>
            <w:r w:rsidRPr="0003567F">
              <w:t>wog</w:t>
            </w:r>
            <w:proofErr w:type="spellEnd"/>
            <w:proofErr w:type="gramEnd"/>
          </w:p>
        </w:tc>
        <w:tc>
          <w:tcPr>
            <w:tcW w:w="4239" w:type="dxa"/>
            <w:vAlign w:val="center"/>
          </w:tcPr>
          <w:p w14:paraId="1EEA4127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Organogenesis</w:t>
            </w:r>
          </w:p>
        </w:tc>
      </w:tr>
      <w:tr w:rsidR="00913435" w:rsidRPr="0003567F" w14:paraId="79D966C1" w14:textId="77777777" w:rsidTr="00AE2F4C">
        <w:trPr>
          <w:trHeight w:val="397"/>
          <w:jc w:val="center"/>
        </w:trPr>
        <w:tc>
          <w:tcPr>
            <w:tcW w:w="1574" w:type="dxa"/>
            <w:vAlign w:val="center"/>
          </w:tcPr>
          <w:p w14:paraId="692BCB13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III</w:t>
            </w:r>
          </w:p>
        </w:tc>
        <w:tc>
          <w:tcPr>
            <w:tcW w:w="2128" w:type="dxa"/>
            <w:vAlign w:val="center"/>
          </w:tcPr>
          <w:p w14:paraId="501A9435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 xml:space="preserve">20 </w:t>
            </w:r>
            <w:proofErr w:type="spellStart"/>
            <w:r w:rsidRPr="0003567F">
              <w:t>wog</w:t>
            </w:r>
            <w:proofErr w:type="spellEnd"/>
            <w:r w:rsidRPr="0003567F">
              <w:t xml:space="preserve"> – 24 </w:t>
            </w:r>
            <w:proofErr w:type="spellStart"/>
            <w:proofErr w:type="gramStart"/>
            <w:r w:rsidRPr="0003567F">
              <w:t>wog</w:t>
            </w:r>
            <w:proofErr w:type="spellEnd"/>
            <w:proofErr w:type="gramEnd"/>
          </w:p>
        </w:tc>
        <w:tc>
          <w:tcPr>
            <w:tcW w:w="4239" w:type="dxa"/>
            <w:vAlign w:val="center"/>
          </w:tcPr>
          <w:p w14:paraId="26B49C35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 xml:space="preserve">End of organogenesis and begin of </w:t>
            </w:r>
            <w:proofErr w:type="spellStart"/>
            <w:r w:rsidRPr="0003567F">
              <w:t>fetogenesis</w:t>
            </w:r>
            <w:proofErr w:type="spellEnd"/>
          </w:p>
        </w:tc>
      </w:tr>
      <w:tr w:rsidR="00913435" w:rsidRPr="0003567F" w14:paraId="23D1CB01" w14:textId="77777777" w:rsidTr="00AE2F4C">
        <w:trPr>
          <w:trHeight w:val="397"/>
          <w:jc w:val="center"/>
        </w:trPr>
        <w:tc>
          <w:tcPr>
            <w:tcW w:w="1574" w:type="dxa"/>
            <w:vAlign w:val="center"/>
          </w:tcPr>
          <w:p w14:paraId="24480196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IV</w:t>
            </w:r>
          </w:p>
        </w:tc>
        <w:tc>
          <w:tcPr>
            <w:tcW w:w="2128" w:type="dxa"/>
            <w:vAlign w:val="center"/>
          </w:tcPr>
          <w:p w14:paraId="79719A8D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 xml:space="preserve">28 </w:t>
            </w:r>
            <w:proofErr w:type="spellStart"/>
            <w:r w:rsidRPr="0003567F">
              <w:t>wog</w:t>
            </w:r>
            <w:proofErr w:type="spellEnd"/>
            <w:r w:rsidRPr="0003567F">
              <w:t xml:space="preserve"> – birth</w:t>
            </w:r>
          </w:p>
        </w:tc>
        <w:tc>
          <w:tcPr>
            <w:tcW w:w="4239" w:type="dxa"/>
            <w:vAlign w:val="center"/>
          </w:tcPr>
          <w:p w14:paraId="164302DE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Growth phase</w:t>
            </w:r>
          </w:p>
        </w:tc>
      </w:tr>
      <w:tr w:rsidR="00913435" w:rsidRPr="0003567F" w14:paraId="4F2C5BB3" w14:textId="77777777" w:rsidTr="00AE2F4C">
        <w:trPr>
          <w:trHeight w:val="170"/>
          <w:jc w:val="center"/>
        </w:trPr>
        <w:tc>
          <w:tcPr>
            <w:tcW w:w="7941" w:type="dxa"/>
            <w:gridSpan w:val="3"/>
            <w:tcBorders>
              <w:left w:val="nil"/>
              <w:right w:val="nil"/>
            </w:tcBorders>
            <w:vAlign w:val="center"/>
          </w:tcPr>
          <w:p w14:paraId="42659C5C" w14:textId="77777777" w:rsidR="00913435" w:rsidRPr="0003567F" w:rsidRDefault="00913435" w:rsidP="00AE2F4C">
            <w:pPr>
              <w:spacing w:before="120" w:after="120"/>
              <w:jc w:val="center"/>
            </w:pPr>
          </w:p>
        </w:tc>
      </w:tr>
      <w:tr w:rsidR="00913435" w:rsidRPr="0003567F" w14:paraId="35938086" w14:textId="77777777" w:rsidTr="00AE2F4C">
        <w:trPr>
          <w:trHeight w:val="397"/>
          <w:jc w:val="center"/>
        </w:trPr>
        <w:tc>
          <w:tcPr>
            <w:tcW w:w="1574" w:type="dxa"/>
            <w:vAlign w:val="center"/>
          </w:tcPr>
          <w:p w14:paraId="73C6B98A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V</w:t>
            </w:r>
          </w:p>
        </w:tc>
        <w:tc>
          <w:tcPr>
            <w:tcW w:w="2128" w:type="dxa"/>
            <w:vAlign w:val="center"/>
          </w:tcPr>
          <w:p w14:paraId="29C8E955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Birth – 1 week</w:t>
            </w:r>
          </w:p>
        </w:tc>
        <w:tc>
          <w:tcPr>
            <w:tcW w:w="4239" w:type="dxa"/>
            <w:vAlign w:val="center"/>
          </w:tcPr>
          <w:p w14:paraId="1BAC21A5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 xml:space="preserve">Final disc development and maturation without the influence of gravity </w:t>
            </w:r>
          </w:p>
        </w:tc>
      </w:tr>
      <w:tr w:rsidR="00913435" w:rsidRPr="0003567F" w14:paraId="5BB76AE8" w14:textId="77777777" w:rsidTr="00AE2F4C">
        <w:trPr>
          <w:trHeight w:val="397"/>
          <w:jc w:val="center"/>
        </w:trPr>
        <w:tc>
          <w:tcPr>
            <w:tcW w:w="1574" w:type="dxa"/>
            <w:vAlign w:val="center"/>
          </w:tcPr>
          <w:p w14:paraId="76B65664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VI</w:t>
            </w:r>
          </w:p>
        </w:tc>
        <w:tc>
          <w:tcPr>
            <w:tcW w:w="2128" w:type="dxa"/>
            <w:vAlign w:val="center"/>
          </w:tcPr>
          <w:p w14:paraId="4C1D1FA1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2 months – 3 months</w:t>
            </w:r>
          </w:p>
        </w:tc>
        <w:tc>
          <w:tcPr>
            <w:tcW w:w="4239" w:type="dxa"/>
            <w:vAlign w:val="center"/>
          </w:tcPr>
          <w:p w14:paraId="14535382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 xml:space="preserve">Early juvenile disc during growth and after adaptation to gravitational and gait loads </w:t>
            </w:r>
          </w:p>
        </w:tc>
      </w:tr>
      <w:tr w:rsidR="00913435" w:rsidRPr="0003567F" w14:paraId="08CAC815" w14:textId="77777777" w:rsidTr="00AE2F4C">
        <w:trPr>
          <w:trHeight w:val="397"/>
          <w:jc w:val="center"/>
        </w:trPr>
        <w:tc>
          <w:tcPr>
            <w:tcW w:w="1574" w:type="dxa"/>
            <w:vAlign w:val="center"/>
          </w:tcPr>
          <w:p w14:paraId="268D2777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VII</w:t>
            </w:r>
          </w:p>
        </w:tc>
        <w:tc>
          <w:tcPr>
            <w:tcW w:w="2128" w:type="dxa"/>
            <w:vAlign w:val="center"/>
          </w:tcPr>
          <w:p w14:paraId="102FCA43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5 years – 10 years</w:t>
            </w:r>
          </w:p>
        </w:tc>
        <w:tc>
          <w:tcPr>
            <w:tcW w:w="4239" w:type="dxa"/>
            <w:vAlign w:val="center"/>
          </w:tcPr>
          <w:p w14:paraId="146F3180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 xml:space="preserve">Fully mature disc </w:t>
            </w:r>
          </w:p>
        </w:tc>
      </w:tr>
      <w:tr w:rsidR="00913435" w:rsidRPr="0003567F" w14:paraId="52ED9369" w14:textId="77777777" w:rsidTr="00AE2F4C">
        <w:trPr>
          <w:trHeight w:val="397"/>
          <w:jc w:val="center"/>
        </w:trPr>
        <w:tc>
          <w:tcPr>
            <w:tcW w:w="1574" w:type="dxa"/>
            <w:vAlign w:val="center"/>
          </w:tcPr>
          <w:p w14:paraId="666A732A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VIII</w:t>
            </w:r>
          </w:p>
        </w:tc>
        <w:tc>
          <w:tcPr>
            <w:tcW w:w="2128" w:type="dxa"/>
            <w:vAlign w:val="center"/>
          </w:tcPr>
          <w:p w14:paraId="1CD1128A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11 years – 20 years</w:t>
            </w:r>
          </w:p>
        </w:tc>
        <w:tc>
          <w:tcPr>
            <w:tcW w:w="4239" w:type="dxa"/>
            <w:vAlign w:val="center"/>
          </w:tcPr>
          <w:p w14:paraId="1BC0EA6A" w14:textId="77777777" w:rsidR="00913435" w:rsidRPr="0003567F" w:rsidRDefault="00913435" w:rsidP="00AE2F4C">
            <w:pPr>
              <w:spacing w:before="120" w:after="120"/>
              <w:jc w:val="center"/>
            </w:pPr>
            <w:r w:rsidRPr="0003567F">
              <w:t>Ageing disc and beginning degeneration</w:t>
            </w:r>
          </w:p>
        </w:tc>
      </w:tr>
    </w:tbl>
    <w:p w14:paraId="7F3D181B" w14:textId="77777777" w:rsidR="00913435" w:rsidRPr="0003567F" w:rsidRDefault="00913435" w:rsidP="00913435">
      <w:pPr>
        <w:rPr>
          <w:bCs/>
          <w:color w:val="auto"/>
          <w:lang w:val="en-GB"/>
        </w:rPr>
      </w:pPr>
    </w:p>
    <w:p w14:paraId="37264B24" w14:textId="77777777" w:rsidR="00BF050B" w:rsidRPr="0003567F" w:rsidRDefault="00BF050B">
      <w:pPr>
        <w:rPr>
          <w:lang w:val="en-GB"/>
        </w:rPr>
      </w:pPr>
    </w:p>
    <w:sectPr w:rsidR="00BF050B" w:rsidRPr="000356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tDQytTAzsDQxMbFQ0lEKTi0uzszPAykwrAUAeilF4CwAAAA="/>
  </w:docVars>
  <w:rsids>
    <w:rsidRoot w:val="00913435"/>
    <w:rsid w:val="0003567F"/>
    <w:rsid w:val="00913435"/>
    <w:rsid w:val="009A5151"/>
    <w:rsid w:val="00BF050B"/>
    <w:rsid w:val="00D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4109F"/>
  <w15:docId w15:val="{929B2596-9E75-486F-BDAE-A2C9350F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13435"/>
    <w:rPr>
      <w:color w:val="0000FF"/>
      <w:u w:val="single"/>
    </w:rPr>
  </w:style>
  <w:style w:type="table" w:styleId="TableGrid">
    <w:name w:val="Table Grid"/>
    <w:basedOn w:val="TableNormal"/>
    <w:uiPriority w:val="59"/>
    <w:rsid w:val="00913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1">
    <w:name w:val="Link1"/>
    <w:rsid w:val="00DA59D0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726</dc:creator>
  <cp:keywords/>
  <dc:description/>
  <cp:lastModifiedBy>Amit G krishnan</cp:lastModifiedBy>
  <cp:revision>2</cp:revision>
  <dcterms:created xsi:type="dcterms:W3CDTF">2021-06-08T09:50:00Z</dcterms:created>
  <dcterms:modified xsi:type="dcterms:W3CDTF">2021-06-08T09:50:00Z</dcterms:modified>
</cp:coreProperties>
</file>