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Small-Scale Plasma Membrane Preparation for the Analysis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Cdr1-mGFPHis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Golnoush Madani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Erwin Lamping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Hee Ji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Masakazu Niimi</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Alok K. Mitra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Richard D. Cannon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Sir John Walsh Research Institute, Faculty of Dentistry, University of Otago, Dunedin, New Zealand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Faculty of Medicine, Chulalongkorn University, Bangkok, Thailand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Life Science and Technology, Tokyo Institute of Technology, Yokohama,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Biological Sciences, University of Auckland, Auckland, New Zealand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Golnoush Madani</w:t>
        <w:tab/>
        <w:t xml:space="preserve">(golnoush.madani@otago.ac.nz)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Erwin Lamping</w:t>
        <w:tab/>
        <w:tab/>
        <w:t xml:space="preserve">(erwin.lamping@otago.ac.nz)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Hee Ji Lee</w:t>
        <w:tab/>
        <w:tab/>
        <w:t xml:space="preserve">(heejimanse@hotmail.com)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Masakazu Niimi</w:t>
        <w:tab/>
        <w:t xml:space="preserve">(masa.niimi@otago.ac.nz)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Alok K. Mitra</w:t>
        <w:tab/>
        <w:tab/>
        <w:t xml:space="preserve">(a.mitra@auckland.ac.nz)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D. Cannon</w:t>
        <w:tab/>
        <w:t xml:space="preserve">(richard.cannon@otago.ac.nz)</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D. Cannon</w:t>
        <w:tab/>
        <w:t xml:space="preserve">(richard.cannon@otago.ac.nz)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small-scale plasma membrane isolation protocol for the characterization of </w:t>
      </w:r>
      <w:r>
        <w:rPr>
          <w:rFonts w:ascii="Calibri" w:hAnsi="Calibri" w:cs="Calibri" w:eastAsia="Calibri"/>
          <w:i/>
          <w:color w:val="auto"/>
          <w:spacing w:val="0"/>
          <w:position w:val="0"/>
          <w:sz w:val="24"/>
          <w:shd w:fill="auto" w:val="clear"/>
        </w:rPr>
        <w:t xml:space="preserve">Candida albicans </w:t>
      </w:r>
      <w:r>
        <w:rPr>
          <w:rFonts w:ascii="Calibri" w:hAnsi="Calibri" w:cs="Calibri" w:eastAsia="Calibri"/>
          <w:color w:val="auto"/>
          <w:spacing w:val="0"/>
          <w:position w:val="0"/>
          <w:sz w:val="24"/>
          <w:shd w:fill="auto" w:val="clear"/>
        </w:rPr>
        <w:t xml:space="preserve">ABC (ATP-binding cassette) protein Cdr1, overexpressed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A protease-cleavable C-terminal mGFPHis double tag with a 16-residue linker between Cdr1 and the tag was designed to facilitate the purification and detergent-screening of Cdr1.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successful biochemical and biophysical characterization of ABC transporters depends heavily on the choice of the heterologous expression system. Over the past two decades, we have developed a yeast membrane protein expression platform that has been used to study many important fungal membrane proteins. The expression host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AD&amp;#916;&amp;#916; is deleted in seven major endogenous ABC transporters and it contains the transcription factor Pdr1-3 with a gain-of-function mutation that enables the constitutive overexpression of heterologous membrane protein genes stably integrated as single copies at the genomic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locus. The creation of versatile plasmid vectors and the optimization of one-step cloning strategies enables the rapid and accurate cloning, mutagenesis, and expression of heterologous ABC transporters. Here, we describe the development and use of a novel protease-cleavable mGFPHis double tag (i.e., the monomeric yeast enhanced green fluorescent protein yEGFP3 fused to a six-histidine affinity purification tag) that was designed to avoid possible interference of the tag with the protein of interest and to increase the binding efficiency of the His tag to nickel-affinity resins. The fusion of mGFPHis to the membrane protein ORF (open reading frame) enables easy quantification of the protein by inspection of polyacrylamide gels and detection of degradation products retaining the mGFPHis tag. We demonstrate how this feature facilitates detergent screening for membrane protein solubilization. A protocol for the efficient, fast, and reliable isolation of the small-scale plasma membrane preparations of the C-terminally tagged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multidrug efflux transporter Cdr1 overexpressed in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AD&amp;#916;&amp;#916;, is presented. This small-scale plasma membrane isolation protocol generates high-quality plasma membranes within a single working day. The plasma membrane preparations can be used to determine the enzyme activities of Cdr1 and Cdr1 mutant variants.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extraction of integral membrane proteins from their native lipid environment can dramatically affect their structure and function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complex lipid composition of biological membranes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ensures that critically important protein-lipid interactions can occur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Lipids maintain the structural integrity of membrane proteins, thus enabling them to function correctly in their membrane compartment destination(s)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Therefore, a critical first step in the membrane protein purification is the extraction of the protein from its native environment without affecting its structure and/or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obstacles to characterizing the structure of membrane proteins, most of which are related to their hydrophobic nature, and the difficulties of expressing properly folded and functional membrane proteins in the quantities required for X-ray crystallography or cryo-electron microscopy (cryo-EM)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 are three types of membrane protein expression systems: homologous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heterologous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expression systems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often-low expression levels, or the prohibitive costs, of many expression systems leave only a few hosts as the preferred option to produce membrane proteins. They include the bacterial host,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the yeasts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Pichia pastoris</w:t>
      </w:r>
      <w:r>
        <w:rPr>
          <w:rFonts w:ascii="Calibri" w:hAnsi="Calibri" w:cs="Calibri" w:eastAsia="Calibri"/>
          <w:color w:val="auto"/>
          <w:spacing w:val="0"/>
          <w:position w:val="0"/>
          <w:sz w:val="24"/>
          <w:shd w:fill="auto" w:val="clear"/>
        </w:rPr>
        <w:t xml:space="preserve">, and higher eukaryotes such as Sf9 insect cells or mammalian cell lines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All membrane protein expression technologies have advantages and disadvantages; however,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is perhaps the best studied eukaryotic model organism suitable for membrane protein production. It is highly versatile with applications in genetic engineering, drug discovery, synthetic biology, and the expression of eukaryotic membrane proteins</w:t>
      </w:r>
      <w:r>
        <w:rPr>
          <w:rFonts w:ascii="Calibri" w:hAnsi="Calibri" w:cs="Calibri" w:eastAsia="Calibri"/>
          <w:color w:val="auto"/>
          <w:spacing w:val="0"/>
          <w:position w:val="0"/>
          <w:sz w:val="24"/>
          <w:shd w:fill="auto" w:val="clear"/>
          <w:vertAlign w:val="superscript"/>
        </w:rPr>
        <w:t xml:space="preserve">14,19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patented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membrane protein expression technology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was used, with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AD</w:t>
      </w:r>
      <w:r>
        <w:rPr>
          <w:rFonts w:ascii="Calibri" w:hAnsi="Calibri" w:cs="Calibri" w:eastAsia="Calibri"/>
          <w:color w:val="auto"/>
          <w:spacing w:val="0"/>
          <w:position w:val="0"/>
          <w:sz w:val="24"/>
          <w:shd w:fill="auto" w:val="clear"/>
        </w:rPr>
        <w:t xml:space="preserve">Δ</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ADΔΔ</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as the preferred hosts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overexpress and study the major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multidrug efflux pump Cdr1. Both the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strains are derivatives of AD1-8u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that have either the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(AD&amp;#916;) or both the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his1</w:t>
      </w:r>
      <w:r>
        <w:rPr>
          <w:rFonts w:ascii="Calibri" w:hAnsi="Calibri" w:cs="Calibri" w:eastAsia="Calibri"/>
          <w:color w:val="auto"/>
          <w:spacing w:val="0"/>
          <w:position w:val="0"/>
          <w:sz w:val="24"/>
          <w:shd w:fill="auto" w:val="clear"/>
        </w:rPr>
        <w:t xml:space="preserve"> (AD&amp;#916;&amp;#916;) genes deleted to eliminate any false positive uracil or histidine prototroph transformants arising through the unwanted integration at the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or the </w:t>
      </w:r>
      <w:r>
        <w:rPr>
          <w:rFonts w:ascii="Calibri" w:hAnsi="Calibri" w:cs="Calibri" w:eastAsia="Calibri"/>
          <w:i/>
          <w:color w:val="auto"/>
          <w:spacing w:val="0"/>
          <w:position w:val="0"/>
          <w:sz w:val="24"/>
          <w:shd w:fill="auto" w:val="clear"/>
        </w:rPr>
        <w:t xml:space="preserve">HIS1</w:t>
      </w:r>
      <w:r>
        <w:rPr>
          <w:rFonts w:ascii="Calibri" w:hAnsi="Calibri" w:cs="Calibri" w:eastAsia="Calibri"/>
          <w:color w:val="auto"/>
          <w:spacing w:val="0"/>
          <w:position w:val="0"/>
          <w:sz w:val="24"/>
          <w:shd w:fill="auto" w:val="clear"/>
        </w:rPr>
        <w:t xml:space="preserve"> genomic loci. The deletion of the 7 major multidrug efflux pumps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indicated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makes AD&amp;#916;&amp;#916; exquisitely sensitive to most xenobiotics. The gain-of-function mutant transcription factor Pdr1-3 causes the constitutive overexpression of heterologous membrane proteins such as Cdr1 (red octagons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after integration of the heterologous-ORF-containing transformation cassette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at the genomic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locus (blue rectangle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via two homologous recombination events. Proper plasma membrane localization of C-terminally mGFPHis tagged proteins can be confirmed by confocal microscopy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the His tag can be used for nickel-affinity purification of the tagged protein. Cloning some fungal ABC transporters (e.g., </w:t>
      </w:r>
      <w:r>
        <w:rPr>
          <w:rFonts w:ascii="Calibri" w:hAnsi="Calibri" w:cs="Calibri" w:eastAsia="Calibri"/>
          <w:i/>
          <w:color w:val="auto"/>
          <w:spacing w:val="0"/>
          <w:position w:val="0"/>
          <w:sz w:val="24"/>
          <w:shd w:fill="auto" w:val="clear"/>
        </w:rPr>
        <w:t xml:space="preserve">Candida krusei ABC1</w:t>
      </w:r>
      <w:r>
        <w:rPr>
          <w:rFonts w:ascii="Calibri" w:hAnsi="Calibri" w:cs="Calibri" w:eastAsia="Calibri"/>
          <w:color w:val="auto"/>
          <w:spacing w:val="0"/>
          <w:position w:val="0"/>
          <w:sz w:val="24"/>
          <w:shd w:fill="auto" w:val="clear"/>
        </w:rPr>
        <w:t xml:space="preserve">) into pABC3-derived plasmids was, however, not possible because they could not be propagated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due to cell toxicity. This prompted the development of the one-step cloning of membrane proteins</w:t>
      </w:r>
      <w:r>
        <w:rPr>
          <w:rFonts w:ascii="Calibri" w:hAnsi="Calibri" w:cs="Calibri" w:eastAsia="Calibri"/>
          <w:color w:val="auto"/>
          <w:spacing w:val="0"/>
          <w:position w:val="0"/>
          <w:sz w:val="24"/>
          <w:shd w:fill="auto" w:val="clear"/>
          <w:vertAlign w:val="superscript"/>
        </w:rPr>
        <w:t xml:space="preserve">14,24</w:t>
      </w:r>
      <w:r>
        <w:rPr>
          <w:rFonts w:ascii="Calibri" w:hAnsi="Calibri" w:cs="Calibri" w:eastAsia="Calibri"/>
          <w:color w:val="auto"/>
          <w:spacing w:val="0"/>
          <w:position w:val="0"/>
          <w:sz w:val="24"/>
          <w:shd w:fill="auto" w:val="clear"/>
        </w:rPr>
        <w:t xml:space="preserve"> tagged at either their N- or C-terminus with various affinity, epitope, or reporter tags directly into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AD&amp;#916;&amp;#916;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AD&amp;#916;&amp;#916; strains overexpressing various </w:t>
      </w:r>
      <w:r>
        <w:rPr>
          <w:rFonts w:ascii="Calibri" w:hAnsi="Calibri" w:cs="Calibri" w:eastAsia="Calibri"/>
          <w:i/>
          <w:color w:val="auto"/>
          <w:spacing w:val="0"/>
          <w:position w:val="0"/>
          <w:sz w:val="24"/>
          <w:shd w:fill="auto" w:val="clear"/>
        </w:rPr>
        <w:t xml:space="preserve">CDR1</w:t>
      </w:r>
      <w:r>
        <w:rPr>
          <w:rFonts w:ascii="Calibri" w:hAnsi="Calibri" w:cs="Calibri" w:eastAsia="Calibri"/>
          <w:color w:val="auto"/>
          <w:spacing w:val="0"/>
          <w:position w:val="0"/>
          <w:sz w:val="24"/>
          <w:shd w:fill="auto" w:val="clear"/>
        </w:rPr>
        <w:t xml:space="preserve"> mutants can also be created efficiently this way by using up to five individual PCR fragments that overlap by 25 bp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Employing this protocol, many ORFs of interest can be cloned, expressed, and characterized at low cost and at high efficiency within a very short time span. The transformation efficiency reduces only ~2-fold with each additional PCR fragment.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desired, expression levels can also be readily manipulated by primer design to predictably tune expression levels down to anywhere between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the usually high, constitutive expression levels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optimized, multifunctional, pABC3</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derivative cloning vector, pABC3-XLmGFPHis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contains a HRV-3C protease cleavage site (X; LEVLFQ|GP), a protease that performs better at 4 &amp;#176;C than the frequently used tobacco etch virus (TEV) protease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L is a five amino acid (GSGGS) linker, mGFP is a monomeric mutant (A206K)</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version of the yeast enhanced green-fluorescence protein variant yEGFP3</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His is a three amino acid linker (GGS) followed by the six-histidine (HHHHHH) nickel-affinity protein purification tag.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expression technology has been successfully used in drug discovery and the study of membrane proteins. The first structure for a fungal azole drug target,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Erg11</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was solved using this technology. It also enabled the detailed characterization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Cdr1</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the creation of a cysteine-deficient Cdr1 molecule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suitable for cysteine-crosslinking studies to verify any future high-resolution structure. Many other ABC transporters from major human fungal pathogens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 </w:t>
      </w:r>
      <w:r>
        <w:rPr>
          <w:rFonts w:ascii="Calibri" w:hAnsi="Calibri" w:cs="Calibri" w:eastAsia="Calibri"/>
          <w:i/>
          <w:color w:val="auto"/>
          <w:spacing w:val="0"/>
          <w:position w:val="0"/>
          <w:sz w:val="24"/>
          <w:shd w:fill="auto" w:val="clear"/>
        </w:rPr>
        <w:t xml:space="preserve">C. albicans, Candida glabrata, Candida auris, Candida krusei, Candida utilis, Cryptococcus neoformans, Aspergillus fumigatus, Penicillium marneffei, </w:t>
      </w:r>
      <w:r>
        <w:rPr>
          <w:rFonts w:ascii="Calibri" w:hAnsi="Calibri" w:cs="Calibri" w:eastAsia="Calibri"/>
          <w:color w:val="auto"/>
          <w:spacing w:val="0"/>
          <w:position w:val="0"/>
          <w:sz w:val="24"/>
          <w:shd w:fill="auto" w:val="clear"/>
        </w:rPr>
        <w:t xml:space="preserve">and the</w:t>
      </w:r>
      <w:r>
        <w:rPr>
          <w:rFonts w:ascii="Calibri" w:hAnsi="Calibri" w:cs="Calibri" w:eastAsia="Calibri"/>
          <w:i/>
          <w:color w:val="auto"/>
          <w:spacing w:val="0"/>
          <w:position w:val="0"/>
          <w:sz w:val="24"/>
          <w:shd w:fill="auto" w:val="clear"/>
        </w:rPr>
        <w:t xml:space="preserve"> Fusarium solani </w:t>
      </w:r>
      <w:r>
        <w:rPr>
          <w:rFonts w:ascii="Calibri" w:hAnsi="Calibri" w:cs="Calibri" w:eastAsia="Calibri"/>
          <w:color w:val="auto"/>
          <w:spacing w:val="0"/>
          <w:position w:val="0"/>
          <w:sz w:val="24"/>
          <w:shd w:fill="auto" w:val="clear"/>
        </w:rPr>
        <w:t xml:space="preserve">species complex) have also been studied in detail using this expression platform</w:t>
      </w:r>
      <w:r>
        <w:rPr>
          <w:rFonts w:ascii="Calibri" w:hAnsi="Calibri" w:cs="Calibri" w:eastAsia="Calibri"/>
          <w:color w:val="auto"/>
          <w:spacing w:val="0"/>
          <w:position w:val="0"/>
          <w:sz w:val="24"/>
          <w:shd w:fill="auto" w:val="clear"/>
          <w:vertAlign w:val="superscript"/>
        </w:rPr>
        <w:t xml:space="preserve">24,36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This has enabled the generation of a panel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strains overexpressing efflux pumps that has been used in high-throughput screens to discover the novel fluorescent efflux pump substrate Nile red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specific</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broad-spectrum</w:t>
      </w:r>
      <w:r>
        <w:rPr>
          <w:rFonts w:ascii="Calibri" w:hAnsi="Calibri" w:cs="Calibri" w:eastAsia="Calibri"/>
          <w:color w:val="auto"/>
          <w:spacing w:val="0"/>
          <w:position w:val="0"/>
          <w:sz w:val="24"/>
          <w:shd w:fill="auto" w:val="clear"/>
          <w:vertAlign w:val="superscript"/>
        </w:rPr>
        <w:t xml:space="preserve">14,33,42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efflux pump inhibitors. The use of this system also enabled the discovery of clorgyline as the first of its kind broad-spectrum fungal multidrug efflux pump inhibitor</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Complete solubilization of membrane proteins and the creation of a homogeneous membrane protein-micelle preparation devoid of endogenous lipids, requires high detergent concentrations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But unfortunately, this also often inactivates the membrane protein</w:t>
      </w:r>
      <w:r>
        <w:rPr>
          <w:rFonts w:ascii="Calibri" w:hAnsi="Calibri" w:cs="Calibri" w:eastAsia="Calibri"/>
          <w:color w:val="auto"/>
          <w:spacing w:val="0"/>
          <w:position w:val="0"/>
          <w:sz w:val="24"/>
          <w:shd w:fill="auto" w:val="clear"/>
          <w:vertAlign w:val="superscript"/>
        </w:rPr>
        <w:t xml:space="preserve">5,8,45,46</w:t>
      </w:r>
      <w:r>
        <w:rPr>
          <w:rFonts w:ascii="Calibri" w:hAnsi="Calibri" w:cs="Calibri" w:eastAsia="Calibri"/>
          <w:color w:val="auto"/>
          <w:spacing w:val="0"/>
          <w:position w:val="0"/>
          <w:sz w:val="24"/>
          <w:shd w:fill="auto" w:val="clear"/>
        </w:rPr>
        <w:t xml:space="preserve">. The properties of detergent monomers and their aggregation in solution are affected by the physical properties of the hydrophobic tail, the length and branching of the alkyl chain, the presence of an aromatic nucleus or fluoroalkyl side chain, or the number of polyoxyethylene units. Thus, detergent screening is an important first step to determine the most suitable detergent for membrane protein solubilization and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is a major human fungal pathogen of immunocompromised individuals that can cause serious, life threatening invasive infections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it can become resistant to azole antifungal drugs</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One of the main mechanisms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multidrug resistance is the overexpression of Cdr1</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which is a type II ATP-binding cassette (ABC) transporter</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of the ABCG subfamily located in the plasma membrane. Full-size fungal ABCG transporters (consisting of two nucleotide binding domains [NBDs] and two transmembrane domains [TMDs]) are more commonly known as pleiotropic drug resistance (PDR) transporters and are characterized by their unique inverted domain topology [NBD-TMD]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PDR transporters are only found in plants</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and fungi</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Despite their importance, there are no structures for PDR transporters, although structures for human half-size ABCG transporters have recently been solved which helped create the first tentative model for Cdr1</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Our recent experimental evidence suggests, however, that this model is flawed possibly because fungal PDR transporters have characteristic asymmetric NBDs resulting quite possibly in a unique transport mechanism. A high-resolution structure of Cdr1 is, therefore, required for both the rational design of novel efflux pump inhibitors that may help overcome efflux-mediated drug resistance, and to provide insights into the mechanism of action of this important ABC transporter family.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study was to develop reliable protocols for the expression, solubilization, and purification of Cdr1 in the genetically modified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expression host, with the ultimate aim of obtaining a high-resolution structure for Cdr1. As part of this process, a protease-cleavable mGFPHis double tag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was designed with a 16-residue linker separating the tag from the C-terminus of Cdr1, which improved binding of the attached 6x His affinity tag to the nickel-affinity resin and enabled the monitoring of Cdr1 expression levels in living cells and during the entire purification process. A reproducible protocol for small-scale yeast plasma membrane protein preparations containing about 10%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Cdr1 (as estimated by Coomassie staining after SDS-PAGE) was also developed, which could be used for the biochemical characterization of Cdr1.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fresh or frozen stocks of transformation competent AD&amp;#916; and AD&amp;#916;&amp;#916;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Inoculate 25 mL of 2x YPCD [i.e., 2x YPD; 2% (w/v) yeast extract, 2% (w/v) peptone, 4% (w/v) dextrose), 0.079 % (w/v) CSM (complete supplement mixture)]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medium with a single yeast colony and incubate overnight (o/n) for 16 h at 30 &amp;#176;C with shaking at 200 revolutions per minute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Inoculate 225 mL of 2x YPCD medium with the 25 mL of o/n culture and check the cell optical density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is usually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make sure that all materials that are required for the following transformation experiment are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Grow the culture at 30 &amp;#176;C for a further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with shaking at 200 rpm until the cell density reaches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performed at room temperature (RT) unless otherwise stated.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Harvest these logarithmic-phase cells by centrifugation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Resuspend the cells and wash them twice with sterile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i.e., 200 mL and then 20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Harvest the cells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Slowly (i.e., add 30 equal aliquots of frozen competent cell (FCC) solution every minute for 30 min) resuspend the cell pellet in X mL of FCC [5% (w/v) glycerol, 10% (v/v) dimethyl sulfoxide (DMSO)] on ice (where X =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e.g., if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6 resuspend in 6 mL, or if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3 resuspend in 3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correct FCC composition is critical for the transformation success.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Keep cells on ice for 2 h before transformation or store aliquots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AD&amp;#916; and AD&amp;#916;&amp;#916; cells are very sensitive to freezing. Thus, cells must be cooled down slowly to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place ice-cold microcentrifuge tubes containing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&amp;#181;L cell aliquots into a plastic storage box (RT). Place the box in a larger polystyrene container (RT) and close the container with a fitting polystyrene lid. Then, put the container into the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freezer.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Slow freezing is critical for cell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Transformation of AD&amp;#916; and AD&amp;#916;&amp;#916; with CaCDR1-XLmGFPHis and Confirmation of Correct Transformants by Colony PCR and DNA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Plasmid pABC3-CDR1-mGFPHis was created using conventional cloning strategies described in detail in Lamping et al., 2010</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and is illustrated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Wild-type </w:t>
      </w:r>
      <w:r>
        <w:rPr>
          <w:rFonts w:ascii="Calibri" w:hAnsi="Calibri" w:cs="Calibri" w:eastAsia="Calibri"/>
          <w:i/>
          <w:color w:val="auto"/>
          <w:spacing w:val="0"/>
          <w:position w:val="0"/>
          <w:sz w:val="24"/>
          <w:shd w:fill="auto" w:val="clear"/>
        </w:rPr>
        <w:t xml:space="preserve">C. albicans CDR1</w:t>
      </w:r>
      <w:r>
        <w:rPr>
          <w:rFonts w:ascii="Calibri" w:hAnsi="Calibri" w:cs="Calibri" w:eastAsia="Calibri"/>
          <w:color w:val="auto"/>
          <w:spacing w:val="0"/>
          <w:position w:val="0"/>
          <w:sz w:val="24"/>
          <w:shd w:fill="auto" w:val="clear"/>
        </w:rPr>
        <w:t xml:space="preserve"> was isolated as a </w:t>
      </w:r>
      <w:r>
        <w:rPr>
          <w:rFonts w:ascii="Calibri" w:hAnsi="Calibri" w:cs="Calibri" w:eastAsia="Calibri"/>
          <w:i/>
          <w:color w:val="auto"/>
          <w:spacing w:val="0"/>
          <w:position w:val="0"/>
          <w:sz w:val="24"/>
          <w:shd w:fill="auto" w:val="clear"/>
        </w:rPr>
        <w:t xml:space="preserve">Pac</w:t>
      </w:r>
      <w:r>
        <w:rPr>
          <w:rFonts w:ascii="Calibri" w:hAnsi="Calibri" w:cs="Calibri" w:eastAsia="Calibri"/>
          <w:color w:val="auto"/>
          <w:spacing w:val="0"/>
          <w:position w:val="0"/>
          <w:sz w:val="24"/>
          <w:shd w:fill="auto" w:val="clear"/>
        </w:rPr>
        <w:t xml:space="preserve">I/</w:t>
      </w:r>
      <w:r>
        <w:rPr>
          <w:rFonts w:ascii="Calibri" w:hAnsi="Calibri" w:cs="Calibri" w:eastAsia="Calibri"/>
          <w:i/>
          <w:color w:val="auto"/>
          <w:spacing w:val="0"/>
          <w:position w:val="0"/>
          <w:sz w:val="24"/>
          <w:shd w:fill="auto" w:val="clear"/>
        </w:rPr>
        <w:t xml:space="preserve">Not</w:t>
      </w:r>
      <w:r>
        <w:rPr>
          <w:rFonts w:ascii="Calibri" w:hAnsi="Calibri" w:cs="Calibri" w:eastAsia="Calibri"/>
          <w:color w:val="auto"/>
          <w:spacing w:val="0"/>
          <w:position w:val="0"/>
          <w:sz w:val="24"/>
          <w:shd w:fill="auto" w:val="clear"/>
        </w:rPr>
        <w:t xml:space="preserve">I fragment from plasmid pABC3-CaCDR1A-GFP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cloned into pABC3-XLmGFPHis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PCR amplify the entire </w:t>
      </w:r>
      <w:r>
        <w:rPr>
          <w:rFonts w:ascii="Calibri" w:hAnsi="Calibri" w:cs="Calibri" w:eastAsia="Calibri"/>
          <w:i/>
          <w:color w:val="auto"/>
          <w:spacing w:val="0"/>
          <w:position w:val="0"/>
          <w:sz w:val="24"/>
          <w:shd w:fill="auto" w:val="clear"/>
        </w:rPr>
        <w:t xml:space="preserve">CDR1</w:t>
      </w:r>
      <w:r>
        <w:rPr>
          <w:rFonts w:ascii="Calibri" w:hAnsi="Calibri" w:cs="Calibri" w:eastAsia="Calibri"/>
          <w:color w:val="auto"/>
          <w:spacing w:val="0"/>
          <w:position w:val="0"/>
          <w:sz w:val="24"/>
          <w:shd w:fill="auto" w:val="clear"/>
        </w:rPr>
        <w:t xml:space="preserve"> transformation cassette with a high-fidelity DNA polymerase and primer pair PDR5-pro/PDR5-ter</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using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ng of pABC3-CaCDR1-XLmGFPHis as a DNA template or, alternatively, digest 2 &amp;#181;g of pABC3-CaCDR1-XLmGFPHis to completion with 10 U restriction enzyme </w:t>
      </w:r>
      <w:r>
        <w:rPr>
          <w:rFonts w:ascii="Calibri" w:hAnsi="Calibri" w:cs="Calibri" w:eastAsia="Calibri"/>
          <w:i/>
          <w:color w:val="auto"/>
          <w:spacing w:val="0"/>
          <w:position w:val="0"/>
          <w:sz w:val="24"/>
          <w:shd w:fill="auto" w:val="clear"/>
        </w:rPr>
        <w:t xml:space="preserve">Asc</w:t>
      </w:r>
      <w:r>
        <w:rPr>
          <w:rFonts w:ascii="Calibri" w:hAnsi="Calibri" w:cs="Calibri" w:eastAsia="Calibri"/>
          <w:color w:val="auto"/>
          <w:spacing w:val="0"/>
          <w:position w:val="0"/>
          <w:sz w:val="24"/>
          <w:shd w:fill="auto" w:val="clear"/>
        </w:rPr>
        <w:t xml:space="preserve">I at 37 &amp;#176;C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CDR1</w:t>
      </w:r>
      <w:r>
        <w:rPr>
          <w:rFonts w:ascii="Calibri" w:hAnsi="Calibri" w:cs="Calibri" w:eastAsia="Calibri"/>
          <w:color w:val="auto"/>
          <w:spacing w:val="0"/>
          <w:position w:val="0"/>
          <w:sz w:val="24"/>
          <w:shd w:fill="auto" w:val="clear"/>
        </w:rPr>
        <w:t xml:space="preserve"> transformation cassette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comprises the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promoter - </w:t>
      </w:r>
      <w:r>
        <w:rPr>
          <w:rFonts w:ascii="Calibri" w:hAnsi="Calibri" w:cs="Calibri" w:eastAsia="Calibri"/>
          <w:i/>
          <w:color w:val="auto"/>
          <w:spacing w:val="0"/>
          <w:position w:val="0"/>
          <w:sz w:val="24"/>
          <w:shd w:fill="auto" w:val="clear"/>
        </w:rPr>
        <w:t xml:space="preserve">CaCDR1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mGFPHis</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PGK1</w:t>
      </w:r>
      <w:r>
        <w:rPr>
          <w:rFonts w:ascii="Calibri" w:hAnsi="Calibri" w:cs="Calibri" w:eastAsia="Calibri"/>
          <w:color w:val="auto"/>
          <w:spacing w:val="0"/>
          <w:position w:val="0"/>
          <w:sz w:val="24"/>
          <w:shd w:fill="auto" w:val="clear"/>
        </w:rPr>
        <w:t xml:space="preserve"> terminator -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selection marker -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downstream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Perform agarose gel electrophoresis and gel extract the ~8 kb transformation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Gel purification of the ~8 kb </w:t>
      </w:r>
      <w:r>
        <w:rPr>
          <w:rFonts w:ascii="Calibri" w:hAnsi="Calibri" w:cs="Calibri" w:eastAsia="Calibri"/>
          <w:i/>
          <w:color w:val="auto"/>
          <w:spacing w:val="0"/>
          <w:position w:val="0"/>
          <w:sz w:val="24"/>
          <w:shd w:fill="auto" w:val="clear"/>
        </w:rPr>
        <w:t xml:space="preserve">CaCDR1</w:t>
      </w:r>
      <w:r>
        <w:rPr>
          <w:rFonts w:ascii="Calibri" w:hAnsi="Calibri" w:cs="Calibri" w:eastAsia="Calibri"/>
          <w:color w:val="auto"/>
          <w:spacing w:val="0"/>
          <w:position w:val="0"/>
          <w:sz w:val="24"/>
          <w:shd w:fill="auto" w:val="clear"/>
        </w:rPr>
        <w:t xml:space="preserve"> transformation cassette removes any possible undigested plasmid DNA, which could lead to incorrect transformants that have the entire plasmid, rather than the linear transformation cassette, integrated at the genomic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locus.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Denature the required amount of salmon sperm carrier DNA (2 mg/mL; 10 mM Tris, 1 mM EDTA; pH 7.5) for 10 min in a boiling water bath and keep on ice. Use screw-capped tubes for boiling salmon sperm DNA to avoid opening of the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Mix 50 &amp;#181;L of denatured salmon sperm DNA with 14 &amp;#181;L of the transformation cassette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 ng) and keep the 64 &amp;#181;L of DNA mixture on ice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10 ng of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-yeast shuttle plasmid (e.g., pYES2) as a positive transformation control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Resuspend fresh or frozen competent cells quickly defrosted for 5 min in a 30 &amp;#176;C water bath and divide them into 50 &amp;#181;L aliquots in 1.5 mL microcentrifuge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Harvest cells by centrifugation for 1 min in a microfuge at maximum speed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Remove the supernatant and keep the cell pellet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For each transformation, mix 296 &amp;#181;L combinations (RT) of 260 &amp;#181;L of 50% (w/v) polyethylene glycol (PEG 3350) and 36 &amp;#181;L of 1 M lithium acetate (LiAc), by repeat pipetting, with the appropriate 64 &amp;#181;L of ice-cold DNA mixtures.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Add the appropriate mixture immediately to a 50 &amp;#181;L competent cell pellet aliquot.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Resuspend the cell pellet in the 360 &amp;#181;L of PEG-LiAc-DNA mixture by thoroughly vortexing for about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Incubate the cell mixture in a 30 &amp;#176;C water bath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AD&amp;#916; and AD&amp;#916;&amp;#916; cells transform better at 30 &amp;#176;C than at 42 &amp;#176;C</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Harvest the cells at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s. Discard the supernatant and resuspend the cell pellet in 80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Spread the cells onto a CSM-URA agar plate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[i.e., 0.67% (w/v) yeast nitrogen base without amino acids, 0.077% (w/v) CSM minus uracil, 2% (w/v) glucose, and 2% (w/v)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Incubate the plates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at 30 &amp;#176;C until uracil prototroph transformants are clearly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Expect ~100 transformants per &amp;#181;g of the linear ~8 kb CaCDR1 transformation cassette and ~4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transformants per &amp;#181;g pYES2.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Pick five independent transformants and spread them on a fresh CSM-URA plate to separate the uracil prototroph transformants from remnants of non-transformed host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Remove any possible petite mutants by growing the transformants on YPG-agar plates [1% (w/v) yeast extract, 2% (w/v) peptone, 2% (v/v) glycerol, and 2% (w/v) agar]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Petite mutants have defective mitochondria and, thus, cannot grow on non-fermentable carbon sources. They are quite common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AD&amp;#916; and AD&amp;#916;&amp;#916; are particularly prone to acquire the petite phenotype.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Perform yeast colony PCR and confirm at least three independent transformants to be correctly integrated into the genomic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locus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by amplifying the entire ~8 kb </w:t>
      </w:r>
      <w:r>
        <w:rPr>
          <w:rFonts w:ascii="Calibri" w:hAnsi="Calibri" w:cs="Calibri" w:eastAsia="Calibri"/>
          <w:i/>
          <w:color w:val="auto"/>
          <w:spacing w:val="0"/>
          <w:position w:val="0"/>
          <w:sz w:val="24"/>
          <w:shd w:fill="auto" w:val="clear"/>
        </w:rPr>
        <w:t xml:space="preserve">CaCDR1</w:t>
      </w:r>
      <w:r>
        <w:rPr>
          <w:rFonts w:ascii="Calibri" w:hAnsi="Calibri" w:cs="Calibri" w:eastAsia="Calibri"/>
          <w:color w:val="auto"/>
          <w:spacing w:val="0"/>
          <w:position w:val="0"/>
          <w:sz w:val="24"/>
          <w:shd w:fill="auto" w:val="clear"/>
        </w:rPr>
        <w:t xml:space="preserve"> transformation cassette with a specific DNA polymerase that is optimized for amplifying PCR products from impure DNA template sources. Use a set of primers that bind just outside the integration site and 1 &amp;#181;L aliquots of cell suspensions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derived from single colonies as DNA templates.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particular DNA polymerase reliably amplifies ~8 kb PCR fragments from intact yeast cells. However, for reliable amplification, 45 PCR cycles are required, and the yeast cells must be resuspended at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Confirm the correct ~8 kb PCR amplification product by DNA agarose gel electrophoresis of a 1 &amp;#181;L portion of the PCR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Remove excess amplification primers from a 10 &amp;#181;L portion of the PCR reaction with an enzyme mixture of a single-strand DNA exonuclease and a phosphatase following the manufacturer’s instructions before sequencing the entire ORF using portions of the treated DNA sample with appropriate primers.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Small-scale yeast plasma membrane isolation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Growing yeast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Pre-culture a single yeast colony in 10 mL of YPD at 30 &amp;#176;C for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h with shaking at 200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Inoculate 40 mL of YPD medium with the 10 mL pre-culture and incubate the cells at 30 &amp;#176;C o/n (~16 h) with shaking at 200 rpm until the cell density reaches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Harvesting yeast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Harvest 40 OD units (ODU; e.g., 1 mL at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1 = 1 ODU) of logarithmic-phase cells at 4,200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Resuspend and wash cells twice with ice cold sterile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(i.e., 40 mL and then 1 mL; harvest cells in between steps by centrifugation at 4,200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Resuspend the pellet in 1 mL of ice cold sterile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transfer the cell suspension into a pre-cooled (on ice) 1.5 mL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Harvest cells at 3,300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Aspirate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Resuspend the cell pellet in 0.5 mL homogenizing buffer [HB; 50 mM Tris, 0.5 mM EDTA, 20% (v/v) glycerol; pH 7.5] freshly supplemented with 1 mM phenylmethylsulfonyl fluoride (PMSF).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Always add PMSF fresh because PMSF is inactivated quickly upon exposure to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PMSF is a serine protease inhibitor, which is extremely corrosive and destructive to tissues. It may cause irreversible eye damage.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Store the cell suspension at -80 &amp;#176;C or used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Isolation of plasma membranes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If frozen, defrost the cells on ice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Add ice-cold 0.5 mm diameter silica beads to the 0.5 mL cell suspension to reach a total volume of 1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Break cells with 6 cycles of vortexing at maximum shaking intensity for 1 min interspersed with 3 min cooling periods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Make a thin hole at the bottom of the tube with a heated scalpel blade.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Collect the broken cell homogenate through the bottom of the tube fitted into another ice-cold 1.5 mL microcentrifuge tube with a 10 s low-speed (~200 rpm) spin.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ensures that the silica beads remain in the original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Centrifuge the cell homogenate at 5,156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to remove cell debris, unbroken cells, and nuclei.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Transfer 450 &amp;#181;L of supernatant into an ice cold 1.5 mL microcentrifuge tube and add an additional 1 mL of ice-cold HB supplemented with fresh PMSF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dilution step is critical for the high-quality plasma membrane protein recovery.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Harvest plasma membranes at 17,968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h at 4 &amp;#176;C and resuspend the plasma membrane pellet, by repeat pipetting, in 100 &amp;#181;L of HB freshly supplemented with 1 mM PMSF. Loosen the cell pellet for proper plasma membrane homogenization by stirring the cell pellet with the 100 &amp;#181;L pipette tip before releasing the 100 &amp;#181;L of HB and up and down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Measure the protein concentration of the plasma membrane preparation with a protein assay kit that is compatible with buffers containing reducing agent and detergent.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3.3.10.</w:t>
        <w:tab/>
        <w:t xml:space="preserve">Store the plasma membranes at -80 &amp;#176;C or keep on ice for immediate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Sodium dodecyl sulfate polyacrylamide gel electrophoresis (SDS-PAGE)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Assemble the apparatus for preparing polyacrylamide gels.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For two separating gels (7% polyacrylamide), mix 2.1 mL of 40% acrylamide/bis-acrylamide, 3 mL of 4x separating buffer (1.5 M Tris, 0.4% sodium dodecyl sulfate [SDS] (w/v); pH 8.8), and 6.9 mL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Add 8 &amp;#181;L of tetramethylethylenediamine (TEMED) and 60 &amp;#181;L of 10% ammonium persulphate (APS) to initiate polymerization of acrylamide.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Acrylamide/bis-acrylamide is very toxic. It causes skin irritation, peripheral neuropathy and is a carcinogen. TEMED is harmful if swallowed or inhaled. APS is harmful</w:t>
      </w:r>
      <w:r>
        <w:rPr>
          <w:rFonts w:ascii="Calibri" w:hAnsi="Calibri" w:cs="Calibri" w:eastAsia="Calibri"/>
          <w:color w:val="auto"/>
          <w:spacing w:val="0"/>
          <w:position w:val="0"/>
          <w:sz w:val="24"/>
          <w:shd w:fill="FFFFFF" w:val="clear"/>
        </w:rPr>
        <w:t xml:space="preserve"> if swallowed. It causes serious eye and skin irritations.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Pour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this mixture into the assembled gel apparatus, up to ~2 cm from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Carefully layer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0.1% SDS on top to create a planar meniscus.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Allow the polyacrylamide to set for ~60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Prepare a stacking gel mixture for two gels by mixing 0.5 mL of 40% acrylamide/bis-acrylamide, 1 mL of 4x stacking buffer (0.5 M Tris, 0.4% SDS (w/v); pH 6.8), and 6.9 mL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Add 2 &amp;#181;L of TEMED and 30 &amp;#181;L of 10% APS to initiate polymerization of acrylamide.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Remove the 0.1% SDS layer from the polymerized separating gel and rinse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remove traces of SDS.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Pour the stacking gel mix onto the separating gel.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Place a comb into the stacking gel and remove any air bubbles from around the comb.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Allow the stacking gel to set for ~60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Remove the comb and rinse the gel slots with water. Put the gel into the gel tank and fill the gel tank to the top with 1x running buffer (24.8 mM Tris, 190 mM glycine, 0.1% SDS).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1x running buffer from a 10x buffer stock (248 mM Tris, 1.9 M glycine, 1% SDS (w/v)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stored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Mix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&amp;#181;L plasma membrane samples (i.e.,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&amp;#181;g protein) with equal volumes of 2x protein loading dye [120 mM Tris-HCl (pH 6.8), 20% glycerol, 0.02% bromophenol blue, 4% SDS, 200 mM dithiothreitol (DTT)] and immediately load into individual gel slots submerged in running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DTT is harmful if swallowed. It causes serious eye and skin irritations.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a 10 mL stock of 2x protein loading dye, aliquot and store at -20 &amp;#176;C. Do not heat the mixed samples but immediately load them into individual gel slots so that the GFP tag is not denatured, and the in-gel fluorescence signals can be detected.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Load protein molecular weight markers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245 kDa range) into a separate slot to enable the size estimation of individual protein fragments.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Perform gel electrophoresis at 200 V until the blue loading dye reaches the bottom of the gel (usually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Examine the gel for in-gel GFP-fluorescence with a gel imaging system (excitation and emission wavelengths are 475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485 nm and 520 nm,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Following in-gel fluorescence imaging, fix proteins by gentle agitation of the gel in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mL Protein Gel Fixing Solution (40% ethanol, 10% acetic acid) for 15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Rinse the gel twice for 10 min with 10 mL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visualize protein bands by placing the gel in 10 mL colloidal Coomassie stain solution with gentle shaking for ~1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For improved visualization of protein bands, de-stain the gel once or twice in ~20 mL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~1 h before recording images with the gel imaging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Determination of Cdr1 ATPase Activities</w:t>
      </w:r>
      <w:r>
        <w:rPr>
          <w:rFonts w:ascii="Calibri" w:hAnsi="Calibri" w:cs="Calibri" w:eastAsia="Calibri"/>
          <w:b/>
          <w:color w:val="auto"/>
          <w:spacing w:val="0"/>
          <w:position w:val="0"/>
          <w:sz w:val="24"/>
          <w:shd w:fill="auto" w:val="clear"/>
          <w:vertAlign w:val="superscript"/>
        </w:rPr>
        <w:t xml:space="preserve">57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Dilute plasma membrane samples &amp;gt;2.2 mg/mL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mg/mL in HB.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Equilibrate the ATPase assay cocktail (75 mM MES-Tris, 75 mM potassium nitrate, 0.3 mM ammonium molybdate, 7.5 mM sodium azide; pH 7.5) and Mg-ATP (28.8 mM ATP disodium salt, 28.8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pH 7.0) to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a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azide is highly toxic.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all buffer stocks and bottles are phosphate free; i.e., wash glassware with 1% (vol/vol) HCl and rinse it several times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Also, keep it separate from other glassware that likely contains traces of phosphate commonly present in detergents used to wash glassware.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90 &amp;#181;L of assay cocktail with or without Cdr1-ATPase inhibitor (20 &amp;#181;M of oligomycin) into individual wells of a 96-well microtiter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assay is performed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5 &amp;#181;L of the isolated plasma membranes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 protein) or phosphate standards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nmoles Pi) into the appropriate wells of the microtiter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first and last columns for two separate sets of phosphate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Start the assay by adding 25 &amp;#181;L of prewarmed 28.8 mM Mg-ATP (6 mM final concentration) with a multi-channel pipette into individual wells and incubate at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Stop the reaction by adding 130 &amp;#181;L of development reagent (1.6% sodium L-ascorbate, 1% SDS, 12% ammonium molybdate in 6 M sulfuric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Concentrated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sulfuric acid reacts violently with water. It is corrosive and may cause skin and lung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Incubate at RT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Read the absorbance of the microtiter plate wells at 750 nm with a microtiter 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Sticking to the 10 min incubation time for blue dye development (i.e., a reduced phosphor-molybdenum complex) is critical for assay accuracy because the blue dye development continues with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Obtain the Cdr1-specific ATPase activity (i.e., the oligomycin-sensitive ATPase activity) by subtracting the ATPase activity in the presence of oligomycin from the total ATPase activity in the absence of oligomycin.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Small scale detergent screen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Combine the plasma membrane preparations (i.e., 2.5 mg of plasma membrane protein) of cells overexpressing Cdr1-mGFPHis with GTED-20 buffer [10 mM Tris, 0.5 mM EDTA, 20 % (w/v) glycerol; pH 7.5; freshly supplemented with 1 mM PMSF] containing 5 mg of the test detergent, to reach a total volume of 0.5 mL supplemented with 1% (w/v) detergent.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Rotate the mixture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&amp;#176;C for 2 h, with a rotation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Centrifuge the mixture at 141,000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Transfer the supernatant containing solubilized material to a fresh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Add 0.5 mL of GTED-20 buffer supplemented with 2% (w/v) SDS to the insoluble pellet fraction and incubate at 30 &amp;#176;C o/n in a shaking incubator to extract all detergent-insoluble membrane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Analyze and compare the supernatant and solubilized pellet fractions by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Photograph gels containing GFP-tagged proteins for in-gel GFP-fluorescence before Coomassie staining and quantify expression levels with the imaging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Use the soluble membrane protein fraction for downstream applications such as fluorescence size exclusion chromatography (FSEC)</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to identify suitable detergent(s).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 frequency of transformation of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AD&amp;#916;&amp;#916; (~4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transformants/&amp;#181;g) was achieved with pYES2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As expected, the no DNA (i.e.,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only) control gave no transformants, and 1 &amp;#181;g of the linear </w:t>
      </w:r>
      <w:r>
        <w:rPr>
          <w:rFonts w:ascii="Calibri" w:hAnsi="Calibri" w:cs="Calibri" w:eastAsia="Calibri"/>
          <w:i/>
          <w:color w:val="auto"/>
          <w:spacing w:val="0"/>
          <w:position w:val="0"/>
          <w:sz w:val="24"/>
          <w:shd w:fill="auto" w:val="clear"/>
        </w:rPr>
        <w:t xml:space="preserve">CDR1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mGFPHis</w:t>
      </w:r>
      <w:r>
        <w:rPr>
          <w:rFonts w:ascii="Calibri" w:hAnsi="Calibri" w:cs="Calibri" w:eastAsia="Calibri"/>
          <w:color w:val="auto"/>
          <w:spacing w:val="0"/>
          <w:position w:val="0"/>
          <w:sz w:val="24"/>
          <w:shd w:fill="auto" w:val="clear"/>
        </w:rPr>
        <w:t xml:space="preserve"> transformation cassette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gave ~50 transformants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the optimized AD&amp;#916;&amp;#916; transformation protocol. The </w:t>
      </w:r>
      <w:r>
        <w:rPr>
          <w:rFonts w:ascii="Calibri" w:hAnsi="Calibri" w:cs="Calibri" w:eastAsia="Calibri"/>
          <w:i/>
          <w:color w:val="auto"/>
          <w:spacing w:val="0"/>
          <w:position w:val="0"/>
          <w:sz w:val="24"/>
          <w:shd w:fill="auto" w:val="clear"/>
        </w:rPr>
        <w:t xml:space="preserve">CDR1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mGFPHis</w:t>
      </w:r>
      <w:r>
        <w:rPr>
          <w:rFonts w:ascii="Calibri" w:hAnsi="Calibri" w:cs="Calibri" w:eastAsia="Calibri"/>
          <w:color w:val="auto"/>
          <w:spacing w:val="0"/>
          <w:position w:val="0"/>
          <w:sz w:val="24"/>
          <w:shd w:fill="auto" w:val="clear"/>
        </w:rPr>
        <w:t xml:space="preserve"> transformants were also tested for their ability to grow on a non-fermentable carbon source to eliminate any possible petite mutants with defective mitochondria. Three (yellow circles;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of the 25 uracil-prototroph transformants tested could not grow on YPG agar plates and were discarded from further investigations. The Cdr1-mGFPHis expressed by the newly created strain AD&amp;#916;&amp;#916;-CDR1-mGFPHis is properly localized in the plasma membrane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was expressed at sufficient levels for the structural and functional characterization of Cdr1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design of the optimized double tag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also enables the removal of the mGFPHis double tag following Nickel-affinity purification of Cdr1-mGFPHis to prevent possible interference from the tag in downstream applications. Preliminary results, however, have shown that the 3 amino acid linker between Cdr1 and the HRV-3C protease cleavage site may have to be extended to achieve faster, more effective, cleavage. Similar observations were recently reported for the N-terminally tagged nucleoside transporter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NupC, which required a 15 rather than the originally designed 3 amino acid linker for efficient cleavage of the detergent (DDM) solubilized NupC bound to the Nickel-affinity resin</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 5 amino acid linker C-terminal of the HRV-3C cleavage site prevents steric interference of the mGFPHis double tag with the attached protein of interest, which we have previously observed for </w:t>
      </w:r>
      <w:r>
        <w:rPr>
          <w:rFonts w:ascii="Calibri" w:hAnsi="Calibri" w:cs="Calibri" w:eastAsia="Calibri"/>
          <w:i/>
          <w:color w:val="auto"/>
          <w:spacing w:val="0"/>
          <w:position w:val="0"/>
          <w:sz w:val="24"/>
          <w:shd w:fill="auto" w:val="clear"/>
        </w:rPr>
        <w:t xml:space="preserve">C. utilis</w:t>
      </w:r>
      <w:r>
        <w:rPr>
          <w:rFonts w:ascii="Calibri" w:hAnsi="Calibri" w:cs="Calibri" w:eastAsia="Calibri"/>
          <w:color w:val="auto"/>
          <w:spacing w:val="0"/>
          <w:position w:val="0"/>
          <w:sz w:val="24"/>
          <w:shd w:fill="auto" w:val="clear"/>
        </w:rPr>
        <w:t xml:space="preserve"> ABC transporter Cdr1</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yEGFP3-A206K mutation was created to prevent artificial GFP-dimerization at high protein concentrations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the additional 3 amino acid linker between mGFP and the His Nickel-affinity tag ensures proper surface exposure of the His tag to maximize the binding efficiency of the tagged protein to the nickel affinity resin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GFP fluorescence is a reliable measure for Cdr1 expression levels as there was a linear relationship between the amount of Cdr1-mGFPHis (step 3.3.9) and in-gel fluorescence signals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this project, a reproducible optimized workflow was developed for the rapid generation of high-quality small-scale plasma membrane preparations for the biochemical characterization of plasma membrane proteins. It was possible to generate almost 0.5 mg plasma membrane protein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left graph) showing the highest Cdr1 ATPase activity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nmol/min/mg;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right graph) when breaking 40 ODU of logarithmic phase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cells (resuspended in 0.5 mL of HB) with the same volume (i.e., 0.5 mL) of silica beads and 6 cycles of vortexing for 1 min at maximum shaking intensity followed by 3 min cooling periods on ice. Further increase in the number of breakage cycles (step 3.3.3) reduced the quality of the isolated plasma membrane preparation (the Cdr1 ATPase activity dropped from 170 nmol/min/mg to ~60 nmol/min/mg; data not shown). Although there were only minor differences in the SDS-PAGE protein patterns of the plasma membrane samples isolated from cells broken with higher numbers of breakage cycles (data not shown), it is likely that the almost 3-fold reduced Cdr1 ATPase activities after 10 or more breakage cycles was caused by either: i) partial denaturation of Cdr1 due to exposure to elevated temperature; ii) post-translational modifications such as phosphorylation or dephosphorylation; or by iii) increased cross-contamination of the isolated plasma membrane vesicles with membrane fractions of other organelles. Breaking 40 ODU of cells in 0.5 mL of HB yielded the highest quality of plasma membranes (i.e., the most Cdr1 per 10 &amp;#181;g of plasma membrane protein;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with highest Cdr1 ATPase activity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right graph). Higher (&amp;gt; 40 ODU/0.5 mL of HB) or lower (20 ODU/0.5 mL of HB) cell densities reduced the ATPase activity of the isolated plasma membranes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right graph), although, their yield increased in proportion to increasing cell densities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left graph). Thus, 40 ODU/0.5 mL of HB was the optimum cell density for the isolation of the highest quality of plasma membranes. So, using the optimized protocol for the small-scale isolation of plasma membrane preparations led 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 higher Cdr1 specific ATPase activities (~300 nmol/min/mg;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right graph) compared to the Cdr1 specific ATPase activities that were initially obtained (~100 nmol/min/mg; data not shown). These ATPase activities were also significantly higher</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than any previously reported Cdr1 ATPase activities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nmol/min/mg) that had been obtained with a more labor-intensive and time-consuming large-scale plasma membrane preparation protocol</w:t>
      </w:r>
      <w:r>
        <w:rPr>
          <w:rFonts w:ascii="Calibri" w:hAnsi="Calibri" w:cs="Calibri" w:eastAsia="Calibri"/>
          <w:color w:val="auto"/>
          <w:spacing w:val="0"/>
          <w:position w:val="0"/>
          <w:sz w:val="24"/>
          <w:shd w:fill="auto" w:val="clear"/>
          <w:vertAlign w:val="superscript"/>
        </w:rPr>
        <w:t xml:space="preserve">14,41,60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method to extract membrane proteins from biological membranes is solubilization with detergent. The challenge, however, is to find a suitable detergent that has the least detrimental effect on protein stability and/or folding characteristics. Labeling the protein with mGFPHis facilitates screening to select the best detergent(s) for protein extraction. In total, 31 detergents,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various properties were tested for their ability to solubilize Cdr1 from crude plasma membranes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AD&amp;#916;&amp;#916;-CDR1-mGFPHis cells. The results for a representative set of 16 test detergents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Q) are shown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Lanes T, P, and S contain 10 &amp;#181;L aliquots of total (T) plasma membrane protein immediately after detergent solubilization (step 6.2) and the detergent insoluble pellet (P; solubilized O/N in 0.5 mL of GTED-20, 2% SDS; step 6.5) and the detergent soluble supernatant (S; step 6.4) fractions after separation by ultracentrifugation at 141,000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desired detergent should solubilize as much Cdr1-mGFPHis as possible without altering its structure and/or function. The crude plasma membrane proteins (5 mg/mL) were solubilized for 2 h with 1% (w/v) detergent (T) and aliquots of the soluble (S) and insoluble (P) fractions were analyzed by SDS-PAGE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and later also by fluorescence-detection size-exclusion chromatography (FSEC)</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 determined that a minimum detergent to protein ratio of 2:1 (w/w) was required for efficient solubilization of Cdr1. In fact, to determine the optimum detergent (DDM) concentration required for the solubilization of Cdr1-mGFPHis, the critical micelle concentration of the detergent (x CMC) and the detergent/membrane protein ratio (w/w) were investigated. Large differences in the solubilization efficiencies of Cdr1-mGFPHis were observed when using fixed concentrations of 10x or 80x CMC of DDM. The solubilization efficiencies varied between 40% and 80% or 60% and 90% depending on the amounts of crude plasma membranes used in the various solubilization experiments. However, choosing detergent to protein ratios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(w/w) gave reproducibly good results with &amp;gt;85% of Cdr1-mGFPHis being solubilized, no matter the amount of plasma membrane protein used. So, if using the more common approach of simply choosing 1% or 2% (w/v) detergent for the solubilization of membrane proteins such as Cdr1-mGFPHis, keeping the detergent to protein ratio above 2 (w/w) is important [i.e., keep the plasma membrane protein concentration below 5 mg/mL when using 1% (i.e., 10 mg/mL) detergent].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detergent screening results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DDM (B and C) and Fos-choline-13 (P) appeared to be the best detergents for the solubilization of Cdr1-mGFPHis. However, the use of Fos-choline-13 seemed to cause partial proteolysis of Cdr1-mGFPHis (P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LMNG (E), PCC-&amp;#945;-M (not shown) and possibly also DM (A) were the next best detergents. The detergent screen also showed that glucosides OGNG (F) and OG (G), CHAPS (L), NM (N), and Anzergents (not shown) were bad choices for the solubilization of Cdr1-mGFPHis as significant amounts of the protein were found in the insoluble pellet fractions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SDS denatures Cdr1-XLmGFPHis, which is why no green fluorescence signals are visible in the Q lanes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suitability of a detergent for the solubilization of properly folded native Cdr1-mGFPHis particles was also assessed by FSEC of the detergent solubilized plasma membrane protein (step 6.4 supernatant). Examples of chromatograms obtained for 100 &amp;#181;L crude plasma membrane protein from AD&amp;#916;&amp;#916;-CDR1-mGFPHis (2 mg/mL) solubilized with 1% detergent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peak at 9 mL elution volume represents mostly aggregated Cdr1-mGFPHis that elutes in the void volume, whereas properly solubilized and correctly folded Cdr1-mGFPHis particles are represented by the Gaussian-shaped peak at 15.5 mL elution volume. The broad shoulder between 12 and 14 mL elution volume possibly contains less well-defined Cdr1-mGFPHis micelle particles and/or indicate partial misfolding or protein aggregates. Chromatograms of maltosides and LMNG extracted proteins showed most of Cdr1-mGFPHis eluting as a nicely shaped Gaussian peak at 15.5 mL with a small shoulder eluting slightly earlier at 14 mL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These samples had no Cdr1-mGFPHis eluting in the void volume. The blank sample is the buffer plus DDM control that gave no mGFP signal. The chromatograms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highlight the importance of the type of sugar headgroup for the quality of the detergent solubilized Cdr1-mGFPHis particles. Glucose containing detergents (OG, NG, OGNG) performed worse than sucrose containing detergents (DDS), which in turn performed worse than maltose containing detergents (NM, DMNG, DDM). Cdr1-mGFPHis solubilized with glucose containing detergents eluted as an aggregated (OG) or broad aggregated peak (NG, OGNG), which was to be expected from the large proportion of Cdr1-mGFPHIs precipitate in the pellet fractions for OGNG (F) and OG (G) observed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Although the DMNG chromatogram (green;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was qualitatively similar to the DDM chromatogram (blue;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higher peaks for DDM indicate that a large portion of DMNG solubilized Cdr1-mGFPHis may actually be denatured.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the FSEC chromatograms for the zwitterionic Fos-cholines (Fos-choline-8, Fos-choline-10, Fos-choline-13) and two non-ionic detergents (digitonin, Triton-X100), and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how loading twice as much (200 &amp;#181;L) detergent solubilized protein had no noticeable effect on the quality of the chromatogram for Fos-choline-8, -10, and -13 and DDM. Only digitonin (orange;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gave a similar chromatogram to DDM (blue;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although Fos-choline-13 gave a symmetrical sharp shaped peak, it again eluted with a significantly lower elution volume (14 mL) than that for DDM (15.5 mL). Overall, there was a clear trend of better solubilization by detergents with longer aliphatic side-chains of 12 or 13 carbon residues; e.g., DDM &amp;gt; DM &amp;gt; NM (12, 10, or 9 carbons), Fos-choline-13 &amp;gt; 10 &amp;gt; 8 (13, 10, or 8 carbons), and LMNG &amp;gt; DMNG &amp;gt; OGNG (12, 10, or 8 carbons), respectively. Thus, detergents with hydrophobic tails of less than 12 carbons were far less suitable detergents for solubilization of Cdr1-mGFPHis than detergents with longer hydrophobic tails of 12 or 13 carbons, and non-ionic detergents (DDM, LMNG) seemed generally more suitable for solubilization of Cdr1-mGFPHis than zwitterionic detergents (</w:t>
      </w:r>
      <w:r>
        <w:rPr>
          <w:rFonts w:ascii="Calibri" w:hAnsi="Calibri" w:cs="Calibri" w:eastAsia="Calibri"/>
          <w:b/>
          <w:color w:val="auto"/>
          <w:spacing w:val="0"/>
          <w:position w:val="0"/>
          <w:sz w:val="24"/>
          <w:shd w:fill="auto" w:val="clear"/>
        </w:rPr>
        <w:t xml:space="preserve">Figure 3D, 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yeast membrane protein expression platform for the efficient cloning and expression of fungal plasma membrane transporters.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transformation cassette comprising the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promoter (blue), </w:t>
      </w:r>
      <w:r>
        <w:rPr>
          <w:rFonts w:ascii="Calibri" w:hAnsi="Calibri" w:cs="Calibri" w:eastAsia="Calibri"/>
          <w:i/>
          <w:color w:val="auto"/>
          <w:spacing w:val="0"/>
          <w:position w:val="0"/>
          <w:sz w:val="24"/>
          <w:shd w:fill="auto" w:val="clear"/>
        </w:rPr>
        <w:t xml:space="preserve">CDR1</w:t>
      </w:r>
      <w:r>
        <w:rPr>
          <w:rFonts w:ascii="Calibri" w:hAnsi="Calibri" w:cs="Calibri" w:eastAsia="Calibri"/>
          <w:color w:val="auto"/>
          <w:spacing w:val="0"/>
          <w:position w:val="0"/>
          <w:sz w:val="24"/>
          <w:shd w:fill="auto" w:val="clear"/>
        </w:rPr>
        <w:t xml:space="preserve"> (red) C-terminally tagged with XLmGFPHis (green), the </w:t>
      </w:r>
      <w:r>
        <w:rPr>
          <w:rFonts w:ascii="Calibri" w:hAnsi="Calibri" w:cs="Calibri" w:eastAsia="Calibri"/>
          <w:i/>
          <w:color w:val="auto"/>
          <w:spacing w:val="0"/>
          <w:position w:val="0"/>
          <w:sz w:val="24"/>
          <w:shd w:fill="auto" w:val="clear"/>
        </w:rPr>
        <w:t xml:space="preserve">PGK1</w:t>
      </w:r>
      <w:r>
        <w:rPr>
          <w:rFonts w:ascii="Calibri" w:hAnsi="Calibri" w:cs="Calibri" w:eastAsia="Calibri"/>
          <w:color w:val="auto"/>
          <w:spacing w:val="0"/>
          <w:position w:val="0"/>
          <w:sz w:val="24"/>
          <w:shd w:fill="auto" w:val="clear"/>
        </w:rPr>
        <w:t xml:space="preserve"> terminator (orange), the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selection marker (light blue), and a piece of the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downstream region (blue) is used to transform the expression host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AD&amp;#916;&amp;#916; by integration at the genomic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locus. The gain-of-function mutant transcription factor Pdr1-3 causes the constitutive overexpression of Cdr1 (red octagons) in the plasma membrane (see confocal microscopy image underneath).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Plasmid pABC3-XLmGFPHis, which can be used in a traditional cloning strategy or as a PCR template to generate a transformation cassette. Improvements of plasmid pABC3-XLmGFPHis over pABC3-GFP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are listed underneath the plasmid map.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alternative more efficient one-step cloning strategy to integrate the transformation cassette at the genomic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locus of AD&amp;#916;&amp;#916;. An ORF (red) can be PCR amplified using primers (arrows) that create overlaps with the left arm (blue;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promoter) and right arm (green; </w:t>
      </w:r>
      <w:r>
        <w:rPr>
          <w:rFonts w:ascii="Calibri" w:hAnsi="Calibri" w:cs="Calibri" w:eastAsia="Calibri"/>
          <w:i/>
          <w:color w:val="auto"/>
          <w:spacing w:val="0"/>
          <w:position w:val="0"/>
          <w:sz w:val="24"/>
          <w:shd w:fill="auto" w:val="clear"/>
        </w:rPr>
        <w:t xml:space="preserve">XLmGFPHis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PGK1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downstream) fragments. Mutations (black lines) can be introduced into the ORF by primer design if needed. Homologous recombination events that direct the correct integration at the </w:t>
      </w:r>
      <w:r>
        <w:rPr>
          <w:rFonts w:ascii="Calibri" w:hAnsi="Calibri" w:cs="Calibri" w:eastAsia="Calibri"/>
          <w:i/>
          <w:color w:val="auto"/>
          <w:spacing w:val="0"/>
          <w:position w:val="0"/>
          <w:sz w:val="24"/>
          <w:shd w:fill="auto" w:val="clear"/>
        </w:rPr>
        <w:t xml:space="preserve">PDR5</w:t>
      </w:r>
      <w:r>
        <w:rPr>
          <w:rFonts w:ascii="Calibri" w:hAnsi="Calibri" w:cs="Calibri" w:eastAsia="Calibri"/>
          <w:color w:val="auto"/>
          <w:spacing w:val="0"/>
          <w:position w:val="0"/>
          <w:sz w:val="24"/>
          <w:shd w:fill="auto" w:val="clear"/>
        </w:rPr>
        <w:t xml:space="preserve"> locus are indicated by the crossed dashed lines.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Whole cell assays that can be used for the functional characterization of fungal multidrug efflux pumps.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Transformation of AD&amp;#916;&amp;#916; with the </w:t>
      </w:r>
      <w:r>
        <w:rPr>
          <w:rFonts w:ascii="Calibri" w:hAnsi="Calibri" w:cs="Calibri" w:eastAsia="Calibri"/>
          <w:b/>
          <w:i/>
          <w:color w:val="auto"/>
          <w:spacing w:val="0"/>
          <w:position w:val="0"/>
          <w:sz w:val="24"/>
          <w:shd w:fill="auto" w:val="clear"/>
        </w:rPr>
        <w:t xml:space="preserve">CDR1</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mGFPHis</w:t>
      </w:r>
      <w:r>
        <w:rPr>
          <w:rFonts w:ascii="Calibri" w:hAnsi="Calibri" w:cs="Calibri" w:eastAsia="Calibri"/>
          <w:b/>
          <w:color w:val="auto"/>
          <w:spacing w:val="0"/>
          <w:position w:val="0"/>
          <w:sz w:val="24"/>
          <w:shd w:fill="auto" w:val="clear"/>
        </w:rPr>
        <w:t xml:space="preserve"> transformation cassette and elimination of petite AD&amp;#916;&amp;#916;-CDR1-mGFPHis transformants. </w:t>
      </w:r>
      <w:r>
        <w:rPr>
          <w:rFonts w:ascii="Calibri" w:hAnsi="Calibri" w:cs="Calibri" w:eastAsia="Calibri"/>
          <w:color w:val="auto"/>
          <w:spacing w:val="0"/>
          <w:position w:val="0"/>
          <w:sz w:val="24"/>
          <w:shd w:fill="auto" w:val="clear"/>
        </w:rPr>
        <w:t xml:space="preserve">Uracil prototroph transformants were selected by incubating transformed AD&amp;#916;&amp;#916; cells on CSM-URA plates at 30 &amp;#176;C for 3 days.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Negative control (no DNA).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Positive control (10 ng of pYES2).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CDR1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mGFPHis</w:t>
      </w:r>
      <w:r>
        <w:rPr>
          <w:rFonts w:ascii="Calibri" w:hAnsi="Calibri" w:cs="Calibri" w:eastAsia="Calibri"/>
          <w:color w:val="auto"/>
          <w:spacing w:val="0"/>
          <w:position w:val="0"/>
          <w:sz w:val="24"/>
          <w:shd w:fill="auto" w:val="clear"/>
        </w:rPr>
        <w:t xml:space="preserve"> transformants (1 &amp;#181;g of DNA).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Testing AD&amp;#916;&amp;#916;-CDR1-mGFPHis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transformants for a petite phenotype on YPG agar plates. Petite transformants that could not grow on YPG agar plates due to defective mitochondria are encircled in yellow.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Cdr1-mGFPHis expression levels, optimization of a small-scale plasma membrane isolation protocol and detergent screen for Cdr1-mGFPHis.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Quantification of Cdr1-mGFPHis with in-gel fluorescence; the Coomassie stained and in-gel fluorescence SDS-PAGE images of the same 0.7% polyacrylamide gel are shown on the left. Lanes 1 to 6 were loaded with 0.75, 1.5, 3, 6, 12, and 24 &amp;#181;g of AD&amp;#916;&amp;#916;-CDR1-mGFPHis plasma membrane protein. Cdr1-mGFPHis is indicated with a red arrow. M = Precision Plus Protein Marker. The mGFP fluorescence intensities (shown on the right) were linear over the entire concentration range tested and there was minimal background fluorescence.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Effect of cell density at breakage on the quality of isolated plasma membranes. Coomassie stained polyacrylamide gel (7%) of plasma membrane protein samples (10 &amp;#181;g) and green fluorescence signals of Cdr1-mGFPHis of the same gel before Coomassie staining. M = Precision Plus Protein Marker. Lanes 1, 3, 5, and 7 are plasma membrane proteins of AD&amp;#916;&amp;#916; and lanes 2, 4, 6, and 8 are plasma membrane proteins of AD&amp;#916;&amp;#916;-CDR1-mGFPHis isolated from 20, 40, 60, and 80 ODU of cells, respectively. Cdr1-mGFPHis is indicated with a red arrow. The relative percentages of the green fluorescent signals are listed underneath.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Effect of cell density at breakage on the yield of isolated plasma membranes and the ATPase activity of Cdr1-mGFPHis. On the left, effect of the cell density (ODU/0.5 mL HB) on the amount of plasma membrane protein isolated from AD&amp;#916;&amp;#916; and AD&amp;#916;&amp;#916;-CDR1-mGFPHis (Cdr1) cells. On the right, effect of the cell density on the Cdr1 ATPase activity of the plasma membranes isolated from AD&amp;#916;&amp;#916;-CDR1-mGFPHis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Exemplary SDS-PAGE of 10 &amp;#181;L aliquots of the solubilization mixture (T; 0.5 mL), the pellet after solubilization (P; 0.5 mL), and the solubilized (supernatant) fractions (S; 0.5 mL) of detergent solubilized crude plasma membrane proteins of AD&amp;#916;&amp;#916;-Cdr1-mGFPHis (top) and in-gel fluorescence of Cdr1-mGFPHis before Coomassie staining of the same gel (bottom). M = broad MW pre-stained protein ladder (245, 180, 135, 100, 75, 63, and 48 kDa bands; the 180 kDa and 75 kDa bands are indicated with red and green arrows, respectively). Lanes A to L and N to Q are the T, S, and P fractions for DM (A), &amp;#946;-DDM (B), &amp;#945;-DDM (C), TDM (D), LMNG (E), OGNG (F), OG (G), LDAO (H), Hega (I), Mega (J), Triton-X100 (K), CHAPS (L), NM (N), Tween80 (O), Fos-choline-13 (P) and SDS (Q), respectively. Abbreviations are defined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Detergent screening for Cdr1-mGFPHis solubilization using FSEC.</w:t>
      </w:r>
      <w:r>
        <w:rPr>
          <w:rFonts w:ascii="Calibri" w:hAnsi="Calibri" w:cs="Calibri" w:eastAsia="Calibri"/>
          <w:color w:val="auto"/>
          <w:spacing w:val="0"/>
          <w:position w:val="0"/>
          <w:sz w:val="24"/>
          <w:shd w:fill="auto" w:val="clear"/>
        </w:rPr>
        <w:t xml:space="preserve"> Chromatograms of 100 &amp;#181;L of solubilized AD&amp;#916;&amp;#916;-CaCDR1-mGFPHis crude plasma membrane (2 mg/mL) with 1% of the detergents indicated and separated using a Superose 6-increase 10/300 GL size exclusion column. The chromatograms depict the relative mGFP fluorescence units (FU) of one column volume (CV; 25 mL) of collected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recent progress in the structural analysis of membrane proteins, no 3D structure for Cdr1, or any other PDR transporter, is currently available. So, gaining knowledge of the Cdr1 structure and its biochemical features is important, as this will not only provide insight into rational design of novel drugs to overcome efflux-mediated drug resistance, but also into the mechanism of function of an important subfamily of ABC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requirements for the structural characterization of membrane proteins is the expression of correctly folded and intact membrane protein in quantities required for X-ray crystallography or cryo-EM. Important criteria when selecting an expression system are ease of use, growth rates and costs, and also the ability to express proteins with post-translational modifications that can be critical for the function and/or stability of a protein</w:t>
      </w:r>
      <w:r>
        <w:rPr>
          <w:rFonts w:ascii="Calibri" w:hAnsi="Calibri" w:cs="Calibri" w:eastAsia="Calibri"/>
          <w:color w:val="auto"/>
          <w:spacing w:val="0"/>
          <w:position w:val="0"/>
          <w:sz w:val="24"/>
          <w:shd w:fill="auto" w:val="clear"/>
          <w:vertAlign w:val="superscript"/>
        </w:rPr>
        <w:t xml:space="preserve">61,62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two decades a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membrane protein expression technology</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has been optimized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facilitate the one-step cloning of membrane proteins of interest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tagged at either their N- or C-terminus with various affinity, epitope, or reporter tags and, if desired, their expression levels predictably repressed to anywhere between 50% to as low as 0.1% of the maximum expression level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versatile plasma membrane protein expression platform enables researchers to characterize fungal efflux pumps in great detail. The development and optimization of whole cell assays of pump function enabled the successful characterization of the substrate specificity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the inhibitor sensitivity of a number of major fungal multidrug efflux pumps, and they were employed in high-throughput drug screens to identify novel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or confirm existing</w:t>
      </w:r>
      <w:r>
        <w:rPr>
          <w:rFonts w:ascii="Calibri" w:hAnsi="Calibri" w:cs="Calibri" w:eastAsia="Calibri"/>
          <w:color w:val="auto"/>
          <w:spacing w:val="0"/>
          <w:position w:val="0"/>
          <w:sz w:val="24"/>
          <w:shd w:fill="auto" w:val="clear"/>
          <w:vertAlign w:val="superscript"/>
        </w:rPr>
        <w:t xml:space="preserve">14,33,36</w:t>
      </w:r>
      <w:r>
        <w:rPr>
          <w:rFonts w:ascii="Calibri" w:hAnsi="Calibri" w:cs="Calibri" w:eastAsia="Calibri"/>
          <w:color w:val="auto"/>
          <w:spacing w:val="0"/>
          <w:position w:val="0"/>
          <w:sz w:val="24"/>
          <w:shd w:fill="auto" w:val="clear"/>
        </w:rPr>
        <w:t xml:space="preserve">, broad-spectrum efflux pump inhibitors or to develop novel efflux pump inhibitors specific for Cdr1</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existing expression platform has been used successfully to express fungal ABC transporters from an array of fungi, including Basidomycota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Mdr1),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filamentous fungi such as </w:t>
      </w:r>
      <w:r>
        <w:rPr>
          <w:rFonts w:ascii="Calibri" w:hAnsi="Calibri" w:cs="Calibri" w:eastAsia="Calibri"/>
          <w:i/>
          <w:color w:val="auto"/>
          <w:spacing w:val="0"/>
          <w:position w:val="0"/>
          <w:sz w:val="24"/>
          <w:shd w:fill="auto" w:val="clear"/>
        </w:rPr>
        <w:t xml:space="preserve">P. marneffei</w:t>
      </w:r>
      <w:r>
        <w:rPr>
          <w:rFonts w:ascii="Calibri" w:hAnsi="Calibri" w:cs="Calibri" w:eastAsia="Calibri"/>
          <w:color w:val="auto"/>
          <w:spacing w:val="0"/>
          <w:position w:val="0"/>
          <w:sz w:val="24"/>
          <w:shd w:fill="auto" w:val="clear"/>
        </w:rPr>
        <w:t xml:space="preserve"> (Abc1)</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many Saccharomycotina species (e.g.,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Pdr5, </w:t>
      </w:r>
      <w:r>
        <w:rPr>
          <w:rFonts w:ascii="Calibri" w:hAnsi="Calibri" w:cs="Calibri" w:eastAsia="Calibri"/>
          <w:i/>
          <w:color w:val="auto"/>
          <w:spacing w:val="0"/>
          <w:position w:val="0"/>
          <w:sz w:val="24"/>
          <w:shd w:fill="auto" w:val="clear"/>
        </w:rPr>
        <w:t xml:space="preserve">C. glabrata</w:t>
      </w:r>
      <w:r>
        <w:rPr>
          <w:rFonts w:ascii="Calibri" w:hAnsi="Calibri" w:cs="Calibri" w:eastAsia="Calibri"/>
          <w:color w:val="auto"/>
          <w:spacing w:val="0"/>
          <w:position w:val="0"/>
          <w:sz w:val="24"/>
          <w:shd w:fill="auto" w:val="clear"/>
        </w:rPr>
        <w:t xml:space="preserve"> Cdr1 and Cdr2, </w:t>
      </w:r>
      <w:r>
        <w:rPr>
          <w:rFonts w:ascii="Calibri" w:hAnsi="Calibri" w:cs="Calibri" w:eastAsia="Calibri"/>
          <w:i/>
          <w:color w:val="auto"/>
          <w:spacing w:val="0"/>
          <w:position w:val="0"/>
          <w:sz w:val="24"/>
          <w:shd w:fill="auto" w:val="clear"/>
        </w:rPr>
        <w:t xml:space="preserve">C. utilis</w:t>
      </w:r>
      <w:r>
        <w:rPr>
          <w:rFonts w:ascii="Calibri" w:hAnsi="Calibri" w:cs="Calibri" w:eastAsia="Calibri"/>
          <w:color w:val="auto"/>
          <w:spacing w:val="0"/>
          <w:position w:val="0"/>
          <w:sz w:val="24"/>
          <w:shd w:fill="auto" w:val="clear"/>
        </w:rPr>
        <w:t xml:space="preserve"> Cdr1, </w:t>
      </w:r>
      <w:r>
        <w:rPr>
          <w:rFonts w:ascii="Calibri" w:hAnsi="Calibri" w:cs="Calibri" w:eastAsia="Calibri"/>
          <w:i/>
          <w:color w:val="auto"/>
          <w:spacing w:val="0"/>
          <w:position w:val="0"/>
          <w:sz w:val="24"/>
          <w:shd w:fill="auto" w:val="clear"/>
        </w:rPr>
        <w:t xml:space="preserve">C. krusei</w:t>
      </w:r>
      <w:r>
        <w:rPr>
          <w:rFonts w:ascii="Calibri" w:hAnsi="Calibri" w:cs="Calibri" w:eastAsia="Calibri"/>
          <w:color w:val="auto"/>
          <w:spacing w:val="0"/>
          <w:position w:val="0"/>
          <w:sz w:val="24"/>
          <w:shd w:fill="auto" w:val="clear"/>
        </w:rPr>
        <w:t xml:space="preserve"> Abc1, Abc11 and Abc12 and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Cdr1 and Cdr2),</w:t>
      </w:r>
      <w:r>
        <w:rPr>
          <w:rFonts w:ascii="Calibri" w:hAnsi="Calibri" w:cs="Calibri" w:eastAsia="Calibri"/>
          <w:color w:val="auto"/>
          <w:spacing w:val="0"/>
          <w:position w:val="0"/>
          <w:sz w:val="24"/>
          <w:shd w:fill="auto" w:val="clear"/>
          <w:vertAlign w:val="superscript"/>
        </w:rPr>
        <w:t xml:space="preserve">14,24,32,36,39,60,63</w:t>
      </w:r>
      <w:r>
        <w:rPr>
          <w:rFonts w:ascii="Calibri" w:hAnsi="Calibri" w:cs="Calibri" w:eastAsia="Calibri"/>
          <w:color w:val="auto"/>
          <w:spacing w:val="0"/>
          <w:position w:val="0"/>
          <w:sz w:val="24"/>
          <w:shd w:fill="auto" w:val="clear"/>
        </w:rPr>
        <w:t xml:space="preserve"> there has been less success expressing high levels of properly folded human ABC transporters</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Preliminary results indicate that this is due to the specific lipid environment that these transporters require for proper expression and function in yeast. Indications are that this may also be true for plant ABC transporters, although this has yet to be confirmed experimentally.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reasons for the significantly higher Cdr1 ATPase specific activities (i.e., preparations with less contaminating membranes) obtained with the optimized small-scale plasma membrane isolation protocol are two-fold: i) the gentler manual breakage of cells compared to having to use a bead-beater for larger scale plasma membrane preparations; and ii) the harvesting of cells at mid-log phase, which reduces possible mitochondrial contamination due to glucose repression of mitochondrial enzymes. The 3 min cooling periods between each of the six breakage cycles could be extended without any noticeable effect on the quality of the plasma membranes. Repeat freeze-thaw cycles are, however, to be avoided because the Cdr1 ATPase activities of the isolated plasma membranes reduced by ~10% with every additional freeze-thaw cycle. This is why it is recommended to split the plasma membrane samples into smaller aliquots to reduce the need for multiple freeze-thaw cycles. The mGFPHis double tag improves purification yield and allows efficient one-step detergent screening. By using this construct, correct localization, proper folding/trafficking and thermostability can be readily detected; and the double tag can be removed, if necessary, by cleavage with a commercially available protease, although the 3 amino acid-linker between the protein of interest and the tag may have to be extended for efficient removal of the tag.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several features in these protocols, namely, the use of a DNA polymerase specifically designed for the colony PCR amplification of the 8 kb transformation cassette; the optimized high efficiency yeast transformation method; the ability to create frozen competent yeast stocks; and the optimized small-scale plasma membrane preparation protocol demonstrate the creation of an optimized membrane protein expression platform amenable for the high-throughput cloning, expression, and characterization of fungal ABC efflux pumps.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gratefully acknowledge funding from the New Zealand Marsden Fund (Grant UOO1305), and a block grant from Faculty of Medicine, Chulalongkorn University, Bangkok, Thailand (M. Niimi). They wish to thank the University of Otago for providing G. Madani with a PhD Scholarship. The authors also wish to express their gratitude to Professor Stefan Raunser and his colleagues, Dr Amir Apelbaum, and Dr Deivanayagabarathy Vinayagam, for their support and supervision during a 6-month visit of G. Madani at the Max Planck Institute of Molecular Physiology (MPIMP), Dortmund, Germany. The authors also thank the German Academic Exchange Service (DAAD) for providing G. Madani with a research grant (57381332) to visit the MPIMP.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Arachea, B. T. et al. Detergent selection for enhanced extraction of membrane proteins.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Guo, Y. Be cautious with crystal structures of membrane proteins or complexes prepared in detergents. </w:t>
      </w:r>
      <w:r>
        <w:rPr>
          <w:rFonts w:ascii="Calibri" w:hAnsi="Calibri" w:cs="Calibri" w:eastAsia="Calibri"/>
          <w:i/>
          <w:color w:val="auto"/>
          <w:spacing w:val="0"/>
          <w:position w:val="0"/>
          <w:sz w:val="24"/>
          <w:shd w:fill="auto" w:val="clear"/>
        </w:rPr>
        <w:t xml:space="preserve">Crystals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86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Lewinson, O., Orelle, C.,Seeger, M. A. Structures of ABC transporters: handle with care.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594</w:t>
      </w:r>
      <w:r>
        <w:rPr>
          <w:rFonts w:ascii="Calibri" w:hAnsi="Calibri" w:cs="Calibri" w:eastAsia="Calibri"/>
          <w:color w:val="auto"/>
          <w:spacing w:val="0"/>
          <w:position w:val="0"/>
          <w:sz w:val="24"/>
          <w:shd w:fill="auto" w:val="clear"/>
        </w:rPr>
        <w:t xml:space="preserve"> (23), 3799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3814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Luckey, M. in </w:t>
      </w:r>
      <w:r>
        <w:rPr>
          <w:rFonts w:ascii="Calibri" w:hAnsi="Calibri" w:cs="Calibri" w:eastAsia="Calibri"/>
          <w:i/>
          <w:color w:val="auto"/>
          <w:spacing w:val="0"/>
          <w:position w:val="0"/>
          <w:sz w:val="24"/>
          <w:shd w:fill="auto" w:val="clear"/>
        </w:rPr>
        <w:t xml:space="preserve">Membrane Structural Biology: With Biochemical and Biophysical Foundations</w:t>
      </w:r>
      <w:r>
        <w:rPr>
          <w:rFonts w:ascii="Calibri" w:hAnsi="Calibri" w:cs="Calibri" w:eastAsia="Calibri"/>
          <w:color w:val="auto"/>
          <w:spacing w:val="0"/>
          <w:position w:val="0"/>
          <w:sz w:val="24"/>
          <w:shd w:fill="auto" w:val="clear"/>
        </w:rPr>
        <w:t xml:space="preserve">. Cambridge University Press. Ch. 4,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Opekarova, M., Tanner, W. Specific lipid requirements of membrane proteins--a putative bottleneck in heterologous expression.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1610</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Qiu, W. et al. Structure and activity of lipid bilayer within a membrane-protein transporter.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(51), 12985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12990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Dowhan, W. Molecular basis for membrane phospholipid diversity: why are there so many lipids?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Lee, A. G. Lipid-protein interactions in biological membranes: a structural perspective.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Ahn, J. H., Pan, J. G., Rhee, J. S. Homologous expression of the lipase and ABC transporter gene cluster, tliDEFA, enhances lipase secretion in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spp.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(12), 5506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5511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Newby, Z. E. et al. A general protocol for the crystallization of membrane proteins for X-ray structural investigation.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637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Parker, J. L., Newstead, S. Membrane protein crystallisation: current trends and future perspectives.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922</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Wiener, M. C. A pedestrian guide to membrane protein crystallization.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Grisshammer, R. Understanding recombinant expression of membrane proteins.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Lamping, E. et al. Characterization of three classes of membrane proteins involved in fungal azole resistance by functional hyperexpression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Eukaryot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1150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1165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Macauley-Patrick, S., Fazenda, M. L., McNeil, B., Harvey, L. M. Heterologous protein production using the </w:t>
      </w:r>
      <w:r>
        <w:rPr>
          <w:rFonts w:ascii="Calibri" w:hAnsi="Calibri" w:cs="Calibri" w:eastAsia="Calibri"/>
          <w:i/>
          <w:color w:val="auto"/>
          <w:spacing w:val="0"/>
          <w:position w:val="0"/>
          <w:sz w:val="24"/>
          <w:shd w:fill="auto" w:val="clear"/>
        </w:rPr>
        <w:t xml:space="preserve">Pichia pastoris</w:t>
      </w:r>
      <w:r>
        <w:rPr>
          <w:rFonts w:ascii="Calibri" w:hAnsi="Calibri" w:cs="Calibri" w:eastAsia="Calibri"/>
          <w:color w:val="auto"/>
          <w:spacing w:val="0"/>
          <w:position w:val="0"/>
          <w:sz w:val="24"/>
          <w:shd w:fill="auto" w:val="clear"/>
        </w:rPr>
        <w:t xml:space="preserve"> expression system.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Focke, P. J. et al. Combining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folding with cell free protein synthesis for membrane protein expression.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(30), 4212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Reckel, S. et al. Strategies for the cell-free expression of membrane proteins.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607</w:t>
      </w:r>
      <w:r>
        <w:rPr>
          <w:rFonts w:ascii="Calibri" w:hAnsi="Calibri" w:cs="Calibri" w:eastAsia="Calibri"/>
          <w:color w:val="auto"/>
          <w:spacing w:val="0"/>
          <w:position w:val="0"/>
          <w:sz w:val="24"/>
          <w:shd w:fill="auto" w:val="clear"/>
        </w:rPr>
        <w:t xml:space="preserve">,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Pandey, A., Shin, K., Patterson, R. E., Liu, X. Q., Rainey, J. K. Current strategies for protein production and purification enabling membrane protein structural biology. </w:t>
      </w:r>
      <w:r>
        <w:rPr>
          <w:rFonts w:ascii="Calibri" w:hAnsi="Calibri" w:cs="Calibri" w:eastAsia="Calibri"/>
          <w:i/>
          <w:color w:val="auto"/>
          <w:spacing w:val="0"/>
          <w:position w:val="0"/>
          <w:sz w:val="24"/>
          <w:shd w:fill="auto" w:val="clear"/>
        </w:rPr>
        <w:t xml:space="preserve">Biochemistry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Harvey, C. J. B. et al. HEx: A heterologous expression platform for the discovery of fungal natural products.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eaar5459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Kingsman, S. M., Kingsman, A. J., Dobson, M. J., Mellor, J., Roberts, N. A. Heterologous gene expression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Biotechnology &amp;amp; Genetic Engineering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 (1985).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Monk, B. C. et al. Yeast membrane protein expression system and its application in drug screening. NZ 513755, AU 2002330796, US 8728797 patent NZ 513755, AU 2002330796, US 8728797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Sagatova, A. A., Keniya, M. V., Wilson, R. K., Monk, B. C., Tyndall, J. D. Structural insights into binding of the antifungal drug fluconazole to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lanosterol 14alpha-demethylase.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(8), 4982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4989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Decottignies, A. et al. ATPase and multidrug transport activities of the overexpressed yeast ABC protein Yor1p.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(20), 12612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12622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Lamping, E., Zhu, J. Y., Niimi, M., Cannon, R. D. Role of ectopic gene conversion in the evolution of a </w:t>
      </w:r>
      <w:r>
        <w:rPr>
          <w:rFonts w:ascii="Calibri" w:hAnsi="Calibri" w:cs="Calibri" w:eastAsia="Calibri"/>
          <w:i/>
          <w:color w:val="auto"/>
          <w:spacing w:val="0"/>
          <w:position w:val="0"/>
          <w:sz w:val="24"/>
          <w:shd w:fill="auto" w:val="clear"/>
        </w:rPr>
        <w:t xml:space="preserve">Candida krusei </w:t>
      </w:r>
      <w:r>
        <w:rPr>
          <w:rFonts w:ascii="Calibri" w:hAnsi="Calibri" w:cs="Calibri" w:eastAsia="Calibri"/>
          <w:color w:val="auto"/>
          <w:spacing w:val="0"/>
          <w:position w:val="0"/>
          <w:sz w:val="24"/>
          <w:shd w:fill="auto" w:val="clear"/>
        </w:rPr>
        <w:t xml:space="preserve">pleiotropic drug resistance transporter family.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(4), 1619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1639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Lamping, E., Niimi, M., Cannon, R. D. Small, synthetic, GC-rich mRNA stem-loop modules 5' proximal to the AUG start-codon predictably tune gene expression in yeast.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74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James, J. E., Lamping, E., Santhanam, J., Cannon, R. D. PDR transporter </w:t>
      </w:r>
      <w:r>
        <w:rPr>
          <w:rFonts w:ascii="Calibri" w:hAnsi="Calibri" w:cs="Calibri" w:eastAsia="Calibri"/>
          <w:i/>
          <w:color w:val="auto"/>
          <w:spacing w:val="0"/>
          <w:position w:val="0"/>
          <w:sz w:val="24"/>
          <w:shd w:fill="auto" w:val="clear"/>
        </w:rPr>
        <w:t xml:space="preserve">ABC1</w:t>
      </w:r>
      <w:r>
        <w:rPr>
          <w:rFonts w:ascii="Calibri" w:hAnsi="Calibri" w:cs="Calibri" w:eastAsia="Calibri"/>
          <w:color w:val="auto"/>
          <w:spacing w:val="0"/>
          <w:position w:val="0"/>
          <w:sz w:val="24"/>
          <w:shd w:fill="auto" w:val="clear"/>
        </w:rPr>
        <w:t xml:space="preserve"> is involved in the innate azole resistance of the human fungal pathogen </w:t>
      </w:r>
      <w:r>
        <w:rPr>
          <w:rFonts w:ascii="Calibri" w:hAnsi="Calibri" w:cs="Calibri" w:eastAsia="Calibri"/>
          <w:i/>
          <w:color w:val="auto"/>
          <w:spacing w:val="0"/>
          <w:position w:val="0"/>
          <w:sz w:val="24"/>
          <w:shd w:fill="auto" w:val="clear"/>
        </w:rPr>
        <w:t xml:space="preserve">Fusarium keratoplasticum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manuscript accepted for publication (2021).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Ullah, R. et al. Activity of the human rhinovirus 3C protease studied in various buffers, additives and detergent solutions for recombinant protein production.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e0153436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von Stetten, D., Noirclerc-Savoye, M., Goedhart, J., Gadella, T. W., Jr., Royant, A. Structure of a fluorescent protein from </w:t>
      </w:r>
      <w:r>
        <w:rPr>
          <w:rFonts w:ascii="Calibri" w:hAnsi="Calibri" w:cs="Calibri" w:eastAsia="Calibri"/>
          <w:i/>
          <w:color w:val="auto"/>
          <w:spacing w:val="0"/>
          <w:position w:val="0"/>
          <w:sz w:val="24"/>
          <w:shd w:fill="auto" w:val="clear"/>
        </w:rPr>
        <w:t xml:space="preserve">Aequorea victoria</w:t>
      </w:r>
      <w:r>
        <w:rPr>
          <w:rFonts w:ascii="Calibri" w:hAnsi="Calibri" w:cs="Calibri" w:eastAsia="Calibri"/>
          <w:color w:val="auto"/>
          <w:spacing w:val="0"/>
          <w:position w:val="0"/>
          <w:sz w:val="24"/>
          <w:shd w:fill="auto" w:val="clear"/>
        </w:rPr>
        <w:t xml:space="preserve"> bearing the obligate-monomer mutation A206K. </w:t>
      </w:r>
      <w:r>
        <w:rPr>
          <w:rFonts w:ascii="Calibri" w:hAnsi="Calibri" w:cs="Calibri" w:eastAsia="Calibri"/>
          <w:i/>
          <w:color w:val="auto"/>
          <w:spacing w:val="0"/>
          <w:position w:val="0"/>
          <w:sz w:val="24"/>
          <w:shd w:fill="auto" w:val="clear"/>
        </w:rPr>
        <w:t xml:space="preserve">Acta Crystallographica Section F. Structural Biology and Crystalization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(Pt 8), 878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882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Zacharias, D. A., Violin, J. D., Newton, A. C., Tsien, R. Y. Partitioning of lipid-modified monomeric GFPs into membrane microdomains of live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(5569),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916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Cormack, B. P. et al. Yeast-enhanced green fluorescent protein (yEGFP): a reporter of gene expression in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Microbiology (Reading)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 Pt 2),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Monk, B. C. et al. Architecture of a single membrane spanning cytochrome P450 suggests constraints that orient the catalytic domain relative to a bilayer.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(10), 3865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Holmes, A. R. et al. ABC transporter Cdr1p contributes more than Cdr2p does to fluconazole efflux in fluconazole-resistant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clinical isolates.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(11), 3851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3862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Tanabe, K. et al. FK506 resistance of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Pdr5 and </w:t>
      </w:r>
      <w:r>
        <w:rPr>
          <w:rFonts w:ascii="Calibri" w:hAnsi="Calibri" w:cs="Calibri" w:eastAsia="Calibri"/>
          <w:i/>
          <w:color w:val="auto"/>
          <w:spacing w:val="0"/>
          <w:position w:val="0"/>
          <w:sz w:val="24"/>
          <w:shd w:fill="auto" w:val="clear"/>
        </w:rPr>
        <w:t xml:space="preserve">Candida albicans </w:t>
      </w:r>
      <w:r>
        <w:rPr>
          <w:rFonts w:ascii="Calibri" w:hAnsi="Calibri" w:cs="Calibri" w:eastAsia="Calibri"/>
          <w:color w:val="auto"/>
          <w:spacing w:val="0"/>
          <w:position w:val="0"/>
          <w:sz w:val="24"/>
          <w:shd w:fill="auto" w:val="clear"/>
        </w:rPr>
        <w:t xml:space="preserve">Cdr1 involves mutations in the transmembrane domains and extracellular loops.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e01146-18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Tanabe, K. et al. Chimeras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Cdr1p and Cdr2p reveal features of pleiotropic drug resistance transporter structure and function.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 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Madani, G., Lamping, E.,Cannon, R. D. Engineering a cysteine-deficient functional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Cdr1 molecule reveals a conserved region at the cytosolic apex of ABCG transporters important for correct folding and frafficking of Cdr1.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(2021).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Lamping, E. et al. Abc1p is a multidrug efflux transporter that tips the balance in favor of innate azole resistance in </w:t>
      </w:r>
      <w:r>
        <w:rPr>
          <w:rFonts w:ascii="Calibri" w:hAnsi="Calibri" w:cs="Calibri" w:eastAsia="Calibri"/>
          <w:i/>
          <w:color w:val="auto"/>
          <w:spacing w:val="0"/>
          <w:position w:val="0"/>
          <w:sz w:val="24"/>
          <w:shd w:fill="auto" w:val="clear"/>
        </w:rPr>
        <w:t xml:space="preserve">Candida krusei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Panapruksachat, S. et al. Identification and functional characterization of </w:t>
      </w:r>
      <w:r>
        <w:rPr>
          <w:rFonts w:ascii="Calibri" w:hAnsi="Calibri" w:cs="Calibri" w:eastAsia="Calibri"/>
          <w:i/>
          <w:color w:val="auto"/>
          <w:spacing w:val="0"/>
          <w:position w:val="0"/>
          <w:sz w:val="24"/>
          <w:shd w:fill="auto" w:val="clear"/>
        </w:rPr>
        <w:t xml:space="preserve">Penicillium marneffei</w:t>
      </w:r>
      <w:r>
        <w:rPr>
          <w:rFonts w:ascii="Calibri" w:hAnsi="Calibri" w:cs="Calibri" w:eastAsia="Calibri"/>
          <w:color w:val="auto"/>
          <w:spacing w:val="0"/>
          <w:position w:val="0"/>
          <w:sz w:val="24"/>
          <w:shd w:fill="auto" w:val="clear"/>
        </w:rPr>
        <w:t xml:space="preserve"> pleiotropic drug resistance transporters </w:t>
      </w:r>
      <w:r>
        <w:rPr>
          <w:rFonts w:ascii="Calibri" w:hAnsi="Calibri" w:cs="Calibri" w:eastAsia="Calibri"/>
          <w:i/>
          <w:color w:val="auto"/>
          <w:spacing w:val="0"/>
          <w:position w:val="0"/>
          <w:sz w:val="24"/>
          <w:shd w:fill="auto" w:val="clear"/>
        </w:rPr>
        <w:t xml:space="preserve">ABC1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ABC2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Medical Mycology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Wada, S. et al. Phosphorylation of </w:t>
      </w:r>
      <w:r>
        <w:rPr>
          <w:rFonts w:ascii="Calibri" w:hAnsi="Calibri" w:cs="Calibri" w:eastAsia="Calibri"/>
          <w:i/>
          <w:color w:val="auto"/>
          <w:spacing w:val="0"/>
          <w:position w:val="0"/>
          <w:sz w:val="24"/>
          <w:shd w:fill="auto" w:val="clear"/>
        </w:rPr>
        <w:t xml:space="preserve">Candida glabrata</w:t>
      </w:r>
      <w:r>
        <w:rPr>
          <w:rFonts w:ascii="Calibri" w:hAnsi="Calibri" w:cs="Calibri" w:eastAsia="Calibri"/>
          <w:color w:val="auto"/>
          <w:spacing w:val="0"/>
          <w:position w:val="0"/>
          <w:sz w:val="24"/>
          <w:shd w:fill="auto" w:val="clear"/>
        </w:rPr>
        <w:t xml:space="preserve"> ATP-binding cassette transporter Cdr1p regulates drug efflux activity and ATPase stability.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(1),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Watanasrisin, W. et al. Identification and characterization of </w:t>
      </w:r>
      <w:r>
        <w:rPr>
          <w:rFonts w:ascii="Calibri" w:hAnsi="Calibri" w:cs="Calibri" w:eastAsia="Calibri"/>
          <w:i/>
          <w:color w:val="auto"/>
          <w:spacing w:val="0"/>
          <w:position w:val="0"/>
          <w:sz w:val="24"/>
          <w:shd w:fill="auto" w:val="clear"/>
        </w:rPr>
        <w:t xml:space="preserve">Candida utilis</w:t>
      </w:r>
      <w:r>
        <w:rPr>
          <w:rFonts w:ascii="Calibri" w:hAnsi="Calibri" w:cs="Calibri" w:eastAsia="Calibri"/>
          <w:color w:val="auto"/>
          <w:spacing w:val="0"/>
          <w:position w:val="0"/>
          <w:sz w:val="24"/>
          <w:shd w:fill="auto" w:val="clear"/>
        </w:rPr>
        <w:t xml:space="preserve"> multidrug efflux transporter CuCdr1p. </w:t>
      </w:r>
      <w:r>
        <w:rPr>
          <w:rFonts w:ascii="Calibri" w:hAnsi="Calibri" w:cs="Calibri" w:eastAsia="Calibri"/>
          <w:i/>
          <w:color w:val="auto"/>
          <w:spacing w:val="0"/>
          <w:position w:val="0"/>
          <w:sz w:val="24"/>
          <w:shd w:fill="auto" w:val="clear"/>
        </w:rPr>
        <w:t xml:space="preserve">FEMS Yeast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fow042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Ivnitski-Steele, I. et al. Identification of Nile red as a fluorescent substrate of the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ATP-binding cassette transporters Cdr1p and Cdr2p and the major facilitator superfamily transporter Mdr1p.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w:t>
      </w:r>
      <w:r>
        <w:rPr>
          <w:rFonts w:ascii="Calibri" w:hAnsi="Calibri" w:cs="Calibri" w:eastAsia="Calibri"/>
          <w:color w:val="auto"/>
          <w:spacing w:val="0"/>
          <w:position w:val="0"/>
          <w:sz w:val="24"/>
          <w:shd w:fill="auto" w:val="clear"/>
        </w:rPr>
        <w:t xml:space="preserve"> (1),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Niimi, K. et al. Specific interactions between the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ABC transporter Cdr1p ectodomain and a D-octapeptide derivative inhibitor.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(4),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Holmes, A. R. et al. The monoamine oxidase A inhibitor clorgyline is a broad-spectrum inhibitor of fungal ABC and MFS transporter efflux pump activities which reverses the azole resistance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Candida glabrata</w:t>
      </w:r>
      <w:r>
        <w:rPr>
          <w:rFonts w:ascii="Calibri" w:hAnsi="Calibri" w:cs="Calibri" w:eastAsia="Calibri"/>
          <w:color w:val="auto"/>
          <w:spacing w:val="0"/>
          <w:position w:val="0"/>
          <w:sz w:val="24"/>
          <w:shd w:fill="auto" w:val="clear"/>
        </w:rPr>
        <w:t xml:space="preserve"> clinical isolates.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 1508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1515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Reis de Sa, L. F. et al. Synthetic organotellurium compounds sensitize drug-resistant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clinical isolates to fluconazole.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e01231-16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Tanabe, K. et al. Inhibition of fungal ABC transporters by unnarmicin A and unnarmicin C, novel cyclic peptides from marine bacterium.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(4), 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995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le Maire, M., Champeil, P., Moller, J. V. Interaction of membrane proteins and lipids with solubilizing detergents.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Seddon, A. M., Curnow, P., Booth, P. J. Membrane proteins, lipids and detergents: not just a soap opera.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Pfaller, M. A. Nosocomial candidiasis: emerging species, reservoirs, and modes of transmission.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Suppl 2</w:t>
      </w:r>
      <w:r>
        <w:rPr>
          <w:rFonts w:ascii="Calibri" w:hAnsi="Calibri" w:cs="Calibri" w:eastAsia="Calibri"/>
          <w:color w:val="auto"/>
          <w:spacing w:val="0"/>
          <w:position w:val="0"/>
          <w:sz w:val="24"/>
          <w:shd w:fill="auto" w:val="clear"/>
        </w:rPr>
        <w:t xml:space="preserve">, S89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Cannon, R. D. et al. Efflux-mediated antifungal drug resistance.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Sanglard, D. et al. Mechanisms of resistance to azole antifungal agents in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isolates from AIDS patients involve specific multidrug transporters.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(11), 2378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2386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Prasad, R., De Wergifosse, P., Goffeau, A., Balzi, E. Molecular cloning and characterization of a novel gene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CDR1</w:t>
      </w:r>
      <w:r>
        <w:rPr>
          <w:rFonts w:ascii="Calibri" w:hAnsi="Calibri" w:cs="Calibri" w:eastAsia="Calibri"/>
          <w:color w:val="auto"/>
          <w:spacing w:val="0"/>
          <w:position w:val="0"/>
          <w:sz w:val="24"/>
          <w:shd w:fill="auto" w:val="clear"/>
        </w:rPr>
        <w:t xml:space="preserve">, conferring multiple resistance to drugs and antifungals. </w:t>
      </w:r>
      <w:r>
        <w:rPr>
          <w:rFonts w:ascii="Calibri" w:hAnsi="Calibri" w:cs="Calibri" w:eastAsia="Calibri"/>
          <w:i/>
          <w:color w:val="auto"/>
          <w:spacing w:val="0"/>
          <w:position w:val="0"/>
          <w:sz w:val="24"/>
          <w:shd w:fill="auto" w:val="clear"/>
        </w:rPr>
        <w:t xml:space="preserve">Current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Lamping, E., Madani, G., Lee, H. J., Niimi, M., Cannon, R. D. in </w:t>
      </w:r>
      <w:r>
        <w:rPr>
          <w:rFonts w:ascii="Calibri" w:hAnsi="Calibri" w:cs="Calibri" w:eastAsia="Calibri"/>
          <w:i/>
          <w:color w:val="auto"/>
          <w:spacing w:val="0"/>
          <w:position w:val="0"/>
          <w:sz w:val="24"/>
          <w:shd w:fill="auto" w:val="clear"/>
        </w:rPr>
        <w:t xml:space="preserve">Candida albicans: Cellular and Molecular Biology.</w:t>
      </w:r>
      <w:r>
        <w:rPr>
          <w:rFonts w:ascii="Calibri" w:hAnsi="Calibri" w:cs="Calibri" w:eastAsia="Calibri"/>
          <w:color w:val="auto"/>
          <w:spacing w:val="0"/>
          <w:position w:val="0"/>
          <w:sz w:val="24"/>
          <w:shd w:fill="auto" w:val="clear"/>
        </w:rPr>
        <w:t xml:space="preserve"> Springer. (ed R. Prasad). Chapter 18,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Crouzet, J., Trombik, T., Fraysse, A. S., Boutry, M. Organization and function of the plant pleiotropic drug resistance ABC transporter family.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w:t>
      </w:r>
      <w:r>
        <w:rPr>
          <w:rFonts w:ascii="Calibri" w:hAnsi="Calibri" w:cs="Calibri" w:eastAsia="Calibri"/>
          <w:color w:val="auto"/>
          <w:spacing w:val="0"/>
          <w:position w:val="0"/>
          <w:sz w:val="24"/>
          <w:shd w:fill="auto" w:val="clear"/>
        </w:rPr>
        <w:t xml:space="preserve"> (4), 1123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1130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Kang, J. et al. Plant ABC Transporters. </w:t>
      </w:r>
      <w:r>
        <w:rPr>
          <w:rFonts w:ascii="Calibri" w:hAnsi="Calibri" w:cs="Calibri" w:eastAsia="Calibri"/>
          <w:i/>
          <w:color w:val="auto"/>
          <w:spacing w:val="0"/>
          <w:position w:val="0"/>
          <w:sz w:val="24"/>
          <w:shd w:fill="auto" w:val="clear"/>
        </w:rPr>
        <w:t xml:space="preserve">Arabidopsis Book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e0153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Lamping, E. et al. Fungal PDR transporters: phylogeny, topology, motifs and function. </w:t>
      </w:r>
      <w:r>
        <w:rPr>
          <w:rFonts w:ascii="Calibri" w:hAnsi="Calibri" w:cs="Calibri" w:eastAsia="Calibri"/>
          <w:i/>
          <w:color w:val="auto"/>
          <w:spacing w:val="0"/>
          <w:position w:val="0"/>
          <w:sz w:val="24"/>
          <w:shd w:fill="auto" w:val="clear"/>
        </w:rPr>
        <w:t xml:space="preserve">Fungal Genetics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Lamping, E., Cannon, R. D. Use of a yeast-based membrane protein expression technology to overexpress drug resistance efflux pumps.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666</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Day, M. Yeast petites and small colony variants: for everything there is a season. </w:t>
      </w:r>
      <w:r>
        <w:rPr>
          <w:rFonts w:ascii="Calibri" w:hAnsi="Calibri" w:cs="Calibri" w:eastAsia="Calibri"/>
          <w:i/>
          <w:color w:val="auto"/>
          <w:spacing w:val="0"/>
          <w:position w:val="0"/>
          <w:sz w:val="24"/>
          <w:shd w:fill="auto" w:val="clear"/>
        </w:rPr>
        <w:t xml:space="preserve">Advances in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Niimi, K. et al. Chemosensitization of fluconazole resistance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and pathogenic fungi by a D-octapeptide derivative.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1256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1271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Kawate, T.,Gouaux, E. Fluorescence-detection size-exclusion chromatography for precrystallization screening of integral membrane proteins.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681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Hao, Z. et al. A novel and fast purification method for nucleoside transporters. </w:t>
      </w:r>
      <w:r>
        <w:rPr>
          <w:rFonts w:ascii="Calibri" w:hAnsi="Calibri" w:cs="Calibri" w:eastAsia="Calibri"/>
          <w:i/>
          <w:color w:val="auto"/>
          <w:spacing w:val="0"/>
          <w:position w:val="0"/>
          <w:sz w:val="24"/>
          <w:shd w:fill="auto" w:val="clear"/>
        </w:rPr>
        <w:t xml:space="preserve">Frontiers in Molecular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23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Nakamura, K. et al. Functional expression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drug efflux pump Cdr1p in a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strain deficient in membrane transporters.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(12), 3366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3374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Bernaudat, F. et al. Heterologous expression of membrane proteins: choosing the appropriate host.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e29191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Byrne, B. </w:t>
      </w:r>
      <w:r>
        <w:rPr>
          <w:rFonts w:ascii="Calibri" w:hAnsi="Calibri" w:cs="Calibri" w:eastAsia="Calibri"/>
          <w:i/>
          <w:color w:val="auto"/>
          <w:spacing w:val="0"/>
          <w:position w:val="0"/>
          <w:sz w:val="24"/>
          <w:shd w:fill="auto" w:val="clear"/>
        </w:rPr>
        <w:t xml:space="preserve">Pichia pastoris</w:t>
      </w:r>
      <w:r>
        <w:rPr>
          <w:rFonts w:ascii="Calibri" w:hAnsi="Calibri" w:cs="Calibri" w:eastAsia="Calibri"/>
          <w:color w:val="auto"/>
          <w:spacing w:val="0"/>
          <w:position w:val="0"/>
          <w:sz w:val="24"/>
          <w:shd w:fill="auto" w:val="clear"/>
        </w:rPr>
        <w:t xml:space="preserve"> as an expression host for membrane protein structural biology.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Holmes, A. R. et al. Heterozygosity and functional allelic variation in the </w:t>
      </w:r>
      <w:r>
        <w:rPr>
          <w:rFonts w:ascii="Calibri" w:hAnsi="Calibri" w:cs="Calibri" w:eastAsia="Calibri"/>
          <w:i/>
          <w:color w:val="auto"/>
          <w:spacing w:val="0"/>
          <w:position w:val="0"/>
          <w:sz w:val="24"/>
          <w:shd w:fill="auto" w:val="clear"/>
        </w:rPr>
        <w:t xml:space="preserve">Candida albicans </w:t>
      </w:r>
      <w:r>
        <w:rPr>
          <w:rFonts w:ascii="Calibri" w:hAnsi="Calibri" w:cs="Calibri" w:eastAsia="Calibri"/>
          <w:color w:val="auto"/>
          <w:spacing w:val="0"/>
          <w:position w:val="0"/>
          <w:sz w:val="24"/>
          <w:shd w:fill="auto" w:val="clear"/>
        </w:rPr>
        <w:t xml:space="preserve">efflux pump genes </w:t>
      </w:r>
      <w:r>
        <w:rPr>
          <w:rFonts w:ascii="Calibri" w:hAnsi="Calibri" w:cs="Calibri" w:eastAsia="Calibri"/>
          <w:i/>
          <w:color w:val="auto"/>
          <w:spacing w:val="0"/>
          <w:position w:val="0"/>
          <w:sz w:val="24"/>
          <w:shd w:fill="auto" w:val="clear"/>
        </w:rPr>
        <w:t xml:space="preserve">CDR1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CDR2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(2006).</w:t>
      </w:r>
    </w:p>
    <w:p>
      <w:pPr>
        <w:spacing w:before="0" w:after="12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Keniya, M. V. et al. Drug resistance is conferred on the model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by expression of full-length melanoma-associated human ATP-binding cassette transporter ABCB5.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3452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3462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