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429B0" w14:textId="77777777" w:rsidR="00DF4469" w:rsidRDefault="00DF4469" w:rsidP="00DF4469">
      <w:pPr>
        <w:spacing w:after="240" w:line="276" w:lineRule="auto"/>
        <w:jc w:val="both"/>
        <w:rPr>
          <w:rFonts w:ascii="Arial" w:hAnsi="Arial" w:cs="Arial"/>
          <w:b/>
          <w:sz w:val="28"/>
        </w:rPr>
      </w:pPr>
      <w:bookmarkStart w:id="0" w:name="_Hlk65770426"/>
      <w:bookmarkEnd w:id="0"/>
      <w:r>
        <w:rPr>
          <w:rFonts w:ascii="Arial" w:hAnsi="Arial" w:cs="Arial"/>
          <w:b/>
          <w:sz w:val="28"/>
        </w:rPr>
        <w:t>Visualizing Solution Structure at Solid-Liquid Interfaces Using Three-Dimensional Fast Force Mapping</w:t>
      </w:r>
    </w:p>
    <w:p w14:paraId="53F6BD97" w14:textId="77777777" w:rsidR="00DF4469" w:rsidRDefault="00DF4469" w:rsidP="009B242A">
      <w:pPr>
        <w:jc w:val="both"/>
        <w:rPr>
          <w:rFonts w:ascii="Arial" w:hAnsi="Arial" w:cs="Arial"/>
          <w:b/>
          <w:bCs/>
          <w:sz w:val="24"/>
          <w:szCs w:val="24"/>
        </w:rPr>
      </w:pPr>
    </w:p>
    <w:p w14:paraId="4D452ED3" w14:textId="432A972F" w:rsidR="002215D2" w:rsidRPr="00DF4469" w:rsidRDefault="002215D2" w:rsidP="009B242A">
      <w:pPr>
        <w:jc w:val="both"/>
        <w:rPr>
          <w:rFonts w:ascii="Arial" w:hAnsi="Arial" w:cs="Arial"/>
          <w:b/>
          <w:bCs/>
          <w:sz w:val="28"/>
          <w:szCs w:val="28"/>
          <w:u w:val="single"/>
        </w:rPr>
      </w:pPr>
      <w:r w:rsidRPr="00DF4469">
        <w:rPr>
          <w:rFonts w:ascii="Arial" w:hAnsi="Arial" w:cs="Arial"/>
          <w:b/>
          <w:bCs/>
          <w:sz w:val="28"/>
          <w:szCs w:val="28"/>
          <w:u w:val="single"/>
        </w:rPr>
        <w:t>Editorial comments:</w:t>
      </w:r>
    </w:p>
    <w:p w14:paraId="2BAF667C" w14:textId="78FEE7EA" w:rsidR="009B529B" w:rsidRDefault="009B529B" w:rsidP="009B242A">
      <w:pPr>
        <w:jc w:val="both"/>
        <w:rPr>
          <w:rFonts w:ascii="Arial" w:hAnsi="Arial" w:cs="Arial"/>
          <w:i/>
          <w:iCs/>
          <w:color w:val="4472C4" w:themeColor="accent1"/>
          <w:sz w:val="24"/>
          <w:szCs w:val="24"/>
        </w:rPr>
      </w:pPr>
      <w:r w:rsidRPr="009B529B">
        <w:rPr>
          <w:rFonts w:ascii="Arial" w:hAnsi="Arial" w:cs="Arial"/>
          <w:i/>
          <w:iCs/>
          <w:color w:val="4472C4" w:themeColor="accent1"/>
          <w:sz w:val="24"/>
          <w:szCs w:val="24"/>
        </w:rPr>
        <w:t>1. Please take this opportunity to thoroughly proofread the manuscript to ensure that there are no spelling or grammar issues. Please define all abbreviations at first use.</w:t>
      </w:r>
    </w:p>
    <w:p w14:paraId="29C75E5E" w14:textId="45E89228" w:rsidR="007E5E41" w:rsidRDefault="00C77062" w:rsidP="009B242A">
      <w:pPr>
        <w:jc w:val="both"/>
        <w:rPr>
          <w:rFonts w:ascii="Arial" w:hAnsi="Arial" w:cs="Arial"/>
          <w:sz w:val="24"/>
          <w:szCs w:val="24"/>
        </w:rPr>
      </w:pPr>
      <w:r>
        <w:rPr>
          <w:rFonts w:ascii="Arial" w:hAnsi="Arial" w:cs="Arial"/>
          <w:sz w:val="24"/>
          <w:szCs w:val="24"/>
        </w:rPr>
        <w:t>All abbreviations are defined at first use.</w:t>
      </w:r>
    </w:p>
    <w:p w14:paraId="6613E1AF" w14:textId="77777777" w:rsidR="007E5E41" w:rsidRPr="009B529B" w:rsidRDefault="007E5E41" w:rsidP="009B242A">
      <w:pPr>
        <w:jc w:val="both"/>
        <w:rPr>
          <w:rFonts w:ascii="Arial" w:hAnsi="Arial" w:cs="Arial"/>
          <w:i/>
          <w:iCs/>
          <w:color w:val="4472C4" w:themeColor="accent1"/>
          <w:sz w:val="24"/>
          <w:szCs w:val="24"/>
        </w:rPr>
      </w:pPr>
    </w:p>
    <w:p w14:paraId="02FB801D" w14:textId="063BEFC9" w:rsidR="009B529B" w:rsidRDefault="009B529B" w:rsidP="009B242A">
      <w:pPr>
        <w:jc w:val="both"/>
        <w:rPr>
          <w:rFonts w:ascii="Arial" w:hAnsi="Arial" w:cs="Arial"/>
          <w:i/>
          <w:iCs/>
          <w:color w:val="4472C4" w:themeColor="accent1"/>
          <w:sz w:val="24"/>
          <w:szCs w:val="24"/>
        </w:rPr>
      </w:pPr>
      <w:r w:rsidRPr="009B529B">
        <w:rPr>
          <w:rFonts w:ascii="Arial" w:hAnsi="Arial" w:cs="Arial"/>
          <w:i/>
          <w:iCs/>
          <w:color w:val="4472C4" w:themeColor="accent1"/>
          <w:sz w:val="24"/>
          <w:szCs w:val="24"/>
        </w:rPr>
        <w:t xml:space="preserve">2. Please provide an email address for each </w:t>
      </w:r>
      <w:proofErr w:type="gramStart"/>
      <w:r w:rsidRPr="009B529B">
        <w:rPr>
          <w:rFonts w:ascii="Arial" w:hAnsi="Arial" w:cs="Arial"/>
          <w:i/>
          <w:iCs/>
          <w:color w:val="4472C4" w:themeColor="accent1"/>
          <w:sz w:val="24"/>
          <w:szCs w:val="24"/>
        </w:rPr>
        <w:t>author, and</w:t>
      </w:r>
      <w:proofErr w:type="gramEnd"/>
      <w:r w:rsidRPr="009B529B">
        <w:rPr>
          <w:rFonts w:ascii="Arial" w:hAnsi="Arial" w:cs="Arial"/>
          <w:i/>
          <w:iCs/>
          <w:color w:val="4472C4" w:themeColor="accent1"/>
          <w:sz w:val="24"/>
          <w:szCs w:val="24"/>
        </w:rPr>
        <w:t xml:space="preserve"> specify who the corresponding author is.</w:t>
      </w:r>
    </w:p>
    <w:p w14:paraId="14DBF3C1" w14:textId="48A1EF4F" w:rsidR="00C77062" w:rsidRDefault="00C77062" w:rsidP="009B242A">
      <w:pPr>
        <w:jc w:val="both"/>
        <w:rPr>
          <w:rFonts w:ascii="Arial" w:hAnsi="Arial" w:cs="Arial"/>
          <w:sz w:val="24"/>
          <w:szCs w:val="24"/>
        </w:rPr>
      </w:pPr>
      <w:r>
        <w:rPr>
          <w:rFonts w:ascii="Arial" w:hAnsi="Arial" w:cs="Arial"/>
          <w:sz w:val="24"/>
          <w:szCs w:val="24"/>
        </w:rPr>
        <w:t>The email addresses have been provided. There are two co-corresponding authors: Elias Nakouzi and James De Yoreo</w:t>
      </w:r>
    </w:p>
    <w:p w14:paraId="446AB109" w14:textId="77777777" w:rsidR="00C77062" w:rsidRPr="009B529B" w:rsidRDefault="00C77062" w:rsidP="009B242A">
      <w:pPr>
        <w:jc w:val="both"/>
        <w:rPr>
          <w:rFonts w:ascii="Arial" w:hAnsi="Arial" w:cs="Arial"/>
          <w:i/>
          <w:iCs/>
          <w:color w:val="4472C4" w:themeColor="accent1"/>
          <w:sz w:val="24"/>
          <w:szCs w:val="24"/>
        </w:rPr>
      </w:pPr>
    </w:p>
    <w:p w14:paraId="056E7C94" w14:textId="02585C3E" w:rsidR="009B529B" w:rsidRDefault="009B529B" w:rsidP="009B242A">
      <w:pPr>
        <w:jc w:val="both"/>
        <w:rPr>
          <w:rFonts w:ascii="Arial" w:hAnsi="Arial" w:cs="Arial"/>
          <w:i/>
          <w:iCs/>
          <w:color w:val="4472C4" w:themeColor="accent1"/>
          <w:sz w:val="24"/>
          <w:szCs w:val="24"/>
        </w:rPr>
      </w:pPr>
      <w:r w:rsidRPr="009B529B">
        <w:rPr>
          <w:rFonts w:ascii="Arial" w:hAnsi="Arial" w:cs="Arial"/>
          <w:i/>
          <w:iCs/>
          <w:color w:val="4472C4" w:themeColor="accent1"/>
          <w:sz w:val="24"/>
          <w:szCs w:val="24"/>
        </w:rPr>
        <w:t>3. Please provide a 10-50-word Summary (before the abstract) to clearly describe the protocol and its applications in complete sentences: “Here, we present a protocol to …”</w:t>
      </w:r>
    </w:p>
    <w:p w14:paraId="6A2A74C8" w14:textId="0A685B7F" w:rsidR="00C77062" w:rsidRDefault="00C77062" w:rsidP="009B242A">
      <w:pPr>
        <w:jc w:val="both"/>
        <w:rPr>
          <w:rFonts w:ascii="Arial" w:hAnsi="Arial" w:cs="Arial"/>
          <w:sz w:val="24"/>
          <w:szCs w:val="24"/>
        </w:rPr>
      </w:pPr>
      <w:r>
        <w:rPr>
          <w:rFonts w:ascii="Arial" w:hAnsi="Arial" w:cs="Arial"/>
          <w:sz w:val="24"/>
          <w:szCs w:val="24"/>
        </w:rPr>
        <w:t>This section has been added.</w:t>
      </w:r>
    </w:p>
    <w:p w14:paraId="12D756D2" w14:textId="77777777" w:rsidR="00C77062" w:rsidRPr="009B529B" w:rsidRDefault="00C77062" w:rsidP="009B242A">
      <w:pPr>
        <w:jc w:val="both"/>
        <w:rPr>
          <w:rFonts w:ascii="Arial" w:hAnsi="Arial" w:cs="Arial"/>
          <w:i/>
          <w:iCs/>
          <w:color w:val="4472C4" w:themeColor="accent1"/>
          <w:sz w:val="24"/>
          <w:szCs w:val="24"/>
        </w:rPr>
      </w:pPr>
    </w:p>
    <w:p w14:paraId="7AADFB67" w14:textId="70ED40E5" w:rsidR="009B529B" w:rsidRDefault="009B529B" w:rsidP="009B242A">
      <w:pPr>
        <w:jc w:val="both"/>
        <w:rPr>
          <w:rFonts w:ascii="Arial" w:hAnsi="Arial" w:cs="Arial"/>
          <w:i/>
          <w:iCs/>
          <w:color w:val="4472C4" w:themeColor="accent1"/>
          <w:sz w:val="24"/>
          <w:szCs w:val="24"/>
        </w:rPr>
      </w:pPr>
      <w:r w:rsidRPr="009B529B">
        <w:rPr>
          <w:rFonts w:ascii="Arial" w:hAnsi="Arial" w:cs="Arial"/>
          <w:i/>
          <w:iCs/>
          <w:color w:val="4472C4" w:themeColor="accent1"/>
          <w:sz w:val="24"/>
          <w:szCs w:val="24"/>
        </w:rPr>
        <w:t>4. Please revise the following lines to avoid overlap with previously published work: 36-38; 98-99</w:t>
      </w:r>
    </w:p>
    <w:p w14:paraId="6E11832A" w14:textId="5476DE80" w:rsidR="00FF4FAB" w:rsidRDefault="00FF4FAB" w:rsidP="00FF4FAB">
      <w:pPr>
        <w:jc w:val="both"/>
        <w:rPr>
          <w:rFonts w:ascii="Arial" w:hAnsi="Arial" w:cs="Arial"/>
          <w:sz w:val="24"/>
          <w:szCs w:val="24"/>
        </w:rPr>
      </w:pPr>
      <w:r>
        <w:rPr>
          <w:rFonts w:ascii="Arial" w:hAnsi="Arial" w:cs="Arial"/>
          <w:sz w:val="24"/>
          <w:szCs w:val="24"/>
        </w:rPr>
        <w:t>These statements have been modified.</w:t>
      </w:r>
    </w:p>
    <w:p w14:paraId="37828596" w14:textId="77777777" w:rsidR="005A1452" w:rsidRPr="009B529B" w:rsidRDefault="005A1452" w:rsidP="009B242A">
      <w:pPr>
        <w:jc w:val="both"/>
        <w:rPr>
          <w:rFonts w:ascii="Arial" w:hAnsi="Arial" w:cs="Arial"/>
          <w:i/>
          <w:iCs/>
          <w:color w:val="4472C4" w:themeColor="accent1"/>
          <w:sz w:val="24"/>
          <w:szCs w:val="24"/>
        </w:rPr>
      </w:pPr>
    </w:p>
    <w:p w14:paraId="7F9293BE" w14:textId="636E4FE7" w:rsidR="009B529B" w:rsidRDefault="009B529B" w:rsidP="009B242A">
      <w:pPr>
        <w:jc w:val="both"/>
        <w:rPr>
          <w:rFonts w:ascii="Arial" w:hAnsi="Arial" w:cs="Arial"/>
          <w:i/>
          <w:iCs/>
          <w:color w:val="4472C4" w:themeColor="accent1"/>
          <w:sz w:val="24"/>
          <w:szCs w:val="24"/>
        </w:rPr>
      </w:pPr>
      <w:r w:rsidRPr="009B529B">
        <w:rPr>
          <w:rFonts w:ascii="Arial" w:hAnsi="Arial" w:cs="Arial"/>
          <w:i/>
          <w:iCs/>
          <w:color w:val="4472C4" w:themeColor="accent1"/>
          <w:sz w:val="24"/>
          <w:szCs w:val="24"/>
        </w:rPr>
        <w:t>5. For in-text formatting, corresponding reference numbers should appear as numbered superscripts after the appropriate statement(s), but before punctuation.</w:t>
      </w:r>
    </w:p>
    <w:p w14:paraId="79F2C6CB" w14:textId="13774818" w:rsidR="005A1452" w:rsidRDefault="005A1452" w:rsidP="009B242A">
      <w:pPr>
        <w:jc w:val="both"/>
        <w:rPr>
          <w:rFonts w:ascii="Arial" w:hAnsi="Arial" w:cs="Arial"/>
          <w:sz w:val="24"/>
          <w:szCs w:val="24"/>
        </w:rPr>
      </w:pPr>
      <w:r>
        <w:rPr>
          <w:rFonts w:ascii="Arial" w:hAnsi="Arial" w:cs="Arial"/>
          <w:sz w:val="24"/>
          <w:szCs w:val="24"/>
        </w:rPr>
        <w:t>Reference numbers have been relocated to before punctuation.</w:t>
      </w:r>
    </w:p>
    <w:p w14:paraId="19FC2A63" w14:textId="77777777" w:rsidR="005A1452" w:rsidRPr="009B529B" w:rsidRDefault="005A1452" w:rsidP="009B242A">
      <w:pPr>
        <w:jc w:val="both"/>
        <w:rPr>
          <w:rFonts w:ascii="Arial" w:hAnsi="Arial" w:cs="Arial"/>
          <w:i/>
          <w:iCs/>
          <w:color w:val="4472C4" w:themeColor="accent1"/>
          <w:sz w:val="24"/>
          <w:szCs w:val="24"/>
        </w:rPr>
      </w:pPr>
    </w:p>
    <w:p w14:paraId="353AE253" w14:textId="0AEF3BB8" w:rsidR="009B529B" w:rsidRDefault="009B529B" w:rsidP="009B242A">
      <w:pPr>
        <w:jc w:val="both"/>
        <w:rPr>
          <w:rFonts w:ascii="Arial" w:hAnsi="Arial" w:cs="Arial"/>
          <w:i/>
          <w:iCs/>
          <w:color w:val="4472C4" w:themeColor="accent1"/>
          <w:sz w:val="24"/>
          <w:szCs w:val="24"/>
        </w:rPr>
      </w:pPr>
      <w:r w:rsidRPr="009B529B">
        <w:rPr>
          <w:rFonts w:ascii="Arial" w:hAnsi="Arial" w:cs="Arial"/>
          <w:i/>
          <w:iCs/>
          <w:color w:val="4472C4" w:themeColor="accent1"/>
          <w:sz w:val="24"/>
          <w:szCs w:val="24"/>
        </w:rPr>
        <w:t>6. Please roll the Method Description into the representative results.</w:t>
      </w:r>
    </w:p>
    <w:p w14:paraId="68C32206" w14:textId="78D2F707" w:rsidR="007F0FC3" w:rsidRDefault="007F0FC3" w:rsidP="009B242A">
      <w:pPr>
        <w:jc w:val="both"/>
        <w:rPr>
          <w:rFonts w:ascii="Arial" w:hAnsi="Arial" w:cs="Arial"/>
          <w:sz w:val="24"/>
          <w:szCs w:val="24"/>
        </w:rPr>
      </w:pPr>
      <w:r>
        <w:rPr>
          <w:rFonts w:ascii="Arial" w:hAnsi="Arial" w:cs="Arial"/>
          <w:sz w:val="24"/>
          <w:szCs w:val="24"/>
        </w:rPr>
        <w:t>The dataset presented in the Method Description was moved to the Representative Results section</w:t>
      </w:r>
      <w:r w:rsidR="0026775C">
        <w:rPr>
          <w:rFonts w:ascii="Arial" w:hAnsi="Arial" w:cs="Arial"/>
          <w:sz w:val="24"/>
          <w:szCs w:val="24"/>
        </w:rPr>
        <w:t>.</w:t>
      </w:r>
    </w:p>
    <w:p w14:paraId="16D2B207" w14:textId="77777777" w:rsidR="00CA15AC" w:rsidRPr="009B529B" w:rsidRDefault="00CA15AC" w:rsidP="009B242A">
      <w:pPr>
        <w:jc w:val="both"/>
        <w:rPr>
          <w:rFonts w:ascii="Arial" w:hAnsi="Arial" w:cs="Arial"/>
          <w:i/>
          <w:iCs/>
          <w:color w:val="4472C4" w:themeColor="accent1"/>
          <w:sz w:val="24"/>
          <w:szCs w:val="24"/>
        </w:rPr>
      </w:pPr>
    </w:p>
    <w:p w14:paraId="2F095F33" w14:textId="77777777" w:rsidR="009B529B" w:rsidRPr="009B529B" w:rsidRDefault="009B529B" w:rsidP="009B242A">
      <w:pPr>
        <w:jc w:val="both"/>
        <w:rPr>
          <w:rFonts w:ascii="Arial" w:hAnsi="Arial" w:cs="Arial"/>
          <w:i/>
          <w:iCs/>
          <w:color w:val="4472C4" w:themeColor="accent1"/>
          <w:sz w:val="24"/>
          <w:szCs w:val="24"/>
        </w:rPr>
      </w:pPr>
      <w:r w:rsidRPr="009B529B">
        <w:rPr>
          <w:rFonts w:ascii="Arial" w:hAnsi="Arial" w:cs="Arial"/>
          <w:i/>
          <w:iCs/>
          <w:color w:val="4472C4" w:themeColor="accent1"/>
          <w:sz w:val="24"/>
          <w:szCs w:val="24"/>
        </w:rPr>
        <w:t xml:space="preserve">7. </w:t>
      </w:r>
      <w:proofErr w:type="spellStart"/>
      <w:r w:rsidRPr="009B529B">
        <w:rPr>
          <w:rFonts w:ascii="Arial" w:hAnsi="Arial" w:cs="Arial"/>
          <w:i/>
          <w:iCs/>
          <w:color w:val="4472C4" w:themeColor="accent1"/>
          <w:sz w:val="24"/>
          <w:szCs w:val="24"/>
        </w:rPr>
        <w:t>JoVE</w:t>
      </w:r>
      <w:proofErr w:type="spellEnd"/>
      <w:r w:rsidRPr="009B529B">
        <w:rPr>
          <w:rFonts w:ascii="Arial" w:hAnsi="Arial" w:cs="Arial"/>
          <w:i/>
          <w:iCs/>
          <w:color w:val="4472C4" w:themeColor="accent1"/>
          <w:sz w:val="24"/>
          <w:szCs w:val="24"/>
        </w:rPr>
        <w:t xml:space="preserve"> cannot publish manuscripts containing commercial language. This includes trademark symbols (™), registered symbols (®), and company names before an </w:t>
      </w:r>
      <w:r w:rsidRPr="009B529B">
        <w:rPr>
          <w:rFonts w:ascii="Arial" w:hAnsi="Arial" w:cs="Arial"/>
          <w:i/>
          <w:iCs/>
          <w:color w:val="4472C4" w:themeColor="accent1"/>
          <w:sz w:val="24"/>
          <w:szCs w:val="24"/>
        </w:rPr>
        <w:lastRenderedPageBreak/>
        <w:t>instrument or reagent. Please remove all commercial language from your manuscript (text, figure legends, figures, tables) and use generic terms instead. All commercial products should be sufficiently referenced in the Table of Materials and Reagents.</w:t>
      </w:r>
    </w:p>
    <w:p w14:paraId="1595E13A" w14:textId="0D0ED23E" w:rsidR="009B529B" w:rsidRDefault="009B529B" w:rsidP="009B242A">
      <w:pPr>
        <w:jc w:val="both"/>
        <w:rPr>
          <w:rFonts w:ascii="Arial" w:hAnsi="Arial" w:cs="Arial"/>
          <w:i/>
          <w:iCs/>
          <w:color w:val="4472C4" w:themeColor="accent1"/>
          <w:sz w:val="24"/>
          <w:szCs w:val="24"/>
        </w:rPr>
      </w:pPr>
      <w:r w:rsidRPr="009B529B">
        <w:rPr>
          <w:rFonts w:ascii="Arial" w:hAnsi="Arial" w:cs="Arial"/>
          <w:i/>
          <w:iCs/>
          <w:color w:val="4472C4" w:themeColor="accent1"/>
          <w:sz w:val="24"/>
          <w:szCs w:val="24"/>
        </w:rPr>
        <w:t xml:space="preserve">For example: </w:t>
      </w:r>
      <w:proofErr w:type="spellStart"/>
      <w:r w:rsidRPr="009B529B">
        <w:rPr>
          <w:rFonts w:ascii="Arial" w:hAnsi="Arial" w:cs="Arial"/>
          <w:i/>
          <w:iCs/>
          <w:color w:val="4472C4" w:themeColor="accent1"/>
          <w:sz w:val="24"/>
          <w:szCs w:val="24"/>
        </w:rPr>
        <w:t>AmpInVOLS</w:t>
      </w:r>
      <w:proofErr w:type="spellEnd"/>
      <w:r w:rsidRPr="009B529B">
        <w:rPr>
          <w:rFonts w:ascii="Arial" w:hAnsi="Arial" w:cs="Arial"/>
          <w:i/>
          <w:iCs/>
          <w:color w:val="4472C4" w:themeColor="accent1"/>
          <w:sz w:val="24"/>
          <w:szCs w:val="24"/>
        </w:rPr>
        <w:t xml:space="preserve"> on Asylum Research instruments; AC55TS (Olympus); PPP-NCH (</w:t>
      </w:r>
      <w:proofErr w:type="spellStart"/>
      <w:r w:rsidRPr="009B529B">
        <w:rPr>
          <w:rFonts w:ascii="Arial" w:hAnsi="Arial" w:cs="Arial"/>
          <w:i/>
          <w:iCs/>
          <w:color w:val="4472C4" w:themeColor="accent1"/>
          <w:sz w:val="24"/>
          <w:szCs w:val="24"/>
        </w:rPr>
        <w:t>NanoSensors</w:t>
      </w:r>
      <w:proofErr w:type="spellEnd"/>
      <w:r w:rsidRPr="009B529B">
        <w:rPr>
          <w:rFonts w:ascii="Arial" w:hAnsi="Arial" w:cs="Arial"/>
          <w:i/>
          <w:iCs/>
          <w:color w:val="4472C4" w:themeColor="accent1"/>
          <w:sz w:val="24"/>
          <w:szCs w:val="24"/>
        </w:rPr>
        <w:t>) or Tap300-G (</w:t>
      </w:r>
      <w:proofErr w:type="spellStart"/>
      <w:r w:rsidRPr="009B529B">
        <w:rPr>
          <w:rFonts w:ascii="Arial" w:hAnsi="Arial" w:cs="Arial"/>
          <w:i/>
          <w:iCs/>
          <w:color w:val="4472C4" w:themeColor="accent1"/>
          <w:sz w:val="24"/>
          <w:szCs w:val="24"/>
        </w:rPr>
        <w:t>BudgetSensor</w:t>
      </w:r>
      <w:proofErr w:type="spellEnd"/>
      <w:r w:rsidRPr="009B529B">
        <w:rPr>
          <w:rFonts w:ascii="Arial" w:hAnsi="Arial" w:cs="Arial"/>
          <w:i/>
          <w:iCs/>
          <w:color w:val="4472C4" w:themeColor="accent1"/>
          <w:sz w:val="24"/>
          <w:szCs w:val="24"/>
        </w:rPr>
        <w:t>) tips; USC-F5-k30-10 (</w:t>
      </w:r>
      <w:proofErr w:type="spellStart"/>
      <w:r w:rsidRPr="009B529B">
        <w:rPr>
          <w:rFonts w:ascii="Arial" w:hAnsi="Arial" w:cs="Arial"/>
          <w:i/>
          <w:iCs/>
          <w:color w:val="4472C4" w:themeColor="accent1"/>
          <w:sz w:val="24"/>
          <w:szCs w:val="24"/>
        </w:rPr>
        <w:t>NanoWorld</w:t>
      </w:r>
      <w:proofErr w:type="spellEnd"/>
      <w:r w:rsidRPr="009B529B">
        <w:rPr>
          <w:rFonts w:ascii="Arial" w:hAnsi="Arial" w:cs="Arial"/>
          <w:i/>
          <w:iCs/>
          <w:color w:val="4472C4" w:themeColor="accent1"/>
          <w:sz w:val="24"/>
          <w:szCs w:val="24"/>
        </w:rPr>
        <w:t>); Matlab etc</w:t>
      </w:r>
    </w:p>
    <w:p w14:paraId="15F4F378" w14:textId="77777777" w:rsidR="009B529B" w:rsidRDefault="009B529B" w:rsidP="009B242A">
      <w:pPr>
        <w:jc w:val="both"/>
        <w:rPr>
          <w:rFonts w:ascii="Arial" w:hAnsi="Arial" w:cs="Arial"/>
          <w:sz w:val="24"/>
          <w:szCs w:val="24"/>
        </w:rPr>
      </w:pPr>
      <w:r>
        <w:rPr>
          <w:rFonts w:ascii="Arial" w:hAnsi="Arial" w:cs="Arial"/>
          <w:sz w:val="24"/>
          <w:szCs w:val="24"/>
        </w:rPr>
        <w:t>We have removed all the instrument-specific mentions from the AFM company (</w:t>
      </w:r>
      <w:proofErr w:type="spellStart"/>
      <w:r>
        <w:rPr>
          <w:rFonts w:ascii="Arial" w:hAnsi="Arial" w:cs="Arial"/>
          <w:sz w:val="24"/>
          <w:szCs w:val="24"/>
        </w:rPr>
        <w:t>GetReal</w:t>
      </w:r>
      <w:proofErr w:type="spellEnd"/>
      <w:r>
        <w:rPr>
          <w:rFonts w:ascii="Arial" w:hAnsi="Arial" w:cs="Arial"/>
          <w:sz w:val="24"/>
          <w:szCs w:val="24"/>
        </w:rPr>
        <w:t xml:space="preserve"> and </w:t>
      </w:r>
      <w:proofErr w:type="spellStart"/>
      <w:r>
        <w:rPr>
          <w:rFonts w:ascii="Arial" w:hAnsi="Arial" w:cs="Arial"/>
          <w:sz w:val="24"/>
          <w:szCs w:val="24"/>
        </w:rPr>
        <w:t>AmpINVOLS</w:t>
      </w:r>
      <w:proofErr w:type="spellEnd"/>
      <w:r>
        <w:rPr>
          <w:rFonts w:ascii="Arial" w:hAnsi="Arial" w:cs="Arial"/>
          <w:sz w:val="24"/>
          <w:szCs w:val="24"/>
        </w:rPr>
        <w:t xml:space="preserve"> as pertaining to this </w:t>
      </w:r>
      <w:proofErr w:type="gramStart"/>
      <w:r>
        <w:rPr>
          <w:rFonts w:ascii="Arial" w:hAnsi="Arial" w:cs="Arial"/>
          <w:sz w:val="24"/>
          <w:szCs w:val="24"/>
        </w:rPr>
        <w:t>particular manufacturer</w:t>
      </w:r>
      <w:proofErr w:type="gramEnd"/>
      <w:r>
        <w:rPr>
          <w:rFonts w:ascii="Arial" w:hAnsi="Arial" w:cs="Arial"/>
          <w:sz w:val="24"/>
          <w:szCs w:val="24"/>
        </w:rPr>
        <w:t>).</w:t>
      </w:r>
    </w:p>
    <w:p w14:paraId="712CEF9F" w14:textId="364BD37F" w:rsidR="009B529B" w:rsidRDefault="009B529B" w:rsidP="009B242A">
      <w:pPr>
        <w:jc w:val="both"/>
        <w:rPr>
          <w:rFonts w:ascii="Arial" w:hAnsi="Arial" w:cs="Arial"/>
          <w:sz w:val="24"/>
          <w:szCs w:val="24"/>
        </w:rPr>
      </w:pPr>
      <w:r>
        <w:rPr>
          <w:rFonts w:ascii="Arial" w:hAnsi="Arial" w:cs="Arial"/>
          <w:sz w:val="24"/>
          <w:szCs w:val="24"/>
        </w:rPr>
        <w:t xml:space="preserve">However, the AFM tips cannot be referred to generically, as they are a key part of the protocol and a large section is dedicated to parsing out the differences between the tips, including with discussions and representative data. This is in many ways </w:t>
      </w:r>
      <w:proofErr w:type="gramStart"/>
      <w:r>
        <w:rPr>
          <w:rFonts w:ascii="Arial" w:hAnsi="Arial" w:cs="Arial"/>
          <w:sz w:val="24"/>
          <w:szCs w:val="24"/>
        </w:rPr>
        <w:t>similar to</w:t>
      </w:r>
      <w:proofErr w:type="gramEnd"/>
      <w:r>
        <w:rPr>
          <w:rFonts w:ascii="Arial" w:hAnsi="Arial" w:cs="Arial"/>
          <w:sz w:val="24"/>
          <w:szCs w:val="24"/>
        </w:rPr>
        <w:t xml:space="preserve"> mentioning the tip brand in the Methods section of other manuscripts. In this case, particularly, it is not possible to have a clear discussion on the role of different tip properties without naming the tips. </w:t>
      </w:r>
    </w:p>
    <w:p w14:paraId="15FD8322" w14:textId="77777777" w:rsidR="007E5E41" w:rsidRDefault="007E5E41" w:rsidP="009B242A">
      <w:pPr>
        <w:jc w:val="both"/>
        <w:rPr>
          <w:rFonts w:ascii="Arial" w:hAnsi="Arial" w:cs="Arial"/>
          <w:sz w:val="24"/>
          <w:szCs w:val="24"/>
        </w:rPr>
      </w:pPr>
    </w:p>
    <w:p w14:paraId="31EE1C4D" w14:textId="7E23EC7F" w:rsidR="009B529B" w:rsidRDefault="009B529B" w:rsidP="009B242A">
      <w:pPr>
        <w:jc w:val="both"/>
        <w:rPr>
          <w:rFonts w:ascii="Arial" w:hAnsi="Arial" w:cs="Arial"/>
          <w:i/>
          <w:iCs/>
          <w:color w:val="4472C4" w:themeColor="accent1"/>
          <w:sz w:val="24"/>
          <w:szCs w:val="24"/>
        </w:rPr>
      </w:pPr>
      <w:r w:rsidRPr="009B529B">
        <w:rPr>
          <w:rFonts w:ascii="Arial" w:hAnsi="Arial" w:cs="Arial"/>
          <w:i/>
          <w:iCs/>
          <w:color w:val="4472C4" w:themeColor="accent1"/>
          <w:sz w:val="24"/>
          <w:szCs w:val="24"/>
        </w:rPr>
        <w:t>8. Please number your steps as 1 (section), 1.1. (step or sub-section), 1.1.1. (steps), 1.1.1.1. Leave one-line spacing between all steps and notes and highlight up to three pages of protocol text to indicate what should be filmed.</w:t>
      </w:r>
    </w:p>
    <w:p w14:paraId="060A649E" w14:textId="7492C990" w:rsidR="00A6677B" w:rsidRDefault="00A6677B" w:rsidP="009B242A">
      <w:pPr>
        <w:jc w:val="both"/>
        <w:rPr>
          <w:rFonts w:ascii="Arial" w:hAnsi="Arial" w:cs="Arial"/>
          <w:sz w:val="24"/>
          <w:szCs w:val="24"/>
        </w:rPr>
      </w:pPr>
      <w:r>
        <w:rPr>
          <w:rFonts w:ascii="Arial" w:hAnsi="Arial" w:cs="Arial"/>
          <w:sz w:val="24"/>
          <w:szCs w:val="24"/>
        </w:rPr>
        <w:t xml:space="preserve">The “steps” have been renamed to 1.1 format. </w:t>
      </w:r>
    </w:p>
    <w:p w14:paraId="3E4B8356" w14:textId="233ED0C9" w:rsidR="00021DF8" w:rsidRDefault="00021DF8" w:rsidP="009B242A">
      <w:pPr>
        <w:jc w:val="both"/>
        <w:rPr>
          <w:rFonts w:ascii="Arial" w:hAnsi="Arial" w:cs="Arial"/>
          <w:sz w:val="24"/>
          <w:szCs w:val="24"/>
        </w:rPr>
      </w:pPr>
      <w:r>
        <w:rPr>
          <w:rFonts w:ascii="Arial" w:hAnsi="Arial" w:cs="Arial"/>
          <w:sz w:val="24"/>
          <w:szCs w:val="24"/>
        </w:rPr>
        <w:t xml:space="preserve">The protocol is 4 sections. I recommend that </w:t>
      </w:r>
      <w:r w:rsidR="00877607">
        <w:rPr>
          <w:rFonts w:ascii="Arial" w:hAnsi="Arial" w:cs="Arial"/>
          <w:sz w:val="24"/>
          <w:szCs w:val="24"/>
        </w:rPr>
        <w:t>S</w:t>
      </w:r>
      <w:r>
        <w:rPr>
          <w:rFonts w:ascii="Arial" w:hAnsi="Arial" w:cs="Arial"/>
          <w:sz w:val="24"/>
          <w:szCs w:val="24"/>
        </w:rPr>
        <w:t>ections 1 and 2 be filmed</w:t>
      </w:r>
      <w:r w:rsidR="002F37AE">
        <w:rPr>
          <w:rFonts w:ascii="Arial" w:hAnsi="Arial" w:cs="Arial"/>
          <w:sz w:val="24"/>
          <w:szCs w:val="24"/>
        </w:rPr>
        <w:t xml:space="preserve"> but only briefly</w:t>
      </w:r>
      <w:r w:rsidR="00243967">
        <w:rPr>
          <w:rFonts w:ascii="Arial" w:hAnsi="Arial" w:cs="Arial"/>
          <w:sz w:val="24"/>
          <w:szCs w:val="24"/>
        </w:rPr>
        <w:t xml:space="preserve">, as they are mostly pertinent to standard </w:t>
      </w:r>
      <w:proofErr w:type="gramStart"/>
      <w:r w:rsidR="00243967">
        <w:rPr>
          <w:rFonts w:ascii="Arial" w:hAnsi="Arial" w:cs="Arial"/>
          <w:sz w:val="24"/>
          <w:szCs w:val="24"/>
        </w:rPr>
        <w:t>high resolution</w:t>
      </w:r>
      <w:proofErr w:type="gramEnd"/>
      <w:r w:rsidR="00243967">
        <w:rPr>
          <w:rFonts w:ascii="Arial" w:hAnsi="Arial" w:cs="Arial"/>
          <w:sz w:val="24"/>
          <w:szCs w:val="24"/>
        </w:rPr>
        <w:t xml:space="preserve"> AFM imaging (</w:t>
      </w:r>
      <w:r w:rsidR="002F37AE" w:rsidRPr="002F37AE">
        <w:rPr>
          <w:rFonts w:ascii="Arial" w:hAnsi="Arial" w:cs="Arial"/>
          <w:sz w:val="24"/>
          <w:szCs w:val="24"/>
        </w:rPr>
        <w:t>Miller, E. J. et al. Sub-nanometer Resolution Imaging with Amplitude-modulation Atomic Force Microscopy in Liquid. Journal of Visualized Experiments, e54924 (2016)</w:t>
      </w:r>
      <w:r w:rsidR="002F37AE">
        <w:rPr>
          <w:rFonts w:ascii="Arial" w:hAnsi="Arial" w:cs="Arial"/>
          <w:sz w:val="24"/>
          <w:szCs w:val="24"/>
        </w:rPr>
        <w:t>)</w:t>
      </w:r>
    </w:p>
    <w:p w14:paraId="4334D114" w14:textId="7BBFB980" w:rsidR="001929D8" w:rsidRPr="00DD0F0A" w:rsidRDefault="002F37AE" w:rsidP="009B242A">
      <w:pPr>
        <w:jc w:val="both"/>
        <w:rPr>
          <w:rFonts w:ascii="Arial" w:hAnsi="Arial" w:cs="Arial"/>
          <w:sz w:val="24"/>
          <w:szCs w:val="24"/>
        </w:rPr>
      </w:pPr>
      <w:r>
        <w:rPr>
          <w:rFonts w:ascii="Arial" w:hAnsi="Arial" w:cs="Arial"/>
          <w:sz w:val="24"/>
          <w:szCs w:val="24"/>
        </w:rPr>
        <w:t xml:space="preserve">Most of </w:t>
      </w:r>
      <w:r w:rsidR="00877607">
        <w:rPr>
          <w:rFonts w:ascii="Arial" w:hAnsi="Arial" w:cs="Arial"/>
          <w:sz w:val="24"/>
          <w:szCs w:val="24"/>
        </w:rPr>
        <w:t xml:space="preserve">the filming </w:t>
      </w:r>
      <w:r w:rsidR="00C94C68">
        <w:rPr>
          <w:rFonts w:ascii="Arial" w:hAnsi="Arial" w:cs="Arial"/>
          <w:sz w:val="24"/>
          <w:szCs w:val="24"/>
        </w:rPr>
        <w:t>would</w:t>
      </w:r>
      <w:r w:rsidR="00877607">
        <w:rPr>
          <w:rFonts w:ascii="Arial" w:hAnsi="Arial" w:cs="Arial"/>
          <w:sz w:val="24"/>
          <w:szCs w:val="24"/>
        </w:rPr>
        <w:t xml:space="preserve"> preferably show Sections 3 and 4 of the Protocols.</w:t>
      </w:r>
    </w:p>
    <w:p w14:paraId="79E52176" w14:textId="77777777" w:rsidR="001929D8" w:rsidRPr="009B529B" w:rsidRDefault="001929D8" w:rsidP="009B242A">
      <w:pPr>
        <w:jc w:val="both"/>
        <w:rPr>
          <w:rFonts w:ascii="Arial" w:hAnsi="Arial" w:cs="Arial"/>
          <w:i/>
          <w:iCs/>
          <w:color w:val="4472C4" w:themeColor="accent1"/>
          <w:sz w:val="24"/>
          <w:szCs w:val="24"/>
        </w:rPr>
      </w:pPr>
    </w:p>
    <w:p w14:paraId="16C09296" w14:textId="3F364111" w:rsidR="009B529B" w:rsidRDefault="009B529B" w:rsidP="009B242A">
      <w:pPr>
        <w:jc w:val="both"/>
        <w:rPr>
          <w:rFonts w:ascii="Arial" w:hAnsi="Arial" w:cs="Arial"/>
          <w:i/>
          <w:iCs/>
          <w:color w:val="4472C4" w:themeColor="accent1"/>
          <w:sz w:val="24"/>
          <w:szCs w:val="24"/>
        </w:rPr>
      </w:pPr>
      <w:r w:rsidRPr="009B529B">
        <w:rPr>
          <w:rFonts w:ascii="Arial" w:hAnsi="Arial" w:cs="Arial"/>
          <w:i/>
          <w:iCs/>
          <w:color w:val="4472C4" w:themeColor="accent1"/>
          <w:sz w:val="24"/>
          <w:szCs w:val="24"/>
        </w:rPr>
        <w:t>9. Please revise the text, especially in the protocol, to avoid the use of any personal pronouns (e.g., "we", "you", "our" etc.).</w:t>
      </w:r>
    </w:p>
    <w:p w14:paraId="68E95068" w14:textId="446F5530" w:rsidR="00CA15AC" w:rsidRDefault="00CA15AC" w:rsidP="009B242A">
      <w:pPr>
        <w:jc w:val="both"/>
        <w:rPr>
          <w:rFonts w:ascii="Arial" w:hAnsi="Arial" w:cs="Arial"/>
          <w:sz w:val="24"/>
          <w:szCs w:val="24"/>
        </w:rPr>
      </w:pPr>
      <w:r>
        <w:rPr>
          <w:rFonts w:ascii="Arial" w:hAnsi="Arial" w:cs="Arial"/>
          <w:sz w:val="24"/>
          <w:szCs w:val="24"/>
        </w:rPr>
        <w:t>The use of personal pronouns has been reduced considerably and is now down to only a few instances (not in protocol</w:t>
      </w:r>
      <w:r w:rsidR="001929D8">
        <w:rPr>
          <w:rFonts w:ascii="Arial" w:hAnsi="Arial" w:cs="Arial"/>
          <w:sz w:val="24"/>
          <w:szCs w:val="24"/>
        </w:rPr>
        <w:t xml:space="preserve"> part</w:t>
      </w:r>
      <w:r>
        <w:rPr>
          <w:rFonts w:ascii="Arial" w:hAnsi="Arial" w:cs="Arial"/>
          <w:sz w:val="24"/>
          <w:szCs w:val="24"/>
        </w:rPr>
        <w:t>)</w:t>
      </w:r>
      <w:r w:rsidR="001929D8">
        <w:rPr>
          <w:rFonts w:ascii="Arial" w:hAnsi="Arial" w:cs="Arial"/>
          <w:sz w:val="24"/>
          <w:szCs w:val="24"/>
        </w:rPr>
        <w:t>.</w:t>
      </w:r>
    </w:p>
    <w:p w14:paraId="1F6B0D48" w14:textId="77777777" w:rsidR="00CA15AC" w:rsidRPr="009B529B" w:rsidRDefault="00CA15AC" w:rsidP="009B242A">
      <w:pPr>
        <w:jc w:val="both"/>
        <w:rPr>
          <w:rFonts w:ascii="Arial" w:hAnsi="Arial" w:cs="Arial"/>
          <w:i/>
          <w:iCs/>
          <w:color w:val="4472C4" w:themeColor="accent1"/>
          <w:sz w:val="24"/>
          <w:szCs w:val="24"/>
        </w:rPr>
      </w:pPr>
    </w:p>
    <w:p w14:paraId="74C44B72" w14:textId="6641B5A9" w:rsidR="009B529B" w:rsidRDefault="009B529B" w:rsidP="009B242A">
      <w:pPr>
        <w:jc w:val="both"/>
        <w:rPr>
          <w:rFonts w:ascii="Arial" w:hAnsi="Arial" w:cs="Arial"/>
          <w:i/>
          <w:iCs/>
          <w:color w:val="4472C4" w:themeColor="accent1"/>
          <w:sz w:val="24"/>
          <w:szCs w:val="24"/>
        </w:rPr>
      </w:pPr>
      <w:r w:rsidRPr="009B529B">
        <w:rPr>
          <w:rFonts w:ascii="Arial" w:hAnsi="Arial" w:cs="Arial"/>
          <w:i/>
          <w:iCs/>
          <w:color w:val="4472C4" w:themeColor="accent1"/>
          <w:sz w:val="24"/>
          <w:szCs w:val="24"/>
        </w:rPr>
        <w:t xml:space="preserve">10.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etc) to your protocol steps. There should be enough </w:t>
      </w:r>
      <w:r w:rsidRPr="009B529B">
        <w:rPr>
          <w:rFonts w:ascii="Arial" w:hAnsi="Arial" w:cs="Arial"/>
          <w:i/>
          <w:iCs/>
          <w:color w:val="4472C4" w:themeColor="accent1"/>
          <w:sz w:val="24"/>
          <w:szCs w:val="24"/>
        </w:rPr>
        <w:lastRenderedPageBreak/>
        <w:t>detail in each step to supplement the actions seen in the video so that viewers can easily replicate the protocol. For example, how will you zero the deflection signal and measure the cantilever spring constant in air, etc. If these aspects are not the main focus of the protocol, consider citing references in which this will be described and/or include steps to include in the video so that readers/viewers of different levels of experience will understand how to execute this protocol.</w:t>
      </w:r>
    </w:p>
    <w:p w14:paraId="585F3B31" w14:textId="77777777" w:rsidR="00E15DA9" w:rsidRDefault="00E15DA9" w:rsidP="009B242A">
      <w:pPr>
        <w:jc w:val="both"/>
        <w:rPr>
          <w:rFonts w:ascii="Arial" w:hAnsi="Arial" w:cs="Arial"/>
          <w:sz w:val="24"/>
        </w:rPr>
      </w:pPr>
    </w:p>
    <w:p w14:paraId="276321C3" w14:textId="73C6A645" w:rsidR="00E15DA9" w:rsidRDefault="00C34F35" w:rsidP="009B242A">
      <w:pPr>
        <w:jc w:val="both"/>
        <w:rPr>
          <w:rFonts w:ascii="Arial" w:hAnsi="Arial" w:cs="Arial"/>
          <w:sz w:val="24"/>
        </w:rPr>
      </w:pPr>
      <w:r>
        <w:rPr>
          <w:rFonts w:ascii="Arial" w:hAnsi="Arial" w:cs="Arial"/>
          <w:sz w:val="24"/>
        </w:rPr>
        <w:t>To successfully operate this</w:t>
      </w:r>
      <w:r w:rsidR="00901A18">
        <w:rPr>
          <w:rFonts w:ascii="Arial" w:hAnsi="Arial" w:cs="Arial"/>
          <w:sz w:val="24"/>
        </w:rPr>
        <w:t xml:space="preserve"> technique, </w:t>
      </w:r>
      <w:r>
        <w:rPr>
          <w:rFonts w:ascii="Arial" w:hAnsi="Arial" w:cs="Arial"/>
          <w:sz w:val="24"/>
        </w:rPr>
        <w:t xml:space="preserve">a basic level of </w:t>
      </w:r>
      <w:r w:rsidR="00901A18">
        <w:rPr>
          <w:rFonts w:ascii="Arial" w:hAnsi="Arial" w:cs="Arial"/>
          <w:sz w:val="24"/>
        </w:rPr>
        <w:t xml:space="preserve">prior knowledge of </w:t>
      </w:r>
      <w:r w:rsidR="00BB681D">
        <w:rPr>
          <w:rFonts w:ascii="Arial" w:hAnsi="Arial" w:cs="Arial"/>
          <w:sz w:val="24"/>
        </w:rPr>
        <w:t xml:space="preserve">modern </w:t>
      </w:r>
      <w:r w:rsidR="00901A18">
        <w:rPr>
          <w:rFonts w:ascii="Arial" w:hAnsi="Arial" w:cs="Arial"/>
          <w:sz w:val="24"/>
        </w:rPr>
        <w:t xml:space="preserve">AFM </w:t>
      </w:r>
      <w:r w:rsidR="00BB681D">
        <w:rPr>
          <w:rFonts w:ascii="Arial" w:hAnsi="Arial" w:cs="Arial"/>
          <w:sz w:val="24"/>
        </w:rPr>
        <w:t>instrument</w:t>
      </w:r>
      <w:r>
        <w:rPr>
          <w:rFonts w:ascii="Arial" w:hAnsi="Arial" w:cs="Arial"/>
          <w:sz w:val="24"/>
        </w:rPr>
        <w:t>s</w:t>
      </w:r>
      <w:r w:rsidR="00BB681D">
        <w:rPr>
          <w:rFonts w:ascii="Arial" w:hAnsi="Arial" w:cs="Arial"/>
          <w:sz w:val="24"/>
        </w:rPr>
        <w:t xml:space="preserve"> </w:t>
      </w:r>
      <w:r w:rsidR="00901A18">
        <w:rPr>
          <w:rFonts w:ascii="Arial" w:hAnsi="Arial" w:cs="Arial"/>
          <w:sz w:val="24"/>
        </w:rPr>
        <w:t xml:space="preserve">is expected. As such, we have referred the reader to another </w:t>
      </w:r>
      <w:proofErr w:type="spellStart"/>
      <w:r w:rsidR="00901A18">
        <w:rPr>
          <w:rFonts w:ascii="Arial" w:hAnsi="Arial" w:cs="Arial"/>
          <w:sz w:val="24"/>
        </w:rPr>
        <w:t>JoVE</w:t>
      </w:r>
      <w:proofErr w:type="spellEnd"/>
      <w:r w:rsidR="00901A18">
        <w:rPr>
          <w:rFonts w:ascii="Arial" w:hAnsi="Arial" w:cs="Arial"/>
          <w:sz w:val="24"/>
        </w:rPr>
        <w:t xml:space="preserve"> paper to avoid redundancy</w:t>
      </w:r>
      <w:r>
        <w:rPr>
          <w:rFonts w:ascii="Arial" w:hAnsi="Arial" w:cs="Arial"/>
          <w:sz w:val="24"/>
        </w:rPr>
        <w:t xml:space="preserve"> of re-writing the basic protocol for AFM high resolution imaging</w:t>
      </w:r>
      <w:r w:rsidR="00280298">
        <w:rPr>
          <w:rFonts w:ascii="Arial" w:hAnsi="Arial" w:cs="Arial"/>
          <w:sz w:val="24"/>
        </w:rPr>
        <w:t>:</w:t>
      </w:r>
    </w:p>
    <w:p w14:paraId="1A4278E1" w14:textId="78237A8B" w:rsidR="00901A18" w:rsidRDefault="00901A18" w:rsidP="009B242A">
      <w:pPr>
        <w:spacing w:after="240" w:line="276" w:lineRule="auto"/>
        <w:jc w:val="both"/>
        <w:rPr>
          <w:rFonts w:ascii="Arial" w:hAnsi="Arial" w:cs="Arial"/>
          <w:i/>
          <w:iCs/>
          <w:sz w:val="24"/>
        </w:rPr>
      </w:pPr>
      <w:r w:rsidRPr="009B242A">
        <w:rPr>
          <w:rFonts w:ascii="Arial" w:hAnsi="Arial" w:cs="Arial"/>
          <w:i/>
          <w:iCs/>
          <w:sz w:val="24"/>
        </w:rPr>
        <w:t>“</w:t>
      </w:r>
      <w:r w:rsidRPr="009B242A">
        <w:rPr>
          <w:rFonts w:ascii="Arial" w:hAnsi="Arial" w:cs="Arial"/>
          <w:i/>
          <w:iCs/>
          <w:sz w:val="24"/>
        </w:rPr>
        <w:t xml:space="preserve">A pre-requisite for implementing 3D FFM on a particular sample, is the ability to obtain topographic images with the desired spatial resolution. For a detailed experimental protocol on high-resolution AFM imaging, the reader </w:t>
      </w:r>
      <w:r w:rsidRPr="009B242A">
        <w:rPr>
          <w:rFonts w:ascii="Arial" w:hAnsi="Arial" w:cs="Arial"/>
          <w:i/>
          <w:iCs/>
          <w:sz w:val="24"/>
          <w:highlight w:val="yellow"/>
        </w:rPr>
        <w:t>is referred</w:t>
      </w:r>
      <w:r w:rsidRPr="009B242A">
        <w:rPr>
          <w:rFonts w:ascii="Arial" w:hAnsi="Arial" w:cs="Arial"/>
          <w:i/>
          <w:iCs/>
          <w:sz w:val="24"/>
        </w:rPr>
        <w:t xml:space="preserve"> to a recent manuscript by Miller et al</w:t>
      </w:r>
      <w:r w:rsidRPr="009B242A">
        <w:rPr>
          <w:rFonts w:ascii="Arial" w:hAnsi="Arial" w:cs="Arial"/>
          <w:i/>
          <w:iCs/>
          <w:sz w:val="24"/>
        </w:rPr>
        <w:fldChar w:fldCharType="begin"/>
      </w:r>
      <w:r w:rsidRPr="009B242A">
        <w:rPr>
          <w:rFonts w:ascii="Arial" w:hAnsi="Arial" w:cs="Arial"/>
          <w:i/>
          <w:iCs/>
          <w:sz w:val="24"/>
        </w:rPr>
        <w:instrText xml:space="preserve"> ADDIN EN.CITE &lt;EndNote&gt;&lt;Cite&gt;&lt;Author&gt;Miller&lt;/Author&gt;&lt;Year&gt;2016&lt;/Year&gt;&lt;RecNum&gt;220&lt;/RecNum&gt;&lt;DisplayText&gt;&lt;style face="superscript"&gt;20&lt;/style&gt;&lt;/DisplayText&gt;&lt;record&gt;&lt;rec-number&gt;220&lt;/rec-number&gt;&lt;foreign-keys&gt;&lt;key app="EN" db-id="wtsxtrasqw2azsea5xep0e2txvsxvr90rtzd" timestamp="1610133699"&gt;220&lt;/key&gt;&lt;/foreign-keys&gt;&lt;ref-type name="Journal Article"&gt;17&lt;/ref-type&gt;&lt;contributors&gt;&lt;authors&gt;&lt;author&gt;Miller, E. J.&lt;/author&gt;&lt;author&gt;Trewby, W.&lt;/author&gt;&lt;author&gt;Payam, A. F.&lt;/author&gt;&lt;author&gt;Piantanida, L.&lt;/author&gt;&lt;author&gt;Cafolla, C.&lt;/author&gt;&lt;author&gt;Voitchovsky, K.&lt;/author&gt;&lt;/authors&gt;&lt;/contributors&gt;&lt;titles&gt;&lt;title&gt;Sub-nanometer Resolution Imaging with Amplitude-modulation Atomic Force Microscopy in Liquid&lt;/title&gt;&lt;secondary-title&gt;Journal of Visualized Experiments&lt;/secondary-title&gt;&lt;/titles&gt;&lt;periodical&gt;&lt;full-title&gt;Journal of Visualized Experiments&lt;/full-title&gt;&lt;/periodical&gt;&lt;pages&gt;e54924&lt;/pages&gt;&lt;dates&gt;&lt;year&gt;2016&lt;/year&gt;&lt;/dates&gt;&lt;urls&gt;&lt;/urls&gt;&lt;/record&gt;&lt;/Cite&gt;&lt;/EndNote&gt;</w:instrText>
      </w:r>
      <w:r w:rsidRPr="009B242A">
        <w:rPr>
          <w:rFonts w:ascii="Arial" w:hAnsi="Arial" w:cs="Arial"/>
          <w:i/>
          <w:iCs/>
          <w:sz w:val="24"/>
        </w:rPr>
        <w:fldChar w:fldCharType="separate"/>
      </w:r>
      <w:r w:rsidRPr="009B242A">
        <w:rPr>
          <w:rFonts w:ascii="Arial" w:hAnsi="Arial" w:cs="Arial"/>
          <w:i/>
          <w:iCs/>
          <w:noProof/>
          <w:sz w:val="24"/>
          <w:vertAlign w:val="superscript"/>
        </w:rPr>
        <w:t>20</w:t>
      </w:r>
      <w:r w:rsidRPr="009B242A">
        <w:rPr>
          <w:rFonts w:ascii="Arial" w:hAnsi="Arial" w:cs="Arial"/>
          <w:i/>
          <w:iCs/>
          <w:sz w:val="24"/>
        </w:rPr>
        <w:fldChar w:fldCharType="end"/>
      </w:r>
      <w:r w:rsidRPr="009B242A">
        <w:rPr>
          <w:rFonts w:ascii="Arial" w:hAnsi="Arial" w:cs="Arial"/>
          <w:i/>
          <w:iCs/>
          <w:sz w:val="24"/>
        </w:rPr>
        <w:t>. Most of the recommendations in that protocol are applicable, and necessary, for 3D FFM. In the following, we briefly highlight the main steps for high-resolution imaging, but focus on specific considerations for 3D FFM.</w:t>
      </w:r>
      <w:r w:rsidR="009B242A" w:rsidRPr="009B242A">
        <w:rPr>
          <w:rFonts w:ascii="Arial" w:hAnsi="Arial" w:cs="Arial"/>
          <w:i/>
          <w:iCs/>
          <w:sz w:val="24"/>
        </w:rPr>
        <w:t>”</w:t>
      </w:r>
    </w:p>
    <w:p w14:paraId="04212534" w14:textId="77777777" w:rsidR="0060470D" w:rsidRDefault="0060470D" w:rsidP="009B242A">
      <w:pPr>
        <w:spacing w:after="240" w:line="276" w:lineRule="auto"/>
        <w:jc w:val="both"/>
        <w:rPr>
          <w:rFonts w:ascii="Arial" w:hAnsi="Arial" w:cs="Arial"/>
          <w:i/>
          <w:iCs/>
          <w:sz w:val="24"/>
        </w:rPr>
      </w:pPr>
    </w:p>
    <w:p w14:paraId="787BC3D4" w14:textId="0DF4D4C9" w:rsidR="009B242A" w:rsidRPr="009B242A" w:rsidRDefault="009B242A" w:rsidP="009B242A">
      <w:pPr>
        <w:spacing w:after="240" w:line="276" w:lineRule="auto"/>
        <w:jc w:val="both"/>
        <w:rPr>
          <w:rFonts w:ascii="Arial" w:hAnsi="Arial" w:cs="Arial"/>
          <w:sz w:val="24"/>
        </w:rPr>
      </w:pPr>
      <w:r>
        <w:rPr>
          <w:rFonts w:ascii="Arial" w:hAnsi="Arial" w:cs="Arial"/>
          <w:sz w:val="24"/>
        </w:rPr>
        <w:t xml:space="preserve">However, the steps presented here are </w:t>
      </w:r>
      <w:r w:rsidR="0060470D">
        <w:rPr>
          <w:rFonts w:ascii="Arial" w:hAnsi="Arial" w:cs="Arial"/>
          <w:sz w:val="24"/>
        </w:rPr>
        <w:t>indeed</w:t>
      </w:r>
      <w:r>
        <w:rPr>
          <w:rFonts w:ascii="Arial" w:hAnsi="Arial" w:cs="Arial"/>
          <w:sz w:val="24"/>
        </w:rPr>
        <w:t xml:space="preserve"> self-sufficient. We have added further details to the following steps based on your recommendation.</w:t>
      </w:r>
    </w:p>
    <w:p w14:paraId="6E0EF447" w14:textId="77777777" w:rsidR="00E15DA9" w:rsidRDefault="00E15DA9" w:rsidP="009B242A">
      <w:pPr>
        <w:jc w:val="both"/>
        <w:rPr>
          <w:rFonts w:ascii="Arial" w:hAnsi="Arial" w:cs="Arial"/>
          <w:sz w:val="24"/>
        </w:rPr>
      </w:pPr>
    </w:p>
    <w:p w14:paraId="07B870C5" w14:textId="2112ECB1" w:rsidR="00D64317" w:rsidRDefault="00611984" w:rsidP="009B242A">
      <w:pPr>
        <w:jc w:val="both"/>
        <w:rPr>
          <w:rFonts w:ascii="Arial" w:hAnsi="Arial" w:cs="Arial"/>
          <w:sz w:val="24"/>
        </w:rPr>
      </w:pPr>
      <w:r w:rsidRPr="00611984">
        <w:rPr>
          <w:rFonts w:ascii="Arial" w:hAnsi="Arial" w:cs="Arial"/>
          <w:sz w:val="24"/>
        </w:rPr>
        <w:t xml:space="preserve">Step 1.5 </w:t>
      </w:r>
      <w:r>
        <w:rPr>
          <w:rFonts w:ascii="Arial" w:hAnsi="Arial" w:cs="Arial"/>
          <w:sz w:val="24"/>
        </w:rPr>
        <w:t xml:space="preserve">… </w:t>
      </w:r>
      <w:r w:rsidR="00D64317" w:rsidRPr="0019685A">
        <w:rPr>
          <w:rFonts w:ascii="Arial" w:hAnsi="Arial" w:cs="Arial"/>
          <w:sz w:val="24"/>
          <w:highlight w:val="yellow"/>
        </w:rPr>
        <w:t xml:space="preserve">Generally, this step </w:t>
      </w:r>
      <w:r w:rsidR="00D64317">
        <w:rPr>
          <w:rFonts w:ascii="Arial" w:hAnsi="Arial" w:cs="Arial"/>
          <w:sz w:val="24"/>
          <w:highlight w:val="yellow"/>
        </w:rPr>
        <w:t>is</w:t>
      </w:r>
      <w:r w:rsidR="00D64317" w:rsidRPr="0019685A">
        <w:rPr>
          <w:rFonts w:ascii="Arial" w:hAnsi="Arial" w:cs="Arial"/>
          <w:sz w:val="24"/>
          <w:highlight w:val="yellow"/>
        </w:rPr>
        <w:t xml:space="preserve"> automated on most modern </w:t>
      </w:r>
      <w:r w:rsidR="00D64317" w:rsidRPr="00ED17AF">
        <w:rPr>
          <w:rFonts w:ascii="Arial" w:hAnsi="Arial" w:cs="Arial"/>
          <w:sz w:val="24"/>
          <w:highlight w:val="yellow"/>
        </w:rPr>
        <w:t xml:space="preserve">microscopes by recording the thermal fluctuations of the </w:t>
      </w:r>
      <w:proofErr w:type="gramStart"/>
      <w:r w:rsidR="00D64317" w:rsidRPr="00ED17AF">
        <w:rPr>
          <w:rFonts w:ascii="Arial" w:hAnsi="Arial" w:cs="Arial"/>
          <w:sz w:val="24"/>
          <w:highlight w:val="yellow"/>
        </w:rPr>
        <w:t>cantilever, and</w:t>
      </w:r>
      <w:proofErr w:type="gramEnd"/>
      <w:r w:rsidR="00D64317" w:rsidRPr="00ED17AF">
        <w:rPr>
          <w:rFonts w:ascii="Arial" w:hAnsi="Arial" w:cs="Arial"/>
          <w:sz w:val="24"/>
          <w:highlight w:val="yellow"/>
        </w:rPr>
        <w:t xml:space="preserve"> fitting the first resonance peak to a simple harmonic oscillator model</w:t>
      </w:r>
      <w:r w:rsidR="00D64317" w:rsidRPr="00D074AC">
        <w:rPr>
          <w:rFonts w:ascii="Arial" w:hAnsi="Arial" w:cs="Arial"/>
          <w:sz w:val="24"/>
        </w:rPr>
        <w:t xml:space="preserve">. </w:t>
      </w:r>
    </w:p>
    <w:p w14:paraId="0794C598" w14:textId="116D9025" w:rsidR="00D64317" w:rsidRDefault="001842FB" w:rsidP="009B242A">
      <w:pPr>
        <w:jc w:val="both"/>
        <w:rPr>
          <w:rFonts w:ascii="Arial" w:hAnsi="Arial" w:cs="Arial"/>
          <w:sz w:val="24"/>
        </w:rPr>
      </w:pPr>
      <w:r w:rsidRPr="00611984">
        <w:rPr>
          <w:rFonts w:ascii="Arial" w:hAnsi="Arial" w:cs="Arial"/>
          <w:sz w:val="24"/>
        </w:rPr>
        <w:t xml:space="preserve">Step </w:t>
      </w:r>
      <w:r w:rsidR="006066D1">
        <w:rPr>
          <w:rFonts w:ascii="Arial" w:hAnsi="Arial" w:cs="Arial"/>
          <w:sz w:val="24"/>
        </w:rPr>
        <w:t>3.1</w:t>
      </w:r>
      <w:r w:rsidRPr="00611984">
        <w:rPr>
          <w:rFonts w:ascii="Arial" w:hAnsi="Arial" w:cs="Arial"/>
          <w:sz w:val="24"/>
        </w:rPr>
        <w:t xml:space="preserve"> </w:t>
      </w:r>
      <w:r>
        <w:rPr>
          <w:rFonts w:ascii="Arial" w:hAnsi="Arial" w:cs="Arial"/>
          <w:sz w:val="24"/>
        </w:rPr>
        <w:t xml:space="preserve">… </w:t>
      </w:r>
      <w:r w:rsidRPr="00B6271B">
        <w:rPr>
          <w:rFonts w:ascii="Arial" w:hAnsi="Arial" w:cs="Arial"/>
          <w:sz w:val="24"/>
          <w:highlight w:val="yellow"/>
        </w:rPr>
        <w:t>Again,</w:t>
      </w:r>
      <w:r>
        <w:rPr>
          <w:rFonts w:ascii="Arial" w:hAnsi="Arial" w:cs="Arial"/>
          <w:sz w:val="24"/>
        </w:rPr>
        <w:t xml:space="preserve"> </w:t>
      </w:r>
      <w:r w:rsidRPr="0019685A">
        <w:rPr>
          <w:rFonts w:ascii="Arial" w:hAnsi="Arial" w:cs="Arial"/>
          <w:sz w:val="24"/>
          <w:highlight w:val="yellow"/>
        </w:rPr>
        <w:t xml:space="preserve">this step </w:t>
      </w:r>
      <w:r>
        <w:rPr>
          <w:rFonts w:ascii="Arial" w:hAnsi="Arial" w:cs="Arial"/>
          <w:sz w:val="24"/>
          <w:highlight w:val="yellow"/>
        </w:rPr>
        <w:t>is</w:t>
      </w:r>
      <w:r w:rsidRPr="0019685A">
        <w:rPr>
          <w:rFonts w:ascii="Arial" w:hAnsi="Arial" w:cs="Arial"/>
          <w:sz w:val="24"/>
          <w:highlight w:val="yellow"/>
        </w:rPr>
        <w:t xml:space="preserve"> automated on most modern </w:t>
      </w:r>
      <w:r w:rsidRPr="00ED17AF">
        <w:rPr>
          <w:rFonts w:ascii="Arial" w:hAnsi="Arial" w:cs="Arial"/>
          <w:sz w:val="24"/>
          <w:highlight w:val="yellow"/>
        </w:rPr>
        <w:t>microscopes</w:t>
      </w:r>
      <w:r>
        <w:rPr>
          <w:rFonts w:ascii="Arial" w:hAnsi="Arial" w:cs="Arial"/>
          <w:sz w:val="24"/>
        </w:rPr>
        <w:t>.</w:t>
      </w:r>
    </w:p>
    <w:p w14:paraId="333FA3C0" w14:textId="60D0AF98" w:rsidR="00F56891" w:rsidRDefault="00F56891" w:rsidP="009B242A">
      <w:pPr>
        <w:jc w:val="both"/>
        <w:rPr>
          <w:rFonts w:ascii="Arial" w:hAnsi="Arial" w:cs="Arial"/>
          <w:sz w:val="24"/>
        </w:rPr>
      </w:pPr>
      <w:r>
        <w:rPr>
          <w:rFonts w:ascii="Arial" w:hAnsi="Arial" w:cs="Arial"/>
          <w:sz w:val="24"/>
        </w:rPr>
        <w:t xml:space="preserve">Step 3.3 … </w:t>
      </w:r>
      <w:r w:rsidRPr="00AC7A40">
        <w:rPr>
          <w:rFonts w:ascii="Arial" w:hAnsi="Arial" w:cs="Arial"/>
          <w:sz w:val="24"/>
          <w:highlight w:val="yellow"/>
        </w:rPr>
        <w:t>Typically, this is done by defining a setpoint amplitude that is approximately ~70% of the free amplitude. As the tip approaches the surface, the amplitude drops until it reaches the setpoint value and is thus determined to be engaged at the surface.</w:t>
      </w:r>
    </w:p>
    <w:p w14:paraId="40ED3C73" w14:textId="1929F807" w:rsidR="00F56891" w:rsidRDefault="003A69AB" w:rsidP="009B242A">
      <w:pPr>
        <w:jc w:val="both"/>
        <w:rPr>
          <w:rFonts w:ascii="Arial" w:hAnsi="Arial" w:cs="Arial"/>
          <w:sz w:val="24"/>
        </w:rPr>
      </w:pPr>
      <w:r>
        <w:rPr>
          <w:rFonts w:ascii="Arial" w:hAnsi="Arial" w:cs="Arial"/>
          <w:sz w:val="24"/>
        </w:rPr>
        <w:t xml:space="preserve">Step 3.7 … </w:t>
      </w:r>
      <w:r w:rsidRPr="006E0A3C">
        <w:rPr>
          <w:rFonts w:ascii="Arial" w:hAnsi="Arial" w:cs="Arial"/>
          <w:sz w:val="24"/>
        </w:rPr>
        <w:t>Reduce the drive amplitude as much as possible</w:t>
      </w:r>
      <w:r w:rsidRPr="00916A8B">
        <w:rPr>
          <w:rFonts w:ascii="Arial" w:hAnsi="Arial" w:cs="Arial"/>
          <w:sz w:val="24"/>
          <w:highlight w:val="yellow"/>
        </w:rPr>
        <w:t>, reduce the setpoint accordingly so that it is always less than the drive amplitude,</w:t>
      </w:r>
      <w:r w:rsidRPr="006E0A3C">
        <w:rPr>
          <w:rFonts w:ascii="Arial" w:hAnsi="Arial" w:cs="Arial"/>
          <w:sz w:val="24"/>
        </w:rPr>
        <w:t xml:space="preserve"> and acquire test images.</w:t>
      </w:r>
    </w:p>
    <w:p w14:paraId="7A1CE008" w14:textId="398656E4" w:rsidR="002B660C" w:rsidRDefault="002B660C" w:rsidP="009B242A">
      <w:pPr>
        <w:jc w:val="both"/>
        <w:rPr>
          <w:rFonts w:ascii="Arial" w:hAnsi="Arial" w:cs="Arial"/>
          <w:sz w:val="24"/>
        </w:rPr>
      </w:pPr>
      <w:r>
        <w:rPr>
          <w:rFonts w:ascii="Arial" w:hAnsi="Arial" w:cs="Arial"/>
          <w:sz w:val="24"/>
        </w:rPr>
        <w:t xml:space="preserve">Step 3.8 … </w:t>
      </w:r>
      <w:r w:rsidRPr="00C3246E">
        <w:rPr>
          <w:rFonts w:ascii="Arial" w:hAnsi="Arial" w:cs="Arial"/>
          <w:sz w:val="24"/>
        </w:rPr>
        <w:t>drops significantly</w:t>
      </w:r>
      <w:r>
        <w:rPr>
          <w:rFonts w:ascii="Arial" w:hAnsi="Arial" w:cs="Arial"/>
          <w:sz w:val="24"/>
        </w:rPr>
        <w:t xml:space="preserve"> </w:t>
      </w:r>
      <w:r w:rsidRPr="0093339F">
        <w:rPr>
          <w:rFonts w:ascii="Arial" w:hAnsi="Arial" w:cs="Arial"/>
          <w:sz w:val="24"/>
          <w:highlight w:val="yellow"/>
        </w:rPr>
        <w:t>(by ~40-50%)</w:t>
      </w:r>
      <w:r w:rsidRPr="00C3246E">
        <w:rPr>
          <w:rFonts w:ascii="Arial" w:hAnsi="Arial" w:cs="Arial"/>
          <w:sz w:val="24"/>
        </w:rPr>
        <w:t xml:space="preserve"> within the last couple nanometers of the force measurement</w:t>
      </w:r>
    </w:p>
    <w:p w14:paraId="00A3630F" w14:textId="2F8AE284" w:rsidR="008C2410" w:rsidRDefault="008C2410" w:rsidP="009B242A">
      <w:pPr>
        <w:spacing w:after="240" w:line="276" w:lineRule="auto"/>
        <w:jc w:val="both"/>
        <w:rPr>
          <w:rFonts w:ascii="Arial" w:hAnsi="Arial" w:cs="Arial"/>
          <w:sz w:val="24"/>
        </w:rPr>
      </w:pPr>
      <w:r w:rsidRPr="008C2410">
        <w:rPr>
          <w:rFonts w:ascii="Arial" w:hAnsi="Arial" w:cs="Arial"/>
          <w:sz w:val="24"/>
        </w:rPr>
        <w:t xml:space="preserve">Step 3.8 … </w:t>
      </w:r>
      <w:r w:rsidRPr="008C2410">
        <w:rPr>
          <w:rFonts w:ascii="Arial" w:hAnsi="Arial" w:cs="Arial"/>
          <w:sz w:val="24"/>
          <w:highlight w:val="yellow"/>
        </w:rPr>
        <w:t>If the tip remains engaged and close to the surface, it might drift towards</w:t>
      </w:r>
      <w:r w:rsidRPr="008C2410">
        <w:rPr>
          <w:rFonts w:ascii="Arial" w:hAnsi="Arial" w:cs="Arial"/>
          <w:sz w:val="24"/>
        </w:rPr>
        <w:t xml:space="preserve"> and crash into the surface.</w:t>
      </w:r>
    </w:p>
    <w:p w14:paraId="741FDC08" w14:textId="77777777" w:rsidR="003A69AB" w:rsidRDefault="003A69AB" w:rsidP="009B242A">
      <w:pPr>
        <w:jc w:val="both"/>
        <w:rPr>
          <w:rFonts w:ascii="Arial" w:hAnsi="Arial" w:cs="Arial"/>
          <w:sz w:val="24"/>
        </w:rPr>
      </w:pPr>
    </w:p>
    <w:p w14:paraId="298F5524" w14:textId="49CAE3DF" w:rsidR="009B529B" w:rsidRDefault="009B529B" w:rsidP="009B242A">
      <w:pPr>
        <w:jc w:val="both"/>
        <w:rPr>
          <w:rFonts w:ascii="Arial" w:hAnsi="Arial" w:cs="Arial"/>
          <w:i/>
          <w:iCs/>
          <w:color w:val="4472C4" w:themeColor="accent1"/>
          <w:sz w:val="24"/>
          <w:szCs w:val="24"/>
        </w:rPr>
      </w:pPr>
      <w:r w:rsidRPr="009B529B">
        <w:rPr>
          <w:rFonts w:ascii="Arial" w:hAnsi="Arial" w:cs="Arial"/>
          <w:i/>
          <w:iCs/>
          <w:color w:val="4472C4" w:themeColor="accent1"/>
          <w:sz w:val="24"/>
          <w:szCs w:val="24"/>
        </w:rPr>
        <w:lastRenderedPageBreak/>
        <w:t>11. Please separate the representative results section and include this after the protocol before the figure and table legends section. The Discussion section will follow the legends section. Please have both representative results and discussion sections in paragraph style.</w:t>
      </w:r>
    </w:p>
    <w:p w14:paraId="6F5C66EA" w14:textId="30CD6938" w:rsidR="00633788" w:rsidRDefault="00633788" w:rsidP="009B242A">
      <w:pPr>
        <w:jc w:val="both"/>
        <w:rPr>
          <w:rFonts w:ascii="Arial" w:hAnsi="Arial" w:cs="Arial"/>
          <w:sz w:val="24"/>
          <w:szCs w:val="24"/>
        </w:rPr>
      </w:pPr>
      <w:r>
        <w:rPr>
          <w:rFonts w:ascii="Arial" w:hAnsi="Arial" w:cs="Arial"/>
          <w:sz w:val="24"/>
          <w:szCs w:val="24"/>
        </w:rPr>
        <w:t xml:space="preserve">We have followed this formatting. </w:t>
      </w:r>
      <w:r w:rsidR="002E40D5">
        <w:rPr>
          <w:rFonts w:ascii="Arial" w:hAnsi="Arial" w:cs="Arial"/>
          <w:sz w:val="24"/>
          <w:szCs w:val="24"/>
        </w:rPr>
        <w:t>Please note that the Discussion section is split into sub-section</w:t>
      </w:r>
      <w:r w:rsidR="00054D5A">
        <w:rPr>
          <w:rFonts w:ascii="Arial" w:hAnsi="Arial" w:cs="Arial"/>
          <w:sz w:val="24"/>
          <w:szCs w:val="24"/>
        </w:rPr>
        <w:t>s</w:t>
      </w:r>
      <w:r w:rsidR="002E40D5">
        <w:rPr>
          <w:rFonts w:ascii="Arial" w:hAnsi="Arial" w:cs="Arial"/>
          <w:sz w:val="24"/>
          <w:szCs w:val="24"/>
        </w:rPr>
        <w:t xml:space="preserve"> for the most clarity </w:t>
      </w:r>
      <w:r w:rsidR="00C36107">
        <w:rPr>
          <w:rFonts w:ascii="Arial" w:hAnsi="Arial" w:cs="Arial"/>
          <w:sz w:val="24"/>
          <w:szCs w:val="24"/>
        </w:rPr>
        <w:t>and detailed description.</w:t>
      </w:r>
    </w:p>
    <w:p w14:paraId="63282BCC" w14:textId="77777777" w:rsidR="001929D8" w:rsidRPr="009B529B" w:rsidRDefault="001929D8" w:rsidP="009B242A">
      <w:pPr>
        <w:jc w:val="both"/>
        <w:rPr>
          <w:rFonts w:ascii="Arial" w:hAnsi="Arial" w:cs="Arial"/>
          <w:i/>
          <w:iCs/>
          <w:color w:val="4472C4" w:themeColor="accent1"/>
          <w:sz w:val="24"/>
          <w:szCs w:val="24"/>
        </w:rPr>
      </w:pPr>
    </w:p>
    <w:p w14:paraId="7AC22250" w14:textId="3E8B9F95" w:rsidR="009B529B" w:rsidRDefault="009B529B" w:rsidP="009B242A">
      <w:pPr>
        <w:jc w:val="both"/>
        <w:rPr>
          <w:rFonts w:ascii="Arial" w:hAnsi="Arial" w:cs="Arial"/>
          <w:i/>
          <w:iCs/>
          <w:color w:val="4472C4" w:themeColor="accent1"/>
          <w:sz w:val="24"/>
          <w:szCs w:val="24"/>
        </w:rPr>
      </w:pPr>
      <w:r w:rsidRPr="009B529B">
        <w:rPr>
          <w:rFonts w:ascii="Arial" w:hAnsi="Arial" w:cs="Arial"/>
          <w:i/>
          <w:iCs/>
          <w:color w:val="4472C4" w:themeColor="accent1"/>
          <w:sz w:val="24"/>
          <w:szCs w:val="24"/>
        </w:rPr>
        <w:t>12. Please reference the supplemental coding files in the text to indicate when and how these would be useful.</w:t>
      </w:r>
    </w:p>
    <w:p w14:paraId="485CF1FB" w14:textId="04B15912" w:rsidR="005E1F5F" w:rsidRDefault="002528E1" w:rsidP="009B242A">
      <w:pPr>
        <w:jc w:val="both"/>
        <w:rPr>
          <w:rFonts w:ascii="Arial" w:hAnsi="Arial" w:cs="Arial"/>
          <w:sz w:val="24"/>
        </w:rPr>
      </w:pPr>
      <w:r>
        <w:rPr>
          <w:rFonts w:ascii="Arial" w:hAnsi="Arial" w:cs="Arial"/>
          <w:sz w:val="24"/>
        </w:rPr>
        <w:t>The section titled “Data Processing” describes the use of the supplemental coding files. We have added further details for clarity.</w:t>
      </w:r>
    </w:p>
    <w:p w14:paraId="01F9436B" w14:textId="2739658A" w:rsidR="005E1F5F" w:rsidRPr="009B529B" w:rsidRDefault="00E32A49" w:rsidP="009B242A">
      <w:pPr>
        <w:jc w:val="both"/>
        <w:rPr>
          <w:rFonts w:ascii="Arial" w:hAnsi="Arial" w:cs="Arial"/>
          <w:i/>
          <w:iCs/>
          <w:color w:val="4472C4" w:themeColor="accent1"/>
          <w:sz w:val="24"/>
          <w:szCs w:val="24"/>
        </w:rPr>
      </w:pPr>
      <w:r>
        <w:rPr>
          <w:rFonts w:ascii="Arial" w:hAnsi="Arial" w:cs="Arial"/>
          <w:sz w:val="24"/>
        </w:rPr>
        <w:t>“</w:t>
      </w:r>
      <w:r>
        <w:rPr>
          <w:rFonts w:ascii="Arial" w:hAnsi="Arial" w:cs="Arial"/>
          <w:sz w:val="24"/>
        </w:rPr>
        <w:t>The first file loads the raw 3D FFM data and creates an hdf5 file that includes the relevant data and metadata</w:t>
      </w:r>
      <w:r w:rsidRPr="00FF0B8C">
        <w:rPr>
          <w:rFonts w:ascii="Arial" w:hAnsi="Arial" w:cs="Arial"/>
          <w:sz w:val="24"/>
          <w:highlight w:val="yellow"/>
        </w:rPr>
        <w:t>; this is simply a transfer of the data into a more user-friendly file that could be more readily accessed for processing</w:t>
      </w:r>
      <w:r w:rsidRPr="009A7490">
        <w:rPr>
          <w:rFonts w:ascii="Arial" w:hAnsi="Arial" w:cs="Arial"/>
          <w:sz w:val="24"/>
          <w:highlight w:val="yellow"/>
        </w:rPr>
        <w:t>. The second file processes the raw data according to the steps described above, by extracting the equivalent height image, linearizing the height displacement profiles, sorting the data values into the corresponding height bins, smoothing the dataset using a filter, and save the processed results into an output datafile</w:t>
      </w:r>
      <w:r>
        <w:rPr>
          <w:rFonts w:ascii="Arial" w:hAnsi="Arial" w:cs="Arial"/>
          <w:sz w:val="24"/>
        </w:rPr>
        <w:t>.</w:t>
      </w:r>
      <w:r>
        <w:rPr>
          <w:rFonts w:ascii="Arial" w:hAnsi="Arial" w:cs="Arial"/>
          <w:sz w:val="24"/>
        </w:rPr>
        <w:t>”</w:t>
      </w:r>
    </w:p>
    <w:p w14:paraId="04AB47E9" w14:textId="72B8E02E" w:rsidR="009B529B" w:rsidRDefault="009B529B" w:rsidP="009B242A">
      <w:pPr>
        <w:jc w:val="both"/>
        <w:rPr>
          <w:rFonts w:ascii="Arial" w:hAnsi="Arial" w:cs="Arial"/>
          <w:i/>
          <w:iCs/>
          <w:color w:val="4472C4" w:themeColor="accent1"/>
          <w:sz w:val="24"/>
          <w:szCs w:val="24"/>
        </w:rPr>
      </w:pPr>
      <w:r w:rsidRPr="009B529B">
        <w:rPr>
          <w:rFonts w:ascii="Arial" w:hAnsi="Arial" w:cs="Arial"/>
          <w:i/>
          <w:iCs/>
          <w:color w:val="4472C4" w:themeColor="accent1"/>
          <w:sz w:val="24"/>
          <w:szCs w:val="24"/>
        </w:rPr>
        <w:t>13. Please include a Disclosures section, providing information regarding the authors’ competing financial interests or other conflicts of interest. If authors have no competing financial interests, then a statement indicating no competing financial interests must be included.</w:t>
      </w:r>
    </w:p>
    <w:p w14:paraId="12BBB9EF" w14:textId="0D7CB2B6" w:rsidR="00600950" w:rsidRDefault="00600950" w:rsidP="009B242A">
      <w:pPr>
        <w:spacing w:after="240" w:line="276" w:lineRule="auto"/>
        <w:jc w:val="both"/>
        <w:rPr>
          <w:rFonts w:ascii="Arial" w:hAnsi="Arial" w:cs="Arial"/>
          <w:sz w:val="24"/>
          <w:szCs w:val="24"/>
        </w:rPr>
      </w:pPr>
      <w:r>
        <w:rPr>
          <w:rFonts w:ascii="Arial" w:hAnsi="Arial" w:cs="Arial"/>
          <w:sz w:val="24"/>
          <w:szCs w:val="24"/>
        </w:rPr>
        <w:t>We have added the following sentence as requested:</w:t>
      </w:r>
      <w:r>
        <w:rPr>
          <w:rFonts w:ascii="Arial" w:hAnsi="Arial" w:cs="Arial"/>
          <w:sz w:val="24"/>
          <w:szCs w:val="24"/>
        </w:rPr>
        <w:t xml:space="preserve"> </w:t>
      </w:r>
      <w:r>
        <w:rPr>
          <w:rFonts w:ascii="Arial" w:hAnsi="Arial" w:cs="Arial"/>
          <w:sz w:val="24"/>
          <w:szCs w:val="24"/>
        </w:rPr>
        <w:t>“</w:t>
      </w:r>
      <w:r w:rsidRPr="0075699A">
        <w:rPr>
          <w:rFonts w:ascii="Arial" w:hAnsi="Arial" w:cs="Arial"/>
          <w:sz w:val="24"/>
          <w:szCs w:val="24"/>
          <w:highlight w:val="yellow"/>
        </w:rPr>
        <w:t>The authors declare no competing financial interests or other conflicts of interest.</w:t>
      </w:r>
      <w:r>
        <w:rPr>
          <w:rFonts w:ascii="Arial" w:hAnsi="Arial" w:cs="Arial"/>
          <w:sz w:val="24"/>
          <w:szCs w:val="24"/>
        </w:rPr>
        <w:t>”</w:t>
      </w:r>
    </w:p>
    <w:p w14:paraId="397D3089" w14:textId="77777777" w:rsidR="00600950" w:rsidRPr="009B529B" w:rsidRDefault="00600950" w:rsidP="009B242A">
      <w:pPr>
        <w:jc w:val="both"/>
        <w:rPr>
          <w:rFonts w:ascii="Arial" w:hAnsi="Arial" w:cs="Arial"/>
          <w:i/>
          <w:iCs/>
          <w:color w:val="4472C4" w:themeColor="accent1"/>
          <w:sz w:val="24"/>
          <w:szCs w:val="24"/>
        </w:rPr>
      </w:pPr>
    </w:p>
    <w:p w14:paraId="39F2580A" w14:textId="7D7F903B" w:rsidR="009B529B" w:rsidRDefault="009B529B" w:rsidP="009B242A">
      <w:pPr>
        <w:jc w:val="both"/>
        <w:rPr>
          <w:rFonts w:ascii="Arial" w:hAnsi="Arial" w:cs="Arial"/>
          <w:i/>
          <w:iCs/>
          <w:color w:val="4472C4" w:themeColor="accent1"/>
          <w:sz w:val="24"/>
          <w:szCs w:val="24"/>
        </w:rPr>
      </w:pPr>
      <w:r w:rsidRPr="009B529B">
        <w:rPr>
          <w:rFonts w:ascii="Arial" w:hAnsi="Arial" w:cs="Arial"/>
          <w:i/>
          <w:iCs/>
          <w:color w:val="4472C4" w:themeColor="accent1"/>
          <w:sz w:val="24"/>
          <w:szCs w:val="24"/>
        </w:rPr>
        <w:t>14. Please remove the titles and Figure Legends from the uploaded figures. The legends should appear only in the Figure and Table Legends section after the Representative Results. Please use only uppercase letters for figure panels.</w:t>
      </w:r>
    </w:p>
    <w:p w14:paraId="13B4F580" w14:textId="12DAF957" w:rsidR="00B20F69" w:rsidRDefault="00B20F69" w:rsidP="009B242A">
      <w:pPr>
        <w:spacing w:after="240" w:line="276" w:lineRule="auto"/>
        <w:jc w:val="both"/>
        <w:rPr>
          <w:rFonts w:ascii="Arial" w:hAnsi="Arial" w:cs="Arial"/>
          <w:sz w:val="24"/>
          <w:szCs w:val="24"/>
        </w:rPr>
      </w:pPr>
      <w:r>
        <w:rPr>
          <w:rFonts w:ascii="Arial" w:hAnsi="Arial" w:cs="Arial"/>
          <w:sz w:val="24"/>
          <w:szCs w:val="24"/>
        </w:rPr>
        <w:t>The Figure Legends were moved to the new section, figure titles were added, and the letters in the panels were changed to uppercase.</w:t>
      </w:r>
    </w:p>
    <w:p w14:paraId="21CD326E" w14:textId="77777777" w:rsidR="00C40BAE" w:rsidRPr="009B529B" w:rsidRDefault="00C40BAE" w:rsidP="009B242A">
      <w:pPr>
        <w:jc w:val="both"/>
        <w:rPr>
          <w:rFonts w:ascii="Arial" w:hAnsi="Arial" w:cs="Arial"/>
          <w:i/>
          <w:iCs/>
          <w:color w:val="4472C4" w:themeColor="accent1"/>
          <w:sz w:val="24"/>
          <w:szCs w:val="24"/>
        </w:rPr>
      </w:pPr>
    </w:p>
    <w:p w14:paraId="2128396C" w14:textId="1DAC1A05" w:rsidR="009B529B" w:rsidRDefault="009B529B" w:rsidP="009B242A">
      <w:pPr>
        <w:jc w:val="both"/>
        <w:rPr>
          <w:rFonts w:ascii="Arial" w:hAnsi="Arial" w:cs="Arial"/>
          <w:i/>
          <w:iCs/>
          <w:color w:val="4472C4" w:themeColor="accent1"/>
          <w:sz w:val="24"/>
          <w:szCs w:val="24"/>
        </w:rPr>
      </w:pPr>
      <w:r w:rsidRPr="009B529B">
        <w:rPr>
          <w:rFonts w:ascii="Arial" w:hAnsi="Arial" w:cs="Arial"/>
          <w:i/>
          <w:iCs/>
          <w:color w:val="4472C4" w:themeColor="accent1"/>
          <w:sz w:val="24"/>
          <w:szCs w:val="24"/>
        </w:rPr>
        <w:t>15. Please include a scale bar for all images taken with a microscope to provide context to the magnification used. Define the scale in the appropriate Figure Legend.</w:t>
      </w:r>
    </w:p>
    <w:p w14:paraId="6E6EF9D2" w14:textId="08C40E4D" w:rsidR="007E5E41" w:rsidRPr="00DF4469" w:rsidRDefault="007E5E41" w:rsidP="009B242A">
      <w:pPr>
        <w:jc w:val="both"/>
        <w:rPr>
          <w:rFonts w:ascii="Arial" w:hAnsi="Arial" w:cs="Arial"/>
          <w:sz w:val="24"/>
          <w:szCs w:val="24"/>
        </w:rPr>
      </w:pPr>
      <w:r>
        <w:rPr>
          <w:rFonts w:ascii="Arial" w:hAnsi="Arial" w:cs="Arial"/>
          <w:sz w:val="24"/>
          <w:szCs w:val="24"/>
        </w:rPr>
        <w:t>The scale bar is added to Figure 4c as requested. The other figures that show images already show the scaling on the figure axes.</w:t>
      </w:r>
    </w:p>
    <w:p w14:paraId="51109188" w14:textId="1F2FAA25" w:rsidR="009B529B" w:rsidRPr="009B529B" w:rsidRDefault="009B529B" w:rsidP="009B242A">
      <w:pPr>
        <w:jc w:val="both"/>
        <w:rPr>
          <w:rFonts w:ascii="Arial" w:hAnsi="Arial" w:cs="Arial"/>
          <w:i/>
          <w:iCs/>
          <w:color w:val="4472C4" w:themeColor="accent1"/>
          <w:sz w:val="24"/>
          <w:szCs w:val="24"/>
        </w:rPr>
      </w:pPr>
      <w:r w:rsidRPr="009B529B">
        <w:rPr>
          <w:rFonts w:ascii="Arial" w:hAnsi="Arial" w:cs="Arial"/>
          <w:i/>
          <w:iCs/>
          <w:color w:val="4472C4" w:themeColor="accent1"/>
          <w:sz w:val="24"/>
          <w:szCs w:val="24"/>
        </w:rPr>
        <w:lastRenderedPageBreak/>
        <w:t>16. Please ensure that the references appear as the following: [</w:t>
      </w:r>
      <w:proofErr w:type="spellStart"/>
      <w:r w:rsidRPr="009B529B">
        <w:rPr>
          <w:rFonts w:ascii="Arial" w:hAnsi="Arial" w:cs="Arial"/>
          <w:i/>
          <w:iCs/>
          <w:color w:val="4472C4" w:themeColor="accent1"/>
          <w:sz w:val="24"/>
          <w:szCs w:val="24"/>
        </w:rPr>
        <w:t>Lastname</w:t>
      </w:r>
      <w:proofErr w:type="spellEnd"/>
      <w:r w:rsidRPr="009B529B">
        <w:rPr>
          <w:rFonts w:ascii="Arial" w:hAnsi="Arial" w:cs="Arial"/>
          <w:i/>
          <w:iCs/>
          <w:color w:val="4472C4" w:themeColor="accent1"/>
          <w:sz w:val="24"/>
          <w:szCs w:val="24"/>
        </w:rPr>
        <w:t xml:space="preserve">, F.I., </w:t>
      </w:r>
      <w:proofErr w:type="spellStart"/>
      <w:r w:rsidRPr="009B529B">
        <w:rPr>
          <w:rFonts w:ascii="Arial" w:hAnsi="Arial" w:cs="Arial"/>
          <w:i/>
          <w:iCs/>
          <w:color w:val="4472C4" w:themeColor="accent1"/>
          <w:sz w:val="24"/>
          <w:szCs w:val="24"/>
        </w:rPr>
        <w:t>LastName</w:t>
      </w:r>
      <w:proofErr w:type="spellEnd"/>
      <w:r w:rsidRPr="009B529B">
        <w:rPr>
          <w:rFonts w:ascii="Arial" w:hAnsi="Arial" w:cs="Arial"/>
          <w:i/>
          <w:iCs/>
          <w:color w:val="4472C4" w:themeColor="accent1"/>
          <w:sz w:val="24"/>
          <w:szCs w:val="24"/>
        </w:rPr>
        <w:t xml:space="preserve">, F.I., </w:t>
      </w:r>
      <w:proofErr w:type="spellStart"/>
      <w:r w:rsidRPr="009B529B">
        <w:rPr>
          <w:rFonts w:ascii="Arial" w:hAnsi="Arial" w:cs="Arial"/>
          <w:i/>
          <w:iCs/>
          <w:color w:val="4472C4" w:themeColor="accent1"/>
          <w:sz w:val="24"/>
          <w:szCs w:val="24"/>
        </w:rPr>
        <w:t>LastName</w:t>
      </w:r>
      <w:proofErr w:type="spellEnd"/>
      <w:r w:rsidRPr="009B529B">
        <w:rPr>
          <w:rFonts w:ascii="Arial" w:hAnsi="Arial" w:cs="Arial"/>
          <w:i/>
          <w:iCs/>
          <w:color w:val="4472C4" w:themeColor="accent1"/>
          <w:sz w:val="24"/>
          <w:szCs w:val="24"/>
        </w:rPr>
        <w:t xml:space="preserve">, F.I. Article Title. Source (italics). Volume (bold) (Issue), </w:t>
      </w:r>
      <w:proofErr w:type="spellStart"/>
      <w:r w:rsidRPr="009B529B">
        <w:rPr>
          <w:rFonts w:ascii="Arial" w:hAnsi="Arial" w:cs="Arial"/>
          <w:i/>
          <w:iCs/>
          <w:color w:val="4472C4" w:themeColor="accent1"/>
          <w:sz w:val="24"/>
          <w:szCs w:val="24"/>
        </w:rPr>
        <w:t>FirstPage</w:t>
      </w:r>
      <w:proofErr w:type="spellEnd"/>
      <w:r w:rsidRPr="009B529B">
        <w:rPr>
          <w:rFonts w:ascii="Arial" w:hAnsi="Arial" w:cs="Arial"/>
          <w:i/>
          <w:iCs/>
          <w:color w:val="4472C4" w:themeColor="accent1"/>
          <w:sz w:val="24"/>
          <w:szCs w:val="24"/>
        </w:rPr>
        <w:t>–</w:t>
      </w:r>
      <w:proofErr w:type="spellStart"/>
      <w:r w:rsidRPr="009B529B">
        <w:rPr>
          <w:rFonts w:ascii="Arial" w:hAnsi="Arial" w:cs="Arial"/>
          <w:i/>
          <w:iCs/>
          <w:color w:val="4472C4" w:themeColor="accent1"/>
          <w:sz w:val="24"/>
          <w:szCs w:val="24"/>
        </w:rPr>
        <w:t>LastPage</w:t>
      </w:r>
      <w:proofErr w:type="spellEnd"/>
      <w:r w:rsidRPr="009B529B">
        <w:rPr>
          <w:rFonts w:ascii="Arial" w:hAnsi="Arial" w:cs="Arial"/>
          <w:i/>
          <w:iCs/>
          <w:color w:val="4472C4" w:themeColor="accent1"/>
          <w:sz w:val="24"/>
          <w:szCs w:val="24"/>
        </w:rPr>
        <w:t xml:space="preserve"> (YEAR).] For more than 6 authors, list only the first author then et al. Please include volume and issue numbers for all references. Please do not abbreviate journal </w:t>
      </w:r>
      <w:proofErr w:type="gramStart"/>
      <w:r w:rsidRPr="009B529B">
        <w:rPr>
          <w:rFonts w:ascii="Arial" w:hAnsi="Arial" w:cs="Arial"/>
          <w:i/>
          <w:iCs/>
          <w:color w:val="4472C4" w:themeColor="accent1"/>
          <w:sz w:val="24"/>
          <w:szCs w:val="24"/>
        </w:rPr>
        <w:t>names;</w:t>
      </w:r>
      <w:proofErr w:type="gramEnd"/>
      <w:r w:rsidRPr="009B529B">
        <w:rPr>
          <w:rFonts w:ascii="Arial" w:hAnsi="Arial" w:cs="Arial"/>
          <w:i/>
          <w:iCs/>
          <w:color w:val="4472C4" w:themeColor="accent1"/>
          <w:sz w:val="24"/>
          <w:szCs w:val="24"/>
        </w:rPr>
        <w:t xml:space="preserve"> use title case for all journal names.</w:t>
      </w:r>
    </w:p>
    <w:p w14:paraId="639B64FC" w14:textId="74C7BA43" w:rsidR="00D1258A" w:rsidRDefault="00D1258A" w:rsidP="00D1258A">
      <w:pPr>
        <w:jc w:val="both"/>
        <w:rPr>
          <w:rFonts w:ascii="Arial" w:hAnsi="Arial" w:cs="Arial"/>
          <w:sz w:val="24"/>
          <w:szCs w:val="24"/>
        </w:rPr>
      </w:pPr>
      <w:r>
        <w:rPr>
          <w:rFonts w:ascii="Arial" w:hAnsi="Arial" w:cs="Arial"/>
          <w:sz w:val="24"/>
          <w:szCs w:val="24"/>
        </w:rPr>
        <w:t xml:space="preserve">The references have been tweaked to comply with </w:t>
      </w:r>
      <w:r w:rsidR="00B20CED">
        <w:rPr>
          <w:rFonts w:ascii="Arial" w:hAnsi="Arial" w:cs="Arial"/>
          <w:sz w:val="24"/>
          <w:szCs w:val="24"/>
        </w:rPr>
        <w:t>your recommended format.</w:t>
      </w:r>
    </w:p>
    <w:p w14:paraId="1FE8A150" w14:textId="77777777" w:rsidR="00DF4469" w:rsidRDefault="00DF4469">
      <w:pPr>
        <w:rPr>
          <w:rFonts w:ascii="Arial" w:hAnsi="Arial" w:cs="Arial"/>
          <w:b/>
          <w:bCs/>
          <w:sz w:val="24"/>
          <w:szCs w:val="24"/>
        </w:rPr>
      </w:pPr>
      <w:r>
        <w:rPr>
          <w:rFonts w:ascii="Arial" w:hAnsi="Arial" w:cs="Arial"/>
          <w:b/>
          <w:bCs/>
          <w:sz w:val="24"/>
          <w:szCs w:val="24"/>
        </w:rPr>
        <w:br w:type="page"/>
      </w:r>
    </w:p>
    <w:p w14:paraId="561244A6" w14:textId="64655E89" w:rsidR="002215D2" w:rsidRPr="00DF4469" w:rsidRDefault="002215D2" w:rsidP="009B242A">
      <w:pPr>
        <w:jc w:val="both"/>
        <w:rPr>
          <w:rFonts w:ascii="Arial" w:hAnsi="Arial" w:cs="Arial"/>
          <w:b/>
          <w:bCs/>
          <w:sz w:val="28"/>
          <w:szCs w:val="28"/>
          <w:u w:val="single"/>
        </w:rPr>
      </w:pPr>
      <w:r w:rsidRPr="00DF4469">
        <w:rPr>
          <w:rFonts w:ascii="Arial" w:hAnsi="Arial" w:cs="Arial"/>
          <w:b/>
          <w:bCs/>
          <w:sz w:val="28"/>
          <w:szCs w:val="28"/>
          <w:u w:val="single"/>
        </w:rPr>
        <w:lastRenderedPageBreak/>
        <w:t>Reviewer comments:</w:t>
      </w:r>
    </w:p>
    <w:p w14:paraId="558989F6" w14:textId="214FB89F" w:rsidR="00CC5F1A" w:rsidRDefault="00CC5F1A" w:rsidP="009B242A">
      <w:pPr>
        <w:jc w:val="both"/>
        <w:rPr>
          <w:rFonts w:ascii="Arial" w:hAnsi="Arial" w:cs="Arial"/>
          <w:sz w:val="24"/>
          <w:szCs w:val="24"/>
        </w:rPr>
      </w:pPr>
      <w:r>
        <w:rPr>
          <w:rFonts w:ascii="Arial" w:hAnsi="Arial" w:cs="Arial"/>
          <w:sz w:val="24"/>
          <w:szCs w:val="24"/>
        </w:rPr>
        <w:t>We thank the reviewer for the positive assessment of our manuscript.</w:t>
      </w:r>
      <w:r w:rsidR="00AC26E4">
        <w:rPr>
          <w:rFonts w:ascii="Arial" w:hAnsi="Arial" w:cs="Arial"/>
          <w:sz w:val="24"/>
          <w:szCs w:val="24"/>
        </w:rPr>
        <w:t xml:space="preserve"> We have made all the modifications suggested by the reviewer. These changes </w:t>
      </w:r>
      <w:r w:rsidR="00D36BAE">
        <w:rPr>
          <w:rFonts w:ascii="Arial" w:hAnsi="Arial" w:cs="Arial"/>
          <w:sz w:val="24"/>
          <w:szCs w:val="24"/>
        </w:rPr>
        <w:t>have clarified several key points; the manuscript is now improved.</w:t>
      </w:r>
    </w:p>
    <w:p w14:paraId="2467E8D4" w14:textId="77777777" w:rsidR="00CC5F1A" w:rsidRPr="00CC5F1A" w:rsidRDefault="00CC5F1A" w:rsidP="009B242A">
      <w:pPr>
        <w:jc w:val="both"/>
        <w:rPr>
          <w:rFonts w:ascii="Arial" w:hAnsi="Arial" w:cs="Arial"/>
          <w:sz w:val="24"/>
          <w:szCs w:val="24"/>
        </w:rPr>
      </w:pPr>
    </w:p>
    <w:p w14:paraId="5DCCDD29" w14:textId="49DF7275" w:rsidR="009F5BD4" w:rsidRPr="009F5BD4" w:rsidRDefault="008A395C" w:rsidP="009B242A">
      <w:pPr>
        <w:jc w:val="both"/>
        <w:rPr>
          <w:rFonts w:ascii="Arial" w:hAnsi="Arial" w:cs="Arial"/>
          <w:i/>
          <w:iCs/>
          <w:color w:val="4472C4" w:themeColor="accent1"/>
          <w:sz w:val="24"/>
          <w:szCs w:val="24"/>
        </w:rPr>
      </w:pPr>
      <w:r w:rsidRPr="008A395C">
        <w:rPr>
          <w:rFonts w:ascii="Arial" w:hAnsi="Arial" w:cs="Arial"/>
          <w:i/>
          <w:iCs/>
          <w:color w:val="4472C4" w:themeColor="accent1"/>
          <w:sz w:val="24"/>
          <w:szCs w:val="24"/>
        </w:rPr>
        <w:t>1. Section 2.1: There is mention of pre-wetting the tip to avoid air bubbles. While important, it might be helpful to also recommend rinsing the area of the tip and the sample to be immersed in liquid with some experimental solution to limit as much as possible contamination from the environment. Perhaps more generally, high-resolution 2D AFM and 3D FFM is likely to be particularly sensitive to Interface contamination by organics or residual contaminants (see e.g. https://www.nature.com/articles/ncomms12164) so a small discussion around this issue and how to identify/root it out would be helpful.</w:t>
      </w:r>
    </w:p>
    <w:p w14:paraId="0EB17EE6" w14:textId="59E554AD" w:rsidR="009F5BD4" w:rsidRDefault="009F5BD4" w:rsidP="009B242A">
      <w:pPr>
        <w:spacing w:after="240" w:line="276" w:lineRule="auto"/>
        <w:jc w:val="both"/>
        <w:rPr>
          <w:rFonts w:ascii="Arial" w:hAnsi="Arial" w:cs="Arial"/>
          <w:sz w:val="24"/>
        </w:rPr>
      </w:pPr>
      <w:r>
        <w:rPr>
          <w:rFonts w:ascii="Arial" w:hAnsi="Arial" w:cs="Arial"/>
          <w:sz w:val="24"/>
        </w:rPr>
        <w:t>We have added Step 1.2: “</w:t>
      </w:r>
      <w:r w:rsidRPr="009F5BD4">
        <w:rPr>
          <w:rFonts w:ascii="Arial" w:hAnsi="Arial" w:cs="Arial"/>
          <w:sz w:val="24"/>
          <w:highlight w:val="yellow"/>
        </w:rPr>
        <w:t>Clean the cantilever holder with water and isopropanol solvents as well</w:t>
      </w:r>
      <w:r w:rsidRPr="009F5BD4">
        <w:rPr>
          <w:rFonts w:ascii="Arial" w:hAnsi="Arial" w:cs="Arial"/>
          <w:sz w:val="24"/>
        </w:rPr>
        <w:t>.</w:t>
      </w:r>
      <w:r>
        <w:rPr>
          <w:rFonts w:ascii="Arial" w:hAnsi="Arial" w:cs="Arial"/>
          <w:sz w:val="24"/>
        </w:rPr>
        <w:t>”</w:t>
      </w:r>
    </w:p>
    <w:p w14:paraId="1CC934EC" w14:textId="6EEB8E18" w:rsidR="009F5BD4" w:rsidRDefault="009F5BD4" w:rsidP="009B242A">
      <w:pPr>
        <w:spacing w:after="240" w:line="276" w:lineRule="auto"/>
        <w:jc w:val="both"/>
        <w:rPr>
          <w:rFonts w:ascii="Arial" w:hAnsi="Arial" w:cs="Arial"/>
          <w:sz w:val="24"/>
        </w:rPr>
      </w:pPr>
      <w:r>
        <w:rPr>
          <w:rFonts w:ascii="Arial" w:hAnsi="Arial" w:cs="Arial"/>
          <w:sz w:val="24"/>
        </w:rPr>
        <w:t xml:space="preserve">We have also expanded Step 2.2 and cited the mentioned paper: </w:t>
      </w:r>
    </w:p>
    <w:p w14:paraId="3468AA7D" w14:textId="32B31F6C" w:rsidR="009F5BD4" w:rsidRPr="009F5BD4" w:rsidRDefault="009F5BD4" w:rsidP="009B242A">
      <w:pPr>
        <w:spacing w:after="240" w:line="276" w:lineRule="auto"/>
        <w:jc w:val="both"/>
        <w:rPr>
          <w:rFonts w:ascii="Arial" w:hAnsi="Arial" w:cs="Arial"/>
          <w:sz w:val="24"/>
        </w:rPr>
      </w:pPr>
      <w:r>
        <w:rPr>
          <w:rFonts w:ascii="Arial" w:hAnsi="Arial" w:cs="Arial"/>
          <w:sz w:val="24"/>
        </w:rPr>
        <w:t>“</w:t>
      </w:r>
      <w:r w:rsidRPr="009F5BD4">
        <w:rPr>
          <w:rFonts w:ascii="Arial" w:hAnsi="Arial" w:cs="Arial"/>
          <w:sz w:val="24"/>
          <w:highlight w:val="yellow"/>
        </w:rPr>
        <w:t>Rinse the sample with the imaging solution and then</w:t>
      </w:r>
      <w:r w:rsidRPr="009F5BD4">
        <w:rPr>
          <w:rFonts w:ascii="Arial" w:hAnsi="Arial" w:cs="Arial"/>
          <w:sz w:val="24"/>
        </w:rPr>
        <w:t xml:space="preserve"> add ~100 </w:t>
      </w:r>
      <w:proofErr w:type="spellStart"/>
      <w:r w:rsidRPr="009F5BD4">
        <w:rPr>
          <w:rFonts w:ascii="Arial" w:hAnsi="Arial" w:cs="Arial"/>
          <w:sz w:val="24"/>
        </w:rPr>
        <w:t>μL</w:t>
      </w:r>
      <w:proofErr w:type="spellEnd"/>
      <w:r w:rsidRPr="009F5BD4">
        <w:rPr>
          <w:rFonts w:ascii="Arial" w:hAnsi="Arial" w:cs="Arial"/>
          <w:sz w:val="24"/>
        </w:rPr>
        <w:t xml:space="preserve"> of the same imaging solution onto the mica surface.</w:t>
      </w:r>
    </w:p>
    <w:p w14:paraId="78DD2432" w14:textId="4F9E1A48" w:rsidR="008A395C" w:rsidRPr="009F5BD4" w:rsidRDefault="009F5BD4" w:rsidP="009B242A">
      <w:pPr>
        <w:pStyle w:val="ListParagraph"/>
        <w:numPr>
          <w:ilvl w:val="0"/>
          <w:numId w:val="2"/>
        </w:numPr>
        <w:spacing w:after="240" w:line="276" w:lineRule="auto"/>
        <w:jc w:val="both"/>
        <w:rPr>
          <w:rFonts w:ascii="Arial" w:hAnsi="Arial" w:cs="Arial"/>
          <w:sz w:val="24"/>
        </w:rPr>
      </w:pPr>
      <w:r w:rsidRPr="009F5BD4">
        <w:rPr>
          <w:rFonts w:ascii="Arial" w:hAnsi="Arial" w:cs="Arial"/>
          <w:sz w:val="24"/>
        </w:rPr>
        <w:t>Note: As with any other AFM measurement, having a clean surface is very critical for obtaining reliable 3D data</w:t>
      </w:r>
      <w:r w:rsidRPr="009F5BD4">
        <w:rPr>
          <w:rFonts w:ascii="Arial" w:hAnsi="Arial" w:cs="Arial"/>
          <w:sz w:val="24"/>
          <w:highlight w:val="yellow"/>
        </w:rPr>
        <w:t>, as the interface is particularly sensitive contamination by organics and other residues.</w:t>
      </w:r>
      <w:r w:rsidRPr="009F5BD4">
        <w:rPr>
          <w:rFonts w:ascii="Arial" w:hAnsi="Arial" w:cs="Arial"/>
          <w:sz w:val="24"/>
          <w:highlight w:val="yellow"/>
          <w:vertAlign w:val="superscript"/>
        </w:rPr>
        <w:t>27</w:t>
      </w:r>
      <w:r w:rsidRPr="009F5BD4">
        <w:rPr>
          <w:rFonts w:ascii="Arial" w:hAnsi="Arial" w:cs="Arial"/>
          <w:sz w:val="24"/>
          <w:highlight w:val="yellow"/>
        </w:rPr>
        <w:t>”</w:t>
      </w:r>
      <w:r w:rsidRPr="009F5BD4">
        <w:rPr>
          <w:rFonts w:ascii="Arial" w:hAnsi="Arial" w:cs="Arial"/>
          <w:sz w:val="24"/>
        </w:rPr>
        <w:t xml:space="preserve">  </w:t>
      </w:r>
    </w:p>
    <w:p w14:paraId="00BC3732" w14:textId="77777777" w:rsidR="009F5BD4" w:rsidRPr="009F5BD4" w:rsidRDefault="009F5BD4" w:rsidP="009B242A">
      <w:pPr>
        <w:spacing w:after="240" w:line="276" w:lineRule="auto"/>
        <w:ind w:left="360"/>
        <w:jc w:val="both"/>
        <w:rPr>
          <w:rFonts w:ascii="Arial" w:hAnsi="Arial" w:cs="Arial"/>
          <w:sz w:val="24"/>
        </w:rPr>
      </w:pPr>
    </w:p>
    <w:p w14:paraId="56C29B82" w14:textId="77777777" w:rsidR="008A395C" w:rsidRPr="008A395C" w:rsidRDefault="008A395C" w:rsidP="009B242A">
      <w:pPr>
        <w:jc w:val="both"/>
        <w:rPr>
          <w:rFonts w:ascii="Arial" w:hAnsi="Arial" w:cs="Arial"/>
          <w:i/>
          <w:iCs/>
          <w:color w:val="4472C4" w:themeColor="accent1"/>
          <w:sz w:val="24"/>
          <w:szCs w:val="24"/>
        </w:rPr>
      </w:pPr>
      <w:r w:rsidRPr="008A395C">
        <w:rPr>
          <w:rFonts w:ascii="Arial" w:hAnsi="Arial" w:cs="Arial"/>
          <w:i/>
          <w:iCs/>
          <w:color w:val="4472C4" w:themeColor="accent1"/>
          <w:sz w:val="24"/>
          <w:szCs w:val="24"/>
        </w:rPr>
        <w:t xml:space="preserve">2. Section 3.4: It may be worth mentioning explicitly that the phase should be </w:t>
      </w:r>
      <w:proofErr w:type="spellStart"/>
      <w:r w:rsidRPr="008A395C">
        <w:rPr>
          <w:rFonts w:ascii="Arial" w:hAnsi="Arial" w:cs="Arial"/>
          <w:i/>
          <w:iCs/>
          <w:color w:val="4472C4" w:themeColor="accent1"/>
          <w:sz w:val="24"/>
          <w:szCs w:val="24"/>
        </w:rPr>
        <w:t>centred</w:t>
      </w:r>
      <w:proofErr w:type="spellEnd"/>
      <w:r w:rsidRPr="008A395C">
        <w:rPr>
          <w:rFonts w:ascii="Arial" w:hAnsi="Arial" w:cs="Arial"/>
          <w:i/>
          <w:iCs/>
          <w:color w:val="4472C4" w:themeColor="accent1"/>
          <w:sz w:val="24"/>
          <w:szCs w:val="24"/>
        </w:rPr>
        <w:t xml:space="preserve"> at 90 degrees for consistency with the harmonic oscillator model that is used </w:t>
      </w:r>
      <w:proofErr w:type="gramStart"/>
      <w:r w:rsidRPr="008A395C">
        <w:rPr>
          <w:rFonts w:ascii="Arial" w:hAnsi="Arial" w:cs="Arial"/>
          <w:i/>
          <w:iCs/>
          <w:color w:val="4472C4" w:themeColor="accent1"/>
          <w:sz w:val="24"/>
          <w:szCs w:val="24"/>
        </w:rPr>
        <w:t>later on</w:t>
      </w:r>
      <w:proofErr w:type="gramEnd"/>
      <w:r w:rsidRPr="008A395C">
        <w:rPr>
          <w:rFonts w:ascii="Arial" w:hAnsi="Arial" w:cs="Arial"/>
          <w:i/>
          <w:iCs/>
          <w:color w:val="4472C4" w:themeColor="accent1"/>
          <w:sz w:val="24"/>
          <w:szCs w:val="24"/>
        </w:rPr>
        <w:t xml:space="preserve"> in the analysis. Since the phase can be offset arbitrarily, there is some discrepancy on where it is </w:t>
      </w:r>
      <w:proofErr w:type="spellStart"/>
      <w:r w:rsidRPr="008A395C">
        <w:rPr>
          <w:rFonts w:ascii="Arial" w:hAnsi="Arial" w:cs="Arial"/>
          <w:i/>
          <w:iCs/>
          <w:color w:val="4472C4" w:themeColor="accent1"/>
          <w:sz w:val="24"/>
          <w:szCs w:val="24"/>
        </w:rPr>
        <w:t>centred</w:t>
      </w:r>
      <w:proofErr w:type="spellEnd"/>
      <w:r w:rsidRPr="008A395C">
        <w:rPr>
          <w:rFonts w:ascii="Arial" w:hAnsi="Arial" w:cs="Arial"/>
          <w:i/>
          <w:iCs/>
          <w:color w:val="4472C4" w:themeColor="accent1"/>
          <w:sz w:val="24"/>
          <w:szCs w:val="24"/>
        </w:rPr>
        <w:t xml:space="preserve"> by default between different AFM manufacturers.</w:t>
      </w:r>
    </w:p>
    <w:p w14:paraId="7913EEEB" w14:textId="2870C182" w:rsidR="009F5BD4" w:rsidRDefault="009F5BD4" w:rsidP="009B242A">
      <w:pPr>
        <w:jc w:val="both"/>
        <w:rPr>
          <w:rFonts w:ascii="Arial" w:hAnsi="Arial" w:cs="Arial"/>
          <w:sz w:val="24"/>
        </w:rPr>
      </w:pPr>
      <w:r w:rsidRPr="009F5BD4">
        <w:rPr>
          <w:rFonts w:ascii="Arial" w:hAnsi="Arial" w:cs="Arial"/>
          <w:sz w:val="24"/>
          <w:szCs w:val="24"/>
        </w:rPr>
        <w:t xml:space="preserve">We have made the following modification: </w:t>
      </w:r>
      <w:r>
        <w:rPr>
          <w:rFonts w:ascii="Arial" w:hAnsi="Arial" w:cs="Arial"/>
          <w:color w:val="4472C4" w:themeColor="accent1"/>
          <w:sz w:val="24"/>
          <w:szCs w:val="24"/>
        </w:rPr>
        <w:t>“</w:t>
      </w:r>
      <w:r>
        <w:rPr>
          <w:rFonts w:ascii="Arial" w:hAnsi="Arial" w:cs="Arial"/>
          <w:sz w:val="24"/>
        </w:rPr>
        <w:t xml:space="preserve">center the phase shift </w:t>
      </w:r>
      <w:r w:rsidRPr="00A302D0">
        <w:rPr>
          <w:rFonts w:ascii="Arial" w:hAnsi="Arial" w:cs="Arial"/>
          <w:sz w:val="24"/>
          <w:highlight w:val="yellow"/>
        </w:rPr>
        <w:t>at 90 degrees</w:t>
      </w:r>
      <w:r>
        <w:rPr>
          <w:rFonts w:ascii="Arial" w:hAnsi="Arial" w:cs="Arial"/>
          <w:sz w:val="24"/>
        </w:rPr>
        <w:t xml:space="preserve"> as in Step 3.2”</w:t>
      </w:r>
    </w:p>
    <w:p w14:paraId="08BC70B8" w14:textId="77777777" w:rsidR="009F5BD4" w:rsidRPr="009F5BD4" w:rsidRDefault="009F5BD4" w:rsidP="009B242A">
      <w:pPr>
        <w:jc w:val="both"/>
        <w:rPr>
          <w:rFonts w:ascii="Arial" w:hAnsi="Arial" w:cs="Arial"/>
          <w:color w:val="4472C4" w:themeColor="accent1"/>
          <w:sz w:val="24"/>
          <w:szCs w:val="24"/>
        </w:rPr>
      </w:pPr>
    </w:p>
    <w:p w14:paraId="35CBCDA3" w14:textId="277BA269" w:rsidR="008A395C" w:rsidRDefault="008A395C" w:rsidP="009B242A">
      <w:pPr>
        <w:jc w:val="both"/>
        <w:rPr>
          <w:rFonts w:ascii="Arial" w:hAnsi="Arial" w:cs="Arial"/>
          <w:i/>
          <w:iCs/>
          <w:color w:val="4472C4" w:themeColor="accent1"/>
          <w:sz w:val="24"/>
          <w:szCs w:val="24"/>
        </w:rPr>
      </w:pPr>
      <w:r w:rsidRPr="008A395C">
        <w:rPr>
          <w:rFonts w:ascii="Arial" w:hAnsi="Arial" w:cs="Arial"/>
          <w:i/>
          <w:iCs/>
          <w:color w:val="4472C4" w:themeColor="accent1"/>
          <w:sz w:val="24"/>
          <w:szCs w:val="24"/>
        </w:rPr>
        <w:t xml:space="preserve">3. Section 3.7: There is mention that the amplitude to be used should be as small as possible, typically smaller than the size of a water molecule (0.25nm). In practice, the characteristics of the cantilever will determine what is the smallest amplitude that can realistically be reached, considering the thermal noise as the ultimate limit. This is partly addressed </w:t>
      </w:r>
      <w:proofErr w:type="gramStart"/>
      <w:r w:rsidRPr="008A395C">
        <w:rPr>
          <w:rFonts w:ascii="Arial" w:hAnsi="Arial" w:cs="Arial"/>
          <w:i/>
          <w:iCs/>
          <w:color w:val="4472C4" w:themeColor="accent1"/>
          <w:sz w:val="24"/>
          <w:szCs w:val="24"/>
        </w:rPr>
        <w:t>later on</w:t>
      </w:r>
      <w:proofErr w:type="gramEnd"/>
      <w:r w:rsidRPr="008A395C">
        <w:rPr>
          <w:rFonts w:ascii="Arial" w:hAnsi="Arial" w:cs="Arial"/>
          <w:i/>
          <w:iCs/>
          <w:color w:val="4472C4" w:themeColor="accent1"/>
          <w:sz w:val="24"/>
          <w:szCs w:val="24"/>
        </w:rPr>
        <w:t xml:space="preserve"> in terms of minimal force that can be measured, but a few comments </w:t>
      </w:r>
      <w:r w:rsidRPr="008A395C">
        <w:rPr>
          <w:rFonts w:ascii="Arial" w:hAnsi="Arial" w:cs="Arial"/>
          <w:i/>
          <w:iCs/>
          <w:color w:val="4472C4" w:themeColor="accent1"/>
          <w:sz w:val="24"/>
          <w:szCs w:val="24"/>
        </w:rPr>
        <w:lastRenderedPageBreak/>
        <w:t>around the problem/limitation of thermal noise for the choice of cantilever would be helpful here.</w:t>
      </w:r>
    </w:p>
    <w:p w14:paraId="4D12674B" w14:textId="658F01D1" w:rsidR="009F5BD4" w:rsidRDefault="009F5BD4" w:rsidP="009B242A">
      <w:pPr>
        <w:jc w:val="both"/>
        <w:rPr>
          <w:rFonts w:ascii="Arial" w:hAnsi="Arial" w:cs="Arial"/>
          <w:sz w:val="24"/>
          <w:szCs w:val="24"/>
        </w:rPr>
      </w:pPr>
      <w:r>
        <w:rPr>
          <w:rFonts w:ascii="Arial" w:hAnsi="Arial" w:cs="Arial"/>
          <w:sz w:val="24"/>
          <w:szCs w:val="24"/>
        </w:rPr>
        <w:t>We have added the following note to Step 3.7:</w:t>
      </w:r>
    </w:p>
    <w:p w14:paraId="00415991" w14:textId="4E28625E" w:rsidR="009F5BD4" w:rsidRDefault="009F5BD4" w:rsidP="009B242A">
      <w:pPr>
        <w:pStyle w:val="ListParagraph"/>
        <w:numPr>
          <w:ilvl w:val="1"/>
          <w:numId w:val="3"/>
        </w:numPr>
        <w:spacing w:after="240" w:line="276" w:lineRule="auto"/>
        <w:jc w:val="both"/>
        <w:rPr>
          <w:rFonts w:ascii="Arial" w:hAnsi="Arial" w:cs="Arial"/>
          <w:sz w:val="24"/>
        </w:rPr>
      </w:pPr>
      <w:r>
        <w:rPr>
          <w:rFonts w:ascii="Arial" w:hAnsi="Arial" w:cs="Arial"/>
          <w:sz w:val="24"/>
          <w:szCs w:val="24"/>
        </w:rPr>
        <w:t>“</w:t>
      </w:r>
      <w:r w:rsidRPr="009F5BD4">
        <w:rPr>
          <w:rFonts w:ascii="Arial" w:hAnsi="Arial" w:cs="Arial"/>
          <w:sz w:val="24"/>
          <w:highlight w:val="yellow"/>
          <w:u w:val="single"/>
        </w:rPr>
        <w:t>Note</w:t>
      </w:r>
      <w:r w:rsidRPr="009F5BD4">
        <w:rPr>
          <w:rFonts w:ascii="Arial" w:hAnsi="Arial" w:cs="Arial"/>
          <w:sz w:val="24"/>
          <w:highlight w:val="yellow"/>
        </w:rPr>
        <w:t xml:space="preserve">: The smallest free amplitude that can realistically be reached is limited by the thermal noise associated with </w:t>
      </w:r>
      <w:r w:rsidR="00B76499">
        <w:rPr>
          <w:rFonts w:ascii="Arial" w:hAnsi="Arial" w:cs="Arial"/>
          <w:sz w:val="24"/>
          <w:highlight w:val="yellow"/>
        </w:rPr>
        <w:t>the</w:t>
      </w:r>
      <w:r w:rsidRPr="009F5BD4">
        <w:rPr>
          <w:rFonts w:ascii="Arial" w:hAnsi="Arial" w:cs="Arial"/>
          <w:sz w:val="24"/>
          <w:highlight w:val="yellow"/>
        </w:rPr>
        <w:t xml:space="preserve"> cantilever and instrumental setup. One can qualitatively evaluate the signal-to-noise ratio while tuning the cantilever by analyzing the peak amplitude compared to the baseline noise.”</w:t>
      </w:r>
    </w:p>
    <w:p w14:paraId="669CBC9C" w14:textId="77777777" w:rsidR="008A395C" w:rsidRPr="008A395C" w:rsidRDefault="008A395C" w:rsidP="009B242A">
      <w:pPr>
        <w:jc w:val="both"/>
        <w:rPr>
          <w:rFonts w:ascii="Arial" w:hAnsi="Arial" w:cs="Arial"/>
          <w:i/>
          <w:iCs/>
          <w:color w:val="4472C4" w:themeColor="accent1"/>
          <w:sz w:val="24"/>
          <w:szCs w:val="24"/>
        </w:rPr>
      </w:pPr>
    </w:p>
    <w:p w14:paraId="25FC87B6" w14:textId="77777777" w:rsidR="008A395C" w:rsidRPr="008A395C" w:rsidRDefault="008A395C" w:rsidP="009B242A">
      <w:pPr>
        <w:jc w:val="both"/>
        <w:rPr>
          <w:rFonts w:ascii="Arial" w:hAnsi="Arial" w:cs="Arial"/>
          <w:i/>
          <w:iCs/>
          <w:color w:val="4472C4" w:themeColor="accent1"/>
          <w:sz w:val="24"/>
          <w:szCs w:val="24"/>
        </w:rPr>
      </w:pPr>
      <w:r w:rsidRPr="008A395C">
        <w:rPr>
          <w:rFonts w:ascii="Arial" w:hAnsi="Arial" w:cs="Arial"/>
          <w:i/>
          <w:iCs/>
          <w:color w:val="4472C4" w:themeColor="accent1"/>
          <w:sz w:val="24"/>
          <w:szCs w:val="24"/>
        </w:rPr>
        <w:t xml:space="preserve">4. Section 4, Operating mode: Linked to the previous point, the question of measurement timescale and relaxation is linked that of cantilever stiffness, </w:t>
      </w:r>
      <w:proofErr w:type="gramStart"/>
      <w:r w:rsidRPr="008A395C">
        <w:rPr>
          <w:rFonts w:ascii="Arial" w:hAnsi="Arial" w:cs="Arial"/>
          <w:i/>
          <w:iCs/>
          <w:color w:val="4472C4" w:themeColor="accent1"/>
          <w:sz w:val="24"/>
          <w:szCs w:val="24"/>
        </w:rPr>
        <w:t>size</w:t>
      </w:r>
      <w:proofErr w:type="gramEnd"/>
      <w:r w:rsidRPr="008A395C">
        <w:rPr>
          <w:rFonts w:ascii="Arial" w:hAnsi="Arial" w:cs="Arial"/>
          <w:i/>
          <w:iCs/>
          <w:color w:val="4472C4" w:themeColor="accent1"/>
          <w:sz w:val="24"/>
          <w:szCs w:val="24"/>
        </w:rPr>
        <w:t xml:space="preserve"> and thermal noise as well as hydrodynamic drag as the cantilever moves fast up and down. This may </w:t>
      </w:r>
      <w:proofErr w:type="gramStart"/>
      <w:r w:rsidRPr="008A395C">
        <w:rPr>
          <w:rFonts w:ascii="Arial" w:hAnsi="Arial" w:cs="Arial"/>
          <w:i/>
          <w:iCs/>
          <w:color w:val="4472C4" w:themeColor="accent1"/>
          <w:sz w:val="24"/>
          <w:szCs w:val="24"/>
        </w:rPr>
        <w:t>actually be</w:t>
      </w:r>
      <w:proofErr w:type="gramEnd"/>
      <w:r w:rsidRPr="008A395C">
        <w:rPr>
          <w:rFonts w:ascii="Arial" w:hAnsi="Arial" w:cs="Arial"/>
          <w:i/>
          <w:iCs/>
          <w:color w:val="4472C4" w:themeColor="accent1"/>
          <w:sz w:val="24"/>
          <w:szCs w:val="24"/>
        </w:rPr>
        <w:t xml:space="preserve"> an opportunity for FFM to investigate interfacial relaxation in soft material and viscous liquids, but it deserves a comment here. It may also be linked up with the discussion about selecting the correct spring constant </w:t>
      </w:r>
      <w:proofErr w:type="gramStart"/>
      <w:r w:rsidRPr="008A395C">
        <w:rPr>
          <w:rFonts w:ascii="Arial" w:hAnsi="Arial" w:cs="Arial"/>
          <w:i/>
          <w:iCs/>
          <w:color w:val="4472C4" w:themeColor="accent1"/>
          <w:sz w:val="24"/>
          <w:szCs w:val="24"/>
        </w:rPr>
        <w:t>later on</w:t>
      </w:r>
      <w:proofErr w:type="gramEnd"/>
      <w:r w:rsidRPr="008A395C">
        <w:rPr>
          <w:rFonts w:ascii="Arial" w:hAnsi="Arial" w:cs="Arial"/>
          <w:i/>
          <w:iCs/>
          <w:color w:val="4472C4" w:themeColor="accent1"/>
          <w:sz w:val="24"/>
          <w:szCs w:val="24"/>
        </w:rPr>
        <w:t xml:space="preserve"> in the paper.</w:t>
      </w:r>
    </w:p>
    <w:p w14:paraId="63EF1F31" w14:textId="56B76D34" w:rsidR="008A395C" w:rsidRDefault="00752106" w:rsidP="009B242A">
      <w:pPr>
        <w:jc w:val="both"/>
        <w:rPr>
          <w:rFonts w:ascii="Arial" w:hAnsi="Arial" w:cs="Arial"/>
          <w:sz w:val="24"/>
        </w:rPr>
      </w:pPr>
      <w:r>
        <w:rPr>
          <w:rFonts w:ascii="Arial" w:hAnsi="Arial" w:cs="Arial"/>
          <w:sz w:val="24"/>
        </w:rPr>
        <w:t xml:space="preserve">We have added the following statement: </w:t>
      </w:r>
      <w:proofErr w:type="gramStart"/>
      <w:r>
        <w:rPr>
          <w:rFonts w:ascii="Arial" w:hAnsi="Arial" w:cs="Arial"/>
          <w:sz w:val="24"/>
        </w:rPr>
        <w:t>“</w:t>
      </w:r>
      <w:r w:rsidRPr="004B69CC">
        <w:rPr>
          <w:rFonts w:ascii="Arial" w:hAnsi="Arial" w:cs="Arial"/>
          <w:sz w:val="24"/>
          <w:highlight w:val="yellow"/>
        </w:rPr>
        <w:t xml:space="preserve"> The</w:t>
      </w:r>
      <w:proofErr w:type="gramEnd"/>
      <w:r w:rsidRPr="004B69CC">
        <w:rPr>
          <w:rFonts w:ascii="Arial" w:hAnsi="Arial" w:cs="Arial"/>
          <w:sz w:val="24"/>
          <w:highlight w:val="yellow"/>
        </w:rPr>
        <w:t xml:space="preserve"> latter application presents an opportunity for FFM to investigate interfacial relaxation in soft material and viscous liquids.</w:t>
      </w:r>
      <w:r>
        <w:rPr>
          <w:rFonts w:ascii="Arial" w:hAnsi="Arial" w:cs="Arial"/>
          <w:sz w:val="24"/>
        </w:rPr>
        <w:t>”</w:t>
      </w:r>
    </w:p>
    <w:p w14:paraId="55E55854" w14:textId="77777777" w:rsidR="00752106" w:rsidRPr="008A395C" w:rsidRDefault="00752106" w:rsidP="009B242A">
      <w:pPr>
        <w:jc w:val="both"/>
        <w:rPr>
          <w:rFonts w:ascii="Arial" w:hAnsi="Arial" w:cs="Arial"/>
          <w:i/>
          <w:iCs/>
          <w:color w:val="4472C4" w:themeColor="accent1"/>
          <w:sz w:val="24"/>
          <w:szCs w:val="24"/>
        </w:rPr>
      </w:pPr>
    </w:p>
    <w:p w14:paraId="678C7EFA" w14:textId="77777777" w:rsidR="008A395C" w:rsidRPr="008A395C" w:rsidRDefault="008A395C" w:rsidP="009B242A">
      <w:pPr>
        <w:jc w:val="both"/>
        <w:rPr>
          <w:rFonts w:ascii="Arial" w:hAnsi="Arial" w:cs="Arial"/>
          <w:i/>
          <w:iCs/>
          <w:color w:val="4472C4" w:themeColor="accent1"/>
          <w:sz w:val="24"/>
          <w:szCs w:val="24"/>
        </w:rPr>
      </w:pPr>
      <w:r w:rsidRPr="008A395C">
        <w:rPr>
          <w:rFonts w:ascii="Arial" w:hAnsi="Arial" w:cs="Arial"/>
          <w:i/>
          <w:iCs/>
          <w:color w:val="4472C4" w:themeColor="accent1"/>
          <w:sz w:val="24"/>
          <w:szCs w:val="24"/>
        </w:rPr>
        <w:t xml:space="preserve">5. Discussion section on Tip Chemistry: The question of hydrophilic vs hydrophobic tip is a difficult one because immersed hydrophobic surfaces are likely to attract contamination rendering result interpretation potentially time-dependent and challenging (see e.g. https://www.nature.com/articles/ncomms12164, https://pubs.acs.org/doi/abs/10.1021/acs.langmuir.0c00748). Focusing on </w:t>
      </w:r>
      <w:proofErr w:type="spellStart"/>
      <w:r w:rsidRPr="008A395C">
        <w:rPr>
          <w:rFonts w:ascii="Arial" w:hAnsi="Arial" w:cs="Arial"/>
          <w:i/>
          <w:iCs/>
          <w:color w:val="4472C4" w:themeColor="accent1"/>
          <w:sz w:val="24"/>
          <w:szCs w:val="24"/>
        </w:rPr>
        <w:t>solvophilic</w:t>
      </w:r>
      <w:proofErr w:type="spellEnd"/>
      <w:r w:rsidRPr="008A395C">
        <w:rPr>
          <w:rFonts w:ascii="Arial" w:hAnsi="Arial" w:cs="Arial"/>
          <w:i/>
          <w:iCs/>
          <w:color w:val="4472C4" w:themeColor="accent1"/>
          <w:sz w:val="24"/>
          <w:szCs w:val="24"/>
        </w:rPr>
        <w:t xml:space="preserve"> tips (as the authors do) seems like the best way forward to ensure straightforward result interpretation.</w:t>
      </w:r>
    </w:p>
    <w:p w14:paraId="13F03768" w14:textId="153ED1F8" w:rsidR="008A395C" w:rsidRDefault="001E5FD0" w:rsidP="009B242A">
      <w:pPr>
        <w:jc w:val="both"/>
        <w:rPr>
          <w:rFonts w:ascii="Arial" w:hAnsi="Arial" w:cs="Arial"/>
          <w:sz w:val="24"/>
        </w:rPr>
      </w:pPr>
      <w:r>
        <w:rPr>
          <w:rFonts w:ascii="Arial" w:hAnsi="Arial" w:cs="Arial"/>
          <w:sz w:val="24"/>
        </w:rPr>
        <w:t xml:space="preserve">Thanks for </w:t>
      </w:r>
      <w:r w:rsidR="00DD0B40">
        <w:rPr>
          <w:rFonts w:ascii="Arial" w:hAnsi="Arial" w:cs="Arial"/>
          <w:sz w:val="24"/>
        </w:rPr>
        <w:t>reminding</w:t>
      </w:r>
      <w:r>
        <w:rPr>
          <w:rFonts w:ascii="Arial" w:hAnsi="Arial" w:cs="Arial"/>
          <w:sz w:val="24"/>
        </w:rPr>
        <w:t xml:space="preserve"> us </w:t>
      </w:r>
      <w:r w:rsidR="00DD0B40">
        <w:rPr>
          <w:rFonts w:ascii="Arial" w:hAnsi="Arial" w:cs="Arial"/>
          <w:sz w:val="24"/>
        </w:rPr>
        <w:t>of</w:t>
      </w:r>
      <w:r>
        <w:rPr>
          <w:rFonts w:ascii="Arial" w:hAnsi="Arial" w:cs="Arial"/>
          <w:sz w:val="24"/>
        </w:rPr>
        <w:t xml:space="preserve"> this very interesting paper. We had just been discussing these fascinating results </w:t>
      </w:r>
      <w:r w:rsidR="00DD0B40">
        <w:rPr>
          <w:rFonts w:ascii="Arial" w:hAnsi="Arial" w:cs="Arial"/>
          <w:sz w:val="24"/>
        </w:rPr>
        <w:t xml:space="preserve">in our group meetings. </w:t>
      </w:r>
      <w:r>
        <w:rPr>
          <w:rFonts w:ascii="Arial" w:hAnsi="Arial" w:cs="Arial"/>
          <w:sz w:val="24"/>
        </w:rPr>
        <w:t>We have added the following statement: “</w:t>
      </w:r>
      <w:r w:rsidRPr="00F14F97">
        <w:rPr>
          <w:rFonts w:ascii="Arial" w:hAnsi="Arial" w:cs="Arial"/>
          <w:sz w:val="24"/>
          <w:highlight w:val="yellow"/>
        </w:rPr>
        <w:t>Interestingly, Seibert et al. determined that hydrophobic surfaces are likely to attract contaminants that render the results interpretation very challenging.</w:t>
      </w:r>
      <w:r w:rsidRPr="00F14F97">
        <w:rPr>
          <w:rFonts w:ascii="Arial" w:hAnsi="Arial" w:cs="Arial"/>
          <w:sz w:val="24"/>
          <w:highlight w:val="yellow"/>
        </w:rPr>
        <w:fldChar w:fldCharType="begin"/>
      </w:r>
      <w:r w:rsidRPr="00F14F97">
        <w:rPr>
          <w:rFonts w:ascii="Arial" w:hAnsi="Arial" w:cs="Arial"/>
          <w:sz w:val="24"/>
          <w:highlight w:val="yellow"/>
        </w:rPr>
        <w:instrText xml:space="preserve"> ADDIN EN.CITE &lt;EndNote&gt;&lt;Cite&gt;&lt;Author&gt;Seibert&lt;/Author&gt;&lt;Year&gt;2020&lt;/Year&gt;&lt;RecNum&gt;227&lt;/RecNum&gt;&lt;DisplayText&gt;&lt;style face="superscript"&gt;42&lt;/style&gt;&lt;/DisplayText&gt;&lt;record&gt;&lt;rec-number&gt;227&lt;/rec-number&gt;&lt;foreign-keys&gt;&lt;key app="EN" db-id="wtsxtrasqw2azsea5xep0e2txvsxvr90rtzd" timestamp="1614887060"&gt;227&lt;/key&gt;&lt;/foreign-keys&gt;&lt;ref-type name="Journal Article"&gt;17&lt;/ref-type&gt;&lt;contributors&gt;&lt;authors&gt;&lt;author&gt;Seibert, S.&lt;/author&gt;&lt;author&gt;Klassen, S.&lt;/author&gt;&lt;author&gt;Latus, A.&lt;/author&gt;&lt;author&gt;Bechstein, R.&lt;/author&gt;&lt;author&gt;Kuhnle, A.&lt;/author&gt;&lt;/authors&gt;&lt;/contributors&gt;&lt;titles&gt;&lt;title&gt;Origin of Ubiquitous Stripes at the Graphite–Water Interface&lt;/title&gt;&lt;secondary-title&gt;Langmuir&lt;/secondary-title&gt;&lt;/titles&gt;&lt;periodical&gt;&lt;full-title&gt;Langmuir&lt;/full-title&gt;&lt;/periodical&gt;&lt;pages&gt;7789–7794&lt;/pages&gt;&lt;volume&gt;36&lt;/volume&gt;&lt;dates&gt;&lt;year&gt;2020&lt;/year&gt;&lt;/dates&gt;&lt;urls&gt;&lt;/urls&gt;&lt;/record&gt;&lt;/Cite&gt;&lt;/EndNote&gt;</w:instrText>
      </w:r>
      <w:r w:rsidRPr="00F14F97">
        <w:rPr>
          <w:rFonts w:ascii="Arial" w:hAnsi="Arial" w:cs="Arial"/>
          <w:sz w:val="24"/>
          <w:highlight w:val="yellow"/>
        </w:rPr>
        <w:fldChar w:fldCharType="separate"/>
      </w:r>
      <w:r w:rsidRPr="00F14F97">
        <w:rPr>
          <w:rFonts w:ascii="Arial" w:hAnsi="Arial" w:cs="Arial"/>
          <w:noProof/>
          <w:sz w:val="24"/>
          <w:highlight w:val="yellow"/>
          <w:vertAlign w:val="superscript"/>
        </w:rPr>
        <w:t>42</w:t>
      </w:r>
      <w:r w:rsidRPr="00F14F97">
        <w:rPr>
          <w:rFonts w:ascii="Arial" w:hAnsi="Arial" w:cs="Arial"/>
          <w:sz w:val="24"/>
          <w:highlight w:val="yellow"/>
        </w:rPr>
        <w:fldChar w:fldCharType="end"/>
      </w:r>
      <w:r>
        <w:rPr>
          <w:rFonts w:ascii="Arial" w:hAnsi="Arial" w:cs="Arial"/>
          <w:sz w:val="24"/>
        </w:rPr>
        <w:t>”</w:t>
      </w:r>
    </w:p>
    <w:p w14:paraId="2609D669" w14:textId="77777777" w:rsidR="00DD0B40" w:rsidRPr="008A395C" w:rsidRDefault="00DD0B40" w:rsidP="009B242A">
      <w:pPr>
        <w:jc w:val="both"/>
        <w:rPr>
          <w:rFonts w:ascii="Arial" w:hAnsi="Arial" w:cs="Arial"/>
          <w:i/>
          <w:iCs/>
          <w:color w:val="4472C4" w:themeColor="accent1"/>
          <w:sz w:val="24"/>
          <w:szCs w:val="24"/>
        </w:rPr>
      </w:pPr>
    </w:p>
    <w:p w14:paraId="018A4A8E" w14:textId="77777777" w:rsidR="008A395C" w:rsidRPr="008A395C" w:rsidRDefault="008A395C" w:rsidP="009B242A">
      <w:pPr>
        <w:jc w:val="both"/>
        <w:rPr>
          <w:rFonts w:ascii="Arial" w:hAnsi="Arial" w:cs="Arial"/>
          <w:i/>
          <w:iCs/>
          <w:color w:val="4472C4" w:themeColor="accent1"/>
          <w:sz w:val="24"/>
          <w:szCs w:val="24"/>
        </w:rPr>
      </w:pPr>
      <w:r w:rsidRPr="008A395C">
        <w:rPr>
          <w:rFonts w:ascii="Arial" w:hAnsi="Arial" w:cs="Arial"/>
          <w:i/>
          <w:iCs/>
          <w:color w:val="4472C4" w:themeColor="accent1"/>
          <w:sz w:val="24"/>
          <w:szCs w:val="24"/>
        </w:rPr>
        <w:t xml:space="preserve">6. Discussion section on Tip Radius: There is an important point to be made here, and that also links up with the question of data interpretation (STA). The following paper examined the dependence of the tip chemistry on the resulting oscillatory profiles measured at interfaces and it seems that if the tip is sharp enough, then the profile measured is completely dominated by the solvation structure of the interface, not that of the tip: Kaggwa, G. B., </w:t>
      </w:r>
      <w:proofErr w:type="spellStart"/>
      <w:r w:rsidRPr="008A395C">
        <w:rPr>
          <w:rFonts w:ascii="Arial" w:hAnsi="Arial" w:cs="Arial"/>
          <w:i/>
          <w:iCs/>
          <w:color w:val="4472C4" w:themeColor="accent1"/>
          <w:sz w:val="24"/>
          <w:szCs w:val="24"/>
        </w:rPr>
        <w:t>Nalam</w:t>
      </w:r>
      <w:proofErr w:type="spellEnd"/>
      <w:r w:rsidRPr="008A395C">
        <w:rPr>
          <w:rFonts w:ascii="Arial" w:hAnsi="Arial" w:cs="Arial"/>
          <w:i/>
          <w:iCs/>
          <w:color w:val="4472C4" w:themeColor="accent1"/>
          <w:sz w:val="24"/>
          <w:szCs w:val="24"/>
        </w:rPr>
        <w:t xml:space="preserve">, P. C., Kilpatrick, J. I., Spencer, N. D., &amp; Jarvis, S. P. (2012). Impact of Hydrophilic/Hydrophobic Surface Chemistry on Hydration Forces in the </w:t>
      </w:r>
      <w:r w:rsidRPr="008A395C">
        <w:rPr>
          <w:rFonts w:ascii="Arial" w:hAnsi="Arial" w:cs="Arial"/>
          <w:i/>
          <w:iCs/>
          <w:color w:val="4472C4" w:themeColor="accent1"/>
          <w:sz w:val="24"/>
          <w:szCs w:val="24"/>
        </w:rPr>
        <w:lastRenderedPageBreak/>
        <w:t>Absence of Confinement. Langmuir, 28(16), 6589-6594. http://doi.org/doi: 10.1021/la300155c</w:t>
      </w:r>
    </w:p>
    <w:p w14:paraId="315ADEC9" w14:textId="77777777" w:rsidR="008A395C" w:rsidRPr="008A395C" w:rsidRDefault="008A395C" w:rsidP="009B242A">
      <w:pPr>
        <w:jc w:val="both"/>
        <w:rPr>
          <w:rFonts w:ascii="Arial" w:hAnsi="Arial" w:cs="Arial"/>
          <w:i/>
          <w:iCs/>
          <w:color w:val="4472C4" w:themeColor="accent1"/>
          <w:sz w:val="24"/>
          <w:szCs w:val="24"/>
        </w:rPr>
      </w:pPr>
      <w:r w:rsidRPr="008A395C">
        <w:rPr>
          <w:rFonts w:ascii="Arial" w:hAnsi="Arial" w:cs="Arial"/>
          <w:i/>
          <w:iCs/>
          <w:color w:val="4472C4" w:themeColor="accent1"/>
          <w:sz w:val="24"/>
          <w:szCs w:val="24"/>
        </w:rPr>
        <w:t>In my view, this goes some way towards justifying sharp tips and the STA.</w:t>
      </w:r>
    </w:p>
    <w:p w14:paraId="6F64D0D2" w14:textId="77777777" w:rsidR="000F0158" w:rsidRPr="000F0158" w:rsidRDefault="000F0158" w:rsidP="009B242A">
      <w:pPr>
        <w:jc w:val="both"/>
        <w:rPr>
          <w:rFonts w:ascii="Arial" w:hAnsi="Arial" w:cs="Arial"/>
          <w:sz w:val="24"/>
          <w:szCs w:val="24"/>
        </w:rPr>
      </w:pPr>
      <w:r w:rsidRPr="000F0158">
        <w:rPr>
          <w:rFonts w:ascii="Arial" w:hAnsi="Arial" w:cs="Arial"/>
          <w:sz w:val="24"/>
          <w:szCs w:val="24"/>
        </w:rPr>
        <w:t xml:space="preserve">We have added the following phrase: </w:t>
      </w:r>
    </w:p>
    <w:p w14:paraId="06219D84" w14:textId="6FED8943" w:rsidR="008A395C" w:rsidRPr="000F0158" w:rsidRDefault="000F0158" w:rsidP="009B242A">
      <w:pPr>
        <w:jc w:val="both"/>
        <w:rPr>
          <w:rFonts w:ascii="Arial" w:hAnsi="Arial" w:cs="Arial"/>
          <w:color w:val="4472C4" w:themeColor="accent1"/>
          <w:sz w:val="24"/>
          <w:szCs w:val="24"/>
        </w:rPr>
      </w:pPr>
      <w:r>
        <w:rPr>
          <w:rFonts w:ascii="Arial" w:hAnsi="Arial" w:cs="Arial"/>
          <w:color w:val="4472C4" w:themeColor="accent1"/>
          <w:sz w:val="24"/>
          <w:szCs w:val="24"/>
        </w:rPr>
        <w:t>“</w:t>
      </w:r>
      <w:r>
        <w:rPr>
          <w:rFonts w:ascii="Arial" w:hAnsi="Arial" w:cs="Arial"/>
          <w:sz w:val="24"/>
        </w:rPr>
        <w:t>Accordingly, the STA is mostly plausible for sharp, hydrophilic tips whose tightly bound hydration layer is effectively part of the tip</w:t>
      </w:r>
      <w:r w:rsidRPr="00561E92">
        <w:rPr>
          <w:rFonts w:ascii="Arial" w:hAnsi="Arial" w:cs="Arial"/>
          <w:sz w:val="24"/>
          <w:highlight w:val="yellow"/>
        </w:rPr>
        <w:t>, which is in line with previous work where 1D force curves were acquired using ultrasharp tips of different hydrophilicity.</w:t>
      </w:r>
      <w:r w:rsidRPr="00561E92">
        <w:rPr>
          <w:rFonts w:ascii="Arial" w:hAnsi="Arial" w:cs="Arial"/>
          <w:sz w:val="24"/>
          <w:highlight w:val="yellow"/>
        </w:rPr>
        <w:fldChar w:fldCharType="begin"/>
      </w:r>
      <w:r w:rsidRPr="00561E92">
        <w:rPr>
          <w:rFonts w:ascii="Arial" w:hAnsi="Arial" w:cs="Arial"/>
          <w:sz w:val="24"/>
          <w:highlight w:val="yellow"/>
        </w:rPr>
        <w:instrText xml:space="preserve"> ADDIN EN.CITE &lt;EndNote&gt;&lt;Cite&gt;&lt;Author&gt;Kaggwa&lt;/Author&gt;&lt;Year&gt;2012&lt;/Year&gt;&lt;RecNum&gt;228&lt;/RecNum&gt;&lt;DisplayText&gt;&lt;style face="superscript"&gt;49&lt;/style&gt;&lt;/DisplayText&gt;&lt;record&gt;&lt;rec-number&gt;228&lt;/rec-number&gt;&lt;foreign-keys&gt;&lt;key app="EN" db-id="wtsxtrasqw2azsea5xep0e2txvsxvr90rtzd" timestamp="1614887987"&gt;228&lt;/key&gt;&lt;/foreign-keys&gt;&lt;ref-type name="Journal Article"&gt;17&lt;/ref-type&gt;&lt;contributors&gt;&lt;authors&gt;&lt;author&gt;Kaggwa, G. B.&lt;/author&gt;&lt;author&gt;Nalam, C. P.&lt;/author&gt;&lt;author&gt;Kilpatrick, J. I.&lt;/author&gt;&lt;author&gt;Spencer, N. D.&lt;/author&gt;&lt;author&gt;Jarvis, S. P.&lt;/author&gt;&lt;/authors&gt;&lt;/contributors&gt;&lt;titles&gt;&lt;title&gt;Impact of hydrophilic/hydrophobic surface chemistry on hydration forces in the absence of confinement&lt;/title&gt;&lt;secondary-title&gt;Langmuir&lt;/secondary-title&gt;&lt;/titles&gt;&lt;periodical&gt;&lt;full-title&gt;Langmuir&lt;/full-title&gt;&lt;/periodical&gt;&lt;pages&gt;6589–6594&lt;/pages&gt;&lt;volume&gt;28&lt;/volume&gt;&lt;dates&gt;&lt;year&gt;2012&lt;/year&gt;&lt;/dates&gt;&lt;urls&gt;&lt;/urls&gt;&lt;/record&gt;&lt;/Cite&gt;&lt;/EndNote&gt;</w:instrText>
      </w:r>
      <w:r w:rsidRPr="00561E92">
        <w:rPr>
          <w:rFonts w:ascii="Arial" w:hAnsi="Arial" w:cs="Arial"/>
          <w:sz w:val="24"/>
          <w:highlight w:val="yellow"/>
        </w:rPr>
        <w:fldChar w:fldCharType="separate"/>
      </w:r>
      <w:r w:rsidRPr="00561E92">
        <w:rPr>
          <w:rFonts w:ascii="Arial" w:hAnsi="Arial" w:cs="Arial"/>
          <w:noProof/>
          <w:sz w:val="24"/>
          <w:highlight w:val="yellow"/>
          <w:vertAlign w:val="superscript"/>
        </w:rPr>
        <w:t>49</w:t>
      </w:r>
      <w:r w:rsidRPr="00561E92">
        <w:rPr>
          <w:rFonts w:ascii="Arial" w:hAnsi="Arial" w:cs="Arial"/>
          <w:sz w:val="24"/>
          <w:highlight w:val="yellow"/>
        </w:rPr>
        <w:fldChar w:fldCharType="end"/>
      </w:r>
      <w:r>
        <w:rPr>
          <w:rFonts w:ascii="Arial" w:hAnsi="Arial" w:cs="Arial"/>
          <w:sz w:val="24"/>
        </w:rPr>
        <w:t>”</w:t>
      </w:r>
    </w:p>
    <w:p w14:paraId="28EC0517" w14:textId="77777777" w:rsidR="000F0158" w:rsidRPr="008A395C" w:rsidRDefault="000F0158" w:rsidP="009B242A">
      <w:pPr>
        <w:jc w:val="both"/>
        <w:rPr>
          <w:rFonts w:ascii="Arial" w:hAnsi="Arial" w:cs="Arial"/>
          <w:i/>
          <w:iCs/>
          <w:color w:val="4472C4" w:themeColor="accent1"/>
          <w:sz w:val="24"/>
          <w:szCs w:val="24"/>
        </w:rPr>
      </w:pPr>
    </w:p>
    <w:p w14:paraId="52A47D6C" w14:textId="1F726792" w:rsidR="008A395C" w:rsidRDefault="008A395C" w:rsidP="009B242A">
      <w:pPr>
        <w:jc w:val="both"/>
        <w:rPr>
          <w:rFonts w:ascii="Arial" w:hAnsi="Arial" w:cs="Arial"/>
          <w:i/>
          <w:iCs/>
          <w:color w:val="4472C4" w:themeColor="accent1"/>
          <w:sz w:val="24"/>
          <w:szCs w:val="24"/>
        </w:rPr>
      </w:pPr>
      <w:r w:rsidRPr="008A395C">
        <w:rPr>
          <w:rFonts w:ascii="Arial" w:hAnsi="Arial" w:cs="Arial"/>
          <w:i/>
          <w:iCs/>
          <w:color w:val="4472C4" w:themeColor="accent1"/>
          <w:sz w:val="24"/>
          <w:szCs w:val="24"/>
        </w:rPr>
        <w:t>7. Data processing and the use of a median filter: while using filters is often helpful to remove noise, it can also be controversial and subjective. It might be worth mentioning more 'intelligent' filtering using e.g. a principal component analysis (in-</w:t>
      </w:r>
      <w:proofErr w:type="spellStart"/>
      <w:r w:rsidRPr="008A395C">
        <w:rPr>
          <w:rFonts w:ascii="Arial" w:hAnsi="Arial" w:cs="Arial"/>
          <w:i/>
          <w:iCs/>
          <w:color w:val="4472C4" w:themeColor="accent1"/>
          <w:sz w:val="24"/>
          <w:szCs w:val="24"/>
        </w:rPr>
        <w:t>buit</w:t>
      </w:r>
      <w:proofErr w:type="spellEnd"/>
      <w:r w:rsidRPr="008A395C">
        <w:rPr>
          <w:rFonts w:ascii="Arial" w:hAnsi="Arial" w:cs="Arial"/>
          <w:i/>
          <w:iCs/>
          <w:color w:val="4472C4" w:themeColor="accent1"/>
          <w:sz w:val="24"/>
          <w:szCs w:val="24"/>
        </w:rPr>
        <w:t xml:space="preserve"> function in most data processing software such as Igor Pro, Matlab etc) which can provide a rational basis for filtering based on objective trends.</w:t>
      </w:r>
    </w:p>
    <w:p w14:paraId="02FC1ACB" w14:textId="7091917C" w:rsidR="00D54A3C" w:rsidRPr="00D54A3C" w:rsidRDefault="00D54A3C" w:rsidP="009B242A">
      <w:pPr>
        <w:jc w:val="both"/>
        <w:rPr>
          <w:rFonts w:ascii="Arial" w:hAnsi="Arial" w:cs="Arial"/>
          <w:sz w:val="24"/>
          <w:szCs w:val="24"/>
        </w:rPr>
      </w:pPr>
      <w:r w:rsidRPr="00D54A3C">
        <w:rPr>
          <w:rFonts w:ascii="Arial" w:hAnsi="Arial" w:cs="Arial"/>
          <w:sz w:val="24"/>
          <w:szCs w:val="24"/>
        </w:rPr>
        <w:t>We have added the following statement:</w:t>
      </w:r>
    </w:p>
    <w:p w14:paraId="1B874506" w14:textId="160AAB17" w:rsidR="00D54A3C" w:rsidRPr="00D54A3C" w:rsidRDefault="00D54A3C" w:rsidP="009B242A">
      <w:pPr>
        <w:jc w:val="both"/>
        <w:rPr>
          <w:rFonts w:ascii="Arial" w:hAnsi="Arial" w:cs="Arial"/>
          <w:color w:val="4472C4" w:themeColor="accent1"/>
          <w:sz w:val="24"/>
          <w:szCs w:val="24"/>
        </w:rPr>
      </w:pPr>
      <w:r>
        <w:rPr>
          <w:rFonts w:ascii="Arial" w:hAnsi="Arial" w:cs="Arial"/>
          <w:sz w:val="24"/>
          <w:highlight w:val="yellow"/>
        </w:rPr>
        <w:t>“</w:t>
      </w:r>
      <w:r w:rsidRPr="000A081D">
        <w:rPr>
          <w:rFonts w:ascii="Arial" w:hAnsi="Arial" w:cs="Arial"/>
          <w:sz w:val="24"/>
          <w:highlight w:val="yellow"/>
        </w:rPr>
        <w:t>Moreover, the user can explore more advanced filtering methods such as principal component analysis-based methods which are readily available with most data processing software.</w:t>
      </w:r>
      <w:r>
        <w:rPr>
          <w:rFonts w:ascii="Arial" w:hAnsi="Arial" w:cs="Arial"/>
          <w:sz w:val="24"/>
        </w:rPr>
        <w:t>”</w:t>
      </w:r>
    </w:p>
    <w:p w14:paraId="0B6C7DBA" w14:textId="77777777" w:rsidR="008A395C" w:rsidRPr="008A395C" w:rsidRDefault="008A395C" w:rsidP="009B242A">
      <w:pPr>
        <w:jc w:val="both"/>
        <w:rPr>
          <w:rFonts w:ascii="Arial" w:hAnsi="Arial" w:cs="Arial"/>
          <w:i/>
          <w:iCs/>
          <w:color w:val="4472C4" w:themeColor="accent1"/>
          <w:sz w:val="24"/>
          <w:szCs w:val="24"/>
        </w:rPr>
      </w:pPr>
    </w:p>
    <w:p w14:paraId="5C201080" w14:textId="77777777" w:rsidR="008A395C" w:rsidRPr="008A395C" w:rsidRDefault="008A395C" w:rsidP="009B242A">
      <w:pPr>
        <w:jc w:val="both"/>
        <w:rPr>
          <w:rFonts w:ascii="Arial" w:hAnsi="Arial" w:cs="Arial"/>
          <w:i/>
          <w:iCs/>
          <w:color w:val="4472C4" w:themeColor="accent1"/>
          <w:sz w:val="24"/>
          <w:szCs w:val="24"/>
        </w:rPr>
      </w:pPr>
      <w:r w:rsidRPr="008A395C">
        <w:rPr>
          <w:rFonts w:ascii="Arial" w:hAnsi="Arial" w:cs="Arial"/>
          <w:i/>
          <w:iCs/>
          <w:color w:val="4472C4" w:themeColor="accent1"/>
          <w:sz w:val="24"/>
          <w:szCs w:val="24"/>
        </w:rPr>
        <w:t>8. Data analysis: The authors mention the harmonic oscillator model which underpins much AFM data interpretation. One of the key underlying approximation is that of the point mass where the whole cantilever and tip is reduced to an effective point mass (for better or worse). There is much discussion about this in the literature and while a lengthy digression on the topic would be a distraction here, a short comment would be helpful.</w:t>
      </w:r>
    </w:p>
    <w:p w14:paraId="5525E6B9" w14:textId="708DF0A5" w:rsidR="008A395C" w:rsidRDefault="00CC5E03" w:rsidP="009B242A">
      <w:pPr>
        <w:jc w:val="both"/>
        <w:rPr>
          <w:rFonts w:ascii="Arial" w:hAnsi="Arial" w:cs="Arial"/>
          <w:sz w:val="24"/>
        </w:rPr>
      </w:pPr>
      <w:r>
        <w:rPr>
          <w:rFonts w:ascii="Arial" w:hAnsi="Arial" w:cs="Arial"/>
          <w:sz w:val="24"/>
        </w:rPr>
        <w:t xml:space="preserve">We have added this phrase for clarity. The already cited references cover this topic well. “The common underlying feature in these methods is that the cantilever is considered as a driven harmonic oscillator </w:t>
      </w:r>
      <w:r w:rsidRPr="003D712D">
        <w:rPr>
          <w:rFonts w:ascii="Arial" w:hAnsi="Arial" w:cs="Arial"/>
          <w:sz w:val="24"/>
          <w:highlight w:val="yellow"/>
        </w:rPr>
        <w:t>where the cantilever and tip are reduced to an effective point mass</w:t>
      </w:r>
      <w:r>
        <w:rPr>
          <w:rFonts w:ascii="Arial" w:hAnsi="Arial" w:cs="Arial"/>
          <w:sz w:val="24"/>
        </w:rPr>
        <w:t>.”</w:t>
      </w:r>
    </w:p>
    <w:p w14:paraId="1055EFFE" w14:textId="77777777" w:rsidR="00CC5E03" w:rsidRPr="008A395C" w:rsidRDefault="00CC5E03" w:rsidP="009B242A">
      <w:pPr>
        <w:jc w:val="both"/>
        <w:rPr>
          <w:rFonts w:ascii="Arial" w:hAnsi="Arial" w:cs="Arial"/>
          <w:i/>
          <w:iCs/>
          <w:color w:val="4472C4" w:themeColor="accent1"/>
          <w:sz w:val="24"/>
          <w:szCs w:val="24"/>
        </w:rPr>
      </w:pPr>
    </w:p>
    <w:p w14:paraId="2A113A73" w14:textId="77777777" w:rsidR="008A395C" w:rsidRPr="008A395C" w:rsidRDefault="008A395C" w:rsidP="009B242A">
      <w:pPr>
        <w:jc w:val="both"/>
        <w:rPr>
          <w:rFonts w:ascii="Arial" w:hAnsi="Arial" w:cs="Arial"/>
          <w:i/>
          <w:iCs/>
          <w:color w:val="4472C4" w:themeColor="accent1"/>
          <w:sz w:val="24"/>
          <w:szCs w:val="24"/>
        </w:rPr>
      </w:pPr>
      <w:r w:rsidRPr="008A395C">
        <w:rPr>
          <w:rFonts w:ascii="Arial" w:hAnsi="Arial" w:cs="Arial"/>
          <w:i/>
          <w:iCs/>
          <w:color w:val="4472C4" w:themeColor="accent1"/>
          <w:sz w:val="24"/>
          <w:szCs w:val="24"/>
        </w:rPr>
        <w:t xml:space="preserve">9. Final point of the discussion: There a good discussion about the different forces at play, their respective range and difficulty to disentangle the different contributions. I believe this is </w:t>
      </w:r>
      <w:proofErr w:type="gramStart"/>
      <w:r w:rsidRPr="008A395C">
        <w:rPr>
          <w:rFonts w:ascii="Arial" w:hAnsi="Arial" w:cs="Arial"/>
          <w:i/>
          <w:iCs/>
          <w:color w:val="4472C4" w:themeColor="accent1"/>
          <w:sz w:val="24"/>
          <w:szCs w:val="24"/>
        </w:rPr>
        <w:t>actually an</w:t>
      </w:r>
      <w:proofErr w:type="gramEnd"/>
      <w:r w:rsidRPr="008A395C">
        <w:rPr>
          <w:rFonts w:ascii="Arial" w:hAnsi="Arial" w:cs="Arial"/>
          <w:i/>
          <w:iCs/>
          <w:color w:val="4472C4" w:themeColor="accent1"/>
          <w:sz w:val="24"/>
          <w:szCs w:val="24"/>
        </w:rPr>
        <w:t xml:space="preserve"> opportunity for FFM since it allows for multiple sets of data in comparable conditions where only one parameter is changed. To date, such studies have been challenging due to the small </w:t>
      </w:r>
      <w:proofErr w:type="gramStart"/>
      <w:r w:rsidRPr="008A395C">
        <w:rPr>
          <w:rFonts w:ascii="Arial" w:hAnsi="Arial" w:cs="Arial"/>
          <w:i/>
          <w:iCs/>
          <w:color w:val="4472C4" w:themeColor="accent1"/>
          <w:sz w:val="24"/>
          <w:szCs w:val="24"/>
        </w:rPr>
        <w:t>amount</w:t>
      </w:r>
      <w:proofErr w:type="gramEnd"/>
      <w:r w:rsidRPr="008A395C">
        <w:rPr>
          <w:rFonts w:ascii="Arial" w:hAnsi="Arial" w:cs="Arial"/>
          <w:i/>
          <w:iCs/>
          <w:color w:val="4472C4" w:themeColor="accent1"/>
          <w:sz w:val="24"/>
          <w:szCs w:val="24"/>
        </w:rPr>
        <w:t xml:space="preserve"> of curves collected and the difficulty to compare reliably curves acquired over a particular location. FFM enables statistical approaches and could help tackle this issue across the field of </w:t>
      </w:r>
      <w:proofErr w:type="gramStart"/>
      <w:r w:rsidRPr="008A395C">
        <w:rPr>
          <w:rFonts w:ascii="Arial" w:hAnsi="Arial" w:cs="Arial"/>
          <w:i/>
          <w:iCs/>
          <w:color w:val="4472C4" w:themeColor="accent1"/>
          <w:sz w:val="24"/>
          <w:szCs w:val="24"/>
        </w:rPr>
        <w:t>AFM as a whole</w:t>
      </w:r>
      <w:proofErr w:type="gramEnd"/>
      <w:r w:rsidRPr="008A395C">
        <w:rPr>
          <w:rFonts w:ascii="Arial" w:hAnsi="Arial" w:cs="Arial"/>
          <w:i/>
          <w:iCs/>
          <w:color w:val="4472C4" w:themeColor="accent1"/>
          <w:sz w:val="24"/>
          <w:szCs w:val="24"/>
        </w:rPr>
        <w:t>.</w:t>
      </w:r>
    </w:p>
    <w:p w14:paraId="71FC0F30" w14:textId="5487BA3C" w:rsidR="008A395C" w:rsidRPr="00722A31" w:rsidRDefault="00722A31" w:rsidP="009B242A">
      <w:pPr>
        <w:jc w:val="both"/>
        <w:rPr>
          <w:rFonts w:ascii="Arial" w:hAnsi="Arial" w:cs="Arial"/>
          <w:color w:val="4472C4" w:themeColor="accent1"/>
          <w:sz w:val="24"/>
          <w:szCs w:val="24"/>
        </w:rPr>
      </w:pPr>
      <w:r w:rsidRPr="00F9524F">
        <w:rPr>
          <w:rFonts w:ascii="Arial" w:hAnsi="Arial" w:cs="Arial"/>
          <w:sz w:val="24"/>
          <w:szCs w:val="24"/>
        </w:rPr>
        <w:lastRenderedPageBreak/>
        <w:t>We definitely agree</w:t>
      </w:r>
      <w:r w:rsidR="00F9524F">
        <w:rPr>
          <w:rFonts w:ascii="Arial" w:hAnsi="Arial" w:cs="Arial"/>
          <w:sz w:val="24"/>
          <w:szCs w:val="24"/>
        </w:rPr>
        <w:t xml:space="preserve"> with the assessment of the opportunities offered by 3D FFM</w:t>
      </w:r>
      <w:r w:rsidR="00F9524F" w:rsidRPr="00F9524F">
        <w:rPr>
          <w:rFonts w:ascii="Arial" w:hAnsi="Arial" w:cs="Arial"/>
          <w:sz w:val="24"/>
          <w:szCs w:val="24"/>
        </w:rPr>
        <w:t xml:space="preserve"> and have hence stated that: “</w:t>
      </w:r>
      <w:r w:rsidR="00F9524F" w:rsidRPr="00F9524F">
        <w:rPr>
          <w:rFonts w:ascii="Arial" w:hAnsi="Arial" w:cs="Arial"/>
          <w:sz w:val="24"/>
        </w:rPr>
        <w:t xml:space="preserve">If achieved, a deeper understanding of the tip-sample interactions can become an asset of 3D FFM as it provides insights into colloidal interactions in addition to producing a more </w:t>
      </w:r>
      <w:r w:rsidR="00F9524F">
        <w:rPr>
          <w:rFonts w:ascii="Arial" w:hAnsi="Arial" w:cs="Arial"/>
          <w:sz w:val="24"/>
        </w:rPr>
        <w:t>systematic and self-consistent analysis of the interfacial solution structure”</w:t>
      </w:r>
    </w:p>
    <w:p w14:paraId="67CD894C" w14:textId="77777777" w:rsidR="00E7132F" w:rsidRPr="008A395C" w:rsidRDefault="00E7132F" w:rsidP="009B242A">
      <w:pPr>
        <w:jc w:val="both"/>
        <w:rPr>
          <w:rFonts w:ascii="Arial" w:hAnsi="Arial" w:cs="Arial"/>
          <w:i/>
          <w:iCs/>
          <w:color w:val="4472C4" w:themeColor="accent1"/>
          <w:sz w:val="24"/>
          <w:szCs w:val="24"/>
        </w:rPr>
      </w:pPr>
    </w:p>
    <w:sectPr w:rsidR="00E7132F" w:rsidRPr="008A39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77470C"/>
    <w:multiLevelType w:val="hybridMultilevel"/>
    <w:tmpl w:val="C8FE469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EEC5C72"/>
    <w:multiLevelType w:val="hybridMultilevel"/>
    <w:tmpl w:val="EBDAB672"/>
    <w:lvl w:ilvl="0" w:tplc="E92A90EC">
      <w:start w:val="1"/>
      <w:numFmt w:val="decimal"/>
      <w:lvlText w:val="%1."/>
      <w:lvlJc w:val="left"/>
      <w:pPr>
        <w:ind w:left="360" w:hanging="360"/>
      </w:pPr>
      <w:rPr>
        <w:rFonts w:ascii="Arial" w:eastAsiaTheme="minorHAnsi" w:hAnsi="Arial" w:cs="Arial"/>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C0B5AC9"/>
    <w:multiLevelType w:val="hybridMultilevel"/>
    <w:tmpl w:val="CAE44A40"/>
    <w:lvl w:ilvl="0" w:tplc="FBC8F1B4">
      <w:start w:val="1"/>
      <w:numFmt w:val="decimal"/>
      <w:lvlText w:val="%1."/>
      <w:lvlJc w:val="left"/>
      <w:pPr>
        <w:ind w:left="360" w:hanging="360"/>
      </w:pPr>
      <w:rPr>
        <w:rFonts w:ascii="Arial" w:eastAsiaTheme="minorHAnsi" w:hAnsi="Arial" w:cs="Arial"/>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F6218F3"/>
    <w:multiLevelType w:val="hybridMultilevel"/>
    <w:tmpl w:val="7ADCBC2E"/>
    <w:lvl w:ilvl="0" w:tplc="A81E0C9E">
      <w:start w:val="1"/>
      <w:numFmt w:val="bullet"/>
      <w:lvlText w:val=""/>
      <w:lvlJc w:val="left"/>
      <w:pPr>
        <w:ind w:left="1080" w:hanging="72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95C"/>
    <w:rsid w:val="00021DF8"/>
    <w:rsid w:val="00054D5A"/>
    <w:rsid w:val="000B5060"/>
    <w:rsid w:val="000F0158"/>
    <w:rsid w:val="0014039D"/>
    <w:rsid w:val="001842FB"/>
    <w:rsid w:val="00191751"/>
    <w:rsid w:val="001929D8"/>
    <w:rsid w:val="001E5FD0"/>
    <w:rsid w:val="002215D2"/>
    <w:rsid w:val="00243967"/>
    <w:rsid w:val="002528E1"/>
    <w:rsid w:val="0026775C"/>
    <w:rsid w:val="00280298"/>
    <w:rsid w:val="0028066A"/>
    <w:rsid w:val="002B660C"/>
    <w:rsid w:val="002E40D5"/>
    <w:rsid w:val="002F37AE"/>
    <w:rsid w:val="003A69AB"/>
    <w:rsid w:val="003A6D48"/>
    <w:rsid w:val="00452AEE"/>
    <w:rsid w:val="00555EA4"/>
    <w:rsid w:val="00566534"/>
    <w:rsid w:val="005A1452"/>
    <w:rsid w:val="005E1F5F"/>
    <w:rsid w:val="005E4724"/>
    <w:rsid w:val="005E5B6E"/>
    <w:rsid w:val="00600950"/>
    <w:rsid w:val="0060470D"/>
    <w:rsid w:val="006066D1"/>
    <w:rsid w:val="00611984"/>
    <w:rsid w:val="00633788"/>
    <w:rsid w:val="00665EC6"/>
    <w:rsid w:val="00722A31"/>
    <w:rsid w:val="00727B64"/>
    <w:rsid w:val="00752106"/>
    <w:rsid w:val="007753ED"/>
    <w:rsid w:val="007811F7"/>
    <w:rsid w:val="007E5E41"/>
    <w:rsid w:val="007F0FC3"/>
    <w:rsid w:val="00877607"/>
    <w:rsid w:val="008A395C"/>
    <w:rsid w:val="008C2410"/>
    <w:rsid w:val="00901A18"/>
    <w:rsid w:val="0099191A"/>
    <w:rsid w:val="00994171"/>
    <w:rsid w:val="009B242A"/>
    <w:rsid w:val="009B529B"/>
    <w:rsid w:val="009C4873"/>
    <w:rsid w:val="009F5BD4"/>
    <w:rsid w:val="00A152BD"/>
    <w:rsid w:val="00A24A63"/>
    <w:rsid w:val="00A268FB"/>
    <w:rsid w:val="00A26C52"/>
    <w:rsid w:val="00A6677B"/>
    <w:rsid w:val="00AC26E4"/>
    <w:rsid w:val="00AE1ABC"/>
    <w:rsid w:val="00B20CED"/>
    <w:rsid w:val="00B20F69"/>
    <w:rsid w:val="00B53CD1"/>
    <w:rsid w:val="00B76499"/>
    <w:rsid w:val="00BB681D"/>
    <w:rsid w:val="00C34F35"/>
    <w:rsid w:val="00C36107"/>
    <w:rsid w:val="00C40BAE"/>
    <w:rsid w:val="00C77062"/>
    <w:rsid w:val="00C94C68"/>
    <w:rsid w:val="00CA15AC"/>
    <w:rsid w:val="00CA210C"/>
    <w:rsid w:val="00CC5E03"/>
    <w:rsid w:val="00CC5F1A"/>
    <w:rsid w:val="00D1258A"/>
    <w:rsid w:val="00D36BAE"/>
    <w:rsid w:val="00D54A3C"/>
    <w:rsid w:val="00D64317"/>
    <w:rsid w:val="00DD0B40"/>
    <w:rsid w:val="00DD0F0A"/>
    <w:rsid w:val="00DF4469"/>
    <w:rsid w:val="00E15DA9"/>
    <w:rsid w:val="00E32A49"/>
    <w:rsid w:val="00E7132F"/>
    <w:rsid w:val="00F56891"/>
    <w:rsid w:val="00F851E0"/>
    <w:rsid w:val="00F9524F"/>
    <w:rsid w:val="00FF4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F706F"/>
  <w15:chartTrackingRefBased/>
  <w15:docId w15:val="{3AB73B2B-B8FC-4EDA-AF8E-AF2FDDCE9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39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9</Pages>
  <Words>2881</Words>
  <Characters>16428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Nakouzi, Elias</dc:creator>
  <cp:keywords/>
  <dc:description/>
  <cp:lastModifiedBy>Nakouzi, Elias</cp:lastModifiedBy>
  <cp:revision>84</cp:revision>
  <dcterms:created xsi:type="dcterms:W3CDTF">2021-03-04T15:55:00Z</dcterms:created>
  <dcterms:modified xsi:type="dcterms:W3CDTF">2021-03-05T03:14:00Z</dcterms:modified>
</cp:coreProperties>
</file>