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Surgery and Sample Processing for Correlative Imaging of the Murine Pulmonary Valve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auto"/>
          <w:spacing w:val="0"/>
          <w:position w:val="0"/>
          <w:sz w:val="22"/>
          <w:shd w:fill="auto" w:val="clear"/>
          <w:vertAlign w:val="superscript"/>
        </w:rPr>
      </w:pPr>
      <w:r>
        <w:rPr>
          <w:rFonts w:ascii="Calibri" w:hAnsi="Calibri" w:cs="Calibri" w:eastAsia="Calibri"/>
          <w:color w:val="auto"/>
          <w:spacing w:val="0"/>
          <w:position w:val="0"/>
          <w:sz w:val="22"/>
          <w:shd w:fill="auto" w:val="clear"/>
        </w:rPr>
        <w:t xml:space="preserve">Yifei Liu</w:t>
      </w:r>
      <w:r>
        <w:rPr>
          <w:rFonts w:ascii="Calibri" w:hAnsi="Calibri" w:cs="Calibri" w:eastAsia="Calibri"/>
          <w:color w:val="auto"/>
          <w:spacing w:val="0"/>
          <w:position w:val="0"/>
          <w:sz w:val="22"/>
          <w:shd w:fill="auto" w:val="clear"/>
          <w:vertAlign w:val="superscript"/>
        </w:rPr>
        <w:t xml:space="preserve">1</w:t>
      </w:r>
      <w:r>
        <w:rPr>
          <w:rFonts w:ascii="Calibri" w:hAnsi="Calibri" w:cs="Calibri" w:eastAsia="Calibri"/>
          <w:color w:val="auto"/>
          <w:spacing w:val="0"/>
          <w:position w:val="0"/>
          <w:sz w:val="22"/>
          <w:shd w:fill="auto" w:val="clear"/>
        </w:rPr>
        <w:t xml:space="preserve">, Yong-Ung Lee</w:t>
      </w:r>
      <w:r>
        <w:rPr>
          <w:rFonts w:ascii="Calibri" w:hAnsi="Calibri" w:cs="Calibri" w:eastAsia="Calibri"/>
          <w:color w:val="auto"/>
          <w:spacing w:val="0"/>
          <w:position w:val="0"/>
          <w:sz w:val="22"/>
          <w:shd w:fill="auto" w:val="clear"/>
          <w:vertAlign w:val="superscript"/>
        </w:rPr>
        <w:t xml:space="preserve">2</w:t>
      </w:r>
      <w:r>
        <w:rPr>
          <w:rFonts w:ascii="Calibri" w:hAnsi="Calibri" w:cs="Calibri" w:eastAsia="Calibri"/>
          <w:color w:val="auto"/>
          <w:spacing w:val="0"/>
          <w:position w:val="0"/>
          <w:sz w:val="22"/>
          <w:shd w:fill="auto" w:val="clear"/>
        </w:rPr>
        <w:t xml:space="preserve">, Tai Yi</w:t>
      </w:r>
      <w:r>
        <w:rPr>
          <w:rFonts w:ascii="Calibri" w:hAnsi="Calibri" w:cs="Calibri" w:eastAsia="Calibri"/>
          <w:color w:val="auto"/>
          <w:spacing w:val="0"/>
          <w:position w:val="0"/>
          <w:sz w:val="22"/>
          <w:shd w:fill="auto" w:val="clear"/>
          <w:vertAlign w:val="superscript"/>
        </w:rPr>
        <w:t xml:space="preserve">2</w:t>
      </w:r>
      <w:r>
        <w:rPr>
          <w:rFonts w:ascii="Calibri" w:hAnsi="Calibri" w:cs="Calibri" w:eastAsia="Calibri"/>
          <w:color w:val="auto"/>
          <w:spacing w:val="0"/>
          <w:position w:val="0"/>
          <w:sz w:val="22"/>
          <w:shd w:fill="auto" w:val="clear"/>
        </w:rPr>
        <w:t xml:space="preserve">, Ken Wu</w:t>
      </w:r>
      <w:r>
        <w:rPr>
          <w:rFonts w:ascii="Calibri" w:hAnsi="Calibri" w:cs="Calibri" w:eastAsia="Calibri"/>
          <w:color w:val="auto"/>
          <w:spacing w:val="0"/>
          <w:position w:val="0"/>
          <w:sz w:val="22"/>
          <w:shd w:fill="auto" w:val="clear"/>
          <w:vertAlign w:val="superscript"/>
        </w:rPr>
        <w:t xml:space="preserve">3</w:t>
      </w:r>
      <w:r>
        <w:rPr>
          <w:rFonts w:ascii="Calibri" w:hAnsi="Calibri" w:cs="Calibri" w:eastAsia="Calibri"/>
          <w:color w:val="auto"/>
          <w:spacing w:val="0"/>
          <w:position w:val="0"/>
          <w:sz w:val="22"/>
          <w:shd w:fill="auto" w:val="clear"/>
        </w:rPr>
        <w:t xml:space="preserve">, Cedric Bouchet-Marquis</w:t>
      </w:r>
      <w:r>
        <w:rPr>
          <w:rFonts w:ascii="Calibri" w:hAnsi="Calibri" w:cs="Calibri" w:eastAsia="Calibri"/>
          <w:color w:val="auto"/>
          <w:spacing w:val="0"/>
          <w:position w:val="0"/>
          <w:sz w:val="22"/>
          <w:shd w:fill="auto" w:val="clear"/>
          <w:vertAlign w:val="superscript"/>
        </w:rPr>
        <w:t xml:space="preserve">3</w:t>
      </w:r>
      <w:r>
        <w:rPr>
          <w:rFonts w:ascii="Calibri" w:hAnsi="Calibri" w:cs="Calibri" w:eastAsia="Calibri"/>
          <w:color w:val="auto"/>
          <w:spacing w:val="0"/>
          <w:position w:val="0"/>
          <w:sz w:val="22"/>
          <w:shd w:fill="auto" w:val="clear"/>
        </w:rPr>
        <w:t xml:space="preserve">, Han Chan</w:t>
      </w:r>
      <w:r>
        <w:rPr>
          <w:rFonts w:ascii="Calibri" w:hAnsi="Calibri" w:cs="Calibri" w:eastAsia="Calibri"/>
          <w:color w:val="auto"/>
          <w:spacing w:val="0"/>
          <w:position w:val="0"/>
          <w:sz w:val="22"/>
          <w:shd w:fill="auto" w:val="clear"/>
          <w:vertAlign w:val="superscript"/>
        </w:rPr>
        <w:t xml:space="preserve">3</w:t>
      </w:r>
      <w:r>
        <w:rPr>
          <w:rFonts w:ascii="Calibri" w:hAnsi="Calibri" w:cs="Calibri" w:eastAsia="Calibri"/>
          <w:color w:val="auto"/>
          <w:spacing w:val="0"/>
          <w:position w:val="0"/>
          <w:sz w:val="22"/>
          <w:shd w:fill="auto" w:val="clear"/>
        </w:rPr>
        <w:t xml:space="preserve">, Christopher K. Breuer</w:t>
      </w:r>
      <w:r>
        <w:rPr>
          <w:rFonts w:ascii="Calibri" w:hAnsi="Calibri" w:cs="Calibri" w:eastAsia="Calibri"/>
          <w:color w:val="auto"/>
          <w:spacing w:val="0"/>
          <w:position w:val="0"/>
          <w:sz w:val="22"/>
          <w:shd w:fill="auto" w:val="clear"/>
          <w:vertAlign w:val="superscript"/>
        </w:rPr>
        <w:t xml:space="preserve">1,2</w:t>
      </w:r>
      <w:r>
        <w:rPr>
          <w:rFonts w:ascii="Calibri" w:hAnsi="Calibri" w:cs="Calibri" w:eastAsia="Calibri"/>
          <w:color w:val="auto"/>
          <w:spacing w:val="0"/>
          <w:position w:val="0"/>
          <w:sz w:val="22"/>
          <w:shd w:fill="auto" w:val="clear"/>
        </w:rPr>
        <w:t xml:space="preserve">, David W. McComb</w:t>
      </w:r>
      <w:r>
        <w:rPr>
          <w:rFonts w:ascii="Calibri" w:hAnsi="Calibri" w:cs="Calibri" w:eastAsia="Calibri"/>
          <w:color w:val="auto"/>
          <w:spacing w:val="0"/>
          <w:position w:val="0"/>
          <w:sz w:val="22"/>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vertAlign w:val="superscript"/>
        </w:rPr>
        <w:t xml:space="preserve">1</w:t>
      </w:r>
      <w:r>
        <w:rPr>
          <w:rFonts w:ascii="Calibri" w:hAnsi="Calibri" w:cs="Calibri" w:eastAsia="Calibri"/>
          <w:color w:val="auto"/>
          <w:spacing w:val="0"/>
          <w:position w:val="0"/>
          <w:sz w:val="22"/>
          <w:shd w:fill="auto" w:val="clear"/>
        </w:rPr>
        <w:t xml:space="preserve">Center for Electron Microscopy and Analysis, The Department of Materials Science and Engineering, Ohio State University, Columbus, OH, United States</w:t>
      </w:r>
    </w:p>
    <w:p>
      <w:pPr>
        <w:widowControl w:val="false"/>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vertAlign w:val="superscript"/>
        </w:rPr>
        <w:t xml:space="preserve">2</w:t>
      </w:r>
      <w:r>
        <w:rPr>
          <w:rFonts w:ascii="Calibri" w:hAnsi="Calibri" w:cs="Calibri" w:eastAsia="Calibri"/>
          <w:color w:val="auto"/>
          <w:spacing w:val="0"/>
          <w:position w:val="0"/>
          <w:sz w:val="22"/>
          <w:shd w:fill="auto" w:val="clear"/>
        </w:rPr>
        <w:t xml:space="preserve">Center for Regenerative Medicine, Nationwide Children’s Hospital, Columbus, OH, United States</w:t>
      </w:r>
    </w:p>
    <w:p>
      <w:pPr>
        <w:widowControl w:val="false"/>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vertAlign w:val="superscript"/>
        </w:rPr>
        <w:t xml:space="preserve">3</w:t>
      </w:r>
      <w:r>
        <w:rPr>
          <w:rFonts w:ascii="Calibri" w:hAnsi="Calibri" w:cs="Calibri" w:eastAsia="Calibri"/>
          <w:color w:val="auto"/>
          <w:spacing w:val="0"/>
          <w:position w:val="0"/>
          <w:sz w:val="22"/>
          <w:shd w:fill="auto" w:val="clear"/>
        </w:rPr>
        <w:t xml:space="preserve">Thermo Fisher Scientific, Hillsboro, OR, United States</w:t>
      </w:r>
    </w:p>
    <w:p>
      <w:pPr>
        <w:widowControl w:val="false"/>
        <w:spacing w:before="0" w:after="0" w:line="240"/>
        <w:ind w:right="0" w:left="0" w:firstLine="0"/>
        <w:jc w:val="both"/>
        <w:rPr>
          <w:rFonts w:ascii="Calibri" w:hAnsi="Calibri" w:cs="Calibri" w:eastAsia="Calibri"/>
          <w:color w:val="auto"/>
          <w:spacing w:val="0"/>
          <w:position w:val="0"/>
          <w:sz w:val="22"/>
          <w:shd w:fill="auto" w:val="clear"/>
        </w:rPr>
      </w:pPr>
    </w:p>
    <w:p>
      <w:pPr>
        <w:widowControl w:val="false"/>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E-mail addresses of co-authors:</w:t>
      </w:r>
    </w:p>
    <w:p>
      <w:pPr>
        <w:widowControl w:val="false"/>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Yifei Liu</w:t>
        <w:tab/>
        <w:tab/>
        <w:tab/>
        <w:t xml:space="preserve">(liu.612@osu.edu)</w:t>
      </w:r>
    </w:p>
    <w:p>
      <w:pPr>
        <w:widowControl w:val="false"/>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Yong-Ung Lee</w:t>
        <w:tab/>
        <w:tab/>
        <w:tab/>
        <w:t xml:space="preserve">(</w:t>
      </w:r>
      <w:r>
        <w:rPr>
          <w:rFonts w:ascii="Calibri" w:hAnsi="Calibri" w:cs="Calibri" w:eastAsia="Calibri"/>
          <w:color w:val="auto"/>
          <w:spacing w:val="0"/>
          <w:position w:val="0"/>
          <w:sz w:val="22"/>
          <w:shd w:fill="FFFFFF" w:val="clear"/>
        </w:rPr>
        <w:t xml:space="preserve">yongung.lee@gmail.com</w:t>
      </w:r>
      <w:r>
        <w:rPr>
          <w:rFonts w:ascii="Calibri" w:hAnsi="Calibri" w:cs="Calibri" w:eastAsia="Calibri"/>
          <w:color w:val="auto"/>
          <w:spacing w:val="0"/>
          <w:position w:val="0"/>
          <w:sz w:val="22"/>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Tai Yi</w:t>
        <w:tab/>
        <w:tab/>
        <w:tab/>
        <w:tab/>
        <w:t xml:space="preserve">(tai.yi@nationwidehildrens.org)</w:t>
      </w:r>
    </w:p>
    <w:p>
      <w:pPr>
        <w:widowControl w:val="false"/>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Ken Wu</w:t>
        <w:tab/>
        <w:tab/>
        <w:tab/>
        <w:t xml:space="preserve">(ken.wu@thermofisher.com)</w:t>
      </w:r>
    </w:p>
    <w:p>
      <w:pPr>
        <w:widowControl w:val="false"/>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Cedric Bouchet-Marquis</w:t>
        <w:tab/>
        <w:t xml:space="preserve">(cedric.bouchet-marquis@thermofisher.com)</w:t>
      </w:r>
    </w:p>
    <w:p>
      <w:pPr>
        <w:widowControl w:val="false"/>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Han Chan</w:t>
        <w:tab/>
        <w:tab/>
        <w:tab/>
        <w:t xml:space="preserve">(han.chan@thermofisher.com)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Christopher K. Breuer</w:t>
        <w:tab/>
        <w:tab/>
        <w:t xml:space="preserve">(christopher.breuer@nationwidechildrens.org)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David W. McComb</w:t>
        <w:tab/>
        <w:tab/>
        <w:t xml:space="preserve">(mccomb.29@osu.edu)</w:t>
      </w:r>
    </w:p>
    <w:p>
      <w:pPr>
        <w:widowControl w:val="false"/>
        <w:spacing w:before="0" w:after="0" w:line="240"/>
        <w:ind w:right="0" w:left="0" w:firstLine="0"/>
        <w:jc w:val="both"/>
        <w:rPr>
          <w:rFonts w:ascii="Calibri" w:hAnsi="Calibri" w:cs="Calibri" w:eastAsia="Calibri"/>
          <w:color w:val="auto"/>
          <w:spacing w:val="0"/>
          <w:position w:val="0"/>
          <w:sz w:val="22"/>
          <w:shd w:fill="auto" w:val="clear"/>
        </w:rPr>
      </w:pPr>
    </w:p>
    <w:p>
      <w:pPr>
        <w:widowControl w:val="false"/>
        <w:spacing w:before="0" w:after="0" w:line="240"/>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CORRESPONDING AUTHOR:</w:t>
      </w:r>
    </w:p>
    <w:p>
      <w:pPr>
        <w:widowControl w:val="false"/>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Yifei Liu</w:t>
        <w:tab/>
        <w:tab/>
        <w:tab/>
        <w:t xml:space="preserve">(liu.612@osu.edu)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murine pulmonary valve, heart valve, collagen, extracellular matrix, correlative imaging, serial block face scanning electron microscopy, micro-computed tomography, heart valve disease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correlative workflow for the excision, pressurization, fixation, and imaging of the murine pulmonary valve to determine the gross conformation and local extracellular matrix structures.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underlying causes of the heart valve related disease (HVD) are elusive. Murine animal models provide an excellent tool for studying HVD, however, the surgical and instrumental expertise required to accurately quantify the structure and organization across multiple length scales have stunted its advancement. This work provides a detailed description of the murine dissection, en bloc staining, sample processing, and correlative imaging procedures for depicting the heart valve at different length scales. Hydrostatic transvalvular pressure was used to control the temporal heterogeneity by chemically fixing the heart valve conformation. Micro-computed tomography (&amp;#181;CT) was used to confirm the geometry of the heart valve and provide a reference for the downstream sample processing needed for the serial block face scanning electron microscopy (SBF-SEM). High-resolution serial SEM images of the extracellular matrix (ECM) were taken and reconstructed to provide a local 3D representation of its organization. &amp;#181;CT and SBF-SEM imaging methods were then correlated to overcome the spatial variation across the pulmonary valve. Though the work presented is exclusively on the pulmonary valve, this methodology could be adopted for describing the hierarchical organization in biological systems and is pivotal for the structural characterization across multiple length scales.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pulmonary valve (PV) serves to ensure unidirectional blood flow between the right ventricle and the pulmonary artery. Pulmonary valve malformations are associated with several forms of congenital heart disease. The current treatment for congenital heart valve disease (HVD) is valvular repair or valve replacement, which can necessitate multiple invasive surgeries throughout a patient’s lifetime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It has been widely accepted that the function of the heart valve is derived from its structure, often referred to as the structure-function correlate. More specifically, the geometric and biomechanical properties of the heart dictate its function. The mechanical properties, in turn, are determined by the composition and organization of the ECM. By developing a method for determining the biomechanical properties of murine heart valves, transgenic animal models can be used to interrogate the role of the ECM on heart valve function and dysfunction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murine animal model has long been regarded as the standard for molecular studies because transgenic models are more readily available in mice compared to other species. Murine transgenic models provide a versatile platform for researching heart valve related diseases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However, the surgical expertise and instrumentation requirements to characterize both the geometry and ECM organization have been a major hurdle in progressing HVD research. Histological data in literature provides a picture of the content of the murine heart valve extracellular matrix, but only in the form of 2D images, and are unable to describe its 3D architecture</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Additionally, the heart valve is both spatially and temporally heterogeneous, making it difficult to draw conclusions across experiments regarding ECM organization if the sampling and conformation are not fixed. Conventional 3D characterization methods, such as MRI or 3D echocardiography, do not provide the resolution necessary to resolve ECM components</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details a fully correlative workflow where the temporal heterogeneity due to the cardiac cycle was addressed by fixing the conformation of the murine PV with hydrostatic transvalvular pressure. The spatial heterogeneity was controlled precisely by sampling regions of interest and registering data sets from different imaging modalities, specifically &amp;#181;CT and serial block face scanning electron microscopy, across different length scales. This method of scouting with &amp;#181;CT for guiding downstream sampling has been proposed previously, but because the pulmonary valve exhibits temporal variation, an additional level of control was needed on the surgical level</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studies describing murine heart valve biomechanics are sparse and, instead, rely on computational models when describing the deformation behavior. It is of critical importance that local extracellular data on the nanometer length scale be related to the geometry and location of the heart valve. This, in turn, provides quantifiable, spatially mapped distributions of mechanically contributing ECM proteins, which can be used to reinforce existing biomechanical heart valve models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animals in this study was in accordance with Nationwide Children’s Hospital institutional animal care and use committee under protocol AR13-00030.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Pulmonary valve excision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 Autoclave the necessary tools needed for the mouse dissection. This includes fine scissors, micro forceps, micro vascular clamps, clamp applying forceps, microneedle holders, spring scissors, and retractors.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Acclimate all mice for a minimum of 2 weeks before the operation. Remove C57BL/6 mice, approximately 1 year of age, from their cages and weigh, then euthanize with a ketamine/xylazine cocktail (3:1 ketamine:xylazine, 0.01 mL per g) overdose.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 Place the mouse in a dorsal recumbence position on a tray and secure its limbs with tape. Once secured, perform the thoracotomy.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 Expose the heart by removing any excess adipose tissue and fascia.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 Remove the right atrium and perfuse through the left ventricle with room temperature saline solution (0.9% NaCl). The perfusion should take approximately 20 mL over 30 s. </w:t>
      </w:r>
      <w:r>
        <w:rPr>
          <w:rFonts w:ascii="Calibri" w:hAnsi="Calibri" w:cs="Calibri" w:eastAsia="Calibri"/>
          <w:color w:val="auto"/>
          <w:spacing w:val="0"/>
          <w:position w:val="0"/>
          <w:sz w:val="24"/>
          <w:shd w:fill="auto" w:val="clear"/>
        </w:rPr>
        <w:t xml:space="preserve">This results in the exsanguination of the mouse.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 Remove the entire heart by severing the superior vena cava, inferior vena cava, pulmonary artery, and aorta. Special care should be taken for the pulmonary artery. Cut approximately 2 mm above the ventriculo-arterial junction, as this will serve as the conduit for pressurization.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 Remove the left and right ventricles to expose chambers to atmospheric pressure. Ensure that the structure of the pulmonary trunk should be unaffected by the removal of the ventricles.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Pressure fixation of pulmonary valve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Anastomose pressurization tubing with pulmonary artery, leaving approximately 1 mm distance between the sino-tubular junction and the end of the tubing to accommodate for large movements of the leaflets and pulmonary trunk.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Elevate the reservoir to an analogous physiological pressure and fill it with the saline solution. Test the flow-through system to ensure there are no blockages or air bubbles.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Attach a stopcock to the anastomosed pulmonary valve and ensure adequate flow through the tubing (i.e., no air bubbles) by switching the outflow tract. Once the flow is adequate, switch the outflow to the anastomosed pulmonary valve and ensure pressurization of the pulmonary trunk. This is identified by pulmonary trunk distention.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Once the pressurization of the pulmonary trunk is confirmed, gradually incorporate primary fixative solution (1.25% glutaraldehyde, 1.0% paraformaldehyde in 0.15 M cacodylate) until the saline solution is purged. This is done by removing a portion, approximately 25% of the reservoir capacity, of the saline solution and replacing it with the primary fixative.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The fixatives used (paraformaldehyde and glutaraldehyde) are highly toxic and appropriate personal protective equipment (PPE) should be worn to ensure safety.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Place a fixative-soaked gauze over the tissue sample to prevent drying.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Perfuse the fixative for 3 h, refilling the reservoir as needed to maintain a constant pressure. Throughout fixation, it is not uncommon for the pulmonary valve to shrink because of the chemical fixation. If this is the case, constantly replenish the reservoir with primary fixative to maintain physiological pressure.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 Store the heart valve in the fixative solution at 4 &amp;#176;C until use. Samples were stored for up to 1 week without any discernable difference.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En bloc sample staining and embedment</w:t>
      </w:r>
      <w:r>
        <w:rPr>
          <w:rFonts w:ascii="Calibri" w:hAnsi="Calibri" w:cs="Calibri" w:eastAsia="Calibri"/>
          <w:color w:val="auto"/>
          <w:spacing w:val="0"/>
          <w:position w:val="0"/>
          <w:sz w:val="24"/>
          <w:shd w:fill="FFFF00" w:val="clear"/>
          <w:vertAlign w:val="superscript"/>
        </w:rPr>
        <w:t xml:space="preserve">15,16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The staining reagents used in this section (potassium ferrocyanide, osmium tetroxide, thiocarbohydrazide, lead aspartate, and uranyl acetate) are highly toxic and should be handled with extreme care. Use of a fume hood and proper PPE is advised.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Staining</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 Wash the fixed heart valve sample for 5 min with cold 0.15 M cacodylate buffer. Repeat the wash two more times.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 Completely submerge the heart valve in a solution of 1.5% potassium ferrocyanide, 0.15 M cacodylate, 2 mM calcium chloride, and 2% osmium tetroxide, on ice for 1 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 While the sample is incubating, prepare thiocarbohydrazide (TCH) solution by dissolving 0.1 g of TCH in 10 mL of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Place the solution in a 60 &amp;#176;C oven for 1 h. Gently agitate periodically to ensure TCH is dissolved completely. Filter the solution through a 0.22 &amp;#181;m syringe filter immediately before use.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 Wash the samples with room temperature ddH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by placing them in a tube of ddH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for 5 min and slightly agitate it by shaking the container. Repeat this process three times.</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3.1.5. Place it in filtered TCH solution for 20 min at room temperature. Perform the washing step three times (5 min each) with room temperature ddH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as described in step 3.1.4.</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3.1.6. Once done, place the sample in 2% osmium tetroxide for 30 min at room temperature. Then wash it again for a total of three times for 5 min each with room temperature ddH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3.1.7. Incubate the sample in 1% uranyl acetate overnight at 4 &amp;#176;C.</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3.1.8. During this time, make a solution of 0.066 g of lead nitrate in 10 mL of aspartic acid stock solution. Adjust the pH to 5.5 with 1 N KOH. Place the solution in a 60 &amp;#176;C oven to dissolve lead nitrate.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3.1.9. After the overnight incubation, perform the washing step as described in step 3.1.4. Repeat three times. Then, incubate the heart valve tissue in lead aspartate solution from step 3.1.8 in a 60 &amp;#176;C oven for 30 min.</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Dehydration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 Wash the tissues for 5 min at room temperature with ddH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Repeat three times.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 Make fresh solutions of 20%, 50%, 70%, 90%, and 100% ethanol in ddH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Keep on ice until use.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 To dehydrate the heart valve tissue. Perform subsequent treatments of 20%, 50%, 70%, and 90% ethanol on ice for 5 min each. Then perform two subsequent treatments of 100% ethanol on ice for 5 min.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3.2.4. Move the tissue to ice-cold acetone for 10 min. Then place in fresh acetone at room temperature for 10 min.</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Embedding</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 Make the resin mixture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according to the manufacturer’s specifications: 11.4 g of component A, 10 g of component B, 0.3 g of component C, and 0.05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0.1 g of component D. Initially mix components A and B by heating each of the components to 60 &amp;#176;C before adding components C and D. The mixture will turn into an amber color upon adding components C and D. It will be uniform when properly mixed.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 Make mixtures with volume ratios of 25:75, 50:50, and 75:25 resin:acetone. Mix thoroughly.</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3.3.3. Place tissues in subsequent treatments of the 25:75, 50:50, and 75:25 resin:acetone mixture for 2 h each at room temperature.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3.3.4. Place tissues in 100% resin overnight at room temperature.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3.3.5. The following day, place tissues in fresh 100% resin for 2 h at room temperature.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3.3.6. Transfer the heart valve tissues to an embedding capsule, substitute with fresh 100% resin, and place in a 60 &amp;#176;C oven for 48 h to cure.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r>
      <w:r>
        <w:rPr>
          <w:rFonts w:ascii="Calibri" w:hAnsi="Calibri" w:cs="Calibri" w:eastAsia="Calibri"/>
          <w:color w:val="auto"/>
          <w:spacing w:val="0"/>
          <w:position w:val="0"/>
          <w:sz w:val="24"/>
          <w:shd w:fill="FFFF00" w:val="clear"/>
        </w:rPr>
        <w:t xml:space="preserve">Perform correlative imaging</w:t>
      </w:r>
      <w:r>
        <w:rPr>
          <w:rFonts w:ascii="Calibri" w:hAnsi="Calibri" w:cs="Calibri" w:eastAsia="Calibri"/>
          <w:color w:val="auto"/>
          <w:spacing w:val="0"/>
          <w:position w:val="0"/>
          <w:sz w:val="24"/>
          <w:shd w:fill="auto" w:val="clear"/>
        </w:rPr>
        <w:t xml:space="preserve"> as shown below.</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Micro-computed tomography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Mount the resin sample block onto a &amp;#181;CT sample holder with an adhesive (glue or double-sided tape works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Place the holder into &amp;#181;CT chamber and fix it onto the stage by screwing the collet such that there is no motion of the holder. Sample movement during the scan will decrease the image quality.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Open the &amp;#181;CT user interface by double-clicking on the icon. Add a project by selecting the </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sign next to </w:t>
      </w:r>
      <w:r>
        <w:rPr>
          <w:rFonts w:ascii="Calibri" w:hAnsi="Calibri" w:cs="Calibri" w:eastAsia="Calibri"/>
          <w:b/>
          <w:color w:val="auto"/>
          <w:spacing w:val="0"/>
          <w:position w:val="0"/>
          <w:sz w:val="24"/>
          <w:shd w:fill="auto" w:val="clear"/>
        </w:rPr>
        <w:t xml:space="preserve">Projects</w:t>
      </w:r>
      <w:r>
        <w:rPr>
          <w:rFonts w:ascii="Calibri" w:hAnsi="Calibri" w:cs="Calibri" w:eastAsia="Calibri"/>
          <w:color w:val="auto"/>
          <w:spacing w:val="0"/>
          <w:position w:val="0"/>
          <w:sz w:val="24"/>
          <w:shd w:fill="auto" w:val="clear"/>
        </w:rPr>
        <w:t xml:space="preserve"> and fill in the necessary fields.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Once this is created, find the created project, and select it by clicking on it. This will open up a second column </w:t>
      </w:r>
      <w:r>
        <w:rPr>
          <w:rFonts w:ascii="Calibri" w:hAnsi="Calibri" w:cs="Calibri" w:eastAsia="Calibri"/>
          <w:b/>
          <w:color w:val="auto"/>
          <w:spacing w:val="0"/>
          <w:position w:val="0"/>
          <w:sz w:val="24"/>
          <w:shd w:fill="auto" w:val="clear"/>
        </w:rPr>
        <w:t xml:space="preserve">Acquisitions</w:t>
      </w:r>
      <w:r>
        <w:rPr>
          <w:rFonts w:ascii="Calibri" w:hAnsi="Calibri" w:cs="Calibri" w:eastAsia="Calibri"/>
          <w:color w:val="auto"/>
          <w:spacing w:val="0"/>
          <w:position w:val="0"/>
          <w:sz w:val="24"/>
          <w:shd w:fill="auto" w:val="clear"/>
        </w:rPr>
        <w:t xml:space="preserve">. Select the </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next to </w:t>
      </w:r>
      <w:r>
        <w:rPr>
          <w:rFonts w:ascii="Calibri" w:hAnsi="Calibri" w:cs="Calibri" w:eastAsia="Calibri"/>
          <w:b/>
          <w:color w:val="auto"/>
          <w:spacing w:val="0"/>
          <w:position w:val="0"/>
          <w:sz w:val="24"/>
          <w:shd w:fill="auto" w:val="clear"/>
        </w:rPr>
        <w:t xml:space="preserve">Acquisitions</w:t>
      </w:r>
      <w:r>
        <w:rPr>
          <w:rFonts w:ascii="Calibri" w:hAnsi="Calibri" w:cs="Calibri" w:eastAsia="Calibri"/>
          <w:color w:val="auto"/>
          <w:spacing w:val="0"/>
          <w:position w:val="0"/>
          <w:sz w:val="24"/>
          <w:shd w:fill="auto" w:val="clear"/>
        </w:rPr>
        <w:t xml:space="preserve"> and fill out the necessary fields.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Close the chamber doors and arm the system by hitting the arming button on the front panel or the &amp;#181;CT. Warmup x-rays from the user interface by selecting the button indicating </w:t>
      </w:r>
      <w:r>
        <w:rPr>
          <w:rFonts w:ascii="Calibri" w:hAnsi="Calibri" w:cs="Calibri" w:eastAsia="Calibri"/>
          <w:b/>
          <w:color w:val="auto"/>
          <w:spacing w:val="0"/>
          <w:position w:val="0"/>
          <w:sz w:val="24"/>
          <w:shd w:fill="auto" w:val="clear"/>
        </w:rPr>
        <w:t xml:space="preserve">Warmup</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system will automatically turn off the x-rays following a successful warm-up procedure. Turn on x-rays by selecting the button.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 Adjust the stage rotation such that the center of the rotation of the sample does not deviate from the center of the monitor (i.e., the sample is within the field of view for the entire scan). For the system used for this experiment, this involves adjusting the region of interest (ROI) stage under the drop-down tab as detailed below.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4.6.1. Set the ROI stage adjustment by setting the rotation angle to 0&amp;#176; and marking the edge of the sample. The sample is then rotated to 180&amp;#176; and the edge of the sample is marked again.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4.6.2. Adjust the ROI stage x-axis position such that the edge of the sample is between these two extremes. Repeat this process for rotation angles of 90&amp;#176; and 270&amp;#176; for the y-position.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4.6.3. In the case where the rotation of the sample causes the edges to move out of the field of view, decrease the magnification of the &amp;#181;CT needs until the edges of the sample are visible at the above set angles and a coarse ROI stage adjustment can be made.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4.6.4. Once adjusted at the lower magnification, move the sample or the detector to increase the magnification and the ROI positions can be fine adjusted.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process may need to be repeated to ensure alignment. Proper alignment results in a sample that shows little to no horizontal movement through all sample rotation angles.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Adjust the &amp;#181;CT to desired scanning parameters using the manufacturer’s software. These parameters include tube potential, tube current, detector distance, sample distance, exposure time, trajectory, and the number of projections (see </w:t>
      </w:r>
      <w:r>
        <w:rPr>
          <w:rFonts w:ascii="Calibri" w:hAnsi="Calibri" w:cs="Calibri" w:eastAsia="Calibri"/>
          <w:b/>
          <w:color w:val="auto"/>
          <w:spacing w:val="0"/>
          <w:position w:val="0"/>
          <w:sz w:val="24"/>
          <w:shd w:fill="auto" w:val="clear"/>
        </w:rPr>
        <w:t xml:space="preserve">Table S1</w:t>
      </w:r>
      <w:r>
        <w:rPr>
          <w:rFonts w:ascii="Calibri" w:hAnsi="Calibri" w:cs="Calibri" w:eastAsia="Calibri"/>
          <w:color w:val="auto"/>
          <w:spacing w:val="0"/>
          <w:position w:val="0"/>
          <w:sz w:val="24"/>
          <w:shd w:fill="auto" w:val="clear"/>
        </w:rPr>
        <w:t xml:space="preserve"> for the &amp;#181;CT acquisition parameters used in this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Calibration parameters, such as clear field and dark field scans, should be kept at the manufacturer’s specifications unless otherwise stated. For example, if a sample is too large and the system cannot move the sample out of the field view, then the sample needs to be removed to perform clear field calibration scans.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Once the parameters are set, an approximation of the duration of the scan can be seen by hitting the </w:t>
      </w:r>
      <w:r>
        <w:rPr>
          <w:rFonts w:ascii="Calibri" w:hAnsi="Calibri" w:cs="Calibri" w:eastAsia="Calibri"/>
          <w:b/>
          <w:color w:val="auto"/>
          <w:spacing w:val="0"/>
          <w:position w:val="0"/>
          <w:sz w:val="24"/>
          <w:shd w:fill="auto" w:val="clear"/>
        </w:rPr>
        <w:t xml:space="preserve">Time Estimate</w:t>
      </w:r>
      <w:r>
        <w:rPr>
          <w:rFonts w:ascii="Calibri" w:hAnsi="Calibri" w:cs="Calibri" w:eastAsia="Calibri"/>
          <w:color w:val="auto"/>
          <w:spacing w:val="0"/>
          <w:position w:val="0"/>
          <w:sz w:val="24"/>
          <w:shd w:fill="auto" w:val="clear"/>
        </w:rPr>
        <w:t xml:space="preserve"> button. Select the </w:t>
      </w:r>
      <w:r>
        <w:rPr>
          <w:rFonts w:ascii="Calibri" w:hAnsi="Calibri" w:cs="Calibri" w:eastAsia="Calibri"/>
          <w:b/>
          <w:color w:val="auto"/>
          <w:spacing w:val="0"/>
          <w:position w:val="0"/>
          <w:sz w:val="24"/>
          <w:shd w:fill="auto" w:val="clear"/>
        </w:rPr>
        <w:t xml:space="preserve">Start</w:t>
      </w:r>
      <w:r>
        <w:rPr>
          <w:rFonts w:ascii="Calibri" w:hAnsi="Calibri" w:cs="Calibri" w:eastAsia="Calibri"/>
          <w:color w:val="auto"/>
          <w:spacing w:val="0"/>
          <w:position w:val="0"/>
          <w:sz w:val="24"/>
          <w:shd w:fill="auto" w:val="clear"/>
        </w:rPr>
        <w:t xml:space="preserve"> button to begin the scan.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 Following the scan completion, ensure that the x-rays are turned off, unscrew the collet, and carefully remove the sample from the &amp;#181;CT chamber.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Sample processing and image correlation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Reconstruct &amp;#181;CT projections using a filtered back projection algorithm with the software provided by the manufacturer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 Select the </w:t>
      </w:r>
      <w:r>
        <w:rPr>
          <w:rFonts w:ascii="Calibri" w:hAnsi="Calibri" w:cs="Calibri" w:eastAsia="Calibri"/>
          <w:b/>
          <w:color w:val="auto"/>
          <w:spacing w:val="0"/>
          <w:position w:val="0"/>
          <w:sz w:val="24"/>
          <w:shd w:fill="auto" w:val="clear"/>
        </w:rPr>
        <w:t xml:space="preserve">Recon</w:t>
      </w:r>
      <w:r>
        <w:rPr>
          <w:rFonts w:ascii="Calibri" w:hAnsi="Calibri" w:cs="Calibri" w:eastAsia="Calibri"/>
          <w:color w:val="auto"/>
          <w:spacing w:val="0"/>
          <w:position w:val="0"/>
          <w:sz w:val="24"/>
          <w:shd w:fill="auto" w:val="clear"/>
        </w:rPr>
        <w:t xml:space="preserve"> tab at the top of the screen. Select the </w:t>
      </w:r>
      <w:r>
        <w:rPr>
          <w:rFonts w:ascii="Calibri" w:hAnsi="Calibri" w:cs="Calibri" w:eastAsia="Calibri"/>
          <w:b/>
          <w:color w:val="auto"/>
          <w:spacing w:val="0"/>
          <w:position w:val="0"/>
          <w:sz w:val="24"/>
          <w:shd w:fill="auto" w:val="clear"/>
        </w:rPr>
        <w:t xml:space="preserve">Project</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Acquisition </w:t>
      </w:r>
      <w:r>
        <w:rPr>
          <w:rFonts w:ascii="Calibri" w:hAnsi="Calibri" w:cs="Calibri" w:eastAsia="Calibri"/>
          <w:color w:val="auto"/>
          <w:spacing w:val="0"/>
          <w:position w:val="0"/>
          <w:sz w:val="24"/>
          <w:shd w:fill="auto" w:val="clear"/>
        </w:rPr>
        <w:t xml:space="preserve">tab.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 Select the recon template associate with filtered back projection. Hit the </w:t>
      </w:r>
      <w:r>
        <w:rPr>
          <w:rFonts w:ascii="Calibri" w:hAnsi="Calibri" w:cs="Calibri" w:eastAsia="Calibri"/>
          <w:b/>
          <w:color w:val="auto"/>
          <w:spacing w:val="0"/>
          <w:position w:val="0"/>
          <w:sz w:val="24"/>
          <w:shd w:fill="auto" w:val="clear"/>
        </w:rPr>
        <w:t xml:space="preserve">Start Recon</w:t>
      </w:r>
      <w:r>
        <w:rPr>
          <w:rFonts w:ascii="Calibri" w:hAnsi="Calibri" w:cs="Calibri" w:eastAsia="Calibri"/>
          <w:color w:val="auto"/>
          <w:spacing w:val="0"/>
          <w:position w:val="0"/>
          <w:sz w:val="24"/>
          <w:shd w:fill="auto" w:val="clear"/>
        </w:rPr>
        <w:t xml:space="preserve"> button.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Identify and segment the pulmonary valve using image processing software. This requires prior knowledge of the anatomy of the pulmonary valve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At elevated arterial pressures, the leaflets coapt and block the lumen of the pulmonary valve.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Identify the slicing orientation with respect to the scanning direction and sample. Reorient the sample such that the slicing direction is aligned with the desired axis.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Identify regions of interest for high-resolution imaging. In this experiment, the belly (middle) of the leaflet and the arterio-valvular junction was chosen.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Remove the excess resin and sample by either razor blade or sanding for large pieces of material, or by microtome for finer pieces.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 Once at a location of interest, compare the physical specimen with virtual &amp;#181;CT slices to confirm location. This was done by comparing anatomical features at the cross section.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Serial block face scanning electron microscopy</w:t>
      </w:r>
      <w:r>
        <w:rPr>
          <w:rFonts w:ascii="Calibri" w:hAnsi="Calibri" w:cs="Calibri" w:eastAsia="Calibri"/>
          <w:color w:val="auto"/>
          <w:spacing w:val="0"/>
          <w:position w:val="0"/>
          <w:sz w:val="24"/>
          <w:shd w:fill="auto" w:val="clear"/>
          <w:vertAlign w:val="superscript"/>
        </w:rPr>
        <w:t xml:space="preserve">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Reduce the cross-section of the specimen to accommodate SBF-SEM, approximately 2.0 x 1.5 x 1.8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Mount the trimmed sample onto the SBF-SEM aluminum stub using epoxy.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Coat the specimen block with 35 nm gold. Spin the sample on the platform to apply an even layer of coating.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Vent the SBF-SEM chamber and adjust the height of the knife blade to microscope eucentric height.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 Insert the sample and level the sample stub.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 Image under low vacuum conditions to prevent charging and with backscatter detector (see </w:t>
      </w:r>
      <w:r>
        <w:rPr>
          <w:rFonts w:ascii="Calibri" w:hAnsi="Calibri" w:cs="Calibri" w:eastAsia="Calibri"/>
          <w:b/>
          <w:color w:val="auto"/>
          <w:spacing w:val="0"/>
          <w:position w:val="0"/>
          <w:sz w:val="24"/>
          <w:shd w:fill="auto" w:val="clear"/>
        </w:rPr>
        <w:t xml:space="preserve">Table S2</w:t>
      </w:r>
      <w:r>
        <w:rPr>
          <w:rFonts w:ascii="Calibri" w:hAnsi="Calibri" w:cs="Calibri" w:eastAsia="Calibri"/>
          <w:color w:val="auto"/>
          <w:spacing w:val="0"/>
          <w:position w:val="0"/>
          <w:sz w:val="24"/>
          <w:shd w:fill="auto" w:val="clear"/>
        </w:rPr>
        <w:t xml:space="preserve"> for SBF-SEM acquisition parameters).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  Image and stitch multiple regions of interest at different magnifications using automated software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Anastomosis of the pulmonary artery to the pressurization tubing is shown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Following the application of hydrostatic pressure, the pulmonary trunk distends radially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indicating that the pulmonary valve leaflets are in a closed configuration. Pulmonary valve conformation was confirmed by &amp;#181;CT. In this case, the leaflets were coapt (closed) and the annulus was circular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2B,C</w:t>
      </w:r>
      <w:r>
        <w:rPr>
          <w:rFonts w:ascii="Calibri" w:hAnsi="Calibri" w:cs="Calibri" w:eastAsia="Calibri"/>
          <w:color w:val="auto"/>
          <w:spacing w:val="0"/>
          <w:position w:val="0"/>
          <w:sz w:val="24"/>
          <w:shd w:fill="auto" w:val="clear"/>
        </w:rPr>
        <w:t xml:space="preserve"> shows varying degrees of inadequate pulmonary valve pressurization by either fixation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or arterial collapse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Sample block trimming was guided by the &amp;#181;CT volume rendering. In this case, the plane parallel to the sino-tubular junction was chosen as the slicing direction. Using anatomical landmarks, the &amp;#181;CT volume rendering virtual cross sections was correlated with optical images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to confirm the slicing direction and location.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the specimen block was at the desired location and orientation, high-resolution SBF-SEM images were taken at a local region within a leaflet. Image correlation was done between the &amp;#181;CT volume rendering virtual slice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low-resolution SBF-SEM images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and high-resolution SBF-SEM images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Because of the manual sample mounting, requisite slices of the specimen block were needed to create a flat surface before acquiring images in the SBF-SEM; hence, the different locations between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full image correlation between &amp;#181;CT and SBF-SEM data sets can be seen in </w:t>
      </w:r>
      <w:r>
        <w:rPr>
          <w:rFonts w:ascii="Calibri" w:hAnsi="Calibri" w:cs="Calibri" w:eastAsia="Calibri"/>
          <w:b/>
          <w:color w:val="auto"/>
          <w:spacing w:val="0"/>
          <w:position w:val="0"/>
          <w:sz w:val="24"/>
          <w:shd w:fill="auto" w:val="clear"/>
        </w:rPr>
        <w:t xml:space="preserve">Video 1</w:t>
      </w:r>
      <w:r>
        <w:rPr>
          <w:rFonts w:ascii="Calibri" w:hAnsi="Calibri" w:cs="Calibri" w:eastAsia="Calibri"/>
          <w:color w:val="auto"/>
          <w:spacing w:val="0"/>
          <w:position w:val="0"/>
          <w:sz w:val="24"/>
          <w:shd w:fill="auto" w:val="clear"/>
        </w:rPr>
        <w:t xml:space="preserve">. The pulmonary valve specimen in the &amp;#181;CT volume rendering can be easily discerned from the surrounding embedding resin because of the staining of heavy metal atoms. Lengths and angles are measured in the image to guide the slicing. In this example, the plane parallel to the sino-tubular junction was used. A virtual slice through emulates the removal of the material until the depth of interest is reached. High-resolution images taken by SBF-SEM were taken at this cross section and registered to the &amp;#181;CT data set.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acquired, high-resolution images taken by SBF-SEM can be imported into an image processor and compiled into a 3D representation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where extracellular components can be identified.</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images of anastomosed pulmonary trunk.</w:t>
      </w:r>
      <w:r>
        <w:rPr>
          <w:rFonts w:ascii="Calibri" w:hAnsi="Calibri" w:cs="Calibri" w:eastAsia="Calibri"/>
          <w:color w:val="auto"/>
          <w:spacing w:val="0"/>
          <w:position w:val="0"/>
          <w:sz w:val="24"/>
          <w:shd w:fill="auto" w:val="clear"/>
        </w:rPr>
        <w:t xml:space="preserve"> The excised pulmonary trunk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before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after hydrostatic pressurization. The dotted line indicates the ventriculo-arterial junction where the annulus of the pulmonary trunk resides. Note the pulmonary trunk distention upon pressurization.</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Representative &amp;#181;CT volume rendering pulmonary valve.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pulmonary valve is in a closed position with the leaflets adequately stretched and coapt (circle). (</w:t>
      </w:r>
      <w:r>
        <w:rPr>
          <w:rFonts w:ascii="Calibri" w:hAnsi="Calibri" w:cs="Calibri" w:eastAsia="Calibri"/>
          <w:b/>
          <w:color w:val="auto"/>
          <w:spacing w:val="0"/>
          <w:position w:val="0"/>
          <w:sz w:val="24"/>
          <w:shd w:fill="auto" w:val="clear"/>
        </w:rPr>
        <w:t xml:space="preserve">B,C</w:t>
      </w:r>
      <w:r>
        <w:rPr>
          <w:rFonts w:ascii="Calibri" w:hAnsi="Calibri" w:cs="Calibri" w:eastAsia="Calibri"/>
          <w:color w:val="auto"/>
          <w:spacing w:val="0"/>
          <w:position w:val="0"/>
          <w:sz w:val="24"/>
          <w:shd w:fill="auto" w:val="clear"/>
        </w:rPr>
        <w:t xml:space="preserve">) Inadequate pressurization of the pulmonary valve. Note that the leaflets are not properly coapt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that the annulus is not circular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Image correlation of pulmonary valve specimen block.</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&amp;#181;CT</w:t>
      </w:r>
      <w:r>
        <w:rPr>
          <w:rFonts w:ascii="Calibri" w:hAnsi="Calibri" w:cs="Calibri" w:eastAsia="Calibri"/>
          <w:i/>
          <w:color w:val="auto"/>
          <w:spacing w:val="0"/>
          <w:position w:val="0"/>
          <w:sz w:val="18"/>
          <w:shd w:fill="auto" w:val="clear"/>
        </w:rPr>
        <w:t xml:space="preserve"> </w:t>
      </w:r>
      <w:r>
        <w:rPr>
          <w:rFonts w:ascii="Calibri" w:hAnsi="Calibri" w:cs="Calibri" w:eastAsia="Calibri"/>
          <w:color w:val="auto"/>
          <w:spacing w:val="0"/>
          <w:position w:val="0"/>
          <w:sz w:val="24"/>
          <w:shd w:fill="auto" w:val="clear"/>
        </w:rPr>
        <w:t xml:space="preserve">volume rendering virtual slice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physical specimen block after trimming taken by optical microscopy. Sections of pulmonary valve leaflets are circled in red and were used as landmarks to correlate the two different imaging methods. Scale bar corresponds to 500 &amp;#181;m.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Image correlation of imaged pulmonary valve cross section.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Virtual cross section generated by &amp;#181;CT</w:t>
      </w:r>
      <w:r>
        <w:rPr>
          <w:rFonts w:ascii="Calibri" w:hAnsi="Calibri" w:cs="Calibri" w:eastAsia="Calibri"/>
          <w:i/>
          <w:color w:val="auto"/>
          <w:spacing w:val="0"/>
          <w:position w:val="0"/>
          <w:sz w:val="18"/>
          <w:shd w:fill="auto" w:val="clear"/>
        </w:rPr>
        <w:t xml:space="preserve"> </w:t>
      </w:r>
      <w:r>
        <w:rPr>
          <w:rFonts w:ascii="Calibri" w:hAnsi="Calibri" w:cs="Calibri" w:eastAsia="Calibri"/>
          <w:color w:val="auto"/>
          <w:spacing w:val="0"/>
          <w:position w:val="0"/>
          <w:sz w:val="24"/>
          <w:shd w:fill="auto" w:val="clear"/>
        </w:rPr>
        <w:t xml:space="preserve">volume rendering. Red box indicates the region that was imaged using SBF-SEM 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Low-resolution overview images to correlate with &amp;#181;CT cross section. Blue box represents the location of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high-resolution SBF-SEM imaging. Scale bars correspond to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100 &amp;#181;m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10 &amp;#181;m.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Segmented region of the pulmonary valve taken by SBF-SEM. </w:t>
      </w:r>
      <w:r>
        <w:rPr>
          <w:rFonts w:ascii="Calibri" w:hAnsi="Calibri" w:cs="Calibri" w:eastAsia="Calibri"/>
          <w:color w:val="auto"/>
          <w:spacing w:val="0"/>
          <w:position w:val="0"/>
          <w:sz w:val="24"/>
          <w:shd w:fill="auto" w:val="clear"/>
        </w:rPr>
        <w:t xml:space="preserve">Cross-sectional images were stacked and compiled to form a 3D representation of a local pulmonary valve region. Labels were assigned to endothelial cells (green), valvular interstitial cells (blue), and extracellular fibers (yellow). The approximate dimensions of the imaged region are 30 &amp;#181;m x 20 &amp;#181;m x 100 &amp;#181;m.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S1: Imaging parameters for &amp;#181;CT.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S2: Imaging parameters for SBF-SEM.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1: Image correction of &amp;#181;CT and SBF-SEM data sets.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Removal of the ventricles serves two purposes. First, exposing the ventricle side to the atmospheric pressure, thereby only needing to apply a transvalvular pressure from the arterial side of the pulmonary valve to close, and second, providing a stable base to prevent twisting of the pulmonary trunk. During pressurization, the pulmonary trunk distends radially and inferiorly, making it prone to twisting, causing the collapse of the pulmonary trunk. Preloading the pulmonary valve with a saline solution offers an additional quality check to ensure that the pressurization is adequate and if there are any leaks in the system. The action of the primary fixative is quick, in the order of a few seconds, and without hydrostatic preloading with the saline solution, the pulmonary valve is fixed in a random conformation. Without preloading, the success rate for a closed pulmonary valve was around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With the preloading step, the success rate was above 90%.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&amp;#181;CT and SBF-SEM imaging conditions were tuned for this application. The pulmonary valve, when fully stretched, can be less than 10 &amp;#181;m thick. As a rule of thumb, a threshold of 3 voxels is required for being able to resolve a feature; so the &amp;#181;CT volume renderings were scanned with a voxel size of 2.9 &amp;#181;m with a field of view of 8.4 x 8.4 x 6.3 mm. Smaller voxel sizes can be achieved in &amp;#181;CT but this requires either sample trimming and/or longer scan times. A smaller sample would allow higher resolution by placing it closer to the x-ray source. Smaller voxels can also be achieved by placing the x-ray detector further back from the sample; however, this will decrease the total flux on the detector and compromise the signal-to-noise ratio. As a reference, our &amp;#181;CT scans were approximately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h in duration. Specific imaging conditions used in this study are in the </w:t>
      </w:r>
      <w:r>
        <w:rPr>
          <w:rFonts w:ascii="Calibri" w:hAnsi="Calibri" w:cs="Calibri" w:eastAsia="Calibri"/>
          <w:b/>
          <w:color w:val="auto"/>
          <w:spacing w:val="0"/>
          <w:position w:val="0"/>
          <w:sz w:val="24"/>
          <w:shd w:fill="auto" w:val="clear"/>
        </w:rPr>
        <w:t xml:space="preserve">Supplementary Tables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Supplementary Tables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limitations to this method. The surgical portion of this procedure requires expertise in animal handling to not compromise the pulmonary valve structure while handling. Additionally, the imaging is time-intensive and requires multiple imaging instruments. As a reference, the high-resolution SBF-SEM imaging was approximately 1 week of the continuous imaging for a depth of around 100 &amp;#181;m. This is a demanding task for the instrument to remain stable and consistent for long imaging sessions. A more practical approach would be to devise a sampling strategy to precisely portray the heterogeneity of the pulmonary valve without the time investment. This is yet to be determined. To date, the entire correlative workflow has been done on one mouse but has shown the feasibility and potential of the correlative workflow in investigating the pulmonary valve across length scales.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Future iterations of this correlative approach may involve </w:t>
      </w:r>
      <w:r>
        <w:rPr>
          <w:rFonts w:ascii="Calibri" w:hAnsi="Calibri" w:cs="Calibri" w:eastAsia="Calibri"/>
          <w:i/>
          <w:color w:val="auto"/>
          <w:spacing w:val="0"/>
          <w:position w:val="0"/>
          <w:sz w:val="24"/>
          <w:shd w:fill="auto" w:val="clear"/>
        </w:rPr>
        <w:t xml:space="preserve">in situ </w:t>
      </w:r>
      <w:r>
        <w:rPr>
          <w:rFonts w:ascii="Calibri" w:hAnsi="Calibri" w:cs="Calibri" w:eastAsia="Calibri"/>
          <w:color w:val="auto"/>
          <w:spacing w:val="0"/>
          <w:position w:val="0"/>
          <w:sz w:val="24"/>
          <w:shd w:fill="auto" w:val="clear"/>
        </w:rPr>
        <w:t xml:space="preserve">&amp;#181;CT experiments, such that the same sample can be exposed to different transvalvular pressure to remove sample-to-sample variation. This is currently limited by sample and instrument stability for extended scan times, a pressurization apparatus integrated into imaging systems, and contrast due to similar attenuation coefficient of water and tissue. Additionally, though the transvalvular pressures were reflective of physiological conditions, it is not representative of the pulsatile flow that is characteristic of cardiac contraction. However, it has been shown that strain rate has little effect on the conformation of the leaflet. In future iterations, it might prove more relevant to engineer a device capable of administering pulsatile flow</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Additionally, much of the work requires manual interrogation of the sample, as currently there is no automated workflow. Locating the pulmonary valve, sample processing toward the region of interest, image correlation, and registration were done manually, but would prove useful in the future to streamline processing and mitigate subjectivity.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work presented is a correlative workflow for fixing the conformation of the pulmonary valve and registering imaging in &amp;#181;CT and SBF-SEM. The information obtained using this method will ultimately be utilized to determine the underlying biomechanics of the pulmonary valve in murine animal models, which have yet to be elucidated. Valvular biomechanics can be completely described by its geometry and extracellular matrix, but these are on two different length scales. To do this, precise control of the heterogeneity of the valve and accurate mapping of high-resolution images of the extracellular matrix with respect to its location within the pulmonary valve is needed. This correlative workflow is already being implemented into other experiments to draw comparisons between wild-type and transgenic osteogenesis imperfecta mice to compare fibrillar extracellular matrix differences and can readily be extrapolated to other congenital defects such as bicuspid valve formation</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This information coupled with possible proteomics will provide a complete picture of how the biomechanics will differ between the two murine animal models.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this work only portraying the pulmonary valve, this workflow is readily amendable to other heterogeneous, hierarchical biological systems. We utilized 3D imaging techniques to capture the architectural organization of the ECM, but higher resolution techniques, such as transmission electron microscopy or scanning transmission electron microscopy, can be appended depending on the information desired.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tabs>
          <w:tab w:val="left" w:pos="576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is supported, in part, by </w:t>
      </w:r>
      <w:r>
        <w:rPr>
          <w:rFonts w:ascii="Calibri" w:hAnsi="Calibri" w:cs="Calibri" w:eastAsia="Calibri"/>
          <w:color w:val="auto"/>
          <w:spacing w:val="0"/>
          <w:position w:val="0"/>
          <w:sz w:val="24"/>
          <w:shd w:fill="FFFFFF" w:val="clear"/>
        </w:rPr>
        <w:t xml:space="preserve">R01HL139796 and R01HL128847 grants to CKB and RO1DE028297 and CBET1608058 for DWM.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Azari, S. et al. A systematic review of the cost-effectiveness of heart valve replacement with a mechanical versus biological prosthesis in patients with heart valvular disease. </w:t>
      </w:r>
      <w:r>
        <w:rPr>
          <w:rFonts w:ascii="Calibri" w:hAnsi="Calibri" w:cs="Calibri" w:eastAsia="Calibri"/>
          <w:i/>
          <w:color w:val="000000"/>
          <w:spacing w:val="0"/>
          <w:position w:val="0"/>
          <w:sz w:val="24"/>
          <w:shd w:fill="auto" w:val="clear"/>
        </w:rPr>
        <w:t xml:space="preserve">Heart Failure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(3), 495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503 (2020).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Ng, C.M. et al. TGF-&amp;#946;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dependent pathogenesis of mitral valve prolapse in a mouse model of Marfan syndrome. </w:t>
      </w:r>
      <w:r>
        <w:rPr>
          <w:rFonts w:ascii="Calibri" w:hAnsi="Calibri" w:cs="Calibri" w:eastAsia="Calibri"/>
          <w:i/>
          <w:color w:val="000000"/>
          <w:spacing w:val="0"/>
          <w:position w:val="0"/>
          <w:sz w:val="24"/>
          <w:shd w:fill="auto" w:val="clear"/>
        </w:rPr>
        <w:t xml:space="preserve">Journal of Clinical Investigation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114</w:t>
      </w:r>
      <w:r>
        <w:rPr>
          <w:rFonts w:ascii="Calibri" w:hAnsi="Calibri" w:cs="Calibri" w:eastAsia="Calibri"/>
          <w:color w:val="000000"/>
          <w:spacing w:val="0"/>
          <w:position w:val="0"/>
          <w:sz w:val="24"/>
          <w:shd w:fill="auto" w:val="clear"/>
        </w:rPr>
        <w:t xml:space="preserve"> (11), 1586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1592 (2004).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Cheek, J. D., Wirrig, E. E., Alfieri, C. M., James, J. F., Yutzey, K. E. Differential activation of valvulogenic, chondrogenic, and osteogenic pathways in mouse models of myxomatous and calcific aortic valve disease. </w:t>
      </w:r>
      <w:r>
        <w:rPr>
          <w:rFonts w:ascii="Calibri" w:hAnsi="Calibri" w:cs="Calibri" w:eastAsia="Calibri"/>
          <w:i/>
          <w:color w:val="000000"/>
          <w:spacing w:val="0"/>
          <w:position w:val="0"/>
          <w:sz w:val="24"/>
          <w:shd w:fill="auto" w:val="clear"/>
        </w:rPr>
        <w:t xml:space="preserve">Journal of Molecular and Cellular Cardiology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 (3), 689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700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Jim&amp;#233;nez-Altay&amp;#243;, F. et al. Stenosis coexists with compromised &amp;#945;1-adrenergic contractions in the ascending aorta of a mouse model of Williams-Beuren syndrome.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 889 (2020).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Thacoor, A. Mitral valve prolapse and Marfan syndrome. </w:t>
      </w:r>
      <w:r>
        <w:rPr>
          <w:rFonts w:ascii="Calibri" w:hAnsi="Calibri" w:cs="Calibri" w:eastAsia="Calibri"/>
          <w:i/>
          <w:color w:val="000000"/>
          <w:spacing w:val="0"/>
          <w:position w:val="0"/>
          <w:sz w:val="24"/>
          <w:shd w:fill="auto" w:val="clear"/>
        </w:rPr>
        <w:t xml:space="preserve">Congenital Heart Disease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(4), 430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434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McAnulty, P., Dayan, A., Ganderup, N.-C., Hastings, K., Dawson, H. A Comparative Assessment of the Pig, Mouse and Human Genomes. </w:t>
      </w:r>
      <w:r>
        <w:rPr>
          <w:rFonts w:ascii="Calibri" w:hAnsi="Calibri" w:cs="Calibri" w:eastAsia="Calibri"/>
          <w:i/>
          <w:color w:val="000000"/>
          <w:spacing w:val="0"/>
          <w:position w:val="0"/>
          <w:sz w:val="24"/>
          <w:shd w:fill="auto" w:val="clear"/>
        </w:rPr>
        <w:t xml:space="preserve">The Minipig in Biomedical Research</w:t>
      </w:r>
      <w:r>
        <w:rPr>
          <w:rFonts w:ascii="Calibri" w:hAnsi="Calibri" w:cs="Calibri" w:eastAsia="Calibri"/>
          <w:color w:val="000000"/>
          <w:spacing w:val="0"/>
          <w:position w:val="0"/>
          <w:sz w:val="24"/>
          <w:shd w:fill="auto" w:val="clear"/>
        </w:rPr>
        <w:t xml:space="preserve">. CRC Press. (2011).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Hinton, R. B., Yutzey, K. E. Heart valve structure and function in development and disease. </w:t>
      </w:r>
      <w:r>
        <w:rPr>
          <w:rFonts w:ascii="Calibri" w:hAnsi="Calibri" w:cs="Calibri" w:eastAsia="Calibri"/>
          <w:i/>
          <w:color w:val="000000"/>
          <w:spacing w:val="0"/>
          <w:position w:val="0"/>
          <w:sz w:val="24"/>
          <w:shd w:fill="auto" w:val="clear"/>
        </w:rPr>
        <w:t xml:space="preserve">Annual Review of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73</w:t>
      </w:r>
      <w:r>
        <w:rPr>
          <w:rFonts w:ascii="Calibri" w:hAnsi="Calibri" w:cs="Calibri" w:eastAsia="Calibri"/>
          <w:color w:val="000000"/>
          <w:spacing w:val="0"/>
          <w:position w:val="0"/>
          <w:sz w:val="24"/>
          <w:shd w:fill="auto" w:val="clear"/>
        </w:rPr>
        <w:t xml:space="preserve">, 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46 (2011).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Hinton, R. B. et al. Extracellular matrix remodeling and organization in developing and diseased aortic valves. </w:t>
      </w:r>
      <w:r>
        <w:rPr>
          <w:rFonts w:ascii="Calibri" w:hAnsi="Calibri" w:cs="Calibri" w:eastAsia="Calibri"/>
          <w:i/>
          <w:color w:val="000000"/>
          <w:spacing w:val="0"/>
          <w:position w:val="0"/>
          <w:sz w:val="24"/>
          <w:shd w:fill="auto" w:val="clear"/>
        </w:rPr>
        <w:t xml:space="preserve">Circulation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98</w:t>
      </w:r>
      <w:r>
        <w:rPr>
          <w:rFonts w:ascii="Calibri" w:hAnsi="Calibri" w:cs="Calibri" w:eastAsia="Calibri"/>
          <w:color w:val="000000"/>
          <w:spacing w:val="0"/>
          <w:position w:val="0"/>
          <w:sz w:val="24"/>
          <w:shd w:fill="auto" w:val="clear"/>
        </w:rPr>
        <w:t xml:space="preserve"> (11), 1431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1438 (2006).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Sacks, M. S., Merryman, W. D., Schmidt, D. E., David Merryman, W., Schmidt, D. E. On the biomechanics of heart valve function. </w:t>
      </w:r>
      <w:r>
        <w:rPr>
          <w:rFonts w:ascii="Calibri" w:hAnsi="Calibri" w:cs="Calibri" w:eastAsia="Calibri"/>
          <w:i/>
          <w:color w:val="000000"/>
          <w:spacing w:val="0"/>
          <w:position w:val="0"/>
          <w:sz w:val="24"/>
          <w:shd w:fill="auto" w:val="clear"/>
        </w:rPr>
        <w:t xml:space="preserve">Journal of Biomechanics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(12), 1804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1824 (2009).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Sacks, M. S., Yoganathan, A. P. Heart valve function: a biomechanical perspective. </w:t>
      </w:r>
      <w:r>
        <w:rPr>
          <w:rFonts w:ascii="Calibri" w:hAnsi="Calibri" w:cs="Calibri" w:eastAsia="Calibri"/>
          <w:i/>
          <w:color w:val="000000"/>
          <w:spacing w:val="0"/>
          <w:position w:val="0"/>
          <w:sz w:val="24"/>
          <w:shd w:fill="auto" w:val="clear"/>
        </w:rPr>
        <w:t xml:space="preserve">Philosophical Transactions of the Royal Society B-Biological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362</w:t>
      </w:r>
      <w:r>
        <w:rPr>
          <w:rFonts w:ascii="Calibri" w:hAnsi="Calibri" w:cs="Calibri" w:eastAsia="Calibri"/>
          <w:color w:val="000000"/>
          <w:spacing w:val="0"/>
          <w:position w:val="0"/>
          <w:sz w:val="24"/>
          <w:shd w:fill="auto" w:val="clear"/>
        </w:rPr>
        <w:t xml:space="preserve"> (1484), 1369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1391 (2007).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Morales, A. G. et al. Micro-CT scouting for transmission electron microscopy of human tissue specimens. </w:t>
      </w:r>
      <w:r>
        <w:rPr>
          <w:rFonts w:ascii="Calibri" w:hAnsi="Calibri" w:cs="Calibri" w:eastAsia="Calibri"/>
          <w:i/>
          <w:color w:val="000000"/>
          <w:spacing w:val="0"/>
          <w:position w:val="0"/>
          <w:sz w:val="24"/>
          <w:shd w:fill="auto" w:val="clear"/>
        </w:rPr>
        <w:t xml:space="preserve">Journal of Microscopy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263</w:t>
      </w:r>
      <w:r>
        <w:rPr>
          <w:rFonts w:ascii="Calibri" w:hAnsi="Calibri" w:cs="Calibri" w:eastAsia="Calibri"/>
          <w:color w:val="000000"/>
          <w:spacing w:val="0"/>
          <w:position w:val="0"/>
          <w:sz w:val="24"/>
          <w:shd w:fill="auto" w:val="clear"/>
        </w:rPr>
        <w:t xml:space="preserve"> (1), 113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117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Sacks, M. S., Smith, D. B., Hiester, E. D. The aortic valve microstructure: Effects of transvalvular pressure. </w:t>
      </w:r>
      <w:r>
        <w:rPr>
          <w:rFonts w:ascii="Calibri" w:hAnsi="Calibri" w:cs="Calibri" w:eastAsia="Calibri"/>
          <w:i/>
          <w:color w:val="000000"/>
          <w:spacing w:val="0"/>
          <w:position w:val="0"/>
          <w:sz w:val="24"/>
          <w:shd w:fill="auto" w:val="clear"/>
        </w:rPr>
        <w:t xml:space="preserve">Journal of Biomedical Materials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(1), 131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141 (1998).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Ayoub, S. et al. Heart valve biomechanics and underlying mechanobiology. </w:t>
      </w:r>
      <w:r>
        <w:rPr>
          <w:rFonts w:ascii="Calibri" w:hAnsi="Calibri" w:cs="Calibri" w:eastAsia="Calibri"/>
          <w:i/>
          <w:color w:val="000000"/>
          <w:spacing w:val="0"/>
          <w:position w:val="0"/>
          <w:sz w:val="24"/>
          <w:shd w:fill="auto" w:val="clear"/>
        </w:rPr>
        <w:t xml:space="preserve">Comprehensive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(4), 1743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1780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Stella, J. A., Liao, J., Sacks, M. S. Time-dependent biaxial mechanical behavior of the aortic heart valve leaflet. </w:t>
      </w:r>
      <w:r>
        <w:rPr>
          <w:rFonts w:ascii="Calibri" w:hAnsi="Calibri" w:cs="Calibri" w:eastAsia="Calibri"/>
          <w:i/>
          <w:color w:val="000000"/>
          <w:spacing w:val="0"/>
          <w:position w:val="0"/>
          <w:sz w:val="24"/>
          <w:shd w:fill="auto" w:val="clear"/>
        </w:rPr>
        <w:t xml:space="preserve">Journal of Biomechanics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(14), 3169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3177 (2007).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Korn, E. D., Weisman, R. A. I. loss of lipids during preparation of amoebae for electron microscopy. </w:t>
      </w:r>
      <w:r>
        <w:rPr>
          <w:rFonts w:ascii="Calibri" w:hAnsi="Calibri" w:cs="Calibri" w:eastAsia="Calibri"/>
          <w:i/>
          <w:color w:val="000000"/>
          <w:spacing w:val="0"/>
          <w:position w:val="0"/>
          <w:sz w:val="24"/>
          <w:shd w:fill="auto" w:val="clear"/>
        </w:rPr>
        <w:t xml:space="preserve">Biochimica et Biophysica Acta (BBA)/Lipids and Lipid Metabolism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116</w:t>
      </w:r>
      <w:r>
        <w:rPr>
          <w:rFonts w:ascii="Calibri" w:hAnsi="Calibri" w:cs="Calibri" w:eastAsia="Calibri"/>
          <w:color w:val="000000"/>
          <w:spacing w:val="0"/>
          <w:position w:val="0"/>
          <w:sz w:val="24"/>
          <w:shd w:fill="auto" w:val="clear"/>
        </w:rPr>
        <w:t xml:space="preserve"> (2), 309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316 (1966).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Tapia, J. C. et al. High-contrast en bloc staining of neuronal tissue for field emission scanning electron microscopy.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(2), 193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206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Hinton, R. B. et al. Mouse heart valve structure and function: Echocardiographic and morphometric analyses from the fetus through the aged adult. </w:t>
      </w:r>
      <w:r>
        <w:rPr>
          <w:rFonts w:ascii="Calibri" w:hAnsi="Calibri" w:cs="Calibri" w:eastAsia="Calibri"/>
          <w:i/>
          <w:color w:val="000000"/>
          <w:spacing w:val="0"/>
          <w:position w:val="0"/>
          <w:sz w:val="24"/>
          <w:shd w:fill="auto" w:val="clear"/>
        </w:rPr>
        <w:t xml:space="preserve">American Journal of Physiology - Heart and Circulatory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294</w:t>
      </w:r>
      <w:r>
        <w:rPr>
          <w:rFonts w:ascii="Calibri" w:hAnsi="Calibri" w:cs="Calibri" w:eastAsia="Calibri"/>
          <w:color w:val="000000"/>
          <w:spacing w:val="0"/>
          <w:position w:val="0"/>
          <w:sz w:val="24"/>
          <w:shd w:fill="auto" w:val="clear"/>
        </w:rPr>
        <w:t xml:space="preserve"> (6), H2480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H2488 (2008).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Denk, W., Horstmann, H. Serial block-face scanning electron microscopy to reconstruct three-dimensional tissue nanostructure. </w:t>
      </w:r>
      <w:r>
        <w:rPr>
          <w:rFonts w:ascii="Calibri" w:hAnsi="Calibri" w:cs="Calibri" w:eastAsia="Calibri"/>
          <w:i/>
          <w:color w:val="000000"/>
          <w:spacing w:val="0"/>
          <w:position w:val="0"/>
          <w:sz w:val="24"/>
          <w:shd w:fill="auto" w:val="clear"/>
        </w:rPr>
        <w:t xml:space="preserve">Plos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(11), 1900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1909 (2004).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Lincoln, J., Florer, J. B., Deutsch, G. H., Wenstrup, R. J., Yutzey, K. E. ColVa1 and ColXIa1 are required for myocardial morphogenesis and heart valve development. </w:t>
      </w:r>
      <w:r>
        <w:rPr>
          <w:rFonts w:ascii="Calibri" w:hAnsi="Calibri" w:cs="Calibri" w:eastAsia="Calibri"/>
          <w:i/>
          <w:color w:val="000000"/>
          <w:spacing w:val="0"/>
          <w:position w:val="0"/>
          <w:sz w:val="24"/>
          <w:shd w:fill="auto" w:val="clear"/>
        </w:rPr>
        <w:t xml:space="preserve">Developmental Dynamics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235</w:t>
      </w:r>
      <w:r>
        <w:rPr>
          <w:rFonts w:ascii="Calibri" w:hAnsi="Calibri" w:cs="Calibri" w:eastAsia="Calibri"/>
          <w:color w:val="000000"/>
          <w:spacing w:val="0"/>
          <w:position w:val="0"/>
          <w:sz w:val="24"/>
          <w:shd w:fill="auto" w:val="clear"/>
        </w:rPr>
        <w:t xml:space="preserve"> (12), 3295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3305 (2006).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Hamatani, Y. et al. Pathological investigation of congenital bicuspid aortic valve stenosis, compared with atherosclerotic tricuspid aortic valve stenosis and congenital bicuspid aortic valve regurgitation.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(8) (2016).</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