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1C18" w14:textId="437A3DAC"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4C288B">
        <w:rPr>
          <w:rFonts w:ascii="Calibri" w:hAnsi="Calibri" w:cs="Calibri"/>
          <w:b/>
          <w:i w:val="0"/>
          <w:szCs w:val="24"/>
        </w:rPr>
        <w:t>62579</w:t>
      </w:r>
    </w:p>
    <w:p w14:paraId="05399B44" w14:textId="380EC0AF"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552E4E">
        <w:rPr>
          <w:rFonts w:ascii="Calibri" w:hAnsi="Calibri" w:cs="Calibri"/>
          <w:b/>
          <w:i w:val="0"/>
          <w:szCs w:val="24"/>
        </w:rPr>
        <w:t>Shehnaz Lokhandwala</w:t>
      </w:r>
    </w:p>
    <w:p w14:paraId="0E062B51" w14:textId="42BE5693"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r w:rsidR="004C288B" w:rsidRPr="004C288B">
        <w:rPr>
          <w:rStyle w:val="Hyperlink"/>
          <w:rFonts w:ascii="Calibri" w:hAnsi="Calibri" w:cs="Calibri"/>
          <w:szCs w:val="24"/>
        </w:rPr>
        <w:t>https://www.jove.com/account/file-uploader?src=19086643</w:t>
      </w:r>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D7256EB" w14:textId="77777777" w:rsidR="007F08C5" w:rsidRPr="00DE5C72" w:rsidRDefault="007F08C5" w:rsidP="00123224">
      <w:pPr>
        <w:contextualSpacing/>
        <w:outlineLvl w:val="0"/>
        <w:rPr>
          <w:rFonts w:ascii="Calibri" w:hAnsi="Calibri" w:cs="Calibri"/>
          <w:szCs w:val="24"/>
          <w:u w:val="single"/>
        </w:rPr>
      </w:pPr>
    </w:p>
    <w:p w14:paraId="33799D0D" w14:textId="509A73FC" w:rsidR="0003577C" w:rsidRPr="00DE5C72" w:rsidRDefault="00DE2F3D" w:rsidP="0003577C">
      <w:pPr>
        <w:pStyle w:val="ListParagraph"/>
        <w:numPr>
          <w:ilvl w:val="1"/>
          <w:numId w:val="10"/>
        </w:numPr>
        <w:rPr>
          <w:rFonts w:ascii="Calibri" w:hAnsi="Calibri" w:cs="Calibri"/>
          <w:szCs w:val="24"/>
          <w:u w:val="single"/>
        </w:rPr>
      </w:pPr>
      <w:r w:rsidRPr="00DE2F3D">
        <w:rPr>
          <w:rFonts w:ascii="Calibri" w:hAnsi="Calibri" w:cs="Calibri"/>
          <w:b/>
          <w:color w:val="000000"/>
          <w:szCs w:val="24"/>
          <w:u w:val="single"/>
        </w:rPr>
        <w:t xml:space="preserve">Stefan </w:t>
      </w:r>
      <w:proofErr w:type="spellStart"/>
      <w:r w:rsidRPr="00DE2F3D">
        <w:rPr>
          <w:rFonts w:ascii="Calibri" w:hAnsi="Calibri" w:cs="Calibri"/>
          <w:b/>
          <w:color w:val="000000"/>
          <w:szCs w:val="24"/>
          <w:u w:val="single"/>
        </w:rPr>
        <w:t>Vestring</w:t>
      </w:r>
      <w:proofErr w:type="spellEnd"/>
      <w:r w:rsidRPr="00DE2F3D">
        <w:rPr>
          <w:rFonts w:ascii="Calibri" w:eastAsia="Times New Roman" w:hAnsi="Calibri" w:cs="Calibri"/>
          <w:b/>
          <w:bCs/>
          <w:color w:val="000000"/>
          <w:szCs w:val="24"/>
          <w:u w:val="single"/>
        </w:rPr>
        <w:t>:</w:t>
      </w:r>
      <w:r w:rsidRPr="00DE2F3D">
        <w:rPr>
          <w:rFonts w:ascii="Calibri" w:eastAsia="Times New Roman" w:hAnsi="Calibri" w:cs="Calibri"/>
          <w:color w:val="000000"/>
          <w:szCs w:val="24"/>
        </w:rPr>
        <w:t xml:space="preserve"> </w:t>
      </w:r>
      <w:r w:rsidRPr="00DE2F3D">
        <w:rPr>
          <w:rFonts w:ascii="Calibri" w:hAnsi="Calibri" w:cs="Calibri"/>
          <w:color w:val="000000"/>
          <w:szCs w:val="24"/>
        </w:rPr>
        <w:t xml:space="preserve">The chronic </w:t>
      </w:r>
      <w:proofErr w:type="spellStart"/>
      <w:r w:rsidRPr="00DE2F3D">
        <w:rPr>
          <w:rFonts w:ascii="Calibri" w:hAnsi="Calibri" w:cs="Calibri"/>
          <w:color w:val="000000"/>
          <w:szCs w:val="24"/>
        </w:rPr>
        <w:t>depair</w:t>
      </w:r>
      <w:proofErr w:type="spellEnd"/>
      <w:r w:rsidRPr="00DE2F3D">
        <w:rPr>
          <w:rFonts w:ascii="Calibri" w:hAnsi="Calibri" w:cs="Calibri"/>
          <w:color w:val="000000"/>
          <w:szCs w:val="24"/>
        </w:rPr>
        <w:t xml:space="preserve"> model represents a </w:t>
      </w:r>
      <w:r w:rsidRPr="00DE2F3D">
        <w:rPr>
          <w:rFonts w:ascii="Calibri" w:hAnsi="Calibri" w:cs="Calibri (Body)"/>
          <w:color w:val="000000"/>
          <w:szCs w:val="24"/>
        </w:rPr>
        <w:t xml:space="preserve">suitable model for the induction of a chronic depressive-like state in mice, </w:t>
      </w:r>
      <w:proofErr w:type="gramStart"/>
      <w:r w:rsidRPr="00DE2F3D">
        <w:rPr>
          <w:rFonts w:ascii="Calibri" w:hAnsi="Calibri" w:cs="Calibri (Body)"/>
          <w:color w:val="000000"/>
          <w:szCs w:val="24"/>
        </w:rPr>
        <w:t>in order to</w:t>
      </w:r>
      <w:proofErr w:type="gramEnd"/>
      <w:r w:rsidRPr="00DE2F3D">
        <w:rPr>
          <w:rFonts w:ascii="Calibri" w:hAnsi="Calibri" w:cs="Calibri (Body)"/>
          <w:color w:val="000000"/>
          <w:szCs w:val="24"/>
        </w:rPr>
        <w:t xml:space="preserve"> better understand the pathophysiology of mood disorders and to evaluate potential </w:t>
      </w:r>
      <w:proofErr w:type="spellStart"/>
      <w:r w:rsidRPr="00DE2F3D">
        <w:rPr>
          <w:rFonts w:ascii="Calibri" w:hAnsi="Calibri" w:cs="Calibri (Body)"/>
          <w:color w:val="000000"/>
          <w:szCs w:val="24"/>
        </w:rPr>
        <w:t>antidepressive</w:t>
      </w:r>
      <w:proofErr w:type="spellEnd"/>
      <w:r w:rsidRPr="00DE2F3D">
        <w:rPr>
          <w:rFonts w:ascii="Calibri" w:hAnsi="Calibri" w:cs="Calibri (Body)"/>
          <w:color w:val="000000"/>
          <w:szCs w:val="24"/>
        </w:rPr>
        <w:t xml:space="preserve"> treatment interventions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7A45F1E6" w14:textId="77777777" w:rsidR="0003577C" w:rsidRPr="00DE5C72" w:rsidRDefault="0003577C" w:rsidP="0003577C">
      <w:pPr>
        <w:pStyle w:val="ListParagraph"/>
        <w:ind w:left="1800"/>
        <w:rPr>
          <w:rFonts w:ascii="Calibri" w:hAnsi="Calibri" w:cs="Calibri"/>
          <w:szCs w:val="24"/>
        </w:rPr>
      </w:pPr>
    </w:p>
    <w:p w14:paraId="3137CCE7"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0D5B7ABE" w14:textId="77777777" w:rsidR="00123224" w:rsidRPr="00DE5C72" w:rsidRDefault="00123224" w:rsidP="00123224">
      <w:pPr>
        <w:pStyle w:val="ListParagraph"/>
        <w:ind w:left="792"/>
        <w:rPr>
          <w:rFonts w:ascii="Calibri" w:hAnsi="Calibri" w:cs="Calibri"/>
          <w:szCs w:val="24"/>
        </w:rPr>
      </w:pPr>
    </w:p>
    <w:p w14:paraId="66A0839C" w14:textId="53928F49" w:rsidR="007F08C5" w:rsidRPr="00DE5C72" w:rsidRDefault="00DE2F3D" w:rsidP="00123224">
      <w:pPr>
        <w:pStyle w:val="ListParagraph"/>
        <w:numPr>
          <w:ilvl w:val="1"/>
          <w:numId w:val="11"/>
        </w:numPr>
        <w:rPr>
          <w:rFonts w:ascii="Calibri" w:hAnsi="Calibri" w:cs="Calibri"/>
          <w:szCs w:val="24"/>
        </w:rPr>
      </w:pPr>
      <w:r w:rsidRPr="00DE2F3D">
        <w:rPr>
          <w:rFonts w:ascii="Calibri" w:hAnsi="Calibri" w:cs="Calibri"/>
          <w:b/>
          <w:color w:val="000000"/>
          <w:szCs w:val="24"/>
          <w:u w:val="single"/>
        </w:rPr>
        <w:t xml:space="preserve">Stefan </w:t>
      </w:r>
      <w:proofErr w:type="spellStart"/>
      <w:r w:rsidRPr="00DE2F3D">
        <w:rPr>
          <w:rFonts w:ascii="Calibri" w:hAnsi="Calibri" w:cs="Calibri"/>
          <w:b/>
          <w:color w:val="000000"/>
          <w:szCs w:val="24"/>
          <w:u w:val="single"/>
        </w:rPr>
        <w:t>Vestring</w:t>
      </w:r>
      <w:proofErr w:type="spellEnd"/>
      <w:r w:rsidRPr="00DE2F3D">
        <w:rPr>
          <w:rFonts w:ascii="Calibri" w:eastAsia="Times New Roman" w:hAnsi="Calibri" w:cs="Calibri"/>
          <w:b/>
          <w:bCs/>
          <w:color w:val="000000"/>
          <w:szCs w:val="24"/>
          <w:u w:val="single"/>
        </w:rPr>
        <w:t>:</w:t>
      </w:r>
      <w:r w:rsidRPr="00DE2F3D">
        <w:rPr>
          <w:rFonts w:ascii="Calibri" w:eastAsia="Times New Roman" w:hAnsi="Calibri" w:cs="Calibri"/>
          <w:color w:val="000000"/>
          <w:szCs w:val="24"/>
        </w:rPr>
        <w:t xml:space="preserve"> </w:t>
      </w:r>
      <w:r w:rsidRPr="00DE2F3D">
        <w:rPr>
          <w:rFonts w:ascii="Calibri" w:hAnsi="Calibri" w:cs="Calibri"/>
          <w:color w:val="000000"/>
          <w:szCs w:val="24"/>
        </w:rPr>
        <w:t xml:space="preserve">The induced depressive-like state is </w:t>
      </w:r>
      <w:r w:rsidRPr="00DE2F3D">
        <w:rPr>
          <w:rFonts w:ascii="Calibri" w:hAnsi="Calibri" w:cs="Calibri (Body)"/>
          <w:color w:val="000000"/>
          <w:szCs w:val="24"/>
        </w:rPr>
        <w:t xml:space="preserve">stable for at least 4 weeks, and thus amenable to evaluating </w:t>
      </w:r>
      <w:proofErr w:type="spellStart"/>
      <w:r w:rsidRPr="00DE2F3D">
        <w:rPr>
          <w:rFonts w:ascii="Calibri" w:hAnsi="Calibri" w:cs="Calibri (Body)"/>
          <w:color w:val="000000"/>
          <w:szCs w:val="24"/>
        </w:rPr>
        <w:t>subchronic</w:t>
      </w:r>
      <w:proofErr w:type="spellEnd"/>
      <w:r w:rsidRPr="00DE2F3D">
        <w:rPr>
          <w:rFonts w:ascii="Calibri" w:hAnsi="Calibri" w:cs="Calibri (Body)"/>
          <w:color w:val="000000"/>
          <w:szCs w:val="24"/>
        </w:rPr>
        <w:t xml:space="preserve"> and acute treatment interventions using different readout methods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36E5E6DE" w14:textId="77777777" w:rsidR="007F08C5" w:rsidRPr="00DE5C72" w:rsidRDefault="007F08C5" w:rsidP="007F08C5">
      <w:pPr>
        <w:pStyle w:val="ListParagraph"/>
        <w:ind w:left="1350"/>
        <w:rPr>
          <w:rFonts w:ascii="Calibri" w:hAnsi="Calibri" w:cs="Calibri"/>
          <w:szCs w:val="24"/>
        </w:rPr>
      </w:pPr>
    </w:p>
    <w:p w14:paraId="05847DE5" w14:textId="53C19A3E"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635E4B2A" w14:textId="77777777" w:rsidR="00123224" w:rsidRPr="00DE5C72" w:rsidRDefault="00123224" w:rsidP="00123224">
      <w:pPr>
        <w:rPr>
          <w:rFonts w:ascii="Calibri" w:hAnsi="Calibri" w:cs="Calibri"/>
          <w:b/>
          <w:szCs w:val="24"/>
        </w:rPr>
      </w:pPr>
    </w:p>
    <w:p w14:paraId="454728CB" w14:textId="06EB6102" w:rsidR="00123224" w:rsidRPr="00DE5C72" w:rsidRDefault="00123224" w:rsidP="00123224">
      <w:pPr>
        <w:rPr>
          <w:rFonts w:ascii="Calibri" w:hAnsi="Calibri" w:cs="Calibri"/>
          <w:b/>
          <w:szCs w:val="24"/>
        </w:rPr>
      </w:pPr>
      <w:r w:rsidRPr="00DE5C72">
        <w:rPr>
          <w:rFonts w:ascii="Calibri" w:hAnsi="Calibri" w:cs="Calibri"/>
          <w:b/>
          <w:szCs w:val="24"/>
        </w:rPr>
        <w:t>OPTIONAL Interview Statements:</w:t>
      </w:r>
    </w:p>
    <w:p w14:paraId="7EA35284" w14:textId="77777777" w:rsidR="00123224" w:rsidRPr="00DE5C72" w:rsidRDefault="00123224" w:rsidP="00123224">
      <w:pPr>
        <w:rPr>
          <w:rFonts w:ascii="Calibri" w:hAnsi="Calibri" w:cs="Calibri"/>
          <w:szCs w:val="24"/>
        </w:rPr>
      </w:pPr>
    </w:p>
    <w:p w14:paraId="4F979DA5" w14:textId="7EF1A405" w:rsidR="007F08C5" w:rsidRPr="00DE5C72" w:rsidRDefault="00DE2F3D" w:rsidP="00123224">
      <w:pPr>
        <w:pStyle w:val="ListParagraph"/>
        <w:numPr>
          <w:ilvl w:val="1"/>
          <w:numId w:val="11"/>
        </w:numPr>
        <w:rPr>
          <w:rFonts w:ascii="Calibri" w:hAnsi="Calibri" w:cs="Calibri"/>
          <w:szCs w:val="24"/>
        </w:rPr>
      </w:pPr>
      <w:r w:rsidRPr="00DE2F3D">
        <w:rPr>
          <w:rFonts w:ascii="Calibri" w:hAnsi="Calibri" w:cs="Calibri"/>
          <w:b/>
          <w:color w:val="000000"/>
          <w:szCs w:val="24"/>
          <w:u w:val="single"/>
        </w:rPr>
        <w:t xml:space="preserve">Claus </w:t>
      </w:r>
      <w:proofErr w:type="spellStart"/>
      <w:r w:rsidRPr="00DE2F3D">
        <w:rPr>
          <w:rFonts w:ascii="Calibri" w:hAnsi="Calibri" w:cs="Calibri"/>
          <w:b/>
          <w:color w:val="000000"/>
          <w:szCs w:val="24"/>
          <w:u w:val="single"/>
        </w:rPr>
        <w:t>Normann</w:t>
      </w:r>
      <w:proofErr w:type="spellEnd"/>
      <w:r w:rsidRPr="00DE2F3D">
        <w:rPr>
          <w:rFonts w:ascii="Calibri" w:eastAsia="Times New Roman" w:hAnsi="Calibri" w:cs="Calibri"/>
          <w:b/>
          <w:bCs/>
          <w:color w:val="000000"/>
          <w:szCs w:val="24"/>
          <w:u w:val="single"/>
        </w:rPr>
        <w:t>:</w:t>
      </w:r>
      <w:r w:rsidRPr="00DE2F3D">
        <w:rPr>
          <w:rFonts w:ascii="Calibri" w:eastAsia="Times New Roman" w:hAnsi="Calibri" w:cs="Calibri"/>
          <w:color w:val="000000"/>
          <w:szCs w:val="24"/>
        </w:rPr>
        <w:t xml:space="preserve"> R</w:t>
      </w:r>
      <w:r w:rsidRPr="00DE2F3D">
        <w:rPr>
          <w:rFonts w:ascii="Calibri" w:hAnsi="Calibri" w:cs="Calibri"/>
          <w:color w:val="000000"/>
          <w:szCs w:val="24"/>
        </w:rPr>
        <w:t xml:space="preserve">epetitive stress is used to induce a depressive-like state, </w:t>
      </w:r>
      <w:r w:rsidRPr="00DE2F3D">
        <w:rPr>
          <w:rFonts w:ascii="Calibri" w:hAnsi="Calibri" w:cs="Calibri (Body)"/>
          <w:color w:val="000000"/>
          <w:szCs w:val="24"/>
        </w:rPr>
        <w:t>following the idea that in humans, depression is induced by chronic rather than by acute stress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0687A5A0" w14:textId="77777777" w:rsidR="007F08C5" w:rsidRPr="00DE5C72" w:rsidRDefault="007F08C5" w:rsidP="007F08C5">
      <w:pPr>
        <w:pStyle w:val="ListParagraph"/>
        <w:ind w:left="1350"/>
        <w:rPr>
          <w:rFonts w:ascii="Calibri" w:hAnsi="Calibri" w:cs="Calibri"/>
          <w:szCs w:val="24"/>
        </w:rPr>
      </w:pPr>
    </w:p>
    <w:p w14:paraId="67AAA88D"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371DD11F" w14:textId="77777777" w:rsidR="007F08C5" w:rsidRPr="00DE5C72" w:rsidRDefault="007F08C5" w:rsidP="007F08C5">
      <w:pPr>
        <w:ind w:left="1080"/>
        <w:contextualSpacing/>
        <w:outlineLvl w:val="0"/>
        <w:rPr>
          <w:rFonts w:ascii="Calibri" w:hAnsi="Calibri" w:cs="Calibri"/>
          <w:szCs w:val="24"/>
        </w:rPr>
      </w:pPr>
    </w:p>
    <w:p w14:paraId="0DEC6A02" w14:textId="44562D9B" w:rsidR="007F08C5" w:rsidRPr="00DE5C72" w:rsidRDefault="00DE2F3D" w:rsidP="0003577C">
      <w:pPr>
        <w:pStyle w:val="ListParagraph"/>
        <w:numPr>
          <w:ilvl w:val="1"/>
          <w:numId w:val="11"/>
        </w:numPr>
        <w:rPr>
          <w:rFonts w:ascii="Calibri" w:hAnsi="Calibri" w:cs="Calibri"/>
          <w:szCs w:val="24"/>
        </w:rPr>
      </w:pPr>
      <w:r w:rsidRPr="00DE2F3D">
        <w:rPr>
          <w:rFonts w:ascii="Calibri" w:hAnsi="Calibri" w:cs="Calibri"/>
          <w:b/>
          <w:color w:val="000000"/>
          <w:szCs w:val="24"/>
          <w:u w:val="single"/>
          <w:lang w:val="en-GB"/>
        </w:rPr>
        <w:t xml:space="preserve">Claus </w:t>
      </w:r>
      <w:proofErr w:type="spellStart"/>
      <w:r w:rsidRPr="00DE2F3D">
        <w:rPr>
          <w:rFonts w:ascii="Calibri" w:hAnsi="Calibri" w:cs="Calibri"/>
          <w:b/>
          <w:color w:val="000000"/>
          <w:szCs w:val="24"/>
          <w:u w:val="single"/>
          <w:lang w:val="en-GB"/>
        </w:rPr>
        <w:t>Normann</w:t>
      </w:r>
      <w:proofErr w:type="spellEnd"/>
      <w:r w:rsidRPr="00DE2F3D">
        <w:rPr>
          <w:rFonts w:ascii="Calibri" w:eastAsia="Times New Roman" w:hAnsi="Calibri" w:cs="Calibri"/>
          <w:b/>
          <w:bCs/>
          <w:color w:val="000000"/>
          <w:szCs w:val="24"/>
          <w:u w:val="single"/>
          <w:lang w:val="en-GB"/>
        </w:rPr>
        <w:t>:</w:t>
      </w:r>
      <w:r w:rsidRPr="00DE2F3D">
        <w:rPr>
          <w:rFonts w:ascii="Calibri" w:eastAsia="Times New Roman" w:hAnsi="Calibri" w:cs="Calibri"/>
          <w:color w:val="000000"/>
          <w:szCs w:val="24"/>
          <w:lang w:val="en-GB"/>
        </w:rPr>
        <w:t xml:space="preserve"> Since the effects of CDM induction are stable for up to 4 weeks, it is not only possible to investigate rapid acting antidepressants but also substances with a delayed onset, like most conventional antidepressants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41AB76BD" w14:textId="77777777" w:rsidR="007F08C5" w:rsidRPr="00DE5C72" w:rsidRDefault="007F08C5" w:rsidP="007F08C5">
      <w:pPr>
        <w:pStyle w:val="ListParagraph"/>
        <w:ind w:left="1350"/>
        <w:rPr>
          <w:rFonts w:ascii="Calibri" w:hAnsi="Calibri" w:cs="Calibri"/>
          <w:szCs w:val="24"/>
        </w:rPr>
      </w:pPr>
    </w:p>
    <w:p w14:paraId="2CFC5737"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3FE52742" w14:textId="77777777" w:rsidR="00123224" w:rsidRPr="00DE5C72" w:rsidRDefault="00123224" w:rsidP="00123224">
      <w:pPr>
        <w:rPr>
          <w:rFonts w:ascii="Calibri" w:hAnsi="Calibri" w:cs="Calibri"/>
          <w:b/>
          <w:bCs/>
          <w:szCs w:val="24"/>
        </w:rPr>
      </w:pPr>
    </w:p>
    <w:p w14:paraId="22E132C3" w14:textId="58A8F60C" w:rsidR="007F08C5" w:rsidRPr="00DE5C72" w:rsidRDefault="00DE5C72" w:rsidP="007F08C5">
      <w:pPr>
        <w:rPr>
          <w:rFonts w:ascii="Calibri" w:hAnsi="Calibri" w:cs="Calibri"/>
          <w:b/>
          <w:szCs w:val="24"/>
        </w:rPr>
      </w:pPr>
      <w:r>
        <w:rPr>
          <w:rFonts w:ascii="Calibri" w:hAnsi="Calibri" w:cs="Calibri"/>
          <w:b/>
          <w:bCs/>
          <w:szCs w:val="24"/>
        </w:rPr>
        <w:br w:type="page"/>
      </w:r>
      <w:r w:rsidR="00123224" w:rsidRPr="00DE5C72">
        <w:rPr>
          <w:rFonts w:ascii="Calibri" w:hAnsi="Calibri" w:cs="Calibri"/>
          <w:b/>
          <w:szCs w:val="24"/>
        </w:rPr>
        <w:lastRenderedPageBreak/>
        <w:t>CONCLUSION</w:t>
      </w:r>
      <w:r w:rsidR="007F08C5" w:rsidRPr="00DE5C72">
        <w:rPr>
          <w:rFonts w:ascii="Calibri" w:hAnsi="Calibri" w:cs="Calibri"/>
          <w:b/>
          <w:szCs w:val="24"/>
        </w:rPr>
        <w:t xml:space="preserve"> Interview Statements:</w:t>
      </w:r>
    </w:p>
    <w:p w14:paraId="284C7330" w14:textId="77777777" w:rsidR="007F08C5" w:rsidRPr="00DE5C72" w:rsidRDefault="007F08C5" w:rsidP="007F08C5">
      <w:pPr>
        <w:rPr>
          <w:rFonts w:ascii="Calibri" w:hAnsi="Calibri" w:cs="Calibri"/>
          <w:szCs w:val="24"/>
        </w:rPr>
      </w:pPr>
    </w:p>
    <w:p w14:paraId="17EBBB5A" w14:textId="738C728C" w:rsidR="007F08C5" w:rsidRPr="00DE2F3D" w:rsidRDefault="00DE2F3D" w:rsidP="00DE2F3D">
      <w:pPr>
        <w:pStyle w:val="ListParagraph"/>
        <w:numPr>
          <w:ilvl w:val="1"/>
          <w:numId w:val="14"/>
        </w:numPr>
        <w:ind w:left="851" w:hanging="491"/>
        <w:rPr>
          <w:rFonts w:ascii="Calibri" w:hAnsi="Calibri" w:cs="Calibri"/>
          <w:szCs w:val="24"/>
        </w:rPr>
      </w:pPr>
      <w:proofErr w:type="spellStart"/>
      <w:r w:rsidRPr="00DE2F3D">
        <w:rPr>
          <w:rFonts w:ascii="Calibri" w:hAnsi="Calibri" w:cs="Calibri"/>
          <w:b/>
          <w:color w:val="000000"/>
          <w:szCs w:val="24"/>
          <w:u w:val="single"/>
        </w:rPr>
        <w:t>Tsvetan</w:t>
      </w:r>
      <w:proofErr w:type="spellEnd"/>
      <w:r w:rsidRPr="00DE2F3D">
        <w:rPr>
          <w:rFonts w:ascii="Calibri" w:hAnsi="Calibri" w:cs="Calibri"/>
          <w:b/>
          <w:color w:val="000000"/>
          <w:szCs w:val="24"/>
          <w:u w:val="single"/>
        </w:rPr>
        <w:t xml:space="preserve"> </w:t>
      </w:r>
      <w:proofErr w:type="spellStart"/>
      <w:r w:rsidRPr="00DE2F3D">
        <w:rPr>
          <w:rFonts w:ascii="Calibri" w:hAnsi="Calibri" w:cs="Calibri"/>
          <w:b/>
          <w:color w:val="000000"/>
          <w:szCs w:val="24"/>
          <w:u w:val="single"/>
        </w:rPr>
        <w:t>Serchov</w:t>
      </w:r>
      <w:proofErr w:type="spellEnd"/>
      <w:r w:rsidRPr="00DE2F3D">
        <w:rPr>
          <w:rFonts w:ascii="Calibri" w:eastAsia="Times New Roman" w:hAnsi="Calibri" w:cs="Calibri"/>
          <w:b/>
          <w:bCs/>
          <w:color w:val="000000"/>
          <w:szCs w:val="24"/>
          <w:u w:val="single"/>
        </w:rPr>
        <w:t>:</w:t>
      </w:r>
      <w:r w:rsidRPr="00DE2F3D">
        <w:rPr>
          <w:rFonts w:ascii="Calibri" w:eastAsia="Times New Roman" w:hAnsi="Calibri" w:cs="Calibri"/>
          <w:color w:val="000000"/>
          <w:szCs w:val="24"/>
        </w:rPr>
        <w:t xml:space="preserve"> Me</w:t>
      </w:r>
      <w:r w:rsidRPr="00DE2F3D">
        <w:rPr>
          <w:rFonts w:ascii="Calibri" w:hAnsi="Calibri" w:cs="Calibri"/>
          <w:color w:val="000000"/>
          <w:szCs w:val="24"/>
        </w:rPr>
        <w:t>asurement of the immobility time is an important part of the chronic despair model, but it should never be the only readout method. Multiple other assessments like the tail suspension test or sucrose preference test should be used</w:t>
      </w:r>
      <w:r w:rsidRPr="00DE2F3D">
        <w:rPr>
          <w:rFonts w:ascii="Calibri" w:hAnsi="Calibri" w:cs="Calibri"/>
          <w:b/>
          <w:szCs w:val="24"/>
        </w:rPr>
        <w:t xml:space="preserve"> </w:t>
      </w:r>
      <w:r w:rsidR="007F08C5" w:rsidRPr="00DE2F3D">
        <w:rPr>
          <w:rFonts w:ascii="Calibri" w:hAnsi="Calibri" w:cs="Calibri"/>
          <w:b/>
          <w:szCs w:val="24"/>
        </w:rPr>
        <w:t>[1]</w:t>
      </w:r>
      <w:r w:rsidR="007F08C5" w:rsidRPr="00DE2F3D">
        <w:rPr>
          <w:rFonts w:ascii="Calibri" w:hAnsi="Calibri" w:cs="Calibri"/>
          <w:szCs w:val="24"/>
        </w:rPr>
        <w:t>.</w:t>
      </w:r>
    </w:p>
    <w:p w14:paraId="497F270A" w14:textId="77777777" w:rsidR="007F08C5" w:rsidRPr="00DE5C72" w:rsidRDefault="007F08C5" w:rsidP="007F08C5">
      <w:pPr>
        <w:ind w:left="1080"/>
        <w:rPr>
          <w:rFonts w:ascii="Calibri" w:hAnsi="Calibri" w:cs="Calibri"/>
          <w:szCs w:val="24"/>
        </w:rPr>
      </w:pPr>
    </w:p>
    <w:p w14:paraId="1A1FCB5E" w14:textId="4C28CBEA" w:rsidR="007F08C5" w:rsidRPr="00DE2F3D" w:rsidRDefault="00123224" w:rsidP="00DE2F3D">
      <w:pPr>
        <w:pStyle w:val="ListParagraph"/>
        <w:numPr>
          <w:ilvl w:val="2"/>
          <w:numId w:val="14"/>
        </w:numPr>
        <w:rPr>
          <w:rFonts w:ascii="Calibri" w:hAnsi="Calibri" w:cs="Calibri"/>
          <w:szCs w:val="24"/>
        </w:rPr>
      </w:pPr>
      <w:r w:rsidRPr="00DE2F3D">
        <w:rPr>
          <w:rFonts w:ascii="Calibri" w:hAnsi="Calibri" w:cs="Calibri"/>
          <w:bCs/>
          <w:szCs w:val="24"/>
        </w:rPr>
        <w:t>INTERVIEW: Named talent says the statement above in an interview-style shot, looking slightly off-camera</w:t>
      </w:r>
    </w:p>
    <w:p w14:paraId="411959AC" w14:textId="77777777" w:rsidR="00123224" w:rsidRPr="00DE5C72" w:rsidRDefault="00123224" w:rsidP="00123224">
      <w:pPr>
        <w:pStyle w:val="ListParagraph"/>
        <w:ind w:left="1368"/>
        <w:rPr>
          <w:rFonts w:ascii="Calibri" w:hAnsi="Calibri" w:cs="Calibri"/>
          <w:szCs w:val="24"/>
        </w:rPr>
      </w:pPr>
    </w:p>
    <w:p w14:paraId="11B0BFDF" w14:textId="77777777" w:rsidR="007F08C5" w:rsidRPr="00DE5C72" w:rsidRDefault="007F08C5" w:rsidP="007F08C5">
      <w:pPr>
        <w:ind w:left="1800"/>
        <w:rPr>
          <w:rFonts w:ascii="Calibri" w:hAnsi="Calibri" w:cs="Calibri"/>
          <w:szCs w:val="24"/>
        </w:rPr>
      </w:pPr>
    </w:p>
    <w:p w14:paraId="1EFC15D4" w14:textId="77777777" w:rsidR="007F08C5" w:rsidRPr="00DE5C72" w:rsidRDefault="007F08C5">
      <w:pPr>
        <w:rPr>
          <w:rFonts w:ascii="Calibri" w:hAnsi="Calibri" w:cs="Calibri"/>
          <w:szCs w:val="24"/>
        </w:rPr>
      </w:pPr>
    </w:p>
    <w:sectPr w:rsidR="007F08C5" w:rsidRPr="00DE5C72" w:rsidSect="00086E4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E992" w14:textId="77777777" w:rsidR="008E1B9F" w:rsidRDefault="008E1B9F" w:rsidP="00123224">
      <w:r>
        <w:separator/>
      </w:r>
    </w:p>
  </w:endnote>
  <w:endnote w:type="continuationSeparator" w:id="0">
    <w:p w14:paraId="6C29FAD2" w14:textId="77777777" w:rsidR="008E1B9F" w:rsidRDefault="008E1B9F"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C374F" w14:textId="77777777" w:rsidR="008E1B9F" w:rsidRDefault="008E1B9F" w:rsidP="00123224">
      <w:r>
        <w:separator/>
      </w:r>
    </w:p>
  </w:footnote>
  <w:footnote w:type="continuationSeparator" w:id="0">
    <w:p w14:paraId="34319A9C" w14:textId="77777777" w:rsidR="008E1B9F" w:rsidRDefault="008E1B9F"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E1276ED"/>
    <w:multiLevelType w:val="multilevel"/>
    <w:tmpl w:val="E4D41C14"/>
    <w:lvl w:ilvl="0">
      <w:start w:val="5"/>
      <w:numFmt w:val="decimal"/>
      <w:lvlText w:val="%1."/>
      <w:lvlJc w:val="left"/>
      <w:pPr>
        <w:ind w:left="360" w:hanging="360"/>
      </w:pPr>
      <w:rPr>
        <w:rFonts w:hint="default"/>
        <w:b/>
        <w:color w:val="000000"/>
        <w:u w:val="single"/>
      </w:rPr>
    </w:lvl>
    <w:lvl w:ilvl="1">
      <w:start w:val="1"/>
      <w:numFmt w:val="decimal"/>
      <w:lvlText w:val="%1.%2."/>
      <w:lvlJc w:val="left"/>
      <w:pPr>
        <w:ind w:left="720" w:hanging="360"/>
      </w:pPr>
      <w:rPr>
        <w:rFonts w:hint="default"/>
        <w:b w:val="0"/>
        <w:bCs/>
        <w:color w:val="000000"/>
        <w:u w:val="none"/>
      </w:rPr>
    </w:lvl>
    <w:lvl w:ilvl="2">
      <w:start w:val="1"/>
      <w:numFmt w:val="decimal"/>
      <w:lvlText w:val="%1.%2.%3."/>
      <w:lvlJc w:val="left"/>
      <w:pPr>
        <w:ind w:left="1440" w:hanging="720"/>
      </w:pPr>
      <w:rPr>
        <w:rFonts w:hint="default"/>
        <w:b w:val="0"/>
        <w:bCs/>
        <w:color w:val="000000"/>
        <w:u w:val="none"/>
      </w:rPr>
    </w:lvl>
    <w:lvl w:ilvl="3">
      <w:start w:val="1"/>
      <w:numFmt w:val="decimal"/>
      <w:lvlText w:val="%1.%2.%3.%4."/>
      <w:lvlJc w:val="left"/>
      <w:pPr>
        <w:ind w:left="1800" w:hanging="720"/>
      </w:pPr>
      <w:rPr>
        <w:rFonts w:hint="default"/>
        <w:b/>
        <w:color w:val="000000"/>
        <w:u w:val="single"/>
      </w:rPr>
    </w:lvl>
    <w:lvl w:ilvl="4">
      <w:start w:val="1"/>
      <w:numFmt w:val="decimal"/>
      <w:lvlText w:val="%1.%2.%3.%4.%5."/>
      <w:lvlJc w:val="left"/>
      <w:pPr>
        <w:ind w:left="2520" w:hanging="1080"/>
      </w:pPr>
      <w:rPr>
        <w:rFonts w:hint="default"/>
        <w:b/>
        <w:color w:val="000000"/>
        <w:u w:val="single"/>
      </w:rPr>
    </w:lvl>
    <w:lvl w:ilvl="5">
      <w:start w:val="1"/>
      <w:numFmt w:val="decimal"/>
      <w:lvlText w:val="%1.%2.%3.%4.%5.%6."/>
      <w:lvlJc w:val="left"/>
      <w:pPr>
        <w:ind w:left="2880" w:hanging="1080"/>
      </w:pPr>
      <w:rPr>
        <w:rFonts w:hint="default"/>
        <w:b/>
        <w:color w:val="000000"/>
        <w:u w:val="single"/>
      </w:rPr>
    </w:lvl>
    <w:lvl w:ilvl="6">
      <w:start w:val="1"/>
      <w:numFmt w:val="decimal"/>
      <w:lvlText w:val="%1.%2.%3.%4.%5.%6.%7."/>
      <w:lvlJc w:val="left"/>
      <w:pPr>
        <w:ind w:left="3600" w:hanging="1440"/>
      </w:pPr>
      <w:rPr>
        <w:rFonts w:hint="default"/>
        <w:b/>
        <w:color w:val="000000"/>
        <w:u w:val="single"/>
      </w:rPr>
    </w:lvl>
    <w:lvl w:ilvl="7">
      <w:start w:val="1"/>
      <w:numFmt w:val="decimal"/>
      <w:lvlText w:val="%1.%2.%3.%4.%5.%6.%7.%8."/>
      <w:lvlJc w:val="left"/>
      <w:pPr>
        <w:ind w:left="3960" w:hanging="1440"/>
      </w:pPr>
      <w:rPr>
        <w:rFonts w:hint="default"/>
        <w:b/>
        <w:color w:val="000000"/>
        <w:u w:val="single"/>
      </w:rPr>
    </w:lvl>
    <w:lvl w:ilvl="8">
      <w:start w:val="1"/>
      <w:numFmt w:val="decimal"/>
      <w:lvlText w:val="%1.%2.%3.%4.%5.%6.%7.%8.%9."/>
      <w:lvlJc w:val="left"/>
      <w:pPr>
        <w:ind w:left="4680" w:hanging="1800"/>
      </w:pPr>
      <w:rPr>
        <w:rFonts w:hint="default"/>
        <w:b/>
        <w:color w:val="000000"/>
        <w:u w:val="single"/>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8"/>
  </w:num>
  <w:num w:numId="4">
    <w:abstractNumId w:val="1"/>
  </w:num>
  <w:num w:numId="5">
    <w:abstractNumId w:val="3"/>
  </w:num>
  <w:num w:numId="6">
    <w:abstractNumId w:val="11"/>
  </w:num>
  <w:num w:numId="7">
    <w:abstractNumId w:val="9"/>
  </w:num>
  <w:num w:numId="8">
    <w:abstractNumId w:val="0"/>
  </w:num>
  <w:num w:numId="9">
    <w:abstractNumId w:val="2"/>
  </w:num>
  <w:num w:numId="10">
    <w:abstractNumId w:val="4"/>
  </w:num>
  <w:num w:numId="11">
    <w:abstractNumId w:val="13"/>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DczMTc3tDAxMzFQ0lEKTi0uzszPAykwrAUA7QO5TSwAAAA="/>
  </w:docVars>
  <w:rsids>
    <w:rsidRoot w:val="007F08C5"/>
    <w:rsid w:val="0003577C"/>
    <w:rsid w:val="00086E4B"/>
    <w:rsid w:val="00123224"/>
    <w:rsid w:val="0015680E"/>
    <w:rsid w:val="00254BD2"/>
    <w:rsid w:val="004705A1"/>
    <w:rsid w:val="004C288B"/>
    <w:rsid w:val="004F1276"/>
    <w:rsid w:val="00552E4E"/>
    <w:rsid w:val="0063565A"/>
    <w:rsid w:val="00777121"/>
    <w:rsid w:val="007F08C5"/>
    <w:rsid w:val="008E1B9F"/>
    <w:rsid w:val="009B2B6F"/>
    <w:rsid w:val="00B14F31"/>
    <w:rsid w:val="00DE2F3D"/>
    <w:rsid w:val="00DE5C72"/>
    <w:rsid w:val="00E53203"/>
    <w:rsid w:val="00E71E78"/>
    <w:rsid w:val="00F14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Shehnaz Lokhandwala</cp:lastModifiedBy>
  <cp:revision>5</cp:revision>
  <dcterms:created xsi:type="dcterms:W3CDTF">2021-03-09T12:32:00Z</dcterms:created>
  <dcterms:modified xsi:type="dcterms:W3CDTF">2021-06-10T14:12:00Z</dcterms:modified>
</cp:coreProperties>
</file>