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470E" w14:textId="77777777" w:rsidR="00B56795" w:rsidRPr="00330110" w:rsidRDefault="00B56795" w:rsidP="00B567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330110">
        <w:rPr>
          <w:rFonts w:ascii="Arial-BoldMT" w:hAnsi="Arial-BoldMT" w:cs="Arial-BoldMT"/>
          <w:b/>
          <w:bCs/>
        </w:rPr>
        <w:t>2. Mass spectrometry</w:t>
      </w:r>
    </w:p>
    <w:p w14:paraId="68748C11" w14:textId="77777777" w:rsidR="00B56795" w:rsidRPr="00330110" w:rsidRDefault="00B56795" w:rsidP="00B5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A57C950" w14:textId="1F24F916" w:rsidR="00B56795" w:rsidRPr="00330110" w:rsidRDefault="00B56795" w:rsidP="00B5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1. Spot 0.75 μL aliquot of the sample supernatant onto the</w:t>
      </w:r>
    </w:p>
    <w:p w14:paraId="74D2EB1C" w14:textId="77777777" w:rsidR="00B56795" w:rsidRPr="00330110" w:rsidRDefault="00B56795" w:rsidP="00B5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stainless steel MALDI target and allow it to dry. Overlay</w:t>
      </w:r>
    </w:p>
    <w:p w14:paraId="5A928456" w14:textId="5A2E6887" w:rsidR="00B56795" w:rsidRPr="00330110" w:rsidRDefault="00B56795" w:rsidP="00B5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the dried sample spot with a 0.75 μL aliquot of a saturated</w:t>
      </w:r>
    </w:p>
    <w:p w14:paraId="41EBB820" w14:textId="77777777" w:rsidR="00B56795" w:rsidRPr="00330110" w:rsidRDefault="00B56795" w:rsidP="00B5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solution of sinapinic acid in 33% acetonitrile, 67% water,</w:t>
      </w:r>
    </w:p>
    <w:p w14:paraId="1022F26B" w14:textId="0B037826" w:rsidR="00B56795" w:rsidRPr="00330110" w:rsidRDefault="00B56795" w:rsidP="00B5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and 0.2% trifluoracetic acid. Allow the spot to dry.</w:t>
      </w:r>
    </w:p>
    <w:p w14:paraId="322697B1" w14:textId="416CE2A7" w:rsidR="00B56795" w:rsidRPr="00330110" w:rsidRDefault="00B56795" w:rsidP="005F42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93FF1D2" w14:textId="77777777" w:rsidR="00B56795" w:rsidRPr="00330110" w:rsidRDefault="00B56795" w:rsidP="005F42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6AECD61" w14:textId="337888D8" w:rsidR="005F4285" w:rsidRPr="00330110" w:rsidRDefault="005F4285" w:rsidP="005F42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2. Analyze the dried sample spots using a MALDI-TOF-TOF</w:t>
      </w:r>
    </w:p>
    <w:p w14:paraId="02E4A078" w14:textId="6B09E42B" w:rsidR="00BC3A2B" w:rsidRPr="00330110" w:rsidRDefault="005F4285" w:rsidP="005F42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mass spectrometer.</w:t>
      </w:r>
    </w:p>
    <w:p w14:paraId="0A98BCE1" w14:textId="77777777" w:rsidR="00BC3A2B" w:rsidRPr="00330110" w:rsidRDefault="00BC3A2B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0CB579D" w14:textId="26B26B32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1. After loading the MALDI target into the mass</w:t>
      </w:r>
    </w:p>
    <w:p w14:paraId="43ED2097" w14:textId="79914B40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spectrometer, </w:t>
      </w:r>
      <w:r w:rsidR="00212BDB" w:rsidRPr="00330110">
        <w:rPr>
          <w:rFonts w:ascii="ArialMT" w:hAnsi="ArialMT" w:cs="ArialMT"/>
          <w:b/>
          <w:bCs/>
          <w:sz w:val="20"/>
          <w:szCs w:val="20"/>
        </w:rPr>
        <w:t>SHOT</w:t>
      </w:r>
      <w:r w:rsidR="008D66D4" w:rsidRPr="00330110">
        <w:rPr>
          <w:rFonts w:ascii="ArialMT" w:hAnsi="ArialMT" w:cs="ArialMT"/>
          <w:b/>
          <w:bCs/>
          <w:sz w:val="20"/>
          <w:szCs w:val="20"/>
        </w:rPr>
        <w:t>#1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click the button for MS linear mode</w:t>
      </w:r>
    </w:p>
    <w:p w14:paraId="7B0812C0" w14:textId="5600C5F8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acquisition in the acquisition software. </w:t>
      </w:r>
      <w:r w:rsidR="00212BDB" w:rsidRPr="00330110">
        <w:rPr>
          <w:rFonts w:ascii="ArialMT" w:hAnsi="ArialMT" w:cs="ArialMT"/>
          <w:b/>
          <w:bCs/>
          <w:sz w:val="20"/>
          <w:szCs w:val="20"/>
        </w:rPr>
        <w:t>SHOT</w:t>
      </w:r>
      <w:r w:rsidR="008D66D4" w:rsidRPr="00330110">
        <w:rPr>
          <w:rFonts w:ascii="ArialMT" w:hAnsi="ArialMT" w:cs="ArialMT"/>
          <w:b/>
          <w:bCs/>
          <w:sz w:val="20"/>
          <w:szCs w:val="20"/>
        </w:rPr>
        <w:t>#2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Enter the m/z</w:t>
      </w:r>
    </w:p>
    <w:p w14:paraId="7FC43E0A" w14:textId="3001BC12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range to be analyzed by entering the m/z of the lower</w:t>
      </w:r>
    </w:p>
    <w:p w14:paraId="268D1439" w14:textId="4D98C319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and upper bounds (e.g., 2 kDa to 20 kDa) into their</w:t>
      </w:r>
    </w:p>
    <w:p w14:paraId="0D4D9BA9" w14:textId="788177A3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respective fields in the acquisition method software.</w:t>
      </w:r>
    </w:p>
    <w:p w14:paraId="22D7E828" w14:textId="77777777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5596AC6" w14:textId="76B78E56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2. </w:t>
      </w:r>
      <w:r w:rsidR="00212BDB" w:rsidRPr="00330110">
        <w:rPr>
          <w:rFonts w:ascii="ArialMT" w:hAnsi="ArialMT" w:cs="ArialMT"/>
          <w:b/>
          <w:bCs/>
          <w:sz w:val="20"/>
          <w:szCs w:val="20"/>
        </w:rPr>
        <w:t>SHOT</w:t>
      </w:r>
      <w:r w:rsidR="008D66D4" w:rsidRPr="00330110">
        <w:rPr>
          <w:rFonts w:ascii="ArialMT" w:hAnsi="ArialMT" w:cs="ArialMT"/>
          <w:b/>
          <w:bCs/>
          <w:sz w:val="20"/>
          <w:szCs w:val="20"/>
        </w:rPr>
        <w:t>#3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Click on the sample spot to be analyzed on</w:t>
      </w:r>
    </w:p>
    <w:p w14:paraId="0262199B" w14:textId="026A999E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the MALDI target template in the software. Then,</w:t>
      </w:r>
    </w:p>
    <w:p w14:paraId="087D038A" w14:textId="7ADC71E0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</w:r>
      <w:r w:rsidR="00BA738B" w:rsidRPr="00330110">
        <w:rPr>
          <w:rFonts w:ascii="ArialMT" w:hAnsi="ArialMT" w:cs="ArialMT"/>
          <w:b/>
          <w:bCs/>
          <w:sz w:val="20"/>
          <w:szCs w:val="20"/>
        </w:rPr>
        <w:t>SHOT</w:t>
      </w:r>
      <w:r w:rsidR="008D66D4" w:rsidRPr="00330110">
        <w:rPr>
          <w:rFonts w:ascii="ArialMT" w:hAnsi="ArialMT" w:cs="ArialMT"/>
          <w:b/>
          <w:bCs/>
          <w:sz w:val="20"/>
          <w:szCs w:val="20"/>
        </w:rPr>
        <w:t>#4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depress the left mouse button and drag the</w:t>
      </w:r>
    </w:p>
    <w:p w14:paraId="3EFD6967" w14:textId="1E54D827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mouse cursor over the sample spot to specify</w:t>
      </w:r>
    </w:p>
    <w:p w14:paraId="1AC15B98" w14:textId="37F51EB2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the rectangular region to be sampled for laser</w:t>
      </w:r>
    </w:p>
    <w:p w14:paraId="06E38FD8" w14:textId="51A753ED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ablation/ionization. Release the mouse button and</w:t>
      </w:r>
    </w:p>
    <w:p w14:paraId="6311F8BB" w14:textId="7609894B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the acquisition will initiate. </w:t>
      </w:r>
      <w:r w:rsidR="00BA738B" w:rsidRPr="00330110">
        <w:rPr>
          <w:rFonts w:ascii="ArialMT" w:hAnsi="ArialMT" w:cs="ArialMT"/>
          <w:b/>
          <w:bCs/>
          <w:sz w:val="20"/>
          <w:szCs w:val="20"/>
        </w:rPr>
        <w:t>SHOT</w:t>
      </w:r>
      <w:r w:rsidR="008D66D4" w:rsidRPr="00330110">
        <w:rPr>
          <w:rFonts w:ascii="ArialMT" w:hAnsi="ArialMT" w:cs="ArialMT"/>
          <w:b/>
          <w:bCs/>
          <w:sz w:val="20"/>
          <w:szCs w:val="20"/>
        </w:rPr>
        <w:t>#5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Collect 1,000 laser shots</w:t>
      </w:r>
    </w:p>
    <w:p w14:paraId="437FFEAB" w14:textId="3C6B4F06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for each sample spot.</w:t>
      </w:r>
    </w:p>
    <w:p w14:paraId="2059ACB5" w14:textId="7BC35F9C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NOTE: Data acquisition is displayed in real-time in</w:t>
      </w:r>
    </w:p>
    <w:p w14:paraId="2B435347" w14:textId="1137D9FD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the software acquisition window.</w:t>
      </w:r>
    </w:p>
    <w:p w14:paraId="5F61B1B6" w14:textId="77777777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0DE951F" w14:textId="66E50A3D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3. If no ions are detected,</w:t>
      </w:r>
      <w:r w:rsidR="00AE4ABD" w:rsidRPr="00330110">
        <w:rPr>
          <w:rFonts w:ascii="ArialMT" w:hAnsi="ArialMT" w:cs="ArialMT"/>
          <w:sz w:val="20"/>
          <w:szCs w:val="20"/>
        </w:rPr>
        <w:t xml:space="preserve">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5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increase the laser intensity</w:t>
      </w:r>
    </w:p>
    <w:p w14:paraId="060BA74C" w14:textId="56AECD42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by adjusting the </w:t>
      </w:r>
      <w:r w:rsidRPr="00330110">
        <w:rPr>
          <w:rFonts w:ascii="Arial-BoldMT" w:hAnsi="Arial-BoldMT" w:cs="Arial-BoldMT"/>
          <w:b/>
          <w:bCs/>
          <w:sz w:val="20"/>
          <w:szCs w:val="20"/>
        </w:rPr>
        <w:t xml:space="preserve">Sliding Scale Bar </w:t>
      </w:r>
      <w:r w:rsidRPr="00330110">
        <w:rPr>
          <w:rFonts w:ascii="ArialMT" w:hAnsi="ArialMT" w:cs="ArialMT"/>
          <w:sz w:val="20"/>
          <w:szCs w:val="20"/>
        </w:rPr>
        <w:t xml:space="preserve">under </w:t>
      </w:r>
      <w:r w:rsidRPr="00330110">
        <w:rPr>
          <w:rFonts w:ascii="Arial-BoldMT" w:hAnsi="Arial-BoldMT" w:cs="Arial-BoldMT"/>
          <w:b/>
          <w:bCs/>
          <w:sz w:val="20"/>
          <w:szCs w:val="20"/>
        </w:rPr>
        <w:t>Laser</w:t>
      </w:r>
    </w:p>
    <w:p w14:paraId="081DCAB5" w14:textId="0B053386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-BoldMT" w:hAnsi="Arial-BoldMT" w:cs="Arial-BoldMT"/>
          <w:b/>
          <w:bCs/>
          <w:sz w:val="20"/>
          <w:szCs w:val="20"/>
        </w:rPr>
        <w:tab/>
        <w:t xml:space="preserve">Intensity </w:t>
      </w:r>
      <w:r w:rsidRPr="00330110">
        <w:rPr>
          <w:rFonts w:ascii="ArialMT" w:hAnsi="ArialMT" w:cs="ArialMT"/>
          <w:sz w:val="20"/>
          <w:szCs w:val="20"/>
        </w:rPr>
        <w:t>in the software until the protein ion signal</w:t>
      </w:r>
    </w:p>
    <w:p w14:paraId="79F628CA" w14:textId="61964749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is detected. This is referred to as threshold.</w:t>
      </w:r>
    </w:p>
    <w:p w14:paraId="7387BF92" w14:textId="5D39B0C8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NOTE: Prior to the sample spot analysis, externally</w:t>
      </w:r>
    </w:p>
    <w:p w14:paraId="39CD3D59" w14:textId="093FCCC4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calibrate the instrument in MS linear mode with</w:t>
      </w:r>
    </w:p>
    <w:p w14:paraId="11B75C2C" w14:textId="6F9F2217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protein calibrants whose m/z span the range being</w:t>
      </w:r>
    </w:p>
    <w:p w14:paraId="4257B97C" w14:textId="46EBB09C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analyzed, e.g., the +1 and +2 charge states of</w:t>
      </w:r>
    </w:p>
    <w:p w14:paraId="3A73980C" w14:textId="5AE32C02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protein calibrants: cytochrome-C, lysozyme, and</w:t>
      </w:r>
    </w:p>
    <w:p w14:paraId="7F9CE191" w14:textId="581C32AD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myoglobin cover a mass range of 2 kDa to 20 kDa.</w:t>
      </w:r>
    </w:p>
    <w:p w14:paraId="40867661" w14:textId="4CD0EA8B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An intermediate mass within the specified mass</w:t>
      </w:r>
    </w:p>
    <w:p w14:paraId="01784713" w14:textId="05C2AC38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range is used as a focus mass, e.g., 9 kDa. The</w:t>
      </w:r>
    </w:p>
    <w:p w14:paraId="7E4B6397" w14:textId="18558C08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focus mass is the ion whose m/z is optimally focused</w:t>
      </w:r>
    </w:p>
    <w:p w14:paraId="2D3880D5" w14:textId="24E9BE6A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for detection by the linear mode detector.</w:t>
      </w:r>
    </w:p>
    <w:p w14:paraId="35A2E0A3" w14:textId="77777777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BB33CD3" w14:textId="4490B0A5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4. When the MS linear mode acquisition is complete,</w:t>
      </w:r>
    </w:p>
    <w:p w14:paraId="56315580" w14:textId="7BC6BA12" w:rsidR="00BC3A2B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6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click the button for MS/MS reflectron mode</w:t>
      </w:r>
    </w:p>
    <w:p w14:paraId="464E75BF" w14:textId="11DD44AB" w:rsidR="00F36231" w:rsidRPr="00330110" w:rsidRDefault="00BC3A2B" w:rsidP="00BC3A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acquisition in the acquisition software.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7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Enter the</w:t>
      </w:r>
    </w:p>
    <w:p w14:paraId="1A11EF1C" w14:textId="2E3588E7" w:rsidR="00F36231" w:rsidRPr="00330110" w:rsidRDefault="00BC3A2B" w:rsidP="00F3623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</w:r>
      <w:r w:rsidR="00F36231" w:rsidRPr="00330110">
        <w:rPr>
          <w:rFonts w:ascii="ArialMT" w:hAnsi="ArialMT" w:cs="ArialMT"/>
          <w:sz w:val="20"/>
          <w:szCs w:val="20"/>
        </w:rPr>
        <w:t xml:space="preserve">precursor mass to be analyzed into the </w:t>
      </w:r>
      <w:r w:rsidR="00F36231" w:rsidRPr="00330110">
        <w:rPr>
          <w:rFonts w:ascii="Arial-BoldMT" w:hAnsi="Arial-BoldMT" w:cs="Arial-BoldMT"/>
          <w:b/>
          <w:bCs/>
          <w:sz w:val="20"/>
          <w:szCs w:val="20"/>
        </w:rPr>
        <w:t>Precursor</w:t>
      </w:r>
    </w:p>
    <w:p w14:paraId="3D0EBB58" w14:textId="70A01EF9" w:rsidR="00F36231" w:rsidRPr="00330110" w:rsidRDefault="00BC3A2B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-BoldMT" w:hAnsi="Arial-BoldMT" w:cs="Arial-BoldMT"/>
          <w:b/>
          <w:bCs/>
          <w:sz w:val="20"/>
          <w:szCs w:val="20"/>
        </w:rPr>
        <w:tab/>
      </w:r>
      <w:r w:rsidR="00F36231" w:rsidRPr="00330110">
        <w:rPr>
          <w:rFonts w:ascii="Arial-BoldMT" w:hAnsi="Arial-BoldMT" w:cs="Arial-BoldMT"/>
          <w:b/>
          <w:bCs/>
          <w:sz w:val="20"/>
          <w:szCs w:val="20"/>
        </w:rPr>
        <w:t xml:space="preserve">Mass </w:t>
      </w:r>
      <w:r w:rsidR="00F36231" w:rsidRPr="00330110">
        <w:rPr>
          <w:rFonts w:ascii="ArialMT" w:hAnsi="ArialMT" w:cs="ArialMT"/>
          <w:sz w:val="20"/>
          <w:szCs w:val="20"/>
        </w:rPr>
        <w:t xml:space="preserve">field.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8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="00F36231" w:rsidRPr="00330110">
        <w:rPr>
          <w:rFonts w:ascii="ArialMT" w:hAnsi="ArialMT" w:cs="ArialMT"/>
          <w:sz w:val="20"/>
          <w:szCs w:val="20"/>
        </w:rPr>
        <w:t>Next, enter an isolation width (in Da) into</w:t>
      </w:r>
    </w:p>
    <w:p w14:paraId="79360551" w14:textId="4CE0C2E1" w:rsidR="00F36231" w:rsidRPr="00330110" w:rsidRDefault="00BC3A2B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</w:r>
      <w:r w:rsidR="00F36231" w:rsidRPr="00330110">
        <w:rPr>
          <w:rFonts w:ascii="ArialMT" w:hAnsi="ArialMT" w:cs="ArialMT"/>
          <w:sz w:val="20"/>
          <w:szCs w:val="20"/>
        </w:rPr>
        <w:t xml:space="preserve">the </w:t>
      </w:r>
      <w:r w:rsidR="00F36231" w:rsidRPr="00330110">
        <w:rPr>
          <w:rFonts w:ascii="Arial-BoldMT" w:hAnsi="Arial-BoldMT" w:cs="Arial-BoldMT"/>
          <w:b/>
          <w:bCs/>
          <w:sz w:val="20"/>
          <w:szCs w:val="20"/>
        </w:rPr>
        <w:t xml:space="preserve">Precursor Mass Window </w:t>
      </w:r>
      <w:r w:rsidR="00F36231" w:rsidRPr="00330110">
        <w:rPr>
          <w:rFonts w:ascii="ArialMT" w:hAnsi="ArialMT" w:cs="ArialMT"/>
          <w:sz w:val="20"/>
          <w:szCs w:val="20"/>
        </w:rPr>
        <w:t>for the low and high</w:t>
      </w:r>
    </w:p>
    <w:p w14:paraId="2876F947" w14:textId="65A11C96" w:rsidR="00F36231" w:rsidRPr="00330110" w:rsidRDefault="00BC3A2B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</w:r>
      <w:r w:rsidR="00F36231" w:rsidRPr="00330110">
        <w:rPr>
          <w:rFonts w:ascii="ArialMT" w:hAnsi="ArialMT" w:cs="ArialMT"/>
          <w:sz w:val="20"/>
          <w:szCs w:val="20"/>
        </w:rPr>
        <w:t>mass side of the precursor mass, e.g., ±100 Da.</w:t>
      </w:r>
    </w:p>
    <w:p w14:paraId="6F0C4862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745CE37" w14:textId="770E8709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5.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9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 xml:space="preserve">Click on the </w:t>
      </w:r>
      <w:r w:rsidRPr="00330110">
        <w:rPr>
          <w:rFonts w:ascii="Arial-BoldMT" w:hAnsi="Arial-BoldMT" w:cs="Arial-BoldMT"/>
          <w:b/>
          <w:bCs/>
          <w:sz w:val="20"/>
          <w:szCs w:val="20"/>
        </w:rPr>
        <w:t xml:space="preserve">CID Off </w:t>
      </w:r>
      <w:r w:rsidRPr="00330110">
        <w:rPr>
          <w:rFonts w:ascii="ArialMT" w:hAnsi="ArialMT" w:cs="ArialMT"/>
          <w:sz w:val="20"/>
          <w:szCs w:val="20"/>
        </w:rPr>
        <w:t xml:space="preserve">button. Click on the </w:t>
      </w:r>
      <w:r w:rsidRPr="00330110">
        <w:rPr>
          <w:rFonts w:ascii="Arial-BoldMT" w:hAnsi="Arial-BoldMT" w:cs="Arial-BoldMT"/>
          <w:b/>
          <w:bCs/>
          <w:sz w:val="20"/>
          <w:szCs w:val="20"/>
        </w:rPr>
        <w:t>Metastable</w:t>
      </w:r>
    </w:p>
    <w:p w14:paraId="4C050160" w14:textId="49D121E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-BoldMT" w:hAnsi="Arial-BoldMT" w:cs="Arial-BoldMT"/>
          <w:b/>
          <w:bCs/>
          <w:sz w:val="20"/>
          <w:szCs w:val="20"/>
        </w:rPr>
        <w:tab/>
        <w:t xml:space="preserve">Suppressor ON </w:t>
      </w:r>
      <w:r w:rsidRPr="00330110">
        <w:rPr>
          <w:rFonts w:ascii="ArialMT" w:hAnsi="ArialMT" w:cs="ArialMT"/>
          <w:sz w:val="20"/>
          <w:szCs w:val="20"/>
        </w:rPr>
        <w:t xml:space="preserve">button.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SHOT#1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0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Adjust the laser intensity to</w:t>
      </w:r>
    </w:p>
    <w:p w14:paraId="7712A134" w14:textId="6D3EF54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at least 90% of its maximum value by adjusting the</w:t>
      </w:r>
    </w:p>
    <w:p w14:paraId="20BF4639" w14:textId="23548D3F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-BoldMT" w:hAnsi="Arial-BoldMT" w:cs="Arial-BoldMT"/>
          <w:b/>
          <w:bCs/>
          <w:sz w:val="20"/>
          <w:szCs w:val="20"/>
        </w:rPr>
        <w:lastRenderedPageBreak/>
        <w:tab/>
        <w:t xml:space="preserve">sliding scale bar </w:t>
      </w:r>
      <w:r w:rsidRPr="00330110">
        <w:rPr>
          <w:rFonts w:ascii="ArialMT" w:hAnsi="ArialMT" w:cs="ArialMT"/>
          <w:sz w:val="20"/>
          <w:szCs w:val="20"/>
        </w:rPr>
        <w:t xml:space="preserve">under the </w:t>
      </w:r>
      <w:r w:rsidRPr="00330110">
        <w:rPr>
          <w:rFonts w:ascii="Arial-BoldMT" w:hAnsi="Arial-BoldMT" w:cs="Arial-BoldMT"/>
          <w:b/>
          <w:bCs/>
          <w:sz w:val="20"/>
          <w:szCs w:val="20"/>
        </w:rPr>
        <w:t xml:space="preserve">Laser Intensity </w:t>
      </w:r>
      <w:r w:rsidRPr="00330110">
        <w:rPr>
          <w:rFonts w:ascii="ArialMT" w:hAnsi="ArialMT" w:cs="ArialMT"/>
          <w:sz w:val="20"/>
          <w:szCs w:val="20"/>
        </w:rPr>
        <w:t>in the</w:t>
      </w:r>
    </w:p>
    <w:p w14:paraId="64F5B5C6" w14:textId="7DBB6574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software.</w:t>
      </w:r>
    </w:p>
    <w:p w14:paraId="26285E49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14B4831" w14:textId="035F6899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6.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SHOT#1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1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Click on the sample spot to be analyzed on</w:t>
      </w:r>
    </w:p>
    <w:p w14:paraId="001D62C9" w14:textId="7E3C60AA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the MALDI target template in the software.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SHOT#1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2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Then</w:t>
      </w:r>
    </w:p>
    <w:p w14:paraId="02636A7A" w14:textId="182F9DD8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depress the left mouse button and drag the</w:t>
      </w:r>
    </w:p>
    <w:p w14:paraId="3AF8794D" w14:textId="75C72F06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mouse cursor over the sample spot to specify the</w:t>
      </w:r>
    </w:p>
    <w:p w14:paraId="695262EA" w14:textId="7563E4EC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rectangular region to be sampled for laser ablation/</w:t>
      </w:r>
    </w:p>
    <w:p w14:paraId="18A990C3" w14:textId="145239BB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ionization. Release the mouse button, and the</w:t>
      </w:r>
    </w:p>
    <w:p w14:paraId="3C2355F1" w14:textId="6D55449A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 xml:space="preserve">acquisition will initiate. </w:t>
      </w:r>
      <w:r w:rsidR="00AE4ABD" w:rsidRPr="00330110">
        <w:rPr>
          <w:rFonts w:ascii="ArialMT" w:hAnsi="ArialMT" w:cs="ArialMT"/>
          <w:b/>
          <w:bCs/>
          <w:sz w:val="20"/>
          <w:szCs w:val="20"/>
        </w:rPr>
        <w:t>SHOT#1</w:t>
      </w:r>
      <w:r w:rsidR="000D1899" w:rsidRPr="00330110">
        <w:rPr>
          <w:rFonts w:ascii="ArialMT" w:hAnsi="ArialMT" w:cs="ArialMT"/>
          <w:b/>
          <w:bCs/>
          <w:sz w:val="20"/>
          <w:szCs w:val="20"/>
        </w:rPr>
        <w:t>3</w:t>
      </w:r>
      <w:r w:rsidR="00E67478">
        <w:rPr>
          <w:rFonts w:ascii="ArialMT" w:hAnsi="ArialMT" w:cs="ArialMT"/>
          <w:b/>
          <w:bCs/>
          <w:sz w:val="20"/>
          <w:szCs w:val="20"/>
        </w:rPr>
        <w:t>_</w:t>
      </w:r>
      <w:r w:rsidRPr="00330110">
        <w:rPr>
          <w:rFonts w:ascii="ArialMT" w:hAnsi="ArialMT" w:cs="ArialMT"/>
          <w:sz w:val="20"/>
          <w:szCs w:val="20"/>
        </w:rPr>
        <w:t>Collect 10,000 laser shots for</w:t>
      </w:r>
    </w:p>
    <w:p w14:paraId="32A4D4DF" w14:textId="37E9D6D0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each sample spot.</w:t>
      </w:r>
    </w:p>
    <w:p w14:paraId="78872C13" w14:textId="20E2B445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NOTE: Prior to the sample spot analysis, the</w:t>
      </w:r>
    </w:p>
    <w:p w14:paraId="74B2D687" w14:textId="342A723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instrument should be externally calibrated in MS/</w:t>
      </w:r>
    </w:p>
    <w:p w14:paraId="0BDCDC2D" w14:textId="5B6C75D4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MS-reflectron mode using the fragment ions from</w:t>
      </w:r>
    </w:p>
    <w:p w14:paraId="32F769D0" w14:textId="6AF13BA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post-source decay (PSD) of the +1 charge state of</w:t>
      </w:r>
    </w:p>
    <w:p w14:paraId="58A324A2" w14:textId="2186A040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ab/>
        <w:t>alkylated thioredoxin</w:t>
      </w:r>
      <w:r w:rsidRPr="00330110">
        <w:rPr>
          <w:rFonts w:ascii="ArialMT" w:hAnsi="ArialMT" w:cs="ArialMT"/>
          <w:sz w:val="17"/>
          <w:szCs w:val="17"/>
          <w:vertAlign w:val="superscript"/>
        </w:rPr>
        <w:t>35</w:t>
      </w:r>
      <w:r w:rsidRPr="00330110">
        <w:rPr>
          <w:rFonts w:ascii="ArialMT" w:hAnsi="ArialMT" w:cs="ArialMT"/>
          <w:sz w:val="20"/>
          <w:szCs w:val="20"/>
        </w:rPr>
        <w:t>.</w:t>
      </w:r>
    </w:p>
    <w:p w14:paraId="5D5D476A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01110DC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5C12D0D" w14:textId="5E899B20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3. Do not process raw MS data. Process MS/MS-PSD</w:t>
      </w:r>
    </w:p>
    <w:p w14:paraId="5EEA092A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raw data using the following sequence of steps in the</w:t>
      </w:r>
    </w:p>
    <w:p w14:paraId="536E67FF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specified order: advanced baseline correction (32, 0.5,</w:t>
      </w:r>
    </w:p>
    <w:p w14:paraId="4D989660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0.0) followed by noise removal (two standard deviations)</w:t>
      </w:r>
    </w:p>
    <w:p w14:paraId="71CDBA90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followed by Gaussian smoothing (31 points).</w:t>
      </w:r>
    </w:p>
    <w:p w14:paraId="41A81DDE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3069DB4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C7B1068" w14:textId="698EB6C5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4. Manually inspect MS/MS-PSD data for the presence of</w:t>
      </w:r>
    </w:p>
    <w:p w14:paraId="18316DC7" w14:textId="48CAA772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prominent fragment ions generated by PBC</w:t>
      </w:r>
      <w:r w:rsidRPr="00330110">
        <w:rPr>
          <w:rFonts w:ascii="ArialMT" w:hAnsi="ArialMT" w:cs="ArialMT"/>
          <w:sz w:val="17"/>
          <w:szCs w:val="17"/>
          <w:vertAlign w:val="superscript"/>
        </w:rPr>
        <w:t>19 , 20</w:t>
      </w:r>
      <w:r w:rsidRPr="00330110">
        <w:rPr>
          <w:rFonts w:ascii="ArialMT" w:hAnsi="ArialMT" w:cs="ArialMT"/>
          <w:sz w:val="20"/>
          <w:szCs w:val="20"/>
        </w:rPr>
        <w:t>.</w:t>
      </w:r>
    </w:p>
    <w:p w14:paraId="61A71267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EE020A5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B4D38D8" w14:textId="6179F606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5. Evaluate MS/MS data with respect to the absolute and</w:t>
      </w:r>
    </w:p>
    <w:p w14:paraId="1C8A903C" w14:textId="5CC6F21F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relative abundance of fragment ions and their signal-to-noise</w:t>
      </w:r>
    </w:p>
    <w:p w14:paraId="52D4C402" w14:textId="65D5F939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(S/N). Use only the most abundant fragment ions</w:t>
      </w:r>
    </w:p>
    <w:p w14:paraId="477074F1" w14:textId="77777777" w:rsidR="00F36231" w:rsidRPr="00330110" w:rsidRDefault="00F36231" w:rsidP="00F362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330110">
        <w:rPr>
          <w:rFonts w:ascii="ArialMT" w:hAnsi="ArialMT" w:cs="ArialMT"/>
          <w:sz w:val="20"/>
          <w:szCs w:val="20"/>
        </w:rPr>
        <w:t>for protein identification, especially if the MS/MS-PSD</w:t>
      </w:r>
    </w:p>
    <w:p w14:paraId="47E5540F" w14:textId="404310D3" w:rsidR="001B4C85" w:rsidRPr="00330110" w:rsidRDefault="00F36231" w:rsidP="00F36231">
      <w:r w:rsidRPr="00330110">
        <w:rPr>
          <w:rFonts w:ascii="ArialMT" w:hAnsi="ArialMT" w:cs="ArialMT"/>
          <w:sz w:val="20"/>
          <w:szCs w:val="20"/>
        </w:rPr>
        <w:t>data is noisy.</w:t>
      </w:r>
    </w:p>
    <w:sectPr w:rsidR="001B4C85" w:rsidRPr="00330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31"/>
    <w:rsid w:val="000D1899"/>
    <w:rsid w:val="001B4C85"/>
    <w:rsid w:val="00212BDB"/>
    <w:rsid w:val="0029354B"/>
    <w:rsid w:val="00330110"/>
    <w:rsid w:val="005F4285"/>
    <w:rsid w:val="007223B7"/>
    <w:rsid w:val="008D66D4"/>
    <w:rsid w:val="00AE2D7A"/>
    <w:rsid w:val="00AE4ABD"/>
    <w:rsid w:val="00B56795"/>
    <w:rsid w:val="00BA738B"/>
    <w:rsid w:val="00BC3A2B"/>
    <w:rsid w:val="00DC34FC"/>
    <w:rsid w:val="00E67478"/>
    <w:rsid w:val="00F36231"/>
    <w:rsid w:val="00F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AE47"/>
  <w15:chartTrackingRefBased/>
  <w15:docId w15:val="{C65A3EB1-4BA1-4BD5-8BDE-56D1FAC1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Fagerquist, Clifton - ARS</dc:creator>
  <cp:keywords/>
  <dc:description/>
  <cp:lastModifiedBy>Fagerquist, Clifton - ARS</cp:lastModifiedBy>
  <cp:revision>18</cp:revision>
  <dcterms:created xsi:type="dcterms:W3CDTF">2021-06-01T19:45:00Z</dcterms:created>
  <dcterms:modified xsi:type="dcterms:W3CDTF">2021-06-08T13:32:00Z</dcterms:modified>
</cp:coreProperties>
</file>