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47D3A" w14:textId="5EDF306C" w:rsidR="00E90693" w:rsidRDefault="00E90693" w:rsidP="00E90693">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Hello,</w:t>
      </w:r>
    </w:p>
    <w:p w14:paraId="33517F72" w14:textId="5892F495" w:rsidR="00E90693" w:rsidRDefault="00E90693" w:rsidP="00E90693">
      <w:pPr>
        <w:rPr>
          <w:rFonts w:ascii="Arial" w:eastAsia="Times New Roman" w:hAnsi="Arial" w:cs="Arial"/>
          <w:color w:val="000000" w:themeColor="text1"/>
          <w:sz w:val="18"/>
          <w:szCs w:val="18"/>
        </w:rPr>
      </w:pPr>
    </w:p>
    <w:p w14:paraId="546EC819" w14:textId="4FD46098" w:rsidR="00E90693" w:rsidRPr="00300D31" w:rsidRDefault="002141EF" w:rsidP="00E90693">
      <w:pPr>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We</w:t>
      </w:r>
      <w:r w:rsidR="00417B47">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thank the editor and the peer reviewers for careful reading of our submitted manuscript</w:t>
      </w:r>
      <w:r w:rsidR="00300D31">
        <w:rPr>
          <w:rFonts w:ascii="Arial" w:eastAsia="Times New Roman" w:hAnsi="Arial" w:cs="Arial"/>
          <w:color w:val="000000" w:themeColor="text1"/>
          <w:sz w:val="18"/>
          <w:szCs w:val="18"/>
        </w:rPr>
        <w:t xml:space="preserve"> to JOVE. We have addressed all concerns and comments as outlined in </w:t>
      </w:r>
      <w:r w:rsidR="00300D31">
        <w:rPr>
          <w:rFonts w:ascii="Arial" w:eastAsia="Times New Roman" w:hAnsi="Arial" w:cs="Arial"/>
          <w:color w:val="4472C4" w:themeColor="accent1"/>
          <w:sz w:val="18"/>
          <w:szCs w:val="18"/>
        </w:rPr>
        <w:t>blue text</w:t>
      </w:r>
      <w:r w:rsidR="00300D31">
        <w:rPr>
          <w:rFonts w:ascii="Arial" w:eastAsia="Times New Roman" w:hAnsi="Arial" w:cs="Arial"/>
          <w:color w:val="000000" w:themeColor="text1"/>
          <w:sz w:val="18"/>
          <w:szCs w:val="18"/>
        </w:rPr>
        <w:t xml:space="preserve"> below:</w:t>
      </w:r>
    </w:p>
    <w:p w14:paraId="331CD2E6" w14:textId="77777777" w:rsidR="00E90693" w:rsidRPr="00E90693" w:rsidRDefault="00E90693" w:rsidP="00E90693">
      <w:pPr>
        <w:rPr>
          <w:rFonts w:ascii="Arial" w:eastAsia="Times New Roman" w:hAnsi="Arial" w:cs="Arial"/>
          <w:b/>
          <w:bCs/>
          <w:color w:val="FF0000"/>
          <w:sz w:val="18"/>
          <w:szCs w:val="18"/>
          <w:u w:val="single"/>
        </w:rPr>
      </w:pPr>
    </w:p>
    <w:p w14:paraId="019D269C" w14:textId="77777777" w:rsidR="00492481" w:rsidRDefault="00E90693" w:rsidP="00E90693">
      <w:pPr>
        <w:rPr>
          <w:rFonts w:ascii="Arial" w:eastAsia="Times New Roman" w:hAnsi="Arial" w:cs="Arial"/>
          <w:color w:val="000000"/>
          <w:sz w:val="18"/>
          <w:szCs w:val="18"/>
        </w:rPr>
      </w:pPr>
      <w:r w:rsidRPr="00E90693">
        <w:rPr>
          <w:rFonts w:ascii="Arial" w:eastAsia="Times New Roman" w:hAnsi="Arial" w:cs="Arial"/>
          <w:b/>
          <w:bCs/>
          <w:color w:val="000000" w:themeColor="text1"/>
          <w:sz w:val="18"/>
          <w:szCs w:val="18"/>
          <w:u w:val="single"/>
        </w:rPr>
        <w:t>Editorial comments:</w:t>
      </w:r>
      <w:r w:rsidRPr="00E90693">
        <w:rPr>
          <w:rFonts w:ascii="Arial" w:eastAsia="Times New Roman" w:hAnsi="Arial" w:cs="Arial"/>
          <w:color w:val="000000"/>
          <w:sz w:val="18"/>
          <w:szCs w:val="18"/>
        </w:rPr>
        <w:br/>
        <w:t>Changes to be made by the Author(s):</w:t>
      </w:r>
      <w:r w:rsidRPr="00E90693">
        <w:rPr>
          <w:rFonts w:ascii="Arial" w:eastAsia="Times New Roman" w:hAnsi="Arial" w:cs="Arial"/>
          <w:color w:val="000000"/>
          <w:sz w:val="18"/>
          <w:szCs w:val="18"/>
        </w:rPr>
        <w:br/>
        <w:t>1. Please take this opportunity to thoroughly proofread the manuscript to ensure that there are no spelling or grammar issues.</w:t>
      </w:r>
    </w:p>
    <w:p w14:paraId="0436943D" w14:textId="77777777" w:rsidR="00B84191" w:rsidRDefault="00492481"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have proofread this manuscript to ensure there is no spelling or grammatical errors.</w:t>
      </w:r>
    </w:p>
    <w:p w14:paraId="331B3803" w14:textId="3AFC82E6" w:rsidR="00492481"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 xml:space="preserve">2. Please format the manuscript as: paragraph Indentation: 0 for both left and right and special: none, Line spacings: single. Please include a single line space between each step, </w:t>
      </w:r>
      <w:proofErr w:type="spellStart"/>
      <w:r w:rsidRPr="00E90693">
        <w:rPr>
          <w:rFonts w:ascii="Arial" w:eastAsia="Times New Roman" w:hAnsi="Arial" w:cs="Arial"/>
          <w:color w:val="000000"/>
          <w:sz w:val="18"/>
          <w:szCs w:val="18"/>
        </w:rPr>
        <w:t>substep</w:t>
      </w:r>
      <w:proofErr w:type="spellEnd"/>
      <w:r w:rsidRPr="00E90693">
        <w:rPr>
          <w:rFonts w:ascii="Arial" w:eastAsia="Times New Roman" w:hAnsi="Arial" w:cs="Arial"/>
          <w:color w:val="000000"/>
          <w:sz w:val="18"/>
          <w:szCs w:val="18"/>
        </w:rPr>
        <w:t xml:space="preserve"> and note in the protocol section. Please use Calibri 12 points</w:t>
      </w:r>
    </w:p>
    <w:p w14:paraId="4C27D203" w14:textId="4F76ABEC" w:rsidR="00492481" w:rsidRDefault="00492481"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have changed the font style of the manuscript to Calibri 12-</w:t>
      </w:r>
      <w:proofErr w:type="gramStart"/>
      <w:r>
        <w:rPr>
          <w:rFonts w:ascii="Arial" w:eastAsia="Times New Roman" w:hAnsi="Arial" w:cs="Arial"/>
          <w:color w:val="4472C4" w:themeColor="accent1"/>
          <w:sz w:val="18"/>
          <w:szCs w:val="18"/>
        </w:rPr>
        <w:t>pt</w:t>
      </w:r>
      <w:proofErr w:type="gramEnd"/>
      <w:r>
        <w:rPr>
          <w:rFonts w:ascii="Arial" w:eastAsia="Times New Roman" w:hAnsi="Arial" w:cs="Arial"/>
          <w:color w:val="4472C4" w:themeColor="accent1"/>
          <w:sz w:val="18"/>
          <w:szCs w:val="18"/>
        </w:rPr>
        <w:t xml:space="preserve"> and a space has been added between each step, </w:t>
      </w:r>
      <w:proofErr w:type="spellStart"/>
      <w:r>
        <w:rPr>
          <w:rFonts w:ascii="Arial" w:eastAsia="Times New Roman" w:hAnsi="Arial" w:cs="Arial"/>
          <w:color w:val="4472C4" w:themeColor="accent1"/>
          <w:sz w:val="18"/>
          <w:szCs w:val="18"/>
        </w:rPr>
        <w:t>substep</w:t>
      </w:r>
      <w:proofErr w:type="spellEnd"/>
      <w:r>
        <w:rPr>
          <w:rFonts w:ascii="Arial" w:eastAsia="Times New Roman" w:hAnsi="Arial" w:cs="Arial"/>
          <w:color w:val="4472C4" w:themeColor="accent1"/>
          <w:sz w:val="18"/>
          <w:szCs w:val="18"/>
        </w:rPr>
        <w:t>, and note in the protocol section.</w:t>
      </w:r>
    </w:p>
    <w:p w14:paraId="16AE6244" w14:textId="77777777" w:rsidR="00B84191" w:rsidRDefault="00B84191" w:rsidP="00E90693">
      <w:pPr>
        <w:rPr>
          <w:rFonts w:ascii="Arial" w:eastAsia="Times New Roman" w:hAnsi="Arial" w:cs="Arial"/>
          <w:color w:val="4472C4" w:themeColor="accent1"/>
          <w:sz w:val="18"/>
          <w:szCs w:val="18"/>
        </w:rPr>
      </w:pPr>
    </w:p>
    <w:p w14:paraId="2BA46029" w14:textId="2C40C73A" w:rsidR="002141EF"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t>3. What kind of animal DNA is used in the study?</w:t>
      </w:r>
    </w:p>
    <w:p w14:paraId="1D74CA71" w14:textId="77777777" w:rsidR="00B84191" w:rsidRDefault="00492481"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elaborated on the type of DNA that can be used with this technique under step 1.1</w:t>
      </w:r>
      <w:r w:rsidR="000E0762">
        <w:rPr>
          <w:rFonts w:ascii="Arial" w:eastAsia="Times New Roman" w:hAnsi="Arial" w:cs="Arial"/>
          <w:color w:val="4472C4" w:themeColor="accent1"/>
          <w:sz w:val="18"/>
          <w:szCs w:val="18"/>
        </w:rPr>
        <w:t xml:space="preserve"> (lines 87-94)</w:t>
      </w:r>
      <w:r>
        <w:rPr>
          <w:rFonts w:ascii="Arial" w:eastAsia="Times New Roman" w:hAnsi="Arial" w:cs="Arial"/>
          <w:color w:val="4472C4" w:themeColor="accent1"/>
          <w:sz w:val="18"/>
          <w:szCs w:val="18"/>
        </w:rPr>
        <w:t xml:space="preserve"> of the protocol.</w:t>
      </w:r>
    </w:p>
    <w:p w14:paraId="39EBFA93" w14:textId="50566530" w:rsidR="00492481"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4. 2.6: How do you inject DNA in the cerebellum? Details on the needle used for injection.</w:t>
      </w:r>
    </w:p>
    <w:p w14:paraId="3FB9A75D" w14:textId="77777777" w:rsidR="00B84191" w:rsidRDefault="00492481"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added more detail describing the injection of the construct into the cerebellum in step 2.7</w:t>
      </w:r>
      <w:r w:rsidR="000E0762">
        <w:rPr>
          <w:rFonts w:ascii="Arial" w:eastAsia="Times New Roman" w:hAnsi="Arial" w:cs="Arial"/>
          <w:color w:val="4472C4" w:themeColor="accent1"/>
          <w:sz w:val="18"/>
          <w:szCs w:val="18"/>
        </w:rPr>
        <w:t xml:space="preserve"> (lines 136-140)</w:t>
      </w:r>
      <w:r>
        <w:rPr>
          <w:rFonts w:ascii="Arial" w:eastAsia="Times New Roman" w:hAnsi="Arial" w:cs="Arial"/>
          <w:color w:val="4472C4" w:themeColor="accent1"/>
          <w:sz w:val="18"/>
          <w:szCs w:val="18"/>
        </w:rPr>
        <w:t xml:space="preserve"> of the protocol. Additional detail regarding the needle and preparation of the needle can be found in the Table of Materials as well as step 2.3</w:t>
      </w:r>
      <w:r w:rsidR="000E0762">
        <w:rPr>
          <w:rFonts w:ascii="Arial" w:eastAsia="Times New Roman" w:hAnsi="Arial" w:cs="Arial"/>
          <w:color w:val="4472C4" w:themeColor="accent1"/>
          <w:sz w:val="18"/>
          <w:szCs w:val="18"/>
        </w:rPr>
        <w:t xml:space="preserve"> (lines 121-122)</w:t>
      </w:r>
      <w:r>
        <w:rPr>
          <w:rFonts w:ascii="Arial" w:eastAsia="Times New Roman" w:hAnsi="Arial" w:cs="Arial"/>
          <w:color w:val="4472C4" w:themeColor="accent1"/>
          <w:sz w:val="18"/>
          <w:szCs w:val="18"/>
        </w:rPr>
        <w:t xml:space="preserve"> of the protocol.</w:t>
      </w:r>
    </w:p>
    <w:p w14:paraId="08845780" w14:textId="08AF14B2" w:rsidR="00492481"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D81967A" w14:textId="77777777" w:rsidR="00B84191" w:rsidRDefault="00492481"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All steps of protocol are written in the imperative tense.</w:t>
      </w:r>
    </w:p>
    <w:p w14:paraId="5DEB3068" w14:textId="0E689750" w:rsidR="00492481"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6. Please add more details to your protocol steps. Please ensure you answer the “how” question, i.e., how is the step performed?</w:t>
      </w:r>
    </w:p>
    <w:p w14:paraId="6B71F8F4" w14:textId="77777777" w:rsidR="00B84191" w:rsidRDefault="00492481"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More detail has been added to the protocol describing the “how” of each step.</w:t>
      </w:r>
    </w:p>
    <w:p w14:paraId="5CE042D5" w14:textId="24870906" w:rsidR="00492481"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7. There is a 10-page limit for the Protocol, but there is a 3-page limit for filmable content. Please highlight 3 pages or less of the Protocol (including headings and spacing) that identify the essential steps of the protocol for the video, i.e., the steps that should be visualized to tell the most cohesive story of the Protocol.</w:t>
      </w:r>
    </w:p>
    <w:p w14:paraId="18FBDA0A" w14:textId="3F5B72BB" w:rsidR="00492481" w:rsidRPr="00492481" w:rsidRDefault="00492481"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have highlighted two sections of the protocol step in yellow as filmable content.</w:t>
      </w:r>
    </w:p>
    <w:p w14:paraId="74D64E92" w14:textId="484CF981" w:rsidR="00E90693"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r>
      <w:r w:rsidRPr="00E90693">
        <w:rPr>
          <w:rFonts w:ascii="Arial" w:eastAsia="Times New Roman" w:hAnsi="Arial" w:cs="Arial"/>
          <w:color w:val="000000"/>
          <w:sz w:val="18"/>
          <w:szCs w:val="18"/>
        </w:rPr>
        <w:br/>
        <w:t>____________________________________</w:t>
      </w:r>
      <w:r w:rsidRPr="00E90693">
        <w:rPr>
          <w:rFonts w:ascii="Arial" w:eastAsia="Times New Roman" w:hAnsi="Arial" w:cs="Arial"/>
          <w:color w:val="000000"/>
          <w:sz w:val="18"/>
          <w:szCs w:val="18"/>
        </w:rPr>
        <w:br/>
      </w:r>
      <w:r w:rsidRPr="00E90693">
        <w:rPr>
          <w:rFonts w:ascii="Arial" w:eastAsia="Times New Roman" w:hAnsi="Arial" w:cs="Arial"/>
          <w:b/>
          <w:bCs/>
          <w:color w:val="000000" w:themeColor="text1"/>
          <w:sz w:val="18"/>
          <w:szCs w:val="18"/>
          <w:u w:val="single"/>
        </w:rPr>
        <w:t>Reviewers' comments:</w:t>
      </w:r>
      <w:r w:rsidRPr="00E90693">
        <w:rPr>
          <w:rFonts w:ascii="Arial" w:eastAsia="Times New Roman" w:hAnsi="Arial" w:cs="Arial"/>
          <w:color w:val="000000"/>
          <w:sz w:val="18"/>
          <w:szCs w:val="18"/>
        </w:rPr>
        <w:br/>
      </w:r>
      <w:r w:rsidRPr="00E90693">
        <w:rPr>
          <w:rFonts w:ascii="Arial" w:eastAsia="Times New Roman" w:hAnsi="Arial" w:cs="Arial"/>
          <w:b/>
          <w:bCs/>
          <w:color w:val="000000"/>
          <w:sz w:val="18"/>
          <w:szCs w:val="18"/>
        </w:rPr>
        <w:t>Reviewer #1:</w:t>
      </w:r>
      <w:r w:rsidRPr="00E90693">
        <w:rPr>
          <w:rFonts w:ascii="Arial" w:eastAsia="Times New Roman" w:hAnsi="Arial" w:cs="Arial"/>
          <w:color w:val="000000"/>
          <w:sz w:val="18"/>
          <w:szCs w:val="18"/>
        </w:rPr>
        <w:br/>
        <w:t>Manuscript Summary:</w:t>
      </w:r>
      <w:r w:rsidRPr="00E90693">
        <w:rPr>
          <w:rFonts w:ascii="Arial" w:eastAsia="Times New Roman" w:hAnsi="Arial" w:cs="Arial"/>
          <w:color w:val="000000"/>
          <w:sz w:val="18"/>
          <w:szCs w:val="18"/>
        </w:rPr>
        <w:br/>
        <w:t>The authors described a technique that uses the advantage of the cerebellum to track the morphology of a single neuron type in vivo. The method is simple and effective to visualize granule neurons in the mouse cerebellum over the time course.</w:t>
      </w:r>
      <w:r w:rsidRPr="00E90693">
        <w:rPr>
          <w:rFonts w:ascii="Arial" w:eastAsia="Times New Roman" w:hAnsi="Arial" w:cs="Arial"/>
          <w:color w:val="000000"/>
          <w:sz w:val="18"/>
          <w:szCs w:val="18"/>
        </w:rPr>
        <w:br/>
        <w:t xml:space="preserve">The authors performed paired labeling method (GFP transfection + IHC) with image analysis in </w:t>
      </w:r>
      <w:proofErr w:type="spellStart"/>
      <w:r w:rsidRPr="00E90693">
        <w:rPr>
          <w:rFonts w:ascii="Arial" w:eastAsia="Times New Roman" w:hAnsi="Arial" w:cs="Arial"/>
          <w:color w:val="000000"/>
          <w:sz w:val="18"/>
          <w:szCs w:val="18"/>
        </w:rPr>
        <w:t>Imaris</w:t>
      </w:r>
      <w:proofErr w:type="spellEnd"/>
      <w:r w:rsidRPr="00E90693">
        <w:rPr>
          <w:rFonts w:ascii="Arial" w:eastAsia="Times New Roman" w:hAnsi="Arial" w:cs="Arial"/>
          <w:color w:val="000000"/>
          <w:sz w:val="18"/>
          <w:szCs w:val="18"/>
        </w:rPr>
        <w:t xml:space="preserve"> to document the changes in cerebellar granule cell morphology. This allowed quantification of total </w:t>
      </w:r>
      <w:proofErr w:type="spellStart"/>
      <w:r w:rsidRPr="00E90693">
        <w:rPr>
          <w:rFonts w:ascii="Arial" w:eastAsia="Times New Roman" w:hAnsi="Arial" w:cs="Arial"/>
          <w:color w:val="000000"/>
          <w:sz w:val="18"/>
          <w:szCs w:val="18"/>
        </w:rPr>
        <w:t>somatodendritic</w:t>
      </w:r>
      <w:proofErr w:type="spellEnd"/>
      <w:r w:rsidRPr="00E90693">
        <w:rPr>
          <w:rFonts w:ascii="Arial" w:eastAsia="Times New Roman" w:hAnsi="Arial" w:cs="Arial"/>
          <w:color w:val="000000"/>
          <w:sz w:val="18"/>
          <w:szCs w:val="18"/>
        </w:rPr>
        <w:t xml:space="preserve"> surface area and volume of the cells, which revealed that CGN size remains relatively constant across development but at P14 exhibits a 20% decrease in volume.</w:t>
      </w:r>
      <w:r w:rsidRPr="00E90693">
        <w:rPr>
          <w:rFonts w:ascii="Arial" w:eastAsia="Times New Roman" w:hAnsi="Arial" w:cs="Arial"/>
          <w:color w:val="000000"/>
          <w:sz w:val="18"/>
          <w:szCs w:val="18"/>
        </w:rPr>
        <w:br/>
      </w:r>
      <w:r w:rsidRPr="00E90693">
        <w:rPr>
          <w:rFonts w:ascii="Arial" w:eastAsia="Times New Roman" w:hAnsi="Arial" w:cs="Arial"/>
          <w:color w:val="000000"/>
          <w:sz w:val="18"/>
          <w:szCs w:val="18"/>
        </w:rPr>
        <w:br/>
        <w:t>Major Concerns:</w:t>
      </w:r>
      <w:r w:rsidRPr="00E90693">
        <w:rPr>
          <w:rFonts w:ascii="Arial" w:eastAsia="Times New Roman" w:hAnsi="Arial" w:cs="Arial"/>
          <w:color w:val="000000"/>
          <w:sz w:val="18"/>
          <w:szCs w:val="18"/>
        </w:rPr>
        <w:br/>
        <w:t>None</w:t>
      </w:r>
      <w:r w:rsidRPr="00E90693">
        <w:rPr>
          <w:rFonts w:ascii="Arial" w:eastAsia="Times New Roman" w:hAnsi="Arial" w:cs="Arial"/>
          <w:color w:val="000000"/>
          <w:sz w:val="18"/>
          <w:szCs w:val="18"/>
        </w:rPr>
        <w:br/>
      </w:r>
      <w:r w:rsidRPr="00E90693">
        <w:rPr>
          <w:rFonts w:ascii="Arial" w:eastAsia="Times New Roman" w:hAnsi="Arial" w:cs="Arial"/>
          <w:color w:val="000000"/>
          <w:sz w:val="18"/>
          <w:szCs w:val="18"/>
        </w:rPr>
        <w:br/>
        <w:t>Minor Concerns:</w:t>
      </w:r>
      <w:r w:rsidRPr="00E90693">
        <w:rPr>
          <w:rFonts w:ascii="Arial" w:eastAsia="Times New Roman" w:hAnsi="Arial" w:cs="Arial"/>
          <w:color w:val="000000"/>
          <w:sz w:val="18"/>
          <w:szCs w:val="18"/>
        </w:rPr>
        <w:br/>
        <w:t xml:space="preserve">The small picture panel visualizing </w:t>
      </w:r>
      <w:proofErr w:type="spellStart"/>
      <w:r w:rsidRPr="00E90693">
        <w:rPr>
          <w:rFonts w:ascii="Arial" w:eastAsia="Times New Roman" w:hAnsi="Arial" w:cs="Arial"/>
          <w:color w:val="000000"/>
          <w:sz w:val="18"/>
          <w:szCs w:val="18"/>
        </w:rPr>
        <w:t>tweezertrode</w:t>
      </w:r>
      <w:proofErr w:type="spellEnd"/>
      <w:r w:rsidRPr="00E90693">
        <w:rPr>
          <w:rFonts w:ascii="Arial" w:eastAsia="Times New Roman" w:hAnsi="Arial" w:cs="Arial"/>
          <w:color w:val="000000"/>
          <w:sz w:val="18"/>
          <w:szCs w:val="18"/>
        </w:rPr>
        <w:t xml:space="preserve"> positioning will be useful. </w:t>
      </w:r>
      <w:proofErr w:type="gramStart"/>
      <w:r w:rsidRPr="00E90693">
        <w:rPr>
          <w:rFonts w:ascii="Arial" w:eastAsia="Times New Roman" w:hAnsi="Arial" w:cs="Arial"/>
          <w:color w:val="000000"/>
          <w:sz w:val="18"/>
          <w:szCs w:val="18"/>
        </w:rPr>
        <w:t>However</w:t>
      </w:r>
      <w:proofErr w:type="gramEnd"/>
      <w:r w:rsidRPr="00E90693">
        <w:rPr>
          <w:rFonts w:ascii="Arial" w:eastAsia="Times New Roman" w:hAnsi="Arial" w:cs="Arial"/>
          <w:color w:val="000000"/>
          <w:sz w:val="18"/>
          <w:szCs w:val="18"/>
        </w:rPr>
        <w:t xml:space="preserve"> this is not an obligatory point.</w:t>
      </w:r>
      <w:r w:rsidRPr="00E90693">
        <w:rPr>
          <w:rFonts w:ascii="Arial" w:eastAsia="Times New Roman" w:hAnsi="Arial" w:cs="Arial"/>
          <w:color w:val="000000"/>
          <w:sz w:val="18"/>
          <w:szCs w:val="18"/>
        </w:rPr>
        <w:br/>
      </w:r>
      <w:r w:rsidR="00492481">
        <w:rPr>
          <w:rFonts w:ascii="Arial" w:eastAsia="Times New Roman" w:hAnsi="Arial" w:cs="Arial"/>
          <w:color w:val="4472C4" w:themeColor="accent1"/>
          <w:sz w:val="18"/>
          <w:szCs w:val="18"/>
        </w:rPr>
        <w:t xml:space="preserve">We added a new panel to Figure 2 (Figure 2D), which shows the position of the </w:t>
      </w:r>
      <w:proofErr w:type="spellStart"/>
      <w:r w:rsidR="00492481">
        <w:rPr>
          <w:rFonts w:ascii="Arial" w:eastAsia="Times New Roman" w:hAnsi="Arial" w:cs="Arial"/>
          <w:color w:val="4472C4" w:themeColor="accent1"/>
          <w:sz w:val="18"/>
          <w:szCs w:val="18"/>
        </w:rPr>
        <w:t>twee</w:t>
      </w:r>
      <w:r w:rsidR="000E0762">
        <w:rPr>
          <w:rFonts w:ascii="Arial" w:eastAsia="Times New Roman" w:hAnsi="Arial" w:cs="Arial"/>
          <w:color w:val="4472C4" w:themeColor="accent1"/>
          <w:sz w:val="18"/>
          <w:szCs w:val="18"/>
        </w:rPr>
        <w:t>ze</w:t>
      </w:r>
      <w:r w:rsidR="00492481">
        <w:rPr>
          <w:rFonts w:ascii="Arial" w:eastAsia="Times New Roman" w:hAnsi="Arial" w:cs="Arial"/>
          <w:color w:val="4472C4" w:themeColor="accent1"/>
          <w:sz w:val="18"/>
          <w:szCs w:val="18"/>
        </w:rPr>
        <w:t>rtrode</w:t>
      </w:r>
      <w:proofErr w:type="spellEnd"/>
      <w:r w:rsidR="00492481">
        <w:rPr>
          <w:rFonts w:ascii="Arial" w:eastAsia="Times New Roman" w:hAnsi="Arial" w:cs="Arial"/>
          <w:color w:val="4472C4" w:themeColor="accent1"/>
          <w:sz w:val="18"/>
          <w:szCs w:val="18"/>
        </w:rPr>
        <w:t xml:space="preserve"> along the head of the animal.</w:t>
      </w:r>
      <w:r w:rsidRPr="00E90693">
        <w:rPr>
          <w:rFonts w:ascii="Arial" w:eastAsia="Times New Roman" w:hAnsi="Arial" w:cs="Arial"/>
          <w:color w:val="000000"/>
          <w:sz w:val="18"/>
          <w:szCs w:val="18"/>
        </w:rPr>
        <w:br/>
      </w:r>
      <w:r w:rsidRPr="00E90693">
        <w:rPr>
          <w:rFonts w:ascii="Arial" w:eastAsia="Times New Roman" w:hAnsi="Arial" w:cs="Arial"/>
          <w:color w:val="000000"/>
          <w:sz w:val="18"/>
          <w:szCs w:val="18"/>
        </w:rPr>
        <w:br/>
      </w:r>
      <w:r w:rsidRPr="00E90693">
        <w:rPr>
          <w:rFonts w:ascii="Arial" w:eastAsia="Times New Roman" w:hAnsi="Arial" w:cs="Arial"/>
          <w:b/>
          <w:bCs/>
          <w:color w:val="000000"/>
          <w:sz w:val="18"/>
          <w:szCs w:val="18"/>
        </w:rPr>
        <w:t>Reviewer #2:</w:t>
      </w:r>
      <w:r w:rsidRPr="00E90693">
        <w:rPr>
          <w:rFonts w:ascii="Arial" w:eastAsia="Times New Roman" w:hAnsi="Arial" w:cs="Arial"/>
          <w:color w:val="000000"/>
          <w:sz w:val="18"/>
          <w:szCs w:val="18"/>
        </w:rPr>
        <w:br/>
      </w:r>
      <w:r w:rsidRPr="00E90693">
        <w:rPr>
          <w:rFonts w:ascii="Arial" w:eastAsia="Times New Roman" w:hAnsi="Arial" w:cs="Arial"/>
          <w:color w:val="000000"/>
          <w:sz w:val="18"/>
          <w:szCs w:val="18"/>
        </w:rPr>
        <w:lastRenderedPageBreak/>
        <w:t>Manuscript Summary:</w:t>
      </w:r>
      <w:r w:rsidRPr="00E90693">
        <w:rPr>
          <w:rFonts w:ascii="Arial" w:eastAsia="Times New Roman" w:hAnsi="Arial" w:cs="Arial"/>
          <w:color w:val="000000"/>
          <w:sz w:val="18"/>
          <w:szCs w:val="18"/>
        </w:rPr>
        <w:br/>
        <w:t>This method article by Chan and coworkers carefully describes the procedures for electroporation of cerebellar granule neurons (CGNs) and monitoring their morphological development. The step-by-step procedures of the protocol are clearly explained and detailed. This method article will be useful for those who will start using this experimental approach. I only have minor comments or remarks.</w:t>
      </w:r>
      <w:r w:rsidRPr="00E90693">
        <w:rPr>
          <w:rFonts w:ascii="Arial" w:eastAsia="Times New Roman" w:hAnsi="Arial" w:cs="Arial"/>
          <w:color w:val="000000"/>
          <w:sz w:val="18"/>
          <w:szCs w:val="18"/>
        </w:rPr>
        <w:br/>
      </w:r>
      <w:r w:rsidRPr="00E90693">
        <w:rPr>
          <w:rFonts w:ascii="Arial" w:eastAsia="Times New Roman" w:hAnsi="Arial" w:cs="Arial"/>
          <w:color w:val="000000"/>
          <w:sz w:val="18"/>
          <w:szCs w:val="18"/>
        </w:rPr>
        <w:br/>
        <w:t>Minor Concerns:</w:t>
      </w:r>
      <w:r w:rsidRPr="00E90693">
        <w:rPr>
          <w:rFonts w:ascii="Arial" w:eastAsia="Times New Roman" w:hAnsi="Arial" w:cs="Arial"/>
          <w:color w:val="000000"/>
          <w:sz w:val="18"/>
          <w:szCs w:val="18"/>
        </w:rPr>
        <w:br/>
        <w:t xml:space="preserve">Introduction line 52: what exactly means '"distal arbors of Purkinje cells". The position of the parallel fiber on the dendritic tree depends on the timing of CGN migration. As shown by Espinosa and Luo (J. </w:t>
      </w:r>
      <w:proofErr w:type="spellStart"/>
      <w:r w:rsidRPr="00E90693">
        <w:rPr>
          <w:rFonts w:ascii="Arial" w:eastAsia="Times New Roman" w:hAnsi="Arial" w:cs="Arial"/>
          <w:color w:val="000000"/>
          <w:sz w:val="18"/>
          <w:szCs w:val="18"/>
        </w:rPr>
        <w:t>Neurosci</w:t>
      </w:r>
      <w:proofErr w:type="spellEnd"/>
      <w:r w:rsidRPr="00E90693">
        <w:rPr>
          <w:rFonts w:ascii="Arial" w:eastAsia="Times New Roman" w:hAnsi="Arial" w:cs="Arial"/>
          <w:color w:val="000000"/>
          <w:sz w:val="18"/>
          <w:szCs w:val="18"/>
        </w:rPr>
        <w:t xml:space="preserve"> 2008) or </w:t>
      </w:r>
      <w:proofErr w:type="spellStart"/>
      <w:r w:rsidRPr="00E90693">
        <w:rPr>
          <w:rFonts w:ascii="Arial" w:eastAsia="Times New Roman" w:hAnsi="Arial" w:cs="Arial"/>
          <w:color w:val="000000"/>
          <w:sz w:val="18"/>
          <w:szCs w:val="18"/>
        </w:rPr>
        <w:t>Markwalter</w:t>
      </w:r>
      <w:proofErr w:type="spellEnd"/>
      <w:r w:rsidRPr="00E90693">
        <w:rPr>
          <w:rFonts w:ascii="Arial" w:eastAsia="Times New Roman" w:hAnsi="Arial" w:cs="Arial"/>
          <w:color w:val="000000"/>
          <w:sz w:val="18"/>
          <w:szCs w:val="18"/>
        </w:rPr>
        <w:t xml:space="preserve"> et al (J. </w:t>
      </w:r>
      <w:proofErr w:type="spellStart"/>
      <w:r w:rsidRPr="00E90693">
        <w:rPr>
          <w:rFonts w:ascii="Arial" w:eastAsia="Times New Roman" w:hAnsi="Arial" w:cs="Arial"/>
          <w:color w:val="000000"/>
          <w:sz w:val="18"/>
          <w:szCs w:val="18"/>
        </w:rPr>
        <w:t>Neurosci</w:t>
      </w:r>
      <w:proofErr w:type="spellEnd"/>
      <w:r w:rsidRPr="00E90693">
        <w:rPr>
          <w:rFonts w:ascii="Arial" w:eastAsia="Times New Roman" w:hAnsi="Arial" w:cs="Arial"/>
          <w:color w:val="000000"/>
          <w:sz w:val="18"/>
          <w:szCs w:val="18"/>
        </w:rPr>
        <w:t xml:space="preserve"> 2019), CGNs that migrate early (~P5) establish contact on the lower part of the molecular layer (that is bottom part of the dendritic arbors of Purkinje cells) while those that migrate late make contact near the pia (distal part of the dendritic arbors). This needs to be clarified.</w:t>
      </w:r>
    </w:p>
    <w:p w14:paraId="49EA184E" w14:textId="7DB190E7" w:rsidR="00E90693" w:rsidRPr="000E0762" w:rsidRDefault="00492481"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have corrected this error and added additional information, detailing the findings of the two papers</w:t>
      </w:r>
      <w:r w:rsidR="000E0762">
        <w:rPr>
          <w:rFonts w:ascii="Arial" w:eastAsia="Times New Roman" w:hAnsi="Arial" w:cs="Arial"/>
          <w:color w:val="4472C4" w:themeColor="accent1"/>
          <w:sz w:val="18"/>
          <w:szCs w:val="18"/>
        </w:rPr>
        <w:t xml:space="preserve"> mentioned here (Espinosa and Luo, J. Neuroscience 2008 and </w:t>
      </w:r>
      <w:proofErr w:type="spellStart"/>
      <w:r w:rsidR="000E0762">
        <w:rPr>
          <w:rFonts w:ascii="Arial" w:eastAsia="Times New Roman" w:hAnsi="Arial" w:cs="Arial"/>
          <w:color w:val="4472C4" w:themeColor="accent1"/>
          <w:sz w:val="18"/>
          <w:szCs w:val="18"/>
        </w:rPr>
        <w:t>Markwalter</w:t>
      </w:r>
      <w:proofErr w:type="spellEnd"/>
      <w:r w:rsidR="000E0762">
        <w:rPr>
          <w:rFonts w:ascii="Arial" w:eastAsia="Times New Roman" w:hAnsi="Arial" w:cs="Arial"/>
          <w:color w:val="4472C4" w:themeColor="accent1"/>
          <w:sz w:val="18"/>
          <w:szCs w:val="18"/>
        </w:rPr>
        <w:t xml:space="preserve"> </w:t>
      </w:r>
      <w:r w:rsidR="000E0762">
        <w:rPr>
          <w:rFonts w:ascii="Arial" w:eastAsia="Times New Roman" w:hAnsi="Arial" w:cs="Arial"/>
          <w:i/>
          <w:iCs/>
          <w:color w:val="4472C4" w:themeColor="accent1"/>
          <w:sz w:val="18"/>
          <w:szCs w:val="18"/>
        </w:rPr>
        <w:t xml:space="preserve">et al., </w:t>
      </w:r>
      <w:r w:rsidR="000E0762">
        <w:rPr>
          <w:rFonts w:ascii="Arial" w:eastAsia="Times New Roman" w:hAnsi="Arial" w:cs="Arial"/>
          <w:color w:val="4472C4" w:themeColor="accent1"/>
          <w:sz w:val="18"/>
          <w:szCs w:val="18"/>
        </w:rPr>
        <w:t>J. Neuroscience 2019) in lines 55-58.</w:t>
      </w:r>
    </w:p>
    <w:p w14:paraId="0B6E4749" w14:textId="77777777" w:rsidR="000E0762"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Introduction line 61:</w:t>
      </w:r>
      <w:r w:rsidRPr="00E90693">
        <w:rPr>
          <w:rFonts w:ascii="Arial" w:eastAsia="Times New Roman" w:hAnsi="Arial" w:cs="Arial"/>
          <w:color w:val="000000"/>
          <w:sz w:val="18"/>
          <w:szCs w:val="18"/>
        </w:rPr>
        <w:br/>
        <w:t>Purkinje cells are the sole (not the main) output of the cerebellar cortex. The main outputs of the cerebellum are neurons of the deep cerebellar nuclei. This needs to be corrected.</w:t>
      </w:r>
    </w:p>
    <w:p w14:paraId="53ED47EF" w14:textId="6FC7F2EB" w:rsidR="000E0762" w:rsidRPr="000E0762" w:rsidRDefault="000E0762"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have corrected this error as reflected in lines 65-67.</w:t>
      </w:r>
    </w:p>
    <w:p w14:paraId="4463AED2" w14:textId="77777777" w:rsidR="00D20F2E"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Protocol:</w:t>
      </w:r>
      <w:r w:rsidRPr="00E90693">
        <w:rPr>
          <w:rFonts w:ascii="Arial" w:eastAsia="Times New Roman" w:hAnsi="Arial" w:cs="Arial"/>
          <w:color w:val="000000"/>
          <w:sz w:val="18"/>
          <w:szCs w:val="18"/>
        </w:rPr>
        <w:br/>
        <w:t>Suggestions</w:t>
      </w:r>
      <w:r w:rsidRPr="00E90693">
        <w:rPr>
          <w:rFonts w:ascii="Arial" w:eastAsia="Times New Roman" w:hAnsi="Arial" w:cs="Arial"/>
          <w:color w:val="000000"/>
          <w:sz w:val="18"/>
          <w:szCs w:val="18"/>
        </w:rPr>
        <w:br/>
        <w:t xml:space="preserve">1- specific syringes for cerebral injections with a </w:t>
      </w:r>
      <w:proofErr w:type="gramStart"/>
      <w:r w:rsidRPr="00E90693">
        <w:rPr>
          <w:rFonts w:ascii="Arial" w:eastAsia="Times New Roman" w:hAnsi="Arial" w:cs="Arial"/>
          <w:color w:val="000000"/>
          <w:sz w:val="18"/>
          <w:szCs w:val="18"/>
        </w:rPr>
        <w:t>33 gauge</w:t>
      </w:r>
      <w:proofErr w:type="gramEnd"/>
      <w:r w:rsidRPr="00E90693">
        <w:rPr>
          <w:rFonts w:ascii="Arial" w:eastAsia="Times New Roman" w:hAnsi="Arial" w:cs="Arial"/>
          <w:color w:val="000000"/>
          <w:sz w:val="18"/>
          <w:szCs w:val="18"/>
        </w:rPr>
        <w:t xml:space="preserve"> needle and built-in spacer are available from Hamilton company (Neuro syringe 700/1700 series).</w:t>
      </w:r>
    </w:p>
    <w:p w14:paraId="28312142" w14:textId="3AD01C59" w:rsidR="00D20F2E" w:rsidRPr="00D20F2E" w:rsidRDefault="00D20F2E"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Indeed, this protocol uses a customized syringe from the 1700 series and the information regarding the syringe can be found in the Table of Materials.</w:t>
      </w:r>
    </w:p>
    <w:p w14:paraId="12866104" w14:textId="3F367B9E" w:rsidR="000E0762"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2-we have noticed that the survival rate of pups just immediately after electroporation is increased if the delivery of isoflurane is stopped 1-2 minutes before the delivery of electrical pulses.</w:t>
      </w:r>
    </w:p>
    <w:p w14:paraId="0988D455" w14:textId="1C8D1BDE" w:rsidR="000E0762" w:rsidRPr="000E0762" w:rsidRDefault="000E0762"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have updated our protocol to reflect this change in step 2.8 of the protocol (lines 142-144) – delivery of isoflurane is stopped prior to electroporation and the animal is moved to a heating pad prior to electroporation.</w:t>
      </w:r>
    </w:p>
    <w:p w14:paraId="41820528" w14:textId="23F9A438" w:rsidR="000E0762" w:rsidRPr="00D20F2E" w:rsidRDefault="00E90693" w:rsidP="00E90693">
      <w:pPr>
        <w:rPr>
          <w:rFonts w:ascii="Arial" w:eastAsia="Times New Roman" w:hAnsi="Arial" w:cs="Arial"/>
          <w:color w:val="4472C4" w:themeColor="accent1"/>
          <w:sz w:val="18"/>
          <w:szCs w:val="18"/>
        </w:rPr>
      </w:pPr>
      <w:r w:rsidRPr="00E90693">
        <w:rPr>
          <w:rFonts w:ascii="Arial" w:eastAsia="Times New Roman" w:hAnsi="Arial" w:cs="Arial"/>
          <w:color w:val="000000"/>
          <w:sz w:val="18"/>
          <w:szCs w:val="18"/>
        </w:rPr>
        <w:br/>
        <w:t>One of the main problems after doing surgery on pups is their cannibalism by the mother. The procedure to minimize cannibalism needs to more detailed:</w:t>
      </w:r>
      <w:r w:rsidRPr="00E90693">
        <w:rPr>
          <w:rFonts w:ascii="Arial" w:eastAsia="Times New Roman" w:hAnsi="Arial" w:cs="Arial"/>
          <w:color w:val="000000"/>
          <w:sz w:val="18"/>
          <w:szCs w:val="18"/>
        </w:rPr>
        <w:br/>
        <w:t>-careful cleaning of the site of incision (the smell of blood increases the risk of cannibalism)</w:t>
      </w:r>
      <w:r w:rsidRPr="00E90693">
        <w:rPr>
          <w:rFonts w:ascii="Arial" w:eastAsia="Times New Roman" w:hAnsi="Arial" w:cs="Arial"/>
          <w:color w:val="000000"/>
          <w:sz w:val="18"/>
          <w:szCs w:val="18"/>
        </w:rPr>
        <w:br/>
        <w:t>-pups can be kept isolated (1 pup alone in a small box place below an IR lamp -27/30°C) for several hours before returning them to the dam (thus the wound has time to heal and the smell of blood decreases or disappears) … in this case, pups should receive an intra-peritoneal injection of warm NaCl 0.9% (ideally + glucose 5%).</w:t>
      </w:r>
      <w:r w:rsidRPr="00E90693">
        <w:rPr>
          <w:rFonts w:ascii="Arial" w:eastAsia="Times New Roman" w:hAnsi="Arial" w:cs="Arial"/>
          <w:color w:val="000000"/>
          <w:sz w:val="18"/>
          <w:szCs w:val="18"/>
        </w:rPr>
        <w:br/>
        <w:t>-pups can be wiped with the litter and droppings from the cage where the dam is.</w:t>
      </w:r>
      <w:r w:rsidRPr="00E90693">
        <w:rPr>
          <w:rFonts w:ascii="Arial" w:eastAsia="Times New Roman" w:hAnsi="Arial" w:cs="Arial"/>
          <w:color w:val="000000"/>
          <w:sz w:val="18"/>
          <w:szCs w:val="18"/>
        </w:rPr>
        <w:br/>
      </w:r>
      <w:r w:rsidR="00D20F2E">
        <w:rPr>
          <w:rFonts w:ascii="Arial" w:eastAsia="Times New Roman" w:hAnsi="Arial" w:cs="Arial"/>
          <w:color w:val="4472C4" w:themeColor="accent1"/>
          <w:sz w:val="18"/>
          <w:szCs w:val="18"/>
        </w:rPr>
        <w:t xml:space="preserve">We agree that parental infanticide and cannibalism are common problems associated with </w:t>
      </w:r>
      <w:proofErr w:type="spellStart"/>
      <w:r w:rsidR="00D20F2E">
        <w:rPr>
          <w:rFonts w:ascii="Arial" w:eastAsia="Times New Roman" w:hAnsi="Arial" w:cs="Arial"/>
          <w:color w:val="4472C4" w:themeColor="accent1"/>
          <w:sz w:val="18"/>
          <w:szCs w:val="18"/>
        </w:rPr>
        <w:t>electroporations</w:t>
      </w:r>
      <w:proofErr w:type="spellEnd"/>
      <w:r w:rsidR="00D20F2E">
        <w:rPr>
          <w:rFonts w:ascii="Arial" w:eastAsia="Times New Roman" w:hAnsi="Arial" w:cs="Arial"/>
          <w:color w:val="4472C4" w:themeColor="accent1"/>
          <w:sz w:val="18"/>
          <w:szCs w:val="18"/>
        </w:rPr>
        <w:t xml:space="preserve"> and we have incorporated more detail into step 2.11 of the protocol (lines 161-166) on how to handle the issue. We incorporated all but one of the reviewer’s comment</w:t>
      </w:r>
      <w:r w:rsidR="00300D31">
        <w:rPr>
          <w:rFonts w:ascii="Arial" w:eastAsia="Times New Roman" w:hAnsi="Arial" w:cs="Arial"/>
          <w:color w:val="4472C4" w:themeColor="accent1"/>
          <w:sz w:val="18"/>
          <w:szCs w:val="18"/>
        </w:rPr>
        <w:t>s</w:t>
      </w:r>
      <w:r w:rsidR="00D20F2E">
        <w:rPr>
          <w:rFonts w:ascii="Arial" w:eastAsia="Times New Roman" w:hAnsi="Arial" w:cs="Arial"/>
          <w:color w:val="4472C4" w:themeColor="accent1"/>
          <w:sz w:val="18"/>
          <w:szCs w:val="18"/>
        </w:rPr>
        <w:t xml:space="preserve"> as we have never tried delivering an intra-peritoneal injection of warm 0.9% NaCl + 5% glucose solution.</w:t>
      </w:r>
    </w:p>
    <w:p w14:paraId="660F4491" w14:textId="77777777" w:rsidR="000E0762" w:rsidRDefault="000E0762" w:rsidP="00E90693">
      <w:pPr>
        <w:rPr>
          <w:rFonts w:ascii="Arial" w:eastAsia="Times New Roman" w:hAnsi="Arial" w:cs="Arial"/>
          <w:color w:val="000000"/>
          <w:sz w:val="18"/>
          <w:szCs w:val="18"/>
        </w:rPr>
      </w:pPr>
    </w:p>
    <w:p w14:paraId="0BDA9674" w14:textId="340CB1D7" w:rsidR="000E0762"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t>Fig</w:t>
      </w:r>
      <w:proofErr w:type="gramStart"/>
      <w:r w:rsidRPr="00E90693">
        <w:rPr>
          <w:rFonts w:ascii="Arial" w:eastAsia="Times New Roman" w:hAnsi="Arial" w:cs="Arial"/>
          <w:color w:val="000000"/>
          <w:sz w:val="18"/>
          <w:szCs w:val="18"/>
        </w:rPr>
        <w:t>2 :</w:t>
      </w:r>
      <w:proofErr w:type="gramEnd"/>
      <w:r w:rsidRPr="00E90693">
        <w:rPr>
          <w:rFonts w:ascii="Arial" w:eastAsia="Times New Roman" w:hAnsi="Arial" w:cs="Arial"/>
          <w:color w:val="000000"/>
          <w:sz w:val="18"/>
          <w:szCs w:val="18"/>
        </w:rPr>
        <w:t xml:space="preserve"> a schematic showing the position of the 2 electrodes may be useful.</w:t>
      </w:r>
    </w:p>
    <w:p w14:paraId="786DA35B" w14:textId="3B1DB064" w:rsidR="00D20F2E" w:rsidRDefault="000E0762" w:rsidP="00E90693">
      <w:pPr>
        <w:rPr>
          <w:rFonts w:ascii="Arial" w:eastAsia="Times New Roman" w:hAnsi="Arial" w:cs="Arial"/>
          <w:color w:val="000000"/>
          <w:sz w:val="18"/>
          <w:szCs w:val="18"/>
        </w:rPr>
      </w:pPr>
      <w:r>
        <w:rPr>
          <w:rFonts w:ascii="Arial" w:eastAsia="Times New Roman" w:hAnsi="Arial" w:cs="Arial"/>
          <w:color w:val="4472C4" w:themeColor="accent1"/>
          <w:sz w:val="18"/>
          <w:szCs w:val="18"/>
        </w:rPr>
        <w:t xml:space="preserve">We added a new panel to Figure 2 (Figure 2D), which shows the position of the </w:t>
      </w:r>
      <w:proofErr w:type="spellStart"/>
      <w:r>
        <w:rPr>
          <w:rFonts w:ascii="Arial" w:eastAsia="Times New Roman" w:hAnsi="Arial" w:cs="Arial"/>
          <w:color w:val="4472C4" w:themeColor="accent1"/>
          <w:sz w:val="18"/>
          <w:szCs w:val="18"/>
        </w:rPr>
        <w:t>tweezertrode</w:t>
      </w:r>
      <w:proofErr w:type="spellEnd"/>
      <w:r>
        <w:rPr>
          <w:rFonts w:ascii="Arial" w:eastAsia="Times New Roman" w:hAnsi="Arial" w:cs="Arial"/>
          <w:color w:val="4472C4" w:themeColor="accent1"/>
          <w:sz w:val="18"/>
          <w:szCs w:val="18"/>
        </w:rPr>
        <w:t xml:space="preserve"> along the head of the animal.</w:t>
      </w:r>
      <w:r w:rsidR="00E90693" w:rsidRPr="00E90693">
        <w:rPr>
          <w:rFonts w:ascii="Arial" w:eastAsia="Times New Roman" w:hAnsi="Arial" w:cs="Arial"/>
          <w:color w:val="000000"/>
          <w:sz w:val="18"/>
          <w:szCs w:val="18"/>
        </w:rPr>
        <w:br/>
      </w:r>
      <w:r w:rsidR="00E90693" w:rsidRPr="00E90693">
        <w:rPr>
          <w:rFonts w:ascii="Arial" w:eastAsia="Times New Roman" w:hAnsi="Arial" w:cs="Arial"/>
          <w:color w:val="000000"/>
          <w:sz w:val="18"/>
          <w:szCs w:val="18"/>
        </w:rPr>
        <w:br/>
      </w:r>
      <w:r w:rsidR="00E90693" w:rsidRPr="00E90693">
        <w:rPr>
          <w:rFonts w:ascii="Arial" w:eastAsia="Times New Roman" w:hAnsi="Arial" w:cs="Arial"/>
          <w:b/>
          <w:bCs/>
          <w:color w:val="000000"/>
          <w:sz w:val="18"/>
          <w:szCs w:val="18"/>
        </w:rPr>
        <w:t>Reviewer #3:</w:t>
      </w:r>
      <w:r w:rsidR="00E90693" w:rsidRPr="00E90693">
        <w:rPr>
          <w:rFonts w:ascii="Arial" w:eastAsia="Times New Roman" w:hAnsi="Arial" w:cs="Arial"/>
          <w:color w:val="000000"/>
          <w:sz w:val="18"/>
          <w:szCs w:val="18"/>
        </w:rPr>
        <w:br/>
        <w:t>Manuscript Summary:</w:t>
      </w:r>
      <w:r w:rsidR="00E90693" w:rsidRPr="00E90693">
        <w:rPr>
          <w:rFonts w:ascii="Arial" w:eastAsia="Times New Roman" w:hAnsi="Arial" w:cs="Arial"/>
          <w:color w:val="000000"/>
          <w:sz w:val="18"/>
          <w:szCs w:val="18"/>
        </w:rPr>
        <w:br/>
        <w:t>A potentially useful technique for examining CGN after n vivo labeling is described.</w:t>
      </w:r>
      <w:r w:rsidR="00E90693" w:rsidRPr="00E90693">
        <w:rPr>
          <w:rFonts w:ascii="Arial" w:eastAsia="Times New Roman" w:hAnsi="Arial" w:cs="Arial"/>
          <w:color w:val="000000"/>
          <w:sz w:val="18"/>
          <w:szCs w:val="18"/>
        </w:rPr>
        <w:br/>
        <w:t>I consider JOVE a journal where innovative methodology is featured and explained with sufficient detail to educate researchers for use in their research. With this in mind, my concerns are below:</w:t>
      </w:r>
      <w:r w:rsidR="00E90693" w:rsidRPr="00E90693">
        <w:rPr>
          <w:rFonts w:ascii="Arial" w:eastAsia="Times New Roman" w:hAnsi="Arial" w:cs="Arial"/>
          <w:color w:val="000000"/>
          <w:sz w:val="18"/>
          <w:szCs w:val="18"/>
        </w:rPr>
        <w:br/>
      </w:r>
      <w:r w:rsidR="00E90693" w:rsidRPr="00E90693">
        <w:rPr>
          <w:rFonts w:ascii="Arial" w:eastAsia="Times New Roman" w:hAnsi="Arial" w:cs="Arial"/>
          <w:color w:val="000000"/>
          <w:sz w:val="18"/>
          <w:szCs w:val="18"/>
        </w:rPr>
        <w:br/>
        <w:t>Major Concerns:</w:t>
      </w:r>
      <w:r w:rsidR="00E90693" w:rsidRPr="00E90693">
        <w:rPr>
          <w:rFonts w:ascii="Arial" w:eastAsia="Times New Roman" w:hAnsi="Arial" w:cs="Arial"/>
          <w:color w:val="000000"/>
          <w:sz w:val="18"/>
          <w:szCs w:val="18"/>
        </w:rPr>
        <w:br/>
        <w:t xml:space="preserve">1. The title is very misleading. This protocol does not describe in vivo tracking, but rather an ex vivo snapshots. This is still potentially useful </w:t>
      </w:r>
      <w:proofErr w:type="gramStart"/>
      <w:r w:rsidR="00E90693" w:rsidRPr="00E90693">
        <w:rPr>
          <w:rFonts w:ascii="Arial" w:eastAsia="Times New Roman" w:hAnsi="Arial" w:cs="Arial"/>
          <w:color w:val="000000"/>
          <w:sz w:val="18"/>
          <w:szCs w:val="18"/>
        </w:rPr>
        <w:t>technique</w:t>
      </w:r>
      <w:proofErr w:type="gramEnd"/>
      <w:r w:rsidR="00E90693" w:rsidRPr="00E90693">
        <w:rPr>
          <w:rFonts w:ascii="Arial" w:eastAsia="Times New Roman" w:hAnsi="Arial" w:cs="Arial"/>
          <w:color w:val="000000"/>
          <w:sz w:val="18"/>
          <w:szCs w:val="18"/>
        </w:rPr>
        <w:t xml:space="preserve"> but it is a big letdown. Another more descriptive and less misleading title should be chosen. This should likewise be corrected in the manuscript body.</w:t>
      </w:r>
    </w:p>
    <w:p w14:paraId="030654BE" w14:textId="358F734B" w:rsidR="00D20F2E" w:rsidRPr="00D20F2E" w:rsidRDefault="00D20F2E"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The title has been changed to reflect the technique more accurately and it has been corrected in the manuscript body.</w:t>
      </w:r>
    </w:p>
    <w:p w14:paraId="456D0A13" w14:textId="77777777" w:rsidR="00D20F2E"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 xml:space="preserve">2. No effort is taken to explain the label used outside the figure legends. What will work as a label? What won't work? </w:t>
      </w:r>
      <w:r w:rsidRPr="00E90693">
        <w:rPr>
          <w:rFonts w:ascii="Arial" w:eastAsia="Times New Roman" w:hAnsi="Arial" w:cs="Arial"/>
          <w:color w:val="000000"/>
          <w:sz w:val="18"/>
          <w:szCs w:val="18"/>
        </w:rPr>
        <w:lastRenderedPageBreak/>
        <w:t>Are there alterations used to make it compatible with this methodology? This manuscript should state these useful guidelines and it does not. Although creation of the label might be outside the scope of this manuscript, these considerations must be included in the manuscript.</w:t>
      </w:r>
    </w:p>
    <w:p w14:paraId="3CA9B5CF" w14:textId="7324DE75" w:rsidR="00D20F2E" w:rsidRPr="00D20F2E" w:rsidRDefault="00D20F2E"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elaborated on the type of DNA</w:t>
      </w:r>
      <w:r>
        <w:rPr>
          <w:rFonts w:ascii="Arial" w:eastAsia="Times New Roman" w:hAnsi="Arial" w:cs="Arial"/>
          <w:color w:val="4472C4" w:themeColor="accent1"/>
          <w:sz w:val="18"/>
          <w:szCs w:val="18"/>
        </w:rPr>
        <w:t xml:space="preserve"> label</w:t>
      </w:r>
      <w:r>
        <w:rPr>
          <w:rFonts w:ascii="Arial" w:eastAsia="Times New Roman" w:hAnsi="Arial" w:cs="Arial"/>
          <w:color w:val="4472C4" w:themeColor="accent1"/>
          <w:sz w:val="18"/>
          <w:szCs w:val="18"/>
        </w:rPr>
        <w:t xml:space="preserve"> that can be used with this technique under step 1.1 (lines 87-94) of the protocol.</w:t>
      </w:r>
      <w:r>
        <w:rPr>
          <w:rFonts w:ascii="Arial" w:eastAsia="Times New Roman" w:hAnsi="Arial" w:cs="Arial"/>
          <w:color w:val="000000"/>
          <w:sz w:val="18"/>
          <w:szCs w:val="18"/>
        </w:rPr>
        <w:t xml:space="preserve"> </w:t>
      </w:r>
      <w:r w:rsidR="00C9290C">
        <w:rPr>
          <w:rFonts w:ascii="Arial" w:eastAsia="Times New Roman" w:hAnsi="Arial" w:cs="Arial"/>
          <w:color w:val="4472C4" w:themeColor="accent1"/>
          <w:sz w:val="18"/>
          <w:szCs w:val="18"/>
        </w:rPr>
        <w:t>We also described additional ways to achieve specificity with certain DNA labels in the discussion in lines 369-372.</w:t>
      </w:r>
    </w:p>
    <w:p w14:paraId="3EA0EF01" w14:textId="77777777" w:rsidR="00C9290C"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3. A lot more effort needs to be devoted to explaining the DNA label, and the image acquisition and image processing steps.</w:t>
      </w:r>
    </w:p>
    <w:p w14:paraId="2729CB44" w14:textId="511C187C" w:rsidR="00C9290C" w:rsidRPr="00C9290C" w:rsidRDefault="00C9290C"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In addition to adding more details about the DNA label, we have added additional steps to the image analysis and processing portion of the protocol in lines 219-272.</w:t>
      </w:r>
    </w:p>
    <w:p w14:paraId="77246812" w14:textId="77777777" w:rsidR="00C9290C"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4. Better explanation of why this technique is valuable and its potential applications needs to be conveyed in the introduction. (The last two sentences of the introduction just do not suffice.) Advantages over other techniques need to be clearly stated upfront.</w:t>
      </w:r>
    </w:p>
    <w:p w14:paraId="048E0C77" w14:textId="77777777" w:rsidR="00C9290C" w:rsidRDefault="00C9290C" w:rsidP="00E90693">
      <w:pPr>
        <w:rPr>
          <w:rFonts w:ascii="Arial" w:eastAsia="Times New Roman" w:hAnsi="Arial" w:cs="Arial"/>
          <w:color w:val="000000"/>
          <w:sz w:val="18"/>
          <w:szCs w:val="18"/>
        </w:rPr>
      </w:pPr>
      <w:r>
        <w:rPr>
          <w:rFonts w:ascii="Arial" w:eastAsia="Times New Roman" w:hAnsi="Arial" w:cs="Arial"/>
          <w:color w:val="4472C4" w:themeColor="accent1"/>
          <w:sz w:val="18"/>
          <w:szCs w:val="18"/>
        </w:rPr>
        <w:t>We further explained the benefits of this technique, detailing the advantages over other techniques in the introduction of this manuscript in lines 69-77.</w:t>
      </w:r>
      <w:r w:rsidR="00E90693" w:rsidRPr="00E90693">
        <w:rPr>
          <w:rFonts w:ascii="Arial" w:eastAsia="Times New Roman" w:hAnsi="Arial" w:cs="Arial"/>
          <w:color w:val="000000"/>
          <w:sz w:val="18"/>
          <w:szCs w:val="18"/>
        </w:rPr>
        <w:br/>
      </w:r>
      <w:r w:rsidR="00E90693" w:rsidRPr="00E90693">
        <w:rPr>
          <w:rFonts w:ascii="Arial" w:eastAsia="Times New Roman" w:hAnsi="Arial" w:cs="Arial"/>
          <w:color w:val="000000"/>
          <w:sz w:val="18"/>
          <w:szCs w:val="18"/>
        </w:rPr>
        <w:br/>
        <w:t>Minor Concerns:</w:t>
      </w:r>
      <w:r w:rsidR="00E90693" w:rsidRPr="00E90693">
        <w:rPr>
          <w:rFonts w:ascii="Arial" w:eastAsia="Times New Roman" w:hAnsi="Arial" w:cs="Arial"/>
          <w:color w:val="000000"/>
          <w:sz w:val="18"/>
          <w:szCs w:val="18"/>
        </w:rPr>
        <w:br/>
        <w:t>1. Line 76. The acronym "IVE" needs explanation.</w:t>
      </w:r>
    </w:p>
    <w:p w14:paraId="6165E15C" w14:textId="12ACF610" w:rsidR="00C9290C" w:rsidRPr="00C9290C" w:rsidRDefault="00C9290C"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The acronym IVE has been changed to its full name, “</w:t>
      </w:r>
      <w:r>
        <w:rPr>
          <w:rFonts w:ascii="Arial" w:eastAsia="Times New Roman" w:hAnsi="Arial" w:cs="Arial"/>
          <w:i/>
          <w:iCs/>
          <w:color w:val="4472C4" w:themeColor="accent1"/>
          <w:sz w:val="18"/>
          <w:szCs w:val="18"/>
        </w:rPr>
        <w:t>in vivo</w:t>
      </w:r>
      <w:r>
        <w:rPr>
          <w:rFonts w:ascii="Arial" w:eastAsia="Times New Roman" w:hAnsi="Arial" w:cs="Arial"/>
          <w:color w:val="4472C4" w:themeColor="accent1"/>
          <w:sz w:val="18"/>
          <w:szCs w:val="18"/>
        </w:rPr>
        <w:t xml:space="preserve"> electroporation.”</w:t>
      </w:r>
    </w:p>
    <w:p w14:paraId="1569E464" w14:textId="77777777" w:rsidR="00C9290C"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 xml:space="preserve">2. Line 195 is the first mention of </w:t>
      </w:r>
      <w:proofErr w:type="spellStart"/>
      <w:r w:rsidRPr="00E90693">
        <w:rPr>
          <w:rFonts w:ascii="Arial" w:eastAsia="Times New Roman" w:hAnsi="Arial" w:cs="Arial"/>
          <w:color w:val="000000"/>
          <w:sz w:val="18"/>
          <w:szCs w:val="18"/>
        </w:rPr>
        <w:t>Imaris</w:t>
      </w:r>
      <w:proofErr w:type="spellEnd"/>
      <w:r w:rsidRPr="00E90693">
        <w:rPr>
          <w:rFonts w:ascii="Arial" w:eastAsia="Times New Roman" w:hAnsi="Arial" w:cs="Arial"/>
          <w:color w:val="000000"/>
          <w:sz w:val="18"/>
          <w:szCs w:val="18"/>
        </w:rPr>
        <w:t>, and this software is not explained.</w:t>
      </w:r>
    </w:p>
    <w:p w14:paraId="0BD396C8" w14:textId="77777777" w:rsidR="00C9290C" w:rsidRDefault="00C9290C"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 xml:space="preserve">Imaging analysis using </w:t>
      </w:r>
      <w:proofErr w:type="spellStart"/>
      <w:r>
        <w:rPr>
          <w:rFonts w:ascii="Arial" w:eastAsia="Times New Roman" w:hAnsi="Arial" w:cs="Arial"/>
          <w:color w:val="4472C4" w:themeColor="accent1"/>
          <w:sz w:val="18"/>
          <w:szCs w:val="18"/>
        </w:rPr>
        <w:t>Imaris</w:t>
      </w:r>
      <w:proofErr w:type="spellEnd"/>
      <w:r>
        <w:rPr>
          <w:rFonts w:ascii="Arial" w:eastAsia="Times New Roman" w:hAnsi="Arial" w:cs="Arial"/>
          <w:color w:val="4472C4" w:themeColor="accent1"/>
          <w:sz w:val="18"/>
          <w:szCs w:val="18"/>
        </w:rPr>
        <w:t xml:space="preserve"> has been further explained in steps 4.8-4.12 of the protocol (lines 252-272).</w:t>
      </w:r>
    </w:p>
    <w:p w14:paraId="385DC77F" w14:textId="77777777" w:rsidR="00C9290C"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 xml:space="preserve">3. Even though, use of FIJI is common, some effort must be taken to introduce FIJI and </w:t>
      </w:r>
      <w:proofErr w:type="gramStart"/>
      <w:r w:rsidRPr="00E90693">
        <w:rPr>
          <w:rFonts w:ascii="Arial" w:eastAsia="Times New Roman" w:hAnsi="Arial" w:cs="Arial"/>
          <w:color w:val="000000"/>
          <w:sz w:val="18"/>
          <w:szCs w:val="18"/>
        </w:rPr>
        <w:t>it</w:t>
      </w:r>
      <w:proofErr w:type="gramEnd"/>
      <w:r w:rsidRPr="00E90693">
        <w:rPr>
          <w:rFonts w:ascii="Arial" w:eastAsia="Times New Roman" w:hAnsi="Arial" w:cs="Arial"/>
          <w:color w:val="000000"/>
          <w:sz w:val="18"/>
          <w:szCs w:val="18"/>
        </w:rPr>
        <w:t xml:space="preserve"> plugin. As a suggestion begin this section with required software package and explain the rationale behind selection of this software.</w:t>
      </w:r>
    </w:p>
    <w:p w14:paraId="2909955D" w14:textId="33A00AB9" w:rsidR="00C9290C" w:rsidRPr="001F07AF" w:rsidRDefault="001F07AF"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We added more detail about FIJI and the plug-in used in this protocol in step 4.2 (lines 226-230). We also explained the advantages of using FIJI and this particular plug-in in the discussion in lines 282-285.</w:t>
      </w:r>
    </w:p>
    <w:p w14:paraId="345A1E39" w14:textId="77777777" w:rsidR="00460173"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4. There is heavy reliance on proprietary software (</w:t>
      </w:r>
      <w:proofErr w:type="spellStart"/>
      <w:r w:rsidRPr="00E90693">
        <w:rPr>
          <w:rFonts w:ascii="Arial" w:eastAsia="Times New Roman" w:hAnsi="Arial" w:cs="Arial"/>
          <w:color w:val="000000"/>
          <w:sz w:val="18"/>
          <w:szCs w:val="18"/>
        </w:rPr>
        <w:t>eg.</w:t>
      </w:r>
      <w:proofErr w:type="spellEnd"/>
      <w:r w:rsidRPr="00E90693">
        <w:rPr>
          <w:rFonts w:ascii="Arial" w:eastAsia="Times New Roman" w:hAnsi="Arial" w:cs="Arial"/>
          <w:color w:val="000000"/>
          <w:sz w:val="18"/>
          <w:szCs w:val="18"/>
        </w:rPr>
        <w:t xml:space="preserve"> </w:t>
      </w:r>
      <w:proofErr w:type="spellStart"/>
      <w:r w:rsidRPr="00E90693">
        <w:rPr>
          <w:rFonts w:ascii="Arial" w:eastAsia="Times New Roman" w:hAnsi="Arial" w:cs="Arial"/>
          <w:color w:val="000000"/>
          <w:sz w:val="18"/>
          <w:szCs w:val="18"/>
        </w:rPr>
        <w:t>Imaris</w:t>
      </w:r>
      <w:proofErr w:type="spellEnd"/>
      <w:r w:rsidRPr="00E90693">
        <w:rPr>
          <w:rFonts w:ascii="Arial" w:eastAsia="Times New Roman" w:hAnsi="Arial" w:cs="Arial"/>
          <w:color w:val="000000"/>
          <w:sz w:val="18"/>
          <w:szCs w:val="18"/>
        </w:rPr>
        <w:t xml:space="preserve">) and its capabilities are not explained. Why should anyone use </w:t>
      </w:r>
      <w:proofErr w:type="spellStart"/>
      <w:r w:rsidRPr="00E90693">
        <w:rPr>
          <w:rFonts w:ascii="Arial" w:eastAsia="Times New Roman" w:hAnsi="Arial" w:cs="Arial"/>
          <w:color w:val="000000"/>
          <w:sz w:val="18"/>
          <w:szCs w:val="18"/>
        </w:rPr>
        <w:t>Imaris</w:t>
      </w:r>
      <w:proofErr w:type="spellEnd"/>
      <w:r w:rsidRPr="00E90693">
        <w:rPr>
          <w:rFonts w:ascii="Arial" w:eastAsia="Times New Roman" w:hAnsi="Arial" w:cs="Arial"/>
          <w:color w:val="000000"/>
          <w:sz w:val="18"/>
          <w:szCs w:val="18"/>
        </w:rPr>
        <w:t>? Can one use something else for image processing and what capabilities should it have?</w:t>
      </w:r>
    </w:p>
    <w:p w14:paraId="23DD4C13" w14:textId="3BAC3267" w:rsidR="00460173" w:rsidRPr="00460173" w:rsidRDefault="00460173"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 xml:space="preserve">While we used </w:t>
      </w:r>
      <w:proofErr w:type="spellStart"/>
      <w:r>
        <w:rPr>
          <w:rFonts w:ascii="Arial" w:eastAsia="Times New Roman" w:hAnsi="Arial" w:cs="Arial"/>
          <w:color w:val="4472C4" w:themeColor="accent1"/>
          <w:sz w:val="18"/>
          <w:szCs w:val="18"/>
        </w:rPr>
        <w:t>Imaris</w:t>
      </w:r>
      <w:proofErr w:type="spellEnd"/>
      <w:r>
        <w:rPr>
          <w:rFonts w:ascii="Arial" w:eastAsia="Times New Roman" w:hAnsi="Arial" w:cs="Arial"/>
          <w:color w:val="4472C4" w:themeColor="accent1"/>
          <w:sz w:val="18"/>
          <w:szCs w:val="18"/>
        </w:rPr>
        <w:t xml:space="preserve"> for our image analysis, other programs can also be used, and we have added more information about this in step 4.8 of the protocol (lines 255-257). Furthermore, we detailed the advantages of using </w:t>
      </w:r>
      <w:proofErr w:type="spellStart"/>
      <w:r>
        <w:rPr>
          <w:rFonts w:ascii="Arial" w:eastAsia="Times New Roman" w:hAnsi="Arial" w:cs="Arial"/>
          <w:color w:val="4472C4" w:themeColor="accent1"/>
          <w:sz w:val="18"/>
          <w:szCs w:val="18"/>
        </w:rPr>
        <w:t>Imaris</w:t>
      </w:r>
      <w:proofErr w:type="spellEnd"/>
      <w:r>
        <w:rPr>
          <w:rFonts w:ascii="Arial" w:eastAsia="Times New Roman" w:hAnsi="Arial" w:cs="Arial"/>
          <w:color w:val="4472C4" w:themeColor="accent1"/>
          <w:sz w:val="18"/>
          <w:szCs w:val="18"/>
        </w:rPr>
        <w:t xml:space="preserve"> in the discussion in lines 285-288.</w:t>
      </w:r>
    </w:p>
    <w:p w14:paraId="0E535590" w14:textId="2817727E" w:rsidR="00460173" w:rsidRPr="00460173" w:rsidRDefault="00E90693" w:rsidP="00E90693">
      <w:pPr>
        <w:rPr>
          <w:rFonts w:ascii="Arial" w:eastAsia="Times New Roman" w:hAnsi="Arial" w:cs="Arial"/>
          <w:color w:val="4472C4" w:themeColor="accent1"/>
          <w:sz w:val="18"/>
          <w:szCs w:val="18"/>
        </w:rPr>
      </w:pPr>
      <w:r w:rsidRPr="00E90693">
        <w:rPr>
          <w:rFonts w:ascii="Arial" w:eastAsia="Times New Roman" w:hAnsi="Arial" w:cs="Arial"/>
          <w:color w:val="000000"/>
          <w:sz w:val="18"/>
          <w:szCs w:val="18"/>
        </w:rPr>
        <w:br/>
        <w:t>5. Tissue adhesives? Are you referring to cyanoacrylates? Explain.</w:t>
      </w:r>
      <w:r w:rsidRPr="00E90693">
        <w:rPr>
          <w:rFonts w:ascii="Arial" w:eastAsia="Times New Roman" w:hAnsi="Arial" w:cs="Arial"/>
          <w:color w:val="000000"/>
          <w:sz w:val="18"/>
          <w:szCs w:val="18"/>
        </w:rPr>
        <w:br/>
      </w:r>
      <w:r w:rsidR="00460173">
        <w:rPr>
          <w:rFonts w:ascii="Arial" w:eastAsia="Times New Roman" w:hAnsi="Arial" w:cs="Arial"/>
          <w:color w:val="4472C4" w:themeColor="accent1"/>
          <w:sz w:val="18"/>
          <w:szCs w:val="18"/>
        </w:rPr>
        <w:t xml:space="preserve">Yes, </w:t>
      </w:r>
      <w:proofErr w:type="spellStart"/>
      <w:r w:rsidR="004B16CA">
        <w:rPr>
          <w:rFonts w:ascii="Arial" w:eastAsia="Times New Roman" w:hAnsi="Arial" w:cs="Arial"/>
          <w:color w:val="4472C4" w:themeColor="accent1"/>
          <w:sz w:val="18"/>
          <w:szCs w:val="18"/>
        </w:rPr>
        <w:t>v</w:t>
      </w:r>
      <w:r w:rsidR="00460173">
        <w:rPr>
          <w:rFonts w:ascii="Arial" w:eastAsia="Times New Roman" w:hAnsi="Arial" w:cs="Arial"/>
          <w:color w:val="4472C4" w:themeColor="accent1"/>
          <w:sz w:val="18"/>
          <w:szCs w:val="18"/>
        </w:rPr>
        <w:t>etbond</w:t>
      </w:r>
      <w:proofErr w:type="spellEnd"/>
      <w:r w:rsidR="00460173">
        <w:rPr>
          <w:rFonts w:ascii="Arial" w:eastAsia="Times New Roman" w:hAnsi="Arial" w:cs="Arial"/>
          <w:color w:val="4472C4" w:themeColor="accent1"/>
          <w:sz w:val="18"/>
          <w:szCs w:val="18"/>
        </w:rPr>
        <w:t xml:space="preserve"> used in the protocol is a </w:t>
      </w:r>
      <w:r w:rsidR="00460173" w:rsidRPr="00460173">
        <w:rPr>
          <w:rFonts w:ascii="Arial" w:eastAsia="Times New Roman" w:hAnsi="Arial" w:cs="Arial"/>
          <w:color w:val="4472C4" w:themeColor="accent1"/>
          <w:sz w:val="18"/>
          <w:szCs w:val="18"/>
        </w:rPr>
        <w:t>non-toxic</w:t>
      </w:r>
      <w:r w:rsidR="00460173" w:rsidRPr="00460173">
        <w:rPr>
          <w:rFonts w:ascii="Arial" w:hAnsi="Arial" w:cs="Arial"/>
          <w:color w:val="4472C4" w:themeColor="accent1"/>
          <w:sz w:val="18"/>
          <w:szCs w:val="18"/>
        </w:rPr>
        <w:t xml:space="preserve"> </w:t>
      </w:r>
      <w:r w:rsidR="00460173" w:rsidRPr="00460173">
        <w:rPr>
          <w:rFonts w:ascii="Arial" w:hAnsi="Arial" w:cs="Arial"/>
          <w:color w:val="4472C4" w:themeColor="accent1"/>
          <w:sz w:val="18"/>
          <w:szCs w:val="18"/>
        </w:rPr>
        <w:t>n-butyl-ester cyanoacrylate</w:t>
      </w:r>
      <w:r w:rsidR="00460173">
        <w:rPr>
          <w:rFonts w:ascii="Arial" w:hAnsi="Arial" w:cs="Arial"/>
          <w:color w:val="4472C4" w:themeColor="accent1"/>
          <w:sz w:val="18"/>
          <w:szCs w:val="18"/>
        </w:rPr>
        <w:t xml:space="preserve"> and that has been updated in the protocol in step 2.10 (lines 154).</w:t>
      </w:r>
    </w:p>
    <w:p w14:paraId="3F34C996" w14:textId="77777777" w:rsidR="00460173" w:rsidRDefault="00460173" w:rsidP="00E90693">
      <w:pPr>
        <w:rPr>
          <w:rFonts w:ascii="Arial" w:eastAsia="Times New Roman" w:hAnsi="Arial" w:cs="Arial"/>
          <w:color w:val="000000"/>
          <w:sz w:val="18"/>
          <w:szCs w:val="18"/>
        </w:rPr>
      </w:pPr>
    </w:p>
    <w:p w14:paraId="7A7182A9" w14:textId="2E06353A" w:rsidR="00B84191"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t>6. Why are some sections of the manuscript high-lighted?</w:t>
      </w:r>
    </w:p>
    <w:p w14:paraId="14223370" w14:textId="01090450" w:rsidR="00B84191" w:rsidRPr="00B84191" w:rsidRDefault="00460173" w:rsidP="00E90693">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Highlighted sections of the manuscript are to be filmed by JOVE.</w:t>
      </w:r>
    </w:p>
    <w:p w14:paraId="22FC8894" w14:textId="6FAE7DEF" w:rsidR="00E90693" w:rsidRDefault="00E90693" w:rsidP="00E90693">
      <w:pPr>
        <w:rPr>
          <w:rFonts w:ascii="Arial" w:eastAsia="Times New Roman" w:hAnsi="Arial" w:cs="Arial"/>
          <w:color w:val="000000"/>
          <w:sz w:val="18"/>
          <w:szCs w:val="18"/>
        </w:rPr>
      </w:pPr>
      <w:r w:rsidRPr="00E90693">
        <w:rPr>
          <w:rFonts w:ascii="Arial" w:eastAsia="Times New Roman" w:hAnsi="Arial" w:cs="Arial"/>
          <w:color w:val="000000"/>
          <w:sz w:val="18"/>
          <w:szCs w:val="18"/>
        </w:rPr>
        <w:br/>
        <w:t>7. Are these procedures performed in a hood? What are the minimum hood requirements?</w:t>
      </w:r>
    </w:p>
    <w:p w14:paraId="65D79B3C" w14:textId="2A236F42" w:rsidR="00DF6F4E" w:rsidRPr="00300D31" w:rsidRDefault="00B84191">
      <w:pPr>
        <w:rPr>
          <w:rFonts w:ascii="Arial" w:eastAsia="Times New Roman" w:hAnsi="Arial" w:cs="Arial"/>
          <w:color w:val="4472C4" w:themeColor="accent1"/>
          <w:sz w:val="18"/>
          <w:szCs w:val="18"/>
        </w:rPr>
      </w:pPr>
      <w:r>
        <w:rPr>
          <w:rFonts w:ascii="Arial" w:eastAsia="Times New Roman" w:hAnsi="Arial" w:cs="Arial"/>
          <w:color w:val="4472C4" w:themeColor="accent1"/>
          <w:sz w:val="18"/>
          <w:szCs w:val="18"/>
        </w:rPr>
        <w:t>The minimum hood requirement has been in step 2.1 of the protocol (lines 111-114).</w:t>
      </w:r>
    </w:p>
    <w:sectPr w:rsidR="00DF6F4E" w:rsidRPr="00300D31" w:rsidSect="00F8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93"/>
    <w:rsid w:val="000217E7"/>
    <w:rsid w:val="00021BEE"/>
    <w:rsid w:val="0002332D"/>
    <w:rsid w:val="00027F82"/>
    <w:rsid w:val="00032359"/>
    <w:rsid w:val="000326DD"/>
    <w:rsid w:val="000360C4"/>
    <w:rsid w:val="0005162F"/>
    <w:rsid w:val="000730E6"/>
    <w:rsid w:val="000C2862"/>
    <w:rsid w:val="000D6718"/>
    <w:rsid w:val="000E0762"/>
    <w:rsid w:val="000E4B0E"/>
    <w:rsid w:val="000E645A"/>
    <w:rsid w:val="000F4AB8"/>
    <w:rsid w:val="001336D4"/>
    <w:rsid w:val="00133DB8"/>
    <w:rsid w:val="00141AA4"/>
    <w:rsid w:val="00145BCE"/>
    <w:rsid w:val="00160A89"/>
    <w:rsid w:val="00163070"/>
    <w:rsid w:val="00163752"/>
    <w:rsid w:val="00192635"/>
    <w:rsid w:val="00197A5D"/>
    <w:rsid w:val="001A6613"/>
    <w:rsid w:val="001D20D4"/>
    <w:rsid w:val="001E5661"/>
    <w:rsid w:val="001F07AF"/>
    <w:rsid w:val="00201A43"/>
    <w:rsid w:val="002023D5"/>
    <w:rsid w:val="002066F8"/>
    <w:rsid w:val="002141EF"/>
    <w:rsid w:val="002354DB"/>
    <w:rsid w:val="00243395"/>
    <w:rsid w:val="00246FFF"/>
    <w:rsid w:val="00266E19"/>
    <w:rsid w:val="00270A30"/>
    <w:rsid w:val="00275823"/>
    <w:rsid w:val="0028170F"/>
    <w:rsid w:val="002C7610"/>
    <w:rsid w:val="002D0707"/>
    <w:rsid w:val="002E3FE1"/>
    <w:rsid w:val="002F58A1"/>
    <w:rsid w:val="00300D31"/>
    <w:rsid w:val="00302775"/>
    <w:rsid w:val="0030743C"/>
    <w:rsid w:val="00317A09"/>
    <w:rsid w:val="00331E4D"/>
    <w:rsid w:val="00340152"/>
    <w:rsid w:val="0034244D"/>
    <w:rsid w:val="00357553"/>
    <w:rsid w:val="003658A9"/>
    <w:rsid w:val="00371A64"/>
    <w:rsid w:val="00373BA5"/>
    <w:rsid w:val="00380187"/>
    <w:rsid w:val="003B7E84"/>
    <w:rsid w:val="003C0A24"/>
    <w:rsid w:val="003D48BE"/>
    <w:rsid w:val="003E0566"/>
    <w:rsid w:val="003E40AF"/>
    <w:rsid w:val="003E498D"/>
    <w:rsid w:val="003F13A3"/>
    <w:rsid w:val="00413C25"/>
    <w:rsid w:val="00417B47"/>
    <w:rsid w:val="004223E9"/>
    <w:rsid w:val="00435DC6"/>
    <w:rsid w:val="00447ECE"/>
    <w:rsid w:val="00460173"/>
    <w:rsid w:val="00473661"/>
    <w:rsid w:val="00492481"/>
    <w:rsid w:val="00497912"/>
    <w:rsid w:val="004A713B"/>
    <w:rsid w:val="004B1015"/>
    <w:rsid w:val="004B16CA"/>
    <w:rsid w:val="004C7205"/>
    <w:rsid w:val="004D1925"/>
    <w:rsid w:val="004D7B7D"/>
    <w:rsid w:val="004E7756"/>
    <w:rsid w:val="004F084B"/>
    <w:rsid w:val="004F1BF8"/>
    <w:rsid w:val="004F269C"/>
    <w:rsid w:val="00502F20"/>
    <w:rsid w:val="005050E2"/>
    <w:rsid w:val="00521FF8"/>
    <w:rsid w:val="00523311"/>
    <w:rsid w:val="00524417"/>
    <w:rsid w:val="00524F6A"/>
    <w:rsid w:val="005352F4"/>
    <w:rsid w:val="00541FBE"/>
    <w:rsid w:val="00543835"/>
    <w:rsid w:val="00546D41"/>
    <w:rsid w:val="0055067C"/>
    <w:rsid w:val="005B012D"/>
    <w:rsid w:val="005C6B3E"/>
    <w:rsid w:val="005F70CD"/>
    <w:rsid w:val="00600F3F"/>
    <w:rsid w:val="006011FC"/>
    <w:rsid w:val="006017D8"/>
    <w:rsid w:val="00616520"/>
    <w:rsid w:val="006214EA"/>
    <w:rsid w:val="0062389F"/>
    <w:rsid w:val="006510A0"/>
    <w:rsid w:val="00660F32"/>
    <w:rsid w:val="00671A58"/>
    <w:rsid w:val="00684279"/>
    <w:rsid w:val="006A75DD"/>
    <w:rsid w:val="006B3B4B"/>
    <w:rsid w:val="006C4403"/>
    <w:rsid w:val="00700567"/>
    <w:rsid w:val="00702BCA"/>
    <w:rsid w:val="00705E6A"/>
    <w:rsid w:val="007120CB"/>
    <w:rsid w:val="00713032"/>
    <w:rsid w:val="007252E2"/>
    <w:rsid w:val="00730E91"/>
    <w:rsid w:val="007342FD"/>
    <w:rsid w:val="0074473F"/>
    <w:rsid w:val="00754C3E"/>
    <w:rsid w:val="00757A73"/>
    <w:rsid w:val="00765779"/>
    <w:rsid w:val="00774A68"/>
    <w:rsid w:val="007A21A3"/>
    <w:rsid w:val="007A4940"/>
    <w:rsid w:val="007D5E75"/>
    <w:rsid w:val="00810B06"/>
    <w:rsid w:val="00840371"/>
    <w:rsid w:val="008679AA"/>
    <w:rsid w:val="008750F0"/>
    <w:rsid w:val="008915D4"/>
    <w:rsid w:val="0089641F"/>
    <w:rsid w:val="008A2AD7"/>
    <w:rsid w:val="008D1694"/>
    <w:rsid w:val="00904D86"/>
    <w:rsid w:val="0091503D"/>
    <w:rsid w:val="00937869"/>
    <w:rsid w:val="009456B5"/>
    <w:rsid w:val="00957BC6"/>
    <w:rsid w:val="00977E40"/>
    <w:rsid w:val="00991397"/>
    <w:rsid w:val="009A119F"/>
    <w:rsid w:val="009A15BA"/>
    <w:rsid w:val="009B49F3"/>
    <w:rsid w:val="009E485E"/>
    <w:rsid w:val="00A16037"/>
    <w:rsid w:val="00A23142"/>
    <w:rsid w:val="00A27F46"/>
    <w:rsid w:val="00A45132"/>
    <w:rsid w:val="00A61E0E"/>
    <w:rsid w:val="00A627CF"/>
    <w:rsid w:val="00A67958"/>
    <w:rsid w:val="00A810AA"/>
    <w:rsid w:val="00A81D86"/>
    <w:rsid w:val="00A83025"/>
    <w:rsid w:val="00A948C2"/>
    <w:rsid w:val="00A96D8A"/>
    <w:rsid w:val="00AA13B4"/>
    <w:rsid w:val="00AE0DDB"/>
    <w:rsid w:val="00AE7654"/>
    <w:rsid w:val="00B139C5"/>
    <w:rsid w:val="00B4184C"/>
    <w:rsid w:val="00B436EE"/>
    <w:rsid w:val="00B52E96"/>
    <w:rsid w:val="00B66802"/>
    <w:rsid w:val="00B8296A"/>
    <w:rsid w:val="00B84191"/>
    <w:rsid w:val="00B84714"/>
    <w:rsid w:val="00BA5B34"/>
    <w:rsid w:val="00BA61D4"/>
    <w:rsid w:val="00BB0C80"/>
    <w:rsid w:val="00BE503D"/>
    <w:rsid w:val="00C01E86"/>
    <w:rsid w:val="00C027E5"/>
    <w:rsid w:val="00C22528"/>
    <w:rsid w:val="00C328D5"/>
    <w:rsid w:val="00C467DD"/>
    <w:rsid w:val="00C553F0"/>
    <w:rsid w:val="00C9290C"/>
    <w:rsid w:val="00C9655E"/>
    <w:rsid w:val="00CC241D"/>
    <w:rsid w:val="00CC79C5"/>
    <w:rsid w:val="00CD0EAE"/>
    <w:rsid w:val="00CD1994"/>
    <w:rsid w:val="00CD4DCB"/>
    <w:rsid w:val="00CD6ABC"/>
    <w:rsid w:val="00D00543"/>
    <w:rsid w:val="00D05D80"/>
    <w:rsid w:val="00D15380"/>
    <w:rsid w:val="00D20F2E"/>
    <w:rsid w:val="00D23533"/>
    <w:rsid w:val="00D40C66"/>
    <w:rsid w:val="00D411B1"/>
    <w:rsid w:val="00DA007B"/>
    <w:rsid w:val="00DC2F23"/>
    <w:rsid w:val="00DF6F4E"/>
    <w:rsid w:val="00E03754"/>
    <w:rsid w:val="00E17FA6"/>
    <w:rsid w:val="00E26904"/>
    <w:rsid w:val="00E35482"/>
    <w:rsid w:val="00E53B42"/>
    <w:rsid w:val="00E54583"/>
    <w:rsid w:val="00E6762C"/>
    <w:rsid w:val="00E763B6"/>
    <w:rsid w:val="00E90693"/>
    <w:rsid w:val="00EB1AB2"/>
    <w:rsid w:val="00EB2C4D"/>
    <w:rsid w:val="00EB4EBD"/>
    <w:rsid w:val="00EC0391"/>
    <w:rsid w:val="00EC529F"/>
    <w:rsid w:val="00EC7BCF"/>
    <w:rsid w:val="00EF109F"/>
    <w:rsid w:val="00EF203F"/>
    <w:rsid w:val="00F037BB"/>
    <w:rsid w:val="00F07856"/>
    <w:rsid w:val="00F1679F"/>
    <w:rsid w:val="00F503A0"/>
    <w:rsid w:val="00F51EF9"/>
    <w:rsid w:val="00F63481"/>
    <w:rsid w:val="00F6776A"/>
    <w:rsid w:val="00F7265E"/>
    <w:rsid w:val="00F72A8A"/>
    <w:rsid w:val="00F81608"/>
    <w:rsid w:val="00F82150"/>
    <w:rsid w:val="00F825A1"/>
    <w:rsid w:val="00F86AB9"/>
    <w:rsid w:val="00F92668"/>
    <w:rsid w:val="00FE20D2"/>
    <w:rsid w:val="00FE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404AA"/>
  <w14:defaultImageDpi w14:val="32767"/>
  <w15:chartTrackingRefBased/>
  <w15:docId w15:val="{E2900B01-9BEA-5045-841A-C10631D7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7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7DD"/>
    <w:rPr>
      <w:rFonts w:ascii="Times New Roman" w:hAnsi="Times New Roman" w:cs="Times New Roman"/>
      <w:sz w:val="18"/>
      <w:szCs w:val="18"/>
    </w:rPr>
  </w:style>
  <w:style w:type="character" w:styleId="Strong">
    <w:name w:val="Strong"/>
    <w:basedOn w:val="DefaultParagraphFont"/>
    <w:uiPriority w:val="22"/>
    <w:qFormat/>
    <w:rsid w:val="00E90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5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Urann Chan</dc:creator>
  <cp:keywords/>
  <dc:description/>
  <cp:lastModifiedBy>Urann Chan</cp:lastModifiedBy>
  <cp:revision>6</cp:revision>
  <dcterms:created xsi:type="dcterms:W3CDTF">2021-04-01T20:19:00Z</dcterms:created>
  <dcterms:modified xsi:type="dcterms:W3CDTF">2021-04-01T21:48:00Z</dcterms:modified>
</cp:coreProperties>
</file>