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7A210" w14:textId="6CCB6CF8" w:rsidR="00B47344" w:rsidRDefault="00B47344" w:rsidP="00B47344">
      <w:pPr>
        <w:rPr>
          <w:lang w:val="en-GB"/>
        </w:rPr>
      </w:pPr>
      <w:r>
        <w:rPr>
          <w:lang w:val="en-GB"/>
        </w:rPr>
        <w:t>Dear editor</w:t>
      </w:r>
    </w:p>
    <w:p w14:paraId="532054E9" w14:textId="38C31004" w:rsidR="00B47344" w:rsidRDefault="00B47344" w:rsidP="00B47344">
      <w:pPr>
        <w:rPr>
          <w:lang w:val="en-GB"/>
        </w:rPr>
      </w:pPr>
      <w:r>
        <w:rPr>
          <w:lang w:val="en-GB"/>
        </w:rPr>
        <w:t>Dear reviewer</w:t>
      </w:r>
    </w:p>
    <w:p w14:paraId="2E4A3189" w14:textId="6F5B2491" w:rsidR="00B47344" w:rsidRDefault="00B47344" w:rsidP="00B47344">
      <w:pPr>
        <w:rPr>
          <w:lang w:val="en-GB"/>
        </w:rPr>
      </w:pPr>
    </w:p>
    <w:p w14:paraId="1696B9AD" w14:textId="5008366D" w:rsidR="00B47344" w:rsidRDefault="00B47344" w:rsidP="00B47344">
      <w:pPr>
        <w:jc w:val="both"/>
        <w:rPr>
          <w:lang w:val="en-GB"/>
        </w:rPr>
      </w:pPr>
      <w:r>
        <w:rPr>
          <w:lang w:val="en-GB"/>
        </w:rPr>
        <w:t xml:space="preserve">Thank you for giving </w:t>
      </w:r>
      <w:r w:rsidRPr="00B47344">
        <w:rPr>
          <w:lang w:val="en-GB"/>
        </w:rPr>
        <w:t>feedback and constructive criticism</w:t>
      </w:r>
      <w:r>
        <w:rPr>
          <w:lang w:val="en-GB"/>
        </w:rPr>
        <w:t xml:space="preserve"> on our manuscript, JoVE62560 “PET-based dose painting radiation therapy strategy in a glioblastoma rat model using the Small Animal Radiation Research Platform”. We </w:t>
      </w:r>
      <w:r w:rsidR="001B0C12">
        <w:rPr>
          <w:lang w:val="en-GB"/>
        </w:rPr>
        <w:t xml:space="preserve">addressed your comment in the document below. </w:t>
      </w:r>
    </w:p>
    <w:p w14:paraId="355B023C" w14:textId="7F717DDA" w:rsidR="00B47344" w:rsidRDefault="00B47344" w:rsidP="00B47344">
      <w:pPr>
        <w:jc w:val="both"/>
        <w:rPr>
          <w:lang w:val="en-GB"/>
        </w:rPr>
      </w:pPr>
    </w:p>
    <w:p w14:paraId="3FF60E07" w14:textId="500D76DC" w:rsidR="00B47344" w:rsidRDefault="00B47344" w:rsidP="00B47344">
      <w:pPr>
        <w:jc w:val="both"/>
        <w:rPr>
          <w:lang w:val="en-GB"/>
        </w:rPr>
      </w:pPr>
      <w:r>
        <w:rPr>
          <w:lang w:val="en-GB"/>
        </w:rPr>
        <w:t>Kind regards</w:t>
      </w:r>
    </w:p>
    <w:p w14:paraId="2F95BBE7" w14:textId="1E564890" w:rsidR="00B47344" w:rsidRDefault="00B47344" w:rsidP="00B47344">
      <w:pPr>
        <w:jc w:val="both"/>
        <w:rPr>
          <w:lang w:val="en-GB"/>
        </w:rPr>
      </w:pPr>
    </w:p>
    <w:p w14:paraId="6F2A8644" w14:textId="61BE3DAD" w:rsidR="00B47344" w:rsidRDefault="00B47344" w:rsidP="00B47344">
      <w:pPr>
        <w:jc w:val="both"/>
        <w:rPr>
          <w:lang w:val="en-GB"/>
        </w:rPr>
      </w:pPr>
      <w:r>
        <w:rPr>
          <w:lang w:val="en-GB"/>
        </w:rPr>
        <w:t>Sam Donche</w:t>
      </w:r>
    </w:p>
    <w:p w14:paraId="5A50FED2" w14:textId="77777777" w:rsidR="00B47344" w:rsidRDefault="00B47344" w:rsidP="00B47344">
      <w:pPr>
        <w:jc w:val="both"/>
        <w:rPr>
          <w:lang w:val="en-GB"/>
        </w:rPr>
      </w:pPr>
    </w:p>
    <w:p w14:paraId="6F2FDAA1" w14:textId="39F0794D" w:rsidR="009A65C8" w:rsidRPr="00057B65" w:rsidRDefault="009A65C8" w:rsidP="008E21AB">
      <w:pPr>
        <w:pStyle w:val="Heading1"/>
        <w:rPr>
          <w:lang w:val="en-GB"/>
        </w:rPr>
      </w:pPr>
      <w:r w:rsidRPr="00057B65">
        <w:rPr>
          <w:lang w:val="en-GB"/>
        </w:rPr>
        <w:t>Answer Revision: PET-based dose painting radiation therapy strategy in a glioblastoma rat model using the Small Animal Radiation Research Platform</w:t>
      </w:r>
      <w:r w:rsidR="008E21AB">
        <w:rPr>
          <w:lang w:val="en-GB"/>
        </w:rPr>
        <w:t xml:space="preserve"> (</w:t>
      </w:r>
      <w:r w:rsidR="008E21AB" w:rsidRPr="00057B65">
        <w:rPr>
          <w:lang w:val="en-GB"/>
        </w:rPr>
        <w:t>JoVE62560</w:t>
      </w:r>
      <w:r w:rsidR="008E21AB">
        <w:rPr>
          <w:lang w:val="en-GB"/>
        </w:rPr>
        <w:t>)</w:t>
      </w:r>
    </w:p>
    <w:p w14:paraId="32456261" w14:textId="134C3227" w:rsidR="009A65C8" w:rsidRPr="00057B65" w:rsidRDefault="009A65C8" w:rsidP="00AC18E0">
      <w:pPr>
        <w:pStyle w:val="Heading1"/>
        <w:jc w:val="both"/>
        <w:rPr>
          <w:lang w:val="en-GB"/>
        </w:rPr>
      </w:pPr>
      <w:r w:rsidRPr="00057B65">
        <w:rPr>
          <w:lang w:val="en-GB"/>
        </w:rPr>
        <w:t>Editorial comments</w:t>
      </w:r>
    </w:p>
    <w:p w14:paraId="2ADBE421" w14:textId="256B0F45" w:rsidR="009A65C8" w:rsidRDefault="009A65C8" w:rsidP="00AC18E0">
      <w:pPr>
        <w:jc w:val="both"/>
        <w:rPr>
          <w:lang w:val="en-GB"/>
        </w:rPr>
      </w:pPr>
      <w:r w:rsidRPr="009A65C8">
        <w:rPr>
          <w:lang w:val="en-GB"/>
        </w:rPr>
        <w:t>1. Please take this opportunity to thoroughly proofread the manuscript to ensure that there are no spelling or grammar issues.</w:t>
      </w:r>
    </w:p>
    <w:p w14:paraId="711F7BDC" w14:textId="384018D7" w:rsidR="006B4917" w:rsidRPr="008E21AB" w:rsidRDefault="00C7064B" w:rsidP="00AC18E0">
      <w:pPr>
        <w:jc w:val="both"/>
        <w:rPr>
          <w:color w:val="FF0000"/>
          <w:lang w:val="en-GB"/>
        </w:rPr>
      </w:pPr>
      <w:r>
        <w:rPr>
          <w:color w:val="4472C4" w:themeColor="accent1"/>
          <w:lang w:val="en-US"/>
        </w:rPr>
        <w:t>The manuscript has been</w:t>
      </w:r>
      <w:r w:rsidR="00C475B8">
        <w:rPr>
          <w:color w:val="4472C4" w:themeColor="accent1"/>
          <w:lang w:val="en-US"/>
        </w:rPr>
        <w:t xml:space="preserve"> proofread by the co-authors.</w:t>
      </w:r>
    </w:p>
    <w:p w14:paraId="50CB9081" w14:textId="45623F79" w:rsidR="009A65C8" w:rsidRDefault="009A65C8" w:rsidP="00AC18E0">
      <w:pPr>
        <w:jc w:val="both"/>
        <w:rPr>
          <w:lang w:val="en-GB"/>
        </w:rPr>
      </w:pPr>
      <w:r w:rsidRPr="009A65C8">
        <w:rPr>
          <w:lang w:val="en-GB"/>
        </w:rPr>
        <w:t>2. Please revise the following lines to avoid previously published work: 52-55, 59-61, 82-89, 94-107, 116-120, 122-124, 130-133, 139-148, 157-158, 178-179, 185-187, 193-196, 197-198.</w:t>
      </w:r>
    </w:p>
    <w:p w14:paraId="65B183F2" w14:textId="318B4822" w:rsidR="00BB6966" w:rsidRPr="00BB6966" w:rsidRDefault="00BB6966" w:rsidP="00AC18E0">
      <w:pPr>
        <w:jc w:val="both"/>
        <w:rPr>
          <w:color w:val="4472C4" w:themeColor="accent1"/>
          <w:lang w:val="en-US"/>
        </w:rPr>
      </w:pPr>
      <w:r w:rsidRPr="00BB6966">
        <w:rPr>
          <w:color w:val="4472C4" w:themeColor="accent1"/>
          <w:lang w:val="en-US"/>
        </w:rPr>
        <w:t>Small changes have been made to lines 52-55, 59-61</w:t>
      </w:r>
      <w:r w:rsidR="00B27C8F">
        <w:rPr>
          <w:color w:val="4472C4" w:themeColor="accent1"/>
          <w:lang w:val="en-US"/>
        </w:rPr>
        <w:t>, 82-89, 94-107</w:t>
      </w:r>
      <w:r w:rsidR="00907DFA">
        <w:rPr>
          <w:color w:val="4472C4" w:themeColor="accent1"/>
          <w:lang w:val="en-US"/>
        </w:rPr>
        <w:t>.</w:t>
      </w:r>
    </w:p>
    <w:p w14:paraId="2C738423" w14:textId="0CB06223" w:rsidR="009A65C8" w:rsidRPr="0079287D" w:rsidRDefault="009A65C8" w:rsidP="00AC18E0">
      <w:pPr>
        <w:jc w:val="both"/>
        <w:rPr>
          <w:color w:val="FF0000"/>
          <w:lang w:val="en-GB"/>
        </w:rPr>
      </w:pPr>
      <w:r w:rsidRPr="009A65C8">
        <w:rPr>
          <w:lang w:val="en-GB"/>
        </w:rPr>
        <w:t>3. Please revise the text to avoid the use of any personal pronouns (e.g., "we", "you", "our" etc.).</w:t>
      </w:r>
    </w:p>
    <w:p w14:paraId="493B9E56" w14:textId="496B8699" w:rsidR="00907DFA" w:rsidRPr="00BB6966" w:rsidRDefault="00907DFA" w:rsidP="00AC18E0">
      <w:pPr>
        <w:jc w:val="both"/>
        <w:rPr>
          <w:color w:val="4472C4" w:themeColor="accent1"/>
          <w:lang w:val="en-US"/>
        </w:rPr>
      </w:pPr>
      <w:r>
        <w:rPr>
          <w:color w:val="4472C4" w:themeColor="accent1"/>
          <w:lang w:val="en-US"/>
        </w:rPr>
        <w:t>The</w:t>
      </w:r>
      <w:r w:rsidRPr="00BB6966">
        <w:rPr>
          <w:color w:val="4472C4" w:themeColor="accent1"/>
          <w:lang w:val="en-US"/>
        </w:rPr>
        <w:t xml:space="preserve"> </w:t>
      </w:r>
      <w:r w:rsidR="00BA54A2">
        <w:rPr>
          <w:color w:val="4472C4" w:themeColor="accent1"/>
          <w:lang w:val="en-US"/>
        </w:rPr>
        <w:t>manuscript</w:t>
      </w:r>
      <w:r w:rsidRPr="00BB6966">
        <w:rPr>
          <w:color w:val="4472C4" w:themeColor="accent1"/>
          <w:lang w:val="en-US"/>
        </w:rPr>
        <w:t xml:space="preserve"> </w:t>
      </w:r>
      <w:r>
        <w:rPr>
          <w:color w:val="4472C4" w:themeColor="accent1"/>
          <w:lang w:val="en-US"/>
        </w:rPr>
        <w:t>has been revised for personal pronouns.</w:t>
      </w:r>
    </w:p>
    <w:p w14:paraId="48497957" w14:textId="79526592" w:rsidR="009A65C8" w:rsidRPr="008E21AB" w:rsidRDefault="009A65C8" w:rsidP="00AC18E0">
      <w:pPr>
        <w:jc w:val="both"/>
        <w:rPr>
          <w:lang w:val="en-GB"/>
        </w:rPr>
      </w:pPr>
      <w:r w:rsidRPr="009A65C8">
        <w:rPr>
          <w:lang w:val="en-GB"/>
        </w:rPr>
        <w:t xml:space="preserve">4. </w:t>
      </w:r>
      <w:proofErr w:type="spellStart"/>
      <w:r w:rsidRPr="009A65C8">
        <w:rPr>
          <w:lang w:val="en-GB"/>
        </w:rPr>
        <w:t>JoVE</w:t>
      </w:r>
      <w:proofErr w:type="spellEnd"/>
      <w:r w:rsidRPr="009A65C8">
        <w:rPr>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00E225AC">
        <w:rPr>
          <w:lang w:val="en-GB"/>
        </w:rPr>
        <w:t xml:space="preserve"> </w:t>
      </w:r>
      <w:r w:rsidRPr="008E21AB">
        <w:rPr>
          <w:lang w:val="en-GB"/>
        </w:rPr>
        <w:t xml:space="preserve">For example: </w:t>
      </w:r>
      <w:proofErr w:type="spellStart"/>
      <w:r w:rsidRPr="008E21AB">
        <w:rPr>
          <w:lang w:val="en-GB"/>
        </w:rPr>
        <w:t>Prohance</w:t>
      </w:r>
      <w:proofErr w:type="spellEnd"/>
      <w:r w:rsidRPr="008E21AB">
        <w:rPr>
          <w:lang w:val="en-GB"/>
        </w:rPr>
        <w:t>, etc.</w:t>
      </w:r>
    </w:p>
    <w:p w14:paraId="6B2C1F65" w14:textId="17C14D05" w:rsidR="00907DFA" w:rsidRPr="00907DFA" w:rsidRDefault="00907DFA" w:rsidP="00AC18E0">
      <w:pPr>
        <w:jc w:val="both"/>
        <w:rPr>
          <w:color w:val="4472C4" w:themeColor="accent1"/>
          <w:lang w:val="en-US"/>
        </w:rPr>
      </w:pPr>
      <w:r>
        <w:rPr>
          <w:color w:val="4472C4" w:themeColor="accent1"/>
          <w:lang w:val="en-US"/>
        </w:rPr>
        <w:t>Company names have been removed from the manuscript.</w:t>
      </w:r>
    </w:p>
    <w:p w14:paraId="45C0D6DF" w14:textId="6C955EC6" w:rsidR="009A65C8" w:rsidRDefault="009A65C8" w:rsidP="00AC18E0">
      <w:pPr>
        <w:jc w:val="both"/>
        <w:rPr>
          <w:lang w:val="en-GB"/>
        </w:rPr>
      </w:pPr>
      <w:r w:rsidRPr="009A65C8">
        <w:rPr>
          <w:lang w:val="en-GB"/>
        </w:rPr>
        <w:t>5. Line 136-137: Please include the size of the suture used.</w:t>
      </w:r>
    </w:p>
    <w:p w14:paraId="71A76652" w14:textId="4C8C4538" w:rsidR="00B27C8F" w:rsidRDefault="00B27C8F" w:rsidP="00AC18E0">
      <w:pPr>
        <w:jc w:val="both"/>
        <w:rPr>
          <w:color w:val="4472C4" w:themeColor="accent1"/>
          <w:lang w:val="en-GB"/>
        </w:rPr>
      </w:pPr>
      <w:r>
        <w:rPr>
          <w:color w:val="4472C4" w:themeColor="accent1"/>
          <w:lang w:val="en-GB"/>
        </w:rPr>
        <w:t>Su</w:t>
      </w:r>
      <w:r w:rsidR="00986A4E">
        <w:rPr>
          <w:color w:val="4472C4" w:themeColor="accent1"/>
          <w:lang w:val="en-GB"/>
        </w:rPr>
        <w:t xml:space="preserve">ture specifications </w:t>
      </w:r>
      <w:r w:rsidR="00907DFA">
        <w:rPr>
          <w:color w:val="4472C4" w:themeColor="accent1"/>
          <w:lang w:val="en-GB"/>
        </w:rPr>
        <w:t>are now</w:t>
      </w:r>
      <w:r w:rsidR="00986A4E">
        <w:rPr>
          <w:color w:val="4472C4" w:themeColor="accent1"/>
          <w:lang w:val="en-GB"/>
        </w:rPr>
        <w:t xml:space="preserve"> added</w:t>
      </w:r>
      <w:r w:rsidR="00907DFA">
        <w:rPr>
          <w:color w:val="4472C4" w:themeColor="accent1"/>
          <w:lang w:val="en-GB"/>
        </w:rPr>
        <w:t xml:space="preserve"> to the manuscript</w:t>
      </w:r>
      <w:r w:rsidR="00986A4E">
        <w:rPr>
          <w:color w:val="4472C4" w:themeColor="accent1"/>
          <w:lang w:val="en-GB"/>
        </w:rPr>
        <w:t xml:space="preserve"> (see lines </w:t>
      </w:r>
      <w:r w:rsidR="00CA037D">
        <w:rPr>
          <w:color w:val="4472C4" w:themeColor="accent1"/>
          <w:lang w:val="en-GB"/>
        </w:rPr>
        <w:t>199</w:t>
      </w:r>
      <w:r w:rsidR="00986A4E">
        <w:rPr>
          <w:color w:val="4472C4" w:themeColor="accent1"/>
          <w:lang w:val="en-GB"/>
        </w:rPr>
        <w:t>-</w:t>
      </w:r>
      <w:r w:rsidR="00CA037D">
        <w:rPr>
          <w:color w:val="4472C4" w:themeColor="accent1"/>
          <w:lang w:val="en-GB"/>
        </w:rPr>
        <w:t>201</w:t>
      </w:r>
      <w:r w:rsidR="00986A4E">
        <w:rPr>
          <w:color w:val="4472C4" w:themeColor="accent1"/>
          <w:lang w:val="en-GB"/>
        </w:rPr>
        <w:t>):</w:t>
      </w:r>
    </w:p>
    <w:p w14:paraId="7D9B5FF8" w14:textId="3E1FADCF" w:rsidR="00986A4E" w:rsidRPr="00986A4E" w:rsidRDefault="00986A4E" w:rsidP="00AC18E0">
      <w:pPr>
        <w:ind w:left="708"/>
        <w:jc w:val="both"/>
        <w:rPr>
          <w:color w:val="4472C4" w:themeColor="accent1"/>
          <w:lang w:val="en-US"/>
        </w:rPr>
      </w:pPr>
      <w:r>
        <w:rPr>
          <w:color w:val="4472C4" w:themeColor="accent1"/>
          <w:lang w:val="en-GB"/>
        </w:rPr>
        <w:t>“</w:t>
      </w:r>
      <w:r w:rsidRPr="00986A4E">
        <w:rPr>
          <w:color w:val="4472C4" w:themeColor="accent1"/>
          <w:lang w:val="en-GB"/>
        </w:rPr>
        <w:t>Withdraw the syringe slowly and close the hole in the skull with bone wax. Suture the skin (polyamide 6, thi</w:t>
      </w:r>
      <w:r w:rsidR="008E21AB">
        <w:rPr>
          <w:color w:val="4472C4" w:themeColor="accent1"/>
          <w:lang w:val="en-GB"/>
        </w:rPr>
        <w:t>c</w:t>
      </w:r>
      <w:r w:rsidRPr="00986A4E">
        <w:rPr>
          <w:color w:val="4472C4" w:themeColor="accent1"/>
          <w:lang w:val="en-GB"/>
        </w:rPr>
        <w:t>kness 4-0) and inject meloxicam subcutaneously (1 mg/kg, 2 mg/mL).</w:t>
      </w:r>
      <w:r>
        <w:rPr>
          <w:color w:val="4472C4" w:themeColor="accent1"/>
          <w:lang w:val="en-GB"/>
        </w:rPr>
        <w:t>”</w:t>
      </w:r>
    </w:p>
    <w:p w14:paraId="120001CE" w14:textId="003D8BFE" w:rsidR="009A65C8" w:rsidRDefault="009A65C8" w:rsidP="00AC18E0">
      <w:pPr>
        <w:jc w:val="both"/>
        <w:rPr>
          <w:lang w:val="en-GB"/>
        </w:rPr>
      </w:pPr>
      <w:r w:rsidRPr="009A65C8">
        <w:rPr>
          <w:lang w:val="en-GB"/>
        </w:rPr>
        <w:t xml:space="preserve">6. Line 139-148: Please ensure that all text in the protocol section is written in the imperative tense as if telling someone how to do the technique (e.g., “Do this,” “Ensure that,” etc.). The actions should </w:t>
      </w:r>
      <w:r w:rsidRPr="009A65C8">
        <w:rPr>
          <w:lang w:val="en-GB"/>
        </w:rPr>
        <w:lastRenderedPageBreak/>
        <w:t>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43032DD" w14:textId="31AAB6B0" w:rsidR="00DD0419" w:rsidRPr="00986A4E" w:rsidRDefault="00986A4E" w:rsidP="00AC18E0">
      <w:pPr>
        <w:jc w:val="both"/>
        <w:rPr>
          <w:color w:val="4472C4" w:themeColor="accent1"/>
          <w:lang w:val="en-GB"/>
        </w:rPr>
      </w:pPr>
      <w:r w:rsidRPr="00986A4E">
        <w:rPr>
          <w:color w:val="4472C4" w:themeColor="accent1"/>
          <w:lang w:val="en-GB"/>
        </w:rPr>
        <w:t xml:space="preserve">Small changes have been made throughout the manuscript. </w:t>
      </w:r>
    </w:p>
    <w:p w14:paraId="2551F8AE" w14:textId="50C61342" w:rsidR="009A65C8" w:rsidRDefault="009A65C8" w:rsidP="00AC18E0">
      <w:pPr>
        <w:jc w:val="both"/>
        <w:rPr>
          <w:lang w:val="en-GB"/>
        </w:rPr>
      </w:pPr>
      <w:r w:rsidRPr="009A65C8">
        <w:rPr>
          <w:lang w:val="en-GB"/>
        </w:rPr>
        <w:t>7. Line 288/ 293: Please number the subheading (e.g., 6.1 Dose- Volume histogram) and renumber the following steps (e.g., 6.1.1., 6.1.2, etc.).</w:t>
      </w:r>
    </w:p>
    <w:p w14:paraId="59DDBAD8" w14:textId="63C232E4" w:rsidR="00270C52" w:rsidRPr="00986A4E" w:rsidRDefault="00986A4E" w:rsidP="00AC18E0">
      <w:pPr>
        <w:jc w:val="both"/>
        <w:rPr>
          <w:color w:val="4472C4" w:themeColor="accent1"/>
          <w:lang w:val="en-GB"/>
        </w:rPr>
      </w:pPr>
      <w:r w:rsidRPr="00986A4E">
        <w:rPr>
          <w:color w:val="4472C4" w:themeColor="accent1"/>
          <w:lang w:val="en-GB"/>
        </w:rPr>
        <w:t xml:space="preserve">The subheading and following steps have been renumbered. </w:t>
      </w:r>
    </w:p>
    <w:p w14:paraId="54BDF191" w14:textId="1480A2A1" w:rsidR="009A65C8" w:rsidRDefault="009A65C8" w:rsidP="00AC18E0">
      <w:pPr>
        <w:jc w:val="both"/>
        <w:rPr>
          <w:lang w:val="en-GB"/>
        </w:rPr>
      </w:pPr>
      <w:r w:rsidRPr="009A65C8">
        <w:rPr>
          <w:lang w:val="en-GB"/>
        </w:rPr>
        <w:t>8. Please include a one-line space between each protocol step and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266C29E" w14:textId="74C01094" w:rsidR="00812803" w:rsidRPr="00986A4E" w:rsidRDefault="00812803" w:rsidP="00AC18E0">
      <w:pPr>
        <w:jc w:val="both"/>
        <w:rPr>
          <w:color w:val="4472C4" w:themeColor="accent1"/>
          <w:lang w:val="en-GB"/>
        </w:rPr>
      </w:pPr>
      <w:r>
        <w:rPr>
          <w:color w:val="4472C4" w:themeColor="accent1"/>
          <w:lang w:val="en-GB"/>
        </w:rPr>
        <w:t>A one-line space in now included between each protocol step</w:t>
      </w:r>
      <w:r w:rsidRPr="00986A4E">
        <w:rPr>
          <w:color w:val="4472C4" w:themeColor="accent1"/>
          <w:lang w:val="en-GB"/>
        </w:rPr>
        <w:t xml:space="preserve">. </w:t>
      </w:r>
    </w:p>
    <w:p w14:paraId="15E93706" w14:textId="03AE16F0" w:rsidR="009A65C8" w:rsidRDefault="009A65C8" w:rsidP="00AC18E0">
      <w:pPr>
        <w:jc w:val="both"/>
        <w:rPr>
          <w:lang w:val="en-GB"/>
        </w:rPr>
      </w:pPr>
      <w:r w:rsidRPr="009A65C8">
        <w:rPr>
          <w:lang w:val="en-GB"/>
        </w:rPr>
        <w:t>9. Lines 347-378: Please use the same font as the manuscript text. Remove the italics.</w:t>
      </w:r>
    </w:p>
    <w:p w14:paraId="48B2AE22" w14:textId="44887751" w:rsidR="00B74BDA" w:rsidRPr="00986A4E" w:rsidRDefault="00986A4E" w:rsidP="00AC18E0">
      <w:pPr>
        <w:jc w:val="both"/>
        <w:rPr>
          <w:color w:val="4472C4" w:themeColor="accent1"/>
          <w:lang w:val="en-GB"/>
        </w:rPr>
      </w:pPr>
      <w:r w:rsidRPr="00986A4E">
        <w:rPr>
          <w:color w:val="4472C4" w:themeColor="accent1"/>
          <w:lang w:val="en-GB"/>
        </w:rPr>
        <w:t xml:space="preserve">The font has been adjusted </w:t>
      </w:r>
      <w:r w:rsidR="00014045">
        <w:rPr>
          <w:color w:val="4472C4" w:themeColor="accent1"/>
          <w:lang w:val="en-GB"/>
        </w:rPr>
        <w:t>and</w:t>
      </w:r>
      <w:r w:rsidRPr="00986A4E">
        <w:rPr>
          <w:color w:val="4472C4" w:themeColor="accent1"/>
          <w:lang w:val="en-GB"/>
        </w:rPr>
        <w:t xml:space="preserve"> the italics have been removed. </w:t>
      </w:r>
    </w:p>
    <w:p w14:paraId="2EF09183" w14:textId="1D9415AC" w:rsidR="009A65C8" w:rsidRDefault="009A65C8" w:rsidP="00AC18E0">
      <w:pPr>
        <w:jc w:val="both"/>
        <w:rPr>
          <w:lang w:val="en-GB"/>
        </w:rPr>
      </w:pPr>
      <w:r w:rsidRPr="009A65C8">
        <w:rPr>
          <w:lang w:val="en-GB"/>
        </w:rPr>
        <w:t>10. Please include modifications/ troubleshooting of the technique and the limitations of the technique.</w:t>
      </w:r>
    </w:p>
    <w:p w14:paraId="19A96429" w14:textId="6B79BCCD" w:rsidR="00652BCE" w:rsidRPr="0041513F" w:rsidRDefault="008856A6" w:rsidP="00AC18E0">
      <w:pPr>
        <w:jc w:val="both"/>
        <w:rPr>
          <w:color w:val="4472C4" w:themeColor="accent1"/>
          <w:lang w:val="en-GB"/>
        </w:rPr>
      </w:pPr>
      <w:r w:rsidRPr="008E21AB">
        <w:rPr>
          <w:color w:val="4472C4" w:themeColor="accent1"/>
          <w:lang w:val="en-GB"/>
        </w:rPr>
        <w:t>A section with study limitations has been added to the Discussion</w:t>
      </w:r>
      <w:r w:rsidR="00B65408" w:rsidRPr="008E21AB">
        <w:rPr>
          <w:color w:val="4472C4" w:themeColor="accent1"/>
          <w:lang w:val="en-GB"/>
        </w:rPr>
        <w:t xml:space="preserve"> (lines 561-566): </w:t>
      </w:r>
      <w:r w:rsidR="00B65408">
        <w:rPr>
          <w:color w:val="4472C4" w:themeColor="accent1"/>
          <w:lang w:val="en-GB"/>
        </w:rPr>
        <w:t>“</w:t>
      </w:r>
      <w:r w:rsidR="00B65408" w:rsidRPr="00187C68">
        <w:rPr>
          <w:color w:val="4472C4" w:themeColor="accent1"/>
          <w:lang w:val="en-GB"/>
        </w:rPr>
        <w:t>This study also has some limitations. For the experiments described in this manuscript, the most commonly used amino acid PET tracer [</w:t>
      </w:r>
      <w:r w:rsidR="00B65408" w:rsidRPr="00187C68">
        <w:rPr>
          <w:color w:val="4472C4" w:themeColor="accent1"/>
          <w:vertAlign w:val="superscript"/>
          <w:lang w:val="en-GB"/>
        </w:rPr>
        <w:t>18</w:t>
      </w:r>
      <w:r w:rsidR="00B65408" w:rsidRPr="00187C68">
        <w:rPr>
          <w:color w:val="4472C4" w:themeColor="accent1"/>
          <w:lang w:val="en-GB"/>
        </w:rPr>
        <w:t xml:space="preserve">F]FET was used. When using other PET tracers to guide radiation treatment, the semi-automatic workflow should be properly examined because </w:t>
      </w:r>
      <w:proofErr w:type="spellStart"/>
      <w:r w:rsidR="00B65408" w:rsidRPr="00187C68">
        <w:rPr>
          <w:color w:val="4472C4" w:themeColor="accent1"/>
          <w:lang w:val="en-GB"/>
        </w:rPr>
        <w:t>coregistration</w:t>
      </w:r>
      <w:proofErr w:type="spellEnd"/>
      <w:r w:rsidR="00B65408" w:rsidRPr="00187C68">
        <w:rPr>
          <w:color w:val="4472C4" w:themeColor="accent1"/>
          <w:lang w:val="en-GB"/>
        </w:rPr>
        <w:t xml:space="preserve"> might be less accurate. Also, the impact of using a different voxel size for PET and/or MRI on treatment planning and dose delivery should be further investigated</w:t>
      </w:r>
      <w:r w:rsidR="00B65408" w:rsidRPr="00C46712">
        <w:rPr>
          <w:color w:val="4472C4" w:themeColor="accent1"/>
          <w:lang w:val="en-GB"/>
        </w:rPr>
        <w:t>.</w:t>
      </w:r>
      <w:r w:rsidR="00B65408">
        <w:rPr>
          <w:color w:val="4472C4" w:themeColor="accent1"/>
          <w:lang w:val="en-GB"/>
        </w:rPr>
        <w:t>”</w:t>
      </w:r>
      <w:r w:rsidR="00B65408">
        <w:rPr>
          <w:color w:val="FF0000"/>
          <w:lang w:val="en-GB"/>
        </w:rPr>
        <w:t xml:space="preserve"> </w:t>
      </w:r>
    </w:p>
    <w:p w14:paraId="5E0B0822" w14:textId="391C383C" w:rsidR="009A65C8" w:rsidRDefault="009A65C8" w:rsidP="00AC18E0">
      <w:pPr>
        <w:jc w:val="both"/>
        <w:rPr>
          <w:lang w:val="en-GB"/>
        </w:rPr>
      </w:pPr>
      <w:r w:rsidRPr="009A65C8">
        <w:rPr>
          <w:lang w:val="en-GB"/>
        </w:rPr>
        <w:t>11. Please do not use the &amp;-sign or the word “and” when listing authors in the reference section.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0AA62A3F" w14:textId="265E3CED" w:rsidR="00E225AC" w:rsidRPr="00986A4E" w:rsidRDefault="00986A4E" w:rsidP="00AC18E0">
      <w:pPr>
        <w:jc w:val="both"/>
        <w:rPr>
          <w:color w:val="4472C4" w:themeColor="accent1"/>
          <w:lang w:val="en-GB"/>
        </w:rPr>
      </w:pPr>
      <w:r w:rsidRPr="00986A4E">
        <w:rPr>
          <w:color w:val="4472C4" w:themeColor="accent1"/>
          <w:lang w:val="en-GB"/>
        </w:rPr>
        <w:t xml:space="preserve">This has been </w:t>
      </w:r>
      <w:r w:rsidR="00315525">
        <w:rPr>
          <w:color w:val="4472C4" w:themeColor="accent1"/>
          <w:lang w:val="en-GB"/>
        </w:rPr>
        <w:t>modified in the Reference section</w:t>
      </w:r>
      <w:r w:rsidRPr="00986A4E">
        <w:rPr>
          <w:color w:val="4472C4" w:themeColor="accent1"/>
          <w:lang w:val="en-GB"/>
        </w:rPr>
        <w:t xml:space="preserve">. </w:t>
      </w:r>
    </w:p>
    <w:p w14:paraId="6843ED5F" w14:textId="35D63479" w:rsidR="009A65C8" w:rsidRDefault="009A65C8" w:rsidP="00AC18E0">
      <w:pPr>
        <w:jc w:val="both"/>
        <w:rPr>
          <w:lang w:val="en-GB"/>
        </w:rPr>
      </w:pPr>
      <w:r w:rsidRPr="009A65C8">
        <w:rPr>
          <w:lang w:val="en-GB"/>
        </w:rPr>
        <w:t>12. Please sort the Table of Materials in alphabetical order.</w:t>
      </w:r>
    </w:p>
    <w:p w14:paraId="50A9FA77" w14:textId="4FA24453" w:rsidR="009A65C8" w:rsidRDefault="00986A4E" w:rsidP="00AC18E0">
      <w:pPr>
        <w:jc w:val="both"/>
        <w:rPr>
          <w:color w:val="4472C4" w:themeColor="accent1"/>
          <w:lang w:val="en-GB"/>
        </w:rPr>
      </w:pPr>
      <w:r w:rsidRPr="00986A4E">
        <w:rPr>
          <w:color w:val="4472C4" w:themeColor="accent1"/>
          <w:lang w:val="en-GB"/>
        </w:rPr>
        <w:t xml:space="preserve">The order has been adjusted. </w:t>
      </w:r>
    </w:p>
    <w:p w14:paraId="1F2409FB" w14:textId="415BE1B3" w:rsidR="008E21AB" w:rsidRDefault="008E21AB" w:rsidP="00AC18E0">
      <w:pPr>
        <w:jc w:val="both"/>
        <w:rPr>
          <w:color w:val="4472C4" w:themeColor="accent1"/>
          <w:lang w:val="en-GB"/>
        </w:rPr>
      </w:pPr>
    </w:p>
    <w:p w14:paraId="7CEE6D16" w14:textId="61DBE139" w:rsidR="006C00AE" w:rsidRDefault="006C00AE" w:rsidP="00AC18E0">
      <w:pPr>
        <w:jc w:val="both"/>
        <w:rPr>
          <w:color w:val="4472C4" w:themeColor="accent1"/>
          <w:lang w:val="en-GB"/>
        </w:rPr>
      </w:pPr>
    </w:p>
    <w:p w14:paraId="4B5C27D7" w14:textId="29713EAB" w:rsidR="006C00AE" w:rsidRDefault="006C00AE" w:rsidP="00AC18E0">
      <w:pPr>
        <w:jc w:val="both"/>
        <w:rPr>
          <w:color w:val="4472C4" w:themeColor="accent1"/>
          <w:lang w:val="en-GB"/>
        </w:rPr>
      </w:pPr>
    </w:p>
    <w:p w14:paraId="30D98CDE" w14:textId="77777777" w:rsidR="006C00AE" w:rsidRPr="00986A4E" w:rsidRDefault="006C00AE" w:rsidP="00AC18E0">
      <w:pPr>
        <w:jc w:val="both"/>
        <w:rPr>
          <w:color w:val="4472C4" w:themeColor="accent1"/>
          <w:lang w:val="en-GB"/>
        </w:rPr>
      </w:pPr>
    </w:p>
    <w:p w14:paraId="1884CC92" w14:textId="1B0C4126" w:rsidR="006C00AE" w:rsidRDefault="006C00AE" w:rsidP="006C00AE">
      <w:pPr>
        <w:pStyle w:val="Heading1"/>
        <w:rPr>
          <w:lang w:val="en-GB"/>
        </w:rPr>
      </w:pPr>
      <w:r w:rsidRPr="00057B65">
        <w:rPr>
          <w:lang w:val="en-GB"/>
        </w:rPr>
        <w:lastRenderedPageBreak/>
        <w:t>Answer Revision: PET-based dose painting radiation therapy strategy in a glioblastoma rat model using the Small Animal Radiation Research Platform</w:t>
      </w:r>
      <w:r>
        <w:rPr>
          <w:lang w:val="en-GB"/>
        </w:rPr>
        <w:t xml:space="preserve"> (</w:t>
      </w:r>
      <w:r w:rsidRPr="00057B65">
        <w:rPr>
          <w:lang w:val="en-GB"/>
        </w:rPr>
        <w:t>JoVE62560</w:t>
      </w:r>
      <w:r>
        <w:rPr>
          <w:lang w:val="en-GB"/>
        </w:rPr>
        <w:t>)</w:t>
      </w:r>
    </w:p>
    <w:p w14:paraId="5CF9D86A" w14:textId="3AF307F3" w:rsidR="009A65C8" w:rsidRPr="00057B65" w:rsidRDefault="009A65C8" w:rsidP="00AC18E0">
      <w:pPr>
        <w:pStyle w:val="Heading1"/>
        <w:jc w:val="both"/>
        <w:rPr>
          <w:lang w:val="en-GB"/>
        </w:rPr>
      </w:pPr>
      <w:r w:rsidRPr="00057B65">
        <w:rPr>
          <w:lang w:val="en-GB"/>
        </w:rPr>
        <w:t>Reviewers' comments</w:t>
      </w:r>
    </w:p>
    <w:p w14:paraId="50054D81" w14:textId="57693A87" w:rsidR="009A65C8" w:rsidRPr="00B74BDA" w:rsidRDefault="009A65C8" w:rsidP="00AC18E0">
      <w:pPr>
        <w:pStyle w:val="Heading2"/>
        <w:jc w:val="both"/>
        <w:rPr>
          <w:lang w:val="en-GB"/>
        </w:rPr>
      </w:pPr>
      <w:r w:rsidRPr="00057B65">
        <w:rPr>
          <w:lang w:val="en-GB"/>
        </w:rPr>
        <w:t>Reviewer #1</w:t>
      </w:r>
    </w:p>
    <w:p w14:paraId="767B40A7" w14:textId="77777777" w:rsidR="009A65C8" w:rsidRPr="00B74BDA" w:rsidRDefault="009A65C8" w:rsidP="00AC18E0">
      <w:pPr>
        <w:pStyle w:val="Heading3"/>
        <w:jc w:val="both"/>
        <w:rPr>
          <w:lang w:val="en-GB"/>
        </w:rPr>
      </w:pPr>
      <w:r w:rsidRPr="00B74BDA">
        <w:rPr>
          <w:lang w:val="en-GB"/>
        </w:rPr>
        <w:t>Major concerns</w:t>
      </w:r>
    </w:p>
    <w:p w14:paraId="716C2AFF" w14:textId="238CA703" w:rsidR="009A65C8" w:rsidRDefault="009A65C8" w:rsidP="00AC18E0">
      <w:pPr>
        <w:jc w:val="both"/>
        <w:rPr>
          <w:lang w:val="en-GB"/>
        </w:rPr>
      </w:pPr>
      <w:r w:rsidRPr="009A65C8">
        <w:rPr>
          <w:lang w:val="en-GB"/>
        </w:rPr>
        <w:t>They use two different methods but do not describe the rational of using two methods in the introduction section.</w:t>
      </w:r>
    </w:p>
    <w:p w14:paraId="69325097" w14:textId="026D1EDB" w:rsidR="009645B4" w:rsidRPr="00CA43EF" w:rsidRDefault="009645B4" w:rsidP="00AC18E0">
      <w:pPr>
        <w:jc w:val="both"/>
        <w:rPr>
          <w:color w:val="4472C4" w:themeColor="accent1"/>
          <w:lang w:val="en-GB"/>
        </w:rPr>
      </w:pPr>
      <w:r w:rsidRPr="00CA43EF">
        <w:rPr>
          <w:color w:val="4472C4" w:themeColor="accent1"/>
          <w:lang w:val="en-GB"/>
        </w:rPr>
        <w:t xml:space="preserve">In this paper, an </w:t>
      </w:r>
      <w:r w:rsidRPr="00CA43EF">
        <w:rPr>
          <w:i/>
          <w:iCs/>
          <w:color w:val="4472C4" w:themeColor="accent1"/>
          <w:lang w:val="en-GB"/>
        </w:rPr>
        <w:t>in silico</w:t>
      </w:r>
      <w:r w:rsidRPr="00CA43EF">
        <w:rPr>
          <w:color w:val="4472C4" w:themeColor="accent1"/>
          <w:lang w:val="en-GB"/>
        </w:rPr>
        <w:t xml:space="preserve"> study is presented to compare two methodologies for </w:t>
      </w:r>
      <w:r w:rsidR="00CA43EF" w:rsidRPr="00CA43EF">
        <w:rPr>
          <w:color w:val="4472C4" w:themeColor="accent1"/>
          <w:lang w:val="en-GB"/>
        </w:rPr>
        <w:t>[</w:t>
      </w:r>
      <w:r w:rsidR="00CA43EF" w:rsidRPr="00CA43EF">
        <w:rPr>
          <w:color w:val="4472C4" w:themeColor="accent1"/>
          <w:vertAlign w:val="superscript"/>
          <w:lang w:val="en-GB"/>
        </w:rPr>
        <w:t>18</w:t>
      </w:r>
      <w:r w:rsidR="00CA43EF" w:rsidRPr="00CA43EF">
        <w:rPr>
          <w:color w:val="4472C4" w:themeColor="accent1"/>
          <w:lang w:val="en-GB"/>
        </w:rPr>
        <w:t>F]-</w:t>
      </w:r>
      <w:proofErr w:type="spellStart"/>
      <w:r w:rsidR="00CA43EF" w:rsidRPr="00CA43EF">
        <w:rPr>
          <w:color w:val="4472C4" w:themeColor="accent1"/>
          <w:lang w:val="en-GB"/>
        </w:rPr>
        <w:t>fluoro</w:t>
      </w:r>
      <w:proofErr w:type="spellEnd"/>
      <w:r w:rsidR="00CA43EF" w:rsidRPr="00CA43EF">
        <w:rPr>
          <w:color w:val="4472C4" w:themeColor="accent1"/>
          <w:lang w:val="en-GB"/>
        </w:rPr>
        <w:t>-ethyl-</w:t>
      </w:r>
      <w:r w:rsidR="00CA43EF" w:rsidRPr="00CA43EF">
        <w:rPr>
          <w:smallCaps/>
          <w:color w:val="4472C4" w:themeColor="accent1"/>
          <w:lang w:val="en-GB"/>
        </w:rPr>
        <w:t>L</w:t>
      </w:r>
      <w:r w:rsidR="00CA43EF" w:rsidRPr="00CA43EF">
        <w:rPr>
          <w:color w:val="4472C4" w:themeColor="accent1"/>
          <w:lang w:val="en-GB"/>
        </w:rPr>
        <w:t>-tyrosine ([</w:t>
      </w:r>
      <w:r w:rsidR="00CA43EF" w:rsidRPr="00CA43EF">
        <w:rPr>
          <w:color w:val="4472C4" w:themeColor="accent1"/>
          <w:vertAlign w:val="superscript"/>
          <w:lang w:val="en-GB"/>
        </w:rPr>
        <w:t>18</w:t>
      </w:r>
      <w:r w:rsidR="00CA43EF" w:rsidRPr="00CA43EF">
        <w:rPr>
          <w:color w:val="4472C4" w:themeColor="accent1"/>
          <w:lang w:val="en-GB"/>
        </w:rPr>
        <w:t xml:space="preserve">F]FET) </w:t>
      </w:r>
      <w:r w:rsidRPr="00CA43EF">
        <w:rPr>
          <w:color w:val="4472C4" w:themeColor="accent1"/>
          <w:lang w:val="en-GB"/>
        </w:rPr>
        <w:t>PET-based dose painting</w:t>
      </w:r>
      <w:r w:rsidR="00CA43EF" w:rsidRPr="00CA43EF">
        <w:rPr>
          <w:color w:val="4472C4" w:themeColor="accent1"/>
          <w:lang w:val="en-GB"/>
        </w:rPr>
        <w:t xml:space="preserve"> in a GB rat model</w:t>
      </w:r>
      <w:r w:rsidR="00CA43EF" w:rsidRPr="00CA43EF">
        <w:rPr>
          <w:color w:val="4472C4" w:themeColor="accent1"/>
          <w:lang w:val="en-GB"/>
        </w:rPr>
        <w:fldChar w:fldCharType="begin" w:fldLock="1"/>
      </w:r>
      <w:r w:rsidR="00CA43EF" w:rsidRPr="00CA43EF">
        <w:rPr>
          <w:color w:val="4472C4" w:themeColor="accent1"/>
          <w:lang w:val="en-GB"/>
        </w:rPr>
        <w:instrText>ADDIN CSL_CITATION {"citationItems":[{"id":"ITEM-1","itemData":{"DOI":"10.1007/s11060-014-1552-9","ISSN":"1573-7373","PMID":"25069566","abstract":"Current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neuro-oncology","id":"ITEM-1","issue":"2","issued":{"date-parts":[["2014","11"]]},"page":"257-66","title":"MRI-guided 3D conformal arc micro-irradiation of a F98 glioblastoma rat model using the Small Animal Radiation Research Platform (SARRP).","type":"article-journal","volume":"120"},"uris":["http://www.mendeley.com/documents/?uuid=2644fe47-8dbf-46aa-b4d0-10a7d636faf7"]},{"id":"ITEM-2","itemData":{"DOI":"10.3791/56601","ISSN":"1940-087X","abstract":"©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Experiments","id":"ITEM-2","issue":"130","issued":{"date-parts":[["2017"]]},"page":"1-10","title":"PET and MRI Guided Irradiation of a Glioblastoma Rat Model Using a Micro-irradiator","type":"article-journal"},"uris":["http://www.mendeley.com/documents/?uuid=76745ea2-6d36-4fa7-9363-418bece7db83"]},{"id":"ITEM-3","itemData":{"DOI":"10.1186/s13014-019-1290-4","ISSN":"1748717X","abstract":"©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Oncology","id":"ITEM-3","issue":"1","issued":{"date-parts":[["2019"]]},"title":"Technical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20–22&lt;/sup&gt;","plainTextFormattedCitation":"20–22","previouslyFormattedCitation":"&lt;sup&gt;20–22&lt;/sup&gt;"},"properties":{"noteIndex":0},"schema":"https://github.com/citation-style-language/schema/raw/master/csl-citation.json"}</w:instrText>
      </w:r>
      <w:r w:rsidR="00CA43EF" w:rsidRPr="00CA43EF">
        <w:rPr>
          <w:color w:val="4472C4" w:themeColor="accent1"/>
          <w:lang w:val="en-GB"/>
        </w:rPr>
        <w:fldChar w:fldCharType="separate"/>
      </w:r>
      <w:r w:rsidR="00CA43EF" w:rsidRPr="00CA43EF">
        <w:rPr>
          <w:noProof/>
          <w:color w:val="4472C4" w:themeColor="accent1"/>
          <w:vertAlign w:val="superscript"/>
          <w:lang w:val="en-GB"/>
        </w:rPr>
        <w:t>20–22</w:t>
      </w:r>
      <w:r w:rsidR="00CA43EF" w:rsidRPr="00CA43EF">
        <w:rPr>
          <w:color w:val="4472C4" w:themeColor="accent1"/>
          <w:lang w:val="en-GB"/>
        </w:rPr>
        <w:fldChar w:fldCharType="end"/>
      </w:r>
      <w:r w:rsidRPr="00CA43EF">
        <w:rPr>
          <w:color w:val="4472C4" w:themeColor="accent1"/>
          <w:lang w:val="en-GB"/>
        </w:rPr>
        <w:t xml:space="preserve"> using a small animal radiation research platform</w:t>
      </w:r>
      <w:r w:rsidR="00CA43EF" w:rsidRPr="00CA43EF">
        <w:rPr>
          <w:color w:val="4472C4" w:themeColor="accent1"/>
          <w:lang w:val="en-GB"/>
        </w:rPr>
        <w:t>: (1)</w:t>
      </w:r>
      <w:r w:rsidRPr="00CA43EF">
        <w:rPr>
          <w:color w:val="4472C4" w:themeColor="accent1"/>
          <w:lang w:val="en-GB"/>
        </w:rPr>
        <w:t xml:space="preserve"> sub-volume boosting </w:t>
      </w:r>
      <w:r w:rsidR="00CA43EF" w:rsidRPr="00CA43EF">
        <w:rPr>
          <w:color w:val="4472C4" w:themeColor="accent1"/>
          <w:lang w:val="en-GB"/>
        </w:rPr>
        <w:t>using predefined beam sizes and (2) dose painting using a motorised variable collimator where jaw dimensions are modified based on the PET tracer uptake in the tumour volume.</w:t>
      </w:r>
    </w:p>
    <w:p w14:paraId="6033443F" w14:textId="6927401A" w:rsidR="00CA43EF" w:rsidRPr="008E21AB" w:rsidRDefault="00CA43EF" w:rsidP="00AC18E0">
      <w:pPr>
        <w:jc w:val="both"/>
        <w:rPr>
          <w:color w:val="4472C4" w:themeColor="accent1"/>
          <w:lang w:val="en-GB"/>
        </w:rPr>
      </w:pPr>
      <w:r w:rsidRPr="008E21AB">
        <w:rPr>
          <w:color w:val="4472C4" w:themeColor="accent1"/>
          <w:lang w:val="en-GB"/>
        </w:rPr>
        <w:t>This is now added to the Introduction of the manuscript (lines: 108-112).</w:t>
      </w:r>
    </w:p>
    <w:p w14:paraId="7D37D66E" w14:textId="6A249354" w:rsidR="0016067B" w:rsidRPr="00F1152C" w:rsidRDefault="0016067B" w:rsidP="00AC18E0">
      <w:pPr>
        <w:jc w:val="both"/>
        <w:rPr>
          <w:color w:val="4472C4" w:themeColor="accent1"/>
          <w:lang w:val="en-GB"/>
        </w:rPr>
      </w:pPr>
      <w:r w:rsidRPr="00F1152C">
        <w:rPr>
          <w:color w:val="4472C4" w:themeColor="accent1"/>
          <w:lang w:val="en-GB"/>
        </w:rPr>
        <w:t xml:space="preserve">Method 1 is very similar to the previously published methodology (see reference </w:t>
      </w:r>
      <w:r w:rsidR="00655A10">
        <w:rPr>
          <w:color w:val="4472C4" w:themeColor="accent1"/>
          <w:lang w:val="en-GB"/>
        </w:rPr>
        <w:t>20</w:t>
      </w:r>
      <w:r w:rsidRPr="00F1152C">
        <w:rPr>
          <w:color w:val="4472C4" w:themeColor="accent1"/>
          <w:lang w:val="en-GB"/>
        </w:rPr>
        <w:t>-2</w:t>
      </w:r>
      <w:r w:rsidR="00655A10">
        <w:rPr>
          <w:color w:val="4472C4" w:themeColor="accent1"/>
          <w:lang w:val="en-GB"/>
        </w:rPr>
        <w:t>2</w:t>
      </w:r>
      <w:r w:rsidRPr="00F1152C">
        <w:rPr>
          <w:color w:val="4472C4" w:themeColor="accent1"/>
          <w:lang w:val="en-GB"/>
        </w:rPr>
        <w:t xml:space="preserve">) with a few adjustments (see Table 2). However, in contrast to the previously published methodology, most of the process is automated using an in-house developed MATLAB code. Rational behind these adjustments: </w:t>
      </w:r>
    </w:p>
    <w:p w14:paraId="622A2B53" w14:textId="77777777" w:rsidR="0016067B" w:rsidRPr="00F1152C" w:rsidRDefault="0016067B" w:rsidP="00AC18E0">
      <w:pPr>
        <w:pStyle w:val="ListParagraph"/>
        <w:numPr>
          <w:ilvl w:val="0"/>
          <w:numId w:val="1"/>
        </w:numPr>
        <w:jc w:val="both"/>
        <w:rPr>
          <w:color w:val="4472C4" w:themeColor="accent1"/>
          <w:lang w:val="en-GB"/>
        </w:rPr>
      </w:pPr>
      <w:r w:rsidRPr="00F1152C">
        <w:rPr>
          <w:color w:val="4472C4" w:themeColor="accent1"/>
          <w:lang w:val="en-GB"/>
        </w:rPr>
        <w:t xml:space="preserve">The tumours were bigger because we wanted more tumour heterogeneity to be visible on PET and MR imaging. This results in a bigger challenge for dose painting. </w:t>
      </w:r>
    </w:p>
    <w:p w14:paraId="06CD089D" w14:textId="1ACB004F" w:rsidR="0016067B" w:rsidRPr="00F1152C" w:rsidRDefault="0016067B" w:rsidP="00AC18E0">
      <w:pPr>
        <w:pStyle w:val="ListParagraph"/>
        <w:numPr>
          <w:ilvl w:val="0"/>
          <w:numId w:val="1"/>
        </w:numPr>
        <w:jc w:val="both"/>
        <w:rPr>
          <w:color w:val="4472C4" w:themeColor="accent1"/>
          <w:lang w:val="en-GB"/>
        </w:rPr>
      </w:pPr>
      <w:r w:rsidRPr="00F1152C">
        <w:rPr>
          <w:color w:val="4472C4" w:themeColor="accent1"/>
          <w:lang w:val="en-GB"/>
        </w:rPr>
        <w:t xml:space="preserve">Our PET system was upgraded from a resolution of 1.2 mm to 0.85 mm. This will also result in more </w:t>
      </w:r>
      <w:r w:rsidR="006C00AE">
        <w:rPr>
          <w:color w:val="4472C4" w:themeColor="accent1"/>
          <w:lang w:val="en-GB"/>
        </w:rPr>
        <w:t xml:space="preserve">observed </w:t>
      </w:r>
      <w:r w:rsidRPr="00F1152C">
        <w:rPr>
          <w:color w:val="4472C4" w:themeColor="accent1"/>
          <w:lang w:val="en-GB"/>
        </w:rPr>
        <w:t xml:space="preserve">tumour heterogeneity.  </w:t>
      </w:r>
    </w:p>
    <w:p w14:paraId="02D03360" w14:textId="67F89EE6" w:rsidR="0016067B" w:rsidRPr="00F1152C" w:rsidRDefault="0016067B" w:rsidP="00AC18E0">
      <w:pPr>
        <w:pStyle w:val="ListParagraph"/>
        <w:numPr>
          <w:ilvl w:val="0"/>
          <w:numId w:val="1"/>
        </w:numPr>
        <w:jc w:val="both"/>
        <w:rPr>
          <w:color w:val="4472C4" w:themeColor="accent1"/>
          <w:lang w:val="en-GB"/>
        </w:rPr>
      </w:pPr>
      <w:r w:rsidRPr="00F1152C">
        <w:rPr>
          <w:color w:val="4472C4" w:themeColor="accent1"/>
          <w:lang w:val="en-GB"/>
        </w:rPr>
        <w:t>The size of the collimator for both base irradiation and boosting had to be increased due to the increased tumour size. Also</w:t>
      </w:r>
      <w:r w:rsidR="00655A10">
        <w:rPr>
          <w:color w:val="4472C4" w:themeColor="accent1"/>
          <w:lang w:val="en-GB"/>
        </w:rPr>
        <w:t>,</w:t>
      </w:r>
      <w:r w:rsidRPr="00F1152C">
        <w:rPr>
          <w:color w:val="4472C4" w:themeColor="accent1"/>
          <w:lang w:val="en-GB"/>
        </w:rPr>
        <w:t xml:space="preserve"> an extra margin was incorporated to account for the extra microscopic tumour infiltration. </w:t>
      </w:r>
    </w:p>
    <w:p w14:paraId="084F902B" w14:textId="77777777" w:rsidR="0016067B" w:rsidRPr="00F1152C" w:rsidRDefault="0016067B" w:rsidP="00AC18E0">
      <w:pPr>
        <w:pStyle w:val="ListParagraph"/>
        <w:numPr>
          <w:ilvl w:val="0"/>
          <w:numId w:val="1"/>
        </w:numPr>
        <w:jc w:val="both"/>
        <w:rPr>
          <w:color w:val="4472C4" w:themeColor="accent1"/>
          <w:lang w:val="en-GB"/>
        </w:rPr>
      </w:pPr>
      <w:r w:rsidRPr="00F1152C">
        <w:rPr>
          <w:color w:val="4472C4" w:themeColor="accent1"/>
          <w:lang w:val="en-GB"/>
        </w:rPr>
        <w:t xml:space="preserve">Arcs were defined at couch positions 0°, -45° and -90° instead of -45, 0°, 45° because the tumour is located in the right hemisphere. This way less normal tissue will be irradiated. </w:t>
      </w:r>
    </w:p>
    <w:p w14:paraId="6F5A6E21" w14:textId="77777777" w:rsidR="0016067B" w:rsidRPr="00F1152C" w:rsidRDefault="0016067B" w:rsidP="00AC18E0">
      <w:pPr>
        <w:jc w:val="both"/>
        <w:rPr>
          <w:color w:val="4472C4" w:themeColor="accent1"/>
          <w:lang w:val="en-GB"/>
        </w:rPr>
      </w:pPr>
      <w:r w:rsidRPr="00F1152C">
        <w:rPr>
          <w:color w:val="4472C4" w:themeColor="accent1"/>
          <w:lang w:val="en-GB"/>
        </w:rPr>
        <w:t>Method 2 consists of a more sophisticated method where a series of isocentres and jaw dimension for the motorised variable collimator will be determined based on the [</w:t>
      </w:r>
      <w:r w:rsidRPr="00F1152C">
        <w:rPr>
          <w:color w:val="4472C4" w:themeColor="accent1"/>
          <w:vertAlign w:val="superscript"/>
          <w:lang w:val="en-GB"/>
        </w:rPr>
        <w:t>18</w:t>
      </w:r>
      <w:r w:rsidRPr="00F1152C">
        <w:rPr>
          <w:color w:val="4472C4" w:themeColor="accent1"/>
          <w:lang w:val="en-GB"/>
        </w:rPr>
        <w:t xml:space="preserve">F]FET uptake (see Figure 5). </w:t>
      </w:r>
    </w:p>
    <w:p w14:paraId="7B3FD4C6" w14:textId="77777777" w:rsidR="0016067B" w:rsidRPr="00F1152C" w:rsidRDefault="0016067B" w:rsidP="00AC18E0">
      <w:pPr>
        <w:jc w:val="both"/>
        <w:rPr>
          <w:color w:val="4472C4" w:themeColor="accent1"/>
          <w:lang w:val="en-GB"/>
        </w:rPr>
      </w:pPr>
      <w:r w:rsidRPr="00F1152C">
        <w:rPr>
          <w:color w:val="4472C4" w:themeColor="accent1"/>
          <w:lang w:val="en-GB"/>
        </w:rPr>
        <w:t xml:space="preserve">For V50, 16 beams were defined along the arcs at couch positions 0°, -45° and -90°. A base radiation dose of 20 </w:t>
      </w:r>
      <w:proofErr w:type="spellStart"/>
      <w:r w:rsidRPr="00F1152C">
        <w:rPr>
          <w:color w:val="4472C4" w:themeColor="accent1"/>
          <w:lang w:val="en-GB"/>
        </w:rPr>
        <w:t>Gy</w:t>
      </w:r>
      <w:proofErr w:type="spellEnd"/>
      <w:r w:rsidRPr="00F1152C">
        <w:rPr>
          <w:color w:val="4472C4" w:themeColor="accent1"/>
          <w:lang w:val="en-GB"/>
        </w:rPr>
        <w:t xml:space="preserve"> was divided over these 16 beams, resulting in 125 </w:t>
      </w:r>
      <w:proofErr w:type="spellStart"/>
      <w:r w:rsidRPr="00F1152C">
        <w:rPr>
          <w:color w:val="4472C4" w:themeColor="accent1"/>
          <w:lang w:val="en-GB"/>
        </w:rPr>
        <w:t>cGy</w:t>
      </w:r>
      <w:proofErr w:type="spellEnd"/>
      <w:r w:rsidRPr="00F1152C">
        <w:rPr>
          <w:color w:val="4472C4" w:themeColor="accent1"/>
          <w:lang w:val="en-GB"/>
        </w:rPr>
        <w:t xml:space="preserve"> per beam. </w:t>
      </w:r>
    </w:p>
    <w:p w14:paraId="65EFEB90" w14:textId="5BFBC54B" w:rsidR="00941292" w:rsidRPr="00F1152C" w:rsidRDefault="0016067B" w:rsidP="00AC18E0">
      <w:pPr>
        <w:jc w:val="both"/>
        <w:rPr>
          <w:color w:val="4472C4" w:themeColor="accent1"/>
          <w:lang w:val="en-GB"/>
        </w:rPr>
      </w:pPr>
      <w:r w:rsidRPr="00F1152C">
        <w:rPr>
          <w:color w:val="4472C4" w:themeColor="accent1"/>
          <w:lang w:val="en-GB"/>
        </w:rPr>
        <w:t xml:space="preserve">For V60-V90, 40 beams were defined along the arcs at couch positions 0°, -45° and -90°. The boost dose of 8 </w:t>
      </w:r>
      <w:proofErr w:type="spellStart"/>
      <w:r w:rsidRPr="00F1152C">
        <w:rPr>
          <w:color w:val="4472C4" w:themeColor="accent1"/>
          <w:lang w:val="en-GB"/>
        </w:rPr>
        <w:t>Gy</w:t>
      </w:r>
      <w:proofErr w:type="spellEnd"/>
      <w:r w:rsidRPr="00F1152C">
        <w:rPr>
          <w:color w:val="4472C4" w:themeColor="accent1"/>
          <w:lang w:val="en-GB"/>
        </w:rPr>
        <w:t xml:space="preserve"> was divided over these 40 beams, resulting in 20 </w:t>
      </w:r>
      <w:proofErr w:type="spellStart"/>
      <w:r w:rsidRPr="00F1152C">
        <w:rPr>
          <w:color w:val="4472C4" w:themeColor="accent1"/>
          <w:lang w:val="en-GB"/>
        </w:rPr>
        <w:t>cGy</w:t>
      </w:r>
      <w:proofErr w:type="spellEnd"/>
      <w:r w:rsidRPr="00F1152C">
        <w:rPr>
          <w:color w:val="4472C4" w:themeColor="accent1"/>
          <w:lang w:val="en-GB"/>
        </w:rPr>
        <w:t xml:space="preserve"> per beam. </w:t>
      </w:r>
    </w:p>
    <w:p w14:paraId="5DBA5ADE" w14:textId="39498C85" w:rsidR="009A65C8" w:rsidRDefault="009A65C8" w:rsidP="00AC18E0">
      <w:pPr>
        <w:jc w:val="both"/>
        <w:rPr>
          <w:lang w:val="en-GB"/>
        </w:rPr>
      </w:pPr>
      <w:r w:rsidRPr="009A65C8">
        <w:rPr>
          <w:lang w:val="en-GB"/>
        </w:rPr>
        <w:t>Also, for the PET tracer used, I don't see why FET was chosen. Please provide some explanation for using this specific radiotracer. Authors already used other tracers like FAZA for hypoxia. Do they believe that the news methods described here are well suited to any other "metabolic" imaging.</w:t>
      </w:r>
    </w:p>
    <w:p w14:paraId="281BD885" w14:textId="3F2A15B4" w:rsidR="005A7135" w:rsidRPr="00CD5405" w:rsidRDefault="00401879" w:rsidP="00AC18E0">
      <w:pPr>
        <w:jc w:val="both"/>
        <w:rPr>
          <w:color w:val="4472C4" w:themeColor="accent1"/>
          <w:lang w:val="en-GB"/>
        </w:rPr>
      </w:pPr>
      <w:r w:rsidRPr="00CD5405">
        <w:rPr>
          <w:color w:val="4472C4" w:themeColor="accent1"/>
          <w:lang w:val="en-GB"/>
        </w:rPr>
        <w:t>[</w:t>
      </w:r>
      <w:r w:rsidRPr="00CD5405">
        <w:rPr>
          <w:color w:val="4472C4" w:themeColor="accent1"/>
          <w:vertAlign w:val="superscript"/>
          <w:lang w:val="en-GB"/>
        </w:rPr>
        <w:t>18</w:t>
      </w:r>
      <w:r w:rsidRPr="00CD5405">
        <w:rPr>
          <w:color w:val="4472C4" w:themeColor="accent1"/>
          <w:lang w:val="en-GB"/>
        </w:rPr>
        <w:t>F]-</w:t>
      </w:r>
      <w:proofErr w:type="spellStart"/>
      <w:r w:rsidRPr="00CD5405">
        <w:rPr>
          <w:color w:val="4472C4" w:themeColor="accent1"/>
          <w:lang w:val="en-GB"/>
        </w:rPr>
        <w:t>fluoro</w:t>
      </w:r>
      <w:proofErr w:type="spellEnd"/>
      <w:r w:rsidRPr="00CD5405">
        <w:rPr>
          <w:color w:val="4472C4" w:themeColor="accent1"/>
          <w:lang w:val="en-GB"/>
        </w:rPr>
        <w:t>-ethyl-</w:t>
      </w:r>
      <w:r w:rsidRPr="00CD5405">
        <w:rPr>
          <w:smallCaps/>
          <w:color w:val="4472C4" w:themeColor="accent1"/>
          <w:lang w:val="en-GB"/>
        </w:rPr>
        <w:t>L</w:t>
      </w:r>
      <w:r w:rsidRPr="00CD5405">
        <w:rPr>
          <w:color w:val="4472C4" w:themeColor="accent1"/>
          <w:lang w:val="en-GB"/>
        </w:rPr>
        <w:t>-tyrosine ([</w:t>
      </w:r>
      <w:r w:rsidRPr="00CD5405">
        <w:rPr>
          <w:color w:val="4472C4" w:themeColor="accent1"/>
          <w:vertAlign w:val="superscript"/>
          <w:lang w:val="en-GB"/>
        </w:rPr>
        <w:t>18</w:t>
      </w:r>
      <w:r w:rsidRPr="00CD5405">
        <w:rPr>
          <w:color w:val="4472C4" w:themeColor="accent1"/>
          <w:lang w:val="en-GB"/>
        </w:rPr>
        <w:t xml:space="preserve">F]FET) is a PET tracer often used </w:t>
      </w:r>
      <w:r w:rsidR="007442A5" w:rsidRPr="00CD5405">
        <w:rPr>
          <w:color w:val="4472C4" w:themeColor="accent1"/>
          <w:lang w:val="en-GB"/>
        </w:rPr>
        <w:t>in neuro-oncology because of it</w:t>
      </w:r>
      <w:r w:rsidRPr="00CD5405">
        <w:rPr>
          <w:color w:val="4472C4" w:themeColor="accent1"/>
          <w:lang w:val="en-GB"/>
        </w:rPr>
        <w:t>s ability to detect brain tumours (https://doi.org/10.1093/neuonc/nos300). FET is an artificial amino acid that is internalised in tumoral cells but not incorporated into cell proteins. [</w:t>
      </w:r>
      <w:r w:rsidRPr="00CD5405">
        <w:rPr>
          <w:color w:val="4472C4" w:themeColor="accent1"/>
          <w:vertAlign w:val="superscript"/>
          <w:lang w:val="en-GB"/>
        </w:rPr>
        <w:t>18</w:t>
      </w:r>
      <w:r w:rsidRPr="00CD5405">
        <w:rPr>
          <w:color w:val="4472C4" w:themeColor="accent1"/>
          <w:lang w:val="en-GB"/>
        </w:rPr>
        <w:t xml:space="preserve">F]FET uptake corresponds with cell proliferation rate, tumour cell density and angiogenesis </w:t>
      </w:r>
      <w:r w:rsidRPr="00CD5405">
        <w:rPr>
          <w:color w:val="4472C4" w:themeColor="accent1"/>
          <w:lang w:val="en-GB"/>
        </w:rPr>
        <w:lastRenderedPageBreak/>
        <w:t xml:space="preserve">(https://doi.org/10.1007/s11060-008-9551-3). </w:t>
      </w:r>
      <w:r w:rsidR="007442A5" w:rsidRPr="00CD5405">
        <w:rPr>
          <w:color w:val="4472C4" w:themeColor="accent1"/>
          <w:lang w:val="en-GB"/>
        </w:rPr>
        <w:t xml:space="preserve">As this is the most used oncologic brain PET tracer in our </w:t>
      </w:r>
      <w:r w:rsidR="00CD5405" w:rsidRPr="00CD5405">
        <w:rPr>
          <w:color w:val="4472C4" w:themeColor="accent1"/>
          <w:lang w:val="en-GB"/>
        </w:rPr>
        <w:t>institute</w:t>
      </w:r>
      <w:r w:rsidRPr="00CD5405">
        <w:rPr>
          <w:color w:val="4472C4" w:themeColor="accent1"/>
          <w:lang w:val="en-GB"/>
        </w:rPr>
        <w:t xml:space="preserve">, this radiotracer was chosen to </w:t>
      </w:r>
      <w:r w:rsidR="005A7135" w:rsidRPr="00CD5405">
        <w:rPr>
          <w:color w:val="4472C4" w:themeColor="accent1"/>
          <w:lang w:val="en-GB"/>
        </w:rPr>
        <w:t>evaluate</w:t>
      </w:r>
      <w:r w:rsidRPr="00CD5405">
        <w:rPr>
          <w:color w:val="4472C4" w:themeColor="accent1"/>
          <w:lang w:val="en-GB"/>
        </w:rPr>
        <w:t xml:space="preserve"> </w:t>
      </w:r>
      <w:r w:rsidR="005A7135" w:rsidRPr="00CD5405">
        <w:rPr>
          <w:color w:val="4472C4" w:themeColor="accent1"/>
          <w:lang w:val="en-GB"/>
        </w:rPr>
        <w:t>our</w:t>
      </w:r>
      <w:r w:rsidRPr="00CD5405">
        <w:rPr>
          <w:color w:val="4472C4" w:themeColor="accent1"/>
          <w:lang w:val="en-GB"/>
        </w:rPr>
        <w:t xml:space="preserve"> new workflow. </w:t>
      </w:r>
    </w:p>
    <w:p w14:paraId="07BE0A2F" w14:textId="5B6878E6" w:rsidR="005A7135" w:rsidRDefault="005A7135" w:rsidP="00AC18E0">
      <w:pPr>
        <w:jc w:val="both"/>
        <w:rPr>
          <w:color w:val="4472C4" w:themeColor="accent1"/>
          <w:lang w:val="en-GB"/>
        </w:rPr>
      </w:pPr>
      <w:r>
        <w:rPr>
          <w:color w:val="4472C4" w:themeColor="accent1"/>
          <w:lang w:val="en-GB"/>
        </w:rPr>
        <w:t>This is now added to the manuscript at the end of the Introduction</w:t>
      </w:r>
      <w:r w:rsidR="00CD5405">
        <w:rPr>
          <w:color w:val="4472C4" w:themeColor="accent1"/>
          <w:lang w:val="en-GB"/>
        </w:rPr>
        <w:t xml:space="preserve"> (lines: </w:t>
      </w:r>
      <w:r w:rsidR="00CA43EF">
        <w:rPr>
          <w:color w:val="4472C4" w:themeColor="accent1"/>
          <w:lang w:val="en-GB"/>
        </w:rPr>
        <w:t>112</w:t>
      </w:r>
      <w:r w:rsidR="00CD5405">
        <w:rPr>
          <w:color w:val="4472C4" w:themeColor="accent1"/>
          <w:lang w:val="en-GB"/>
        </w:rPr>
        <w:t>-11</w:t>
      </w:r>
      <w:r w:rsidR="00CA43EF">
        <w:rPr>
          <w:color w:val="4472C4" w:themeColor="accent1"/>
          <w:lang w:val="en-GB"/>
        </w:rPr>
        <w:t>6</w:t>
      </w:r>
      <w:r w:rsidR="00CD5405">
        <w:rPr>
          <w:color w:val="4472C4" w:themeColor="accent1"/>
          <w:lang w:val="en-GB"/>
        </w:rPr>
        <w:t>)</w:t>
      </w:r>
      <w:r>
        <w:rPr>
          <w:color w:val="4472C4" w:themeColor="accent1"/>
          <w:lang w:val="en-GB"/>
        </w:rPr>
        <w:t>.</w:t>
      </w:r>
    </w:p>
    <w:p w14:paraId="0E7C5C4E" w14:textId="35316F2A" w:rsidR="00C46712" w:rsidRPr="00187C68" w:rsidRDefault="004637A7" w:rsidP="00187C68">
      <w:pPr>
        <w:jc w:val="both"/>
        <w:rPr>
          <w:color w:val="4472C4" w:themeColor="accent1"/>
          <w:lang w:val="en-GB"/>
        </w:rPr>
      </w:pPr>
      <w:r w:rsidRPr="00CD5405">
        <w:rPr>
          <w:color w:val="4472C4" w:themeColor="accent1"/>
          <w:lang w:val="en-GB"/>
        </w:rPr>
        <w:t xml:space="preserve">The workflow has not been tested with other PET tracers yet. This </w:t>
      </w:r>
      <w:r w:rsidR="005A7135" w:rsidRPr="00CD5405">
        <w:rPr>
          <w:color w:val="4472C4" w:themeColor="accent1"/>
          <w:lang w:val="en-GB"/>
        </w:rPr>
        <w:t>will</w:t>
      </w:r>
      <w:r w:rsidRPr="00CD5405">
        <w:rPr>
          <w:color w:val="4472C4" w:themeColor="accent1"/>
          <w:lang w:val="en-GB"/>
        </w:rPr>
        <w:t xml:space="preserve"> be further </w:t>
      </w:r>
      <w:r w:rsidR="005A7135" w:rsidRPr="00CD5405">
        <w:rPr>
          <w:color w:val="4472C4" w:themeColor="accent1"/>
          <w:lang w:val="en-GB"/>
        </w:rPr>
        <w:t>evaluated</w:t>
      </w:r>
      <w:r w:rsidRPr="00CD5405">
        <w:rPr>
          <w:color w:val="4472C4" w:themeColor="accent1"/>
          <w:lang w:val="en-GB"/>
        </w:rPr>
        <w:t xml:space="preserve"> in the future. </w:t>
      </w:r>
      <w:r w:rsidR="005A7135" w:rsidRPr="00CD5405">
        <w:rPr>
          <w:color w:val="4472C4" w:themeColor="accent1"/>
          <w:lang w:val="en-GB"/>
        </w:rPr>
        <w:t xml:space="preserve"> Therefore, t</w:t>
      </w:r>
      <w:r w:rsidR="00C46712" w:rsidRPr="00CD5405">
        <w:rPr>
          <w:color w:val="4472C4" w:themeColor="accent1"/>
          <w:lang w:val="en-GB"/>
        </w:rPr>
        <w:t xml:space="preserve">he following sentence </w:t>
      </w:r>
      <w:r w:rsidR="005A7135" w:rsidRPr="00CD5405">
        <w:rPr>
          <w:color w:val="4472C4" w:themeColor="accent1"/>
          <w:lang w:val="en-GB"/>
        </w:rPr>
        <w:t>has also</w:t>
      </w:r>
      <w:r w:rsidR="00C46712" w:rsidRPr="00CD5405">
        <w:rPr>
          <w:color w:val="4472C4" w:themeColor="accent1"/>
          <w:lang w:val="en-GB"/>
        </w:rPr>
        <w:t xml:space="preserve"> b</w:t>
      </w:r>
      <w:r w:rsidR="00986A4E" w:rsidRPr="00CD5405">
        <w:rPr>
          <w:color w:val="4472C4" w:themeColor="accent1"/>
          <w:lang w:val="en-GB"/>
        </w:rPr>
        <w:t xml:space="preserve">een added to the manuscript (lines: </w:t>
      </w:r>
      <w:r w:rsidR="00187C68">
        <w:rPr>
          <w:color w:val="4472C4" w:themeColor="accent1"/>
          <w:lang w:val="en-GB"/>
        </w:rPr>
        <w:t>561</w:t>
      </w:r>
      <w:r w:rsidR="00986A4E" w:rsidRPr="00CD5405">
        <w:rPr>
          <w:color w:val="4472C4" w:themeColor="accent1"/>
          <w:lang w:val="en-GB"/>
        </w:rPr>
        <w:t>-</w:t>
      </w:r>
      <w:r w:rsidR="00187C68">
        <w:rPr>
          <w:color w:val="4472C4" w:themeColor="accent1"/>
          <w:lang w:val="en-GB"/>
        </w:rPr>
        <w:t>565</w:t>
      </w:r>
      <w:r w:rsidR="00C46712" w:rsidRPr="00CD5405">
        <w:rPr>
          <w:color w:val="4472C4" w:themeColor="accent1"/>
          <w:lang w:val="en-GB"/>
        </w:rPr>
        <w:t>):</w:t>
      </w:r>
      <w:r w:rsidR="00187C68">
        <w:rPr>
          <w:color w:val="4472C4" w:themeColor="accent1"/>
          <w:lang w:val="en-GB"/>
        </w:rPr>
        <w:t xml:space="preserve"> </w:t>
      </w:r>
      <w:r w:rsidR="00C46712">
        <w:rPr>
          <w:color w:val="4472C4" w:themeColor="accent1"/>
          <w:lang w:val="en-GB"/>
        </w:rPr>
        <w:t>“</w:t>
      </w:r>
      <w:r w:rsidR="00187C68" w:rsidRPr="00187C68">
        <w:rPr>
          <w:color w:val="4472C4" w:themeColor="accent1"/>
          <w:lang w:val="en-GB"/>
        </w:rPr>
        <w:t>This study also has some limitations. For the experiments described in this manuscript, the most commonly used amino acid PET tracer [</w:t>
      </w:r>
      <w:r w:rsidR="00187C68" w:rsidRPr="00187C68">
        <w:rPr>
          <w:color w:val="4472C4" w:themeColor="accent1"/>
          <w:vertAlign w:val="superscript"/>
          <w:lang w:val="en-GB"/>
        </w:rPr>
        <w:t>18</w:t>
      </w:r>
      <w:r w:rsidR="00187C68" w:rsidRPr="00187C68">
        <w:rPr>
          <w:color w:val="4472C4" w:themeColor="accent1"/>
          <w:lang w:val="en-GB"/>
        </w:rPr>
        <w:t>F]FET was used. When using other PET tracers to guide radiation treatment, the semi-automatic workflow should be properly examined because coregistration might be less accurate</w:t>
      </w:r>
      <w:r w:rsidR="00C46712" w:rsidRPr="00C46712">
        <w:rPr>
          <w:color w:val="4472C4" w:themeColor="accent1"/>
          <w:lang w:val="en-GB"/>
        </w:rPr>
        <w:t>.</w:t>
      </w:r>
      <w:r w:rsidR="00C46712">
        <w:rPr>
          <w:color w:val="4472C4" w:themeColor="accent1"/>
          <w:lang w:val="en-GB"/>
        </w:rPr>
        <w:t>”</w:t>
      </w:r>
      <w:r w:rsidR="00C46712">
        <w:rPr>
          <w:color w:val="FF0000"/>
          <w:lang w:val="en-GB"/>
        </w:rPr>
        <w:t xml:space="preserve"> </w:t>
      </w:r>
    </w:p>
    <w:p w14:paraId="513CD595" w14:textId="64CCA9F5" w:rsidR="009A65C8" w:rsidRDefault="009A65C8" w:rsidP="00AC18E0">
      <w:pPr>
        <w:jc w:val="both"/>
        <w:rPr>
          <w:lang w:val="en-GB"/>
        </w:rPr>
      </w:pPr>
      <w:r w:rsidRPr="009A65C8">
        <w:rPr>
          <w:lang w:val="en-GB"/>
        </w:rPr>
        <w:t>The duration for each method is not discussed. Line 410, they mention "about 80min". Is the duration similar for the two methods? if motorized variable collimator has to be used, does it take time?</w:t>
      </w:r>
    </w:p>
    <w:p w14:paraId="593DFBEE" w14:textId="485E315E" w:rsidR="005D254A" w:rsidRPr="008E21AB" w:rsidRDefault="005D254A" w:rsidP="00AC18E0">
      <w:pPr>
        <w:jc w:val="both"/>
        <w:rPr>
          <w:color w:val="4472C4" w:themeColor="accent1"/>
          <w:lang w:val="en-GB"/>
        </w:rPr>
      </w:pPr>
      <w:r w:rsidRPr="008E21AB">
        <w:rPr>
          <w:color w:val="4472C4" w:themeColor="accent1"/>
          <w:lang w:val="en-GB"/>
        </w:rPr>
        <w:t>This was indeed not so clear in the manuscript.</w:t>
      </w:r>
    </w:p>
    <w:p w14:paraId="43AEBFC2" w14:textId="170C5A2A" w:rsidR="005D254A" w:rsidRPr="008E21AB" w:rsidRDefault="005D254A" w:rsidP="00AC18E0">
      <w:pPr>
        <w:jc w:val="both"/>
        <w:rPr>
          <w:color w:val="4472C4" w:themeColor="accent1"/>
          <w:lang w:val="en-GB"/>
        </w:rPr>
      </w:pPr>
      <w:r w:rsidRPr="008E21AB">
        <w:rPr>
          <w:color w:val="4472C4" w:themeColor="accent1"/>
          <w:lang w:val="en-GB"/>
        </w:rPr>
        <w:t xml:space="preserve">While conventional </w:t>
      </w:r>
      <w:r w:rsidR="0023058C" w:rsidRPr="008E21AB">
        <w:rPr>
          <w:color w:val="4472C4" w:themeColor="accent1"/>
          <w:lang w:val="en-GB"/>
        </w:rPr>
        <w:t xml:space="preserve">(i.e. completely manual) </w:t>
      </w:r>
      <w:r w:rsidRPr="008E21AB">
        <w:rPr>
          <w:color w:val="4472C4" w:themeColor="accent1"/>
          <w:lang w:val="en-GB"/>
        </w:rPr>
        <w:t xml:space="preserve">preclinical treatment planning, including </w:t>
      </w:r>
      <w:r w:rsidR="00EE7D85" w:rsidRPr="008E21AB">
        <w:rPr>
          <w:color w:val="4472C4" w:themeColor="accent1"/>
          <w:lang w:val="en-GB"/>
        </w:rPr>
        <w:t xml:space="preserve">multimodal </w:t>
      </w:r>
      <w:r w:rsidRPr="008E21AB">
        <w:rPr>
          <w:color w:val="4472C4" w:themeColor="accent1"/>
          <w:lang w:val="en-GB"/>
        </w:rPr>
        <w:t xml:space="preserve">imaging, can require up to 180 minutes, this time could be reduced to about 80 minutes with both semi-automatic methods presented in this manuscript. </w:t>
      </w:r>
    </w:p>
    <w:p w14:paraId="57AFE955" w14:textId="2BDC9450" w:rsidR="005D254A" w:rsidRPr="008E21AB" w:rsidRDefault="005D254A" w:rsidP="00AC18E0">
      <w:pPr>
        <w:jc w:val="both"/>
        <w:rPr>
          <w:color w:val="4472C4" w:themeColor="accent1"/>
          <w:lang w:val="en-GB"/>
        </w:rPr>
      </w:pPr>
      <w:r w:rsidRPr="008E21AB">
        <w:rPr>
          <w:color w:val="4472C4" w:themeColor="accent1"/>
          <w:lang w:val="en-GB"/>
        </w:rPr>
        <w:t xml:space="preserve">This has now been modified in the manuscript (lines: </w:t>
      </w:r>
      <w:r w:rsidR="008C2DBF" w:rsidRPr="008E21AB">
        <w:rPr>
          <w:color w:val="4472C4" w:themeColor="accent1"/>
          <w:lang w:val="en-GB"/>
        </w:rPr>
        <w:t>5</w:t>
      </w:r>
      <w:r w:rsidR="006B7A78" w:rsidRPr="008E21AB">
        <w:rPr>
          <w:color w:val="4472C4" w:themeColor="accent1"/>
          <w:lang w:val="en-GB"/>
        </w:rPr>
        <w:t>3</w:t>
      </w:r>
      <w:r w:rsidR="008C2DBF" w:rsidRPr="008E21AB">
        <w:rPr>
          <w:color w:val="4472C4" w:themeColor="accent1"/>
          <w:lang w:val="en-GB"/>
        </w:rPr>
        <w:t>9</w:t>
      </w:r>
      <w:r w:rsidRPr="008E21AB">
        <w:rPr>
          <w:color w:val="4472C4" w:themeColor="accent1"/>
          <w:lang w:val="en-GB"/>
        </w:rPr>
        <w:t>-5</w:t>
      </w:r>
      <w:r w:rsidR="008C2DBF" w:rsidRPr="008E21AB">
        <w:rPr>
          <w:color w:val="4472C4" w:themeColor="accent1"/>
          <w:lang w:val="en-GB"/>
        </w:rPr>
        <w:t>41</w:t>
      </w:r>
      <w:r w:rsidRPr="008E21AB">
        <w:rPr>
          <w:color w:val="4472C4" w:themeColor="accent1"/>
          <w:lang w:val="en-GB"/>
        </w:rPr>
        <w:t>).</w:t>
      </w:r>
    </w:p>
    <w:p w14:paraId="1BE90832" w14:textId="55AE716E" w:rsidR="005D254A" w:rsidRPr="008E21AB" w:rsidRDefault="005D254A" w:rsidP="00AC18E0">
      <w:pPr>
        <w:jc w:val="both"/>
        <w:rPr>
          <w:color w:val="4472C4" w:themeColor="accent1"/>
          <w:lang w:val="en-GB"/>
        </w:rPr>
      </w:pPr>
      <w:r w:rsidRPr="008E21AB">
        <w:rPr>
          <w:color w:val="4472C4" w:themeColor="accent1"/>
          <w:lang w:val="en-GB"/>
        </w:rPr>
        <w:t xml:space="preserve">We assume that dose delivery </w:t>
      </w:r>
      <w:r w:rsidR="002D534C" w:rsidRPr="008E21AB">
        <w:rPr>
          <w:color w:val="4472C4" w:themeColor="accent1"/>
          <w:lang w:val="en-GB"/>
        </w:rPr>
        <w:t>might</w:t>
      </w:r>
      <w:r w:rsidRPr="008E21AB">
        <w:rPr>
          <w:color w:val="4472C4" w:themeColor="accent1"/>
          <w:lang w:val="en-GB"/>
        </w:rPr>
        <w:t xml:space="preserve"> be slightly slower when using a motorised variable collimator </w:t>
      </w:r>
      <w:r w:rsidR="0023058C" w:rsidRPr="008E21AB">
        <w:rPr>
          <w:color w:val="4472C4" w:themeColor="accent1"/>
          <w:lang w:val="en-GB"/>
        </w:rPr>
        <w:t xml:space="preserve">to switch between beam positions and to adjust the </w:t>
      </w:r>
      <w:r w:rsidRPr="008E21AB">
        <w:rPr>
          <w:color w:val="4472C4" w:themeColor="accent1"/>
          <w:lang w:val="en-GB"/>
        </w:rPr>
        <w:t>jaw dimensions for each individual b</w:t>
      </w:r>
      <w:r w:rsidR="0023058C" w:rsidRPr="008E21AB">
        <w:rPr>
          <w:color w:val="4472C4" w:themeColor="accent1"/>
          <w:lang w:val="en-GB"/>
        </w:rPr>
        <w:t>ea</w:t>
      </w:r>
      <w:r w:rsidRPr="008E21AB">
        <w:rPr>
          <w:color w:val="4472C4" w:themeColor="accent1"/>
          <w:lang w:val="en-GB"/>
        </w:rPr>
        <w:t xml:space="preserve">m.  </w:t>
      </w:r>
    </w:p>
    <w:p w14:paraId="4515EA7D" w14:textId="6973D457" w:rsidR="005D254A" w:rsidRPr="008E21AB" w:rsidRDefault="005D254A" w:rsidP="00AC18E0">
      <w:pPr>
        <w:jc w:val="both"/>
        <w:rPr>
          <w:color w:val="4472C4" w:themeColor="accent1"/>
          <w:lang w:val="en-GB"/>
        </w:rPr>
      </w:pPr>
      <w:r w:rsidRPr="008E21AB">
        <w:rPr>
          <w:color w:val="4472C4" w:themeColor="accent1"/>
          <w:lang w:val="en-GB"/>
        </w:rPr>
        <w:t xml:space="preserve">This has </w:t>
      </w:r>
      <w:r w:rsidR="006B7A78" w:rsidRPr="008E21AB">
        <w:rPr>
          <w:color w:val="4472C4" w:themeColor="accent1"/>
          <w:lang w:val="en-GB"/>
        </w:rPr>
        <w:t>also</w:t>
      </w:r>
      <w:r w:rsidRPr="008E21AB">
        <w:rPr>
          <w:color w:val="4472C4" w:themeColor="accent1"/>
          <w:lang w:val="en-GB"/>
        </w:rPr>
        <w:t xml:space="preserve"> added to the manuscript (lines: </w:t>
      </w:r>
      <w:r w:rsidR="0023058C" w:rsidRPr="008E21AB">
        <w:rPr>
          <w:color w:val="4472C4" w:themeColor="accent1"/>
          <w:lang w:val="en-GB"/>
        </w:rPr>
        <w:t>5</w:t>
      </w:r>
      <w:r w:rsidR="006B7A78" w:rsidRPr="008E21AB">
        <w:rPr>
          <w:color w:val="4472C4" w:themeColor="accent1"/>
          <w:lang w:val="en-GB"/>
        </w:rPr>
        <w:t>52</w:t>
      </w:r>
      <w:r w:rsidR="0023058C" w:rsidRPr="008E21AB">
        <w:rPr>
          <w:color w:val="4472C4" w:themeColor="accent1"/>
          <w:lang w:val="en-GB"/>
        </w:rPr>
        <w:t>-</w:t>
      </w:r>
      <w:r w:rsidR="00216DB1" w:rsidRPr="008E21AB">
        <w:rPr>
          <w:color w:val="4472C4" w:themeColor="accent1"/>
          <w:lang w:val="en-GB"/>
        </w:rPr>
        <w:t>5</w:t>
      </w:r>
      <w:r w:rsidR="006B7A78" w:rsidRPr="008E21AB">
        <w:rPr>
          <w:color w:val="4472C4" w:themeColor="accent1"/>
          <w:lang w:val="en-GB"/>
        </w:rPr>
        <w:t>54</w:t>
      </w:r>
      <w:r w:rsidRPr="008E21AB">
        <w:rPr>
          <w:color w:val="4472C4" w:themeColor="accent1"/>
          <w:lang w:val="en-GB"/>
        </w:rPr>
        <w:t>).</w:t>
      </w:r>
    </w:p>
    <w:p w14:paraId="25DA944A" w14:textId="5CC717EC" w:rsidR="009A65C8" w:rsidRDefault="009A65C8" w:rsidP="00AC18E0">
      <w:pPr>
        <w:jc w:val="both"/>
        <w:rPr>
          <w:lang w:val="en-GB"/>
        </w:rPr>
      </w:pPr>
      <w:r w:rsidRPr="009A65C8">
        <w:rPr>
          <w:lang w:val="en-GB"/>
        </w:rPr>
        <w:t xml:space="preserve">For the methodology, on line255: "a 10*10collimator is used". It is well suited since </w:t>
      </w:r>
      <w:proofErr w:type="spellStart"/>
      <w:r w:rsidRPr="009A65C8">
        <w:rPr>
          <w:lang w:val="en-GB"/>
        </w:rPr>
        <w:t>tumor</w:t>
      </w:r>
      <w:proofErr w:type="spellEnd"/>
      <w:r w:rsidRPr="009A65C8">
        <w:rPr>
          <w:lang w:val="en-GB"/>
        </w:rPr>
        <w:t xml:space="preserve"> diameter equal of around 8mm were chosen. How should user manage if smaller </w:t>
      </w:r>
      <w:proofErr w:type="spellStart"/>
      <w:r w:rsidRPr="009A65C8">
        <w:rPr>
          <w:lang w:val="en-GB"/>
        </w:rPr>
        <w:t>tumor</w:t>
      </w:r>
      <w:proofErr w:type="spellEnd"/>
      <w:r w:rsidRPr="009A65C8">
        <w:rPr>
          <w:lang w:val="en-GB"/>
        </w:rPr>
        <w:t xml:space="preserve"> volumes are desired? or </w:t>
      </w:r>
      <w:proofErr w:type="spellStart"/>
      <w:r w:rsidRPr="009A65C8">
        <w:rPr>
          <w:lang w:val="en-GB"/>
        </w:rPr>
        <w:t>tumor</w:t>
      </w:r>
      <w:proofErr w:type="spellEnd"/>
      <w:r w:rsidRPr="009A65C8">
        <w:rPr>
          <w:lang w:val="en-GB"/>
        </w:rPr>
        <w:t xml:space="preserve"> volume greater than 8mm?</w:t>
      </w:r>
    </w:p>
    <w:p w14:paraId="5CEDA2D5" w14:textId="187DF759" w:rsidR="00941292" w:rsidRPr="00A961C8" w:rsidRDefault="00D836E1" w:rsidP="00AC18E0">
      <w:pPr>
        <w:jc w:val="both"/>
        <w:rPr>
          <w:color w:val="4472C4" w:themeColor="accent1"/>
          <w:lang w:val="en-GB"/>
        </w:rPr>
      </w:pPr>
      <w:r w:rsidRPr="00A961C8">
        <w:rPr>
          <w:color w:val="4472C4" w:themeColor="accent1"/>
          <w:lang w:val="en-GB"/>
        </w:rPr>
        <w:t xml:space="preserve">The SARRP comes with multiple fixed collimators: 1 mm </w:t>
      </w:r>
      <w:r w:rsidR="00216D7C">
        <w:rPr>
          <w:color w:val="4472C4" w:themeColor="accent1"/>
          <w:lang w:val="en-GB"/>
        </w:rPr>
        <w:t>diameter</w:t>
      </w:r>
      <w:r w:rsidRPr="00A961C8">
        <w:rPr>
          <w:color w:val="4472C4" w:themeColor="accent1"/>
          <w:lang w:val="en-GB"/>
        </w:rPr>
        <w:t>, 3 mm x 3 mm, 5 mm x 5 mm</w:t>
      </w:r>
      <w:r w:rsidR="00216D7C">
        <w:rPr>
          <w:color w:val="4472C4" w:themeColor="accent1"/>
          <w:lang w:val="en-GB"/>
        </w:rPr>
        <w:t xml:space="preserve"> and </w:t>
      </w:r>
      <w:r w:rsidRPr="00A961C8">
        <w:rPr>
          <w:color w:val="4472C4" w:themeColor="accent1"/>
          <w:lang w:val="en-GB"/>
        </w:rPr>
        <w:t>10 mm x 10 mm.</w:t>
      </w:r>
      <w:r w:rsidR="0057293A" w:rsidRPr="00A961C8">
        <w:rPr>
          <w:color w:val="4472C4" w:themeColor="accent1"/>
          <w:lang w:val="en-GB"/>
        </w:rPr>
        <w:t xml:space="preserve"> </w:t>
      </w:r>
      <w:r w:rsidR="00A961C8" w:rsidRPr="00A961C8">
        <w:rPr>
          <w:color w:val="4472C4" w:themeColor="accent1"/>
          <w:lang w:val="en-GB"/>
        </w:rPr>
        <w:t>So, when smaller tumour sizes have to be irradiated, the appropriate (fixed-sized) collimator should be selected</w:t>
      </w:r>
      <w:r w:rsidR="0057293A" w:rsidRPr="00A961C8">
        <w:rPr>
          <w:color w:val="4472C4" w:themeColor="accent1"/>
          <w:lang w:val="en-GB"/>
        </w:rPr>
        <w:t xml:space="preserve">. Our research group likes to incorporate an extra margin around the tumour to account for microscopic tumour infiltration. </w:t>
      </w:r>
      <w:r w:rsidR="00A961C8" w:rsidRPr="00A961C8">
        <w:rPr>
          <w:color w:val="4472C4" w:themeColor="accent1"/>
          <w:lang w:val="en-GB"/>
        </w:rPr>
        <w:t>The animal’s welfare must be considered when using tumour volumes larger than 10 mm</w:t>
      </w:r>
      <w:r w:rsidRPr="00A961C8">
        <w:rPr>
          <w:color w:val="4472C4" w:themeColor="accent1"/>
          <w:lang w:val="en-GB"/>
        </w:rPr>
        <w:t xml:space="preserve">.  </w:t>
      </w:r>
    </w:p>
    <w:p w14:paraId="28329963" w14:textId="401E32C0" w:rsidR="003E3E91" w:rsidRDefault="007442A5" w:rsidP="00AC18E0">
      <w:pPr>
        <w:jc w:val="both"/>
        <w:rPr>
          <w:color w:val="4472C4" w:themeColor="accent1"/>
          <w:lang w:val="en-GB"/>
        </w:rPr>
      </w:pPr>
      <w:r>
        <w:rPr>
          <w:color w:val="4472C4" w:themeColor="accent1"/>
          <w:lang w:val="en-GB"/>
        </w:rPr>
        <w:t>The following sentence was added to the manuscript</w:t>
      </w:r>
      <w:r w:rsidR="003E3E91">
        <w:rPr>
          <w:color w:val="4472C4" w:themeColor="accent1"/>
          <w:lang w:val="en-GB"/>
        </w:rPr>
        <w:t xml:space="preserve"> (line </w:t>
      </w:r>
      <w:r w:rsidR="00A961C8">
        <w:rPr>
          <w:color w:val="4472C4" w:themeColor="accent1"/>
          <w:lang w:val="en-GB"/>
        </w:rPr>
        <w:t>3</w:t>
      </w:r>
      <w:r w:rsidR="00216D7C">
        <w:rPr>
          <w:color w:val="4472C4" w:themeColor="accent1"/>
          <w:lang w:val="en-GB"/>
        </w:rPr>
        <w:t>54</w:t>
      </w:r>
      <w:r w:rsidR="00A961C8">
        <w:rPr>
          <w:color w:val="4472C4" w:themeColor="accent1"/>
          <w:lang w:val="en-GB"/>
        </w:rPr>
        <w:t>-3</w:t>
      </w:r>
      <w:r w:rsidR="00216D7C">
        <w:rPr>
          <w:color w:val="4472C4" w:themeColor="accent1"/>
          <w:lang w:val="en-GB"/>
        </w:rPr>
        <w:t>5</w:t>
      </w:r>
      <w:r w:rsidR="00A961C8">
        <w:rPr>
          <w:color w:val="4472C4" w:themeColor="accent1"/>
          <w:lang w:val="en-GB"/>
        </w:rPr>
        <w:t>6</w:t>
      </w:r>
      <w:r w:rsidR="003E3E91">
        <w:rPr>
          <w:color w:val="4472C4" w:themeColor="accent1"/>
          <w:lang w:val="en-GB"/>
        </w:rPr>
        <w:t>)</w:t>
      </w:r>
      <w:r>
        <w:rPr>
          <w:color w:val="4472C4" w:themeColor="accent1"/>
          <w:lang w:val="en-GB"/>
        </w:rPr>
        <w:t xml:space="preserve">: </w:t>
      </w:r>
    </w:p>
    <w:p w14:paraId="57C9EA38" w14:textId="6740780E" w:rsidR="007442A5" w:rsidRPr="007442A5" w:rsidRDefault="00554748" w:rsidP="00AC18E0">
      <w:pPr>
        <w:ind w:left="708"/>
        <w:jc w:val="both"/>
        <w:rPr>
          <w:color w:val="4472C4" w:themeColor="accent1"/>
          <w:lang w:val="en-GB"/>
        </w:rPr>
      </w:pPr>
      <w:r>
        <w:rPr>
          <w:color w:val="4472C4" w:themeColor="accent1"/>
          <w:lang w:val="en-GB"/>
        </w:rPr>
        <w:t>“</w:t>
      </w:r>
      <w:r w:rsidR="007442A5">
        <w:rPr>
          <w:color w:val="4472C4" w:themeColor="accent1"/>
          <w:lang w:val="en-GB"/>
        </w:rPr>
        <w:t xml:space="preserve">When smaller tumour sizes need to be irradiated, appropriate </w:t>
      </w:r>
      <w:r w:rsidR="003E3E91">
        <w:rPr>
          <w:color w:val="4472C4" w:themeColor="accent1"/>
          <w:lang w:val="en-GB"/>
        </w:rPr>
        <w:t xml:space="preserve">collimators should be applied (e.g. a 5 x 5 mm collimator). </w:t>
      </w:r>
      <w:r w:rsidR="009F53F9">
        <w:rPr>
          <w:color w:val="4472C4" w:themeColor="accent1"/>
          <w:lang w:val="en-GB"/>
        </w:rPr>
        <w:t xml:space="preserve">The animal’s </w:t>
      </w:r>
      <w:r w:rsidR="003E3E91">
        <w:rPr>
          <w:color w:val="4472C4" w:themeColor="accent1"/>
          <w:lang w:val="en-GB"/>
        </w:rPr>
        <w:t>welfare</w:t>
      </w:r>
      <w:r w:rsidR="009F53F9">
        <w:rPr>
          <w:color w:val="4472C4" w:themeColor="accent1"/>
          <w:lang w:val="en-GB"/>
        </w:rPr>
        <w:t xml:space="preserve"> must be considered</w:t>
      </w:r>
      <w:r w:rsidR="003E3E91">
        <w:rPr>
          <w:color w:val="4472C4" w:themeColor="accent1"/>
          <w:lang w:val="en-GB"/>
        </w:rPr>
        <w:t xml:space="preserve"> when using tumour </w:t>
      </w:r>
      <w:r>
        <w:rPr>
          <w:color w:val="4472C4" w:themeColor="accent1"/>
          <w:lang w:val="en-GB"/>
        </w:rPr>
        <w:t>volumes larger than 10 mm.“</w:t>
      </w:r>
    </w:p>
    <w:p w14:paraId="4D77A895" w14:textId="204E46D1" w:rsidR="009A65C8" w:rsidRDefault="009A65C8" w:rsidP="00AC18E0">
      <w:pPr>
        <w:jc w:val="both"/>
        <w:rPr>
          <w:lang w:val="en-GB"/>
        </w:rPr>
      </w:pPr>
      <w:r w:rsidRPr="009A65C8">
        <w:rPr>
          <w:lang w:val="en-GB"/>
        </w:rPr>
        <w:t xml:space="preserve">I would also need more information to link the supplementary dose in the boost with the biology of the </w:t>
      </w:r>
      <w:proofErr w:type="spellStart"/>
      <w:r w:rsidRPr="009A65C8">
        <w:rPr>
          <w:lang w:val="en-GB"/>
        </w:rPr>
        <w:t>tumor</w:t>
      </w:r>
      <w:proofErr w:type="spellEnd"/>
      <w:r w:rsidRPr="009A65C8">
        <w:rPr>
          <w:lang w:val="en-GB"/>
        </w:rPr>
        <w:t xml:space="preserve">. Here a 2.8 </w:t>
      </w:r>
      <w:proofErr w:type="spellStart"/>
      <w:r w:rsidRPr="009A65C8">
        <w:rPr>
          <w:lang w:val="en-GB"/>
        </w:rPr>
        <w:t>Gy</w:t>
      </w:r>
      <w:proofErr w:type="spellEnd"/>
      <w:r w:rsidRPr="009A65C8">
        <w:rPr>
          <w:lang w:val="en-GB"/>
        </w:rPr>
        <w:t xml:space="preserve"> dose is used in the most FET avid region. How was chosen a 0.8 </w:t>
      </w:r>
      <w:proofErr w:type="spellStart"/>
      <w:r w:rsidRPr="009A65C8">
        <w:rPr>
          <w:lang w:val="en-GB"/>
        </w:rPr>
        <w:t>Gy</w:t>
      </w:r>
      <w:proofErr w:type="spellEnd"/>
      <w:r w:rsidRPr="009A65C8">
        <w:rPr>
          <w:lang w:val="en-GB"/>
        </w:rPr>
        <w:t xml:space="preserve"> boost?</w:t>
      </w:r>
    </w:p>
    <w:p w14:paraId="75FF7A4B" w14:textId="0FCA6F5E" w:rsidR="00945BBA" w:rsidRPr="00436B13" w:rsidRDefault="00945BBA" w:rsidP="00AC18E0">
      <w:pPr>
        <w:jc w:val="both"/>
        <w:rPr>
          <w:color w:val="4472C4" w:themeColor="accent1"/>
          <w:lang w:val="en-GB"/>
        </w:rPr>
      </w:pPr>
      <w:r w:rsidRPr="00436B13">
        <w:rPr>
          <w:color w:val="4472C4" w:themeColor="accent1"/>
          <w:lang w:val="en-GB"/>
        </w:rPr>
        <w:t xml:space="preserve">In this experiment, we chose to dose paint between a dose of 20 </w:t>
      </w:r>
      <w:proofErr w:type="spellStart"/>
      <w:r w:rsidRPr="00436B13">
        <w:rPr>
          <w:color w:val="4472C4" w:themeColor="accent1"/>
          <w:lang w:val="en-GB"/>
        </w:rPr>
        <w:t>Gy</w:t>
      </w:r>
      <w:proofErr w:type="spellEnd"/>
      <w:r w:rsidRPr="00436B13">
        <w:rPr>
          <w:color w:val="4472C4" w:themeColor="accent1"/>
          <w:lang w:val="en-GB"/>
        </w:rPr>
        <w:t xml:space="preserve"> and 28 </w:t>
      </w:r>
      <w:proofErr w:type="spellStart"/>
      <w:r w:rsidRPr="00436B13">
        <w:rPr>
          <w:color w:val="4472C4" w:themeColor="accent1"/>
          <w:lang w:val="en-GB"/>
        </w:rPr>
        <w:t>Gy</w:t>
      </w:r>
      <w:proofErr w:type="spellEnd"/>
      <w:r w:rsidRPr="00436B13">
        <w:rPr>
          <w:color w:val="4472C4" w:themeColor="accent1"/>
          <w:lang w:val="en-GB"/>
        </w:rPr>
        <w:t xml:space="preserve"> within the tumour target. </w:t>
      </w:r>
      <w:r w:rsidR="00436B13" w:rsidRPr="00436B13">
        <w:rPr>
          <w:color w:val="4472C4" w:themeColor="accent1"/>
          <w:lang w:val="en-GB"/>
        </w:rPr>
        <w:t xml:space="preserve">The clinical used dose is 30 x 2 </w:t>
      </w:r>
      <w:proofErr w:type="spellStart"/>
      <w:r w:rsidR="00436B13" w:rsidRPr="00436B13">
        <w:rPr>
          <w:color w:val="4472C4" w:themeColor="accent1"/>
          <w:lang w:val="en-GB"/>
        </w:rPr>
        <w:t>Gy</w:t>
      </w:r>
      <w:proofErr w:type="spellEnd"/>
      <w:r w:rsidR="00436B13" w:rsidRPr="00436B13">
        <w:rPr>
          <w:color w:val="4472C4" w:themeColor="accent1"/>
          <w:lang w:val="en-GB"/>
        </w:rPr>
        <w:t xml:space="preserve">. As carrying out 30 fractions would be impossible to perform, the radiation therapists at our hospital proposed to deliver one dose of 20 </w:t>
      </w:r>
      <w:proofErr w:type="spellStart"/>
      <w:r w:rsidR="00436B13" w:rsidRPr="00436B13">
        <w:rPr>
          <w:color w:val="4472C4" w:themeColor="accent1"/>
          <w:lang w:val="en-GB"/>
        </w:rPr>
        <w:t>Gy</w:t>
      </w:r>
      <w:proofErr w:type="spellEnd"/>
      <w:r w:rsidR="00436B13" w:rsidRPr="00436B13">
        <w:rPr>
          <w:color w:val="4472C4" w:themeColor="accent1"/>
          <w:lang w:val="en-GB"/>
        </w:rPr>
        <w:t xml:space="preserve"> based on the biologically effective dose and biological equivalent dose. In a similar manner, the boost of 8 </w:t>
      </w:r>
      <w:proofErr w:type="spellStart"/>
      <w:r w:rsidR="00436B13" w:rsidRPr="00436B13">
        <w:rPr>
          <w:color w:val="4472C4" w:themeColor="accent1"/>
          <w:lang w:val="en-GB"/>
        </w:rPr>
        <w:t>Gy</w:t>
      </w:r>
      <w:proofErr w:type="spellEnd"/>
      <w:r w:rsidR="00436B13" w:rsidRPr="00436B13">
        <w:rPr>
          <w:color w:val="4472C4" w:themeColor="accent1"/>
          <w:lang w:val="en-GB"/>
        </w:rPr>
        <w:t xml:space="preserve"> was chosen to have enough tumour control probability and keep the risk of normal tissue complications low (normal tissue complications probability).  </w:t>
      </w:r>
    </w:p>
    <w:p w14:paraId="028B43D5" w14:textId="63D55ABA" w:rsidR="009A65C8" w:rsidRDefault="009A65C8" w:rsidP="00AC18E0">
      <w:pPr>
        <w:jc w:val="both"/>
        <w:rPr>
          <w:lang w:val="en-GB"/>
        </w:rPr>
      </w:pPr>
      <w:r w:rsidRPr="009A65C8">
        <w:rPr>
          <w:lang w:val="en-GB"/>
        </w:rPr>
        <w:lastRenderedPageBreak/>
        <w:t>For DHV data, they compare to an ideal dose map. How was calculated this "ideal" dose?</w:t>
      </w:r>
    </w:p>
    <w:p w14:paraId="0B066FD5" w14:textId="12F0A054" w:rsidR="00EA42CE" w:rsidRDefault="00EA42CE" w:rsidP="00AC18E0">
      <w:pPr>
        <w:jc w:val="both"/>
        <w:rPr>
          <w:color w:val="4472C4" w:themeColor="accent1"/>
          <w:lang w:val="en-GB"/>
        </w:rPr>
      </w:pPr>
      <w:r w:rsidRPr="001126AB">
        <w:rPr>
          <w:color w:val="4472C4" w:themeColor="accent1"/>
          <w:lang w:val="en-GB"/>
        </w:rPr>
        <w:t xml:space="preserve">The ideal dose was calculated using Equation 1. This equation is a linear interpolation between minimum dose and maximum dose, proportional varying between the minimum PET intensity and maximum PET intensity within the target volume.  </w:t>
      </w:r>
    </w:p>
    <w:p w14:paraId="344360ED" w14:textId="3A8CF89B" w:rsidR="001126AB" w:rsidRPr="001126AB" w:rsidRDefault="001126AB" w:rsidP="00AC18E0">
      <w:pPr>
        <w:jc w:val="both"/>
        <w:rPr>
          <w:color w:val="4472C4" w:themeColor="accent1"/>
          <w:lang w:val="en-GB"/>
        </w:rPr>
      </w:pPr>
      <w:r>
        <w:rPr>
          <w:color w:val="4472C4" w:themeColor="accent1"/>
          <w:lang w:val="en-GB"/>
        </w:rPr>
        <w:t xml:space="preserve">This has now been clarified in the manuscript (lines: </w:t>
      </w:r>
      <w:r w:rsidR="00F86E6F">
        <w:rPr>
          <w:color w:val="4472C4" w:themeColor="accent1"/>
          <w:lang w:val="en-GB"/>
        </w:rPr>
        <w:t>40</w:t>
      </w:r>
      <w:r>
        <w:rPr>
          <w:color w:val="4472C4" w:themeColor="accent1"/>
          <w:lang w:val="en-GB"/>
        </w:rPr>
        <w:t>5-</w:t>
      </w:r>
      <w:r w:rsidR="00F86E6F">
        <w:rPr>
          <w:color w:val="4472C4" w:themeColor="accent1"/>
          <w:lang w:val="en-GB"/>
        </w:rPr>
        <w:t>40</w:t>
      </w:r>
      <w:r>
        <w:rPr>
          <w:color w:val="4472C4" w:themeColor="accent1"/>
          <w:lang w:val="en-GB"/>
        </w:rPr>
        <w:t>8)</w:t>
      </w:r>
      <w:r w:rsidR="00CE7416">
        <w:rPr>
          <w:color w:val="4472C4" w:themeColor="accent1"/>
          <w:lang w:val="en-GB"/>
        </w:rPr>
        <w:t>.</w:t>
      </w:r>
    </w:p>
    <w:p w14:paraId="33B604D7" w14:textId="55A38D71" w:rsidR="009A65C8" w:rsidRDefault="009A65C8" w:rsidP="00AC18E0">
      <w:pPr>
        <w:jc w:val="both"/>
        <w:rPr>
          <w:lang w:val="en-GB"/>
        </w:rPr>
      </w:pPr>
      <w:r w:rsidRPr="009A65C8">
        <w:rPr>
          <w:lang w:val="en-GB"/>
        </w:rPr>
        <w:t xml:space="preserve">For radiation treatment planning, did they studied the impact of using other image resolution (from MRI or PET) on the ultimate </w:t>
      </w:r>
      <w:proofErr w:type="spellStart"/>
      <w:r w:rsidRPr="009A65C8">
        <w:rPr>
          <w:lang w:val="en-GB"/>
        </w:rPr>
        <w:t>tumor</w:t>
      </w:r>
      <w:proofErr w:type="spellEnd"/>
      <w:r w:rsidRPr="009A65C8">
        <w:rPr>
          <w:lang w:val="en-GB"/>
        </w:rPr>
        <w:t xml:space="preserve"> and sub-volume automatic segmentation.</w:t>
      </w:r>
    </w:p>
    <w:p w14:paraId="7E760E1A" w14:textId="36EA1D69" w:rsidR="00AC28EF" w:rsidRPr="00CA6D59" w:rsidRDefault="00AC28EF" w:rsidP="00AC18E0">
      <w:pPr>
        <w:jc w:val="both"/>
        <w:rPr>
          <w:color w:val="4472C4" w:themeColor="accent1"/>
          <w:lang w:val="en-GB"/>
        </w:rPr>
      </w:pPr>
      <w:r w:rsidRPr="00CA6D59">
        <w:rPr>
          <w:color w:val="4472C4" w:themeColor="accent1"/>
          <w:lang w:val="en-GB"/>
        </w:rPr>
        <w:t xml:space="preserve">The impact of using other image resolutions on the ultimate tumour and sub-volume automatic segmentation was not </w:t>
      </w:r>
      <w:r w:rsidR="0073067F" w:rsidRPr="00CA6D59">
        <w:rPr>
          <w:color w:val="4472C4" w:themeColor="accent1"/>
          <w:lang w:val="en-GB"/>
        </w:rPr>
        <w:t>evaluated</w:t>
      </w:r>
      <w:r w:rsidRPr="00CA6D59">
        <w:rPr>
          <w:color w:val="4472C4" w:themeColor="accent1"/>
          <w:lang w:val="en-GB"/>
        </w:rPr>
        <w:t xml:space="preserve">. This could </w:t>
      </w:r>
      <w:r w:rsidR="0073067F" w:rsidRPr="00CA6D59">
        <w:rPr>
          <w:color w:val="4472C4" w:themeColor="accent1"/>
          <w:lang w:val="en-GB"/>
        </w:rPr>
        <w:t xml:space="preserve">indeed </w:t>
      </w:r>
      <w:r w:rsidRPr="00CA6D59">
        <w:rPr>
          <w:color w:val="4472C4" w:themeColor="accent1"/>
          <w:lang w:val="en-GB"/>
        </w:rPr>
        <w:t xml:space="preserve">be studied in further research. </w:t>
      </w:r>
    </w:p>
    <w:p w14:paraId="4AFB2E90" w14:textId="56AC5C7E" w:rsidR="009F53F9" w:rsidRDefault="009F53F9" w:rsidP="00AC18E0">
      <w:pPr>
        <w:jc w:val="both"/>
        <w:rPr>
          <w:color w:val="4472C4" w:themeColor="accent1"/>
          <w:lang w:val="en-GB"/>
        </w:rPr>
      </w:pPr>
      <w:r>
        <w:rPr>
          <w:color w:val="4472C4" w:themeColor="accent1"/>
          <w:lang w:val="en-GB"/>
        </w:rPr>
        <w:t xml:space="preserve">The following sentence was added to the discussion (lines: </w:t>
      </w:r>
      <w:r w:rsidR="00CA6D59">
        <w:rPr>
          <w:color w:val="4472C4" w:themeColor="accent1"/>
          <w:lang w:val="en-GB"/>
        </w:rPr>
        <w:t>5</w:t>
      </w:r>
      <w:r w:rsidR="00CE7416">
        <w:rPr>
          <w:color w:val="4472C4" w:themeColor="accent1"/>
          <w:lang w:val="en-GB"/>
        </w:rPr>
        <w:t>62</w:t>
      </w:r>
      <w:r w:rsidR="00F4549C">
        <w:rPr>
          <w:color w:val="4472C4" w:themeColor="accent1"/>
          <w:lang w:val="en-GB"/>
        </w:rPr>
        <w:t>-</w:t>
      </w:r>
      <w:r w:rsidR="00CA6D59">
        <w:rPr>
          <w:color w:val="4472C4" w:themeColor="accent1"/>
          <w:lang w:val="en-GB"/>
        </w:rPr>
        <w:t>5</w:t>
      </w:r>
      <w:r w:rsidR="00CE7416">
        <w:rPr>
          <w:color w:val="4472C4" w:themeColor="accent1"/>
          <w:lang w:val="en-GB"/>
        </w:rPr>
        <w:t>63</w:t>
      </w:r>
      <w:r>
        <w:rPr>
          <w:color w:val="4472C4" w:themeColor="accent1"/>
          <w:lang w:val="en-GB"/>
        </w:rPr>
        <w:t>):</w:t>
      </w:r>
    </w:p>
    <w:p w14:paraId="034813C4" w14:textId="49A07590" w:rsidR="009F53F9" w:rsidRPr="009F53F9" w:rsidRDefault="009F53F9" w:rsidP="00AC18E0">
      <w:pPr>
        <w:ind w:left="708"/>
        <w:jc w:val="both"/>
        <w:rPr>
          <w:color w:val="4472C4" w:themeColor="accent1"/>
          <w:lang w:val="en-GB"/>
        </w:rPr>
      </w:pPr>
      <w:r>
        <w:rPr>
          <w:color w:val="4472C4" w:themeColor="accent1"/>
          <w:lang w:val="en-GB"/>
        </w:rPr>
        <w:t>“</w:t>
      </w:r>
      <w:r w:rsidR="00CA6D59" w:rsidRPr="00CA6D59">
        <w:rPr>
          <w:color w:val="4472C4" w:themeColor="accent1"/>
          <w:lang w:val="en-GB"/>
        </w:rPr>
        <w:t>This study also has some limitation</w:t>
      </w:r>
      <w:r w:rsidR="00D97C51">
        <w:rPr>
          <w:color w:val="4472C4" w:themeColor="accent1"/>
          <w:lang w:val="en-GB"/>
        </w:rPr>
        <w:t>s</w:t>
      </w:r>
      <w:r w:rsidR="00CA6D59" w:rsidRPr="00CA6D59">
        <w:rPr>
          <w:color w:val="4472C4" w:themeColor="accent1"/>
          <w:lang w:val="en-GB"/>
        </w:rPr>
        <w:t>, the impact of using other image resolutions for PET and/or MRI on treatment planning and dose delivery should be further investigated.</w:t>
      </w:r>
      <w:r w:rsidR="00D97C51">
        <w:rPr>
          <w:color w:val="4472C4" w:themeColor="accent1"/>
          <w:lang w:val="en-GB"/>
        </w:rPr>
        <w:t>”</w:t>
      </w:r>
    </w:p>
    <w:p w14:paraId="68E48A5E" w14:textId="77777777" w:rsidR="009A65C8" w:rsidRPr="009A65C8" w:rsidRDefault="009A65C8" w:rsidP="00AC18E0">
      <w:pPr>
        <w:jc w:val="both"/>
        <w:rPr>
          <w:lang w:val="en-GB"/>
        </w:rPr>
      </w:pPr>
      <w:r w:rsidRPr="009A65C8">
        <w:rPr>
          <w:lang w:val="en-GB"/>
        </w:rPr>
        <w:t>In the discussion, they mention that a lower dose deposition could be achieved using MVC. I believe that more quantitative data would make the conclusion more evident.</w:t>
      </w:r>
    </w:p>
    <w:p w14:paraId="229D15F6" w14:textId="2B817C55" w:rsidR="009A65C8" w:rsidRPr="00CE45F0" w:rsidRDefault="009F53F9" w:rsidP="00AC18E0">
      <w:pPr>
        <w:jc w:val="both"/>
        <w:rPr>
          <w:color w:val="4472C4" w:themeColor="accent1"/>
          <w:lang w:val="en-GB"/>
        </w:rPr>
      </w:pPr>
      <w:r w:rsidRPr="00CE45F0">
        <w:rPr>
          <w:color w:val="4472C4" w:themeColor="accent1"/>
          <w:lang w:val="en-GB"/>
        </w:rPr>
        <w:t>We agree with the reviewer that more quantitative data would make the conclusion more evident. However, we believe that our</w:t>
      </w:r>
      <w:r w:rsidR="00BB52E4" w:rsidRPr="00CE45F0">
        <w:rPr>
          <w:color w:val="4472C4" w:themeColor="accent1"/>
          <w:lang w:val="en-GB"/>
        </w:rPr>
        <w:t xml:space="preserve"> data shows that the use of the motorized variable collimator results in a more accurate dose delivery in the tumour </w:t>
      </w:r>
      <w:r w:rsidR="00D02EF0">
        <w:rPr>
          <w:color w:val="4472C4" w:themeColor="accent1"/>
          <w:lang w:val="en-GB"/>
        </w:rPr>
        <w:t xml:space="preserve">by using the quantitative Q-factor </w:t>
      </w:r>
      <w:r w:rsidR="00BB52E4" w:rsidRPr="00CE45F0">
        <w:rPr>
          <w:color w:val="4472C4" w:themeColor="accent1"/>
          <w:lang w:val="en-GB"/>
        </w:rPr>
        <w:t>and less dose on the normal tissue</w:t>
      </w:r>
      <w:r w:rsidR="0090361C">
        <w:rPr>
          <w:color w:val="4472C4" w:themeColor="accent1"/>
          <w:lang w:val="en-GB"/>
        </w:rPr>
        <w:t xml:space="preserve">, which </w:t>
      </w:r>
      <w:r w:rsidRPr="00CE45F0">
        <w:rPr>
          <w:color w:val="4472C4" w:themeColor="accent1"/>
          <w:lang w:val="en-GB"/>
        </w:rPr>
        <w:t>is illustrated in</w:t>
      </w:r>
      <w:r w:rsidR="00BB52E4" w:rsidRPr="00CE45F0">
        <w:rPr>
          <w:color w:val="4472C4" w:themeColor="accent1"/>
          <w:lang w:val="en-GB"/>
        </w:rPr>
        <w:t xml:space="preserve"> </w:t>
      </w:r>
      <w:r w:rsidR="00AC28EF" w:rsidRPr="00CE45F0">
        <w:rPr>
          <w:color w:val="4472C4" w:themeColor="accent1"/>
          <w:lang w:val="en-GB"/>
        </w:rPr>
        <w:t>Figure 7</w:t>
      </w:r>
      <w:r w:rsidR="00436B13">
        <w:rPr>
          <w:color w:val="4472C4" w:themeColor="accent1"/>
          <w:lang w:val="en-GB"/>
        </w:rPr>
        <w:t xml:space="preserve"> and Table 4</w:t>
      </w:r>
      <w:r w:rsidRPr="00CE45F0">
        <w:rPr>
          <w:color w:val="4472C4" w:themeColor="accent1"/>
          <w:lang w:val="en-GB"/>
        </w:rPr>
        <w:t>.</w:t>
      </w:r>
    </w:p>
    <w:p w14:paraId="7F6041B9" w14:textId="77777777" w:rsidR="009A65C8" w:rsidRPr="00B74BDA" w:rsidRDefault="009A65C8" w:rsidP="00AC18E0">
      <w:pPr>
        <w:pStyle w:val="Heading3"/>
        <w:jc w:val="both"/>
        <w:rPr>
          <w:lang w:val="en-GB"/>
        </w:rPr>
      </w:pPr>
      <w:r w:rsidRPr="00B74BDA">
        <w:rPr>
          <w:lang w:val="en-GB"/>
        </w:rPr>
        <w:t>Minor concerns</w:t>
      </w:r>
    </w:p>
    <w:p w14:paraId="2AC661BA" w14:textId="5107A2CB" w:rsidR="009A65C8" w:rsidRDefault="009A65C8" w:rsidP="00AC18E0">
      <w:pPr>
        <w:jc w:val="both"/>
        <w:rPr>
          <w:lang w:val="en-GB"/>
        </w:rPr>
      </w:pPr>
      <w:r w:rsidRPr="009A65C8">
        <w:rPr>
          <w:lang w:val="en-GB"/>
        </w:rPr>
        <w:t>line61: ref 6 does not seem to be appropriate.</w:t>
      </w:r>
    </w:p>
    <w:p w14:paraId="0B70D0F3" w14:textId="7F720058" w:rsidR="009F53F9" w:rsidRDefault="009F53F9" w:rsidP="00AC18E0">
      <w:pPr>
        <w:jc w:val="both"/>
        <w:rPr>
          <w:color w:val="4472C4" w:themeColor="accent1"/>
          <w:lang w:val="en-GB"/>
        </w:rPr>
      </w:pPr>
      <w:r>
        <w:rPr>
          <w:color w:val="4472C4" w:themeColor="accent1"/>
          <w:lang w:val="en-GB"/>
        </w:rPr>
        <w:t xml:space="preserve">Ref 6 was replaced by two different </w:t>
      </w:r>
      <w:r w:rsidR="0041513F">
        <w:rPr>
          <w:color w:val="4472C4" w:themeColor="accent1"/>
          <w:lang w:val="en-GB"/>
        </w:rPr>
        <w:t>references</w:t>
      </w:r>
      <w:r>
        <w:rPr>
          <w:color w:val="4472C4" w:themeColor="accent1"/>
          <w:lang w:val="en-GB"/>
        </w:rPr>
        <w:t xml:space="preserve">. </w:t>
      </w:r>
    </w:p>
    <w:p w14:paraId="7BC5681F" w14:textId="13F65E73" w:rsidR="0041513F" w:rsidRPr="008E21AB" w:rsidRDefault="0041513F" w:rsidP="00AC18E0">
      <w:pPr>
        <w:widowControl w:val="0"/>
        <w:autoSpaceDE w:val="0"/>
        <w:autoSpaceDN w:val="0"/>
        <w:adjustRightInd w:val="0"/>
        <w:spacing w:line="240" w:lineRule="auto"/>
        <w:jc w:val="both"/>
        <w:rPr>
          <w:rFonts w:ascii="Calibri" w:hAnsi="Calibri" w:cs="Calibri"/>
          <w:noProof/>
          <w:color w:val="4472C4" w:themeColor="accent1"/>
          <w:szCs w:val="24"/>
          <w:lang w:val="en-GB"/>
        </w:rPr>
      </w:pPr>
      <w:r w:rsidRPr="0041513F">
        <w:rPr>
          <w:rFonts w:ascii="Calibri" w:hAnsi="Calibri" w:cs="Calibri"/>
          <w:noProof/>
          <w:color w:val="4472C4" w:themeColor="accent1"/>
          <w:szCs w:val="24"/>
          <w:lang w:val="en-GB"/>
        </w:rPr>
        <w:t>Von Neubeck, C., Seidlitz, A., Kitzler, H. H., Beuthien-Baumann, B.</w:t>
      </w:r>
      <w:r w:rsidR="008834E7">
        <w:rPr>
          <w:rFonts w:ascii="Calibri" w:hAnsi="Calibri" w:cs="Calibri"/>
          <w:noProof/>
          <w:color w:val="4472C4" w:themeColor="accent1"/>
          <w:szCs w:val="24"/>
          <w:lang w:val="en-GB"/>
        </w:rPr>
        <w:t>,</w:t>
      </w:r>
      <w:r w:rsidRPr="0041513F">
        <w:rPr>
          <w:rFonts w:ascii="Calibri" w:hAnsi="Calibri" w:cs="Calibri"/>
          <w:noProof/>
          <w:color w:val="4472C4" w:themeColor="accent1"/>
          <w:szCs w:val="24"/>
          <w:lang w:val="en-GB"/>
        </w:rPr>
        <w:t xml:space="preserve"> Krause, M. Glioblastoma multiforme: Emerging treatments and stratification markers beyond new drugs. </w:t>
      </w:r>
      <w:r w:rsidRPr="0041513F">
        <w:rPr>
          <w:rFonts w:ascii="Calibri" w:hAnsi="Calibri" w:cs="Calibri"/>
          <w:i/>
          <w:iCs/>
          <w:noProof/>
          <w:color w:val="4472C4" w:themeColor="accent1"/>
          <w:szCs w:val="24"/>
          <w:lang w:val="en-GB"/>
        </w:rPr>
        <w:t>Br. J. Radiol.</w:t>
      </w:r>
      <w:r w:rsidRPr="0041513F">
        <w:rPr>
          <w:rFonts w:ascii="Calibri" w:hAnsi="Calibri" w:cs="Calibri"/>
          <w:noProof/>
          <w:color w:val="4472C4" w:themeColor="accent1"/>
          <w:szCs w:val="24"/>
          <w:lang w:val="en-GB"/>
        </w:rPr>
        <w:t xml:space="preserve"> </w:t>
      </w:r>
      <w:r w:rsidRPr="0041513F">
        <w:rPr>
          <w:rFonts w:ascii="Calibri" w:hAnsi="Calibri" w:cs="Calibri"/>
          <w:b/>
          <w:bCs/>
          <w:noProof/>
          <w:color w:val="4472C4" w:themeColor="accent1"/>
          <w:szCs w:val="24"/>
          <w:lang w:val="en-GB"/>
        </w:rPr>
        <w:t>88</w:t>
      </w:r>
      <w:r w:rsidRPr="0041513F">
        <w:rPr>
          <w:rFonts w:ascii="Calibri" w:hAnsi="Calibri" w:cs="Calibri"/>
          <w:noProof/>
          <w:color w:val="4472C4" w:themeColor="accent1"/>
          <w:szCs w:val="24"/>
          <w:lang w:val="en-GB"/>
        </w:rPr>
        <w:t>, (2015).</w:t>
      </w:r>
    </w:p>
    <w:p w14:paraId="7953ACA8" w14:textId="19EB7D8F" w:rsidR="0041513F" w:rsidRPr="008E21AB" w:rsidRDefault="0041513F" w:rsidP="00AC18E0">
      <w:pPr>
        <w:widowControl w:val="0"/>
        <w:autoSpaceDE w:val="0"/>
        <w:autoSpaceDN w:val="0"/>
        <w:adjustRightInd w:val="0"/>
        <w:spacing w:line="240" w:lineRule="auto"/>
        <w:jc w:val="both"/>
        <w:rPr>
          <w:rFonts w:ascii="Calibri" w:hAnsi="Calibri" w:cs="Calibri"/>
          <w:noProof/>
          <w:color w:val="4472C4" w:themeColor="accent1"/>
          <w:lang w:val="en-GB"/>
        </w:rPr>
      </w:pPr>
      <w:r w:rsidRPr="0041513F">
        <w:rPr>
          <w:rFonts w:ascii="Calibri" w:hAnsi="Calibri" w:cs="Calibri"/>
          <w:noProof/>
          <w:color w:val="4472C4" w:themeColor="accent1"/>
          <w:szCs w:val="24"/>
          <w:lang w:val="en-GB"/>
        </w:rPr>
        <w:t>Mann, J., Ramakrishna, R., Magge, R.</w:t>
      </w:r>
      <w:r w:rsidR="008834E7">
        <w:rPr>
          <w:rFonts w:ascii="Calibri" w:hAnsi="Calibri" w:cs="Calibri"/>
          <w:noProof/>
          <w:color w:val="4472C4" w:themeColor="accent1"/>
          <w:szCs w:val="24"/>
          <w:lang w:val="en-GB"/>
        </w:rPr>
        <w:t xml:space="preserve">, </w:t>
      </w:r>
      <w:r w:rsidRPr="0041513F">
        <w:rPr>
          <w:rFonts w:ascii="Calibri" w:hAnsi="Calibri" w:cs="Calibri"/>
          <w:noProof/>
          <w:color w:val="4472C4" w:themeColor="accent1"/>
          <w:szCs w:val="24"/>
          <w:lang w:val="en-GB"/>
        </w:rPr>
        <w:t xml:space="preserve">Wernicke, A. G. Advances in radiotherapy for glioblastoma. </w:t>
      </w:r>
      <w:r w:rsidRPr="008E21AB">
        <w:rPr>
          <w:rFonts w:ascii="Calibri" w:hAnsi="Calibri" w:cs="Calibri"/>
          <w:i/>
          <w:iCs/>
          <w:noProof/>
          <w:color w:val="4472C4" w:themeColor="accent1"/>
          <w:szCs w:val="24"/>
          <w:lang w:val="en-GB"/>
        </w:rPr>
        <w:t>Front. Neurol.</w:t>
      </w:r>
      <w:r w:rsidRPr="008E21AB">
        <w:rPr>
          <w:rFonts w:ascii="Calibri" w:hAnsi="Calibri" w:cs="Calibri"/>
          <w:noProof/>
          <w:color w:val="4472C4" w:themeColor="accent1"/>
          <w:szCs w:val="24"/>
          <w:lang w:val="en-GB"/>
        </w:rPr>
        <w:t xml:space="preserve"> </w:t>
      </w:r>
      <w:r w:rsidRPr="008E21AB">
        <w:rPr>
          <w:rFonts w:ascii="Calibri" w:hAnsi="Calibri" w:cs="Calibri"/>
          <w:b/>
          <w:bCs/>
          <w:noProof/>
          <w:color w:val="4472C4" w:themeColor="accent1"/>
          <w:szCs w:val="24"/>
          <w:lang w:val="en-GB"/>
        </w:rPr>
        <w:t>8</w:t>
      </w:r>
      <w:r w:rsidRPr="008E21AB">
        <w:rPr>
          <w:rFonts w:ascii="Calibri" w:hAnsi="Calibri" w:cs="Calibri"/>
          <w:noProof/>
          <w:color w:val="4472C4" w:themeColor="accent1"/>
          <w:szCs w:val="24"/>
          <w:lang w:val="en-GB"/>
        </w:rPr>
        <w:t>, 1–11 (2018).</w:t>
      </w:r>
    </w:p>
    <w:p w14:paraId="08B0C6CF" w14:textId="5E64DA74" w:rsidR="000A0FC6" w:rsidRDefault="009A65C8" w:rsidP="00AC18E0">
      <w:pPr>
        <w:jc w:val="both"/>
        <w:rPr>
          <w:lang w:val="en-GB"/>
        </w:rPr>
      </w:pPr>
      <w:r w:rsidRPr="008E21AB">
        <w:rPr>
          <w:lang w:val="en-GB"/>
        </w:rPr>
        <w:t xml:space="preserve">line 164: non-isotropic voxels are obtained. </w:t>
      </w:r>
      <w:r w:rsidRPr="009A65C8">
        <w:rPr>
          <w:lang w:val="en-GB"/>
        </w:rPr>
        <w:t>Authors could have rather applied a lower in plane resolution but decreased the slice thickness.</w:t>
      </w:r>
    </w:p>
    <w:p w14:paraId="49032258" w14:textId="5D46A825" w:rsidR="00A60BC4" w:rsidRPr="00A60BC4" w:rsidRDefault="00A60BC4" w:rsidP="00AC18E0">
      <w:pPr>
        <w:jc w:val="both"/>
        <w:rPr>
          <w:color w:val="4472C4" w:themeColor="accent1"/>
          <w:lang w:val="en-GB"/>
        </w:rPr>
      </w:pPr>
      <w:r w:rsidRPr="00A60BC4">
        <w:rPr>
          <w:color w:val="4472C4" w:themeColor="accent1"/>
          <w:lang w:val="en-GB"/>
        </w:rPr>
        <w:t>We indeed used our default MRI protocol</w:t>
      </w:r>
      <w:r>
        <w:rPr>
          <w:color w:val="4472C4" w:themeColor="accent1"/>
          <w:lang w:val="en-GB"/>
        </w:rPr>
        <w:t xml:space="preserve"> for T1- and T2-weighted imaging</w:t>
      </w:r>
      <w:r w:rsidRPr="00A60BC4">
        <w:rPr>
          <w:color w:val="4472C4" w:themeColor="accent1"/>
          <w:lang w:val="en-GB"/>
        </w:rPr>
        <w:t xml:space="preserve">, where we prefer a higher in-plane resolution with a larger slices thickness to obtain a sufficient signal-to-noise ratio (with acceptable acquisition times). However, we fully agree with the reviewer that a reduced slice thickness could be </w:t>
      </w:r>
      <w:r w:rsidR="00266AB5">
        <w:rPr>
          <w:color w:val="4472C4" w:themeColor="accent1"/>
          <w:lang w:val="en-GB"/>
        </w:rPr>
        <w:t xml:space="preserve">used when </w:t>
      </w:r>
      <w:r w:rsidRPr="00A60BC4">
        <w:rPr>
          <w:color w:val="4472C4" w:themeColor="accent1"/>
          <w:lang w:val="en-GB"/>
        </w:rPr>
        <w:t xml:space="preserve">compensated </w:t>
      </w:r>
      <w:r w:rsidR="00266AB5">
        <w:rPr>
          <w:color w:val="4472C4" w:themeColor="accent1"/>
          <w:lang w:val="en-GB"/>
        </w:rPr>
        <w:t>by</w:t>
      </w:r>
      <w:r w:rsidRPr="00A60BC4">
        <w:rPr>
          <w:color w:val="4472C4" w:themeColor="accent1"/>
          <w:lang w:val="en-GB"/>
        </w:rPr>
        <w:t xml:space="preserve"> a lower in-plane resolution</w:t>
      </w:r>
      <w:r w:rsidR="00266AB5">
        <w:rPr>
          <w:color w:val="4472C4" w:themeColor="accent1"/>
          <w:lang w:val="en-GB"/>
        </w:rPr>
        <w:t xml:space="preserve"> to obtain</w:t>
      </w:r>
      <w:r w:rsidRPr="00A60BC4">
        <w:rPr>
          <w:color w:val="4472C4" w:themeColor="accent1"/>
          <w:lang w:val="en-GB"/>
        </w:rPr>
        <w:t xml:space="preserve"> the same signal-to-noise ratio. </w:t>
      </w:r>
    </w:p>
    <w:p w14:paraId="44FC272D" w14:textId="2D930740" w:rsidR="00A60BC4" w:rsidRPr="00A60BC4" w:rsidRDefault="00A60BC4" w:rsidP="00AC18E0">
      <w:pPr>
        <w:jc w:val="both"/>
        <w:rPr>
          <w:color w:val="4472C4" w:themeColor="accent1"/>
          <w:lang w:val="en-GB"/>
        </w:rPr>
      </w:pPr>
      <w:r w:rsidRPr="00A60BC4">
        <w:rPr>
          <w:color w:val="4472C4" w:themeColor="accent1"/>
          <w:lang w:val="en-GB"/>
        </w:rPr>
        <w:t>As already mentioned above, we didn’t evaluate the impact of using other image resolutions on treatment planning outcome and therefore the following sentence was added to the discussion (lines: 5</w:t>
      </w:r>
      <w:r w:rsidR="000C53C2">
        <w:rPr>
          <w:color w:val="4472C4" w:themeColor="accent1"/>
          <w:lang w:val="en-GB"/>
        </w:rPr>
        <w:t>6</w:t>
      </w:r>
      <w:r w:rsidR="00337668">
        <w:rPr>
          <w:color w:val="4472C4" w:themeColor="accent1"/>
          <w:lang w:val="en-GB"/>
        </w:rPr>
        <w:t>1</w:t>
      </w:r>
      <w:r w:rsidRPr="00A60BC4">
        <w:rPr>
          <w:color w:val="4472C4" w:themeColor="accent1"/>
          <w:lang w:val="en-GB"/>
        </w:rPr>
        <w:t>-5</w:t>
      </w:r>
      <w:r w:rsidR="000C53C2">
        <w:rPr>
          <w:color w:val="4472C4" w:themeColor="accent1"/>
          <w:lang w:val="en-GB"/>
        </w:rPr>
        <w:t>6</w:t>
      </w:r>
      <w:r w:rsidR="00337668">
        <w:rPr>
          <w:color w:val="4472C4" w:themeColor="accent1"/>
          <w:lang w:val="en-GB"/>
        </w:rPr>
        <w:t>5</w:t>
      </w:r>
      <w:r w:rsidRPr="00A60BC4">
        <w:rPr>
          <w:color w:val="4472C4" w:themeColor="accent1"/>
          <w:lang w:val="en-GB"/>
        </w:rPr>
        <w:t xml:space="preserve">): </w:t>
      </w:r>
      <w:r w:rsidR="00337668">
        <w:rPr>
          <w:color w:val="4472C4" w:themeColor="accent1"/>
          <w:lang w:val="en-GB"/>
        </w:rPr>
        <w:t>“</w:t>
      </w:r>
      <w:r w:rsidR="00337668" w:rsidRPr="00187C68">
        <w:rPr>
          <w:color w:val="4472C4" w:themeColor="accent1"/>
          <w:lang w:val="en-GB"/>
        </w:rPr>
        <w:t>This study also has some limitations. For the experiments described in this manuscript, the most commonly used amino acid PET tracer [</w:t>
      </w:r>
      <w:r w:rsidR="00337668" w:rsidRPr="00187C68">
        <w:rPr>
          <w:color w:val="4472C4" w:themeColor="accent1"/>
          <w:vertAlign w:val="superscript"/>
          <w:lang w:val="en-GB"/>
        </w:rPr>
        <w:t>18</w:t>
      </w:r>
      <w:r w:rsidR="00337668" w:rsidRPr="00187C68">
        <w:rPr>
          <w:color w:val="4472C4" w:themeColor="accent1"/>
          <w:lang w:val="en-GB"/>
        </w:rPr>
        <w:t xml:space="preserve">F]FET was used. When using other PET tracers to guide radiation treatment, the semi-automatic workflow should be properly examined because </w:t>
      </w:r>
      <w:proofErr w:type="spellStart"/>
      <w:r w:rsidR="00337668" w:rsidRPr="00187C68">
        <w:rPr>
          <w:color w:val="4472C4" w:themeColor="accent1"/>
          <w:lang w:val="en-GB"/>
        </w:rPr>
        <w:t>coregistration</w:t>
      </w:r>
      <w:proofErr w:type="spellEnd"/>
      <w:r w:rsidR="00337668" w:rsidRPr="00187C68">
        <w:rPr>
          <w:color w:val="4472C4" w:themeColor="accent1"/>
          <w:lang w:val="en-GB"/>
        </w:rPr>
        <w:t xml:space="preserve"> might be less accurate. Also, the impact of using a different voxel size for PET and/or MRI on treatment planning and dose delivery should be further investigated</w:t>
      </w:r>
      <w:r w:rsidR="00337668" w:rsidRPr="00C46712">
        <w:rPr>
          <w:color w:val="4472C4" w:themeColor="accent1"/>
          <w:lang w:val="en-GB"/>
        </w:rPr>
        <w:t>.</w:t>
      </w:r>
      <w:r w:rsidR="00337668">
        <w:rPr>
          <w:color w:val="4472C4" w:themeColor="accent1"/>
          <w:lang w:val="en-GB"/>
        </w:rPr>
        <w:t>”</w:t>
      </w:r>
      <w:r w:rsidR="00337668">
        <w:rPr>
          <w:color w:val="FF0000"/>
          <w:lang w:val="en-GB"/>
        </w:rPr>
        <w:t xml:space="preserve"> </w:t>
      </w:r>
    </w:p>
    <w:p w14:paraId="6A3F1F8B" w14:textId="382384C4" w:rsidR="009A65C8" w:rsidRDefault="009A65C8" w:rsidP="00AC18E0">
      <w:pPr>
        <w:jc w:val="both"/>
        <w:rPr>
          <w:lang w:val="en-GB"/>
        </w:rPr>
      </w:pPr>
      <w:r w:rsidRPr="009A65C8">
        <w:rPr>
          <w:lang w:val="en-GB"/>
        </w:rPr>
        <w:lastRenderedPageBreak/>
        <w:t xml:space="preserve">line 191: a 0.4mm </w:t>
      </w:r>
      <w:proofErr w:type="spellStart"/>
      <w:r w:rsidRPr="009A65C8">
        <w:rPr>
          <w:lang w:val="en-GB"/>
        </w:rPr>
        <w:t>reco</w:t>
      </w:r>
      <w:proofErr w:type="spellEnd"/>
      <w:r w:rsidRPr="009A65C8">
        <w:rPr>
          <w:lang w:val="en-GB"/>
        </w:rPr>
        <w:t xml:space="preserve"> is used. I don't understand why, it is below the actual resolution of 18F compounds. It will then be reprocessed to reach a final resolution of 0.275mm</w:t>
      </w:r>
    </w:p>
    <w:p w14:paraId="03C20CBC" w14:textId="56A952EB" w:rsidR="004F71B5" w:rsidRPr="008E21AB" w:rsidRDefault="004F71B5" w:rsidP="00AC18E0">
      <w:pPr>
        <w:jc w:val="both"/>
        <w:rPr>
          <w:color w:val="4472C4" w:themeColor="accent1"/>
          <w:lang w:val="en-GB"/>
        </w:rPr>
      </w:pPr>
      <w:r w:rsidRPr="008E21AB">
        <w:rPr>
          <w:color w:val="4472C4" w:themeColor="accent1"/>
          <w:lang w:val="en-GB"/>
        </w:rPr>
        <w:t xml:space="preserve">PET imaging was done on a </w:t>
      </w:r>
      <w:proofErr w:type="spellStart"/>
      <w:r w:rsidRPr="008E21AB">
        <w:rPr>
          <w:color w:val="4472C4" w:themeColor="accent1"/>
          <w:lang w:val="en-GB"/>
        </w:rPr>
        <w:t>Molecubes</w:t>
      </w:r>
      <w:proofErr w:type="spellEnd"/>
      <w:r w:rsidRPr="008E21AB">
        <w:rPr>
          <w:color w:val="4472C4" w:themeColor="accent1"/>
          <w:lang w:val="en-GB"/>
        </w:rPr>
        <w:t xml:space="preserve"> B-Cube system. </w:t>
      </w:r>
      <w:r w:rsidR="00CC16F3" w:rsidRPr="008E21AB">
        <w:rPr>
          <w:color w:val="4472C4" w:themeColor="accent1"/>
          <w:lang w:val="en-GB"/>
        </w:rPr>
        <w:t xml:space="preserve">This system has a sub-mm spatial resolution and using the manufacturer’s reconstruction software, the images can be reconstructed with a voxels size of 0.4 </w:t>
      </w:r>
      <w:r w:rsidR="000C53C2" w:rsidRPr="008E21AB">
        <w:rPr>
          <w:color w:val="4472C4" w:themeColor="accent1"/>
          <w:lang w:val="en-GB"/>
        </w:rPr>
        <w:t xml:space="preserve">mm </w:t>
      </w:r>
      <w:r w:rsidR="00CC16F3" w:rsidRPr="008E21AB">
        <w:rPr>
          <w:color w:val="4472C4" w:themeColor="accent1"/>
          <w:lang w:val="en-GB"/>
        </w:rPr>
        <w:t>or 0.8 mm. For this study, we selected the higher spatial resolution of 0.4 mm.</w:t>
      </w:r>
    </w:p>
    <w:p w14:paraId="12AA160E" w14:textId="45A91CC8" w:rsidR="009A65C8" w:rsidRDefault="009A65C8" w:rsidP="00AC18E0">
      <w:pPr>
        <w:jc w:val="both"/>
        <w:rPr>
          <w:lang w:val="en-GB"/>
        </w:rPr>
      </w:pPr>
      <w:r w:rsidRPr="009A65C8">
        <w:rPr>
          <w:lang w:val="en-GB"/>
        </w:rPr>
        <w:t>line165; 191 and 204: use the same unit (either mm or µm).</w:t>
      </w:r>
    </w:p>
    <w:p w14:paraId="567F3B26" w14:textId="1180FDE1" w:rsidR="000A0FC6" w:rsidRPr="0041513F" w:rsidRDefault="0041513F" w:rsidP="00AC18E0">
      <w:pPr>
        <w:jc w:val="both"/>
        <w:rPr>
          <w:color w:val="4472C4" w:themeColor="accent1"/>
          <w:lang w:val="en-GB"/>
        </w:rPr>
      </w:pPr>
      <w:r w:rsidRPr="0041513F">
        <w:rPr>
          <w:color w:val="4472C4" w:themeColor="accent1"/>
          <w:lang w:val="en-GB"/>
        </w:rPr>
        <w:t>This was adapted in the manuscript.</w:t>
      </w:r>
    </w:p>
    <w:p w14:paraId="221CC28C" w14:textId="77777777" w:rsidR="009A65C8" w:rsidRPr="009A65C8" w:rsidRDefault="009A65C8" w:rsidP="00AC18E0">
      <w:pPr>
        <w:jc w:val="both"/>
        <w:rPr>
          <w:lang w:val="en-GB"/>
        </w:rPr>
      </w:pPr>
      <w:r w:rsidRPr="009A65C8">
        <w:rPr>
          <w:lang w:val="en-GB"/>
        </w:rPr>
        <w:t>line 214. " of 1.54 mm. And can be calculated by". A word is missing ?</w:t>
      </w:r>
    </w:p>
    <w:p w14:paraId="39FDA5A3" w14:textId="1B3E6B2D" w:rsidR="009A65C8" w:rsidRDefault="009261C8" w:rsidP="00AC18E0">
      <w:pPr>
        <w:pBdr>
          <w:bottom w:val="single" w:sz="6" w:space="1" w:color="auto"/>
        </w:pBdr>
        <w:jc w:val="both"/>
        <w:rPr>
          <w:color w:val="4472C4" w:themeColor="accent1"/>
          <w:lang w:val="en-GB"/>
        </w:rPr>
      </w:pPr>
      <w:r>
        <w:rPr>
          <w:color w:val="4472C4" w:themeColor="accent1"/>
          <w:lang w:val="en-GB"/>
        </w:rPr>
        <w:t>As a result of a comment of another reviewers, this section (4.2) has been modified</w:t>
      </w:r>
      <w:r w:rsidR="0041513F">
        <w:rPr>
          <w:color w:val="4472C4" w:themeColor="accent1"/>
          <w:lang w:val="en-GB"/>
        </w:rPr>
        <w:t xml:space="preserve">. </w:t>
      </w:r>
    </w:p>
    <w:p w14:paraId="5E76BA01" w14:textId="77777777" w:rsidR="004F71B5" w:rsidRDefault="004F71B5" w:rsidP="00AC18E0">
      <w:pPr>
        <w:pBdr>
          <w:bottom w:val="single" w:sz="6" w:space="1" w:color="auto"/>
        </w:pBdr>
        <w:jc w:val="both"/>
        <w:rPr>
          <w:color w:val="4472C4" w:themeColor="accent1"/>
          <w:lang w:val="en-GB"/>
        </w:rPr>
      </w:pPr>
    </w:p>
    <w:p w14:paraId="460B4369" w14:textId="402C104B" w:rsidR="004F71B5" w:rsidRDefault="004F71B5" w:rsidP="00AC18E0">
      <w:pPr>
        <w:jc w:val="both"/>
        <w:rPr>
          <w:color w:val="4472C4" w:themeColor="accent1"/>
          <w:lang w:val="en-GB"/>
        </w:rPr>
      </w:pPr>
    </w:p>
    <w:p w14:paraId="7579DDA4" w14:textId="5F38D8F5" w:rsidR="006C00AE" w:rsidRDefault="006C00AE" w:rsidP="00AC18E0">
      <w:pPr>
        <w:jc w:val="both"/>
        <w:rPr>
          <w:color w:val="4472C4" w:themeColor="accent1"/>
          <w:lang w:val="en-GB"/>
        </w:rPr>
      </w:pPr>
    </w:p>
    <w:p w14:paraId="22E81CED" w14:textId="3DAA757B" w:rsidR="006C00AE" w:rsidRDefault="006C00AE" w:rsidP="00AC18E0">
      <w:pPr>
        <w:jc w:val="both"/>
        <w:rPr>
          <w:color w:val="4472C4" w:themeColor="accent1"/>
          <w:lang w:val="en-GB"/>
        </w:rPr>
      </w:pPr>
    </w:p>
    <w:p w14:paraId="4F69D12A" w14:textId="298A1E29" w:rsidR="006C00AE" w:rsidRDefault="006C00AE" w:rsidP="00AC18E0">
      <w:pPr>
        <w:jc w:val="both"/>
        <w:rPr>
          <w:color w:val="4472C4" w:themeColor="accent1"/>
          <w:lang w:val="en-GB"/>
        </w:rPr>
      </w:pPr>
    </w:p>
    <w:p w14:paraId="32B3E5EF" w14:textId="3A88CFE6" w:rsidR="006C00AE" w:rsidRDefault="006C00AE" w:rsidP="00AC18E0">
      <w:pPr>
        <w:jc w:val="both"/>
        <w:rPr>
          <w:color w:val="4472C4" w:themeColor="accent1"/>
          <w:lang w:val="en-GB"/>
        </w:rPr>
      </w:pPr>
    </w:p>
    <w:p w14:paraId="2D9C8EBC" w14:textId="6A1C9684" w:rsidR="006C00AE" w:rsidRDefault="006C00AE" w:rsidP="00AC18E0">
      <w:pPr>
        <w:jc w:val="both"/>
        <w:rPr>
          <w:color w:val="4472C4" w:themeColor="accent1"/>
          <w:lang w:val="en-GB"/>
        </w:rPr>
      </w:pPr>
    </w:p>
    <w:p w14:paraId="65C72616" w14:textId="240CF58E" w:rsidR="006C00AE" w:rsidRDefault="006C00AE" w:rsidP="00AC18E0">
      <w:pPr>
        <w:jc w:val="both"/>
        <w:rPr>
          <w:color w:val="4472C4" w:themeColor="accent1"/>
          <w:lang w:val="en-GB"/>
        </w:rPr>
      </w:pPr>
    </w:p>
    <w:p w14:paraId="20352114" w14:textId="3142C399" w:rsidR="006C00AE" w:rsidRDefault="006C00AE" w:rsidP="00AC18E0">
      <w:pPr>
        <w:jc w:val="both"/>
        <w:rPr>
          <w:color w:val="4472C4" w:themeColor="accent1"/>
          <w:lang w:val="en-GB"/>
        </w:rPr>
      </w:pPr>
    </w:p>
    <w:p w14:paraId="69569B6C" w14:textId="3A956C14" w:rsidR="006C00AE" w:rsidRDefault="006C00AE" w:rsidP="00AC18E0">
      <w:pPr>
        <w:jc w:val="both"/>
        <w:rPr>
          <w:color w:val="4472C4" w:themeColor="accent1"/>
          <w:lang w:val="en-GB"/>
        </w:rPr>
      </w:pPr>
    </w:p>
    <w:p w14:paraId="1160200C" w14:textId="2FBA2B9A" w:rsidR="006C00AE" w:rsidRDefault="006C00AE" w:rsidP="00AC18E0">
      <w:pPr>
        <w:jc w:val="both"/>
        <w:rPr>
          <w:color w:val="4472C4" w:themeColor="accent1"/>
          <w:lang w:val="en-GB"/>
        </w:rPr>
      </w:pPr>
    </w:p>
    <w:p w14:paraId="1427721D" w14:textId="48517ABB" w:rsidR="006C00AE" w:rsidRDefault="006C00AE" w:rsidP="00AC18E0">
      <w:pPr>
        <w:jc w:val="both"/>
        <w:rPr>
          <w:color w:val="4472C4" w:themeColor="accent1"/>
          <w:lang w:val="en-GB"/>
        </w:rPr>
      </w:pPr>
    </w:p>
    <w:p w14:paraId="78DE3A9C" w14:textId="007B7B58" w:rsidR="006C00AE" w:rsidRDefault="006C00AE" w:rsidP="00AC18E0">
      <w:pPr>
        <w:jc w:val="both"/>
        <w:rPr>
          <w:color w:val="4472C4" w:themeColor="accent1"/>
          <w:lang w:val="en-GB"/>
        </w:rPr>
      </w:pPr>
    </w:p>
    <w:p w14:paraId="1C379E6F" w14:textId="1CC5DC66" w:rsidR="006C00AE" w:rsidRDefault="006C00AE" w:rsidP="00AC18E0">
      <w:pPr>
        <w:jc w:val="both"/>
        <w:rPr>
          <w:color w:val="4472C4" w:themeColor="accent1"/>
          <w:lang w:val="en-GB"/>
        </w:rPr>
      </w:pPr>
    </w:p>
    <w:p w14:paraId="6DA4EC63" w14:textId="6B0D846A" w:rsidR="006C00AE" w:rsidRDefault="006C00AE" w:rsidP="00AC18E0">
      <w:pPr>
        <w:jc w:val="both"/>
        <w:rPr>
          <w:color w:val="4472C4" w:themeColor="accent1"/>
          <w:lang w:val="en-GB"/>
        </w:rPr>
      </w:pPr>
    </w:p>
    <w:p w14:paraId="009DD511" w14:textId="420398B6" w:rsidR="006C00AE" w:rsidRDefault="006C00AE" w:rsidP="00AC18E0">
      <w:pPr>
        <w:jc w:val="both"/>
        <w:rPr>
          <w:color w:val="4472C4" w:themeColor="accent1"/>
          <w:lang w:val="en-GB"/>
        </w:rPr>
      </w:pPr>
    </w:p>
    <w:p w14:paraId="1F06460D" w14:textId="4EBA2E0C" w:rsidR="006C00AE" w:rsidRDefault="006C00AE" w:rsidP="00AC18E0">
      <w:pPr>
        <w:jc w:val="both"/>
        <w:rPr>
          <w:color w:val="4472C4" w:themeColor="accent1"/>
          <w:lang w:val="en-GB"/>
        </w:rPr>
      </w:pPr>
    </w:p>
    <w:p w14:paraId="57856D95" w14:textId="34C9C432" w:rsidR="006C00AE" w:rsidRDefault="006C00AE" w:rsidP="00AC18E0">
      <w:pPr>
        <w:jc w:val="both"/>
        <w:rPr>
          <w:color w:val="4472C4" w:themeColor="accent1"/>
          <w:lang w:val="en-GB"/>
        </w:rPr>
      </w:pPr>
    </w:p>
    <w:p w14:paraId="3B788E8D" w14:textId="1B018FA4" w:rsidR="006C00AE" w:rsidRDefault="006C00AE" w:rsidP="00AC18E0">
      <w:pPr>
        <w:jc w:val="both"/>
        <w:rPr>
          <w:color w:val="4472C4" w:themeColor="accent1"/>
          <w:lang w:val="en-GB"/>
        </w:rPr>
      </w:pPr>
    </w:p>
    <w:p w14:paraId="25F046F2" w14:textId="0DDE6684" w:rsidR="006C00AE" w:rsidRDefault="006C00AE" w:rsidP="00AC18E0">
      <w:pPr>
        <w:jc w:val="both"/>
        <w:rPr>
          <w:color w:val="4472C4" w:themeColor="accent1"/>
          <w:lang w:val="en-GB"/>
        </w:rPr>
      </w:pPr>
    </w:p>
    <w:p w14:paraId="280F9D10" w14:textId="7A0930BF" w:rsidR="006C00AE" w:rsidRDefault="006C00AE" w:rsidP="00AC18E0">
      <w:pPr>
        <w:jc w:val="both"/>
        <w:rPr>
          <w:color w:val="4472C4" w:themeColor="accent1"/>
          <w:lang w:val="en-GB"/>
        </w:rPr>
      </w:pPr>
    </w:p>
    <w:p w14:paraId="4DA00998" w14:textId="0F9CEFF4" w:rsidR="006C00AE" w:rsidRDefault="006C00AE" w:rsidP="00AC18E0">
      <w:pPr>
        <w:jc w:val="both"/>
        <w:rPr>
          <w:color w:val="4472C4" w:themeColor="accent1"/>
          <w:lang w:val="en-GB"/>
        </w:rPr>
      </w:pPr>
    </w:p>
    <w:p w14:paraId="12AE0E0E" w14:textId="3A5DDB38" w:rsidR="006C00AE" w:rsidRDefault="006C00AE" w:rsidP="00AC18E0">
      <w:pPr>
        <w:jc w:val="both"/>
        <w:rPr>
          <w:color w:val="4472C4" w:themeColor="accent1"/>
          <w:lang w:val="en-GB"/>
        </w:rPr>
      </w:pPr>
    </w:p>
    <w:p w14:paraId="3DAFCCA9" w14:textId="1D8FC41A" w:rsidR="006C00AE" w:rsidRDefault="006C00AE" w:rsidP="006C00AE">
      <w:pPr>
        <w:pStyle w:val="Heading1"/>
        <w:rPr>
          <w:lang w:val="en-GB"/>
        </w:rPr>
      </w:pPr>
      <w:r w:rsidRPr="00057B65">
        <w:rPr>
          <w:lang w:val="en-GB"/>
        </w:rPr>
        <w:lastRenderedPageBreak/>
        <w:t>Answer Revision: PET-based dose painting radiation therapy strategy in a glioblastoma rat model using the Small Animal Radiation Research Platform</w:t>
      </w:r>
      <w:r>
        <w:rPr>
          <w:lang w:val="en-GB"/>
        </w:rPr>
        <w:t xml:space="preserve"> (</w:t>
      </w:r>
      <w:r w:rsidRPr="00057B65">
        <w:rPr>
          <w:lang w:val="en-GB"/>
        </w:rPr>
        <w:t>JoVE62560</w:t>
      </w:r>
      <w:r>
        <w:rPr>
          <w:lang w:val="en-GB"/>
        </w:rPr>
        <w:t>)</w:t>
      </w:r>
    </w:p>
    <w:p w14:paraId="2F62D77D" w14:textId="3ABFC8F3" w:rsidR="006C00AE" w:rsidRPr="006C00AE" w:rsidRDefault="006C00AE" w:rsidP="006C00AE">
      <w:pPr>
        <w:pStyle w:val="Heading1"/>
        <w:jc w:val="both"/>
        <w:rPr>
          <w:lang w:val="en-GB"/>
        </w:rPr>
      </w:pPr>
      <w:r w:rsidRPr="00057B65">
        <w:rPr>
          <w:lang w:val="en-GB"/>
        </w:rPr>
        <w:t>Reviewers' comments</w:t>
      </w:r>
    </w:p>
    <w:p w14:paraId="52C82AB7" w14:textId="3F7167A3" w:rsidR="009A65C8" w:rsidRPr="00057B65" w:rsidRDefault="009A65C8" w:rsidP="00AC18E0">
      <w:pPr>
        <w:pStyle w:val="Heading2"/>
        <w:jc w:val="both"/>
        <w:rPr>
          <w:lang w:val="en-GB"/>
        </w:rPr>
      </w:pPr>
      <w:r w:rsidRPr="00057B65">
        <w:rPr>
          <w:lang w:val="en-GB"/>
        </w:rPr>
        <w:t>Reviewer #2</w:t>
      </w:r>
    </w:p>
    <w:p w14:paraId="0141F473" w14:textId="7AF743E0" w:rsidR="009A65C8" w:rsidRPr="00B74BDA" w:rsidRDefault="009A65C8" w:rsidP="00AC18E0">
      <w:pPr>
        <w:pStyle w:val="Heading3"/>
        <w:jc w:val="both"/>
        <w:rPr>
          <w:lang w:val="en-GB"/>
        </w:rPr>
      </w:pPr>
      <w:r w:rsidRPr="00B74BDA">
        <w:rPr>
          <w:lang w:val="en-GB"/>
        </w:rPr>
        <w:t>Minor Comments</w:t>
      </w:r>
    </w:p>
    <w:p w14:paraId="5A4B9CB1" w14:textId="6E83737C" w:rsidR="009A65C8" w:rsidRDefault="009A65C8" w:rsidP="00AC18E0">
      <w:pPr>
        <w:jc w:val="both"/>
        <w:rPr>
          <w:lang w:val="en-GB"/>
        </w:rPr>
      </w:pPr>
      <w:r w:rsidRPr="009A65C8">
        <w:rPr>
          <w:lang w:val="en-GB"/>
        </w:rPr>
        <w:t>1.2.7 Although this will be site specific, rats involved in similar tumour surgeries at our site receive another injection of Metacam subcutaneously after recovery from surgery to reduce inflammation and pain on days 1 and 2, post-operatively. We are also required to maintain a daily health status log with similar endpoints (20% weight loss and/or deterioration of normal behaviour).</w:t>
      </w:r>
    </w:p>
    <w:p w14:paraId="43D43DEF" w14:textId="77777777" w:rsidR="001E2DC0" w:rsidRDefault="007278C3" w:rsidP="00AC18E0">
      <w:pPr>
        <w:jc w:val="both"/>
        <w:rPr>
          <w:color w:val="4472C4" w:themeColor="accent1"/>
          <w:lang w:val="en-GB"/>
        </w:rPr>
      </w:pPr>
      <w:r w:rsidRPr="00EC0CF6">
        <w:rPr>
          <w:color w:val="4472C4" w:themeColor="accent1"/>
          <w:lang w:val="en-GB"/>
        </w:rPr>
        <w:t xml:space="preserve">An injection of Metacam </w:t>
      </w:r>
      <w:r w:rsidR="00EC0CF6">
        <w:rPr>
          <w:color w:val="4472C4" w:themeColor="accent1"/>
          <w:lang w:val="en-GB"/>
        </w:rPr>
        <w:t>was at our institute indeed</w:t>
      </w:r>
      <w:r w:rsidRPr="00EC0CF6">
        <w:rPr>
          <w:color w:val="4472C4" w:themeColor="accent1"/>
          <w:lang w:val="en-GB"/>
        </w:rPr>
        <w:t xml:space="preserve"> only given </w:t>
      </w:r>
      <w:r w:rsidR="00556C02" w:rsidRPr="00EC0CF6">
        <w:rPr>
          <w:color w:val="4472C4" w:themeColor="accent1"/>
          <w:lang w:val="en-GB"/>
        </w:rPr>
        <w:t xml:space="preserve">post-operatively on the day of the surgery. The addition of two </w:t>
      </w:r>
      <w:r w:rsidR="00B4665F" w:rsidRPr="00EC0CF6">
        <w:rPr>
          <w:color w:val="4472C4" w:themeColor="accent1"/>
          <w:lang w:val="en-GB"/>
        </w:rPr>
        <w:t>extra</w:t>
      </w:r>
      <w:r w:rsidR="00556C02" w:rsidRPr="00EC0CF6">
        <w:rPr>
          <w:color w:val="4472C4" w:themeColor="accent1"/>
          <w:lang w:val="en-GB"/>
        </w:rPr>
        <w:t xml:space="preserve"> injections on day 1 and day 2 </w:t>
      </w:r>
      <w:r w:rsidR="00B4665F" w:rsidRPr="00EC0CF6">
        <w:rPr>
          <w:color w:val="4472C4" w:themeColor="accent1"/>
          <w:lang w:val="en-GB"/>
        </w:rPr>
        <w:t xml:space="preserve">post-inoculation </w:t>
      </w:r>
      <w:r w:rsidR="00EC0CF6">
        <w:rPr>
          <w:color w:val="4472C4" w:themeColor="accent1"/>
          <w:lang w:val="en-GB"/>
        </w:rPr>
        <w:t>could indeed</w:t>
      </w:r>
      <w:r w:rsidR="00556C02" w:rsidRPr="00EC0CF6">
        <w:rPr>
          <w:color w:val="4472C4" w:themeColor="accent1"/>
          <w:lang w:val="en-GB"/>
        </w:rPr>
        <w:t xml:space="preserve"> be considered for future experiments. </w:t>
      </w:r>
    </w:p>
    <w:p w14:paraId="43F25282" w14:textId="70A2E221" w:rsidR="00F04428" w:rsidRPr="00EC0CF6" w:rsidRDefault="00556C02" w:rsidP="00AC18E0">
      <w:pPr>
        <w:jc w:val="both"/>
        <w:rPr>
          <w:color w:val="4472C4" w:themeColor="accent1"/>
          <w:lang w:val="en-GB"/>
        </w:rPr>
      </w:pPr>
      <w:r w:rsidRPr="00EC0CF6">
        <w:rPr>
          <w:color w:val="4472C4" w:themeColor="accent1"/>
          <w:lang w:val="en-GB"/>
        </w:rPr>
        <w:t xml:space="preserve">During our experiments a daily health status log was </w:t>
      </w:r>
      <w:r w:rsidR="001E2DC0">
        <w:rPr>
          <w:color w:val="4472C4" w:themeColor="accent1"/>
          <w:lang w:val="en-GB"/>
        </w:rPr>
        <w:t xml:space="preserve">also </w:t>
      </w:r>
      <w:r w:rsidR="00B4665F" w:rsidRPr="00EC0CF6">
        <w:rPr>
          <w:color w:val="4472C4" w:themeColor="accent1"/>
          <w:lang w:val="en-GB"/>
        </w:rPr>
        <w:t>kept (see 1.2.7.).</w:t>
      </w:r>
      <w:r w:rsidR="001E2DC0">
        <w:rPr>
          <w:color w:val="4472C4" w:themeColor="accent1"/>
          <w:lang w:val="en-GB"/>
        </w:rPr>
        <w:t xml:space="preserve"> This has been better clarified in section 1.2.7.</w:t>
      </w:r>
    </w:p>
    <w:p w14:paraId="21C725FE" w14:textId="425425CF" w:rsidR="009A65C8" w:rsidRDefault="009A65C8" w:rsidP="00AC18E0">
      <w:pPr>
        <w:jc w:val="both"/>
        <w:rPr>
          <w:lang w:val="en-GB"/>
        </w:rPr>
      </w:pPr>
      <w:r w:rsidRPr="009A65C8">
        <w:rPr>
          <w:lang w:val="en-GB"/>
        </w:rPr>
        <w:t>2.3/2.4 Define acronyms: TR, TE, TA. Is the T1-weighted sequence also a spin-echo sequence (FSE/RARE)? How many slices are acquired for each sequence?</w:t>
      </w:r>
    </w:p>
    <w:p w14:paraId="12E1451C" w14:textId="7426D108" w:rsidR="00F04428" w:rsidRPr="001E2DC0" w:rsidRDefault="001E2DC0" w:rsidP="00AC18E0">
      <w:pPr>
        <w:jc w:val="both"/>
        <w:rPr>
          <w:color w:val="4472C4" w:themeColor="accent1"/>
          <w:lang w:val="en-GB"/>
        </w:rPr>
      </w:pPr>
      <w:r w:rsidRPr="001E2DC0">
        <w:rPr>
          <w:color w:val="4472C4" w:themeColor="accent1"/>
          <w:lang w:val="en-GB"/>
        </w:rPr>
        <w:t xml:space="preserve">The acronyms </w:t>
      </w:r>
      <w:r w:rsidR="00F04428" w:rsidRPr="001E2DC0">
        <w:rPr>
          <w:color w:val="4472C4" w:themeColor="accent1"/>
          <w:lang w:val="en-GB"/>
        </w:rPr>
        <w:t xml:space="preserve">TR, TE and TA </w:t>
      </w:r>
      <w:r w:rsidRPr="001E2DC0">
        <w:rPr>
          <w:color w:val="4472C4" w:themeColor="accent1"/>
          <w:lang w:val="en-GB"/>
        </w:rPr>
        <w:t>are now defined in the manuscript</w:t>
      </w:r>
      <w:r w:rsidR="00F04428" w:rsidRPr="001E2DC0">
        <w:rPr>
          <w:color w:val="4472C4" w:themeColor="accent1"/>
          <w:lang w:val="en-GB"/>
        </w:rPr>
        <w:t xml:space="preserve">. </w:t>
      </w:r>
      <w:r w:rsidR="00774CA8" w:rsidRPr="001E2DC0">
        <w:rPr>
          <w:color w:val="4472C4" w:themeColor="accent1"/>
          <w:lang w:val="en-GB"/>
        </w:rPr>
        <w:t>Both T</w:t>
      </w:r>
      <w:r w:rsidR="00774CA8" w:rsidRPr="001E2DC0">
        <w:rPr>
          <w:color w:val="4472C4" w:themeColor="accent1"/>
          <w:vertAlign w:val="subscript"/>
          <w:lang w:val="en-GB"/>
        </w:rPr>
        <w:t>1</w:t>
      </w:r>
      <w:r w:rsidR="00774CA8" w:rsidRPr="001E2DC0">
        <w:rPr>
          <w:color w:val="4472C4" w:themeColor="accent1"/>
          <w:lang w:val="en-GB"/>
        </w:rPr>
        <w:t xml:space="preserve"> and T</w:t>
      </w:r>
      <w:r w:rsidR="00774CA8" w:rsidRPr="001E2DC0">
        <w:rPr>
          <w:color w:val="4472C4" w:themeColor="accent1"/>
          <w:vertAlign w:val="subscript"/>
          <w:lang w:val="en-GB"/>
        </w:rPr>
        <w:t>2</w:t>
      </w:r>
      <w:r w:rsidR="00774CA8" w:rsidRPr="001E2DC0">
        <w:rPr>
          <w:color w:val="4472C4" w:themeColor="accent1"/>
          <w:lang w:val="en-GB"/>
        </w:rPr>
        <w:t xml:space="preserve">-weighted images are </w:t>
      </w:r>
      <w:r w:rsidR="00B4665F" w:rsidRPr="001E2DC0">
        <w:rPr>
          <w:color w:val="4472C4" w:themeColor="accent1"/>
          <w:lang w:val="en-GB"/>
        </w:rPr>
        <w:t xml:space="preserve">spin-echo sequences and are </w:t>
      </w:r>
      <w:r w:rsidR="00774CA8" w:rsidRPr="001E2DC0">
        <w:rPr>
          <w:color w:val="4472C4" w:themeColor="accent1"/>
          <w:lang w:val="en-GB"/>
        </w:rPr>
        <w:t xml:space="preserve">composed of </w:t>
      </w:r>
      <w:r w:rsidR="007278C3" w:rsidRPr="001E2DC0">
        <w:rPr>
          <w:color w:val="4472C4" w:themeColor="accent1"/>
          <w:lang w:val="en-GB"/>
        </w:rPr>
        <w:t>3</w:t>
      </w:r>
      <w:r w:rsidR="00774CA8" w:rsidRPr="001E2DC0">
        <w:rPr>
          <w:color w:val="4472C4" w:themeColor="accent1"/>
          <w:lang w:val="en-GB"/>
        </w:rPr>
        <w:t>0 slices.</w:t>
      </w:r>
      <w:r w:rsidR="00B4665F" w:rsidRPr="001E2DC0">
        <w:rPr>
          <w:color w:val="4472C4" w:themeColor="accent1"/>
          <w:lang w:val="en-GB"/>
        </w:rPr>
        <w:t xml:space="preserve"> This information has </w:t>
      </w:r>
      <w:r w:rsidRPr="001E2DC0">
        <w:rPr>
          <w:color w:val="4472C4" w:themeColor="accent1"/>
          <w:lang w:val="en-GB"/>
        </w:rPr>
        <w:t xml:space="preserve">also </w:t>
      </w:r>
      <w:r w:rsidR="00B4665F" w:rsidRPr="001E2DC0">
        <w:rPr>
          <w:color w:val="4472C4" w:themeColor="accent1"/>
          <w:lang w:val="en-GB"/>
        </w:rPr>
        <w:t>been ad</w:t>
      </w:r>
      <w:r w:rsidR="00C143AD" w:rsidRPr="001E2DC0">
        <w:rPr>
          <w:color w:val="4472C4" w:themeColor="accent1"/>
          <w:lang w:val="en-GB"/>
        </w:rPr>
        <w:t xml:space="preserve">ded to the manuscript </w:t>
      </w:r>
      <w:r w:rsidR="009261C8">
        <w:rPr>
          <w:color w:val="4472C4" w:themeColor="accent1"/>
          <w:lang w:val="en-GB"/>
        </w:rPr>
        <w:t xml:space="preserve">in section 2.3 </w:t>
      </w:r>
      <w:r w:rsidR="00C143AD" w:rsidRPr="001E2DC0">
        <w:rPr>
          <w:color w:val="4472C4" w:themeColor="accent1"/>
          <w:lang w:val="en-GB"/>
        </w:rPr>
        <w:t>(lines</w:t>
      </w:r>
      <w:r w:rsidR="009261C8">
        <w:rPr>
          <w:color w:val="4472C4" w:themeColor="accent1"/>
          <w:lang w:val="en-GB"/>
        </w:rPr>
        <w:t>:</w:t>
      </w:r>
      <w:r w:rsidR="00C143AD" w:rsidRPr="001E2DC0">
        <w:rPr>
          <w:color w:val="4472C4" w:themeColor="accent1"/>
          <w:lang w:val="en-GB"/>
        </w:rPr>
        <w:t xml:space="preserve"> </w:t>
      </w:r>
      <w:r>
        <w:rPr>
          <w:color w:val="4472C4" w:themeColor="accent1"/>
          <w:lang w:val="en-GB"/>
        </w:rPr>
        <w:t>22</w:t>
      </w:r>
      <w:r w:rsidR="009261C8">
        <w:rPr>
          <w:color w:val="4472C4" w:themeColor="accent1"/>
          <w:lang w:val="en-GB"/>
        </w:rPr>
        <w:t>8</w:t>
      </w:r>
      <w:r w:rsidR="00C143AD" w:rsidRPr="001E2DC0">
        <w:rPr>
          <w:color w:val="4472C4" w:themeColor="accent1"/>
          <w:lang w:val="en-GB"/>
        </w:rPr>
        <w:t>-</w:t>
      </w:r>
      <w:r>
        <w:rPr>
          <w:color w:val="4472C4" w:themeColor="accent1"/>
          <w:lang w:val="en-GB"/>
        </w:rPr>
        <w:t>23</w:t>
      </w:r>
      <w:r w:rsidR="009261C8">
        <w:rPr>
          <w:color w:val="4472C4" w:themeColor="accent1"/>
          <w:lang w:val="en-GB"/>
        </w:rPr>
        <w:t>1</w:t>
      </w:r>
      <w:r w:rsidR="00C143AD" w:rsidRPr="001E2DC0">
        <w:rPr>
          <w:color w:val="4472C4" w:themeColor="accent1"/>
          <w:lang w:val="en-GB"/>
        </w:rPr>
        <w:t>).</w:t>
      </w:r>
      <w:r w:rsidR="00B4665F" w:rsidRPr="001E2DC0">
        <w:rPr>
          <w:color w:val="4472C4" w:themeColor="accent1"/>
          <w:lang w:val="en-GB"/>
        </w:rPr>
        <w:t xml:space="preserve"> </w:t>
      </w:r>
    </w:p>
    <w:p w14:paraId="70095198" w14:textId="20790477" w:rsidR="009A65C8" w:rsidRDefault="009A65C8" w:rsidP="00AC18E0">
      <w:pPr>
        <w:jc w:val="both"/>
        <w:rPr>
          <w:lang w:val="en-GB"/>
        </w:rPr>
      </w:pPr>
      <w:r w:rsidRPr="009A65C8">
        <w:rPr>
          <w:lang w:val="en-GB"/>
        </w:rPr>
        <w:t xml:space="preserve">2.6 How often do you monitor </w:t>
      </w:r>
      <w:proofErr w:type="spellStart"/>
      <w:r w:rsidRPr="009A65C8">
        <w:rPr>
          <w:lang w:val="en-GB"/>
        </w:rPr>
        <w:t>tumor</w:t>
      </w:r>
      <w:proofErr w:type="spellEnd"/>
      <w:r w:rsidRPr="009A65C8">
        <w:rPr>
          <w:lang w:val="en-GB"/>
        </w:rPr>
        <w:t xml:space="preserve"> growth (every 2-3 days)? If done carefully, tumour growth can be quite predictable. Do you have an estimate for number of days post-inoculation you have a 7-8 mm tumour?</w:t>
      </w:r>
    </w:p>
    <w:p w14:paraId="5DAD0EB0" w14:textId="0C5608CA" w:rsidR="00774CA8" w:rsidRDefault="00774CA8" w:rsidP="00AC18E0">
      <w:pPr>
        <w:jc w:val="both"/>
        <w:rPr>
          <w:color w:val="4472C4" w:themeColor="accent1"/>
          <w:lang w:val="en-GB"/>
        </w:rPr>
      </w:pPr>
      <w:r w:rsidRPr="00056E83">
        <w:rPr>
          <w:color w:val="4472C4" w:themeColor="accent1"/>
          <w:lang w:val="en-GB"/>
        </w:rPr>
        <w:t xml:space="preserve">As stated by the reviewer, tumour growth can be quite predictable. </w:t>
      </w:r>
      <w:r w:rsidR="00056E83" w:rsidRPr="00056E83">
        <w:rPr>
          <w:color w:val="4472C4" w:themeColor="accent1"/>
          <w:lang w:val="en-GB"/>
        </w:rPr>
        <w:t xml:space="preserve">Using MR imaging, </w:t>
      </w:r>
      <w:r w:rsidR="00B4665F" w:rsidRPr="00056E83">
        <w:rPr>
          <w:color w:val="4472C4" w:themeColor="accent1"/>
          <w:lang w:val="en-GB"/>
        </w:rPr>
        <w:t xml:space="preserve">the tumour usually reaches a size of </w:t>
      </w:r>
      <w:r w:rsidR="00E40849" w:rsidRPr="00056E83">
        <w:rPr>
          <w:color w:val="4472C4" w:themeColor="accent1"/>
          <w:lang w:val="en-GB"/>
        </w:rPr>
        <w:t>approximately 5 mm</w:t>
      </w:r>
      <w:r w:rsidR="00056E83" w:rsidRPr="00056E83">
        <w:rPr>
          <w:color w:val="4472C4" w:themeColor="accent1"/>
          <w:lang w:val="en-GB"/>
        </w:rPr>
        <w:t>, nine days post inoculation.</w:t>
      </w:r>
      <w:r w:rsidR="00E40849" w:rsidRPr="00056E83">
        <w:rPr>
          <w:color w:val="4472C4" w:themeColor="accent1"/>
          <w:lang w:val="en-GB"/>
        </w:rPr>
        <w:t xml:space="preserve"> </w:t>
      </w:r>
      <w:r w:rsidR="00941292" w:rsidRPr="00056E83">
        <w:rPr>
          <w:color w:val="4472C4" w:themeColor="accent1"/>
          <w:lang w:val="en-GB"/>
        </w:rPr>
        <w:t xml:space="preserve">Then, </w:t>
      </w:r>
      <w:r w:rsidR="0055533A" w:rsidRPr="00056E83">
        <w:rPr>
          <w:color w:val="4472C4" w:themeColor="accent1"/>
          <w:lang w:val="en-GB"/>
        </w:rPr>
        <w:t xml:space="preserve">MR imaging </w:t>
      </w:r>
      <w:r w:rsidR="00056E83" w:rsidRPr="00056E83">
        <w:rPr>
          <w:color w:val="4472C4" w:themeColor="accent1"/>
          <w:lang w:val="en-GB"/>
        </w:rPr>
        <w:t>was</w:t>
      </w:r>
      <w:r w:rsidR="0055533A" w:rsidRPr="00056E83">
        <w:rPr>
          <w:color w:val="4472C4" w:themeColor="accent1"/>
          <w:lang w:val="en-GB"/>
        </w:rPr>
        <w:t xml:space="preserve"> </w:t>
      </w:r>
      <w:r w:rsidR="00056E83" w:rsidRPr="00056E83">
        <w:rPr>
          <w:color w:val="4472C4" w:themeColor="accent1"/>
          <w:lang w:val="en-GB"/>
        </w:rPr>
        <w:t xml:space="preserve">indeed </w:t>
      </w:r>
      <w:r w:rsidR="0055533A" w:rsidRPr="00056E83">
        <w:rPr>
          <w:color w:val="4472C4" w:themeColor="accent1"/>
          <w:lang w:val="en-GB"/>
        </w:rPr>
        <w:t xml:space="preserve">performed every 2-3 days until the required </w:t>
      </w:r>
      <w:r w:rsidR="00056E83" w:rsidRPr="00056E83">
        <w:rPr>
          <w:color w:val="4472C4" w:themeColor="accent1"/>
          <w:lang w:val="en-GB"/>
        </w:rPr>
        <w:t xml:space="preserve">tumour </w:t>
      </w:r>
      <w:r w:rsidR="0055533A" w:rsidRPr="00056E83">
        <w:rPr>
          <w:color w:val="4472C4" w:themeColor="accent1"/>
          <w:lang w:val="en-GB"/>
        </w:rPr>
        <w:t xml:space="preserve">size is reached. </w:t>
      </w:r>
      <w:r w:rsidR="00056E83" w:rsidRPr="00056E83">
        <w:rPr>
          <w:color w:val="4472C4" w:themeColor="accent1"/>
          <w:lang w:val="en-GB"/>
        </w:rPr>
        <w:t xml:space="preserve">For our experiments, </w:t>
      </w:r>
      <w:r w:rsidR="0055533A" w:rsidRPr="00056E83">
        <w:rPr>
          <w:color w:val="4472C4" w:themeColor="accent1"/>
          <w:lang w:val="en-GB"/>
        </w:rPr>
        <w:t>a size of 7-8 mm was desired. This was generally obtained around 12 days post inoculation.</w:t>
      </w:r>
      <w:r w:rsidR="00941292" w:rsidRPr="00056E83">
        <w:rPr>
          <w:color w:val="4472C4" w:themeColor="accent1"/>
          <w:lang w:val="en-GB"/>
        </w:rPr>
        <w:t xml:space="preserve"> </w:t>
      </w:r>
    </w:p>
    <w:p w14:paraId="4A17EE8F" w14:textId="6D6D6356" w:rsidR="008F630B" w:rsidRPr="00056E83" w:rsidRDefault="00056E83" w:rsidP="00AC18E0">
      <w:pPr>
        <w:jc w:val="both"/>
        <w:rPr>
          <w:color w:val="4472C4" w:themeColor="accent1"/>
          <w:lang w:val="en-GB"/>
        </w:rPr>
      </w:pPr>
      <w:r>
        <w:rPr>
          <w:color w:val="4472C4" w:themeColor="accent1"/>
          <w:lang w:val="en-GB"/>
        </w:rPr>
        <w:t>Section 2.6 has been slightly modified to include this information</w:t>
      </w:r>
      <w:r w:rsidR="008F630B">
        <w:rPr>
          <w:color w:val="4472C4" w:themeColor="accent1"/>
          <w:lang w:val="en-GB"/>
        </w:rPr>
        <w:t>: “</w:t>
      </w:r>
      <w:r w:rsidR="008F630B" w:rsidRPr="008F630B">
        <w:rPr>
          <w:color w:val="4472C4" w:themeColor="accent1"/>
          <w:lang w:val="en-GB"/>
        </w:rPr>
        <w:t>When the tumour reaches a diameter of 7 to 8 mm, usually observed 12 days after inoculation, the animal is selected for therapy.</w:t>
      </w:r>
      <w:r w:rsidR="008F630B">
        <w:rPr>
          <w:color w:val="4472C4" w:themeColor="accent1"/>
          <w:lang w:val="en-GB"/>
        </w:rPr>
        <w:t>”</w:t>
      </w:r>
    </w:p>
    <w:p w14:paraId="308C29A2" w14:textId="3E5AAB18" w:rsidR="009A65C8" w:rsidRDefault="009A65C8" w:rsidP="00AC18E0">
      <w:pPr>
        <w:jc w:val="both"/>
        <w:rPr>
          <w:lang w:val="en-GB"/>
        </w:rPr>
      </w:pPr>
      <w:r w:rsidRPr="009A65C8">
        <w:rPr>
          <w:lang w:val="en-GB"/>
        </w:rPr>
        <w:t>3.2 Define [18F]FET and what it measures.</w:t>
      </w:r>
    </w:p>
    <w:p w14:paraId="0A778FE3" w14:textId="7FDFF35E" w:rsidR="00401879" w:rsidRPr="008F630B" w:rsidRDefault="008543B2" w:rsidP="00AC18E0">
      <w:pPr>
        <w:jc w:val="both"/>
        <w:rPr>
          <w:color w:val="4472C4" w:themeColor="accent1"/>
          <w:lang w:val="en-GB"/>
        </w:rPr>
      </w:pPr>
      <w:r w:rsidRPr="008F630B">
        <w:rPr>
          <w:color w:val="4472C4" w:themeColor="accent1"/>
          <w:lang w:val="en-GB"/>
        </w:rPr>
        <w:t>[</w:t>
      </w:r>
      <w:r w:rsidRPr="008F630B">
        <w:rPr>
          <w:color w:val="4472C4" w:themeColor="accent1"/>
          <w:vertAlign w:val="superscript"/>
          <w:lang w:val="en-GB"/>
        </w:rPr>
        <w:t>18</w:t>
      </w:r>
      <w:r w:rsidRPr="008F630B">
        <w:rPr>
          <w:color w:val="4472C4" w:themeColor="accent1"/>
          <w:lang w:val="en-GB"/>
        </w:rPr>
        <w:t>F]-</w:t>
      </w:r>
      <w:proofErr w:type="spellStart"/>
      <w:r w:rsidRPr="008F630B">
        <w:rPr>
          <w:color w:val="4472C4" w:themeColor="accent1"/>
          <w:lang w:val="en-GB"/>
        </w:rPr>
        <w:t>fluoro</w:t>
      </w:r>
      <w:proofErr w:type="spellEnd"/>
      <w:r w:rsidRPr="008F630B">
        <w:rPr>
          <w:color w:val="4472C4" w:themeColor="accent1"/>
          <w:lang w:val="en-GB"/>
        </w:rPr>
        <w:t>-ethyl-</w:t>
      </w:r>
      <w:r w:rsidRPr="008F630B">
        <w:rPr>
          <w:smallCaps/>
          <w:color w:val="4472C4" w:themeColor="accent1"/>
          <w:lang w:val="en-GB"/>
        </w:rPr>
        <w:t>L</w:t>
      </w:r>
      <w:r w:rsidRPr="008F630B">
        <w:rPr>
          <w:color w:val="4472C4" w:themeColor="accent1"/>
          <w:lang w:val="en-GB"/>
        </w:rPr>
        <w:t>-tyrosine ([</w:t>
      </w:r>
      <w:r w:rsidRPr="008F630B">
        <w:rPr>
          <w:color w:val="4472C4" w:themeColor="accent1"/>
          <w:vertAlign w:val="superscript"/>
          <w:lang w:val="en-GB"/>
        </w:rPr>
        <w:t>18</w:t>
      </w:r>
      <w:r w:rsidRPr="008F630B">
        <w:rPr>
          <w:color w:val="4472C4" w:themeColor="accent1"/>
          <w:lang w:val="en-GB"/>
        </w:rPr>
        <w:t xml:space="preserve">F]FET) is a PET tracer often used in neuro-oncology because </w:t>
      </w:r>
      <w:r w:rsidR="0055533A" w:rsidRPr="008F630B">
        <w:rPr>
          <w:color w:val="4472C4" w:themeColor="accent1"/>
          <w:lang w:val="en-GB"/>
        </w:rPr>
        <w:t>o</w:t>
      </w:r>
      <w:r w:rsidRPr="008F630B">
        <w:rPr>
          <w:color w:val="4472C4" w:themeColor="accent1"/>
          <w:lang w:val="en-GB"/>
        </w:rPr>
        <w:t xml:space="preserve">f it’s </w:t>
      </w:r>
      <w:r w:rsidR="006D0398" w:rsidRPr="008F630B">
        <w:rPr>
          <w:color w:val="4472C4" w:themeColor="accent1"/>
          <w:lang w:val="en-GB"/>
        </w:rPr>
        <w:t>ability to detect brain tumours</w:t>
      </w:r>
      <w:r w:rsidR="00902004" w:rsidRPr="008F630B">
        <w:rPr>
          <w:color w:val="4472C4" w:themeColor="accent1"/>
          <w:lang w:val="en-GB"/>
        </w:rPr>
        <w:fldChar w:fldCharType="begin" w:fldLock="1"/>
      </w:r>
      <w:r w:rsidR="00902004" w:rsidRPr="008F630B">
        <w:rPr>
          <w:color w:val="4472C4" w:themeColor="accent1"/>
          <w:lang w:val="en-GB"/>
        </w:rPr>
        <w:instrText>ADDIN CSL_CITATION {"citationItems":[{"id":"ITEM-1","itemData":{"DOI":"10.1093/neuonc/nos300","author":[{"dropping-particle":"","family":"Hutterer","given":"Markus","non-dropping-particle":"","parse-names":false,"suffix":""},{"dropping-particle":"","family":"Nowosielski","given":"Martha","non-dropping-particle":"","parse-names":false,"suffix":""},{"dropping-particle":"","family":"Putzer","given":"Daniel","non-dropping-particle":"","parse-names":false,"suffix":""},{"dropping-particle":"","family":"Jansen","given":"Nathalie L","non-dropping-particle":"","parse-names":false,"suffix":""},{"dropping-particle":"","family":"Fouge","given":"Christian","non-dropping-particle":"","parse-names":false,"suffix":""},{"dropping-particle":"","family":"Seiz","given":"Marcel","non-dropping-particle":"","parse-names":false,"suffix":""},{"dropping-particle":"","family":"Schocke","given":"Michael","non-dropping-particle":"","parse-names":false,"suffix":""},{"dropping-particle":"","family":"Mccoy","given":"Mark","non-dropping-particle":"","parse-names":false,"suffix":""},{"dropping-particle":"","family":"Go","given":"Georg","non-dropping-particle":"","parse-names":false,"suffix":""},{"dropping-particle":"","family":"Virgolini","given":"Irene J","non-dropping-particle":"","parse-names":false,"suffix":""},{"dropping-particle":"","family":"Trinka","given":"Eugen","non-dropping-particle":"","parse-names":false,"suffix":""},{"dropping-particle":"","family":"Jacobs","given":"Andreas H","non-dropping-particle":"","parse-names":false,"suffix":""}],"container-title":"Neuro-Oncology","id":"ITEM-1","issue":"3","issued":{"date-parts":[["2013"]]},"page":"341-351","title":"FET PET: a valuable diagnostic tool in neuro-oncology, but not all that glitters is glioma","type":"article-journal","volume":"15"},"uris":["http://www.mendeley.com/documents/?uuid=3bef7a96-5226-46fc-9acb-2ae53b4e580e"]}],"mendeley":{"formattedCitation":"&lt;sup&gt;1&lt;/sup&gt;","plainTextFormattedCitation":"1","previouslyFormattedCitation":"&lt;sup&gt;1&lt;/sup&gt;"},"properties":{"noteIndex":0},"schema":"https://github.com/citation-style-language/schema/raw/master/csl-citation.json"}</w:instrText>
      </w:r>
      <w:r w:rsidR="00902004" w:rsidRPr="008F630B">
        <w:rPr>
          <w:color w:val="4472C4" w:themeColor="accent1"/>
          <w:lang w:val="en-GB"/>
        </w:rPr>
        <w:fldChar w:fldCharType="separate"/>
      </w:r>
      <w:r w:rsidR="00902004" w:rsidRPr="008F630B">
        <w:rPr>
          <w:noProof/>
          <w:color w:val="4472C4" w:themeColor="accent1"/>
          <w:vertAlign w:val="superscript"/>
          <w:lang w:val="en-GB"/>
        </w:rPr>
        <w:t>1</w:t>
      </w:r>
      <w:r w:rsidR="00902004" w:rsidRPr="008F630B">
        <w:rPr>
          <w:color w:val="4472C4" w:themeColor="accent1"/>
          <w:lang w:val="en-GB"/>
        </w:rPr>
        <w:fldChar w:fldCharType="end"/>
      </w:r>
      <w:r w:rsidR="00902004" w:rsidRPr="008F630B">
        <w:rPr>
          <w:color w:val="4472C4" w:themeColor="accent1"/>
          <w:lang w:val="en-GB"/>
        </w:rPr>
        <w:t>.</w:t>
      </w:r>
      <w:r w:rsidR="00B4130E" w:rsidRPr="008F630B">
        <w:rPr>
          <w:color w:val="4472C4" w:themeColor="accent1"/>
          <w:lang w:val="en-GB"/>
        </w:rPr>
        <w:t xml:space="preserve"> FET is an artificial amino acid that is internalised in tumoral cells but not incorporated into cell proteins. </w:t>
      </w:r>
      <w:r w:rsidR="00401879" w:rsidRPr="008F630B">
        <w:rPr>
          <w:color w:val="4472C4" w:themeColor="accent1"/>
          <w:lang w:val="en-GB"/>
        </w:rPr>
        <w:t>[</w:t>
      </w:r>
      <w:r w:rsidR="00401879" w:rsidRPr="008F630B">
        <w:rPr>
          <w:color w:val="4472C4" w:themeColor="accent1"/>
          <w:vertAlign w:val="superscript"/>
          <w:lang w:val="en-GB"/>
        </w:rPr>
        <w:t>18</w:t>
      </w:r>
      <w:r w:rsidR="00401879" w:rsidRPr="008F630B">
        <w:rPr>
          <w:color w:val="4472C4" w:themeColor="accent1"/>
          <w:lang w:val="en-GB"/>
        </w:rPr>
        <w:t>F]FET uptake corresponds with cell proliferation rate, tumour</w:t>
      </w:r>
      <w:r w:rsidR="00902004" w:rsidRPr="008F630B">
        <w:rPr>
          <w:color w:val="4472C4" w:themeColor="accent1"/>
          <w:lang w:val="en-GB"/>
        </w:rPr>
        <w:t xml:space="preserve"> cell density and angiogenesis</w:t>
      </w:r>
      <w:r w:rsidR="00902004" w:rsidRPr="008F630B">
        <w:rPr>
          <w:color w:val="4472C4" w:themeColor="accent1"/>
          <w:lang w:val="en-GB"/>
        </w:rPr>
        <w:fldChar w:fldCharType="begin" w:fldLock="1"/>
      </w:r>
      <w:r w:rsidR="00902004" w:rsidRPr="008F630B">
        <w:rPr>
          <w:color w:val="4472C4" w:themeColor="accent1"/>
          <w:lang w:val="en-GB"/>
        </w:rPr>
        <w:instrText>ADDIN CSL_CITATION {"citationItems":[{"id":"ITEM-1","itemData":{"DOI":"10.1007/s11060-008-9551-3","ISSN":"0167594X","PMID":"18317691","abstract":"Objective: Even without contrast enhancement on MRI scans gliomas can show histological features of anaplasia. These tumors are heterogeneous regarding anaplastic and non-anaplastic areas. Increased amino acid uptake was shown to be associated with dismal prognosis in gliomas. We investigated histological correlates of tumor grading in biopsies obtained from regions with maximum amino acid uptake revealed by F-18-fluoro-ethyl-tyrosin positron emission tomography (FET-PET). Methods: We included 22 patients with non-contrast enhancing lesions on MRI scans. PET was performed 10 min after FET injection, and the area of maximum FET uptake was chosen as the biopsy target. In 13 patients neuronavigated biopsies were obtained during tumor resection. Nine patients had a stereotactic biopsy. The ratio of maximum standardized uptake value (SUV) to background was calculated. Histological specimens were classified and graded according to world health organization (WHO) criteria. We investigated cell and vascular density, mitotic activity, proliferation index, microvascular proliferation, nuclear pleomorphism, necrosis and immunoreactivity of LAT1 (SLC7A5), an amino acid transporter with prognostic impact in gliomas. Results: 12 of the 22 non-contrast enhancing gliomas corresponded to anaplastic astrocytomas WHO grade III. Vascular and cellular density was correlated highly to the SUV ratio (P = 0.0015 and P = 0.0021, respectively), but with no nuclear pleomorphism, mitotic activity, Mib-1 immunoreactivity, or microvascular proliferation. Thus, no correlation was found between FET uptake and tumor grade. Conclusion: FET-PET correlates with vascular and cell density in non-contrast enhancing gliomas. Although tumor grade cannot be predicted, clinical use of FET PET as an indicator for neovascularization should be addressed in future studies. © Springer Science+Business Media, LLC. 2008.","author":[{"dropping-particle":"","family":"Stockhammer","given":"Florian","non-dropping-particle":"","parse-names":false,"suffix":""},{"dropping-particle":"","family":"Plotkin","given":"Michail","non-dropping-particle":"","parse-names":false,"suffix":""},{"dropping-particle":"","family":"Amthauer","given":"Holger","non-dropping-particle":"","parse-names":false,"suffix":""},{"dropping-particle":"","family":"Landeghem","given":"Frank K.H.","non-dropping-particle":"","parse-names":false,"suffix":""},{"dropping-particle":"","family":"Woiciechowsky","given":"Christian","non-dropping-particle":"","parse-names":false,"suffix":""}],"container-title":"Journal of Neuro-Oncology","id":"ITEM-1","issue":"2","issued":{"date-parts":[["2008"]]},"page":"205-210","title":"Correlation of F-18-fluoro-ethyl-tyrosin uptake with vascular and cell density in non-contrast-enhancing gliomas","type":"article-journal","volume":"88"},"uris":["http://www.mendeley.com/documents/?uuid=f855e017-3599-40df-b374-7906270024f4"]}],"mendeley":{"formattedCitation":"&lt;sup&gt;2&lt;/sup&gt;","plainTextFormattedCitation":"2","previouslyFormattedCitation":"&lt;sup&gt;2&lt;/sup&gt;"},"properties":{"noteIndex":0},"schema":"https://github.com/citation-style-language/schema/raw/master/csl-citation.json"}</w:instrText>
      </w:r>
      <w:r w:rsidR="00902004" w:rsidRPr="008F630B">
        <w:rPr>
          <w:color w:val="4472C4" w:themeColor="accent1"/>
          <w:lang w:val="en-GB"/>
        </w:rPr>
        <w:fldChar w:fldCharType="separate"/>
      </w:r>
      <w:r w:rsidR="00902004" w:rsidRPr="008F630B">
        <w:rPr>
          <w:noProof/>
          <w:color w:val="4472C4" w:themeColor="accent1"/>
          <w:vertAlign w:val="superscript"/>
          <w:lang w:val="en-GB"/>
        </w:rPr>
        <w:t>2</w:t>
      </w:r>
      <w:r w:rsidR="00902004" w:rsidRPr="008F630B">
        <w:rPr>
          <w:color w:val="4472C4" w:themeColor="accent1"/>
          <w:lang w:val="en-GB"/>
        </w:rPr>
        <w:fldChar w:fldCharType="end"/>
      </w:r>
      <w:r w:rsidR="00902004" w:rsidRPr="008F630B">
        <w:rPr>
          <w:color w:val="4472C4" w:themeColor="accent1"/>
          <w:lang w:val="en-GB"/>
        </w:rPr>
        <w:t xml:space="preserve">. </w:t>
      </w:r>
      <w:r w:rsidR="00401879" w:rsidRPr="008F630B">
        <w:rPr>
          <w:color w:val="4472C4" w:themeColor="accent1"/>
          <w:lang w:val="en-GB"/>
        </w:rPr>
        <w:t xml:space="preserve"> </w:t>
      </w:r>
    </w:p>
    <w:p w14:paraId="7B442D6E" w14:textId="2A03747C" w:rsidR="00902004" w:rsidRPr="00902004" w:rsidRDefault="00902004" w:rsidP="00AC18E0">
      <w:pPr>
        <w:jc w:val="both"/>
        <w:rPr>
          <w:color w:val="4472C4" w:themeColor="accent1"/>
          <w:lang w:val="en-GB"/>
        </w:rPr>
      </w:pPr>
      <w:r>
        <w:rPr>
          <w:color w:val="4472C4" w:themeColor="accent1"/>
          <w:lang w:val="en-GB"/>
        </w:rPr>
        <w:t>The following sentences</w:t>
      </w:r>
      <w:r w:rsidRPr="00902004">
        <w:rPr>
          <w:color w:val="4472C4" w:themeColor="accent1"/>
          <w:lang w:val="en-GB"/>
        </w:rPr>
        <w:t xml:space="preserve"> were added to the introduction of the manuscript</w:t>
      </w:r>
      <w:r>
        <w:rPr>
          <w:color w:val="4472C4" w:themeColor="accent1"/>
          <w:lang w:val="en-GB"/>
        </w:rPr>
        <w:t xml:space="preserve"> (lines</w:t>
      </w:r>
      <w:r w:rsidRPr="00902004">
        <w:rPr>
          <w:color w:val="4472C4" w:themeColor="accent1"/>
          <w:lang w:val="en-GB"/>
        </w:rPr>
        <w:t>:</w:t>
      </w:r>
      <w:r>
        <w:rPr>
          <w:color w:val="4472C4" w:themeColor="accent1"/>
          <w:lang w:val="en-GB"/>
        </w:rPr>
        <w:t xml:space="preserve"> 1</w:t>
      </w:r>
      <w:r w:rsidR="008F630B">
        <w:rPr>
          <w:color w:val="4472C4" w:themeColor="accent1"/>
          <w:lang w:val="en-GB"/>
        </w:rPr>
        <w:t>12</w:t>
      </w:r>
      <w:r>
        <w:rPr>
          <w:color w:val="4472C4" w:themeColor="accent1"/>
          <w:lang w:val="en-GB"/>
        </w:rPr>
        <w:t>-11</w:t>
      </w:r>
      <w:r w:rsidR="008F630B">
        <w:rPr>
          <w:color w:val="4472C4" w:themeColor="accent1"/>
          <w:lang w:val="en-GB"/>
        </w:rPr>
        <w:t>5</w:t>
      </w:r>
      <w:r>
        <w:rPr>
          <w:color w:val="4472C4" w:themeColor="accent1"/>
          <w:lang w:val="en-GB"/>
        </w:rPr>
        <w:t>)</w:t>
      </w:r>
    </w:p>
    <w:p w14:paraId="7797308A" w14:textId="20CBCF7A" w:rsidR="00902004" w:rsidRPr="008F630B" w:rsidRDefault="00902004" w:rsidP="00AC18E0">
      <w:pPr>
        <w:ind w:left="640"/>
        <w:jc w:val="both"/>
        <w:rPr>
          <w:color w:val="4472C4" w:themeColor="accent1"/>
          <w:lang w:val="en-GB"/>
        </w:rPr>
      </w:pPr>
      <w:r>
        <w:rPr>
          <w:color w:val="4472C4" w:themeColor="accent1"/>
          <w:lang w:val="en-GB"/>
        </w:rPr>
        <w:t>“</w:t>
      </w:r>
      <w:r w:rsidRPr="00902004">
        <w:rPr>
          <w:color w:val="4472C4" w:themeColor="accent1"/>
          <w:lang w:val="en-GB"/>
        </w:rPr>
        <w:t>[</w:t>
      </w:r>
      <w:r w:rsidRPr="00902004">
        <w:rPr>
          <w:color w:val="4472C4" w:themeColor="accent1"/>
          <w:vertAlign w:val="superscript"/>
          <w:lang w:val="en-GB"/>
        </w:rPr>
        <w:t>18</w:t>
      </w:r>
      <w:r w:rsidRPr="00902004">
        <w:rPr>
          <w:color w:val="4472C4" w:themeColor="accent1"/>
          <w:lang w:val="en-GB"/>
        </w:rPr>
        <w:t>F]FET is a PET tracer often used in neuro-oncology because of it’s ability to detect brain tumour</w:t>
      </w:r>
      <w:r>
        <w:rPr>
          <w:color w:val="4472C4" w:themeColor="accent1"/>
          <w:lang w:val="en-GB"/>
        </w:rPr>
        <w:t>s</w:t>
      </w:r>
      <w:r w:rsidRPr="00902004">
        <w:rPr>
          <w:color w:val="4472C4" w:themeColor="accent1"/>
          <w:vertAlign w:val="superscript"/>
          <w:lang w:val="en-GB"/>
        </w:rPr>
        <w:t>1</w:t>
      </w:r>
      <w:r w:rsidRPr="00902004">
        <w:rPr>
          <w:color w:val="4472C4" w:themeColor="accent1"/>
          <w:lang w:val="en-GB"/>
        </w:rPr>
        <w:t>. [</w:t>
      </w:r>
      <w:r w:rsidRPr="00902004">
        <w:rPr>
          <w:color w:val="4472C4" w:themeColor="accent1"/>
          <w:vertAlign w:val="superscript"/>
          <w:lang w:val="en-GB"/>
        </w:rPr>
        <w:t>18</w:t>
      </w:r>
      <w:r w:rsidRPr="00902004">
        <w:rPr>
          <w:color w:val="4472C4" w:themeColor="accent1"/>
          <w:lang w:val="en-GB"/>
        </w:rPr>
        <w:t xml:space="preserve">F]FET is an artificial amino acid that is internalised in tumoral cells but not </w:t>
      </w:r>
      <w:r w:rsidRPr="00902004">
        <w:rPr>
          <w:color w:val="4472C4" w:themeColor="accent1"/>
          <w:lang w:val="en-GB"/>
        </w:rPr>
        <w:lastRenderedPageBreak/>
        <w:t>incorporated into cell proteins. [</w:t>
      </w:r>
      <w:r w:rsidRPr="00902004">
        <w:rPr>
          <w:color w:val="4472C4" w:themeColor="accent1"/>
          <w:vertAlign w:val="superscript"/>
          <w:lang w:val="en-GB"/>
        </w:rPr>
        <w:t>18</w:t>
      </w:r>
      <w:r w:rsidRPr="00902004">
        <w:rPr>
          <w:color w:val="4472C4" w:themeColor="accent1"/>
          <w:lang w:val="en-GB"/>
        </w:rPr>
        <w:t>F]FET uptake corresponds with cell proliferation rate, tumour cell density and angiogenesis</w:t>
      </w:r>
      <w:r w:rsidRPr="00902004">
        <w:rPr>
          <w:color w:val="4472C4" w:themeColor="accent1"/>
          <w:vertAlign w:val="superscript"/>
          <w:lang w:val="en-GB"/>
        </w:rPr>
        <w:t>2</w:t>
      </w:r>
      <w:r w:rsidRPr="00902004">
        <w:rPr>
          <w:color w:val="4472C4" w:themeColor="accent1"/>
          <w:lang w:val="en-GB"/>
        </w:rPr>
        <w:fldChar w:fldCharType="begin" w:fldLock="1"/>
      </w:r>
      <w:r w:rsidRPr="00902004">
        <w:rPr>
          <w:color w:val="4472C4" w:themeColor="accent1"/>
          <w:lang w:val="en-GB"/>
        </w:rPr>
        <w:instrText>ADDIN CSL_CITATION {"citationItems":[{"id":"ITEM-1","itemData":{"DOI":"10.1007/s11060-008-9551-3","ISSN":"0167594X","PMID":"18317691","abstract":"Objective: Even without contrast enhancement on MRI scans gliomas can show histological features of anaplasia. These tumors are heterogeneous regarding anaplastic and non-anaplastic areas. Increased amino acid uptake was shown to be associated with dismal prognosis in gliomas. We investigated histological correlates of tumor grading in biopsies obtained from regions with maximum amino acid uptake revealed by F-18-fluoro-ethyl-tyrosin positron emission tomography (FET-PET). Methods: We included 22 patients with non-contrast enhancing lesions on MRI scans. PET was performed 10 min after FET injection, and the area of maximum FET uptake was chosen as the biopsy target. In 13 patients neuronavigated biopsies were obtained during tumor resection. Nine patients had a stereotactic biopsy. The ratio of maximum standardized uptake value (SUV) to background was calculated. Histological specimens were classified and graded according to world health organization (WHO) criteria. We investigated cell and vascular density, mitotic activity, proliferation index, microvascular proliferation, nuclear pleomorphism, necrosis and immunoreactivity of LAT1 (SLC7A5), an amino acid transporter with prognostic impact in gliomas. Results: 12 of the 22 non-contrast enhancing gliomas corresponded to anaplastic astrocytomas WHO grade III. Vascular and cellular density was correlated highly to the SUV ratio (P = 0.0015 and P = 0.0021, respectively), but with no nuclear pleomorphism, mitotic activity, Mib-1 immunoreactivity, or microvascular proliferation. Thus, no correlation was found between FET uptake and tumor grade. Conclusion: FET-PET correlates with vascular and cell density in non-contrast enhancing gliomas. Although tumor grade cannot be predicted, clinical use of FET PET as an indicator for neovascularization should be addressed in future studies. © Springer Science+Business Media, LLC. 2008.","author":[{"dropping-particle":"","family":"Stockhammer","given":"Florian","non-dropping-particle":"","parse-names":false,"suffix":""},{"dropping-particle":"","family":"Plotkin","given":"Michail","non-dropping-particle":"","parse-names":false,"suffix":""},{"dropping-particle":"","family":"Amthauer","given":"Holger","non-dropping-particle":"","parse-names":false,"suffix":""},{"dropping-particle":"","family":"Landeghem","given":"Frank K.H.","non-dropping-particle":"","parse-names":false,"suffix":""},{"dropping-particle":"","family":"Woiciechowsky","given":"Christian","non-dropping-particle":"","parse-names":false,"suffix":""}],"container-title":"Journal of Neuro-Oncology","id":"ITEM-1","issue":"2","issued":{"date-parts":[["2008"]]},"page":"205-210","title":"Correlation of F-18-fluoro-ethyl-tyrosin uptake with vascular and cell density in non-contrast-enhancing gliomas","type":"article-journal","volume":"88"},"uris":["http://www.mendeley.com/documents/?uuid=f855e017-3599-40df-b374-7906270024f4"]}],"mendeley":{"formattedCitation":"&lt;sup&gt;24&lt;/sup&gt;","plainTextFormattedCitation":"24"},"properties":{"noteIndex":0},"schema":"https://github.com/citation-style-language/schema/raw/master/csl-citation.json"}</w:instrText>
      </w:r>
      <w:r w:rsidRPr="00902004">
        <w:rPr>
          <w:color w:val="4472C4" w:themeColor="accent1"/>
          <w:lang w:val="en-GB"/>
        </w:rPr>
        <w:fldChar w:fldCharType="end"/>
      </w:r>
      <w:r w:rsidRPr="00902004">
        <w:rPr>
          <w:color w:val="4472C4" w:themeColor="accent1"/>
          <w:lang w:val="en-GB"/>
        </w:rPr>
        <w:t>.</w:t>
      </w:r>
      <w:r>
        <w:rPr>
          <w:color w:val="4472C4" w:themeColor="accent1"/>
          <w:lang w:val="en-GB"/>
        </w:rPr>
        <w:t>”</w:t>
      </w:r>
    </w:p>
    <w:p w14:paraId="0B410D96" w14:textId="08344E9E" w:rsidR="00902004" w:rsidRPr="008E21AB" w:rsidRDefault="00902004" w:rsidP="00AC18E0">
      <w:pPr>
        <w:widowControl w:val="0"/>
        <w:autoSpaceDE w:val="0"/>
        <w:autoSpaceDN w:val="0"/>
        <w:adjustRightInd w:val="0"/>
        <w:spacing w:line="240" w:lineRule="auto"/>
        <w:ind w:left="640" w:hanging="640"/>
        <w:jc w:val="both"/>
        <w:rPr>
          <w:rFonts w:ascii="Calibri" w:hAnsi="Calibri" w:cs="Calibri"/>
          <w:noProof/>
          <w:color w:val="4472C4" w:themeColor="accent1"/>
          <w:szCs w:val="24"/>
          <w:lang w:val="en-GB"/>
        </w:rPr>
      </w:pPr>
      <w:r>
        <w:rPr>
          <w:color w:val="FF0000"/>
          <w:lang w:val="en-GB"/>
        </w:rPr>
        <w:fldChar w:fldCharType="begin" w:fldLock="1"/>
      </w:r>
      <w:r>
        <w:rPr>
          <w:color w:val="FF0000"/>
          <w:lang w:val="en-GB"/>
        </w:rPr>
        <w:instrText xml:space="preserve">ADDIN Mendeley Bibliography CSL_BIBLIOGRAPHY </w:instrText>
      </w:r>
      <w:r>
        <w:rPr>
          <w:color w:val="FF0000"/>
          <w:lang w:val="en-GB"/>
        </w:rPr>
        <w:fldChar w:fldCharType="separate"/>
      </w:r>
      <w:r w:rsidRPr="008E21AB">
        <w:rPr>
          <w:rFonts w:ascii="Calibri" w:hAnsi="Calibri" w:cs="Calibri"/>
          <w:noProof/>
          <w:color w:val="4472C4" w:themeColor="accent1"/>
          <w:szCs w:val="24"/>
          <w:lang w:val="en-GB"/>
        </w:rPr>
        <w:t>1.</w:t>
      </w:r>
      <w:r w:rsidRPr="008E21AB">
        <w:rPr>
          <w:rFonts w:ascii="Calibri" w:hAnsi="Calibri" w:cs="Calibri"/>
          <w:noProof/>
          <w:color w:val="FF0000"/>
          <w:szCs w:val="24"/>
          <w:lang w:val="en-GB"/>
        </w:rPr>
        <w:tab/>
      </w:r>
      <w:r w:rsidRPr="008E21AB">
        <w:rPr>
          <w:rFonts w:ascii="Calibri" w:hAnsi="Calibri" w:cs="Calibri"/>
          <w:noProof/>
          <w:color w:val="4472C4" w:themeColor="accent1"/>
          <w:szCs w:val="24"/>
          <w:lang w:val="en-GB"/>
        </w:rPr>
        <w:t xml:space="preserve">Hutterer, M. </w:t>
      </w:r>
      <w:r w:rsidRPr="008E21AB">
        <w:rPr>
          <w:rFonts w:ascii="Calibri" w:hAnsi="Calibri" w:cs="Calibri"/>
          <w:i/>
          <w:iCs/>
          <w:noProof/>
          <w:color w:val="4472C4" w:themeColor="accent1"/>
          <w:szCs w:val="24"/>
          <w:lang w:val="en-GB"/>
        </w:rPr>
        <w:t>et al.</w:t>
      </w:r>
      <w:r w:rsidRPr="008E21AB">
        <w:rPr>
          <w:rFonts w:ascii="Calibri" w:hAnsi="Calibri" w:cs="Calibri"/>
          <w:noProof/>
          <w:color w:val="4472C4" w:themeColor="accent1"/>
          <w:szCs w:val="24"/>
          <w:lang w:val="en-GB"/>
        </w:rPr>
        <w:t xml:space="preserve"> FET PET: a valuable diagnostic tool in neuro-oncology, but not all that glitters is glioma. </w:t>
      </w:r>
      <w:r w:rsidRPr="008E21AB">
        <w:rPr>
          <w:rFonts w:ascii="Calibri" w:hAnsi="Calibri" w:cs="Calibri"/>
          <w:i/>
          <w:iCs/>
          <w:noProof/>
          <w:color w:val="4472C4" w:themeColor="accent1"/>
          <w:szCs w:val="24"/>
          <w:lang w:val="en-GB"/>
        </w:rPr>
        <w:t>Neuro. Oncol.</w:t>
      </w:r>
      <w:r w:rsidRPr="008E21AB">
        <w:rPr>
          <w:rFonts w:ascii="Calibri" w:hAnsi="Calibri" w:cs="Calibri"/>
          <w:noProof/>
          <w:color w:val="4472C4" w:themeColor="accent1"/>
          <w:szCs w:val="24"/>
          <w:lang w:val="en-GB"/>
        </w:rPr>
        <w:t xml:space="preserve"> </w:t>
      </w:r>
      <w:r w:rsidRPr="008E21AB">
        <w:rPr>
          <w:rFonts w:ascii="Calibri" w:hAnsi="Calibri" w:cs="Calibri"/>
          <w:b/>
          <w:bCs/>
          <w:noProof/>
          <w:color w:val="4472C4" w:themeColor="accent1"/>
          <w:szCs w:val="24"/>
          <w:lang w:val="en-GB"/>
        </w:rPr>
        <w:t>15</w:t>
      </w:r>
      <w:r w:rsidRPr="008E21AB">
        <w:rPr>
          <w:rFonts w:ascii="Calibri" w:hAnsi="Calibri" w:cs="Calibri"/>
          <w:noProof/>
          <w:color w:val="4472C4" w:themeColor="accent1"/>
          <w:szCs w:val="24"/>
          <w:lang w:val="en-GB"/>
        </w:rPr>
        <w:t>, 341–351 (2013).</w:t>
      </w:r>
    </w:p>
    <w:p w14:paraId="59B2E159" w14:textId="77777777" w:rsidR="00902004" w:rsidRPr="008E21AB" w:rsidRDefault="00902004" w:rsidP="00AC18E0">
      <w:pPr>
        <w:widowControl w:val="0"/>
        <w:autoSpaceDE w:val="0"/>
        <w:autoSpaceDN w:val="0"/>
        <w:adjustRightInd w:val="0"/>
        <w:spacing w:line="240" w:lineRule="auto"/>
        <w:ind w:left="640" w:hanging="640"/>
        <w:jc w:val="both"/>
        <w:rPr>
          <w:rFonts w:ascii="Calibri" w:hAnsi="Calibri" w:cs="Calibri"/>
          <w:noProof/>
          <w:color w:val="4472C4" w:themeColor="accent1"/>
          <w:szCs w:val="24"/>
          <w:lang w:val="en-GB"/>
        </w:rPr>
      </w:pPr>
      <w:r w:rsidRPr="008E21AB">
        <w:rPr>
          <w:rFonts w:ascii="Calibri" w:hAnsi="Calibri" w:cs="Calibri"/>
          <w:noProof/>
          <w:color w:val="4472C4" w:themeColor="accent1"/>
          <w:szCs w:val="24"/>
          <w:lang w:val="en-GB"/>
        </w:rPr>
        <w:t>2.</w:t>
      </w:r>
      <w:r w:rsidRPr="008E21AB">
        <w:rPr>
          <w:rFonts w:ascii="Calibri" w:hAnsi="Calibri" w:cs="Calibri"/>
          <w:noProof/>
          <w:color w:val="4472C4" w:themeColor="accent1"/>
          <w:szCs w:val="24"/>
          <w:lang w:val="en-GB"/>
        </w:rPr>
        <w:tab/>
        <w:t xml:space="preserve">Stockhammer, F., Plotkin, M., Amthauer, H., Landeghem, F. K. H. &amp; Woiciechowsky, C. Correlation of F-18-fluoro-ethyl-tyrosin uptake with vascular and cell density in non-contrast-enhancing gliomas. </w:t>
      </w:r>
      <w:r w:rsidRPr="008E21AB">
        <w:rPr>
          <w:rFonts w:ascii="Calibri" w:hAnsi="Calibri" w:cs="Calibri"/>
          <w:i/>
          <w:iCs/>
          <w:noProof/>
          <w:color w:val="4472C4" w:themeColor="accent1"/>
          <w:szCs w:val="24"/>
          <w:lang w:val="en-GB"/>
        </w:rPr>
        <w:t>J. Neurooncol.</w:t>
      </w:r>
      <w:r w:rsidRPr="008E21AB">
        <w:rPr>
          <w:rFonts w:ascii="Calibri" w:hAnsi="Calibri" w:cs="Calibri"/>
          <w:noProof/>
          <w:color w:val="4472C4" w:themeColor="accent1"/>
          <w:szCs w:val="24"/>
          <w:lang w:val="en-GB"/>
        </w:rPr>
        <w:t xml:space="preserve"> </w:t>
      </w:r>
      <w:r w:rsidRPr="008E21AB">
        <w:rPr>
          <w:rFonts w:ascii="Calibri" w:hAnsi="Calibri" w:cs="Calibri"/>
          <w:b/>
          <w:bCs/>
          <w:noProof/>
          <w:color w:val="4472C4" w:themeColor="accent1"/>
          <w:szCs w:val="24"/>
          <w:lang w:val="en-GB"/>
        </w:rPr>
        <w:t>88</w:t>
      </w:r>
      <w:r w:rsidRPr="008E21AB">
        <w:rPr>
          <w:rFonts w:ascii="Calibri" w:hAnsi="Calibri" w:cs="Calibri"/>
          <w:noProof/>
          <w:color w:val="4472C4" w:themeColor="accent1"/>
          <w:szCs w:val="24"/>
          <w:lang w:val="en-GB"/>
        </w:rPr>
        <w:t>, 205–210 (2008).</w:t>
      </w:r>
    </w:p>
    <w:p w14:paraId="3437F7CB" w14:textId="00DD1BEA" w:rsidR="00902004" w:rsidRPr="008E21AB" w:rsidRDefault="00902004" w:rsidP="00AC18E0">
      <w:pPr>
        <w:widowControl w:val="0"/>
        <w:autoSpaceDE w:val="0"/>
        <w:autoSpaceDN w:val="0"/>
        <w:adjustRightInd w:val="0"/>
        <w:spacing w:line="240" w:lineRule="auto"/>
        <w:jc w:val="both"/>
        <w:rPr>
          <w:rFonts w:ascii="Calibri" w:hAnsi="Calibri" w:cs="Calibri"/>
          <w:noProof/>
          <w:lang w:val="en-GB"/>
        </w:rPr>
      </w:pPr>
    </w:p>
    <w:p w14:paraId="0C25F79C" w14:textId="12CA3CD3" w:rsidR="009A65C8" w:rsidRDefault="00902004" w:rsidP="00AC18E0">
      <w:pPr>
        <w:jc w:val="both"/>
        <w:rPr>
          <w:lang w:val="en-GB"/>
        </w:rPr>
      </w:pPr>
      <w:r>
        <w:rPr>
          <w:color w:val="FF0000"/>
          <w:lang w:val="en-GB"/>
        </w:rPr>
        <w:fldChar w:fldCharType="end"/>
      </w:r>
      <w:r w:rsidR="009A65C8" w:rsidRPr="009A65C8">
        <w:rPr>
          <w:lang w:val="en-GB"/>
        </w:rPr>
        <w:t xml:space="preserve">3.3 What is used for the MRI/PET agent? [18F]FET and </w:t>
      </w:r>
      <w:proofErr w:type="spellStart"/>
      <w:r w:rsidR="009A65C8" w:rsidRPr="009A65C8">
        <w:rPr>
          <w:lang w:val="en-GB"/>
        </w:rPr>
        <w:t>Prohance</w:t>
      </w:r>
      <w:proofErr w:type="spellEnd"/>
      <w:r w:rsidR="009A65C8" w:rsidRPr="009A65C8">
        <w:rPr>
          <w:lang w:val="en-GB"/>
        </w:rPr>
        <w:t>?</w:t>
      </w:r>
    </w:p>
    <w:p w14:paraId="631B8F61" w14:textId="5B56876B" w:rsidR="004637A7" w:rsidRPr="00B025FD" w:rsidRDefault="004637A7" w:rsidP="00AC18E0">
      <w:pPr>
        <w:jc w:val="both"/>
        <w:rPr>
          <w:color w:val="4472C4" w:themeColor="accent1"/>
          <w:lang w:val="en-GB"/>
        </w:rPr>
      </w:pPr>
      <w:r w:rsidRPr="00B025FD">
        <w:rPr>
          <w:color w:val="4472C4" w:themeColor="accent1"/>
          <w:lang w:val="en-GB"/>
        </w:rPr>
        <w:t xml:space="preserve">The tumour is </w:t>
      </w:r>
      <w:r w:rsidR="00B025FD" w:rsidRPr="00B025FD">
        <w:rPr>
          <w:color w:val="4472C4" w:themeColor="accent1"/>
          <w:lang w:val="en-GB"/>
        </w:rPr>
        <w:t xml:space="preserve">indeed </w:t>
      </w:r>
      <w:r w:rsidRPr="00B025FD">
        <w:rPr>
          <w:color w:val="4472C4" w:themeColor="accent1"/>
          <w:lang w:val="en-GB"/>
        </w:rPr>
        <w:t>visualised using two agents. [</w:t>
      </w:r>
      <w:r w:rsidRPr="00B025FD">
        <w:rPr>
          <w:color w:val="4472C4" w:themeColor="accent1"/>
          <w:vertAlign w:val="superscript"/>
          <w:lang w:val="en-GB"/>
        </w:rPr>
        <w:t>18</w:t>
      </w:r>
      <w:r w:rsidRPr="00B025FD">
        <w:rPr>
          <w:color w:val="4472C4" w:themeColor="accent1"/>
          <w:lang w:val="en-GB"/>
        </w:rPr>
        <w:t>F]FET and a gadolinium-containing contrast agent (</w:t>
      </w:r>
      <w:proofErr w:type="spellStart"/>
      <w:r w:rsidRPr="00B025FD">
        <w:rPr>
          <w:color w:val="4472C4" w:themeColor="accent1"/>
          <w:lang w:val="en-GB"/>
        </w:rPr>
        <w:t>Prohance</w:t>
      </w:r>
      <w:proofErr w:type="spellEnd"/>
      <w:r w:rsidRPr="00B025FD">
        <w:rPr>
          <w:color w:val="4472C4" w:themeColor="accent1"/>
          <w:lang w:val="en-GB"/>
        </w:rPr>
        <w:t xml:space="preserve">) are used to </w:t>
      </w:r>
      <w:r w:rsidR="00B025FD" w:rsidRPr="00B025FD">
        <w:rPr>
          <w:color w:val="4472C4" w:themeColor="accent1"/>
          <w:lang w:val="en-GB"/>
        </w:rPr>
        <w:t>visualize</w:t>
      </w:r>
      <w:r w:rsidRPr="00B025FD">
        <w:rPr>
          <w:color w:val="4472C4" w:themeColor="accent1"/>
          <w:lang w:val="en-GB"/>
        </w:rPr>
        <w:t xml:space="preserve"> the tumour on PET and MRI, respectively.</w:t>
      </w:r>
    </w:p>
    <w:p w14:paraId="2798C14A" w14:textId="44142AF0" w:rsidR="009A65C8" w:rsidRDefault="009A65C8" w:rsidP="00AC18E0">
      <w:pPr>
        <w:jc w:val="both"/>
        <w:rPr>
          <w:lang w:val="en-GB"/>
        </w:rPr>
      </w:pPr>
      <w:r w:rsidRPr="009A65C8">
        <w:rPr>
          <w:lang w:val="en-GB"/>
        </w:rPr>
        <w:t xml:space="preserve">3.3 Is there a reason you can't use the heated blanket used for the MRI </w:t>
      </w:r>
      <w:proofErr w:type="spellStart"/>
      <w:r w:rsidRPr="009A65C8">
        <w:rPr>
          <w:lang w:val="en-GB"/>
        </w:rPr>
        <w:t>tumor</w:t>
      </w:r>
      <w:proofErr w:type="spellEnd"/>
      <w:r w:rsidRPr="009A65C8">
        <w:rPr>
          <w:lang w:val="en-GB"/>
        </w:rPr>
        <w:t xml:space="preserve"> checks?</w:t>
      </w:r>
    </w:p>
    <w:p w14:paraId="4164E4C5" w14:textId="5270553F" w:rsidR="00222C05" w:rsidRDefault="00941292" w:rsidP="00AC18E0">
      <w:pPr>
        <w:jc w:val="both"/>
        <w:rPr>
          <w:color w:val="4472C4" w:themeColor="accent1"/>
          <w:lang w:val="en-GB"/>
        </w:rPr>
      </w:pPr>
      <w:r w:rsidRPr="00B025FD">
        <w:rPr>
          <w:color w:val="4472C4" w:themeColor="accent1"/>
          <w:lang w:val="en-GB"/>
        </w:rPr>
        <w:t>A heated blanket</w:t>
      </w:r>
      <w:r w:rsidR="00715F1E">
        <w:rPr>
          <w:color w:val="4472C4" w:themeColor="accent1"/>
          <w:lang w:val="en-GB"/>
        </w:rPr>
        <w:t xml:space="preserve"> can be used and was</w:t>
      </w:r>
      <w:r w:rsidRPr="00B025FD">
        <w:rPr>
          <w:color w:val="4472C4" w:themeColor="accent1"/>
          <w:lang w:val="en-GB"/>
        </w:rPr>
        <w:t xml:space="preserve"> used during MR</w:t>
      </w:r>
      <w:r w:rsidR="001C208C">
        <w:rPr>
          <w:color w:val="4472C4" w:themeColor="accent1"/>
          <w:lang w:val="en-GB"/>
        </w:rPr>
        <w:t xml:space="preserve"> imaging</w:t>
      </w:r>
      <w:r w:rsidRPr="00B025FD">
        <w:rPr>
          <w:color w:val="4472C4" w:themeColor="accent1"/>
          <w:lang w:val="en-GB"/>
        </w:rPr>
        <w:t xml:space="preserve"> </w:t>
      </w:r>
      <w:r w:rsidR="001C208C">
        <w:rPr>
          <w:color w:val="4472C4" w:themeColor="accent1"/>
          <w:lang w:val="en-GB"/>
        </w:rPr>
        <w:t>to monitor tumour growth</w:t>
      </w:r>
      <w:r w:rsidRPr="00B025FD">
        <w:rPr>
          <w:color w:val="4472C4" w:themeColor="accent1"/>
          <w:lang w:val="en-GB"/>
        </w:rPr>
        <w:t xml:space="preserve">. However, it </w:t>
      </w:r>
      <w:r w:rsidR="001C208C">
        <w:rPr>
          <w:color w:val="4472C4" w:themeColor="accent1"/>
          <w:lang w:val="en-GB"/>
        </w:rPr>
        <w:t>could</w:t>
      </w:r>
      <w:r w:rsidRPr="00B025FD">
        <w:rPr>
          <w:color w:val="4472C4" w:themeColor="accent1"/>
          <w:lang w:val="en-GB"/>
        </w:rPr>
        <w:t xml:space="preserve"> not </w:t>
      </w:r>
      <w:r w:rsidR="001C208C">
        <w:rPr>
          <w:color w:val="4472C4" w:themeColor="accent1"/>
          <w:lang w:val="en-GB"/>
        </w:rPr>
        <w:t xml:space="preserve">be </w:t>
      </w:r>
      <w:r w:rsidRPr="00B025FD">
        <w:rPr>
          <w:color w:val="4472C4" w:themeColor="accent1"/>
          <w:lang w:val="en-GB"/>
        </w:rPr>
        <w:t xml:space="preserve">used during </w:t>
      </w:r>
      <w:r w:rsidR="00222C05">
        <w:rPr>
          <w:color w:val="4472C4" w:themeColor="accent1"/>
          <w:lang w:val="en-GB"/>
        </w:rPr>
        <w:t xml:space="preserve">the </w:t>
      </w:r>
      <w:r w:rsidR="001C208C">
        <w:rPr>
          <w:color w:val="4472C4" w:themeColor="accent1"/>
          <w:lang w:val="en-GB"/>
        </w:rPr>
        <w:t>multimodal</w:t>
      </w:r>
      <w:r w:rsidRPr="00B025FD">
        <w:rPr>
          <w:color w:val="4472C4" w:themeColor="accent1"/>
          <w:lang w:val="en-GB"/>
        </w:rPr>
        <w:t xml:space="preserve"> imaging </w:t>
      </w:r>
      <w:r w:rsidR="00222C05">
        <w:rPr>
          <w:color w:val="4472C4" w:themeColor="accent1"/>
          <w:lang w:val="en-GB"/>
        </w:rPr>
        <w:t xml:space="preserve">session </w:t>
      </w:r>
      <w:r w:rsidR="001C208C">
        <w:rPr>
          <w:color w:val="4472C4" w:themeColor="accent1"/>
          <w:lang w:val="en-GB"/>
        </w:rPr>
        <w:t xml:space="preserve">for treatment planning </w:t>
      </w:r>
      <w:r w:rsidRPr="00B025FD">
        <w:rPr>
          <w:color w:val="4472C4" w:themeColor="accent1"/>
          <w:lang w:val="en-GB"/>
        </w:rPr>
        <w:t>due to the design of the in-house made multimodality bed</w:t>
      </w:r>
      <w:r w:rsidR="00222C05">
        <w:rPr>
          <w:color w:val="4472C4" w:themeColor="accent1"/>
          <w:lang w:val="en-GB"/>
        </w:rPr>
        <w:t xml:space="preserve">, which </w:t>
      </w:r>
      <w:r w:rsidR="001C208C">
        <w:rPr>
          <w:color w:val="4472C4" w:themeColor="accent1"/>
          <w:lang w:val="en-GB"/>
        </w:rPr>
        <w:t xml:space="preserve">was used for </w:t>
      </w:r>
      <w:r w:rsidR="00222C05">
        <w:rPr>
          <w:color w:val="4472C4" w:themeColor="accent1"/>
          <w:lang w:val="en-GB"/>
        </w:rPr>
        <w:t>this</w:t>
      </w:r>
      <w:r w:rsidR="001C208C">
        <w:rPr>
          <w:color w:val="4472C4" w:themeColor="accent1"/>
          <w:lang w:val="en-GB"/>
        </w:rPr>
        <w:t xml:space="preserve"> purpose</w:t>
      </w:r>
      <w:r w:rsidRPr="00B025FD">
        <w:rPr>
          <w:color w:val="4472C4" w:themeColor="accent1"/>
          <w:lang w:val="en-GB"/>
        </w:rPr>
        <w:t>.</w:t>
      </w:r>
      <w:r w:rsidR="00222C05">
        <w:rPr>
          <w:color w:val="4472C4" w:themeColor="accent1"/>
          <w:lang w:val="en-GB"/>
        </w:rPr>
        <w:t xml:space="preserve"> T</w:t>
      </w:r>
      <w:r w:rsidR="00222C05" w:rsidRPr="00222C05">
        <w:rPr>
          <w:color w:val="4472C4" w:themeColor="accent1"/>
          <w:lang w:val="en-GB"/>
        </w:rPr>
        <w:t xml:space="preserve">his multimodality bed was made to move the animal smoothly from one </w:t>
      </w:r>
      <w:r w:rsidR="00222C05">
        <w:rPr>
          <w:color w:val="4472C4" w:themeColor="accent1"/>
          <w:lang w:val="en-GB"/>
        </w:rPr>
        <w:t xml:space="preserve">imaging device </w:t>
      </w:r>
      <w:r w:rsidR="00222C05" w:rsidRPr="00222C05">
        <w:rPr>
          <w:color w:val="4472C4" w:themeColor="accent1"/>
          <w:lang w:val="en-GB"/>
        </w:rPr>
        <w:t>to anothe</w:t>
      </w:r>
      <w:r w:rsidR="00222C05">
        <w:rPr>
          <w:color w:val="4472C4" w:themeColor="accent1"/>
          <w:lang w:val="en-GB"/>
        </w:rPr>
        <w:t xml:space="preserve">r, while minimizing animal motion. To maintain body temperature, the animal was wrapped in bubble wrap and </w:t>
      </w:r>
      <w:r w:rsidR="007A2ADF">
        <w:rPr>
          <w:color w:val="4472C4" w:themeColor="accent1"/>
          <w:lang w:val="en-GB"/>
        </w:rPr>
        <w:t xml:space="preserve">to further avoid animal motion </w:t>
      </w:r>
      <w:r w:rsidR="00222C05">
        <w:rPr>
          <w:color w:val="4472C4" w:themeColor="accent1"/>
          <w:lang w:val="en-GB"/>
        </w:rPr>
        <w:t>the heated blanket was no</w:t>
      </w:r>
      <w:r w:rsidR="007A2ADF">
        <w:rPr>
          <w:color w:val="4472C4" w:themeColor="accent1"/>
          <w:lang w:val="en-GB"/>
        </w:rPr>
        <w:t>t placed on the animal</w:t>
      </w:r>
      <w:r w:rsidR="00C00111">
        <w:rPr>
          <w:color w:val="4472C4" w:themeColor="accent1"/>
          <w:lang w:val="en-GB"/>
        </w:rPr>
        <w:t xml:space="preserve"> during MRI</w:t>
      </w:r>
      <w:r w:rsidR="007A2ADF">
        <w:rPr>
          <w:color w:val="4472C4" w:themeColor="accent1"/>
          <w:lang w:val="en-GB"/>
        </w:rPr>
        <w:t>.</w:t>
      </w:r>
    </w:p>
    <w:p w14:paraId="2A3BEE67" w14:textId="0C6E3FAC" w:rsidR="009A65C8" w:rsidRDefault="009A65C8" w:rsidP="00AC18E0">
      <w:pPr>
        <w:jc w:val="both"/>
        <w:rPr>
          <w:lang w:val="en-GB"/>
        </w:rPr>
      </w:pPr>
      <w:r w:rsidRPr="009A65C8">
        <w:rPr>
          <w:lang w:val="en-GB"/>
        </w:rPr>
        <w:t>3.4 Optimal PET reconstruction would be system-dependent. Describe PET system used in this experiment.</w:t>
      </w:r>
    </w:p>
    <w:p w14:paraId="669EDB88" w14:textId="0EFFA5A0" w:rsidR="00C254F3" w:rsidRDefault="00734C83" w:rsidP="00AC18E0">
      <w:pPr>
        <w:jc w:val="both"/>
        <w:rPr>
          <w:color w:val="4472C4" w:themeColor="accent1"/>
          <w:lang w:val="en-GB"/>
        </w:rPr>
      </w:pPr>
      <w:r w:rsidRPr="00285151">
        <w:rPr>
          <w:color w:val="4472C4" w:themeColor="accent1"/>
          <w:lang w:val="en-GB"/>
        </w:rPr>
        <w:t>The PET system in this article is a Beta-cube (</w:t>
      </w:r>
      <w:proofErr w:type="spellStart"/>
      <w:r w:rsidRPr="00285151">
        <w:rPr>
          <w:color w:val="4472C4" w:themeColor="accent1"/>
          <w:lang w:val="en-GB"/>
        </w:rPr>
        <w:t>Molecubes</w:t>
      </w:r>
      <w:proofErr w:type="spellEnd"/>
      <w:r w:rsidRPr="00285151">
        <w:rPr>
          <w:color w:val="4472C4" w:themeColor="accent1"/>
          <w:lang w:val="en-GB"/>
        </w:rPr>
        <w:t xml:space="preserve">, https://www.molecubes.com/b-cube/). This system has a field of view (FOV) of 130 mm x 72 mm and a spatial resolution of 0.85 mm. </w:t>
      </w:r>
    </w:p>
    <w:p w14:paraId="32FA1851" w14:textId="6AE5334D" w:rsidR="00285151" w:rsidRPr="00285151" w:rsidRDefault="00285151" w:rsidP="00AC18E0">
      <w:pPr>
        <w:jc w:val="both"/>
        <w:rPr>
          <w:color w:val="4472C4" w:themeColor="accent1"/>
          <w:lang w:val="en-GB"/>
        </w:rPr>
      </w:pPr>
      <w:r>
        <w:rPr>
          <w:color w:val="4472C4" w:themeColor="accent1"/>
          <w:lang w:val="en-GB"/>
        </w:rPr>
        <w:t>More details related to the PET-system are now added to section 3.4 of the manuscript:</w:t>
      </w:r>
      <w:r w:rsidR="0010012C">
        <w:rPr>
          <w:color w:val="4472C4" w:themeColor="accent1"/>
          <w:lang w:val="en-GB"/>
        </w:rPr>
        <w:t xml:space="preserve"> </w:t>
      </w:r>
      <w:r>
        <w:rPr>
          <w:color w:val="4472C4" w:themeColor="accent1"/>
          <w:lang w:val="en-GB"/>
        </w:rPr>
        <w:t>“</w:t>
      </w:r>
      <w:r w:rsidR="009261C8">
        <w:rPr>
          <w:color w:val="4472C4" w:themeColor="accent1"/>
          <w:lang w:val="en-GB"/>
        </w:rPr>
        <w:t>Note, that a</w:t>
      </w:r>
      <w:r>
        <w:rPr>
          <w:color w:val="4472C4" w:themeColor="accent1"/>
          <w:lang w:val="en-GB"/>
        </w:rPr>
        <w:t xml:space="preserve"> dedicated PET scanner for laboratory animal imaging was used with an axial field of view of 130 mm and a bore </w:t>
      </w:r>
      <w:r w:rsidR="0010012C">
        <w:rPr>
          <w:color w:val="4472C4" w:themeColor="accent1"/>
          <w:lang w:val="en-GB"/>
        </w:rPr>
        <w:t xml:space="preserve">diameter </w:t>
      </w:r>
      <w:r>
        <w:rPr>
          <w:color w:val="4472C4" w:themeColor="accent1"/>
          <w:lang w:val="en-GB"/>
        </w:rPr>
        <w:t>of 72 mm. Th</w:t>
      </w:r>
      <w:r w:rsidR="001A4A87">
        <w:rPr>
          <w:color w:val="4472C4" w:themeColor="accent1"/>
          <w:lang w:val="en-GB"/>
        </w:rPr>
        <w:t>is system provides sub-mm (0.85 mm) spatial resolution.”</w:t>
      </w:r>
    </w:p>
    <w:p w14:paraId="5835B9F0" w14:textId="086159B9" w:rsidR="009A65C8" w:rsidRDefault="009A65C8" w:rsidP="00AC18E0">
      <w:pPr>
        <w:jc w:val="both"/>
        <w:rPr>
          <w:lang w:val="en-GB"/>
        </w:rPr>
      </w:pPr>
      <w:r w:rsidRPr="009A65C8">
        <w:rPr>
          <w:lang w:val="en-GB"/>
        </w:rPr>
        <w:t>3.5 Define MRI contrast agent (</w:t>
      </w:r>
      <w:proofErr w:type="spellStart"/>
      <w:r w:rsidRPr="009A65C8">
        <w:rPr>
          <w:lang w:val="en-GB"/>
        </w:rPr>
        <w:t>Prohance</w:t>
      </w:r>
      <w:proofErr w:type="spellEnd"/>
      <w:r w:rsidRPr="009A65C8">
        <w:rPr>
          <w:lang w:val="en-GB"/>
        </w:rPr>
        <w:t>?)</w:t>
      </w:r>
    </w:p>
    <w:p w14:paraId="519C18BA" w14:textId="57F86C69" w:rsidR="005F0D8B" w:rsidRPr="0010012C" w:rsidRDefault="00941292" w:rsidP="00AC18E0">
      <w:pPr>
        <w:jc w:val="both"/>
        <w:rPr>
          <w:color w:val="4472C4" w:themeColor="accent1"/>
          <w:lang w:val="en-GB"/>
        </w:rPr>
      </w:pPr>
      <w:proofErr w:type="spellStart"/>
      <w:r w:rsidRPr="0010012C">
        <w:rPr>
          <w:color w:val="4472C4" w:themeColor="accent1"/>
          <w:lang w:val="en-GB"/>
        </w:rPr>
        <w:t>Prohance</w:t>
      </w:r>
      <w:proofErr w:type="spellEnd"/>
      <w:r w:rsidRPr="0010012C">
        <w:rPr>
          <w:color w:val="4472C4" w:themeColor="accent1"/>
          <w:lang w:val="en-GB"/>
        </w:rPr>
        <w:t xml:space="preserve"> </w:t>
      </w:r>
      <w:r w:rsidR="00945BBA" w:rsidRPr="0010012C">
        <w:rPr>
          <w:color w:val="4472C4" w:themeColor="accent1"/>
          <w:lang w:val="en-GB"/>
        </w:rPr>
        <w:t xml:space="preserve">(Bracco Imaging, 279.3 mg/mL) is a gadolinium-based MRI contrast agent. The ‘active’ molecule is gadoteridol. </w:t>
      </w:r>
      <w:r w:rsidR="005F0D8B" w:rsidRPr="0010012C">
        <w:rPr>
          <w:color w:val="4472C4" w:themeColor="accent1"/>
          <w:lang w:val="en-GB"/>
        </w:rPr>
        <w:t>To meet the requirements of the journal, the commercial product</w:t>
      </w:r>
      <w:r w:rsidR="0010012C">
        <w:rPr>
          <w:color w:val="4472C4" w:themeColor="accent1"/>
          <w:lang w:val="en-GB"/>
        </w:rPr>
        <w:t xml:space="preserve"> </w:t>
      </w:r>
      <w:r w:rsidR="005F0D8B" w:rsidRPr="0010012C">
        <w:rPr>
          <w:color w:val="4472C4" w:themeColor="accent1"/>
          <w:lang w:val="en-GB"/>
        </w:rPr>
        <w:t>name ‘</w:t>
      </w:r>
      <w:proofErr w:type="spellStart"/>
      <w:r w:rsidR="0010012C" w:rsidRPr="0010012C">
        <w:rPr>
          <w:color w:val="4472C4" w:themeColor="accent1"/>
          <w:lang w:val="en-GB"/>
        </w:rPr>
        <w:t>P</w:t>
      </w:r>
      <w:r w:rsidR="005F0D8B" w:rsidRPr="0010012C">
        <w:rPr>
          <w:color w:val="4472C4" w:themeColor="accent1"/>
          <w:lang w:val="en-GB"/>
        </w:rPr>
        <w:t>rohance</w:t>
      </w:r>
      <w:proofErr w:type="spellEnd"/>
      <w:r w:rsidR="005F0D8B" w:rsidRPr="0010012C">
        <w:rPr>
          <w:color w:val="4472C4" w:themeColor="accent1"/>
          <w:lang w:val="en-GB"/>
        </w:rPr>
        <w:t xml:space="preserve">’ </w:t>
      </w:r>
      <w:r w:rsidR="0010012C" w:rsidRPr="0010012C">
        <w:rPr>
          <w:color w:val="4472C4" w:themeColor="accent1"/>
          <w:lang w:val="en-GB"/>
        </w:rPr>
        <w:t>ha</w:t>
      </w:r>
      <w:r w:rsidR="0010012C">
        <w:rPr>
          <w:color w:val="4472C4" w:themeColor="accent1"/>
          <w:lang w:val="en-GB"/>
        </w:rPr>
        <w:t>d</w:t>
      </w:r>
      <w:r w:rsidR="0010012C" w:rsidRPr="0010012C">
        <w:rPr>
          <w:color w:val="4472C4" w:themeColor="accent1"/>
          <w:lang w:val="en-GB"/>
        </w:rPr>
        <w:t xml:space="preserve"> to be</w:t>
      </w:r>
      <w:r w:rsidR="005F0D8B" w:rsidRPr="0010012C">
        <w:rPr>
          <w:color w:val="4472C4" w:themeColor="accent1"/>
          <w:lang w:val="en-GB"/>
        </w:rPr>
        <w:t xml:space="preserve"> deleted and replaced by (lines </w:t>
      </w:r>
      <w:r w:rsidR="0010012C" w:rsidRPr="0010012C">
        <w:rPr>
          <w:color w:val="4472C4" w:themeColor="accent1"/>
          <w:lang w:val="en-GB"/>
        </w:rPr>
        <w:t>22</w:t>
      </w:r>
      <w:r w:rsidR="009261C8">
        <w:rPr>
          <w:color w:val="4472C4" w:themeColor="accent1"/>
          <w:lang w:val="en-GB"/>
        </w:rPr>
        <w:t>3</w:t>
      </w:r>
      <w:r w:rsidR="005F0D8B" w:rsidRPr="0010012C">
        <w:rPr>
          <w:color w:val="4472C4" w:themeColor="accent1"/>
          <w:lang w:val="en-GB"/>
        </w:rPr>
        <w:t>-</w:t>
      </w:r>
      <w:r w:rsidR="0010012C" w:rsidRPr="0010012C">
        <w:rPr>
          <w:color w:val="4472C4" w:themeColor="accent1"/>
          <w:lang w:val="en-GB"/>
        </w:rPr>
        <w:t>22</w:t>
      </w:r>
      <w:r w:rsidR="009261C8">
        <w:rPr>
          <w:color w:val="4472C4" w:themeColor="accent1"/>
          <w:lang w:val="en-GB"/>
        </w:rPr>
        <w:t>4</w:t>
      </w:r>
      <w:r w:rsidR="005F0D8B" w:rsidRPr="0010012C">
        <w:rPr>
          <w:color w:val="4472C4" w:themeColor="accent1"/>
          <w:lang w:val="en-GB"/>
        </w:rPr>
        <w:t>):</w:t>
      </w:r>
    </w:p>
    <w:p w14:paraId="12683C09" w14:textId="0CE32859" w:rsidR="005F0D8B" w:rsidRPr="005F0D8B" w:rsidRDefault="005F0D8B" w:rsidP="00AC18E0">
      <w:pPr>
        <w:ind w:left="708"/>
        <w:jc w:val="both"/>
        <w:rPr>
          <w:color w:val="4472C4" w:themeColor="accent1"/>
          <w:lang w:val="en-GB"/>
        </w:rPr>
      </w:pPr>
      <w:r>
        <w:rPr>
          <w:color w:val="4472C4" w:themeColor="accent1"/>
          <w:lang w:val="en-GB"/>
        </w:rPr>
        <w:t>“</w:t>
      </w:r>
      <w:r w:rsidRPr="005F0D8B">
        <w:rPr>
          <w:color w:val="4472C4" w:themeColor="accent1"/>
          <w:lang w:val="en-GB"/>
        </w:rPr>
        <w:t>Inject a gadolinium-containing contrast agent (0.4 mL/kg) through an intravenously placed tubing in the lateral tail vein.</w:t>
      </w:r>
      <w:r>
        <w:rPr>
          <w:color w:val="4472C4" w:themeColor="accent1"/>
          <w:lang w:val="en-GB"/>
        </w:rPr>
        <w:t>”</w:t>
      </w:r>
    </w:p>
    <w:p w14:paraId="202B01D5" w14:textId="08BDB888" w:rsidR="009A65C8" w:rsidRDefault="009A65C8" w:rsidP="00AC18E0">
      <w:pPr>
        <w:jc w:val="both"/>
        <w:rPr>
          <w:lang w:val="en-GB"/>
        </w:rPr>
      </w:pPr>
      <w:r w:rsidRPr="009A65C8">
        <w:rPr>
          <w:lang w:val="en-GB"/>
        </w:rPr>
        <w:t>4.2 I don't understand the origin of this equation. Why is FWHM = 1 mm and pixel</w:t>
      </w:r>
      <w:r w:rsidR="0010012C">
        <w:rPr>
          <w:lang w:val="en-GB"/>
        </w:rPr>
        <w:t xml:space="preserve"> </w:t>
      </w:r>
      <w:r w:rsidRPr="009A65C8">
        <w:rPr>
          <w:lang w:val="en-GB"/>
        </w:rPr>
        <w:t>dimension 0.275 mm? Please cite and/or explain.</w:t>
      </w:r>
    </w:p>
    <w:p w14:paraId="333C58AA" w14:textId="77777777" w:rsidR="00BA7B7A" w:rsidRPr="00BA7B7A" w:rsidRDefault="00BA7B7A" w:rsidP="00AC18E0">
      <w:pPr>
        <w:jc w:val="both"/>
        <w:rPr>
          <w:color w:val="4472C4" w:themeColor="accent1"/>
          <w:lang w:val="en-GB"/>
        </w:rPr>
      </w:pPr>
      <w:r w:rsidRPr="00BA7B7A">
        <w:rPr>
          <w:color w:val="4472C4" w:themeColor="accent1"/>
          <w:lang w:val="en-GB"/>
        </w:rPr>
        <w:t>To increase readability, we modified section 4.2 of the manuscript to: “Import the converted images into MATLAB and filter the PET image with a Gaussian filter using a Full Width Half Max (FWHM) of 1 mm.“</w:t>
      </w:r>
    </w:p>
    <w:p w14:paraId="2D224095" w14:textId="7ED0A93B" w:rsidR="00BA7B7A" w:rsidRPr="00BA7B7A" w:rsidRDefault="00BA7B7A" w:rsidP="00AC18E0">
      <w:pPr>
        <w:jc w:val="both"/>
        <w:rPr>
          <w:color w:val="4472C4" w:themeColor="accent1"/>
          <w:lang w:val="en-GB"/>
        </w:rPr>
      </w:pPr>
      <w:r w:rsidRPr="00BA7B7A">
        <w:rPr>
          <w:color w:val="4472C4" w:themeColor="accent1"/>
          <w:lang w:val="en-GB"/>
        </w:rPr>
        <w:t xml:space="preserve">The origin of the equation </w:t>
      </w:r>
      <w:r>
        <w:rPr>
          <w:color w:val="4472C4" w:themeColor="accent1"/>
          <w:lang w:val="en-GB"/>
        </w:rPr>
        <w:t xml:space="preserve">in section 4.2 </w:t>
      </w:r>
      <w:r w:rsidRPr="00BA7B7A">
        <w:rPr>
          <w:color w:val="4472C4" w:themeColor="accent1"/>
          <w:lang w:val="en-GB"/>
        </w:rPr>
        <w:t xml:space="preserve">comes from the MATLAB function </w:t>
      </w:r>
      <w:r w:rsidRPr="00BA7B7A">
        <w:rPr>
          <w:i/>
          <w:iCs/>
          <w:color w:val="4472C4" w:themeColor="accent1"/>
          <w:lang w:val="en-GB"/>
        </w:rPr>
        <w:t>imgaussfilter3</w:t>
      </w:r>
      <w:r w:rsidRPr="00BA7B7A">
        <w:rPr>
          <w:color w:val="4472C4" w:themeColor="accent1"/>
          <w:lang w:val="en-GB"/>
        </w:rPr>
        <w:t xml:space="preserve"> </w:t>
      </w:r>
      <w:r>
        <w:rPr>
          <w:color w:val="4472C4" w:themeColor="accent1"/>
          <w:lang w:val="en-GB"/>
        </w:rPr>
        <w:t xml:space="preserve">that is used </w:t>
      </w:r>
      <w:r w:rsidRPr="00BA7B7A">
        <w:rPr>
          <w:color w:val="4472C4" w:themeColor="accent1"/>
          <w:lang w:val="en-GB"/>
        </w:rPr>
        <w:t>to pe</w:t>
      </w:r>
      <w:r>
        <w:rPr>
          <w:color w:val="4472C4" w:themeColor="accent1"/>
          <w:lang w:val="en-GB"/>
        </w:rPr>
        <w:t>r</w:t>
      </w:r>
      <w:r w:rsidRPr="00BA7B7A">
        <w:rPr>
          <w:color w:val="4472C4" w:themeColor="accent1"/>
          <w:lang w:val="en-GB"/>
        </w:rPr>
        <w:t>form Gaussian filtering. This function requires as input the standard deviation of the Gaussian curve instead of the more commonly used Full Width Half Maximum</w:t>
      </w:r>
      <w:r>
        <w:rPr>
          <w:color w:val="4472C4" w:themeColor="accent1"/>
          <w:lang w:val="en-GB"/>
        </w:rPr>
        <w:t xml:space="preserve"> value</w:t>
      </w:r>
      <w:r w:rsidRPr="00BA7B7A">
        <w:rPr>
          <w:color w:val="4472C4" w:themeColor="accent1"/>
          <w:lang w:val="en-GB"/>
        </w:rPr>
        <w:t>.</w:t>
      </w:r>
    </w:p>
    <w:p w14:paraId="409F2921" w14:textId="71C4E0C6" w:rsidR="00717A69" w:rsidRPr="00BA7B7A" w:rsidRDefault="00717A69" w:rsidP="00AC18E0">
      <w:pPr>
        <w:jc w:val="both"/>
        <w:rPr>
          <w:rFonts w:cstheme="minorHAnsi"/>
          <w:color w:val="FF0000"/>
          <w:lang w:val="en-GB"/>
        </w:rPr>
      </w:pPr>
      <w:r w:rsidRPr="00BA7B7A">
        <w:rPr>
          <w:color w:val="4472C4" w:themeColor="accent1"/>
          <w:lang w:val="en-GB"/>
        </w:rPr>
        <w:lastRenderedPageBreak/>
        <w:t>In our previously published workflow, the images were filtered with a Gaussian filter with a FWHM</w:t>
      </w:r>
      <w:r w:rsidR="00BA7B7A">
        <w:rPr>
          <w:color w:val="4472C4" w:themeColor="accent1"/>
          <w:lang w:val="en-GB"/>
        </w:rPr>
        <w:t>-value</w:t>
      </w:r>
      <w:r w:rsidRPr="00BA7B7A">
        <w:rPr>
          <w:color w:val="4472C4" w:themeColor="accent1"/>
          <w:lang w:val="en-GB"/>
        </w:rPr>
        <w:t xml:space="preserve"> of 1</w:t>
      </w:r>
      <w:r w:rsidR="00BA7B7A" w:rsidRPr="00BA7B7A">
        <w:rPr>
          <w:color w:val="4472C4" w:themeColor="accent1"/>
          <w:lang w:val="en-GB"/>
        </w:rPr>
        <w:t xml:space="preserve"> mm</w:t>
      </w:r>
      <w:r w:rsidRPr="00BA7B7A">
        <w:rPr>
          <w:color w:val="4472C4" w:themeColor="accent1"/>
          <w:lang w:val="en-GB"/>
        </w:rPr>
        <w:t xml:space="preserve">. </w:t>
      </w:r>
      <w:r w:rsidRPr="00BA7B7A">
        <w:rPr>
          <w:rFonts w:cstheme="minorHAnsi"/>
          <w:color w:val="4472C4" w:themeColor="accent1"/>
          <w:lang w:val="en-GB"/>
        </w:rPr>
        <w:t>We didn’t want the PET filtration step to vary between the previously described method</w:t>
      </w:r>
      <w:r w:rsidR="00BA7B7A" w:rsidRPr="00BA7B7A">
        <w:rPr>
          <w:rFonts w:cstheme="minorHAnsi"/>
          <w:color w:val="4472C4" w:themeColor="accent1"/>
          <w:lang w:val="en-GB"/>
        </w:rPr>
        <w:t>.</w:t>
      </w:r>
      <w:r w:rsidR="00BA7B7A">
        <w:rPr>
          <w:rFonts w:cstheme="minorHAnsi"/>
          <w:color w:val="4472C4" w:themeColor="accent1"/>
          <w:lang w:val="en-GB"/>
        </w:rPr>
        <w:t xml:space="preserve"> This FWHM-value also matches more or less with the spatial resolution of our PET imaging system.</w:t>
      </w:r>
      <w:r>
        <w:rPr>
          <w:rFonts w:cstheme="minorHAnsi"/>
          <w:color w:val="FF0000"/>
          <w:lang w:val="en-GB"/>
        </w:rPr>
        <w:t xml:space="preserve"> </w:t>
      </w:r>
    </w:p>
    <w:p w14:paraId="2CF21375" w14:textId="672B915B" w:rsidR="009A65C8" w:rsidRDefault="009A65C8" w:rsidP="00AC18E0">
      <w:pPr>
        <w:jc w:val="both"/>
        <w:rPr>
          <w:lang w:val="en-GB"/>
        </w:rPr>
      </w:pPr>
      <w:r w:rsidRPr="009A65C8">
        <w:rPr>
          <w:lang w:val="en-GB"/>
        </w:rPr>
        <w:t>4.6 What type of transformation does SPM perform? Rigid? Affine? Will mutual information suffice for other PET tracers?</w:t>
      </w:r>
    </w:p>
    <w:p w14:paraId="59D76C97" w14:textId="17C22226" w:rsidR="00BA7B7A" w:rsidRPr="00DA1137" w:rsidRDefault="00E40849" w:rsidP="00AC18E0">
      <w:pPr>
        <w:jc w:val="both"/>
        <w:rPr>
          <w:color w:val="4472C4" w:themeColor="accent1"/>
          <w:lang w:val="en-GB"/>
        </w:rPr>
      </w:pPr>
      <w:r w:rsidRPr="00DA1137">
        <w:rPr>
          <w:color w:val="4472C4" w:themeColor="accent1"/>
          <w:lang w:val="en-GB"/>
        </w:rPr>
        <w:t xml:space="preserve">The </w:t>
      </w:r>
      <w:proofErr w:type="spellStart"/>
      <w:r w:rsidRPr="00DA1137">
        <w:rPr>
          <w:color w:val="4472C4" w:themeColor="accent1"/>
          <w:lang w:val="en-GB"/>
        </w:rPr>
        <w:t>coregistration</w:t>
      </w:r>
      <w:proofErr w:type="spellEnd"/>
      <w:r w:rsidRPr="00DA1137">
        <w:rPr>
          <w:color w:val="4472C4" w:themeColor="accent1"/>
          <w:lang w:val="en-GB"/>
        </w:rPr>
        <w:t xml:space="preserve"> with</w:t>
      </w:r>
      <w:r w:rsidR="00453AF5">
        <w:rPr>
          <w:color w:val="4472C4" w:themeColor="accent1"/>
          <w:lang w:val="en-GB"/>
        </w:rPr>
        <w:t>in</w:t>
      </w:r>
      <w:r w:rsidRPr="00DA1137">
        <w:rPr>
          <w:color w:val="4472C4" w:themeColor="accent1"/>
          <w:lang w:val="en-GB"/>
        </w:rPr>
        <w:t xml:space="preserve"> SPM consists of rigid</w:t>
      </w:r>
      <w:r w:rsidR="000A1D1F" w:rsidRPr="00DA1137">
        <w:rPr>
          <w:color w:val="4472C4" w:themeColor="accent1"/>
          <w:lang w:val="en-GB"/>
        </w:rPr>
        <w:t>-body</w:t>
      </w:r>
      <w:r w:rsidRPr="00DA1137">
        <w:rPr>
          <w:color w:val="4472C4" w:themeColor="accent1"/>
          <w:lang w:val="en-GB"/>
        </w:rPr>
        <w:t xml:space="preserve"> transformations. </w:t>
      </w:r>
      <w:r w:rsidR="00BA7B7A" w:rsidRPr="00DA1137">
        <w:rPr>
          <w:color w:val="4472C4" w:themeColor="accent1"/>
          <w:lang w:val="en-GB"/>
        </w:rPr>
        <w:t>This has now been clarified into the manuscript</w:t>
      </w:r>
      <w:r w:rsidR="000A1D1F" w:rsidRPr="00DA1137">
        <w:rPr>
          <w:color w:val="4472C4" w:themeColor="accent1"/>
          <w:lang w:val="en-GB"/>
        </w:rPr>
        <w:t xml:space="preserve"> in section 4.5.</w:t>
      </w:r>
    </w:p>
    <w:p w14:paraId="018F97A8" w14:textId="34B5CBC5" w:rsidR="005F0D8B" w:rsidRPr="00DA1137" w:rsidRDefault="00E40849" w:rsidP="00AC18E0">
      <w:pPr>
        <w:jc w:val="both"/>
        <w:rPr>
          <w:color w:val="4472C4" w:themeColor="accent1"/>
          <w:lang w:val="en-GB"/>
        </w:rPr>
      </w:pPr>
      <w:r w:rsidRPr="00DA1137">
        <w:rPr>
          <w:color w:val="4472C4" w:themeColor="accent1"/>
          <w:lang w:val="en-GB"/>
        </w:rPr>
        <w:t xml:space="preserve">The </w:t>
      </w:r>
      <w:r w:rsidR="004637A7" w:rsidRPr="00DA1137">
        <w:rPr>
          <w:color w:val="4472C4" w:themeColor="accent1"/>
          <w:lang w:val="en-GB"/>
        </w:rPr>
        <w:t xml:space="preserve">two described methods have only been </w:t>
      </w:r>
      <w:r w:rsidR="000A1D1F" w:rsidRPr="00DA1137">
        <w:rPr>
          <w:color w:val="4472C4" w:themeColor="accent1"/>
          <w:lang w:val="en-GB"/>
        </w:rPr>
        <w:t>validated</w:t>
      </w:r>
      <w:r w:rsidR="004637A7" w:rsidRPr="00DA1137">
        <w:rPr>
          <w:color w:val="4472C4" w:themeColor="accent1"/>
          <w:lang w:val="en-GB"/>
        </w:rPr>
        <w:t xml:space="preserve"> </w:t>
      </w:r>
      <w:r w:rsidR="000A1D1F" w:rsidRPr="00DA1137">
        <w:rPr>
          <w:color w:val="4472C4" w:themeColor="accent1"/>
          <w:lang w:val="en-GB"/>
        </w:rPr>
        <w:t>using</w:t>
      </w:r>
      <w:r w:rsidR="004637A7" w:rsidRPr="00DA1137">
        <w:rPr>
          <w:color w:val="4472C4" w:themeColor="accent1"/>
          <w:lang w:val="en-GB"/>
        </w:rPr>
        <w:t xml:space="preserve"> [</w:t>
      </w:r>
      <w:r w:rsidR="004637A7" w:rsidRPr="00DA1137">
        <w:rPr>
          <w:color w:val="4472C4" w:themeColor="accent1"/>
          <w:vertAlign w:val="superscript"/>
          <w:lang w:val="en-GB"/>
        </w:rPr>
        <w:t>18</w:t>
      </w:r>
      <w:r w:rsidR="004637A7" w:rsidRPr="00DA1137">
        <w:rPr>
          <w:color w:val="4472C4" w:themeColor="accent1"/>
          <w:lang w:val="en-GB"/>
        </w:rPr>
        <w:t xml:space="preserve">F]FET. </w:t>
      </w:r>
      <w:r w:rsidR="000A1D1F" w:rsidRPr="00DA1137">
        <w:rPr>
          <w:color w:val="4472C4" w:themeColor="accent1"/>
          <w:lang w:val="en-GB"/>
        </w:rPr>
        <w:t>Brain tumour uptake of [</w:t>
      </w:r>
      <w:r w:rsidR="000A1D1F" w:rsidRPr="00DA1137">
        <w:rPr>
          <w:color w:val="4472C4" w:themeColor="accent1"/>
          <w:vertAlign w:val="superscript"/>
          <w:lang w:val="en-GB"/>
        </w:rPr>
        <w:t>18</w:t>
      </w:r>
      <w:r w:rsidR="000A1D1F" w:rsidRPr="00DA1137">
        <w:rPr>
          <w:color w:val="4472C4" w:themeColor="accent1"/>
          <w:lang w:val="en-GB"/>
        </w:rPr>
        <w:t>F]FET is quite specific, so we believe that mutual information might also work other PET tracers. However, this has not been investigated yet. Therefore, t</w:t>
      </w:r>
      <w:r w:rsidR="005F0D8B" w:rsidRPr="00DA1137">
        <w:rPr>
          <w:color w:val="4472C4" w:themeColor="accent1"/>
          <w:lang w:val="en-GB"/>
        </w:rPr>
        <w:t xml:space="preserve">he following sentence was added to the manuscript (lines </w:t>
      </w:r>
      <w:r w:rsidR="000A1D1F" w:rsidRPr="00DA1137">
        <w:rPr>
          <w:color w:val="4472C4" w:themeColor="accent1"/>
          <w:lang w:val="en-GB"/>
        </w:rPr>
        <w:t>553</w:t>
      </w:r>
      <w:r w:rsidR="00F4549C" w:rsidRPr="00DA1137">
        <w:rPr>
          <w:color w:val="4472C4" w:themeColor="accent1"/>
          <w:lang w:val="en-GB"/>
        </w:rPr>
        <w:t>-</w:t>
      </w:r>
      <w:r w:rsidR="000A1D1F" w:rsidRPr="00DA1137">
        <w:rPr>
          <w:color w:val="4472C4" w:themeColor="accent1"/>
          <w:lang w:val="en-GB"/>
        </w:rPr>
        <w:t>555</w:t>
      </w:r>
      <w:r w:rsidR="00A61BD7" w:rsidRPr="00DA1137">
        <w:rPr>
          <w:color w:val="4472C4" w:themeColor="accent1"/>
          <w:lang w:val="en-GB"/>
        </w:rPr>
        <w:t>):</w:t>
      </w:r>
    </w:p>
    <w:p w14:paraId="47828F0E" w14:textId="47B8FEF3" w:rsidR="00A61BD7" w:rsidRPr="00DA1137" w:rsidRDefault="00A61BD7" w:rsidP="00AC18E0">
      <w:pPr>
        <w:ind w:left="708"/>
        <w:jc w:val="both"/>
        <w:rPr>
          <w:color w:val="4472C4" w:themeColor="accent1"/>
          <w:lang w:val="en-GB"/>
        </w:rPr>
      </w:pPr>
      <w:r w:rsidRPr="00DA1137">
        <w:rPr>
          <w:color w:val="4472C4" w:themeColor="accent1"/>
          <w:lang w:val="en-GB"/>
        </w:rPr>
        <w:t xml:space="preserve">“For these experiments the most </w:t>
      </w:r>
      <w:r w:rsidR="000A1D1F" w:rsidRPr="00DA1137">
        <w:rPr>
          <w:color w:val="4472C4" w:themeColor="accent1"/>
          <w:lang w:val="en-GB"/>
        </w:rPr>
        <w:t>commonly</w:t>
      </w:r>
      <w:r w:rsidRPr="00DA1137">
        <w:rPr>
          <w:color w:val="4472C4" w:themeColor="accent1"/>
          <w:lang w:val="en-GB"/>
        </w:rPr>
        <w:t xml:space="preserve"> used amino acid PET tracer [</w:t>
      </w:r>
      <w:r w:rsidRPr="00DA1137">
        <w:rPr>
          <w:color w:val="4472C4" w:themeColor="accent1"/>
          <w:vertAlign w:val="superscript"/>
          <w:lang w:val="en-GB"/>
        </w:rPr>
        <w:t>18</w:t>
      </w:r>
      <w:r w:rsidRPr="00DA1137">
        <w:rPr>
          <w:color w:val="4472C4" w:themeColor="accent1"/>
          <w:lang w:val="en-GB"/>
        </w:rPr>
        <w:t>F]FET was used. When using other PET tracers, the workflow should be properly examined.”</w:t>
      </w:r>
    </w:p>
    <w:p w14:paraId="5DE1497E" w14:textId="790CCF57" w:rsidR="009A65C8" w:rsidRDefault="009A65C8" w:rsidP="00AC18E0">
      <w:pPr>
        <w:jc w:val="both"/>
        <w:rPr>
          <w:lang w:val="en-GB"/>
        </w:rPr>
      </w:pPr>
      <w:r w:rsidRPr="009A65C8">
        <w:rPr>
          <w:lang w:val="en-GB"/>
        </w:rPr>
        <w:t>5. Can you describe the rationale behind the two radiation treatment planning methods?</w:t>
      </w:r>
    </w:p>
    <w:p w14:paraId="30EC52C6" w14:textId="77777777" w:rsidR="00EF1032" w:rsidRPr="00CA43EF" w:rsidRDefault="00EF1032" w:rsidP="00AC18E0">
      <w:pPr>
        <w:jc w:val="both"/>
        <w:rPr>
          <w:color w:val="4472C4" w:themeColor="accent1"/>
          <w:lang w:val="en-GB"/>
        </w:rPr>
      </w:pPr>
      <w:r w:rsidRPr="00CA43EF">
        <w:rPr>
          <w:color w:val="4472C4" w:themeColor="accent1"/>
          <w:lang w:val="en-GB"/>
        </w:rPr>
        <w:t xml:space="preserve">In this paper, an </w:t>
      </w:r>
      <w:r w:rsidRPr="00CA43EF">
        <w:rPr>
          <w:i/>
          <w:iCs/>
          <w:color w:val="4472C4" w:themeColor="accent1"/>
          <w:lang w:val="en-GB"/>
        </w:rPr>
        <w:t>in silico</w:t>
      </w:r>
      <w:r w:rsidRPr="00CA43EF">
        <w:rPr>
          <w:color w:val="4472C4" w:themeColor="accent1"/>
          <w:lang w:val="en-GB"/>
        </w:rPr>
        <w:t xml:space="preserve"> study is presented to compare two methodologies for [</w:t>
      </w:r>
      <w:r w:rsidRPr="00CA43EF">
        <w:rPr>
          <w:color w:val="4472C4" w:themeColor="accent1"/>
          <w:vertAlign w:val="superscript"/>
          <w:lang w:val="en-GB"/>
        </w:rPr>
        <w:t>18</w:t>
      </w:r>
      <w:r w:rsidRPr="00CA43EF">
        <w:rPr>
          <w:color w:val="4472C4" w:themeColor="accent1"/>
          <w:lang w:val="en-GB"/>
        </w:rPr>
        <w:t>F]-</w:t>
      </w:r>
      <w:proofErr w:type="spellStart"/>
      <w:r w:rsidRPr="00CA43EF">
        <w:rPr>
          <w:color w:val="4472C4" w:themeColor="accent1"/>
          <w:lang w:val="en-GB"/>
        </w:rPr>
        <w:t>fluoro</w:t>
      </w:r>
      <w:proofErr w:type="spellEnd"/>
      <w:r w:rsidRPr="00CA43EF">
        <w:rPr>
          <w:color w:val="4472C4" w:themeColor="accent1"/>
          <w:lang w:val="en-GB"/>
        </w:rPr>
        <w:t>-ethyl-</w:t>
      </w:r>
      <w:r w:rsidRPr="00CA43EF">
        <w:rPr>
          <w:smallCaps/>
          <w:color w:val="4472C4" w:themeColor="accent1"/>
          <w:lang w:val="en-GB"/>
        </w:rPr>
        <w:t>L</w:t>
      </w:r>
      <w:r w:rsidRPr="00CA43EF">
        <w:rPr>
          <w:color w:val="4472C4" w:themeColor="accent1"/>
          <w:lang w:val="en-GB"/>
        </w:rPr>
        <w:t>-tyrosine ([</w:t>
      </w:r>
      <w:r w:rsidRPr="00CA43EF">
        <w:rPr>
          <w:color w:val="4472C4" w:themeColor="accent1"/>
          <w:vertAlign w:val="superscript"/>
          <w:lang w:val="en-GB"/>
        </w:rPr>
        <w:t>18</w:t>
      </w:r>
      <w:r w:rsidRPr="00CA43EF">
        <w:rPr>
          <w:color w:val="4472C4" w:themeColor="accent1"/>
          <w:lang w:val="en-GB"/>
        </w:rPr>
        <w:t>F]FET) PET-based dose painting in a GB rat model</w:t>
      </w:r>
      <w:r w:rsidRPr="00CA43EF">
        <w:rPr>
          <w:color w:val="4472C4" w:themeColor="accent1"/>
          <w:lang w:val="en-GB"/>
        </w:rPr>
        <w:fldChar w:fldCharType="begin" w:fldLock="1"/>
      </w:r>
      <w:r w:rsidRPr="00CA43EF">
        <w:rPr>
          <w:color w:val="4472C4" w:themeColor="accent1"/>
          <w:lang w:val="en-GB"/>
        </w:rPr>
        <w:instrText>ADDIN CSL_CITATION {"citationItems":[{"id":"ITEM-1","itemData":{"DOI":"10.1007/s11060-014-1552-9","ISSN":"1573-7373","PMID":"25069566","abstract":"Current glioblastoma (GB) small animal models for cranial radiation therapy (RT) use simple single beam technologies, which differ from the advanced conformal image-guided radiation techniques used in clinical practice. This technological disparity presents a major disadvantage for the development of new therapeutic approaches. Hence, we established a F98 GB rat model using magnetic resonance imaging (MRI)-guided three-dimensional (3D)-conformal arc RT with the Small Animal Radiation Research Platform (SARRP). Ten Fischer rats were inoculated with F98 tumor cells. When the tumor reached a volume of approximately 27 mm(3) on T2-weighted MR images, the animals were randomized into a treatment group (n = 5) receiving RT and concomitant temozolomide, and a sham group (n = 5) receiving control injections. For the treated animals, contrast-enhanced T1-weighted MR images were acquired followed by a cone-beam computed tomography (CBCT) on the SARRP system. Both scans were co-registered; MRI was used to define the target whereas CBCT was used for calculating a dose plan (20 Gy, three non-coplanar arc beams, 3 × 3 mm collimator). Tumor volumes were evaluated on follow-up contrast-enhanced T1-weighted MR images. Verification of treatment accuracy with γH2AX immunohistochemical staining was performed. Tumors in the control animals showed rapid proliferation during follow-up, encompassing almost the entire right cerebral hemisphere at day 12-15. Treated animals showed no significant tumor growth from 2 to 9 days post RT. γH2AX results confirmed the accuracy of dose delivery. This model, which is quite similar to the approach in the clinic, is valid for combined RT and chemotherapy of GB in rats.","author":[{"dropping-particle":"","family":"Bolcaen","given":"Julie","non-dropping-particle":"","parse-names":false,"suffix":""},{"dropping-particle":"","family":"Descamps","given":"Benedicte","non-dropping-particle":"","parse-names":false,"suffix":""},{"dropping-particle":"","family":"Deblaere","given":"Karel","non-dropping-particle":"","parse-names":false,"suffix":""},{"dropping-particle":"","family":"Boterberg","given":"Tom","non-dropping-particle":"","parse-names":false,"suffix":""},{"dropping-particle":"","family":"Hallaert","given":"Giorgio","non-dropping-particle":"","parse-names":false,"suffix":""},{"dropping-particle":"","family":"Broecke","given":"Caroline","non-dropping-particle":"Van den","parse-names":false,"suffix":""},{"dropping-particle":"","family":"Decrock","given":"Elke","non-dropping-particle":"","parse-names":false,"suffix":""},{"dropping-particle":"","family":"Vral","given":"Anne","non-dropping-particle":"","parse-names":false,"suffix":""},{"dropping-particle":"","family":"Leybaert","given":"Luc","non-dropping-particle":"","parse-names":false,"suffix":""},{"dropping-particle":"","family":"Vanhove","given":"Christian","non-dropping-particle":"","parse-names":false,"suffix":""},{"dropping-particle":"","family":"Goethals","given":"Ingeborg","non-dropping-particle":"","parse-names":false,"suffix":""}],"container-title":"Journal of neuro-oncology","id":"ITEM-1","issue":"2","issued":{"date-parts":[["2014","11"]]},"page":"257-66","title":"MRI-guided 3D conformal arc micro-irradiation of a F98 glioblastoma rat model using the Small Animal Radiation Research Platform (SARRP).","type":"article-journal","volume":"120"},"uris":["http://www.mendeley.com/documents/?uuid=2644fe47-8dbf-46aa-b4d0-10a7d636faf7"]},{"id":"ITEM-2","itemData":{"DOI":"10.3791/56601","ISSN":"1940-087X","abstract":"© 2017, Journal of Visualized Experiments. All rights reserved. For decades, small animal radiation research was mostly performed using fairly crude experimental setups applying simple single-beam techniques without the ability to target a specific or well-delineated tumor volume. The delivery of radiation was achieved using fixed radiation sources or linear accelerators producing megavoltage (MV) X-rays. These devices are unable to achieve sub-millimeter precision required for small animals. Furthermore, the high doses delivered to healthy surrounding tissue hamper response assessment. To increase the translation between small animal studies and humans, our goal was to mimic the treatment of human glioblastoma in a rat model. To enable a more accurate irradiation in a preclinical setting, recently, precision image-guided small animal radiation research platforms were developed. Similar to human planning systems, treatment planning on these micro-irradiators is based on computed tomography (CT). However, low soft-tissue contrast on CT makes it very challenging to localize targets in certain tissues, such as the brain. Therefore, incorporating magnetic resonance imaging (MRI), which has excellent soft-tissue contrast compared to CT, would enable a more precise delineation of the target for irradiation. In the last decade also biological imaging techniques, such as positron emission tomography (PET) gained interest for radiation therapy treatment guidance. PET enables the visualization of e.g., glucose consumption, amino-acid transport, or hypoxia, present in the tumor. Targeting those highly proliferative or radio-resistant parts of the tumor with a higher dose could give a survival benefit. This hypothesis led to the introduction of the biological tumor volume (BTV), besides the conventional gross target volume (GTV), clinical target volume (CTV), and planned target volume (PTV). At the preclinical imaging lab of Ghent University, a micro-irradiator, a small animal PET, and a 7 T small animal MRI are available. The goal was to incorporate MRI-guided irradiation and PET-guided sub-volume boosting in a glioblastoma rat model.","author":[{"dropping-particle":"","family":"Bolcaen","given":"Julie","non-dropping-particle":"","parse-names":false,"suffix":""},{"dropping-particle":"","family":"Descamps","given":"Benedicte","non-dropping-particle":"","parse-names":false,"suffix":""},{"dropping-particle":"","family":"Boterberg","given":"Tom","non-dropping-particle":"","parse-names":false,"suffix":""},{"dropping-particle":"","family":"Vanhove","given":"Christian","non-dropping-particle":"","parse-names":false,"suffix":""},{"dropping-particle":"","family":"Goethals","given":"Ingeborg","non-dropping-particle":"","parse-names":false,"suffix":""}],"container-title":"Journal of Visualized Experiments","id":"ITEM-2","issue":"130","issued":{"date-parts":[["2017"]]},"page":"1-10","title":"PET and MRI Guided Irradiation of a Glioblastoma Rat Model Using a Micro-irradiator","type":"article-journal"},"uris":["http://www.mendeley.com/documents/?uuid=76745ea2-6d36-4fa7-9363-418bece7db83"]},{"id":"ITEM-3","itemData":{"DOI":"10.1186/s13014-019-1290-4","ISSN":"1748717X","abstract":"© 2019 The Author(s). Background: Glioblastoma (GB) is the most common primary malignant brain tumor. Standard medical treatment consists of a maximal safe surgical resection, subsequently radiation therapy (RT) and chemotherapy with temozolomide (TMZ). An accurate definition of the tumor volume is of utmost importance for guiding RT. In this project we investigated the feasibility and treatment response of subvolume boosting to a PET-defined tumor part. Method: F98 GB cells inoculated in the rat brain were imaged using T2- and contrast-enhanced T1-weighted (T1w) MRI. A dose of 20 Gy (5 × 5 mm2) was delivered to the target volume delineated based on T1w MRI for three treatment groups. Two of those treatment groups received an additional radiation boost of 5 Gy (1 × 1 mm2) delivered to the region either with maximum [18F]FET or [18F]FAZA PET tracer uptake, respectively. All therapy groups received intraperitoneal (IP) injections of TMZ. Finally, a control group received no RT and only control IP injections. The average, minimum and maximum dose, as well as the D90-, D50- and D2- values were calculated for nine rats using both RT plans. To evaluate response to therapy, follow-up tumor volumes were delineated based on T1w MRI. Results: When comparing the dose volume histograms, a significant difference was found exclusively between the D2-values. A significant difference in tumor growth was only found between active therapy and sham therapy respectively, while no significant differences were found when comparing the three treatment groups. Conclusion: In this study we showed the feasibility of PET guided subvolume boosting of F98 glioblastoma in rats. No evidence was found for a beneficial effect regarding tumor response. However, improvements for dose targeting in rodents and studies investigating new targeted drugs for GB treatment are mandatory.","author":[{"dropping-particle":"","family":"Verhoeven","given":"J.","non-dropping-particle":"","parse-names":false,"suffix":""},{"dropping-particle":"","family":"Bolcaen","given":"J.","non-dropping-particle":"","parse-names":false,"suffix":""},{"dropping-particle":"","family":"Meulenaere","given":"V.","non-dropping-particle":"De","parse-names":false,"suffix":""},{"dropping-particle":"","family":"Kersemans","given":"K.","non-dropping-particle":"","parse-names":false,"suffix":""},{"dropping-particle":"","family":"Descamps","given":"B.","non-dropping-particle":"","parse-names":false,"suffix":""},{"dropping-particle":"","family":"Donche","given":"S.","non-dropping-particle":"","parse-names":false,"suffix":""},{"dropping-particle":"","family":"Broecke","given":"C.","non-dropping-particle":"Van Den","parse-names":false,"suffix":""},{"dropping-particle":"","family":"Boterberg","given":"T.","non-dropping-particle":"","parse-names":false,"suffix":""},{"dropping-particle":"","family":"Kalala","given":"J.-P.","non-dropping-particle":"","parse-names":false,"suffix":""},{"dropping-particle":"","family":"Deblaere","given":"K.","non-dropping-particle":"","parse-names":false,"suffix":""},{"dropping-particle":"","family":"Vanhove","given":"C.","non-dropping-particle":"","parse-names":false,"suffix":""},{"dropping-particle":"","family":"Vos","given":"F.","non-dropping-particle":"De","parse-names":false,"suffix":""},{"dropping-particle":"","family":"Goethals","given":"I.","non-dropping-particle":"","parse-names":false,"suffix":""}],"container-title":"Radiation Oncology","id":"ITEM-3","issue":"1","issued":{"date-parts":[["2019"]]},"title":"Technical feasibility of [&lt;sup&gt;18&lt;/sup&gt;F]FET and [&lt;sup&gt;18&lt;/sup&gt;F]FAZA PET guided radiotherapy in a F98 glioblastoma rat model","type":"article-journal","volume":"14"},"uris":["http://www.mendeley.com/documents/?uuid=579295ad-8f4d-3f75-884e-ad23f2c9660b"]}],"mendeley":{"formattedCitation":"&lt;sup&gt;20–22&lt;/sup&gt;","plainTextFormattedCitation":"20–22","previouslyFormattedCitation":"&lt;sup&gt;20–22&lt;/sup&gt;"},"properties":{"noteIndex":0},"schema":"https://github.com/citation-style-language/schema/raw/master/csl-citation.json"}</w:instrText>
      </w:r>
      <w:r w:rsidRPr="00CA43EF">
        <w:rPr>
          <w:color w:val="4472C4" w:themeColor="accent1"/>
          <w:lang w:val="en-GB"/>
        </w:rPr>
        <w:fldChar w:fldCharType="separate"/>
      </w:r>
      <w:r w:rsidRPr="00CA43EF">
        <w:rPr>
          <w:noProof/>
          <w:color w:val="4472C4" w:themeColor="accent1"/>
          <w:vertAlign w:val="superscript"/>
          <w:lang w:val="en-GB"/>
        </w:rPr>
        <w:t>20–22</w:t>
      </w:r>
      <w:r w:rsidRPr="00CA43EF">
        <w:rPr>
          <w:color w:val="4472C4" w:themeColor="accent1"/>
          <w:lang w:val="en-GB"/>
        </w:rPr>
        <w:fldChar w:fldCharType="end"/>
      </w:r>
      <w:r w:rsidRPr="00CA43EF">
        <w:rPr>
          <w:color w:val="4472C4" w:themeColor="accent1"/>
          <w:lang w:val="en-GB"/>
        </w:rPr>
        <w:t xml:space="preserve"> using a small animal radiation research platform: (1) sub-volume boosting using predefined beam sizes and (2) dose painting using a motorised variable collimator where jaw dimensions are modified based on the PET tracer uptake in the tumour volume.</w:t>
      </w:r>
    </w:p>
    <w:p w14:paraId="753050AA" w14:textId="77777777" w:rsidR="00EF1032" w:rsidRPr="008E21AB" w:rsidRDefault="00EF1032" w:rsidP="00AC18E0">
      <w:pPr>
        <w:jc w:val="both"/>
        <w:rPr>
          <w:color w:val="4472C4" w:themeColor="accent1"/>
          <w:lang w:val="en-GB"/>
        </w:rPr>
      </w:pPr>
      <w:r w:rsidRPr="008E21AB">
        <w:rPr>
          <w:color w:val="4472C4" w:themeColor="accent1"/>
          <w:lang w:val="en-GB"/>
        </w:rPr>
        <w:t>This is now added to the Introduction of the manuscript (lines: 108-112).</w:t>
      </w:r>
    </w:p>
    <w:p w14:paraId="599388AF" w14:textId="77777777" w:rsidR="00EF1032" w:rsidRPr="00F1152C" w:rsidRDefault="00EF1032" w:rsidP="00AC18E0">
      <w:pPr>
        <w:jc w:val="both"/>
        <w:rPr>
          <w:color w:val="4472C4" w:themeColor="accent1"/>
          <w:lang w:val="en-GB"/>
        </w:rPr>
      </w:pPr>
      <w:r w:rsidRPr="00F1152C">
        <w:rPr>
          <w:color w:val="4472C4" w:themeColor="accent1"/>
          <w:lang w:val="en-GB"/>
        </w:rPr>
        <w:t xml:space="preserve">Method 1 is very similar to the previously published methodology (see reference </w:t>
      </w:r>
      <w:r>
        <w:rPr>
          <w:color w:val="4472C4" w:themeColor="accent1"/>
          <w:lang w:val="en-GB"/>
        </w:rPr>
        <w:t>20</w:t>
      </w:r>
      <w:r w:rsidRPr="00F1152C">
        <w:rPr>
          <w:color w:val="4472C4" w:themeColor="accent1"/>
          <w:lang w:val="en-GB"/>
        </w:rPr>
        <w:t>-2</w:t>
      </w:r>
      <w:r>
        <w:rPr>
          <w:color w:val="4472C4" w:themeColor="accent1"/>
          <w:lang w:val="en-GB"/>
        </w:rPr>
        <w:t>2</w:t>
      </w:r>
      <w:r w:rsidRPr="00F1152C">
        <w:rPr>
          <w:color w:val="4472C4" w:themeColor="accent1"/>
          <w:lang w:val="en-GB"/>
        </w:rPr>
        <w:t xml:space="preserve">) with a few adjustments (see Table 2). However, in contrast to the previously published methodology, most of the process is automated using an in-house developed MATLAB code. Rational behind these adjustments: </w:t>
      </w:r>
    </w:p>
    <w:p w14:paraId="0BEF9664" w14:textId="77777777" w:rsidR="00EF1032" w:rsidRPr="00F1152C" w:rsidRDefault="00EF1032" w:rsidP="00AC18E0">
      <w:pPr>
        <w:pStyle w:val="ListParagraph"/>
        <w:numPr>
          <w:ilvl w:val="0"/>
          <w:numId w:val="1"/>
        </w:numPr>
        <w:jc w:val="both"/>
        <w:rPr>
          <w:color w:val="4472C4" w:themeColor="accent1"/>
          <w:lang w:val="en-GB"/>
        </w:rPr>
      </w:pPr>
      <w:r w:rsidRPr="00F1152C">
        <w:rPr>
          <w:color w:val="4472C4" w:themeColor="accent1"/>
          <w:lang w:val="en-GB"/>
        </w:rPr>
        <w:t xml:space="preserve">The tumours were bigger because we wanted more tumour heterogeneity to be visible on PET and MR imaging. This results in a bigger challenge for dose painting. </w:t>
      </w:r>
    </w:p>
    <w:p w14:paraId="016934A0" w14:textId="77777777" w:rsidR="00EF1032" w:rsidRPr="00F1152C" w:rsidRDefault="00EF1032" w:rsidP="00AC18E0">
      <w:pPr>
        <w:pStyle w:val="ListParagraph"/>
        <w:numPr>
          <w:ilvl w:val="0"/>
          <w:numId w:val="1"/>
        </w:numPr>
        <w:jc w:val="both"/>
        <w:rPr>
          <w:color w:val="4472C4" w:themeColor="accent1"/>
          <w:lang w:val="en-GB"/>
        </w:rPr>
      </w:pPr>
      <w:r w:rsidRPr="00F1152C">
        <w:rPr>
          <w:color w:val="4472C4" w:themeColor="accent1"/>
          <w:lang w:val="en-GB"/>
        </w:rPr>
        <w:t xml:space="preserve">Our PET system was upgraded from a resolution of 1.2 mm to 0.85 mm. This will also result in more tumour heterogeneity.  </w:t>
      </w:r>
    </w:p>
    <w:p w14:paraId="3C149DBD" w14:textId="77777777" w:rsidR="00EF1032" w:rsidRPr="00F1152C" w:rsidRDefault="00EF1032" w:rsidP="00AC18E0">
      <w:pPr>
        <w:pStyle w:val="ListParagraph"/>
        <w:numPr>
          <w:ilvl w:val="0"/>
          <w:numId w:val="1"/>
        </w:numPr>
        <w:jc w:val="both"/>
        <w:rPr>
          <w:color w:val="4472C4" w:themeColor="accent1"/>
          <w:lang w:val="en-GB"/>
        </w:rPr>
      </w:pPr>
      <w:r w:rsidRPr="00F1152C">
        <w:rPr>
          <w:color w:val="4472C4" w:themeColor="accent1"/>
          <w:lang w:val="en-GB"/>
        </w:rPr>
        <w:t>The size of the collimator for both base irradiation and boosting had to be increased due to the increased tumour size. Also</w:t>
      </w:r>
      <w:r>
        <w:rPr>
          <w:color w:val="4472C4" w:themeColor="accent1"/>
          <w:lang w:val="en-GB"/>
        </w:rPr>
        <w:t>,</w:t>
      </w:r>
      <w:r w:rsidRPr="00F1152C">
        <w:rPr>
          <w:color w:val="4472C4" w:themeColor="accent1"/>
          <w:lang w:val="en-GB"/>
        </w:rPr>
        <w:t xml:space="preserve"> an extra margin was incorporated to account for the extra microscopic tumour infiltration. </w:t>
      </w:r>
    </w:p>
    <w:p w14:paraId="7DF43DAA" w14:textId="77777777" w:rsidR="00EF1032" w:rsidRPr="00F1152C" w:rsidRDefault="00EF1032" w:rsidP="00AC18E0">
      <w:pPr>
        <w:pStyle w:val="ListParagraph"/>
        <w:numPr>
          <w:ilvl w:val="0"/>
          <w:numId w:val="1"/>
        </w:numPr>
        <w:jc w:val="both"/>
        <w:rPr>
          <w:color w:val="4472C4" w:themeColor="accent1"/>
          <w:lang w:val="en-GB"/>
        </w:rPr>
      </w:pPr>
      <w:r w:rsidRPr="00F1152C">
        <w:rPr>
          <w:color w:val="4472C4" w:themeColor="accent1"/>
          <w:lang w:val="en-GB"/>
        </w:rPr>
        <w:t xml:space="preserve">Arcs were defined at couch positions 0°, -45° and -90° instead of -45, 0°, 45° because the tumour is located in the right hemisphere. This way less normal tissue will be irradiated. </w:t>
      </w:r>
    </w:p>
    <w:p w14:paraId="1DEE9E8B" w14:textId="77777777" w:rsidR="00EF1032" w:rsidRPr="00F1152C" w:rsidRDefault="00EF1032" w:rsidP="00AC18E0">
      <w:pPr>
        <w:jc w:val="both"/>
        <w:rPr>
          <w:color w:val="4472C4" w:themeColor="accent1"/>
          <w:lang w:val="en-GB"/>
        </w:rPr>
      </w:pPr>
      <w:r w:rsidRPr="00F1152C">
        <w:rPr>
          <w:color w:val="4472C4" w:themeColor="accent1"/>
          <w:lang w:val="en-GB"/>
        </w:rPr>
        <w:t>Method 2 consists of a more sophisticated method where a series of isocentres and jaw dimension for the motorised variable collimator will be determined based on the [</w:t>
      </w:r>
      <w:r w:rsidRPr="00F1152C">
        <w:rPr>
          <w:color w:val="4472C4" w:themeColor="accent1"/>
          <w:vertAlign w:val="superscript"/>
          <w:lang w:val="en-GB"/>
        </w:rPr>
        <w:t>18</w:t>
      </w:r>
      <w:r w:rsidRPr="00F1152C">
        <w:rPr>
          <w:color w:val="4472C4" w:themeColor="accent1"/>
          <w:lang w:val="en-GB"/>
        </w:rPr>
        <w:t xml:space="preserve">F]FET uptake (see Figure 5). </w:t>
      </w:r>
    </w:p>
    <w:p w14:paraId="6644F0AB" w14:textId="77777777" w:rsidR="00EF1032" w:rsidRPr="00F1152C" w:rsidRDefault="00EF1032" w:rsidP="00AC18E0">
      <w:pPr>
        <w:jc w:val="both"/>
        <w:rPr>
          <w:color w:val="4472C4" w:themeColor="accent1"/>
          <w:lang w:val="en-GB"/>
        </w:rPr>
      </w:pPr>
      <w:r w:rsidRPr="00F1152C">
        <w:rPr>
          <w:color w:val="4472C4" w:themeColor="accent1"/>
          <w:lang w:val="en-GB"/>
        </w:rPr>
        <w:t xml:space="preserve">For V50, 16 beams were defined along the arcs at couch positions 0°, -45° and -90°. A base radiation dose of 20 </w:t>
      </w:r>
      <w:proofErr w:type="spellStart"/>
      <w:r w:rsidRPr="00F1152C">
        <w:rPr>
          <w:color w:val="4472C4" w:themeColor="accent1"/>
          <w:lang w:val="en-GB"/>
        </w:rPr>
        <w:t>Gy</w:t>
      </w:r>
      <w:proofErr w:type="spellEnd"/>
      <w:r w:rsidRPr="00F1152C">
        <w:rPr>
          <w:color w:val="4472C4" w:themeColor="accent1"/>
          <w:lang w:val="en-GB"/>
        </w:rPr>
        <w:t xml:space="preserve"> was divided over these 16 beams, resulting in 125 </w:t>
      </w:r>
      <w:proofErr w:type="spellStart"/>
      <w:r w:rsidRPr="00F1152C">
        <w:rPr>
          <w:color w:val="4472C4" w:themeColor="accent1"/>
          <w:lang w:val="en-GB"/>
        </w:rPr>
        <w:t>cGy</w:t>
      </w:r>
      <w:proofErr w:type="spellEnd"/>
      <w:r w:rsidRPr="00F1152C">
        <w:rPr>
          <w:color w:val="4472C4" w:themeColor="accent1"/>
          <w:lang w:val="en-GB"/>
        </w:rPr>
        <w:t xml:space="preserve"> per beam. </w:t>
      </w:r>
    </w:p>
    <w:p w14:paraId="7DD1B678" w14:textId="77777777" w:rsidR="00EF1032" w:rsidRPr="00F1152C" w:rsidRDefault="00EF1032" w:rsidP="00AC18E0">
      <w:pPr>
        <w:jc w:val="both"/>
        <w:rPr>
          <w:color w:val="4472C4" w:themeColor="accent1"/>
          <w:lang w:val="en-GB"/>
        </w:rPr>
      </w:pPr>
      <w:r w:rsidRPr="00F1152C">
        <w:rPr>
          <w:color w:val="4472C4" w:themeColor="accent1"/>
          <w:lang w:val="en-GB"/>
        </w:rPr>
        <w:t xml:space="preserve">For V60-V90, 40 beams were defined along the arcs at couch positions 0°, -45° and -90°. The boost dose of 8 </w:t>
      </w:r>
      <w:proofErr w:type="spellStart"/>
      <w:r w:rsidRPr="00F1152C">
        <w:rPr>
          <w:color w:val="4472C4" w:themeColor="accent1"/>
          <w:lang w:val="en-GB"/>
        </w:rPr>
        <w:t>Gy</w:t>
      </w:r>
      <w:proofErr w:type="spellEnd"/>
      <w:r w:rsidRPr="00F1152C">
        <w:rPr>
          <w:color w:val="4472C4" w:themeColor="accent1"/>
          <w:lang w:val="en-GB"/>
        </w:rPr>
        <w:t xml:space="preserve"> was divided over these 40 beams, resulting in 20 </w:t>
      </w:r>
      <w:proofErr w:type="spellStart"/>
      <w:r w:rsidRPr="00F1152C">
        <w:rPr>
          <w:color w:val="4472C4" w:themeColor="accent1"/>
          <w:lang w:val="en-GB"/>
        </w:rPr>
        <w:t>cGy</w:t>
      </w:r>
      <w:proofErr w:type="spellEnd"/>
      <w:r w:rsidRPr="00F1152C">
        <w:rPr>
          <w:color w:val="4472C4" w:themeColor="accent1"/>
          <w:lang w:val="en-GB"/>
        </w:rPr>
        <w:t xml:space="preserve"> per beam. </w:t>
      </w:r>
    </w:p>
    <w:p w14:paraId="26CD4662" w14:textId="77777777" w:rsidR="009A65C8" w:rsidRPr="009A65C8" w:rsidRDefault="009A65C8" w:rsidP="00AC18E0">
      <w:pPr>
        <w:jc w:val="both"/>
        <w:rPr>
          <w:lang w:val="en-GB"/>
        </w:rPr>
      </w:pPr>
      <w:r w:rsidRPr="009A65C8">
        <w:rPr>
          <w:lang w:val="en-GB"/>
        </w:rPr>
        <w:t xml:space="preserve">5.6 Can you show a figure with the </w:t>
      </w:r>
      <w:proofErr w:type="spellStart"/>
      <w:r w:rsidRPr="009A65C8">
        <w:rPr>
          <w:lang w:val="en-GB"/>
        </w:rPr>
        <w:t>isocontours</w:t>
      </w:r>
      <w:proofErr w:type="spellEnd"/>
      <w:r w:rsidRPr="009A65C8">
        <w:rPr>
          <w:lang w:val="en-GB"/>
        </w:rPr>
        <w:t xml:space="preserve"> for V50, V60, V70, V80, and V90?</w:t>
      </w:r>
    </w:p>
    <w:p w14:paraId="0713F440" w14:textId="08C3C2A8" w:rsidR="0041513F" w:rsidRPr="008E21AB" w:rsidRDefault="0072121E" w:rsidP="00AC18E0">
      <w:pPr>
        <w:jc w:val="both"/>
        <w:rPr>
          <w:color w:val="4472C4" w:themeColor="accent1"/>
          <w:lang w:val="en-GB"/>
        </w:rPr>
      </w:pPr>
      <w:r w:rsidRPr="008E21AB">
        <w:rPr>
          <w:color w:val="4472C4" w:themeColor="accent1"/>
          <w:lang w:val="en-GB"/>
        </w:rPr>
        <w:lastRenderedPageBreak/>
        <w:t xml:space="preserve">An image is added </w:t>
      </w:r>
      <w:r w:rsidR="00F51CCC" w:rsidRPr="008E21AB">
        <w:rPr>
          <w:color w:val="4472C4" w:themeColor="accent1"/>
          <w:lang w:val="en-GB"/>
        </w:rPr>
        <w:t>(Figure 10</w:t>
      </w:r>
      <w:r w:rsidR="0059463C">
        <w:rPr>
          <w:color w:val="4472C4" w:themeColor="accent1"/>
          <w:lang w:val="en-GB"/>
        </w:rPr>
        <w:t>)</w:t>
      </w:r>
      <w:r w:rsidR="00F51CCC" w:rsidRPr="008E21AB">
        <w:rPr>
          <w:color w:val="4472C4" w:themeColor="accent1"/>
          <w:lang w:val="en-GB"/>
        </w:rPr>
        <w:t xml:space="preserve"> </w:t>
      </w:r>
      <w:r w:rsidRPr="008E21AB">
        <w:rPr>
          <w:color w:val="4472C4" w:themeColor="accent1"/>
          <w:lang w:val="en-GB"/>
        </w:rPr>
        <w:t>to the manuscript that show the V50, V60, V70, V80 and V90 contours.</w:t>
      </w:r>
    </w:p>
    <w:p w14:paraId="2A3006F0" w14:textId="044A8AB5" w:rsidR="0041513F" w:rsidRPr="009F0386" w:rsidRDefault="00B15488" w:rsidP="001E1352">
      <w:pPr>
        <w:jc w:val="center"/>
        <w:rPr>
          <w:color w:val="FF0000"/>
        </w:rPr>
      </w:pPr>
      <w:r>
        <w:rPr>
          <w:noProof/>
          <w:color w:val="FF0000"/>
        </w:rPr>
        <w:drawing>
          <wp:inline distT="0" distB="0" distL="0" distR="0" wp14:anchorId="3AB8002B" wp14:editId="1FFBFE14">
            <wp:extent cx="2808736" cy="4140000"/>
            <wp:effectExtent l="0" t="0" r="0" b="635"/>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8736" cy="4140000"/>
                    </a:xfrm>
                    <a:prstGeom prst="rect">
                      <a:avLst/>
                    </a:prstGeom>
                  </pic:spPr>
                </pic:pic>
              </a:graphicData>
            </a:graphic>
          </wp:inline>
        </w:drawing>
      </w:r>
    </w:p>
    <w:sectPr w:rsidR="0041513F" w:rsidRPr="009F0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47DF6"/>
    <w:multiLevelType w:val="hybridMultilevel"/>
    <w:tmpl w:val="0756B108"/>
    <w:lvl w:ilvl="0" w:tplc="E3224A40">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C8"/>
    <w:rsid w:val="00014045"/>
    <w:rsid w:val="00056E83"/>
    <w:rsid w:val="00057B65"/>
    <w:rsid w:val="000A0FC6"/>
    <w:rsid w:val="000A1D1F"/>
    <w:rsid w:val="000C53C2"/>
    <w:rsid w:val="0010012C"/>
    <w:rsid w:val="001126AB"/>
    <w:rsid w:val="00112B59"/>
    <w:rsid w:val="0016067B"/>
    <w:rsid w:val="00187C68"/>
    <w:rsid w:val="001A4A87"/>
    <w:rsid w:val="001B0C12"/>
    <w:rsid w:val="001B70AE"/>
    <w:rsid w:val="001C208C"/>
    <w:rsid w:val="001E1352"/>
    <w:rsid w:val="001E2DC0"/>
    <w:rsid w:val="00205B9D"/>
    <w:rsid w:val="00216D7C"/>
    <w:rsid w:val="00216DB1"/>
    <w:rsid w:val="00222C05"/>
    <w:rsid w:val="0023058C"/>
    <w:rsid w:val="00246A24"/>
    <w:rsid w:val="00266AB5"/>
    <w:rsid w:val="00270C52"/>
    <w:rsid w:val="00285151"/>
    <w:rsid w:val="002D534C"/>
    <w:rsid w:val="003071D0"/>
    <w:rsid w:val="00315525"/>
    <w:rsid w:val="0033305C"/>
    <w:rsid w:val="00337668"/>
    <w:rsid w:val="0038041C"/>
    <w:rsid w:val="0038274B"/>
    <w:rsid w:val="003D3E28"/>
    <w:rsid w:val="003E3E91"/>
    <w:rsid w:val="00401879"/>
    <w:rsid w:val="00410017"/>
    <w:rsid w:val="0041513F"/>
    <w:rsid w:val="0042485B"/>
    <w:rsid w:val="00436B13"/>
    <w:rsid w:val="00453AF5"/>
    <w:rsid w:val="004637A7"/>
    <w:rsid w:val="004F71B5"/>
    <w:rsid w:val="00554748"/>
    <w:rsid w:val="0055533A"/>
    <w:rsid w:val="00556C02"/>
    <w:rsid w:val="0057293A"/>
    <w:rsid w:val="005814D8"/>
    <w:rsid w:val="0059463C"/>
    <w:rsid w:val="005A7135"/>
    <w:rsid w:val="005D254A"/>
    <w:rsid w:val="005F0D8B"/>
    <w:rsid w:val="00611F3B"/>
    <w:rsid w:val="00627D51"/>
    <w:rsid w:val="006437B2"/>
    <w:rsid w:val="00652BCE"/>
    <w:rsid w:val="00655A10"/>
    <w:rsid w:val="0069371B"/>
    <w:rsid w:val="006B4917"/>
    <w:rsid w:val="006B7A78"/>
    <w:rsid w:val="006C00AE"/>
    <w:rsid w:val="006D0398"/>
    <w:rsid w:val="00715F1E"/>
    <w:rsid w:val="00717A69"/>
    <w:rsid w:val="0072121E"/>
    <w:rsid w:val="007278C3"/>
    <w:rsid w:val="0073067F"/>
    <w:rsid w:val="00734C83"/>
    <w:rsid w:val="00741EC8"/>
    <w:rsid w:val="007442A5"/>
    <w:rsid w:val="00774CA8"/>
    <w:rsid w:val="0079287D"/>
    <w:rsid w:val="007A2ADF"/>
    <w:rsid w:val="00806663"/>
    <w:rsid w:val="00812803"/>
    <w:rsid w:val="0083638D"/>
    <w:rsid w:val="008543B2"/>
    <w:rsid w:val="00867610"/>
    <w:rsid w:val="008834E7"/>
    <w:rsid w:val="008856A6"/>
    <w:rsid w:val="008C2DBF"/>
    <w:rsid w:val="008E21AB"/>
    <w:rsid w:val="008F630B"/>
    <w:rsid w:val="00902004"/>
    <w:rsid w:val="0090361C"/>
    <w:rsid w:val="00907DFA"/>
    <w:rsid w:val="00924652"/>
    <w:rsid w:val="009261C8"/>
    <w:rsid w:val="00931E40"/>
    <w:rsid w:val="00941292"/>
    <w:rsid w:val="00945BBA"/>
    <w:rsid w:val="009645B4"/>
    <w:rsid w:val="00986A4E"/>
    <w:rsid w:val="00993044"/>
    <w:rsid w:val="009A3ED7"/>
    <w:rsid w:val="009A65C8"/>
    <w:rsid w:val="009F0386"/>
    <w:rsid w:val="009F53F9"/>
    <w:rsid w:val="00A60BC4"/>
    <w:rsid w:val="00A61BD7"/>
    <w:rsid w:val="00A961C8"/>
    <w:rsid w:val="00AB4B83"/>
    <w:rsid w:val="00AC18E0"/>
    <w:rsid w:val="00AC28EF"/>
    <w:rsid w:val="00AE4FBE"/>
    <w:rsid w:val="00B025FD"/>
    <w:rsid w:val="00B15488"/>
    <w:rsid w:val="00B178FD"/>
    <w:rsid w:val="00B27C8F"/>
    <w:rsid w:val="00B4130E"/>
    <w:rsid w:val="00B4665F"/>
    <w:rsid w:val="00B47344"/>
    <w:rsid w:val="00B65408"/>
    <w:rsid w:val="00B74BDA"/>
    <w:rsid w:val="00BA54A2"/>
    <w:rsid w:val="00BA7B7A"/>
    <w:rsid w:val="00BB52E4"/>
    <w:rsid w:val="00BB6966"/>
    <w:rsid w:val="00C00111"/>
    <w:rsid w:val="00C143AD"/>
    <w:rsid w:val="00C254F3"/>
    <w:rsid w:val="00C46712"/>
    <w:rsid w:val="00C475B8"/>
    <w:rsid w:val="00C7064B"/>
    <w:rsid w:val="00CA037D"/>
    <w:rsid w:val="00CA43EF"/>
    <w:rsid w:val="00CA6D59"/>
    <w:rsid w:val="00CC16F3"/>
    <w:rsid w:val="00CC5F1C"/>
    <w:rsid w:val="00CD5405"/>
    <w:rsid w:val="00CE45F0"/>
    <w:rsid w:val="00CE7416"/>
    <w:rsid w:val="00D02EF0"/>
    <w:rsid w:val="00D836E1"/>
    <w:rsid w:val="00D97C51"/>
    <w:rsid w:val="00DA04B3"/>
    <w:rsid w:val="00DA1137"/>
    <w:rsid w:val="00DD0419"/>
    <w:rsid w:val="00E225AC"/>
    <w:rsid w:val="00E40849"/>
    <w:rsid w:val="00E62FC8"/>
    <w:rsid w:val="00EA42CE"/>
    <w:rsid w:val="00EC0CF6"/>
    <w:rsid w:val="00EE7D85"/>
    <w:rsid w:val="00EE7FE2"/>
    <w:rsid w:val="00EF1032"/>
    <w:rsid w:val="00EF7766"/>
    <w:rsid w:val="00F04428"/>
    <w:rsid w:val="00F1152C"/>
    <w:rsid w:val="00F4549C"/>
    <w:rsid w:val="00F51CCC"/>
    <w:rsid w:val="00F86E6F"/>
    <w:rsid w:val="00FD1F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EB03"/>
  <w15:chartTrackingRefBased/>
  <w15:docId w15:val="{E245D2F5-8A53-4073-9CBE-A94F6AE3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0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30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30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0FC6"/>
    <w:rPr>
      <w:sz w:val="16"/>
      <w:szCs w:val="16"/>
    </w:rPr>
  </w:style>
  <w:style w:type="paragraph" w:styleId="CommentText">
    <w:name w:val="annotation text"/>
    <w:basedOn w:val="Normal"/>
    <w:link w:val="CommentTextChar"/>
    <w:uiPriority w:val="99"/>
    <w:semiHidden/>
    <w:unhideWhenUsed/>
    <w:rsid w:val="000A0FC6"/>
    <w:pPr>
      <w:spacing w:line="240" w:lineRule="auto"/>
    </w:pPr>
    <w:rPr>
      <w:sz w:val="20"/>
      <w:szCs w:val="20"/>
    </w:rPr>
  </w:style>
  <w:style w:type="character" w:customStyle="1" w:styleId="CommentTextChar">
    <w:name w:val="Comment Text Char"/>
    <w:basedOn w:val="DefaultParagraphFont"/>
    <w:link w:val="CommentText"/>
    <w:uiPriority w:val="99"/>
    <w:semiHidden/>
    <w:rsid w:val="000A0FC6"/>
    <w:rPr>
      <w:sz w:val="20"/>
      <w:szCs w:val="20"/>
    </w:rPr>
  </w:style>
  <w:style w:type="paragraph" w:styleId="CommentSubject">
    <w:name w:val="annotation subject"/>
    <w:basedOn w:val="CommentText"/>
    <w:next w:val="CommentText"/>
    <w:link w:val="CommentSubjectChar"/>
    <w:uiPriority w:val="99"/>
    <w:semiHidden/>
    <w:unhideWhenUsed/>
    <w:rsid w:val="000A0FC6"/>
    <w:rPr>
      <w:b/>
      <w:bCs/>
    </w:rPr>
  </w:style>
  <w:style w:type="character" w:customStyle="1" w:styleId="CommentSubjectChar">
    <w:name w:val="Comment Subject Char"/>
    <w:basedOn w:val="CommentTextChar"/>
    <w:link w:val="CommentSubject"/>
    <w:uiPriority w:val="99"/>
    <w:semiHidden/>
    <w:rsid w:val="000A0FC6"/>
    <w:rPr>
      <w:b/>
      <w:bCs/>
      <w:sz w:val="20"/>
      <w:szCs w:val="20"/>
    </w:rPr>
  </w:style>
  <w:style w:type="character" w:styleId="Hyperlink">
    <w:name w:val="Hyperlink"/>
    <w:basedOn w:val="DefaultParagraphFont"/>
    <w:uiPriority w:val="99"/>
    <w:unhideWhenUsed/>
    <w:rsid w:val="008543B2"/>
    <w:rPr>
      <w:color w:val="0563C1" w:themeColor="hyperlink"/>
      <w:u w:val="single"/>
    </w:rPr>
  </w:style>
  <w:style w:type="character" w:customStyle="1" w:styleId="UnresolvedMention1">
    <w:name w:val="Unresolved Mention1"/>
    <w:basedOn w:val="DefaultParagraphFont"/>
    <w:uiPriority w:val="99"/>
    <w:semiHidden/>
    <w:unhideWhenUsed/>
    <w:rsid w:val="008543B2"/>
    <w:rPr>
      <w:color w:val="605E5C"/>
      <w:shd w:val="clear" w:color="auto" w:fill="E1DFDD"/>
    </w:rPr>
  </w:style>
  <w:style w:type="paragraph" w:styleId="ListParagraph">
    <w:name w:val="List Paragraph"/>
    <w:basedOn w:val="Normal"/>
    <w:uiPriority w:val="34"/>
    <w:qFormat/>
    <w:rsid w:val="00270C52"/>
    <w:pPr>
      <w:ind w:left="720"/>
      <w:contextualSpacing/>
    </w:pPr>
  </w:style>
  <w:style w:type="character" w:customStyle="1" w:styleId="Heading1Char">
    <w:name w:val="Heading 1 Char"/>
    <w:basedOn w:val="DefaultParagraphFont"/>
    <w:link w:val="Heading1"/>
    <w:uiPriority w:val="9"/>
    <w:rsid w:val="003330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30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3305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DBEED-7402-42EC-8DA0-87FE6250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8387</Words>
  <Characters>46131</Characters>
  <Application>Microsoft Office Word</Application>
  <DocSecurity>0</DocSecurity>
  <Lines>384</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Donche</dc:creator>
  <cp:keywords/>
  <dc:description/>
  <cp:lastModifiedBy>Sam Donche</cp:lastModifiedBy>
  <cp:revision>7</cp:revision>
  <dcterms:created xsi:type="dcterms:W3CDTF">2021-04-01T18:03:00Z</dcterms:created>
  <dcterms:modified xsi:type="dcterms:W3CDTF">2021-04-01T19:45:00Z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c6c1ce7b-d123-36df-9fa4-9a8e245af4cc</vt:lpwstr>
  </property>
  <property fmtid="{D5CDD505-2E9C-101B-9397-08002B2CF9AE}" pid="24" name="Mendeley Citation Style_1">
    <vt:lpwstr>http://www.zotero.org/styles/nature</vt:lpwstr>
  </property>
</Properties>
</file>