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8F8F" w14:textId="0D54D416" w:rsidR="00AB102C" w:rsidRPr="00EE79B6" w:rsidRDefault="00BC3F4B" w:rsidP="00EE79B6">
      <w:pPr>
        <w:pBdr>
          <w:top w:val="nil"/>
          <w:left w:val="nil"/>
          <w:bottom w:val="nil"/>
          <w:right w:val="nil"/>
          <w:between w:val="nil"/>
        </w:pBdr>
        <w:contextualSpacing/>
        <w:jc w:val="both"/>
        <w:rPr>
          <w:b/>
          <w:color w:val="000000"/>
        </w:rPr>
      </w:pPr>
      <w:r w:rsidRPr="00EE79B6">
        <w:rPr>
          <w:b/>
          <w:color w:val="000000"/>
        </w:rPr>
        <w:t>TITLE:</w:t>
      </w:r>
      <w:r w:rsidRPr="00EE79B6">
        <w:rPr>
          <w:b/>
          <w:color w:val="000000"/>
        </w:rPr>
        <w:br/>
      </w:r>
      <w:r w:rsidR="00AB102C" w:rsidRPr="00EE79B6">
        <w:rPr>
          <w:b/>
          <w:color w:val="000000"/>
        </w:rPr>
        <w:t>Obtain</w:t>
      </w:r>
      <w:r w:rsidR="0087111E" w:rsidRPr="00EE79B6">
        <w:rPr>
          <w:b/>
          <w:color w:val="000000"/>
        </w:rPr>
        <w:t xml:space="preserve">ment of </w:t>
      </w:r>
      <w:r w:rsidR="00AB102C" w:rsidRPr="00EE79B6">
        <w:rPr>
          <w:b/>
          <w:color w:val="000000"/>
        </w:rPr>
        <w:t xml:space="preserve">macrophages from human monocytes to </w:t>
      </w:r>
      <w:r w:rsidR="0087111E" w:rsidRPr="00EE79B6">
        <w:rPr>
          <w:b/>
          <w:color w:val="000000"/>
        </w:rPr>
        <w:t>assess</w:t>
      </w:r>
      <w:r w:rsidR="00AB102C" w:rsidRPr="00EE79B6">
        <w:rPr>
          <w:b/>
          <w:color w:val="000000"/>
        </w:rPr>
        <w:t xml:space="preserve"> </w:t>
      </w:r>
      <w:r w:rsidR="0087111E" w:rsidRPr="00EE79B6">
        <w:rPr>
          <w:b/>
          <w:i/>
          <w:iCs/>
          <w:color w:val="000000"/>
        </w:rPr>
        <w:t xml:space="preserve">Leishmania </w:t>
      </w:r>
      <w:proofErr w:type="spellStart"/>
      <w:r w:rsidR="0087111E" w:rsidRPr="00EE79B6">
        <w:rPr>
          <w:b/>
          <w:i/>
          <w:iCs/>
          <w:color w:val="000000"/>
        </w:rPr>
        <w:t>braziliensis</w:t>
      </w:r>
      <w:proofErr w:type="spellEnd"/>
      <w:r w:rsidR="0087111E" w:rsidRPr="00EE79B6">
        <w:rPr>
          <w:b/>
          <w:color w:val="000000"/>
        </w:rPr>
        <w:t xml:space="preserve"> </w:t>
      </w:r>
      <w:r w:rsidR="00AB102C" w:rsidRPr="00EE79B6">
        <w:rPr>
          <w:b/>
          <w:color w:val="000000"/>
        </w:rPr>
        <w:t>infection rate and</w:t>
      </w:r>
      <w:r w:rsidR="0087111E" w:rsidRPr="00EE79B6">
        <w:rPr>
          <w:b/>
          <w:color w:val="000000"/>
        </w:rPr>
        <w:t xml:space="preserve"> </w:t>
      </w:r>
      <w:r w:rsidR="00AB102C" w:rsidRPr="00EE79B6">
        <w:rPr>
          <w:b/>
          <w:color w:val="000000"/>
        </w:rPr>
        <w:t xml:space="preserve">innate </w:t>
      </w:r>
      <w:r w:rsidR="0087111E" w:rsidRPr="00EE79B6">
        <w:rPr>
          <w:b/>
          <w:color w:val="000000"/>
        </w:rPr>
        <w:t>host immune response</w:t>
      </w:r>
      <w:r w:rsidR="00AB102C" w:rsidRPr="00EE79B6">
        <w:rPr>
          <w:b/>
          <w:color w:val="000000"/>
        </w:rPr>
        <w:t xml:space="preserve"> </w:t>
      </w:r>
    </w:p>
    <w:p w14:paraId="6CBAE791" w14:textId="77777777" w:rsidR="00B21C85" w:rsidRPr="00EE79B6" w:rsidRDefault="00B21C85" w:rsidP="00EE79B6">
      <w:pPr>
        <w:pBdr>
          <w:top w:val="nil"/>
          <w:left w:val="nil"/>
          <w:bottom w:val="nil"/>
          <w:right w:val="nil"/>
          <w:between w:val="nil"/>
        </w:pBdr>
        <w:contextualSpacing/>
        <w:jc w:val="both"/>
        <w:rPr>
          <w:b/>
          <w:color w:val="000000"/>
        </w:rPr>
      </w:pPr>
    </w:p>
    <w:p w14:paraId="7D744165" w14:textId="76325170" w:rsidR="00A621EC" w:rsidRPr="00EE79B6" w:rsidRDefault="00BC3F4B" w:rsidP="00EE79B6">
      <w:pPr>
        <w:pBdr>
          <w:top w:val="nil"/>
          <w:left w:val="nil"/>
          <w:bottom w:val="nil"/>
          <w:right w:val="nil"/>
          <w:between w:val="nil"/>
        </w:pBdr>
        <w:contextualSpacing/>
        <w:jc w:val="both"/>
        <w:rPr>
          <w:b/>
          <w:color w:val="000000"/>
        </w:rPr>
      </w:pPr>
      <w:r w:rsidRPr="00EE79B6">
        <w:rPr>
          <w:b/>
          <w:color w:val="000000"/>
        </w:rPr>
        <w:t>AUTHORS:</w:t>
      </w:r>
    </w:p>
    <w:p w14:paraId="6FFDAEA8" w14:textId="49509D72" w:rsidR="00A621EC" w:rsidRPr="00EE79B6" w:rsidRDefault="00A621EC" w:rsidP="00EE79B6">
      <w:pPr>
        <w:pBdr>
          <w:top w:val="nil"/>
          <w:left w:val="nil"/>
          <w:bottom w:val="nil"/>
          <w:right w:val="nil"/>
          <w:between w:val="nil"/>
        </w:pBdr>
        <w:contextualSpacing/>
        <w:jc w:val="both"/>
        <w:rPr>
          <w:color w:val="000000"/>
          <w:lang w:val="pt-BR"/>
        </w:rPr>
      </w:pPr>
      <w:r w:rsidRPr="00EE79B6">
        <w:rPr>
          <w:color w:val="000000"/>
          <w:lang w:val="pt-BR"/>
        </w:rPr>
        <w:t>Icaro Bonyek-Silva</w:t>
      </w:r>
      <w:r w:rsidRPr="00EE79B6">
        <w:rPr>
          <w:color w:val="000000"/>
          <w:vertAlign w:val="superscript"/>
          <w:lang w:val="pt-BR"/>
        </w:rPr>
        <w:t>1,2</w:t>
      </w:r>
      <w:r w:rsidRPr="00EE79B6">
        <w:rPr>
          <w:color w:val="000000"/>
          <w:lang w:val="pt-BR"/>
        </w:rPr>
        <w:t>; Sara Nunes</w:t>
      </w:r>
      <w:r w:rsidRPr="00EE79B6">
        <w:rPr>
          <w:color w:val="000000"/>
          <w:vertAlign w:val="superscript"/>
          <w:lang w:val="pt-BR"/>
        </w:rPr>
        <w:t>1,2</w:t>
      </w:r>
      <w:r w:rsidRPr="00EE79B6">
        <w:rPr>
          <w:color w:val="000000"/>
          <w:lang w:val="pt-BR"/>
        </w:rPr>
        <w:t>; Rana Bastos</w:t>
      </w:r>
      <w:r w:rsidRPr="00EE79B6">
        <w:rPr>
          <w:color w:val="000000"/>
          <w:vertAlign w:val="superscript"/>
          <w:lang w:val="pt-BR"/>
        </w:rPr>
        <w:t>1</w:t>
      </w:r>
      <w:r w:rsidRPr="00EE79B6">
        <w:rPr>
          <w:color w:val="000000"/>
          <w:lang w:val="pt-BR"/>
        </w:rPr>
        <w:t>; Reinan Lima</w:t>
      </w:r>
      <w:r w:rsidRPr="00EE79B6">
        <w:rPr>
          <w:color w:val="000000"/>
          <w:vertAlign w:val="superscript"/>
          <w:lang w:val="pt-BR"/>
        </w:rPr>
        <w:t>1,2</w:t>
      </w:r>
      <w:r w:rsidRPr="00EE79B6">
        <w:rPr>
          <w:color w:val="000000"/>
          <w:lang w:val="pt-BR"/>
        </w:rPr>
        <w:t>; Leilane Barbosa</w:t>
      </w:r>
      <w:r w:rsidRPr="00EE79B6">
        <w:rPr>
          <w:color w:val="000000"/>
          <w:vertAlign w:val="superscript"/>
          <w:lang w:val="pt-BR"/>
        </w:rPr>
        <w:t>1,2</w:t>
      </w:r>
      <w:r w:rsidRPr="00EE79B6">
        <w:rPr>
          <w:color w:val="000000"/>
          <w:lang w:val="pt-BR"/>
        </w:rPr>
        <w:t>; Gabriela Grimaldi</w:t>
      </w:r>
      <w:r w:rsidRPr="00EE79B6">
        <w:rPr>
          <w:color w:val="000000"/>
          <w:vertAlign w:val="superscript"/>
          <w:lang w:val="pt-BR"/>
        </w:rPr>
        <w:t>1</w:t>
      </w:r>
      <w:r w:rsidRPr="00EE79B6">
        <w:rPr>
          <w:color w:val="000000"/>
          <w:lang w:val="pt-BR"/>
        </w:rPr>
        <w:t>; Vinicius Rocha</w:t>
      </w:r>
      <w:r w:rsidRPr="00EE79B6">
        <w:rPr>
          <w:color w:val="000000"/>
          <w:vertAlign w:val="superscript"/>
          <w:lang w:val="pt-BR"/>
        </w:rPr>
        <w:t>4</w:t>
      </w:r>
      <w:r w:rsidRPr="00EE79B6">
        <w:rPr>
          <w:color w:val="000000"/>
          <w:lang w:val="pt-BR"/>
        </w:rPr>
        <w:t>; Milena Soares</w:t>
      </w:r>
      <w:r w:rsidRPr="00EE79B6">
        <w:rPr>
          <w:color w:val="000000"/>
          <w:vertAlign w:val="superscript"/>
          <w:lang w:val="pt-BR"/>
        </w:rPr>
        <w:t>1,4</w:t>
      </w:r>
      <w:r w:rsidRPr="00EE79B6">
        <w:rPr>
          <w:color w:val="000000"/>
          <w:lang w:val="pt-BR"/>
        </w:rPr>
        <w:t>; Patrícia Veras</w:t>
      </w:r>
      <w:r w:rsidRPr="00EE79B6">
        <w:rPr>
          <w:color w:val="000000"/>
          <w:vertAlign w:val="superscript"/>
          <w:lang w:val="pt-BR"/>
        </w:rPr>
        <w:t>1,2</w:t>
      </w:r>
      <w:r w:rsidRPr="00EE79B6">
        <w:rPr>
          <w:color w:val="000000"/>
          <w:lang w:val="pt-BR"/>
        </w:rPr>
        <w:t>; Juliana Fullam</w:t>
      </w:r>
      <w:r w:rsidRPr="00EE79B6">
        <w:rPr>
          <w:color w:val="000000"/>
          <w:vertAlign w:val="superscript"/>
          <w:lang w:val="pt-BR"/>
        </w:rPr>
        <w:t>1,2</w:t>
      </w:r>
      <w:r w:rsidRPr="00EE79B6">
        <w:rPr>
          <w:color w:val="000000"/>
          <w:lang w:val="pt-BR"/>
        </w:rPr>
        <w:t>; Cláudia Brodskyn</w:t>
      </w:r>
      <w:r w:rsidRPr="00EE79B6">
        <w:rPr>
          <w:color w:val="000000"/>
          <w:vertAlign w:val="superscript"/>
          <w:lang w:val="pt-BR"/>
        </w:rPr>
        <w:t>1,2,3</w:t>
      </w:r>
      <w:r w:rsidRPr="00EE79B6">
        <w:rPr>
          <w:color w:val="000000"/>
          <w:lang w:val="pt-BR"/>
        </w:rPr>
        <w:t>; Natalia Tavares</w:t>
      </w:r>
      <w:r w:rsidRPr="00EE79B6">
        <w:rPr>
          <w:color w:val="000000"/>
          <w:vertAlign w:val="superscript"/>
          <w:lang w:val="pt-BR"/>
        </w:rPr>
        <w:t>1,2</w:t>
      </w:r>
    </w:p>
    <w:p w14:paraId="34B4F508" w14:textId="77777777" w:rsidR="00BC3F4B" w:rsidRPr="00EE79B6" w:rsidRDefault="00BC3F4B" w:rsidP="00EE79B6">
      <w:pPr>
        <w:pBdr>
          <w:top w:val="nil"/>
          <w:left w:val="nil"/>
          <w:bottom w:val="nil"/>
          <w:right w:val="nil"/>
          <w:between w:val="nil"/>
        </w:pBdr>
        <w:contextualSpacing/>
        <w:jc w:val="both"/>
        <w:rPr>
          <w:color w:val="000000"/>
          <w:lang w:val="pt-BR"/>
        </w:rPr>
      </w:pPr>
    </w:p>
    <w:p w14:paraId="722263AE" w14:textId="6CB28DF6" w:rsidR="00A621EC" w:rsidRPr="00EE79B6" w:rsidRDefault="00A621EC" w:rsidP="00EE79B6">
      <w:pPr>
        <w:numPr>
          <w:ilvl w:val="0"/>
          <w:numId w:val="1"/>
        </w:numPr>
        <w:pBdr>
          <w:top w:val="nil"/>
          <w:left w:val="nil"/>
          <w:bottom w:val="nil"/>
          <w:right w:val="nil"/>
          <w:between w:val="nil"/>
        </w:pBdr>
        <w:ind w:left="0" w:firstLine="0"/>
        <w:contextualSpacing/>
        <w:jc w:val="both"/>
        <w:rPr>
          <w:color w:val="000000"/>
          <w:lang w:val="pt-BR"/>
        </w:rPr>
      </w:pPr>
      <w:r w:rsidRPr="00EE79B6">
        <w:rPr>
          <w:color w:val="000000"/>
          <w:lang w:val="pt-BR"/>
        </w:rPr>
        <w:t>Oswaldo Cruz Foundation, Gonçalo Moniz Institute, Salvador</w:t>
      </w:r>
      <w:r w:rsidR="00BC3F4B" w:rsidRPr="00EE79B6">
        <w:rPr>
          <w:color w:val="000000"/>
          <w:lang w:val="pt-BR"/>
        </w:rPr>
        <w:t xml:space="preserve">, </w:t>
      </w:r>
      <w:r w:rsidRPr="00EE79B6">
        <w:rPr>
          <w:color w:val="000000"/>
          <w:lang w:val="pt-BR"/>
        </w:rPr>
        <w:t>Brazil</w:t>
      </w:r>
    </w:p>
    <w:p w14:paraId="2C5705C5" w14:textId="78D62848" w:rsidR="00A621EC" w:rsidRPr="00EE79B6" w:rsidRDefault="00A621EC" w:rsidP="00EE79B6">
      <w:pPr>
        <w:numPr>
          <w:ilvl w:val="0"/>
          <w:numId w:val="1"/>
        </w:numPr>
        <w:pBdr>
          <w:top w:val="nil"/>
          <w:left w:val="nil"/>
          <w:bottom w:val="nil"/>
          <w:right w:val="nil"/>
          <w:between w:val="nil"/>
        </w:pBdr>
        <w:ind w:left="0" w:firstLine="0"/>
        <w:contextualSpacing/>
        <w:jc w:val="both"/>
        <w:rPr>
          <w:color w:val="000000"/>
        </w:rPr>
      </w:pPr>
      <w:r w:rsidRPr="00EE79B6">
        <w:rPr>
          <w:color w:val="000000"/>
        </w:rPr>
        <w:t>Federal University of Bahia, Salvador</w:t>
      </w:r>
      <w:r w:rsidR="00BC3F4B" w:rsidRPr="00EE79B6">
        <w:rPr>
          <w:color w:val="000000"/>
        </w:rPr>
        <w:t xml:space="preserve">, </w:t>
      </w:r>
      <w:r w:rsidRPr="00EE79B6">
        <w:rPr>
          <w:color w:val="000000"/>
        </w:rPr>
        <w:t>Brazil</w:t>
      </w:r>
    </w:p>
    <w:p w14:paraId="21851E46" w14:textId="654F0CED" w:rsidR="00A621EC" w:rsidRPr="00EE79B6" w:rsidRDefault="00A621EC" w:rsidP="00EE79B6">
      <w:pPr>
        <w:numPr>
          <w:ilvl w:val="0"/>
          <w:numId w:val="1"/>
        </w:numPr>
        <w:pBdr>
          <w:top w:val="nil"/>
          <w:left w:val="nil"/>
          <w:bottom w:val="nil"/>
          <w:right w:val="nil"/>
          <w:between w:val="nil"/>
        </w:pBdr>
        <w:ind w:left="0" w:firstLine="0"/>
        <w:contextualSpacing/>
        <w:jc w:val="both"/>
        <w:rPr>
          <w:color w:val="000000"/>
        </w:rPr>
      </w:pPr>
      <w:r w:rsidRPr="00EE79B6">
        <w:rPr>
          <w:color w:val="000000"/>
        </w:rPr>
        <w:t>National Institute of Science and Technology (INCT)</w:t>
      </w:r>
      <w:r w:rsidR="00BC3F4B" w:rsidRPr="00EE79B6">
        <w:rPr>
          <w:color w:val="000000"/>
        </w:rPr>
        <w:t xml:space="preserve">, </w:t>
      </w:r>
      <w:r w:rsidRPr="00EE79B6">
        <w:rPr>
          <w:color w:val="000000"/>
        </w:rPr>
        <w:t>Research Institute in Immunology, São Paulo</w:t>
      </w:r>
      <w:r w:rsidR="00BC3F4B" w:rsidRPr="00EE79B6">
        <w:rPr>
          <w:color w:val="000000"/>
        </w:rPr>
        <w:t xml:space="preserve">, </w:t>
      </w:r>
      <w:r w:rsidRPr="00EE79B6">
        <w:rPr>
          <w:color w:val="000000"/>
        </w:rPr>
        <w:t>Brazil</w:t>
      </w:r>
    </w:p>
    <w:p w14:paraId="0AE736C1" w14:textId="4737B376" w:rsidR="00A621EC" w:rsidRPr="00EE79B6" w:rsidRDefault="00A621EC" w:rsidP="00EE79B6">
      <w:pPr>
        <w:numPr>
          <w:ilvl w:val="0"/>
          <w:numId w:val="1"/>
        </w:numPr>
        <w:pBdr>
          <w:top w:val="nil"/>
          <w:left w:val="nil"/>
          <w:bottom w:val="nil"/>
          <w:right w:val="nil"/>
          <w:between w:val="nil"/>
        </w:pBdr>
        <w:ind w:left="0" w:firstLine="0"/>
        <w:contextualSpacing/>
        <w:jc w:val="both"/>
        <w:rPr>
          <w:color w:val="000000"/>
        </w:rPr>
      </w:pPr>
      <w:proofErr w:type="spellStart"/>
      <w:r w:rsidRPr="00EE79B6">
        <w:rPr>
          <w:color w:val="000000"/>
        </w:rPr>
        <w:t>Senai</w:t>
      </w:r>
      <w:proofErr w:type="spellEnd"/>
      <w:r w:rsidRPr="00EE79B6">
        <w:rPr>
          <w:color w:val="000000"/>
        </w:rPr>
        <w:t xml:space="preserve"> Institute for Innovation in Advanced Health Systems</w:t>
      </w:r>
      <w:r w:rsidR="00BC3F4B" w:rsidRPr="00EE79B6">
        <w:rPr>
          <w:color w:val="000000"/>
        </w:rPr>
        <w:t>,</w:t>
      </w:r>
      <w:r w:rsidRPr="00EE79B6">
        <w:rPr>
          <w:color w:val="000000"/>
        </w:rPr>
        <w:t xml:space="preserve"> National Service for Industrial Learning</w:t>
      </w:r>
      <w:r w:rsidR="00BC3F4B" w:rsidRPr="00EE79B6">
        <w:rPr>
          <w:color w:val="000000"/>
        </w:rPr>
        <w:t>,</w:t>
      </w:r>
      <w:r w:rsidRPr="00EE79B6">
        <w:rPr>
          <w:color w:val="000000"/>
        </w:rPr>
        <w:t xml:space="preserve"> Integrated Manufacturing and Technology Campus, SENAI – CIMATEC</w:t>
      </w:r>
      <w:r w:rsidR="00BC3F4B" w:rsidRPr="00EE79B6">
        <w:rPr>
          <w:color w:val="000000"/>
          <w:lang w:val="pt-BR"/>
        </w:rPr>
        <w:t xml:space="preserve"> </w:t>
      </w:r>
      <w:r w:rsidR="00BC3F4B" w:rsidRPr="00EE79B6">
        <w:rPr>
          <w:color w:val="000000"/>
          <w:lang w:val="pt-BR"/>
        </w:rPr>
        <w:t>Salvador, Brazil</w:t>
      </w:r>
    </w:p>
    <w:p w14:paraId="413F8951" w14:textId="77777777" w:rsidR="00BC3F4B" w:rsidRPr="00EE79B6" w:rsidRDefault="00BC3F4B" w:rsidP="00EE79B6">
      <w:pPr>
        <w:pBdr>
          <w:top w:val="nil"/>
          <w:left w:val="nil"/>
          <w:bottom w:val="nil"/>
          <w:right w:val="nil"/>
          <w:between w:val="nil"/>
        </w:pBdr>
        <w:contextualSpacing/>
        <w:jc w:val="both"/>
        <w:rPr>
          <w:color w:val="000000"/>
        </w:rPr>
      </w:pPr>
    </w:p>
    <w:p w14:paraId="632C3CFD" w14:textId="6D5A25D1" w:rsidR="00A621EC" w:rsidRPr="00EE79B6" w:rsidRDefault="00BC3F4B" w:rsidP="00EE79B6">
      <w:pPr>
        <w:pBdr>
          <w:top w:val="nil"/>
          <w:left w:val="nil"/>
          <w:bottom w:val="nil"/>
          <w:right w:val="nil"/>
          <w:between w:val="nil"/>
        </w:pBdr>
        <w:contextualSpacing/>
        <w:jc w:val="both"/>
        <w:rPr>
          <w:color w:val="000000"/>
        </w:rPr>
      </w:pPr>
      <w:hyperlink r:id="rId8" w:history="1">
        <w:r w:rsidRPr="00EE79B6">
          <w:rPr>
            <w:rStyle w:val="Hyperlink"/>
            <w:u w:val="none"/>
          </w:rPr>
          <w:t>icaro.bonyek@gmail.com</w:t>
        </w:r>
      </w:hyperlink>
    </w:p>
    <w:p w14:paraId="62A35B84" w14:textId="6CC19D18" w:rsidR="00BC3F4B" w:rsidRPr="00EE79B6" w:rsidRDefault="00BC3F4B" w:rsidP="00EE79B6">
      <w:pPr>
        <w:pBdr>
          <w:top w:val="nil"/>
          <w:left w:val="nil"/>
          <w:bottom w:val="nil"/>
          <w:right w:val="nil"/>
          <w:between w:val="nil"/>
        </w:pBdr>
        <w:contextualSpacing/>
        <w:jc w:val="both"/>
        <w:rPr>
          <w:color w:val="000000"/>
        </w:rPr>
      </w:pPr>
      <w:hyperlink r:id="rId9" w:history="1">
        <w:r w:rsidRPr="00EE79B6">
          <w:rPr>
            <w:rStyle w:val="Hyperlink"/>
            <w:u w:val="none"/>
          </w:rPr>
          <w:t>sara_nunes2@hotmail.com</w:t>
        </w:r>
      </w:hyperlink>
    </w:p>
    <w:p w14:paraId="6F7F8EF6" w14:textId="3FA40216" w:rsidR="00BC3F4B" w:rsidRPr="00EE79B6" w:rsidRDefault="00BC3F4B" w:rsidP="00EE79B6">
      <w:pPr>
        <w:pBdr>
          <w:top w:val="nil"/>
          <w:left w:val="nil"/>
          <w:bottom w:val="nil"/>
          <w:right w:val="nil"/>
          <w:between w:val="nil"/>
        </w:pBdr>
        <w:contextualSpacing/>
        <w:jc w:val="both"/>
        <w:rPr>
          <w:color w:val="000000"/>
        </w:rPr>
      </w:pPr>
      <w:hyperlink r:id="rId10" w:history="1">
        <w:r w:rsidRPr="00EE79B6">
          <w:rPr>
            <w:rStyle w:val="Hyperlink"/>
            <w:u w:val="none"/>
          </w:rPr>
          <w:t>ranabastos9903@gmail.com</w:t>
        </w:r>
      </w:hyperlink>
    </w:p>
    <w:p w14:paraId="4BC0C12F" w14:textId="02CB50E1" w:rsidR="00BC3F4B" w:rsidRPr="00EE79B6" w:rsidRDefault="00BC3F4B" w:rsidP="00EE79B6">
      <w:pPr>
        <w:pBdr>
          <w:top w:val="nil"/>
          <w:left w:val="nil"/>
          <w:bottom w:val="nil"/>
          <w:right w:val="nil"/>
          <w:between w:val="nil"/>
        </w:pBdr>
        <w:contextualSpacing/>
        <w:jc w:val="both"/>
        <w:rPr>
          <w:color w:val="000000"/>
        </w:rPr>
      </w:pPr>
      <w:hyperlink r:id="rId11" w:history="1">
        <w:r w:rsidRPr="00EE79B6">
          <w:rPr>
            <w:rStyle w:val="Hyperlink"/>
            <w:u w:val="none"/>
          </w:rPr>
          <w:t>reinanlimadeus@hotmail.com</w:t>
        </w:r>
      </w:hyperlink>
    </w:p>
    <w:p w14:paraId="5B9AED2F" w14:textId="5251DCA1" w:rsidR="00BC3F4B" w:rsidRPr="00EE79B6" w:rsidRDefault="00BC3F4B" w:rsidP="00EE79B6">
      <w:pPr>
        <w:pBdr>
          <w:top w:val="nil"/>
          <w:left w:val="nil"/>
          <w:bottom w:val="nil"/>
          <w:right w:val="nil"/>
          <w:between w:val="nil"/>
        </w:pBdr>
        <w:contextualSpacing/>
        <w:jc w:val="both"/>
        <w:rPr>
          <w:color w:val="000000"/>
        </w:rPr>
      </w:pPr>
      <w:hyperlink r:id="rId12" w:history="1">
        <w:r w:rsidRPr="00EE79B6">
          <w:rPr>
            <w:rStyle w:val="Hyperlink"/>
            <w:u w:val="none"/>
          </w:rPr>
          <w:t>leilane.eb@hotmail.com</w:t>
        </w:r>
      </w:hyperlink>
    </w:p>
    <w:p w14:paraId="233C8E7D" w14:textId="78805DC4" w:rsidR="00BC3F4B" w:rsidRPr="00EE79B6" w:rsidRDefault="00BC3F4B" w:rsidP="00EE79B6">
      <w:pPr>
        <w:pBdr>
          <w:top w:val="nil"/>
          <w:left w:val="nil"/>
          <w:bottom w:val="nil"/>
          <w:right w:val="nil"/>
          <w:between w:val="nil"/>
        </w:pBdr>
        <w:contextualSpacing/>
        <w:jc w:val="both"/>
        <w:rPr>
          <w:color w:val="000000"/>
        </w:rPr>
      </w:pPr>
      <w:hyperlink r:id="rId13" w:history="1">
        <w:r w:rsidRPr="00EE79B6">
          <w:rPr>
            <w:rStyle w:val="Hyperlink"/>
            <w:u w:val="none"/>
          </w:rPr>
          <w:t>gabrielagrimaldi16.1@bahiana.edu.br</w:t>
        </w:r>
      </w:hyperlink>
    </w:p>
    <w:p w14:paraId="11D8FC1F" w14:textId="216B9368" w:rsidR="00BC3F4B" w:rsidRPr="00EE79B6" w:rsidRDefault="00BC3F4B" w:rsidP="00EE79B6">
      <w:pPr>
        <w:pBdr>
          <w:top w:val="nil"/>
          <w:left w:val="nil"/>
          <w:bottom w:val="nil"/>
          <w:right w:val="nil"/>
          <w:between w:val="nil"/>
        </w:pBdr>
        <w:contextualSpacing/>
        <w:jc w:val="both"/>
        <w:rPr>
          <w:color w:val="000000"/>
        </w:rPr>
      </w:pPr>
      <w:hyperlink r:id="rId14" w:history="1">
        <w:r w:rsidRPr="00EE79B6">
          <w:rPr>
            <w:rStyle w:val="Hyperlink"/>
            <w:u w:val="none"/>
          </w:rPr>
          <w:t>vpcr1987@gmail.com</w:t>
        </w:r>
      </w:hyperlink>
    </w:p>
    <w:p w14:paraId="52AAAF2F" w14:textId="44332CE6" w:rsidR="00BC3F4B" w:rsidRPr="00EE79B6" w:rsidRDefault="00BC3F4B" w:rsidP="00EE79B6">
      <w:pPr>
        <w:pBdr>
          <w:top w:val="nil"/>
          <w:left w:val="nil"/>
          <w:bottom w:val="nil"/>
          <w:right w:val="nil"/>
          <w:between w:val="nil"/>
        </w:pBdr>
        <w:contextualSpacing/>
        <w:jc w:val="both"/>
        <w:rPr>
          <w:color w:val="000000"/>
        </w:rPr>
      </w:pPr>
      <w:hyperlink r:id="rId15" w:history="1">
        <w:r w:rsidRPr="00EE79B6">
          <w:rPr>
            <w:rStyle w:val="Hyperlink"/>
            <w:u w:val="none"/>
          </w:rPr>
          <w:t>milena.soares@fiocruz.br</w:t>
        </w:r>
      </w:hyperlink>
    </w:p>
    <w:p w14:paraId="70CDEEDA" w14:textId="65E77B85" w:rsidR="00BC3F4B" w:rsidRPr="00EE79B6" w:rsidRDefault="00BC3F4B" w:rsidP="00EE79B6">
      <w:pPr>
        <w:pBdr>
          <w:top w:val="nil"/>
          <w:left w:val="nil"/>
          <w:bottom w:val="nil"/>
          <w:right w:val="nil"/>
          <w:between w:val="nil"/>
        </w:pBdr>
        <w:contextualSpacing/>
        <w:jc w:val="both"/>
        <w:rPr>
          <w:color w:val="000000"/>
        </w:rPr>
      </w:pPr>
      <w:hyperlink r:id="rId16" w:history="1">
        <w:r w:rsidRPr="00EE79B6">
          <w:rPr>
            <w:rStyle w:val="Hyperlink"/>
            <w:u w:val="none"/>
          </w:rPr>
          <w:t>patricia.veras@fiocruz.br</w:t>
        </w:r>
      </w:hyperlink>
    </w:p>
    <w:p w14:paraId="5002326D" w14:textId="78EE5682" w:rsidR="00BC3F4B" w:rsidRPr="00EE79B6" w:rsidRDefault="00BC3F4B" w:rsidP="00EE79B6">
      <w:pPr>
        <w:pBdr>
          <w:top w:val="nil"/>
          <w:left w:val="nil"/>
          <w:bottom w:val="nil"/>
          <w:right w:val="nil"/>
          <w:between w:val="nil"/>
        </w:pBdr>
        <w:contextualSpacing/>
        <w:jc w:val="both"/>
        <w:rPr>
          <w:color w:val="000000"/>
        </w:rPr>
      </w:pPr>
      <w:hyperlink r:id="rId17" w:history="1">
        <w:r w:rsidRPr="00EE79B6">
          <w:rPr>
            <w:rStyle w:val="Hyperlink"/>
            <w:u w:val="none"/>
          </w:rPr>
          <w:t>juliana.fullam@fiocruz.br</w:t>
        </w:r>
      </w:hyperlink>
    </w:p>
    <w:p w14:paraId="7AE5281C" w14:textId="508200FC" w:rsidR="00BC3F4B" w:rsidRPr="00EE79B6" w:rsidRDefault="00BC3F4B" w:rsidP="00EE79B6">
      <w:pPr>
        <w:pBdr>
          <w:top w:val="nil"/>
          <w:left w:val="nil"/>
          <w:bottom w:val="nil"/>
          <w:right w:val="nil"/>
          <w:between w:val="nil"/>
        </w:pBdr>
        <w:contextualSpacing/>
        <w:jc w:val="both"/>
        <w:rPr>
          <w:color w:val="000000"/>
        </w:rPr>
      </w:pPr>
      <w:hyperlink r:id="rId18" w:history="1">
        <w:r w:rsidRPr="00EE79B6">
          <w:rPr>
            <w:rStyle w:val="Hyperlink"/>
            <w:u w:val="none"/>
          </w:rPr>
          <w:t>claudia.brodskyn@fiocruz.br</w:t>
        </w:r>
      </w:hyperlink>
    </w:p>
    <w:p w14:paraId="7B7B5F4F" w14:textId="77777777" w:rsidR="00BC3F4B" w:rsidRPr="00EE79B6" w:rsidRDefault="00BC3F4B" w:rsidP="00EE79B6">
      <w:pPr>
        <w:pBdr>
          <w:top w:val="nil"/>
          <w:left w:val="nil"/>
          <w:bottom w:val="nil"/>
          <w:right w:val="nil"/>
          <w:between w:val="nil"/>
        </w:pBdr>
        <w:contextualSpacing/>
        <w:jc w:val="both"/>
        <w:rPr>
          <w:color w:val="000000"/>
        </w:rPr>
      </w:pPr>
    </w:p>
    <w:p w14:paraId="53EFBAF5" w14:textId="77777777" w:rsidR="00BC3F4B" w:rsidRPr="00EE79B6" w:rsidRDefault="00A621EC" w:rsidP="00EE79B6">
      <w:pPr>
        <w:contextualSpacing/>
        <w:jc w:val="both"/>
        <w:rPr>
          <w:color w:val="000000"/>
          <w:lang w:val="pt-BR"/>
        </w:rPr>
      </w:pPr>
      <w:r w:rsidRPr="00EE79B6">
        <w:rPr>
          <w:color w:val="000000"/>
          <w:lang w:val="pt-BR"/>
        </w:rPr>
        <w:t xml:space="preserve">*Corresponding author: </w:t>
      </w:r>
    </w:p>
    <w:p w14:paraId="23D2948E" w14:textId="29FD077E" w:rsidR="00A621EC" w:rsidRPr="00EE79B6" w:rsidRDefault="00A621EC" w:rsidP="00EE79B6">
      <w:pPr>
        <w:contextualSpacing/>
        <w:jc w:val="both"/>
        <w:rPr>
          <w:color w:val="000000"/>
          <w:lang w:val="pt-BR"/>
        </w:rPr>
      </w:pPr>
      <w:r w:rsidRPr="00EE79B6">
        <w:rPr>
          <w:color w:val="000000"/>
          <w:lang w:val="pt-BR"/>
        </w:rPr>
        <w:t>Natalia Machado Tavares: natalia.tavares@fiocruz.br</w:t>
      </w:r>
    </w:p>
    <w:p w14:paraId="311882C1" w14:textId="79EE5291" w:rsidR="00A621EC" w:rsidRPr="00EE79B6" w:rsidRDefault="00A621EC" w:rsidP="00EE79B6">
      <w:pPr>
        <w:contextualSpacing/>
        <w:jc w:val="both"/>
        <w:rPr>
          <w:color w:val="000000"/>
          <w:lang w:val="pt-BR"/>
        </w:rPr>
      </w:pPr>
    </w:p>
    <w:p w14:paraId="7C412FC6" w14:textId="77777777" w:rsidR="00A621EC" w:rsidRPr="00EE79B6" w:rsidRDefault="00A621EC" w:rsidP="00EE79B6">
      <w:pPr>
        <w:pBdr>
          <w:top w:val="nil"/>
          <w:left w:val="nil"/>
          <w:bottom w:val="nil"/>
          <w:right w:val="nil"/>
          <w:between w:val="nil"/>
        </w:pBdr>
        <w:contextualSpacing/>
        <w:jc w:val="both"/>
        <w:rPr>
          <w:b/>
          <w:color w:val="000000"/>
        </w:rPr>
      </w:pPr>
      <w:r w:rsidRPr="00EE79B6">
        <w:rPr>
          <w:b/>
          <w:color w:val="000000"/>
        </w:rPr>
        <w:t>SUMMARY</w:t>
      </w:r>
    </w:p>
    <w:p w14:paraId="6BD2B6D0" w14:textId="7C74642F" w:rsidR="00A621EC" w:rsidRPr="00EE79B6" w:rsidRDefault="00A621EC" w:rsidP="00EE79B6">
      <w:pPr>
        <w:pBdr>
          <w:top w:val="nil"/>
          <w:left w:val="nil"/>
          <w:bottom w:val="nil"/>
          <w:right w:val="nil"/>
          <w:between w:val="nil"/>
        </w:pBdr>
        <w:contextualSpacing/>
        <w:jc w:val="both"/>
        <w:rPr>
          <w:color w:val="000000"/>
        </w:rPr>
      </w:pPr>
      <w:r w:rsidRPr="00EE79B6">
        <w:rPr>
          <w:color w:val="000000"/>
        </w:rPr>
        <w:t xml:space="preserve">This protocol describes the process for obtaining human macrophages from monocytes </w:t>
      </w:r>
      <w:r w:rsidR="00CE3E69" w:rsidRPr="00EE79B6">
        <w:rPr>
          <w:color w:val="000000"/>
        </w:rPr>
        <w:t>for</w:t>
      </w:r>
      <w:r w:rsidRPr="00EE79B6">
        <w:rPr>
          <w:color w:val="000000"/>
        </w:rPr>
        <w:t xml:space="preserve"> infection with </w:t>
      </w:r>
      <w:r w:rsidRPr="00EE79B6">
        <w:rPr>
          <w:i/>
          <w:color w:val="000000"/>
        </w:rPr>
        <w:t xml:space="preserve">Leishmania </w:t>
      </w:r>
      <w:proofErr w:type="spellStart"/>
      <w:r w:rsidRPr="00EE79B6">
        <w:rPr>
          <w:i/>
          <w:color w:val="000000"/>
        </w:rPr>
        <w:t>braziliensis</w:t>
      </w:r>
      <w:proofErr w:type="spellEnd"/>
      <w:r w:rsidRPr="00EE79B6">
        <w:rPr>
          <w:color w:val="000000"/>
        </w:rPr>
        <w:t>. It also allows</w:t>
      </w:r>
      <w:r w:rsidR="00CE3E69" w:rsidRPr="00EE79B6">
        <w:rPr>
          <w:color w:val="000000"/>
        </w:rPr>
        <w:t xml:space="preserve"> researchers to</w:t>
      </w:r>
      <w:r w:rsidRPr="00EE79B6">
        <w:rPr>
          <w:color w:val="000000"/>
        </w:rPr>
        <w:t xml:space="preserve"> evaluat</w:t>
      </w:r>
      <w:r w:rsidR="00CE3E69" w:rsidRPr="00EE79B6">
        <w:rPr>
          <w:color w:val="000000"/>
        </w:rPr>
        <w:t>e</w:t>
      </w:r>
      <w:r w:rsidRPr="00EE79B6">
        <w:rPr>
          <w:color w:val="000000"/>
        </w:rPr>
        <w:t xml:space="preserve"> infection rate and parasite viability, ROS production by fluorescence microscopy</w:t>
      </w:r>
      <w:r w:rsidR="00E26A7D" w:rsidRPr="00EE79B6">
        <w:rPr>
          <w:color w:val="000000"/>
        </w:rPr>
        <w:t>,</w:t>
      </w:r>
      <w:r w:rsidRPr="00EE79B6">
        <w:rPr>
          <w:color w:val="000000"/>
        </w:rPr>
        <w:t xml:space="preserve"> and the production of inflammatory mediators in culture supernatant</w:t>
      </w:r>
      <w:r w:rsidR="00CE3E69" w:rsidRPr="00EE79B6">
        <w:rPr>
          <w:color w:val="000000"/>
        </w:rPr>
        <w:t>s</w:t>
      </w:r>
      <w:r w:rsidRPr="00EE79B6">
        <w:rPr>
          <w:color w:val="000000"/>
        </w:rPr>
        <w:t xml:space="preserve"> to investigate macrophage response to infection.</w:t>
      </w:r>
    </w:p>
    <w:p w14:paraId="113148E9" w14:textId="77777777" w:rsidR="00BC3F4B" w:rsidRPr="00EE79B6" w:rsidRDefault="00BC3F4B" w:rsidP="00EE79B6">
      <w:pPr>
        <w:pBdr>
          <w:top w:val="nil"/>
          <w:left w:val="nil"/>
          <w:bottom w:val="nil"/>
          <w:right w:val="nil"/>
          <w:between w:val="nil"/>
        </w:pBdr>
        <w:contextualSpacing/>
        <w:jc w:val="both"/>
        <w:rPr>
          <w:color w:val="000000"/>
        </w:rPr>
      </w:pPr>
    </w:p>
    <w:p w14:paraId="511C6A64" w14:textId="77777777" w:rsidR="00A621EC" w:rsidRPr="00EE79B6" w:rsidRDefault="00A621EC" w:rsidP="00EE79B6">
      <w:pPr>
        <w:pBdr>
          <w:top w:val="nil"/>
          <w:left w:val="nil"/>
          <w:bottom w:val="nil"/>
          <w:right w:val="nil"/>
          <w:between w:val="nil"/>
        </w:pBdr>
        <w:contextualSpacing/>
        <w:jc w:val="both"/>
        <w:rPr>
          <w:b/>
          <w:color w:val="000000"/>
        </w:rPr>
      </w:pPr>
      <w:r w:rsidRPr="00EE79B6">
        <w:rPr>
          <w:b/>
          <w:color w:val="000000"/>
        </w:rPr>
        <w:t>ABSTRACT</w:t>
      </w:r>
    </w:p>
    <w:p w14:paraId="7536C47A" w14:textId="0B8AD74A" w:rsidR="00A621EC" w:rsidRPr="00EE79B6" w:rsidRDefault="00A621EC" w:rsidP="00EE79B6">
      <w:pPr>
        <w:pBdr>
          <w:top w:val="nil"/>
          <w:left w:val="nil"/>
          <w:bottom w:val="nil"/>
          <w:right w:val="nil"/>
          <w:between w:val="nil"/>
        </w:pBdr>
        <w:contextualSpacing/>
        <w:jc w:val="both"/>
        <w:rPr>
          <w:color w:val="000000"/>
        </w:rPr>
      </w:pPr>
      <w:r w:rsidRPr="00EE79B6">
        <w:rPr>
          <w:color w:val="000000"/>
        </w:rPr>
        <w:t xml:space="preserve">Macrophages are multifunctional cells essential </w:t>
      </w:r>
      <w:r w:rsidR="00CE3E69" w:rsidRPr="00EE79B6">
        <w:rPr>
          <w:color w:val="000000"/>
        </w:rPr>
        <w:t xml:space="preserve">to </w:t>
      </w:r>
      <w:r w:rsidRPr="00EE79B6">
        <w:rPr>
          <w:color w:val="000000"/>
        </w:rPr>
        <w:t>the immune system</w:t>
      </w:r>
      <w:r w:rsidR="00CE3E69" w:rsidRPr="00EE79B6">
        <w:rPr>
          <w:color w:val="000000"/>
        </w:rPr>
        <w:t xml:space="preserve"> function,</w:t>
      </w:r>
      <w:r w:rsidRPr="00EE79B6">
        <w:rPr>
          <w:color w:val="000000"/>
        </w:rPr>
        <w:t xml:space="preserve"> and </w:t>
      </w:r>
      <w:r w:rsidR="0060041B" w:rsidRPr="00EE79B6">
        <w:rPr>
          <w:color w:val="000000"/>
        </w:rPr>
        <w:t>the</w:t>
      </w:r>
      <w:r w:rsidR="00687ABA" w:rsidRPr="00EE79B6">
        <w:rPr>
          <w:color w:val="000000"/>
        </w:rPr>
        <w:t xml:space="preserve"> </w:t>
      </w:r>
      <w:r w:rsidRPr="00EE79B6">
        <w:rPr>
          <w:color w:val="000000"/>
        </w:rPr>
        <w:t xml:space="preserve">primary host cell </w:t>
      </w:r>
      <w:r w:rsidR="00687ABA" w:rsidRPr="00EE79B6">
        <w:rPr>
          <w:color w:val="000000"/>
        </w:rPr>
        <w:t xml:space="preserve">in </w:t>
      </w:r>
      <w:r w:rsidRPr="00EE79B6">
        <w:rPr>
          <w:i/>
          <w:color w:val="000000"/>
        </w:rPr>
        <w:t xml:space="preserve">Leishmania </w:t>
      </w:r>
      <w:proofErr w:type="spellStart"/>
      <w:r w:rsidRPr="00EE79B6">
        <w:rPr>
          <w:i/>
          <w:color w:val="000000"/>
        </w:rPr>
        <w:t>braziliensis</w:t>
      </w:r>
      <w:proofErr w:type="spellEnd"/>
      <w:r w:rsidRPr="00EE79B6">
        <w:rPr>
          <w:color w:val="000000"/>
        </w:rPr>
        <w:t xml:space="preserve"> (</w:t>
      </w:r>
      <w:proofErr w:type="spellStart"/>
      <w:r w:rsidRPr="00EE79B6">
        <w:rPr>
          <w:color w:val="000000"/>
        </w:rPr>
        <w:t>Lb</w:t>
      </w:r>
      <w:proofErr w:type="spellEnd"/>
      <w:r w:rsidRPr="00EE79B6">
        <w:rPr>
          <w:color w:val="000000"/>
        </w:rPr>
        <w:t xml:space="preserve">) infection. </w:t>
      </w:r>
      <w:r w:rsidR="00F1450E" w:rsidRPr="00EE79B6">
        <w:rPr>
          <w:color w:val="000000"/>
        </w:rPr>
        <w:t>The</w:t>
      </w:r>
      <w:r w:rsidR="00687ABA" w:rsidRPr="00EE79B6">
        <w:rPr>
          <w:color w:val="000000"/>
        </w:rPr>
        <w:t>se cells</w:t>
      </w:r>
      <w:r w:rsidR="00F1450E" w:rsidRPr="00EE79B6">
        <w:rPr>
          <w:color w:val="000000"/>
        </w:rPr>
        <w:t xml:space="preserve"> are specialized in microorganism recognition and phagocytosis</w:t>
      </w:r>
      <w:r w:rsidRPr="00EE79B6">
        <w:rPr>
          <w:color w:val="000000"/>
        </w:rPr>
        <w:t xml:space="preserve">, but also activate other immune cells and present antigens, as well as promote inflammation and tissue repair. Here, we describe a protocol to obtain mononuclear cells from peripheral blood (PBMC) of healthy donors to separate monocytes </w:t>
      </w:r>
      <w:r w:rsidR="0060041B" w:rsidRPr="00EE79B6">
        <w:rPr>
          <w:color w:val="000000"/>
        </w:rPr>
        <w:t>that</w:t>
      </w:r>
      <w:r w:rsidR="00687ABA" w:rsidRPr="00EE79B6">
        <w:rPr>
          <w:color w:val="000000"/>
        </w:rPr>
        <w:t xml:space="preserve"> then </w:t>
      </w:r>
      <w:r w:rsidRPr="00EE79B6">
        <w:rPr>
          <w:color w:val="000000"/>
        </w:rPr>
        <w:t>differentiate into macrophages. These cells can</w:t>
      </w:r>
      <w:r w:rsidR="00687ABA" w:rsidRPr="00EE79B6">
        <w:rPr>
          <w:color w:val="000000"/>
        </w:rPr>
        <w:t xml:space="preserve"> then</w:t>
      </w:r>
      <w:r w:rsidRPr="00EE79B6">
        <w:rPr>
          <w:color w:val="000000"/>
        </w:rPr>
        <w:t xml:space="preserve"> be infected </w:t>
      </w:r>
      <w:r w:rsidRPr="00EE79B6">
        <w:rPr>
          <w:i/>
          <w:color w:val="000000"/>
        </w:rPr>
        <w:t>in vitro</w:t>
      </w:r>
      <w:r w:rsidRPr="00EE79B6">
        <w:rPr>
          <w:color w:val="000000"/>
        </w:rPr>
        <w:t xml:space="preserve"> </w:t>
      </w:r>
      <w:r w:rsidR="00687ABA" w:rsidRPr="00EE79B6">
        <w:rPr>
          <w:color w:val="000000"/>
        </w:rPr>
        <w:t xml:space="preserve">at </w:t>
      </w:r>
      <w:r w:rsidRPr="00EE79B6">
        <w:rPr>
          <w:color w:val="000000"/>
        </w:rPr>
        <w:t xml:space="preserve">different </w:t>
      </w:r>
      <w:proofErr w:type="spellStart"/>
      <w:r w:rsidRPr="00EE79B6">
        <w:rPr>
          <w:color w:val="000000"/>
        </w:rPr>
        <w:t>Lb</w:t>
      </w:r>
      <w:proofErr w:type="spellEnd"/>
      <w:r w:rsidRPr="00EE79B6">
        <w:rPr>
          <w:color w:val="000000"/>
        </w:rPr>
        <w:t xml:space="preserve"> concentrations to evaluate </w:t>
      </w:r>
      <w:r w:rsidR="00687ABA" w:rsidRPr="00EE79B6">
        <w:rPr>
          <w:color w:val="000000"/>
        </w:rPr>
        <w:t xml:space="preserve">the </w:t>
      </w:r>
      <w:r w:rsidRPr="00EE79B6">
        <w:rPr>
          <w:color w:val="000000"/>
        </w:rPr>
        <w:t xml:space="preserve">ability to control infection, </w:t>
      </w:r>
      <w:r w:rsidR="00687ABA" w:rsidRPr="00EE79B6">
        <w:rPr>
          <w:color w:val="000000"/>
        </w:rPr>
        <w:t>as well as evaluate host cell</w:t>
      </w:r>
      <w:r w:rsidRPr="00EE79B6">
        <w:rPr>
          <w:color w:val="000000"/>
        </w:rPr>
        <w:t xml:space="preserve"> immune response, which can be measured by several methods. </w:t>
      </w:r>
      <w:r w:rsidR="00F116E2" w:rsidRPr="00EE79B6">
        <w:rPr>
          <w:color w:val="000000"/>
        </w:rPr>
        <w:t xml:space="preserve">PBMCs were </w:t>
      </w:r>
      <w:r w:rsidR="00886FEF" w:rsidRPr="00EE79B6">
        <w:rPr>
          <w:color w:val="000000"/>
        </w:rPr>
        <w:t xml:space="preserve">first </w:t>
      </w:r>
      <w:r w:rsidR="00F116E2" w:rsidRPr="00EE79B6">
        <w:rPr>
          <w:color w:val="000000"/>
        </w:rPr>
        <w:t xml:space="preserve">isolated by centrifuging with </w:t>
      </w:r>
      <w:proofErr w:type="spellStart"/>
      <w:r w:rsidR="00F116E2" w:rsidRPr="00EE79B6">
        <w:rPr>
          <w:color w:val="000000"/>
        </w:rPr>
        <w:t>Ficoll</w:t>
      </w:r>
      <w:r w:rsidR="00886FEF" w:rsidRPr="00EE79B6">
        <w:rPr>
          <w:color w:val="000000"/>
        </w:rPr>
        <w:t>-Hypaque</w:t>
      </w:r>
      <w:proofErr w:type="spellEnd"/>
      <w:r w:rsidR="00F116E2" w:rsidRPr="00EE79B6">
        <w:rPr>
          <w:color w:val="000000"/>
        </w:rPr>
        <w:t xml:space="preserve"> </w:t>
      </w:r>
      <w:r w:rsidR="00886FEF" w:rsidRPr="00EE79B6">
        <w:rPr>
          <w:color w:val="000000"/>
        </w:rPr>
        <w:t xml:space="preserve">gradient and then </w:t>
      </w:r>
      <w:r w:rsidR="00F116E2" w:rsidRPr="00EE79B6">
        <w:rPr>
          <w:color w:val="000000"/>
        </w:rPr>
        <w:t>plated to allow monocytes</w:t>
      </w:r>
      <w:r w:rsidR="00886FEF" w:rsidRPr="00EE79B6">
        <w:rPr>
          <w:color w:val="000000"/>
        </w:rPr>
        <w:t xml:space="preserve"> to</w:t>
      </w:r>
      <w:r w:rsidR="00F116E2" w:rsidRPr="00EE79B6">
        <w:rPr>
          <w:color w:val="000000"/>
        </w:rPr>
        <w:t xml:space="preserve"> adhere to culture plate</w:t>
      </w:r>
      <w:r w:rsidR="00886FEF" w:rsidRPr="00EE79B6">
        <w:rPr>
          <w:color w:val="000000"/>
        </w:rPr>
        <w:t xml:space="preserve">s; </w:t>
      </w:r>
      <w:r w:rsidR="00F116E2" w:rsidRPr="00EE79B6">
        <w:rPr>
          <w:color w:val="000000"/>
        </w:rPr>
        <w:t>non-adherent cells were removed by washing</w:t>
      </w:r>
      <w:r w:rsidRPr="00EE79B6">
        <w:rPr>
          <w:color w:val="000000"/>
        </w:rPr>
        <w:t xml:space="preserve">. Next, adherent cells </w:t>
      </w:r>
      <w:r w:rsidR="00886FEF" w:rsidRPr="00EE79B6">
        <w:rPr>
          <w:color w:val="000000"/>
        </w:rPr>
        <w:t xml:space="preserve">were </w:t>
      </w:r>
      <w:r w:rsidRPr="00EE79B6">
        <w:rPr>
          <w:color w:val="000000"/>
        </w:rPr>
        <w:t xml:space="preserve">cultured </w:t>
      </w:r>
      <w:r w:rsidRPr="00EE79B6">
        <w:rPr>
          <w:color w:val="000000"/>
        </w:rPr>
        <w:lastRenderedPageBreak/>
        <w:t>with macrophage-colony stimulating factor (M-CSF) for 7 days to induce macrophage differentiation. We suggest plating 2</w:t>
      </w:r>
      <w:r w:rsidR="0060041B" w:rsidRPr="00EE79B6">
        <w:rPr>
          <w:color w:val="000000"/>
        </w:rPr>
        <w:t xml:space="preserve"> </w:t>
      </w:r>
      <w:r w:rsidRPr="00EE79B6">
        <w:rPr>
          <w:color w:val="000000"/>
        </w:rPr>
        <w:t>x</w:t>
      </w:r>
      <w:r w:rsidR="0060041B" w:rsidRPr="00EE79B6">
        <w:rPr>
          <w:color w:val="000000"/>
        </w:rPr>
        <w:t xml:space="preserve"> </w:t>
      </w:r>
      <w:r w:rsidRPr="00EE79B6">
        <w:rPr>
          <w:color w:val="000000"/>
        </w:rPr>
        <w:t>10</w:t>
      </w:r>
      <w:r w:rsidRPr="00EE79B6">
        <w:rPr>
          <w:color w:val="000000"/>
          <w:vertAlign w:val="superscript"/>
        </w:rPr>
        <w:t>6</w:t>
      </w:r>
      <w:r w:rsidRPr="00EE79B6">
        <w:rPr>
          <w:color w:val="000000"/>
        </w:rPr>
        <w:t xml:space="preserve"> cells per well </w:t>
      </w:r>
      <w:r w:rsidR="00886FEF" w:rsidRPr="00EE79B6">
        <w:rPr>
          <w:color w:val="000000"/>
        </w:rPr>
        <w:t>o</w:t>
      </w:r>
      <w:r w:rsidRPr="00EE79B6">
        <w:rPr>
          <w:color w:val="000000"/>
        </w:rPr>
        <w:t xml:space="preserve">n 24-well plates </w:t>
      </w:r>
      <w:proofErr w:type="gramStart"/>
      <w:r w:rsidRPr="00EE79B6">
        <w:rPr>
          <w:color w:val="000000"/>
        </w:rPr>
        <w:t>in order to</w:t>
      </w:r>
      <w:proofErr w:type="gramEnd"/>
      <w:r w:rsidRPr="00EE79B6">
        <w:rPr>
          <w:color w:val="000000"/>
        </w:rPr>
        <w:t xml:space="preserve"> obtain 2</w:t>
      </w:r>
      <w:r w:rsidR="0060041B" w:rsidRPr="00EE79B6">
        <w:rPr>
          <w:color w:val="000000"/>
        </w:rPr>
        <w:t xml:space="preserve"> </w:t>
      </w:r>
      <w:r w:rsidRPr="00EE79B6">
        <w:rPr>
          <w:color w:val="000000"/>
        </w:rPr>
        <w:t>x</w:t>
      </w:r>
      <w:r w:rsidR="0060041B" w:rsidRPr="00EE79B6">
        <w:rPr>
          <w:color w:val="000000"/>
        </w:rPr>
        <w:t xml:space="preserve"> </w:t>
      </w:r>
      <w:r w:rsidRPr="00EE79B6">
        <w:rPr>
          <w:color w:val="000000"/>
        </w:rPr>
        <w:t>10</w:t>
      </w:r>
      <w:r w:rsidRPr="00EE79B6">
        <w:rPr>
          <w:color w:val="000000"/>
          <w:vertAlign w:val="superscript"/>
        </w:rPr>
        <w:t>5</w:t>
      </w:r>
      <w:r w:rsidRPr="00EE79B6">
        <w:rPr>
          <w:color w:val="000000"/>
        </w:rPr>
        <w:t xml:space="preserve"> macrophages. </w:t>
      </w:r>
      <w:r w:rsidR="00886FEF" w:rsidRPr="00EE79B6">
        <w:rPr>
          <w:color w:val="000000"/>
        </w:rPr>
        <w:t>F</w:t>
      </w:r>
      <w:r w:rsidRPr="00EE79B6">
        <w:rPr>
          <w:color w:val="000000"/>
        </w:rPr>
        <w:t xml:space="preserve">ully differentiated macrophages can </w:t>
      </w:r>
      <w:r w:rsidR="00886FEF" w:rsidRPr="00EE79B6">
        <w:rPr>
          <w:color w:val="000000"/>
        </w:rPr>
        <w:t xml:space="preserve">then </w:t>
      </w:r>
      <w:r w:rsidRPr="00EE79B6">
        <w:rPr>
          <w:color w:val="000000"/>
        </w:rPr>
        <w:t xml:space="preserve">be infected with </w:t>
      </w:r>
      <w:proofErr w:type="spellStart"/>
      <w:r w:rsidRPr="00EE79B6">
        <w:rPr>
          <w:color w:val="000000"/>
        </w:rPr>
        <w:t>Lb</w:t>
      </w:r>
      <w:proofErr w:type="spellEnd"/>
      <w:r w:rsidRPr="00EE79B6">
        <w:rPr>
          <w:color w:val="000000"/>
        </w:rPr>
        <w:t xml:space="preserve"> for 4 or 24 hours. This protocol results in a significant percentage of infected cells, </w:t>
      </w:r>
      <w:r w:rsidR="00886FEF" w:rsidRPr="00EE79B6">
        <w:rPr>
          <w:color w:val="000000"/>
        </w:rPr>
        <w:t xml:space="preserve">which can be </w:t>
      </w:r>
      <w:r w:rsidRPr="00EE79B6">
        <w:rPr>
          <w:color w:val="000000"/>
        </w:rPr>
        <w:t xml:space="preserve">assessed by optical or fluorescence microscopy. </w:t>
      </w:r>
      <w:r w:rsidR="00886FEF" w:rsidRPr="00EE79B6">
        <w:rPr>
          <w:color w:val="000000"/>
        </w:rPr>
        <w:t>In addition to</w:t>
      </w:r>
      <w:r w:rsidRPr="00EE79B6">
        <w:rPr>
          <w:color w:val="000000"/>
        </w:rPr>
        <w:t xml:space="preserve"> infection index, parasite load can be measured </w:t>
      </w:r>
      <w:r w:rsidR="00886FEF" w:rsidRPr="00EE79B6">
        <w:rPr>
          <w:color w:val="000000"/>
        </w:rPr>
        <w:t xml:space="preserve">by counting </w:t>
      </w:r>
      <w:r w:rsidR="00AB102C" w:rsidRPr="00EE79B6">
        <w:rPr>
          <w:color w:val="000000"/>
        </w:rPr>
        <w:t xml:space="preserve">the numbers </w:t>
      </w:r>
      <w:r w:rsidRPr="00EE79B6">
        <w:rPr>
          <w:color w:val="000000"/>
        </w:rPr>
        <w:t xml:space="preserve">of parasites inside each cell. Further molecular and functional assays can </w:t>
      </w:r>
      <w:r w:rsidR="00AB102C" w:rsidRPr="00EE79B6">
        <w:rPr>
          <w:color w:val="000000"/>
        </w:rPr>
        <w:t xml:space="preserve">also </w:t>
      </w:r>
      <w:r w:rsidRPr="00EE79B6">
        <w:rPr>
          <w:color w:val="000000"/>
        </w:rPr>
        <w:t xml:space="preserve">be performed </w:t>
      </w:r>
      <w:r w:rsidR="00AB102C" w:rsidRPr="00EE79B6">
        <w:rPr>
          <w:color w:val="000000"/>
        </w:rPr>
        <w:t xml:space="preserve">in </w:t>
      </w:r>
      <w:r w:rsidRPr="00EE79B6">
        <w:rPr>
          <w:color w:val="000000"/>
        </w:rPr>
        <w:t>culture supernatant</w:t>
      </w:r>
      <w:r w:rsidR="00AB102C" w:rsidRPr="00EE79B6">
        <w:rPr>
          <w:color w:val="000000"/>
        </w:rPr>
        <w:t>s</w:t>
      </w:r>
      <w:r w:rsidRPr="00EE79B6">
        <w:rPr>
          <w:color w:val="000000"/>
        </w:rPr>
        <w:t xml:space="preserve"> or within the macrophages</w:t>
      </w:r>
      <w:r w:rsidR="00AB102C" w:rsidRPr="00EE79B6">
        <w:rPr>
          <w:color w:val="000000"/>
        </w:rPr>
        <w:t xml:space="preserve"> themselves</w:t>
      </w:r>
      <w:r w:rsidRPr="00EE79B6">
        <w:rPr>
          <w:color w:val="000000"/>
        </w:rPr>
        <w:t xml:space="preserve">, </w:t>
      </w:r>
      <w:r w:rsidR="00AB102C" w:rsidRPr="00EE79B6">
        <w:rPr>
          <w:color w:val="000000"/>
        </w:rPr>
        <w:t xml:space="preserve">which </w:t>
      </w:r>
      <w:r w:rsidRPr="00EE79B6">
        <w:rPr>
          <w:color w:val="000000"/>
        </w:rPr>
        <w:t>allow</w:t>
      </w:r>
      <w:r w:rsidR="00AB102C" w:rsidRPr="00EE79B6">
        <w:rPr>
          <w:color w:val="000000"/>
        </w:rPr>
        <w:t>s</w:t>
      </w:r>
      <w:r w:rsidRPr="00EE79B6">
        <w:rPr>
          <w:color w:val="000000"/>
        </w:rPr>
        <w:t xml:space="preserve"> this protocol to be applied in </w:t>
      </w:r>
      <w:r w:rsidR="00AB102C" w:rsidRPr="00EE79B6">
        <w:rPr>
          <w:color w:val="000000"/>
        </w:rPr>
        <w:t xml:space="preserve">a variety of </w:t>
      </w:r>
      <w:r w:rsidRPr="00EE79B6">
        <w:rPr>
          <w:color w:val="000000"/>
        </w:rPr>
        <w:t xml:space="preserve">contexts </w:t>
      </w:r>
      <w:proofErr w:type="gramStart"/>
      <w:r w:rsidRPr="00EE79B6">
        <w:rPr>
          <w:color w:val="000000"/>
        </w:rPr>
        <w:t>and also</w:t>
      </w:r>
      <w:proofErr w:type="gramEnd"/>
      <w:r w:rsidRPr="00EE79B6">
        <w:rPr>
          <w:color w:val="000000"/>
        </w:rPr>
        <w:t xml:space="preserve"> adapted to other intracellular parasite</w:t>
      </w:r>
      <w:r w:rsidR="00AB102C" w:rsidRPr="00EE79B6">
        <w:rPr>
          <w:color w:val="000000"/>
        </w:rPr>
        <w:t xml:space="preserve"> species.</w:t>
      </w:r>
    </w:p>
    <w:p w14:paraId="6871F53E" w14:textId="77777777" w:rsidR="0060041B" w:rsidRPr="00EE79B6" w:rsidRDefault="0060041B" w:rsidP="00EE79B6">
      <w:pPr>
        <w:pBdr>
          <w:top w:val="nil"/>
          <w:left w:val="nil"/>
          <w:bottom w:val="nil"/>
          <w:right w:val="nil"/>
          <w:between w:val="nil"/>
        </w:pBdr>
        <w:contextualSpacing/>
        <w:jc w:val="both"/>
        <w:rPr>
          <w:color w:val="000000"/>
        </w:rPr>
      </w:pPr>
    </w:p>
    <w:p w14:paraId="5FEBF5B5" w14:textId="540F684F" w:rsidR="00A621EC" w:rsidRPr="00EE79B6" w:rsidRDefault="00A621EC" w:rsidP="00EE79B6">
      <w:pPr>
        <w:pBdr>
          <w:top w:val="nil"/>
          <w:left w:val="nil"/>
          <w:bottom w:val="nil"/>
          <w:right w:val="nil"/>
          <w:between w:val="nil"/>
        </w:pBdr>
        <w:contextualSpacing/>
        <w:jc w:val="both"/>
        <w:rPr>
          <w:b/>
          <w:bCs/>
          <w:color w:val="000000"/>
        </w:rPr>
      </w:pPr>
      <w:r w:rsidRPr="00EE79B6">
        <w:rPr>
          <w:b/>
          <w:bCs/>
          <w:color w:val="000000"/>
        </w:rPr>
        <w:t>INTRODUCTION</w:t>
      </w:r>
    </w:p>
    <w:p w14:paraId="536CF960" w14:textId="2B10CEEB" w:rsidR="00A621EC" w:rsidRPr="00EE79B6" w:rsidRDefault="00A621EC" w:rsidP="00EE79B6">
      <w:pPr>
        <w:contextualSpacing/>
        <w:jc w:val="both"/>
      </w:pPr>
      <w:r w:rsidRPr="00EE79B6">
        <w:t xml:space="preserve">The intracellular protozoan parasite of the genus </w:t>
      </w:r>
      <w:r w:rsidRPr="00EE79B6">
        <w:rPr>
          <w:i/>
          <w:iCs/>
        </w:rPr>
        <w:t>Leishmania</w:t>
      </w:r>
      <w:r w:rsidRPr="00EE79B6">
        <w:t xml:space="preserve"> is the causative agent of a neglected disease complex known as </w:t>
      </w:r>
      <w:r w:rsidR="00111683" w:rsidRPr="00EE79B6">
        <w:t>l</w:t>
      </w:r>
      <w:r w:rsidRPr="00EE79B6">
        <w:t>eishmaniasis</w:t>
      </w:r>
      <w:r w:rsidRPr="00EE79B6">
        <w:fldChar w:fldCharType="begin" w:fldLock="1"/>
      </w:r>
      <w:r w:rsidRPr="00EE79B6">
        <w:instrText>ADDIN CSL_CITATION {"citationItems":[{"id":"ITEM-1","itemData":{"DOI":"10.1016/j.cimid.2004.03.004","ISSN":"01479571","abstract":"Leishmaniasis represents a complex of diseases with an important clinical and epidemiological diversity. Visceral leishmaniasis (VL) is of higher priority than cutaneous leishmaniasis (CL) as it is a fatal disease in the absence of treatment. Anthroponotic VL foci are of special concern as they are at the origin of frequent and deathly epidemics (e.g. Sudan). Leishmaniasis burden remains important: 88 countries, 350 million people at risk, 500,000 new cases of VL per year, 1–1.5 million for CL and DALYs: 2.4 millions. Most of the burden is concentrated on few countries which allows clear geographic priorities. Leishmaniasis is still an important public health problem due to not only environmental risk factors such as massive migrations, urbanisation, deforestation, new irrigation schemes, but also to individual risk factors: HIV, malnutrition, genetic, etc… Leishmaniasis is part of those diseases which still requires improved control tools. Consequently WHO/TDR research for leishmaniasis has been more and more focusing on the development of new tools such as diagnostic tests, drugs and vaccines. The ongoing effort has already produced significant results. The newly available control tools should allow a scaling up of control activities in priority areas. In anthroponotic foci, the feasibility of getting a strong impact on mortality, morbidity and transmission, is high. Les leishmanioses représentent un groupe de maladies extrémement diverses tant sur le plan clinique qu'épidémiologique. La leishmaniose viscérale (LV) mérite une attention toute particulière car mortelle en l'absence de traitement. En ce qui concerne la lutte, il convient de s'attaquer prioritairement aux foyers de leishmaniose viscérale anthroponotique, sources d'épidémies fréquentes et mortelles (Soudan). Le poids de la maladie reste considérable: 88 pays, 350 millions de personnes à risque, une incidence annuelle pour la leishmaniose viscérale de 500.000 cas et pour la cutanée de 1 à 1,5 million et enfin des DALYs estimés à 2,4 millions. La majorité des cas se concentrent sur quelques pays. Ce qui facilite la définition de priorités géographiques. La leishmaniose reste un sévère problème de santé publique du fait de l'importance ccroissante des risques liés à l'environnement tels que les migrations, l'urbanisation, la déforestation, les nouveaux schémas d'irrigation mais aussi des risques individuels comme le VIH, la malnutrition et les facteurs génétiques. La leishmaniose fait partie …","author":[{"dropping-particle":"","family":"Desjeux","given":"P","non-dropping-particle":"","parse-names":false,"suffix":""}],"container-title":"Comparative Immunology, Microbiology and Infectious Diseases","id":"ITEM-1","issue":"5","issued":{"date-parts":[["2004"]]},"page":"305-318","title":"Leishmaniasis: current situation and new perspectives","type":"article-journal","volume":"27"},"uris":["http://www.mendeley.com/documents/?uuid=3279eca6-9e6f-40a1-92c4-74da820300e8"]}],"mendeley":{"formattedCitation":"&lt;sup&gt;1&lt;/sup&gt;","plainTextFormattedCitation":"1","previouslyFormattedCitation":"&lt;sup&gt;1&lt;/sup&gt;"},"properties":{"noteIndex":0},"schema":"https://github.com/citation-style-language/schema/raw/master/csl-citation.json"}</w:instrText>
      </w:r>
      <w:r w:rsidRPr="00EE79B6">
        <w:fldChar w:fldCharType="separate"/>
      </w:r>
      <w:r w:rsidRPr="00EE79B6">
        <w:rPr>
          <w:vertAlign w:val="superscript"/>
        </w:rPr>
        <w:t>1</w:t>
      </w:r>
      <w:r w:rsidRPr="00EE79B6">
        <w:fldChar w:fldCharType="end"/>
      </w:r>
      <w:r w:rsidRPr="00EE79B6">
        <w:t xml:space="preserve">. These tropical diseases have a wide range of clinical manifestations that can range from skin lesions to complications </w:t>
      </w:r>
      <w:r w:rsidR="00111683" w:rsidRPr="00EE79B6">
        <w:t xml:space="preserve">arising from </w:t>
      </w:r>
      <w:r w:rsidRPr="00EE79B6">
        <w:t xml:space="preserve">the visceral form of the disease, which can be fatal if not treated. Cutaneous leishmaniasis (CL) is the most frequent form of </w:t>
      </w:r>
      <w:r w:rsidR="00111683" w:rsidRPr="00EE79B6">
        <w:t>l</w:t>
      </w:r>
      <w:r w:rsidRPr="00EE79B6">
        <w:t>eishmaniasis and is characterized by a single or few ulcerated skin lesions with exacerbated chronic inflammation</w:t>
      </w:r>
      <w:r w:rsidRPr="00EE79B6">
        <w:fldChar w:fldCharType="begin" w:fldLock="1"/>
      </w:r>
      <w:r w:rsidRPr="00EE79B6">
        <w:instrText>ADDIN CSL_CITATION {"citationItems":[{"id":"ITEM-1","itemData":{"DOI":"10.1016/S0140-6736(18)31204-2","ISSN":"1474547X","PMID":"30126638","abstract":"Leishmaniasis is a poverty-related disease with two main clinical forms: visceral leishmaniasis and cutaneous leishmaniasis. An estimated 0·7–1 million new cases of leishmaniasis per year are reported from nearly 100 endemic countries. The number of reported visceral leishmaniasis cases has decreased substantially in the past decade as a result of better access to diagnosis and treatment and more intense vector control within an elimination initiative in Asia, although natural cycles in transmission intensity might play a role. In east Africa however, the case numbers of this fatal disease continue to be sustained. Increased conflict in endemic areas of cutaneous leishmaniasis and forced displacement has resulted in a surge in these endemic areas as well as clinics across the world. WHO lists leishmaniasis as one of the neglected tropical diseases for which the development of new treatments is a priority. Major evidence gaps remain, and new tools are needed before leishmaniasis can be definitively controlled.","author":[{"dropping-particle":"","family":"Burza","given":"Sakib","non-dropping-particle":"","parse-names":false,"suffix":""},{"dropping-particle":"","family":"Croft","given":"Simon L.","non-dropping-particle":"","parse-names":false,"suffix":""},{"dropping-particle":"","family":"Boelaert","given":"Marleen","non-dropping-particle":"","parse-names":false,"suffix":""}],"container-title":"The Lancet","id":"ITEM-1","issue":"10151","issued":{"date-parts":[["2018"]]},"page":"951-970","title":"Leishmaniasis","type":"article-journal","volume":"392"},"uris":["http://www.mendeley.com/documents/?uuid=f3ea1994-c37f-4fef-bd1e-538717e2909e"]}],"mendeley":{"formattedCitation":"&lt;sup&gt;2&lt;/sup&gt;","plainTextFormattedCitation":"2","previouslyFormattedCitation":"&lt;sup&gt;2&lt;/sup&gt;"},"properties":{"noteIndex":0},"schema":"https://github.com/citation-style-language/schema/raw/master/csl-citation.json"}</w:instrText>
      </w:r>
      <w:r w:rsidRPr="00EE79B6">
        <w:fldChar w:fldCharType="separate"/>
      </w:r>
      <w:r w:rsidRPr="00EE79B6">
        <w:rPr>
          <w:vertAlign w:val="superscript"/>
        </w:rPr>
        <w:t>2</w:t>
      </w:r>
      <w:r w:rsidRPr="00EE79B6">
        <w:fldChar w:fldCharType="end"/>
      </w:r>
      <w:r w:rsidRPr="00EE79B6">
        <w:t xml:space="preserve">. The development of disease </w:t>
      </w:r>
      <w:r w:rsidR="00F33C2F" w:rsidRPr="00EE79B6">
        <w:t xml:space="preserve">is </w:t>
      </w:r>
      <w:r w:rsidRPr="00EE79B6">
        <w:t>depend</w:t>
      </w:r>
      <w:r w:rsidR="00F33C2F" w:rsidRPr="00EE79B6">
        <w:t>ent on the</w:t>
      </w:r>
      <w:r w:rsidRPr="00EE79B6">
        <w:t xml:space="preserve"> </w:t>
      </w:r>
      <w:r w:rsidRPr="00EE79B6">
        <w:rPr>
          <w:i/>
          <w:iCs/>
        </w:rPr>
        <w:t>Leishmania</w:t>
      </w:r>
      <w:r w:rsidRPr="00EE79B6">
        <w:t xml:space="preserve"> species, in addition to a combination of factors associated with host immune response, which </w:t>
      </w:r>
      <w:r w:rsidR="00F33C2F" w:rsidRPr="00EE79B6">
        <w:t xml:space="preserve">both </w:t>
      </w:r>
      <w:r w:rsidRPr="00EE79B6">
        <w:t>define clinical outcome</w:t>
      </w:r>
      <w:r w:rsidR="00F33C2F" w:rsidRPr="00EE79B6">
        <w:t>s</w:t>
      </w:r>
      <w:r w:rsidRPr="00EE79B6">
        <w:fldChar w:fldCharType="begin" w:fldLock="1"/>
      </w:r>
      <w:r w:rsidR="002A0839" w:rsidRPr="00EE79B6">
        <w:instrText>ADDIN CSL_CITATION {"citationItems":[{"id":"ITEM-1","itemData":{"DOI":"10.12688/f1000research.11120.1","ISSN":"1759796X","PMID":"28649370","abstract":"Leishmaniasis is caused by an intracellular parasite transmitted to humans by the bite of a sand fly. It is endemic in Asia, Africa, the Americas, and the Mediterranean region. Worldwide, 1.5 to 2 million new cases occur each year, 350 million are at risk of acquiring the disease, and leishmaniasis causes 70,000 deaths per year. Clinical features depend on the species of Leishmania involved and the immune response of the host. Manifestations range from the localized cutaneous to the visceral form with potentially fatal outcomes. Many drugs are used in its treatment, but the only effective treatment is achieved with current pentavalent antimonials.","author":[{"dropping-particle":"","family":"Arenas","given":"Roberto","non-dropping-particle":"","parse-names":false,"suffix":""},{"dropping-particle":"","family":"Torres-Guerrero","given":"Edoardo","non-dropping-particle":"","parse-names":false,"suffix":""},{"dropping-particle":"","family":"Quintanilla-Cedillo","given":"Marco Romano","non-dropping-particle":"","parse-names":false,"suffix":""},{"dropping-particle":"","family":"Ruiz-Esmenjaud","given":"Julieta","non-dropping-particle":"","parse-names":false,"suffix":""}],"container-title":"F1000Research","id":"ITEM-1","issue":"May","issued":{"date-parts":[["2017"]]},"page":"1-15","title":"Leishmaniasis: A review","type":"article-journal","volume":"6"},"uris":["http://www.mendeley.com/documents/?uuid=cf62f46d-1047-4339-88f9-55c6683276bd"]},{"id":"ITEM-2","itemData":{"DOI":"10.1038/nri.2016.72","ISSN":"14741741","PMID":"27424773","abstract":"Cutaneous leishmaniasis is a major public health problem and causes a range of diseases from self-healing infections to chronic disfiguring disease. Currently, there is no vaccine for leishmaniasis, and drug therapy is often ineffective. Since the discovery of CD4 + T helper 1 (T H 1) cells and T H 2 cells 30 years ago, studies of cutaneous leishmaniasis in mice have answered basic immunological questions concerning the development and maintenance of CD4 + T cell subsets. However, new strategies for controlling the human disease have not been forthcoming. Nevertheless, advances in our knowledge of the cells that participate in protection against Leishmania infection and the cells that mediate increased pathology have highlighted new approaches for vaccine development and immunotherapy. In this Review, we discuss the early events associated with infection, the CD4 + T cells that mediate protective immunity and the pathological role that CD8 + T cells can have in cutaneous leishmaniasis.","author":[{"dropping-particle":"","family":"Scott","given":"Phillip","non-dropping-particle":"","parse-names":false,"suffix":""},{"dropping-particle":"","family":"Novais","given":"Fernanda O.","non-dropping-particle":"","parse-names":false,"suffix":""}],"container-title":"Nature Reviews Immunology","id":"ITEM-2","issue":"9","issued":{"date-parts":[["2016"]]},"page":"581-592","title":"Cutaneous leishmaniasis: Immune responses in protection and pathogenesis","type":"article-journal","volume":"16"},"uris":["http://www.mendeley.com/documents/?uuid=d0f0eb8d-c572-461d-927d-bce21e4c74a6"]}],"mendeley":{"formattedCitation":"&lt;sup&gt;3, 4&lt;/sup&gt;","manualFormatting":"3,4","plainTextFormattedCitation":"3, 4","previouslyFormattedCitation":"&lt;sup&gt;3, 4&lt;/sup&gt;"},"properties":{"noteIndex":0},"schema":"https://github.com/citation-style-language/schema/raw/master/csl-citation.json"}</w:instrText>
      </w:r>
      <w:r w:rsidRPr="00EE79B6">
        <w:fldChar w:fldCharType="separate"/>
      </w:r>
      <w:r w:rsidRPr="00EE79B6">
        <w:rPr>
          <w:vertAlign w:val="superscript"/>
        </w:rPr>
        <w:t>3,4</w:t>
      </w:r>
      <w:r w:rsidRPr="00EE79B6">
        <w:fldChar w:fldCharType="end"/>
      </w:r>
      <w:r w:rsidRPr="00EE79B6">
        <w:t xml:space="preserve">. </w:t>
      </w:r>
      <w:r w:rsidRPr="00EE79B6">
        <w:rPr>
          <w:i/>
        </w:rPr>
        <w:t xml:space="preserve">Leishmania </w:t>
      </w:r>
      <w:proofErr w:type="spellStart"/>
      <w:r w:rsidRPr="00EE79B6">
        <w:rPr>
          <w:i/>
        </w:rPr>
        <w:t>braziliensis</w:t>
      </w:r>
      <w:proofErr w:type="spellEnd"/>
      <w:r w:rsidRPr="00EE79B6">
        <w:t xml:space="preserve"> is the main species that causes CL in Brazil, with </w:t>
      </w:r>
      <w:r w:rsidR="00F33C2F" w:rsidRPr="00EE79B6">
        <w:t xml:space="preserve">cases reported throughout </w:t>
      </w:r>
      <w:r w:rsidRPr="00EE79B6">
        <w:t>all states of the country</w:t>
      </w:r>
      <w:r w:rsidRPr="00EE79B6">
        <w:fldChar w:fldCharType="begin" w:fldLock="1"/>
      </w:r>
      <w:r w:rsidRPr="00EE79B6">
        <w:instrText>ADDIN CSL_CITATION {"citationItems":[{"id":"ITEM-1","itemData":{"DOI":"10.1590/S0074-02761991000100009","ISSN":"00740276","PMID":"1842401","abstract":"In order to evaluate the reliability of histopathological classifications of cutaneous and mucocutaneous leishmaniasis the authors compared the histopathological patterns of two biopsies taken simultaneously from the same patient, and classified the material according to Ridley et al. (1980), to Magalhães et al. (1986a), and to a more simplified classification with only three patterns. Distinct histopathological aspects were observed in different lesions or even in the same lesion. The authors concluded that histopathological patterns do not represent a stage of tegumentary leishmaniasis, thus they can not be correlated with prognosis and therapeutical response as suggested in the literature.","author":[{"dropping-particle":"","family":"Bittencourt","given":"A. L.","non-dropping-particle":"","parse-names":false,"suffix":""},{"dropping-particle":"","family":"Barral","given":"A.","non-dropping-particle":"","parse-names":false,"suffix":""}],"container-title":"Memórias do Instituto Oswaldo Cruz","id":"ITEM-1","issue":"1","issued":{"date-parts":[["1991"]]},"page":"51-56","title":"Evaluation of the histopathological classifications of American cutaneous and mucocutaneous leishmaniasis.","type":"article","volume":"86"},"uris":["http://www.mendeley.com/documents/?uuid=7adcf148-f3e2-41b2-be2b-f2f2b10df735"]}],"mendeley":{"formattedCitation":"&lt;sup&gt;5&lt;/sup&gt;","plainTextFormattedCitation":"5","previouslyFormattedCitation":"&lt;sup&gt;5&lt;/sup&gt;"},"properties":{"noteIndex":0},"schema":"https://github.com/citation-style-language/schema/raw/master/csl-citation.json"}</w:instrText>
      </w:r>
      <w:r w:rsidRPr="00EE79B6">
        <w:fldChar w:fldCharType="separate"/>
      </w:r>
      <w:r w:rsidRPr="00EE79B6">
        <w:rPr>
          <w:vertAlign w:val="superscript"/>
        </w:rPr>
        <w:t>5</w:t>
      </w:r>
      <w:r w:rsidRPr="00EE79B6">
        <w:fldChar w:fldCharType="end"/>
      </w:r>
      <w:r w:rsidRPr="00EE79B6">
        <w:t xml:space="preserve">. The immune response against </w:t>
      </w:r>
      <w:r w:rsidRPr="00EE79B6">
        <w:rPr>
          <w:i/>
          <w:iCs/>
        </w:rPr>
        <w:t xml:space="preserve">L. </w:t>
      </w:r>
      <w:proofErr w:type="spellStart"/>
      <w:r w:rsidRPr="00EE79B6">
        <w:rPr>
          <w:i/>
          <w:iCs/>
        </w:rPr>
        <w:t>braziliensis</w:t>
      </w:r>
      <w:proofErr w:type="spellEnd"/>
      <w:r w:rsidRPr="00EE79B6">
        <w:t xml:space="preserve"> is considered protective, since it restricts the parasite to the inoculation site, </w:t>
      </w:r>
      <w:r w:rsidR="00F33C2F" w:rsidRPr="00EE79B6">
        <w:t xml:space="preserve">and </w:t>
      </w:r>
      <w:r w:rsidRPr="00EE79B6">
        <w:t>involves several immune cell types, such as macrophages, neutrophils e lymphocytes</w:t>
      </w:r>
      <w:r w:rsidRPr="00EE79B6">
        <w:fldChar w:fldCharType="begin" w:fldLock="1"/>
      </w:r>
      <w:r w:rsidR="002A0839" w:rsidRPr="00EE79B6">
        <w:instrText>ADDIN CSL_CITATION {"citationItems":[{"id":"ITEM-1","itemData":{"DOI":"10.3390/ijms18061296","ISSN":"14220067","PMID":"28629171","abstract":"The leishmaniases are diseases caused by pathogenic protozoan parasites of the genus Leishmania. Infections are initiated when a sand fly vector inoculates Leishmania parasites into the skin of a mammalian host. Leishmania causes a spectrum of inflammatory cutaneous disease manifestations. The type of cutaneous pathology is determined in part by the infecting Leishmania species, but also by a combination of inflammatory and anti-inflammatory host immune response factors resulting in different clinical outcomes. This review discusses the distinct cutaneous syndromes described in humans, and current knowledge of the inflammatory responses associated with divergent cutaneous pathologic responses to different Leishmania species. The contribution of key hematopoietic cells in experimental cutaneous leishmaniasis in mouse models are also reviewed and compared with those observed during human infection. We hypothesize that local skin events influence the ensuing adaptive immune response to Leishmania spp. infections, and that the balance between inflammatory and regulatory factors induced by infection are critical for determining cutaneous pathology and outcome of infection.","author":[{"dropping-particle":"","family":"Scorza","given":"Breanna M.","non-dropping-particle":"","parse-names":false,"suffix":""},{"dropping-particle":"","family":"Carvalho","given":"Edgar M.","non-dropping-particle":"","parse-names":false,"suffix":""},{"dropping-particle":"","family":"Wilson","given":"Mary E.","non-dropping-particle":"","parse-names":false,"suffix":""}],"container-title":"International Journal of Molecular Sciences","id":"ITEM-1","issue":"6","issued":{"date-parts":[["2017"]]},"title":"Cutaneous manifestations of human and murine leishmaniasis","type":"article-journal","volume":"18"},"uris":["http://www.mendeley.com/documents/?uuid=26ca1a08-ab7d-4de3-8e16-742eefeaac9f"]},{"id":"ITEM-2","itemData":{"DOI":"10.3389/fimmu.2012.00301","ISSN":"16643224","abstract":"Studies in the recent years have advanced the knowledge of how host and parasite factors contribute to the pathogenesis of human tegumentary leishmaniasis. Polymorphism within populations of Leishmania from the same species has been documented; indicating that infection with different strains may lead to distinct clinical pictures and can also interfere in the response to treatment. Moreover, detection of parasite genetic tags for the precise identification of strains will improve diagnostics and therapy against leishmaniasis. On the host side, while a predominantTh1 type immune response is important to control parasite growth, it does not eradicate Leishmania and, in some cases, does not prevent parasite dissemination. Evidence has accumulated showing the participation of CD4+ and CD8+ T cells, as well as macrophages, in the pathology associated with L. braziliensis, L. guayanensis, and L. major infection. The discovery that a large percentage of individuals that are infected with Leishmania do not develop disease will help to understand how the host controls Leishmania infection. As these individuals have a weaker type 1 immune response than patients with cutaneous leishmaniasis, it is possible that control of parasite replication in these individuals is dependent, predominantly, on innate immunity, and studies addressing the ability of neutrophils, macrophages, and NK cells to kill Leishmania should be emphasized. © 2012 Carvalho, Passos, Schriefer and Carvalho.","author":[{"dropping-particle":"","family":"Carvalho","given":"Lucas P.","non-dropping-particle":"","parse-names":false,"suffix":""},{"dropping-particle":"","family":"Passos","given":"Sara","non-dropping-particle":"","parse-names":false,"suffix":""},{"dropping-particle":"","family":"Schriefer","given":"Albert","non-dropping-particle":"","parse-names":false,"suffix":""},{"dropping-particle":"","family":"Carvalho","given":"Edgar M.","non-dropping-particle":"","parse-names":false,"suffix":""}],"container-title":"Frontiers in Immunology","id":"ITEM-2","issue":"OCT","issued":{"date-parts":[["2012"]]},"page":"1-9","title":"Protective and pathologic immune responses in human tegumentary leishmaniasis","type":"article-journal","volume":"3"},"uris":["http://www.mendeley.com/documents/?uuid=35491665-2347-4438-bb06-78081a5b0d88"]},{"id":"ITEM-3","itemData":{"DOI":"10.1038/nri.2016.72","ISSN":"14741741","PMID":"27424773","abstract":"Cutaneous leishmaniasis is a major public health problem and causes a range of diseases from self-healing infections to chronic disfiguring disease. Currently, there is no vaccine for leishmaniasis, and drug therapy is often ineffective. Since the discovery of CD4 + T helper 1 (T H 1) cells and T H 2 cells 30 years ago, studies of cutaneous leishmaniasis in mice have answered basic immunological questions concerning the development and maintenance of CD4 + T cell subsets. However, new strategies for controlling the human disease have not been forthcoming. Nevertheless, advances in our knowledge of the cells that participate in protection against Leishmania infection and the cells that mediate increased pathology have highlighted new approaches for vaccine development and immunotherapy. In this Review, we discuss the early events associated with infection, the CD4 + T cells that mediate protective immunity and the pathological role that CD8 + T cells can have in cutaneous leishmaniasis.","author":[{"dropping-particle":"","family":"Scott","given":"Phillip","non-dropping-particle":"","parse-names":false,"suffix":""},{"dropping-particle":"","family":"Novais","given":"Fernanda O.","non-dropping-particle":"","parse-names":false,"suffix":""}],"container-title":"Nature Reviews Immunology","id":"ITEM-3","issue":"9","issued":{"date-parts":[["2016"]]},"page":"581-592","title":"Cutaneous leishmaniasis: Immune responses in protection and pathogenesis","type":"article-journal","volume":"16"},"uris":["http://www.mendeley.com/documents/?uuid=d0f0eb8d-c572-461d-927d-bce21e4c74a6"]}],"mendeley":{"formattedCitation":"&lt;sup&gt;4, 6, 7&lt;/sup&gt;","manualFormatting":"4,6,7","plainTextFormattedCitation":"4, 6, 7","previouslyFormattedCitation":"&lt;sup&gt;4, 6, 7&lt;/sup&gt;"},"properties":{"noteIndex":0},"schema":"https://github.com/citation-style-language/schema/raw/master/csl-citation.json"}</w:instrText>
      </w:r>
      <w:r w:rsidRPr="00EE79B6">
        <w:fldChar w:fldCharType="separate"/>
      </w:r>
      <w:r w:rsidRPr="00EE79B6">
        <w:rPr>
          <w:vertAlign w:val="superscript"/>
        </w:rPr>
        <w:t>4,6,7</w:t>
      </w:r>
      <w:r w:rsidRPr="00EE79B6">
        <w:fldChar w:fldCharType="end"/>
      </w:r>
      <w:r w:rsidRPr="00EE79B6">
        <w:t>.</w:t>
      </w:r>
    </w:p>
    <w:p w14:paraId="2F292C04" w14:textId="77777777" w:rsidR="0060041B" w:rsidRPr="00EE79B6" w:rsidRDefault="0060041B" w:rsidP="00EE79B6">
      <w:pPr>
        <w:contextualSpacing/>
        <w:jc w:val="both"/>
      </w:pPr>
    </w:p>
    <w:p w14:paraId="16650579" w14:textId="4397BC8C" w:rsidR="00A621EC" w:rsidRPr="00EE79B6" w:rsidRDefault="00A621EC" w:rsidP="00EE79B6">
      <w:pPr>
        <w:contextualSpacing/>
        <w:jc w:val="both"/>
      </w:pPr>
      <w:r w:rsidRPr="00EE79B6">
        <w:t>Macrophages are multifunctional cells essential for the immune system</w:t>
      </w:r>
      <w:r w:rsidR="00F3254D" w:rsidRPr="00EE79B6">
        <w:t>, since they are specialized</w:t>
      </w:r>
      <w:r w:rsidRPr="00EE79B6">
        <w:t xml:space="preserve"> in the detection and phagocytosis of </w:t>
      </w:r>
      <w:proofErr w:type="gramStart"/>
      <w:r w:rsidRPr="00EE79B6">
        <w:t xml:space="preserve">microorganisms, </w:t>
      </w:r>
      <w:r w:rsidR="00F33C2F" w:rsidRPr="00EE79B6">
        <w:t>and</w:t>
      </w:r>
      <w:proofErr w:type="gramEnd"/>
      <w:r w:rsidR="00F3254D" w:rsidRPr="00EE79B6">
        <w:t xml:space="preserve"> </w:t>
      </w:r>
      <w:r w:rsidRPr="00EE79B6">
        <w:t xml:space="preserve">can present antigens and activate other cell types. </w:t>
      </w:r>
      <w:r w:rsidR="00F3254D" w:rsidRPr="00EE79B6">
        <w:t>Macrophages</w:t>
      </w:r>
      <w:r w:rsidRPr="00EE79B6">
        <w:t xml:space="preserve"> are able to </w:t>
      </w:r>
      <w:r w:rsidR="00F33C2F" w:rsidRPr="00EE79B6">
        <w:t xml:space="preserve">regulate </w:t>
      </w:r>
      <w:r w:rsidRPr="00EE79B6">
        <w:t>processes from inflammation to tissue repair and</w:t>
      </w:r>
      <w:r w:rsidR="00F33C2F" w:rsidRPr="00EE79B6">
        <w:t xml:space="preserve"> the</w:t>
      </w:r>
      <w:r w:rsidRPr="00EE79B6">
        <w:t xml:space="preserve"> </w:t>
      </w:r>
      <w:r w:rsidRPr="00EE79B6">
        <w:rPr>
          <w:color w:val="222222"/>
        </w:rPr>
        <w:t>maintenance of homeostasis</w:t>
      </w:r>
      <w:r w:rsidRPr="00EE79B6">
        <w:rPr>
          <w:color w:val="222222"/>
        </w:rPr>
        <w:fldChar w:fldCharType="begin" w:fldLock="1"/>
      </w:r>
      <w:r w:rsidR="002A0839" w:rsidRPr="00EE79B6">
        <w:rPr>
          <w:color w:val="222222"/>
        </w:rPr>
        <w:instrText>ADDIN CSL_CITATION {"citationItems":[{"id":"ITEM-1","itemData":{"DOI":"10.1016/j.devcel.2017.01.001","ISSN":"18781551","PMID":"28171746","abstract":"Macrophages are multifunctional innate immune cells that seed all tissues within the body and play disparate roles throughout development and in adult tissues, both in health and disease. Their complex developmental origins and many of their functions are being deciphered in mammalian tissues, but opportunities for live imaging and the genetic tractability of Drosophila are offering complementary insights into how these fascinating cells integrate a multitude of guidance cues to fulfill their many tasks and migrate to distant sites to either direct developmental patterning or raise an inflammatory response.","author":[{"dropping-particle":"","family":"Wood","given":"Will","non-dropping-particle":"","parse-names":false,"suffix":""},{"dropping-particle":"","family":"Martin","given":"Paul","non-dropping-particle":"","parse-names":false,"suffix":""}],"container-title":"Developmental Cell","id":"ITEM-1","issue":"3","issued":{"date-parts":[["2017"]]},"page":"221-233","publisher":"Elsevier Inc.","title":"Macrophage Functions in Tissue Patterning and Disease: New Insights from the Fly","type":"article-journal","volume":"40"},"uris":["http://www.mendeley.com/documents/?uuid=c5acf089-6787-4a2b-8149-ad1519e3a992"]},{"id":"ITEM-2","itemData":{"DOI":"10.1038/ni.3320","ISSN":"15292916","PMID":"26681457","abstract":"Macrophages are essential components of mammalian tissues. Although historically known mainly for their function in host defense and the clearance of apoptotic cells, macrophages are now increasingly recognized as serving many roles in tissue development, homeostasis and repair. In addition, tissue-resident macrophages have many tissue-specific functional characteristics, which are a reflection of distinct gene-expression programs. Here we discuss the emerging views of macrophage biology from evolutionary, developmental and homeostatic perspectives.","author":[{"dropping-particle":"","family":"Okabe","given":"Yasutaka","non-dropping-particle":"","parse-names":false,"suffix":""},{"dropping-particle":"","family":"Medzhitov","given":"Ruslan","non-dropping-particle":"","parse-names":false,"suffix":""}],"container-title":"Nature Immunology","id":"ITEM-2","issue":"1","issued":{"date-parts":[["2016"]]},"page":"9-17","publisher":"Nature Publishing Group","title":"Tissue biology perspective on macrophages","type":"article-journal","volume":"17"},"uris":["http://www.mendeley.com/documents/?uuid=e3f6a3f3-736f-47e7-907e-968c95798a7f"]}],"mendeley":{"formattedCitation":"&lt;sup&gt;8, 9&lt;/sup&gt;","manualFormatting":"8,9","plainTextFormattedCitation":"8, 9","previouslyFormattedCitation":"&lt;sup&gt;8, 9&lt;/sup&gt;"},"properties":{"noteIndex":0},"schema":"https://github.com/citation-style-language/schema/raw/master/csl-citation.json"}</w:instrText>
      </w:r>
      <w:r w:rsidRPr="00EE79B6">
        <w:rPr>
          <w:color w:val="222222"/>
        </w:rPr>
        <w:fldChar w:fldCharType="separate"/>
      </w:r>
      <w:r w:rsidRPr="00EE79B6">
        <w:rPr>
          <w:color w:val="222222"/>
          <w:vertAlign w:val="superscript"/>
        </w:rPr>
        <w:t>8,9</w:t>
      </w:r>
      <w:r w:rsidRPr="00EE79B6">
        <w:rPr>
          <w:color w:val="222222"/>
        </w:rPr>
        <w:fldChar w:fldCharType="end"/>
      </w:r>
      <w:r w:rsidRPr="00EE79B6">
        <w:t>. These cells play an essential role in the early immune response against intracellular parasites</w:t>
      </w:r>
      <w:r w:rsidR="00F33C2F" w:rsidRPr="00EE79B6">
        <w:t>,</w:t>
      </w:r>
      <w:r w:rsidRPr="00EE79B6">
        <w:t xml:space="preserve"> such as </w:t>
      </w:r>
      <w:r w:rsidRPr="00EE79B6">
        <w:rPr>
          <w:i/>
        </w:rPr>
        <w:t>Leishmania</w:t>
      </w:r>
      <w:r w:rsidRPr="00EE79B6">
        <w:t>, being important for their elimination</w:t>
      </w:r>
      <w:r w:rsidRPr="00EE79B6">
        <w:fldChar w:fldCharType="begin" w:fldLock="1"/>
      </w:r>
      <w:r w:rsidRPr="00EE79B6">
        <w:instrText>ADDIN CSL_CITATION {"citationItems":[{"id":"ITEM-1","itemData":{"DOI":"10.4049/jimmunol.172.7.4454","ISSN":"0022-1767","PMID":"15034061","abstract":"Macrophages are host cells for the pathogenic parasite Leishmania major. Neutrophils die and are ingested by macrophages in the tissues. We investigated the role of macrophage interactions with inflammatory neutrophils in control of L. major infection. Coculture of dead exudate neutrophils exacerbated parasite growth in infected macrophages from susceptible BALB, but killed intracellular L. major in resistant B6 mice. Coinjection of dead neutrophils amplified L. major replication in vivo in BALB, but prevented parasite growth in B6 mice. Neutrophil depletion reduced parasite load in infected BALB, but exacerbated infection in B6 mice. Exacerbated growth of L. major required PGE(2) and TGF-beta production by macrophages, while parasite killing depended on neutrophil elastase and TNF-alpha production. These results indicate that macrophage interactions with dead neutrophils play a previously unrecognized role in host responses to L. major infection.","author":[{"dropping-particle":"","family":"Ribeiro-Gomes","given":"Flávia L.","non-dropping-particle":"","parse-names":false,"suffix":""},{"dropping-particle":"","family":"Otero","given":"Ana C.","non-dropping-particle":"","parse-names":false,"suffix":""},{"dropping-particle":"","family":"Gomes","given":"Nitza A.","non-dropping-particle":"","parse-names":false,"suffix":""},{"dropping-particle":"","family":"Moniz-de-Souza","given":"Maria Carolina A.","non-dropping-particle":"","parse-names":false,"suffix":""},{"dropping-particle":"","family":"Cysne-Finkelstein","given":"Lea","non-dropping-particle":"","parse-names":false,"suffix":""},{"dropping-particle":"","family":"Arnholdt","given":"Andrea C.","non-dropping-particle":"","parse-names":false,"suffix":""},{"dropping-particle":"","family":"Calich","given":"Vera L.","non-dropping-particle":"","parse-names":false,"suffix":""},{"dropping-particle":"","family":"Coutinho","given":"Sergio G.","non-dropping-particle":"","parse-names":false,"suffix":""},{"dropping-particle":"","family":"Lopes","given":"Marcela F.","non-dropping-particle":"","parse-names":false,"suffix":""},{"dropping-particle":"","family":"DosReis","given":"George A.","non-dropping-particle":"","parse-names":false,"suffix":""}],"container-title":"The Journal of Immunology","id":"ITEM-1","issue":"7","issued":{"date-parts":[["2004"]]},"page":"4454-4462","title":" Macrophage Interactions with Neutrophils Regulate Leishmania major Infection ","type":"article-journal","volume":"172"},"uris":["http://www.mendeley.com/documents/?uuid=99e9a005-3bd1-4264-9ae1-fee2bcdd1b16"]},{"id":"ITEM-2","itemData":{"DOI":"10.3389/fcimb.2012.00083","ISBN":"2235-2988 (Electronic)\\r2235-2988 (Linking)","ISSN":"2235-2988","PMID":"22919674","abstract":"The complicated interactions between Leishmania and the host antigen-presenting cells (APCs) have fundamental effects on the final outcome of the disease. Two major APCs, macrophages and dendritic cells (DCs), play critical roles in mediating resistance and susceptibility during Leishmania infection. Macrophages are the primary resident cell for Leishmania: they phagocytose and permit parasite proliferation. However, these cells are also the major effector cells to eliminate infection. The effective clearance of parasites by macrophages depends on activation of appropriate immune response, which is usually initiated by DCs. Here, we review the early interaction of APCs with Leishmania parasites and how these interactions profoundly impact on the ensuing adaptive immune response. We also discuss how the current knowledge will allow further refinement of our understanding of the interplay between Leishmania and its hosts that leads to resistance or susceptibility.","author":[{"dropping-particle":"","family":"Liu","given":"Dong","non-dropping-particle":"","parse-names":false,"suffix":""},{"dropping-particle":"","family":"Uzonna","given":"Jude E.","non-dropping-particle":"","parse-names":false,"suffix":""}],"container-title":"Frontiers in Cellular and Infection Microbiology","id":"ITEM-2","issue":"June","issued":{"date-parts":[["2012"]]},"page":"1-8","title":"The early interaction of Leishmania with macrophages and dendritic cells and its influence on the host immune response","type":"article-journal","volume":"2"},"uris":["http://www.mendeley.com/documents/?uuid=cfde2b42-4000-473c-8a7d-862973f73c6d"]},{"id":"ITEM-3","itemData":{"DOI":"10.1186/1471-2334-12-75","ISSN":"14712334","PMID":"22458474","abstract":"Background: Leishmania preferentially infects macrophages, which allow the parasite to multiply but can also kill the parasite. Although the T cell response in human leishmaniasis is well-characterized, little is known about the concomitant macrophage behavior. The aim of this study was to characterize the macrophage immune response after Leishmania braziliensis infection in cells derived from cutaneous leishmaniasis (CL) or mucosal leishmaniasis (ML) patients, subclinical individuals (SC) and healthy control subjects (HS).Methods: Peripheral blood mononuclear cell-derived macrophages from the different groups were exposed to L. braziliensis in vitro and were evaluated for susceptibility to Leishmania infection, ability to kill Leishmania and chemokine/cytokine production. Nitric Oxide (NO) and superoxide (O 2-) levels in the supernatant of infected macrophage cultures were monitored.Results: After exposure to L. braziliensis, peripheral blood mononuclear cell-derived macrophages from SC individuals showed a lower infection rate and a smaller number of intracellular amastigotes compared to cells from CL and ML patients. Macrophages from CL and ML patients produced more chemokines and TNF-α than those from the SC group. Production of NO and O 2-were detected but did not vary significantly among the different groups.Conclusions: Our data indicate that macrophages play a pivotal role in controlling L. braziliensis infection and in leishmaniasis pathology by secreting pro-inflammatory chemokines/cytokines that activate and recruit T cells, overwhelming the inflammatory response. © 2012 Giudice et al; licensee BioMed Central Ltd.","author":[{"dropping-particle":"","family":"Giudice","given":"Angela","non-dropping-particle":"","parse-names":false,"suffix":""},{"dropping-particle":"","family":"Vendrame","given":"Célia","non-dropping-particle":"","parse-names":false,"suffix":""},{"dropping-particle":"","family":"Bezerra","given":"Caroline","non-dropping-particle":"","parse-names":false,"suffix":""},{"dropping-particle":"","family":"Carvalho","given":"Lucas P.","non-dropping-particle":"","parse-names":false,"suffix":""},{"dropping-particle":"","family":"Delavechia","given":"Thaís","non-dropping-particle":"","parse-names":false,"suffix":""},{"dropping-particle":"","family":"Carvalho","given":"Edgar M.","non-dropping-particle":"","parse-names":false,"suffix":""},{"dropping-particle":"","family":"Bacellar","given":"Olívia","non-dropping-particle":"","parse-names":false,"suffix":""}],"container-title":"BMC Infectious Diseases","id":"ITEM-3","issued":{"date-parts":[["2012"]]},"title":"Macrophages participate in host protection and the disease pathology associated with Leishmania braziliensis infection","type":"article-journal","volume":"12"},"uris":["http://www.mendeley.com/documents/?uuid=0adc4e2d-5520-4be7-bd18-e7aeb1dcf707"]}],"mendeley":{"formattedCitation":"&lt;sup&gt;10–12&lt;/sup&gt;","plainTextFormattedCitation":"10–12","previouslyFormattedCitation":"&lt;sup&gt;10–12&lt;/sup&gt;"},"properties":{"noteIndex":0},"schema":"https://github.com/citation-style-language/schema/raw/master/csl-citation.json"}</w:instrText>
      </w:r>
      <w:r w:rsidRPr="00EE79B6">
        <w:fldChar w:fldCharType="separate"/>
      </w:r>
      <w:r w:rsidRPr="00EE79B6">
        <w:rPr>
          <w:vertAlign w:val="superscript"/>
        </w:rPr>
        <w:t>10–12</w:t>
      </w:r>
      <w:r w:rsidRPr="00EE79B6">
        <w:fldChar w:fldCharType="end"/>
      </w:r>
      <w:r w:rsidRPr="00EE79B6">
        <w:t>.</w:t>
      </w:r>
    </w:p>
    <w:p w14:paraId="1AA0E279" w14:textId="77777777" w:rsidR="0060041B" w:rsidRPr="00EE79B6" w:rsidRDefault="0060041B" w:rsidP="00EE79B6">
      <w:pPr>
        <w:contextualSpacing/>
        <w:jc w:val="both"/>
      </w:pPr>
    </w:p>
    <w:p w14:paraId="0508DDFB" w14:textId="56E329EA" w:rsidR="00F3254D" w:rsidRPr="00EE79B6" w:rsidRDefault="00F3254D" w:rsidP="00EE79B6">
      <w:pPr>
        <w:contextualSpacing/>
        <w:jc w:val="both"/>
      </w:pPr>
      <w:r w:rsidRPr="00EE79B6">
        <w:t xml:space="preserve">During </w:t>
      </w:r>
      <w:r w:rsidRPr="00EE79B6">
        <w:rPr>
          <w:i/>
          <w:iCs/>
        </w:rPr>
        <w:t xml:space="preserve">L. </w:t>
      </w:r>
      <w:proofErr w:type="spellStart"/>
      <w:r w:rsidRPr="00EE79B6">
        <w:rPr>
          <w:i/>
          <w:iCs/>
        </w:rPr>
        <w:t>braziliensis</w:t>
      </w:r>
      <w:proofErr w:type="spellEnd"/>
      <w:r w:rsidRPr="00EE79B6">
        <w:t xml:space="preserve"> infection, macrophages </w:t>
      </w:r>
      <w:r w:rsidR="00C466D1" w:rsidRPr="00EE79B6">
        <w:t>can respond through</w:t>
      </w:r>
      <w:r w:rsidRPr="00EE79B6">
        <w:t xml:space="preserve"> different </w:t>
      </w:r>
      <w:r w:rsidR="00C466D1" w:rsidRPr="00EE79B6">
        <w:t>mechanisms to</w:t>
      </w:r>
      <w:r w:rsidRPr="00EE79B6">
        <w:t xml:space="preserve"> eliminate the parasite, such as the production of </w:t>
      </w:r>
      <w:r w:rsidR="0060041B" w:rsidRPr="00EE79B6">
        <w:t xml:space="preserve">reactive oxygen species </w:t>
      </w:r>
      <w:r w:rsidRPr="00EE79B6">
        <w:t>(ROS) and inflammatory mediators</w:t>
      </w:r>
      <w:r w:rsidRPr="00EE79B6">
        <w:fldChar w:fldCharType="begin" w:fldLock="1"/>
      </w:r>
      <w:r w:rsidR="002A0839" w:rsidRPr="00EE79B6">
        <w:instrText>ADDIN CSL_CITATION {"citationItems":[{"id":"ITEM-1","itemData":{"DOI":"10.1016/j.micinf.2014.08.015","ISSN":"1769714X","PMID":"25195516","abstract":"Although Leishmania (Viannia) braziliensis is the most prevalent species that cause American tegumentary leishmaniasis (ATL), the immune response against this parasite has been poorly investigated. Upon activation, macrophages produce a series of pro-inflammatory molecules, including the lipid mediator leukotriene B4 (LTB4). LTB4 has been shown to enhance several macrophage functions, but its role in human macrophages is less known. Here, we investigated the role of LTB4 on human monocyte-derived macrophages infected with human isolate of L. (V.) braziliensis (IMG3). It was found that human macrophages produce LTB4 upon infection with Leishmania, which by autocrine or paracrine activation of its high affinity receptor BLT1, potentiates macrophage leishmanicidal activity. This LTB4 effect is mediated by increased secretion of reactive oxygen species (ROS). Moreover, Leishmania infection decreased the expression of BLT1, leading to the speculation that this could represent a parasite escape mechanism to establish a chronic inflammatory infection. Therefore, our data suggest that LTB4 could be used in therapeutic strategies to control Leishmania infection.","author":[{"dropping-particle":"","family":"Morato","given":"Camila I.","non-dropping-particle":"","parse-names":false,"suffix":""},{"dropping-particle":"","family":"Silva","given":"Ildefonso A.","non-dropping-particle":"da","parse-names":false,"suffix":""},{"dropping-particle":"","family":"Borges","given":"Arissa F.","non-dropping-particle":"","parse-names":false,"suffix":""},{"dropping-particle":"","family":"Dorta","given":"Miriam L.","non-dropping-particle":"","parse-names":false,"suffix":""},{"dropping-particle":"","family":"Oliveira","given":"Milton A P","non-dropping-particle":"","parse-names":false,"suffix":""},{"dropping-particle":"","family":"Jancar","given":"Sonia","non-dropping-particle":"","parse-names":false,"suffix":""},{"dropping-particle":"","family":"Serezani","given":"Carlos H.","non-dropping-particle":"","parse-names":false,"suffix":""},{"dropping-particle":"","family":"Ribeiro-Dias","given":"Fátima","non-dropping-particle":"","parse-names":false,"suffix":""}],"container-title":"Microbes and Infection","id":"ITEM-1","issued":{"date-parts":[["2014"]]},"title":"Essential role of leukotriene B4 on Leishmania (Viannia) braziliensis killing by human macrophages","type":"article-journal"},"uris":["http://www.mendeley.com/documents/?uuid=609d923e-17bc-34f6-8638-2a7c50464f31"]},{"id":"ITEM-2","itemData":{"DOI":"10.2139/ssrn.3529433","author":[{"dropping-particle":"","family":"Bonyek-Silva","given":"Icaro","non-dropping-particle":"","parse-names":false,"suffix":""},{"dropping-particle":"","family":"Nunes","given":"Sara","non-dropping-particle":"","parse-names":false,"suffix":""},{"dropping-particle":"","family":"Santos","given":"Reinan L. Santos","non-dropping-particle":"","parse-names":false,"suffix":""},{"dropping-particle":"","family":"Lima","given":"Filipe R.","non-dropping-particle":"","parse-names":false,"suffix":""},{"dropping-particle":"","family":"Lago","given":"Alexsandro","non-dropping-particle":"","parse-names":false,"suffix":""},{"dropping-particle":"","family":"Silva","given":"Juliana","non-dropping-particle":"","parse-names":false,"suffix":""},{"dropping-particle":"","family":"Carvalho","given":"Lucas P.","non-dropping-particle":"","parse-names":false,"suffix":""},{"dropping-particle":"","family":"Arruda","given":"Sergio M.","non-dropping-particle":"","parse-names":false,"suffix":""},{"dropping-particle":"","family":"Serezani","given":"Henrique C.","non-dropping-particle":"","parse-names":false,"suffix":""},{"dropping-particle":"","family":"Carvalho","given":"Edgar M.","non-dropping-particle":"","parse-names":false,"suffix":""},{"dropping-particle":"","family":"Brodskyn","given":"Claudia I.","non-dropping-particle":"","parse-names":false,"suffix":""},{"dropping-particle":"","family":"Tavares","given":"Natalia","non-dropping-particle":"","parse-names":false,"suffix":""}],"container-title":"Emerging Microbes &amp; Infections","id":"ITEM-2","issued":{"date-parts":[["2020"]]},"title":"Unbalanced Production of LTB 4/PGE 2 Driven by Diabetes Increases Susceptibility to Cutaneous Leishmaniasis","type":"article-journal"},"uris":["http://www.mendeley.com/documents/?uuid=0c56716e-9a29-4319-b14c-03ef5958a430"]}],"mendeley":{"formattedCitation":"&lt;sup&gt;13, 14&lt;/sup&gt;","manualFormatting":"13,14","plainTextFormattedCitation":"13, 14","previouslyFormattedCitation":"&lt;sup&gt;13, 14&lt;/sup&gt;"},"properties":{"noteIndex":0},"schema":"https://github.com/citation-style-language/schema/raw/master/csl-citation.json"}</w:instrText>
      </w:r>
      <w:r w:rsidRPr="00EE79B6">
        <w:fldChar w:fldCharType="separate"/>
      </w:r>
      <w:r w:rsidRPr="00EE79B6">
        <w:rPr>
          <w:vertAlign w:val="superscript"/>
        </w:rPr>
        <w:t>13,14</w:t>
      </w:r>
      <w:r w:rsidRPr="00EE79B6">
        <w:fldChar w:fldCharType="end"/>
      </w:r>
      <w:r w:rsidRPr="00EE79B6">
        <w:t xml:space="preserve">. </w:t>
      </w:r>
      <w:r w:rsidR="00F33C2F" w:rsidRPr="00EE79B6">
        <w:t>I</w:t>
      </w:r>
      <w:r w:rsidRPr="00EE79B6">
        <w:t xml:space="preserve">mmune responses can be guided by the production of proinflammatory or anti-inflammatory cytokines, which contribute to </w:t>
      </w:r>
      <w:r w:rsidR="00F33C2F" w:rsidRPr="00EE79B6">
        <w:t xml:space="preserve">an exacerbated </w:t>
      </w:r>
      <w:r w:rsidRPr="00EE79B6">
        <w:t xml:space="preserve">inflammatory </w:t>
      </w:r>
      <w:r w:rsidR="00F33C2F" w:rsidRPr="00EE79B6">
        <w:t xml:space="preserve">state </w:t>
      </w:r>
      <w:r w:rsidRPr="00EE79B6">
        <w:t>or tissue repair</w:t>
      </w:r>
      <w:r w:rsidR="00F33C2F" w:rsidRPr="00EE79B6">
        <w:t xml:space="preserve"> processes</w:t>
      </w:r>
      <w:r w:rsidRPr="00EE79B6">
        <w:fldChar w:fldCharType="begin" w:fldLock="1"/>
      </w:r>
      <w:r w:rsidR="002A0839" w:rsidRPr="00EE79B6">
        <w:instrText>ADDIN CSL_CITATION {"citationItems":[{"id":"ITEM-1","itemData":{"DOI":"10.3390/ijms18061296","ISSN":"14220067","PMID":"28629171","abstract":"The leishmaniases are diseases caused by pathogenic protozoan parasites of the genus Leishmania. Infections are initiated when a sand fly vector inoculates Leishmania parasites into the skin of a mammalian host. Leishmania causes a spectrum of inflammatory cutaneous disease manifestations. The type of cutaneous pathology is determined in part by the infecting Leishmania species, but also by a combination of inflammatory and anti-inflammatory host immune response factors resulting in different clinical outcomes. This review discusses the distinct cutaneous syndromes described in humans, and current knowledge of the inflammatory responses associated with divergent cutaneous pathologic responses to different Leishmania species. The contribution of key hematopoietic cells in experimental cutaneous leishmaniasis in mouse models are also reviewed and compared with those observed during human infection. We hypothesize that local skin events influence the ensuing adaptive immune response to Leishmania spp. infections, and that the balance between inflammatory and regulatory factors induced by infection are critical for determining cutaneous pathology and outcome of infection.","author":[{"dropping-particle":"","family":"Scorza","given":"Breanna M.","non-dropping-particle":"","parse-names":false,"suffix":""},{"dropping-particle":"","family":"Carvalho","given":"Edgar M.","non-dropping-particle":"","parse-names":false,"suffix":""},{"dropping-particle":"","family":"Wilson","given":"Mary E.","non-dropping-particle":"","parse-names":false,"suffix":""}],"container-title":"International Journal of Molecular Sciences","id":"ITEM-1","issue":"6","issued":{"date-parts":[["2017"]]},"title":"Cutaneous manifestations of human and murine leishmaniasis","type":"article-journal","volume":"18"},"uris":["http://www.mendeley.com/documents/?uuid=26ca1a08-ab7d-4de3-8e16-742eefeaac9f"]},{"id":"ITEM-2","itemData":{"DOI":"10.3389/fimmu.2018.02529","ISSN":"16643224","PMID":"30429856","abstract":"Leishmaniasis is a vector-borne neglected tropical disease that affects more than 700,000 people annually. Leishmania parasites cause the disease, and different species trigger a distinct immune response and clinical manifestations. Macrophages are the final host cells for the proliferation of Leishmania parasites, and these cells are the key to a controlled or exacerbated response that culminates in clinical manifestations. M1 and M2 are the two main macrophage phenotypes. M1 is a pro-inflammatory subtype with microbicidal properties, and M2, or alternatively activated, is an anti-inflammatory/regulatory subtype that is related to inflammation resolution and tissue repair. The present review elucidates the roles of M1 and M2 polarization in leishmaniasis and highlights the role of the salivary components of the vector and the action of the parasite in the macrophage plasticity.","author":[{"dropping-particle":"","family":"Tomiotto-Pellissier","given":"Fernanda","non-dropping-particle":"","parse-names":false,"suffix":""},{"dropping-particle":"","family":"Bortoleti","given":"Bruna Taciane da Silva","non-dropping-particle":"","parse-names":false,"suffix":""},{"dropping-particle":"","family":"Assolini","given":"João Paulo","non-dropping-particle":"","parse-names":false,"suffix":""},{"dropping-particle":"","family":"Gonçalves","given":"Manoela Daiele","non-dropping-particle":"","parse-names":false,"suffix":""},{"dropping-particle":"","family":"Carloto","given":"Amanda Cristina Machado","non-dropping-particle":"","parse-names":false,"suffix":""},{"dropping-particle":"","family":"Miranda-Sapla","given":"Milena Menegazzo","non-dropping-particle":"","parse-names":false,"suffix":""},{"dropping-particle":"","family":"Conchon-Costa","given":"Ivete","non-dropping-particle":"","parse-names":false,"suffix":""},{"dropping-particle":"","family":"Bordignon","given":"Juliano","non-dropping-particle":"","parse-names":false,"suffix":""},{"dropping-particle":"","family":"Pavanelli","given":"Wander Rogério","non-dropping-particle":"","parse-names":false,"suffix":""}],"container-title":"Frontiers in immunology","id":"ITEM-2","issue":"October","issued":{"date-parts":[["2018"]]},"page":"2529","title":"Macrophage Polarization in Leishmaniasis: Broadening Horizons","type":"article-journal","volume":"9"},"uris":["http://www.mendeley.com/documents/?uuid=37c98c49-1484-4bc9-ac81-d98b2acda3d2"]},{"id":"ITEM-3","itemData":{"DOI":"10.1189/jlb.72.1.101","ISSN":"0741-5400","PMID":"12101268","abstract":"Activated macrophages were used as antigen presenting cells (APCs) to determine the extent to which these APCs could influence an adaptive immune response. We show that activated macrophages induced a strong polarized Th1-like T cell response that was predominated by IFN-gamma. However, when antigen was targeted to Fcgamma receptors on these macrophages, their phenotype changed, and they now induced a T cell response that was predominated by IL-4. The initial biasing by activated macrophages toward a Th1-like response was a result of activation of the innate immune response, as macrophages from MyD88(-/-) mice failed to produce Th1-inducing cytokines. The reversal of the Th1 biasing was a result of FcgammaR ligation, as macrophages lacking the FcR common gamma chain failed to reverse this biasing. To show that this biasing could occur in vivo, mice were injected with activated macrophages or activated macrophages whose FcgammaR had been ligated with an irrelevant immune complex. Mice injected with FcgammaR-ligated macrophages made more antibody than those receiving conventionally activated macrophages, and the antibody was predominantly of the IgG1 isotype. These studies demonstrate that FcgammaR ligation on activated macrophages can change the phenotype of these APCs to cells that preferentially drive a Th2-like response. We have termed these cells type 2 activated macrophages.","author":[{"dropping-particle":"","family":"Anderson","given":"Charles F","non-dropping-particle":"","parse-names":false,"suffix":""},{"dropping-particle":"","family":"Mosser","given":"David M","non-dropping-particle":"","parse-names":false,"suffix":""}],"container-title":"Journal of leukocyte biology","id":"ITEM-3","issue":"1","issued":{"date-parts":[["2002"]]},"page":"101-6","title":"A novel phenotype for an activated macrophage: the type 2 activated macrophage.","type":"article-journal","volume":"72"},"uris":["http://www.mendeley.com/documents/?uuid=b93ad20c-8139-4c90-88fe-5a48349734d9"]}],"mendeley":{"formattedCitation":"&lt;sup&gt;6, 15, 16&lt;/sup&gt;","manualFormatting":"6, 15,16","plainTextFormattedCitation":"6, 15, 16","previouslyFormattedCitation":"&lt;sup&gt;6, 15, 16&lt;/sup&gt;"},"properties":{"noteIndex":0},"schema":"https://github.com/citation-style-language/schema/raw/master/csl-citation.json"}</w:instrText>
      </w:r>
      <w:r w:rsidRPr="00EE79B6">
        <w:fldChar w:fldCharType="separate"/>
      </w:r>
      <w:r w:rsidRPr="00EE79B6">
        <w:rPr>
          <w:vertAlign w:val="superscript"/>
        </w:rPr>
        <w:t>6,15,16</w:t>
      </w:r>
      <w:r w:rsidRPr="00EE79B6">
        <w:fldChar w:fldCharType="end"/>
      </w:r>
      <w:r w:rsidRPr="00EE79B6">
        <w:t>. Th</w:t>
      </w:r>
      <w:r w:rsidR="00DF1A17" w:rsidRPr="00EE79B6">
        <w:t>e</w:t>
      </w:r>
      <w:r w:rsidRPr="00EE79B6">
        <w:t xml:space="preserve"> plasticity </w:t>
      </w:r>
      <w:r w:rsidR="00DF1A17" w:rsidRPr="00EE79B6">
        <w:t xml:space="preserve">of macrophages </w:t>
      </w:r>
      <w:r w:rsidR="00BD1814" w:rsidRPr="00EE79B6">
        <w:t xml:space="preserve">is </w:t>
      </w:r>
      <w:r w:rsidR="00C466D1" w:rsidRPr="00EE79B6">
        <w:t>fundamental</w:t>
      </w:r>
      <w:r w:rsidRPr="00EE79B6">
        <w:t xml:space="preserve"> to the immunopathogenesis of CL</w:t>
      </w:r>
      <w:r w:rsidR="00BD1814" w:rsidRPr="00EE79B6">
        <w:t>,</w:t>
      </w:r>
      <w:r w:rsidRPr="00EE79B6">
        <w:t xml:space="preserve"> </w:t>
      </w:r>
      <w:r w:rsidR="00BD1814" w:rsidRPr="00EE79B6">
        <w:t>as well as to</w:t>
      </w:r>
      <w:r w:rsidRPr="00EE79B6">
        <w:t xml:space="preserve"> parasite-host interaction, </w:t>
      </w:r>
      <w:r w:rsidR="00BD1814" w:rsidRPr="00EE79B6">
        <w:t>and these cells are considered</w:t>
      </w:r>
      <w:r w:rsidRPr="00EE79B6">
        <w:t xml:space="preserve"> crucial to </w:t>
      </w:r>
      <w:r w:rsidR="00BD1814" w:rsidRPr="00EE79B6">
        <w:t xml:space="preserve">the </w:t>
      </w:r>
      <w:r w:rsidRPr="00EE79B6">
        <w:t>elucidat</w:t>
      </w:r>
      <w:r w:rsidR="00BD1814" w:rsidRPr="00EE79B6">
        <w:t>ion of</w:t>
      </w:r>
      <w:r w:rsidRPr="00EE79B6">
        <w:t xml:space="preserve"> disease mechanisms and to </w:t>
      </w:r>
      <w:r w:rsidR="00BD1814" w:rsidRPr="00EE79B6">
        <w:t xml:space="preserve">the </w:t>
      </w:r>
      <w:r w:rsidRPr="00EE79B6">
        <w:t>develop</w:t>
      </w:r>
      <w:r w:rsidR="00BD1814" w:rsidRPr="00EE79B6">
        <w:t>ment of</w:t>
      </w:r>
      <w:r w:rsidRPr="00EE79B6">
        <w:t xml:space="preserve"> new therapeutic approaches. </w:t>
      </w:r>
    </w:p>
    <w:p w14:paraId="6740A86B" w14:textId="77777777" w:rsidR="0060041B" w:rsidRPr="00EE79B6" w:rsidRDefault="0060041B" w:rsidP="00EE79B6">
      <w:pPr>
        <w:contextualSpacing/>
        <w:jc w:val="both"/>
      </w:pPr>
    </w:p>
    <w:p w14:paraId="4BF7ABB2" w14:textId="0FA5D09C" w:rsidR="00C466D1" w:rsidRPr="00EE79B6" w:rsidRDefault="005A32BA" w:rsidP="00EE79B6">
      <w:pPr>
        <w:contextualSpacing/>
        <w:jc w:val="both"/>
      </w:pPr>
      <w:r w:rsidRPr="00EE79B6">
        <w:t xml:space="preserve">As </w:t>
      </w:r>
      <w:r w:rsidR="00C466D1" w:rsidRPr="00EE79B6">
        <w:t>CL is a complex disease</w:t>
      </w:r>
      <w:r w:rsidR="00BD1814" w:rsidRPr="00EE79B6">
        <w:t>,</w:t>
      </w:r>
      <w:r w:rsidR="00C466D1" w:rsidRPr="00EE79B6">
        <w:t xml:space="preserve"> </w:t>
      </w:r>
      <w:r w:rsidRPr="00EE79B6">
        <w:t>investigations</w:t>
      </w:r>
      <w:r w:rsidR="00BD1814" w:rsidRPr="00EE79B6">
        <w:t xml:space="preserve"> </w:t>
      </w:r>
      <w:r w:rsidR="00C466D1" w:rsidRPr="00EE79B6">
        <w:t xml:space="preserve">require researchers to explore cell types </w:t>
      </w:r>
      <w:r w:rsidR="00BD1814" w:rsidRPr="00EE79B6">
        <w:t>that mimic those found in</w:t>
      </w:r>
      <w:r w:rsidR="00C466D1" w:rsidRPr="00EE79B6">
        <w:t xml:space="preserve"> humans. </w:t>
      </w:r>
      <w:r w:rsidRPr="00EE79B6">
        <w:t>The i</w:t>
      </w:r>
      <w:r w:rsidR="00C466D1" w:rsidRPr="00EE79B6">
        <w:t>mmune response</w:t>
      </w:r>
      <w:r w:rsidRPr="00EE79B6">
        <w:t>s</w:t>
      </w:r>
      <w:r w:rsidR="00C466D1" w:rsidRPr="00EE79B6">
        <w:t xml:space="preserve"> observed in different experimental models</w:t>
      </w:r>
      <w:r w:rsidRPr="00EE79B6">
        <w:t xml:space="preserve"> </w:t>
      </w:r>
      <w:r w:rsidR="00C466D1" w:rsidRPr="00EE79B6">
        <w:t xml:space="preserve">can vary and produce results that do not reflect the immune response observed in naturally infected humans. Thus, the protocol presented herein </w:t>
      </w:r>
      <w:r w:rsidRPr="00EE79B6">
        <w:t xml:space="preserve">was designed to </w:t>
      </w:r>
      <w:r w:rsidR="00C466D1" w:rsidRPr="00EE79B6">
        <w:t xml:space="preserve">enable the study of human macrophages and their immune responses during CL caused by </w:t>
      </w:r>
      <w:r w:rsidR="00C466D1" w:rsidRPr="00EE79B6">
        <w:rPr>
          <w:i/>
          <w:iCs/>
        </w:rPr>
        <w:t xml:space="preserve">L. </w:t>
      </w:r>
      <w:proofErr w:type="spellStart"/>
      <w:r w:rsidR="00C466D1" w:rsidRPr="00EE79B6">
        <w:rPr>
          <w:i/>
          <w:iCs/>
        </w:rPr>
        <w:t>braziliensis</w:t>
      </w:r>
      <w:proofErr w:type="spellEnd"/>
      <w:r w:rsidR="00C466D1" w:rsidRPr="00EE79B6">
        <w:t>.</w:t>
      </w:r>
    </w:p>
    <w:p w14:paraId="20660EC6" w14:textId="77777777" w:rsidR="0060041B" w:rsidRPr="00EE79B6" w:rsidRDefault="0060041B" w:rsidP="00EE79B6">
      <w:pPr>
        <w:pBdr>
          <w:top w:val="nil"/>
          <w:left w:val="nil"/>
          <w:bottom w:val="nil"/>
          <w:right w:val="nil"/>
          <w:between w:val="nil"/>
        </w:pBdr>
        <w:contextualSpacing/>
        <w:jc w:val="both"/>
        <w:rPr>
          <w:b/>
          <w:color w:val="000000"/>
        </w:rPr>
      </w:pPr>
    </w:p>
    <w:p w14:paraId="346956FC" w14:textId="65379543" w:rsidR="006E666D" w:rsidRPr="00EE79B6" w:rsidRDefault="006E666D" w:rsidP="00EE79B6">
      <w:pPr>
        <w:pBdr>
          <w:top w:val="nil"/>
          <w:left w:val="nil"/>
          <w:bottom w:val="nil"/>
          <w:right w:val="nil"/>
          <w:between w:val="nil"/>
        </w:pBdr>
        <w:contextualSpacing/>
        <w:jc w:val="both"/>
        <w:rPr>
          <w:b/>
          <w:color w:val="000000"/>
        </w:rPr>
      </w:pPr>
      <w:r w:rsidRPr="00EE79B6">
        <w:rPr>
          <w:b/>
          <w:color w:val="000000"/>
        </w:rPr>
        <w:t>PROTOCOLS</w:t>
      </w:r>
    </w:p>
    <w:p w14:paraId="785275DC" w14:textId="77777777" w:rsidR="0060041B" w:rsidRPr="00EE79B6" w:rsidRDefault="0060041B" w:rsidP="00EE79B6">
      <w:pPr>
        <w:pBdr>
          <w:top w:val="nil"/>
          <w:left w:val="nil"/>
          <w:bottom w:val="nil"/>
          <w:right w:val="nil"/>
          <w:between w:val="nil"/>
        </w:pBdr>
        <w:contextualSpacing/>
        <w:jc w:val="both"/>
        <w:rPr>
          <w:bCs/>
          <w:color w:val="000000"/>
        </w:rPr>
      </w:pPr>
    </w:p>
    <w:p w14:paraId="483ACC2D" w14:textId="7BA43EC0" w:rsidR="006E666D" w:rsidRPr="00EE79B6" w:rsidRDefault="006E666D" w:rsidP="00EE79B6">
      <w:pPr>
        <w:pBdr>
          <w:top w:val="nil"/>
          <w:left w:val="nil"/>
          <w:bottom w:val="nil"/>
          <w:right w:val="nil"/>
          <w:between w:val="nil"/>
        </w:pBdr>
        <w:contextualSpacing/>
        <w:jc w:val="both"/>
        <w:rPr>
          <w:bCs/>
          <w:color w:val="000000"/>
        </w:rPr>
      </w:pPr>
      <w:r w:rsidRPr="00EE79B6">
        <w:rPr>
          <w:bCs/>
          <w:color w:val="000000"/>
        </w:rPr>
        <w:lastRenderedPageBreak/>
        <w:t xml:space="preserve">The Institutional </w:t>
      </w:r>
      <w:r w:rsidR="005A32BA" w:rsidRPr="00EE79B6">
        <w:rPr>
          <w:bCs/>
          <w:color w:val="000000"/>
        </w:rPr>
        <w:t xml:space="preserve">Review </w:t>
      </w:r>
      <w:r w:rsidRPr="00EE79B6">
        <w:rPr>
          <w:bCs/>
          <w:color w:val="000000"/>
        </w:rPr>
        <w:t xml:space="preserve">Board for Ethics in Human Research at the </w:t>
      </w:r>
      <w:proofErr w:type="spellStart"/>
      <w:r w:rsidRPr="00EE79B6">
        <w:rPr>
          <w:bCs/>
          <w:color w:val="000000"/>
        </w:rPr>
        <w:t>Gonçalo</w:t>
      </w:r>
      <w:proofErr w:type="spellEnd"/>
      <w:r w:rsidRPr="00EE79B6">
        <w:rPr>
          <w:bCs/>
          <w:color w:val="000000"/>
        </w:rPr>
        <w:t xml:space="preserve"> Moniz Institute (Oswaldo Cruz Foundation-IGM-FIOCRUZ, Salvador, Bahia-Brazil), approved this study (protocol number: CAAE 95996618.8.0000.0040).</w:t>
      </w:r>
    </w:p>
    <w:p w14:paraId="67084355" w14:textId="77777777" w:rsidR="00153D3F" w:rsidRPr="00EE79B6" w:rsidRDefault="00153D3F" w:rsidP="00EE79B6">
      <w:pPr>
        <w:pBdr>
          <w:top w:val="nil"/>
          <w:left w:val="nil"/>
          <w:bottom w:val="nil"/>
          <w:right w:val="nil"/>
          <w:between w:val="nil"/>
        </w:pBdr>
        <w:contextualSpacing/>
        <w:jc w:val="both"/>
        <w:rPr>
          <w:bCs/>
          <w:color w:val="000000"/>
        </w:rPr>
      </w:pPr>
    </w:p>
    <w:p w14:paraId="51E95DDF" w14:textId="4DA4C6F6" w:rsidR="00110BE8" w:rsidRPr="00EE79B6" w:rsidRDefault="00110BE8" w:rsidP="00EE79B6">
      <w:pPr>
        <w:pStyle w:val="ListParagraph"/>
        <w:numPr>
          <w:ilvl w:val="0"/>
          <w:numId w:val="2"/>
        </w:numPr>
        <w:pBdr>
          <w:top w:val="nil"/>
          <w:left w:val="nil"/>
          <w:bottom w:val="nil"/>
          <w:right w:val="nil"/>
          <w:between w:val="nil"/>
        </w:pBdr>
        <w:ind w:left="0" w:firstLine="0"/>
        <w:jc w:val="both"/>
        <w:rPr>
          <w:rFonts w:ascii="Times New Roman" w:hAnsi="Times New Roman" w:cs="Times New Roman"/>
          <w:b/>
          <w:bCs/>
          <w:color w:val="000000"/>
        </w:rPr>
      </w:pPr>
      <w:r w:rsidRPr="00EE79B6">
        <w:rPr>
          <w:rFonts w:ascii="Times New Roman" w:hAnsi="Times New Roman" w:cs="Times New Roman"/>
          <w:b/>
          <w:bCs/>
          <w:color w:val="000000"/>
        </w:rPr>
        <w:t>Isolation of human PBMC</w:t>
      </w:r>
      <w:r w:rsidR="005A32BA" w:rsidRPr="00EE79B6">
        <w:rPr>
          <w:rFonts w:ascii="Times New Roman" w:hAnsi="Times New Roman" w:cs="Times New Roman"/>
          <w:b/>
          <w:bCs/>
          <w:color w:val="000000"/>
        </w:rPr>
        <w:t>s</w:t>
      </w:r>
    </w:p>
    <w:p w14:paraId="7A626646" w14:textId="77777777" w:rsidR="00153D3F" w:rsidRPr="00EE79B6" w:rsidRDefault="00153D3F" w:rsidP="00EE79B6">
      <w:pPr>
        <w:pStyle w:val="ListParagraph"/>
        <w:pBdr>
          <w:top w:val="nil"/>
          <w:left w:val="nil"/>
          <w:bottom w:val="nil"/>
          <w:right w:val="nil"/>
          <w:between w:val="nil"/>
        </w:pBdr>
        <w:ind w:left="0"/>
        <w:jc w:val="both"/>
        <w:rPr>
          <w:rFonts w:ascii="Times New Roman" w:hAnsi="Times New Roman" w:cs="Times New Roman"/>
          <w:b/>
          <w:bCs/>
          <w:color w:val="000000"/>
        </w:rPr>
      </w:pPr>
    </w:p>
    <w:p w14:paraId="00C31EDD" w14:textId="547EE12B" w:rsidR="00110BE8" w:rsidRPr="00EE79B6" w:rsidRDefault="00153D3F" w:rsidP="00EE79B6">
      <w:pPr>
        <w:pStyle w:val="ListParagraph"/>
        <w:numPr>
          <w:ilvl w:val="1"/>
          <w:numId w:val="8"/>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Ensure that the</w:t>
      </w:r>
      <w:r w:rsidR="41B3F505" w:rsidRPr="00EE79B6">
        <w:rPr>
          <w:rFonts w:ascii="Times New Roman" w:hAnsi="Times New Roman" w:cs="Times New Roman"/>
          <w:color w:val="000000" w:themeColor="text1"/>
        </w:rPr>
        <w:t xml:space="preserve"> blood samples, </w:t>
      </w:r>
      <w:r w:rsidRPr="00EE79B6">
        <w:rPr>
          <w:rFonts w:ascii="Times New Roman" w:hAnsi="Times New Roman" w:cs="Times New Roman"/>
          <w:color w:val="000000" w:themeColor="text1"/>
        </w:rPr>
        <w:t>1.077 g/mL</w:t>
      </w:r>
      <w:r w:rsidRPr="00EE79B6">
        <w:rPr>
          <w:rFonts w:ascii="Times New Roman" w:hAnsi="Times New Roman" w:cs="Times New Roman"/>
          <w:color w:val="000000" w:themeColor="text1"/>
        </w:rPr>
        <w:t xml:space="preserve"> </w:t>
      </w:r>
      <w:r w:rsidR="41B3F505" w:rsidRPr="00EE79B6">
        <w:rPr>
          <w:rFonts w:ascii="Times New Roman" w:hAnsi="Times New Roman" w:cs="Times New Roman"/>
          <w:color w:val="000000" w:themeColor="text1"/>
        </w:rPr>
        <w:t xml:space="preserve">density </w:t>
      </w:r>
      <w:r w:rsidRPr="00EE79B6">
        <w:rPr>
          <w:rFonts w:ascii="Times New Roman" w:hAnsi="Times New Roman" w:cs="Times New Roman"/>
          <w:color w:val="000000" w:themeColor="text1"/>
        </w:rPr>
        <w:t xml:space="preserve">gradient (e.g., </w:t>
      </w:r>
      <w:proofErr w:type="spellStart"/>
      <w:r w:rsidRPr="00EE79B6">
        <w:rPr>
          <w:rFonts w:ascii="Times New Roman" w:hAnsi="Times New Roman" w:cs="Times New Roman"/>
          <w:color w:val="000000" w:themeColor="text1"/>
        </w:rPr>
        <w:t>Ficoll-Histopaque</w:t>
      </w:r>
      <w:proofErr w:type="spellEnd"/>
      <w:r w:rsidRPr="00EE79B6">
        <w:rPr>
          <w:rFonts w:ascii="Times New Roman" w:hAnsi="Times New Roman" w:cs="Times New Roman"/>
          <w:color w:val="000000" w:themeColor="text1"/>
        </w:rPr>
        <w:t xml:space="preserve">), </w:t>
      </w:r>
      <w:r w:rsidR="41B3F505" w:rsidRPr="00EE79B6">
        <w:rPr>
          <w:rFonts w:ascii="Times New Roman" w:hAnsi="Times New Roman" w:cs="Times New Roman"/>
          <w:color w:val="000000" w:themeColor="text1"/>
        </w:rPr>
        <w:t>and saline solution are at room temperature.</w:t>
      </w:r>
    </w:p>
    <w:p w14:paraId="206FECB7" w14:textId="77777777" w:rsidR="00153D3F" w:rsidRPr="00EE79B6" w:rsidRDefault="00153D3F" w:rsidP="00EE79B6">
      <w:pPr>
        <w:pStyle w:val="ListParagraph"/>
        <w:ind w:left="0"/>
        <w:jc w:val="both"/>
        <w:rPr>
          <w:rFonts w:ascii="Times New Roman" w:hAnsi="Times New Roman" w:cs="Times New Roman"/>
          <w:color w:val="000000" w:themeColor="text1"/>
        </w:rPr>
      </w:pPr>
    </w:p>
    <w:p w14:paraId="5883B882" w14:textId="40DF31E9" w:rsidR="00110BE8" w:rsidRPr="00EE79B6" w:rsidRDefault="00153D3F" w:rsidP="00EE79B6">
      <w:pPr>
        <w:pStyle w:val="ListParagraph"/>
        <w:numPr>
          <w:ilvl w:val="1"/>
          <w:numId w:val="8"/>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Dilute b</w:t>
      </w:r>
      <w:r w:rsidR="00110BE8" w:rsidRPr="00EE79B6">
        <w:rPr>
          <w:rFonts w:ascii="Times New Roman" w:hAnsi="Times New Roman" w:cs="Times New Roman"/>
          <w:color w:val="000000" w:themeColor="text1"/>
        </w:rPr>
        <w:t>lood samples with saline solution at 1:1 ratio.</w:t>
      </w:r>
    </w:p>
    <w:p w14:paraId="4D8A9947" w14:textId="77777777" w:rsidR="00153D3F" w:rsidRPr="00EE79B6" w:rsidRDefault="00153D3F" w:rsidP="00EE79B6">
      <w:pPr>
        <w:pStyle w:val="ListParagraph"/>
        <w:ind w:left="0"/>
        <w:jc w:val="both"/>
        <w:rPr>
          <w:rFonts w:ascii="Times New Roman" w:hAnsi="Times New Roman" w:cs="Times New Roman"/>
          <w:color w:val="000000" w:themeColor="text1"/>
        </w:rPr>
      </w:pPr>
    </w:p>
    <w:p w14:paraId="504A4438" w14:textId="27E57F86" w:rsidR="00110BE8" w:rsidRPr="00EE79B6" w:rsidRDefault="00110BE8" w:rsidP="00EE79B6">
      <w:pPr>
        <w:pStyle w:val="ListParagraph"/>
        <w:numPr>
          <w:ilvl w:val="1"/>
          <w:numId w:val="8"/>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 xml:space="preserve">Transfer 10-12 mL of </w:t>
      </w:r>
      <w:r w:rsidR="00153D3F" w:rsidRPr="00EE79B6">
        <w:rPr>
          <w:rFonts w:ascii="Times New Roman" w:hAnsi="Times New Roman" w:cs="Times New Roman"/>
          <w:color w:val="000000" w:themeColor="text1"/>
        </w:rPr>
        <w:t xml:space="preserve">density gradient </w:t>
      </w:r>
      <w:r w:rsidRPr="00EE79B6">
        <w:rPr>
          <w:rFonts w:ascii="Times New Roman" w:hAnsi="Times New Roman" w:cs="Times New Roman"/>
          <w:color w:val="000000" w:themeColor="text1"/>
        </w:rPr>
        <w:t>to 50 mL tubes.</w:t>
      </w:r>
    </w:p>
    <w:p w14:paraId="51AD4004" w14:textId="77777777" w:rsidR="00153D3F" w:rsidRPr="00EE79B6" w:rsidRDefault="00153D3F" w:rsidP="00EE79B6">
      <w:pPr>
        <w:pStyle w:val="ListParagraph"/>
        <w:ind w:left="0"/>
        <w:jc w:val="both"/>
        <w:rPr>
          <w:rFonts w:ascii="Times New Roman" w:hAnsi="Times New Roman" w:cs="Times New Roman"/>
          <w:color w:val="000000" w:themeColor="text1"/>
        </w:rPr>
      </w:pPr>
    </w:p>
    <w:p w14:paraId="4C27FA59" w14:textId="7F9F0BA8" w:rsidR="00110BE8" w:rsidRPr="00EE79B6" w:rsidRDefault="00110BE8" w:rsidP="00EE79B6">
      <w:pPr>
        <w:pStyle w:val="ListParagraph"/>
        <w:numPr>
          <w:ilvl w:val="1"/>
          <w:numId w:val="8"/>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 xml:space="preserve">Carefully overlay up to 40 mL of the diluted blood sample on top of </w:t>
      </w:r>
      <w:r w:rsidR="00153D3F" w:rsidRPr="00EE79B6">
        <w:rPr>
          <w:rFonts w:ascii="Times New Roman" w:hAnsi="Times New Roman" w:cs="Times New Roman"/>
          <w:color w:val="000000" w:themeColor="text1"/>
        </w:rPr>
        <w:t>density gradient</w:t>
      </w:r>
      <w:r w:rsidRPr="00EE79B6">
        <w:rPr>
          <w:rFonts w:ascii="Times New Roman" w:hAnsi="Times New Roman" w:cs="Times New Roman"/>
          <w:color w:val="000000" w:themeColor="text1"/>
        </w:rPr>
        <w:t xml:space="preserve">. </w:t>
      </w:r>
      <w:r w:rsidR="00153D3F" w:rsidRPr="00EE79B6">
        <w:rPr>
          <w:rFonts w:ascii="Times New Roman" w:hAnsi="Times New Roman" w:cs="Times New Roman"/>
          <w:color w:val="000000" w:themeColor="text1"/>
        </w:rPr>
        <w:t>Separate the b</w:t>
      </w:r>
      <w:r w:rsidRPr="00EE79B6">
        <w:rPr>
          <w:rFonts w:ascii="Times New Roman" w:hAnsi="Times New Roman" w:cs="Times New Roman"/>
          <w:color w:val="000000" w:themeColor="text1"/>
        </w:rPr>
        <w:t xml:space="preserve">lood and </w:t>
      </w:r>
      <w:r w:rsidR="00153D3F" w:rsidRPr="00EE79B6">
        <w:rPr>
          <w:rFonts w:ascii="Times New Roman" w:hAnsi="Times New Roman" w:cs="Times New Roman"/>
          <w:color w:val="000000" w:themeColor="text1"/>
        </w:rPr>
        <w:t xml:space="preserve">density gradient </w:t>
      </w:r>
      <w:r w:rsidRPr="00EE79B6">
        <w:rPr>
          <w:rFonts w:ascii="Times New Roman" w:hAnsi="Times New Roman" w:cs="Times New Roman"/>
          <w:color w:val="000000" w:themeColor="text1"/>
        </w:rPr>
        <w:t xml:space="preserve">layers. </w:t>
      </w:r>
    </w:p>
    <w:p w14:paraId="10F74565" w14:textId="77777777" w:rsidR="00153D3F" w:rsidRPr="00EE79B6" w:rsidRDefault="00153D3F" w:rsidP="00EE79B6">
      <w:pPr>
        <w:pStyle w:val="ListParagraph"/>
        <w:ind w:left="0"/>
        <w:jc w:val="both"/>
        <w:rPr>
          <w:rFonts w:ascii="Times New Roman" w:hAnsi="Times New Roman" w:cs="Times New Roman"/>
          <w:color w:val="000000" w:themeColor="text1"/>
        </w:rPr>
      </w:pPr>
    </w:p>
    <w:p w14:paraId="09504ECC" w14:textId="147A932E" w:rsidR="00153D3F" w:rsidRPr="00EE79B6" w:rsidRDefault="00153D3F" w:rsidP="00EE79B6">
      <w:pPr>
        <w:pStyle w:val="ListParagraph"/>
        <w:numPr>
          <w:ilvl w:val="1"/>
          <w:numId w:val="8"/>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First</w:t>
      </w:r>
      <w:r w:rsidR="00110BE8" w:rsidRPr="00EE79B6">
        <w:rPr>
          <w:rFonts w:ascii="Times New Roman" w:hAnsi="Times New Roman" w:cs="Times New Roman"/>
          <w:color w:val="000000" w:themeColor="text1"/>
        </w:rPr>
        <w:t xml:space="preserve"> centrifugation</w:t>
      </w:r>
      <w:r w:rsidRPr="00EE79B6">
        <w:rPr>
          <w:rFonts w:ascii="Times New Roman" w:hAnsi="Times New Roman" w:cs="Times New Roman"/>
          <w:color w:val="000000" w:themeColor="text1"/>
        </w:rPr>
        <w:t>: c</w:t>
      </w:r>
      <w:r w:rsidR="00110BE8" w:rsidRPr="00EE79B6">
        <w:rPr>
          <w:rFonts w:ascii="Times New Roman" w:hAnsi="Times New Roman" w:cs="Times New Roman"/>
          <w:color w:val="000000" w:themeColor="text1"/>
        </w:rPr>
        <w:t>entrifuge tube</w:t>
      </w:r>
      <w:r w:rsidR="005A32BA" w:rsidRPr="00EE79B6">
        <w:rPr>
          <w:rFonts w:ascii="Times New Roman" w:hAnsi="Times New Roman" w:cs="Times New Roman"/>
          <w:color w:val="000000" w:themeColor="text1"/>
        </w:rPr>
        <w:t>s</w:t>
      </w:r>
      <w:r w:rsidR="00110BE8" w:rsidRPr="00EE79B6">
        <w:rPr>
          <w:rFonts w:ascii="Times New Roman" w:hAnsi="Times New Roman" w:cs="Times New Roman"/>
          <w:color w:val="000000" w:themeColor="text1"/>
        </w:rPr>
        <w:t xml:space="preserve"> </w:t>
      </w:r>
      <w:r w:rsidR="005A32BA" w:rsidRPr="00EE79B6">
        <w:rPr>
          <w:rFonts w:ascii="Times New Roman" w:hAnsi="Times New Roman" w:cs="Times New Roman"/>
          <w:color w:val="000000" w:themeColor="text1"/>
        </w:rPr>
        <w:t xml:space="preserve">containing </w:t>
      </w:r>
      <w:r w:rsidR="00110BE8" w:rsidRPr="00EE79B6">
        <w:rPr>
          <w:rFonts w:ascii="Times New Roman" w:hAnsi="Times New Roman" w:cs="Times New Roman"/>
          <w:color w:val="000000" w:themeColor="text1"/>
        </w:rPr>
        <w:t xml:space="preserve">blood and </w:t>
      </w:r>
      <w:r w:rsidR="00EE79B6" w:rsidRPr="00EE79B6">
        <w:rPr>
          <w:rFonts w:ascii="Times New Roman" w:hAnsi="Times New Roman" w:cs="Times New Roman"/>
          <w:color w:val="000000" w:themeColor="text1"/>
        </w:rPr>
        <w:t>density gradient</w:t>
      </w:r>
      <w:r w:rsidR="00EE79B6" w:rsidRPr="00EE79B6">
        <w:rPr>
          <w:rFonts w:ascii="Times New Roman" w:hAnsi="Times New Roman" w:cs="Times New Roman"/>
          <w:color w:val="000000" w:themeColor="text1"/>
        </w:rPr>
        <w:t xml:space="preserve"> </w:t>
      </w:r>
      <w:r w:rsidR="00110BE8" w:rsidRPr="00EE79B6">
        <w:rPr>
          <w:rFonts w:ascii="Times New Roman" w:hAnsi="Times New Roman" w:cs="Times New Roman"/>
          <w:color w:val="000000" w:themeColor="text1"/>
        </w:rPr>
        <w:t>layers at 400 x</w:t>
      </w:r>
      <w:r w:rsidR="003D2C18" w:rsidRPr="00EE79B6">
        <w:rPr>
          <w:rFonts w:ascii="Times New Roman" w:hAnsi="Times New Roman" w:cs="Times New Roman"/>
          <w:color w:val="000000" w:themeColor="text1"/>
        </w:rPr>
        <w:t xml:space="preserve"> </w:t>
      </w:r>
      <w:r w:rsidR="00110BE8" w:rsidRPr="00EE79B6">
        <w:rPr>
          <w:rFonts w:ascii="Times New Roman" w:hAnsi="Times New Roman" w:cs="Times New Roman"/>
          <w:i/>
          <w:iCs/>
          <w:color w:val="000000" w:themeColor="text1"/>
        </w:rPr>
        <w:t>g</w:t>
      </w:r>
      <w:r w:rsidR="00110BE8" w:rsidRPr="00EE79B6">
        <w:rPr>
          <w:rFonts w:ascii="Times New Roman" w:hAnsi="Times New Roman" w:cs="Times New Roman"/>
          <w:color w:val="000000" w:themeColor="text1"/>
        </w:rPr>
        <w:t xml:space="preserve"> for 30 min at 24</w:t>
      </w:r>
      <w:r w:rsidRPr="00EE79B6">
        <w:rPr>
          <w:rFonts w:ascii="Times New Roman" w:hAnsi="Times New Roman" w:cs="Times New Roman"/>
          <w:color w:val="000000" w:themeColor="text1"/>
        </w:rPr>
        <w:t xml:space="preserve"> </w:t>
      </w:r>
      <w:r w:rsidR="00110BE8" w:rsidRPr="00EE79B6">
        <w:rPr>
          <w:rFonts w:ascii="Times New Roman" w:hAnsi="Times New Roman" w:cs="Times New Roman"/>
          <w:color w:val="000000" w:themeColor="text1"/>
        </w:rPr>
        <w:t>ºC.</w:t>
      </w:r>
    </w:p>
    <w:p w14:paraId="78C27013" w14:textId="77777777" w:rsidR="00153D3F" w:rsidRPr="00EE79B6" w:rsidRDefault="00153D3F" w:rsidP="00EE79B6">
      <w:pPr>
        <w:pStyle w:val="ListParagraph"/>
        <w:ind w:left="0"/>
        <w:jc w:val="both"/>
        <w:rPr>
          <w:rFonts w:ascii="Times New Roman" w:hAnsi="Times New Roman" w:cs="Times New Roman"/>
          <w:color w:val="000000" w:themeColor="text1"/>
        </w:rPr>
      </w:pPr>
    </w:p>
    <w:p w14:paraId="779119EF" w14:textId="573F2F1D" w:rsidR="00153D3F" w:rsidRPr="00EE79B6" w:rsidRDefault="00110BE8" w:rsidP="00EE79B6">
      <w:pPr>
        <w:contextualSpacing/>
        <w:jc w:val="both"/>
        <w:rPr>
          <w:color w:val="000000" w:themeColor="text1"/>
        </w:rPr>
      </w:pPr>
      <w:r w:rsidRPr="00EE79B6">
        <w:rPr>
          <w:color w:val="000000" w:themeColor="text1"/>
        </w:rPr>
        <w:t>NOTE: Switch-off the br</w:t>
      </w:r>
      <w:r w:rsidR="00312E4B" w:rsidRPr="00EE79B6">
        <w:rPr>
          <w:color w:val="000000" w:themeColor="text1"/>
        </w:rPr>
        <w:t>ake</w:t>
      </w:r>
      <w:r w:rsidRPr="00EE79B6">
        <w:rPr>
          <w:color w:val="000000" w:themeColor="text1"/>
        </w:rPr>
        <w:t xml:space="preserve"> before starting the centrifuge.</w:t>
      </w:r>
    </w:p>
    <w:p w14:paraId="2DFF478C" w14:textId="77777777" w:rsidR="00153D3F" w:rsidRPr="00EE79B6" w:rsidRDefault="00153D3F" w:rsidP="00EE79B6">
      <w:pPr>
        <w:contextualSpacing/>
        <w:jc w:val="both"/>
        <w:rPr>
          <w:color w:val="000000" w:themeColor="text1"/>
        </w:rPr>
      </w:pPr>
    </w:p>
    <w:p w14:paraId="4064D49F" w14:textId="00EE0423" w:rsidR="00110BE8" w:rsidRPr="00EE79B6" w:rsidRDefault="00110BE8" w:rsidP="00EE79B6">
      <w:pPr>
        <w:pStyle w:val="ListParagraph"/>
        <w:numPr>
          <w:ilvl w:val="1"/>
          <w:numId w:val="8"/>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Remove the plasma above the PBMC ring</w:t>
      </w:r>
      <w:r w:rsidR="00070E41" w:rsidRPr="00EE79B6">
        <w:rPr>
          <w:rFonts w:ascii="Times New Roman" w:hAnsi="Times New Roman" w:cs="Times New Roman"/>
          <w:color w:val="000000" w:themeColor="text1"/>
        </w:rPr>
        <w:t xml:space="preserve"> </w:t>
      </w:r>
      <w:r w:rsidR="002C7AE7" w:rsidRPr="00EE79B6">
        <w:rPr>
          <w:rFonts w:ascii="Times New Roman" w:hAnsi="Times New Roman" w:cs="Times New Roman"/>
          <w:color w:val="000000" w:themeColor="text1"/>
        </w:rPr>
        <w:t xml:space="preserve">with a pipette (the buffy coat layer is located between </w:t>
      </w:r>
      <w:r w:rsidR="00EE79B6">
        <w:rPr>
          <w:rFonts w:ascii="Times New Roman" w:hAnsi="Times New Roman" w:cs="Times New Roman"/>
          <w:color w:val="000000" w:themeColor="text1"/>
        </w:rPr>
        <w:t xml:space="preserve">the </w:t>
      </w:r>
      <w:r w:rsidR="002C7AE7" w:rsidRPr="00EE79B6">
        <w:rPr>
          <w:rFonts w:ascii="Times New Roman" w:hAnsi="Times New Roman" w:cs="Times New Roman"/>
          <w:color w:val="000000" w:themeColor="text1"/>
        </w:rPr>
        <w:t xml:space="preserve">plasma and </w:t>
      </w:r>
      <w:r w:rsidR="00EE79B6" w:rsidRPr="00EE79B6">
        <w:rPr>
          <w:rFonts w:ascii="Times New Roman" w:hAnsi="Times New Roman" w:cs="Times New Roman"/>
          <w:color w:val="000000" w:themeColor="text1"/>
        </w:rPr>
        <w:t>density gradient</w:t>
      </w:r>
      <w:r w:rsidR="00EE79B6" w:rsidRPr="00EE79B6">
        <w:rPr>
          <w:rFonts w:ascii="Times New Roman" w:hAnsi="Times New Roman" w:cs="Times New Roman"/>
          <w:color w:val="000000" w:themeColor="text1"/>
        </w:rPr>
        <w:t xml:space="preserve"> </w:t>
      </w:r>
      <w:r w:rsidR="002C7AE7" w:rsidRPr="00EE79B6">
        <w:rPr>
          <w:rFonts w:ascii="Times New Roman" w:hAnsi="Times New Roman" w:cs="Times New Roman"/>
          <w:color w:val="000000" w:themeColor="text1"/>
        </w:rPr>
        <w:t>layers</w:t>
      </w:r>
      <w:r w:rsidR="003D2C18" w:rsidRPr="00EE79B6">
        <w:rPr>
          <w:rFonts w:ascii="Times New Roman" w:hAnsi="Times New Roman" w:cs="Times New Roman"/>
          <w:color w:val="000000" w:themeColor="text1"/>
        </w:rPr>
        <w:t xml:space="preserve">; </w:t>
      </w:r>
      <w:r w:rsidR="002C7AE7" w:rsidRPr="00EE79B6">
        <w:rPr>
          <w:rFonts w:ascii="Times New Roman" w:hAnsi="Times New Roman" w:cs="Times New Roman"/>
          <w:color w:val="000000" w:themeColor="text1"/>
        </w:rPr>
        <w:t>below that are red blood cells/granulocytes pellet)</w:t>
      </w:r>
      <w:r w:rsidRPr="00EE79B6">
        <w:rPr>
          <w:rFonts w:ascii="Times New Roman" w:hAnsi="Times New Roman" w:cs="Times New Roman"/>
          <w:color w:val="000000" w:themeColor="text1"/>
        </w:rPr>
        <w:t>.</w:t>
      </w:r>
    </w:p>
    <w:p w14:paraId="213A6BCF" w14:textId="77777777" w:rsidR="00153D3F" w:rsidRPr="00EE79B6" w:rsidRDefault="00153D3F" w:rsidP="00EE79B6">
      <w:pPr>
        <w:pStyle w:val="ListParagraph"/>
        <w:ind w:left="0"/>
        <w:jc w:val="both"/>
        <w:rPr>
          <w:rFonts w:ascii="Times New Roman" w:hAnsi="Times New Roman" w:cs="Times New Roman"/>
          <w:color w:val="000000" w:themeColor="text1"/>
        </w:rPr>
      </w:pPr>
    </w:p>
    <w:p w14:paraId="773DA349" w14:textId="67C4D23A" w:rsidR="00110BE8" w:rsidRPr="00EE79B6" w:rsidRDefault="00110BE8" w:rsidP="00EE79B6">
      <w:pPr>
        <w:pStyle w:val="ListParagraph"/>
        <w:numPr>
          <w:ilvl w:val="1"/>
          <w:numId w:val="8"/>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Transfer the cloud-like PBMC</w:t>
      </w:r>
      <w:r w:rsidR="00070E41" w:rsidRPr="00EE79B6">
        <w:rPr>
          <w:rFonts w:ascii="Times New Roman" w:hAnsi="Times New Roman" w:cs="Times New Roman"/>
          <w:color w:val="000000" w:themeColor="text1"/>
        </w:rPr>
        <w:t xml:space="preserve"> </w:t>
      </w:r>
      <w:r w:rsidR="00EB3839" w:rsidRPr="00EE79B6">
        <w:rPr>
          <w:rFonts w:ascii="Times New Roman" w:hAnsi="Times New Roman" w:cs="Times New Roman"/>
          <w:color w:val="000000" w:themeColor="text1"/>
        </w:rPr>
        <w:t xml:space="preserve">layer </w:t>
      </w:r>
      <w:r w:rsidR="00070E41" w:rsidRPr="00EE79B6">
        <w:rPr>
          <w:rFonts w:ascii="Times New Roman" w:hAnsi="Times New Roman" w:cs="Times New Roman"/>
          <w:color w:val="000000" w:themeColor="text1"/>
        </w:rPr>
        <w:t>(buffy coat layer)</w:t>
      </w:r>
      <w:r w:rsidRPr="00EE79B6">
        <w:rPr>
          <w:rFonts w:ascii="Times New Roman" w:hAnsi="Times New Roman" w:cs="Times New Roman"/>
          <w:color w:val="000000" w:themeColor="text1"/>
        </w:rPr>
        <w:t xml:space="preserve"> with a pipette to a 15 mL tube and fill with cold saline (kept on ice or at 4</w:t>
      </w:r>
      <w:r w:rsidR="00153D3F" w:rsidRPr="00EE79B6">
        <w:rPr>
          <w:rFonts w:ascii="Times New Roman" w:hAnsi="Times New Roman" w:cs="Times New Roman"/>
          <w:color w:val="000000" w:themeColor="text1"/>
        </w:rPr>
        <w:t xml:space="preserve"> °</w:t>
      </w:r>
      <w:r w:rsidRPr="00EE79B6">
        <w:rPr>
          <w:rFonts w:ascii="Times New Roman" w:hAnsi="Times New Roman" w:cs="Times New Roman"/>
          <w:color w:val="000000" w:themeColor="text1"/>
        </w:rPr>
        <w:t>C).</w:t>
      </w:r>
    </w:p>
    <w:p w14:paraId="3C6DBACD" w14:textId="77777777" w:rsidR="00153D3F" w:rsidRPr="00EE79B6" w:rsidRDefault="00153D3F" w:rsidP="00EE79B6">
      <w:pPr>
        <w:pStyle w:val="ListParagraph"/>
        <w:ind w:left="0"/>
        <w:jc w:val="both"/>
        <w:rPr>
          <w:rFonts w:ascii="Times New Roman" w:hAnsi="Times New Roman" w:cs="Times New Roman"/>
          <w:color w:val="000000" w:themeColor="text1"/>
        </w:rPr>
      </w:pPr>
    </w:p>
    <w:p w14:paraId="12AE2B52" w14:textId="01B5D26E" w:rsidR="00110BE8" w:rsidRPr="00EE79B6" w:rsidRDefault="00153D3F" w:rsidP="00EE79B6">
      <w:pPr>
        <w:pStyle w:val="ListParagraph"/>
        <w:numPr>
          <w:ilvl w:val="1"/>
          <w:numId w:val="8"/>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Second</w:t>
      </w:r>
      <w:r w:rsidRPr="00EE79B6">
        <w:rPr>
          <w:rFonts w:ascii="Times New Roman" w:hAnsi="Times New Roman" w:cs="Times New Roman"/>
          <w:color w:val="000000" w:themeColor="text1"/>
        </w:rPr>
        <w:t xml:space="preserve"> centrifugation: centrifuge </w:t>
      </w:r>
      <w:r w:rsidR="00110BE8" w:rsidRPr="00EE79B6">
        <w:rPr>
          <w:rFonts w:ascii="Times New Roman" w:hAnsi="Times New Roman" w:cs="Times New Roman"/>
          <w:color w:val="000000" w:themeColor="text1"/>
        </w:rPr>
        <w:t>tube</w:t>
      </w:r>
      <w:r w:rsidR="00EB3839" w:rsidRPr="00EE79B6">
        <w:rPr>
          <w:rFonts w:ascii="Times New Roman" w:hAnsi="Times New Roman" w:cs="Times New Roman"/>
          <w:color w:val="000000" w:themeColor="text1"/>
        </w:rPr>
        <w:t>s</w:t>
      </w:r>
      <w:r w:rsidR="00110BE8" w:rsidRPr="00EE79B6">
        <w:rPr>
          <w:rFonts w:ascii="Times New Roman" w:hAnsi="Times New Roman" w:cs="Times New Roman"/>
          <w:color w:val="000000" w:themeColor="text1"/>
        </w:rPr>
        <w:t xml:space="preserve"> at 300 x</w:t>
      </w:r>
      <w:r w:rsidR="00EB3839" w:rsidRPr="00EE79B6">
        <w:rPr>
          <w:rFonts w:ascii="Times New Roman" w:hAnsi="Times New Roman" w:cs="Times New Roman"/>
          <w:color w:val="000000" w:themeColor="text1"/>
        </w:rPr>
        <w:t xml:space="preserve"> </w:t>
      </w:r>
      <w:r w:rsidRPr="00EE79B6">
        <w:rPr>
          <w:rFonts w:ascii="Times New Roman" w:hAnsi="Times New Roman" w:cs="Times New Roman"/>
          <w:i/>
          <w:iCs/>
          <w:color w:val="000000" w:themeColor="text1"/>
        </w:rPr>
        <w:t>g</w:t>
      </w:r>
      <w:r w:rsidR="00110BE8" w:rsidRPr="00EE79B6">
        <w:rPr>
          <w:rFonts w:ascii="Times New Roman" w:hAnsi="Times New Roman" w:cs="Times New Roman"/>
          <w:color w:val="000000" w:themeColor="text1"/>
        </w:rPr>
        <w:t xml:space="preserve"> for 10 min at 4</w:t>
      </w:r>
      <w:r w:rsidRPr="00EE79B6">
        <w:rPr>
          <w:rFonts w:ascii="Times New Roman" w:hAnsi="Times New Roman" w:cs="Times New Roman"/>
          <w:color w:val="000000" w:themeColor="text1"/>
        </w:rPr>
        <w:t xml:space="preserve"> </w:t>
      </w:r>
      <w:r w:rsidRPr="00EE79B6">
        <w:rPr>
          <w:rFonts w:ascii="Times New Roman" w:hAnsi="Times New Roman" w:cs="Times New Roman"/>
          <w:color w:val="000000" w:themeColor="text1"/>
        </w:rPr>
        <w:t>°</w:t>
      </w:r>
      <w:r w:rsidR="00110BE8" w:rsidRPr="00EE79B6">
        <w:rPr>
          <w:rFonts w:ascii="Times New Roman" w:hAnsi="Times New Roman" w:cs="Times New Roman"/>
          <w:color w:val="000000" w:themeColor="text1"/>
        </w:rPr>
        <w:t>C with</w:t>
      </w:r>
      <w:r w:rsidR="00EB3839" w:rsidRPr="00EE79B6">
        <w:rPr>
          <w:rFonts w:ascii="Times New Roman" w:hAnsi="Times New Roman" w:cs="Times New Roman"/>
          <w:color w:val="000000" w:themeColor="text1"/>
        </w:rPr>
        <w:t xml:space="preserve"> the brake </w:t>
      </w:r>
      <w:r w:rsidR="00110BE8" w:rsidRPr="00EE79B6">
        <w:rPr>
          <w:rFonts w:ascii="Times New Roman" w:hAnsi="Times New Roman" w:cs="Times New Roman"/>
          <w:color w:val="000000" w:themeColor="text1"/>
        </w:rPr>
        <w:t>switch</w:t>
      </w:r>
      <w:r w:rsidR="00EB3839" w:rsidRPr="00EE79B6">
        <w:rPr>
          <w:rFonts w:ascii="Times New Roman" w:hAnsi="Times New Roman" w:cs="Times New Roman"/>
          <w:color w:val="000000" w:themeColor="text1"/>
        </w:rPr>
        <w:t>ed</w:t>
      </w:r>
      <w:r w:rsidR="00110BE8" w:rsidRPr="00EE79B6">
        <w:rPr>
          <w:rFonts w:ascii="Times New Roman" w:hAnsi="Times New Roman" w:cs="Times New Roman"/>
          <w:color w:val="000000" w:themeColor="text1"/>
        </w:rPr>
        <w:t xml:space="preserve">-on. </w:t>
      </w:r>
    </w:p>
    <w:p w14:paraId="3756862D" w14:textId="77777777" w:rsidR="00153D3F" w:rsidRPr="00EE79B6" w:rsidRDefault="00153D3F" w:rsidP="00EE79B6">
      <w:pPr>
        <w:pStyle w:val="ListParagraph"/>
        <w:ind w:left="0"/>
        <w:jc w:val="both"/>
        <w:rPr>
          <w:rFonts w:ascii="Times New Roman" w:hAnsi="Times New Roman" w:cs="Times New Roman"/>
          <w:color w:val="000000" w:themeColor="text1"/>
        </w:rPr>
      </w:pPr>
    </w:p>
    <w:p w14:paraId="3EC0AFBF" w14:textId="4F2C6D67" w:rsidR="00110BE8" w:rsidRPr="00EE79B6" w:rsidRDefault="00110BE8" w:rsidP="00EE79B6">
      <w:pPr>
        <w:pStyle w:val="ListParagraph"/>
        <w:numPr>
          <w:ilvl w:val="1"/>
          <w:numId w:val="8"/>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Discard the supernatant and resuspend the pellet</w:t>
      </w:r>
      <w:r w:rsidR="00EB3839" w:rsidRPr="00EE79B6">
        <w:rPr>
          <w:rFonts w:ascii="Times New Roman" w:hAnsi="Times New Roman" w:cs="Times New Roman"/>
          <w:color w:val="000000" w:themeColor="text1"/>
        </w:rPr>
        <w:t xml:space="preserve"> by</w:t>
      </w:r>
      <w:r w:rsidRPr="00EE79B6">
        <w:rPr>
          <w:rFonts w:ascii="Times New Roman" w:hAnsi="Times New Roman" w:cs="Times New Roman"/>
          <w:color w:val="000000" w:themeColor="text1"/>
        </w:rPr>
        <w:t xml:space="preserve"> filling the tube with cold saline.</w:t>
      </w:r>
    </w:p>
    <w:p w14:paraId="766DF908" w14:textId="77777777" w:rsidR="00153D3F" w:rsidRPr="00EE79B6" w:rsidRDefault="00153D3F" w:rsidP="00EE79B6">
      <w:pPr>
        <w:pStyle w:val="ListParagraph"/>
        <w:ind w:left="0"/>
        <w:jc w:val="both"/>
        <w:rPr>
          <w:rFonts w:ascii="Times New Roman" w:hAnsi="Times New Roman" w:cs="Times New Roman"/>
          <w:color w:val="000000" w:themeColor="text1"/>
        </w:rPr>
      </w:pPr>
    </w:p>
    <w:p w14:paraId="01230CC1" w14:textId="46BBC441" w:rsidR="00110BE8" w:rsidRPr="00EE79B6" w:rsidRDefault="00153D3F" w:rsidP="00EE79B6">
      <w:pPr>
        <w:pStyle w:val="ListParagraph"/>
        <w:numPr>
          <w:ilvl w:val="1"/>
          <w:numId w:val="8"/>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Third</w:t>
      </w:r>
      <w:r w:rsidRPr="00EE79B6">
        <w:rPr>
          <w:rFonts w:ascii="Times New Roman" w:hAnsi="Times New Roman" w:cs="Times New Roman"/>
          <w:color w:val="000000" w:themeColor="text1"/>
        </w:rPr>
        <w:t xml:space="preserve"> centrifugation: centrifuge </w:t>
      </w:r>
      <w:r w:rsidR="00110BE8" w:rsidRPr="00EE79B6">
        <w:rPr>
          <w:rFonts w:ascii="Times New Roman" w:hAnsi="Times New Roman" w:cs="Times New Roman"/>
          <w:color w:val="000000" w:themeColor="text1"/>
        </w:rPr>
        <w:t>tube</w:t>
      </w:r>
      <w:r w:rsidR="00EB3839" w:rsidRPr="00EE79B6">
        <w:rPr>
          <w:rFonts w:ascii="Times New Roman" w:hAnsi="Times New Roman" w:cs="Times New Roman"/>
          <w:color w:val="000000" w:themeColor="text1"/>
        </w:rPr>
        <w:t>s</w:t>
      </w:r>
      <w:r w:rsidR="00110BE8" w:rsidRPr="00EE79B6">
        <w:rPr>
          <w:rFonts w:ascii="Times New Roman" w:hAnsi="Times New Roman" w:cs="Times New Roman"/>
          <w:color w:val="000000" w:themeColor="text1"/>
        </w:rPr>
        <w:t xml:space="preserve"> at 250 x</w:t>
      </w:r>
      <w:r w:rsidR="00EB3839" w:rsidRPr="00EE79B6">
        <w:rPr>
          <w:rFonts w:ascii="Times New Roman" w:hAnsi="Times New Roman" w:cs="Times New Roman"/>
          <w:color w:val="000000" w:themeColor="text1"/>
        </w:rPr>
        <w:t xml:space="preserve"> </w:t>
      </w:r>
      <w:r w:rsidR="00110BE8" w:rsidRPr="00EE79B6">
        <w:rPr>
          <w:rFonts w:ascii="Times New Roman" w:hAnsi="Times New Roman" w:cs="Times New Roman"/>
          <w:i/>
          <w:iCs/>
          <w:color w:val="000000" w:themeColor="text1"/>
        </w:rPr>
        <w:t>g</w:t>
      </w:r>
      <w:r w:rsidR="00110BE8" w:rsidRPr="00EE79B6">
        <w:rPr>
          <w:rFonts w:ascii="Times New Roman" w:hAnsi="Times New Roman" w:cs="Times New Roman"/>
          <w:color w:val="000000" w:themeColor="text1"/>
        </w:rPr>
        <w:t xml:space="preserve"> for 10 min at 4</w:t>
      </w:r>
      <w:r w:rsidRPr="00EE79B6">
        <w:rPr>
          <w:rFonts w:ascii="Times New Roman" w:hAnsi="Times New Roman" w:cs="Times New Roman"/>
          <w:color w:val="000000" w:themeColor="text1"/>
        </w:rPr>
        <w:t xml:space="preserve"> </w:t>
      </w:r>
      <w:r w:rsidRPr="00EE79B6">
        <w:rPr>
          <w:rFonts w:ascii="Times New Roman" w:hAnsi="Times New Roman" w:cs="Times New Roman"/>
          <w:color w:val="000000" w:themeColor="text1"/>
        </w:rPr>
        <w:t>°</w:t>
      </w:r>
      <w:r w:rsidR="00110BE8" w:rsidRPr="00EE79B6">
        <w:rPr>
          <w:rFonts w:ascii="Times New Roman" w:hAnsi="Times New Roman" w:cs="Times New Roman"/>
          <w:color w:val="000000" w:themeColor="text1"/>
        </w:rPr>
        <w:t>C with</w:t>
      </w:r>
      <w:r w:rsidR="00EB3839" w:rsidRPr="00EE79B6">
        <w:rPr>
          <w:rFonts w:ascii="Times New Roman" w:hAnsi="Times New Roman" w:cs="Times New Roman"/>
          <w:color w:val="000000" w:themeColor="text1"/>
        </w:rPr>
        <w:t xml:space="preserve"> the brake</w:t>
      </w:r>
      <w:r w:rsidR="00110BE8" w:rsidRPr="00EE79B6">
        <w:rPr>
          <w:rFonts w:ascii="Times New Roman" w:hAnsi="Times New Roman" w:cs="Times New Roman"/>
          <w:color w:val="000000" w:themeColor="text1"/>
        </w:rPr>
        <w:t xml:space="preserve"> swit</w:t>
      </w:r>
      <w:r w:rsidR="00EB3839" w:rsidRPr="00EE79B6">
        <w:rPr>
          <w:rFonts w:ascii="Times New Roman" w:hAnsi="Times New Roman" w:cs="Times New Roman"/>
          <w:color w:val="000000" w:themeColor="text1"/>
        </w:rPr>
        <w:t>c</w:t>
      </w:r>
      <w:r w:rsidR="00110BE8" w:rsidRPr="00EE79B6">
        <w:rPr>
          <w:rFonts w:ascii="Times New Roman" w:hAnsi="Times New Roman" w:cs="Times New Roman"/>
          <w:color w:val="000000" w:themeColor="text1"/>
        </w:rPr>
        <w:t>h</w:t>
      </w:r>
      <w:r w:rsidR="00EB3839" w:rsidRPr="00EE79B6">
        <w:rPr>
          <w:rFonts w:ascii="Times New Roman" w:hAnsi="Times New Roman" w:cs="Times New Roman"/>
          <w:color w:val="000000" w:themeColor="text1"/>
        </w:rPr>
        <w:t>ed</w:t>
      </w:r>
      <w:r w:rsidR="00110BE8" w:rsidRPr="00EE79B6">
        <w:rPr>
          <w:rFonts w:ascii="Times New Roman" w:hAnsi="Times New Roman" w:cs="Times New Roman"/>
          <w:color w:val="000000" w:themeColor="text1"/>
        </w:rPr>
        <w:t>-on.</w:t>
      </w:r>
    </w:p>
    <w:p w14:paraId="2C64BABF" w14:textId="77777777" w:rsidR="00153D3F" w:rsidRPr="00EE79B6" w:rsidRDefault="00153D3F" w:rsidP="00EE79B6">
      <w:pPr>
        <w:pStyle w:val="ListParagraph"/>
        <w:ind w:left="0"/>
        <w:jc w:val="both"/>
        <w:rPr>
          <w:rFonts w:ascii="Times New Roman" w:hAnsi="Times New Roman" w:cs="Times New Roman"/>
          <w:color w:val="000000" w:themeColor="text1"/>
        </w:rPr>
      </w:pPr>
    </w:p>
    <w:p w14:paraId="38ACFDD6" w14:textId="6243736D" w:rsidR="00110BE8" w:rsidRPr="00EE79B6" w:rsidRDefault="00110BE8" w:rsidP="00EE79B6">
      <w:pPr>
        <w:pStyle w:val="ListParagraph"/>
        <w:numPr>
          <w:ilvl w:val="1"/>
          <w:numId w:val="8"/>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Discard the supernatant and resuspend the pellet, filling the tube with cold saline.</w:t>
      </w:r>
    </w:p>
    <w:p w14:paraId="50B015AE" w14:textId="77777777" w:rsidR="00153D3F" w:rsidRPr="00EE79B6" w:rsidRDefault="00153D3F" w:rsidP="00EE79B6">
      <w:pPr>
        <w:pStyle w:val="ListParagraph"/>
        <w:ind w:left="0"/>
        <w:jc w:val="both"/>
        <w:rPr>
          <w:rFonts w:ascii="Times New Roman" w:hAnsi="Times New Roman" w:cs="Times New Roman"/>
          <w:color w:val="000000" w:themeColor="text1"/>
        </w:rPr>
      </w:pPr>
    </w:p>
    <w:p w14:paraId="5482AAEA" w14:textId="07D16155" w:rsidR="00EB3839" w:rsidRPr="00EE79B6" w:rsidRDefault="00153D3F" w:rsidP="00EE79B6">
      <w:pPr>
        <w:pStyle w:val="ListParagraph"/>
        <w:numPr>
          <w:ilvl w:val="1"/>
          <w:numId w:val="8"/>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Fourth</w:t>
      </w:r>
      <w:r w:rsidRPr="00EE79B6">
        <w:rPr>
          <w:rFonts w:ascii="Times New Roman" w:hAnsi="Times New Roman" w:cs="Times New Roman"/>
          <w:color w:val="000000" w:themeColor="text1"/>
        </w:rPr>
        <w:t xml:space="preserve"> centrifugation: centrifuge </w:t>
      </w:r>
      <w:r w:rsidR="00110BE8" w:rsidRPr="00EE79B6">
        <w:rPr>
          <w:rFonts w:ascii="Times New Roman" w:hAnsi="Times New Roman" w:cs="Times New Roman"/>
          <w:color w:val="000000" w:themeColor="text1"/>
        </w:rPr>
        <w:t>the tube at 200 x</w:t>
      </w:r>
      <w:r w:rsidR="00EB3839" w:rsidRPr="00EE79B6">
        <w:rPr>
          <w:rFonts w:ascii="Times New Roman" w:hAnsi="Times New Roman" w:cs="Times New Roman"/>
          <w:color w:val="000000" w:themeColor="text1"/>
        </w:rPr>
        <w:t xml:space="preserve"> </w:t>
      </w:r>
      <w:r w:rsidR="00110BE8" w:rsidRPr="00EE79B6">
        <w:rPr>
          <w:rFonts w:ascii="Times New Roman" w:hAnsi="Times New Roman" w:cs="Times New Roman"/>
          <w:i/>
          <w:iCs/>
          <w:color w:val="000000" w:themeColor="text1"/>
        </w:rPr>
        <w:t>g</w:t>
      </w:r>
      <w:r w:rsidR="00110BE8" w:rsidRPr="00EE79B6">
        <w:rPr>
          <w:rFonts w:ascii="Times New Roman" w:hAnsi="Times New Roman" w:cs="Times New Roman"/>
          <w:color w:val="000000" w:themeColor="text1"/>
        </w:rPr>
        <w:t xml:space="preserve"> for 10 min at 4</w:t>
      </w:r>
      <w:r w:rsidRPr="00EE79B6">
        <w:rPr>
          <w:rFonts w:ascii="Times New Roman" w:hAnsi="Times New Roman" w:cs="Times New Roman"/>
          <w:color w:val="000000" w:themeColor="text1"/>
        </w:rPr>
        <w:t xml:space="preserve"> </w:t>
      </w:r>
      <w:r w:rsidRPr="00EE79B6">
        <w:rPr>
          <w:rFonts w:ascii="Times New Roman" w:hAnsi="Times New Roman" w:cs="Times New Roman"/>
          <w:color w:val="000000" w:themeColor="text1"/>
        </w:rPr>
        <w:t>°</w:t>
      </w:r>
      <w:r w:rsidR="00110BE8" w:rsidRPr="00EE79B6">
        <w:rPr>
          <w:rFonts w:ascii="Times New Roman" w:hAnsi="Times New Roman" w:cs="Times New Roman"/>
          <w:color w:val="000000" w:themeColor="text1"/>
        </w:rPr>
        <w:t xml:space="preserve">C with </w:t>
      </w:r>
      <w:r w:rsidR="00EB3839" w:rsidRPr="00EE79B6">
        <w:rPr>
          <w:rFonts w:ascii="Times New Roman" w:hAnsi="Times New Roman" w:cs="Times New Roman"/>
          <w:color w:val="000000" w:themeColor="text1"/>
        </w:rPr>
        <w:t>the brake switched-on.</w:t>
      </w:r>
    </w:p>
    <w:p w14:paraId="0871FCB0" w14:textId="77777777" w:rsidR="00153D3F" w:rsidRPr="00EE79B6" w:rsidRDefault="00153D3F" w:rsidP="00EE79B6">
      <w:pPr>
        <w:pStyle w:val="ListParagraph"/>
        <w:ind w:left="0"/>
        <w:jc w:val="both"/>
        <w:rPr>
          <w:rFonts w:ascii="Times New Roman" w:hAnsi="Times New Roman" w:cs="Times New Roman"/>
          <w:color w:val="000000" w:themeColor="text1"/>
        </w:rPr>
      </w:pPr>
    </w:p>
    <w:p w14:paraId="204E059E" w14:textId="42973A1B" w:rsidR="00110BE8" w:rsidRPr="00EE79B6" w:rsidRDefault="00110BE8" w:rsidP="00EE79B6">
      <w:pPr>
        <w:pStyle w:val="ListParagraph"/>
        <w:numPr>
          <w:ilvl w:val="1"/>
          <w:numId w:val="8"/>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Discard the supernatant and resuspend the pellet with 1 mL of cold RPMI medium.</w:t>
      </w:r>
    </w:p>
    <w:p w14:paraId="3E9CF9D2" w14:textId="77777777" w:rsidR="00153D3F" w:rsidRPr="00EE79B6" w:rsidRDefault="00153D3F" w:rsidP="00EE79B6">
      <w:pPr>
        <w:pStyle w:val="ListParagraph"/>
        <w:ind w:left="0"/>
        <w:jc w:val="both"/>
        <w:rPr>
          <w:rFonts w:ascii="Times New Roman" w:hAnsi="Times New Roman" w:cs="Times New Roman"/>
          <w:color w:val="000000" w:themeColor="text1"/>
        </w:rPr>
      </w:pPr>
    </w:p>
    <w:p w14:paraId="6C3A4FD8" w14:textId="2BD4DEA1" w:rsidR="00110BE8" w:rsidRPr="00EE79B6" w:rsidRDefault="00110BE8" w:rsidP="00EE79B6">
      <w:pPr>
        <w:pStyle w:val="ListParagraph"/>
        <w:numPr>
          <w:ilvl w:val="1"/>
          <w:numId w:val="8"/>
        </w:numPr>
        <w:ind w:left="0" w:firstLine="0"/>
        <w:jc w:val="both"/>
        <w:rPr>
          <w:rFonts w:ascii="Times New Roman" w:hAnsi="Times New Roman" w:cs="Times New Roman"/>
          <w:color w:val="000000"/>
        </w:rPr>
      </w:pPr>
      <w:r w:rsidRPr="00EE79B6">
        <w:rPr>
          <w:rFonts w:ascii="Times New Roman" w:hAnsi="Times New Roman" w:cs="Times New Roman"/>
          <w:color w:val="000000" w:themeColor="text1"/>
        </w:rPr>
        <w:t>Count cells to determine the number of cells obtained.</w:t>
      </w:r>
    </w:p>
    <w:p w14:paraId="594AB939" w14:textId="77777777" w:rsidR="00110BE8" w:rsidRPr="00EE79B6" w:rsidRDefault="00110BE8" w:rsidP="00EE79B6">
      <w:pPr>
        <w:pStyle w:val="ListParagraph"/>
        <w:ind w:left="0"/>
        <w:jc w:val="both"/>
        <w:rPr>
          <w:rFonts w:ascii="Times New Roman" w:hAnsi="Times New Roman" w:cs="Times New Roman"/>
          <w:color w:val="000000"/>
        </w:rPr>
      </w:pPr>
    </w:p>
    <w:p w14:paraId="66B8FC2C" w14:textId="6B2AF188" w:rsidR="00110BE8" w:rsidRPr="00EE79B6" w:rsidRDefault="00110BE8" w:rsidP="00EE79B6">
      <w:pPr>
        <w:pStyle w:val="ListParagraph"/>
        <w:numPr>
          <w:ilvl w:val="0"/>
          <w:numId w:val="2"/>
        </w:numPr>
        <w:pBdr>
          <w:top w:val="nil"/>
          <w:left w:val="nil"/>
          <w:bottom w:val="nil"/>
          <w:right w:val="nil"/>
          <w:between w:val="nil"/>
        </w:pBdr>
        <w:ind w:left="0" w:firstLine="0"/>
        <w:jc w:val="both"/>
        <w:rPr>
          <w:rFonts w:ascii="Times New Roman" w:hAnsi="Times New Roman" w:cs="Times New Roman"/>
          <w:b/>
          <w:bCs/>
          <w:color w:val="000000"/>
        </w:rPr>
      </w:pPr>
      <w:r w:rsidRPr="00EE79B6">
        <w:rPr>
          <w:rFonts w:ascii="Times New Roman" w:hAnsi="Times New Roman" w:cs="Times New Roman"/>
          <w:b/>
          <w:bCs/>
          <w:color w:val="000000"/>
        </w:rPr>
        <w:t>Differentiation into human macrophages</w:t>
      </w:r>
    </w:p>
    <w:p w14:paraId="61AF01A5" w14:textId="77777777" w:rsidR="00110BE8" w:rsidRPr="00EE79B6" w:rsidRDefault="00110BE8" w:rsidP="00EE79B6">
      <w:pPr>
        <w:pBdr>
          <w:top w:val="nil"/>
          <w:left w:val="nil"/>
          <w:bottom w:val="nil"/>
          <w:right w:val="nil"/>
          <w:between w:val="nil"/>
        </w:pBdr>
        <w:contextualSpacing/>
        <w:jc w:val="both"/>
        <w:rPr>
          <w:color w:val="000000"/>
        </w:rPr>
      </w:pPr>
    </w:p>
    <w:p w14:paraId="19102BE8" w14:textId="07A853F4" w:rsidR="00153D3F" w:rsidRPr="00EE79B6" w:rsidRDefault="00110BE8" w:rsidP="00EE79B6">
      <w:pPr>
        <w:pBdr>
          <w:top w:val="nil"/>
          <w:left w:val="nil"/>
          <w:bottom w:val="nil"/>
          <w:right w:val="nil"/>
          <w:between w:val="nil"/>
        </w:pBdr>
        <w:contextualSpacing/>
        <w:jc w:val="both"/>
        <w:rPr>
          <w:color w:val="000000"/>
        </w:rPr>
      </w:pPr>
      <w:r w:rsidRPr="00EE79B6">
        <w:rPr>
          <w:color w:val="000000"/>
        </w:rPr>
        <w:t xml:space="preserve">NOTE: For a 24-well plate, calculate the </w:t>
      </w:r>
      <w:proofErr w:type="gramStart"/>
      <w:r w:rsidRPr="00EE79B6">
        <w:rPr>
          <w:color w:val="000000"/>
        </w:rPr>
        <w:t>amount</w:t>
      </w:r>
      <w:proofErr w:type="gramEnd"/>
      <w:r w:rsidR="00B8687B" w:rsidRPr="00EE79B6">
        <w:rPr>
          <w:color w:val="000000"/>
        </w:rPr>
        <w:t xml:space="preserve"> of total cells needed</w:t>
      </w:r>
      <w:r w:rsidRPr="00EE79B6">
        <w:rPr>
          <w:color w:val="000000"/>
        </w:rPr>
        <w:t xml:space="preserve"> to plate 2</w:t>
      </w:r>
      <w:r w:rsidR="00EE79B6">
        <w:rPr>
          <w:color w:val="000000"/>
        </w:rPr>
        <w:t xml:space="preserve"> x </w:t>
      </w:r>
      <w:r w:rsidRPr="00EE79B6">
        <w:rPr>
          <w:color w:val="000000"/>
        </w:rPr>
        <w:t>10</w:t>
      </w:r>
      <w:r w:rsidRPr="00EE79B6">
        <w:rPr>
          <w:color w:val="000000"/>
          <w:vertAlign w:val="superscript"/>
        </w:rPr>
        <w:t>6</w:t>
      </w:r>
      <w:r w:rsidRPr="00EE79B6">
        <w:rPr>
          <w:color w:val="000000"/>
        </w:rPr>
        <w:t xml:space="preserve"> cells per well</w:t>
      </w:r>
      <w:r w:rsidR="00B8687B" w:rsidRPr="00EE79B6">
        <w:rPr>
          <w:color w:val="000000"/>
        </w:rPr>
        <w:t>, which will yield</w:t>
      </w:r>
      <w:r w:rsidRPr="00EE79B6">
        <w:rPr>
          <w:color w:val="000000"/>
        </w:rPr>
        <w:t xml:space="preserve"> 2</w:t>
      </w:r>
      <w:r w:rsidR="00EE79B6">
        <w:rPr>
          <w:color w:val="000000"/>
        </w:rPr>
        <w:t xml:space="preserve"> x </w:t>
      </w:r>
      <w:r w:rsidRPr="00EE79B6">
        <w:rPr>
          <w:color w:val="000000"/>
        </w:rPr>
        <w:t>10</w:t>
      </w:r>
      <w:r w:rsidRPr="00EE79B6">
        <w:rPr>
          <w:color w:val="000000"/>
          <w:vertAlign w:val="superscript"/>
        </w:rPr>
        <w:t>5</w:t>
      </w:r>
      <w:r w:rsidRPr="00EE79B6">
        <w:rPr>
          <w:color w:val="000000"/>
        </w:rPr>
        <w:t xml:space="preserve"> macrophages. </w:t>
      </w:r>
      <w:r w:rsidR="00BD3B58" w:rsidRPr="00EE79B6">
        <w:rPr>
          <w:color w:val="000000"/>
        </w:rPr>
        <w:t xml:space="preserve">This yield is based on an average of 10% </w:t>
      </w:r>
      <w:r w:rsidR="00BD3B58" w:rsidRPr="00EE79B6">
        <w:rPr>
          <w:color w:val="000000"/>
        </w:rPr>
        <w:lastRenderedPageBreak/>
        <w:t xml:space="preserve">monocytes in human blood. </w:t>
      </w:r>
      <w:r w:rsidR="00D2049E" w:rsidRPr="00EE79B6">
        <w:rPr>
          <w:color w:val="000000"/>
        </w:rPr>
        <w:t>Alternatively</w:t>
      </w:r>
      <w:r w:rsidR="00BD3B58" w:rsidRPr="00EE79B6">
        <w:rPr>
          <w:color w:val="000000"/>
        </w:rPr>
        <w:t xml:space="preserve">, </w:t>
      </w:r>
      <w:r w:rsidR="00B8687B" w:rsidRPr="00EE79B6">
        <w:rPr>
          <w:color w:val="000000"/>
        </w:rPr>
        <w:t>monocytes</w:t>
      </w:r>
      <w:r w:rsidR="00BD3B58" w:rsidRPr="00EE79B6">
        <w:rPr>
          <w:color w:val="000000"/>
        </w:rPr>
        <w:t xml:space="preserve"> can also be released by non-enzymatic methods and</w:t>
      </w:r>
      <w:r w:rsidR="00B8687B" w:rsidRPr="00EE79B6">
        <w:rPr>
          <w:color w:val="000000"/>
        </w:rPr>
        <w:t xml:space="preserve"> then</w:t>
      </w:r>
      <w:r w:rsidR="00BD3B58" w:rsidRPr="00EE79B6">
        <w:rPr>
          <w:color w:val="000000"/>
        </w:rPr>
        <w:t xml:space="preserve"> counted</w:t>
      </w:r>
      <w:r w:rsidR="00D2049E" w:rsidRPr="00EE79B6">
        <w:rPr>
          <w:color w:val="000000"/>
        </w:rPr>
        <w:t xml:space="preserve"> for plating</w:t>
      </w:r>
      <w:r w:rsidR="00BD3B58" w:rsidRPr="00EE79B6">
        <w:rPr>
          <w:color w:val="000000"/>
        </w:rPr>
        <w:t>.</w:t>
      </w:r>
    </w:p>
    <w:p w14:paraId="7CD053EF" w14:textId="77777777" w:rsidR="00153D3F" w:rsidRPr="00EE79B6" w:rsidRDefault="00153D3F" w:rsidP="00EE79B6">
      <w:pPr>
        <w:pBdr>
          <w:top w:val="nil"/>
          <w:left w:val="nil"/>
          <w:bottom w:val="nil"/>
          <w:right w:val="nil"/>
          <w:between w:val="nil"/>
        </w:pBdr>
        <w:contextualSpacing/>
        <w:jc w:val="both"/>
        <w:rPr>
          <w:color w:val="000000"/>
        </w:rPr>
      </w:pPr>
    </w:p>
    <w:p w14:paraId="3112B6F8" w14:textId="40515E87" w:rsidR="00110BE8" w:rsidRPr="00EE79B6" w:rsidRDefault="00D2049E" w:rsidP="00EE79B6">
      <w:pPr>
        <w:pStyle w:val="ListParagraph"/>
        <w:numPr>
          <w:ilvl w:val="1"/>
          <w:numId w:val="9"/>
        </w:numPr>
        <w:ind w:left="0" w:firstLine="0"/>
        <w:jc w:val="both"/>
        <w:rPr>
          <w:rFonts w:ascii="Times New Roman" w:hAnsi="Times New Roman" w:cs="Times New Roman"/>
          <w:b/>
          <w:bCs/>
          <w:color w:val="000000"/>
        </w:rPr>
      </w:pPr>
      <w:r w:rsidRPr="00EE79B6">
        <w:rPr>
          <w:rFonts w:ascii="Times New Roman" w:hAnsi="Times New Roman" w:cs="Times New Roman"/>
          <w:color w:val="000000"/>
        </w:rPr>
        <w:t>O</w:t>
      </w:r>
      <w:r w:rsidR="00110BE8" w:rsidRPr="00EE79B6">
        <w:rPr>
          <w:rFonts w:ascii="Times New Roman" w:hAnsi="Times New Roman" w:cs="Times New Roman"/>
          <w:color w:val="000000"/>
        </w:rPr>
        <w:t xml:space="preserve">n a 24-well plate, </w:t>
      </w:r>
      <w:r w:rsidR="00153D3F" w:rsidRPr="00EE79B6">
        <w:rPr>
          <w:rFonts w:ascii="Times New Roman" w:hAnsi="Times New Roman" w:cs="Times New Roman"/>
          <w:color w:val="000000"/>
        </w:rPr>
        <w:t xml:space="preserve">place </w:t>
      </w:r>
      <w:r w:rsidR="00110BE8" w:rsidRPr="00EE79B6">
        <w:rPr>
          <w:rFonts w:ascii="Times New Roman" w:hAnsi="Times New Roman" w:cs="Times New Roman"/>
          <w:color w:val="000000"/>
        </w:rPr>
        <w:t xml:space="preserve">13 mm round glass coverslips at the bottom of each well. </w:t>
      </w:r>
      <w:r w:rsidR="00153D3F" w:rsidRPr="00EE79B6">
        <w:rPr>
          <w:rFonts w:ascii="Times New Roman" w:hAnsi="Times New Roman" w:cs="Times New Roman"/>
          <w:color w:val="000000" w:themeColor="text1"/>
        </w:rPr>
        <w:t>Plate the</w:t>
      </w:r>
      <w:r w:rsidR="00110BE8" w:rsidRPr="00EE79B6">
        <w:rPr>
          <w:rFonts w:ascii="Times New Roman" w:hAnsi="Times New Roman" w:cs="Times New Roman"/>
          <w:color w:val="000000"/>
        </w:rPr>
        <w:t xml:space="preserve"> equivalent of 2×10</w:t>
      </w:r>
      <w:r w:rsidR="00110BE8" w:rsidRPr="00EE79B6">
        <w:rPr>
          <w:rFonts w:ascii="Times New Roman" w:hAnsi="Times New Roman" w:cs="Times New Roman"/>
          <w:color w:val="000000"/>
          <w:vertAlign w:val="superscript"/>
        </w:rPr>
        <w:t>6</w:t>
      </w:r>
      <w:r w:rsidR="00110BE8" w:rsidRPr="00EE79B6">
        <w:rPr>
          <w:rFonts w:ascii="Times New Roman" w:hAnsi="Times New Roman" w:cs="Times New Roman"/>
          <w:color w:val="000000"/>
        </w:rPr>
        <w:t xml:space="preserve"> cells in 1 mL of RPMI incomplete per well.</w:t>
      </w:r>
    </w:p>
    <w:p w14:paraId="3438899E" w14:textId="77777777" w:rsidR="00153D3F" w:rsidRPr="00EE79B6" w:rsidRDefault="00153D3F" w:rsidP="00EE79B6">
      <w:pPr>
        <w:pStyle w:val="ListParagraph"/>
        <w:ind w:left="0"/>
        <w:jc w:val="both"/>
        <w:rPr>
          <w:rFonts w:ascii="Times New Roman" w:hAnsi="Times New Roman" w:cs="Times New Roman"/>
          <w:b/>
          <w:bCs/>
          <w:color w:val="000000"/>
        </w:rPr>
      </w:pPr>
    </w:p>
    <w:p w14:paraId="36020310" w14:textId="683F1955" w:rsidR="00110BE8" w:rsidRPr="00EE79B6" w:rsidRDefault="00110BE8" w:rsidP="00EE79B6">
      <w:pPr>
        <w:pBdr>
          <w:top w:val="nil"/>
          <w:left w:val="nil"/>
          <w:bottom w:val="nil"/>
          <w:right w:val="nil"/>
          <w:between w:val="nil"/>
        </w:pBdr>
        <w:contextualSpacing/>
        <w:jc w:val="both"/>
        <w:rPr>
          <w:color w:val="000000"/>
        </w:rPr>
      </w:pPr>
      <w:r w:rsidRPr="00EE79B6">
        <w:rPr>
          <w:color w:val="000000"/>
        </w:rPr>
        <w:t xml:space="preserve">NOTE: </w:t>
      </w:r>
      <w:r w:rsidR="00EE79B6">
        <w:rPr>
          <w:color w:val="000000"/>
        </w:rPr>
        <w:t>L</w:t>
      </w:r>
      <w:r w:rsidRPr="00EE79B6">
        <w:rPr>
          <w:color w:val="000000"/>
        </w:rPr>
        <w:t xml:space="preserve">imit the number of cells in each well, since overestimated amounts can hinder cell adhesion and </w:t>
      </w:r>
      <w:r w:rsidR="00EA4C58" w:rsidRPr="00EE79B6">
        <w:rPr>
          <w:color w:val="000000"/>
        </w:rPr>
        <w:t xml:space="preserve">compromise </w:t>
      </w:r>
      <w:r w:rsidRPr="00EE79B6">
        <w:rPr>
          <w:color w:val="000000"/>
        </w:rPr>
        <w:t>cultur</w:t>
      </w:r>
      <w:r w:rsidR="00EA4C58" w:rsidRPr="00EE79B6">
        <w:rPr>
          <w:color w:val="000000"/>
        </w:rPr>
        <w:t>ing</w:t>
      </w:r>
      <w:r w:rsidRPr="00EE79B6">
        <w:rPr>
          <w:color w:val="000000"/>
        </w:rPr>
        <w:t xml:space="preserve">. In addition, </w:t>
      </w:r>
      <w:r w:rsidR="00EA4C58" w:rsidRPr="00EE79B6">
        <w:rPr>
          <w:color w:val="000000"/>
        </w:rPr>
        <w:t xml:space="preserve">all </w:t>
      </w:r>
      <w:r w:rsidRPr="00EE79B6">
        <w:rPr>
          <w:color w:val="000000"/>
        </w:rPr>
        <w:t>coverslips must be clean and sterile.</w:t>
      </w:r>
    </w:p>
    <w:p w14:paraId="2AE38795" w14:textId="77777777" w:rsidR="00153D3F" w:rsidRPr="00EE79B6" w:rsidRDefault="00153D3F" w:rsidP="00EE79B6">
      <w:pPr>
        <w:pBdr>
          <w:top w:val="nil"/>
          <w:left w:val="nil"/>
          <w:bottom w:val="nil"/>
          <w:right w:val="nil"/>
          <w:between w:val="nil"/>
        </w:pBdr>
        <w:contextualSpacing/>
        <w:jc w:val="both"/>
        <w:rPr>
          <w:color w:val="000000"/>
        </w:rPr>
      </w:pPr>
    </w:p>
    <w:p w14:paraId="063C54C8" w14:textId="1809D97A" w:rsidR="00110BE8" w:rsidRPr="00EE79B6" w:rsidRDefault="00110BE8" w:rsidP="00EE79B6">
      <w:pPr>
        <w:pStyle w:val="ListParagraph"/>
        <w:numPr>
          <w:ilvl w:val="1"/>
          <w:numId w:val="9"/>
        </w:numPr>
        <w:ind w:left="0" w:firstLine="0"/>
        <w:jc w:val="both"/>
        <w:rPr>
          <w:rFonts w:ascii="Times New Roman" w:hAnsi="Times New Roman" w:cs="Times New Roman"/>
          <w:color w:val="000000"/>
        </w:rPr>
      </w:pPr>
      <w:r w:rsidRPr="00EE79B6">
        <w:rPr>
          <w:rFonts w:ascii="Times New Roman" w:hAnsi="Times New Roman" w:cs="Times New Roman"/>
          <w:color w:val="000000"/>
        </w:rPr>
        <w:t>Incubate plate</w:t>
      </w:r>
      <w:r w:rsidR="00EA4C58" w:rsidRPr="00EE79B6">
        <w:rPr>
          <w:rFonts w:ascii="Times New Roman" w:hAnsi="Times New Roman" w:cs="Times New Roman"/>
          <w:color w:val="000000"/>
        </w:rPr>
        <w:t>s</w:t>
      </w:r>
      <w:r w:rsidRPr="00EE79B6">
        <w:rPr>
          <w:rFonts w:ascii="Times New Roman" w:hAnsi="Times New Roman" w:cs="Times New Roman"/>
          <w:color w:val="000000"/>
        </w:rPr>
        <w:t xml:space="preserve"> for 30 min at 37 ºC under 5% CO</w:t>
      </w:r>
      <w:r w:rsidRPr="00EE79B6">
        <w:rPr>
          <w:rFonts w:ascii="Times New Roman" w:hAnsi="Times New Roman" w:cs="Times New Roman"/>
          <w:color w:val="000000"/>
          <w:vertAlign w:val="subscript"/>
        </w:rPr>
        <w:t>2</w:t>
      </w:r>
      <w:r w:rsidRPr="00EE79B6">
        <w:rPr>
          <w:rFonts w:ascii="Times New Roman" w:hAnsi="Times New Roman" w:cs="Times New Roman"/>
          <w:color w:val="000000"/>
        </w:rPr>
        <w:t xml:space="preserve"> for cell adhesion.</w:t>
      </w:r>
    </w:p>
    <w:p w14:paraId="4CE8D5AA" w14:textId="77777777" w:rsidR="00153D3F" w:rsidRPr="00EE79B6" w:rsidRDefault="00153D3F" w:rsidP="00EE79B6">
      <w:pPr>
        <w:pStyle w:val="ListParagraph"/>
        <w:ind w:left="0"/>
        <w:jc w:val="both"/>
        <w:rPr>
          <w:rFonts w:ascii="Times New Roman" w:hAnsi="Times New Roman" w:cs="Times New Roman"/>
          <w:color w:val="000000"/>
        </w:rPr>
      </w:pPr>
    </w:p>
    <w:p w14:paraId="76A08BFB" w14:textId="32F7E4DC" w:rsidR="00EB54D0" w:rsidRPr="00EE79B6" w:rsidRDefault="00110BE8" w:rsidP="00EE79B6">
      <w:pPr>
        <w:pStyle w:val="ListParagraph"/>
        <w:numPr>
          <w:ilvl w:val="1"/>
          <w:numId w:val="9"/>
        </w:numPr>
        <w:ind w:left="0" w:firstLine="0"/>
        <w:jc w:val="both"/>
        <w:rPr>
          <w:rFonts w:ascii="Times New Roman" w:hAnsi="Times New Roman" w:cs="Times New Roman"/>
          <w:color w:val="000000"/>
        </w:rPr>
      </w:pPr>
      <w:r w:rsidRPr="00EE79B6">
        <w:rPr>
          <w:rFonts w:ascii="Times New Roman" w:hAnsi="Times New Roman" w:cs="Times New Roman"/>
          <w:color w:val="000000"/>
        </w:rPr>
        <w:t xml:space="preserve">Remove the supernatants </w:t>
      </w:r>
      <w:r w:rsidR="00EB54D0" w:rsidRPr="00EE79B6">
        <w:rPr>
          <w:rFonts w:ascii="Times New Roman" w:hAnsi="Times New Roman" w:cs="Times New Roman"/>
          <w:color w:val="000000"/>
        </w:rPr>
        <w:t>and wash once with 0.9% saline at room temperature</w:t>
      </w:r>
      <w:r w:rsidR="0005392B" w:rsidRPr="00EE79B6">
        <w:rPr>
          <w:rFonts w:ascii="Times New Roman" w:hAnsi="Times New Roman" w:cs="Times New Roman"/>
          <w:color w:val="000000"/>
        </w:rPr>
        <w:t xml:space="preserve"> to </w:t>
      </w:r>
      <w:r w:rsidR="0005392B" w:rsidRPr="00EE79B6">
        <w:rPr>
          <w:rFonts w:ascii="Times New Roman" w:hAnsi="Times New Roman" w:cs="Times New Roman"/>
          <w:color w:val="000000" w:themeColor="text1"/>
        </w:rPr>
        <w:t>remove</w:t>
      </w:r>
      <w:r w:rsidR="00EA4C58" w:rsidRPr="00EE79B6">
        <w:rPr>
          <w:rFonts w:ascii="Times New Roman" w:hAnsi="Times New Roman" w:cs="Times New Roman"/>
          <w:color w:val="000000"/>
        </w:rPr>
        <w:t xml:space="preserve"> any</w:t>
      </w:r>
      <w:r w:rsidR="0005392B" w:rsidRPr="00EE79B6">
        <w:rPr>
          <w:rFonts w:ascii="Times New Roman" w:hAnsi="Times New Roman" w:cs="Times New Roman"/>
          <w:color w:val="000000"/>
        </w:rPr>
        <w:t xml:space="preserve"> non-adherent cells</w:t>
      </w:r>
      <w:r w:rsidR="00EB54D0" w:rsidRPr="00EE79B6">
        <w:rPr>
          <w:rFonts w:ascii="Times New Roman" w:hAnsi="Times New Roman" w:cs="Times New Roman"/>
          <w:color w:val="000000"/>
        </w:rPr>
        <w:t>.</w:t>
      </w:r>
    </w:p>
    <w:p w14:paraId="6B138B75" w14:textId="77777777" w:rsidR="00153D3F" w:rsidRPr="00EE79B6" w:rsidRDefault="00153D3F" w:rsidP="00EE79B6">
      <w:pPr>
        <w:pStyle w:val="ListParagraph"/>
        <w:ind w:left="0"/>
        <w:jc w:val="both"/>
        <w:rPr>
          <w:rFonts w:ascii="Times New Roman" w:hAnsi="Times New Roman" w:cs="Times New Roman"/>
          <w:color w:val="000000"/>
        </w:rPr>
      </w:pPr>
    </w:p>
    <w:p w14:paraId="538D3992" w14:textId="46631EC3" w:rsidR="00110BE8" w:rsidRPr="00EE79B6" w:rsidRDefault="00EB54D0" w:rsidP="00EE79B6">
      <w:pPr>
        <w:pStyle w:val="ListParagraph"/>
        <w:numPr>
          <w:ilvl w:val="1"/>
          <w:numId w:val="9"/>
        </w:numPr>
        <w:ind w:left="0" w:firstLine="0"/>
        <w:jc w:val="both"/>
        <w:rPr>
          <w:rFonts w:ascii="Times New Roman" w:hAnsi="Times New Roman" w:cs="Times New Roman"/>
          <w:color w:val="000000"/>
        </w:rPr>
      </w:pPr>
      <w:r w:rsidRPr="00EE79B6">
        <w:rPr>
          <w:rFonts w:ascii="Times New Roman" w:hAnsi="Times New Roman" w:cs="Times New Roman"/>
          <w:color w:val="000000"/>
        </w:rPr>
        <w:t>After washing, remove the saline and</w:t>
      </w:r>
      <w:r w:rsidR="00110BE8" w:rsidRPr="00EE79B6">
        <w:rPr>
          <w:rFonts w:ascii="Times New Roman" w:hAnsi="Times New Roman" w:cs="Times New Roman"/>
          <w:color w:val="000000"/>
        </w:rPr>
        <w:t xml:space="preserve"> add 250</w:t>
      </w:r>
      <w:r w:rsidR="00C56978" w:rsidRPr="00EE79B6">
        <w:rPr>
          <w:rFonts w:ascii="Times New Roman" w:hAnsi="Times New Roman" w:cs="Times New Roman"/>
          <w:color w:val="000000"/>
        </w:rPr>
        <w:t xml:space="preserve"> </w:t>
      </w:r>
      <w:r w:rsidR="00110BE8" w:rsidRPr="00EE79B6">
        <w:rPr>
          <w:rFonts w:ascii="Times New Roman" w:hAnsi="Times New Roman" w:cs="Times New Roman"/>
          <w:color w:val="000000"/>
        </w:rPr>
        <w:t>μ</w:t>
      </w:r>
      <w:r w:rsidR="00271EF7" w:rsidRPr="00EE79B6">
        <w:rPr>
          <w:rFonts w:ascii="Times New Roman" w:hAnsi="Times New Roman" w:cs="Times New Roman"/>
          <w:color w:val="000000"/>
        </w:rPr>
        <w:t>L</w:t>
      </w:r>
      <w:r w:rsidR="00110BE8" w:rsidRPr="00EE79B6">
        <w:rPr>
          <w:rFonts w:ascii="Times New Roman" w:hAnsi="Times New Roman" w:cs="Times New Roman"/>
          <w:color w:val="000000"/>
        </w:rPr>
        <w:t xml:space="preserve"> of supplemented RPMI medium </w:t>
      </w:r>
      <w:r w:rsidR="00EA4C58" w:rsidRPr="00EE79B6">
        <w:rPr>
          <w:rFonts w:ascii="Times New Roman" w:hAnsi="Times New Roman" w:cs="Times New Roman"/>
          <w:color w:val="000000"/>
        </w:rPr>
        <w:t xml:space="preserve">at </w:t>
      </w:r>
      <w:r w:rsidRPr="00EE79B6">
        <w:rPr>
          <w:rFonts w:ascii="Times New Roman" w:hAnsi="Times New Roman" w:cs="Times New Roman"/>
          <w:color w:val="000000"/>
        </w:rPr>
        <w:t xml:space="preserve">room temperature </w:t>
      </w:r>
      <w:r w:rsidR="00110BE8" w:rsidRPr="00EE79B6">
        <w:rPr>
          <w:rFonts w:ascii="Times New Roman" w:hAnsi="Times New Roman" w:cs="Times New Roman"/>
          <w:color w:val="000000"/>
        </w:rPr>
        <w:t>(10% fetal bovine serum (FBS), 2</w:t>
      </w:r>
      <w:r w:rsidR="00472786" w:rsidRPr="00EE79B6">
        <w:rPr>
          <w:rFonts w:ascii="Times New Roman" w:hAnsi="Times New Roman" w:cs="Times New Roman"/>
          <w:color w:val="000000"/>
        </w:rPr>
        <w:t xml:space="preserve"> </w:t>
      </w:r>
      <w:r w:rsidR="00110BE8" w:rsidRPr="00EE79B6">
        <w:rPr>
          <w:rFonts w:ascii="Times New Roman" w:hAnsi="Times New Roman" w:cs="Times New Roman"/>
          <w:color w:val="000000"/>
        </w:rPr>
        <w:t>mM L-glutamine, 100</w:t>
      </w:r>
      <w:r w:rsidR="00AC4DA4" w:rsidRPr="00EE79B6">
        <w:rPr>
          <w:rFonts w:ascii="Times New Roman" w:hAnsi="Times New Roman" w:cs="Times New Roman"/>
          <w:color w:val="000000"/>
        </w:rPr>
        <w:t xml:space="preserve"> </w:t>
      </w:r>
      <w:r w:rsidR="00110BE8" w:rsidRPr="00EE79B6">
        <w:rPr>
          <w:rFonts w:ascii="Times New Roman" w:hAnsi="Times New Roman" w:cs="Times New Roman"/>
          <w:color w:val="000000"/>
        </w:rPr>
        <w:t>U/mL penicillin, 100</w:t>
      </w:r>
      <w:r w:rsidR="002B5A5D" w:rsidRPr="00EE79B6">
        <w:rPr>
          <w:rFonts w:ascii="Times New Roman" w:hAnsi="Times New Roman" w:cs="Times New Roman"/>
          <w:color w:val="000000"/>
        </w:rPr>
        <w:t xml:space="preserve"> </w:t>
      </w:r>
      <w:r w:rsidR="002B5A5D" w:rsidRPr="00EE79B6">
        <w:rPr>
          <w:rFonts w:ascii="Times New Roman" w:hAnsi="Times New Roman" w:cs="Times New Roman"/>
          <w:color w:val="000000"/>
        </w:rPr>
        <w:sym w:font="Symbol" w:char="F06D"/>
      </w:r>
      <w:r w:rsidR="00110BE8" w:rsidRPr="00EE79B6">
        <w:rPr>
          <w:rFonts w:ascii="Times New Roman" w:hAnsi="Times New Roman" w:cs="Times New Roman"/>
          <w:color w:val="000000"/>
        </w:rPr>
        <w:t>g/mL streptomycin and 50</w:t>
      </w:r>
      <w:r w:rsidR="00472786" w:rsidRPr="00EE79B6">
        <w:rPr>
          <w:rFonts w:ascii="Times New Roman" w:hAnsi="Times New Roman" w:cs="Times New Roman"/>
          <w:color w:val="000000"/>
        </w:rPr>
        <w:t xml:space="preserve"> </w:t>
      </w:r>
      <w:r w:rsidR="00110BE8" w:rsidRPr="00EE79B6">
        <w:rPr>
          <w:rFonts w:ascii="Times New Roman" w:hAnsi="Times New Roman" w:cs="Times New Roman"/>
          <w:color w:val="000000"/>
        </w:rPr>
        <w:t xml:space="preserve">ng/mL M-CSF) to each well. </w:t>
      </w:r>
    </w:p>
    <w:p w14:paraId="639FFB73" w14:textId="77777777" w:rsidR="00153D3F" w:rsidRPr="00EE79B6" w:rsidRDefault="00153D3F" w:rsidP="00EE79B6">
      <w:pPr>
        <w:pStyle w:val="ListParagraph"/>
        <w:ind w:left="0"/>
        <w:jc w:val="both"/>
        <w:rPr>
          <w:rFonts w:ascii="Times New Roman" w:hAnsi="Times New Roman" w:cs="Times New Roman"/>
          <w:color w:val="000000"/>
        </w:rPr>
      </w:pPr>
    </w:p>
    <w:p w14:paraId="6BE689BA" w14:textId="189D8287" w:rsidR="00110BE8" w:rsidRPr="00EE79B6" w:rsidRDefault="00110BE8" w:rsidP="00EE79B6">
      <w:pPr>
        <w:pStyle w:val="ListParagraph"/>
        <w:numPr>
          <w:ilvl w:val="1"/>
          <w:numId w:val="9"/>
        </w:numPr>
        <w:ind w:left="0" w:firstLine="0"/>
        <w:jc w:val="both"/>
        <w:rPr>
          <w:rFonts w:ascii="Times New Roman" w:hAnsi="Times New Roman" w:cs="Times New Roman"/>
          <w:color w:val="000000"/>
        </w:rPr>
      </w:pPr>
      <w:r w:rsidRPr="00EE79B6">
        <w:rPr>
          <w:rFonts w:ascii="Times New Roman" w:hAnsi="Times New Roman" w:cs="Times New Roman"/>
          <w:color w:val="000000"/>
        </w:rPr>
        <w:t>Incubate the cells for 7 days at 37</w:t>
      </w:r>
      <w:r w:rsidR="00153D3F" w:rsidRPr="00EE79B6">
        <w:rPr>
          <w:rFonts w:ascii="Times New Roman" w:hAnsi="Times New Roman" w:cs="Times New Roman"/>
          <w:color w:val="000000"/>
        </w:rPr>
        <w:t xml:space="preserve"> </w:t>
      </w:r>
      <w:r w:rsidRPr="00EE79B6">
        <w:rPr>
          <w:rFonts w:ascii="Times New Roman" w:hAnsi="Times New Roman" w:cs="Times New Roman"/>
          <w:color w:val="000000"/>
        </w:rPr>
        <w:t>ºC under 5% CO</w:t>
      </w:r>
      <w:r w:rsidRPr="00EE79B6">
        <w:rPr>
          <w:rFonts w:ascii="Times New Roman" w:hAnsi="Times New Roman" w:cs="Times New Roman"/>
          <w:color w:val="000000"/>
          <w:vertAlign w:val="subscript"/>
        </w:rPr>
        <w:t>2</w:t>
      </w:r>
      <w:r w:rsidRPr="00EE79B6">
        <w:rPr>
          <w:rFonts w:ascii="Times New Roman" w:hAnsi="Times New Roman" w:cs="Times New Roman"/>
          <w:color w:val="000000"/>
        </w:rPr>
        <w:t>.</w:t>
      </w:r>
    </w:p>
    <w:p w14:paraId="434A07A9" w14:textId="77777777" w:rsidR="00153D3F" w:rsidRPr="00EE79B6" w:rsidRDefault="00153D3F" w:rsidP="00EE79B6">
      <w:pPr>
        <w:pStyle w:val="ListParagraph"/>
        <w:ind w:left="0"/>
        <w:jc w:val="both"/>
        <w:rPr>
          <w:rFonts w:ascii="Times New Roman" w:hAnsi="Times New Roman" w:cs="Times New Roman"/>
          <w:color w:val="000000"/>
        </w:rPr>
      </w:pPr>
    </w:p>
    <w:p w14:paraId="464A9812" w14:textId="23B04F3F" w:rsidR="00153D3F" w:rsidRPr="00EE79B6" w:rsidRDefault="00110BE8" w:rsidP="00EE79B6">
      <w:pPr>
        <w:pStyle w:val="ListParagraph"/>
        <w:numPr>
          <w:ilvl w:val="2"/>
          <w:numId w:val="9"/>
        </w:numPr>
        <w:pBdr>
          <w:top w:val="nil"/>
          <w:left w:val="nil"/>
          <w:bottom w:val="nil"/>
          <w:right w:val="nil"/>
          <w:between w:val="nil"/>
        </w:pBdr>
        <w:ind w:left="0" w:firstLine="0"/>
        <w:jc w:val="both"/>
        <w:rPr>
          <w:rFonts w:ascii="Times New Roman" w:hAnsi="Times New Roman" w:cs="Times New Roman"/>
          <w:color w:val="000000"/>
        </w:rPr>
      </w:pPr>
      <w:r w:rsidRPr="00EE79B6">
        <w:rPr>
          <w:rFonts w:ascii="Times New Roman" w:hAnsi="Times New Roman" w:cs="Times New Roman"/>
          <w:color w:val="000000"/>
        </w:rPr>
        <w:t>Add 125</w:t>
      </w:r>
      <w:r w:rsidR="00C56978" w:rsidRPr="00EE79B6">
        <w:rPr>
          <w:rFonts w:ascii="Times New Roman" w:hAnsi="Times New Roman" w:cs="Times New Roman"/>
          <w:color w:val="000000"/>
        </w:rPr>
        <w:t xml:space="preserve"> </w:t>
      </w:r>
      <w:r w:rsidRPr="00EE79B6">
        <w:rPr>
          <w:rFonts w:ascii="Times New Roman" w:hAnsi="Times New Roman" w:cs="Times New Roman"/>
          <w:color w:val="000000"/>
        </w:rPr>
        <w:t>μ</w:t>
      </w:r>
      <w:r w:rsidR="00153D3F" w:rsidRPr="00EE79B6">
        <w:rPr>
          <w:rFonts w:ascii="Times New Roman" w:hAnsi="Times New Roman" w:cs="Times New Roman"/>
          <w:color w:val="000000"/>
        </w:rPr>
        <w:t>L</w:t>
      </w:r>
      <w:r w:rsidRPr="00EE79B6">
        <w:rPr>
          <w:rFonts w:ascii="Times New Roman" w:hAnsi="Times New Roman" w:cs="Times New Roman"/>
          <w:color w:val="000000"/>
        </w:rPr>
        <w:t xml:space="preserve"> of supplemented RPMI medium to each well every two days. At the end of cell differentiation, the final volume will be 500</w:t>
      </w:r>
      <w:r w:rsidR="00C56978" w:rsidRPr="00EE79B6">
        <w:rPr>
          <w:rFonts w:ascii="Times New Roman" w:hAnsi="Times New Roman" w:cs="Times New Roman"/>
          <w:color w:val="000000"/>
        </w:rPr>
        <w:t xml:space="preserve"> </w:t>
      </w:r>
      <w:r w:rsidRPr="00EE79B6">
        <w:rPr>
          <w:rFonts w:ascii="Times New Roman" w:hAnsi="Times New Roman" w:cs="Times New Roman"/>
          <w:color w:val="000000"/>
        </w:rPr>
        <w:t>μ</w:t>
      </w:r>
      <w:r w:rsidR="00271EF7" w:rsidRPr="00EE79B6">
        <w:rPr>
          <w:rFonts w:ascii="Times New Roman" w:hAnsi="Times New Roman" w:cs="Times New Roman"/>
          <w:color w:val="000000"/>
        </w:rPr>
        <w:t>L</w:t>
      </w:r>
      <w:r w:rsidRPr="00EE79B6">
        <w:rPr>
          <w:rFonts w:ascii="Times New Roman" w:hAnsi="Times New Roman" w:cs="Times New Roman"/>
          <w:color w:val="000000"/>
        </w:rPr>
        <w:t xml:space="preserve"> per well.</w:t>
      </w:r>
      <w:r w:rsidR="00876A74" w:rsidRPr="00EE79B6">
        <w:rPr>
          <w:rFonts w:ascii="Times New Roman" w:hAnsi="Times New Roman" w:cs="Times New Roman"/>
          <w:color w:val="000000"/>
        </w:rPr>
        <w:t xml:space="preserve"> </w:t>
      </w:r>
    </w:p>
    <w:p w14:paraId="3DDCD8A3" w14:textId="77777777" w:rsidR="00153D3F" w:rsidRPr="00EE79B6" w:rsidRDefault="00153D3F" w:rsidP="00EE79B6">
      <w:pPr>
        <w:pBdr>
          <w:top w:val="nil"/>
          <w:left w:val="nil"/>
          <w:bottom w:val="nil"/>
          <w:right w:val="nil"/>
          <w:between w:val="nil"/>
        </w:pBdr>
        <w:jc w:val="both"/>
        <w:rPr>
          <w:color w:val="000000"/>
        </w:rPr>
      </w:pPr>
    </w:p>
    <w:p w14:paraId="42E4C48B" w14:textId="10A4E1D1" w:rsidR="00153D3F" w:rsidRPr="00EE79B6" w:rsidRDefault="00876A74" w:rsidP="00EE79B6">
      <w:pPr>
        <w:pStyle w:val="ListParagraph"/>
        <w:numPr>
          <w:ilvl w:val="2"/>
          <w:numId w:val="9"/>
        </w:numPr>
        <w:pBdr>
          <w:top w:val="nil"/>
          <w:left w:val="nil"/>
          <w:bottom w:val="nil"/>
          <w:right w:val="nil"/>
          <w:between w:val="nil"/>
        </w:pBdr>
        <w:ind w:left="0" w:firstLine="0"/>
        <w:jc w:val="both"/>
        <w:rPr>
          <w:rFonts w:ascii="Times New Roman" w:hAnsi="Times New Roman" w:cs="Times New Roman"/>
          <w:color w:val="000000"/>
        </w:rPr>
      </w:pPr>
      <w:r w:rsidRPr="00EE79B6">
        <w:rPr>
          <w:rFonts w:ascii="Times New Roman" w:eastAsia="Arial" w:hAnsi="Times New Roman" w:cs="Times New Roman"/>
          <w:color w:val="000000" w:themeColor="text1"/>
          <w:shd w:val="clear" w:color="auto" w:fill="FFFFFF"/>
        </w:rPr>
        <w:t>To analyze cell viability,</w:t>
      </w:r>
      <w:r w:rsidRPr="00EE79B6">
        <w:rPr>
          <w:rFonts w:ascii="Times New Roman" w:hAnsi="Times New Roman" w:cs="Times New Roman"/>
        </w:rPr>
        <w:t xml:space="preserve"> </w:t>
      </w:r>
      <w:r w:rsidR="00153D3F" w:rsidRPr="00EE79B6">
        <w:rPr>
          <w:rFonts w:ascii="Times New Roman" w:hAnsi="Times New Roman" w:cs="Times New Roman"/>
        </w:rPr>
        <w:t xml:space="preserve">perform </w:t>
      </w:r>
      <w:r w:rsidRPr="00EE79B6">
        <w:rPr>
          <w:rFonts w:ascii="Times New Roman" w:eastAsia="Arial" w:hAnsi="Times New Roman" w:cs="Times New Roman"/>
          <w:color w:val="000000" w:themeColor="text1"/>
          <w:shd w:val="clear" w:color="auto" w:fill="FFFFFF"/>
        </w:rPr>
        <w:t xml:space="preserve">another culture in parallel </w:t>
      </w:r>
      <w:r w:rsidR="00EA4C58" w:rsidRPr="00EE79B6">
        <w:rPr>
          <w:rFonts w:ascii="Times New Roman" w:eastAsia="Arial" w:hAnsi="Times New Roman" w:cs="Times New Roman"/>
          <w:color w:val="000000" w:themeColor="text1"/>
          <w:shd w:val="clear" w:color="auto" w:fill="FFFFFF"/>
        </w:rPr>
        <w:t xml:space="preserve">on </w:t>
      </w:r>
      <w:r w:rsidRPr="00EE79B6">
        <w:rPr>
          <w:rFonts w:ascii="Times New Roman" w:eastAsia="Arial" w:hAnsi="Times New Roman" w:cs="Times New Roman"/>
          <w:color w:val="000000" w:themeColor="text1"/>
          <w:shd w:val="clear" w:color="auto" w:fill="FFFFFF"/>
        </w:rPr>
        <w:t>a 96-well plate (2</w:t>
      </w:r>
      <w:r w:rsidR="00EE79B6">
        <w:rPr>
          <w:rFonts w:ascii="Times New Roman" w:eastAsia="Arial" w:hAnsi="Times New Roman" w:cs="Times New Roman"/>
          <w:color w:val="000000" w:themeColor="text1"/>
          <w:shd w:val="clear" w:color="auto" w:fill="FFFFFF"/>
        </w:rPr>
        <w:t xml:space="preserve"> </w:t>
      </w:r>
      <w:r w:rsidRPr="00EE79B6">
        <w:rPr>
          <w:rFonts w:ascii="Times New Roman" w:eastAsia="Arial" w:hAnsi="Times New Roman" w:cs="Times New Roman"/>
          <w:color w:val="000000" w:themeColor="text1"/>
          <w:shd w:val="clear" w:color="auto" w:fill="FFFFFF"/>
        </w:rPr>
        <w:t>x</w:t>
      </w:r>
      <w:r w:rsidR="00EE79B6">
        <w:rPr>
          <w:rFonts w:ascii="Times New Roman" w:eastAsia="Arial" w:hAnsi="Times New Roman" w:cs="Times New Roman"/>
          <w:color w:val="000000" w:themeColor="text1"/>
          <w:shd w:val="clear" w:color="auto" w:fill="FFFFFF"/>
        </w:rPr>
        <w:t xml:space="preserve"> </w:t>
      </w:r>
      <w:r w:rsidRPr="00EE79B6">
        <w:rPr>
          <w:rFonts w:ascii="Times New Roman" w:eastAsia="Arial" w:hAnsi="Times New Roman" w:cs="Times New Roman"/>
          <w:color w:val="000000" w:themeColor="text1"/>
          <w:shd w:val="clear" w:color="auto" w:fill="FFFFFF"/>
        </w:rPr>
        <w:t>10</w:t>
      </w:r>
      <w:r w:rsidRPr="00EE79B6">
        <w:rPr>
          <w:rFonts w:ascii="Times New Roman" w:eastAsia="Arial" w:hAnsi="Times New Roman" w:cs="Times New Roman"/>
          <w:color w:val="000000" w:themeColor="text1"/>
          <w:shd w:val="clear" w:color="auto" w:fill="FFFFFF"/>
          <w:vertAlign w:val="superscript"/>
        </w:rPr>
        <w:t>5</w:t>
      </w:r>
      <w:r w:rsidRPr="00EE79B6">
        <w:rPr>
          <w:rFonts w:ascii="Times New Roman" w:hAnsi="Times New Roman" w:cs="Times New Roman"/>
        </w:rPr>
        <w:t xml:space="preserve"> </w:t>
      </w:r>
      <w:r w:rsidRPr="00EE79B6">
        <w:rPr>
          <w:rFonts w:ascii="Times New Roman" w:eastAsia="Arial" w:hAnsi="Times New Roman" w:cs="Times New Roman"/>
          <w:color w:val="000000" w:themeColor="text1"/>
          <w:shd w:val="clear" w:color="auto" w:fill="FFFFFF"/>
        </w:rPr>
        <w:t xml:space="preserve">per well). </w:t>
      </w:r>
    </w:p>
    <w:p w14:paraId="1E9AA25B" w14:textId="77777777" w:rsidR="00153D3F" w:rsidRPr="00EE79B6" w:rsidRDefault="00153D3F" w:rsidP="00EE79B6">
      <w:pPr>
        <w:pStyle w:val="ListParagraph"/>
        <w:pBdr>
          <w:top w:val="nil"/>
          <w:left w:val="nil"/>
          <w:bottom w:val="nil"/>
          <w:right w:val="nil"/>
          <w:between w:val="nil"/>
        </w:pBdr>
        <w:ind w:left="0"/>
        <w:jc w:val="both"/>
        <w:rPr>
          <w:rFonts w:ascii="Times New Roman" w:hAnsi="Times New Roman" w:cs="Times New Roman"/>
          <w:color w:val="000000"/>
        </w:rPr>
      </w:pPr>
    </w:p>
    <w:p w14:paraId="4A4A1522" w14:textId="04956630" w:rsidR="00153D3F" w:rsidRPr="00EE79B6" w:rsidRDefault="00876A74" w:rsidP="00EE79B6">
      <w:pPr>
        <w:pStyle w:val="ListParagraph"/>
        <w:numPr>
          <w:ilvl w:val="2"/>
          <w:numId w:val="9"/>
        </w:numPr>
        <w:pBdr>
          <w:top w:val="nil"/>
          <w:left w:val="nil"/>
          <w:bottom w:val="nil"/>
          <w:right w:val="nil"/>
          <w:between w:val="nil"/>
        </w:pBdr>
        <w:ind w:left="0" w:firstLine="0"/>
        <w:jc w:val="both"/>
        <w:rPr>
          <w:rFonts w:ascii="Times New Roman" w:hAnsi="Times New Roman" w:cs="Times New Roman"/>
          <w:color w:val="000000"/>
        </w:rPr>
      </w:pPr>
      <w:r w:rsidRPr="00EE79B6">
        <w:rPr>
          <w:rFonts w:ascii="Times New Roman" w:eastAsia="Arial" w:hAnsi="Times New Roman" w:cs="Times New Roman"/>
          <w:color w:val="000000" w:themeColor="text1"/>
          <w:shd w:val="clear" w:color="auto" w:fill="FFFFFF"/>
        </w:rPr>
        <w:t>After differentiation in</w:t>
      </w:r>
      <w:r w:rsidR="00EA4C58" w:rsidRPr="00EE79B6">
        <w:rPr>
          <w:rFonts w:ascii="Times New Roman" w:eastAsia="Arial" w:hAnsi="Times New Roman" w:cs="Times New Roman"/>
          <w:color w:val="000000" w:themeColor="text1"/>
          <w:shd w:val="clear" w:color="auto" w:fill="FFFFFF"/>
        </w:rPr>
        <w:t>to</w:t>
      </w:r>
      <w:r w:rsidRPr="00EE79B6">
        <w:rPr>
          <w:rFonts w:ascii="Times New Roman" w:eastAsia="Arial" w:hAnsi="Times New Roman" w:cs="Times New Roman"/>
          <w:color w:val="000000" w:themeColor="text1"/>
          <w:shd w:val="clear" w:color="auto" w:fill="FFFFFF"/>
        </w:rPr>
        <w:t xml:space="preserve"> macrophages (</w:t>
      </w:r>
      <w:r w:rsidR="00EA4C58" w:rsidRPr="00EE79B6">
        <w:rPr>
          <w:rFonts w:ascii="Times New Roman" w:eastAsia="Arial" w:hAnsi="Times New Roman" w:cs="Times New Roman"/>
          <w:color w:val="000000" w:themeColor="text1"/>
          <w:shd w:val="clear" w:color="auto" w:fill="FFFFFF"/>
        </w:rPr>
        <w:t>7</w:t>
      </w:r>
      <w:r w:rsidRPr="00EE79B6">
        <w:rPr>
          <w:rFonts w:ascii="Times New Roman" w:eastAsia="Arial" w:hAnsi="Times New Roman" w:cs="Times New Roman"/>
          <w:color w:val="000000" w:themeColor="text1"/>
          <w:shd w:val="clear" w:color="auto" w:fill="FFFFFF"/>
        </w:rPr>
        <w:t xml:space="preserve"> days), </w:t>
      </w:r>
      <w:r w:rsidR="00153D3F" w:rsidRPr="00EE79B6">
        <w:rPr>
          <w:rFonts w:ascii="Times New Roman" w:eastAsia="Arial" w:hAnsi="Times New Roman" w:cs="Times New Roman"/>
          <w:color w:val="000000" w:themeColor="text1"/>
          <w:shd w:val="clear" w:color="auto" w:fill="FFFFFF"/>
        </w:rPr>
        <w:t xml:space="preserve">add </w:t>
      </w:r>
      <w:r w:rsidRPr="00EE79B6">
        <w:rPr>
          <w:rFonts w:ascii="Times New Roman" w:eastAsia="Arial" w:hAnsi="Times New Roman" w:cs="Times New Roman"/>
          <w:color w:val="000000" w:themeColor="text1"/>
          <w:shd w:val="clear" w:color="auto" w:fill="FFFFFF"/>
        </w:rPr>
        <w:t xml:space="preserve">20 μL of </w:t>
      </w:r>
      <w:proofErr w:type="spellStart"/>
      <w:r w:rsidRPr="00EE79B6">
        <w:rPr>
          <w:rFonts w:ascii="Times New Roman" w:eastAsia="Arial" w:hAnsi="Times New Roman" w:cs="Times New Roman"/>
          <w:color w:val="000000" w:themeColor="text1"/>
          <w:shd w:val="clear" w:color="auto" w:fill="FFFFFF"/>
        </w:rPr>
        <w:t>AlamarBlue</w:t>
      </w:r>
      <w:proofErr w:type="spellEnd"/>
      <w:r w:rsidRPr="00EE79B6">
        <w:rPr>
          <w:rFonts w:ascii="Times New Roman" w:eastAsia="Arial" w:hAnsi="Times New Roman" w:cs="Times New Roman"/>
          <w:color w:val="000000" w:themeColor="text1"/>
          <w:shd w:val="clear" w:color="auto" w:fill="FFFFFF"/>
        </w:rPr>
        <w:t xml:space="preserve"> reagent</w:t>
      </w:r>
      <w:r w:rsidR="00EA4C58" w:rsidRPr="00EE79B6">
        <w:rPr>
          <w:rFonts w:ascii="Times New Roman" w:eastAsia="Arial" w:hAnsi="Times New Roman" w:cs="Times New Roman"/>
          <w:color w:val="000000" w:themeColor="text1"/>
          <w:shd w:val="clear" w:color="auto" w:fill="FFFFFF"/>
        </w:rPr>
        <w:t xml:space="preserve">. </w:t>
      </w:r>
    </w:p>
    <w:p w14:paraId="2CE7FAF8" w14:textId="77777777" w:rsidR="00153D3F" w:rsidRPr="00EE79B6" w:rsidRDefault="00153D3F" w:rsidP="00EE79B6">
      <w:pPr>
        <w:pStyle w:val="ListParagraph"/>
        <w:ind w:left="0"/>
        <w:rPr>
          <w:rFonts w:ascii="Times New Roman" w:eastAsia="Arial" w:hAnsi="Times New Roman" w:cs="Times New Roman"/>
          <w:color w:val="000000" w:themeColor="text1"/>
          <w:shd w:val="clear" w:color="auto" w:fill="FFFFFF"/>
        </w:rPr>
      </w:pPr>
    </w:p>
    <w:p w14:paraId="2C059A13" w14:textId="2E1EC1FC" w:rsidR="002F59AA" w:rsidRPr="00EE79B6" w:rsidRDefault="00EA4C58" w:rsidP="00EE79B6">
      <w:pPr>
        <w:pStyle w:val="ListParagraph"/>
        <w:numPr>
          <w:ilvl w:val="2"/>
          <w:numId w:val="9"/>
        </w:numPr>
        <w:pBdr>
          <w:top w:val="nil"/>
          <w:left w:val="nil"/>
          <w:bottom w:val="nil"/>
          <w:right w:val="nil"/>
          <w:between w:val="nil"/>
        </w:pBdr>
        <w:ind w:left="0" w:firstLine="0"/>
        <w:jc w:val="both"/>
        <w:rPr>
          <w:rFonts w:ascii="Times New Roman" w:hAnsi="Times New Roman" w:cs="Times New Roman"/>
          <w:color w:val="000000"/>
        </w:rPr>
      </w:pPr>
      <w:r w:rsidRPr="00EE79B6">
        <w:rPr>
          <w:rFonts w:ascii="Times New Roman" w:eastAsia="Arial" w:hAnsi="Times New Roman" w:cs="Times New Roman"/>
          <w:color w:val="000000" w:themeColor="text1"/>
          <w:shd w:val="clear" w:color="auto" w:fill="FFFFFF"/>
        </w:rPr>
        <w:t>A</w:t>
      </w:r>
      <w:r w:rsidR="00876A74" w:rsidRPr="00EE79B6">
        <w:rPr>
          <w:rFonts w:ascii="Times New Roman" w:eastAsia="Arial" w:hAnsi="Times New Roman" w:cs="Times New Roman"/>
          <w:color w:val="000000" w:themeColor="text1"/>
          <w:shd w:val="clear" w:color="auto" w:fill="FFFFFF"/>
        </w:rPr>
        <w:t xml:space="preserve">fter 7 hours of incubation, </w:t>
      </w:r>
      <w:r w:rsidR="00153D3F" w:rsidRPr="00EE79B6">
        <w:rPr>
          <w:rFonts w:ascii="Times New Roman" w:eastAsia="Arial" w:hAnsi="Times New Roman" w:cs="Times New Roman"/>
          <w:color w:val="000000" w:themeColor="text1"/>
          <w:shd w:val="clear" w:color="auto" w:fill="FFFFFF"/>
        </w:rPr>
        <w:t xml:space="preserve">read </w:t>
      </w:r>
      <w:r w:rsidR="00876A74" w:rsidRPr="00EE79B6">
        <w:rPr>
          <w:rFonts w:ascii="Times New Roman" w:eastAsia="Arial" w:hAnsi="Times New Roman" w:cs="Times New Roman"/>
          <w:color w:val="000000" w:themeColor="text1"/>
          <w:shd w:val="clear" w:color="auto" w:fill="FFFFFF"/>
        </w:rPr>
        <w:t>plate</w:t>
      </w:r>
      <w:r w:rsidRPr="00EE79B6">
        <w:rPr>
          <w:rFonts w:ascii="Times New Roman" w:eastAsia="Arial" w:hAnsi="Times New Roman" w:cs="Times New Roman"/>
          <w:color w:val="000000" w:themeColor="text1"/>
          <w:shd w:val="clear" w:color="auto" w:fill="FFFFFF"/>
        </w:rPr>
        <w:t>s</w:t>
      </w:r>
      <w:r w:rsidR="00876A74" w:rsidRPr="00EE79B6">
        <w:rPr>
          <w:rFonts w:ascii="Times New Roman" w:eastAsia="Arial" w:hAnsi="Times New Roman" w:cs="Times New Roman"/>
          <w:color w:val="000000" w:themeColor="text1"/>
          <w:shd w:val="clear" w:color="auto" w:fill="FFFFFF"/>
        </w:rPr>
        <w:t xml:space="preserve"> on a spectrophotometer</w:t>
      </w:r>
      <w:r w:rsidR="00876A74" w:rsidRPr="00EE79B6">
        <w:rPr>
          <w:rFonts w:ascii="Times New Roman" w:hAnsi="Times New Roman" w:cs="Times New Roman"/>
        </w:rPr>
        <w:t xml:space="preserve"> </w:t>
      </w:r>
      <w:r w:rsidR="00876A74" w:rsidRPr="00EE79B6">
        <w:rPr>
          <w:rFonts w:ascii="Times New Roman" w:eastAsia="Arial" w:hAnsi="Times New Roman" w:cs="Times New Roman"/>
          <w:color w:val="000000" w:themeColor="text1"/>
          <w:shd w:val="clear" w:color="auto" w:fill="FFFFFF"/>
        </w:rPr>
        <w:t>at wavelength</w:t>
      </w:r>
      <w:r w:rsidRPr="00EE79B6">
        <w:rPr>
          <w:rFonts w:ascii="Times New Roman" w:eastAsia="Arial" w:hAnsi="Times New Roman" w:cs="Times New Roman"/>
          <w:color w:val="000000" w:themeColor="text1"/>
          <w:shd w:val="clear" w:color="auto" w:fill="FFFFFF"/>
        </w:rPr>
        <w:t>s</w:t>
      </w:r>
      <w:r w:rsidR="00876A74" w:rsidRPr="00EE79B6">
        <w:rPr>
          <w:rFonts w:ascii="Times New Roman" w:eastAsia="Arial" w:hAnsi="Times New Roman" w:cs="Times New Roman"/>
          <w:color w:val="000000" w:themeColor="text1"/>
          <w:shd w:val="clear" w:color="auto" w:fill="FFFFFF"/>
        </w:rPr>
        <w:t xml:space="preserve"> of 570 nm and 600 nm.</w:t>
      </w:r>
    </w:p>
    <w:p w14:paraId="6AB52EDF" w14:textId="77777777" w:rsidR="00C56978" w:rsidRPr="00EE79B6" w:rsidRDefault="00C56978" w:rsidP="00EE79B6">
      <w:pPr>
        <w:pBdr>
          <w:top w:val="nil"/>
          <w:left w:val="nil"/>
          <w:bottom w:val="nil"/>
          <w:right w:val="nil"/>
          <w:between w:val="nil"/>
        </w:pBdr>
        <w:contextualSpacing/>
        <w:jc w:val="both"/>
        <w:rPr>
          <w:color w:val="000000"/>
        </w:rPr>
      </w:pPr>
    </w:p>
    <w:p w14:paraId="684DD975" w14:textId="7D67A4EA" w:rsidR="00C56978" w:rsidRPr="00EE79B6" w:rsidRDefault="00C56978" w:rsidP="00EE79B6">
      <w:pPr>
        <w:pStyle w:val="ListParagraph"/>
        <w:numPr>
          <w:ilvl w:val="0"/>
          <w:numId w:val="2"/>
        </w:numPr>
        <w:pBdr>
          <w:top w:val="nil"/>
          <w:left w:val="nil"/>
          <w:bottom w:val="nil"/>
          <w:right w:val="nil"/>
          <w:between w:val="nil"/>
        </w:pBdr>
        <w:ind w:left="0" w:firstLine="0"/>
        <w:jc w:val="both"/>
        <w:rPr>
          <w:rFonts w:ascii="Times New Roman" w:hAnsi="Times New Roman" w:cs="Times New Roman"/>
          <w:b/>
          <w:bCs/>
          <w:color w:val="000000"/>
        </w:rPr>
      </w:pPr>
      <w:r w:rsidRPr="00EE79B6">
        <w:rPr>
          <w:rFonts w:ascii="Times New Roman" w:hAnsi="Times New Roman" w:cs="Times New Roman"/>
          <w:b/>
          <w:bCs/>
          <w:i/>
          <w:iCs/>
          <w:color w:val="000000"/>
        </w:rPr>
        <w:t>Leishmania</w:t>
      </w:r>
      <w:r w:rsidRPr="00EE79B6">
        <w:rPr>
          <w:rFonts w:ascii="Times New Roman" w:hAnsi="Times New Roman" w:cs="Times New Roman"/>
          <w:b/>
          <w:bCs/>
          <w:color w:val="000000"/>
        </w:rPr>
        <w:t xml:space="preserve"> culture and infection</w:t>
      </w:r>
    </w:p>
    <w:p w14:paraId="0D9C59AA" w14:textId="77777777" w:rsidR="00C56978" w:rsidRPr="00EE79B6" w:rsidRDefault="00C56978" w:rsidP="00EE79B6">
      <w:pPr>
        <w:pBdr>
          <w:top w:val="nil"/>
          <w:left w:val="nil"/>
          <w:bottom w:val="nil"/>
          <w:right w:val="nil"/>
          <w:between w:val="nil"/>
        </w:pBdr>
        <w:contextualSpacing/>
        <w:jc w:val="both"/>
        <w:rPr>
          <w:color w:val="000000"/>
        </w:rPr>
      </w:pPr>
    </w:p>
    <w:p w14:paraId="2B51BF59" w14:textId="28D4A8A1" w:rsidR="00153D3F" w:rsidRPr="00EE79B6" w:rsidRDefault="00C56978" w:rsidP="00EE79B6">
      <w:pPr>
        <w:pBdr>
          <w:top w:val="nil"/>
          <w:left w:val="nil"/>
          <w:bottom w:val="nil"/>
          <w:right w:val="nil"/>
          <w:between w:val="nil"/>
        </w:pBdr>
        <w:contextualSpacing/>
        <w:jc w:val="both"/>
        <w:rPr>
          <w:color w:val="000000"/>
        </w:rPr>
      </w:pPr>
      <w:r w:rsidRPr="00EE79B6">
        <w:rPr>
          <w:color w:val="000000"/>
        </w:rPr>
        <w:t xml:space="preserve">NOTE: </w:t>
      </w:r>
      <w:r w:rsidRPr="00EE79B6">
        <w:rPr>
          <w:i/>
          <w:iCs/>
          <w:color w:val="000000"/>
        </w:rPr>
        <w:t xml:space="preserve">L. </w:t>
      </w:r>
      <w:proofErr w:type="spellStart"/>
      <w:r w:rsidRPr="00EE79B6">
        <w:rPr>
          <w:i/>
          <w:iCs/>
          <w:color w:val="000000"/>
        </w:rPr>
        <w:t>braziliensis</w:t>
      </w:r>
      <w:proofErr w:type="spellEnd"/>
      <w:r w:rsidRPr="00EE79B6">
        <w:rPr>
          <w:color w:val="000000"/>
        </w:rPr>
        <w:t xml:space="preserve"> promastigotes </w:t>
      </w:r>
      <w:r w:rsidRPr="00EE79B6">
        <w:rPr>
          <w:rFonts w:ascii="Tahoma" w:hAnsi="Tahoma" w:cs="Tahoma"/>
          <w:color w:val="000000"/>
        </w:rPr>
        <w:t>﻿</w:t>
      </w:r>
      <w:r w:rsidRPr="00EE79B6">
        <w:rPr>
          <w:color w:val="000000"/>
        </w:rPr>
        <w:t>from two different strains (MHOM/BR/01/BA788 and MHOM/BR88/BA-3456) were used in this assay.</w:t>
      </w:r>
    </w:p>
    <w:p w14:paraId="0155F691" w14:textId="77777777" w:rsidR="00153D3F" w:rsidRPr="00EE79B6" w:rsidRDefault="00153D3F" w:rsidP="00EE79B6">
      <w:pPr>
        <w:pBdr>
          <w:top w:val="nil"/>
          <w:left w:val="nil"/>
          <w:bottom w:val="nil"/>
          <w:right w:val="nil"/>
          <w:between w:val="nil"/>
        </w:pBdr>
        <w:contextualSpacing/>
        <w:jc w:val="both"/>
        <w:rPr>
          <w:color w:val="000000"/>
        </w:rPr>
      </w:pPr>
    </w:p>
    <w:p w14:paraId="26F96AE5" w14:textId="5A98B6B9" w:rsidR="00C56978" w:rsidRPr="00EE79B6" w:rsidRDefault="00C56978" w:rsidP="00EE79B6">
      <w:pPr>
        <w:pStyle w:val="ListParagraph"/>
        <w:numPr>
          <w:ilvl w:val="1"/>
          <w:numId w:val="10"/>
        </w:numPr>
        <w:ind w:left="0" w:firstLine="0"/>
        <w:jc w:val="both"/>
        <w:rPr>
          <w:rFonts w:ascii="Times New Roman" w:hAnsi="Times New Roman" w:cs="Times New Roman"/>
          <w:color w:val="000000"/>
        </w:rPr>
      </w:pPr>
      <w:r w:rsidRPr="00EE79B6">
        <w:rPr>
          <w:rFonts w:ascii="Times New Roman" w:hAnsi="Times New Roman" w:cs="Times New Roman"/>
          <w:color w:val="000000"/>
        </w:rPr>
        <w:t xml:space="preserve">Count </w:t>
      </w:r>
      <w:proofErr w:type="spellStart"/>
      <w:r w:rsidRPr="00EE79B6">
        <w:rPr>
          <w:rFonts w:ascii="Times New Roman" w:hAnsi="Times New Roman" w:cs="Times New Roman"/>
          <w:i/>
          <w:iCs/>
          <w:color w:val="000000"/>
        </w:rPr>
        <w:t>Lb</w:t>
      </w:r>
      <w:proofErr w:type="spellEnd"/>
      <w:r w:rsidRPr="00EE79B6">
        <w:rPr>
          <w:rFonts w:ascii="Times New Roman" w:hAnsi="Times New Roman" w:cs="Times New Roman"/>
          <w:color w:val="000000"/>
        </w:rPr>
        <w:t xml:space="preserve"> parasites and calculate the volume to obtain 5</w:t>
      </w:r>
      <w:r w:rsidR="00153D3F" w:rsidRPr="00EE79B6">
        <w:rPr>
          <w:rFonts w:ascii="Times New Roman" w:hAnsi="Times New Roman" w:cs="Times New Roman"/>
          <w:color w:val="000000"/>
        </w:rPr>
        <w:t xml:space="preserve"> x </w:t>
      </w:r>
      <w:r w:rsidRPr="00EE79B6">
        <w:rPr>
          <w:rFonts w:ascii="Times New Roman" w:hAnsi="Times New Roman" w:cs="Times New Roman"/>
          <w:color w:val="000000"/>
        </w:rPr>
        <w:t>10</w:t>
      </w:r>
      <w:r w:rsidRPr="00EE79B6">
        <w:rPr>
          <w:rFonts w:ascii="Times New Roman" w:hAnsi="Times New Roman" w:cs="Times New Roman"/>
          <w:color w:val="000000"/>
          <w:vertAlign w:val="superscript"/>
        </w:rPr>
        <w:t>5</w:t>
      </w:r>
      <w:r w:rsidRPr="00EE79B6">
        <w:rPr>
          <w:rFonts w:ascii="Times New Roman" w:hAnsi="Times New Roman" w:cs="Times New Roman"/>
          <w:color w:val="000000"/>
        </w:rPr>
        <w:t>/mL parasites.</w:t>
      </w:r>
    </w:p>
    <w:p w14:paraId="65F2299A" w14:textId="77777777" w:rsidR="00153D3F" w:rsidRPr="00EE79B6" w:rsidRDefault="00153D3F" w:rsidP="00EE79B6">
      <w:pPr>
        <w:pStyle w:val="ListParagraph"/>
        <w:ind w:left="0"/>
        <w:jc w:val="both"/>
        <w:rPr>
          <w:rFonts w:ascii="Times New Roman" w:hAnsi="Times New Roman" w:cs="Times New Roman"/>
          <w:color w:val="000000"/>
        </w:rPr>
      </w:pPr>
    </w:p>
    <w:p w14:paraId="49E3348B" w14:textId="1B20D93B" w:rsidR="00C56978" w:rsidRPr="00EE79B6" w:rsidRDefault="00C56978" w:rsidP="00EE79B6">
      <w:pPr>
        <w:pStyle w:val="ListParagraph"/>
        <w:numPr>
          <w:ilvl w:val="1"/>
          <w:numId w:val="10"/>
        </w:numPr>
        <w:ind w:left="0" w:firstLine="0"/>
        <w:jc w:val="both"/>
        <w:rPr>
          <w:rFonts w:ascii="Times New Roman" w:hAnsi="Times New Roman" w:cs="Times New Roman"/>
          <w:color w:val="000000"/>
        </w:rPr>
      </w:pPr>
      <w:r w:rsidRPr="00EE79B6">
        <w:rPr>
          <w:rFonts w:ascii="Times New Roman" w:hAnsi="Times New Roman" w:cs="Times New Roman"/>
          <w:color w:val="000000"/>
        </w:rPr>
        <w:t>Prepare supplemented Schneider’s Insect medium (10% FBS</w:t>
      </w:r>
      <w:r w:rsidR="00EE79B6">
        <w:rPr>
          <w:rFonts w:ascii="Times New Roman" w:hAnsi="Times New Roman" w:cs="Times New Roman"/>
          <w:color w:val="000000"/>
        </w:rPr>
        <w:t xml:space="preserve">, </w:t>
      </w:r>
      <w:r w:rsidRPr="00EE79B6">
        <w:rPr>
          <w:rFonts w:ascii="Times New Roman" w:hAnsi="Times New Roman" w:cs="Times New Roman"/>
          <w:color w:val="000000"/>
        </w:rPr>
        <w:t>2</w:t>
      </w:r>
      <w:r w:rsidR="00EE79B6">
        <w:rPr>
          <w:rFonts w:ascii="Times New Roman" w:hAnsi="Times New Roman" w:cs="Times New Roman"/>
          <w:color w:val="000000"/>
        </w:rPr>
        <w:t xml:space="preserve"> </w:t>
      </w:r>
      <w:r w:rsidRPr="00EE79B6">
        <w:rPr>
          <w:rFonts w:ascii="Times New Roman" w:hAnsi="Times New Roman" w:cs="Times New Roman"/>
          <w:color w:val="000000"/>
        </w:rPr>
        <w:t>mM L-glutamine, 100</w:t>
      </w:r>
      <w:r w:rsidR="00EE79B6">
        <w:rPr>
          <w:rFonts w:ascii="Times New Roman" w:hAnsi="Times New Roman" w:cs="Times New Roman"/>
          <w:color w:val="000000"/>
        </w:rPr>
        <w:t xml:space="preserve"> </w:t>
      </w:r>
      <w:r w:rsidRPr="00EE79B6">
        <w:rPr>
          <w:rFonts w:ascii="Times New Roman" w:hAnsi="Times New Roman" w:cs="Times New Roman"/>
          <w:color w:val="000000"/>
        </w:rPr>
        <w:t xml:space="preserve">U/mL penicillin, </w:t>
      </w:r>
      <w:r w:rsidR="00EE79B6">
        <w:rPr>
          <w:rFonts w:ascii="Times New Roman" w:hAnsi="Times New Roman" w:cs="Times New Roman"/>
          <w:color w:val="000000"/>
        </w:rPr>
        <w:t xml:space="preserve">and </w:t>
      </w:r>
      <w:r w:rsidRPr="00EE79B6">
        <w:rPr>
          <w:rFonts w:ascii="Times New Roman" w:hAnsi="Times New Roman" w:cs="Times New Roman"/>
          <w:color w:val="000000"/>
        </w:rPr>
        <w:t>100</w:t>
      </w:r>
      <w:r w:rsidR="00EE79B6">
        <w:rPr>
          <w:rFonts w:ascii="Times New Roman" w:hAnsi="Times New Roman" w:cs="Times New Roman"/>
          <w:color w:val="000000"/>
        </w:rPr>
        <w:t xml:space="preserve"> </w:t>
      </w:r>
      <w:r w:rsidRPr="00EE79B6">
        <w:rPr>
          <w:rFonts w:ascii="Times New Roman" w:hAnsi="Times New Roman" w:cs="Times New Roman"/>
          <w:color w:val="000000"/>
        </w:rPr>
        <w:t>mg/mL streptomycin).</w:t>
      </w:r>
    </w:p>
    <w:p w14:paraId="2D8B16E0" w14:textId="77777777" w:rsidR="00153D3F" w:rsidRPr="00EE79B6" w:rsidRDefault="00153D3F" w:rsidP="00EE79B6">
      <w:pPr>
        <w:pStyle w:val="ListParagraph"/>
        <w:ind w:left="0"/>
        <w:jc w:val="both"/>
        <w:rPr>
          <w:rFonts w:ascii="Times New Roman" w:hAnsi="Times New Roman" w:cs="Times New Roman"/>
          <w:color w:val="000000"/>
        </w:rPr>
      </w:pPr>
    </w:p>
    <w:p w14:paraId="2C6384A0" w14:textId="3218CD36" w:rsidR="00C56978" w:rsidRPr="00EE79B6" w:rsidRDefault="00C56978" w:rsidP="00EE79B6">
      <w:pPr>
        <w:pStyle w:val="ListParagraph"/>
        <w:numPr>
          <w:ilvl w:val="1"/>
          <w:numId w:val="10"/>
        </w:numPr>
        <w:ind w:left="0" w:firstLine="0"/>
        <w:jc w:val="both"/>
        <w:rPr>
          <w:rFonts w:ascii="Times New Roman" w:hAnsi="Times New Roman" w:cs="Times New Roman"/>
          <w:color w:val="000000"/>
        </w:rPr>
      </w:pPr>
      <w:r w:rsidRPr="00EE79B6">
        <w:rPr>
          <w:rFonts w:ascii="Times New Roman" w:hAnsi="Times New Roman" w:cs="Times New Roman"/>
          <w:color w:val="000000"/>
        </w:rPr>
        <w:t xml:space="preserve">Incubate parasites </w:t>
      </w:r>
      <w:r w:rsidR="00EE79B6">
        <w:rPr>
          <w:rFonts w:ascii="Times New Roman" w:hAnsi="Times New Roman" w:cs="Times New Roman"/>
          <w:color w:val="000000"/>
        </w:rPr>
        <w:t>in</w:t>
      </w:r>
      <w:r w:rsidR="00942297" w:rsidRPr="00EE79B6">
        <w:rPr>
          <w:rFonts w:ascii="Times New Roman" w:hAnsi="Times New Roman" w:cs="Times New Roman"/>
          <w:color w:val="000000"/>
        </w:rPr>
        <w:t xml:space="preserve"> </w:t>
      </w:r>
      <w:r w:rsidRPr="00EE79B6">
        <w:rPr>
          <w:rFonts w:ascii="Times New Roman" w:hAnsi="Times New Roman" w:cs="Times New Roman"/>
          <w:color w:val="000000"/>
        </w:rPr>
        <w:t>a total volume of 5 mL in a</w:t>
      </w:r>
      <w:r w:rsidR="00153D3F" w:rsidRPr="00EE79B6">
        <w:rPr>
          <w:rFonts w:ascii="Times New Roman" w:hAnsi="Times New Roman" w:cs="Times New Roman"/>
          <w:color w:val="000000"/>
        </w:rPr>
        <w:t xml:space="preserve"> </w:t>
      </w:r>
      <w:r w:rsidR="00EE79B6" w:rsidRPr="00EE79B6">
        <w:rPr>
          <w:rFonts w:ascii="Times New Roman" w:hAnsi="Times New Roman" w:cs="Times New Roman"/>
          <w:color w:val="000000"/>
        </w:rPr>
        <w:t xml:space="preserve">24 ºC </w:t>
      </w:r>
      <w:r w:rsidR="00153D3F" w:rsidRPr="00EE79B6">
        <w:rPr>
          <w:rFonts w:ascii="Times New Roman" w:hAnsi="Times New Roman" w:cs="Times New Roman"/>
          <w:color w:val="000000"/>
        </w:rPr>
        <w:t>i</w:t>
      </w:r>
      <w:r w:rsidRPr="00EE79B6">
        <w:rPr>
          <w:rFonts w:ascii="Times New Roman" w:hAnsi="Times New Roman" w:cs="Times New Roman"/>
          <w:color w:val="000000"/>
        </w:rPr>
        <w:t xml:space="preserve">ncubator until </w:t>
      </w:r>
      <w:r w:rsidR="00EE79B6">
        <w:rPr>
          <w:rFonts w:ascii="Times New Roman" w:hAnsi="Times New Roman" w:cs="Times New Roman"/>
          <w:color w:val="000000"/>
        </w:rPr>
        <w:t xml:space="preserve">the </w:t>
      </w:r>
      <w:r w:rsidRPr="00EE79B6">
        <w:rPr>
          <w:rFonts w:ascii="Times New Roman" w:hAnsi="Times New Roman" w:cs="Times New Roman"/>
          <w:color w:val="000000"/>
        </w:rPr>
        <w:t>stationary</w:t>
      </w:r>
      <w:r w:rsidR="00EE79B6">
        <w:rPr>
          <w:rFonts w:ascii="Times New Roman" w:hAnsi="Times New Roman" w:cs="Times New Roman"/>
          <w:color w:val="000000"/>
        </w:rPr>
        <w:t xml:space="preserve"> </w:t>
      </w:r>
      <w:r w:rsidRPr="00EE79B6">
        <w:rPr>
          <w:rFonts w:ascii="Times New Roman" w:hAnsi="Times New Roman" w:cs="Times New Roman"/>
          <w:color w:val="000000"/>
        </w:rPr>
        <w:t xml:space="preserve">phase </w:t>
      </w:r>
      <w:r w:rsidR="00EE79B6">
        <w:rPr>
          <w:rFonts w:ascii="Times New Roman" w:hAnsi="Times New Roman" w:cs="Times New Roman"/>
          <w:color w:val="000000"/>
        </w:rPr>
        <w:t xml:space="preserve">is reached </w:t>
      </w:r>
      <w:r w:rsidRPr="00EE79B6">
        <w:rPr>
          <w:rFonts w:ascii="Times New Roman" w:hAnsi="Times New Roman" w:cs="Times New Roman"/>
          <w:color w:val="000000"/>
        </w:rPr>
        <w:t>(4 to 6 days).</w:t>
      </w:r>
    </w:p>
    <w:p w14:paraId="38E36309" w14:textId="77777777" w:rsidR="00153D3F" w:rsidRPr="00EE79B6" w:rsidRDefault="00153D3F" w:rsidP="00EE79B6">
      <w:pPr>
        <w:pStyle w:val="ListParagraph"/>
        <w:ind w:left="0"/>
        <w:jc w:val="both"/>
        <w:rPr>
          <w:rFonts w:ascii="Times New Roman" w:hAnsi="Times New Roman" w:cs="Times New Roman"/>
          <w:color w:val="000000"/>
        </w:rPr>
      </w:pPr>
    </w:p>
    <w:p w14:paraId="380BB695" w14:textId="04687E5B" w:rsidR="00153D3F" w:rsidRPr="00EE79B6" w:rsidRDefault="00C56978" w:rsidP="00EE79B6">
      <w:pPr>
        <w:pBdr>
          <w:top w:val="nil"/>
          <w:left w:val="nil"/>
          <w:bottom w:val="nil"/>
          <w:right w:val="nil"/>
          <w:between w:val="nil"/>
        </w:pBdr>
        <w:contextualSpacing/>
        <w:jc w:val="both"/>
        <w:rPr>
          <w:color w:val="000000"/>
        </w:rPr>
      </w:pPr>
      <w:r w:rsidRPr="00EE79B6">
        <w:rPr>
          <w:color w:val="000000"/>
        </w:rPr>
        <w:t>NOTE: Count parasites every day to assess growth.</w:t>
      </w:r>
    </w:p>
    <w:p w14:paraId="37C40B87" w14:textId="77777777" w:rsidR="00153D3F" w:rsidRPr="00EE79B6" w:rsidRDefault="00153D3F" w:rsidP="00EE79B6">
      <w:pPr>
        <w:pBdr>
          <w:top w:val="nil"/>
          <w:left w:val="nil"/>
          <w:bottom w:val="nil"/>
          <w:right w:val="nil"/>
          <w:between w:val="nil"/>
        </w:pBdr>
        <w:contextualSpacing/>
        <w:jc w:val="both"/>
        <w:rPr>
          <w:color w:val="000000"/>
        </w:rPr>
      </w:pPr>
    </w:p>
    <w:p w14:paraId="0251AE2D" w14:textId="6CBAC9D1" w:rsidR="008C5681" w:rsidRPr="00EE79B6" w:rsidRDefault="00942297" w:rsidP="00EE79B6">
      <w:pPr>
        <w:pStyle w:val="ListParagraph"/>
        <w:numPr>
          <w:ilvl w:val="1"/>
          <w:numId w:val="10"/>
        </w:numPr>
        <w:ind w:left="0" w:firstLine="0"/>
        <w:jc w:val="both"/>
        <w:rPr>
          <w:rFonts w:ascii="Times New Roman" w:hAnsi="Times New Roman" w:cs="Times New Roman"/>
          <w:color w:val="000000"/>
        </w:rPr>
      </w:pPr>
      <w:r w:rsidRPr="00EE79B6">
        <w:rPr>
          <w:rFonts w:ascii="Times New Roman" w:hAnsi="Times New Roman" w:cs="Times New Roman"/>
          <w:color w:val="000000"/>
        </w:rPr>
        <w:t>After reaching</w:t>
      </w:r>
      <w:r w:rsidR="00EE79B6">
        <w:rPr>
          <w:rFonts w:ascii="Times New Roman" w:hAnsi="Times New Roman" w:cs="Times New Roman"/>
          <w:color w:val="000000"/>
        </w:rPr>
        <w:t xml:space="preserve"> the</w:t>
      </w:r>
      <w:r w:rsidR="008C5681" w:rsidRPr="00EE79B6">
        <w:rPr>
          <w:rFonts w:ascii="Times New Roman" w:hAnsi="Times New Roman" w:cs="Times New Roman"/>
          <w:color w:val="000000"/>
        </w:rPr>
        <w:t xml:space="preserve"> stationary phase, centrifuge Leishmania culture</w:t>
      </w:r>
      <w:r w:rsidRPr="00EE79B6">
        <w:rPr>
          <w:rFonts w:ascii="Times New Roman" w:hAnsi="Times New Roman" w:cs="Times New Roman"/>
          <w:color w:val="000000"/>
        </w:rPr>
        <w:t>s</w:t>
      </w:r>
      <w:r w:rsidR="008C5681" w:rsidRPr="00EE79B6">
        <w:rPr>
          <w:rFonts w:ascii="Times New Roman" w:hAnsi="Times New Roman" w:cs="Times New Roman"/>
          <w:color w:val="000000"/>
        </w:rPr>
        <w:t xml:space="preserve"> at 100</w:t>
      </w:r>
      <w:r w:rsidRPr="00EE79B6">
        <w:rPr>
          <w:rFonts w:ascii="Times New Roman" w:hAnsi="Times New Roman" w:cs="Times New Roman"/>
          <w:color w:val="000000"/>
        </w:rPr>
        <w:t xml:space="preserve"> </w:t>
      </w:r>
      <w:r w:rsidR="008C5681" w:rsidRPr="00EE79B6">
        <w:rPr>
          <w:rFonts w:ascii="Times New Roman" w:hAnsi="Times New Roman" w:cs="Times New Roman"/>
          <w:color w:val="000000"/>
        </w:rPr>
        <w:t>x</w:t>
      </w:r>
      <w:r w:rsidRPr="00EE79B6">
        <w:rPr>
          <w:rFonts w:ascii="Times New Roman" w:hAnsi="Times New Roman" w:cs="Times New Roman"/>
          <w:color w:val="000000"/>
        </w:rPr>
        <w:t xml:space="preserve"> </w:t>
      </w:r>
      <w:r w:rsidR="008C5681" w:rsidRPr="00EE79B6">
        <w:rPr>
          <w:rFonts w:ascii="Times New Roman" w:hAnsi="Times New Roman" w:cs="Times New Roman"/>
          <w:i/>
          <w:iCs/>
          <w:color w:val="000000"/>
        </w:rPr>
        <w:t>g</w:t>
      </w:r>
      <w:r w:rsidR="008C5681" w:rsidRPr="00EE79B6">
        <w:rPr>
          <w:rFonts w:ascii="Times New Roman" w:hAnsi="Times New Roman" w:cs="Times New Roman"/>
          <w:color w:val="000000"/>
        </w:rPr>
        <w:t xml:space="preserve"> for 10 min at 4</w:t>
      </w:r>
      <w:r w:rsidR="00153D3F" w:rsidRPr="00EE79B6">
        <w:rPr>
          <w:rFonts w:ascii="Times New Roman" w:hAnsi="Times New Roman" w:cs="Times New Roman"/>
          <w:color w:val="000000"/>
        </w:rPr>
        <w:t xml:space="preserve"> </w:t>
      </w:r>
      <w:r w:rsidR="008C5681" w:rsidRPr="00EE79B6">
        <w:rPr>
          <w:rFonts w:ascii="Times New Roman" w:hAnsi="Times New Roman" w:cs="Times New Roman"/>
          <w:color w:val="000000"/>
        </w:rPr>
        <w:t>ºC to remove</w:t>
      </w:r>
      <w:r w:rsidRPr="00EE79B6">
        <w:rPr>
          <w:rFonts w:ascii="Times New Roman" w:hAnsi="Times New Roman" w:cs="Times New Roman"/>
          <w:color w:val="000000"/>
        </w:rPr>
        <w:t xml:space="preserve"> any</w:t>
      </w:r>
      <w:r w:rsidR="008C5681" w:rsidRPr="00EE79B6">
        <w:rPr>
          <w:rFonts w:ascii="Times New Roman" w:hAnsi="Times New Roman" w:cs="Times New Roman"/>
          <w:color w:val="000000"/>
        </w:rPr>
        <w:t xml:space="preserve"> dead parasites (precipitated at the bottom of the tube).</w:t>
      </w:r>
    </w:p>
    <w:p w14:paraId="43D7A75B" w14:textId="77777777" w:rsidR="00153D3F" w:rsidRPr="00EE79B6" w:rsidRDefault="00153D3F" w:rsidP="00EE79B6">
      <w:pPr>
        <w:pStyle w:val="ListParagraph"/>
        <w:ind w:left="0"/>
        <w:jc w:val="both"/>
        <w:rPr>
          <w:rFonts w:ascii="Times New Roman" w:hAnsi="Times New Roman" w:cs="Times New Roman"/>
          <w:color w:val="000000"/>
        </w:rPr>
      </w:pPr>
    </w:p>
    <w:p w14:paraId="364577D9" w14:textId="6B6F260A" w:rsidR="00C56978" w:rsidRPr="00EE79B6" w:rsidRDefault="008C5681" w:rsidP="00EE79B6">
      <w:pPr>
        <w:pStyle w:val="ListParagraph"/>
        <w:numPr>
          <w:ilvl w:val="1"/>
          <w:numId w:val="10"/>
        </w:numPr>
        <w:ind w:left="0" w:firstLine="0"/>
        <w:jc w:val="both"/>
        <w:rPr>
          <w:rFonts w:ascii="Times New Roman" w:hAnsi="Times New Roman" w:cs="Times New Roman"/>
          <w:color w:val="000000"/>
        </w:rPr>
      </w:pPr>
      <w:r w:rsidRPr="00EE79B6">
        <w:rPr>
          <w:rFonts w:ascii="Times New Roman" w:hAnsi="Times New Roman" w:cs="Times New Roman"/>
          <w:color w:val="000000" w:themeColor="text1"/>
        </w:rPr>
        <w:lastRenderedPageBreak/>
        <w:t>Transfer</w:t>
      </w:r>
      <w:r w:rsidRPr="00EE79B6">
        <w:rPr>
          <w:rFonts w:ascii="Times New Roman" w:hAnsi="Times New Roman" w:cs="Times New Roman"/>
          <w:color w:val="000000"/>
        </w:rPr>
        <w:t xml:space="preserve"> the supernatant to a new tube and centrifuge at 1</w:t>
      </w:r>
      <w:r w:rsidR="00153D3F" w:rsidRPr="00EE79B6">
        <w:rPr>
          <w:rFonts w:ascii="Times New Roman" w:hAnsi="Times New Roman" w:cs="Times New Roman"/>
          <w:color w:val="000000"/>
        </w:rPr>
        <w:t>,</w:t>
      </w:r>
      <w:r w:rsidRPr="00EE79B6">
        <w:rPr>
          <w:rFonts w:ascii="Times New Roman" w:hAnsi="Times New Roman" w:cs="Times New Roman"/>
          <w:color w:val="000000"/>
        </w:rPr>
        <w:t>800</w:t>
      </w:r>
      <w:r w:rsidR="00942297" w:rsidRPr="00EE79B6">
        <w:rPr>
          <w:rFonts w:ascii="Times New Roman" w:hAnsi="Times New Roman" w:cs="Times New Roman"/>
          <w:color w:val="000000"/>
        </w:rPr>
        <w:t xml:space="preserve"> </w:t>
      </w:r>
      <w:r w:rsidRPr="00EE79B6">
        <w:rPr>
          <w:rFonts w:ascii="Times New Roman" w:hAnsi="Times New Roman" w:cs="Times New Roman"/>
          <w:color w:val="000000"/>
        </w:rPr>
        <w:t>x</w:t>
      </w:r>
      <w:r w:rsidR="00942297" w:rsidRPr="00EE79B6">
        <w:rPr>
          <w:rFonts w:ascii="Times New Roman" w:hAnsi="Times New Roman" w:cs="Times New Roman"/>
          <w:color w:val="000000"/>
        </w:rPr>
        <w:t xml:space="preserve"> </w:t>
      </w:r>
      <w:r w:rsidRPr="00EE79B6">
        <w:rPr>
          <w:rFonts w:ascii="Times New Roman" w:hAnsi="Times New Roman" w:cs="Times New Roman"/>
          <w:i/>
          <w:iCs/>
          <w:color w:val="000000"/>
        </w:rPr>
        <w:t>g</w:t>
      </w:r>
      <w:r w:rsidRPr="00EE79B6">
        <w:rPr>
          <w:rFonts w:ascii="Times New Roman" w:hAnsi="Times New Roman" w:cs="Times New Roman"/>
          <w:color w:val="000000"/>
        </w:rPr>
        <w:t xml:space="preserve"> for 10 min at 4</w:t>
      </w:r>
      <w:r w:rsidR="00153D3F" w:rsidRPr="00EE79B6">
        <w:rPr>
          <w:rFonts w:ascii="Times New Roman" w:hAnsi="Times New Roman" w:cs="Times New Roman"/>
          <w:color w:val="000000"/>
        </w:rPr>
        <w:t xml:space="preserve"> </w:t>
      </w:r>
      <w:r w:rsidRPr="00EE79B6">
        <w:rPr>
          <w:rFonts w:ascii="Times New Roman" w:hAnsi="Times New Roman" w:cs="Times New Roman"/>
          <w:color w:val="000000"/>
        </w:rPr>
        <w:t>ºC to recover viable parasites</w:t>
      </w:r>
      <w:r w:rsidR="00C16837" w:rsidRPr="00EE79B6">
        <w:rPr>
          <w:rFonts w:ascii="Times New Roman" w:hAnsi="Times New Roman" w:cs="Times New Roman"/>
          <w:color w:val="000000"/>
        </w:rPr>
        <w:t>.</w:t>
      </w:r>
      <w:r w:rsidR="00EE79B6">
        <w:rPr>
          <w:rFonts w:ascii="Times New Roman" w:hAnsi="Times New Roman" w:cs="Times New Roman"/>
          <w:color w:val="000000"/>
        </w:rPr>
        <w:t xml:space="preserve"> Discard the supernatant.</w:t>
      </w:r>
    </w:p>
    <w:p w14:paraId="03B8E7C0" w14:textId="77777777" w:rsidR="00153D3F" w:rsidRPr="00EE79B6" w:rsidRDefault="00153D3F" w:rsidP="00EE79B6">
      <w:pPr>
        <w:pStyle w:val="ListParagraph"/>
        <w:ind w:left="0"/>
        <w:jc w:val="both"/>
        <w:rPr>
          <w:rFonts w:ascii="Times New Roman" w:hAnsi="Times New Roman" w:cs="Times New Roman"/>
          <w:color w:val="000000"/>
        </w:rPr>
      </w:pPr>
    </w:p>
    <w:p w14:paraId="22138EF5" w14:textId="349AA6AE" w:rsidR="00C56978" w:rsidRPr="00EE79B6" w:rsidRDefault="00C56978" w:rsidP="00EE79B6">
      <w:pPr>
        <w:pStyle w:val="ListParagraph"/>
        <w:numPr>
          <w:ilvl w:val="1"/>
          <w:numId w:val="10"/>
        </w:numPr>
        <w:ind w:left="0" w:firstLine="0"/>
        <w:jc w:val="both"/>
        <w:rPr>
          <w:rFonts w:ascii="Times New Roman" w:hAnsi="Times New Roman" w:cs="Times New Roman"/>
          <w:color w:val="000000"/>
        </w:rPr>
      </w:pPr>
      <w:r w:rsidRPr="00EE79B6">
        <w:rPr>
          <w:rFonts w:ascii="Times New Roman" w:hAnsi="Times New Roman" w:cs="Times New Roman"/>
          <w:color w:val="000000"/>
        </w:rPr>
        <w:t>Resuspend the pellet with 1 m</w:t>
      </w:r>
      <w:r w:rsidR="007A6903" w:rsidRPr="00EE79B6">
        <w:rPr>
          <w:rFonts w:ascii="Times New Roman" w:hAnsi="Times New Roman" w:cs="Times New Roman"/>
          <w:color w:val="000000"/>
        </w:rPr>
        <w:t>L</w:t>
      </w:r>
      <w:r w:rsidRPr="00EE79B6">
        <w:rPr>
          <w:rFonts w:ascii="Times New Roman" w:hAnsi="Times New Roman" w:cs="Times New Roman"/>
          <w:color w:val="000000"/>
        </w:rPr>
        <w:t xml:space="preserve"> of supplemented RPMI medium to</w:t>
      </w:r>
      <w:r w:rsidR="007A6903" w:rsidRPr="00EE79B6">
        <w:rPr>
          <w:rFonts w:ascii="Times New Roman" w:hAnsi="Times New Roman" w:cs="Times New Roman"/>
          <w:color w:val="000000"/>
        </w:rPr>
        <w:t xml:space="preserve"> count</w:t>
      </w:r>
      <w:r w:rsidRPr="00EE79B6">
        <w:rPr>
          <w:rFonts w:ascii="Times New Roman" w:hAnsi="Times New Roman" w:cs="Times New Roman"/>
          <w:color w:val="000000"/>
        </w:rPr>
        <w:t xml:space="preserve"> </w:t>
      </w:r>
      <w:r w:rsidR="007A6903" w:rsidRPr="00EE79B6">
        <w:rPr>
          <w:rFonts w:ascii="Times New Roman" w:hAnsi="Times New Roman" w:cs="Times New Roman"/>
          <w:color w:val="000000"/>
        </w:rPr>
        <w:t>parasites</w:t>
      </w:r>
      <w:r w:rsidRPr="00EE79B6">
        <w:rPr>
          <w:rFonts w:ascii="Times New Roman" w:hAnsi="Times New Roman" w:cs="Times New Roman"/>
          <w:color w:val="000000"/>
        </w:rPr>
        <w:t>.</w:t>
      </w:r>
    </w:p>
    <w:p w14:paraId="798FC836" w14:textId="77777777" w:rsidR="00153D3F" w:rsidRPr="00EE79B6" w:rsidRDefault="00153D3F" w:rsidP="00EE79B6">
      <w:pPr>
        <w:pStyle w:val="ListParagraph"/>
        <w:ind w:left="0"/>
        <w:jc w:val="both"/>
        <w:rPr>
          <w:rFonts w:ascii="Times New Roman" w:hAnsi="Times New Roman" w:cs="Times New Roman"/>
          <w:color w:val="000000"/>
        </w:rPr>
      </w:pPr>
    </w:p>
    <w:p w14:paraId="63601FA6" w14:textId="19B9BD1B" w:rsidR="00C56978" w:rsidRPr="00EE79B6" w:rsidRDefault="00C56978" w:rsidP="00EE79B6">
      <w:pPr>
        <w:pStyle w:val="ListParagraph"/>
        <w:numPr>
          <w:ilvl w:val="1"/>
          <w:numId w:val="10"/>
        </w:numPr>
        <w:ind w:left="0" w:firstLine="0"/>
        <w:jc w:val="both"/>
        <w:rPr>
          <w:rFonts w:ascii="Times New Roman" w:hAnsi="Times New Roman" w:cs="Times New Roman"/>
          <w:color w:val="000000"/>
        </w:rPr>
      </w:pPr>
      <w:r w:rsidRPr="00EE79B6">
        <w:rPr>
          <w:rFonts w:ascii="Times New Roman" w:hAnsi="Times New Roman" w:cs="Times New Roman"/>
          <w:color w:val="000000" w:themeColor="text1"/>
        </w:rPr>
        <w:t>Calculate</w:t>
      </w:r>
      <w:r w:rsidRPr="00EE79B6">
        <w:rPr>
          <w:rFonts w:ascii="Times New Roman" w:hAnsi="Times New Roman" w:cs="Times New Roman"/>
          <w:color w:val="000000"/>
        </w:rPr>
        <w:t xml:space="preserve"> the volume of parasites to obtain </w:t>
      </w:r>
      <w:r w:rsidR="00942297" w:rsidRPr="00EE79B6">
        <w:rPr>
          <w:rFonts w:ascii="Times New Roman" w:hAnsi="Times New Roman" w:cs="Times New Roman"/>
          <w:color w:val="000000"/>
        </w:rPr>
        <w:t xml:space="preserve">a </w:t>
      </w:r>
      <w:r w:rsidRPr="00EE79B6">
        <w:rPr>
          <w:rFonts w:ascii="Times New Roman" w:hAnsi="Times New Roman" w:cs="Times New Roman"/>
          <w:color w:val="000000"/>
        </w:rPr>
        <w:t xml:space="preserve">10:1 </w:t>
      </w:r>
      <w:proofErr w:type="spellStart"/>
      <w:r w:rsidRPr="00EE79B6">
        <w:rPr>
          <w:rFonts w:ascii="Times New Roman" w:hAnsi="Times New Roman" w:cs="Times New Roman"/>
          <w:color w:val="000000"/>
        </w:rPr>
        <w:t>parasite</w:t>
      </w:r>
      <w:r w:rsidR="00942297" w:rsidRPr="00EE79B6">
        <w:rPr>
          <w:rFonts w:ascii="Times New Roman" w:hAnsi="Times New Roman" w:cs="Times New Roman"/>
          <w:color w:val="000000"/>
        </w:rPr>
        <w:t>:</w:t>
      </w:r>
      <w:r w:rsidRPr="00EE79B6">
        <w:rPr>
          <w:rFonts w:ascii="Times New Roman" w:hAnsi="Times New Roman" w:cs="Times New Roman"/>
          <w:color w:val="000000"/>
        </w:rPr>
        <w:t>cell</w:t>
      </w:r>
      <w:proofErr w:type="spellEnd"/>
      <w:r w:rsidRPr="00EE79B6">
        <w:rPr>
          <w:rFonts w:ascii="Times New Roman" w:hAnsi="Times New Roman" w:cs="Times New Roman"/>
          <w:color w:val="000000"/>
        </w:rPr>
        <w:t xml:space="preserve"> ratio</w:t>
      </w:r>
      <w:r w:rsidR="00153D3F" w:rsidRPr="00EE79B6">
        <w:rPr>
          <w:rFonts w:ascii="Times New Roman" w:hAnsi="Times New Roman" w:cs="Times New Roman"/>
          <w:color w:val="000000"/>
        </w:rPr>
        <w:t>. T</w:t>
      </w:r>
      <w:r w:rsidR="007A6903" w:rsidRPr="00EE79B6">
        <w:rPr>
          <w:rFonts w:ascii="Times New Roman" w:hAnsi="Times New Roman" w:cs="Times New Roman"/>
          <w:color w:val="000000"/>
        </w:rPr>
        <w:t xml:space="preserve">ransfer </w:t>
      </w:r>
      <w:r w:rsidR="00D35DD4" w:rsidRPr="00EE79B6">
        <w:rPr>
          <w:rFonts w:ascii="Times New Roman" w:hAnsi="Times New Roman" w:cs="Times New Roman"/>
          <w:color w:val="000000"/>
        </w:rPr>
        <w:t xml:space="preserve">parasites </w:t>
      </w:r>
      <w:r w:rsidR="007A6903" w:rsidRPr="00EE79B6">
        <w:rPr>
          <w:rFonts w:ascii="Times New Roman" w:hAnsi="Times New Roman" w:cs="Times New Roman"/>
          <w:color w:val="000000"/>
        </w:rPr>
        <w:t>to</w:t>
      </w:r>
      <w:r w:rsidRPr="00EE79B6">
        <w:rPr>
          <w:rFonts w:ascii="Times New Roman" w:hAnsi="Times New Roman" w:cs="Times New Roman"/>
          <w:color w:val="000000"/>
        </w:rPr>
        <w:t xml:space="preserve"> </w:t>
      </w:r>
      <w:r w:rsidR="00D35DD4" w:rsidRPr="00EE79B6">
        <w:rPr>
          <w:rFonts w:ascii="Times New Roman" w:hAnsi="Times New Roman" w:cs="Times New Roman"/>
          <w:color w:val="000000"/>
        </w:rPr>
        <w:t xml:space="preserve">culture plates containing macrophages </w:t>
      </w:r>
      <w:r w:rsidR="00AB31AE" w:rsidRPr="00EE79B6">
        <w:rPr>
          <w:rFonts w:ascii="Times New Roman" w:hAnsi="Times New Roman" w:cs="Times New Roman"/>
          <w:color w:val="000000"/>
        </w:rPr>
        <w:t>previously cultured in</w:t>
      </w:r>
      <w:r w:rsidR="00D35DD4" w:rsidRPr="00EE79B6">
        <w:rPr>
          <w:rFonts w:ascii="Times New Roman" w:hAnsi="Times New Roman" w:cs="Times New Roman"/>
          <w:color w:val="000000"/>
        </w:rPr>
        <w:t xml:space="preserve"> </w:t>
      </w:r>
      <w:r w:rsidRPr="00EE79B6">
        <w:rPr>
          <w:rFonts w:ascii="Times New Roman" w:hAnsi="Times New Roman" w:cs="Times New Roman"/>
          <w:color w:val="000000"/>
        </w:rPr>
        <w:t>supplemented RPMI medium (~300</w:t>
      </w:r>
      <w:r w:rsidR="00D90C19" w:rsidRPr="00EE79B6">
        <w:rPr>
          <w:rFonts w:ascii="Times New Roman" w:hAnsi="Times New Roman" w:cs="Times New Roman"/>
          <w:color w:val="000000"/>
        </w:rPr>
        <w:t xml:space="preserve"> </w:t>
      </w:r>
      <w:r w:rsidRPr="00EE79B6">
        <w:rPr>
          <w:rFonts w:ascii="Times New Roman" w:hAnsi="Times New Roman" w:cs="Times New Roman"/>
          <w:color w:val="000000"/>
        </w:rPr>
        <w:t>μ</w:t>
      </w:r>
      <w:r w:rsidR="00AB417B" w:rsidRPr="00EE79B6">
        <w:rPr>
          <w:rFonts w:ascii="Times New Roman" w:hAnsi="Times New Roman" w:cs="Times New Roman"/>
          <w:color w:val="000000"/>
        </w:rPr>
        <w:t>L</w:t>
      </w:r>
      <w:r w:rsidRPr="00EE79B6">
        <w:rPr>
          <w:rFonts w:ascii="Times New Roman" w:hAnsi="Times New Roman" w:cs="Times New Roman"/>
          <w:color w:val="000000"/>
        </w:rPr>
        <w:t>/well)</w:t>
      </w:r>
      <w:r w:rsidR="00D35DD4" w:rsidRPr="00EE79B6">
        <w:rPr>
          <w:rFonts w:ascii="Times New Roman" w:hAnsi="Times New Roman" w:cs="Times New Roman"/>
          <w:color w:val="000000"/>
        </w:rPr>
        <w:t xml:space="preserve"> at room temperature</w:t>
      </w:r>
      <w:r w:rsidRPr="00EE79B6">
        <w:rPr>
          <w:rFonts w:ascii="Times New Roman" w:hAnsi="Times New Roman" w:cs="Times New Roman"/>
          <w:color w:val="000000"/>
        </w:rPr>
        <w:t>.</w:t>
      </w:r>
    </w:p>
    <w:p w14:paraId="5C7B70C2" w14:textId="77777777" w:rsidR="00153D3F" w:rsidRPr="00EE79B6" w:rsidRDefault="00153D3F" w:rsidP="00EE79B6">
      <w:pPr>
        <w:pStyle w:val="ListParagraph"/>
        <w:ind w:left="0"/>
        <w:jc w:val="both"/>
        <w:rPr>
          <w:rFonts w:ascii="Times New Roman" w:hAnsi="Times New Roman" w:cs="Times New Roman"/>
          <w:color w:val="000000"/>
        </w:rPr>
      </w:pPr>
    </w:p>
    <w:p w14:paraId="79AB0A8D" w14:textId="2C71586D" w:rsidR="00C56978" w:rsidRPr="00EE79B6" w:rsidRDefault="00C56978" w:rsidP="00EE79B6">
      <w:pPr>
        <w:pStyle w:val="ListParagraph"/>
        <w:numPr>
          <w:ilvl w:val="1"/>
          <w:numId w:val="10"/>
        </w:numPr>
        <w:ind w:left="0" w:firstLine="0"/>
        <w:jc w:val="both"/>
        <w:rPr>
          <w:rFonts w:ascii="Times New Roman" w:hAnsi="Times New Roman" w:cs="Times New Roman"/>
          <w:color w:val="000000"/>
        </w:rPr>
      </w:pPr>
      <w:r w:rsidRPr="00EE79B6">
        <w:rPr>
          <w:rFonts w:ascii="Times New Roman" w:hAnsi="Times New Roman" w:cs="Times New Roman"/>
          <w:color w:val="000000" w:themeColor="text1"/>
        </w:rPr>
        <w:t>Remove</w:t>
      </w:r>
      <w:r w:rsidRPr="00EE79B6">
        <w:rPr>
          <w:rFonts w:ascii="Times New Roman" w:hAnsi="Times New Roman" w:cs="Times New Roman"/>
          <w:color w:val="000000"/>
        </w:rPr>
        <w:t xml:space="preserve"> the supernatant from each well</w:t>
      </w:r>
      <w:r w:rsidR="00472786" w:rsidRPr="00EE79B6">
        <w:rPr>
          <w:rFonts w:ascii="Times New Roman" w:hAnsi="Times New Roman" w:cs="Times New Roman"/>
          <w:color w:val="000000"/>
        </w:rPr>
        <w:t xml:space="preserve"> containing differentiated macrophages</w:t>
      </w:r>
      <w:r w:rsidR="007A6903" w:rsidRPr="00EE79B6">
        <w:rPr>
          <w:rFonts w:ascii="Times New Roman" w:hAnsi="Times New Roman" w:cs="Times New Roman"/>
          <w:color w:val="000000"/>
        </w:rPr>
        <w:t>.</w:t>
      </w:r>
    </w:p>
    <w:p w14:paraId="135A1E26" w14:textId="77777777" w:rsidR="00153D3F" w:rsidRPr="00EE79B6" w:rsidRDefault="00153D3F" w:rsidP="00EE79B6">
      <w:pPr>
        <w:pStyle w:val="ListParagraph"/>
        <w:ind w:left="0"/>
        <w:jc w:val="both"/>
        <w:rPr>
          <w:rFonts w:ascii="Times New Roman" w:hAnsi="Times New Roman" w:cs="Times New Roman"/>
          <w:color w:val="000000"/>
        </w:rPr>
      </w:pPr>
    </w:p>
    <w:p w14:paraId="31C0CEF7" w14:textId="0086FBEC" w:rsidR="00C56978" w:rsidRPr="00EE79B6" w:rsidRDefault="00C56978" w:rsidP="00EE79B6">
      <w:pPr>
        <w:pBdr>
          <w:top w:val="nil"/>
          <w:left w:val="nil"/>
          <w:bottom w:val="nil"/>
          <w:right w:val="nil"/>
          <w:between w:val="nil"/>
        </w:pBdr>
        <w:contextualSpacing/>
        <w:jc w:val="both"/>
        <w:rPr>
          <w:color w:val="000000"/>
        </w:rPr>
      </w:pPr>
      <w:r w:rsidRPr="00EE79B6">
        <w:rPr>
          <w:color w:val="000000"/>
        </w:rPr>
        <w:t xml:space="preserve">NOTE: </w:t>
      </w:r>
      <w:r w:rsidR="00271EF7" w:rsidRPr="00EE79B6">
        <w:rPr>
          <w:color w:val="000000"/>
        </w:rPr>
        <w:t xml:space="preserve">As soon as possible, replace the medium </w:t>
      </w:r>
      <w:r w:rsidR="00AB31AE" w:rsidRPr="00EE79B6">
        <w:rPr>
          <w:color w:val="000000"/>
        </w:rPr>
        <w:t xml:space="preserve">in </w:t>
      </w:r>
      <w:r w:rsidR="00271EF7" w:rsidRPr="00EE79B6">
        <w:rPr>
          <w:color w:val="000000"/>
        </w:rPr>
        <w:t xml:space="preserve">each well to avoid </w:t>
      </w:r>
      <w:r w:rsidR="00AB31AE" w:rsidRPr="00EE79B6">
        <w:rPr>
          <w:color w:val="000000"/>
        </w:rPr>
        <w:t xml:space="preserve">cells spending extended </w:t>
      </w:r>
      <w:r w:rsidR="00271EF7" w:rsidRPr="00EE79B6">
        <w:rPr>
          <w:color w:val="000000"/>
        </w:rPr>
        <w:t>periods without medium. W</w:t>
      </w:r>
      <w:r w:rsidRPr="00EE79B6">
        <w:rPr>
          <w:color w:val="000000"/>
        </w:rPr>
        <w:t xml:space="preserve">e suggest </w:t>
      </w:r>
      <w:r w:rsidR="00AB417B" w:rsidRPr="00EE79B6">
        <w:rPr>
          <w:color w:val="000000"/>
        </w:rPr>
        <w:t>removing</w:t>
      </w:r>
      <w:r w:rsidR="00271EF7" w:rsidRPr="00EE79B6">
        <w:rPr>
          <w:color w:val="000000"/>
        </w:rPr>
        <w:t xml:space="preserve"> and replac</w:t>
      </w:r>
      <w:r w:rsidR="00AB417B" w:rsidRPr="00EE79B6">
        <w:rPr>
          <w:color w:val="000000"/>
        </w:rPr>
        <w:t>ing</w:t>
      </w:r>
      <w:r w:rsidR="00AB31AE" w:rsidRPr="00EE79B6">
        <w:rPr>
          <w:color w:val="000000"/>
        </w:rPr>
        <w:t xml:space="preserve"> medium</w:t>
      </w:r>
      <w:r w:rsidRPr="00EE79B6">
        <w:rPr>
          <w:color w:val="000000"/>
        </w:rPr>
        <w:t xml:space="preserve"> </w:t>
      </w:r>
      <w:r w:rsidR="00AB31AE" w:rsidRPr="00EE79B6">
        <w:rPr>
          <w:color w:val="000000"/>
        </w:rPr>
        <w:t xml:space="preserve">in </w:t>
      </w:r>
      <w:r w:rsidRPr="00EE79B6">
        <w:rPr>
          <w:color w:val="000000"/>
        </w:rPr>
        <w:t>three wells</w:t>
      </w:r>
      <w:r w:rsidR="00AB31AE" w:rsidRPr="00EE79B6">
        <w:rPr>
          <w:color w:val="000000"/>
        </w:rPr>
        <w:t xml:space="preserve"> at a time</w:t>
      </w:r>
      <w:r w:rsidRPr="00EE79B6">
        <w:rPr>
          <w:color w:val="000000"/>
        </w:rPr>
        <w:t>.</w:t>
      </w:r>
    </w:p>
    <w:p w14:paraId="1B145A92" w14:textId="77777777" w:rsidR="00153D3F" w:rsidRPr="00EE79B6" w:rsidRDefault="00153D3F" w:rsidP="00EE79B6">
      <w:pPr>
        <w:pStyle w:val="ListParagraph"/>
        <w:ind w:left="0"/>
        <w:jc w:val="both"/>
        <w:rPr>
          <w:rFonts w:ascii="Times New Roman" w:hAnsi="Times New Roman" w:cs="Times New Roman"/>
          <w:color w:val="000000"/>
        </w:rPr>
      </w:pPr>
    </w:p>
    <w:p w14:paraId="4CD0AA6E" w14:textId="33248523" w:rsidR="00C56978" w:rsidRPr="00EE79B6" w:rsidRDefault="00C56978" w:rsidP="00EE79B6">
      <w:pPr>
        <w:pStyle w:val="ListParagraph"/>
        <w:numPr>
          <w:ilvl w:val="1"/>
          <w:numId w:val="10"/>
        </w:numPr>
        <w:ind w:left="0" w:firstLine="0"/>
        <w:jc w:val="both"/>
        <w:rPr>
          <w:rFonts w:ascii="Times New Roman" w:hAnsi="Times New Roman" w:cs="Times New Roman"/>
          <w:color w:val="000000"/>
        </w:rPr>
      </w:pPr>
      <w:r w:rsidRPr="00EE79B6">
        <w:rPr>
          <w:rFonts w:ascii="Times New Roman" w:hAnsi="Times New Roman" w:cs="Times New Roman"/>
          <w:color w:val="000000"/>
        </w:rPr>
        <w:t xml:space="preserve">Transfer the </w:t>
      </w:r>
      <w:r w:rsidR="00AB31AE" w:rsidRPr="00EE79B6">
        <w:rPr>
          <w:rFonts w:ascii="Times New Roman" w:hAnsi="Times New Roman" w:cs="Times New Roman"/>
          <w:color w:val="000000"/>
        </w:rPr>
        <w:t xml:space="preserve">calculated amount </w:t>
      </w:r>
      <w:r w:rsidRPr="00EE79B6">
        <w:rPr>
          <w:rFonts w:ascii="Times New Roman" w:hAnsi="Times New Roman" w:cs="Times New Roman"/>
          <w:color w:val="000000"/>
        </w:rPr>
        <w:t xml:space="preserve">of </w:t>
      </w:r>
      <w:proofErr w:type="spellStart"/>
      <w:r w:rsidRPr="00EE79B6">
        <w:rPr>
          <w:rFonts w:ascii="Times New Roman" w:hAnsi="Times New Roman" w:cs="Times New Roman"/>
          <w:color w:val="000000"/>
        </w:rPr>
        <w:t>Lb</w:t>
      </w:r>
      <w:proofErr w:type="spellEnd"/>
      <w:r w:rsidRPr="00EE79B6">
        <w:rPr>
          <w:rFonts w:ascii="Times New Roman" w:hAnsi="Times New Roman" w:cs="Times New Roman"/>
          <w:color w:val="000000"/>
        </w:rPr>
        <w:t xml:space="preserve"> </w:t>
      </w:r>
      <w:r w:rsidR="00AB31AE" w:rsidRPr="00EE79B6">
        <w:rPr>
          <w:rFonts w:ascii="Times New Roman" w:hAnsi="Times New Roman" w:cs="Times New Roman"/>
          <w:color w:val="000000"/>
        </w:rPr>
        <w:t xml:space="preserve">to </w:t>
      </w:r>
      <w:r w:rsidRPr="00EE79B6">
        <w:rPr>
          <w:rFonts w:ascii="Times New Roman" w:hAnsi="Times New Roman" w:cs="Times New Roman"/>
          <w:color w:val="000000"/>
        </w:rPr>
        <w:t>each well</w:t>
      </w:r>
      <w:r w:rsidR="00472786" w:rsidRPr="00EE79B6">
        <w:rPr>
          <w:rFonts w:ascii="Times New Roman" w:hAnsi="Times New Roman" w:cs="Times New Roman"/>
          <w:color w:val="000000"/>
        </w:rPr>
        <w:t xml:space="preserve"> containing differentiated </w:t>
      </w:r>
      <w:r w:rsidR="00472786" w:rsidRPr="00EE79B6">
        <w:rPr>
          <w:rFonts w:ascii="Times New Roman" w:hAnsi="Times New Roman" w:cs="Times New Roman"/>
          <w:color w:val="000000" w:themeColor="text1"/>
        </w:rPr>
        <w:t>macrophages</w:t>
      </w:r>
      <w:r w:rsidRPr="00EE79B6">
        <w:rPr>
          <w:rFonts w:ascii="Times New Roman" w:hAnsi="Times New Roman" w:cs="Times New Roman"/>
          <w:color w:val="000000"/>
        </w:rPr>
        <w:t>.</w:t>
      </w:r>
    </w:p>
    <w:p w14:paraId="5B4B40ED" w14:textId="77777777" w:rsidR="00153D3F" w:rsidRPr="00EE79B6" w:rsidRDefault="00153D3F" w:rsidP="00EE79B6">
      <w:pPr>
        <w:pStyle w:val="ListParagraph"/>
        <w:ind w:left="0"/>
        <w:jc w:val="both"/>
        <w:rPr>
          <w:rFonts w:ascii="Times New Roman" w:hAnsi="Times New Roman" w:cs="Times New Roman"/>
          <w:color w:val="000000"/>
        </w:rPr>
      </w:pPr>
    </w:p>
    <w:p w14:paraId="7C27097C" w14:textId="560DB191" w:rsidR="00C56978" w:rsidRPr="00EE79B6" w:rsidRDefault="00355104" w:rsidP="00EE79B6">
      <w:pPr>
        <w:pStyle w:val="ListParagraph"/>
        <w:numPr>
          <w:ilvl w:val="1"/>
          <w:numId w:val="10"/>
        </w:numPr>
        <w:ind w:left="0" w:firstLine="0"/>
        <w:jc w:val="both"/>
        <w:rPr>
          <w:rFonts w:ascii="Times New Roman" w:hAnsi="Times New Roman" w:cs="Times New Roman"/>
          <w:color w:val="000000"/>
        </w:rPr>
      </w:pPr>
      <w:r w:rsidRPr="00EE79B6">
        <w:rPr>
          <w:rFonts w:ascii="Times New Roman" w:hAnsi="Times New Roman" w:cs="Times New Roman"/>
          <w:color w:val="000000" w:themeColor="text1"/>
        </w:rPr>
        <w:t>Infect</w:t>
      </w:r>
      <w:r w:rsidRPr="00EE79B6">
        <w:rPr>
          <w:rFonts w:ascii="Times New Roman" w:hAnsi="Times New Roman" w:cs="Times New Roman"/>
          <w:color w:val="000000"/>
        </w:rPr>
        <w:t xml:space="preserve"> </w:t>
      </w:r>
      <w:r w:rsidR="00C56978" w:rsidRPr="00EE79B6">
        <w:rPr>
          <w:rFonts w:ascii="Times New Roman" w:hAnsi="Times New Roman" w:cs="Times New Roman"/>
          <w:color w:val="000000"/>
        </w:rPr>
        <w:t>cells for 4 or 24 hours at 37</w:t>
      </w:r>
      <w:r w:rsidR="00EE79B6">
        <w:rPr>
          <w:rFonts w:ascii="Times New Roman" w:hAnsi="Times New Roman" w:cs="Times New Roman"/>
          <w:color w:val="000000"/>
        </w:rPr>
        <w:t xml:space="preserve"> </w:t>
      </w:r>
      <w:r w:rsidR="00C56978" w:rsidRPr="00EE79B6">
        <w:rPr>
          <w:rFonts w:ascii="Times New Roman" w:hAnsi="Times New Roman" w:cs="Times New Roman"/>
          <w:color w:val="000000"/>
        </w:rPr>
        <w:t>ºC under 5% CO</w:t>
      </w:r>
      <w:r w:rsidR="00C56978" w:rsidRPr="00EE79B6">
        <w:rPr>
          <w:rFonts w:ascii="Times New Roman" w:hAnsi="Times New Roman" w:cs="Times New Roman"/>
          <w:color w:val="000000"/>
          <w:vertAlign w:val="subscript"/>
        </w:rPr>
        <w:t>2</w:t>
      </w:r>
      <w:r w:rsidR="00C56978" w:rsidRPr="00EE79B6">
        <w:rPr>
          <w:rFonts w:ascii="Times New Roman" w:hAnsi="Times New Roman" w:cs="Times New Roman"/>
          <w:color w:val="000000"/>
        </w:rPr>
        <w:t>.</w:t>
      </w:r>
    </w:p>
    <w:p w14:paraId="2A245782" w14:textId="77777777" w:rsidR="00153D3F" w:rsidRPr="00EE79B6" w:rsidRDefault="00153D3F" w:rsidP="00EE79B6">
      <w:pPr>
        <w:pStyle w:val="ListParagraph"/>
        <w:ind w:left="0"/>
        <w:jc w:val="both"/>
        <w:rPr>
          <w:rFonts w:ascii="Times New Roman" w:hAnsi="Times New Roman" w:cs="Times New Roman"/>
          <w:color w:val="000000"/>
        </w:rPr>
      </w:pPr>
    </w:p>
    <w:p w14:paraId="1515D8BD" w14:textId="040617C6" w:rsidR="00153D3F" w:rsidRPr="00EE79B6" w:rsidRDefault="00331672" w:rsidP="00EE79B6">
      <w:pPr>
        <w:pStyle w:val="ListParagraph"/>
        <w:numPr>
          <w:ilvl w:val="2"/>
          <w:numId w:val="10"/>
        </w:numPr>
        <w:pBdr>
          <w:top w:val="nil"/>
          <w:left w:val="nil"/>
          <w:bottom w:val="nil"/>
          <w:right w:val="nil"/>
          <w:between w:val="nil"/>
        </w:pBdr>
        <w:ind w:left="0" w:firstLine="0"/>
        <w:jc w:val="both"/>
        <w:rPr>
          <w:rFonts w:ascii="Times New Roman" w:hAnsi="Times New Roman" w:cs="Times New Roman"/>
          <w:color w:val="000000"/>
        </w:rPr>
      </w:pPr>
      <w:r w:rsidRPr="00EE79B6">
        <w:rPr>
          <w:rFonts w:ascii="Times New Roman" w:hAnsi="Times New Roman" w:cs="Times New Roman"/>
          <w:color w:val="000000"/>
        </w:rPr>
        <w:t>After</w:t>
      </w:r>
      <w:r w:rsidR="0006443F" w:rsidRPr="00EE79B6">
        <w:rPr>
          <w:rFonts w:ascii="Times New Roman" w:hAnsi="Times New Roman" w:cs="Times New Roman"/>
          <w:color w:val="000000"/>
        </w:rPr>
        <w:t xml:space="preserve"> 4 hours</w:t>
      </w:r>
      <w:r w:rsidR="00D90C19" w:rsidRPr="00EE79B6">
        <w:rPr>
          <w:rFonts w:ascii="Times New Roman" w:hAnsi="Times New Roman" w:cs="Times New Roman"/>
          <w:color w:val="000000"/>
        </w:rPr>
        <w:t xml:space="preserve">, </w:t>
      </w:r>
      <w:r w:rsidRPr="00EE79B6">
        <w:rPr>
          <w:rFonts w:ascii="Times New Roman" w:hAnsi="Times New Roman" w:cs="Times New Roman"/>
          <w:color w:val="000000"/>
        </w:rPr>
        <w:t xml:space="preserve">wash </w:t>
      </w:r>
      <w:r w:rsidR="00D90C19" w:rsidRPr="00EE79B6">
        <w:rPr>
          <w:rFonts w:ascii="Times New Roman" w:hAnsi="Times New Roman" w:cs="Times New Roman"/>
          <w:color w:val="000000"/>
        </w:rPr>
        <w:t xml:space="preserve">macrophages 3 times with saline at room temperature to remove </w:t>
      </w:r>
      <w:r w:rsidR="00355104" w:rsidRPr="00EE79B6">
        <w:rPr>
          <w:rFonts w:ascii="Times New Roman" w:hAnsi="Times New Roman" w:cs="Times New Roman"/>
          <w:color w:val="000000"/>
        </w:rPr>
        <w:t xml:space="preserve">any </w:t>
      </w:r>
      <w:r w:rsidR="00D90C19" w:rsidRPr="00EE79B6">
        <w:rPr>
          <w:rFonts w:ascii="Times New Roman" w:hAnsi="Times New Roman" w:cs="Times New Roman"/>
          <w:color w:val="000000"/>
        </w:rPr>
        <w:t xml:space="preserve">non-internalized parasites. </w:t>
      </w:r>
    </w:p>
    <w:p w14:paraId="78CAA99E" w14:textId="77777777" w:rsidR="00153D3F" w:rsidRPr="00EE79B6" w:rsidRDefault="00153D3F" w:rsidP="00EE79B6">
      <w:pPr>
        <w:pStyle w:val="ListParagraph"/>
        <w:pBdr>
          <w:top w:val="nil"/>
          <w:left w:val="nil"/>
          <w:bottom w:val="nil"/>
          <w:right w:val="nil"/>
          <w:between w:val="nil"/>
        </w:pBdr>
        <w:ind w:left="0"/>
        <w:jc w:val="both"/>
        <w:rPr>
          <w:rFonts w:ascii="Times New Roman" w:hAnsi="Times New Roman" w:cs="Times New Roman"/>
          <w:color w:val="000000"/>
        </w:rPr>
      </w:pPr>
    </w:p>
    <w:p w14:paraId="7E67E2C2" w14:textId="16CAC7D6" w:rsidR="00153D3F" w:rsidRPr="00EE79B6" w:rsidRDefault="00355104" w:rsidP="00EE79B6">
      <w:pPr>
        <w:pStyle w:val="ListParagraph"/>
        <w:numPr>
          <w:ilvl w:val="2"/>
          <w:numId w:val="10"/>
        </w:numPr>
        <w:pBdr>
          <w:top w:val="nil"/>
          <w:left w:val="nil"/>
          <w:bottom w:val="nil"/>
          <w:right w:val="nil"/>
          <w:between w:val="nil"/>
        </w:pBdr>
        <w:ind w:left="0" w:firstLine="0"/>
        <w:jc w:val="both"/>
        <w:rPr>
          <w:rFonts w:ascii="Times New Roman" w:hAnsi="Times New Roman" w:cs="Times New Roman"/>
          <w:color w:val="000000"/>
        </w:rPr>
      </w:pPr>
      <w:r w:rsidRPr="00EE79B6">
        <w:rPr>
          <w:rFonts w:ascii="Times New Roman" w:hAnsi="Times New Roman" w:cs="Times New Roman"/>
          <w:color w:val="000000"/>
        </w:rPr>
        <w:t>For the 24-hour infection period</w:t>
      </w:r>
      <w:r w:rsidR="00D90C19" w:rsidRPr="00EE79B6">
        <w:rPr>
          <w:rFonts w:ascii="Times New Roman" w:hAnsi="Times New Roman" w:cs="Times New Roman"/>
          <w:color w:val="000000"/>
        </w:rPr>
        <w:t>,</w:t>
      </w:r>
      <w:r w:rsidRPr="00EE79B6">
        <w:rPr>
          <w:rFonts w:ascii="Times New Roman" w:hAnsi="Times New Roman" w:cs="Times New Roman"/>
          <w:color w:val="000000"/>
        </w:rPr>
        <w:t xml:space="preserve"> add</w:t>
      </w:r>
      <w:r w:rsidR="00D90C19" w:rsidRPr="00EE79B6">
        <w:rPr>
          <w:rFonts w:ascii="Times New Roman" w:hAnsi="Times New Roman" w:cs="Times New Roman"/>
          <w:color w:val="000000"/>
        </w:rPr>
        <w:t xml:space="preserve"> 300 μL of supplemented RPMI medium </w:t>
      </w:r>
      <w:r w:rsidRPr="00EE79B6">
        <w:rPr>
          <w:rFonts w:ascii="Times New Roman" w:hAnsi="Times New Roman" w:cs="Times New Roman"/>
          <w:color w:val="000000"/>
        </w:rPr>
        <w:t>to each</w:t>
      </w:r>
      <w:r w:rsidR="00D90C19" w:rsidRPr="00EE79B6">
        <w:rPr>
          <w:rFonts w:ascii="Times New Roman" w:hAnsi="Times New Roman" w:cs="Times New Roman"/>
          <w:color w:val="000000"/>
        </w:rPr>
        <w:t xml:space="preserve"> well </w:t>
      </w:r>
      <w:r w:rsidRPr="00EE79B6">
        <w:rPr>
          <w:rFonts w:ascii="Times New Roman" w:hAnsi="Times New Roman" w:cs="Times New Roman"/>
          <w:color w:val="000000"/>
        </w:rPr>
        <w:t xml:space="preserve">after washing, and then </w:t>
      </w:r>
      <w:proofErr w:type="spellStart"/>
      <w:r w:rsidRPr="00EE79B6">
        <w:rPr>
          <w:rFonts w:ascii="Times New Roman" w:hAnsi="Times New Roman" w:cs="Times New Roman"/>
          <w:color w:val="000000"/>
        </w:rPr>
        <w:t>reincubate</w:t>
      </w:r>
      <w:proofErr w:type="spellEnd"/>
      <w:r w:rsidRPr="00EE79B6">
        <w:rPr>
          <w:rFonts w:ascii="Times New Roman" w:hAnsi="Times New Roman" w:cs="Times New Roman"/>
          <w:color w:val="000000"/>
        </w:rPr>
        <w:t xml:space="preserve"> </w:t>
      </w:r>
      <w:r w:rsidR="00D90C19" w:rsidRPr="00EE79B6">
        <w:rPr>
          <w:rFonts w:ascii="Times New Roman" w:hAnsi="Times New Roman" w:cs="Times New Roman"/>
          <w:color w:val="000000"/>
        </w:rPr>
        <w:t xml:space="preserve">for another 20 hours </w:t>
      </w:r>
      <w:r w:rsidR="0006443F" w:rsidRPr="00EE79B6">
        <w:rPr>
          <w:rFonts w:ascii="Times New Roman" w:hAnsi="Times New Roman" w:cs="Times New Roman"/>
          <w:color w:val="000000"/>
        </w:rPr>
        <w:t>at 37</w:t>
      </w:r>
      <w:r w:rsidR="00153D3F" w:rsidRPr="00EE79B6">
        <w:rPr>
          <w:rFonts w:ascii="Times New Roman" w:hAnsi="Times New Roman" w:cs="Times New Roman"/>
          <w:color w:val="000000"/>
        </w:rPr>
        <w:t xml:space="preserve"> °</w:t>
      </w:r>
      <w:r w:rsidR="0006443F" w:rsidRPr="00EE79B6">
        <w:rPr>
          <w:rFonts w:ascii="Times New Roman" w:hAnsi="Times New Roman" w:cs="Times New Roman"/>
          <w:color w:val="000000"/>
        </w:rPr>
        <w:t>C under 5% CO</w:t>
      </w:r>
      <w:r w:rsidR="0006443F" w:rsidRPr="00EE79B6">
        <w:rPr>
          <w:rFonts w:ascii="Times New Roman" w:hAnsi="Times New Roman" w:cs="Times New Roman"/>
          <w:color w:val="000000"/>
          <w:vertAlign w:val="subscript"/>
        </w:rPr>
        <w:t>2</w:t>
      </w:r>
      <w:r w:rsidR="00D90C19" w:rsidRPr="00EE79B6">
        <w:rPr>
          <w:rFonts w:ascii="Times New Roman" w:hAnsi="Times New Roman" w:cs="Times New Roman"/>
          <w:color w:val="000000"/>
        </w:rPr>
        <w:t>.</w:t>
      </w:r>
    </w:p>
    <w:p w14:paraId="1003EE3A" w14:textId="77777777" w:rsidR="00153D3F" w:rsidRPr="00EE79B6" w:rsidRDefault="00153D3F" w:rsidP="00EE79B6">
      <w:pPr>
        <w:pBdr>
          <w:top w:val="nil"/>
          <w:left w:val="nil"/>
          <w:bottom w:val="nil"/>
          <w:right w:val="nil"/>
          <w:between w:val="nil"/>
        </w:pBdr>
        <w:contextualSpacing/>
        <w:jc w:val="both"/>
        <w:rPr>
          <w:color w:val="000000"/>
        </w:rPr>
      </w:pPr>
    </w:p>
    <w:p w14:paraId="00A3DDDA" w14:textId="05EF3E09" w:rsidR="00C56978" w:rsidRPr="00EE79B6" w:rsidRDefault="00C56978" w:rsidP="00EE79B6">
      <w:pPr>
        <w:pStyle w:val="ListParagraph"/>
        <w:numPr>
          <w:ilvl w:val="1"/>
          <w:numId w:val="10"/>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Remove</w:t>
      </w:r>
      <w:r w:rsidRPr="00EE79B6">
        <w:rPr>
          <w:rFonts w:ascii="Times New Roman" w:hAnsi="Times New Roman" w:cs="Times New Roman"/>
          <w:color w:val="000000"/>
        </w:rPr>
        <w:t xml:space="preserve"> the supernatant to measure inflammatory mediators </w:t>
      </w:r>
      <w:r w:rsidRPr="00EE79B6">
        <w:rPr>
          <w:rFonts w:ascii="Times New Roman" w:hAnsi="Times New Roman" w:cs="Times New Roman"/>
          <w:color w:val="000000" w:themeColor="text1"/>
        </w:rPr>
        <w:t xml:space="preserve">using </w:t>
      </w:r>
      <w:r w:rsidR="00355104" w:rsidRPr="00EE79B6">
        <w:rPr>
          <w:rFonts w:ascii="Times New Roman" w:hAnsi="Times New Roman" w:cs="Times New Roman"/>
          <w:color w:val="000000" w:themeColor="text1"/>
        </w:rPr>
        <w:t xml:space="preserve">an </w:t>
      </w:r>
      <w:r w:rsidRPr="00EE79B6">
        <w:rPr>
          <w:rFonts w:ascii="Times New Roman" w:hAnsi="Times New Roman" w:cs="Times New Roman"/>
          <w:color w:val="000000" w:themeColor="text1"/>
        </w:rPr>
        <w:t>enzyme-linked immunosorbent assay (ELISA) following the manufacturer’s instructions.</w:t>
      </w:r>
    </w:p>
    <w:p w14:paraId="1907F6F8" w14:textId="77777777" w:rsidR="00153D3F" w:rsidRPr="00EE79B6" w:rsidRDefault="00153D3F" w:rsidP="00EE79B6">
      <w:pPr>
        <w:pBdr>
          <w:top w:val="nil"/>
          <w:left w:val="nil"/>
          <w:bottom w:val="nil"/>
          <w:right w:val="nil"/>
          <w:between w:val="nil"/>
        </w:pBdr>
        <w:contextualSpacing/>
        <w:jc w:val="both"/>
        <w:rPr>
          <w:color w:val="000000"/>
        </w:rPr>
      </w:pPr>
    </w:p>
    <w:p w14:paraId="298294CA" w14:textId="47C81C27" w:rsidR="00C56978" w:rsidRPr="00EE79B6" w:rsidRDefault="00D060B0" w:rsidP="00EE79B6">
      <w:pPr>
        <w:pStyle w:val="ListParagraph"/>
        <w:numPr>
          <w:ilvl w:val="2"/>
          <w:numId w:val="10"/>
        </w:numPr>
        <w:ind w:left="0" w:firstLine="0"/>
        <w:jc w:val="both"/>
        <w:rPr>
          <w:rFonts w:ascii="Times New Roman" w:hAnsi="Times New Roman" w:cs="Times New Roman"/>
          <w:color w:val="000000"/>
        </w:rPr>
      </w:pPr>
      <w:r w:rsidRPr="00EE79B6">
        <w:rPr>
          <w:rFonts w:ascii="Times New Roman" w:hAnsi="Times New Roman" w:cs="Times New Roman"/>
          <w:color w:val="000000"/>
        </w:rPr>
        <w:t xml:space="preserve">Centrifuge the collected supernatant </w:t>
      </w:r>
      <w:r w:rsidR="00355104" w:rsidRPr="00EE79B6">
        <w:rPr>
          <w:rFonts w:ascii="Times New Roman" w:hAnsi="Times New Roman" w:cs="Times New Roman"/>
          <w:color w:val="000000"/>
        </w:rPr>
        <w:t xml:space="preserve">at </w:t>
      </w:r>
      <w:r w:rsidRPr="00EE79B6">
        <w:rPr>
          <w:rFonts w:ascii="Times New Roman" w:hAnsi="Times New Roman" w:cs="Times New Roman"/>
          <w:color w:val="000000"/>
        </w:rPr>
        <w:t>1</w:t>
      </w:r>
      <w:r w:rsidR="00153D3F" w:rsidRPr="00EE79B6">
        <w:rPr>
          <w:rFonts w:ascii="Times New Roman" w:hAnsi="Times New Roman" w:cs="Times New Roman"/>
          <w:color w:val="000000"/>
        </w:rPr>
        <w:t>,</w:t>
      </w:r>
      <w:r w:rsidRPr="00EE79B6">
        <w:rPr>
          <w:rFonts w:ascii="Times New Roman" w:hAnsi="Times New Roman" w:cs="Times New Roman"/>
          <w:color w:val="000000"/>
        </w:rPr>
        <w:t>800</w:t>
      </w:r>
      <w:r w:rsidR="00355104" w:rsidRPr="00EE79B6">
        <w:rPr>
          <w:rFonts w:ascii="Times New Roman" w:hAnsi="Times New Roman" w:cs="Times New Roman"/>
          <w:color w:val="000000"/>
        </w:rPr>
        <w:t xml:space="preserve"> </w:t>
      </w:r>
      <w:r w:rsidRPr="00EE79B6">
        <w:rPr>
          <w:rFonts w:ascii="Times New Roman" w:hAnsi="Times New Roman" w:cs="Times New Roman"/>
          <w:color w:val="000000"/>
        </w:rPr>
        <w:t>x</w:t>
      </w:r>
      <w:r w:rsidR="00355104" w:rsidRPr="00EE79B6">
        <w:rPr>
          <w:rFonts w:ascii="Times New Roman" w:hAnsi="Times New Roman" w:cs="Times New Roman"/>
          <w:color w:val="000000"/>
        </w:rPr>
        <w:t xml:space="preserve"> </w:t>
      </w:r>
      <w:r w:rsidRPr="00EE79B6">
        <w:rPr>
          <w:rFonts w:ascii="Times New Roman" w:hAnsi="Times New Roman" w:cs="Times New Roman"/>
          <w:i/>
          <w:iCs/>
          <w:color w:val="000000"/>
        </w:rPr>
        <w:t>g</w:t>
      </w:r>
      <w:r w:rsidRPr="00EE79B6">
        <w:rPr>
          <w:rFonts w:ascii="Times New Roman" w:hAnsi="Times New Roman" w:cs="Times New Roman"/>
          <w:color w:val="000000"/>
        </w:rPr>
        <w:t xml:space="preserve"> for 10 min at room temperature. Transfer the </w:t>
      </w:r>
      <w:r w:rsidRPr="00EE79B6">
        <w:rPr>
          <w:rFonts w:ascii="Times New Roman" w:hAnsi="Times New Roman" w:cs="Times New Roman"/>
          <w:color w:val="000000" w:themeColor="text1"/>
        </w:rPr>
        <w:t>supernatant</w:t>
      </w:r>
      <w:r w:rsidRPr="00EE79B6">
        <w:rPr>
          <w:rFonts w:ascii="Times New Roman" w:hAnsi="Times New Roman" w:cs="Times New Roman"/>
          <w:color w:val="000000"/>
        </w:rPr>
        <w:t xml:space="preserve"> to a new tube. This procedure is performed to remove </w:t>
      </w:r>
      <w:r w:rsidR="00355104" w:rsidRPr="00EE79B6">
        <w:rPr>
          <w:rFonts w:ascii="Times New Roman" w:hAnsi="Times New Roman" w:cs="Times New Roman"/>
          <w:color w:val="000000"/>
        </w:rPr>
        <w:t xml:space="preserve">any </w:t>
      </w:r>
      <w:r w:rsidRPr="00EE79B6">
        <w:rPr>
          <w:rFonts w:ascii="Times New Roman" w:hAnsi="Times New Roman" w:cs="Times New Roman"/>
          <w:color w:val="000000"/>
        </w:rPr>
        <w:t xml:space="preserve">non-internalized parasites. </w:t>
      </w:r>
      <w:r w:rsidR="00C56978" w:rsidRPr="00EE79B6">
        <w:rPr>
          <w:rFonts w:ascii="Times New Roman" w:hAnsi="Times New Roman" w:cs="Times New Roman"/>
          <w:color w:val="000000"/>
        </w:rPr>
        <w:t>Supernatants can be frozen and kept at -80</w:t>
      </w:r>
      <w:r w:rsidR="00C56978" w:rsidRPr="00EE79B6">
        <w:rPr>
          <w:rFonts w:ascii="Times New Roman" w:hAnsi="Times New Roman" w:cs="Times New Roman"/>
          <w:color w:val="000000"/>
          <w:vertAlign w:val="superscript"/>
        </w:rPr>
        <w:t>o</w:t>
      </w:r>
      <w:r w:rsidR="00C56978" w:rsidRPr="00EE79B6">
        <w:rPr>
          <w:rFonts w:ascii="Times New Roman" w:hAnsi="Times New Roman" w:cs="Times New Roman"/>
          <w:color w:val="000000"/>
        </w:rPr>
        <w:t>C</w:t>
      </w:r>
      <w:r w:rsidR="00355104" w:rsidRPr="00EE79B6">
        <w:rPr>
          <w:rFonts w:ascii="Times New Roman" w:hAnsi="Times New Roman" w:cs="Times New Roman"/>
          <w:color w:val="000000"/>
        </w:rPr>
        <w:t xml:space="preserve"> until the time of future analysis</w:t>
      </w:r>
      <w:r w:rsidR="00C56978" w:rsidRPr="00EE79B6">
        <w:rPr>
          <w:rFonts w:ascii="Times New Roman" w:hAnsi="Times New Roman" w:cs="Times New Roman"/>
          <w:color w:val="000000"/>
        </w:rPr>
        <w:t>.</w:t>
      </w:r>
    </w:p>
    <w:p w14:paraId="62ECD191" w14:textId="77777777" w:rsidR="00153D3F" w:rsidRPr="00EE79B6" w:rsidRDefault="00153D3F" w:rsidP="00EE79B6">
      <w:pPr>
        <w:pStyle w:val="ListParagraph"/>
        <w:ind w:left="0"/>
        <w:jc w:val="both"/>
        <w:rPr>
          <w:rFonts w:ascii="Times New Roman" w:hAnsi="Times New Roman" w:cs="Times New Roman"/>
          <w:color w:val="000000"/>
        </w:rPr>
      </w:pPr>
    </w:p>
    <w:p w14:paraId="46E28CD2" w14:textId="1FF7350B" w:rsidR="00A621EC" w:rsidRPr="00EE79B6" w:rsidRDefault="00153D3F" w:rsidP="00EE79B6">
      <w:pPr>
        <w:pStyle w:val="ListParagraph"/>
        <w:ind w:left="0"/>
        <w:jc w:val="both"/>
        <w:rPr>
          <w:rFonts w:ascii="Times New Roman" w:hAnsi="Times New Roman" w:cs="Times New Roman"/>
          <w:color w:val="000000"/>
        </w:rPr>
      </w:pPr>
      <w:r w:rsidRPr="00EE79B6">
        <w:rPr>
          <w:rFonts w:ascii="Times New Roman" w:hAnsi="Times New Roman" w:cs="Times New Roman"/>
          <w:color w:val="000000"/>
        </w:rPr>
        <w:t xml:space="preserve">NOTE: </w:t>
      </w:r>
      <w:r w:rsidR="00355104" w:rsidRPr="00EE79B6">
        <w:rPr>
          <w:rFonts w:ascii="Times New Roman" w:hAnsi="Times New Roman" w:cs="Times New Roman"/>
          <w:color w:val="000000" w:themeColor="text1"/>
        </w:rPr>
        <w:t>C</w:t>
      </w:r>
      <w:r w:rsidR="00C56978" w:rsidRPr="00EE79B6">
        <w:rPr>
          <w:rFonts w:ascii="Times New Roman" w:hAnsi="Times New Roman" w:cs="Times New Roman"/>
          <w:color w:val="000000" w:themeColor="text1"/>
        </w:rPr>
        <w:t>ells</w:t>
      </w:r>
      <w:r w:rsidR="00C56978" w:rsidRPr="00EE79B6">
        <w:rPr>
          <w:rFonts w:ascii="Times New Roman" w:hAnsi="Times New Roman" w:cs="Times New Roman"/>
          <w:color w:val="000000"/>
        </w:rPr>
        <w:t xml:space="preserve"> may be used to assess infection rate, parasite viability or ROS production.</w:t>
      </w:r>
    </w:p>
    <w:p w14:paraId="693B39E1" w14:textId="77777777" w:rsidR="00271EF7" w:rsidRPr="00EE79B6" w:rsidRDefault="00271EF7" w:rsidP="00EE79B6">
      <w:pPr>
        <w:pBdr>
          <w:top w:val="nil"/>
          <w:left w:val="nil"/>
          <w:bottom w:val="nil"/>
          <w:right w:val="nil"/>
          <w:between w:val="nil"/>
        </w:pBdr>
        <w:contextualSpacing/>
        <w:jc w:val="both"/>
        <w:rPr>
          <w:color w:val="000000"/>
        </w:rPr>
      </w:pPr>
    </w:p>
    <w:p w14:paraId="141B8FEA" w14:textId="71A0FC82" w:rsidR="00271EF7" w:rsidRPr="00EE79B6" w:rsidRDefault="00271EF7" w:rsidP="00EE79B6">
      <w:pPr>
        <w:pStyle w:val="ListParagraph"/>
        <w:numPr>
          <w:ilvl w:val="0"/>
          <w:numId w:val="2"/>
        </w:numPr>
        <w:pBdr>
          <w:top w:val="nil"/>
          <w:left w:val="nil"/>
          <w:bottom w:val="nil"/>
          <w:right w:val="nil"/>
          <w:between w:val="nil"/>
        </w:pBdr>
        <w:ind w:left="0" w:firstLine="0"/>
        <w:jc w:val="both"/>
        <w:rPr>
          <w:rFonts w:ascii="Times New Roman" w:hAnsi="Times New Roman" w:cs="Times New Roman"/>
          <w:b/>
          <w:bCs/>
          <w:color w:val="000000"/>
        </w:rPr>
      </w:pPr>
      <w:r w:rsidRPr="00EE79B6">
        <w:rPr>
          <w:rFonts w:ascii="Times New Roman" w:hAnsi="Times New Roman" w:cs="Times New Roman"/>
          <w:b/>
          <w:bCs/>
          <w:color w:val="000000"/>
        </w:rPr>
        <w:t>Evaluation of infection</w:t>
      </w:r>
    </w:p>
    <w:p w14:paraId="6C54C552" w14:textId="77777777" w:rsidR="00271EF7" w:rsidRPr="00EE79B6" w:rsidRDefault="00271EF7" w:rsidP="00EE79B6">
      <w:pPr>
        <w:pBdr>
          <w:top w:val="nil"/>
          <w:left w:val="nil"/>
          <w:bottom w:val="nil"/>
          <w:right w:val="nil"/>
          <w:between w:val="nil"/>
        </w:pBdr>
        <w:contextualSpacing/>
        <w:jc w:val="both"/>
        <w:rPr>
          <w:color w:val="000000"/>
        </w:rPr>
      </w:pPr>
    </w:p>
    <w:p w14:paraId="006CB504" w14:textId="30A0250D" w:rsidR="00271EF7" w:rsidRPr="00EE79B6" w:rsidRDefault="00271EF7" w:rsidP="00EE79B6">
      <w:pPr>
        <w:pStyle w:val="ListParagraph"/>
        <w:numPr>
          <w:ilvl w:val="1"/>
          <w:numId w:val="11"/>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Quantification of infection rate</w:t>
      </w:r>
    </w:p>
    <w:p w14:paraId="5006ECC9" w14:textId="77777777" w:rsidR="00153D3F" w:rsidRPr="00EE79B6" w:rsidRDefault="00153D3F" w:rsidP="00EE79B6">
      <w:pPr>
        <w:pStyle w:val="NormalWeb"/>
        <w:spacing w:before="0" w:beforeAutospacing="0" w:after="0" w:afterAutospacing="0"/>
        <w:contextualSpacing/>
        <w:jc w:val="both"/>
        <w:rPr>
          <w:color w:val="000000"/>
        </w:rPr>
      </w:pPr>
    </w:p>
    <w:p w14:paraId="656905FC" w14:textId="00A708B1" w:rsidR="00271EF7" w:rsidRPr="00EE79B6" w:rsidRDefault="00271EF7" w:rsidP="00EE79B6">
      <w:pPr>
        <w:pStyle w:val="NormalWeb"/>
        <w:numPr>
          <w:ilvl w:val="2"/>
          <w:numId w:val="11"/>
        </w:numPr>
        <w:spacing w:before="0" w:beforeAutospacing="0" w:after="0" w:afterAutospacing="0"/>
        <w:ind w:left="0" w:firstLine="0"/>
        <w:contextualSpacing/>
        <w:jc w:val="both"/>
        <w:rPr>
          <w:color w:val="000000" w:themeColor="text1"/>
        </w:rPr>
      </w:pPr>
      <w:r w:rsidRPr="00EE79B6">
        <w:rPr>
          <w:color w:val="000000" w:themeColor="text1"/>
        </w:rPr>
        <w:t>Add 300</w:t>
      </w:r>
      <w:r w:rsidR="00817F25" w:rsidRPr="00EE79B6">
        <w:rPr>
          <w:color w:val="000000" w:themeColor="text1"/>
        </w:rPr>
        <w:t xml:space="preserve"> </w:t>
      </w:r>
      <w:r w:rsidRPr="00EE79B6">
        <w:rPr>
          <w:color w:val="202124"/>
        </w:rPr>
        <w:t>μ</w:t>
      </w:r>
      <w:r w:rsidR="00AB417B" w:rsidRPr="00EE79B6">
        <w:rPr>
          <w:color w:val="202124"/>
        </w:rPr>
        <w:t>L</w:t>
      </w:r>
      <w:r w:rsidRPr="00EE79B6">
        <w:rPr>
          <w:color w:val="000000" w:themeColor="text1"/>
        </w:rPr>
        <w:t xml:space="preserve"> of methanol to each well</w:t>
      </w:r>
      <w:r w:rsidR="000A1A38" w:rsidRPr="00EE79B6">
        <w:rPr>
          <w:color w:val="000000" w:themeColor="text1"/>
        </w:rPr>
        <w:t xml:space="preserve"> after removing the supernatant</w:t>
      </w:r>
      <w:r w:rsidR="00153D3F" w:rsidRPr="00EE79B6">
        <w:rPr>
          <w:color w:val="000000" w:themeColor="text1"/>
        </w:rPr>
        <w:t>. A</w:t>
      </w:r>
      <w:r w:rsidR="00B47195" w:rsidRPr="00EE79B6">
        <w:rPr>
          <w:color w:val="000000" w:themeColor="text1"/>
        </w:rPr>
        <w:t>llow</w:t>
      </w:r>
      <w:r w:rsidRPr="00EE79B6">
        <w:rPr>
          <w:color w:val="000000" w:themeColor="text1"/>
        </w:rPr>
        <w:t xml:space="preserve"> 15</w:t>
      </w:r>
      <w:r w:rsidR="00AB417B" w:rsidRPr="00EE79B6">
        <w:rPr>
          <w:color w:val="000000" w:themeColor="text1"/>
        </w:rPr>
        <w:t xml:space="preserve"> </w:t>
      </w:r>
      <w:r w:rsidRPr="00EE79B6">
        <w:rPr>
          <w:color w:val="000000" w:themeColor="text1"/>
        </w:rPr>
        <w:t xml:space="preserve">min to fix cells </w:t>
      </w:r>
      <w:r w:rsidR="00B47195" w:rsidRPr="00EE79B6">
        <w:rPr>
          <w:color w:val="000000" w:themeColor="text1"/>
        </w:rPr>
        <w:t>adhered to</w:t>
      </w:r>
      <w:r w:rsidRPr="00EE79B6">
        <w:rPr>
          <w:color w:val="000000" w:themeColor="text1"/>
        </w:rPr>
        <w:t xml:space="preserve"> coverslips.</w:t>
      </w:r>
    </w:p>
    <w:p w14:paraId="780EDB47" w14:textId="77777777" w:rsidR="00153D3F" w:rsidRPr="00EE79B6" w:rsidRDefault="00153D3F" w:rsidP="00EE79B6">
      <w:pPr>
        <w:pStyle w:val="NormalWeb"/>
        <w:spacing w:before="0" w:beforeAutospacing="0" w:after="0" w:afterAutospacing="0"/>
        <w:contextualSpacing/>
        <w:jc w:val="both"/>
        <w:rPr>
          <w:color w:val="000000"/>
        </w:rPr>
      </w:pPr>
    </w:p>
    <w:p w14:paraId="091782D9" w14:textId="7BA4BA94" w:rsidR="00271EF7" w:rsidRPr="00EE79B6" w:rsidRDefault="00271EF7" w:rsidP="00EE79B6">
      <w:pPr>
        <w:pStyle w:val="NormalWeb"/>
        <w:numPr>
          <w:ilvl w:val="2"/>
          <w:numId w:val="11"/>
        </w:numPr>
        <w:spacing w:before="0" w:beforeAutospacing="0" w:after="0" w:afterAutospacing="0"/>
        <w:ind w:left="0" w:firstLine="0"/>
        <w:contextualSpacing/>
        <w:jc w:val="both"/>
        <w:rPr>
          <w:color w:val="000000" w:themeColor="text1"/>
        </w:rPr>
      </w:pPr>
      <w:r w:rsidRPr="00EE79B6">
        <w:rPr>
          <w:color w:val="000000" w:themeColor="text1"/>
        </w:rPr>
        <w:t xml:space="preserve">Remove the coverslips from the wells and </w:t>
      </w:r>
      <w:r w:rsidR="00B47195" w:rsidRPr="00EE79B6">
        <w:rPr>
          <w:color w:val="000000" w:themeColor="text1"/>
        </w:rPr>
        <w:t xml:space="preserve">place </w:t>
      </w:r>
      <w:r w:rsidRPr="00EE79B6">
        <w:rPr>
          <w:color w:val="000000" w:themeColor="text1"/>
        </w:rPr>
        <w:t xml:space="preserve">on a support to soak </w:t>
      </w:r>
      <w:r w:rsidR="00B47195" w:rsidRPr="00EE79B6">
        <w:rPr>
          <w:color w:val="000000" w:themeColor="text1"/>
        </w:rPr>
        <w:t>in</w:t>
      </w:r>
      <w:r w:rsidRPr="00EE79B6">
        <w:rPr>
          <w:color w:val="000000" w:themeColor="text1"/>
        </w:rPr>
        <w:t xml:space="preserve"> </w:t>
      </w:r>
      <w:r w:rsidR="00153D3F" w:rsidRPr="00EE79B6">
        <w:rPr>
          <w:color w:val="000000" w:themeColor="text1"/>
        </w:rPr>
        <w:t xml:space="preserve">the cell staining solution (e.g., </w:t>
      </w:r>
      <w:r w:rsidRPr="00EE79B6">
        <w:rPr>
          <w:color w:val="000000" w:themeColor="text1"/>
        </w:rPr>
        <w:t xml:space="preserve">Quick Panoptic </w:t>
      </w:r>
      <w:r w:rsidR="00153D3F" w:rsidRPr="00EE79B6">
        <w:rPr>
          <w:color w:val="000000" w:themeColor="text1"/>
        </w:rPr>
        <w:t xml:space="preserve">2) </w:t>
      </w:r>
      <w:r w:rsidRPr="00EE79B6">
        <w:rPr>
          <w:color w:val="000000" w:themeColor="text1"/>
        </w:rPr>
        <w:t>for 1</w:t>
      </w:r>
      <w:r w:rsidR="00AB417B" w:rsidRPr="00EE79B6">
        <w:rPr>
          <w:color w:val="000000" w:themeColor="text1"/>
        </w:rPr>
        <w:t xml:space="preserve"> </w:t>
      </w:r>
      <w:r w:rsidRPr="00EE79B6">
        <w:rPr>
          <w:color w:val="000000" w:themeColor="text1"/>
        </w:rPr>
        <w:t>min.</w:t>
      </w:r>
    </w:p>
    <w:p w14:paraId="7F089B8A" w14:textId="77777777" w:rsidR="00153D3F" w:rsidRPr="00EE79B6" w:rsidRDefault="00153D3F" w:rsidP="00EE79B6">
      <w:pPr>
        <w:pStyle w:val="NormalWeb"/>
        <w:spacing w:before="0" w:beforeAutospacing="0" w:after="0" w:afterAutospacing="0"/>
        <w:contextualSpacing/>
        <w:jc w:val="both"/>
        <w:rPr>
          <w:color w:val="000000" w:themeColor="text1"/>
        </w:rPr>
      </w:pPr>
    </w:p>
    <w:p w14:paraId="660365CB" w14:textId="097E3D20" w:rsidR="00271EF7" w:rsidRPr="00EE79B6" w:rsidRDefault="00271EF7" w:rsidP="00EE79B6">
      <w:pPr>
        <w:pStyle w:val="NormalWeb"/>
        <w:numPr>
          <w:ilvl w:val="2"/>
          <w:numId w:val="11"/>
        </w:numPr>
        <w:spacing w:before="0" w:beforeAutospacing="0" w:after="0" w:afterAutospacing="0"/>
        <w:ind w:left="0" w:firstLine="0"/>
        <w:contextualSpacing/>
        <w:jc w:val="both"/>
        <w:rPr>
          <w:color w:val="000000" w:themeColor="text1"/>
        </w:rPr>
      </w:pPr>
      <w:r w:rsidRPr="00EE79B6">
        <w:rPr>
          <w:color w:val="000000" w:themeColor="text1"/>
        </w:rPr>
        <w:t xml:space="preserve">Submerge coverslips twice </w:t>
      </w:r>
      <w:r w:rsidR="00B47195" w:rsidRPr="00EE79B6">
        <w:rPr>
          <w:color w:val="000000" w:themeColor="text1"/>
        </w:rPr>
        <w:t xml:space="preserve">in </w:t>
      </w:r>
      <w:r w:rsidR="00EE79B6" w:rsidRPr="00EE79B6">
        <w:rPr>
          <w:color w:val="000000" w:themeColor="text1"/>
        </w:rPr>
        <w:t>cell staining solution</w:t>
      </w:r>
      <w:r w:rsidR="00EE79B6" w:rsidRPr="00EE79B6">
        <w:rPr>
          <w:color w:val="000000" w:themeColor="text1"/>
        </w:rPr>
        <w:t xml:space="preserve"> (e.g., </w:t>
      </w:r>
      <w:r w:rsidRPr="00EE79B6">
        <w:rPr>
          <w:color w:val="000000" w:themeColor="text1"/>
        </w:rPr>
        <w:t>Quick Panoptic 3</w:t>
      </w:r>
      <w:r w:rsidR="00EE79B6" w:rsidRPr="00EE79B6">
        <w:rPr>
          <w:color w:val="000000" w:themeColor="text1"/>
        </w:rPr>
        <w:t>)</w:t>
      </w:r>
      <w:r w:rsidRPr="00EE79B6">
        <w:rPr>
          <w:color w:val="000000" w:themeColor="text1"/>
        </w:rPr>
        <w:t xml:space="preserve"> and wait </w:t>
      </w:r>
      <w:r w:rsidR="00B47195" w:rsidRPr="00EE79B6">
        <w:rPr>
          <w:color w:val="000000" w:themeColor="text1"/>
        </w:rPr>
        <w:t>until</w:t>
      </w:r>
      <w:r w:rsidRPr="00EE79B6">
        <w:rPr>
          <w:color w:val="000000" w:themeColor="text1"/>
        </w:rPr>
        <w:t xml:space="preserve"> dr</w:t>
      </w:r>
      <w:r w:rsidR="00B47195" w:rsidRPr="00EE79B6">
        <w:rPr>
          <w:color w:val="000000" w:themeColor="text1"/>
        </w:rPr>
        <w:t>ied</w:t>
      </w:r>
      <w:r w:rsidRPr="00EE79B6">
        <w:rPr>
          <w:color w:val="000000" w:themeColor="text1"/>
        </w:rPr>
        <w:t>.</w:t>
      </w:r>
    </w:p>
    <w:p w14:paraId="428A1848" w14:textId="77777777" w:rsidR="00153D3F" w:rsidRPr="00EE79B6" w:rsidRDefault="00153D3F" w:rsidP="00EE79B6">
      <w:pPr>
        <w:pStyle w:val="NormalWeb"/>
        <w:spacing w:before="0" w:beforeAutospacing="0" w:after="0" w:afterAutospacing="0"/>
        <w:contextualSpacing/>
        <w:jc w:val="both"/>
        <w:rPr>
          <w:color w:val="000000" w:themeColor="text1"/>
        </w:rPr>
      </w:pPr>
    </w:p>
    <w:p w14:paraId="2B6507F8" w14:textId="5FD4960A" w:rsidR="00271EF7" w:rsidRPr="00EE79B6" w:rsidRDefault="00B63B78" w:rsidP="00EE79B6">
      <w:pPr>
        <w:pStyle w:val="ListParagraph"/>
        <w:numPr>
          <w:ilvl w:val="1"/>
          <w:numId w:val="10"/>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 xml:space="preserve">Place </w:t>
      </w:r>
      <w:r w:rsidR="00271EF7" w:rsidRPr="00EE79B6">
        <w:rPr>
          <w:rFonts w:ascii="Times New Roman" w:hAnsi="Times New Roman" w:cs="Times New Roman"/>
          <w:color w:val="000000" w:themeColor="text1"/>
        </w:rPr>
        <w:t>15</w:t>
      </w:r>
      <w:r w:rsidR="00AB417B" w:rsidRPr="00EE79B6">
        <w:rPr>
          <w:rFonts w:ascii="Times New Roman" w:hAnsi="Times New Roman" w:cs="Times New Roman"/>
          <w:color w:val="000000" w:themeColor="text1"/>
        </w:rPr>
        <w:t xml:space="preserve"> </w:t>
      </w:r>
      <w:r w:rsidR="00153D3F" w:rsidRPr="00EE79B6">
        <w:rPr>
          <w:rFonts w:ascii="Times New Roman" w:hAnsi="Times New Roman" w:cs="Times New Roman"/>
          <w:color w:val="000000" w:themeColor="text1"/>
        </w:rPr>
        <w:t>µ</w:t>
      </w:r>
      <w:r w:rsidR="00AB417B" w:rsidRPr="00EE79B6">
        <w:rPr>
          <w:rFonts w:ascii="Times New Roman" w:hAnsi="Times New Roman" w:cs="Times New Roman"/>
          <w:color w:val="000000" w:themeColor="text1"/>
        </w:rPr>
        <w:t>L</w:t>
      </w:r>
      <w:r w:rsidR="00271EF7" w:rsidRPr="00EE79B6">
        <w:rPr>
          <w:rFonts w:ascii="Times New Roman" w:hAnsi="Times New Roman" w:cs="Times New Roman"/>
          <w:color w:val="000000" w:themeColor="text1"/>
        </w:rPr>
        <w:t xml:space="preserve"> of </w:t>
      </w:r>
      <w:r w:rsidR="00B47195" w:rsidRPr="00EE79B6">
        <w:rPr>
          <w:rFonts w:ascii="Times New Roman" w:hAnsi="Times New Roman" w:cs="Times New Roman"/>
          <w:color w:val="000000" w:themeColor="text1"/>
        </w:rPr>
        <w:t>mounting medium</w:t>
      </w:r>
      <w:r w:rsidR="00271EF7" w:rsidRPr="00EE79B6">
        <w:rPr>
          <w:rFonts w:ascii="Times New Roman" w:hAnsi="Times New Roman" w:cs="Times New Roman"/>
          <w:color w:val="000000" w:themeColor="text1"/>
        </w:rPr>
        <w:t xml:space="preserve"> </w:t>
      </w:r>
      <w:r w:rsidR="00EE79B6" w:rsidRPr="00EE79B6">
        <w:rPr>
          <w:rFonts w:ascii="Times New Roman" w:hAnsi="Times New Roman" w:cs="Times New Roman"/>
          <w:color w:val="000000" w:themeColor="text1"/>
        </w:rPr>
        <w:t xml:space="preserve">(e.g., </w:t>
      </w:r>
      <w:proofErr w:type="spellStart"/>
      <w:r w:rsidR="00EE79B6" w:rsidRPr="00EE79B6">
        <w:rPr>
          <w:rFonts w:ascii="Times New Roman" w:hAnsi="Times New Roman" w:cs="Times New Roman"/>
          <w:color w:val="000000" w:themeColor="text1"/>
        </w:rPr>
        <w:t>Entellan</w:t>
      </w:r>
      <w:proofErr w:type="spellEnd"/>
      <w:r w:rsidR="00EE79B6" w:rsidRPr="00EE79B6">
        <w:rPr>
          <w:rFonts w:ascii="Times New Roman" w:hAnsi="Times New Roman" w:cs="Times New Roman"/>
          <w:color w:val="000000" w:themeColor="text1"/>
        </w:rPr>
        <w:t xml:space="preserve">) </w:t>
      </w:r>
      <w:r w:rsidRPr="00EE79B6">
        <w:rPr>
          <w:rFonts w:ascii="Times New Roman" w:hAnsi="Times New Roman" w:cs="Times New Roman"/>
          <w:color w:val="000000" w:themeColor="text1"/>
        </w:rPr>
        <w:t xml:space="preserve">on </w:t>
      </w:r>
      <w:r w:rsidR="00271EF7" w:rsidRPr="00EE79B6">
        <w:rPr>
          <w:rFonts w:ascii="Times New Roman" w:hAnsi="Times New Roman" w:cs="Times New Roman"/>
          <w:color w:val="000000" w:themeColor="text1"/>
        </w:rPr>
        <w:t>slide</w:t>
      </w:r>
      <w:r w:rsidRPr="00EE79B6">
        <w:rPr>
          <w:rFonts w:ascii="Times New Roman" w:hAnsi="Times New Roman" w:cs="Times New Roman"/>
          <w:color w:val="000000" w:themeColor="text1"/>
        </w:rPr>
        <w:t xml:space="preserve">s, </w:t>
      </w:r>
      <w:r w:rsidR="00271EF7" w:rsidRPr="00EE79B6">
        <w:rPr>
          <w:rFonts w:ascii="Times New Roman" w:hAnsi="Times New Roman" w:cs="Times New Roman"/>
          <w:color w:val="000000" w:themeColor="text1"/>
        </w:rPr>
        <w:t xml:space="preserve">and </w:t>
      </w:r>
      <w:r w:rsidRPr="00EE79B6">
        <w:rPr>
          <w:rFonts w:ascii="Times New Roman" w:hAnsi="Times New Roman" w:cs="Times New Roman"/>
          <w:color w:val="000000" w:themeColor="text1"/>
        </w:rPr>
        <w:t xml:space="preserve">then </w:t>
      </w:r>
      <w:r w:rsidR="00271EF7" w:rsidRPr="00EE79B6">
        <w:rPr>
          <w:rFonts w:ascii="Times New Roman" w:hAnsi="Times New Roman" w:cs="Times New Roman"/>
          <w:color w:val="000000" w:themeColor="text1"/>
        </w:rPr>
        <w:t>place coverslip</w:t>
      </w:r>
      <w:r w:rsidRPr="00EE79B6">
        <w:rPr>
          <w:rFonts w:ascii="Times New Roman" w:hAnsi="Times New Roman" w:cs="Times New Roman"/>
          <w:color w:val="000000" w:themeColor="text1"/>
        </w:rPr>
        <w:t>s over the medium</w:t>
      </w:r>
      <w:r w:rsidR="00271EF7" w:rsidRPr="00EE79B6">
        <w:rPr>
          <w:rFonts w:ascii="Times New Roman" w:hAnsi="Times New Roman" w:cs="Times New Roman"/>
          <w:color w:val="000000" w:themeColor="text1"/>
        </w:rPr>
        <w:t>.</w:t>
      </w:r>
    </w:p>
    <w:p w14:paraId="7D2BE78E" w14:textId="77777777" w:rsidR="00EE79B6" w:rsidRPr="00EE79B6" w:rsidRDefault="00EE79B6" w:rsidP="00EE79B6">
      <w:pPr>
        <w:pStyle w:val="NormalWeb"/>
        <w:spacing w:before="0" w:beforeAutospacing="0" w:after="0" w:afterAutospacing="0"/>
        <w:contextualSpacing/>
        <w:jc w:val="both"/>
        <w:rPr>
          <w:color w:val="000000" w:themeColor="text1"/>
        </w:rPr>
      </w:pPr>
    </w:p>
    <w:p w14:paraId="01535792" w14:textId="319CD18D" w:rsidR="00EE79B6" w:rsidRPr="00EE79B6" w:rsidRDefault="00271EF7" w:rsidP="00EE79B6">
      <w:pPr>
        <w:pStyle w:val="NormalWeb"/>
        <w:spacing w:before="0" w:beforeAutospacing="0" w:after="0" w:afterAutospacing="0"/>
        <w:contextualSpacing/>
        <w:jc w:val="both"/>
        <w:rPr>
          <w:color w:val="000000" w:themeColor="text1"/>
        </w:rPr>
      </w:pPr>
      <w:r w:rsidRPr="00EE79B6">
        <w:rPr>
          <w:color w:val="000000" w:themeColor="text1"/>
        </w:rPr>
        <w:t>NOTE:</w:t>
      </w:r>
      <w:r w:rsidRPr="00EE79B6">
        <w:t xml:space="preserve"> </w:t>
      </w:r>
      <w:r w:rsidR="00B63B78" w:rsidRPr="00EE79B6">
        <w:rPr>
          <w:color w:val="000000" w:themeColor="text1"/>
        </w:rPr>
        <w:t>All m</w:t>
      </w:r>
      <w:r w:rsidRPr="00EE79B6">
        <w:rPr>
          <w:color w:val="000000" w:themeColor="text1"/>
        </w:rPr>
        <w:t xml:space="preserve">acrophages </w:t>
      </w:r>
      <w:r w:rsidR="00B63B78" w:rsidRPr="00EE79B6">
        <w:rPr>
          <w:color w:val="000000" w:themeColor="text1"/>
        </w:rPr>
        <w:t>attached to</w:t>
      </w:r>
      <w:r w:rsidRPr="00EE79B6">
        <w:rPr>
          <w:color w:val="000000" w:themeColor="text1"/>
        </w:rPr>
        <w:t xml:space="preserve"> coverslip</w:t>
      </w:r>
      <w:r w:rsidR="00B63B78" w:rsidRPr="00EE79B6">
        <w:rPr>
          <w:color w:val="000000" w:themeColor="text1"/>
        </w:rPr>
        <w:t>s</w:t>
      </w:r>
      <w:r w:rsidRPr="00EE79B6">
        <w:rPr>
          <w:color w:val="000000" w:themeColor="text1"/>
        </w:rPr>
        <w:t xml:space="preserve"> should </w:t>
      </w:r>
      <w:r w:rsidR="00B63B78" w:rsidRPr="00EE79B6">
        <w:rPr>
          <w:color w:val="000000" w:themeColor="text1"/>
        </w:rPr>
        <w:t xml:space="preserve">be </w:t>
      </w:r>
      <w:r w:rsidRPr="00EE79B6">
        <w:rPr>
          <w:color w:val="000000" w:themeColor="text1"/>
        </w:rPr>
        <w:t xml:space="preserve">in contact with </w:t>
      </w:r>
      <w:r w:rsidR="00B63B78" w:rsidRPr="00EE79B6">
        <w:rPr>
          <w:color w:val="000000" w:themeColor="text1"/>
        </w:rPr>
        <w:t>the mounting medium</w:t>
      </w:r>
      <w:r w:rsidRPr="00EE79B6">
        <w:rPr>
          <w:color w:val="000000" w:themeColor="text1"/>
        </w:rPr>
        <w:t>.</w:t>
      </w:r>
    </w:p>
    <w:p w14:paraId="681FE07E" w14:textId="77777777" w:rsidR="00EE79B6" w:rsidRPr="00EE79B6" w:rsidRDefault="00EE79B6" w:rsidP="00EE79B6">
      <w:pPr>
        <w:pStyle w:val="NormalWeb"/>
        <w:spacing w:before="0" w:beforeAutospacing="0" w:after="0" w:afterAutospacing="0"/>
        <w:contextualSpacing/>
        <w:jc w:val="both"/>
        <w:rPr>
          <w:color w:val="000000" w:themeColor="text1"/>
        </w:rPr>
      </w:pPr>
    </w:p>
    <w:p w14:paraId="5295EB92" w14:textId="2E08ADC3" w:rsidR="00271EF7" w:rsidRPr="00EE79B6" w:rsidRDefault="00B63B78" w:rsidP="00EE79B6">
      <w:pPr>
        <w:pStyle w:val="NormalWeb"/>
        <w:numPr>
          <w:ilvl w:val="2"/>
          <w:numId w:val="11"/>
        </w:numPr>
        <w:spacing w:before="0" w:beforeAutospacing="0" w:after="0" w:afterAutospacing="0"/>
        <w:ind w:left="0" w:firstLine="0"/>
        <w:contextualSpacing/>
        <w:jc w:val="both"/>
        <w:rPr>
          <w:color w:val="000000" w:themeColor="text1"/>
        </w:rPr>
      </w:pPr>
      <w:r w:rsidRPr="00EE79B6">
        <w:rPr>
          <w:color w:val="000000" w:themeColor="text1"/>
        </w:rPr>
        <w:t xml:space="preserve">Count 100 </w:t>
      </w:r>
      <w:r w:rsidR="00A65EA8" w:rsidRPr="00EE79B6">
        <w:rPr>
          <w:color w:val="000000" w:themeColor="text1"/>
        </w:rPr>
        <w:t>cells at random</w:t>
      </w:r>
      <w:r w:rsidRPr="00EE79B6">
        <w:rPr>
          <w:color w:val="000000" w:themeColor="text1"/>
        </w:rPr>
        <w:t xml:space="preserve"> under </w:t>
      </w:r>
      <w:r w:rsidR="00AB417B" w:rsidRPr="00EE79B6">
        <w:rPr>
          <w:color w:val="000000" w:themeColor="text1"/>
        </w:rPr>
        <w:t xml:space="preserve">an </w:t>
      </w:r>
      <w:r w:rsidR="00271EF7" w:rsidRPr="00EE79B6">
        <w:rPr>
          <w:color w:val="000000" w:themeColor="text1"/>
        </w:rPr>
        <w:t>optic</w:t>
      </w:r>
      <w:r w:rsidR="00AB417B" w:rsidRPr="00EE79B6">
        <w:rPr>
          <w:color w:val="000000" w:themeColor="text1"/>
        </w:rPr>
        <w:t>al</w:t>
      </w:r>
      <w:r w:rsidR="00271EF7" w:rsidRPr="00EE79B6">
        <w:rPr>
          <w:color w:val="000000" w:themeColor="text1"/>
        </w:rPr>
        <w:t xml:space="preserve"> microscope </w:t>
      </w:r>
      <w:r w:rsidRPr="00EE79B6">
        <w:rPr>
          <w:color w:val="000000" w:themeColor="text1"/>
        </w:rPr>
        <w:t xml:space="preserve">using </w:t>
      </w:r>
      <w:r w:rsidR="00271EF7" w:rsidRPr="00EE79B6">
        <w:rPr>
          <w:color w:val="000000" w:themeColor="text1"/>
        </w:rPr>
        <w:t>an 100x</w:t>
      </w:r>
      <w:r w:rsidR="00A65EA8" w:rsidRPr="00EE79B6">
        <w:rPr>
          <w:color w:val="000000" w:themeColor="text1"/>
        </w:rPr>
        <w:t xml:space="preserve"> objective to</w:t>
      </w:r>
      <w:r w:rsidR="00271EF7" w:rsidRPr="00EE79B6">
        <w:rPr>
          <w:color w:val="000000" w:themeColor="text1"/>
        </w:rPr>
        <w:t xml:space="preserve"> quantify infection rate and </w:t>
      </w:r>
      <w:r w:rsidR="00A65EA8" w:rsidRPr="00EE79B6">
        <w:rPr>
          <w:color w:val="000000" w:themeColor="text1"/>
        </w:rPr>
        <w:t xml:space="preserve">number </w:t>
      </w:r>
      <w:r w:rsidR="00271EF7" w:rsidRPr="00EE79B6">
        <w:rPr>
          <w:color w:val="000000" w:themeColor="text1"/>
        </w:rPr>
        <w:t>of internalized amastigotes.</w:t>
      </w:r>
    </w:p>
    <w:p w14:paraId="08ED8C6E" w14:textId="77777777" w:rsidR="00EE79B6" w:rsidRPr="00EE79B6" w:rsidRDefault="00EE79B6" w:rsidP="00EE79B6">
      <w:pPr>
        <w:pStyle w:val="ListParagraph"/>
        <w:ind w:left="0"/>
        <w:jc w:val="both"/>
        <w:rPr>
          <w:rFonts w:ascii="Times New Roman" w:hAnsi="Times New Roman" w:cs="Times New Roman"/>
          <w:color w:val="000000"/>
        </w:rPr>
      </w:pPr>
    </w:p>
    <w:p w14:paraId="3287A273" w14:textId="36E1A116" w:rsidR="00C06282" w:rsidRPr="00EE79B6" w:rsidRDefault="00C06282" w:rsidP="00EE79B6">
      <w:pPr>
        <w:pStyle w:val="ListParagraph"/>
        <w:numPr>
          <w:ilvl w:val="1"/>
          <w:numId w:val="11"/>
        </w:numPr>
        <w:ind w:left="0" w:firstLine="0"/>
        <w:jc w:val="both"/>
        <w:rPr>
          <w:rFonts w:ascii="Times New Roman" w:hAnsi="Times New Roman" w:cs="Times New Roman"/>
          <w:color w:val="000000"/>
        </w:rPr>
      </w:pPr>
      <w:r w:rsidRPr="00EE79B6">
        <w:rPr>
          <w:rFonts w:ascii="Times New Roman" w:hAnsi="Times New Roman" w:cs="Times New Roman"/>
          <w:color w:val="000000"/>
        </w:rPr>
        <w:t>Parasite viability</w:t>
      </w:r>
    </w:p>
    <w:p w14:paraId="13BE126B" w14:textId="77777777" w:rsidR="00C06282" w:rsidRPr="00EE79B6" w:rsidRDefault="00C06282" w:rsidP="00EE79B6">
      <w:pPr>
        <w:pBdr>
          <w:top w:val="nil"/>
          <w:left w:val="nil"/>
          <w:bottom w:val="nil"/>
          <w:right w:val="nil"/>
          <w:between w:val="nil"/>
        </w:pBdr>
        <w:contextualSpacing/>
        <w:jc w:val="both"/>
        <w:rPr>
          <w:color w:val="000000"/>
        </w:rPr>
      </w:pPr>
    </w:p>
    <w:p w14:paraId="186FF0E5" w14:textId="1D7447FF" w:rsidR="00C06282" w:rsidRPr="00EE79B6" w:rsidRDefault="00C06282" w:rsidP="00EE79B6">
      <w:pPr>
        <w:pStyle w:val="NormalWeb"/>
        <w:numPr>
          <w:ilvl w:val="2"/>
          <w:numId w:val="11"/>
        </w:numPr>
        <w:spacing w:before="0" w:beforeAutospacing="0" w:after="0" w:afterAutospacing="0"/>
        <w:ind w:left="0" w:firstLine="0"/>
        <w:contextualSpacing/>
        <w:jc w:val="both"/>
        <w:rPr>
          <w:color w:val="000000"/>
        </w:rPr>
      </w:pPr>
      <w:r w:rsidRPr="00EE79B6">
        <w:rPr>
          <w:color w:val="000000"/>
        </w:rPr>
        <w:t xml:space="preserve">After </w:t>
      </w:r>
      <w:r w:rsidR="00A65EA8" w:rsidRPr="00EE79B6">
        <w:rPr>
          <w:color w:val="000000"/>
        </w:rPr>
        <w:t xml:space="preserve">4 </w:t>
      </w:r>
      <w:r w:rsidRPr="00EE79B6">
        <w:rPr>
          <w:color w:val="000000" w:themeColor="text1"/>
        </w:rPr>
        <w:t>hours</w:t>
      </w:r>
      <w:r w:rsidRPr="00EE79B6">
        <w:rPr>
          <w:color w:val="000000"/>
        </w:rPr>
        <w:t xml:space="preserve"> of infection, wash cells with saline at room temperature 3 times.</w:t>
      </w:r>
    </w:p>
    <w:p w14:paraId="21E2127A" w14:textId="77777777" w:rsidR="00EE79B6" w:rsidRPr="00EE79B6" w:rsidRDefault="00EE79B6" w:rsidP="00EE79B6">
      <w:pPr>
        <w:pStyle w:val="NormalWeb"/>
        <w:spacing w:before="0" w:beforeAutospacing="0" w:after="0" w:afterAutospacing="0"/>
        <w:contextualSpacing/>
        <w:jc w:val="both"/>
        <w:rPr>
          <w:color w:val="000000"/>
        </w:rPr>
      </w:pPr>
    </w:p>
    <w:p w14:paraId="19792FE0" w14:textId="5B4FDD1A" w:rsidR="00C06282" w:rsidRPr="00EE79B6" w:rsidRDefault="00C06282" w:rsidP="00EE79B6">
      <w:pPr>
        <w:pStyle w:val="NormalWeb"/>
        <w:numPr>
          <w:ilvl w:val="2"/>
          <w:numId w:val="11"/>
        </w:numPr>
        <w:spacing w:before="0" w:beforeAutospacing="0" w:after="0" w:afterAutospacing="0"/>
        <w:ind w:left="0" w:firstLine="0"/>
        <w:contextualSpacing/>
        <w:jc w:val="both"/>
        <w:rPr>
          <w:color w:val="000000"/>
        </w:rPr>
      </w:pPr>
      <w:r w:rsidRPr="00EE79B6">
        <w:rPr>
          <w:color w:val="000000"/>
        </w:rPr>
        <w:t xml:space="preserve">Add </w:t>
      </w:r>
      <w:r w:rsidRPr="00EE79B6">
        <w:rPr>
          <w:color w:val="000000" w:themeColor="text1"/>
        </w:rPr>
        <w:t>300</w:t>
      </w:r>
      <w:r w:rsidR="00817F25" w:rsidRPr="00EE79B6">
        <w:rPr>
          <w:color w:val="000000"/>
        </w:rPr>
        <w:t xml:space="preserve"> </w:t>
      </w:r>
      <w:r w:rsidRPr="00EE79B6">
        <w:rPr>
          <w:color w:val="000000"/>
        </w:rPr>
        <w:t>μL of supplemented Schneider’s Insect medium.</w:t>
      </w:r>
    </w:p>
    <w:p w14:paraId="5A2C3A4A" w14:textId="77777777" w:rsidR="00EE79B6" w:rsidRPr="00EE79B6" w:rsidRDefault="00EE79B6" w:rsidP="00EE79B6">
      <w:pPr>
        <w:pStyle w:val="NormalWeb"/>
        <w:spacing w:before="0" w:beforeAutospacing="0" w:after="0" w:afterAutospacing="0"/>
        <w:contextualSpacing/>
        <w:jc w:val="both"/>
        <w:rPr>
          <w:color w:val="000000"/>
        </w:rPr>
      </w:pPr>
    </w:p>
    <w:p w14:paraId="592E5E12" w14:textId="40D866AD" w:rsidR="00C06282" w:rsidRPr="00EE79B6" w:rsidRDefault="00C06282" w:rsidP="00EE79B6">
      <w:pPr>
        <w:pStyle w:val="NormalWeb"/>
        <w:numPr>
          <w:ilvl w:val="2"/>
          <w:numId w:val="11"/>
        </w:numPr>
        <w:spacing w:before="0" w:beforeAutospacing="0" w:after="0" w:afterAutospacing="0"/>
        <w:ind w:left="0" w:firstLine="0"/>
        <w:contextualSpacing/>
        <w:jc w:val="both"/>
        <w:rPr>
          <w:color w:val="000000"/>
        </w:rPr>
      </w:pPr>
      <w:r w:rsidRPr="00EE79B6">
        <w:rPr>
          <w:color w:val="000000" w:themeColor="text1"/>
        </w:rPr>
        <w:t>Incubate</w:t>
      </w:r>
      <w:r w:rsidRPr="00EE79B6">
        <w:rPr>
          <w:color w:val="000000"/>
        </w:rPr>
        <w:t xml:space="preserve"> in a</w:t>
      </w:r>
      <w:r w:rsidR="00EE79B6" w:rsidRPr="00EE79B6">
        <w:rPr>
          <w:color w:val="000000"/>
        </w:rPr>
        <w:t xml:space="preserve"> </w:t>
      </w:r>
      <w:r w:rsidR="00EE79B6" w:rsidRPr="00EE79B6">
        <w:rPr>
          <w:color w:val="000000"/>
        </w:rPr>
        <w:t>24 ºC</w:t>
      </w:r>
      <w:r w:rsidR="00EE79B6" w:rsidRPr="00EE79B6">
        <w:rPr>
          <w:color w:val="000000"/>
        </w:rPr>
        <w:t xml:space="preserve"> in</w:t>
      </w:r>
      <w:r w:rsidRPr="00EE79B6">
        <w:rPr>
          <w:color w:val="000000"/>
        </w:rPr>
        <w:t>cubator.</w:t>
      </w:r>
    </w:p>
    <w:p w14:paraId="7AD7C5A7" w14:textId="77777777" w:rsidR="00EE79B6" w:rsidRPr="00EE79B6" w:rsidRDefault="00EE79B6" w:rsidP="00EE79B6">
      <w:pPr>
        <w:pStyle w:val="NormalWeb"/>
        <w:spacing w:before="0" w:beforeAutospacing="0" w:after="0" w:afterAutospacing="0"/>
        <w:contextualSpacing/>
        <w:jc w:val="both"/>
        <w:rPr>
          <w:color w:val="000000"/>
        </w:rPr>
      </w:pPr>
    </w:p>
    <w:p w14:paraId="5DEB5D0D" w14:textId="714839A1" w:rsidR="00271EF7" w:rsidRPr="00EE79B6" w:rsidRDefault="00C06282" w:rsidP="00EE79B6">
      <w:pPr>
        <w:pStyle w:val="NormalWeb"/>
        <w:numPr>
          <w:ilvl w:val="2"/>
          <w:numId w:val="11"/>
        </w:numPr>
        <w:spacing w:before="0" w:beforeAutospacing="0" w:after="0" w:afterAutospacing="0"/>
        <w:ind w:left="0" w:firstLine="0"/>
        <w:contextualSpacing/>
        <w:jc w:val="both"/>
        <w:rPr>
          <w:color w:val="000000"/>
        </w:rPr>
      </w:pPr>
      <w:r w:rsidRPr="00EE79B6">
        <w:rPr>
          <w:color w:val="000000" w:themeColor="text1"/>
        </w:rPr>
        <w:t>Quantify</w:t>
      </w:r>
      <w:r w:rsidRPr="00EE79B6">
        <w:rPr>
          <w:color w:val="000000"/>
        </w:rPr>
        <w:t xml:space="preserve"> parasite growth after 48, 72, 96 and 120 hours.</w:t>
      </w:r>
    </w:p>
    <w:p w14:paraId="46D78698" w14:textId="77777777" w:rsidR="00C06282" w:rsidRPr="00EE79B6" w:rsidRDefault="00C06282" w:rsidP="00EE79B6">
      <w:pPr>
        <w:pBdr>
          <w:top w:val="nil"/>
          <w:left w:val="nil"/>
          <w:bottom w:val="nil"/>
          <w:right w:val="nil"/>
          <w:between w:val="nil"/>
        </w:pBdr>
        <w:contextualSpacing/>
        <w:jc w:val="both"/>
        <w:rPr>
          <w:color w:val="000000"/>
        </w:rPr>
      </w:pPr>
    </w:p>
    <w:p w14:paraId="38D826B8" w14:textId="0D036B16" w:rsidR="00C06282" w:rsidRPr="00EE79B6" w:rsidRDefault="00C06282" w:rsidP="00EE79B6">
      <w:pPr>
        <w:pStyle w:val="ListParagraph"/>
        <w:numPr>
          <w:ilvl w:val="0"/>
          <w:numId w:val="2"/>
        </w:numPr>
        <w:pBdr>
          <w:top w:val="nil"/>
          <w:left w:val="nil"/>
          <w:bottom w:val="nil"/>
          <w:right w:val="nil"/>
          <w:between w:val="nil"/>
        </w:pBdr>
        <w:ind w:left="0" w:firstLine="0"/>
        <w:jc w:val="both"/>
        <w:rPr>
          <w:rFonts w:ascii="Times New Roman" w:hAnsi="Times New Roman" w:cs="Times New Roman"/>
          <w:color w:val="000000"/>
        </w:rPr>
      </w:pPr>
      <w:r w:rsidRPr="00EE79B6">
        <w:rPr>
          <w:rFonts w:ascii="Times New Roman" w:hAnsi="Times New Roman" w:cs="Times New Roman"/>
          <w:b/>
          <w:bCs/>
          <w:color w:val="000000"/>
        </w:rPr>
        <w:t>Evaluation of ROS production by fluorescence microscopy</w:t>
      </w:r>
      <w:r w:rsidRPr="00EE79B6">
        <w:rPr>
          <w:rFonts w:ascii="Times New Roman" w:hAnsi="Times New Roman" w:cs="Times New Roman"/>
          <w:color w:val="000000"/>
        </w:rPr>
        <w:t xml:space="preserve"> </w:t>
      </w:r>
    </w:p>
    <w:p w14:paraId="20D69B4D" w14:textId="77777777" w:rsidR="00153D3F" w:rsidRPr="00EE79B6" w:rsidRDefault="00153D3F" w:rsidP="00EE79B6">
      <w:pPr>
        <w:pStyle w:val="ListParagraph"/>
        <w:ind w:left="0"/>
        <w:jc w:val="both"/>
        <w:rPr>
          <w:rFonts w:ascii="Times New Roman" w:hAnsi="Times New Roman" w:cs="Times New Roman"/>
          <w:color w:val="000000" w:themeColor="text1"/>
        </w:rPr>
      </w:pPr>
    </w:p>
    <w:p w14:paraId="57522999" w14:textId="633AA1E4" w:rsidR="00C06282" w:rsidRPr="00EE79B6" w:rsidRDefault="00C06282" w:rsidP="00EE79B6">
      <w:pPr>
        <w:pStyle w:val="ListParagraph"/>
        <w:numPr>
          <w:ilvl w:val="1"/>
          <w:numId w:val="12"/>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After the infection period, remove the supernatant and wash cells with 500</w:t>
      </w:r>
      <w:r w:rsidR="00817F25" w:rsidRPr="00EE79B6">
        <w:rPr>
          <w:rFonts w:ascii="Times New Roman" w:hAnsi="Times New Roman" w:cs="Times New Roman"/>
          <w:color w:val="000000" w:themeColor="text1"/>
        </w:rPr>
        <w:t xml:space="preserve"> </w:t>
      </w:r>
      <w:r w:rsidR="00EE79B6" w:rsidRPr="00EE79B6">
        <w:rPr>
          <w:rFonts w:ascii="Times New Roman" w:hAnsi="Times New Roman" w:cs="Times New Roman"/>
          <w:color w:val="000000" w:themeColor="text1"/>
        </w:rPr>
        <w:t>µ</w:t>
      </w:r>
      <w:r w:rsidR="00817F25" w:rsidRPr="00EE79B6">
        <w:rPr>
          <w:rFonts w:ascii="Times New Roman" w:hAnsi="Times New Roman" w:cs="Times New Roman"/>
          <w:color w:val="000000" w:themeColor="text1"/>
        </w:rPr>
        <w:t>L</w:t>
      </w:r>
      <w:r w:rsidRPr="00EE79B6">
        <w:rPr>
          <w:rFonts w:ascii="Times New Roman" w:hAnsi="Times New Roman" w:cs="Times New Roman"/>
          <w:color w:val="000000" w:themeColor="text1"/>
        </w:rPr>
        <w:t xml:space="preserve"> of saline.</w:t>
      </w:r>
    </w:p>
    <w:p w14:paraId="61B08DFD" w14:textId="77777777" w:rsidR="00EE79B6" w:rsidRPr="00EE79B6" w:rsidRDefault="00EE79B6" w:rsidP="00EE79B6">
      <w:pPr>
        <w:pStyle w:val="ListParagraph"/>
        <w:ind w:left="0"/>
        <w:jc w:val="both"/>
        <w:rPr>
          <w:rFonts w:ascii="Times New Roman" w:hAnsi="Times New Roman" w:cs="Times New Roman"/>
          <w:color w:val="000000" w:themeColor="text1"/>
        </w:rPr>
      </w:pPr>
    </w:p>
    <w:p w14:paraId="0612BABC" w14:textId="30D313D0" w:rsidR="00C06282" w:rsidRPr="00EE79B6" w:rsidRDefault="00C06282" w:rsidP="00EE79B6">
      <w:pPr>
        <w:pStyle w:val="ListParagraph"/>
        <w:numPr>
          <w:ilvl w:val="1"/>
          <w:numId w:val="12"/>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Add 300</w:t>
      </w:r>
      <w:r w:rsidR="00EE79B6" w:rsidRPr="00EE79B6">
        <w:rPr>
          <w:rFonts w:ascii="Times New Roman" w:hAnsi="Times New Roman" w:cs="Times New Roman"/>
          <w:color w:val="000000" w:themeColor="text1"/>
        </w:rPr>
        <w:t xml:space="preserve"> </w:t>
      </w:r>
      <w:r w:rsidRPr="00EE79B6">
        <w:rPr>
          <w:rFonts w:ascii="Times New Roman" w:hAnsi="Times New Roman" w:cs="Times New Roman"/>
          <w:color w:val="202124"/>
        </w:rPr>
        <w:t>μ</w:t>
      </w:r>
      <w:r w:rsidR="00817F25" w:rsidRPr="00EE79B6">
        <w:rPr>
          <w:rFonts w:ascii="Times New Roman" w:hAnsi="Times New Roman" w:cs="Times New Roman"/>
          <w:color w:val="202124"/>
        </w:rPr>
        <w:t>L</w:t>
      </w:r>
      <w:r w:rsidRPr="00EE79B6">
        <w:rPr>
          <w:rFonts w:ascii="Times New Roman" w:hAnsi="Times New Roman" w:cs="Times New Roman"/>
          <w:color w:val="000000" w:themeColor="text1"/>
        </w:rPr>
        <w:t xml:space="preserve"> of </w:t>
      </w:r>
      <w:r w:rsidR="00EE79B6" w:rsidRPr="00EE79B6">
        <w:rPr>
          <w:rFonts w:ascii="Times New Roman" w:hAnsi="Times New Roman" w:cs="Times New Roman"/>
          <w:color w:val="000000" w:themeColor="text1"/>
        </w:rPr>
        <w:t xml:space="preserve">the fluorogenic probe reagent (e.g., </w:t>
      </w:r>
      <w:proofErr w:type="spellStart"/>
      <w:r w:rsidRPr="00EE79B6">
        <w:rPr>
          <w:rFonts w:ascii="Times New Roman" w:hAnsi="Times New Roman" w:cs="Times New Roman"/>
          <w:color w:val="000000" w:themeColor="text1"/>
        </w:rPr>
        <w:t>CellROX</w:t>
      </w:r>
      <w:proofErr w:type="spellEnd"/>
      <w:r w:rsidRPr="00EE79B6">
        <w:rPr>
          <w:rFonts w:ascii="Times New Roman" w:hAnsi="Times New Roman" w:cs="Times New Roman"/>
          <w:color w:val="000000" w:themeColor="text1"/>
        </w:rPr>
        <w:t xml:space="preserve"> Green Reagent at 5</w:t>
      </w:r>
      <w:r w:rsidR="00EE79B6" w:rsidRPr="00EE79B6">
        <w:rPr>
          <w:rFonts w:ascii="Times New Roman" w:hAnsi="Times New Roman" w:cs="Times New Roman"/>
          <w:color w:val="000000" w:themeColor="text1"/>
        </w:rPr>
        <w:t xml:space="preserve"> </w:t>
      </w:r>
      <w:r w:rsidRPr="00EE79B6">
        <w:rPr>
          <w:rFonts w:ascii="Times New Roman" w:hAnsi="Times New Roman" w:cs="Times New Roman"/>
          <w:color w:val="202124"/>
        </w:rPr>
        <w:t>μ</w:t>
      </w:r>
      <w:r w:rsidRPr="00EE79B6">
        <w:rPr>
          <w:rFonts w:ascii="Times New Roman" w:hAnsi="Times New Roman" w:cs="Times New Roman"/>
          <w:color w:val="000000" w:themeColor="text1"/>
        </w:rPr>
        <w:t>M</w:t>
      </w:r>
      <w:r w:rsidR="00EE79B6" w:rsidRPr="00EE79B6">
        <w:rPr>
          <w:rFonts w:ascii="Times New Roman" w:hAnsi="Times New Roman" w:cs="Times New Roman"/>
          <w:color w:val="000000" w:themeColor="text1"/>
        </w:rPr>
        <w:t>)</w:t>
      </w:r>
      <w:r w:rsidRPr="00EE79B6">
        <w:rPr>
          <w:rFonts w:ascii="Times New Roman" w:hAnsi="Times New Roman" w:cs="Times New Roman"/>
          <w:color w:val="000000" w:themeColor="text1"/>
        </w:rPr>
        <w:t xml:space="preserve"> to each well.</w:t>
      </w:r>
    </w:p>
    <w:p w14:paraId="23F4B961" w14:textId="77777777" w:rsidR="00EE79B6" w:rsidRPr="00EE79B6" w:rsidRDefault="00EE79B6" w:rsidP="00EE79B6">
      <w:pPr>
        <w:pStyle w:val="ListParagraph"/>
        <w:ind w:left="0"/>
        <w:jc w:val="both"/>
        <w:rPr>
          <w:rFonts w:ascii="Times New Roman" w:hAnsi="Times New Roman" w:cs="Times New Roman"/>
          <w:color w:val="000000" w:themeColor="text1"/>
        </w:rPr>
      </w:pPr>
    </w:p>
    <w:p w14:paraId="17928435" w14:textId="651C0479" w:rsidR="00C06282" w:rsidRPr="00EE79B6" w:rsidRDefault="00C06282" w:rsidP="00EE79B6">
      <w:pPr>
        <w:pStyle w:val="ListParagraph"/>
        <w:numPr>
          <w:ilvl w:val="1"/>
          <w:numId w:val="12"/>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Incubate cells for 30</w:t>
      </w:r>
      <w:r w:rsidR="00EE79B6" w:rsidRPr="00EE79B6">
        <w:rPr>
          <w:rFonts w:ascii="Times New Roman" w:hAnsi="Times New Roman" w:cs="Times New Roman"/>
          <w:color w:val="000000" w:themeColor="text1"/>
        </w:rPr>
        <w:t xml:space="preserve"> </w:t>
      </w:r>
      <w:r w:rsidRPr="00EE79B6">
        <w:rPr>
          <w:rFonts w:ascii="Times New Roman" w:hAnsi="Times New Roman" w:cs="Times New Roman"/>
          <w:color w:val="000000" w:themeColor="text1"/>
        </w:rPr>
        <w:t xml:space="preserve">min at 37 ºC </w:t>
      </w:r>
      <w:r w:rsidR="00EE79B6">
        <w:rPr>
          <w:rFonts w:ascii="Times New Roman" w:hAnsi="Times New Roman" w:cs="Times New Roman"/>
          <w:color w:val="000000" w:themeColor="text1"/>
        </w:rPr>
        <w:t>and</w:t>
      </w:r>
      <w:r w:rsidRPr="00EE79B6">
        <w:rPr>
          <w:rFonts w:ascii="Times New Roman" w:hAnsi="Times New Roman" w:cs="Times New Roman"/>
          <w:color w:val="000000" w:themeColor="text1"/>
        </w:rPr>
        <w:t xml:space="preserve"> 5% CO</w:t>
      </w:r>
      <w:r w:rsidRPr="00EE79B6">
        <w:rPr>
          <w:rFonts w:ascii="Times New Roman" w:hAnsi="Times New Roman" w:cs="Times New Roman"/>
          <w:color w:val="000000" w:themeColor="text1"/>
          <w:vertAlign w:val="subscript"/>
        </w:rPr>
        <w:t>2</w:t>
      </w:r>
      <w:r w:rsidRPr="00EE79B6">
        <w:rPr>
          <w:rFonts w:ascii="Times New Roman" w:hAnsi="Times New Roman" w:cs="Times New Roman"/>
          <w:color w:val="000000" w:themeColor="text1"/>
        </w:rPr>
        <w:t>.</w:t>
      </w:r>
    </w:p>
    <w:p w14:paraId="439C09D0" w14:textId="77777777" w:rsidR="00EE79B6" w:rsidRPr="00EE79B6" w:rsidRDefault="00EE79B6" w:rsidP="00EE79B6">
      <w:pPr>
        <w:pStyle w:val="ListParagraph"/>
        <w:ind w:left="0"/>
        <w:jc w:val="both"/>
        <w:rPr>
          <w:rFonts w:ascii="Times New Roman" w:hAnsi="Times New Roman" w:cs="Times New Roman"/>
          <w:color w:val="000000" w:themeColor="text1"/>
        </w:rPr>
      </w:pPr>
    </w:p>
    <w:p w14:paraId="6AE6AAC9" w14:textId="1D89A1D8" w:rsidR="00C06282" w:rsidRPr="00EE79B6" w:rsidRDefault="00C06282" w:rsidP="00EE79B6">
      <w:pPr>
        <w:pStyle w:val="ListParagraph"/>
        <w:numPr>
          <w:ilvl w:val="1"/>
          <w:numId w:val="12"/>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Wash cells 3x with 500</w:t>
      </w:r>
      <w:r w:rsidR="00817F25" w:rsidRPr="00EE79B6">
        <w:rPr>
          <w:rFonts w:ascii="Times New Roman" w:hAnsi="Times New Roman" w:cs="Times New Roman"/>
          <w:color w:val="000000" w:themeColor="text1"/>
        </w:rPr>
        <w:t xml:space="preserve"> </w:t>
      </w:r>
      <w:r w:rsidRPr="00EE79B6">
        <w:rPr>
          <w:rFonts w:ascii="Times New Roman" w:hAnsi="Times New Roman" w:cs="Times New Roman"/>
          <w:color w:val="202124"/>
        </w:rPr>
        <w:t>μ</w:t>
      </w:r>
      <w:r w:rsidR="00817F25" w:rsidRPr="00EE79B6">
        <w:rPr>
          <w:rFonts w:ascii="Times New Roman" w:hAnsi="Times New Roman" w:cs="Times New Roman"/>
          <w:color w:val="202124"/>
        </w:rPr>
        <w:t>L</w:t>
      </w:r>
      <w:r w:rsidRPr="00EE79B6">
        <w:rPr>
          <w:rFonts w:ascii="Times New Roman" w:hAnsi="Times New Roman" w:cs="Times New Roman"/>
          <w:color w:val="000000" w:themeColor="text1"/>
        </w:rPr>
        <w:t xml:space="preserve"> of </w:t>
      </w:r>
      <w:r w:rsidR="00EE79B6" w:rsidRPr="00EE79B6">
        <w:rPr>
          <w:rFonts w:ascii="Times New Roman" w:hAnsi="Times New Roman" w:cs="Times New Roman"/>
          <w:color w:val="000000" w:themeColor="text1"/>
        </w:rPr>
        <w:t>p</w:t>
      </w:r>
      <w:r w:rsidRPr="00EE79B6">
        <w:rPr>
          <w:rFonts w:ascii="Times New Roman" w:hAnsi="Times New Roman" w:cs="Times New Roman"/>
          <w:color w:val="000000" w:themeColor="text1"/>
        </w:rPr>
        <w:t>hosphate buffered saline (PBS).</w:t>
      </w:r>
    </w:p>
    <w:p w14:paraId="0043F415" w14:textId="77777777" w:rsidR="00EE79B6" w:rsidRPr="00EE79B6" w:rsidRDefault="00EE79B6" w:rsidP="00EE79B6">
      <w:pPr>
        <w:pStyle w:val="ListParagraph"/>
        <w:ind w:left="0"/>
        <w:jc w:val="both"/>
        <w:rPr>
          <w:rFonts w:ascii="Times New Roman" w:hAnsi="Times New Roman" w:cs="Times New Roman"/>
          <w:color w:val="000000" w:themeColor="text1"/>
        </w:rPr>
      </w:pPr>
    </w:p>
    <w:p w14:paraId="2E32D070" w14:textId="73FBB356" w:rsidR="00C06282" w:rsidRPr="00EE79B6" w:rsidRDefault="00C06282" w:rsidP="00EE79B6">
      <w:pPr>
        <w:pStyle w:val="ListParagraph"/>
        <w:numPr>
          <w:ilvl w:val="1"/>
          <w:numId w:val="12"/>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Fix cells with 300</w:t>
      </w:r>
      <w:r w:rsidR="00817F25" w:rsidRPr="00EE79B6">
        <w:rPr>
          <w:rFonts w:ascii="Times New Roman" w:hAnsi="Times New Roman" w:cs="Times New Roman"/>
          <w:color w:val="000000" w:themeColor="text1"/>
        </w:rPr>
        <w:t xml:space="preserve"> </w:t>
      </w:r>
      <w:r w:rsidRPr="00EE79B6">
        <w:rPr>
          <w:rFonts w:ascii="Times New Roman" w:hAnsi="Times New Roman" w:cs="Times New Roman"/>
          <w:color w:val="202124"/>
        </w:rPr>
        <w:t>μ</w:t>
      </w:r>
      <w:r w:rsidR="00817F25" w:rsidRPr="00EE79B6">
        <w:rPr>
          <w:rFonts w:ascii="Times New Roman" w:hAnsi="Times New Roman" w:cs="Times New Roman"/>
          <w:color w:val="202124"/>
        </w:rPr>
        <w:t>L</w:t>
      </w:r>
      <w:r w:rsidRPr="00EE79B6">
        <w:rPr>
          <w:rFonts w:ascii="Times New Roman" w:hAnsi="Times New Roman" w:cs="Times New Roman"/>
          <w:color w:val="000000" w:themeColor="text1"/>
        </w:rPr>
        <w:t xml:space="preserve"> </w:t>
      </w:r>
      <w:r w:rsidR="00EE79B6" w:rsidRPr="00EE79B6">
        <w:rPr>
          <w:rFonts w:ascii="Times New Roman" w:hAnsi="Times New Roman" w:cs="Times New Roman"/>
          <w:color w:val="000000" w:themeColor="text1"/>
        </w:rPr>
        <w:t xml:space="preserve">of 3.7% </w:t>
      </w:r>
      <w:r w:rsidR="00EE79B6">
        <w:rPr>
          <w:rFonts w:ascii="Times New Roman" w:hAnsi="Times New Roman" w:cs="Times New Roman"/>
          <w:color w:val="000000" w:themeColor="text1"/>
        </w:rPr>
        <w:t>f</w:t>
      </w:r>
      <w:r w:rsidRPr="00EE79B6">
        <w:rPr>
          <w:rFonts w:ascii="Times New Roman" w:hAnsi="Times New Roman" w:cs="Times New Roman"/>
          <w:color w:val="000000" w:themeColor="text1"/>
        </w:rPr>
        <w:t xml:space="preserve">ormaldehyde and </w:t>
      </w:r>
      <w:r w:rsidR="00A65EA8" w:rsidRPr="00EE79B6">
        <w:rPr>
          <w:rFonts w:ascii="Times New Roman" w:hAnsi="Times New Roman" w:cs="Times New Roman"/>
          <w:color w:val="000000" w:themeColor="text1"/>
        </w:rPr>
        <w:t>let sit</w:t>
      </w:r>
      <w:r w:rsidRPr="00EE79B6">
        <w:rPr>
          <w:rFonts w:ascii="Times New Roman" w:hAnsi="Times New Roman" w:cs="Times New Roman"/>
          <w:color w:val="000000" w:themeColor="text1"/>
        </w:rPr>
        <w:t xml:space="preserve"> for 15 min.</w:t>
      </w:r>
    </w:p>
    <w:p w14:paraId="5A6AF727" w14:textId="77777777" w:rsidR="00EE79B6" w:rsidRPr="00EE79B6" w:rsidRDefault="00EE79B6" w:rsidP="00EE79B6">
      <w:pPr>
        <w:pStyle w:val="NormalWeb"/>
        <w:spacing w:before="0" w:beforeAutospacing="0" w:after="0" w:afterAutospacing="0"/>
        <w:contextualSpacing/>
        <w:jc w:val="both"/>
        <w:rPr>
          <w:color w:val="000000" w:themeColor="text1"/>
        </w:rPr>
      </w:pPr>
    </w:p>
    <w:p w14:paraId="6E73366C" w14:textId="39257B23" w:rsidR="00C06282" w:rsidRPr="00EE79B6" w:rsidRDefault="006B6C2C" w:rsidP="00EE79B6">
      <w:pPr>
        <w:pStyle w:val="NormalWeb"/>
        <w:numPr>
          <w:ilvl w:val="2"/>
          <w:numId w:val="12"/>
        </w:numPr>
        <w:spacing w:before="0" w:beforeAutospacing="0" w:after="0" w:afterAutospacing="0"/>
        <w:ind w:left="0" w:firstLine="0"/>
        <w:contextualSpacing/>
        <w:jc w:val="both"/>
        <w:rPr>
          <w:color w:val="000000" w:themeColor="text1"/>
        </w:rPr>
      </w:pPr>
      <w:r w:rsidRPr="00EE79B6">
        <w:rPr>
          <w:color w:val="000000" w:themeColor="text1"/>
        </w:rPr>
        <w:t>Measure the florescence</w:t>
      </w:r>
      <w:r w:rsidR="00C06282" w:rsidRPr="00EE79B6">
        <w:rPr>
          <w:color w:val="000000" w:themeColor="text1"/>
        </w:rPr>
        <w:t xml:space="preserve"> signal within 24 hours.</w:t>
      </w:r>
    </w:p>
    <w:p w14:paraId="60496AB8" w14:textId="77777777" w:rsidR="00EE79B6" w:rsidRPr="00EE79B6" w:rsidRDefault="00EE79B6" w:rsidP="00EE79B6">
      <w:pPr>
        <w:pStyle w:val="NormalWeb"/>
        <w:spacing w:before="0" w:beforeAutospacing="0" w:after="0" w:afterAutospacing="0"/>
        <w:contextualSpacing/>
        <w:jc w:val="both"/>
        <w:rPr>
          <w:color w:val="000000" w:themeColor="text1"/>
        </w:rPr>
      </w:pPr>
    </w:p>
    <w:p w14:paraId="569B6655" w14:textId="69F7C5B8" w:rsidR="00C06282" w:rsidRPr="00EE79B6" w:rsidRDefault="000F0C7B" w:rsidP="00EE79B6">
      <w:pPr>
        <w:pStyle w:val="ListParagraph"/>
        <w:numPr>
          <w:ilvl w:val="1"/>
          <w:numId w:val="12"/>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 xml:space="preserve">Add </w:t>
      </w:r>
      <w:r w:rsidR="00C06282" w:rsidRPr="00EE79B6">
        <w:rPr>
          <w:rFonts w:ascii="Times New Roman" w:hAnsi="Times New Roman" w:cs="Times New Roman"/>
          <w:color w:val="000000" w:themeColor="text1"/>
        </w:rPr>
        <w:t>5</w:t>
      </w:r>
      <w:r w:rsidR="00817F25" w:rsidRPr="00EE79B6">
        <w:rPr>
          <w:rFonts w:ascii="Times New Roman" w:hAnsi="Times New Roman" w:cs="Times New Roman"/>
          <w:color w:val="000000" w:themeColor="text1"/>
        </w:rPr>
        <w:t xml:space="preserve"> </w:t>
      </w:r>
      <w:r w:rsidR="00C06282" w:rsidRPr="00EE79B6">
        <w:rPr>
          <w:rFonts w:ascii="Times New Roman" w:hAnsi="Times New Roman" w:cs="Times New Roman"/>
          <w:color w:val="202124"/>
        </w:rPr>
        <w:t>μ</w:t>
      </w:r>
      <w:r w:rsidR="00817F25" w:rsidRPr="00EE79B6">
        <w:rPr>
          <w:rFonts w:ascii="Times New Roman" w:hAnsi="Times New Roman" w:cs="Times New Roman"/>
          <w:color w:val="202124"/>
        </w:rPr>
        <w:t>L</w:t>
      </w:r>
      <w:r w:rsidR="00C06282" w:rsidRPr="00EE79B6">
        <w:rPr>
          <w:rFonts w:ascii="Times New Roman" w:hAnsi="Times New Roman" w:cs="Times New Roman"/>
          <w:color w:val="000000" w:themeColor="text1"/>
        </w:rPr>
        <w:t xml:space="preserve"> of </w:t>
      </w:r>
      <w:r w:rsidR="00EE79B6" w:rsidRPr="00EE79B6">
        <w:rPr>
          <w:rFonts w:ascii="Times New Roman" w:hAnsi="Times New Roman" w:cs="Times New Roman"/>
          <w:color w:val="000000" w:themeColor="text1"/>
        </w:rPr>
        <w:t>DAPI staining agent</w:t>
      </w:r>
      <w:r w:rsidR="00EE79B6" w:rsidRPr="00EE79B6">
        <w:rPr>
          <w:rFonts w:ascii="Times New Roman" w:hAnsi="Times New Roman" w:cs="Times New Roman"/>
          <w:color w:val="000000" w:themeColor="text1"/>
        </w:rPr>
        <w:t xml:space="preserve"> (e.g., </w:t>
      </w:r>
      <w:r w:rsidR="00C06282" w:rsidRPr="00EE79B6">
        <w:rPr>
          <w:rFonts w:ascii="Times New Roman" w:hAnsi="Times New Roman" w:cs="Times New Roman"/>
          <w:color w:val="000000" w:themeColor="text1"/>
        </w:rPr>
        <w:t xml:space="preserve">DAPI </w:t>
      </w:r>
      <w:proofErr w:type="spellStart"/>
      <w:r w:rsidR="007B6138" w:rsidRPr="00EE79B6">
        <w:rPr>
          <w:rFonts w:ascii="Times New Roman" w:hAnsi="Times New Roman" w:cs="Times New Roman"/>
          <w:color w:val="000000" w:themeColor="text1"/>
        </w:rPr>
        <w:t>ProLong</w:t>
      </w:r>
      <w:proofErr w:type="spellEnd"/>
      <w:r w:rsidR="007B6138" w:rsidRPr="00EE79B6">
        <w:rPr>
          <w:rFonts w:ascii="Times New Roman" w:hAnsi="Times New Roman" w:cs="Times New Roman"/>
          <w:color w:val="000000" w:themeColor="text1"/>
        </w:rPr>
        <w:t xml:space="preserve"> Gold antifade</w:t>
      </w:r>
      <w:r w:rsidR="00EE79B6" w:rsidRPr="00EE79B6">
        <w:rPr>
          <w:rFonts w:ascii="Times New Roman" w:hAnsi="Times New Roman" w:cs="Times New Roman"/>
          <w:color w:val="000000" w:themeColor="text1"/>
        </w:rPr>
        <w:t>)</w:t>
      </w:r>
      <w:r w:rsidR="007B6138" w:rsidRPr="00EE79B6">
        <w:rPr>
          <w:rFonts w:ascii="Times New Roman" w:hAnsi="Times New Roman" w:cs="Times New Roman"/>
          <w:color w:val="000000" w:themeColor="text1"/>
        </w:rPr>
        <w:t xml:space="preserve"> </w:t>
      </w:r>
      <w:r w:rsidRPr="00EE79B6">
        <w:rPr>
          <w:rFonts w:ascii="Times New Roman" w:hAnsi="Times New Roman" w:cs="Times New Roman"/>
          <w:color w:val="000000" w:themeColor="text1"/>
        </w:rPr>
        <w:t>for cell</w:t>
      </w:r>
      <w:r w:rsidR="00C06282" w:rsidRPr="00EE79B6">
        <w:rPr>
          <w:rFonts w:ascii="Times New Roman" w:hAnsi="Times New Roman" w:cs="Times New Roman"/>
          <w:color w:val="000000" w:themeColor="text1"/>
        </w:rPr>
        <w:t xml:space="preserve"> stain</w:t>
      </w:r>
      <w:r w:rsidRPr="00EE79B6">
        <w:rPr>
          <w:rFonts w:ascii="Times New Roman" w:hAnsi="Times New Roman" w:cs="Times New Roman"/>
          <w:color w:val="000000" w:themeColor="text1"/>
        </w:rPr>
        <w:t>ing</w:t>
      </w:r>
      <w:r w:rsidR="00C06282" w:rsidRPr="00EE79B6">
        <w:rPr>
          <w:rFonts w:ascii="Times New Roman" w:hAnsi="Times New Roman" w:cs="Times New Roman"/>
          <w:color w:val="000000" w:themeColor="text1"/>
        </w:rPr>
        <w:t>.</w:t>
      </w:r>
      <w:r w:rsidR="00EE79B6">
        <w:rPr>
          <w:rFonts w:ascii="Times New Roman" w:hAnsi="Times New Roman" w:cs="Times New Roman"/>
          <w:color w:val="000000" w:themeColor="text1"/>
        </w:rPr>
        <w:t xml:space="preserve"> </w:t>
      </w:r>
      <w:r w:rsidR="00C06282" w:rsidRPr="00EE79B6">
        <w:rPr>
          <w:rFonts w:ascii="Times New Roman" w:hAnsi="Times New Roman" w:cs="Times New Roman"/>
          <w:color w:val="000000" w:themeColor="text1"/>
        </w:rPr>
        <w:t xml:space="preserve">Place the coverslip with the </w:t>
      </w:r>
      <w:r w:rsidRPr="00EE79B6">
        <w:rPr>
          <w:rFonts w:ascii="Times New Roman" w:hAnsi="Times New Roman" w:cs="Times New Roman"/>
          <w:color w:val="000000" w:themeColor="text1"/>
        </w:rPr>
        <w:t xml:space="preserve">surface containing </w:t>
      </w:r>
      <w:r w:rsidR="00C06282" w:rsidRPr="00EE79B6">
        <w:rPr>
          <w:rFonts w:ascii="Times New Roman" w:hAnsi="Times New Roman" w:cs="Times New Roman"/>
          <w:color w:val="000000" w:themeColor="text1"/>
        </w:rPr>
        <w:t>macrophages</w:t>
      </w:r>
      <w:r w:rsidR="00817F25" w:rsidRPr="00EE79B6">
        <w:rPr>
          <w:rFonts w:ascii="Times New Roman" w:hAnsi="Times New Roman" w:cs="Times New Roman"/>
          <w:color w:val="000000" w:themeColor="text1"/>
        </w:rPr>
        <w:t xml:space="preserve"> </w:t>
      </w:r>
      <w:r w:rsidR="00C06282" w:rsidRPr="00EE79B6">
        <w:rPr>
          <w:rFonts w:ascii="Times New Roman" w:hAnsi="Times New Roman" w:cs="Times New Roman"/>
          <w:color w:val="000000" w:themeColor="text1"/>
        </w:rPr>
        <w:t xml:space="preserve">in </w:t>
      </w:r>
      <w:r w:rsidR="00EE79B6" w:rsidRPr="00EE79B6">
        <w:rPr>
          <w:rFonts w:ascii="Times New Roman" w:hAnsi="Times New Roman" w:cs="Times New Roman"/>
          <w:color w:val="000000" w:themeColor="text1"/>
        </w:rPr>
        <w:t>direct</w:t>
      </w:r>
      <w:r w:rsidRPr="00EE79B6">
        <w:rPr>
          <w:rFonts w:ascii="Times New Roman" w:hAnsi="Times New Roman" w:cs="Times New Roman"/>
          <w:color w:val="000000" w:themeColor="text1"/>
        </w:rPr>
        <w:t xml:space="preserve"> </w:t>
      </w:r>
      <w:r w:rsidR="00C06282" w:rsidRPr="00EE79B6">
        <w:rPr>
          <w:rFonts w:ascii="Times New Roman" w:hAnsi="Times New Roman" w:cs="Times New Roman"/>
          <w:color w:val="000000" w:themeColor="text1"/>
        </w:rPr>
        <w:t>contact with</w:t>
      </w:r>
      <w:r w:rsidRPr="00EE79B6">
        <w:rPr>
          <w:rFonts w:ascii="Times New Roman" w:hAnsi="Times New Roman" w:cs="Times New Roman"/>
          <w:color w:val="000000" w:themeColor="text1"/>
        </w:rPr>
        <w:t xml:space="preserve"> the</w:t>
      </w:r>
      <w:r w:rsidR="00C06282" w:rsidRPr="00EE79B6">
        <w:rPr>
          <w:rFonts w:ascii="Times New Roman" w:hAnsi="Times New Roman" w:cs="Times New Roman"/>
          <w:color w:val="000000" w:themeColor="text1"/>
        </w:rPr>
        <w:t xml:space="preserve"> DAPI</w:t>
      </w:r>
      <w:r w:rsidRPr="00EE79B6">
        <w:rPr>
          <w:rFonts w:ascii="Times New Roman" w:hAnsi="Times New Roman" w:cs="Times New Roman"/>
          <w:color w:val="000000" w:themeColor="text1"/>
        </w:rPr>
        <w:t xml:space="preserve"> staining agent</w:t>
      </w:r>
      <w:r w:rsidR="00C06282" w:rsidRPr="00EE79B6">
        <w:rPr>
          <w:rFonts w:ascii="Times New Roman" w:hAnsi="Times New Roman" w:cs="Times New Roman"/>
          <w:color w:val="000000" w:themeColor="text1"/>
        </w:rPr>
        <w:t>.</w:t>
      </w:r>
    </w:p>
    <w:p w14:paraId="688E11E1" w14:textId="77777777" w:rsidR="00EE79B6" w:rsidRPr="00EE79B6" w:rsidRDefault="00EE79B6" w:rsidP="00EE79B6">
      <w:pPr>
        <w:pStyle w:val="ListParagraph"/>
        <w:ind w:left="0"/>
        <w:jc w:val="both"/>
        <w:rPr>
          <w:rFonts w:ascii="Times New Roman" w:hAnsi="Times New Roman" w:cs="Times New Roman"/>
          <w:color w:val="000000" w:themeColor="text1"/>
        </w:rPr>
      </w:pPr>
    </w:p>
    <w:p w14:paraId="22B1BA86" w14:textId="694ADDC6" w:rsidR="00C06282" w:rsidRPr="00EE79B6" w:rsidRDefault="00C06282" w:rsidP="00EE79B6">
      <w:pPr>
        <w:pStyle w:val="ListParagraph"/>
        <w:numPr>
          <w:ilvl w:val="1"/>
          <w:numId w:val="12"/>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 xml:space="preserve">Analyze </w:t>
      </w:r>
      <w:r w:rsidR="00FD3DFD" w:rsidRPr="00EE79B6">
        <w:rPr>
          <w:rFonts w:ascii="Times New Roman" w:hAnsi="Times New Roman" w:cs="Times New Roman"/>
          <w:color w:val="000000" w:themeColor="text1"/>
        </w:rPr>
        <w:t>the florescence signal by</w:t>
      </w:r>
      <w:r w:rsidRPr="00EE79B6">
        <w:rPr>
          <w:rFonts w:ascii="Times New Roman" w:hAnsi="Times New Roman" w:cs="Times New Roman"/>
          <w:color w:val="000000" w:themeColor="text1"/>
        </w:rPr>
        <w:t xml:space="preserve"> fluorescence microscop</w:t>
      </w:r>
      <w:r w:rsidR="00FD3DFD" w:rsidRPr="00EE79B6">
        <w:rPr>
          <w:rFonts w:ascii="Times New Roman" w:hAnsi="Times New Roman" w:cs="Times New Roman"/>
          <w:color w:val="000000" w:themeColor="text1"/>
        </w:rPr>
        <w:t>y</w:t>
      </w:r>
      <w:r w:rsidRPr="00EE79B6">
        <w:rPr>
          <w:rFonts w:ascii="Times New Roman" w:hAnsi="Times New Roman" w:cs="Times New Roman"/>
          <w:color w:val="000000" w:themeColor="text1"/>
        </w:rPr>
        <w:t xml:space="preserve"> </w:t>
      </w:r>
      <w:r w:rsidR="00FD3DFD" w:rsidRPr="00EE79B6">
        <w:rPr>
          <w:rFonts w:ascii="Times New Roman" w:hAnsi="Times New Roman" w:cs="Times New Roman"/>
          <w:color w:val="000000" w:themeColor="text1"/>
        </w:rPr>
        <w:t xml:space="preserve">at an excitation wavelength of </w:t>
      </w:r>
      <w:r w:rsidRPr="00EE79B6">
        <w:rPr>
          <w:rFonts w:ascii="Times New Roman" w:hAnsi="Times New Roman" w:cs="Times New Roman"/>
          <w:color w:val="000000" w:themeColor="text1"/>
        </w:rPr>
        <w:t>485/520</w:t>
      </w:r>
      <w:r w:rsidR="00FD3DFD" w:rsidRPr="00EE79B6">
        <w:rPr>
          <w:rFonts w:ascii="Times New Roman" w:hAnsi="Times New Roman" w:cs="Times New Roman"/>
          <w:color w:val="000000" w:themeColor="text1"/>
        </w:rPr>
        <w:t xml:space="preserve"> nm</w:t>
      </w:r>
      <w:r w:rsidRPr="00EE79B6">
        <w:rPr>
          <w:rFonts w:ascii="Times New Roman" w:hAnsi="Times New Roman" w:cs="Times New Roman"/>
          <w:color w:val="000000" w:themeColor="text1"/>
        </w:rPr>
        <w:t>.</w:t>
      </w:r>
    </w:p>
    <w:p w14:paraId="21E19238" w14:textId="77777777" w:rsidR="00EE79B6" w:rsidRPr="00EE79B6" w:rsidRDefault="00EE79B6" w:rsidP="00EE79B6">
      <w:pPr>
        <w:pStyle w:val="ListParagraph"/>
        <w:ind w:left="0"/>
        <w:jc w:val="both"/>
        <w:rPr>
          <w:rFonts w:ascii="Times New Roman" w:hAnsi="Times New Roman" w:cs="Times New Roman"/>
          <w:color w:val="000000" w:themeColor="text1"/>
        </w:rPr>
      </w:pPr>
    </w:p>
    <w:p w14:paraId="174D72E2" w14:textId="5ECD85BA" w:rsidR="00C06282" w:rsidRPr="00EE79B6" w:rsidRDefault="00C06282" w:rsidP="00EE79B6">
      <w:pPr>
        <w:pStyle w:val="ListParagraph"/>
        <w:numPr>
          <w:ilvl w:val="1"/>
          <w:numId w:val="12"/>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 xml:space="preserve">Calculate the Corrected Total Cell Fluorescence (CTCF) </w:t>
      </w:r>
      <w:r w:rsidR="00FD3DFD" w:rsidRPr="00EE79B6">
        <w:rPr>
          <w:rFonts w:ascii="Times New Roman" w:hAnsi="Times New Roman" w:cs="Times New Roman"/>
          <w:color w:val="000000" w:themeColor="text1"/>
        </w:rPr>
        <w:t xml:space="preserve">from </w:t>
      </w:r>
      <w:r w:rsidRPr="00EE79B6">
        <w:rPr>
          <w:rFonts w:ascii="Times New Roman" w:hAnsi="Times New Roman" w:cs="Times New Roman"/>
          <w:color w:val="000000" w:themeColor="text1"/>
        </w:rPr>
        <w:t xml:space="preserve">30 cells for each </w:t>
      </w:r>
      <w:r w:rsidR="00817F25" w:rsidRPr="00EE79B6">
        <w:rPr>
          <w:rFonts w:ascii="Times New Roman" w:hAnsi="Times New Roman" w:cs="Times New Roman"/>
          <w:color w:val="000000" w:themeColor="text1"/>
        </w:rPr>
        <w:t>coverslip</w:t>
      </w:r>
      <w:r w:rsidRPr="00EE79B6">
        <w:rPr>
          <w:rFonts w:ascii="Times New Roman" w:hAnsi="Times New Roman" w:cs="Times New Roman"/>
          <w:color w:val="000000" w:themeColor="text1"/>
        </w:rPr>
        <w:t xml:space="preserve"> using ImageJ.</w:t>
      </w:r>
    </w:p>
    <w:p w14:paraId="7A3FCB94" w14:textId="0F7E5016" w:rsidR="008E71F5" w:rsidRPr="00EE79B6" w:rsidRDefault="00C06282" w:rsidP="00EE79B6">
      <w:pPr>
        <w:pStyle w:val="NormalWeb"/>
        <w:spacing w:before="0" w:beforeAutospacing="0" w:after="0" w:afterAutospacing="0"/>
        <w:contextualSpacing/>
        <w:jc w:val="both"/>
        <w:rPr>
          <w:color w:val="000000" w:themeColor="text1"/>
        </w:rPr>
      </w:pPr>
      <w:r w:rsidRPr="00EE79B6">
        <w:rPr>
          <w:color w:val="000000" w:themeColor="text1"/>
        </w:rPr>
        <w:t xml:space="preserve">CTCF = Integrated Density (Area of a selected cell </w:t>
      </w:r>
      <w:r w:rsidR="00FD3DFD" w:rsidRPr="00EE79B6">
        <w:rPr>
          <w:color w:val="000000" w:themeColor="text1"/>
        </w:rPr>
        <w:t xml:space="preserve">x </w:t>
      </w:r>
      <w:r w:rsidRPr="00EE79B6">
        <w:rPr>
          <w:color w:val="000000" w:themeColor="text1"/>
        </w:rPr>
        <w:t>Mean fluorescence of background readings)</w:t>
      </w:r>
    </w:p>
    <w:p w14:paraId="26BDBA6A" w14:textId="77777777" w:rsidR="008E71F5" w:rsidRPr="00EE79B6" w:rsidRDefault="008E71F5" w:rsidP="00EE79B6">
      <w:pPr>
        <w:pStyle w:val="NormalWeb"/>
        <w:spacing w:before="0" w:beforeAutospacing="0" w:after="0" w:afterAutospacing="0"/>
        <w:contextualSpacing/>
        <w:jc w:val="both"/>
        <w:rPr>
          <w:color w:val="000000" w:themeColor="text1"/>
        </w:rPr>
      </w:pPr>
    </w:p>
    <w:p w14:paraId="2ECC5BAC" w14:textId="6F496963" w:rsidR="008E71F5" w:rsidRPr="00EE79B6" w:rsidRDefault="008E71F5" w:rsidP="00EE79B6">
      <w:pPr>
        <w:pStyle w:val="ListParagraph"/>
        <w:numPr>
          <w:ilvl w:val="0"/>
          <w:numId w:val="2"/>
        </w:numPr>
        <w:pBdr>
          <w:top w:val="nil"/>
          <w:left w:val="nil"/>
          <w:bottom w:val="nil"/>
          <w:right w:val="nil"/>
          <w:between w:val="nil"/>
        </w:pBdr>
        <w:ind w:left="0" w:firstLine="0"/>
        <w:jc w:val="both"/>
        <w:rPr>
          <w:rFonts w:ascii="Times New Roman" w:hAnsi="Times New Roman" w:cs="Times New Roman"/>
          <w:color w:val="000000" w:themeColor="text1"/>
        </w:rPr>
      </w:pPr>
      <w:r w:rsidRPr="00EE79B6">
        <w:rPr>
          <w:rFonts w:ascii="Times New Roman" w:hAnsi="Times New Roman" w:cs="Times New Roman"/>
          <w:b/>
          <w:bCs/>
          <w:color w:val="000000" w:themeColor="text1"/>
        </w:rPr>
        <w:t>Statistical analysis</w:t>
      </w:r>
      <w:r w:rsidRPr="00EE79B6">
        <w:rPr>
          <w:rFonts w:ascii="Times New Roman" w:hAnsi="Times New Roman" w:cs="Times New Roman"/>
          <w:b/>
          <w:bCs/>
          <w:color w:val="000000" w:themeColor="text1"/>
        </w:rPr>
        <w:tab/>
      </w:r>
    </w:p>
    <w:p w14:paraId="125511D3" w14:textId="77777777" w:rsidR="008E71F5" w:rsidRPr="00EE79B6" w:rsidRDefault="008E71F5" w:rsidP="00EE79B6">
      <w:pPr>
        <w:pStyle w:val="NormalWeb"/>
        <w:spacing w:before="0" w:beforeAutospacing="0" w:after="0" w:afterAutospacing="0"/>
        <w:contextualSpacing/>
        <w:jc w:val="both"/>
        <w:rPr>
          <w:b/>
          <w:bCs/>
          <w:color w:val="000000" w:themeColor="text1"/>
        </w:rPr>
      </w:pPr>
    </w:p>
    <w:p w14:paraId="70E5995E" w14:textId="09629EA3" w:rsidR="008E71F5" w:rsidRPr="00EE79B6" w:rsidRDefault="00EE79B6" w:rsidP="00EE79B6">
      <w:pPr>
        <w:pStyle w:val="ListParagraph"/>
        <w:numPr>
          <w:ilvl w:val="1"/>
          <w:numId w:val="13"/>
        </w:numPr>
        <w:ind w:left="0" w:firstLine="0"/>
        <w:jc w:val="both"/>
        <w:rPr>
          <w:rFonts w:ascii="Times New Roman" w:hAnsi="Times New Roman" w:cs="Times New Roman"/>
          <w:color w:val="000000" w:themeColor="text1"/>
        </w:rPr>
      </w:pPr>
      <w:r w:rsidRPr="00EE79B6">
        <w:rPr>
          <w:rFonts w:ascii="Times New Roman" w:hAnsi="Times New Roman" w:cs="Times New Roman"/>
          <w:color w:val="000000" w:themeColor="text1"/>
        </w:rPr>
        <w:t>Use the</w:t>
      </w:r>
      <w:r w:rsidR="008E71F5" w:rsidRPr="00EE79B6">
        <w:rPr>
          <w:rFonts w:ascii="Times New Roman" w:hAnsi="Times New Roman" w:cs="Times New Roman"/>
          <w:color w:val="000000" w:themeColor="text1"/>
        </w:rPr>
        <w:t xml:space="preserve"> Mann–Whitney test to compare two groups with unpaired samples. </w:t>
      </w:r>
      <w:r w:rsidR="008E71F5" w:rsidRPr="00EE79B6">
        <w:rPr>
          <w:rFonts w:ascii="Tahoma" w:hAnsi="Tahoma" w:cs="Tahoma"/>
          <w:color w:val="000000" w:themeColor="text1"/>
        </w:rPr>
        <w:t>﻿</w:t>
      </w:r>
      <w:r w:rsidRPr="00EE79B6">
        <w:rPr>
          <w:rFonts w:ascii="Times New Roman" w:hAnsi="Times New Roman" w:cs="Times New Roman"/>
          <w:color w:val="000000" w:themeColor="text1"/>
        </w:rPr>
        <w:t>Perform the</w:t>
      </w:r>
      <w:r w:rsidR="008E71F5" w:rsidRPr="00EE79B6">
        <w:rPr>
          <w:rFonts w:ascii="Times New Roman" w:hAnsi="Times New Roman" w:cs="Times New Roman"/>
          <w:color w:val="000000" w:themeColor="text1"/>
        </w:rPr>
        <w:t xml:space="preserve"> statistical analyses using GraphPad Prism. </w:t>
      </w:r>
      <w:r w:rsidRPr="00EE79B6">
        <w:rPr>
          <w:rFonts w:ascii="Times New Roman" w:hAnsi="Times New Roman" w:cs="Times New Roman"/>
          <w:color w:val="000000" w:themeColor="text1"/>
        </w:rPr>
        <w:t>Consider d</w:t>
      </w:r>
      <w:r w:rsidR="008E71F5" w:rsidRPr="00EE79B6">
        <w:rPr>
          <w:rFonts w:ascii="Times New Roman" w:hAnsi="Times New Roman" w:cs="Times New Roman"/>
          <w:color w:val="000000" w:themeColor="text1"/>
        </w:rPr>
        <w:t xml:space="preserve">ifferences statistically significant when </w:t>
      </w:r>
      <w:r w:rsidR="008E71F5" w:rsidRPr="00EE79B6">
        <w:rPr>
          <w:rFonts w:ascii="Times New Roman" w:hAnsi="Times New Roman" w:cs="Times New Roman"/>
          <w:i/>
          <w:iCs/>
          <w:color w:val="000000" w:themeColor="text1"/>
        </w:rPr>
        <w:t>p</w:t>
      </w:r>
      <w:r w:rsidR="008E71F5" w:rsidRPr="00EE79B6">
        <w:rPr>
          <w:rFonts w:ascii="Times New Roman" w:hAnsi="Times New Roman" w:cs="Times New Roman"/>
          <w:color w:val="000000" w:themeColor="text1"/>
        </w:rPr>
        <w:t xml:space="preserve"> &lt; 0.05.</w:t>
      </w:r>
    </w:p>
    <w:p w14:paraId="722F28AB" w14:textId="32027244" w:rsidR="008E71F5" w:rsidRPr="00EE79B6" w:rsidRDefault="008E71F5" w:rsidP="00EE79B6">
      <w:pPr>
        <w:pStyle w:val="NormalWeb"/>
        <w:spacing w:before="0" w:beforeAutospacing="0" w:after="0" w:afterAutospacing="0"/>
        <w:contextualSpacing/>
        <w:jc w:val="both"/>
        <w:rPr>
          <w:color w:val="000000" w:themeColor="text1"/>
        </w:rPr>
      </w:pPr>
    </w:p>
    <w:p w14:paraId="238C08DF" w14:textId="77777777" w:rsidR="001E2610" w:rsidRPr="00EE79B6" w:rsidRDefault="001E2610" w:rsidP="00EE79B6">
      <w:pPr>
        <w:pBdr>
          <w:top w:val="nil"/>
          <w:left w:val="nil"/>
          <w:bottom w:val="nil"/>
          <w:right w:val="nil"/>
          <w:between w:val="nil"/>
        </w:pBdr>
        <w:contextualSpacing/>
        <w:jc w:val="both"/>
        <w:rPr>
          <w:b/>
          <w:color w:val="000000"/>
        </w:rPr>
      </w:pPr>
      <w:r w:rsidRPr="00EE79B6">
        <w:rPr>
          <w:b/>
          <w:color w:val="000000"/>
        </w:rPr>
        <w:lastRenderedPageBreak/>
        <w:t>REPRESENTATIVE RESULTS</w:t>
      </w:r>
    </w:p>
    <w:p w14:paraId="4E3D27FB" w14:textId="2DFBE05D" w:rsidR="001E2610" w:rsidRPr="00EE79B6" w:rsidRDefault="001E2610" w:rsidP="00EE79B6">
      <w:pPr>
        <w:pBdr>
          <w:top w:val="nil"/>
          <w:left w:val="nil"/>
          <w:bottom w:val="nil"/>
          <w:right w:val="nil"/>
          <w:between w:val="nil"/>
        </w:pBdr>
        <w:contextualSpacing/>
        <w:jc w:val="both"/>
        <w:rPr>
          <w:color w:val="000000"/>
        </w:rPr>
      </w:pPr>
      <w:r w:rsidRPr="00EE79B6">
        <w:rPr>
          <w:color w:val="000000"/>
        </w:rPr>
        <w:t>The comprehension of parasites and host cells interaction is crucial to elucidate mechanism</w:t>
      </w:r>
      <w:r w:rsidR="006A3583" w:rsidRPr="00EE79B6">
        <w:rPr>
          <w:color w:val="000000"/>
        </w:rPr>
        <w:t>s</w:t>
      </w:r>
      <w:r w:rsidRPr="00EE79B6">
        <w:rPr>
          <w:color w:val="000000"/>
        </w:rPr>
        <w:t xml:space="preserve"> involved in the pathogenesis of several diseases. Although cultured human cells are less used due </w:t>
      </w:r>
      <w:r w:rsidR="006A3583" w:rsidRPr="00EE79B6">
        <w:rPr>
          <w:color w:val="000000"/>
        </w:rPr>
        <w:t>to limitations</w:t>
      </w:r>
      <w:r w:rsidRPr="00EE79B6">
        <w:rPr>
          <w:color w:val="000000"/>
        </w:rPr>
        <w:t xml:space="preserve"> of </w:t>
      </w:r>
      <w:r w:rsidR="006A3583" w:rsidRPr="00EE79B6">
        <w:rPr>
          <w:color w:val="000000"/>
        </w:rPr>
        <w:t>cell</w:t>
      </w:r>
      <w:r w:rsidRPr="00EE79B6">
        <w:rPr>
          <w:color w:val="000000"/>
        </w:rPr>
        <w:t xml:space="preserve"> culture compared to cell lineages, </w:t>
      </w:r>
      <w:r w:rsidR="006A3583" w:rsidRPr="00EE79B6">
        <w:rPr>
          <w:color w:val="000000"/>
        </w:rPr>
        <w:t>the</w:t>
      </w:r>
      <w:r w:rsidRPr="00EE79B6">
        <w:rPr>
          <w:color w:val="000000"/>
        </w:rPr>
        <w:t xml:space="preserve"> protocol</w:t>
      </w:r>
      <w:r w:rsidR="006A3583" w:rsidRPr="00EE79B6">
        <w:rPr>
          <w:color w:val="000000"/>
        </w:rPr>
        <w:t xml:space="preserve"> presented herein</w:t>
      </w:r>
      <w:r w:rsidRPr="00EE79B6">
        <w:rPr>
          <w:color w:val="000000"/>
        </w:rPr>
        <w:t xml:space="preserve"> shows a robust and reproducible differentiation of human macrophages. This protocol enables the analysis of several aspects of the immune response and cell biology, from the production of inflammatory mediators up to </w:t>
      </w:r>
      <w:r w:rsidR="006A3583" w:rsidRPr="00EE79B6">
        <w:rPr>
          <w:color w:val="000000"/>
        </w:rPr>
        <w:t xml:space="preserve">the susceptibility of an </w:t>
      </w:r>
      <w:r w:rsidRPr="00EE79B6">
        <w:rPr>
          <w:color w:val="000000"/>
        </w:rPr>
        <w:t>infecti</w:t>
      </w:r>
      <w:r w:rsidR="006A3583" w:rsidRPr="00EE79B6">
        <w:rPr>
          <w:color w:val="000000"/>
        </w:rPr>
        <w:t>ous agent</w:t>
      </w:r>
      <w:r w:rsidRPr="00EE79B6">
        <w:rPr>
          <w:color w:val="000000"/>
        </w:rPr>
        <w:t xml:space="preserve"> </w:t>
      </w:r>
      <w:r w:rsidR="006A3583" w:rsidRPr="00EE79B6">
        <w:rPr>
          <w:color w:val="000000"/>
        </w:rPr>
        <w:t>in</w:t>
      </w:r>
      <w:r w:rsidRPr="00EE79B6">
        <w:rPr>
          <w:color w:val="000000"/>
        </w:rPr>
        <w:t xml:space="preserve"> human macrophages.</w:t>
      </w:r>
    </w:p>
    <w:p w14:paraId="54F40BA6" w14:textId="142B3F45" w:rsidR="000F7BE0" w:rsidRDefault="000F7BE0" w:rsidP="00EE79B6">
      <w:pPr>
        <w:pBdr>
          <w:top w:val="nil"/>
          <w:left w:val="nil"/>
          <w:bottom w:val="nil"/>
          <w:right w:val="nil"/>
          <w:between w:val="nil"/>
        </w:pBdr>
        <w:contextualSpacing/>
        <w:jc w:val="both"/>
        <w:rPr>
          <w:color w:val="000000"/>
        </w:rPr>
      </w:pPr>
      <w:r w:rsidRPr="00EE79B6">
        <w:rPr>
          <w:color w:val="000000"/>
        </w:rPr>
        <w:t>The first evidence that cellular differentiation is taking place is macrophage morphology (</w:t>
      </w:r>
      <w:r w:rsidR="00EE79B6" w:rsidRPr="00EE79B6">
        <w:rPr>
          <w:b/>
          <w:bCs/>
          <w:color w:val="000000"/>
        </w:rPr>
        <w:t xml:space="preserve">Figure </w:t>
      </w:r>
      <w:r w:rsidRPr="00EE79B6">
        <w:rPr>
          <w:b/>
          <w:bCs/>
          <w:color w:val="000000"/>
        </w:rPr>
        <w:t>1A</w:t>
      </w:r>
      <w:r w:rsidRPr="00EE79B6">
        <w:rPr>
          <w:color w:val="000000"/>
        </w:rPr>
        <w:t xml:space="preserve">). On the plating day, cells are rounded and small when compared to the morphology after seven days of culture. The cellular spreading is observed when cultures are treated with </w:t>
      </w:r>
      <w:r w:rsidRPr="00EE79B6">
        <w:rPr>
          <w:rFonts w:ascii="Tahoma" w:hAnsi="Tahoma" w:cs="Tahoma"/>
          <w:color w:val="000000"/>
        </w:rPr>
        <w:t>﻿</w:t>
      </w:r>
      <w:r w:rsidRPr="00EE79B6">
        <w:rPr>
          <w:color w:val="000000"/>
        </w:rPr>
        <w:t xml:space="preserve">macrophage colony-stimulating factor (M-CSF). In the absence of M-CSF, cell differentiation takes more time and results in an heterogenous population of macrophage-like cells (data not shown). </w:t>
      </w:r>
      <w:r w:rsidR="00D872CC" w:rsidRPr="00EE79B6">
        <w:rPr>
          <w:color w:val="000000"/>
        </w:rPr>
        <w:t xml:space="preserve">After 7 days of differentiation, macrophages were incubated with the </w:t>
      </w:r>
      <w:proofErr w:type="spellStart"/>
      <w:r w:rsidR="00D872CC" w:rsidRPr="00EE79B6">
        <w:rPr>
          <w:color w:val="000000"/>
        </w:rPr>
        <w:t>Alamarblue</w:t>
      </w:r>
      <w:proofErr w:type="spellEnd"/>
      <w:r w:rsidR="00D872CC" w:rsidRPr="00EE79B6">
        <w:rPr>
          <w:color w:val="000000"/>
        </w:rPr>
        <w:t xml:space="preserve"> reagent for 24 hours until reading. This method allows </w:t>
      </w:r>
      <w:r w:rsidR="00FD3DFD" w:rsidRPr="00EE79B6">
        <w:rPr>
          <w:color w:val="000000"/>
        </w:rPr>
        <w:t>the</w:t>
      </w:r>
      <w:r w:rsidR="00D872CC" w:rsidRPr="00EE79B6">
        <w:rPr>
          <w:color w:val="000000"/>
        </w:rPr>
        <w:t xml:space="preserve"> </w:t>
      </w:r>
      <w:r w:rsidR="00FD3DFD" w:rsidRPr="00EE79B6">
        <w:rPr>
          <w:color w:val="000000"/>
        </w:rPr>
        <w:t>quantification of</w:t>
      </w:r>
      <w:r w:rsidR="00D872CC" w:rsidRPr="00EE79B6">
        <w:rPr>
          <w:color w:val="000000"/>
        </w:rPr>
        <w:t xml:space="preserve"> the </w:t>
      </w:r>
      <w:r w:rsidR="00FD3DFD" w:rsidRPr="00EE79B6">
        <w:rPr>
          <w:color w:val="000000"/>
        </w:rPr>
        <w:t xml:space="preserve">cellular </w:t>
      </w:r>
      <w:r w:rsidR="00D872CC" w:rsidRPr="00EE79B6">
        <w:rPr>
          <w:color w:val="000000"/>
        </w:rPr>
        <w:t>capacity to reduce resazurin to resorufin,</w:t>
      </w:r>
      <w:r w:rsidR="00FD3DFD" w:rsidRPr="00EE79B6">
        <w:rPr>
          <w:color w:val="000000"/>
        </w:rPr>
        <w:t xml:space="preserve"> thus</w:t>
      </w:r>
      <w:r w:rsidR="00D872CC" w:rsidRPr="00EE79B6">
        <w:rPr>
          <w:color w:val="000000"/>
        </w:rPr>
        <w:t xml:space="preserve"> differentiating viable from dead cells. The "ctrl" group refers to macrophages</w:t>
      </w:r>
      <w:r w:rsidR="00FD3DFD" w:rsidRPr="00EE79B6">
        <w:rPr>
          <w:color w:val="000000"/>
        </w:rPr>
        <w:t xml:space="preserve"> cultured for</w:t>
      </w:r>
      <w:r w:rsidR="00D872CC" w:rsidRPr="00EE79B6">
        <w:rPr>
          <w:color w:val="000000"/>
        </w:rPr>
        <w:t xml:space="preserve"> 7 days </w:t>
      </w:r>
      <w:r w:rsidR="00FD3DFD" w:rsidRPr="00EE79B6">
        <w:rPr>
          <w:color w:val="000000"/>
        </w:rPr>
        <w:t>in</w:t>
      </w:r>
      <w:r w:rsidR="00D872CC" w:rsidRPr="00EE79B6">
        <w:rPr>
          <w:color w:val="000000"/>
        </w:rPr>
        <w:t xml:space="preserve"> supplemented medium</w:t>
      </w:r>
      <w:r w:rsidR="00F274C1" w:rsidRPr="00EE79B6">
        <w:rPr>
          <w:color w:val="000000"/>
        </w:rPr>
        <w:t xml:space="preserve">, while </w:t>
      </w:r>
      <w:r w:rsidR="00D872CC" w:rsidRPr="00EE79B6">
        <w:rPr>
          <w:color w:val="000000"/>
        </w:rPr>
        <w:t>the "dead" group</w:t>
      </w:r>
      <w:r w:rsidR="00F274C1" w:rsidRPr="00EE79B6">
        <w:rPr>
          <w:color w:val="000000"/>
        </w:rPr>
        <w:t xml:space="preserve"> refers</w:t>
      </w:r>
      <w:r w:rsidR="00D872CC" w:rsidRPr="00EE79B6">
        <w:rPr>
          <w:color w:val="000000"/>
        </w:rPr>
        <w:t xml:space="preserve"> to macrophages submitted to osmotic lysis during differentiation, </w:t>
      </w:r>
      <w:r w:rsidR="00F274C1" w:rsidRPr="00EE79B6">
        <w:rPr>
          <w:color w:val="000000"/>
        </w:rPr>
        <w:t xml:space="preserve">which serves </w:t>
      </w:r>
      <w:r w:rsidR="00D872CC" w:rsidRPr="00EE79B6">
        <w:rPr>
          <w:color w:val="000000"/>
        </w:rPr>
        <w:t xml:space="preserve">as a control </w:t>
      </w:r>
      <w:r w:rsidR="00F274C1" w:rsidRPr="00EE79B6">
        <w:rPr>
          <w:color w:val="000000"/>
        </w:rPr>
        <w:t>for</w:t>
      </w:r>
      <w:r w:rsidR="00D872CC" w:rsidRPr="00EE79B6">
        <w:rPr>
          <w:color w:val="000000"/>
        </w:rPr>
        <w:t xml:space="preserve"> the technique</w:t>
      </w:r>
      <w:r w:rsidR="00CA0F82" w:rsidRPr="00EE79B6">
        <w:rPr>
          <w:color w:val="000000"/>
        </w:rPr>
        <w:t xml:space="preserve">. </w:t>
      </w:r>
      <w:r w:rsidRPr="00EE79B6">
        <w:rPr>
          <w:color w:val="000000"/>
        </w:rPr>
        <w:t>Once the differentiation in complete (for seven days), the macrophages derived from human monocytes remain viable and prompt to further assays that can last up to 24 hours</w:t>
      </w:r>
      <w:r w:rsidR="001060B2" w:rsidRPr="00EE79B6">
        <w:rPr>
          <w:color w:val="000000"/>
        </w:rPr>
        <w:t xml:space="preserve"> after differentiation</w:t>
      </w:r>
      <w:r w:rsidRPr="00EE79B6">
        <w:rPr>
          <w:color w:val="000000"/>
        </w:rPr>
        <w:t xml:space="preserve"> (</w:t>
      </w:r>
      <w:r w:rsidR="00EE79B6" w:rsidRPr="00EE79B6">
        <w:rPr>
          <w:b/>
          <w:bCs/>
          <w:color w:val="000000"/>
        </w:rPr>
        <w:t xml:space="preserve">Figure </w:t>
      </w:r>
      <w:r w:rsidRPr="00EE79B6">
        <w:rPr>
          <w:b/>
          <w:bCs/>
          <w:color w:val="000000"/>
        </w:rPr>
        <w:t>1B</w:t>
      </w:r>
      <w:r w:rsidRPr="00EE79B6">
        <w:rPr>
          <w:color w:val="000000"/>
        </w:rPr>
        <w:t>) or few days (data not shown).</w:t>
      </w:r>
    </w:p>
    <w:p w14:paraId="2A605F0B" w14:textId="77777777" w:rsidR="00EE79B6" w:rsidRPr="00EE79B6" w:rsidRDefault="00EE79B6" w:rsidP="00EE79B6">
      <w:pPr>
        <w:pBdr>
          <w:top w:val="nil"/>
          <w:left w:val="nil"/>
          <w:bottom w:val="nil"/>
          <w:right w:val="nil"/>
          <w:between w:val="nil"/>
        </w:pBdr>
        <w:contextualSpacing/>
        <w:jc w:val="both"/>
        <w:rPr>
          <w:color w:val="000000"/>
        </w:rPr>
      </w:pPr>
    </w:p>
    <w:p w14:paraId="64395251" w14:textId="28154F32" w:rsidR="00235C49" w:rsidRDefault="000F7BE0" w:rsidP="00EE79B6">
      <w:pPr>
        <w:pBdr>
          <w:top w:val="nil"/>
          <w:left w:val="nil"/>
          <w:bottom w:val="nil"/>
          <w:right w:val="nil"/>
          <w:between w:val="nil"/>
        </w:pBdr>
        <w:contextualSpacing/>
        <w:jc w:val="both"/>
        <w:rPr>
          <w:color w:val="000000"/>
        </w:rPr>
      </w:pPr>
      <w:r w:rsidRPr="00EE79B6">
        <w:rPr>
          <w:color w:val="000000"/>
        </w:rPr>
        <w:t xml:space="preserve">The first moments of interaction between </w:t>
      </w:r>
      <w:r w:rsidRPr="00EE79B6">
        <w:rPr>
          <w:i/>
          <w:iCs/>
          <w:color w:val="000000"/>
        </w:rPr>
        <w:t>Leishmania</w:t>
      </w:r>
      <w:r w:rsidRPr="00EE79B6">
        <w:rPr>
          <w:color w:val="000000"/>
        </w:rPr>
        <w:t xml:space="preserve"> and a phagocyte is marked by close contact that will culminate in phagocytosis and internalization of the parasite. To understand the process of infection will help to explain the mechanisms involved in parasite killing or susceptibility to a certain pathogen. Based on </w:t>
      </w:r>
      <w:r w:rsidR="00555697">
        <w:rPr>
          <w:color w:val="000000"/>
        </w:rPr>
        <w:t>the results</w:t>
      </w:r>
      <w:r w:rsidRPr="00EE79B6">
        <w:rPr>
          <w:color w:val="000000"/>
        </w:rPr>
        <w:t xml:space="preserve">, the first four hours of infection present the highest infection rate of </w:t>
      </w:r>
      <w:r w:rsidRPr="00EE79B6">
        <w:rPr>
          <w:i/>
          <w:color w:val="000000"/>
        </w:rPr>
        <w:t xml:space="preserve">L. </w:t>
      </w:r>
      <w:proofErr w:type="spellStart"/>
      <w:r w:rsidRPr="00EE79B6">
        <w:rPr>
          <w:i/>
          <w:color w:val="000000"/>
        </w:rPr>
        <w:t>braziliensis</w:t>
      </w:r>
      <w:proofErr w:type="spellEnd"/>
      <w:r w:rsidRPr="00EE79B6">
        <w:rPr>
          <w:color w:val="000000"/>
        </w:rPr>
        <w:t xml:space="preserve"> (both BA788 and BA3456 tested strains)</w:t>
      </w:r>
      <w:r w:rsidR="004E4C5D" w:rsidRPr="00EE79B6">
        <w:rPr>
          <w:color w:val="000000"/>
        </w:rPr>
        <w:t>.</w:t>
      </w:r>
      <w:r w:rsidRPr="00EE79B6">
        <w:rPr>
          <w:color w:val="000000"/>
        </w:rPr>
        <w:t xml:space="preserve"> After 24 hours of infection, there is a reduction in the infection rate of both strains, but we found statistical significance only for BA788 (</w:t>
      </w:r>
      <w:r w:rsidR="00EE79B6" w:rsidRPr="00EE79B6">
        <w:rPr>
          <w:b/>
          <w:bCs/>
          <w:color w:val="000000"/>
        </w:rPr>
        <w:t xml:space="preserve">Figure </w:t>
      </w:r>
      <w:r w:rsidRPr="00EE79B6">
        <w:rPr>
          <w:b/>
          <w:bCs/>
          <w:color w:val="000000"/>
        </w:rPr>
        <w:t>2A, D</w:t>
      </w:r>
      <w:r w:rsidRPr="00EE79B6">
        <w:rPr>
          <w:color w:val="000000"/>
        </w:rPr>
        <w:t xml:space="preserve">). Considering longer periods of infection, no internalized parasites were found inside the cells after 72 hours (data not shown), suggesting that human macrophages are able to control </w:t>
      </w:r>
      <w:r w:rsidRPr="00EE79B6">
        <w:rPr>
          <w:i/>
          <w:iCs/>
          <w:color w:val="000000"/>
        </w:rPr>
        <w:t xml:space="preserve">L. </w:t>
      </w:r>
      <w:proofErr w:type="spellStart"/>
      <w:r w:rsidRPr="00EE79B6">
        <w:rPr>
          <w:i/>
          <w:iCs/>
          <w:color w:val="000000"/>
        </w:rPr>
        <w:t>braziliensis</w:t>
      </w:r>
      <w:proofErr w:type="spellEnd"/>
      <w:r w:rsidRPr="00EE79B6">
        <w:rPr>
          <w:color w:val="000000"/>
        </w:rPr>
        <w:t xml:space="preserve"> infection </w:t>
      </w:r>
      <w:r w:rsidRPr="00EE79B6">
        <w:rPr>
          <w:i/>
          <w:iCs/>
          <w:color w:val="000000"/>
        </w:rPr>
        <w:t>in vitro</w:t>
      </w:r>
      <w:r w:rsidRPr="00EE79B6">
        <w:rPr>
          <w:color w:val="000000"/>
        </w:rPr>
        <w:t>.</w:t>
      </w:r>
      <w:r w:rsidR="00384362" w:rsidRPr="00EE79B6">
        <w:rPr>
          <w:color w:val="000000"/>
        </w:rPr>
        <w:t xml:space="preserve"> The infection rate is measured by the count of 100 cells and, among those, the infected ones. This estimates the percentage of infection, which can vary due to the immune response of the cell donor, the amount of </w:t>
      </w:r>
      <w:r w:rsidR="00384362" w:rsidRPr="00EE79B6">
        <w:rPr>
          <w:i/>
          <w:iCs/>
          <w:color w:val="000000"/>
        </w:rPr>
        <w:t>Leishmania</w:t>
      </w:r>
      <w:r w:rsidR="00384362" w:rsidRPr="00EE79B6">
        <w:rPr>
          <w:color w:val="000000"/>
        </w:rPr>
        <w:t xml:space="preserve"> parasites in the stationary phase </w:t>
      </w:r>
      <w:proofErr w:type="gramStart"/>
      <w:r w:rsidR="00384362" w:rsidRPr="00EE79B6">
        <w:rPr>
          <w:color w:val="000000"/>
        </w:rPr>
        <w:t>and also</w:t>
      </w:r>
      <w:proofErr w:type="gramEnd"/>
      <w:r w:rsidR="00384362" w:rsidRPr="00EE79B6">
        <w:rPr>
          <w:color w:val="000000"/>
        </w:rPr>
        <w:t xml:space="preserve"> due to </w:t>
      </w:r>
      <w:r w:rsidR="003E0FD6" w:rsidRPr="00EE79B6">
        <w:rPr>
          <w:color w:val="000000"/>
        </w:rPr>
        <w:t xml:space="preserve">the experimenter bias. </w:t>
      </w:r>
      <w:r w:rsidR="00384362" w:rsidRPr="00EE79B6">
        <w:rPr>
          <w:b/>
          <w:bCs/>
          <w:color w:val="000000"/>
        </w:rPr>
        <w:t>Figure 2H</w:t>
      </w:r>
      <w:r w:rsidR="003E0FD6" w:rsidRPr="00EE79B6">
        <w:rPr>
          <w:color w:val="000000"/>
        </w:rPr>
        <w:t xml:space="preserve"> shows representative images of </w:t>
      </w:r>
      <w:r w:rsidR="00384362" w:rsidRPr="00EE79B6">
        <w:rPr>
          <w:color w:val="000000"/>
        </w:rPr>
        <w:t xml:space="preserve">a low infection rate (left) and a higher rate </w:t>
      </w:r>
      <w:r w:rsidR="00235C49" w:rsidRPr="00EE79B6">
        <w:rPr>
          <w:color w:val="000000"/>
        </w:rPr>
        <w:t>(</w:t>
      </w:r>
      <w:r w:rsidR="00384362" w:rsidRPr="00EE79B6">
        <w:rPr>
          <w:color w:val="000000"/>
        </w:rPr>
        <w:t>right</w:t>
      </w:r>
      <w:r w:rsidR="00235C49" w:rsidRPr="00EE79B6">
        <w:rPr>
          <w:color w:val="000000"/>
        </w:rPr>
        <w:t>)</w:t>
      </w:r>
      <w:r w:rsidR="00384362" w:rsidRPr="00EE79B6">
        <w:rPr>
          <w:color w:val="000000"/>
        </w:rPr>
        <w:t xml:space="preserve"> </w:t>
      </w:r>
      <w:r w:rsidR="00235C49" w:rsidRPr="00EE79B6">
        <w:rPr>
          <w:color w:val="000000"/>
        </w:rPr>
        <w:t xml:space="preserve">by </w:t>
      </w:r>
      <w:r w:rsidR="00384362" w:rsidRPr="00EE79B6">
        <w:rPr>
          <w:color w:val="000000"/>
        </w:rPr>
        <w:t>optical microscope.</w:t>
      </w:r>
    </w:p>
    <w:p w14:paraId="4CC645B0" w14:textId="77777777" w:rsidR="00EE79B6" w:rsidRPr="00EE79B6" w:rsidRDefault="00EE79B6" w:rsidP="00EE79B6">
      <w:pPr>
        <w:pBdr>
          <w:top w:val="nil"/>
          <w:left w:val="nil"/>
          <w:bottom w:val="nil"/>
          <w:right w:val="nil"/>
          <w:between w:val="nil"/>
        </w:pBdr>
        <w:contextualSpacing/>
        <w:jc w:val="both"/>
        <w:rPr>
          <w:color w:val="000000"/>
        </w:rPr>
      </w:pPr>
    </w:p>
    <w:p w14:paraId="6F00A185" w14:textId="5F5DD9BD" w:rsidR="00384362" w:rsidRDefault="00384362" w:rsidP="00EE79B6">
      <w:pPr>
        <w:pBdr>
          <w:top w:val="nil"/>
          <w:left w:val="nil"/>
          <w:bottom w:val="nil"/>
          <w:right w:val="nil"/>
          <w:between w:val="nil"/>
        </w:pBdr>
        <w:contextualSpacing/>
        <w:jc w:val="both"/>
        <w:rPr>
          <w:color w:val="000000"/>
        </w:rPr>
      </w:pPr>
      <w:r w:rsidRPr="00EE79B6">
        <w:rPr>
          <w:color w:val="000000"/>
        </w:rPr>
        <w:t>Another data that can be assessed in cultured human macrophages is the parasite load</w:t>
      </w:r>
      <w:r w:rsidR="009A698F" w:rsidRPr="00EE79B6">
        <w:rPr>
          <w:color w:val="000000"/>
        </w:rPr>
        <w:t>, which</w:t>
      </w:r>
      <w:r w:rsidRPr="00EE79B6">
        <w:rPr>
          <w:color w:val="000000"/>
        </w:rPr>
        <w:t xml:space="preserve"> is important to indicate the ability of macrophages to control the infection</w:t>
      </w:r>
      <w:r w:rsidR="009A698F" w:rsidRPr="00EE79B6">
        <w:rPr>
          <w:color w:val="000000"/>
        </w:rPr>
        <w:t xml:space="preserve">. It is measured by the average of internalized parasites in each </w:t>
      </w:r>
      <w:proofErr w:type="gramStart"/>
      <w:r w:rsidR="009A698F" w:rsidRPr="00EE79B6">
        <w:rPr>
          <w:color w:val="000000"/>
        </w:rPr>
        <w:t>cell</w:t>
      </w:r>
      <w:proofErr w:type="gramEnd"/>
      <w:r w:rsidR="009A698F" w:rsidRPr="00EE79B6">
        <w:rPr>
          <w:color w:val="000000"/>
        </w:rPr>
        <w:t xml:space="preserve"> and, after different time points, it is possible to determine </w:t>
      </w:r>
      <w:r w:rsidR="00495A07" w:rsidRPr="00EE79B6">
        <w:rPr>
          <w:color w:val="000000"/>
        </w:rPr>
        <w:t>whether the number of parasites has increased or reduced</w:t>
      </w:r>
      <w:r w:rsidR="00504146" w:rsidRPr="00EE79B6">
        <w:rPr>
          <w:color w:val="000000"/>
        </w:rPr>
        <w:t xml:space="preserve"> (</w:t>
      </w:r>
      <w:r w:rsidR="00EE79B6" w:rsidRPr="00D066F6">
        <w:rPr>
          <w:b/>
          <w:bCs/>
          <w:color w:val="000000"/>
        </w:rPr>
        <w:t xml:space="preserve">Figure </w:t>
      </w:r>
      <w:r w:rsidR="00504146" w:rsidRPr="00D066F6">
        <w:rPr>
          <w:b/>
          <w:bCs/>
          <w:color w:val="000000"/>
        </w:rPr>
        <w:t>2B, E</w:t>
      </w:r>
      <w:r w:rsidR="00504146" w:rsidRPr="00EE79B6">
        <w:rPr>
          <w:color w:val="000000"/>
        </w:rPr>
        <w:t>)</w:t>
      </w:r>
      <w:r w:rsidR="009A698F" w:rsidRPr="00EE79B6">
        <w:rPr>
          <w:color w:val="000000"/>
        </w:rPr>
        <w:t>.</w:t>
      </w:r>
      <w:r w:rsidR="00495A07" w:rsidRPr="00EE79B6">
        <w:rPr>
          <w:color w:val="000000"/>
        </w:rPr>
        <w:t xml:space="preserve"> Finally, results of parasite viability further assemble information about the infection control. It is measured by the count of viable parasites in the culture after replacing RPMI to Schneider medium. </w:t>
      </w:r>
      <w:r w:rsidR="00272F6A" w:rsidRPr="00EE79B6">
        <w:rPr>
          <w:color w:val="000000"/>
        </w:rPr>
        <w:t xml:space="preserve">Regarding </w:t>
      </w:r>
      <w:r w:rsidR="00272F6A" w:rsidRPr="00EE79B6">
        <w:rPr>
          <w:i/>
          <w:iCs/>
          <w:color w:val="000000"/>
        </w:rPr>
        <w:t xml:space="preserve">L. </w:t>
      </w:r>
      <w:proofErr w:type="spellStart"/>
      <w:r w:rsidR="00272F6A" w:rsidRPr="00EE79B6">
        <w:rPr>
          <w:i/>
          <w:iCs/>
          <w:color w:val="000000"/>
        </w:rPr>
        <w:t>braziliensis</w:t>
      </w:r>
      <w:proofErr w:type="spellEnd"/>
      <w:r w:rsidR="00272F6A" w:rsidRPr="00EE79B6">
        <w:rPr>
          <w:color w:val="000000"/>
        </w:rPr>
        <w:t xml:space="preserve"> infection, we have already </w:t>
      </w:r>
      <w:r w:rsidR="00B66A90" w:rsidRPr="00EE79B6">
        <w:rPr>
          <w:color w:val="000000"/>
        </w:rPr>
        <w:t>tested different time points, such as 48</w:t>
      </w:r>
      <w:r w:rsidR="00D066F6">
        <w:rPr>
          <w:color w:val="000000"/>
        </w:rPr>
        <w:t xml:space="preserve"> </w:t>
      </w:r>
      <w:r w:rsidR="00B66A90" w:rsidRPr="00EE79B6">
        <w:rPr>
          <w:color w:val="000000"/>
        </w:rPr>
        <w:t>h, 72</w:t>
      </w:r>
      <w:r w:rsidR="00D066F6">
        <w:rPr>
          <w:color w:val="000000"/>
        </w:rPr>
        <w:t xml:space="preserve"> </w:t>
      </w:r>
      <w:r w:rsidR="00B66A90" w:rsidRPr="00EE79B6">
        <w:rPr>
          <w:color w:val="000000"/>
        </w:rPr>
        <w:t xml:space="preserve">h, 96 </w:t>
      </w:r>
      <w:r w:rsidR="00D066F6">
        <w:rPr>
          <w:color w:val="000000"/>
        </w:rPr>
        <w:t xml:space="preserve">h </w:t>
      </w:r>
      <w:r w:rsidR="00B66A90" w:rsidRPr="00EE79B6">
        <w:rPr>
          <w:color w:val="000000"/>
        </w:rPr>
        <w:t>and 120</w:t>
      </w:r>
      <w:r w:rsidR="00D066F6">
        <w:rPr>
          <w:color w:val="000000"/>
        </w:rPr>
        <w:t xml:space="preserve"> </w:t>
      </w:r>
      <w:r w:rsidR="00B66A90" w:rsidRPr="00EE79B6">
        <w:rPr>
          <w:color w:val="000000"/>
        </w:rPr>
        <w:t xml:space="preserve">h to quantify viable parasites. The results indicate that 72 hours is recommended to evaluate parasite viability in these conditions </w:t>
      </w:r>
      <w:r w:rsidRPr="00EE79B6">
        <w:rPr>
          <w:color w:val="000000"/>
        </w:rPr>
        <w:t>(</w:t>
      </w:r>
      <w:r w:rsidR="00EE79B6" w:rsidRPr="00D066F6">
        <w:rPr>
          <w:b/>
          <w:bCs/>
          <w:color w:val="000000"/>
        </w:rPr>
        <w:t xml:space="preserve">Figure </w:t>
      </w:r>
      <w:r w:rsidRPr="00D066F6">
        <w:rPr>
          <w:b/>
          <w:bCs/>
          <w:color w:val="000000"/>
        </w:rPr>
        <w:t>2G</w:t>
      </w:r>
      <w:r w:rsidRPr="00EE79B6">
        <w:rPr>
          <w:color w:val="000000"/>
        </w:rPr>
        <w:t xml:space="preserve">). </w:t>
      </w:r>
    </w:p>
    <w:p w14:paraId="6DD006E4" w14:textId="77777777" w:rsidR="00D066F6" w:rsidRPr="00EE79B6" w:rsidRDefault="00D066F6" w:rsidP="00EE79B6">
      <w:pPr>
        <w:pBdr>
          <w:top w:val="nil"/>
          <w:left w:val="nil"/>
          <w:bottom w:val="nil"/>
          <w:right w:val="nil"/>
          <w:between w:val="nil"/>
        </w:pBdr>
        <w:contextualSpacing/>
        <w:jc w:val="both"/>
        <w:rPr>
          <w:color w:val="000000"/>
        </w:rPr>
      </w:pPr>
    </w:p>
    <w:p w14:paraId="50A4B9EB" w14:textId="280A2E8B" w:rsidR="003B2ACB" w:rsidRDefault="004F1434" w:rsidP="00EE79B6">
      <w:pPr>
        <w:pBdr>
          <w:top w:val="nil"/>
          <w:left w:val="nil"/>
          <w:bottom w:val="nil"/>
          <w:right w:val="nil"/>
          <w:between w:val="nil"/>
        </w:pBdr>
        <w:contextualSpacing/>
        <w:jc w:val="both"/>
        <w:rPr>
          <w:color w:val="000000"/>
        </w:rPr>
      </w:pPr>
      <w:r w:rsidRPr="00EE79B6">
        <w:rPr>
          <w:color w:val="000000"/>
        </w:rPr>
        <w:t>Based on our</w:t>
      </w:r>
      <w:r w:rsidR="003B2ACB" w:rsidRPr="00EE79B6">
        <w:rPr>
          <w:color w:val="000000"/>
        </w:rPr>
        <w:t xml:space="preserve"> protocol, it is</w:t>
      </w:r>
      <w:r w:rsidRPr="00EE79B6">
        <w:rPr>
          <w:color w:val="000000"/>
        </w:rPr>
        <w:t xml:space="preserve"> also</w:t>
      </w:r>
      <w:r w:rsidR="003B2ACB" w:rsidRPr="00EE79B6">
        <w:rPr>
          <w:color w:val="000000"/>
        </w:rPr>
        <w:t xml:space="preserve"> possible to measure the inflammatory response </w:t>
      </w:r>
      <w:r w:rsidRPr="00EE79B6">
        <w:rPr>
          <w:color w:val="000000"/>
        </w:rPr>
        <w:t>against</w:t>
      </w:r>
      <w:r w:rsidR="003B2ACB" w:rsidRPr="00EE79B6">
        <w:rPr>
          <w:color w:val="000000"/>
        </w:rPr>
        <w:t xml:space="preserve"> </w:t>
      </w:r>
      <w:r w:rsidR="003B2ACB" w:rsidRPr="00EE79B6">
        <w:rPr>
          <w:i/>
          <w:color w:val="000000"/>
        </w:rPr>
        <w:t xml:space="preserve">L. </w:t>
      </w:r>
      <w:proofErr w:type="spellStart"/>
      <w:r w:rsidR="003B2ACB" w:rsidRPr="00EE79B6">
        <w:rPr>
          <w:i/>
          <w:color w:val="000000"/>
        </w:rPr>
        <w:t>braziliensis</w:t>
      </w:r>
      <w:proofErr w:type="spellEnd"/>
      <w:r w:rsidR="003B2ACB" w:rsidRPr="00EE79B6">
        <w:rPr>
          <w:color w:val="000000"/>
        </w:rPr>
        <w:t xml:space="preserve"> </w:t>
      </w:r>
      <w:r w:rsidRPr="00EE79B6">
        <w:rPr>
          <w:color w:val="000000"/>
        </w:rPr>
        <w:t xml:space="preserve">infection </w:t>
      </w:r>
      <w:r w:rsidR="003B2ACB" w:rsidRPr="00EE79B6">
        <w:rPr>
          <w:color w:val="000000"/>
        </w:rPr>
        <w:t xml:space="preserve">in </w:t>
      </w:r>
      <w:r w:rsidRPr="00EE79B6">
        <w:rPr>
          <w:color w:val="000000"/>
        </w:rPr>
        <w:t>culture</w:t>
      </w:r>
      <w:r w:rsidR="003B2ACB" w:rsidRPr="00EE79B6">
        <w:rPr>
          <w:color w:val="000000"/>
        </w:rPr>
        <w:t xml:space="preserve"> supernatant </w:t>
      </w:r>
      <w:r w:rsidRPr="00EE79B6">
        <w:rPr>
          <w:color w:val="000000"/>
        </w:rPr>
        <w:t>as soon as</w:t>
      </w:r>
      <w:r w:rsidR="003B2ACB" w:rsidRPr="00EE79B6">
        <w:rPr>
          <w:color w:val="000000"/>
        </w:rPr>
        <w:t xml:space="preserve"> 4 hours </w:t>
      </w:r>
      <w:r w:rsidRPr="00EE79B6">
        <w:rPr>
          <w:color w:val="000000"/>
        </w:rPr>
        <w:t>after the</w:t>
      </w:r>
      <w:r w:rsidR="003B2ACB" w:rsidRPr="00EE79B6">
        <w:rPr>
          <w:color w:val="000000"/>
        </w:rPr>
        <w:t xml:space="preserve"> infection. We were able to detect IL-6, TNF-</w:t>
      </w:r>
      <w:r w:rsidR="003B2ACB" w:rsidRPr="00EE79B6">
        <w:rPr>
          <w:rFonts w:eastAsia="Symbol"/>
          <w:color w:val="000000"/>
        </w:rPr>
        <w:t>α</w:t>
      </w:r>
      <w:r w:rsidR="003B2ACB" w:rsidRPr="00EE79B6">
        <w:rPr>
          <w:color w:val="000000"/>
        </w:rPr>
        <w:t xml:space="preserve"> and LTB</w:t>
      </w:r>
      <w:r w:rsidR="003B2ACB" w:rsidRPr="00EE79B6">
        <w:rPr>
          <w:color w:val="000000"/>
          <w:vertAlign w:val="subscript"/>
        </w:rPr>
        <w:t xml:space="preserve">4 </w:t>
      </w:r>
      <w:r w:rsidR="003B2ACB" w:rsidRPr="00EE79B6">
        <w:rPr>
          <w:color w:val="000000"/>
        </w:rPr>
        <w:t>(</w:t>
      </w:r>
      <w:r w:rsidR="00EE79B6" w:rsidRPr="00D066F6">
        <w:rPr>
          <w:b/>
          <w:bCs/>
          <w:color w:val="000000"/>
        </w:rPr>
        <w:t xml:space="preserve">Figure </w:t>
      </w:r>
      <w:r w:rsidR="003B2ACB" w:rsidRPr="00D066F6">
        <w:rPr>
          <w:b/>
          <w:bCs/>
          <w:color w:val="000000"/>
        </w:rPr>
        <w:t>3A-C</w:t>
      </w:r>
      <w:r w:rsidR="003B2ACB" w:rsidRPr="00EE79B6">
        <w:rPr>
          <w:color w:val="000000"/>
        </w:rPr>
        <w:t>)</w:t>
      </w:r>
      <w:r w:rsidRPr="00EE79B6">
        <w:rPr>
          <w:color w:val="000000"/>
        </w:rPr>
        <w:t xml:space="preserve">, but </w:t>
      </w:r>
      <w:r w:rsidR="003B2ACB" w:rsidRPr="00EE79B6">
        <w:rPr>
          <w:color w:val="000000"/>
        </w:rPr>
        <w:t>IL-10 and IL-1</w:t>
      </w:r>
      <w:r w:rsidR="003B2ACB" w:rsidRPr="00EE79B6">
        <w:rPr>
          <w:rFonts w:eastAsia="Symbol"/>
          <w:color w:val="000000"/>
        </w:rPr>
        <w:t>β</w:t>
      </w:r>
      <w:r w:rsidR="003B2ACB" w:rsidRPr="00EE79B6">
        <w:rPr>
          <w:color w:val="000000"/>
        </w:rPr>
        <w:t xml:space="preserve"> </w:t>
      </w:r>
      <w:r w:rsidRPr="00EE79B6">
        <w:rPr>
          <w:color w:val="000000"/>
        </w:rPr>
        <w:t xml:space="preserve">production </w:t>
      </w:r>
      <w:r w:rsidR="003B2ACB" w:rsidRPr="00EE79B6">
        <w:rPr>
          <w:color w:val="000000"/>
        </w:rPr>
        <w:t>w</w:t>
      </w:r>
      <w:r w:rsidRPr="00EE79B6">
        <w:rPr>
          <w:color w:val="000000"/>
        </w:rPr>
        <w:t>as</w:t>
      </w:r>
      <w:r w:rsidR="003B2ACB" w:rsidRPr="00EE79B6">
        <w:rPr>
          <w:color w:val="000000"/>
        </w:rPr>
        <w:t xml:space="preserve"> </w:t>
      </w:r>
      <w:r w:rsidRPr="00EE79B6">
        <w:rPr>
          <w:color w:val="000000"/>
        </w:rPr>
        <w:t>below the detection level</w:t>
      </w:r>
      <w:r w:rsidR="003B2ACB" w:rsidRPr="00EE79B6">
        <w:rPr>
          <w:color w:val="000000"/>
        </w:rPr>
        <w:t xml:space="preserve"> (data not shown).</w:t>
      </w:r>
    </w:p>
    <w:p w14:paraId="29A83F9F" w14:textId="77777777" w:rsidR="00D066F6" w:rsidRPr="00EE79B6" w:rsidRDefault="00D066F6" w:rsidP="00EE79B6">
      <w:pPr>
        <w:pBdr>
          <w:top w:val="nil"/>
          <w:left w:val="nil"/>
          <w:bottom w:val="nil"/>
          <w:right w:val="nil"/>
          <w:between w:val="nil"/>
        </w:pBdr>
        <w:contextualSpacing/>
        <w:jc w:val="both"/>
        <w:rPr>
          <w:color w:val="000000"/>
        </w:rPr>
      </w:pPr>
    </w:p>
    <w:p w14:paraId="6F85D20E" w14:textId="4F0FA975" w:rsidR="00AB511E" w:rsidRDefault="00AB511E" w:rsidP="00EE79B6">
      <w:pPr>
        <w:pBdr>
          <w:top w:val="nil"/>
          <w:left w:val="nil"/>
          <w:bottom w:val="nil"/>
          <w:right w:val="nil"/>
          <w:between w:val="nil"/>
        </w:pBdr>
        <w:contextualSpacing/>
        <w:jc w:val="both"/>
        <w:rPr>
          <w:color w:val="000000"/>
        </w:rPr>
      </w:pPr>
      <w:r w:rsidRPr="00EE79B6">
        <w:rPr>
          <w:color w:val="000000"/>
        </w:rPr>
        <w:t xml:space="preserve">Another important aspect of the immune response against </w:t>
      </w:r>
      <w:r w:rsidRPr="00EE79B6">
        <w:rPr>
          <w:i/>
          <w:iCs/>
          <w:color w:val="000000"/>
        </w:rPr>
        <w:t xml:space="preserve">L. </w:t>
      </w:r>
      <w:proofErr w:type="spellStart"/>
      <w:r w:rsidRPr="00EE79B6">
        <w:rPr>
          <w:i/>
          <w:iCs/>
          <w:color w:val="000000"/>
        </w:rPr>
        <w:t>braziliensis</w:t>
      </w:r>
      <w:proofErr w:type="spellEnd"/>
      <w:r w:rsidRPr="00EE79B6">
        <w:rPr>
          <w:color w:val="000000"/>
        </w:rPr>
        <w:t xml:space="preserve"> is the production of reactive oxygen-derived species (ROS) by macrophages. This is one of the main mechanisms for parasite killing. </w:t>
      </w:r>
      <w:r w:rsidR="00CC7927" w:rsidRPr="00EE79B6">
        <w:rPr>
          <w:color w:val="000000"/>
        </w:rPr>
        <w:t xml:space="preserve">The protocol presented herein show that </w:t>
      </w:r>
      <w:r w:rsidR="00FF151C" w:rsidRPr="00EE79B6">
        <w:rPr>
          <w:color w:val="000000"/>
        </w:rPr>
        <w:t xml:space="preserve">ROS production from macrophages is significantly increased </w:t>
      </w:r>
      <w:r w:rsidRPr="00EE79B6">
        <w:rPr>
          <w:color w:val="000000"/>
        </w:rPr>
        <w:t>after 4 hours of infection (</w:t>
      </w:r>
      <w:r w:rsidR="00EE79B6" w:rsidRPr="00D066F6">
        <w:rPr>
          <w:b/>
          <w:bCs/>
          <w:color w:val="000000"/>
        </w:rPr>
        <w:t xml:space="preserve">Figure </w:t>
      </w:r>
      <w:r w:rsidRPr="00D066F6">
        <w:rPr>
          <w:b/>
          <w:bCs/>
          <w:color w:val="000000"/>
        </w:rPr>
        <w:t>4A</w:t>
      </w:r>
      <w:r w:rsidRPr="00EE79B6">
        <w:rPr>
          <w:color w:val="000000"/>
        </w:rPr>
        <w:t>). The quantification</w:t>
      </w:r>
      <w:r w:rsidR="00FF151C" w:rsidRPr="00EE79B6">
        <w:rPr>
          <w:color w:val="000000"/>
        </w:rPr>
        <w:t xml:space="preserve"> of ROS</w:t>
      </w:r>
      <w:r w:rsidRPr="00EE79B6">
        <w:rPr>
          <w:color w:val="000000"/>
        </w:rPr>
        <w:t xml:space="preserve"> based on corrected total cell fluorescence (CTCF)</w:t>
      </w:r>
      <w:r w:rsidR="00FF151C" w:rsidRPr="00EE79B6">
        <w:rPr>
          <w:color w:val="000000"/>
        </w:rPr>
        <w:t xml:space="preserve"> allowed</w:t>
      </w:r>
      <w:r w:rsidR="0035361B" w:rsidRPr="00EE79B6">
        <w:rPr>
          <w:color w:val="000000"/>
        </w:rPr>
        <w:t xml:space="preserve"> the</w:t>
      </w:r>
      <w:r w:rsidRPr="00EE79B6">
        <w:rPr>
          <w:color w:val="000000"/>
        </w:rPr>
        <w:t xml:space="preserve"> detect</w:t>
      </w:r>
      <w:r w:rsidR="0035361B" w:rsidRPr="00EE79B6">
        <w:rPr>
          <w:color w:val="000000"/>
        </w:rPr>
        <w:t>ion of</w:t>
      </w:r>
      <w:r w:rsidRPr="00EE79B6">
        <w:rPr>
          <w:color w:val="000000"/>
        </w:rPr>
        <w:t xml:space="preserve"> almost twice</w:t>
      </w:r>
      <w:r w:rsidR="00DB08DA" w:rsidRPr="00EE79B6">
        <w:rPr>
          <w:color w:val="000000"/>
        </w:rPr>
        <w:t xml:space="preserve"> the</w:t>
      </w:r>
      <w:r w:rsidRPr="00EE79B6">
        <w:rPr>
          <w:color w:val="000000"/>
        </w:rPr>
        <w:t xml:space="preserve"> </w:t>
      </w:r>
      <w:r w:rsidR="0035361B" w:rsidRPr="00EE79B6">
        <w:rPr>
          <w:color w:val="000000"/>
        </w:rPr>
        <w:t xml:space="preserve">ROS </w:t>
      </w:r>
      <w:r w:rsidRPr="00EE79B6">
        <w:rPr>
          <w:color w:val="000000"/>
        </w:rPr>
        <w:t>production between infected and uninfected macrophages (</w:t>
      </w:r>
      <w:r w:rsidR="00EE79B6" w:rsidRPr="00D066F6">
        <w:rPr>
          <w:b/>
          <w:bCs/>
          <w:color w:val="000000"/>
        </w:rPr>
        <w:t xml:space="preserve">Figure </w:t>
      </w:r>
      <w:r w:rsidRPr="00D066F6">
        <w:rPr>
          <w:b/>
          <w:bCs/>
          <w:color w:val="000000"/>
        </w:rPr>
        <w:t>4B</w:t>
      </w:r>
      <w:r w:rsidRPr="00EE79B6">
        <w:rPr>
          <w:color w:val="000000"/>
        </w:rPr>
        <w:t>).</w:t>
      </w:r>
    </w:p>
    <w:p w14:paraId="26E4C8D8" w14:textId="77777777" w:rsidR="00D066F6" w:rsidRPr="00EE79B6" w:rsidRDefault="00D066F6" w:rsidP="00EE79B6">
      <w:pPr>
        <w:pBdr>
          <w:top w:val="nil"/>
          <w:left w:val="nil"/>
          <w:bottom w:val="nil"/>
          <w:right w:val="nil"/>
          <w:between w:val="nil"/>
        </w:pBdr>
        <w:contextualSpacing/>
        <w:jc w:val="both"/>
        <w:rPr>
          <w:color w:val="000000"/>
        </w:rPr>
      </w:pPr>
    </w:p>
    <w:p w14:paraId="754BFD06" w14:textId="184D5C8B" w:rsidR="00234B68" w:rsidRPr="00EE79B6" w:rsidRDefault="00234B68" w:rsidP="00EE79B6">
      <w:pPr>
        <w:pBdr>
          <w:top w:val="nil"/>
          <w:left w:val="nil"/>
          <w:bottom w:val="nil"/>
          <w:right w:val="nil"/>
          <w:between w:val="nil"/>
        </w:pBdr>
        <w:contextualSpacing/>
        <w:jc w:val="both"/>
        <w:rPr>
          <w:color w:val="000000"/>
        </w:rPr>
      </w:pPr>
      <w:r w:rsidRPr="00EE79B6">
        <w:rPr>
          <w:color w:val="000000"/>
        </w:rPr>
        <w:t xml:space="preserve">Together, </w:t>
      </w:r>
      <w:r w:rsidR="00555697">
        <w:rPr>
          <w:color w:val="000000"/>
        </w:rPr>
        <w:t>the results</w:t>
      </w:r>
      <w:r w:rsidRPr="00EE79B6">
        <w:rPr>
          <w:color w:val="000000"/>
        </w:rPr>
        <w:t xml:space="preserve"> show that macrophage derived </w:t>
      </w:r>
      <w:r w:rsidRPr="00EE79B6">
        <w:t>from human</w:t>
      </w:r>
      <w:r w:rsidRPr="00EE79B6">
        <w:rPr>
          <w:color w:val="000000"/>
        </w:rPr>
        <w:t xml:space="preserve"> </w:t>
      </w:r>
      <w:r w:rsidRPr="00EE79B6">
        <w:t>monocytes</w:t>
      </w:r>
      <w:r w:rsidRPr="00EE79B6">
        <w:rPr>
          <w:color w:val="000000"/>
        </w:rPr>
        <w:t xml:space="preserve"> allows the </w:t>
      </w:r>
      <w:r w:rsidR="005A5935" w:rsidRPr="00EE79B6">
        <w:rPr>
          <w:color w:val="000000"/>
        </w:rPr>
        <w:t xml:space="preserve">study of several aspects of the immune response against </w:t>
      </w:r>
      <w:r w:rsidRPr="00EE79B6">
        <w:rPr>
          <w:i/>
          <w:iCs/>
          <w:color w:val="000000"/>
        </w:rPr>
        <w:t xml:space="preserve">L. </w:t>
      </w:r>
      <w:proofErr w:type="spellStart"/>
      <w:r w:rsidRPr="00EE79B6">
        <w:rPr>
          <w:i/>
          <w:iCs/>
          <w:color w:val="000000"/>
        </w:rPr>
        <w:t>braziliensis</w:t>
      </w:r>
      <w:proofErr w:type="spellEnd"/>
      <w:r w:rsidR="005A5935" w:rsidRPr="00EE79B6">
        <w:rPr>
          <w:color w:val="000000"/>
        </w:rPr>
        <w:t xml:space="preserve"> infection </w:t>
      </w:r>
      <w:r w:rsidR="005A5935" w:rsidRPr="00EE79B6">
        <w:rPr>
          <w:i/>
          <w:iCs/>
          <w:color w:val="000000"/>
        </w:rPr>
        <w:t>in vitro</w:t>
      </w:r>
      <w:r w:rsidRPr="00EE79B6">
        <w:rPr>
          <w:color w:val="000000"/>
        </w:rPr>
        <w:t>.</w:t>
      </w:r>
      <w:r w:rsidR="005A5935" w:rsidRPr="00EE79B6">
        <w:rPr>
          <w:color w:val="000000"/>
        </w:rPr>
        <w:t xml:space="preserve"> </w:t>
      </w:r>
      <w:r w:rsidRPr="00EE79B6">
        <w:rPr>
          <w:color w:val="000000"/>
        </w:rPr>
        <w:t xml:space="preserve">Thus, this protocol </w:t>
      </w:r>
      <w:r w:rsidR="00165423" w:rsidRPr="00EE79B6">
        <w:rPr>
          <w:color w:val="000000"/>
        </w:rPr>
        <w:t xml:space="preserve">enables research groups to further explore the role of human macrophages in leishmaniasis, </w:t>
      </w:r>
      <w:r w:rsidRPr="00EE79B6">
        <w:rPr>
          <w:color w:val="000000"/>
        </w:rPr>
        <w:t xml:space="preserve">minimizing </w:t>
      </w:r>
      <w:r w:rsidR="00165423" w:rsidRPr="00EE79B6">
        <w:rPr>
          <w:color w:val="000000"/>
        </w:rPr>
        <w:t xml:space="preserve">the </w:t>
      </w:r>
      <w:r w:rsidRPr="00EE79B6">
        <w:rPr>
          <w:color w:val="000000"/>
        </w:rPr>
        <w:t xml:space="preserve">bias </w:t>
      </w:r>
      <w:r w:rsidR="00165423" w:rsidRPr="00EE79B6">
        <w:rPr>
          <w:color w:val="000000"/>
        </w:rPr>
        <w:t>of</w:t>
      </w:r>
      <w:r w:rsidRPr="00EE79B6">
        <w:rPr>
          <w:color w:val="000000"/>
        </w:rPr>
        <w:t xml:space="preserve"> lineage or murine cell</w:t>
      </w:r>
      <w:r w:rsidR="00165423" w:rsidRPr="00EE79B6">
        <w:rPr>
          <w:color w:val="000000"/>
        </w:rPr>
        <w:t xml:space="preserve"> models</w:t>
      </w:r>
      <w:r w:rsidRPr="00EE79B6">
        <w:rPr>
          <w:color w:val="000000"/>
        </w:rPr>
        <w:t>.</w:t>
      </w:r>
    </w:p>
    <w:p w14:paraId="4F549ABD" w14:textId="77777777" w:rsidR="00394E6E" w:rsidRPr="00EE79B6" w:rsidRDefault="00394E6E" w:rsidP="00EE79B6">
      <w:pPr>
        <w:pBdr>
          <w:top w:val="nil"/>
          <w:left w:val="nil"/>
          <w:bottom w:val="nil"/>
          <w:right w:val="nil"/>
          <w:between w:val="nil"/>
        </w:pBdr>
        <w:contextualSpacing/>
        <w:jc w:val="both"/>
        <w:rPr>
          <w:color w:val="000000"/>
        </w:rPr>
      </w:pPr>
    </w:p>
    <w:p w14:paraId="6733E56E" w14:textId="49F0F458" w:rsidR="00394E6E" w:rsidRPr="00EE79B6" w:rsidRDefault="00394E6E" w:rsidP="00EE79B6">
      <w:pPr>
        <w:pBdr>
          <w:top w:val="nil"/>
          <w:left w:val="nil"/>
          <w:bottom w:val="nil"/>
          <w:right w:val="nil"/>
          <w:between w:val="nil"/>
        </w:pBdr>
        <w:contextualSpacing/>
        <w:jc w:val="both"/>
        <w:rPr>
          <w:b/>
          <w:color w:val="000000"/>
        </w:rPr>
      </w:pPr>
      <w:r w:rsidRPr="00EE79B6">
        <w:rPr>
          <w:b/>
          <w:color w:val="000000"/>
        </w:rPr>
        <w:t>FIGURE LEGENDS</w:t>
      </w:r>
    </w:p>
    <w:p w14:paraId="635769C6" w14:textId="6C3053F0" w:rsidR="00577C95" w:rsidRPr="00EE79B6" w:rsidRDefault="00394E6E" w:rsidP="00EE79B6">
      <w:pPr>
        <w:pBdr>
          <w:top w:val="nil"/>
          <w:left w:val="nil"/>
          <w:bottom w:val="nil"/>
          <w:right w:val="nil"/>
          <w:between w:val="nil"/>
        </w:pBdr>
        <w:contextualSpacing/>
        <w:jc w:val="both"/>
        <w:rPr>
          <w:b/>
          <w:color w:val="000000"/>
        </w:rPr>
      </w:pPr>
      <w:r w:rsidRPr="00EE79B6">
        <w:rPr>
          <w:b/>
          <w:color w:val="000000"/>
        </w:rPr>
        <w:t xml:space="preserve">Figure 1. </w:t>
      </w:r>
      <w:r w:rsidR="00750FD7" w:rsidRPr="00EE79B6">
        <w:rPr>
          <w:b/>
          <w:color w:val="000000"/>
        </w:rPr>
        <w:t xml:space="preserve">Cell morphology during human macrophage differentiation </w:t>
      </w:r>
      <w:r w:rsidR="00750FD7" w:rsidRPr="00EE79B6">
        <w:rPr>
          <w:b/>
          <w:i/>
          <w:iCs/>
          <w:color w:val="000000"/>
        </w:rPr>
        <w:t>in vitro</w:t>
      </w:r>
      <w:r w:rsidR="00750FD7" w:rsidRPr="00EE79B6">
        <w:rPr>
          <w:b/>
          <w:color w:val="000000"/>
        </w:rPr>
        <w:t xml:space="preserve">. </w:t>
      </w:r>
      <w:r w:rsidRPr="00EE79B6">
        <w:rPr>
          <w:bCs/>
          <w:color w:val="000000"/>
        </w:rPr>
        <w:t>(</w:t>
      </w:r>
      <w:r w:rsidRPr="00D066F6">
        <w:rPr>
          <w:b/>
          <w:color w:val="000000"/>
        </w:rPr>
        <w:t>A</w:t>
      </w:r>
      <w:r w:rsidRPr="00EE79B6">
        <w:rPr>
          <w:bCs/>
          <w:color w:val="000000"/>
        </w:rPr>
        <w:t xml:space="preserve">) </w:t>
      </w:r>
      <w:r w:rsidR="00750FD7" w:rsidRPr="00EE79B6">
        <w:rPr>
          <w:bCs/>
          <w:color w:val="000000"/>
        </w:rPr>
        <w:t>Representative images of the morphology of adherent cells at first day of culture (left) and after seven days of differentiation.</w:t>
      </w:r>
      <w:r w:rsidRPr="00EE79B6">
        <w:rPr>
          <w:bCs/>
          <w:color w:val="000000"/>
        </w:rPr>
        <w:t xml:space="preserve"> (</w:t>
      </w:r>
      <w:r w:rsidRPr="00D066F6">
        <w:rPr>
          <w:b/>
          <w:color w:val="000000"/>
        </w:rPr>
        <w:t>B</w:t>
      </w:r>
      <w:r w:rsidRPr="00EE79B6">
        <w:rPr>
          <w:bCs/>
          <w:color w:val="000000"/>
        </w:rPr>
        <w:t xml:space="preserve">) Cell viability </w:t>
      </w:r>
      <w:r w:rsidR="00750FD7" w:rsidRPr="00EE79B6">
        <w:rPr>
          <w:bCs/>
          <w:color w:val="000000"/>
        </w:rPr>
        <w:t>after culture for seven days for differentiation.</w:t>
      </w:r>
      <w:r w:rsidR="00791304" w:rsidRPr="00EE79B6">
        <w:rPr>
          <w:bCs/>
          <w:color w:val="000000"/>
        </w:rPr>
        <w:t xml:space="preserve"> Ctrl = </w:t>
      </w:r>
      <w:r w:rsidR="001060B2" w:rsidRPr="00EE79B6">
        <w:rPr>
          <w:bCs/>
          <w:color w:val="000000"/>
        </w:rPr>
        <w:t>macrophages in culture with supplemented medium; Dead = macrophages subjected to osmotic lysis;</w:t>
      </w:r>
      <w:r w:rsidR="00750FD7" w:rsidRPr="00EE79B6">
        <w:rPr>
          <w:bCs/>
          <w:color w:val="000000"/>
        </w:rPr>
        <w:t xml:space="preserve"> </w:t>
      </w:r>
      <w:r w:rsidRPr="00EE79B6">
        <w:rPr>
          <w:bCs/>
          <w:color w:val="000000"/>
        </w:rPr>
        <w:t>Objective 60x; n = 3.</w:t>
      </w:r>
    </w:p>
    <w:p w14:paraId="48A95BE3" w14:textId="77777777" w:rsidR="00577C95" w:rsidRPr="00EE79B6" w:rsidRDefault="00577C95" w:rsidP="00EE79B6">
      <w:pPr>
        <w:pBdr>
          <w:top w:val="nil"/>
          <w:left w:val="nil"/>
          <w:bottom w:val="nil"/>
          <w:right w:val="nil"/>
          <w:between w:val="nil"/>
        </w:pBdr>
        <w:contextualSpacing/>
        <w:jc w:val="both"/>
        <w:rPr>
          <w:b/>
          <w:color w:val="000000"/>
        </w:rPr>
      </w:pPr>
    </w:p>
    <w:p w14:paraId="581176F0" w14:textId="616DB443" w:rsidR="00B75AD0" w:rsidRPr="00EE79B6" w:rsidRDefault="00B75AD0" w:rsidP="00EE79B6">
      <w:pPr>
        <w:pBdr>
          <w:top w:val="nil"/>
          <w:left w:val="nil"/>
          <w:bottom w:val="nil"/>
          <w:right w:val="nil"/>
          <w:between w:val="nil"/>
        </w:pBdr>
        <w:contextualSpacing/>
        <w:jc w:val="both"/>
        <w:rPr>
          <w:bCs/>
          <w:color w:val="000000"/>
          <w:lang w:val="pt-BR"/>
        </w:rPr>
      </w:pPr>
      <w:r w:rsidRPr="00EE79B6">
        <w:rPr>
          <w:b/>
          <w:color w:val="000000"/>
        </w:rPr>
        <w:t xml:space="preserve">Figure 2. Several parameters of infection caused by two strains of </w:t>
      </w:r>
      <w:r w:rsidRPr="00EE79B6">
        <w:rPr>
          <w:b/>
          <w:i/>
          <w:iCs/>
          <w:color w:val="000000"/>
        </w:rPr>
        <w:t xml:space="preserve">Leishmania </w:t>
      </w:r>
      <w:proofErr w:type="spellStart"/>
      <w:r w:rsidRPr="00EE79B6">
        <w:rPr>
          <w:b/>
          <w:i/>
          <w:iCs/>
          <w:color w:val="000000"/>
        </w:rPr>
        <w:t>braziliensis</w:t>
      </w:r>
      <w:proofErr w:type="spellEnd"/>
      <w:r w:rsidRPr="00EE79B6">
        <w:rPr>
          <w:b/>
          <w:color w:val="000000"/>
        </w:rPr>
        <w:t xml:space="preserve"> can be assessed </w:t>
      </w:r>
      <w:r w:rsidR="00F74B24" w:rsidRPr="00EE79B6">
        <w:rPr>
          <w:b/>
          <w:color w:val="000000"/>
        </w:rPr>
        <w:t xml:space="preserve">by optical microscopy. </w:t>
      </w:r>
      <w:r w:rsidRPr="00EE79B6">
        <w:rPr>
          <w:bCs/>
          <w:color w:val="000000"/>
        </w:rPr>
        <w:t>(</w:t>
      </w:r>
      <w:r w:rsidRPr="00D066F6">
        <w:rPr>
          <w:b/>
          <w:color w:val="000000"/>
        </w:rPr>
        <w:t>A</w:t>
      </w:r>
      <w:r w:rsidR="00F74B24" w:rsidRPr="00D066F6">
        <w:rPr>
          <w:b/>
          <w:color w:val="000000"/>
        </w:rPr>
        <w:t>, D</w:t>
      </w:r>
      <w:r w:rsidRPr="00EE79B6">
        <w:rPr>
          <w:bCs/>
          <w:color w:val="000000"/>
        </w:rPr>
        <w:t>) Infection rate (</w:t>
      </w:r>
      <w:r w:rsidRPr="00D066F6">
        <w:rPr>
          <w:b/>
          <w:color w:val="000000"/>
        </w:rPr>
        <w:t>B</w:t>
      </w:r>
      <w:r w:rsidR="00F74B24" w:rsidRPr="00D066F6">
        <w:rPr>
          <w:b/>
          <w:color w:val="000000"/>
        </w:rPr>
        <w:t>, E</w:t>
      </w:r>
      <w:r w:rsidRPr="00EE79B6">
        <w:rPr>
          <w:bCs/>
          <w:color w:val="000000"/>
        </w:rPr>
        <w:t>)</w:t>
      </w:r>
      <w:r w:rsidR="00F74B24" w:rsidRPr="00EE79B6">
        <w:rPr>
          <w:bCs/>
          <w:color w:val="000000"/>
        </w:rPr>
        <w:t xml:space="preserve">, </w:t>
      </w:r>
      <w:r w:rsidRPr="00EE79B6">
        <w:rPr>
          <w:bCs/>
          <w:color w:val="000000"/>
        </w:rPr>
        <w:t xml:space="preserve">parasite load </w:t>
      </w:r>
      <w:r w:rsidR="00F74B24" w:rsidRPr="00EE79B6">
        <w:rPr>
          <w:bCs/>
          <w:color w:val="000000"/>
        </w:rPr>
        <w:t>(four and 24 hours of infection) and (</w:t>
      </w:r>
      <w:r w:rsidR="00F74B24" w:rsidRPr="00D066F6">
        <w:rPr>
          <w:b/>
          <w:color w:val="000000"/>
        </w:rPr>
        <w:t>C, F</w:t>
      </w:r>
      <w:r w:rsidR="00F74B24" w:rsidRPr="00EE79B6">
        <w:rPr>
          <w:bCs/>
          <w:color w:val="000000"/>
        </w:rPr>
        <w:t xml:space="preserve">) representative images of macrophages infected by </w:t>
      </w:r>
      <w:r w:rsidR="00F74B24" w:rsidRPr="00EE79B6">
        <w:rPr>
          <w:bCs/>
          <w:i/>
          <w:iCs/>
          <w:color w:val="000000"/>
        </w:rPr>
        <w:t xml:space="preserve">L. </w:t>
      </w:r>
      <w:proofErr w:type="spellStart"/>
      <w:r w:rsidR="00F74B24" w:rsidRPr="00EE79B6">
        <w:rPr>
          <w:bCs/>
          <w:i/>
          <w:iCs/>
          <w:color w:val="000000"/>
        </w:rPr>
        <w:t>braziliensis</w:t>
      </w:r>
      <w:proofErr w:type="spellEnd"/>
      <w:r w:rsidR="00F74B24" w:rsidRPr="00EE79B6">
        <w:rPr>
          <w:bCs/>
          <w:color w:val="000000"/>
        </w:rPr>
        <w:t xml:space="preserve"> from BA5456 (</w:t>
      </w:r>
      <w:r w:rsidR="00F74B24" w:rsidRPr="00D066F6">
        <w:rPr>
          <w:b/>
          <w:color w:val="000000"/>
        </w:rPr>
        <w:t>A-C</w:t>
      </w:r>
      <w:r w:rsidR="00F74B24" w:rsidRPr="00EE79B6">
        <w:rPr>
          <w:bCs/>
          <w:color w:val="000000"/>
        </w:rPr>
        <w:t>) or BA788 (</w:t>
      </w:r>
      <w:r w:rsidR="00F74B24" w:rsidRPr="00D066F6">
        <w:rPr>
          <w:b/>
          <w:color w:val="000000"/>
        </w:rPr>
        <w:t>D-E</w:t>
      </w:r>
      <w:r w:rsidR="00F74B24" w:rsidRPr="00EE79B6">
        <w:rPr>
          <w:bCs/>
          <w:color w:val="000000"/>
        </w:rPr>
        <w:t xml:space="preserve">) strains (four hours of infection). </w:t>
      </w:r>
      <w:r w:rsidRPr="00EE79B6">
        <w:rPr>
          <w:bCs/>
          <w:color w:val="000000"/>
        </w:rPr>
        <w:t>(</w:t>
      </w:r>
      <w:r w:rsidRPr="00D066F6">
        <w:rPr>
          <w:b/>
          <w:color w:val="000000"/>
        </w:rPr>
        <w:t>G</w:t>
      </w:r>
      <w:r w:rsidRPr="00EE79B6">
        <w:rPr>
          <w:bCs/>
          <w:color w:val="000000"/>
        </w:rPr>
        <w:t>)</w:t>
      </w:r>
      <w:r w:rsidR="00F838A6" w:rsidRPr="00EE79B6">
        <w:rPr>
          <w:bCs/>
          <w:color w:val="000000"/>
        </w:rPr>
        <w:t xml:space="preserve"> Macrophage-derived viable</w:t>
      </w:r>
      <w:r w:rsidRPr="00EE79B6">
        <w:rPr>
          <w:bCs/>
          <w:color w:val="000000"/>
        </w:rPr>
        <w:t xml:space="preserve"> </w:t>
      </w:r>
      <w:r w:rsidR="00F74B24" w:rsidRPr="00EE79B6">
        <w:rPr>
          <w:bCs/>
          <w:i/>
          <w:iCs/>
          <w:color w:val="000000"/>
        </w:rPr>
        <w:t xml:space="preserve">L. </w:t>
      </w:r>
      <w:proofErr w:type="spellStart"/>
      <w:r w:rsidR="00F74B24" w:rsidRPr="00EE79B6">
        <w:rPr>
          <w:bCs/>
          <w:i/>
          <w:iCs/>
          <w:color w:val="000000"/>
        </w:rPr>
        <w:t>braziliensis</w:t>
      </w:r>
      <w:proofErr w:type="spellEnd"/>
      <w:r w:rsidR="00F74B24" w:rsidRPr="00EE79B6">
        <w:rPr>
          <w:bCs/>
          <w:color w:val="000000"/>
        </w:rPr>
        <w:t xml:space="preserve"> </w:t>
      </w:r>
      <w:r w:rsidRPr="00EE79B6">
        <w:rPr>
          <w:bCs/>
          <w:color w:val="000000"/>
        </w:rPr>
        <w:t>after four hours of infection with BA788</w:t>
      </w:r>
      <w:r w:rsidR="00F838A6" w:rsidRPr="00EE79B6">
        <w:rPr>
          <w:bCs/>
          <w:color w:val="000000"/>
        </w:rPr>
        <w:t xml:space="preserve"> strain</w:t>
      </w:r>
      <w:r w:rsidRPr="00EE79B6">
        <w:rPr>
          <w:bCs/>
          <w:color w:val="000000"/>
        </w:rPr>
        <w:t>. (</w:t>
      </w:r>
      <w:r w:rsidRPr="00D066F6">
        <w:rPr>
          <w:b/>
          <w:color w:val="000000"/>
        </w:rPr>
        <w:t>H</w:t>
      </w:r>
      <w:r w:rsidRPr="00EE79B6">
        <w:rPr>
          <w:bCs/>
          <w:color w:val="000000"/>
        </w:rPr>
        <w:t xml:space="preserve">) </w:t>
      </w:r>
      <w:r w:rsidR="00F838A6" w:rsidRPr="00EE79B6">
        <w:rPr>
          <w:bCs/>
          <w:color w:val="000000"/>
        </w:rPr>
        <w:t>Representative i</w:t>
      </w:r>
      <w:r w:rsidRPr="00EE79B6">
        <w:rPr>
          <w:bCs/>
          <w:color w:val="000000"/>
        </w:rPr>
        <w:t>mage</w:t>
      </w:r>
      <w:r w:rsidR="00F838A6" w:rsidRPr="00EE79B6">
        <w:rPr>
          <w:bCs/>
          <w:color w:val="000000"/>
        </w:rPr>
        <w:t>s</w:t>
      </w:r>
      <w:r w:rsidRPr="00EE79B6">
        <w:rPr>
          <w:bCs/>
          <w:color w:val="000000"/>
        </w:rPr>
        <w:t xml:space="preserve"> of human macrophages infected by </w:t>
      </w:r>
      <w:r w:rsidRPr="00EE79B6">
        <w:rPr>
          <w:bCs/>
          <w:i/>
          <w:iCs/>
          <w:color w:val="000000"/>
        </w:rPr>
        <w:t xml:space="preserve">L. </w:t>
      </w:r>
      <w:proofErr w:type="spellStart"/>
      <w:r w:rsidRPr="00EE79B6">
        <w:rPr>
          <w:bCs/>
          <w:i/>
          <w:iCs/>
          <w:color w:val="000000"/>
        </w:rPr>
        <w:t>braziliensis</w:t>
      </w:r>
      <w:proofErr w:type="spellEnd"/>
      <w:r w:rsidRPr="00EE79B6">
        <w:rPr>
          <w:bCs/>
          <w:i/>
          <w:iCs/>
          <w:color w:val="000000"/>
        </w:rPr>
        <w:t xml:space="preserve"> </w:t>
      </w:r>
      <w:r w:rsidRPr="00EE79B6">
        <w:rPr>
          <w:bCs/>
          <w:color w:val="000000"/>
        </w:rPr>
        <w:t>(BA788</w:t>
      </w:r>
      <w:r w:rsidR="00F838A6" w:rsidRPr="00EE79B6">
        <w:rPr>
          <w:bCs/>
          <w:color w:val="000000"/>
        </w:rPr>
        <w:t xml:space="preserve"> strain</w:t>
      </w:r>
      <w:r w:rsidRPr="00EE79B6">
        <w:rPr>
          <w:bCs/>
          <w:color w:val="000000"/>
        </w:rPr>
        <w:t xml:space="preserve">) showing low (left) and high infection rate (right). </w:t>
      </w:r>
      <w:r w:rsidRPr="00EE79B6">
        <w:rPr>
          <w:bCs/>
          <w:color w:val="000000"/>
          <w:lang w:val="pt-BR"/>
        </w:rPr>
        <w:t xml:space="preserve">Arrows = </w:t>
      </w:r>
      <w:r w:rsidR="00F838A6" w:rsidRPr="00EE79B6">
        <w:rPr>
          <w:bCs/>
          <w:color w:val="000000"/>
          <w:lang w:val="pt-BR"/>
        </w:rPr>
        <w:t xml:space="preserve">intracelular </w:t>
      </w:r>
      <w:r w:rsidRPr="00EE79B6">
        <w:rPr>
          <w:bCs/>
          <w:color w:val="000000"/>
          <w:lang w:val="pt-BR"/>
        </w:rPr>
        <w:t>amastigotes; Scale bar 10 µm; *</w:t>
      </w:r>
      <w:r w:rsidRPr="00EE79B6">
        <w:rPr>
          <w:bCs/>
          <w:i/>
          <w:iCs/>
          <w:color w:val="000000"/>
          <w:lang w:val="pt-BR"/>
        </w:rPr>
        <w:t xml:space="preserve">p </w:t>
      </w:r>
      <w:r w:rsidRPr="00EE79B6">
        <w:rPr>
          <w:bCs/>
          <w:color w:val="000000"/>
          <w:lang w:val="pt-BR"/>
        </w:rPr>
        <w:t>&lt; 0.05; (</w:t>
      </w:r>
      <w:r w:rsidRPr="00D066F6">
        <w:rPr>
          <w:b/>
          <w:color w:val="000000"/>
          <w:lang w:val="pt-BR"/>
        </w:rPr>
        <w:t>A,B</w:t>
      </w:r>
      <w:r w:rsidRPr="00EE79B6">
        <w:rPr>
          <w:bCs/>
          <w:color w:val="000000"/>
          <w:lang w:val="pt-BR"/>
        </w:rPr>
        <w:t>) n = 3; (</w:t>
      </w:r>
      <w:r w:rsidRPr="00D066F6">
        <w:rPr>
          <w:b/>
          <w:color w:val="000000"/>
          <w:lang w:val="pt-BR"/>
        </w:rPr>
        <w:t>D,E</w:t>
      </w:r>
      <w:r w:rsidRPr="00EE79B6">
        <w:rPr>
          <w:bCs/>
          <w:color w:val="000000"/>
          <w:lang w:val="pt-BR"/>
        </w:rPr>
        <w:t>) n = 6; (</w:t>
      </w:r>
      <w:r w:rsidRPr="00D066F6">
        <w:rPr>
          <w:b/>
          <w:color w:val="000000"/>
          <w:lang w:val="pt-BR"/>
        </w:rPr>
        <w:t>G</w:t>
      </w:r>
      <w:r w:rsidRPr="00EE79B6">
        <w:rPr>
          <w:bCs/>
          <w:color w:val="000000"/>
          <w:lang w:val="pt-BR"/>
        </w:rPr>
        <w:t>) n = 6.</w:t>
      </w:r>
    </w:p>
    <w:p w14:paraId="01FF92A2" w14:textId="77777777" w:rsidR="00577C95" w:rsidRPr="00EE79B6" w:rsidRDefault="00577C95" w:rsidP="00EE79B6">
      <w:pPr>
        <w:pBdr>
          <w:top w:val="nil"/>
          <w:left w:val="nil"/>
          <w:bottom w:val="nil"/>
          <w:right w:val="nil"/>
          <w:between w:val="nil"/>
        </w:pBdr>
        <w:contextualSpacing/>
        <w:jc w:val="both"/>
        <w:rPr>
          <w:bCs/>
          <w:color w:val="000000"/>
          <w:lang w:val="pt-BR"/>
        </w:rPr>
      </w:pPr>
    </w:p>
    <w:p w14:paraId="7B2C35FE" w14:textId="017145C2" w:rsidR="00577C95" w:rsidRPr="00EE79B6" w:rsidRDefault="004938E0" w:rsidP="00EE79B6">
      <w:pPr>
        <w:pBdr>
          <w:top w:val="nil"/>
          <w:left w:val="nil"/>
          <w:bottom w:val="nil"/>
          <w:right w:val="nil"/>
          <w:between w:val="nil"/>
        </w:pBdr>
        <w:contextualSpacing/>
        <w:jc w:val="both"/>
        <w:rPr>
          <w:color w:val="000000"/>
        </w:rPr>
      </w:pPr>
      <w:r w:rsidRPr="00EE79B6">
        <w:rPr>
          <w:b/>
          <w:color w:val="000000"/>
        </w:rPr>
        <w:t xml:space="preserve">Figure 3. </w:t>
      </w:r>
      <w:r w:rsidR="00A974FA" w:rsidRPr="00EE79B6">
        <w:rPr>
          <w:b/>
          <w:i/>
          <w:iCs/>
          <w:color w:val="000000"/>
        </w:rPr>
        <w:t xml:space="preserve">L. </w:t>
      </w:r>
      <w:proofErr w:type="spellStart"/>
      <w:r w:rsidR="00A974FA" w:rsidRPr="00EE79B6">
        <w:rPr>
          <w:b/>
          <w:i/>
          <w:iCs/>
          <w:color w:val="000000"/>
        </w:rPr>
        <w:t>braziliensis</w:t>
      </w:r>
      <w:proofErr w:type="spellEnd"/>
      <w:r w:rsidR="00A974FA" w:rsidRPr="00EE79B6">
        <w:rPr>
          <w:b/>
          <w:color w:val="000000"/>
        </w:rPr>
        <w:t>-induced p</w:t>
      </w:r>
      <w:r w:rsidRPr="00EE79B6">
        <w:rPr>
          <w:b/>
          <w:color w:val="000000"/>
        </w:rPr>
        <w:t xml:space="preserve">roduction of inflammatory mediators by human macrophages </w:t>
      </w:r>
      <w:r w:rsidR="00C5625C" w:rsidRPr="00EE79B6">
        <w:rPr>
          <w:b/>
          <w:color w:val="000000"/>
        </w:rPr>
        <w:t>in four hours after infection</w:t>
      </w:r>
      <w:r w:rsidRPr="00EE79B6">
        <w:rPr>
          <w:b/>
          <w:color w:val="000000"/>
        </w:rPr>
        <w:t>.</w:t>
      </w:r>
      <w:r w:rsidRPr="00EE79B6">
        <w:rPr>
          <w:bCs/>
          <w:color w:val="000000"/>
        </w:rPr>
        <w:t xml:space="preserve"> (</w:t>
      </w:r>
      <w:r w:rsidRPr="00D066F6">
        <w:rPr>
          <w:b/>
          <w:color w:val="000000"/>
        </w:rPr>
        <w:t>A</w:t>
      </w:r>
      <w:r w:rsidRPr="00EE79B6">
        <w:rPr>
          <w:bCs/>
          <w:color w:val="000000"/>
        </w:rPr>
        <w:t>) LTB</w:t>
      </w:r>
      <w:r w:rsidRPr="00EE79B6">
        <w:rPr>
          <w:bCs/>
          <w:color w:val="000000"/>
          <w:vertAlign w:val="subscript"/>
        </w:rPr>
        <w:t>4</w:t>
      </w:r>
      <w:r w:rsidRPr="00EE79B6">
        <w:rPr>
          <w:bCs/>
          <w:color w:val="000000"/>
        </w:rPr>
        <w:t>, (</w:t>
      </w:r>
      <w:r w:rsidRPr="00D066F6">
        <w:rPr>
          <w:b/>
          <w:color w:val="000000"/>
        </w:rPr>
        <w:t>B</w:t>
      </w:r>
      <w:r w:rsidRPr="00EE79B6">
        <w:rPr>
          <w:bCs/>
          <w:color w:val="000000"/>
        </w:rPr>
        <w:t>) IL-6 and (</w:t>
      </w:r>
      <w:r w:rsidRPr="00D066F6">
        <w:rPr>
          <w:b/>
          <w:color w:val="000000"/>
        </w:rPr>
        <w:t>C</w:t>
      </w:r>
      <w:r w:rsidRPr="00EE79B6">
        <w:rPr>
          <w:bCs/>
          <w:color w:val="000000"/>
        </w:rPr>
        <w:t>) TNF-</w:t>
      </w:r>
      <w:r w:rsidRPr="00EE79B6">
        <w:rPr>
          <w:rFonts w:ascii="Cambria Math" w:hAnsi="Cambria Math" w:cs="Cambria Math"/>
          <w:bCs/>
          <w:color w:val="000000"/>
        </w:rPr>
        <w:t>𝑎</w:t>
      </w:r>
      <w:r w:rsidRPr="00EE79B6">
        <w:rPr>
          <w:bCs/>
          <w:color w:val="000000"/>
        </w:rPr>
        <w:t xml:space="preserve"> production in</w:t>
      </w:r>
      <w:r w:rsidR="00A974FA" w:rsidRPr="00EE79B6">
        <w:rPr>
          <w:bCs/>
          <w:color w:val="000000"/>
        </w:rPr>
        <w:t xml:space="preserve"> culture</w:t>
      </w:r>
      <w:r w:rsidRPr="00EE79B6">
        <w:rPr>
          <w:bCs/>
          <w:color w:val="000000"/>
        </w:rPr>
        <w:t xml:space="preserve"> supernatant after four hours infection by </w:t>
      </w:r>
      <w:r w:rsidRPr="00EE79B6">
        <w:rPr>
          <w:bCs/>
          <w:i/>
          <w:iCs/>
          <w:color w:val="000000"/>
        </w:rPr>
        <w:t xml:space="preserve">L. </w:t>
      </w:r>
      <w:proofErr w:type="spellStart"/>
      <w:r w:rsidRPr="00EE79B6">
        <w:rPr>
          <w:bCs/>
          <w:i/>
          <w:iCs/>
          <w:color w:val="000000"/>
        </w:rPr>
        <w:t>braziliensis</w:t>
      </w:r>
      <w:proofErr w:type="spellEnd"/>
      <w:r w:rsidRPr="00EE79B6">
        <w:rPr>
          <w:bCs/>
          <w:i/>
          <w:iCs/>
          <w:color w:val="000000"/>
        </w:rPr>
        <w:t xml:space="preserve"> </w:t>
      </w:r>
      <w:r w:rsidRPr="00EE79B6">
        <w:rPr>
          <w:bCs/>
          <w:color w:val="000000"/>
        </w:rPr>
        <w:t>(BA788</w:t>
      </w:r>
      <w:r w:rsidR="00A974FA" w:rsidRPr="00EE79B6">
        <w:rPr>
          <w:bCs/>
          <w:color w:val="000000"/>
        </w:rPr>
        <w:t xml:space="preserve"> strain</w:t>
      </w:r>
      <w:r w:rsidRPr="00EE79B6">
        <w:rPr>
          <w:bCs/>
          <w:color w:val="000000"/>
        </w:rPr>
        <w:t>) me</w:t>
      </w:r>
      <w:r w:rsidR="00A974FA" w:rsidRPr="00EE79B6">
        <w:rPr>
          <w:bCs/>
          <w:color w:val="000000"/>
        </w:rPr>
        <w:t>a</w:t>
      </w:r>
      <w:r w:rsidRPr="00EE79B6">
        <w:rPr>
          <w:bCs/>
          <w:color w:val="000000"/>
        </w:rPr>
        <w:t>sured by ELISA. **</w:t>
      </w:r>
      <w:r w:rsidRPr="00EE79B6">
        <w:rPr>
          <w:bCs/>
          <w:i/>
          <w:iCs/>
          <w:color w:val="000000"/>
        </w:rPr>
        <w:t>p</w:t>
      </w:r>
      <w:r w:rsidRPr="00EE79B6">
        <w:rPr>
          <w:bCs/>
          <w:color w:val="000000"/>
        </w:rPr>
        <w:t xml:space="preserve"> &lt; 0.01; n = 5.</w:t>
      </w:r>
    </w:p>
    <w:p w14:paraId="640AAFDB" w14:textId="77777777" w:rsidR="00577C95" w:rsidRPr="00EE79B6" w:rsidRDefault="00577C95" w:rsidP="00EE79B6">
      <w:pPr>
        <w:pBdr>
          <w:top w:val="nil"/>
          <w:left w:val="nil"/>
          <w:bottom w:val="nil"/>
          <w:right w:val="nil"/>
          <w:between w:val="nil"/>
        </w:pBdr>
        <w:contextualSpacing/>
        <w:jc w:val="both"/>
        <w:rPr>
          <w:color w:val="000000"/>
        </w:rPr>
      </w:pPr>
    </w:p>
    <w:p w14:paraId="6A20470F" w14:textId="1EACFA89" w:rsidR="00577C95" w:rsidRPr="00EE79B6" w:rsidRDefault="00577C95" w:rsidP="00EE79B6">
      <w:pPr>
        <w:pBdr>
          <w:top w:val="nil"/>
          <w:left w:val="nil"/>
          <w:bottom w:val="nil"/>
          <w:right w:val="nil"/>
          <w:between w:val="nil"/>
        </w:pBdr>
        <w:contextualSpacing/>
        <w:jc w:val="both"/>
        <w:rPr>
          <w:bCs/>
          <w:color w:val="000000"/>
        </w:rPr>
      </w:pPr>
      <w:r w:rsidRPr="00EE79B6">
        <w:rPr>
          <w:b/>
          <w:color w:val="000000"/>
        </w:rPr>
        <w:t xml:space="preserve">Figure 4. </w:t>
      </w:r>
      <w:r w:rsidR="00060722" w:rsidRPr="00EE79B6">
        <w:rPr>
          <w:b/>
          <w:color w:val="000000"/>
        </w:rPr>
        <w:t>ROS p</w:t>
      </w:r>
      <w:r w:rsidRPr="00EE79B6">
        <w:rPr>
          <w:b/>
          <w:color w:val="000000"/>
        </w:rPr>
        <w:t xml:space="preserve">roduction </w:t>
      </w:r>
      <w:r w:rsidR="00060722" w:rsidRPr="00EE79B6">
        <w:rPr>
          <w:b/>
          <w:color w:val="000000"/>
        </w:rPr>
        <w:t>by</w:t>
      </w:r>
      <w:r w:rsidRPr="00EE79B6">
        <w:rPr>
          <w:b/>
          <w:color w:val="000000"/>
        </w:rPr>
        <w:t xml:space="preserve"> human macrophages after </w:t>
      </w:r>
      <w:r w:rsidR="00F840CE" w:rsidRPr="00EE79B6">
        <w:rPr>
          <w:b/>
          <w:i/>
          <w:iCs/>
          <w:color w:val="000000"/>
        </w:rPr>
        <w:t>in vitro</w:t>
      </w:r>
      <w:r w:rsidR="00F840CE" w:rsidRPr="00EE79B6">
        <w:rPr>
          <w:b/>
          <w:color w:val="000000"/>
        </w:rPr>
        <w:t xml:space="preserve"> </w:t>
      </w:r>
      <w:r w:rsidRPr="00EE79B6">
        <w:rPr>
          <w:b/>
          <w:color w:val="000000"/>
        </w:rPr>
        <w:t>infection</w:t>
      </w:r>
      <w:r w:rsidR="00060722" w:rsidRPr="00EE79B6">
        <w:rPr>
          <w:b/>
          <w:color w:val="000000"/>
        </w:rPr>
        <w:t xml:space="preserve"> with </w:t>
      </w:r>
      <w:r w:rsidR="00060722" w:rsidRPr="00EE79B6">
        <w:rPr>
          <w:b/>
          <w:i/>
          <w:iCs/>
          <w:color w:val="000000"/>
        </w:rPr>
        <w:t xml:space="preserve">L. </w:t>
      </w:r>
      <w:proofErr w:type="spellStart"/>
      <w:r w:rsidR="00060722" w:rsidRPr="00EE79B6">
        <w:rPr>
          <w:b/>
          <w:i/>
          <w:iCs/>
          <w:color w:val="000000"/>
        </w:rPr>
        <w:t>braziliensis</w:t>
      </w:r>
      <w:proofErr w:type="spellEnd"/>
      <w:r w:rsidRPr="00EE79B6">
        <w:rPr>
          <w:b/>
          <w:color w:val="000000"/>
        </w:rPr>
        <w:t>.</w:t>
      </w:r>
      <w:r w:rsidRPr="00EE79B6">
        <w:rPr>
          <w:bCs/>
          <w:color w:val="000000"/>
        </w:rPr>
        <w:t xml:space="preserve"> (</w:t>
      </w:r>
      <w:r w:rsidRPr="00D066F6">
        <w:rPr>
          <w:b/>
          <w:color w:val="000000"/>
        </w:rPr>
        <w:t>A</w:t>
      </w:r>
      <w:r w:rsidRPr="00EE79B6">
        <w:rPr>
          <w:bCs/>
          <w:color w:val="000000"/>
        </w:rPr>
        <w:t xml:space="preserve">) </w:t>
      </w:r>
      <w:r w:rsidR="00F840CE" w:rsidRPr="00EE79B6">
        <w:rPr>
          <w:bCs/>
          <w:color w:val="000000"/>
        </w:rPr>
        <w:t>Representative i</w:t>
      </w:r>
      <w:r w:rsidRPr="00EE79B6">
        <w:rPr>
          <w:bCs/>
          <w:color w:val="000000"/>
        </w:rPr>
        <w:t>mage</w:t>
      </w:r>
      <w:r w:rsidR="00F840CE" w:rsidRPr="00EE79B6">
        <w:rPr>
          <w:bCs/>
          <w:color w:val="000000"/>
        </w:rPr>
        <w:t>s</w:t>
      </w:r>
      <w:r w:rsidRPr="00EE79B6">
        <w:rPr>
          <w:bCs/>
          <w:color w:val="000000"/>
        </w:rPr>
        <w:t xml:space="preserve"> of ROS</w:t>
      </w:r>
      <w:r w:rsidR="00F840CE" w:rsidRPr="00EE79B6">
        <w:rPr>
          <w:bCs/>
          <w:color w:val="000000"/>
        </w:rPr>
        <w:t xml:space="preserve"> fluorescent</w:t>
      </w:r>
      <w:r w:rsidRPr="00EE79B6">
        <w:rPr>
          <w:bCs/>
          <w:color w:val="000000"/>
        </w:rPr>
        <w:t xml:space="preserve"> </w:t>
      </w:r>
      <w:r w:rsidR="00F840CE" w:rsidRPr="00EE79B6">
        <w:rPr>
          <w:bCs/>
          <w:color w:val="000000"/>
        </w:rPr>
        <w:t>labelling</w:t>
      </w:r>
      <w:r w:rsidRPr="00EE79B6">
        <w:rPr>
          <w:bCs/>
          <w:color w:val="000000"/>
        </w:rPr>
        <w:t xml:space="preserve"> </w:t>
      </w:r>
      <w:r w:rsidR="00F840CE" w:rsidRPr="00EE79B6">
        <w:rPr>
          <w:bCs/>
          <w:color w:val="000000"/>
        </w:rPr>
        <w:t>in cultured</w:t>
      </w:r>
      <w:r w:rsidRPr="00EE79B6">
        <w:rPr>
          <w:bCs/>
          <w:color w:val="000000"/>
        </w:rPr>
        <w:t xml:space="preserve"> human macrophages after four hours of infection by </w:t>
      </w:r>
      <w:r w:rsidRPr="00EE79B6">
        <w:rPr>
          <w:bCs/>
          <w:i/>
          <w:iCs/>
          <w:color w:val="000000"/>
        </w:rPr>
        <w:t xml:space="preserve">L. </w:t>
      </w:r>
      <w:proofErr w:type="spellStart"/>
      <w:r w:rsidRPr="00EE79B6">
        <w:rPr>
          <w:bCs/>
          <w:i/>
          <w:iCs/>
          <w:color w:val="000000"/>
        </w:rPr>
        <w:t>braziliensis</w:t>
      </w:r>
      <w:proofErr w:type="spellEnd"/>
      <w:r w:rsidRPr="00EE79B6">
        <w:rPr>
          <w:bCs/>
          <w:i/>
          <w:iCs/>
          <w:color w:val="000000"/>
        </w:rPr>
        <w:t xml:space="preserve"> </w:t>
      </w:r>
      <w:r w:rsidRPr="00EE79B6">
        <w:rPr>
          <w:bCs/>
          <w:color w:val="000000"/>
        </w:rPr>
        <w:t>(BA788</w:t>
      </w:r>
      <w:r w:rsidR="00F840CE" w:rsidRPr="00EE79B6">
        <w:rPr>
          <w:bCs/>
          <w:color w:val="000000"/>
        </w:rPr>
        <w:t xml:space="preserve"> strain</w:t>
      </w:r>
      <w:r w:rsidRPr="00EE79B6">
        <w:rPr>
          <w:bCs/>
          <w:color w:val="000000"/>
        </w:rPr>
        <w:t>). (</w:t>
      </w:r>
      <w:r w:rsidRPr="00D066F6">
        <w:rPr>
          <w:b/>
          <w:color w:val="000000"/>
        </w:rPr>
        <w:t>B</w:t>
      </w:r>
      <w:r w:rsidRPr="00EE79B6">
        <w:rPr>
          <w:bCs/>
          <w:color w:val="000000"/>
        </w:rPr>
        <w:t>) Quantification of ROS production based on the corrected total cell fluorescence (CTCF) using Image J. Green = ROS; Blue = nucleus; Scale bar 10</w:t>
      </w:r>
      <w:r w:rsidR="00D066F6">
        <w:rPr>
          <w:bCs/>
          <w:color w:val="000000"/>
        </w:rPr>
        <w:t xml:space="preserve"> </w:t>
      </w:r>
      <w:r w:rsidRPr="00EE79B6">
        <w:rPr>
          <w:bCs/>
          <w:color w:val="000000"/>
        </w:rPr>
        <w:t xml:space="preserve">µm; * </w:t>
      </w:r>
      <w:r w:rsidRPr="00EE79B6">
        <w:rPr>
          <w:bCs/>
          <w:i/>
          <w:iCs/>
          <w:color w:val="000000"/>
        </w:rPr>
        <w:t>p</w:t>
      </w:r>
      <w:r w:rsidRPr="00EE79B6">
        <w:rPr>
          <w:bCs/>
          <w:color w:val="000000"/>
        </w:rPr>
        <w:t xml:space="preserve"> &lt; 0.05; n =6.</w:t>
      </w:r>
    </w:p>
    <w:p w14:paraId="068E8DD8" w14:textId="237F86C4" w:rsidR="00577C95" w:rsidRPr="00EE79B6" w:rsidRDefault="00577C95" w:rsidP="00EE79B6">
      <w:pPr>
        <w:pBdr>
          <w:top w:val="nil"/>
          <w:left w:val="nil"/>
          <w:bottom w:val="nil"/>
          <w:right w:val="nil"/>
          <w:between w:val="nil"/>
        </w:pBdr>
        <w:contextualSpacing/>
        <w:jc w:val="both"/>
        <w:rPr>
          <w:color w:val="000000"/>
        </w:rPr>
      </w:pPr>
    </w:p>
    <w:p w14:paraId="0943A436" w14:textId="77777777" w:rsidR="00072375" w:rsidRPr="00EE79B6" w:rsidRDefault="00072375" w:rsidP="00EE79B6">
      <w:pPr>
        <w:pBdr>
          <w:top w:val="nil"/>
          <w:left w:val="nil"/>
          <w:bottom w:val="nil"/>
          <w:right w:val="nil"/>
          <w:between w:val="nil"/>
        </w:pBdr>
        <w:contextualSpacing/>
        <w:jc w:val="both"/>
        <w:rPr>
          <w:b/>
          <w:color w:val="000000"/>
        </w:rPr>
      </w:pPr>
      <w:r w:rsidRPr="00EE79B6">
        <w:rPr>
          <w:b/>
          <w:color w:val="000000"/>
        </w:rPr>
        <w:t>DISCUSSION</w:t>
      </w:r>
    </w:p>
    <w:p w14:paraId="389818E3" w14:textId="041D6BCF" w:rsidR="00B5250C" w:rsidRDefault="00072375" w:rsidP="00EE79B6">
      <w:pPr>
        <w:pBdr>
          <w:top w:val="nil"/>
          <w:left w:val="nil"/>
          <w:bottom w:val="nil"/>
          <w:right w:val="nil"/>
          <w:between w:val="nil"/>
        </w:pBdr>
        <w:contextualSpacing/>
        <w:jc w:val="both"/>
        <w:rPr>
          <w:bCs/>
          <w:color w:val="000000"/>
        </w:rPr>
      </w:pPr>
      <w:r w:rsidRPr="00EE79B6">
        <w:rPr>
          <w:bCs/>
          <w:color w:val="000000"/>
        </w:rPr>
        <w:t xml:space="preserve">The protocol presented herein for human monocytes differentiation into macrophages followed by the infection with two strains of </w:t>
      </w:r>
      <w:r w:rsidRPr="00EE79B6">
        <w:rPr>
          <w:bCs/>
          <w:i/>
          <w:iCs/>
          <w:color w:val="000000"/>
        </w:rPr>
        <w:t xml:space="preserve">L. </w:t>
      </w:r>
      <w:proofErr w:type="spellStart"/>
      <w:r w:rsidRPr="00EE79B6">
        <w:rPr>
          <w:bCs/>
          <w:i/>
          <w:iCs/>
          <w:color w:val="000000"/>
        </w:rPr>
        <w:t>braziliensis</w:t>
      </w:r>
      <w:proofErr w:type="spellEnd"/>
      <w:r w:rsidRPr="00EE79B6">
        <w:rPr>
          <w:bCs/>
          <w:i/>
          <w:iCs/>
          <w:color w:val="000000"/>
        </w:rPr>
        <w:t xml:space="preserve"> </w:t>
      </w:r>
      <w:r w:rsidRPr="00EE79B6">
        <w:rPr>
          <w:bCs/>
          <w:color w:val="000000"/>
        </w:rPr>
        <w:t xml:space="preserve">allows the evaluation of several aspects of parasite-cell interaction. These tools can be crucial to </w:t>
      </w:r>
      <w:r w:rsidR="00AB1A76" w:rsidRPr="00EE79B6">
        <w:rPr>
          <w:bCs/>
          <w:color w:val="000000"/>
        </w:rPr>
        <w:t>elucidate</w:t>
      </w:r>
      <w:r w:rsidRPr="00EE79B6">
        <w:rPr>
          <w:bCs/>
          <w:color w:val="000000"/>
        </w:rPr>
        <w:t xml:space="preserve"> </w:t>
      </w:r>
      <w:r w:rsidR="00AB1A76" w:rsidRPr="00EE79B6">
        <w:rPr>
          <w:bCs/>
          <w:color w:val="000000"/>
        </w:rPr>
        <w:t>unanswered questions about</w:t>
      </w:r>
      <w:r w:rsidR="004D2004" w:rsidRPr="00EE79B6">
        <w:rPr>
          <w:bCs/>
          <w:color w:val="000000"/>
        </w:rPr>
        <w:t xml:space="preserve"> CL. With the establishment of this protocol, our group was able to uncover </w:t>
      </w:r>
      <w:r w:rsidR="008A6408" w:rsidRPr="00EE79B6">
        <w:rPr>
          <w:bCs/>
          <w:color w:val="000000"/>
        </w:rPr>
        <w:t>some aspects of the immune response of macrophages obtained from individuals with diabetes and CL</w:t>
      </w:r>
      <w:r w:rsidRPr="00EE79B6">
        <w:rPr>
          <w:bCs/>
          <w:color w:val="000000"/>
        </w:rPr>
        <w:fldChar w:fldCharType="begin" w:fldLock="1"/>
      </w:r>
      <w:r w:rsidRPr="00EE79B6">
        <w:rPr>
          <w:bCs/>
          <w:color w:val="000000"/>
        </w:rPr>
        <w:instrText>ADDIN CSL_CITATION {"citationItems":[{"id":"ITEM-1","itemData":{"DOI":"10.2139/ssrn.3529433","author":[{"dropping-particle":"","family":"Bonyek-Silva","given":"Icaro","non-dropping-particle":"","parse-names":false,"suffix":""},{"dropping-particle":"","family":"Nunes","given":"Sara","non-dropping-particle":"","parse-names":false,"suffix":""},{"dropping-particle":"","family":"Santos","given":"Reinan L. Santos","non-dropping-particle":"","parse-names":false,"suffix":""},{"dropping-particle":"","family":"Lima","given":"Filipe R.","non-dropping-particle":"","parse-names":false,"suffix":""},{"dropping-particle":"","family":"Lago","given":"Alexsandro","non-dropping-particle":"","parse-names":false,"suffix":""},{"dropping-particle":"","family":"Silva","given":"Juliana","non-dropping-particle":"","parse-names":false,"suffix":""},{"dropping-particle":"","family":"Carvalho","given":"Lucas P.","non-dropping-particle":"","parse-names":false,"suffix":""},{"dropping-particle":"","family":"Arruda","given":"Sergio M.","non-dropping-particle":"","parse-names":false,"suffix":""},{"dropping-particle":"","family":"Serezani","given":"Henrique C.","non-dropping-particle":"","parse-names":false,"suffix":""},{"dropping-particle":"","family":"Carvalho","given":"Edgar M.","non-dropping-particle":"","parse-names":false,"suffix":""},{"dropping-particle":"","family":"Brodskyn","given":"Claudia I.","non-dropping-particle":"","parse-names":false,"suffix":""},{"dropping-particle":"","family":"Tavares","given":"Natalia","non-dropping-particle":"","parse-names":false,"suffix":""}],"container-title":"Emerging Microbes &amp; Infections","id":"ITEM-1","issued":{"date-parts":[["2020"]]},"title":"Unbalanced Production of LTB 4/PGE 2 Driven by Diabetes Increases Susceptibility to Cutaneous Leishmaniasis","type":"article-journal"},"uris":["http://www.mendeley.com/documents/?uuid=0c56716e-9a29-4319-b14c-03ef5958a430"]}],"mendeley":{"formattedCitation":"&lt;sup&gt;14&lt;/sup&gt;","plainTextFormattedCitation":"14","previouslyFormattedCitation":"&lt;sup&gt;14&lt;/sup&gt;"},"properties":{"noteIndex":0},"schema":"https://github.com/citation-style-language/schema/raw/master/csl-citation.json"}</w:instrText>
      </w:r>
      <w:r w:rsidRPr="00EE79B6">
        <w:rPr>
          <w:bCs/>
          <w:color w:val="000000"/>
        </w:rPr>
        <w:fldChar w:fldCharType="separate"/>
      </w:r>
      <w:r w:rsidRPr="00EE79B6">
        <w:rPr>
          <w:bCs/>
          <w:color w:val="000000"/>
          <w:vertAlign w:val="superscript"/>
        </w:rPr>
        <w:t>14</w:t>
      </w:r>
      <w:r w:rsidRPr="00EE79B6">
        <w:rPr>
          <w:bCs/>
          <w:color w:val="000000"/>
        </w:rPr>
        <w:fldChar w:fldCharType="end"/>
      </w:r>
      <w:r w:rsidR="00B5250C" w:rsidRPr="00EE79B6">
        <w:rPr>
          <w:bCs/>
          <w:color w:val="000000"/>
        </w:rPr>
        <w:t>.</w:t>
      </w:r>
    </w:p>
    <w:p w14:paraId="1CF66909" w14:textId="77777777" w:rsidR="00D066F6" w:rsidRPr="00EE79B6" w:rsidRDefault="00D066F6" w:rsidP="00EE79B6">
      <w:pPr>
        <w:pBdr>
          <w:top w:val="nil"/>
          <w:left w:val="nil"/>
          <w:bottom w:val="nil"/>
          <w:right w:val="nil"/>
          <w:between w:val="nil"/>
        </w:pBdr>
        <w:contextualSpacing/>
        <w:jc w:val="both"/>
        <w:rPr>
          <w:bCs/>
          <w:color w:val="000000"/>
        </w:rPr>
      </w:pPr>
    </w:p>
    <w:p w14:paraId="4E9C55F4" w14:textId="1BA43CA0" w:rsidR="008B7434" w:rsidRDefault="00B5250C" w:rsidP="00EE79B6">
      <w:pPr>
        <w:pBdr>
          <w:top w:val="nil"/>
          <w:left w:val="nil"/>
          <w:bottom w:val="nil"/>
          <w:right w:val="nil"/>
          <w:between w:val="nil"/>
        </w:pBdr>
        <w:contextualSpacing/>
        <w:jc w:val="both"/>
        <w:rPr>
          <w:bCs/>
          <w:color w:val="000000"/>
        </w:rPr>
      </w:pPr>
      <w:r w:rsidRPr="00EE79B6">
        <w:rPr>
          <w:bCs/>
          <w:color w:val="000000"/>
        </w:rPr>
        <w:t>The differentiation process of monocytes into human macrophages is complex and requires attention from the first day of culture.</w:t>
      </w:r>
      <w:r w:rsidR="00E1475B" w:rsidRPr="00EE79B6">
        <w:rPr>
          <w:bCs/>
          <w:color w:val="000000"/>
        </w:rPr>
        <w:t xml:space="preserve"> T</w:t>
      </w:r>
      <w:r w:rsidRPr="00EE79B6">
        <w:rPr>
          <w:bCs/>
          <w:color w:val="000000"/>
        </w:rPr>
        <w:t>he researcher must monitor the differentiation</w:t>
      </w:r>
      <w:r w:rsidR="00D066F6">
        <w:rPr>
          <w:bCs/>
          <w:color w:val="000000"/>
        </w:rPr>
        <w:t>,</w:t>
      </w:r>
      <w:r w:rsidRPr="00EE79B6">
        <w:rPr>
          <w:bCs/>
          <w:color w:val="000000"/>
        </w:rPr>
        <w:t xml:space="preserve"> </w:t>
      </w:r>
      <w:r w:rsidR="00E1475B" w:rsidRPr="00EE79B6">
        <w:rPr>
          <w:bCs/>
          <w:color w:val="000000"/>
        </w:rPr>
        <w:t>checking</w:t>
      </w:r>
      <w:r w:rsidRPr="00EE79B6">
        <w:rPr>
          <w:bCs/>
          <w:color w:val="000000"/>
        </w:rPr>
        <w:t xml:space="preserve"> </w:t>
      </w:r>
      <w:r w:rsidRPr="00EE79B6">
        <w:rPr>
          <w:bCs/>
          <w:color w:val="000000"/>
        </w:rPr>
        <w:lastRenderedPageBreak/>
        <w:t>the development of the culture</w:t>
      </w:r>
      <w:r w:rsidR="0067046F" w:rsidRPr="00EE79B6">
        <w:rPr>
          <w:bCs/>
          <w:color w:val="000000"/>
        </w:rPr>
        <w:t xml:space="preserve"> by cellular morphology</w:t>
      </w:r>
      <w:r w:rsidR="00D066F6" w:rsidRPr="00D066F6">
        <w:rPr>
          <w:bCs/>
          <w:color w:val="000000"/>
        </w:rPr>
        <w:t xml:space="preserve"> </w:t>
      </w:r>
      <w:r w:rsidR="00D066F6" w:rsidRPr="00EE79B6">
        <w:rPr>
          <w:bCs/>
          <w:color w:val="000000"/>
        </w:rPr>
        <w:t>daily</w:t>
      </w:r>
      <w:r w:rsidR="00E1475B" w:rsidRPr="00EE79B6">
        <w:rPr>
          <w:bCs/>
          <w:color w:val="000000"/>
        </w:rPr>
        <w:t>. Usually,</w:t>
      </w:r>
      <w:r w:rsidRPr="00EE79B6">
        <w:rPr>
          <w:bCs/>
          <w:color w:val="000000"/>
        </w:rPr>
        <w:t xml:space="preserve"> </w:t>
      </w:r>
      <w:r w:rsidR="0067046F" w:rsidRPr="00EE79B6">
        <w:rPr>
          <w:bCs/>
          <w:color w:val="000000"/>
        </w:rPr>
        <w:t xml:space="preserve">the culture of monocytes for </w:t>
      </w:r>
      <w:r w:rsidRPr="00EE79B6">
        <w:rPr>
          <w:bCs/>
          <w:color w:val="000000"/>
        </w:rPr>
        <w:t xml:space="preserve">seven days with M-CSF </w:t>
      </w:r>
      <w:r w:rsidR="00E1475B" w:rsidRPr="00EE79B6">
        <w:rPr>
          <w:bCs/>
          <w:color w:val="000000"/>
        </w:rPr>
        <w:t xml:space="preserve">containing medium </w:t>
      </w:r>
      <w:r w:rsidRPr="00EE79B6">
        <w:rPr>
          <w:bCs/>
          <w:color w:val="000000"/>
        </w:rPr>
        <w:t xml:space="preserve">is sufficient for complete differentiation. </w:t>
      </w:r>
      <w:r w:rsidR="00371BB7" w:rsidRPr="00EE79B6">
        <w:rPr>
          <w:bCs/>
          <w:color w:val="000000"/>
        </w:rPr>
        <w:t>It is important to mention that cell morphology depends on the donor, thus several stages of cellular differentiation can be observed between donor</w:t>
      </w:r>
      <w:r w:rsidR="0086658F" w:rsidRPr="00EE79B6">
        <w:rPr>
          <w:bCs/>
          <w:color w:val="000000"/>
        </w:rPr>
        <w:t>s. This can be overcome with an increase in the number of donors, which will allow the identification of outliers. Moreover, the use of M-CSF is crucial for fully differentiation into macrophages</w:t>
      </w:r>
      <w:r w:rsidR="0086658F" w:rsidRPr="00EE79B6">
        <w:rPr>
          <w:bCs/>
          <w:color w:val="000000"/>
        </w:rPr>
        <w:fldChar w:fldCharType="begin" w:fldLock="1"/>
      </w:r>
      <w:r w:rsidR="002A0839" w:rsidRPr="00EE79B6">
        <w:rPr>
          <w:bCs/>
          <w:color w:val="000000"/>
        </w:rPr>
        <w:instrText>ADDIN CSL_CITATION {"citationItems":[{"id":"ITEM-1","itemData":{"DOI":"10.3791/54244","ISSN":"1940087X","PMID":"27404952","abstract":"A protocol is presented for cell culture of macrophage colony-stimulating factor (M-CSF) differentiated human monocyte-derived macrophages. For initiation of experiments, fresh or frozen monocytes are cultured in flasks for 1 week with M-CSF to induce their differentiation into macrophages. Then, the macrophages can be harvested and seeded into culture wells at required cell densities for carrying out experiments. The use of defined numbers of macrophages rather than defined numbers of monocytes to initiate macrophage cultures for experiments yields macrophage cultures in which the desired cell density can be more consistently attained. Use of cryopreserved monocytes reduces dependency on donor availability and produces more homogeneous macrophage cultures.","author":[{"dropping-particle":"","family":"Jin","given":"Xueting","non-dropping-particle":"","parse-names":false,"suffix":""},{"dropping-particle":"","family":"Kruth","given":"Howard S.","non-dropping-particle":"","parse-names":false,"suffix":""}],"container-title":"Journal of Visualized Experiments","id":"ITEM-1","issue":"112","issued":{"date-parts":[["2016"]]},"page":"6-11","title":"Culture of macrophage colony-stimulating factor differentiated human monocyte-derived macrophages","type":"article-journal","volume":"2016"},"uris":["http://www.mendeley.com/documents/?uuid=44fc2bc9-f41c-4a0c-8e67-3d0b60748fd3"]}],"mendeley":{"formattedCitation":"&lt;sup&gt;17&lt;/sup&gt;","plainTextFormattedCitation":"17","previouslyFormattedCitation":"&lt;sup&gt;17&lt;/sup&gt;"},"properties":{"noteIndex":0},"schema":"https://github.com/citation-style-language/schema/raw/master/csl-citation.json"}</w:instrText>
      </w:r>
      <w:r w:rsidR="0086658F" w:rsidRPr="00EE79B6">
        <w:rPr>
          <w:bCs/>
          <w:color w:val="000000"/>
        </w:rPr>
        <w:fldChar w:fldCharType="separate"/>
      </w:r>
      <w:r w:rsidR="0086658F" w:rsidRPr="00EE79B6">
        <w:rPr>
          <w:bCs/>
          <w:color w:val="000000"/>
          <w:vertAlign w:val="superscript"/>
        </w:rPr>
        <w:t>17</w:t>
      </w:r>
      <w:r w:rsidR="0086658F" w:rsidRPr="00EE79B6">
        <w:rPr>
          <w:bCs/>
          <w:color w:val="000000"/>
        </w:rPr>
        <w:fldChar w:fldCharType="end"/>
      </w:r>
      <w:r w:rsidR="00D066F6">
        <w:rPr>
          <w:bCs/>
          <w:color w:val="000000"/>
        </w:rPr>
        <w:t xml:space="preserve">; </w:t>
      </w:r>
      <w:r w:rsidR="0086658F" w:rsidRPr="00EE79B6">
        <w:rPr>
          <w:bCs/>
          <w:color w:val="000000"/>
        </w:rPr>
        <w:t>otherwise</w:t>
      </w:r>
      <w:r w:rsidR="00D066F6">
        <w:rPr>
          <w:bCs/>
          <w:color w:val="000000"/>
        </w:rPr>
        <w:t>,</w:t>
      </w:r>
      <w:r w:rsidR="0086658F" w:rsidRPr="00EE79B6">
        <w:rPr>
          <w:bCs/>
          <w:color w:val="000000"/>
        </w:rPr>
        <w:t xml:space="preserve"> it will result in a highly heterogeneous population of dendritic cells-like, macrophage-like cells and monocytes. Other growth factors or a combination </w:t>
      </w:r>
      <w:r w:rsidR="000D46E3" w:rsidRPr="00EE79B6">
        <w:rPr>
          <w:bCs/>
          <w:color w:val="000000"/>
        </w:rPr>
        <w:t>of the</w:t>
      </w:r>
      <w:r w:rsidR="00F274C1" w:rsidRPr="00EE79B6">
        <w:rPr>
          <w:bCs/>
          <w:color w:val="000000"/>
        </w:rPr>
        <w:t>se</w:t>
      </w:r>
      <w:r w:rsidR="000D46E3" w:rsidRPr="00EE79B6">
        <w:rPr>
          <w:bCs/>
          <w:color w:val="000000"/>
        </w:rPr>
        <w:t xml:space="preserve"> </w:t>
      </w:r>
      <w:r w:rsidRPr="00EE79B6">
        <w:rPr>
          <w:bCs/>
          <w:color w:val="000000"/>
        </w:rPr>
        <w:t xml:space="preserve">has been </w:t>
      </w:r>
      <w:r w:rsidR="000D46E3" w:rsidRPr="00EE79B6">
        <w:rPr>
          <w:bCs/>
          <w:color w:val="000000"/>
        </w:rPr>
        <w:t xml:space="preserve">used as tolls to further </w:t>
      </w:r>
      <w:r w:rsidRPr="00EE79B6">
        <w:rPr>
          <w:bCs/>
          <w:color w:val="000000"/>
        </w:rPr>
        <w:t>polarize macrophage</w:t>
      </w:r>
      <w:r w:rsidR="000D46E3" w:rsidRPr="00EE79B6">
        <w:rPr>
          <w:bCs/>
          <w:color w:val="000000"/>
        </w:rPr>
        <w:t>s</w:t>
      </w:r>
      <w:r w:rsidRPr="00EE79B6">
        <w:rPr>
          <w:bCs/>
          <w:color w:val="000000"/>
        </w:rPr>
        <w:t xml:space="preserve"> in</w:t>
      </w:r>
      <w:r w:rsidR="000D46E3" w:rsidRPr="00EE79B6">
        <w:rPr>
          <w:bCs/>
          <w:color w:val="000000"/>
        </w:rPr>
        <w:t>to</w:t>
      </w:r>
      <w:r w:rsidRPr="00EE79B6">
        <w:rPr>
          <w:bCs/>
          <w:color w:val="000000"/>
        </w:rPr>
        <w:t xml:space="preserve"> M1 or M2</w:t>
      </w:r>
      <w:r w:rsidR="000D46E3" w:rsidRPr="00EE79B6">
        <w:rPr>
          <w:bCs/>
          <w:color w:val="000000"/>
        </w:rPr>
        <w:t xml:space="preserve"> profile</w:t>
      </w:r>
      <w:r w:rsidRPr="00EE79B6">
        <w:rPr>
          <w:bCs/>
          <w:color w:val="000000"/>
        </w:rPr>
        <w:fldChar w:fldCharType="begin" w:fldLock="1"/>
      </w:r>
      <w:r w:rsidR="002A0839" w:rsidRPr="00EE79B6">
        <w:rPr>
          <w:bCs/>
          <w:color w:val="000000"/>
        </w:rPr>
        <w:instrText>ADDIN CSL_CITATION {"citationItems":[{"id":"ITEM-1","itemData":{"DOI":"10.3791/54244","ISSN":"1940087X","PMID":"27404952","abstract":"A protocol is presented for cell culture of macrophage colony-stimulating factor (M-CSF) differentiated human monocyte-derived macrophages. For initiation of experiments, fresh or frozen monocytes are cultured in flasks for 1 week with M-CSF to induce their differentiation into macrophages. Then, the macrophages can be harvested and seeded into culture wells at required cell densities for carrying out experiments. The use of defined numbers of macrophages rather than defined numbers of monocytes to initiate macrophage cultures for experiments yields macrophage cultures in which the desired cell density can be more consistently attained. Use of cryopreserved monocytes reduces dependency on donor availability and produces more homogeneous macrophage cultures.","author":[{"dropping-particle":"","family":"Jin","given":"Xueting","non-dropping-particle":"","parse-names":false,"suffix":""},{"dropping-particle":"","family":"Kruth","given":"Howard S.","non-dropping-particle":"","parse-names":false,"suffix":""}],"container-title":"Journal of Visualized Experiments","id":"ITEM-1","issue":"112","issued":{"date-parts":[["2016"]]},"page":"6-11","title":"Culture of macrophage colony-stimulating factor differentiated human monocyte-derived macrophages","type":"article-journal","volume":"2016"},"uris":["http://www.mendeley.com/documents/?uuid=44fc2bc9-f41c-4a0c-8e67-3d0b60748fd3"]},{"id":"ITEM-2","itemData":{"DOI":"10.1007/978-1-4939-6625-7_24","ISBN":"9781493966257","ISSN":"10643745","PMID":"28116726","abstract":"Macrophage subtypes display protective or pathogenic activities in vascular lesions. They recognize and engulf modified lipids, accumulate in the arterial intima, contributing to the atherosclerosis development. In the heart, vascular tissues and perivascular adipose tissues, there is increasing evidence that macrophages play a role in endothelial dysfunction, vascular inflammation and remodeling. In this chapter we describe protocols to isolate human monocytes from peripheral blood mononuclear cell and how to differentiate them into macrophages by using growth factors (granulocyte-macrophage colony-stimulating factor— GM-CSF or colony-stimulating factor—M-CSF) or by different cell culture medium concentration. We also describe how to indentify different macrophage activation phenotypes.","author":[{"dropping-particle":"","family":"Rios","given":"Francisco J.","non-dropping-particle":"","parse-names":false,"suffix":""},{"dropping-particle":"","family":"Touyz","given":"Rhian M.","non-dropping-particle":"","parse-names":false,"suffix":""},{"dropping-particle":"","family":"Montezano","given":"Augusto C.","non-dropping-particle":"","parse-names":false,"suffix":""}],"container-title":"Methods in Molecular Biology","id":"ITEM-2","issued":{"date-parts":[["2017"]]},"page":"311-320","title":"Isolation and differentiation of human macrophages","type":"article-journal","volume":"1527"},"uris":["http://www.mendeley.com/documents/?uuid=faf95357-e7b5-41bb-a560-ead1c55b928e"]}],"mendeley":{"formattedCitation":"&lt;sup&gt;17, 18&lt;/sup&gt;","plainTextFormattedCitation":"17, 18","previouslyFormattedCitation":"&lt;sup&gt;17, 18&lt;/sup&gt;"},"properties":{"noteIndex":0},"schema":"https://github.com/citation-style-language/schema/raw/master/csl-citation.json"}</w:instrText>
      </w:r>
      <w:r w:rsidRPr="00EE79B6">
        <w:rPr>
          <w:bCs/>
          <w:color w:val="000000"/>
        </w:rPr>
        <w:fldChar w:fldCharType="separate"/>
      </w:r>
      <w:r w:rsidRPr="00EE79B6">
        <w:rPr>
          <w:bCs/>
          <w:color w:val="000000"/>
          <w:vertAlign w:val="superscript"/>
        </w:rPr>
        <w:t>17, 18</w:t>
      </w:r>
      <w:r w:rsidRPr="00EE79B6">
        <w:rPr>
          <w:bCs/>
          <w:color w:val="000000"/>
        </w:rPr>
        <w:fldChar w:fldCharType="end"/>
      </w:r>
      <w:r w:rsidRPr="00EE79B6">
        <w:rPr>
          <w:bCs/>
          <w:color w:val="000000"/>
        </w:rPr>
        <w:t xml:space="preserve">. </w:t>
      </w:r>
      <w:r w:rsidR="000A62A1" w:rsidRPr="00EE79B6">
        <w:rPr>
          <w:bCs/>
          <w:color w:val="000000"/>
        </w:rPr>
        <w:t>Several studies have shown that macrophages cultured with M-CSF develop a</w:t>
      </w:r>
      <w:r w:rsidR="00F274C1" w:rsidRPr="00EE79B6">
        <w:rPr>
          <w:bCs/>
          <w:color w:val="000000"/>
        </w:rPr>
        <w:t>n</w:t>
      </w:r>
      <w:r w:rsidR="000A62A1" w:rsidRPr="00EE79B6">
        <w:rPr>
          <w:bCs/>
          <w:color w:val="000000"/>
        </w:rPr>
        <w:t xml:space="preserve"> M2 profile, while </w:t>
      </w:r>
      <w:r w:rsidR="00F274C1" w:rsidRPr="00EE79B6">
        <w:rPr>
          <w:bCs/>
          <w:color w:val="000000"/>
        </w:rPr>
        <w:t xml:space="preserve">cells treated with </w:t>
      </w:r>
      <w:r w:rsidR="000A62A1" w:rsidRPr="00EE79B6">
        <w:rPr>
          <w:bCs/>
          <w:color w:val="000000"/>
        </w:rPr>
        <w:t xml:space="preserve">GM-CSF </w:t>
      </w:r>
      <w:r w:rsidR="00F274C1" w:rsidRPr="00EE79B6">
        <w:rPr>
          <w:bCs/>
          <w:color w:val="000000"/>
        </w:rPr>
        <w:t xml:space="preserve">exhibit </w:t>
      </w:r>
      <w:r w:rsidR="000A62A1" w:rsidRPr="00EE79B6">
        <w:rPr>
          <w:bCs/>
          <w:color w:val="000000"/>
        </w:rPr>
        <w:t>a</w:t>
      </w:r>
      <w:r w:rsidR="00F274C1" w:rsidRPr="00EE79B6">
        <w:rPr>
          <w:bCs/>
          <w:color w:val="000000"/>
        </w:rPr>
        <w:t>n</w:t>
      </w:r>
      <w:r w:rsidR="000A62A1" w:rsidRPr="00EE79B6">
        <w:rPr>
          <w:bCs/>
          <w:color w:val="000000"/>
        </w:rPr>
        <w:t xml:space="preserve"> M1 profile</w:t>
      </w:r>
      <w:r w:rsidR="002A0839" w:rsidRPr="00EE79B6">
        <w:rPr>
          <w:bCs/>
          <w:color w:val="000000"/>
        </w:rPr>
        <w:fldChar w:fldCharType="begin" w:fldLock="1"/>
      </w:r>
      <w:r w:rsidR="002A0839" w:rsidRPr="00EE79B6">
        <w:rPr>
          <w:bCs/>
          <w:color w:val="000000"/>
        </w:rPr>
        <w:instrText>ADDIN CSL_CITATION {"citationItems":[{"id":"ITEM-1","itemData":{"DOI":"10.3389/fimmu.2014.00554","ISSN":"16643224","abstract":"The scope of functional heterogeneity in macrophages has been defined by two polarized end states known as M1 and M2, which exhibit the proinflammatory activities necessary for host defense and the tissue repair activities required for restoration of homeostasis, respectively. Macrophage populations in different tissue locations exist in distinct phenotypic states across this M1/M2 spectrum and the development and abundance of individual subsets result from the local and systemic action of myeloid colony-stimulating factors (CSFs) including M-CSF and GM-CSF. These factors have relatively non-overlapping roles in the differentiation and maintenance of specific macrophage subsets. Furthermore, there is now evidence that CSFs may also regulate macrophage phenotype during challenge. Cell culture studies from multiple laboratories demonstrate that macrophages developed in the presence of GM-CSF exhibit amplified response to M1 polarizing stimuli while M-CSF potentiates responses to M2 stimuli. As a consequence, these factors can be important determinants of the magnitude and duration of both acute and chronic inflammatory pathology and may, therefore, be potential targets for therapeutic manipulation in specific human disease settings.","author":[{"dropping-particle":"","family":"Hamilton","given":"Thomas A.","non-dropping-particle":"","parse-names":false,"suffix":""},{"dropping-particle":"","family":"Zhao","given":"Chenyang","non-dropping-particle":"","parse-names":false,"suffix":""},{"dropping-particle":"","family":"Pavicic","given":"Paul G.","non-dropping-particle":"","parse-names":false,"suffix":""},{"dropping-particle":"","family":"Datta","given":"Shyamasree","non-dropping-particle":"","parse-names":false,"suffix":""}],"container-title":"Frontiers in Immunology","id":"ITEM-1","issue":"NOV","issued":{"date-parts":[["2014"]]},"page":"1-6","title":"Myeloid colony-stimulating factors as regulators of macrophage polarization","type":"article-journal","volume":"5"},"uris":["http://www.mendeley.com/documents/?uuid=84fdc10e-19dd-4868-b508-1dc579fb6886"]}],"mendeley":{"formattedCitation":"&lt;sup&gt;19&lt;/sup&gt;","plainTextFormattedCitation":"19","previouslyFormattedCitation":"&lt;sup&gt;19&lt;/sup&gt;"},"properties":{"noteIndex":0},"schema":"https://github.com/citation-style-language/schema/raw/master/csl-citation.json"}</w:instrText>
      </w:r>
      <w:r w:rsidR="002A0839" w:rsidRPr="00EE79B6">
        <w:rPr>
          <w:bCs/>
          <w:color w:val="000000"/>
        </w:rPr>
        <w:fldChar w:fldCharType="separate"/>
      </w:r>
      <w:r w:rsidR="002A0839" w:rsidRPr="00EE79B6">
        <w:rPr>
          <w:bCs/>
          <w:color w:val="000000"/>
          <w:vertAlign w:val="superscript"/>
        </w:rPr>
        <w:t>19</w:t>
      </w:r>
      <w:r w:rsidR="002A0839" w:rsidRPr="00EE79B6">
        <w:rPr>
          <w:bCs/>
          <w:color w:val="000000"/>
        </w:rPr>
        <w:fldChar w:fldCharType="end"/>
      </w:r>
      <w:r w:rsidR="000A62A1" w:rsidRPr="00EE79B6">
        <w:rPr>
          <w:bCs/>
          <w:color w:val="000000"/>
        </w:rPr>
        <w:t>. However, macrophages cultured with M-CSF can polarize to the M1 profile after stimulation</w:t>
      </w:r>
      <w:r w:rsidR="002A0839" w:rsidRPr="00EE79B6">
        <w:rPr>
          <w:bCs/>
          <w:color w:val="000000"/>
        </w:rPr>
        <w:fldChar w:fldCharType="begin" w:fldLock="1"/>
      </w:r>
      <w:r w:rsidR="002A0839" w:rsidRPr="00EE79B6">
        <w:rPr>
          <w:bCs/>
          <w:color w:val="000000"/>
        </w:rPr>
        <w:instrText>ADDIN CSL_CITATION {"citationItems":[{"id":"ITEM-1","itemData":{"DOI":"10.1016/j.cellimm.2013.01.010","ISSN":"00088749","PMID":"23454681","abstract":"Monocytes/macrophages (MΦ), considered as plastic cells, can differentiate into either a pro-inflammatory (M1) subtype, also known as a classically activated subtype, or an anti-inflammatory alternatively activated subtype (M2) according to their microenvironment. Phenotypic markers of mouse polarized MΦ have been extensively studied, whereas their human counterparts remain less characterized. The main goal of this study was therefore to carefully characterize phenotypic and genomic markers of primary human MΦ generated from M-CSF-treated blood monocytes and polarized towards M1 or M2 subtype upon the action of lipopolysaccharide and interferon-γ (for M1) or interleukin (IL)-4 (for M2). Membrane expression of the markers CD80 and CD200R was found to be specific of human M1 and M2 polarized MΦ, respectively, whereas, by contrast, mannose receptor (CD206) expression did not discriminate between M1 and M2. mRNA expression analysis further identified six markers of M1 polarization (IL-12p35, CXCL10, CXCL11, CCL5, CCR7 and IDO1), five markers of M2 polarization (TGF-β, CCL14, CCL22, SR-B1 and PPARγ) and transcription factors involved in MΦ polarization. Ability of human M-CSF-generated MΦ to polarize toward M1 or M2 subtype was also associated with enhanced secretion of TNFα, IL-1β, IL-12p40, CXCL10 and IL-10 (for M1) or CCL22 (for M2). Moreover, the comparison of the expression of M1 markers in M-CSF- and GM-CSF-MΦ polarized towards M1 subtype has revealed similarities. In conclusion, we demonstrated that human M-CSF MΦ can polarize toward a M1 type after IFNγ/LPS stimulation. Moreover, the M1 and M2 markers of human polarized MΦ identified in the present study may be useful to better identify human MΦ subtypes, particularly at the tissue level, in order to better understand their respective roles in the development of pathologies. © 2013 Elsevier Inc.","author":[{"dropping-particle":"","family":"Jaguin","given":"Marie","non-dropping-particle":"","parse-names":false,"suffix":""},{"dropping-particle":"","family":"Houlbert","given":"Noémie","non-dropping-particle":"","parse-names":false,"suffix":""},{"dropping-particle":"","family":"Fardel","given":"Olivier","non-dropping-particle":"","parse-names":false,"suffix":""},{"dropping-particle":"","family":"Lecureur","given":"Valérie","non-dropping-particle":"","parse-names":false,"suffix":""}],"container-title":"Cellular Immunology","id":"ITEM-1","issue":"1","issued":{"date-parts":[["2013"]]},"page":"51-61","publisher":"Elsevier Inc.","title":"Polarization profiles of human M-CSF-generated macrophages and comparison of M1-markers in classically activated macrophages from GM-CSF and M-CSF origin","type":"article-journal","volume":"281"},"uris":["http://www.mendeley.com/documents/?uuid=fc092ba9-2422-4650-b0bb-1cfd10537d1f"]}],"mendeley":{"formattedCitation":"&lt;sup&gt;20&lt;/sup&gt;","plainTextFormattedCitation":"20"},"properties":{"noteIndex":0},"schema":"https://github.com/citation-style-language/schema/raw/master/csl-citation.json"}</w:instrText>
      </w:r>
      <w:r w:rsidR="002A0839" w:rsidRPr="00EE79B6">
        <w:rPr>
          <w:bCs/>
          <w:color w:val="000000"/>
        </w:rPr>
        <w:fldChar w:fldCharType="separate"/>
      </w:r>
      <w:r w:rsidR="002A0839" w:rsidRPr="00EE79B6">
        <w:rPr>
          <w:bCs/>
          <w:color w:val="000000"/>
          <w:vertAlign w:val="superscript"/>
        </w:rPr>
        <w:t>20</w:t>
      </w:r>
      <w:r w:rsidR="002A0839" w:rsidRPr="00EE79B6">
        <w:rPr>
          <w:bCs/>
          <w:color w:val="000000"/>
        </w:rPr>
        <w:fldChar w:fldCharType="end"/>
      </w:r>
      <w:r w:rsidR="000A62A1" w:rsidRPr="00EE79B6">
        <w:rPr>
          <w:bCs/>
          <w:color w:val="000000"/>
        </w:rPr>
        <w:t xml:space="preserve">. Based on </w:t>
      </w:r>
      <w:r w:rsidR="00D066F6">
        <w:rPr>
          <w:bCs/>
          <w:color w:val="000000"/>
        </w:rPr>
        <w:t>the</w:t>
      </w:r>
      <w:r w:rsidR="000A62A1" w:rsidRPr="00EE79B6">
        <w:rPr>
          <w:bCs/>
          <w:color w:val="000000"/>
        </w:rPr>
        <w:t xml:space="preserve"> results, we </w:t>
      </w:r>
      <w:r w:rsidR="00F274C1" w:rsidRPr="00EE79B6">
        <w:rPr>
          <w:bCs/>
          <w:color w:val="000000"/>
        </w:rPr>
        <w:t>were unable to</w:t>
      </w:r>
      <w:r w:rsidR="000A62A1" w:rsidRPr="00EE79B6">
        <w:rPr>
          <w:bCs/>
          <w:color w:val="000000"/>
        </w:rPr>
        <w:t xml:space="preserve"> determine </w:t>
      </w:r>
      <w:r w:rsidR="00D066F6">
        <w:rPr>
          <w:bCs/>
          <w:color w:val="000000"/>
        </w:rPr>
        <w:t xml:space="preserve">a </w:t>
      </w:r>
      <w:r w:rsidR="000A62A1" w:rsidRPr="00EE79B6">
        <w:rPr>
          <w:bCs/>
          <w:color w:val="000000"/>
        </w:rPr>
        <w:t xml:space="preserve">macrophage profile </w:t>
      </w:r>
      <w:r w:rsidR="00CE3E69" w:rsidRPr="00EE79B6">
        <w:rPr>
          <w:bCs/>
          <w:color w:val="000000"/>
        </w:rPr>
        <w:t>prior to</w:t>
      </w:r>
      <w:r w:rsidR="000A62A1" w:rsidRPr="00EE79B6">
        <w:rPr>
          <w:bCs/>
          <w:color w:val="000000"/>
        </w:rPr>
        <w:t xml:space="preserve"> </w:t>
      </w:r>
      <w:proofErr w:type="gramStart"/>
      <w:r w:rsidR="000A62A1" w:rsidRPr="00EE79B6">
        <w:rPr>
          <w:bCs/>
          <w:color w:val="000000"/>
        </w:rPr>
        <w:t>infection, but</w:t>
      </w:r>
      <w:proofErr w:type="gramEnd"/>
      <w:r w:rsidR="000A62A1" w:rsidRPr="00EE79B6">
        <w:rPr>
          <w:bCs/>
          <w:color w:val="000000"/>
        </w:rPr>
        <w:t xml:space="preserve"> </w:t>
      </w:r>
      <w:r w:rsidR="00CE3E69" w:rsidRPr="00EE79B6">
        <w:rPr>
          <w:bCs/>
          <w:color w:val="000000"/>
        </w:rPr>
        <w:t>hypothesize that this</w:t>
      </w:r>
      <w:r w:rsidR="000A62A1" w:rsidRPr="00EE79B6">
        <w:rPr>
          <w:bCs/>
          <w:color w:val="000000"/>
        </w:rPr>
        <w:t xml:space="preserve"> probably trend</w:t>
      </w:r>
      <w:r w:rsidR="00CE3E69" w:rsidRPr="00EE79B6">
        <w:rPr>
          <w:bCs/>
          <w:color w:val="000000"/>
        </w:rPr>
        <w:t>ed</w:t>
      </w:r>
      <w:r w:rsidR="000A62A1" w:rsidRPr="00EE79B6">
        <w:rPr>
          <w:bCs/>
          <w:color w:val="000000"/>
        </w:rPr>
        <w:t xml:space="preserve"> toward a</w:t>
      </w:r>
      <w:r w:rsidR="00CE3E69" w:rsidRPr="00EE79B6">
        <w:rPr>
          <w:bCs/>
          <w:color w:val="000000"/>
        </w:rPr>
        <w:t>n</w:t>
      </w:r>
      <w:r w:rsidR="000A62A1" w:rsidRPr="00EE79B6">
        <w:rPr>
          <w:bCs/>
          <w:color w:val="000000"/>
        </w:rPr>
        <w:t xml:space="preserve"> M2 profile. On the other hand, after 4 hours of infection, macrophages produce</w:t>
      </w:r>
      <w:r w:rsidR="00CE3E69" w:rsidRPr="00EE79B6">
        <w:rPr>
          <w:bCs/>
          <w:color w:val="000000"/>
        </w:rPr>
        <w:t>d</w:t>
      </w:r>
      <w:r w:rsidR="000A62A1" w:rsidRPr="00EE79B6">
        <w:rPr>
          <w:bCs/>
          <w:color w:val="000000"/>
        </w:rPr>
        <w:t xml:space="preserve"> high levels of pro-inflammatory cytokines and ROS, which </w:t>
      </w:r>
      <w:r w:rsidR="00CE3E69" w:rsidRPr="00EE79B6">
        <w:rPr>
          <w:bCs/>
          <w:color w:val="000000"/>
        </w:rPr>
        <w:t xml:space="preserve">is </w:t>
      </w:r>
      <w:r w:rsidR="000A62A1" w:rsidRPr="00EE79B6">
        <w:rPr>
          <w:bCs/>
          <w:color w:val="000000"/>
        </w:rPr>
        <w:t>characteri</w:t>
      </w:r>
      <w:r w:rsidR="00CE3E69" w:rsidRPr="00EE79B6">
        <w:rPr>
          <w:bCs/>
          <w:color w:val="000000"/>
        </w:rPr>
        <w:t>stic of</w:t>
      </w:r>
      <w:r w:rsidR="00BC3F4B" w:rsidRPr="00EE79B6">
        <w:rPr>
          <w:bCs/>
          <w:color w:val="000000"/>
        </w:rPr>
        <w:t xml:space="preserve"> </w:t>
      </w:r>
      <w:r w:rsidR="000A62A1" w:rsidRPr="00EE79B6">
        <w:rPr>
          <w:bCs/>
          <w:color w:val="000000"/>
        </w:rPr>
        <w:t>a classic macrophage profile.</w:t>
      </w:r>
      <w:r w:rsidR="00F30246" w:rsidRPr="00EE79B6">
        <w:rPr>
          <w:bCs/>
          <w:color w:val="000000"/>
        </w:rPr>
        <w:t xml:space="preserve"> </w:t>
      </w:r>
      <w:r w:rsidR="00AC5066" w:rsidRPr="00EE79B6">
        <w:rPr>
          <w:bCs/>
          <w:color w:val="000000"/>
        </w:rPr>
        <w:t xml:space="preserve">Another relevant aspect about the infection of macrophages with </w:t>
      </w:r>
      <w:r w:rsidR="00AC5066" w:rsidRPr="00EE79B6">
        <w:rPr>
          <w:bCs/>
          <w:i/>
          <w:iCs/>
          <w:color w:val="000000"/>
        </w:rPr>
        <w:t>Leishmania</w:t>
      </w:r>
      <w:r w:rsidR="00AC5066" w:rsidRPr="00EE79B6">
        <w:rPr>
          <w:bCs/>
          <w:color w:val="000000"/>
        </w:rPr>
        <w:t xml:space="preserve"> is the dispersion observed in the percentage of infected cells (infection rate). This is a marked feature of assays with human macrophages, also due to the responsiveness of each donor. To minimize this effect, </w:t>
      </w:r>
      <w:r w:rsidR="008B7434" w:rsidRPr="00EE79B6">
        <w:rPr>
          <w:bCs/>
          <w:color w:val="000000"/>
        </w:rPr>
        <w:t xml:space="preserve">the stationary-phase of </w:t>
      </w:r>
      <w:r w:rsidR="008B7434" w:rsidRPr="00EE79B6">
        <w:rPr>
          <w:bCs/>
          <w:i/>
          <w:iCs/>
          <w:color w:val="000000"/>
        </w:rPr>
        <w:t>Leishmania</w:t>
      </w:r>
      <w:r w:rsidR="008B7434" w:rsidRPr="00EE79B6">
        <w:rPr>
          <w:bCs/>
          <w:color w:val="000000"/>
        </w:rPr>
        <w:t xml:space="preserve"> cultures should be confirmed and methods to purify metacyclic promastigotes can be considered</w:t>
      </w:r>
      <w:r w:rsidR="00AC5066" w:rsidRPr="00EE79B6">
        <w:rPr>
          <w:bCs/>
          <w:color w:val="000000"/>
        </w:rPr>
        <w:fldChar w:fldCharType="begin" w:fldLock="1"/>
      </w:r>
      <w:r w:rsidR="002A0839" w:rsidRPr="00EE79B6">
        <w:rPr>
          <w:bCs/>
          <w:color w:val="000000"/>
        </w:rPr>
        <w:instrText>ADDIN CSL_CITATION {"citationItems":[{"id":"ITEM-1","itemData":{"ISSN":"1365-2567","PMID":"2953670","abstract":"This study demonstrated that the greater infectivity of stationary-phase promastigotes of Leishmania donovani is related to increased complement fixation on the parasite surface, resulting in increased binding to host mononuclear phagocytes (MPs) via complement type 3 receptors (CR3). The in vivo infectivity of log- and stationary-phase promastigotes was compared by measuring parasite loads in the livers of BALB/c mice 14 days after i.v. inoculation. The same populations were tested for their ability to bind to resident murine peritoneal macrophages (RPM) in vitro during a 20-min serum-free incubation period. Stationary-phase parasites displayed both higher in vivo infectivity and increased in vitro binding. However, following uptake by RPM, no significant difference in the 72 hr survival of the two populations could be detected. The in vitro binding of log and stationary parasites was uniformly inhibited in the presence of a mAb (M1/70) specific for CR3, confirming that the interaction of this receptor with its ligand, iC3b, plays a vital role in initial attachment of both promastigote populations. Following incubation with a human serum source, the amount of ligand appeared to be greater on the surface of stationary-phase promastigotes, as indicated by their ability to trigger the alternative complement pathway and by solid-phase ELISA measurements using antiserum specific for human C3. Collectively, these findings suggest that the infectivity of L. donovani promastigotes is influenced by the extent of initial attachment to host MPs, as determined by the levels of complement deposition and subsequent CR3-mediated binding.","author":[{"dropping-particle":"","family":"Wozencraft","given":"A. O.","non-dropping-particle":"","parse-names":false,"suffix":""},{"dropping-particle":"","family":"Blackwell","given":"J. M.","non-dropping-particle":"","parse-names":false,"suffix":""}],"container-title":"Immunology","id":"ITEM-1","issue":"4","issued":{"date-parts":[["1987"]]},"page":"559-563","title":"Increased infectivity of stationary-phase promastigotes of Leishmania donovani: Correlation with enhanced C3 binding capacity and CR3-mediated attachment to host macrophages","type":"article-journal","volume":"60"},"uris":["http://www.mendeley.com/documents/?uuid=83eb9114-1524-4297-b347-dba61cf6fa0a"]},{"id":"ITEM-2","itemData":{"DOI":"10.3389/fmicb.2018.01279","ISSN":"1664302X","abstract":"Leishmania donovani possesses a complex heteroxenic life cycle where infective metacyclic promastigotes are pre-adapted to infect their host and cope up with intracellular stress. Exploiting the similarities between cultured and sandfly derived promastigotes, we used early and late passage cultured promastigotes to show specific changes at genome level which compromise pathogen fitness reflected in gene expression and infection studies. The pathogen loses virulence mostly via transcriptional and translational regulations and long-time cultivation makes them struggle to convert to virulent metacyclics. At the genomic level very subtle plasticity was observed between the early and the late passages mostly in defense-related, nutrient acquisition and signal transduction genes. Chromosome Copy number variation is seen in the early and late passages involving several genes that may be playing a role in pathogenicity. Our study highlights the importance of ABC transporters and calpain like cysteine proteases in parasite virulence in cultured promastigotes. Interestingly, these proteins are emerging as important patho-adaptive factors in clinical isolates of Leishmania. We found that the currently available genome of Leishmania in the NCBI database are from late passages. Our early passage genome can act as a reference for future studies on virulent isolates of Leishmania. The annotated leads from this study can be used for virulence surveillance and therapeutic studies in the Indian subcontinent.","author":[{"dropping-particle":"","family":"Sinha","given":"Roma","non-dropping-particle":"","parse-names":false,"suffix":""},{"dropping-particle":"","family":"C","given":"Mathu Malar","non-dropping-particle":"","parse-names":false,"suffix":""},{"dropping-particle":"","family":"Raghwan","given":"","non-dropping-particle":"","parse-names":false,"suffix":""},{"dropping-particle":"","family":"Das","given":"Subhadeep","non-dropping-particle":"","parse-names":false,"suffix":""},{"dropping-particle":"","family":"Das","given":"Sonali","non-dropping-particle":"","parse-names":false,"suffix":""},{"dropping-particle":"","family":"Shadab","given":"Mohammad","non-dropping-particle":"","parse-names":false,"suffix":""},{"dropping-particle":"","family":"Chowdhury","given":"Rukhsana","non-dropping-particle":"","parse-names":false,"suffix":""},{"dropping-particle":"","family":"Tripathy","given":"Sucheta","non-dropping-particle":"","parse-names":false,"suffix":""},{"dropping-particle":"","family":"Ali","given":"Nahid","non-dropping-particle":"","parse-names":false,"suffix":""}],"container-title":"Frontiers in Microbiology","id":"ITEM-2","issue":"JUL","issued":{"date-parts":[["2018"]]},"page":"1-20","title":"Genome plasticity in cultured Leishmania donovani: Comparison of early and late passages","type":"article-journal","volume":"9"},"uris":["http://www.mendeley.com/documents/?uuid=73e507f9-8d0e-4fdb-9025-4534e2918298"]},{"id":"ITEM-3","itemData":{"DOI":"10.1016/j.exppara.2010.06.009","ISSN":"00144894","PMID":"20553928","abstract":"Cysteine proteinases are an important virulence factor in Leishmania parasites. In this study we analyzed the cysteine proteinase expression of infective Leishmania (Viannia) braziliensis promastigotes, examining the expression induced by successive in vitro passages in culture. We observed that this parasite presents a decrease in its virulence over BALB/c macrophages, after successive passages in culture, but still they present proteinase activity, being capable of hydrolyzing the substrate pGlu-Phe-Leu-p Nitroanilide at pH 7.0. This proteinase activity also decreases in the course of the successive passages. Additionally, the decrease in the amount of CPB proteins following successive passages of promastigotes was verified by immunoblotting assays, using an anti-CPB antiserum. Real-time PCR assays were performed to assess the relative cpb expression when compared to a housekeeping gene in promastigote cDNA preparations from the first, fourth and seventh passages. Interestingly, the data indicate a relative increase in cpb gene transcripts as the promastigotes were maintained under in vitro culture: 2.2 times higher for fourth and 2.7 times higher for seventh passages when compared to the first passage. Thus, the information gathered here shows that the expression of cysteine proteinases is modified during in vitro cultivation of L. (V.) braziliensis promastigotes. © Elsevier Inc.","author":[{"dropping-particle":"","family":"Rebello","given":"Karina Mastropasqua","non-dropping-particle":"","parse-names":false,"suffix":""},{"dropping-particle":"","family":"Britto","given":"Constança","non-dropping-particle":"","parse-names":false,"suffix":""},{"dropping-particle":"","family":"Pereira","given":"Bernardo Acácio Santini","non-dropping-particle":"","parse-names":false,"suffix":""},{"dropping-particle":"de","family":"Pita-Pereira","given":"Daniela","non-dropping-particle":"","parse-names":false,"suffix":""},{"dropping-particle":"","family":"Moraes","given":"Milton Ozório","non-dropping-particle":"","parse-names":false,"suffix":""},{"dropping-particle":"","family":"Ferreira","given":"Anna Beatriz Robottom","non-dropping-particle":"","parse-names":false,"suffix":""},{"dropping-particle":"","family":"Cysne-Finkelstein","given":"Léa","non-dropping-particle":"","parse-names":false,"suffix":""},{"dropping-particle":"","family":"Otto","given":"Thomas Dan","non-dropping-particle":"","parse-names":false,"suffix":""},{"dropping-particle":"","family":"Côrtes","given":"Luzia Monteiro de Castro","non-dropping-particle":"","parse-names":false,"suffix":""},{"dropping-particle":"","family":"da-Silva","given":"Gabriel Gomes","non-dropping-particle":"","parse-names":false,"suffix":""},{"dropping-particle":"","family":"Alves","given":"Carlos Roberto","non-dropping-particle":"","parse-names":false,"suffix":""}],"container-title":"Experimental Parasitology","id":"ITEM-3","issue":"4","issued":{"date-parts":[["2010"]]},"page":"570-576","publisher":"Elsevier Inc.","title":"Leishmania (Viannia) braziliensis: Influence of successive in vitro cultivation on the expression of promastigote proteinases","type":"article-journal","volume":"126"},"uris":["http://www.mendeley.com/documents/?uuid=17c5a350-1289-40e8-97cb-76d933a85b84"]}],"mendeley":{"formattedCitation":"&lt;sup&gt;21–23&lt;/sup&gt;","plainTextFormattedCitation":"21–23","previouslyFormattedCitation":"&lt;sup&gt;20–22&lt;/sup&gt;"},"properties":{"noteIndex":0},"schema":"https://github.com/citation-style-language/schema/raw/master/csl-citation.json"}</w:instrText>
      </w:r>
      <w:r w:rsidR="00AC5066" w:rsidRPr="00EE79B6">
        <w:rPr>
          <w:bCs/>
          <w:color w:val="000000"/>
        </w:rPr>
        <w:fldChar w:fldCharType="separate"/>
      </w:r>
      <w:r w:rsidR="002A0839" w:rsidRPr="00EE79B6">
        <w:rPr>
          <w:bCs/>
          <w:color w:val="000000"/>
          <w:vertAlign w:val="superscript"/>
        </w:rPr>
        <w:t>21–23</w:t>
      </w:r>
      <w:r w:rsidR="00AC5066" w:rsidRPr="00EE79B6">
        <w:rPr>
          <w:bCs/>
          <w:color w:val="000000"/>
        </w:rPr>
        <w:fldChar w:fldCharType="end"/>
      </w:r>
      <w:r w:rsidR="00AC5066" w:rsidRPr="00EE79B6">
        <w:rPr>
          <w:bCs/>
          <w:color w:val="000000"/>
        </w:rPr>
        <w:t xml:space="preserve">. In addition, </w:t>
      </w:r>
      <w:r w:rsidR="008B7434" w:rsidRPr="00EE79B6">
        <w:rPr>
          <w:bCs/>
          <w:color w:val="000000"/>
        </w:rPr>
        <w:t>our findings</w:t>
      </w:r>
      <w:r w:rsidR="00AC5066" w:rsidRPr="00EE79B6">
        <w:rPr>
          <w:bCs/>
          <w:color w:val="000000"/>
        </w:rPr>
        <w:t xml:space="preserve"> show that </w:t>
      </w:r>
      <w:r w:rsidR="008B7434" w:rsidRPr="00EE79B6">
        <w:rPr>
          <w:bCs/>
          <w:color w:val="000000"/>
        </w:rPr>
        <w:t xml:space="preserve">increased infection periods result in a decrease in the infection rate, since human macrophages seem to be able to control </w:t>
      </w:r>
      <w:r w:rsidR="008B7434" w:rsidRPr="00EE79B6">
        <w:rPr>
          <w:bCs/>
          <w:i/>
          <w:iCs/>
          <w:color w:val="000000"/>
        </w:rPr>
        <w:t xml:space="preserve">L. </w:t>
      </w:r>
      <w:proofErr w:type="spellStart"/>
      <w:r w:rsidR="008B7434" w:rsidRPr="00EE79B6">
        <w:rPr>
          <w:bCs/>
          <w:i/>
          <w:iCs/>
          <w:color w:val="000000"/>
        </w:rPr>
        <w:t>braziliensis</w:t>
      </w:r>
      <w:proofErr w:type="spellEnd"/>
      <w:r w:rsidR="008B7434" w:rsidRPr="00EE79B6">
        <w:rPr>
          <w:bCs/>
          <w:color w:val="000000"/>
        </w:rPr>
        <w:t>.</w:t>
      </w:r>
    </w:p>
    <w:p w14:paraId="06B68B2D" w14:textId="77777777" w:rsidR="00D066F6" w:rsidRPr="00EE79B6" w:rsidRDefault="00D066F6" w:rsidP="00EE79B6">
      <w:pPr>
        <w:pBdr>
          <w:top w:val="nil"/>
          <w:left w:val="nil"/>
          <w:bottom w:val="nil"/>
          <w:right w:val="nil"/>
          <w:between w:val="nil"/>
        </w:pBdr>
        <w:contextualSpacing/>
        <w:jc w:val="both"/>
        <w:rPr>
          <w:bCs/>
          <w:color w:val="000000"/>
        </w:rPr>
      </w:pPr>
    </w:p>
    <w:p w14:paraId="12E908F6" w14:textId="5F2FCEDD" w:rsidR="007F497D" w:rsidRDefault="009119F2" w:rsidP="00EE79B6">
      <w:pPr>
        <w:pBdr>
          <w:top w:val="nil"/>
          <w:left w:val="nil"/>
          <w:bottom w:val="nil"/>
          <w:right w:val="nil"/>
          <w:between w:val="nil"/>
        </w:pBdr>
        <w:contextualSpacing/>
        <w:jc w:val="both"/>
        <w:rPr>
          <w:bCs/>
          <w:color w:val="000000"/>
        </w:rPr>
      </w:pPr>
      <w:r w:rsidRPr="00EE79B6">
        <w:rPr>
          <w:bCs/>
          <w:color w:val="000000"/>
        </w:rPr>
        <w:t xml:space="preserve">The interaction of macrophages and </w:t>
      </w:r>
      <w:r w:rsidRPr="00EE79B6">
        <w:rPr>
          <w:bCs/>
          <w:i/>
          <w:iCs/>
          <w:color w:val="000000"/>
        </w:rPr>
        <w:t>Leishmania</w:t>
      </w:r>
      <w:r w:rsidRPr="00EE79B6">
        <w:rPr>
          <w:bCs/>
          <w:color w:val="000000"/>
        </w:rPr>
        <w:t xml:space="preserve"> involves the production of mediators that are a combination of a protective response of the host cell to kill the parasite and escape mechanisms developed by each </w:t>
      </w:r>
      <w:r w:rsidRPr="00EE79B6">
        <w:rPr>
          <w:bCs/>
          <w:i/>
          <w:iCs/>
          <w:color w:val="000000"/>
        </w:rPr>
        <w:t>Leishmania</w:t>
      </w:r>
      <w:r w:rsidRPr="00EE79B6">
        <w:rPr>
          <w:bCs/>
          <w:color w:val="000000"/>
        </w:rPr>
        <w:t xml:space="preserve"> species. Thus, to define the profile of mediators produced during the infection is </w:t>
      </w:r>
      <w:r w:rsidR="007F497D" w:rsidRPr="00EE79B6">
        <w:rPr>
          <w:bCs/>
          <w:color w:val="000000"/>
        </w:rPr>
        <w:t>essential to understand the pathogenesis of C</w:t>
      </w:r>
      <w:r w:rsidRPr="00EE79B6">
        <w:rPr>
          <w:bCs/>
          <w:color w:val="000000"/>
        </w:rPr>
        <w:t>L</w:t>
      </w:r>
      <w:r w:rsidR="007F497D" w:rsidRPr="00EE79B6">
        <w:rPr>
          <w:bCs/>
          <w:color w:val="000000"/>
        </w:rPr>
        <w:fldChar w:fldCharType="begin" w:fldLock="1"/>
      </w:r>
      <w:r w:rsidR="002A0839" w:rsidRPr="00EE79B6">
        <w:rPr>
          <w:bCs/>
          <w:color w:val="000000"/>
        </w:rPr>
        <w:instrText>ADDIN CSL_CITATION {"citationItems":[{"id":"ITEM-1","itemData":{"DOI":"10.1080/20477724.2016.1232042","ISSN":"20477732","PMID":"27660895","abstract":"Cutaneous leishmaniasis (CL) is caused by different species of the genus Leishmania. Pro- and anti-inflammatory cytokines play different roles in resistance/susceptibility and the immunopathogenesis of Leishmania infection. The balance and dynamic changes in cytokines may control or predict clinical outcome. T helper 1 (Th1) inflammatory cytokines (especially interferon-γ, tumor necrosis factor-α and interleukin-12) are the crucial factors in the initiation of protective immunity against L. major infection, whereas T helper 2 cytokines including IL-5, IL-4, and IL-13 facilitate the persistence of parasites by downregulating the Th1 immune response. On the other hand, aggravation of inflammatory reactions leads to collateral tissue damage and formation of ulcer. For this reason, immunity system such as T regulatory cells produce regulatory cytokines such as transforming growth factor-β and IL-10 to inhibit possible injures caused by increased inflammatory responses in infection site. In this article, we review the role of pro- and anti-inflammatory cytokines in the immunoprotection and immunopathology of CL.","author":[{"dropping-particle":"","family":"Maspi","given":"Nahid","non-dropping-particle":"","parse-names":false,"suffix":""},{"dropping-particle":"","family":"Abdoli","given":"Amir","non-dropping-particle":"","parse-names":false,"suffix":""},{"dropping-particle":"","family":"Ghaffarifar","given":"Fathemeh","non-dropping-particle":"","parse-names":false,"suffix":""}],"container-title":"Pathogens and Global Health","id":"ITEM-1","issue":"6","issued":{"date-parts":[["2016"]]},"page":"247-260","publisher":"Taylor &amp; Francis","title":"Pro- and anti-inflammatory cytokines in cutaneous leishmaniasis: a review","type":"article-journal","volume":"110"},"uris":["http://www.mendeley.com/documents/?uuid=d70a3f3e-b30d-4577-8cbd-6bf101c93083"]}],"mendeley":{"formattedCitation":"&lt;sup&gt;24&lt;/sup&gt;","plainTextFormattedCitation":"24","previouslyFormattedCitation":"&lt;sup&gt;23&lt;/sup&gt;"},"properties":{"noteIndex":0},"schema":"https://github.com/citation-style-language/schema/raw/master/csl-citation.json"}</w:instrText>
      </w:r>
      <w:r w:rsidR="007F497D" w:rsidRPr="00EE79B6">
        <w:rPr>
          <w:bCs/>
          <w:color w:val="000000"/>
        </w:rPr>
        <w:fldChar w:fldCharType="separate"/>
      </w:r>
      <w:r w:rsidR="002A0839" w:rsidRPr="00EE79B6">
        <w:rPr>
          <w:bCs/>
          <w:color w:val="000000"/>
          <w:vertAlign w:val="superscript"/>
        </w:rPr>
        <w:t>24</w:t>
      </w:r>
      <w:r w:rsidR="007F497D" w:rsidRPr="00EE79B6">
        <w:rPr>
          <w:bCs/>
          <w:color w:val="000000"/>
        </w:rPr>
        <w:fldChar w:fldCharType="end"/>
      </w:r>
      <w:r w:rsidR="007F497D" w:rsidRPr="00EE79B6">
        <w:rPr>
          <w:bCs/>
          <w:color w:val="000000"/>
        </w:rPr>
        <w:t xml:space="preserve">. </w:t>
      </w:r>
      <w:r w:rsidR="00EF7DB7" w:rsidRPr="00EE79B6">
        <w:rPr>
          <w:bCs/>
          <w:color w:val="000000"/>
        </w:rPr>
        <w:t xml:space="preserve">Based on our protocol, </w:t>
      </w:r>
      <w:r w:rsidR="007F497D" w:rsidRPr="00EE79B6">
        <w:rPr>
          <w:bCs/>
          <w:color w:val="000000"/>
        </w:rPr>
        <w:t>it</w:t>
      </w:r>
      <w:r w:rsidR="00EF7DB7" w:rsidRPr="00EE79B6">
        <w:rPr>
          <w:bCs/>
          <w:color w:val="000000"/>
        </w:rPr>
        <w:t xml:space="preserve"> is</w:t>
      </w:r>
      <w:r w:rsidR="007F497D" w:rsidRPr="00EE79B6">
        <w:rPr>
          <w:bCs/>
          <w:color w:val="000000"/>
        </w:rPr>
        <w:t xml:space="preserve"> possible to measure pro-inflammatory mediators after 4 hours of infection </w:t>
      </w:r>
      <w:r w:rsidR="00EF7DB7" w:rsidRPr="00EE79B6">
        <w:rPr>
          <w:bCs/>
          <w:color w:val="000000"/>
        </w:rPr>
        <w:t>with</w:t>
      </w:r>
      <w:r w:rsidR="007F497D" w:rsidRPr="00EE79B6">
        <w:rPr>
          <w:bCs/>
          <w:color w:val="000000"/>
        </w:rPr>
        <w:t xml:space="preserve"> </w:t>
      </w:r>
      <w:r w:rsidR="007F497D" w:rsidRPr="00EE79B6">
        <w:rPr>
          <w:bCs/>
          <w:i/>
          <w:iCs/>
          <w:color w:val="000000"/>
        </w:rPr>
        <w:t xml:space="preserve">L. </w:t>
      </w:r>
      <w:proofErr w:type="spellStart"/>
      <w:r w:rsidR="007F497D" w:rsidRPr="00EE79B6">
        <w:rPr>
          <w:bCs/>
          <w:i/>
          <w:iCs/>
          <w:color w:val="000000"/>
        </w:rPr>
        <w:t>braziliensis</w:t>
      </w:r>
      <w:proofErr w:type="spellEnd"/>
      <w:r w:rsidR="007F497D" w:rsidRPr="00EE79B6">
        <w:rPr>
          <w:bCs/>
          <w:color w:val="000000"/>
        </w:rPr>
        <w:t xml:space="preserve">. With this method, we were </w:t>
      </w:r>
      <w:r w:rsidR="00EF7DB7" w:rsidRPr="00EE79B6">
        <w:rPr>
          <w:bCs/>
          <w:color w:val="000000"/>
        </w:rPr>
        <w:t xml:space="preserve">also </w:t>
      </w:r>
      <w:r w:rsidR="007F497D" w:rsidRPr="00EE79B6">
        <w:rPr>
          <w:bCs/>
          <w:color w:val="000000"/>
        </w:rPr>
        <w:t>able to show this</w:t>
      </w:r>
      <w:r w:rsidR="00EF7DB7" w:rsidRPr="00EE79B6">
        <w:rPr>
          <w:bCs/>
          <w:color w:val="000000"/>
        </w:rPr>
        <w:t xml:space="preserve"> inflammatory response</w:t>
      </w:r>
      <w:r w:rsidR="007F497D" w:rsidRPr="00EE79B6">
        <w:rPr>
          <w:bCs/>
          <w:color w:val="000000"/>
        </w:rPr>
        <w:t xml:space="preserve"> </w:t>
      </w:r>
      <w:r w:rsidR="00EF7DB7" w:rsidRPr="00EE79B6">
        <w:rPr>
          <w:bCs/>
          <w:color w:val="000000"/>
        </w:rPr>
        <w:t>of</w:t>
      </w:r>
      <w:r w:rsidR="007F497D" w:rsidRPr="00EE79B6">
        <w:rPr>
          <w:bCs/>
          <w:color w:val="000000"/>
        </w:rPr>
        <w:t xml:space="preserve"> macrophages </w:t>
      </w:r>
      <w:r w:rsidR="00EF7DB7" w:rsidRPr="00EE79B6">
        <w:rPr>
          <w:bCs/>
          <w:color w:val="000000"/>
        </w:rPr>
        <w:t>from</w:t>
      </w:r>
      <w:r w:rsidR="007F497D" w:rsidRPr="00EE79B6">
        <w:rPr>
          <w:bCs/>
          <w:color w:val="000000"/>
        </w:rPr>
        <w:t xml:space="preserve"> </w:t>
      </w:r>
      <w:r w:rsidR="00EF7DB7" w:rsidRPr="00EE79B6">
        <w:rPr>
          <w:bCs/>
          <w:color w:val="000000"/>
        </w:rPr>
        <w:t xml:space="preserve">individuals with </w:t>
      </w:r>
      <w:r w:rsidR="007F497D" w:rsidRPr="00EE79B6">
        <w:rPr>
          <w:bCs/>
          <w:color w:val="000000"/>
        </w:rPr>
        <w:t>diabet</w:t>
      </w:r>
      <w:r w:rsidR="00EF7DB7" w:rsidRPr="00EE79B6">
        <w:rPr>
          <w:bCs/>
          <w:color w:val="000000"/>
        </w:rPr>
        <w:t>es</w:t>
      </w:r>
      <w:r w:rsidR="007F497D" w:rsidRPr="00EE79B6">
        <w:rPr>
          <w:bCs/>
          <w:color w:val="000000"/>
        </w:rPr>
        <w:t xml:space="preserve"> after infection</w:t>
      </w:r>
      <w:r w:rsidR="00EF7DB7" w:rsidRPr="00EE79B6">
        <w:rPr>
          <w:bCs/>
          <w:color w:val="000000"/>
        </w:rPr>
        <w:t xml:space="preserve"> </w:t>
      </w:r>
      <w:r w:rsidR="00EF7DB7" w:rsidRPr="00EE79B6">
        <w:rPr>
          <w:bCs/>
          <w:i/>
          <w:iCs/>
          <w:color w:val="000000"/>
        </w:rPr>
        <w:t>in vitro</w:t>
      </w:r>
      <w:r w:rsidR="00EF7DB7" w:rsidRPr="00EE79B6">
        <w:rPr>
          <w:bCs/>
          <w:color w:val="000000"/>
        </w:rPr>
        <w:t xml:space="preserve"> with</w:t>
      </w:r>
      <w:r w:rsidR="007F497D" w:rsidRPr="00EE79B6">
        <w:rPr>
          <w:bCs/>
          <w:color w:val="000000"/>
        </w:rPr>
        <w:t xml:space="preserve"> </w:t>
      </w:r>
      <w:r w:rsidR="007F497D" w:rsidRPr="00EE79B6">
        <w:rPr>
          <w:bCs/>
          <w:i/>
          <w:iCs/>
          <w:color w:val="000000"/>
        </w:rPr>
        <w:t>L. braziliensis</w:t>
      </w:r>
      <w:r w:rsidR="007F497D" w:rsidRPr="00EE79B6">
        <w:rPr>
          <w:bCs/>
          <w:i/>
          <w:iCs/>
          <w:color w:val="000000"/>
        </w:rPr>
        <w:fldChar w:fldCharType="begin" w:fldLock="1"/>
      </w:r>
      <w:r w:rsidR="007F497D" w:rsidRPr="00EE79B6">
        <w:rPr>
          <w:bCs/>
          <w:i/>
          <w:iCs/>
          <w:color w:val="000000"/>
        </w:rPr>
        <w:instrText>ADDIN CSL_CITATION {"citationItems":[{"id":"ITEM-1","itemData":{"DOI":"10.2139/ssrn.3529433","author":[{"dropping-particle":"","family":"Bonyek-Silva","given":"Icaro","non-dropping-particle":"","parse-names":false,"suffix":""},{"dropping-particle":"","family":"Nunes","given":"Sara","non-dropping-particle":"","parse-names":false,"suffix":""},{"dropping-particle":"","family":"Santos","given":"Reinan L. Santos","non-dropping-particle":"","parse-names":false,"suffix":""},{"dropping-particle":"","family":"Lima","given":"Filipe R.","non-dropping-particle":"","parse-names":false,"suffix":""},{"dropping-particle":"","family":"Lago","given":"Alexsandro","non-dropping-particle":"","parse-names":false,"suffix":""},{"dropping-particle":"","family":"Silva","given":"Juliana","non-dropping-particle":"","parse-names":false,"suffix":""},{"dropping-particle":"","family":"Carvalho","given":"Lucas P.","non-dropping-particle":"","parse-names":false,"suffix":""},{"dropping-particle":"","family":"Arruda","given":"Sergio M.","non-dropping-particle":"","parse-names":false,"suffix":""},{"dropping-particle":"","family":"Serezani","given":"Henrique C.","non-dropping-particle":"","parse-names":false,"suffix":""},{"dropping-particle":"","family":"Carvalho","given":"Edgar M.","non-dropping-particle":"","parse-names":false,"suffix":""},{"dropping-particle":"","family":"Brodskyn","given":"Claudia I.","non-dropping-particle":"","parse-names":false,"suffix":""},{"dropping-particle":"","family":"Tavares","given":"Natalia","non-dropping-particle":"","parse-names":false,"suffix":""}],"container-title":"Emerging Microbes &amp; Infections","id":"ITEM-1","issued":{"date-parts":[["2020"]]},"title":"Unbalanced Production of LTB 4/PGE 2 Driven by Diabetes Increases Susceptibility to Cutaneous Leishmaniasis","type":"article-journal"},"uris":["http://www.mendeley.com/documents/?uuid=0c56716e-9a29-4319-b14c-03ef5958a430"]}],"mendeley":{"formattedCitation":"&lt;sup&gt;14&lt;/sup&gt;","plainTextFormattedCitation":"14","previouslyFormattedCitation":"&lt;sup&gt;14&lt;/sup&gt;"},"properties":{"noteIndex":0},"schema":"https://github.com/citation-style-language/schema/raw/master/csl-citation.json"}</w:instrText>
      </w:r>
      <w:r w:rsidR="007F497D" w:rsidRPr="00EE79B6">
        <w:rPr>
          <w:bCs/>
          <w:i/>
          <w:iCs/>
          <w:color w:val="000000"/>
        </w:rPr>
        <w:fldChar w:fldCharType="separate"/>
      </w:r>
      <w:r w:rsidR="007F497D" w:rsidRPr="00EE79B6">
        <w:rPr>
          <w:bCs/>
          <w:iCs/>
          <w:color w:val="000000"/>
          <w:vertAlign w:val="superscript"/>
        </w:rPr>
        <w:t>14</w:t>
      </w:r>
      <w:r w:rsidR="007F497D" w:rsidRPr="00EE79B6">
        <w:rPr>
          <w:bCs/>
          <w:i/>
          <w:iCs/>
          <w:color w:val="000000"/>
        </w:rPr>
        <w:fldChar w:fldCharType="end"/>
      </w:r>
      <w:r w:rsidR="007F497D" w:rsidRPr="00EE79B6">
        <w:rPr>
          <w:bCs/>
          <w:color w:val="000000"/>
        </w:rPr>
        <w:t xml:space="preserve">. </w:t>
      </w:r>
      <w:r w:rsidR="00C32131" w:rsidRPr="00EE79B6">
        <w:rPr>
          <w:bCs/>
          <w:color w:val="000000"/>
        </w:rPr>
        <w:t>The possibility</w:t>
      </w:r>
      <w:r w:rsidR="007F497D" w:rsidRPr="00EE79B6">
        <w:rPr>
          <w:bCs/>
          <w:color w:val="000000"/>
        </w:rPr>
        <w:t xml:space="preserve"> to evaluate </w:t>
      </w:r>
      <w:r w:rsidR="00C32131" w:rsidRPr="00EE79B6">
        <w:rPr>
          <w:bCs/>
          <w:color w:val="000000"/>
        </w:rPr>
        <w:t>different</w:t>
      </w:r>
      <w:r w:rsidR="007F497D" w:rsidRPr="00EE79B6">
        <w:rPr>
          <w:bCs/>
          <w:color w:val="000000"/>
        </w:rPr>
        <w:t xml:space="preserve"> inflammatory mediators is </w:t>
      </w:r>
      <w:r w:rsidR="00C32131" w:rsidRPr="00EE79B6">
        <w:rPr>
          <w:bCs/>
          <w:color w:val="000000"/>
        </w:rPr>
        <w:t>crucial</w:t>
      </w:r>
      <w:r w:rsidR="007F497D" w:rsidRPr="00EE79B6">
        <w:rPr>
          <w:bCs/>
          <w:color w:val="000000"/>
        </w:rPr>
        <w:t xml:space="preserve"> </w:t>
      </w:r>
      <w:r w:rsidR="00A05256" w:rsidRPr="00EE79B6">
        <w:rPr>
          <w:bCs/>
          <w:color w:val="000000"/>
        </w:rPr>
        <w:t xml:space="preserve">to better understand </w:t>
      </w:r>
      <w:r w:rsidR="00F56C1E" w:rsidRPr="00EE79B6">
        <w:rPr>
          <w:bCs/>
          <w:color w:val="000000"/>
        </w:rPr>
        <w:t xml:space="preserve">CL as a </w:t>
      </w:r>
      <w:r w:rsidR="007F497D" w:rsidRPr="00EE79B6">
        <w:rPr>
          <w:bCs/>
          <w:color w:val="000000"/>
        </w:rPr>
        <w:t xml:space="preserve">chronic inflammatory </w:t>
      </w:r>
      <w:r w:rsidR="00F56C1E" w:rsidRPr="00EE79B6">
        <w:rPr>
          <w:bCs/>
          <w:color w:val="000000"/>
        </w:rPr>
        <w:t xml:space="preserve">skin </w:t>
      </w:r>
      <w:r w:rsidR="007F497D" w:rsidRPr="00EE79B6">
        <w:rPr>
          <w:bCs/>
          <w:color w:val="000000"/>
        </w:rPr>
        <w:t>disease</w:t>
      </w:r>
      <w:r w:rsidR="007F497D" w:rsidRPr="00EE79B6">
        <w:rPr>
          <w:bCs/>
          <w:color w:val="000000"/>
        </w:rPr>
        <w:fldChar w:fldCharType="begin" w:fldLock="1"/>
      </w:r>
      <w:r w:rsidR="002A0839" w:rsidRPr="00EE79B6">
        <w:rPr>
          <w:bCs/>
          <w:color w:val="000000"/>
        </w:rPr>
        <w:instrText>ADDIN CSL_CITATION {"citationItems":[{"id":"ITEM-1","itemData":{"DOI":"10.1080/20477724.2016.1232042","ISSN":"20477732","PMID":"27660895","abstract":"Cutaneous leishmaniasis (CL) is caused by different species of the genus Leishmania. Pro- and anti-inflammatory cytokines play different roles in resistance/susceptibility and the immunopathogenesis of Leishmania infection. The balance and dynamic changes in cytokines may control or predict clinical outcome. T helper 1 (Th1) inflammatory cytokines (especially interferon-γ, tumor necrosis factor-α and interleukin-12) are the crucial factors in the initiation of protective immunity against L. major infection, whereas T helper 2 cytokines including IL-5, IL-4, and IL-13 facilitate the persistence of parasites by downregulating the Th1 immune response. On the other hand, aggravation of inflammatory reactions leads to collateral tissue damage and formation of ulcer. For this reason, immunity system such as T regulatory cells produce regulatory cytokines such as transforming growth factor-β and IL-10 to inhibit possible injures caused by increased inflammatory responses in infection site. In this article, we review the role of pro- and anti-inflammatory cytokines in the immunoprotection and immunopathology of CL.","author":[{"dropping-particle":"","family":"Maspi","given":"Nahid","non-dropping-particle":"","parse-names":false,"suffix":""},{"dropping-particle":"","family":"Abdoli","given":"Amir","non-dropping-particle":"","parse-names":false,"suffix":""},{"dropping-particle":"","family":"Ghaffarifar","given":"Fathemeh","non-dropping-particle":"","parse-names":false,"suffix":""}],"container-title":"Pathogens and Global Health","id":"ITEM-1","issue":"6","issued":{"date-parts":[["2016"]]},"page":"247-260","publisher":"Taylor &amp; Francis","title":"Pro- and anti-inflammatory cytokines in cutaneous leishmaniasis: a review","type":"article-journal","volume":"110"},"uris":["http://www.mendeley.com/documents/?uuid=d70a3f3e-b30d-4577-8cbd-6bf101c93083"]},{"id":"ITEM-2","itemData":{"DOI":"10.3389/fimmu.2018.00640","ISSN":"16643224","abstract":"Localized Cutaneous Leishmaniasis (LCL) is a chronic disease characterized by ulcerated skin lesion(s) and uncontrolled inflammation. The mechanisms underlying its pathogenesis are not completely understood and little is known about posttranscriptional regulation during LCL. MicroRNAs (miRNAs) are non-coding small RNAs that regulates gene expression, which can be implicated in the pathogenesis of LCL. Then, we investigated the involvement of miRNAs and their targets genes in human LCL using publicly available transcriptome data sets, followed by ex vivo validation. Initial analysis highlighted that miRNAs expression is altered during LCL, clustering patients separately from controls. Joint analysis identified 8 high confidence miRNAs altered (-1.5≤fold change≥1.5; p&lt;0.05) between cutaneous ulcers and uninfected skin. We found that the expression of miR-193b and miR-671 are greatly associated with their target genes, CD40 and TNFR, indicating an important role of these miRNAs in the expression of genes related to the inflammatory response observed in LCL. Besides, network analysis revealed that, miR-193b, miR-671 and TREM1 correlate only in patients that shows faster wound healing (up to 59 days) than in patients with longer time of cure (more than 60 days). Given that these miRNAs are associated with the control of inflammation and time of healing, our findings reveal that they might influence the pathogenesis and prognosis of LCL.","author":[{"dropping-particle":"","family":"Nunes","given":"Sara","non-dropping-particle":"","parse-names":false,"suffix":""},{"dropping-particle":"","family":"Silva","given":"Icaro Bonyek","non-dropping-particle":"","parse-names":false,"suffix":""},{"dropping-particle":"","family":"Ampuero","given":"Mariana Rosa","non-dropping-particle":"","parse-names":false,"suffix":""},{"dropping-particle":"","family":"Noronha","given":"Almério Libório Lopes","non-dropping-particle":"de","parse-names":false,"suffix":""},{"dropping-particle":"","family":"Souza","given":"Lígia Correia Lima","non-dropping-particle":"de","parse-names":false,"suffix":""},{"dropping-particle":"","family":"Correia","given":"Thaizza Cavalcante","non-dropping-particle":"","parse-names":false,"suffix":""},{"dropping-particle":"","family":"Khouri","given":"Ricardo","non-dropping-particle":"","parse-names":false,"suffix":""},{"dropping-particle":"","family":"Boaventura","given":"Viviane Sampaio","non-dropping-particle":"","parse-names":false,"suffix":""},{"dropping-particle":"","family":"Barral","given":"Aldina","non-dropping-particle":"","parse-names":false,"suffix":""},{"dropping-particle":"","family":"Ramos","given":"Pablo Ivan Pereira","non-dropping-particle":"","parse-names":false,"suffix":""},{"dropping-particle":"","family":"Brodskyn","given":"Cláudia","non-dropping-particle":"","parse-names":false,"suffix":""},{"dropping-particle":"","family":"Oliveira","given":"Pablo Rafael Silveira","non-dropping-particle":"","parse-names":false,"suffix":""},{"dropping-particle":"","family":"Tavares","given":"Natalia Machado","non-dropping-particle":"","parse-names":false,"suffix":""}],"container-title":"Frontiers in Immunology","id":"ITEM-2","issue":"APR","issued":{"date-parts":[["2018"]]},"page":"1-13","title":"Integrated analysis reveals that miR-193b, miR-671, and TREM-1 correlate with a good response to treatment of human Localized cutaneous leishmaniasis caused by Leishmania braziliensis","type":"article-journal","volume":"9"},"uris":["http://www.mendeley.com/documents/?uuid=1f183142-a38a-4e89-a0c5-e7fd7b0affef"]},{"id":"ITEM-3","itemData":{"DOI":"10.1128/IAI.73.9.5827","ISBN":"0019-9567 (Print)\\r0019-9567 (Linking)","ISSN":"0019-9567","PMID":"16113301","abstract":"Leishmania spp. cause a broad spectrum of diseases collectively known as leishmaniasis. Leishmania bra- ziliensis is the main etiological agent of American cutaneous leishmaniasis (ACL) and mucocutaneous leish- maniasis. In the present study, we have developed an experimental model of infection that closely resembles ACL caused by L. braziliensis. In order to do so, BALB/c mice were infected in the ear dermis with 105 parasites and distinct aspects of the infection were evaluated. Following inoculation, parasite expansion in the ear dermis was accompanied by the development of an ulcerated dermal lesion which healed spontaneously, as seen by the presence of a scar. Histological analysis of infected ears showed the presence of a mixed inflammatory infiltrate consisting of both mononuclear and polymorphonuclear cells. In draining lymph nodes, parasite replication was detected throughout the infection. In vitro restimulation of draining lymph node cells followed by intracellular staining showed an up-regulation in the production of gamma interferon (IFN-) and in the frequency of IFN--secreting CD4 and CD8 T cells. Reverse transcription-PCR of ears and draining lymph node cells showed the expression of CC chemokines. The dermal model of infection with L. braziliensis herein is able to reproduce aspects of the natural infection, such as the presence of an ulcerated lesion, parasite dissemination to lymphoid areas, and the development of a Th1-type immune response. These results indicate that this model shall be useful to address questions related to the concomitant immunity to reinfection and parasite persistence leading to mucocutaneous leishmaniasis. Protozoan parasites of the genus Leishmania cause a broad spectrum of diseases, collectively known as leishmaniasis, that occur predominantly in tropical and subtropical regions. The leishmaniases are transmitted by different species of sand flies, and depending on the Leishmania species involved and the genetic makeup or immunological status of the host, different clinical manifestations of the disease are observed. In this sense, Old World cutaneous leishmaniasis caused by Leishma- nia major is usually benign; infection of human hosts leads to the development of a localized cutaneous lesion that eventu- ally heals, leading to the generation of lifelong immunity. In contrast, New World cutaneous leishmaniasis caused by Leish- mania braziliensis is distinguished from other leishmaniases by its chronicity, …","author":[{"dropping-particle":"","family":"Moura","given":"Tatiana R.","non-dropping-particle":"De","parse-names":false,"suffix":""},{"dropping-particle":"","family":"Novais","given":"Fernanda O.","non-dropping-particle":"","parse-names":false,"suffix":""},{"dropping-particle":"","family":"Oliveira","given":"Fabiano","non-dropping-particle":"","parse-names":false,"suffix":""},{"dropping-particle":"","family":"Clarencio","given":"Jorge","non-dropping-particle":"","parse-names":false,"suffix":""},{"dropping-particle":"","family":"Noronha","given":"Almério","non-dropping-particle":"","parse-names":false,"suffix":""},{"dropping-particle":"","family":"Barral","given":"Aldina","non-dropping-particle":"","parse-names":false,"suffix":""},{"dropping-particle":"","family":"Brodskyn","given":"Claudia I","non-dropping-particle":"","parse-names":false,"suffix":""},{"dropping-particle":"","family":"Oliveira","given":"Camila Indiani","non-dropping-particle":"de","parse-names":false,"suffix":""}],"container-title":"Infection and Immunity","id":"ITEM-3","issue":"9","issued":{"date-parts":[["2005"]]},"page":"5827-5834","title":"Toward a Novel Experimental Model of Infection To Study American Cutaneous Leishmaniasis Caused by Leishmania braziliensis","type":"article-journal","volume":"73"},"uris":["http://www.mendeley.com/documents/?uuid=c677f243-e4a9-4d8b-81c9-706510d34545"]}],"mendeley":{"formattedCitation":"&lt;sup&gt;24–26&lt;/sup&gt;","plainTextFormattedCitation":"24–26","previouslyFormattedCitation":"&lt;sup&gt;23–25&lt;/sup&gt;"},"properties":{"noteIndex":0},"schema":"https://github.com/citation-style-language/schema/raw/master/csl-citation.json"}</w:instrText>
      </w:r>
      <w:r w:rsidR="007F497D" w:rsidRPr="00EE79B6">
        <w:rPr>
          <w:bCs/>
          <w:color w:val="000000"/>
        </w:rPr>
        <w:fldChar w:fldCharType="separate"/>
      </w:r>
      <w:r w:rsidR="002A0839" w:rsidRPr="00EE79B6">
        <w:rPr>
          <w:bCs/>
          <w:color w:val="000000"/>
          <w:vertAlign w:val="superscript"/>
        </w:rPr>
        <w:t>24–26</w:t>
      </w:r>
      <w:r w:rsidR="007F497D" w:rsidRPr="00EE79B6">
        <w:rPr>
          <w:bCs/>
          <w:color w:val="000000"/>
        </w:rPr>
        <w:fldChar w:fldCharType="end"/>
      </w:r>
      <w:r w:rsidR="007F497D" w:rsidRPr="00EE79B6">
        <w:rPr>
          <w:bCs/>
          <w:color w:val="000000"/>
        </w:rPr>
        <w:t>.</w:t>
      </w:r>
    </w:p>
    <w:p w14:paraId="481FD026" w14:textId="77777777" w:rsidR="00D066F6" w:rsidRPr="00EE79B6" w:rsidRDefault="00D066F6" w:rsidP="00EE79B6">
      <w:pPr>
        <w:pBdr>
          <w:top w:val="nil"/>
          <w:left w:val="nil"/>
          <w:bottom w:val="nil"/>
          <w:right w:val="nil"/>
          <w:between w:val="nil"/>
        </w:pBdr>
        <w:contextualSpacing/>
        <w:jc w:val="both"/>
        <w:rPr>
          <w:bCs/>
          <w:color w:val="000000"/>
        </w:rPr>
      </w:pPr>
    </w:p>
    <w:p w14:paraId="4686A82C" w14:textId="321FB37E" w:rsidR="00FC43A4" w:rsidRDefault="0095147B" w:rsidP="00EE79B6">
      <w:pPr>
        <w:pBdr>
          <w:top w:val="nil"/>
          <w:left w:val="nil"/>
          <w:bottom w:val="nil"/>
          <w:right w:val="nil"/>
          <w:between w:val="nil"/>
        </w:pBdr>
        <w:contextualSpacing/>
        <w:jc w:val="both"/>
        <w:rPr>
          <w:bCs/>
          <w:color w:val="000000"/>
        </w:rPr>
      </w:pPr>
      <w:r w:rsidRPr="00EE79B6">
        <w:rPr>
          <w:bCs/>
          <w:color w:val="000000"/>
        </w:rPr>
        <w:t xml:space="preserve">The production of mediators involved in parasite killing also play a significant role in the disease development and outcome. It has already been described that ROS production is one of the most efficient mechanism to control </w:t>
      </w:r>
      <w:r w:rsidRPr="00EE79B6">
        <w:rPr>
          <w:bCs/>
          <w:i/>
          <w:iCs/>
          <w:color w:val="000000"/>
        </w:rPr>
        <w:t xml:space="preserve">L. </w:t>
      </w:r>
      <w:proofErr w:type="spellStart"/>
      <w:r w:rsidRPr="00EE79B6">
        <w:rPr>
          <w:bCs/>
          <w:i/>
          <w:iCs/>
          <w:color w:val="000000"/>
        </w:rPr>
        <w:t>braziliensis</w:t>
      </w:r>
      <w:proofErr w:type="spellEnd"/>
      <w:r w:rsidRPr="00EE79B6">
        <w:rPr>
          <w:bCs/>
          <w:i/>
          <w:iCs/>
          <w:color w:val="000000"/>
        </w:rPr>
        <w:t xml:space="preserve"> </w:t>
      </w:r>
      <w:r w:rsidRPr="00EE79B6">
        <w:rPr>
          <w:bCs/>
          <w:color w:val="000000"/>
        </w:rPr>
        <w:t>infection</w:t>
      </w:r>
      <w:r w:rsidR="007F05E4" w:rsidRPr="00EE79B6">
        <w:rPr>
          <w:bCs/>
          <w:color w:val="000000"/>
        </w:rPr>
        <w:fldChar w:fldCharType="begin" w:fldLock="1"/>
      </w:r>
      <w:r w:rsidR="002A0839" w:rsidRPr="00EE79B6">
        <w:rPr>
          <w:bCs/>
          <w:color w:val="000000"/>
        </w:rPr>
        <w:instrText>ADDIN CSL_CITATION {"citationItems":[{"id":"ITEM-1","itemData":{"DOI":"10.1016/j.micinf.2014.08.015","ISSN":"1769714X","PMID":"25195516","abstract":"Although Leishmania (Viannia) braziliensis is the most prevalent species that cause American tegumentary leishmaniasis (ATL), the immune response against this parasite has been poorly investigated. Upon activation, macrophages produce a series of pro-inflammatory molecules, including the lipid mediator leukotriene B4 (LTB4). LTB4 has been shown to enhance several macrophage functions, but its role in human macrophages is less known. Here, we investigated the role of LTB4 on human monocyte-derived macrophages infected with human isolate of L. (V.) braziliensis (IMG3). It was found that human macrophages produce LTB4 upon infection with Leishmania, which by autocrine or paracrine activation of its high affinity receptor BLT1, potentiates macrophage leishmanicidal activity. This LTB4 effect is mediated by increased secretion of reactive oxygen species (ROS). Moreover, Leishmania infection decreased the expression of BLT1, leading to the speculation that this could represent a parasite escape mechanism to establish a chronic inflammatory infection. Therefore, our data suggest that LTB4 could be used in therapeutic strategies to control Leishmania infection.","author":[{"dropping-particle":"","family":"Morato","given":"Camila I.","non-dropping-particle":"","parse-names":false,"suffix":""},{"dropping-particle":"","family":"Silva","given":"Ildefonso A.","non-dropping-particle":"da","parse-names":false,"suffix":""},{"dropping-particle":"","family":"Borges","given":"Arissa F.","non-dropping-particle":"","parse-names":false,"suffix":""},{"dropping-particle":"","family":"Dorta","given":"Miriam L.","non-dropping-particle":"","parse-names":false,"suffix":""},{"dropping-particle":"","family":"Oliveira","given":"Milton A P","non-dropping-particle":"","parse-names":false,"suffix":""},{"dropping-particle":"","family":"Jancar","given":"Sonia","non-dropping-particle":"","parse-names":false,"suffix":""},{"dropping-particle":"","family":"Serezani","given":"Carlos H.","non-dropping-particle":"","parse-names":false,"suffix":""},{"dropping-particle":"","family":"Ribeiro-Dias","given":"Fátima","non-dropping-particle":"","parse-names":false,"suffix":""}],"container-title":"Microbes and Infection","id":"ITEM-1","issued":{"date-parts":[["2014"]]},"title":"Essential role of leukotriene B4 on Leishmania (Viannia) braziliensis killing by human macrophages","type":"article-journal"},"uris":["http://www.mendeley.com/documents/?uuid=609d923e-17bc-34f6-8638-2a7c50464f31"]},{"id":"ITEM-2","itemData":{"DOI":"10.2139/ssrn.3529433","author":[{"dropping-particle":"","family":"Bonyek-Silva","given":"Icaro","non-dropping-particle":"","parse-names":false,"suffix":""},{"dropping-particle":"","family":"Nunes","given":"Sara","non-dropping-particle":"","parse-names":false,"suffix":""},{"dropping-particle":"","family":"Santos","given":"Reinan L. Santos","non-dropping-particle":"","parse-names":false,"suffix":""},{"dropping-particle":"","family":"Lima","given":"Filipe R.","non-dropping-particle":"","parse-names":false,"suffix":""},{"dropping-particle":"","family":"Lago","given":"Alexsandro","non-dropping-particle":"","parse-names":false,"suffix":""},{"dropping-particle":"","family":"Silva","given":"Juliana","non-dropping-particle":"","parse-names":false,"suffix":""},{"dropping-particle":"","family":"Carvalho","given":"Lucas P.","non-dropping-particle":"","parse-names":false,"suffix":""},{"dropping-particle":"","family":"Arruda","given":"Sergio M.","non-dropping-particle":"","parse-names":false,"suffix":""},{"dropping-particle":"","family":"Serezani","given":"Henrique C.","non-dropping-particle":"","parse-names":false,"suffix":""},{"dropping-particle":"","family":"Carvalho","given":"Edgar M.","non-dropping-particle":"","parse-names":false,"suffix":""},{"dropping-particle":"","family":"Brodskyn","given":"Claudia I.","non-dropping-particle":"","parse-names":false,"suffix":""},{"dropping-particle":"","family":"Tavares","given":"Natalia","non-dropping-particle":"","parse-names":false,"suffix":""}],"container-title":"Emerging Microbes &amp; Infections","id":"ITEM-2","issued":{"date-parts":[["2020"]]},"title":"Unbalanced Production of LTB 4/PGE 2 Driven by Diabetes Increases Susceptibility to Cutaneous Leishmaniasis","type":"article-journal"},"uris":["http://www.mendeley.com/documents/?uuid=0c56716e-9a29-4319-b14c-03ef5958a430"]}],"mendeley":{"formattedCitation":"&lt;sup&gt;13, 14&lt;/sup&gt;","manualFormatting":"13,14","plainTextFormattedCitation":"13, 14","previouslyFormattedCitation":"&lt;sup&gt;13, 14&lt;/sup&gt;"},"properties":{"noteIndex":0},"schema":"https://github.com/citation-style-language/schema/raw/master/csl-citation.json"}</w:instrText>
      </w:r>
      <w:r w:rsidR="007F05E4" w:rsidRPr="00EE79B6">
        <w:rPr>
          <w:bCs/>
          <w:color w:val="000000"/>
        </w:rPr>
        <w:fldChar w:fldCharType="separate"/>
      </w:r>
      <w:r w:rsidR="007F05E4" w:rsidRPr="00EE79B6">
        <w:rPr>
          <w:bCs/>
          <w:color w:val="000000"/>
          <w:vertAlign w:val="superscript"/>
        </w:rPr>
        <w:t>13,14</w:t>
      </w:r>
      <w:r w:rsidR="007F05E4" w:rsidRPr="00EE79B6">
        <w:rPr>
          <w:bCs/>
          <w:color w:val="000000"/>
        </w:rPr>
        <w:fldChar w:fldCharType="end"/>
      </w:r>
      <w:r w:rsidR="007F05E4" w:rsidRPr="00EE79B6">
        <w:rPr>
          <w:bCs/>
          <w:color w:val="000000"/>
        </w:rPr>
        <w:t xml:space="preserve">. </w:t>
      </w:r>
      <w:r w:rsidR="001D0498" w:rsidRPr="00EE79B6">
        <w:rPr>
          <w:bCs/>
          <w:color w:val="000000"/>
        </w:rPr>
        <w:t>The protocol presented herein allow the evaluating of ROS production within the macrophages</w:t>
      </w:r>
      <w:r w:rsidR="00FC43A4" w:rsidRPr="00EE79B6">
        <w:rPr>
          <w:bCs/>
          <w:color w:val="000000"/>
        </w:rPr>
        <w:t xml:space="preserve"> infected </w:t>
      </w:r>
      <w:r w:rsidR="007F05E4" w:rsidRPr="00EE79B6">
        <w:rPr>
          <w:bCs/>
          <w:color w:val="000000"/>
        </w:rPr>
        <w:t xml:space="preserve">by </w:t>
      </w:r>
      <w:r w:rsidR="007F05E4" w:rsidRPr="00EE79B6">
        <w:rPr>
          <w:bCs/>
          <w:i/>
          <w:iCs/>
          <w:color w:val="000000"/>
        </w:rPr>
        <w:t xml:space="preserve">L. </w:t>
      </w:r>
      <w:proofErr w:type="spellStart"/>
      <w:r w:rsidR="007F05E4" w:rsidRPr="00EE79B6">
        <w:rPr>
          <w:bCs/>
          <w:i/>
          <w:iCs/>
          <w:color w:val="000000"/>
        </w:rPr>
        <w:t>braziliensis</w:t>
      </w:r>
      <w:proofErr w:type="spellEnd"/>
      <w:r w:rsidR="007F05E4" w:rsidRPr="00EE79B6">
        <w:rPr>
          <w:bCs/>
          <w:i/>
          <w:iCs/>
          <w:color w:val="000000"/>
        </w:rPr>
        <w:t xml:space="preserve"> </w:t>
      </w:r>
      <w:r w:rsidR="007F05E4" w:rsidRPr="00EE79B6">
        <w:rPr>
          <w:bCs/>
          <w:color w:val="000000"/>
        </w:rPr>
        <w:t xml:space="preserve">using fluorescence microscope. </w:t>
      </w:r>
      <w:r w:rsidR="00FC43A4" w:rsidRPr="00EE79B6">
        <w:rPr>
          <w:bCs/>
          <w:color w:val="000000"/>
        </w:rPr>
        <w:t xml:space="preserve">ROS production seems to be key to define </w:t>
      </w:r>
      <w:r w:rsidR="007F05E4" w:rsidRPr="00EE79B6">
        <w:rPr>
          <w:bCs/>
          <w:color w:val="000000"/>
        </w:rPr>
        <w:t xml:space="preserve">susceptibility to </w:t>
      </w:r>
      <w:r w:rsidR="00FC43A4" w:rsidRPr="00EE79B6">
        <w:rPr>
          <w:bCs/>
          <w:color w:val="000000"/>
        </w:rPr>
        <w:t xml:space="preserve">the </w:t>
      </w:r>
      <w:r w:rsidR="007F05E4" w:rsidRPr="00EE79B6">
        <w:rPr>
          <w:bCs/>
          <w:color w:val="000000"/>
        </w:rPr>
        <w:t>infection</w:t>
      </w:r>
      <w:r w:rsidR="007F05E4" w:rsidRPr="00EE79B6">
        <w:rPr>
          <w:bCs/>
          <w:color w:val="000000"/>
        </w:rPr>
        <w:fldChar w:fldCharType="begin" w:fldLock="1"/>
      </w:r>
      <w:r w:rsidR="002A0839" w:rsidRPr="00EE79B6">
        <w:rPr>
          <w:bCs/>
          <w:color w:val="000000"/>
        </w:rPr>
        <w:instrText>ADDIN CSL_CITATION {"citationItems":[{"id":"ITEM-1","itemData":{"DOI":"10.2139/ssrn.3529433","author":[{"dropping-particle":"","family":"Bonyek-Silva","given":"Icaro","non-dropping-particle":"","parse-names":false,"suffix":""},{"dropping-particle":"","family":"Nunes","given":"Sara","non-dropping-particle":"","parse-names":false,"suffix":""},{"dropping-particle":"","family":"Santos","given":"Reinan L. Santos","non-dropping-particle":"","parse-names":false,"suffix":""},{"dropping-particle":"","family":"Lima","given":"Filipe R.","non-dropping-particle":"","parse-names":false,"suffix":""},{"dropping-particle":"","family":"Lago","given":"Alexsandro","non-dropping-particle":"","parse-names":false,"suffix":""},{"dropping-particle":"","family":"Silva","given":"Juliana","non-dropping-particle":"","parse-names":false,"suffix":""},{"dropping-particle":"","family":"Carvalho","given":"Lucas P.","non-dropping-particle":"","parse-names":false,"suffix":""},{"dropping-particle":"","family":"Arruda","given":"Sergio M.","non-dropping-particle":"","parse-names":false,"suffix":""},{"dropping-particle":"","family":"Serezani","given":"Henrique C.","non-dropping-particle":"","parse-names":false,"suffix":""},{"dropping-particle":"","family":"Carvalho","given":"Edgar M.","non-dropping-particle":"","parse-names":false,"suffix":""},{"dropping-particle":"","family":"Brodskyn","given":"Claudia I.","non-dropping-particle":"","parse-names":false,"suffix":""},{"dropping-particle":"","family":"Tavares","given":"Natalia","non-dropping-particle":"","parse-names":false,"suffix":""}],"container-title":"Emerging Microbes &amp; Infections","id":"ITEM-1","issued":{"date-parts":[["2020"]]},"title":"Unbalanced Production of LTB 4/PGE 2 Driven by Diabetes Increases Susceptibility to Cutaneous Leishmaniasis","type":"article-journal"},"uris":["http://www.mendeley.com/documents/?uuid=0c56716e-9a29-4319-b14c-03ef5958a430"]},{"id":"ITEM-2","itemData":{"DOI":"10.1590/0074-02760200272","author":[{"dropping-particle":"","family":"Lima","given":"Filipe Rocha","non-dropping-particle":"","parse-names":false,"suffix":""},{"dropping-particle":"","family":"Ferreira","given":"Lais De Melo","non-dropping-particle":"","parse-names":false,"suffix":""},{"dropping-particle":"","family":"Bonyek-silva","given":"Icaro","non-dropping-particle":"","parse-names":false,"suffix":""},{"dropping-particle":"","family":"Santos","given":"Reinan Lima","non-dropping-particle":"","parse-names":false,"suffix":""},{"dropping-particle":"","family":"Tavares","given":"Natália Machado","non-dropping-particle":"","parse-names":false,"suffix":""}],"id":"ITEM-2","issue":"November","issued":{"date-parts":[["2020"]]},"page":"1-8","title":"Metformin promotes susceptibility to experimental Leishmania braziliensis infection","type":"article-journal","volume":"115"},"uris":["http://www.mendeley.com/documents/?uuid=95cbf577-ac46-4959-a3f4-f42b5dc66e5e"]}],"mendeley":{"formattedCitation":"&lt;sup&gt;14, 27&lt;/sup&gt;","manualFormatting":"14,25","plainTextFormattedCitation":"14, 27","previouslyFormattedCitation":"&lt;sup&gt;14, 26&lt;/sup&gt;"},"properties":{"noteIndex":0},"schema":"https://github.com/citation-style-language/schema/raw/master/csl-citation.json"}</w:instrText>
      </w:r>
      <w:r w:rsidR="007F05E4" w:rsidRPr="00EE79B6">
        <w:rPr>
          <w:bCs/>
          <w:color w:val="000000"/>
        </w:rPr>
        <w:fldChar w:fldCharType="separate"/>
      </w:r>
      <w:r w:rsidR="007F05E4" w:rsidRPr="00EE79B6">
        <w:rPr>
          <w:bCs/>
          <w:color w:val="000000"/>
          <w:vertAlign w:val="superscript"/>
        </w:rPr>
        <w:t>14,25</w:t>
      </w:r>
      <w:r w:rsidR="007F05E4" w:rsidRPr="00EE79B6">
        <w:rPr>
          <w:bCs/>
          <w:color w:val="000000"/>
        </w:rPr>
        <w:fldChar w:fldCharType="end"/>
      </w:r>
      <w:r w:rsidR="007F05E4" w:rsidRPr="00EE79B6">
        <w:rPr>
          <w:bCs/>
          <w:color w:val="000000"/>
        </w:rPr>
        <w:t xml:space="preserve">. </w:t>
      </w:r>
      <w:r w:rsidR="00FC43A4" w:rsidRPr="00EE79B6">
        <w:rPr>
          <w:bCs/>
          <w:color w:val="000000"/>
        </w:rPr>
        <w:t>Unlike other methods, the quantification of ROS through fluorescence microscopy has the advantage of locally identif</w:t>
      </w:r>
      <w:r w:rsidR="00555697">
        <w:rPr>
          <w:bCs/>
          <w:color w:val="000000"/>
        </w:rPr>
        <w:t>ying</w:t>
      </w:r>
      <w:r w:rsidR="00FC43A4" w:rsidRPr="00EE79B6">
        <w:rPr>
          <w:bCs/>
          <w:color w:val="000000"/>
        </w:rPr>
        <w:t xml:space="preserve"> production inside the cell. </w:t>
      </w:r>
      <w:r w:rsidR="007F05E4" w:rsidRPr="00EE79B6">
        <w:rPr>
          <w:bCs/>
          <w:color w:val="000000"/>
        </w:rPr>
        <w:t xml:space="preserve">Other methods </w:t>
      </w:r>
      <w:r w:rsidR="00FC43A4" w:rsidRPr="00EE79B6">
        <w:rPr>
          <w:bCs/>
          <w:color w:val="000000"/>
        </w:rPr>
        <w:t xml:space="preserve">only </w:t>
      </w:r>
      <w:r w:rsidR="007F05E4" w:rsidRPr="00EE79B6">
        <w:rPr>
          <w:bCs/>
          <w:color w:val="000000"/>
        </w:rPr>
        <w:t xml:space="preserve">allow the indirect quantification of </w:t>
      </w:r>
      <w:r w:rsidR="00FC43A4" w:rsidRPr="00EE79B6">
        <w:rPr>
          <w:bCs/>
          <w:color w:val="000000"/>
        </w:rPr>
        <w:t>ROS production from an entire cell population</w:t>
      </w:r>
      <w:r w:rsidR="00F02EB1" w:rsidRPr="00EE79B6">
        <w:rPr>
          <w:bCs/>
          <w:color w:val="000000"/>
        </w:rPr>
        <w:t>, without considering that cells can respond differently</w:t>
      </w:r>
      <w:r w:rsidR="00FC43A4" w:rsidRPr="00EE79B6">
        <w:rPr>
          <w:bCs/>
          <w:color w:val="000000"/>
        </w:rPr>
        <w:t xml:space="preserve"> </w:t>
      </w:r>
      <w:r w:rsidR="00F02EB1" w:rsidRPr="00EE79B6">
        <w:rPr>
          <w:bCs/>
          <w:color w:val="000000"/>
        </w:rPr>
        <w:t>to the same stimulus</w:t>
      </w:r>
      <w:r w:rsidR="007F05E4" w:rsidRPr="00EE79B6">
        <w:rPr>
          <w:bCs/>
          <w:color w:val="000000"/>
        </w:rPr>
        <w:fldChar w:fldCharType="begin" w:fldLock="1"/>
      </w:r>
      <w:r w:rsidR="002A0839" w:rsidRPr="00EE79B6">
        <w:rPr>
          <w:bCs/>
          <w:color w:val="000000"/>
        </w:rPr>
        <w:instrText>ADDIN CSL_CITATION {"citationItems":[{"id":"ITEM-1","itemData":{"DOI":"10.1016/j.micinf.2014.08.015","ISSN":"1769714X","PMID":"25195516","abstract":"Although Leishmania (Viannia) braziliensis is the most prevalent species that cause American tegumentary leishmaniasis (ATL), the immune response against this parasite has been poorly investigated. Upon activation, macrophages produce a series of pro-inflammatory molecules, including the lipid mediator leukotriene B4 (LTB4). LTB4 has been shown to enhance several macrophage functions, but its role in human macrophages is less known. Here, we investigated the role of LTB4 on human monocyte-derived macrophages infected with human isolate of L. (V.) braziliensis (IMG3). It was found that human macrophages produce LTB4 upon infection with Leishmania, which by autocrine or paracrine activation of its high affinity receptor BLT1, potentiates macrophage leishmanicidal activity. This LTB4 effect is mediated by increased secretion of reactive oxygen species (ROS). Moreover, Leishmania infection decreased the expression of BLT1, leading to the speculation that this could represent a parasite escape mechanism to establish a chronic inflammatory infection. Therefore, our data suggest that LTB4 could be used in therapeutic strategies to control Leishmania infection.","author":[{"dropping-particle":"","family":"Morato","given":"Camila I.","non-dropping-particle":"","parse-names":false,"suffix":""},{"dropping-particle":"","family":"Silva","given":"Ildefonso A.","non-dropping-particle":"da","parse-names":false,"suffix":""},{"dropping-particle":"","family":"Borges","given":"Arissa F.","non-dropping-particle":"","parse-names":false,"suffix":""},{"dropping-particle":"","family":"Dorta","given":"Miriam L.","non-dropping-particle":"","parse-names":false,"suffix":""},{"dropping-particle":"","family":"Oliveira","given":"Milton A P","non-dropping-particle":"","parse-names":false,"suffix":""},{"dropping-particle":"","family":"Jancar","given":"Sonia","non-dropping-particle":"","parse-names":false,"suffix":""},{"dropping-particle":"","family":"Serezani","given":"Carlos H.","non-dropping-particle":"","parse-names":false,"suffix":""},{"dropping-particle":"","family":"Ribeiro-Dias","given":"Fátima","non-dropping-particle":"","parse-names":false,"suffix":""}],"container-title":"Microbes and Infection","id":"ITEM-1","issued":{"date-parts":[["2014"]]},"title":"Essential role of leukotriene B4 on Leishmania (Viannia) braziliensis killing by human macrophages","type":"article-journal"},"uris":["http://www.mendeley.com/documents/?uuid=609d923e-17bc-34f6-8638-2a7c50464f31"]},{"id":"ITEM-2","itemData":{"DOI":"10.1590/0074-02760200272","author":[{"dropping-particle":"","family":"Lima","given":"Filipe Rocha","non-dropping-particle":"","parse-names":false,"suffix":""},{"dropping-particle":"","family":"Ferreira","given":"Lais De Melo","non-dropping-particle":"","parse-names":false,"suffix":""},{"dropping-particle":"","family":"Bonyek-silva","given":"Icaro","non-dropping-particle":"","parse-names":false,"suffix":""},{"dropping-particle":"","family":"Santos","given":"Reinan Lima","non-dropping-particle":"","parse-names":false,"suffix":""},{"dropping-particle":"","family":"Tavares","given":"Natália Machado","non-dropping-particle":"","parse-names":false,"suffix":""}],"id":"ITEM-2","issue":"November","issued":{"date-parts":[["2020"]]},"page":"1-8","title":"Metformin promotes susceptibility to experimental Leishmania braziliensis infection","type":"article-journal","volume":"115"},"uris":["http://www.mendeley.com/documents/?uuid=95cbf577-ac46-4959-a3f4-f42b5dc66e5e"]}],"mendeley":{"formattedCitation":"&lt;sup&gt;13, 27&lt;/sup&gt;","manualFormatting":"13,25","plainTextFormattedCitation":"13, 27","previouslyFormattedCitation":"&lt;sup&gt;13, 26&lt;/sup&gt;"},"properties":{"noteIndex":0},"schema":"https://github.com/citation-style-language/schema/raw/master/csl-citation.json"}</w:instrText>
      </w:r>
      <w:r w:rsidR="007F05E4" w:rsidRPr="00EE79B6">
        <w:rPr>
          <w:bCs/>
          <w:color w:val="000000"/>
        </w:rPr>
        <w:fldChar w:fldCharType="separate"/>
      </w:r>
      <w:r w:rsidR="007F05E4" w:rsidRPr="00EE79B6">
        <w:rPr>
          <w:bCs/>
          <w:color w:val="000000"/>
          <w:vertAlign w:val="superscript"/>
        </w:rPr>
        <w:t>13,25</w:t>
      </w:r>
      <w:r w:rsidR="007F05E4" w:rsidRPr="00EE79B6">
        <w:rPr>
          <w:bCs/>
          <w:color w:val="000000"/>
        </w:rPr>
        <w:fldChar w:fldCharType="end"/>
      </w:r>
      <w:r w:rsidR="007F05E4" w:rsidRPr="00EE79B6">
        <w:rPr>
          <w:bCs/>
          <w:color w:val="000000"/>
        </w:rPr>
        <w:t>.</w:t>
      </w:r>
    </w:p>
    <w:p w14:paraId="577CB153" w14:textId="77777777" w:rsidR="00D066F6" w:rsidRPr="00EE79B6" w:rsidRDefault="00D066F6" w:rsidP="00EE79B6">
      <w:pPr>
        <w:pBdr>
          <w:top w:val="nil"/>
          <w:left w:val="nil"/>
          <w:bottom w:val="nil"/>
          <w:right w:val="nil"/>
          <w:between w:val="nil"/>
        </w:pBdr>
        <w:contextualSpacing/>
        <w:jc w:val="both"/>
        <w:rPr>
          <w:bCs/>
          <w:color w:val="000000"/>
        </w:rPr>
      </w:pPr>
    </w:p>
    <w:p w14:paraId="08131AB1" w14:textId="4BF5DD6B" w:rsidR="00F02EB1" w:rsidRPr="00EE79B6" w:rsidRDefault="00FC43A4" w:rsidP="00EE79B6">
      <w:pPr>
        <w:pBdr>
          <w:top w:val="nil"/>
          <w:left w:val="nil"/>
          <w:bottom w:val="nil"/>
          <w:right w:val="nil"/>
          <w:between w:val="nil"/>
        </w:pBdr>
        <w:contextualSpacing/>
        <w:jc w:val="both"/>
        <w:rPr>
          <w:bCs/>
          <w:color w:val="000000"/>
        </w:rPr>
      </w:pPr>
      <w:r w:rsidRPr="00EE79B6">
        <w:rPr>
          <w:bCs/>
          <w:color w:val="000000"/>
        </w:rPr>
        <w:t xml:space="preserve">In summary, </w:t>
      </w:r>
      <w:r w:rsidR="00555697">
        <w:rPr>
          <w:bCs/>
          <w:color w:val="000000"/>
        </w:rPr>
        <w:t>the results</w:t>
      </w:r>
      <w:r w:rsidRPr="00EE79B6">
        <w:rPr>
          <w:bCs/>
          <w:color w:val="000000"/>
        </w:rPr>
        <w:t xml:space="preserve"> show that the protocol </w:t>
      </w:r>
      <w:r w:rsidR="00F02EB1" w:rsidRPr="00EE79B6">
        <w:rPr>
          <w:bCs/>
          <w:color w:val="000000"/>
        </w:rPr>
        <w:t xml:space="preserve">described herein enables studies that aim to explore the interaction between macrophages and </w:t>
      </w:r>
      <w:r w:rsidR="00F02EB1" w:rsidRPr="00EE79B6">
        <w:rPr>
          <w:bCs/>
          <w:i/>
          <w:iCs/>
          <w:color w:val="000000"/>
        </w:rPr>
        <w:t xml:space="preserve">L. </w:t>
      </w:r>
      <w:proofErr w:type="spellStart"/>
      <w:r w:rsidR="00F02EB1" w:rsidRPr="00EE79B6">
        <w:rPr>
          <w:bCs/>
          <w:i/>
          <w:iCs/>
          <w:color w:val="000000"/>
        </w:rPr>
        <w:t>braziliensis</w:t>
      </w:r>
      <w:proofErr w:type="spellEnd"/>
      <w:r w:rsidR="00F02EB1" w:rsidRPr="00EE79B6">
        <w:rPr>
          <w:bCs/>
          <w:color w:val="000000"/>
        </w:rPr>
        <w:t xml:space="preserve">, assessing aspects such as </w:t>
      </w:r>
      <w:r w:rsidRPr="00EE79B6">
        <w:rPr>
          <w:bCs/>
          <w:color w:val="000000"/>
        </w:rPr>
        <w:t>the infection rate</w:t>
      </w:r>
      <w:r w:rsidR="00F02EB1" w:rsidRPr="00EE79B6">
        <w:rPr>
          <w:bCs/>
          <w:color w:val="000000"/>
        </w:rPr>
        <w:t xml:space="preserve">, parasite killing and production of mediators. This allows </w:t>
      </w:r>
      <w:r w:rsidRPr="00EE79B6">
        <w:rPr>
          <w:bCs/>
          <w:color w:val="000000"/>
        </w:rPr>
        <w:t xml:space="preserve">to extrapolate the </w:t>
      </w:r>
      <w:r w:rsidR="00F02EB1" w:rsidRPr="00EE79B6">
        <w:rPr>
          <w:bCs/>
          <w:color w:val="000000"/>
        </w:rPr>
        <w:t>findings</w:t>
      </w:r>
      <w:r w:rsidRPr="00EE79B6">
        <w:rPr>
          <w:bCs/>
          <w:color w:val="000000"/>
        </w:rPr>
        <w:t xml:space="preserve"> </w:t>
      </w:r>
      <w:r w:rsidR="009D7A35" w:rsidRPr="00EE79B6">
        <w:rPr>
          <w:bCs/>
          <w:color w:val="000000"/>
        </w:rPr>
        <w:t>and to correlate it with naturally occurring mechanisms</w:t>
      </w:r>
      <w:r w:rsidR="00D066F6">
        <w:rPr>
          <w:bCs/>
          <w:color w:val="000000"/>
        </w:rPr>
        <w:t>.</w:t>
      </w:r>
    </w:p>
    <w:p w14:paraId="18A59A9E" w14:textId="77777777" w:rsidR="00F02EB1" w:rsidRPr="00EE79B6" w:rsidRDefault="00F02EB1" w:rsidP="00EE79B6">
      <w:pPr>
        <w:pBdr>
          <w:top w:val="nil"/>
          <w:left w:val="nil"/>
          <w:bottom w:val="nil"/>
          <w:right w:val="nil"/>
          <w:between w:val="nil"/>
        </w:pBdr>
        <w:contextualSpacing/>
        <w:jc w:val="both"/>
        <w:rPr>
          <w:bCs/>
          <w:color w:val="000000"/>
        </w:rPr>
      </w:pPr>
    </w:p>
    <w:p w14:paraId="36D9BAA9" w14:textId="77777777" w:rsidR="004C29D7" w:rsidRPr="00EE79B6" w:rsidRDefault="004C29D7" w:rsidP="00EE79B6">
      <w:pPr>
        <w:contextualSpacing/>
        <w:jc w:val="both"/>
        <w:rPr>
          <w:b/>
          <w:bCs/>
        </w:rPr>
      </w:pPr>
      <w:r w:rsidRPr="00EE79B6">
        <w:rPr>
          <w:b/>
          <w:bCs/>
        </w:rPr>
        <w:t>DISCLOSURES</w:t>
      </w:r>
    </w:p>
    <w:p w14:paraId="59DAC6A6" w14:textId="77777777" w:rsidR="004C29D7" w:rsidRPr="00EE79B6" w:rsidRDefault="004C29D7" w:rsidP="00EE79B6">
      <w:pPr>
        <w:contextualSpacing/>
        <w:jc w:val="both"/>
      </w:pPr>
      <w:r w:rsidRPr="00EE79B6">
        <w:t>The authors declare they have no competing financial interests.</w:t>
      </w:r>
    </w:p>
    <w:p w14:paraId="3903C5AB" w14:textId="77777777" w:rsidR="004C29D7" w:rsidRPr="00EE79B6" w:rsidRDefault="004C29D7" w:rsidP="00EE79B6">
      <w:pPr>
        <w:contextualSpacing/>
        <w:jc w:val="both"/>
      </w:pPr>
    </w:p>
    <w:p w14:paraId="60C2F228" w14:textId="77777777" w:rsidR="004C29D7" w:rsidRPr="00EE79B6" w:rsidRDefault="004C29D7" w:rsidP="00EE79B6">
      <w:pPr>
        <w:contextualSpacing/>
        <w:jc w:val="both"/>
        <w:rPr>
          <w:b/>
          <w:bCs/>
          <w:caps/>
          <w:lang w:val="pt-BR"/>
        </w:rPr>
      </w:pPr>
      <w:r w:rsidRPr="00EE79B6">
        <w:rPr>
          <w:b/>
          <w:bCs/>
          <w:caps/>
          <w:lang w:val="pt-BR"/>
        </w:rPr>
        <w:t>Acknowledgements</w:t>
      </w:r>
    </w:p>
    <w:p w14:paraId="31D0DBD9" w14:textId="417A9A09" w:rsidR="004C29D7" w:rsidRPr="00EE79B6" w:rsidRDefault="004C29D7" w:rsidP="00EE79B6">
      <w:pPr>
        <w:pBdr>
          <w:top w:val="nil"/>
          <w:left w:val="nil"/>
          <w:bottom w:val="nil"/>
          <w:right w:val="nil"/>
          <w:between w:val="nil"/>
        </w:pBdr>
        <w:contextualSpacing/>
        <w:jc w:val="both"/>
        <w:rPr>
          <w:bCs/>
          <w:color w:val="000000"/>
          <w:lang w:val="pt-BR"/>
        </w:rPr>
      </w:pPr>
      <w:r w:rsidRPr="00EE79B6">
        <w:rPr>
          <w:rFonts w:ascii="Tahoma" w:hAnsi="Tahoma" w:cs="Tahoma"/>
          <w:bCs/>
          <w:color w:val="000000"/>
        </w:rPr>
        <w:t>﻿</w:t>
      </w:r>
      <w:r w:rsidRPr="00EE79B6">
        <w:rPr>
          <w:bCs/>
          <w:color w:val="000000"/>
          <w:lang w:val="pt-BR"/>
        </w:rPr>
        <w:t>This work was supported by Fundação de Amparo à Pesquisa do Estado da Bahia (FAPESB) under Grant number PET0009/2016 and Coordenação de Aperfeiçoamento de Pessoal de Nível Superior – Brazil (CAPES) under Finance Code 001.</w:t>
      </w:r>
    </w:p>
    <w:p w14:paraId="348EDC37" w14:textId="77777777" w:rsidR="004C29D7" w:rsidRPr="00EE79B6" w:rsidRDefault="004C29D7" w:rsidP="00EE79B6">
      <w:pPr>
        <w:widowControl w:val="0"/>
        <w:contextualSpacing/>
        <w:jc w:val="both"/>
        <w:rPr>
          <w:color w:val="000000"/>
          <w:lang w:val="pt-BR"/>
        </w:rPr>
      </w:pPr>
    </w:p>
    <w:p w14:paraId="67A2EF49" w14:textId="77777777" w:rsidR="004C29D7" w:rsidRPr="00EE79B6" w:rsidRDefault="004C29D7" w:rsidP="00EE79B6">
      <w:pPr>
        <w:widowControl w:val="0"/>
        <w:contextualSpacing/>
        <w:jc w:val="both"/>
        <w:rPr>
          <w:b/>
          <w:bCs/>
          <w:color w:val="000000"/>
        </w:rPr>
      </w:pPr>
      <w:r w:rsidRPr="00EE79B6">
        <w:rPr>
          <w:b/>
          <w:bCs/>
          <w:color w:val="000000"/>
        </w:rPr>
        <w:t>REFERENCES</w:t>
      </w:r>
    </w:p>
    <w:p w14:paraId="42B6405C" w14:textId="1AA1A8A2" w:rsidR="002A0839" w:rsidRPr="00EE79B6" w:rsidRDefault="004C29D7" w:rsidP="00EE79B6">
      <w:pPr>
        <w:widowControl w:val="0"/>
        <w:autoSpaceDE w:val="0"/>
        <w:autoSpaceDN w:val="0"/>
        <w:adjustRightInd w:val="0"/>
        <w:contextualSpacing/>
        <w:jc w:val="both"/>
      </w:pPr>
      <w:r w:rsidRPr="00EE79B6">
        <w:rPr>
          <w:color w:val="000000"/>
        </w:rPr>
        <w:fldChar w:fldCharType="begin" w:fldLock="1"/>
      </w:r>
      <w:r w:rsidRPr="00EE79B6">
        <w:rPr>
          <w:color w:val="000000"/>
        </w:rPr>
        <w:instrText xml:space="preserve">ADDIN Mendeley Bibliography CSL_BIBLIOGRAPHY </w:instrText>
      </w:r>
      <w:r w:rsidRPr="00EE79B6">
        <w:rPr>
          <w:color w:val="000000"/>
        </w:rPr>
        <w:fldChar w:fldCharType="separate"/>
      </w:r>
      <w:r w:rsidR="002A0839" w:rsidRPr="00EE79B6">
        <w:t>1.</w:t>
      </w:r>
      <w:r w:rsidR="002A0839" w:rsidRPr="00EE79B6">
        <w:tab/>
        <w:t xml:space="preserve">Desjeux, P. Leishmaniasis: current situation and new perspectives. </w:t>
      </w:r>
      <w:r w:rsidR="002A0839" w:rsidRPr="00EE79B6">
        <w:rPr>
          <w:i/>
          <w:iCs/>
        </w:rPr>
        <w:t xml:space="preserve">Comparative Immunology, </w:t>
      </w:r>
      <w:proofErr w:type="gramStart"/>
      <w:r w:rsidR="002A0839" w:rsidRPr="00EE79B6">
        <w:rPr>
          <w:i/>
          <w:iCs/>
        </w:rPr>
        <w:t>Microbiology</w:t>
      </w:r>
      <w:proofErr w:type="gramEnd"/>
      <w:r w:rsidR="002A0839" w:rsidRPr="00EE79B6">
        <w:rPr>
          <w:i/>
          <w:iCs/>
        </w:rPr>
        <w:t xml:space="preserve"> and Infectious Diseases</w:t>
      </w:r>
      <w:r w:rsidR="002A0839" w:rsidRPr="00EE79B6">
        <w:t xml:space="preserve">. </w:t>
      </w:r>
      <w:r w:rsidR="002A0839" w:rsidRPr="00EE79B6">
        <w:rPr>
          <w:b/>
          <w:bCs/>
        </w:rPr>
        <w:t>27</w:t>
      </w:r>
      <w:r w:rsidR="002A0839" w:rsidRPr="00EE79B6">
        <w:t xml:space="preserve"> (5), 305–318, doi: 10.1016/j.cimid.2004.03.004 (2004).</w:t>
      </w:r>
    </w:p>
    <w:p w14:paraId="64CFF278" w14:textId="77777777" w:rsidR="002A0839" w:rsidRPr="00EE79B6" w:rsidRDefault="002A0839" w:rsidP="00EE79B6">
      <w:pPr>
        <w:widowControl w:val="0"/>
        <w:autoSpaceDE w:val="0"/>
        <w:autoSpaceDN w:val="0"/>
        <w:adjustRightInd w:val="0"/>
        <w:contextualSpacing/>
        <w:jc w:val="both"/>
        <w:rPr>
          <w:lang w:val="pt-BR"/>
        </w:rPr>
      </w:pPr>
      <w:r w:rsidRPr="00EE79B6">
        <w:t>2.</w:t>
      </w:r>
      <w:r w:rsidRPr="00EE79B6">
        <w:tab/>
        <w:t xml:space="preserve">Burza, S., Croft, S.L., Boelaert, M. Leishmaniasis. </w:t>
      </w:r>
      <w:r w:rsidRPr="00EE79B6">
        <w:rPr>
          <w:i/>
          <w:iCs/>
          <w:lang w:val="pt-BR"/>
        </w:rPr>
        <w:t>The Lancet</w:t>
      </w:r>
      <w:r w:rsidRPr="00EE79B6">
        <w:rPr>
          <w:lang w:val="pt-BR"/>
        </w:rPr>
        <w:t xml:space="preserve">. </w:t>
      </w:r>
      <w:r w:rsidRPr="00EE79B6">
        <w:rPr>
          <w:b/>
          <w:bCs/>
          <w:lang w:val="pt-BR"/>
        </w:rPr>
        <w:t>392</w:t>
      </w:r>
      <w:r w:rsidRPr="00EE79B6">
        <w:rPr>
          <w:lang w:val="pt-BR"/>
        </w:rPr>
        <w:t xml:space="preserve"> (10151), 951–970, doi: 10.1016/S0140-6736(18)31204-2 (2018).</w:t>
      </w:r>
    </w:p>
    <w:p w14:paraId="1895D8C3" w14:textId="77777777" w:rsidR="002A0839" w:rsidRPr="00EE79B6" w:rsidRDefault="002A0839" w:rsidP="00EE79B6">
      <w:pPr>
        <w:widowControl w:val="0"/>
        <w:autoSpaceDE w:val="0"/>
        <w:autoSpaceDN w:val="0"/>
        <w:adjustRightInd w:val="0"/>
        <w:contextualSpacing/>
        <w:jc w:val="both"/>
      </w:pPr>
      <w:r w:rsidRPr="00EE79B6">
        <w:rPr>
          <w:lang w:val="pt-BR"/>
        </w:rPr>
        <w:t>3.</w:t>
      </w:r>
      <w:r w:rsidRPr="00EE79B6">
        <w:rPr>
          <w:lang w:val="pt-BR"/>
        </w:rPr>
        <w:tab/>
        <w:t xml:space="preserve">Arenas, R., Torres-Guerrero, E., Quintanilla-Cedillo, M.R., Ruiz-Esmenjaud, J. Leishmaniasis: A review. </w:t>
      </w:r>
      <w:r w:rsidRPr="00EE79B6">
        <w:rPr>
          <w:i/>
          <w:iCs/>
        </w:rPr>
        <w:t>F1000Research</w:t>
      </w:r>
      <w:r w:rsidRPr="00EE79B6">
        <w:t xml:space="preserve">. </w:t>
      </w:r>
      <w:r w:rsidRPr="00EE79B6">
        <w:rPr>
          <w:b/>
          <w:bCs/>
        </w:rPr>
        <w:t>6</w:t>
      </w:r>
      <w:r w:rsidRPr="00EE79B6">
        <w:t xml:space="preserve"> (May), 1–15, doi: 10.12688/f1000research.11120.1 (2017).</w:t>
      </w:r>
    </w:p>
    <w:p w14:paraId="47A96B49" w14:textId="77777777" w:rsidR="002A0839" w:rsidRPr="00EE79B6" w:rsidRDefault="002A0839" w:rsidP="00EE79B6">
      <w:pPr>
        <w:widowControl w:val="0"/>
        <w:autoSpaceDE w:val="0"/>
        <w:autoSpaceDN w:val="0"/>
        <w:adjustRightInd w:val="0"/>
        <w:contextualSpacing/>
        <w:jc w:val="both"/>
      </w:pPr>
      <w:r w:rsidRPr="00EE79B6">
        <w:t>4.</w:t>
      </w:r>
      <w:r w:rsidRPr="00EE79B6">
        <w:tab/>
        <w:t xml:space="preserve">Scott, P., Novais, F.O. Cutaneous leishmaniasis: Immune responses in protection and pathogenesis. </w:t>
      </w:r>
      <w:r w:rsidRPr="00EE79B6">
        <w:rPr>
          <w:i/>
          <w:iCs/>
        </w:rPr>
        <w:t>Nature Reviews Immunology</w:t>
      </w:r>
      <w:r w:rsidRPr="00EE79B6">
        <w:t xml:space="preserve">. </w:t>
      </w:r>
      <w:r w:rsidRPr="00EE79B6">
        <w:rPr>
          <w:b/>
          <w:bCs/>
        </w:rPr>
        <w:t>16</w:t>
      </w:r>
      <w:r w:rsidRPr="00EE79B6">
        <w:t xml:space="preserve"> (9), 581–592, doi: 10.1038/nri.2016.72 (2016).</w:t>
      </w:r>
    </w:p>
    <w:p w14:paraId="49859D12" w14:textId="77777777" w:rsidR="002A0839" w:rsidRPr="00EE79B6" w:rsidRDefault="002A0839" w:rsidP="00EE79B6">
      <w:pPr>
        <w:widowControl w:val="0"/>
        <w:autoSpaceDE w:val="0"/>
        <w:autoSpaceDN w:val="0"/>
        <w:adjustRightInd w:val="0"/>
        <w:contextualSpacing/>
        <w:jc w:val="both"/>
      </w:pPr>
      <w:r w:rsidRPr="00EE79B6">
        <w:t>5.</w:t>
      </w:r>
      <w:r w:rsidRPr="00EE79B6">
        <w:tab/>
        <w:t xml:space="preserve">Bittencourt, A.L., Barral, A. Evaluation of the histopathological classifications of American cutaneous and mucocutaneous leishmaniasis. </w:t>
      </w:r>
      <w:r w:rsidRPr="00EE79B6">
        <w:rPr>
          <w:i/>
          <w:iCs/>
        </w:rPr>
        <w:t>Memórias do Instituto Oswaldo Cruz</w:t>
      </w:r>
      <w:r w:rsidRPr="00EE79B6">
        <w:t xml:space="preserve">. </w:t>
      </w:r>
      <w:r w:rsidRPr="00EE79B6">
        <w:rPr>
          <w:b/>
          <w:bCs/>
        </w:rPr>
        <w:t>86</w:t>
      </w:r>
      <w:r w:rsidRPr="00EE79B6">
        <w:t xml:space="preserve"> (1), 51–56, doi: 10.1590/S0074-02761991000100009 (1991).</w:t>
      </w:r>
    </w:p>
    <w:p w14:paraId="25E7954E" w14:textId="77777777" w:rsidR="002A0839" w:rsidRPr="00EE79B6" w:rsidRDefault="002A0839" w:rsidP="00EE79B6">
      <w:pPr>
        <w:widowControl w:val="0"/>
        <w:autoSpaceDE w:val="0"/>
        <w:autoSpaceDN w:val="0"/>
        <w:adjustRightInd w:val="0"/>
        <w:contextualSpacing/>
        <w:jc w:val="both"/>
      </w:pPr>
      <w:r w:rsidRPr="00EE79B6">
        <w:t>6.</w:t>
      </w:r>
      <w:r w:rsidRPr="00EE79B6">
        <w:tab/>
        <w:t xml:space="preserve">Scorza, B.M., Carvalho, E.M., Wilson, M.E. Cutaneous manifestations of human and murine leishmaniasis. </w:t>
      </w:r>
      <w:r w:rsidRPr="00EE79B6">
        <w:rPr>
          <w:i/>
          <w:iCs/>
        </w:rPr>
        <w:t>International Journal of Molecular Sciences</w:t>
      </w:r>
      <w:r w:rsidRPr="00EE79B6">
        <w:t xml:space="preserve">. </w:t>
      </w:r>
      <w:r w:rsidRPr="00EE79B6">
        <w:rPr>
          <w:b/>
          <w:bCs/>
        </w:rPr>
        <w:t>18</w:t>
      </w:r>
      <w:r w:rsidRPr="00EE79B6">
        <w:t xml:space="preserve"> (6), doi: 10.3390/ijms18061296 (2017).</w:t>
      </w:r>
    </w:p>
    <w:p w14:paraId="40579C0A" w14:textId="77777777" w:rsidR="002A0839" w:rsidRPr="00EE79B6" w:rsidRDefault="002A0839" w:rsidP="00EE79B6">
      <w:pPr>
        <w:widowControl w:val="0"/>
        <w:autoSpaceDE w:val="0"/>
        <w:autoSpaceDN w:val="0"/>
        <w:adjustRightInd w:val="0"/>
        <w:contextualSpacing/>
        <w:jc w:val="both"/>
      </w:pPr>
      <w:r w:rsidRPr="00EE79B6">
        <w:t>7.</w:t>
      </w:r>
      <w:r w:rsidRPr="00EE79B6">
        <w:tab/>
        <w:t xml:space="preserve">Carvalho, L.P., Passos, S., Schriefer, A., Carvalho, E.M. Protective and pathologic immune responses in human tegumentary leishmaniasis. </w:t>
      </w:r>
      <w:r w:rsidRPr="00EE79B6">
        <w:rPr>
          <w:i/>
          <w:iCs/>
        </w:rPr>
        <w:t>Frontiers in Immunology</w:t>
      </w:r>
      <w:r w:rsidRPr="00EE79B6">
        <w:t xml:space="preserve">. </w:t>
      </w:r>
      <w:r w:rsidRPr="00EE79B6">
        <w:rPr>
          <w:b/>
          <w:bCs/>
        </w:rPr>
        <w:t>3</w:t>
      </w:r>
      <w:r w:rsidRPr="00EE79B6">
        <w:t xml:space="preserve"> (OCT), 1–9, doi: 10.3389/fimmu.2012.00301 (2012).</w:t>
      </w:r>
    </w:p>
    <w:p w14:paraId="7C0A0924" w14:textId="77777777" w:rsidR="002A0839" w:rsidRPr="00EE79B6" w:rsidRDefault="002A0839" w:rsidP="00EE79B6">
      <w:pPr>
        <w:widowControl w:val="0"/>
        <w:autoSpaceDE w:val="0"/>
        <w:autoSpaceDN w:val="0"/>
        <w:adjustRightInd w:val="0"/>
        <w:contextualSpacing/>
        <w:jc w:val="both"/>
      </w:pPr>
      <w:r w:rsidRPr="00EE79B6">
        <w:t>8.</w:t>
      </w:r>
      <w:r w:rsidRPr="00EE79B6">
        <w:tab/>
        <w:t xml:space="preserve">Wood, W., Martin, P. Macrophage Functions in Tissue Patterning and Disease: New Insights from the Fly. </w:t>
      </w:r>
      <w:r w:rsidRPr="00EE79B6">
        <w:rPr>
          <w:i/>
          <w:iCs/>
        </w:rPr>
        <w:t>Developmental Cell</w:t>
      </w:r>
      <w:r w:rsidRPr="00EE79B6">
        <w:t xml:space="preserve">. </w:t>
      </w:r>
      <w:r w:rsidRPr="00EE79B6">
        <w:rPr>
          <w:b/>
          <w:bCs/>
        </w:rPr>
        <w:t>40</w:t>
      </w:r>
      <w:r w:rsidRPr="00EE79B6">
        <w:t xml:space="preserve"> (3), 221–233, doi: 10.1016/j.devcel.2017.01.001 (2017).</w:t>
      </w:r>
    </w:p>
    <w:p w14:paraId="280D9E4B" w14:textId="77777777" w:rsidR="002A0839" w:rsidRPr="00EE79B6" w:rsidRDefault="002A0839" w:rsidP="00EE79B6">
      <w:pPr>
        <w:widowControl w:val="0"/>
        <w:autoSpaceDE w:val="0"/>
        <w:autoSpaceDN w:val="0"/>
        <w:adjustRightInd w:val="0"/>
        <w:contextualSpacing/>
        <w:jc w:val="both"/>
        <w:rPr>
          <w:lang w:val="pt-BR"/>
        </w:rPr>
      </w:pPr>
      <w:r w:rsidRPr="00EE79B6">
        <w:t>9.</w:t>
      </w:r>
      <w:r w:rsidRPr="00EE79B6">
        <w:tab/>
        <w:t xml:space="preserve">Okabe, Y., Medzhitov, R. Tissue biology perspective on macrophages. </w:t>
      </w:r>
      <w:r w:rsidRPr="00EE79B6">
        <w:rPr>
          <w:i/>
          <w:iCs/>
          <w:lang w:val="pt-BR"/>
        </w:rPr>
        <w:t>Nature Immunology</w:t>
      </w:r>
      <w:r w:rsidRPr="00EE79B6">
        <w:rPr>
          <w:lang w:val="pt-BR"/>
        </w:rPr>
        <w:t xml:space="preserve">. </w:t>
      </w:r>
      <w:r w:rsidRPr="00EE79B6">
        <w:rPr>
          <w:b/>
          <w:bCs/>
          <w:lang w:val="pt-BR"/>
        </w:rPr>
        <w:t>17</w:t>
      </w:r>
      <w:r w:rsidRPr="00EE79B6">
        <w:rPr>
          <w:lang w:val="pt-BR"/>
        </w:rPr>
        <w:t xml:space="preserve"> (1), 9–17, doi: 10.1038/ni.3320 (2016).</w:t>
      </w:r>
    </w:p>
    <w:p w14:paraId="2D7E7299" w14:textId="67605941" w:rsidR="002A0839" w:rsidRPr="00EE79B6" w:rsidRDefault="002A0839" w:rsidP="00EE79B6">
      <w:pPr>
        <w:widowControl w:val="0"/>
        <w:autoSpaceDE w:val="0"/>
        <w:autoSpaceDN w:val="0"/>
        <w:adjustRightInd w:val="0"/>
        <w:contextualSpacing/>
        <w:jc w:val="both"/>
      </w:pPr>
      <w:r w:rsidRPr="00EE79B6">
        <w:rPr>
          <w:lang w:val="pt-BR"/>
        </w:rPr>
        <w:t>10.</w:t>
      </w:r>
      <w:r w:rsidRPr="00EE79B6">
        <w:rPr>
          <w:lang w:val="pt-BR"/>
        </w:rPr>
        <w:tab/>
        <w:t xml:space="preserve">Ribeiro-Gomes, F.L. </w:t>
      </w:r>
      <w:r w:rsidRPr="00EE79B6">
        <w:rPr>
          <w:i/>
          <w:iCs/>
          <w:lang w:val="pt-BR"/>
        </w:rPr>
        <w:t>et al.</w:t>
      </w:r>
      <w:r w:rsidR="00BC3F4B" w:rsidRPr="00EE79B6">
        <w:rPr>
          <w:lang w:val="pt-BR"/>
        </w:rPr>
        <w:t xml:space="preserve"> </w:t>
      </w:r>
      <w:r w:rsidRPr="00EE79B6">
        <w:t xml:space="preserve">Macrophage Interactions with Neutrophils Regulate Leishmania major Infection. </w:t>
      </w:r>
      <w:r w:rsidRPr="00EE79B6">
        <w:rPr>
          <w:i/>
          <w:iCs/>
        </w:rPr>
        <w:t>The Journal of Immunology</w:t>
      </w:r>
      <w:r w:rsidRPr="00EE79B6">
        <w:t xml:space="preserve">. </w:t>
      </w:r>
      <w:r w:rsidRPr="00EE79B6">
        <w:rPr>
          <w:b/>
          <w:bCs/>
        </w:rPr>
        <w:t>172</w:t>
      </w:r>
      <w:r w:rsidRPr="00EE79B6">
        <w:t xml:space="preserve"> (7), 4454–4462, doi: 10.4049/jimmunol.172.7.4454 (2004).</w:t>
      </w:r>
    </w:p>
    <w:p w14:paraId="66FF18C5" w14:textId="77777777" w:rsidR="002A0839" w:rsidRPr="00EE79B6" w:rsidRDefault="002A0839" w:rsidP="00EE79B6">
      <w:pPr>
        <w:widowControl w:val="0"/>
        <w:autoSpaceDE w:val="0"/>
        <w:autoSpaceDN w:val="0"/>
        <w:adjustRightInd w:val="0"/>
        <w:contextualSpacing/>
        <w:jc w:val="both"/>
      </w:pPr>
      <w:r w:rsidRPr="00EE79B6">
        <w:t>11.</w:t>
      </w:r>
      <w:r w:rsidRPr="00EE79B6">
        <w:tab/>
        <w:t xml:space="preserve">Liu, D., Uzonna, J.E. The early interaction of Leishmania with macrophages and dendritic cells and its influence on the host immune response. </w:t>
      </w:r>
      <w:r w:rsidRPr="00EE79B6">
        <w:rPr>
          <w:i/>
          <w:iCs/>
        </w:rPr>
        <w:t>Frontiers in Cellular and Infection Microbiology</w:t>
      </w:r>
      <w:r w:rsidRPr="00EE79B6">
        <w:t xml:space="preserve">. </w:t>
      </w:r>
      <w:r w:rsidRPr="00EE79B6">
        <w:rPr>
          <w:b/>
          <w:bCs/>
        </w:rPr>
        <w:t>2</w:t>
      </w:r>
      <w:r w:rsidRPr="00EE79B6">
        <w:t xml:space="preserve"> (June), 1–8, doi: 10.3389/fcimb.2012.00083 (2012).</w:t>
      </w:r>
    </w:p>
    <w:p w14:paraId="63661874" w14:textId="77777777" w:rsidR="002A0839" w:rsidRPr="00EE79B6" w:rsidRDefault="002A0839" w:rsidP="00EE79B6">
      <w:pPr>
        <w:widowControl w:val="0"/>
        <w:autoSpaceDE w:val="0"/>
        <w:autoSpaceDN w:val="0"/>
        <w:adjustRightInd w:val="0"/>
        <w:contextualSpacing/>
        <w:jc w:val="both"/>
      </w:pPr>
      <w:r w:rsidRPr="00EE79B6">
        <w:t>12.</w:t>
      </w:r>
      <w:r w:rsidRPr="00EE79B6">
        <w:tab/>
        <w:t xml:space="preserve">Giudice, A. </w:t>
      </w:r>
      <w:r w:rsidRPr="00EE79B6">
        <w:rPr>
          <w:i/>
          <w:iCs/>
        </w:rPr>
        <w:t>et al.</w:t>
      </w:r>
      <w:r w:rsidRPr="00EE79B6">
        <w:t xml:space="preserve"> Macrophages participate in host protection and the disease pathology associated with Leishmania braziliensis infection. </w:t>
      </w:r>
      <w:r w:rsidRPr="00EE79B6">
        <w:rPr>
          <w:i/>
          <w:iCs/>
        </w:rPr>
        <w:t>BMC Infectious Diseases</w:t>
      </w:r>
      <w:r w:rsidRPr="00EE79B6">
        <w:t xml:space="preserve">. </w:t>
      </w:r>
      <w:r w:rsidRPr="00EE79B6">
        <w:rPr>
          <w:b/>
          <w:bCs/>
        </w:rPr>
        <w:t>12</w:t>
      </w:r>
      <w:r w:rsidRPr="00EE79B6">
        <w:t>, doi: 10.1186/1471-2334-12-75 (2012).</w:t>
      </w:r>
    </w:p>
    <w:p w14:paraId="5EC500A4" w14:textId="77777777" w:rsidR="002A0839" w:rsidRPr="00EE79B6" w:rsidRDefault="002A0839" w:rsidP="00EE79B6">
      <w:pPr>
        <w:widowControl w:val="0"/>
        <w:autoSpaceDE w:val="0"/>
        <w:autoSpaceDN w:val="0"/>
        <w:adjustRightInd w:val="0"/>
        <w:contextualSpacing/>
        <w:jc w:val="both"/>
      </w:pPr>
      <w:r w:rsidRPr="00EE79B6">
        <w:t>13.</w:t>
      </w:r>
      <w:r w:rsidRPr="00EE79B6">
        <w:tab/>
        <w:t xml:space="preserve">Morato, C.I. </w:t>
      </w:r>
      <w:r w:rsidRPr="00EE79B6">
        <w:rPr>
          <w:i/>
          <w:iCs/>
        </w:rPr>
        <w:t>et al.</w:t>
      </w:r>
      <w:r w:rsidRPr="00EE79B6">
        <w:t xml:space="preserve"> Essential role of leukotriene B4 on Leishmania (Viannia) braziliensis killing by human macrophages. </w:t>
      </w:r>
      <w:r w:rsidRPr="00EE79B6">
        <w:rPr>
          <w:i/>
          <w:iCs/>
        </w:rPr>
        <w:t>Microbes and Infection</w:t>
      </w:r>
      <w:r w:rsidRPr="00EE79B6">
        <w:t>. doi: 10.1016/j.micinf.2014.08.015 (2014).</w:t>
      </w:r>
    </w:p>
    <w:p w14:paraId="46B68000" w14:textId="77777777" w:rsidR="002A0839" w:rsidRPr="00EE79B6" w:rsidRDefault="002A0839" w:rsidP="00EE79B6">
      <w:pPr>
        <w:widowControl w:val="0"/>
        <w:autoSpaceDE w:val="0"/>
        <w:autoSpaceDN w:val="0"/>
        <w:adjustRightInd w:val="0"/>
        <w:contextualSpacing/>
        <w:jc w:val="both"/>
      </w:pPr>
      <w:r w:rsidRPr="00EE79B6">
        <w:t>14.</w:t>
      </w:r>
      <w:r w:rsidRPr="00EE79B6">
        <w:tab/>
        <w:t xml:space="preserve">Bonyek-Silva, I. </w:t>
      </w:r>
      <w:r w:rsidRPr="00EE79B6">
        <w:rPr>
          <w:i/>
          <w:iCs/>
        </w:rPr>
        <w:t>et al.</w:t>
      </w:r>
      <w:r w:rsidRPr="00EE79B6">
        <w:t xml:space="preserve"> Unbalanced Production of LTB 4/PGE 2 Driven by Diabetes Increases Susceptibility to Cutaneous Leishmaniasis. </w:t>
      </w:r>
      <w:r w:rsidRPr="00EE79B6">
        <w:rPr>
          <w:i/>
          <w:iCs/>
        </w:rPr>
        <w:t>Emerging Microbes &amp; Infections</w:t>
      </w:r>
      <w:r w:rsidRPr="00EE79B6">
        <w:t>. doi: 10.2139/ssrn.3529433 (2020).</w:t>
      </w:r>
    </w:p>
    <w:p w14:paraId="62595378" w14:textId="36C60DED" w:rsidR="002A0839" w:rsidRPr="00EE79B6" w:rsidRDefault="002A0839" w:rsidP="00EE79B6">
      <w:pPr>
        <w:widowControl w:val="0"/>
        <w:autoSpaceDE w:val="0"/>
        <w:autoSpaceDN w:val="0"/>
        <w:adjustRightInd w:val="0"/>
        <w:contextualSpacing/>
        <w:jc w:val="both"/>
      </w:pPr>
      <w:r w:rsidRPr="00EE79B6">
        <w:t>15.</w:t>
      </w:r>
      <w:r w:rsidRPr="00EE79B6">
        <w:tab/>
        <w:t xml:space="preserve">Tomiotto-Pellissier, F. </w:t>
      </w:r>
      <w:r w:rsidRPr="00EE79B6">
        <w:rPr>
          <w:i/>
          <w:iCs/>
        </w:rPr>
        <w:t>et al.</w:t>
      </w:r>
      <w:r w:rsidRPr="00EE79B6">
        <w:t xml:space="preserve"> Macrophage Polarization in Leishmaniasis: Broadening Horizons. </w:t>
      </w:r>
      <w:r w:rsidRPr="00EE79B6">
        <w:rPr>
          <w:i/>
          <w:iCs/>
        </w:rPr>
        <w:t xml:space="preserve">Frontiers in </w:t>
      </w:r>
      <w:r w:rsidR="00CE0AFB">
        <w:rPr>
          <w:i/>
          <w:iCs/>
        </w:rPr>
        <w:t>I</w:t>
      </w:r>
      <w:r w:rsidRPr="00EE79B6">
        <w:rPr>
          <w:i/>
          <w:iCs/>
        </w:rPr>
        <w:t>mmunology</w:t>
      </w:r>
      <w:r w:rsidRPr="00EE79B6">
        <w:t xml:space="preserve">. </w:t>
      </w:r>
      <w:r w:rsidRPr="00EE79B6">
        <w:rPr>
          <w:b/>
          <w:bCs/>
        </w:rPr>
        <w:t>9</w:t>
      </w:r>
      <w:r w:rsidRPr="00EE79B6">
        <w:t xml:space="preserve"> (October), 2529, doi: 10.3389/fimmu.2018.02529 (2018).</w:t>
      </w:r>
    </w:p>
    <w:p w14:paraId="17E409C6" w14:textId="74A2449E" w:rsidR="002A0839" w:rsidRPr="00EE79B6" w:rsidRDefault="002A0839" w:rsidP="00EE79B6">
      <w:pPr>
        <w:widowControl w:val="0"/>
        <w:autoSpaceDE w:val="0"/>
        <w:autoSpaceDN w:val="0"/>
        <w:adjustRightInd w:val="0"/>
        <w:contextualSpacing/>
        <w:jc w:val="both"/>
      </w:pPr>
      <w:r w:rsidRPr="00EE79B6">
        <w:t>16.</w:t>
      </w:r>
      <w:r w:rsidRPr="00EE79B6">
        <w:tab/>
        <w:t xml:space="preserve">Anderson, C.F., Mosser, D.M. A novel phenotype for an activated macrophage: the type </w:t>
      </w:r>
      <w:r w:rsidRPr="00EE79B6">
        <w:lastRenderedPageBreak/>
        <w:t xml:space="preserve">2 activated macrophage. </w:t>
      </w:r>
      <w:r w:rsidRPr="00EE79B6">
        <w:rPr>
          <w:i/>
          <w:iCs/>
        </w:rPr>
        <w:t>Journal of</w:t>
      </w:r>
      <w:r w:rsidR="00CE0AFB" w:rsidRPr="00EE79B6">
        <w:rPr>
          <w:i/>
          <w:iCs/>
        </w:rPr>
        <w:t xml:space="preserve"> Leukocyte Bio</w:t>
      </w:r>
      <w:r w:rsidRPr="00EE79B6">
        <w:rPr>
          <w:i/>
          <w:iCs/>
        </w:rPr>
        <w:t>logy</w:t>
      </w:r>
      <w:r w:rsidRPr="00EE79B6">
        <w:t xml:space="preserve">. </w:t>
      </w:r>
      <w:r w:rsidRPr="00EE79B6">
        <w:rPr>
          <w:b/>
          <w:bCs/>
        </w:rPr>
        <w:t>72</w:t>
      </w:r>
      <w:r w:rsidRPr="00EE79B6">
        <w:t xml:space="preserve"> (1), 101–6, doi: 10.1189/jlb.72.1.101 (2002).</w:t>
      </w:r>
    </w:p>
    <w:p w14:paraId="2257A8FA" w14:textId="77777777" w:rsidR="002A0839" w:rsidRPr="00EE79B6" w:rsidRDefault="002A0839" w:rsidP="00EE79B6">
      <w:pPr>
        <w:widowControl w:val="0"/>
        <w:autoSpaceDE w:val="0"/>
        <w:autoSpaceDN w:val="0"/>
        <w:adjustRightInd w:val="0"/>
        <w:contextualSpacing/>
        <w:jc w:val="both"/>
      </w:pPr>
      <w:r w:rsidRPr="00EE79B6">
        <w:t>17.</w:t>
      </w:r>
      <w:r w:rsidRPr="00EE79B6">
        <w:tab/>
        <w:t xml:space="preserve">Jin, X., Kruth, H.S. Culture of macrophage colony-stimulating factor differentiated human monocyte-derived macrophages. </w:t>
      </w:r>
      <w:r w:rsidRPr="00EE79B6">
        <w:rPr>
          <w:i/>
          <w:iCs/>
        </w:rPr>
        <w:t>Journal of Visualized Experiments</w:t>
      </w:r>
      <w:r w:rsidRPr="00EE79B6">
        <w:t xml:space="preserve">. </w:t>
      </w:r>
      <w:r w:rsidRPr="00EE79B6">
        <w:rPr>
          <w:b/>
          <w:bCs/>
        </w:rPr>
        <w:t>2016</w:t>
      </w:r>
      <w:r w:rsidRPr="00EE79B6">
        <w:t xml:space="preserve"> (112), 6–11, doi: 10.3791/54244 (2016).</w:t>
      </w:r>
    </w:p>
    <w:p w14:paraId="17FA5391" w14:textId="77777777" w:rsidR="002A0839" w:rsidRPr="00EE79B6" w:rsidRDefault="002A0839" w:rsidP="00EE79B6">
      <w:pPr>
        <w:widowControl w:val="0"/>
        <w:autoSpaceDE w:val="0"/>
        <w:autoSpaceDN w:val="0"/>
        <w:adjustRightInd w:val="0"/>
        <w:contextualSpacing/>
        <w:jc w:val="both"/>
      </w:pPr>
      <w:r w:rsidRPr="00EE79B6">
        <w:t>18.</w:t>
      </w:r>
      <w:r w:rsidRPr="00EE79B6">
        <w:tab/>
        <w:t xml:space="preserve">Rios, F.J., Touyz, R.M., Montezano, A.C. Isolation and differentiation of human macrophages. </w:t>
      </w:r>
      <w:r w:rsidRPr="00EE79B6">
        <w:rPr>
          <w:i/>
          <w:iCs/>
        </w:rPr>
        <w:t>Methods in Molecular Biology</w:t>
      </w:r>
      <w:r w:rsidRPr="00EE79B6">
        <w:t xml:space="preserve">. </w:t>
      </w:r>
      <w:r w:rsidRPr="00EE79B6">
        <w:rPr>
          <w:b/>
          <w:bCs/>
        </w:rPr>
        <w:t>1527</w:t>
      </w:r>
      <w:r w:rsidRPr="00EE79B6">
        <w:t>, 311–320, doi: 10.1007/978-1-4939-6625-7_24 (2017).</w:t>
      </w:r>
    </w:p>
    <w:p w14:paraId="7964A5DB" w14:textId="77777777" w:rsidR="002A0839" w:rsidRPr="00EE79B6" w:rsidRDefault="002A0839" w:rsidP="00EE79B6">
      <w:pPr>
        <w:widowControl w:val="0"/>
        <w:autoSpaceDE w:val="0"/>
        <w:autoSpaceDN w:val="0"/>
        <w:adjustRightInd w:val="0"/>
        <w:contextualSpacing/>
        <w:jc w:val="both"/>
      </w:pPr>
      <w:r w:rsidRPr="00EE79B6">
        <w:t>19.</w:t>
      </w:r>
      <w:r w:rsidRPr="00EE79B6">
        <w:tab/>
        <w:t xml:space="preserve">Hamilton, T.A., Zhao, C., Pavicic, P.G., Datta, S. Myeloid colony-stimulating factors as regulators of macrophage polarization. </w:t>
      </w:r>
      <w:r w:rsidRPr="00EE79B6">
        <w:rPr>
          <w:i/>
          <w:iCs/>
        </w:rPr>
        <w:t>Frontiers in Immunology</w:t>
      </w:r>
      <w:r w:rsidRPr="00EE79B6">
        <w:t xml:space="preserve">. </w:t>
      </w:r>
      <w:r w:rsidRPr="00EE79B6">
        <w:rPr>
          <w:b/>
          <w:bCs/>
        </w:rPr>
        <w:t>5</w:t>
      </w:r>
      <w:r w:rsidRPr="00EE79B6">
        <w:t xml:space="preserve"> (NOV), 1–6, doi: 10.3389/fimmu.2014.00554 (2014).</w:t>
      </w:r>
    </w:p>
    <w:p w14:paraId="253BCE01" w14:textId="77777777" w:rsidR="002A0839" w:rsidRPr="00EE79B6" w:rsidRDefault="002A0839" w:rsidP="00EE79B6">
      <w:pPr>
        <w:widowControl w:val="0"/>
        <w:autoSpaceDE w:val="0"/>
        <w:autoSpaceDN w:val="0"/>
        <w:adjustRightInd w:val="0"/>
        <w:contextualSpacing/>
        <w:jc w:val="both"/>
      </w:pPr>
      <w:r w:rsidRPr="00EE79B6">
        <w:t>20.</w:t>
      </w:r>
      <w:r w:rsidRPr="00EE79B6">
        <w:tab/>
        <w:t xml:space="preserve">Jaguin, M., Houlbert, N., Fardel, O., Lecureur, V. Polarization profiles of human M-CSF-generated macrophages and comparison of M1-markers in classically activated macrophages from GM-CSF and M-CSF origin. </w:t>
      </w:r>
      <w:r w:rsidRPr="00EE79B6">
        <w:rPr>
          <w:i/>
          <w:iCs/>
        </w:rPr>
        <w:t>Cellular Immunology</w:t>
      </w:r>
      <w:r w:rsidRPr="00EE79B6">
        <w:t xml:space="preserve">. </w:t>
      </w:r>
      <w:r w:rsidRPr="00EE79B6">
        <w:rPr>
          <w:b/>
          <w:bCs/>
        </w:rPr>
        <w:t>281</w:t>
      </w:r>
      <w:r w:rsidRPr="00EE79B6">
        <w:t xml:space="preserve"> (1), 51–61, doi: 10.1016/j.cellimm.2013.01.010 (2013).</w:t>
      </w:r>
    </w:p>
    <w:p w14:paraId="025AB131" w14:textId="77777777" w:rsidR="002A0839" w:rsidRPr="00EE79B6" w:rsidRDefault="002A0839" w:rsidP="00EE79B6">
      <w:pPr>
        <w:widowControl w:val="0"/>
        <w:autoSpaceDE w:val="0"/>
        <w:autoSpaceDN w:val="0"/>
        <w:adjustRightInd w:val="0"/>
        <w:contextualSpacing/>
        <w:jc w:val="both"/>
      </w:pPr>
      <w:r w:rsidRPr="00EE79B6">
        <w:t>21.</w:t>
      </w:r>
      <w:r w:rsidRPr="00EE79B6">
        <w:tab/>
        <w:t xml:space="preserve">Wozencraft, A.O., Blackwell, J.M. Increased infectivity of stationary-phase promastigotes of Leishmania donovani: Correlation with enhanced C3 binding capacity and CR3-mediated attachment to host macrophages. </w:t>
      </w:r>
      <w:r w:rsidRPr="00EE79B6">
        <w:rPr>
          <w:i/>
          <w:iCs/>
        </w:rPr>
        <w:t>Immunology</w:t>
      </w:r>
      <w:r w:rsidRPr="00EE79B6">
        <w:t xml:space="preserve">. </w:t>
      </w:r>
      <w:r w:rsidRPr="00EE79B6">
        <w:rPr>
          <w:b/>
          <w:bCs/>
        </w:rPr>
        <w:t>60</w:t>
      </w:r>
      <w:r w:rsidRPr="00EE79B6">
        <w:t xml:space="preserve"> (4), 559–563 (1987).</w:t>
      </w:r>
    </w:p>
    <w:p w14:paraId="6C4C5A72" w14:textId="77777777" w:rsidR="002A0839" w:rsidRPr="00EE79B6" w:rsidRDefault="002A0839" w:rsidP="00EE79B6">
      <w:pPr>
        <w:widowControl w:val="0"/>
        <w:autoSpaceDE w:val="0"/>
        <w:autoSpaceDN w:val="0"/>
        <w:adjustRightInd w:val="0"/>
        <w:contextualSpacing/>
        <w:jc w:val="both"/>
      </w:pPr>
      <w:r w:rsidRPr="00EE79B6">
        <w:t>22.</w:t>
      </w:r>
      <w:r w:rsidRPr="00EE79B6">
        <w:tab/>
        <w:t xml:space="preserve">Sinha, R. </w:t>
      </w:r>
      <w:r w:rsidRPr="00EE79B6">
        <w:rPr>
          <w:i/>
          <w:iCs/>
        </w:rPr>
        <w:t>et al.</w:t>
      </w:r>
      <w:r w:rsidRPr="00EE79B6">
        <w:t xml:space="preserve"> Genome plasticity in cultured Leishmania donovani: Comparison of early and late passages. </w:t>
      </w:r>
      <w:r w:rsidRPr="00EE79B6">
        <w:rPr>
          <w:i/>
          <w:iCs/>
        </w:rPr>
        <w:t>Frontiers in Microbiology</w:t>
      </w:r>
      <w:r w:rsidRPr="00EE79B6">
        <w:t xml:space="preserve">. </w:t>
      </w:r>
      <w:r w:rsidRPr="00EE79B6">
        <w:rPr>
          <w:b/>
          <w:bCs/>
        </w:rPr>
        <w:t>9</w:t>
      </w:r>
      <w:r w:rsidRPr="00EE79B6">
        <w:t xml:space="preserve"> (JUL), 1–20, doi: 10.3389/fmicb.2018.01279 (2018).</w:t>
      </w:r>
    </w:p>
    <w:p w14:paraId="4836C9B7" w14:textId="77777777" w:rsidR="002A0839" w:rsidRPr="00EE79B6" w:rsidRDefault="002A0839" w:rsidP="00EE79B6">
      <w:pPr>
        <w:widowControl w:val="0"/>
        <w:autoSpaceDE w:val="0"/>
        <w:autoSpaceDN w:val="0"/>
        <w:adjustRightInd w:val="0"/>
        <w:contextualSpacing/>
        <w:jc w:val="both"/>
      </w:pPr>
      <w:r w:rsidRPr="00EE79B6">
        <w:t>23.</w:t>
      </w:r>
      <w:r w:rsidRPr="00EE79B6">
        <w:tab/>
        <w:t xml:space="preserve">Rebello, K.M. </w:t>
      </w:r>
      <w:r w:rsidRPr="00EE79B6">
        <w:rPr>
          <w:i/>
          <w:iCs/>
        </w:rPr>
        <w:t>et al.</w:t>
      </w:r>
      <w:r w:rsidRPr="00EE79B6">
        <w:t xml:space="preserve"> Leishmania (Viannia) braziliensis: Influence of successive in vitro cultivation on the expression of promastigote proteinases. </w:t>
      </w:r>
      <w:r w:rsidRPr="00EE79B6">
        <w:rPr>
          <w:i/>
          <w:iCs/>
        </w:rPr>
        <w:t>Experimental Parasitology</w:t>
      </w:r>
      <w:r w:rsidRPr="00EE79B6">
        <w:t xml:space="preserve">. </w:t>
      </w:r>
      <w:r w:rsidRPr="00EE79B6">
        <w:rPr>
          <w:b/>
          <w:bCs/>
        </w:rPr>
        <w:t>126</w:t>
      </w:r>
      <w:r w:rsidRPr="00EE79B6">
        <w:t xml:space="preserve"> (4), 570–576, doi: 10.1016/j.exppara.2010.06.009 (2010).</w:t>
      </w:r>
    </w:p>
    <w:p w14:paraId="78E55D73" w14:textId="77777777" w:rsidR="002A0839" w:rsidRPr="00EE79B6" w:rsidRDefault="002A0839" w:rsidP="00EE79B6">
      <w:pPr>
        <w:widowControl w:val="0"/>
        <w:autoSpaceDE w:val="0"/>
        <w:autoSpaceDN w:val="0"/>
        <w:adjustRightInd w:val="0"/>
        <w:contextualSpacing/>
        <w:jc w:val="both"/>
      </w:pPr>
      <w:r w:rsidRPr="00EE79B6">
        <w:t>24.</w:t>
      </w:r>
      <w:r w:rsidRPr="00EE79B6">
        <w:tab/>
        <w:t xml:space="preserve">Maspi, N., Abdoli, A., Ghaffarifar, F. Pro- and anti-inflammatory cytokines in cutaneous leishmaniasis: a review. </w:t>
      </w:r>
      <w:r w:rsidRPr="00EE79B6">
        <w:rPr>
          <w:i/>
          <w:iCs/>
        </w:rPr>
        <w:t>Pathogens and Global Health</w:t>
      </w:r>
      <w:r w:rsidRPr="00EE79B6">
        <w:t xml:space="preserve">. </w:t>
      </w:r>
      <w:r w:rsidRPr="00EE79B6">
        <w:rPr>
          <w:b/>
          <w:bCs/>
        </w:rPr>
        <w:t>110</w:t>
      </w:r>
      <w:r w:rsidRPr="00EE79B6">
        <w:t xml:space="preserve"> (6), 247–260, doi: 10.1080/20477724.2016.1232042 (2016).</w:t>
      </w:r>
    </w:p>
    <w:p w14:paraId="123EFB2B" w14:textId="77777777" w:rsidR="002A0839" w:rsidRPr="00EE79B6" w:rsidRDefault="002A0839" w:rsidP="00EE79B6">
      <w:pPr>
        <w:widowControl w:val="0"/>
        <w:autoSpaceDE w:val="0"/>
        <w:autoSpaceDN w:val="0"/>
        <w:adjustRightInd w:val="0"/>
        <w:contextualSpacing/>
        <w:jc w:val="both"/>
      </w:pPr>
      <w:r w:rsidRPr="00EE79B6">
        <w:t>25.</w:t>
      </w:r>
      <w:r w:rsidRPr="00EE79B6">
        <w:tab/>
        <w:t xml:space="preserve">Nunes, S. </w:t>
      </w:r>
      <w:r w:rsidRPr="00EE79B6">
        <w:rPr>
          <w:i/>
          <w:iCs/>
        </w:rPr>
        <w:t>et al.</w:t>
      </w:r>
      <w:r w:rsidRPr="00EE79B6">
        <w:t xml:space="preserve"> Integrated analysis reveals that miR-193b, miR-671, and TREM-1 correlate with a good response to treatment of human Localized cutaneous leishmaniasis caused by Leishmania braziliensis. </w:t>
      </w:r>
      <w:r w:rsidRPr="00EE79B6">
        <w:rPr>
          <w:i/>
          <w:iCs/>
        </w:rPr>
        <w:t>Frontiers in Immunology</w:t>
      </w:r>
      <w:r w:rsidRPr="00EE79B6">
        <w:t xml:space="preserve">. </w:t>
      </w:r>
      <w:r w:rsidRPr="00EE79B6">
        <w:rPr>
          <w:b/>
          <w:bCs/>
        </w:rPr>
        <w:t>9</w:t>
      </w:r>
      <w:r w:rsidRPr="00EE79B6">
        <w:t xml:space="preserve"> (APR), 1–13, doi: 10.3389/fimmu.2018.00640 (2018).</w:t>
      </w:r>
    </w:p>
    <w:p w14:paraId="153653CD" w14:textId="77777777" w:rsidR="002A0839" w:rsidRPr="00EE79B6" w:rsidRDefault="002A0839" w:rsidP="00EE79B6">
      <w:pPr>
        <w:widowControl w:val="0"/>
        <w:autoSpaceDE w:val="0"/>
        <w:autoSpaceDN w:val="0"/>
        <w:adjustRightInd w:val="0"/>
        <w:contextualSpacing/>
        <w:jc w:val="both"/>
      </w:pPr>
      <w:r w:rsidRPr="00EE79B6">
        <w:t>26.</w:t>
      </w:r>
      <w:r w:rsidRPr="00EE79B6">
        <w:tab/>
        <w:t xml:space="preserve">De Moura, T.R. </w:t>
      </w:r>
      <w:r w:rsidRPr="00EE79B6">
        <w:rPr>
          <w:i/>
          <w:iCs/>
        </w:rPr>
        <w:t>et al.</w:t>
      </w:r>
      <w:r w:rsidRPr="00EE79B6">
        <w:t xml:space="preserve"> Toward a Novel Experimental Model of Infection </w:t>
      </w:r>
      <w:proofErr w:type="gramStart"/>
      <w:r w:rsidRPr="00EE79B6">
        <w:t>To</w:t>
      </w:r>
      <w:proofErr w:type="gramEnd"/>
      <w:r w:rsidRPr="00EE79B6">
        <w:t xml:space="preserve"> Study American Cutaneous Leishmaniasis Caused by Leishmania braziliensis. </w:t>
      </w:r>
      <w:r w:rsidRPr="00EE79B6">
        <w:rPr>
          <w:i/>
          <w:iCs/>
        </w:rPr>
        <w:t>Infection and Immunity</w:t>
      </w:r>
      <w:r w:rsidRPr="00EE79B6">
        <w:t xml:space="preserve">. </w:t>
      </w:r>
      <w:r w:rsidRPr="00EE79B6">
        <w:rPr>
          <w:b/>
          <w:bCs/>
        </w:rPr>
        <w:t>73</w:t>
      </w:r>
      <w:r w:rsidRPr="00EE79B6">
        <w:t xml:space="preserve"> (9), 5827–5834, doi: 10.1128/IAI.73.9.5827 (2005).</w:t>
      </w:r>
    </w:p>
    <w:p w14:paraId="60399545" w14:textId="1C402D09" w:rsidR="002A0839" w:rsidRPr="00EE79B6" w:rsidRDefault="002A0839" w:rsidP="00CE0AFB">
      <w:pPr>
        <w:widowControl w:val="0"/>
        <w:autoSpaceDE w:val="0"/>
        <w:autoSpaceDN w:val="0"/>
        <w:adjustRightInd w:val="0"/>
        <w:contextualSpacing/>
        <w:jc w:val="both"/>
      </w:pPr>
      <w:r w:rsidRPr="00EE79B6">
        <w:t>27.</w:t>
      </w:r>
      <w:r w:rsidRPr="00EE79B6">
        <w:tab/>
        <w:t xml:space="preserve">Lima, F.R., Ferreira, L.D.M., Bonyek-silva, I., Santos, R.L., Tavares, N.M. Metformin promotes susceptibility to experimental Leishmania braziliensis infection. </w:t>
      </w:r>
      <w:proofErr w:type="spellStart"/>
      <w:r w:rsidR="00CE0AFB" w:rsidRPr="00CE0AFB">
        <w:rPr>
          <w:i/>
          <w:iCs/>
        </w:rPr>
        <w:t>Memórias</w:t>
      </w:r>
      <w:proofErr w:type="spellEnd"/>
      <w:r w:rsidR="00CE0AFB" w:rsidRPr="00CE0AFB">
        <w:rPr>
          <w:i/>
          <w:iCs/>
        </w:rPr>
        <w:t xml:space="preserve"> do Instituto Oswaldo Cruz</w:t>
      </w:r>
      <w:r w:rsidR="00CE0AFB">
        <w:t>.</w:t>
      </w:r>
      <w:r w:rsidR="00CE0AFB" w:rsidRPr="00EE79B6">
        <w:rPr>
          <w:b/>
          <w:bCs/>
        </w:rPr>
        <w:t xml:space="preserve"> </w:t>
      </w:r>
      <w:r w:rsidRPr="00EE79B6">
        <w:rPr>
          <w:b/>
          <w:bCs/>
        </w:rPr>
        <w:t>115</w:t>
      </w:r>
      <w:r w:rsidRPr="00EE79B6">
        <w:t xml:space="preserve"> (November), 1–8, </w:t>
      </w:r>
      <w:proofErr w:type="spellStart"/>
      <w:r w:rsidRPr="00EE79B6">
        <w:t>doi</w:t>
      </w:r>
      <w:proofErr w:type="spellEnd"/>
      <w:r w:rsidRPr="00EE79B6">
        <w:t>: 10.1590/0074-02760200272 (2020).</w:t>
      </w:r>
    </w:p>
    <w:p w14:paraId="3976548C" w14:textId="1C2061F1" w:rsidR="00FC43A4" w:rsidRPr="00EE79B6" w:rsidRDefault="004C29D7" w:rsidP="00EE79B6">
      <w:pPr>
        <w:widowControl w:val="0"/>
        <w:autoSpaceDE w:val="0"/>
        <w:autoSpaceDN w:val="0"/>
        <w:adjustRightInd w:val="0"/>
        <w:contextualSpacing/>
        <w:jc w:val="both"/>
        <w:rPr>
          <w:color w:val="000000"/>
        </w:rPr>
      </w:pPr>
      <w:r w:rsidRPr="00EE79B6">
        <w:rPr>
          <w:color w:val="000000"/>
        </w:rPr>
        <w:fldChar w:fldCharType="end"/>
      </w:r>
    </w:p>
    <w:sectPr w:rsidR="00FC43A4" w:rsidRPr="00EE79B6" w:rsidSect="00BC3F4B">
      <w:footerReference w:type="even" r:id="rId19"/>
      <w:footerReference w:type="default" r:id="rId20"/>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1964F" w14:textId="77777777" w:rsidR="00EB7B28" w:rsidRDefault="00EB7B28" w:rsidP="00D86F84">
      <w:r>
        <w:separator/>
      </w:r>
    </w:p>
  </w:endnote>
  <w:endnote w:type="continuationSeparator" w:id="0">
    <w:p w14:paraId="7A8F6085" w14:textId="77777777" w:rsidR="00EB7B28" w:rsidRDefault="00EB7B28" w:rsidP="00D8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7103950"/>
      <w:docPartObj>
        <w:docPartGallery w:val="Page Numbers (Bottom of Page)"/>
        <w:docPartUnique/>
      </w:docPartObj>
    </w:sdtPr>
    <w:sdtEndPr>
      <w:rPr>
        <w:rStyle w:val="PageNumber"/>
      </w:rPr>
    </w:sdtEndPr>
    <w:sdtContent>
      <w:p w14:paraId="30C540AA" w14:textId="5458BC8E" w:rsidR="00D86F84" w:rsidRDefault="00D86F84" w:rsidP="002509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D6BAB4" w14:textId="77777777" w:rsidR="00D86F84" w:rsidRDefault="00D86F84" w:rsidP="00D86F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2217982"/>
      <w:docPartObj>
        <w:docPartGallery w:val="Page Numbers (Bottom of Page)"/>
        <w:docPartUnique/>
      </w:docPartObj>
    </w:sdtPr>
    <w:sdtEndPr>
      <w:rPr>
        <w:rStyle w:val="PageNumber"/>
      </w:rPr>
    </w:sdtEndPr>
    <w:sdtContent>
      <w:p w14:paraId="65AF0DD5" w14:textId="05BD8411" w:rsidR="00D86F84" w:rsidRDefault="00D86F84" w:rsidP="002509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4A33B9" w14:textId="77777777" w:rsidR="00D86F84" w:rsidRDefault="00D86F84" w:rsidP="00D86F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88A4" w14:textId="77777777" w:rsidR="00EB7B28" w:rsidRDefault="00EB7B28" w:rsidP="00D86F84">
      <w:r>
        <w:separator/>
      </w:r>
    </w:p>
  </w:footnote>
  <w:footnote w:type="continuationSeparator" w:id="0">
    <w:p w14:paraId="225A09F5" w14:textId="77777777" w:rsidR="00EB7B28" w:rsidRDefault="00EB7B28" w:rsidP="00D86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EBE"/>
    <w:multiLevelType w:val="multilevel"/>
    <w:tmpl w:val="2BBAE2A4"/>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1140" w:hanging="4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 w15:restartNumberingAfterBreak="0">
    <w:nsid w:val="0ABA2684"/>
    <w:multiLevelType w:val="multilevel"/>
    <w:tmpl w:val="B0E49EF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0E189C"/>
    <w:multiLevelType w:val="multilevel"/>
    <w:tmpl w:val="B3B824F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AC83179"/>
    <w:multiLevelType w:val="multilevel"/>
    <w:tmpl w:val="9984D26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960778"/>
    <w:multiLevelType w:val="multilevel"/>
    <w:tmpl w:val="82A67E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6A6D56"/>
    <w:multiLevelType w:val="multilevel"/>
    <w:tmpl w:val="804C53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997CE9"/>
    <w:multiLevelType w:val="multilevel"/>
    <w:tmpl w:val="CCDA71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DD49A9"/>
    <w:multiLevelType w:val="hybridMultilevel"/>
    <w:tmpl w:val="F90E2992"/>
    <w:lvl w:ilvl="0" w:tplc="0416000F">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C966724"/>
    <w:multiLevelType w:val="multilevel"/>
    <w:tmpl w:val="572E1BE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4DE755AF"/>
    <w:multiLevelType w:val="hybridMultilevel"/>
    <w:tmpl w:val="CCDA71AC"/>
    <w:lvl w:ilvl="0" w:tplc="574A400C">
      <w:start w:val="1"/>
      <w:numFmt w:val="decimal"/>
      <w:lvlText w:val="%1."/>
      <w:lvlJc w:val="left"/>
      <w:pPr>
        <w:ind w:left="720" w:hanging="360"/>
      </w:pPr>
    </w:lvl>
    <w:lvl w:ilvl="1" w:tplc="A1CC8280">
      <w:start w:val="1"/>
      <w:numFmt w:val="lowerLetter"/>
      <w:lvlText w:val="%2."/>
      <w:lvlJc w:val="left"/>
      <w:pPr>
        <w:ind w:left="1440" w:hanging="360"/>
      </w:pPr>
    </w:lvl>
    <w:lvl w:ilvl="2" w:tplc="016E3212">
      <w:start w:val="1"/>
      <w:numFmt w:val="lowerRoman"/>
      <w:lvlText w:val="%3."/>
      <w:lvlJc w:val="right"/>
      <w:pPr>
        <w:ind w:left="2160" w:hanging="180"/>
      </w:pPr>
    </w:lvl>
    <w:lvl w:ilvl="3" w:tplc="67C2EE1C">
      <w:start w:val="1"/>
      <w:numFmt w:val="decimal"/>
      <w:lvlText w:val="%4."/>
      <w:lvlJc w:val="left"/>
      <w:pPr>
        <w:ind w:left="2880" w:hanging="360"/>
      </w:pPr>
    </w:lvl>
    <w:lvl w:ilvl="4" w:tplc="511E7CE6">
      <w:start w:val="1"/>
      <w:numFmt w:val="lowerLetter"/>
      <w:lvlText w:val="%5."/>
      <w:lvlJc w:val="left"/>
      <w:pPr>
        <w:ind w:left="3600" w:hanging="360"/>
      </w:pPr>
    </w:lvl>
    <w:lvl w:ilvl="5" w:tplc="0FEC3DD2">
      <w:start w:val="1"/>
      <w:numFmt w:val="lowerRoman"/>
      <w:lvlText w:val="%6."/>
      <w:lvlJc w:val="right"/>
      <w:pPr>
        <w:ind w:left="4320" w:hanging="180"/>
      </w:pPr>
    </w:lvl>
    <w:lvl w:ilvl="6" w:tplc="0266799E">
      <w:start w:val="1"/>
      <w:numFmt w:val="decimal"/>
      <w:lvlText w:val="%7."/>
      <w:lvlJc w:val="left"/>
      <w:pPr>
        <w:ind w:left="5040" w:hanging="360"/>
      </w:pPr>
    </w:lvl>
    <w:lvl w:ilvl="7" w:tplc="201E6D1E">
      <w:start w:val="1"/>
      <w:numFmt w:val="lowerLetter"/>
      <w:lvlText w:val="%8."/>
      <w:lvlJc w:val="left"/>
      <w:pPr>
        <w:ind w:left="5760" w:hanging="360"/>
      </w:pPr>
    </w:lvl>
    <w:lvl w:ilvl="8" w:tplc="9DDC73EA">
      <w:start w:val="1"/>
      <w:numFmt w:val="lowerRoman"/>
      <w:lvlText w:val="%9."/>
      <w:lvlJc w:val="right"/>
      <w:pPr>
        <w:ind w:left="6480" w:hanging="180"/>
      </w:pPr>
    </w:lvl>
  </w:abstractNum>
  <w:abstractNum w:abstractNumId="10" w15:restartNumberingAfterBreak="0">
    <w:nsid w:val="5B9105FD"/>
    <w:multiLevelType w:val="multilevel"/>
    <w:tmpl w:val="C0FE693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5E483106"/>
    <w:multiLevelType w:val="multilevel"/>
    <w:tmpl w:val="CE1245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3A269A"/>
    <w:multiLevelType w:val="multilevel"/>
    <w:tmpl w:val="2BBAE2A4"/>
    <w:lvl w:ilvl="0">
      <w:start w:val="1"/>
      <w:numFmt w:val="decimal"/>
      <w:lvlText w:val="%1."/>
      <w:lvlJc w:val="left"/>
      <w:pPr>
        <w:ind w:left="720" w:hanging="360"/>
      </w:pPr>
      <w:rPr>
        <w:rFonts w:ascii="Times New Roman" w:eastAsiaTheme="minorHAnsi" w:hAnsi="Times New Roman" w:cs="Times New Roman"/>
        <w:b w:val="0"/>
        <w:bCs w:val="0"/>
      </w:rPr>
    </w:lvl>
    <w:lvl w:ilvl="1">
      <w:start w:val="1"/>
      <w:numFmt w:val="decimal"/>
      <w:isLgl/>
      <w:lvlText w:val="%1.%2."/>
      <w:lvlJc w:val="left"/>
      <w:pPr>
        <w:ind w:left="1140" w:hanging="4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num w:numId="1">
    <w:abstractNumId w:val="9"/>
  </w:num>
  <w:num w:numId="2">
    <w:abstractNumId w:val="3"/>
  </w:num>
  <w:num w:numId="3">
    <w:abstractNumId w:val="12"/>
  </w:num>
  <w:num w:numId="4">
    <w:abstractNumId w:val="6"/>
  </w:num>
  <w:num w:numId="5">
    <w:abstractNumId w:val="7"/>
  </w:num>
  <w:num w:numId="6">
    <w:abstractNumId w:val="5"/>
  </w:num>
  <w:num w:numId="7">
    <w:abstractNumId w:val="0"/>
  </w:num>
  <w:num w:numId="8">
    <w:abstractNumId w:val="11"/>
  </w:num>
  <w:num w:numId="9">
    <w:abstractNumId w:val="8"/>
  </w:num>
  <w:num w:numId="10">
    <w:abstractNumId w:val="2"/>
  </w:num>
  <w:num w:numId="11">
    <w:abstractNumId w:val="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doNotDisplayPageBoundaries/>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EC"/>
    <w:rsid w:val="0005392B"/>
    <w:rsid w:val="00060722"/>
    <w:rsid w:val="0006443F"/>
    <w:rsid w:val="00070E41"/>
    <w:rsid w:val="000720E0"/>
    <w:rsid w:val="00072375"/>
    <w:rsid w:val="00087014"/>
    <w:rsid w:val="000A1A38"/>
    <w:rsid w:val="000A62A1"/>
    <w:rsid w:val="000D46E3"/>
    <w:rsid w:val="000E0B6B"/>
    <w:rsid w:val="000F0C7B"/>
    <w:rsid w:val="000F7BE0"/>
    <w:rsid w:val="001060B2"/>
    <w:rsid w:val="00110BE8"/>
    <w:rsid w:val="00111683"/>
    <w:rsid w:val="00153D3F"/>
    <w:rsid w:val="00165423"/>
    <w:rsid w:val="00170863"/>
    <w:rsid w:val="00175FBE"/>
    <w:rsid w:val="001C43B7"/>
    <w:rsid w:val="001D0498"/>
    <w:rsid w:val="001E1B4F"/>
    <w:rsid w:val="001E2610"/>
    <w:rsid w:val="00216E4E"/>
    <w:rsid w:val="00234B68"/>
    <w:rsid w:val="00235C49"/>
    <w:rsid w:val="00271EF7"/>
    <w:rsid w:val="00272F6A"/>
    <w:rsid w:val="00277E53"/>
    <w:rsid w:val="00277FD9"/>
    <w:rsid w:val="002A0839"/>
    <w:rsid w:val="002B5A5D"/>
    <w:rsid w:val="002C7AE7"/>
    <w:rsid w:val="002F0D26"/>
    <w:rsid w:val="002F59AA"/>
    <w:rsid w:val="003126DC"/>
    <w:rsid w:val="00312E4B"/>
    <w:rsid w:val="00331672"/>
    <w:rsid w:val="0035361B"/>
    <w:rsid w:val="00354E38"/>
    <w:rsid w:val="00355104"/>
    <w:rsid w:val="00371BB7"/>
    <w:rsid w:val="00377BD0"/>
    <w:rsid w:val="00384362"/>
    <w:rsid w:val="00385FBC"/>
    <w:rsid w:val="00394E6E"/>
    <w:rsid w:val="003B2ACB"/>
    <w:rsid w:val="003D2C18"/>
    <w:rsid w:val="003E0FD6"/>
    <w:rsid w:val="00402BCA"/>
    <w:rsid w:val="00431E77"/>
    <w:rsid w:val="00472786"/>
    <w:rsid w:val="004938E0"/>
    <w:rsid w:val="00495A07"/>
    <w:rsid w:val="004A52F1"/>
    <w:rsid w:val="004C29D7"/>
    <w:rsid w:val="004D2004"/>
    <w:rsid w:val="004E4C5D"/>
    <w:rsid w:val="004F1434"/>
    <w:rsid w:val="00504146"/>
    <w:rsid w:val="00523228"/>
    <w:rsid w:val="00555697"/>
    <w:rsid w:val="00577C95"/>
    <w:rsid w:val="005A32BA"/>
    <w:rsid w:val="005A5935"/>
    <w:rsid w:val="005B7C4C"/>
    <w:rsid w:val="0060041B"/>
    <w:rsid w:val="006013FB"/>
    <w:rsid w:val="0064573A"/>
    <w:rsid w:val="0067046F"/>
    <w:rsid w:val="00687ABA"/>
    <w:rsid w:val="006A3583"/>
    <w:rsid w:val="006A4422"/>
    <w:rsid w:val="006B6C2C"/>
    <w:rsid w:val="006E666D"/>
    <w:rsid w:val="006F48B7"/>
    <w:rsid w:val="00702E78"/>
    <w:rsid w:val="00750FD7"/>
    <w:rsid w:val="00791304"/>
    <w:rsid w:val="007A6903"/>
    <w:rsid w:val="007B6138"/>
    <w:rsid w:val="007F05E4"/>
    <w:rsid w:val="007F497D"/>
    <w:rsid w:val="00817F25"/>
    <w:rsid w:val="008540FD"/>
    <w:rsid w:val="0086658F"/>
    <w:rsid w:val="0087111E"/>
    <w:rsid w:val="00876A74"/>
    <w:rsid w:val="00886FEF"/>
    <w:rsid w:val="008A6408"/>
    <w:rsid w:val="008B7434"/>
    <w:rsid w:val="008C5681"/>
    <w:rsid w:val="008E71F5"/>
    <w:rsid w:val="009119F2"/>
    <w:rsid w:val="00942297"/>
    <w:rsid w:val="0095147B"/>
    <w:rsid w:val="00963844"/>
    <w:rsid w:val="00991E68"/>
    <w:rsid w:val="009A698F"/>
    <w:rsid w:val="009D7A35"/>
    <w:rsid w:val="009F4A70"/>
    <w:rsid w:val="00A05256"/>
    <w:rsid w:val="00A145AC"/>
    <w:rsid w:val="00A621EC"/>
    <w:rsid w:val="00A65EA8"/>
    <w:rsid w:val="00A974FA"/>
    <w:rsid w:val="00AB102C"/>
    <w:rsid w:val="00AB1A76"/>
    <w:rsid w:val="00AB31AE"/>
    <w:rsid w:val="00AB417B"/>
    <w:rsid w:val="00AB511E"/>
    <w:rsid w:val="00AC4DA4"/>
    <w:rsid w:val="00AC5066"/>
    <w:rsid w:val="00AC56D5"/>
    <w:rsid w:val="00B21C85"/>
    <w:rsid w:val="00B36A55"/>
    <w:rsid w:val="00B47195"/>
    <w:rsid w:val="00B5250C"/>
    <w:rsid w:val="00B63B78"/>
    <w:rsid w:val="00B66A90"/>
    <w:rsid w:val="00B75AD0"/>
    <w:rsid w:val="00B8687B"/>
    <w:rsid w:val="00BC3F4B"/>
    <w:rsid w:val="00BD1814"/>
    <w:rsid w:val="00BD3B58"/>
    <w:rsid w:val="00C06282"/>
    <w:rsid w:val="00C16837"/>
    <w:rsid w:val="00C32131"/>
    <w:rsid w:val="00C466D1"/>
    <w:rsid w:val="00C5625C"/>
    <w:rsid w:val="00C56978"/>
    <w:rsid w:val="00C61650"/>
    <w:rsid w:val="00C64EFE"/>
    <w:rsid w:val="00C87B8E"/>
    <w:rsid w:val="00CA0F82"/>
    <w:rsid w:val="00CC7927"/>
    <w:rsid w:val="00CE0AFB"/>
    <w:rsid w:val="00CE3E69"/>
    <w:rsid w:val="00CF0188"/>
    <w:rsid w:val="00CF1A91"/>
    <w:rsid w:val="00D060B0"/>
    <w:rsid w:val="00D066F6"/>
    <w:rsid w:val="00D2049E"/>
    <w:rsid w:val="00D35DD4"/>
    <w:rsid w:val="00D73B94"/>
    <w:rsid w:val="00D86F84"/>
    <w:rsid w:val="00D872CC"/>
    <w:rsid w:val="00D90C19"/>
    <w:rsid w:val="00D92640"/>
    <w:rsid w:val="00D9304A"/>
    <w:rsid w:val="00DB08DA"/>
    <w:rsid w:val="00DD2694"/>
    <w:rsid w:val="00DF1A17"/>
    <w:rsid w:val="00E1475B"/>
    <w:rsid w:val="00E26A7D"/>
    <w:rsid w:val="00E908BC"/>
    <w:rsid w:val="00EA4C58"/>
    <w:rsid w:val="00EB3839"/>
    <w:rsid w:val="00EB54D0"/>
    <w:rsid w:val="00EB7B28"/>
    <w:rsid w:val="00EE79B6"/>
    <w:rsid w:val="00EF7DB7"/>
    <w:rsid w:val="00F02EB1"/>
    <w:rsid w:val="00F116E2"/>
    <w:rsid w:val="00F1450E"/>
    <w:rsid w:val="00F274C1"/>
    <w:rsid w:val="00F30246"/>
    <w:rsid w:val="00F3254D"/>
    <w:rsid w:val="00F33C2F"/>
    <w:rsid w:val="00F403BC"/>
    <w:rsid w:val="00F56C1E"/>
    <w:rsid w:val="00F74B24"/>
    <w:rsid w:val="00F838A6"/>
    <w:rsid w:val="00F840CE"/>
    <w:rsid w:val="00FC43A4"/>
    <w:rsid w:val="00FD3DFD"/>
    <w:rsid w:val="00FF151C"/>
    <w:rsid w:val="41B3F5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39EBD"/>
  <w15:chartTrackingRefBased/>
  <w15:docId w15:val="{15436DF9-D723-454F-8ACB-47B4106B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1EC"/>
    <w:rPr>
      <w:rFonts w:ascii="Times New Roman" w:eastAsia="Times New Roman" w:hAnsi="Times New Roman" w:cs="Times New Roman"/>
      <w:lang w:val="en-US" w:eastAsia="pt-BR"/>
    </w:rPr>
  </w:style>
  <w:style w:type="paragraph" w:styleId="Heading1">
    <w:name w:val="heading 1"/>
    <w:basedOn w:val="Normal"/>
    <w:next w:val="Normal"/>
    <w:link w:val="Heading1Char"/>
    <w:uiPriority w:val="9"/>
    <w:qFormat/>
    <w:rsid w:val="00D9304A"/>
    <w:pPr>
      <w:keepNext/>
      <w:keepLines/>
      <w:spacing w:before="480" w:line="276" w:lineRule="auto"/>
      <w:jc w:val="both"/>
      <w:outlineLvl w:val="0"/>
    </w:pPr>
    <w:rPr>
      <w:rFonts w:ascii="Arial" w:eastAsia="MS Gothic" w:hAnsi="Arial"/>
      <w:b/>
      <w:bCs/>
      <w:color w:val="000000"/>
      <w:szCs w:val="28"/>
      <w:lang w:val="pt-B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1EC"/>
    <w:rPr>
      <w:color w:val="0563C1" w:themeColor="hyperlink"/>
      <w:u w:val="single"/>
    </w:rPr>
  </w:style>
  <w:style w:type="character" w:styleId="UnresolvedMention">
    <w:name w:val="Unresolved Mention"/>
    <w:basedOn w:val="DefaultParagraphFont"/>
    <w:uiPriority w:val="99"/>
    <w:semiHidden/>
    <w:unhideWhenUsed/>
    <w:rsid w:val="00A621EC"/>
    <w:rPr>
      <w:color w:val="605E5C"/>
      <w:shd w:val="clear" w:color="auto" w:fill="E1DFDD"/>
    </w:rPr>
  </w:style>
  <w:style w:type="character" w:styleId="LineNumber">
    <w:name w:val="line number"/>
    <w:basedOn w:val="DefaultParagraphFont"/>
    <w:uiPriority w:val="99"/>
    <w:semiHidden/>
    <w:unhideWhenUsed/>
    <w:rsid w:val="00A621EC"/>
  </w:style>
  <w:style w:type="paragraph" w:styleId="ListParagraph">
    <w:name w:val="List Paragraph"/>
    <w:basedOn w:val="Normal"/>
    <w:uiPriority w:val="34"/>
    <w:qFormat/>
    <w:rsid w:val="00110BE8"/>
    <w:pPr>
      <w:ind w:left="720"/>
      <w:contextualSpacing/>
    </w:pPr>
    <w:rPr>
      <w:rFonts w:asciiTheme="minorHAnsi" w:eastAsiaTheme="minorHAnsi" w:hAnsiTheme="minorHAnsi" w:cstheme="minorBidi"/>
      <w:lang w:eastAsia="en-US"/>
    </w:rPr>
  </w:style>
  <w:style w:type="character" w:styleId="CommentReference">
    <w:name w:val="annotation reference"/>
    <w:basedOn w:val="DefaultParagraphFont"/>
    <w:uiPriority w:val="99"/>
    <w:semiHidden/>
    <w:unhideWhenUsed/>
    <w:rsid w:val="00C56978"/>
    <w:rPr>
      <w:sz w:val="16"/>
      <w:szCs w:val="16"/>
    </w:rPr>
  </w:style>
  <w:style w:type="paragraph" w:styleId="CommentText">
    <w:name w:val="annotation text"/>
    <w:basedOn w:val="Normal"/>
    <w:link w:val="CommentTextChar"/>
    <w:uiPriority w:val="99"/>
    <w:semiHidden/>
    <w:unhideWhenUsed/>
    <w:rsid w:val="00C56978"/>
    <w:rPr>
      <w:sz w:val="20"/>
      <w:szCs w:val="20"/>
    </w:rPr>
  </w:style>
  <w:style w:type="character" w:customStyle="1" w:styleId="CommentTextChar">
    <w:name w:val="Comment Text Char"/>
    <w:basedOn w:val="DefaultParagraphFont"/>
    <w:link w:val="CommentText"/>
    <w:uiPriority w:val="99"/>
    <w:semiHidden/>
    <w:rsid w:val="00C56978"/>
    <w:rPr>
      <w:rFonts w:ascii="Times New Roman" w:eastAsia="Times New Roman" w:hAnsi="Times New Roman" w:cs="Times New Roman"/>
      <w:sz w:val="20"/>
      <w:szCs w:val="20"/>
      <w:lang w:val="en-US" w:eastAsia="pt-BR"/>
    </w:rPr>
  </w:style>
  <w:style w:type="paragraph" w:styleId="NormalWeb">
    <w:name w:val="Normal (Web)"/>
    <w:basedOn w:val="Normal"/>
    <w:uiPriority w:val="99"/>
    <w:unhideWhenUsed/>
    <w:rsid w:val="00271EF7"/>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B66A90"/>
    <w:rPr>
      <w:b/>
      <w:bCs/>
    </w:rPr>
  </w:style>
  <w:style w:type="character" w:customStyle="1" w:styleId="CommentSubjectChar">
    <w:name w:val="Comment Subject Char"/>
    <w:basedOn w:val="CommentTextChar"/>
    <w:link w:val="CommentSubject"/>
    <w:uiPriority w:val="99"/>
    <w:semiHidden/>
    <w:rsid w:val="00B66A90"/>
    <w:rPr>
      <w:rFonts w:ascii="Times New Roman" w:eastAsia="Times New Roman" w:hAnsi="Times New Roman" w:cs="Times New Roman"/>
      <w:b/>
      <w:bCs/>
      <w:sz w:val="20"/>
      <w:szCs w:val="20"/>
      <w:lang w:val="en-US" w:eastAsia="pt-BR"/>
    </w:rPr>
  </w:style>
  <w:style w:type="character" w:customStyle="1" w:styleId="Heading1Char">
    <w:name w:val="Heading 1 Char"/>
    <w:basedOn w:val="DefaultParagraphFont"/>
    <w:link w:val="Heading1"/>
    <w:uiPriority w:val="9"/>
    <w:rsid w:val="00D9304A"/>
    <w:rPr>
      <w:rFonts w:ascii="Arial" w:eastAsia="MS Gothic" w:hAnsi="Arial" w:cs="Times New Roman"/>
      <w:b/>
      <w:bCs/>
      <w:color w:val="000000"/>
      <w:szCs w:val="28"/>
    </w:rPr>
  </w:style>
  <w:style w:type="paragraph" w:customStyle="1" w:styleId="Default">
    <w:name w:val="Default"/>
    <w:rsid w:val="00D9304A"/>
    <w:pPr>
      <w:autoSpaceDE w:val="0"/>
      <w:autoSpaceDN w:val="0"/>
      <w:adjustRightInd w:val="0"/>
    </w:pPr>
    <w:rPr>
      <w:rFonts w:ascii="Arial" w:hAnsi="Arial" w:cs="Arial"/>
      <w:color w:val="000000"/>
    </w:rPr>
  </w:style>
  <w:style w:type="paragraph" w:styleId="Footer">
    <w:name w:val="footer"/>
    <w:basedOn w:val="Normal"/>
    <w:link w:val="FooterChar"/>
    <w:uiPriority w:val="99"/>
    <w:unhideWhenUsed/>
    <w:rsid w:val="00D86F84"/>
    <w:pPr>
      <w:tabs>
        <w:tab w:val="center" w:pos="4252"/>
        <w:tab w:val="right" w:pos="8504"/>
      </w:tabs>
    </w:pPr>
  </w:style>
  <w:style w:type="character" w:customStyle="1" w:styleId="FooterChar">
    <w:name w:val="Footer Char"/>
    <w:basedOn w:val="DefaultParagraphFont"/>
    <w:link w:val="Footer"/>
    <w:uiPriority w:val="99"/>
    <w:rsid w:val="00D86F84"/>
    <w:rPr>
      <w:rFonts w:ascii="Times New Roman" w:eastAsia="Times New Roman" w:hAnsi="Times New Roman" w:cs="Times New Roman"/>
      <w:lang w:val="en-US" w:eastAsia="pt-BR"/>
    </w:rPr>
  </w:style>
  <w:style w:type="character" w:styleId="PageNumber">
    <w:name w:val="page number"/>
    <w:basedOn w:val="DefaultParagraphFont"/>
    <w:uiPriority w:val="99"/>
    <w:semiHidden/>
    <w:unhideWhenUsed/>
    <w:rsid w:val="00D86F84"/>
  </w:style>
  <w:style w:type="paragraph" w:styleId="Revision">
    <w:name w:val="Revision"/>
    <w:hidden/>
    <w:uiPriority w:val="99"/>
    <w:semiHidden/>
    <w:rsid w:val="00CE3E69"/>
    <w:rPr>
      <w:rFonts w:ascii="Times New Roman" w:eastAsia="Times New Roman" w:hAnsi="Times New Roman" w:cs="Times New Roman"/>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aro.bonyek@gmail.com" TargetMode="External"/><Relationship Id="rId13" Type="http://schemas.openxmlformats.org/officeDocument/2006/relationships/hyperlink" Target="mailto:gabrielagrimaldi16.1@bahiana.edu.br" TargetMode="External"/><Relationship Id="rId18" Type="http://schemas.openxmlformats.org/officeDocument/2006/relationships/hyperlink" Target="mailto:claudia.brodskyn@fiocruz.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eilane.eb@hotmail.com" TargetMode="External"/><Relationship Id="rId17" Type="http://schemas.openxmlformats.org/officeDocument/2006/relationships/hyperlink" Target="mailto:juliana.fullam@fiocruz.br" TargetMode="External"/><Relationship Id="rId2" Type="http://schemas.openxmlformats.org/officeDocument/2006/relationships/numbering" Target="numbering.xml"/><Relationship Id="rId16" Type="http://schemas.openxmlformats.org/officeDocument/2006/relationships/hyperlink" Target="mailto:patricia.veras@fiocruz.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inanlimadeus@hotmail.com" TargetMode="External"/><Relationship Id="rId5" Type="http://schemas.openxmlformats.org/officeDocument/2006/relationships/webSettings" Target="webSettings.xml"/><Relationship Id="rId15" Type="http://schemas.openxmlformats.org/officeDocument/2006/relationships/hyperlink" Target="mailto:milena.soares@fiocruz.br" TargetMode="External"/><Relationship Id="rId10" Type="http://schemas.openxmlformats.org/officeDocument/2006/relationships/hyperlink" Target="mailto:ranabastos9903@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ra_nunes2@hotmail.com" TargetMode="External"/><Relationship Id="rId14" Type="http://schemas.openxmlformats.org/officeDocument/2006/relationships/hyperlink" Target="mailto:vpcr1987@gmail.com"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802F-FD23-5241-B225-260A2C35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11</Pages>
  <Words>17853</Words>
  <Characters>101767</Characters>
  <Application>Microsoft Office Word</Application>
  <DocSecurity>0</DocSecurity>
  <Lines>848</Lines>
  <Paragraphs>238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Machado</dc:creator>
  <cp:keywords/>
  <dc:description/>
  <cp:lastModifiedBy>Nam Nguyen</cp:lastModifiedBy>
  <cp:revision>10</cp:revision>
  <dcterms:created xsi:type="dcterms:W3CDTF">2021-05-06T22:12:00Z</dcterms:created>
  <dcterms:modified xsi:type="dcterms:W3CDTF">2021-05-26T15:06:00Z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http://www.zotero.org/styles/diabetes</vt:lpwstr>
  </property>
  <property fmtid="{D5CDD505-2E9C-101B-9397-08002B2CF9AE}" pid="5" name="Mendeley Recent Style Name 1_1">
    <vt:lpwstr>Diabetes</vt:lpwstr>
  </property>
  <property fmtid="{D5CDD505-2E9C-101B-9397-08002B2CF9AE}" pid="6" name="Mendeley Recent Style Id 2_1">
    <vt:lpwstr>http://www.zotero.org/styles/diabetologia</vt:lpwstr>
  </property>
  <property fmtid="{D5CDD505-2E9C-101B-9397-08002B2CF9AE}" pid="7" name="Mendeley Recent Style Name 2_1">
    <vt:lpwstr>Diabetologia</vt:lpwstr>
  </property>
  <property fmtid="{D5CDD505-2E9C-101B-9397-08002B2CF9AE}" pid="8" name="Mendeley Recent Style Id 3_1">
    <vt:lpwstr>http://www.zotero.org/styles/ebiomedicine</vt:lpwstr>
  </property>
  <property fmtid="{D5CDD505-2E9C-101B-9397-08002B2CF9AE}" pid="9" name="Mendeley Recent Style Name 3_1">
    <vt:lpwstr>EBioMedicine</vt:lpwstr>
  </property>
  <property fmtid="{D5CDD505-2E9C-101B-9397-08002B2CF9AE}" pid="10" name="Mendeley Recent Style Id 4_1">
    <vt:lpwstr>http://www.zotero.org/styles/associacao-brasileira-de-normas-tecnicas-eceme</vt:lpwstr>
  </property>
  <property fmtid="{D5CDD505-2E9C-101B-9397-08002B2CF9AE}" pid="11" name="Mendeley Recent Style Name 4_1">
    <vt:lpwstr>Escola de Comando e Estado-Maior do Exército - ABNT (Portuguese - Brazil)</vt:lpwstr>
  </property>
  <property fmtid="{D5CDD505-2E9C-101B-9397-08002B2CF9AE}" pid="12" name="Mendeley Recent Style Id 5_1">
    <vt:lpwstr>http://www.zotero.org/styles/frontiers-in-immunology</vt:lpwstr>
  </property>
  <property fmtid="{D5CDD505-2E9C-101B-9397-08002B2CF9AE}" pid="13" name="Mendeley Recent Style Name 5_1">
    <vt:lpwstr>Frontiers in Immunology</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http://www.zotero.org/styles/associacao-brasileira-de-normas-tecnicas-ufpr</vt:lpwstr>
  </property>
  <property fmtid="{D5CDD505-2E9C-101B-9397-08002B2CF9AE}" pid="19" name="Mendeley Recent Style Name 8_1">
    <vt:lpwstr>Universidade Federal do Paraná - ABNT (Portuguese - Brazil)</vt:lpwstr>
  </property>
  <property fmtid="{D5CDD505-2E9C-101B-9397-08002B2CF9AE}" pid="20" name="Mendeley Recent Style Id 9_1">
    <vt:lpwstr>http://www.zotero.org/styles/elife</vt:lpwstr>
  </property>
  <property fmtid="{D5CDD505-2E9C-101B-9397-08002B2CF9AE}" pid="21" name="Mendeley Recent Style Name 9_1">
    <vt:lpwstr>eLife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e7bdc300-9c55-335b-a371-983b4ad8fd6d</vt:lpwstr>
  </property>
</Properties>
</file>