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AB1FD" w14:textId="77777777" w:rsidR="00112FA7" w:rsidRPr="00112FA7" w:rsidRDefault="00112FA7" w:rsidP="00112FA7">
      <w:pPr>
        <w:rPr>
          <w:i/>
          <w:iCs/>
        </w:rPr>
      </w:pPr>
      <w:r w:rsidRPr="00112FA7">
        <w:rPr>
          <w:b/>
          <w:bCs/>
          <w:u w:val="single"/>
        </w:rPr>
        <w:t>Reviewers' comments:</w:t>
      </w:r>
      <w:r w:rsidRPr="00112FA7">
        <w:t> </w:t>
      </w:r>
      <w:r w:rsidRPr="00112FA7">
        <w:br/>
      </w:r>
      <w:r w:rsidRPr="00112FA7">
        <w:rPr>
          <w:b/>
          <w:bCs/>
        </w:rPr>
        <w:t>Reviewer #1:</w:t>
      </w:r>
      <w:r w:rsidRPr="00112FA7">
        <w:t> </w:t>
      </w:r>
      <w:r w:rsidRPr="00112FA7">
        <w:br/>
      </w:r>
      <w:r w:rsidRPr="00112FA7">
        <w:rPr>
          <w:i/>
          <w:iCs/>
        </w:rPr>
        <w:t>This is a nice piece of work showing the critical role of magnetic levitation process in cell separation according to their densities. I believe many scientists from different backgrounds will find the paper useful for their multidisciplinary research. My only minor suggestion to the authors is that their message might be more effective if they improve the opening paragraphs by mentioning the wide spectrum of magnetic levitation application in medicine such as identification of opioid drugs, protein separation, and disease detection. </w:t>
      </w:r>
      <w:r w:rsidRPr="00112FA7">
        <w:rPr>
          <w:i/>
          <w:iCs/>
        </w:rPr>
        <w:br/>
        <w:t> </w:t>
      </w:r>
      <w:r w:rsidRPr="00112FA7">
        <w:rPr>
          <w:i/>
          <w:iCs/>
        </w:rPr>
        <w:br/>
      </w:r>
      <w:proofErr w:type="gramStart"/>
      <w:r w:rsidRPr="00112FA7">
        <w:rPr>
          <w:i/>
          <w:iCs/>
        </w:rPr>
        <w:t>I'd</w:t>
      </w:r>
      <w:proofErr w:type="gramEnd"/>
      <w:r w:rsidRPr="00112FA7">
        <w:rPr>
          <w:i/>
          <w:iCs/>
        </w:rPr>
        <w:t xml:space="preserve"> publish this interesting paper. </w:t>
      </w:r>
    </w:p>
    <w:p w14:paraId="4D79DAA1" w14:textId="666D56BC" w:rsidR="00112FA7" w:rsidRDefault="00112FA7" w:rsidP="00112FA7">
      <w:r w:rsidRPr="00112FA7">
        <w:rPr>
          <w:u w:val="single"/>
        </w:rPr>
        <w:t>Response</w:t>
      </w:r>
      <w:r w:rsidRPr="00112FA7">
        <w:t xml:space="preserve">: </w:t>
      </w:r>
      <w:r>
        <w:t>W</w:t>
      </w:r>
      <w:r w:rsidRPr="00112FA7">
        <w:t>e thank the review for the suggestion; we have now incorporated into the manuscript the necessary references. </w:t>
      </w:r>
    </w:p>
    <w:p w14:paraId="6D9ADFD2" w14:textId="4D6F9A28" w:rsidR="00112FA7" w:rsidRPr="00112FA7" w:rsidRDefault="00112FA7" w:rsidP="00112FA7">
      <w:r w:rsidRPr="00112FA7">
        <w:t> </w:t>
      </w:r>
      <w:r w:rsidRPr="00112FA7">
        <w:br/>
      </w:r>
      <w:r w:rsidRPr="00112FA7">
        <w:rPr>
          <w:b/>
          <w:bCs/>
        </w:rPr>
        <w:t>Reviewer #2:</w:t>
      </w:r>
      <w:r w:rsidRPr="00112FA7">
        <w:t> </w:t>
      </w:r>
      <w:r w:rsidRPr="00112FA7">
        <w:br/>
      </w:r>
      <w:r w:rsidRPr="00112FA7">
        <w:rPr>
          <w:i/>
          <w:iCs/>
        </w:rPr>
        <w:t>Manuscript Summary: </w:t>
      </w:r>
      <w:r w:rsidRPr="00112FA7">
        <w:rPr>
          <w:i/>
          <w:iCs/>
        </w:rPr>
        <w:br/>
        <w:t>In this article, the interaction between antibody-coated beads and target antigen on cells was investigated in a magnetic levitation platform to identify the cell of interest by altering cell levitation height. As a concept, </w:t>
      </w:r>
      <w:proofErr w:type="gramStart"/>
      <w:r w:rsidRPr="00112FA7">
        <w:rPr>
          <w:i/>
          <w:iCs/>
        </w:rPr>
        <w:t>Rh(</w:t>
      </w:r>
      <w:proofErr w:type="gramEnd"/>
      <w:r w:rsidRPr="00112FA7">
        <w:rPr>
          <w:i/>
          <w:iCs/>
        </w:rPr>
        <w:t xml:space="preserve">-) blood cells were identified in the presented platform. The presented protocol will be </w:t>
      </w:r>
      <w:proofErr w:type="gramStart"/>
      <w:r w:rsidRPr="00112FA7">
        <w:rPr>
          <w:i/>
          <w:iCs/>
        </w:rPr>
        <w:t>very useful</w:t>
      </w:r>
      <w:proofErr w:type="gramEnd"/>
      <w:r w:rsidRPr="00112FA7">
        <w:rPr>
          <w:i/>
          <w:iCs/>
        </w:rPr>
        <w:t xml:space="preserve"> for the researcher who would like to start magnetic levitation-based assays. Hence, the reviewer recommends the publication of the manuscript after addressing the following issues presented below. </w:t>
      </w:r>
      <w:r w:rsidRPr="00112FA7">
        <w:rPr>
          <w:i/>
          <w:iCs/>
        </w:rPr>
        <w:br/>
      </w:r>
      <w:r w:rsidRPr="00112FA7">
        <w:t> </w:t>
      </w:r>
      <w:r w:rsidRPr="00112FA7">
        <w:br/>
        <w:t>Major Concerns: </w:t>
      </w:r>
      <w:r w:rsidRPr="00112FA7">
        <w:br/>
      </w:r>
      <w:r w:rsidRPr="00112FA7">
        <w:rPr>
          <w:i/>
          <w:iCs/>
        </w:rPr>
        <w:t>-# 1Other magnetic levitation methods to identify target antigens (DOI: 10.1039/C7LC00402H, 10.1021/acs.analchem.0c02479, etc.) should be discussed in the manuscript.</w:t>
      </w:r>
      <w:r w:rsidRPr="00112FA7">
        <w:t> </w:t>
      </w:r>
    </w:p>
    <w:p w14:paraId="69896CE1" w14:textId="11FAC9A8" w:rsidR="00112FA7" w:rsidRPr="00112FA7" w:rsidRDefault="00112FA7" w:rsidP="00112FA7">
      <w:r w:rsidRPr="00112FA7">
        <w:rPr>
          <w:u w:val="single"/>
        </w:rPr>
        <w:t>Response</w:t>
      </w:r>
      <w:r w:rsidRPr="00112FA7">
        <w:t>: </w:t>
      </w:r>
      <w:r>
        <w:t>W</w:t>
      </w:r>
      <w:r w:rsidRPr="00112FA7">
        <w:t>e have now included the reference along with additional ones in the manuscript</w:t>
      </w:r>
      <w:r>
        <w:t>.</w:t>
      </w:r>
      <w:r w:rsidRPr="00112FA7">
        <w:t> </w:t>
      </w:r>
    </w:p>
    <w:p w14:paraId="5822DBAA" w14:textId="77777777" w:rsidR="00112FA7" w:rsidRPr="00112FA7" w:rsidRDefault="00112FA7" w:rsidP="00112FA7">
      <w:r w:rsidRPr="00112FA7">
        <w:t> </w:t>
      </w:r>
    </w:p>
    <w:p w14:paraId="4C51E020" w14:textId="77777777" w:rsidR="00112FA7" w:rsidRPr="00112FA7" w:rsidRDefault="00112FA7" w:rsidP="00112FA7">
      <w:r w:rsidRPr="00112FA7">
        <w:rPr>
          <w:i/>
          <w:iCs/>
        </w:rPr>
        <w:t>#2 Figure 2 experiments were not explained in the protocols. They should be given.</w:t>
      </w:r>
      <w:r w:rsidRPr="00112FA7">
        <w:t> </w:t>
      </w:r>
    </w:p>
    <w:p w14:paraId="7C0FFD85" w14:textId="6D28FC4C" w:rsidR="00112FA7" w:rsidRPr="00112FA7" w:rsidRDefault="00112FA7" w:rsidP="00112FA7">
      <w:r w:rsidRPr="00112FA7">
        <w:rPr>
          <w:u w:val="single"/>
        </w:rPr>
        <w:t>Response</w:t>
      </w:r>
      <w:r w:rsidRPr="00112FA7">
        <w:t xml:space="preserve">: </w:t>
      </w:r>
      <w:r>
        <w:t>W</w:t>
      </w:r>
      <w:r w:rsidRPr="00112FA7">
        <w:t>e have now added the necessary explanation in the text</w:t>
      </w:r>
      <w:r>
        <w:t>.</w:t>
      </w:r>
      <w:r w:rsidRPr="00112FA7">
        <w:t> </w:t>
      </w:r>
    </w:p>
    <w:p w14:paraId="0C7DC59D" w14:textId="77777777" w:rsidR="00112FA7" w:rsidRPr="00112FA7" w:rsidRDefault="00112FA7" w:rsidP="00112FA7">
      <w:r w:rsidRPr="00112FA7">
        <w:t> </w:t>
      </w:r>
      <w:r w:rsidRPr="00112FA7">
        <w:br/>
      </w:r>
      <w:r w:rsidRPr="00112FA7">
        <w:rPr>
          <w:i/>
          <w:iCs/>
        </w:rPr>
        <w:t xml:space="preserve">#3 Figure 2a, the usage of two different beads should be </w:t>
      </w:r>
      <w:proofErr w:type="gramStart"/>
      <w:r w:rsidRPr="00112FA7">
        <w:rPr>
          <w:i/>
          <w:iCs/>
        </w:rPr>
        <w:t>explained</w:t>
      </w:r>
      <w:proofErr w:type="gramEnd"/>
      <w:r w:rsidRPr="00112FA7">
        <w:t> </w:t>
      </w:r>
    </w:p>
    <w:p w14:paraId="7E3E196D" w14:textId="5B75AC95" w:rsidR="00112FA7" w:rsidRDefault="00112FA7" w:rsidP="00112FA7">
      <w:r w:rsidRPr="00112FA7">
        <w:rPr>
          <w:u w:val="single"/>
        </w:rPr>
        <w:t>Response</w:t>
      </w:r>
      <w:r w:rsidRPr="00112FA7">
        <w:t xml:space="preserve">: </w:t>
      </w:r>
      <w:r>
        <w:t>W</w:t>
      </w:r>
      <w:r w:rsidRPr="00112FA7">
        <w:t>e have now included the explanation fo</w:t>
      </w:r>
      <w:r>
        <w:t xml:space="preserve">r </w:t>
      </w:r>
      <w:r w:rsidRPr="00112FA7">
        <w:t>the necessity of using the two density reference beads</w:t>
      </w:r>
      <w:r>
        <w:t>.</w:t>
      </w:r>
      <w:r w:rsidRPr="00112FA7">
        <w:t> </w:t>
      </w:r>
    </w:p>
    <w:p w14:paraId="4C6AC099" w14:textId="77777777" w:rsidR="00112FA7" w:rsidRPr="00112FA7" w:rsidRDefault="00112FA7" w:rsidP="00112FA7"/>
    <w:p w14:paraId="2F6278BD" w14:textId="77777777" w:rsidR="00112FA7" w:rsidRPr="00112FA7" w:rsidRDefault="00112FA7" w:rsidP="00112FA7">
      <w:r w:rsidRPr="00112FA7">
        <w:rPr>
          <w:i/>
          <w:iCs/>
        </w:rPr>
        <w:t>- In Figure 2, how were PMNs validated? It should be discussed.</w:t>
      </w:r>
      <w:r w:rsidRPr="00112FA7">
        <w:t> </w:t>
      </w:r>
    </w:p>
    <w:p w14:paraId="6FBEB42A" w14:textId="77777777" w:rsidR="00112FA7" w:rsidRPr="00112FA7" w:rsidRDefault="00112FA7" w:rsidP="00112FA7">
      <w:r w:rsidRPr="00112FA7">
        <w:rPr>
          <w:u w:val="single"/>
        </w:rPr>
        <w:t>Response</w:t>
      </w:r>
      <w:r w:rsidRPr="00112FA7">
        <w:t>: Isolation of PMN was performed using published protocols, which we now reference. </w:t>
      </w:r>
    </w:p>
    <w:p w14:paraId="0212905E" w14:textId="77777777" w:rsidR="00112FA7" w:rsidRPr="00112FA7" w:rsidRDefault="00112FA7" w:rsidP="00112FA7">
      <w:pPr>
        <w:rPr>
          <w:i/>
          <w:iCs/>
        </w:rPr>
      </w:pPr>
      <w:r w:rsidRPr="00112FA7">
        <w:lastRenderedPageBreak/>
        <w:t> </w:t>
      </w:r>
      <w:r w:rsidRPr="00112FA7">
        <w:br/>
      </w:r>
      <w:r w:rsidRPr="00112FA7">
        <w:rPr>
          <w:i/>
          <w:iCs/>
        </w:rPr>
        <w:t xml:space="preserve">- Authors could discuss the binding efficiency of beads to target cells </w:t>
      </w:r>
      <w:proofErr w:type="gramStart"/>
      <w:r w:rsidRPr="00112FA7">
        <w:rPr>
          <w:i/>
          <w:iCs/>
        </w:rPr>
        <w:t>and also</w:t>
      </w:r>
      <w:proofErr w:type="gramEnd"/>
      <w:r w:rsidRPr="00112FA7">
        <w:rPr>
          <w:i/>
          <w:iCs/>
        </w:rPr>
        <w:t xml:space="preserve"> the identification efficiency of target cells in the platform. </w:t>
      </w:r>
    </w:p>
    <w:p w14:paraId="1D392936" w14:textId="54290392" w:rsidR="00112FA7" w:rsidRPr="00112FA7" w:rsidRDefault="00112FA7" w:rsidP="00112FA7">
      <w:r w:rsidRPr="00112FA7">
        <w:rPr>
          <w:u w:val="single"/>
        </w:rPr>
        <w:t>Response</w:t>
      </w:r>
      <w:r w:rsidRPr="00112FA7">
        <w:t xml:space="preserve">: </w:t>
      </w:r>
      <w:r>
        <w:t>T</w:t>
      </w:r>
      <w:r w:rsidRPr="00112FA7">
        <w:t>his is an important observation, given the possibility of steric hindrance between the capture beads and the targets, the density of the capture antibody and the density of the antigens present on the intended cell, as well as the actual size of the target. We have now, in addition to discussing the points the reviewer raised, added another figure showing that the method is suitable for detecting extracellular vesicles, which are larger than soluble mediators such as cytokines, but smaller than a cell.  </w:t>
      </w:r>
    </w:p>
    <w:p w14:paraId="34EEC5E7" w14:textId="77777777" w:rsidR="00112FA7" w:rsidRPr="00112FA7" w:rsidRDefault="00112FA7" w:rsidP="00112FA7">
      <w:pPr>
        <w:rPr>
          <w:i/>
          <w:iCs/>
        </w:rPr>
      </w:pPr>
      <w:r w:rsidRPr="00112FA7">
        <w:t> </w:t>
      </w:r>
      <w:r w:rsidRPr="00112FA7">
        <w:br/>
      </w:r>
      <w:r w:rsidRPr="00112FA7">
        <w:rPr>
          <w:i/>
          <w:iCs/>
        </w:rPr>
        <w:t>- Authors mentioned that bubbles inside the channels could affect measurements. Authors should discuss how they eliminated the bubbles in the capillary. </w:t>
      </w:r>
    </w:p>
    <w:p w14:paraId="472AEBC2" w14:textId="58205D58" w:rsidR="00112FA7" w:rsidRPr="00112FA7" w:rsidRDefault="00112FA7" w:rsidP="00112FA7">
      <w:r w:rsidRPr="00112FA7">
        <w:rPr>
          <w:u w:val="single"/>
        </w:rPr>
        <w:t>Response: </w:t>
      </w:r>
      <w:r>
        <w:t>W</w:t>
      </w:r>
      <w:r w:rsidRPr="00112FA7">
        <w:t>e have yet to find a way to remove bubbles form once the capillaries are sealed with putty. Therefore</w:t>
      </w:r>
      <w:r>
        <w:t>,</w:t>
      </w:r>
      <w:r w:rsidRPr="00112FA7">
        <w:t> our efforts are geared toward preventing the formation of bubbles by sealing the capillary only once the liquid at the end of the capillary has a slight convex shape (bulging out). We have now re-written the discussion part to better explained our method. </w:t>
      </w:r>
      <w:r w:rsidRPr="00112FA7">
        <w:br/>
        <w:t> </w:t>
      </w:r>
      <w:r w:rsidRPr="00112FA7">
        <w:br/>
        <w:t>Minor Concerns: </w:t>
      </w:r>
      <w:r w:rsidRPr="00112FA7">
        <w:br/>
      </w:r>
      <w:r w:rsidRPr="00112FA7">
        <w:rPr>
          <w:i/>
          <w:iCs/>
        </w:rPr>
        <w:t>- Scale bars can be given on the micrographs.</w:t>
      </w:r>
      <w:r w:rsidRPr="00112FA7">
        <w:t> </w:t>
      </w:r>
    </w:p>
    <w:p w14:paraId="54A35E32" w14:textId="20178A16" w:rsidR="00112FA7" w:rsidRPr="00112FA7" w:rsidRDefault="00112FA7" w:rsidP="00112FA7">
      <w:r w:rsidRPr="00112FA7">
        <w:rPr>
          <w:u w:val="single"/>
        </w:rPr>
        <w:t>Response</w:t>
      </w:r>
      <w:r w:rsidRPr="00112FA7">
        <w:t xml:space="preserve">: </w:t>
      </w:r>
      <w:r>
        <w:t>W</w:t>
      </w:r>
      <w:r w:rsidRPr="00112FA7">
        <w:t>e have now added the scale bars</w:t>
      </w:r>
      <w:r>
        <w:t>.</w:t>
      </w:r>
    </w:p>
    <w:p w14:paraId="1A619383" w14:textId="77777777" w:rsidR="00112FA7" w:rsidRPr="00112FA7" w:rsidRDefault="00112FA7" w:rsidP="00112FA7">
      <w:r w:rsidRPr="00112FA7">
        <w:t> </w:t>
      </w:r>
    </w:p>
    <w:p w14:paraId="7BFECCF2" w14:textId="77777777" w:rsidR="00112FA7" w:rsidRDefault="00112FA7"/>
    <w:sectPr w:rsidR="00112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A7"/>
    <w:rsid w:val="00112FA7"/>
    <w:rsid w:val="0091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B232"/>
  <w15:chartTrackingRefBased/>
  <w15:docId w15:val="{DEC7C42C-09EB-45B9-9D54-407E57EA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405719">
      <w:bodyDiv w:val="1"/>
      <w:marLeft w:val="0"/>
      <w:marRight w:val="0"/>
      <w:marTop w:val="0"/>
      <w:marBottom w:val="0"/>
      <w:divBdr>
        <w:top w:val="none" w:sz="0" w:space="0" w:color="auto"/>
        <w:left w:val="none" w:sz="0" w:space="0" w:color="auto"/>
        <w:bottom w:val="none" w:sz="0" w:space="0" w:color="auto"/>
        <w:right w:val="none" w:sz="0" w:space="0" w:color="auto"/>
      </w:divBdr>
      <w:divsChild>
        <w:div w:id="272712437">
          <w:marLeft w:val="0"/>
          <w:marRight w:val="0"/>
          <w:marTop w:val="0"/>
          <w:marBottom w:val="0"/>
          <w:divBdr>
            <w:top w:val="none" w:sz="0" w:space="0" w:color="auto"/>
            <w:left w:val="none" w:sz="0" w:space="0" w:color="auto"/>
            <w:bottom w:val="none" w:sz="0" w:space="0" w:color="auto"/>
            <w:right w:val="none" w:sz="0" w:space="0" w:color="auto"/>
          </w:divBdr>
        </w:div>
        <w:div w:id="1410927673">
          <w:marLeft w:val="0"/>
          <w:marRight w:val="0"/>
          <w:marTop w:val="0"/>
          <w:marBottom w:val="0"/>
          <w:divBdr>
            <w:top w:val="none" w:sz="0" w:space="0" w:color="auto"/>
            <w:left w:val="none" w:sz="0" w:space="0" w:color="auto"/>
            <w:bottom w:val="none" w:sz="0" w:space="0" w:color="auto"/>
            <w:right w:val="none" w:sz="0" w:space="0" w:color="auto"/>
          </w:divBdr>
        </w:div>
        <w:div w:id="1832594874">
          <w:marLeft w:val="0"/>
          <w:marRight w:val="0"/>
          <w:marTop w:val="0"/>
          <w:marBottom w:val="0"/>
          <w:divBdr>
            <w:top w:val="none" w:sz="0" w:space="0" w:color="auto"/>
            <w:left w:val="none" w:sz="0" w:space="0" w:color="auto"/>
            <w:bottom w:val="none" w:sz="0" w:space="0" w:color="auto"/>
            <w:right w:val="none" w:sz="0" w:space="0" w:color="auto"/>
          </w:divBdr>
        </w:div>
        <w:div w:id="1195463285">
          <w:marLeft w:val="0"/>
          <w:marRight w:val="0"/>
          <w:marTop w:val="0"/>
          <w:marBottom w:val="0"/>
          <w:divBdr>
            <w:top w:val="none" w:sz="0" w:space="0" w:color="auto"/>
            <w:left w:val="none" w:sz="0" w:space="0" w:color="auto"/>
            <w:bottom w:val="none" w:sz="0" w:space="0" w:color="auto"/>
            <w:right w:val="none" w:sz="0" w:space="0" w:color="auto"/>
          </w:divBdr>
        </w:div>
        <w:div w:id="1843622659">
          <w:marLeft w:val="0"/>
          <w:marRight w:val="0"/>
          <w:marTop w:val="0"/>
          <w:marBottom w:val="0"/>
          <w:divBdr>
            <w:top w:val="none" w:sz="0" w:space="0" w:color="auto"/>
            <w:left w:val="none" w:sz="0" w:space="0" w:color="auto"/>
            <w:bottom w:val="none" w:sz="0" w:space="0" w:color="auto"/>
            <w:right w:val="none" w:sz="0" w:space="0" w:color="auto"/>
          </w:divBdr>
        </w:div>
        <w:div w:id="1442186839">
          <w:marLeft w:val="0"/>
          <w:marRight w:val="0"/>
          <w:marTop w:val="0"/>
          <w:marBottom w:val="0"/>
          <w:divBdr>
            <w:top w:val="none" w:sz="0" w:space="0" w:color="auto"/>
            <w:left w:val="none" w:sz="0" w:space="0" w:color="auto"/>
            <w:bottom w:val="none" w:sz="0" w:space="0" w:color="auto"/>
            <w:right w:val="none" w:sz="0" w:space="0" w:color="auto"/>
          </w:divBdr>
        </w:div>
        <w:div w:id="1150561968">
          <w:marLeft w:val="0"/>
          <w:marRight w:val="0"/>
          <w:marTop w:val="0"/>
          <w:marBottom w:val="0"/>
          <w:divBdr>
            <w:top w:val="none" w:sz="0" w:space="0" w:color="auto"/>
            <w:left w:val="none" w:sz="0" w:space="0" w:color="auto"/>
            <w:bottom w:val="none" w:sz="0" w:space="0" w:color="auto"/>
            <w:right w:val="none" w:sz="0" w:space="0" w:color="auto"/>
          </w:divBdr>
        </w:div>
        <w:div w:id="488057002">
          <w:marLeft w:val="0"/>
          <w:marRight w:val="0"/>
          <w:marTop w:val="0"/>
          <w:marBottom w:val="0"/>
          <w:divBdr>
            <w:top w:val="none" w:sz="0" w:space="0" w:color="auto"/>
            <w:left w:val="none" w:sz="0" w:space="0" w:color="auto"/>
            <w:bottom w:val="none" w:sz="0" w:space="0" w:color="auto"/>
            <w:right w:val="none" w:sz="0" w:space="0" w:color="auto"/>
          </w:divBdr>
        </w:div>
        <w:div w:id="88551730">
          <w:marLeft w:val="0"/>
          <w:marRight w:val="0"/>
          <w:marTop w:val="0"/>
          <w:marBottom w:val="0"/>
          <w:divBdr>
            <w:top w:val="none" w:sz="0" w:space="0" w:color="auto"/>
            <w:left w:val="none" w:sz="0" w:space="0" w:color="auto"/>
            <w:bottom w:val="none" w:sz="0" w:space="0" w:color="auto"/>
            <w:right w:val="none" w:sz="0" w:space="0" w:color="auto"/>
          </w:divBdr>
        </w:div>
        <w:div w:id="1478761599">
          <w:marLeft w:val="0"/>
          <w:marRight w:val="0"/>
          <w:marTop w:val="0"/>
          <w:marBottom w:val="0"/>
          <w:divBdr>
            <w:top w:val="none" w:sz="0" w:space="0" w:color="auto"/>
            <w:left w:val="none" w:sz="0" w:space="0" w:color="auto"/>
            <w:bottom w:val="none" w:sz="0" w:space="0" w:color="auto"/>
            <w:right w:val="none" w:sz="0" w:space="0" w:color="auto"/>
          </w:divBdr>
        </w:div>
        <w:div w:id="1079330930">
          <w:marLeft w:val="0"/>
          <w:marRight w:val="0"/>
          <w:marTop w:val="0"/>
          <w:marBottom w:val="0"/>
          <w:divBdr>
            <w:top w:val="none" w:sz="0" w:space="0" w:color="auto"/>
            <w:left w:val="none" w:sz="0" w:space="0" w:color="auto"/>
            <w:bottom w:val="none" w:sz="0" w:space="0" w:color="auto"/>
            <w:right w:val="none" w:sz="0" w:space="0" w:color="auto"/>
          </w:divBdr>
        </w:div>
        <w:div w:id="1493988603">
          <w:marLeft w:val="0"/>
          <w:marRight w:val="0"/>
          <w:marTop w:val="0"/>
          <w:marBottom w:val="0"/>
          <w:divBdr>
            <w:top w:val="none" w:sz="0" w:space="0" w:color="auto"/>
            <w:left w:val="none" w:sz="0" w:space="0" w:color="auto"/>
            <w:bottom w:val="none" w:sz="0" w:space="0" w:color="auto"/>
            <w:right w:val="none" w:sz="0" w:space="0" w:color="auto"/>
          </w:divBdr>
        </w:div>
        <w:div w:id="1720713676">
          <w:marLeft w:val="0"/>
          <w:marRight w:val="0"/>
          <w:marTop w:val="0"/>
          <w:marBottom w:val="0"/>
          <w:divBdr>
            <w:top w:val="none" w:sz="0" w:space="0" w:color="auto"/>
            <w:left w:val="none" w:sz="0" w:space="0" w:color="auto"/>
            <w:bottom w:val="none" w:sz="0" w:space="0" w:color="auto"/>
            <w:right w:val="none" w:sz="0" w:space="0" w:color="auto"/>
          </w:divBdr>
        </w:div>
        <w:div w:id="1756707004">
          <w:marLeft w:val="0"/>
          <w:marRight w:val="0"/>
          <w:marTop w:val="0"/>
          <w:marBottom w:val="0"/>
          <w:divBdr>
            <w:top w:val="none" w:sz="0" w:space="0" w:color="auto"/>
            <w:left w:val="none" w:sz="0" w:space="0" w:color="auto"/>
            <w:bottom w:val="none" w:sz="0" w:space="0" w:color="auto"/>
            <w:right w:val="none" w:sz="0" w:space="0" w:color="auto"/>
          </w:divBdr>
        </w:div>
        <w:div w:id="677390993">
          <w:marLeft w:val="0"/>
          <w:marRight w:val="0"/>
          <w:marTop w:val="0"/>
          <w:marBottom w:val="0"/>
          <w:divBdr>
            <w:top w:val="none" w:sz="0" w:space="0" w:color="auto"/>
            <w:left w:val="none" w:sz="0" w:space="0" w:color="auto"/>
            <w:bottom w:val="none" w:sz="0" w:space="0" w:color="auto"/>
            <w:right w:val="none" w:sz="0" w:space="0" w:color="auto"/>
          </w:divBdr>
        </w:div>
        <w:div w:id="519784316">
          <w:marLeft w:val="0"/>
          <w:marRight w:val="0"/>
          <w:marTop w:val="0"/>
          <w:marBottom w:val="0"/>
          <w:divBdr>
            <w:top w:val="none" w:sz="0" w:space="0" w:color="auto"/>
            <w:left w:val="none" w:sz="0" w:space="0" w:color="auto"/>
            <w:bottom w:val="none" w:sz="0" w:space="0" w:color="auto"/>
            <w:right w:val="none" w:sz="0" w:space="0" w:color="auto"/>
          </w:divBdr>
        </w:div>
        <w:div w:id="132454867">
          <w:marLeft w:val="0"/>
          <w:marRight w:val="0"/>
          <w:marTop w:val="0"/>
          <w:marBottom w:val="0"/>
          <w:divBdr>
            <w:top w:val="none" w:sz="0" w:space="0" w:color="auto"/>
            <w:left w:val="none" w:sz="0" w:space="0" w:color="auto"/>
            <w:bottom w:val="none" w:sz="0" w:space="0" w:color="auto"/>
            <w:right w:val="none" w:sz="0" w:space="0" w:color="auto"/>
          </w:divBdr>
        </w:div>
        <w:div w:id="1446731029">
          <w:marLeft w:val="0"/>
          <w:marRight w:val="0"/>
          <w:marTop w:val="0"/>
          <w:marBottom w:val="0"/>
          <w:divBdr>
            <w:top w:val="none" w:sz="0" w:space="0" w:color="auto"/>
            <w:left w:val="none" w:sz="0" w:space="0" w:color="auto"/>
            <w:bottom w:val="none" w:sz="0" w:space="0" w:color="auto"/>
            <w:right w:val="none" w:sz="0" w:space="0" w:color="auto"/>
          </w:divBdr>
        </w:div>
        <w:div w:id="74547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Thompson</dc:creator>
  <cp:keywords/>
  <dc:description/>
  <cp:lastModifiedBy>Lauren Thompson</cp:lastModifiedBy>
  <cp:revision>2</cp:revision>
  <dcterms:created xsi:type="dcterms:W3CDTF">2021-03-16T04:48:00Z</dcterms:created>
  <dcterms:modified xsi:type="dcterms:W3CDTF">2021-03-16T04:48:00Z</dcterms:modified>
</cp:coreProperties>
</file>