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F1730" w14:textId="22E3D2E8" w:rsidR="00A030D6" w:rsidRDefault="00A030D6">
      <w:r>
        <w:t>Table of primary antibodies used in Immunofluorescent Staining: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1709"/>
        <w:gridCol w:w="1903"/>
        <w:gridCol w:w="1075"/>
      </w:tblGrid>
      <w:tr w:rsidR="00A030D6" w14:paraId="357AB75F" w14:textId="77777777" w:rsidTr="00A030D6">
        <w:tc>
          <w:tcPr>
            <w:tcW w:w="1878" w:type="dxa"/>
          </w:tcPr>
          <w:p w14:paraId="29A39119" w14:textId="6A17ECAB" w:rsidR="00A030D6" w:rsidRPr="00A030D6" w:rsidRDefault="00A030D6">
            <w:pPr>
              <w:rPr>
                <w:b/>
                <w:bCs/>
              </w:rPr>
            </w:pPr>
            <w:r w:rsidRPr="00A030D6">
              <w:rPr>
                <w:b/>
                <w:bCs/>
              </w:rPr>
              <w:t>Target</w:t>
            </w:r>
          </w:p>
        </w:tc>
        <w:tc>
          <w:tcPr>
            <w:tcW w:w="1709" w:type="dxa"/>
          </w:tcPr>
          <w:p w14:paraId="08AD5CB1" w14:textId="55A4887D" w:rsidR="00A030D6" w:rsidRPr="00A030D6" w:rsidRDefault="00A030D6">
            <w:pPr>
              <w:rPr>
                <w:b/>
                <w:bCs/>
              </w:rPr>
            </w:pPr>
            <w:r w:rsidRPr="00A030D6">
              <w:rPr>
                <w:b/>
                <w:bCs/>
              </w:rPr>
              <w:t>Species</w:t>
            </w:r>
          </w:p>
        </w:tc>
        <w:tc>
          <w:tcPr>
            <w:tcW w:w="1903" w:type="dxa"/>
          </w:tcPr>
          <w:p w14:paraId="030236B7" w14:textId="02C3E778" w:rsidR="00A030D6" w:rsidRPr="00A030D6" w:rsidRDefault="00A030D6">
            <w:pPr>
              <w:rPr>
                <w:b/>
                <w:bCs/>
              </w:rPr>
            </w:pPr>
            <w:r w:rsidRPr="00A030D6">
              <w:rPr>
                <w:b/>
                <w:bCs/>
              </w:rPr>
              <w:t>Vendor</w:t>
            </w:r>
          </w:p>
        </w:tc>
        <w:tc>
          <w:tcPr>
            <w:tcW w:w="1075" w:type="dxa"/>
          </w:tcPr>
          <w:p w14:paraId="06F9BAAA" w14:textId="7D5E87B3" w:rsidR="00A030D6" w:rsidRPr="00A030D6" w:rsidRDefault="00A030D6">
            <w:pPr>
              <w:rPr>
                <w:b/>
                <w:bCs/>
              </w:rPr>
            </w:pPr>
            <w:r w:rsidRPr="00A030D6">
              <w:rPr>
                <w:b/>
                <w:bCs/>
              </w:rPr>
              <w:t>Dilution</w:t>
            </w:r>
          </w:p>
        </w:tc>
      </w:tr>
      <w:tr w:rsidR="00A030D6" w14:paraId="14C37975" w14:textId="77777777" w:rsidTr="00A030D6">
        <w:tc>
          <w:tcPr>
            <w:tcW w:w="1878" w:type="dxa"/>
          </w:tcPr>
          <w:p w14:paraId="3FD9770B" w14:textId="7BEDE7BF" w:rsidR="00A030D6" w:rsidRDefault="00A030D6">
            <w:r>
              <w:t>Nanog</w:t>
            </w:r>
          </w:p>
        </w:tc>
        <w:tc>
          <w:tcPr>
            <w:tcW w:w="1709" w:type="dxa"/>
          </w:tcPr>
          <w:p w14:paraId="3EEED22D" w14:textId="6FDA187E" w:rsidR="00A030D6" w:rsidRDefault="00A030D6">
            <w:r>
              <w:t>Mouse</w:t>
            </w:r>
          </w:p>
        </w:tc>
        <w:tc>
          <w:tcPr>
            <w:tcW w:w="1903" w:type="dxa"/>
          </w:tcPr>
          <w:p w14:paraId="14B8ACC0" w14:textId="7EF6B2FA" w:rsidR="00A030D6" w:rsidRDefault="00A030D6">
            <w:r>
              <w:t>Abcam</w:t>
            </w:r>
          </w:p>
        </w:tc>
        <w:tc>
          <w:tcPr>
            <w:tcW w:w="1075" w:type="dxa"/>
          </w:tcPr>
          <w:p w14:paraId="0BC80DBB" w14:textId="4A829FC8" w:rsidR="00A030D6" w:rsidRDefault="00A030D6">
            <w:r>
              <w:t>1:200</w:t>
            </w:r>
          </w:p>
        </w:tc>
      </w:tr>
      <w:tr w:rsidR="00A030D6" w14:paraId="7F9C0A1A" w14:textId="77777777" w:rsidTr="00A030D6">
        <w:tc>
          <w:tcPr>
            <w:tcW w:w="1878" w:type="dxa"/>
          </w:tcPr>
          <w:p w14:paraId="2A172BA9" w14:textId="02BBB742" w:rsidR="00A030D6" w:rsidRDefault="00A030D6">
            <w:r>
              <w:t>SOX2</w:t>
            </w:r>
          </w:p>
        </w:tc>
        <w:tc>
          <w:tcPr>
            <w:tcW w:w="1709" w:type="dxa"/>
          </w:tcPr>
          <w:p w14:paraId="42D916E7" w14:textId="1E1BE80D" w:rsidR="00A030D6" w:rsidRDefault="00A030D6">
            <w:r>
              <w:t>Rabbit</w:t>
            </w:r>
          </w:p>
        </w:tc>
        <w:tc>
          <w:tcPr>
            <w:tcW w:w="1903" w:type="dxa"/>
          </w:tcPr>
          <w:p w14:paraId="55F2C809" w14:textId="7E48F989" w:rsidR="00A030D6" w:rsidRDefault="00A030D6">
            <w:r>
              <w:t>Cell Signaling</w:t>
            </w:r>
          </w:p>
        </w:tc>
        <w:tc>
          <w:tcPr>
            <w:tcW w:w="1075" w:type="dxa"/>
          </w:tcPr>
          <w:p w14:paraId="5DF0F2B6" w14:textId="2F112620" w:rsidR="00A030D6" w:rsidRDefault="00A030D6">
            <w:r>
              <w:t>1:100</w:t>
            </w:r>
          </w:p>
        </w:tc>
      </w:tr>
      <w:tr w:rsidR="00A030D6" w14:paraId="551BB174" w14:textId="77777777" w:rsidTr="00A030D6">
        <w:tc>
          <w:tcPr>
            <w:tcW w:w="1878" w:type="dxa"/>
          </w:tcPr>
          <w:p w14:paraId="203C8D6B" w14:textId="23BADB79" w:rsidR="00A030D6" w:rsidRDefault="00A030D6">
            <w:proofErr w:type="spellStart"/>
            <w:r>
              <w:t>Sarcomeric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α</w:t>
            </w:r>
            <w:r>
              <w:t>-actinin (SAA)</w:t>
            </w:r>
          </w:p>
        </w:tc>
        <w:tc>
          <w:tcPr>
            <w:tcW w:w="1709" w:type="dxa"/>
          </w:tcPr>
          <w:p w14:paraId="31D0F003" w14:textId="1CDFC207" w:rsidR="00A030D6" w:rsidRDefault="00A030D6">
            <w:r>
              <w:t>Mouse</w:t>
            </w:r>
          </w:p>
        </w:tc>
        <w:tc>
          <w:tcPr>
            <w:tcW w:w="1903" w:type="dxa"/>
          </w:tcPr>
          <w:p w14:paraId="4E0A1305" w14:textId="0187EA6F" w:rsidR="00A030D6" w:rsidRDefault="00A030D6">
            <w:r>
              <w:t>Sigma</w:t>
            </w:r>
          </w:p>
        </w:tc>
        <w:tc>
          <w:tcPr>
            <w:tcW w:w="1075" w:type="dxa"/>
          </w:tcPr>
          <w:p w14:paraId="738875CA" w14:textId="7D302398" w:rsidR="00A030D6" w:rsidRDefault="00A030D6">
            <w:r>
              <w:t>1:200</w:t>
            </w:r>
          </w:p>
        </w:tc>
      </w:tr>
      <w:tr w:rsidR="00A030D6" w14:paraId="782B6526" w14:textId="77777777" w:rsidTr="00A030D6">
        <w:tc>
          <w:tcPr>
            <w:tcW w:w="1878" w:type="dxa"/>
          </w:tcPr>
          <w:p w14:paraId="63D37F1F" w14:textId="15B3D7E5" w:rsidR="00A030D6" w:rsidRDefault="00A030D6">
            <w:r>
              <w:t>Connexin43</w:t>
            </w:r>
          </w:p>
        </w:tc>
        <w:tc>
          <w:tcPr>
            <w:tcW w:w="1709" w:type="dxa"/>
          </w:tcPr>
          <w:p w14:paraId="43C0B37C" w14:textId="35689218" w:rsidR="00A030D6" w:rsidRDefault="00A030D6">
            <w:r>
              <w:t>Rabbit</w:t>
            </w:r>
          </w:p>
        </w:tc>
        <w:tc>
          <w:tcPr>
            <w:tcW w:w="1903" w:type="dxa"/>
          </w:tcPr>
          <w:p w14:paraId="52B2731D" w14:textId="779F4554" w:rsidR="00A030D6" w:rsidRDefault="00A030D6">
            <w:r>
              <w:t>Abcam</w:t>
            </w:r>
          </w:p>
        </w:tc>
        <w:tc>
          <w:tcPr>
            <w:tcW w:w="1075" w:type="dxa"/>
          </w:tcPr>
          <w:p w14:paraId="22F6FBED" w14:textId="5F33E39E" w:rsidR="00A030D6" w:rsidRDefault="00A030D6">
            <w:r>
              <w:t>1:200</w:t>
            </w:r>
          </w:p>
        </w:tc>
      </w:tr>
      <w:tr w:rsidR="00A030D6" w14:paraId="275419CD" w14:textId="77777777" w:rsidTr="00A030D6">
        <w:tc>
          <w:tcPr>
            <w:tcW w:w="1878" w:type="dxa"/>
          </w:tcPr>
          <w:p w14:paraId="65FF8118" w14:textId="39F359DD" w:rsidR="00A030D6" w:rsidRDefault="00A030D6" w:rsidP="00A030D6">
            <w:r>
              <w:t>Vimentin</w:t>
            </w:r>
          </w:p>
        </w:tc>
        <w:tc>
          <w:tcPr>
            <w:tcW w:w="1709" w:type="dxa"/>
          </w:tcPr>
          <w:p w14:paraId="1608703B" w14:textId="34C8AB35" w:rsidR="00A030D6" w:rsidRDefault="00A030D6" w:rsidP="00A030D6">
            <w:r>
              <w:t>Rabbit</w:t>
            </w:r>
          </w:p>
        </w:tc>
        <w:tc>
          <w:tcPr>
            <w:tcW w:w="1903" w:type="dxa"/>
          </w:tcPr>
          <w:p w14:paraId="5CC63A3C" w14:textId="751ABED6" w:rsidR="00A030D6" w:rsidRDefault="00A030D6" w:rsidP="00A030D6">
            <w:r>
              <w:t>Cell Signaling</w:t>
            </w:r>
          </w:p>
        </w:tc>
        <w:tc>
          <w:tcPr>
            <w:tcW w:w="1075" w:type="dxa"/>
          </w:tcPr>
          <w:p w14:paraId="3BB4EF7B" w14:textId="271A27FE" w:rsidR="00A030D6" w:rsidRDefault="00A030D6" w:rsidP="00A030D6">
            <w:r>
              <w:t>1:350</w:t>
            </w:r>
          </w:p>
        </w:tc>
      </w:tr>
    </w:tbl>
    <w:p w14:paraId="5232CA15" w14:textId="604DC606" w:rsidR="00A030D6" w:rsidRDefault="00A030D6"/>
    <w:p w14:paraId="46CDA37F" w14:textId="16338046" w:rsidR="00A030D6" w:rsidRDefault="00A030D6" w:rsidP="00A030D6">
      <w:r>
        <w:t xml:space="preserve">Table of </w:t>
      </w:r>
      <w:r>
        <w:t>secondary</w:t>
      </w:r>
      <w:r>
        <w:t xml:space="preserve"> antibodies used in Immunofluorescent Staining: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1709"/>
        <w:gridCol w:w="1903"/>
        <w:gridCol w:w="1165"/>
      </w:tblGrid>
      <w:tr w:rsidR="00A030D6" w14:paraId="2CF99DCE" w14:textId="77777777" w:rsidTr="00A030D6">
        <w:tc>
          <w:tcPr>
            <w:tcW w:w="1878" w:type="dxa"/>
          </w:tcPr>
          <w:p w14:paraId="2E7D30D4" w14:textId="4063E061" w:rsidR="00A030D6" w:rsidRPr="00A030D6" w:rsidRDefault="00A030D6" w:rsidP="00767841">
            <w:pPr>
              <w:rPr>
                <w:b/>
                <w:bCs/>
              </w:rPr>
            </w:pPr>
            <w:r w:rsidRPr="00A030D6">
              <w:rPr>
                <w:b/>
                <w:bCs/>
              </w:rPr>
              <w:t>Type</w:t>
            </w:r>
          </w:p>
        </w:tc>
        <w:tc>
          <w:tcPr>
            <w:tcW w:w="1709" w:type="dxa"/>
          </w:tcPr>
          <w:p w14:paraId="13C6F72E" w14:textId="6809C98B" w:rsidR="00A030D6" w:rsidRPr="00A030D6" w:rsidRDefault="00A030D6" w:rsidP="00767841">
            <w:pPr>
              <w:rPr>
                <w:b/>
                <w:bCs/>
              </w:rPr>
            </w:pPr>
            <w:r w:rsidRPr="00A030D6">
              <w:rPr>
                <w:b/>
                <w:bCs/>
              </w:rPr>
              <w:t>Wavelength</w:t>
            </w:r>
          </w:p>
        </w:tc>
        <w:tc>
          <w:tcPr>
            <w:tcW w:w="1903" w:type="dxa"/>
          </w:tcPr>
          <w:p w14:paraId="53056219" w14:textId="77777777" w:rsidR="00A030D6" w:rsidRPr="00A030D6" w:rsidRDefault="00A030D6" w:rsidP="00767841">
            <w:pPr>
              <w:rPr>
                <w:b/>
                <w:bCs/>
              </w:rPr>
            </w:pPr>
            <w:r w:rsidRPr="00A030D6">
              <w:rPr>
                <w:b/>
                <w:bCs/>
              </w:rPr>
              <w:t>Vendor</w:t>
            </w:r>
          </w:p>
        </w:tc>
        <w:tc>
          <w:tcPr>
            <w:tcW w:w="1165" w:type="dxa"/>
          </w:tcPr>
          <w:p w14:paraId="10913060" w14:textId="77777777" w:rsidR="00A030D6" w:rsidRPr="00A030D6" w:rsidRDefault="00A030D6" w:rsidP="00767841">
            <w:pPr>
              <w:rPr>
                <w:b/>
                <w:bCs/>
              </w:rPr>
            </w:pPr>
            <w:r w:rsidRPr="00A030D6">
              <w:rPr>
                <w:b/>
                <w:bCs/>
              </w:rPr>
              <w:t>Dilution</w:t>
            </w:r>
          </w:p>
        </w:tc>
      </w:tr>
      <w:tr w:rsidR="00A030D6" w14:paraId="4BC80FD2" w14:textId="77777777" w:rsidTr="00A030D6">
        <w:tc>
          <w:tcPr>
            <w:tcW w:w="1878" w:type="dxa"/>
          </w:tcPr>
          <w:p w14:paraId="7F27B3E2" w14:textId="1D93D03D" w:rsidR="00A030D6" w:rsidRDefault="00A030D6" w:rsidP="00767841">
            <w:proofErr w:type="spellStart"/>
            <w:r>
              <w:t>AlexaFlour</w:t>
            </w:r>
            <w:proofErr w:type="spellEnd"/>
            <w:r>
              <w:t>; Anti-mouse</w:t>
            </w:r>
          </w:p>
        </w:tc>
        <w:tc>
          <w:tcPr>
            <w:tcW w:w="1709" w:type="dxa"/>
          </w:tcPr>
          <w:p w14:paraId="312CF351" w14:textId="27DEAB77" w:rsidR="00A030D6" w:rsidRDefault="00A030D6" w:rsidP="00767841">
            <w:r>
              <w:t>488 nm</w:t>
            </w:r>
          </w:p>
        </w:tc>
        <w:tc>
          <w:tcPr>
            <w:tcW w:w="1903" w:type="dxa"/>
          </w:tcPr>
          <w:p w14:paraId="247F3AFA" w14:textId="0F16402A" w:rsidR="00A030D6" w:rsidRDefault="00A030D6" w:rsidP="00767841">
            <w:proofErr w:type="spellStart"/>
            <w:r>
              <w:t>ThermoFisher</w:t>
            </w:r>
            <w:proofErr w:type="spellEnd"/>
          </w:p>
        </w:tc>
        <w:tc>
          <w:tcPr>
            <w:tcW w:w="1165" w:type="dxa"/>
          </w:tcPr>
          <w:p w14:paraId="40064669" w14:textId="184B1970" w:rsidR="00A030D6" w:rsidRDefault="00A030D6" w:rsidP="00767841">
            <w:r>
              <w:t>1:</w:t>
            </w:r>
            <w:r>
              <w:t>5</w:t>
            </w:r>
            <w:r>
              <w:t>00</w:t>
            </w:r>
          </w:p>
        </w:tc>
      </w:tr>
      <w:tr w:rsidR="00A030D6" w14:paraId="48DFC043" w14:textId="77777777" w:rsidTr="00A030D6">
        <w:tc>
          <w:tcPr>
            <w:tcW w:w="1878" w:type="dxa"/>
          </w:tcPr>
          <w:p w14:paraId="5513D7C9" w14:textId="371AA547" w:rsidR="00A030D6" w:rsidRDefault="00A030D6" w:rsidP="00767841">
            <w:proofErr w:type="spellStart"/>
            <w:r>
              <w:t>AlexaFlour</w:t>
            </w:r>
            <w:proofErr w:type="spellEnd"/>
            <w:r>
              <w:t>; Anti-rabbit</w:t>
            </w:r>
          </w:p>
        </w:tc>
        <w:tc>
          <w:tcPr>
            <w:tcW w:w="1709" w:type="dxa"/>
          </w:tcPr>
          <w:p w14:paraId="754A1474" w14:textId="54F71201" w:rsidR="00A030D6" w:rsidRDefault="00A030D6" w:rsidP="00767841">
            <w:r>
              <w:t>594 nm</w:t>
            </w:r>
          </w:p>
        </w:tc>
        <w:tc>
          <w:tcPr>
            <w:tcW w:w="1903" w:type="dxa"/>
          </w:tcPr>
          <w:p w14:paraId="35FFAF8F" w14:textId="5BB7C532" w:rsidR="00A030D6" w:rsidRDefault="00A030D6" w:rsidP="00767841">
            <w:proofErr w:type="spellStart"/>
            <w:r>
              <w:t>ThermoFisher</w:t>
            </w:r>
            <w:proofErr w:type="spellEnd"/>
          </w:p>
        </w:tc>
        <w:tc>
          <w:tcPr>
            <w:tcW w:w="1165" w:type="dxa"/>
          </w:tcPr>
          <w:p w14:paraId="2CFEDFE3" w14:textId="78D18D86" w:rsidR="00A030D6" w:rsidRDefault="00A030D6" w:rsidP="00767841">
            <w:r>
              <w:t>1:</w:t>
            </w:r>
            <w:r>
              <w:t>5</w:t>
            </w:r>
            <w:r>
              <w:t>00</w:t>
            </w:r>
          </w:p>
        </w:tc>
      </w:tr>
    </w:tbl>
    <w:p w14:paraId="22B2D0A3" w14:textId="77777777" w:rsidR="00A030D6" w:rsidRDefault="00A030D6"/>
    <w:sectPr w:rsidR="00A03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D6"/>
    <w:rsid w:val="00A0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B4E8"/>
  <w15:chartTrackingRefBased/>
  <w15:docId w15:val="{CA915350-FBF8-475E-BDD2-D6F6296C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Jaimeson Veldhuizen (Student)</dc:creator>
  <cp:keywords/>
  <dc:description/>
  <cp:lastModifiedBy>Jaimeson Veldhuizen (Student)</cp:lastModifiedBy>
  <cp:revision>1</cp:revision>
  <dcterms:created xsi:type="dcterms:W3CDTF">2021-05-04T22:58:00Z</dcterms:created>
  <dcterms:modified xsi:type="dcterms:W3CDTF">2021-05-04T23:07:00Z</dcterms:modified>
</cp:coreProperties>
</file>