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91604" w14:textId="67A94D5B" w:rsidR="00A94551" w:rsidRPr="00304499" w:rsidRDefault="00304499">
      <w:pPr>
        <w:rPr>
          <w:b/>
          <w:bCs/>
        </w:rPr>
      </w:pPr>
      <w:r w:rsidRPr="00304499">
        <w:rPr>
          <w:b/>
          <w:bCs/>
        </w:rPr>
        <w:t>Response to Reviewers</w:t>
      </w:r>
    </w:p>
    <w:p w14:paraId="6509791E" w14:textId="3BC17AB1" w:rsidR="00304499" w:rsidRDefault="00304499"/>
    <w:p w14:paraId="088CA734" w14:textId="77DC025F" w:rsidR="00304499" w:rsidRDefault="00304499">
      <w:r>
        <w:t>M</w:t>
      </w:r>
      <w:r w:rsidRPr="00304499">
        <w:t>anuscript JoVE62532</w:t>
      </w:r>
      <w:r>
        <w:t>:</w:t>
      </w:r>
      <w:r w:rsidRPr="00304499">
        <w:t xml:space="preserve"> </w:t>
      </w:r>
      <w:r w:rsidRPr="00304499">
        <w:rPr>
          <w:b/>
          <w:bCs/>
        </w:rPr>
        <w:t>"Imaging and quantification of intact neuronal dendrites via clarity tissue clearing"</w:t>
      </w:r>
    </w:p>
    <w:p w14:paraId="24849B1B" w14:textId="4E53E5DB" w:rsidR="00304499" w:rsidRDefault="00304499"/>
    <w:p w14:paraId="03A5D968" w14:textId="226BE58E" w:rsidR="00304499" w:rsidRDefault="00304499">
      <w:r>
        <w:t>Corresponding Author: Benjamin R. Arenkiel</w:t>
      </w:r>
    </w:p>
    <w:p w14:paraId="20522F96" w14:textId="0BF84D69" w:rsidR="00304499" w:rsidRDefault="00304499"/>
    <w:p w14:paraId="4FBE664C" w14:textId="5F0900E6" w:rsidR="00304499" w:rsidRDefault="00304499">
      <w:r>
        <w:t xml:space="preserve">We thank the reviewers for their helpful comments and suggestions to improve our manuscript entitled: </w:t>
      </w:r>
      <w:r w:rsidRPr="00304499">
        <w:rPr>
          <w:b/>
          <w:bCs/>
        </w:rPr>
        <w:t>Imaging and quantification of intact neuronal dendrites via clarity tissue clearin</w:t>
      </w:r>
      <w:r>
        <w:rPr>
          <w:b/>
          <w:bCs/>
        </w:rPr>
        <w:t xml:space="preserve">g. </w:t>
      </w:r>
      <w:r>
        <w:t xml:space="preserve">In this manuscript we describe a rapid and high-throughput protocol for </w:t>
      </w:r>
      <w:r w:rsidRPr="00304499">
        <w:t xml:space="preserve">processing, visualizing, and analyzing thick slices of labeled neural tissue at high-resolution using tissue clearing, confocal microscopy, and image analysis. </w:t>
      </w:r>
    </w:p>
    <w:p w14:paraId="77746D0A" w14:textId="488811A4" w:rsidR="00244017" w:rsidRDefault="00244017"/>
    <w:p w14:paraId="2719A7E8" w14:textId="3C708DAC" w:rsidR="00244017" w:rsidRPr="00304499" w:rsidRDefault="00244017">
      <w:r>
        <w:t>We have read the editor’s and reviewers’ comments, and provide a response below outlining the changes that have been made in a revised version of our manuscript. These changes and our response to the reviewers are itemized there, and described in further detail in a point-by-point response below.</w:t>
      </w:r>
    </w:p>
    <w:p w14:paraId="25A36638" w14:textId="77777777" w:rsidR="00304499" w:rsidRDefault="00304499"/>
    <w:p w14:paraId="1882BD85" w14:textId="77777777" w:rsidR="00304499" w:rsidRPr="00244017" w:rsidRDefault="00304499" w:rsidP="00304499">
      <w:pPr>
        <w:rPr>
          <w:b/>
          <w:bCs/>
        </w:rPr>
      </w:pPr>
      <w:r w:rsidRPr="00244017">
        <w:rPr>
          <w:b/>
          <w:bCs/>
        </w:rPr>
        <w:t>Editorial comments:</w:t>
      </w:r>
    </w:p>
    <w:p w14:paraId="0B07D3D7" w14:textId="33B19E9A" w:rsidR="00626C2E" w:rsidRDefault="00304499" w:rsidP="00304499">
      <w:pPr>
        <w:rPr>
          <w:b/>
          <w:bCs/>
        </w:rPr>
      </w:pPr>
      <w:r w:rsidRPr="00244017">
        <w:rPr>
          <w:b/>
          <w:bCs/>
        </w:rPr>
        <w:t>1. Please take this opportunity to thoroughly proofread the manuscript to ensure that there are no spelling or grammar issues.</w:t>
      </w:r>
    </w:p>
    <w:p w14:paraId="6883516C" w14:textId="77777777" w:rsidR="00E27C34" w:rsidRDefault="00E27C34" w:rsidP="00E27C34">
      <w:pPr>
        <w:ind w:firstLine="720"/>
        <w:rPr>
          <w:bCs/>
        </w:rPr>
      </w:pPr>
    </w:p>
    <w:p w14:paraId="6617BF8E" w14:textId="276F00ED" w:rsidR="006C1A3B" w:rsidRDefault="00D442C5" w:rsidP="00E27C34">
      <w:pPr>
        <w:ind w:firstLine="720"/>
        <w:rPr>
          <w:bCs/>
        </w:rPr>
      </w:pPr>
      <w:r>
        <w:rPr>
          <w:bCs/>
        </w:rPr>
        <w:t xml:space="preserve">We have thoroughly proofread the manuscript and have fixed </w:t>
      </w:r>
      <w:r w:rsidR="00AA2849">
        <w:rPr>
          <w:bCs/>
        </w:rPr>
        <w:t>all spelling and grammar issues that we found.</w:t>
      </w:r>
    </w:p>
    <w:p w14:paraId="3D342228" w14:textId="77777777" w:rsidR="00E27C34" w:rsidRPr="00244017" w:rsidRDefault="00E27C34" w:rsidP="00304499">
      <w:pPr>
        <w:rPr>
          <w:b/>
          <w:bCs/>
        </w:rPr>
      </w:pPr>
    </w:p>
    <w:p w14:paraId="16CA4C06" w14:textId="401E3F08" w:rsidR="00304499" w:rsidRDefault="00304499" w:rsidP="00304499">
      <w:pPr>
        <w:rPr>
          <w:b/>
          <w:bCs/>
        </w:rPr>
      </w:pPr>
      <w:r w:rsidRPr="00244017">
        <w:rPr>
          <w:b/>
          <w:bCs/>
        </w:rPr>
        <w:t>2. Please provide an institutional email address for each author.</w:t>
      </w:r>
    </w:p>
    <w:p w14:paraId="10D78776" w14:textId="77777777" w:rsidR="00E27C34" w:rsidRDefault="004C5994" w:rsidP="00304499">
      <w:r w:rsidRPr="004C5994">
        <w:tab/>
      </w:r>
    </w:p>
    <w:p w14:paraId="6364DB83" w14:textId="37746A92" w:rsidR="00626C2E" w:rsidRDefault="00AA2849" w:rsidP="00E27C34">
      <w:pPr>
        <w:ind w:firstLine="720"/>
      </w:pPr>
      <w:r>
        <w:t>We have added the institutional email addresses for each author.</w:t>
      </w:r>
    </w:p>
    <w:p w14:paraId="140F2197" w14:textId="77777777" w:rsidR="00E27C34" w:rsidRPr="004C5994" w:rsidRDefault="00E27C34" w:rsidP="00304499"/>
    <w:p w14:paraId="69D330DC" w14:textId="2F4626FA" w:rsidR="00304499" w:rsidRDefault="00304499" w:rsidP="00304499">
      <w:pPr>
        <w:rPr>
          <w:b/>
          <w:bCs/>
        </w:rPr>
      </w:pPr>
      <w:r w:rsidRPr="00244017">
        <w:rPr>
          <w:b/>
          <w:bCs/>
        </w:rPr>
        <w:t>3. Please revise the text to avoid the use of any personal pronouns (e.g., "we", "you", "our" etc.).</w:t>
      </w:r>
    </w:p>
    <w:p w14:paraId="08293F6E" w14:textId="77777777" w:rsidR="00E27C34" w:rsidRDefault="00F95AE5" w:rsidP="00304499">
      <w:r w:rsidRPr="00F95AE5">
        <w:tab/>
      </w:r>
    </w:p>
    <w:p w14:paraId="31521E5C" w14:textId="31731104" w:rsidR="00626C2E" w:rsidRDefault="00AA2849" w:rsidP="00E27C34">
      <w:pPr>
        <w:ind w:firstLine="720"/>
      </w:pPr>
      <w:r>
        <w:t>We have revised the text and removed all uses of personal pronouns.</w:t>
      </w:r>
    </w:p>
    <w:p w14:paraId="23885528" w14:textId="77777777" w:rsidR="00E27C34" w:rsidRPr="00F95AE5" w:rsidRDefault="00E27C34" w:rsidP="00304499"/>
    <w:p w14:paraId="660647FA" w14:textId="77777777" w:rsidR="00304499" w:rsidRPr="00244017" w:rsidRDefault="00304499" w:rsidP="00304499">
      <w:pPr>
        <w:rPr>
          <w:b/>
          <w:bCs/>
        </w:rPr>
      </w:pPr>
      <w:r w:rsidRPr="00244017">
        <w:rPr>
          <w:b/>
          <w:bCs/>
        </w:rPr>
        <w:t xml:space="preserve">4. </w:t>
      </w:r>
      <w:proofErr w:type="spellStart"/>
      <w:r w:rsidRPr="00244017">
        <w:rPr>
          <w:b/>
          <w:bCs/>
        </w:rPr>
        <w:t>JoVE</w:t>
      </w:r>
      <w:proofErr w:type="spellEnd"/>
      <w:r w:rsidRPr="00244017">
        <w:rPr>
          <w:b/>
          <w:bC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1A043CC8" w14:textId="36638B96" w:rsidR="00304499" w:rsidRDefault="00304499" w:rsidP="00304499">
      <w:pPr>
        <w:rPr>
          <w:b/>
          <w:bCs/>
        </w:rPr>
      </w:pPr>
      <w:r w:rsidRPr="00244017">
        <w:rPr>
          <w:b/>
          <w:bCs/>
        </w:rPr>
        <w:t>For example: Logos X-Clarity, etc.</w:t>
      </w:r>
    </w:p>
    <w:p w14:paraId="266086D2" w14:textId="77777777" w:rsidR="00E27C34" w:rsidRDefault="005A2696" w:rsidP="00304499">
      <w:r w:rsidRPr="005A2696">
        <w:tab/>
      </w:r>
    </w:p>
    <w:p w14:paraId="23EEBD01" w14:textId="6020DAE3" w:rsidR="00626C2E" w:rsidRDefault="00AA2849" w:rsidP="00E27C34">
      <w:pPr>
        <w:ind w:firstLine="720"/>
      </w:pPr>
      <w:r>
        <w:t>We have revised the text and removed all commercial language. We have included this information in the Table of Materials.</w:t>
      </w:r>
    </w:p>
    <w:p w14:paraId="403794F5" w14:textId="77777777" w:rsidR="00E27C34" w:rsidRPr="005A2696" w:rsidRDefault="00E27C34" w:rsidP="00304499"/>
    <w:p w14:paraId="2F9C7AE8" w14:textId="18D59C18" w:rsidR="00304499" w:rsidRDefault="00304499" w:rsidP="00304499">
      <w:pPr>
        <w:rPr>
          <w:b/>
          <w:bCs/>
        </w:rPr>
      </w:pPr>
      <w:r w:rsidRPr="00244017">
        <w:rPr>
          <w:b/>
          <w:bCs/>
        </w:rPr>
        <w:t>5. Please include an ethics statement before your numbered protocol steps, indicating that the protocol follows the animal care guidelines of your institution.</w:t>
      </w:r>
    </w:p>
    <w:p w14:paraId="55D1F832" w14:textId="3EF74F78" w:rsidR="00626C2E" w:rsidRDefault="009C7641" w:rsidP="00E27C34">
      <w:r w:rsidRPr="009C7641">
        <w:lastRenderedPageBreak/>
        <w:tab/>
      </w:r>
      <w:r w:rsidR="00AA2849">
        <w:t>We have added the following ethics statement “</w:t>
      </w:r>
      <w:r w:rsidR="00AA2849" w:rsidRPr="00AA2849">
        <w:t>The following protocol follows all animal care guidelines</w:t>
      </w:r>
      <w:r w:rsidR="00AA2849">
        <w:t xml:space="preserve"> for Baylor College of Medicine” in line 110 of the manuscript.</w:t>
      </w:r>
    </w:p>
    <w:p w14:paraId="4902CEB4" w14:textId="77777777" w:rsidR="00E27C34" w:rsidRPr="009C7641" w:rsidRDefault="00E27C34" w:rsidP="00E27C34"/>
    <w:p w14:paraId="2123DD3E" w14:textId="732B67D5" w:rsidR="00304499" w:rsidRDefault="00304499" w:rsidP="00304499">
      <w:pPr>
        <w:rPr>
          <w:b/>
          <w:bCs/>
        </w:rPr>
      </w:pPr>
      <w:r w:rsidRPr="00244017">
        <w:rPr>
          <w:b/>
          <w:bCs/>
        </w:rPr>
        <w:t>6. Line 85: Please add more details to your protocol steps. How is the anesthesia induced? What concentration/ percentage of anesthesia is used? Is the anesthetic used for euthanizing the animal?</w:t>
      </w:r>
    </w:p>
    <w:p w14:paraId="30B09240" w14:textId="77777777" w:rsidR="00E27C34" w:rsidRDefault="00611733" w:rsidP="00304499">
      <w:r w:rsidRPr="00611733">
        <w:tab/>
      </w:r>
    </w:p>
    <w:p w14:paraId="633B5621" w14:textId="00E76B0F" w:rsidR="00626C2E" w:rsidRDefault="00AA2849" w:rsidP="00E27C34">
      <w:pPr>
        <w:ind w:firstLine="720"/>
      </w:pPr>
      <w:r>
        <w:t>We have included additional details to our protocol to better describe how the anesthesia was used to euthanize the mouse. The following text was added in line 115 of the manuscript: “</w:t>
      </w:r>
      <w:r w:rsidRPr="00AA2849">
        <w:t xml:space="preserve">Euthanize the mouse with an overdose of </w:t>
      </w:r>
      <w:proofErr w:type="spellStart"/>
      <w:r w:rsidRPr="00AA2849">
        <w:t>isoflurane</w:t>
      </w:r>
      <w:proofErr w:type="spellEnd"/>
      <w:r w:rsidRPr="00AA2849">
        <w:t xml:space="preserve"> by placing the mouse in a closed container with a towel soaked in </w:t>
      </w:r>
      <w:proofErr w:type="spellStart"/>
      <w:r w:rsidRPr="00AA2849">
        <w:t>isoflurane</w:t>
      </w:r>
      <w:proofErr w:type="spellEnd"/>
      <w:r w:rsidRPr="00AA2849">
        <w:t xml:space="preserve"> (or by other IUCAC approved means).</w:t>
      </w:r>
      <w:r>
        <w:t>”</w:t>
      </w:r>
    </w:p>
    <w:p w14:paraId="0BC0A856" w14:textId="77777777" w:rsidR="00E27C34" w:rsidRPr="00611733" w:rsidRDefault="00E27C34" w:rsidP="00E27C34">
      <w:pPr>
        <w:ind w:firstLine="720"/>
      </w:pPr>
    </w:p>
    <w:p w14:paraId="77EB4785" w14:textId="4B11ADCC" w:rsidR="00304499" w:rsidRDefault="00304499" w:rsidP="00304499">
      <w:pPr>
        <w:rPr>
          <w:b/>
          <w:bCs/>
        </w:rPr>
      </w:pPr>
      <w:r w:rsidRPr="00244017">
        <w:rPr>
          <w:b/>
          <w:bCs/>
        </w:rPr>
        <w:t>7. For time units, please use abbreviated forms for durations of less than one day when the unit is preceded by a numeral throughout the protocol. Do not abbreviate day, week, month, and year. Examples: 5 h, 10 min, 100 s, 8 days, 10 weeks</w:t>
      </w:r>
    </w:p>
    <w:p w14:paraId="79069B1E" w14:textId="77777777" w:rsidR="00E27C34" w:rsidRDefault="00611733" w:rsidP="00304499">
      <w:r w:rsidRPr="00611733">
        <w:tab/>
      </w:r>
    </w:p>
    <w:p w14:paraId="7ADEED63" w14:textId="0D79D0BA" w:rsidR="00626C2E" w:rsidRDefault="00AA2849" w:rsidP="00E27C34">
      <w:pPr>
        <w:ind w:firstLine="720"/>
      </w:pPr>
      <w:r>
        <w:t>We have revised the manuscript to abbreviate all forms of time less than 1 day.</w:t>
      </w:r>
    </w:p>
    <w:p w14:paraId="154928BE" w14:textId="77777777" w:rsidR="00E27C34" w:rsidRPr="00AA2849" w:rsidRDefault="00E27C34" w:rsidP="00E27C34">
      <w:pPr>
        <w:ind w:firstLine="720"/>
      </w:pPr>
    </w:p>
    <w:p w14:paraId="1823BBC5" w14:textId="5545DD2F" w:rsidR="00304499" w:rsidRDefault="00304499" w:rsidP="00304499">
      <w:pPr>
        <w:rPr>
          <w:b/>
          <w:bCs/>
        </w:rPr>
      </w:pPr>
      <w:r w:rsidRPr="00244017">
        <w:rPr>
          <w:b/>
          <w:bCs/>
        </w:rP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2ACCB34" w14:textId="77777777" w:rsidR="00E27C34" w:rsidRDefault="00AA2849" w:rsidP="00304499">
      <w:pPr>
        <w:rPr>
          <w:bCs/>
        </w:rPr>
      </w:pPr>
      <w:r w:rsidRPr="00AA2849">
        <w:rPr>
          <w:bCs/>
        </w:rPr>
        <w:tab/>
      </w:r>
    </w:p>
    <w:p w14:paraId="74433567" w14:textId="29FC5CFD" w:rsidR="00626C2E" w:rsidRDefault="00AA2849" w:rsidP="00E27C34">
      <w:pPr>
        <w:ind w:firstLine="720"/>
        <w:rPr>
          <w:bCs/>
        </w:rPr>
      </w:pPr>
      <w:r w:rsidRPr="00AA2849">
        <w:rPr>
          <w:bCs/>
        </w:rPr>
        <w:t xml:space="preserve">We have revised the manuscript and ensured that the protocol is written only in the imperative tense. </w:t>
      </w:r>
      <w:r>
        <w:rPr>
          <w:bCs/>
        </w:rPr>
        <w:t>We have removed all text that included “could,” “should,” or “would.”</w:t>
      </w:r>
    </w:p>
    <w:p w14:paraId="51881A3E" w14:textId="77777777" w:rsidR="00E27C34" w:rsidRPr="00AA2849" w:rsidRDefault="00E27C34" w:rsidP="00E27C34">
      <w:pPr>
        <w:ind w:firstLine="720"/>
        <w:rPr>
          <w:bCs/>
        </w:rPr>
      </w:pPr>
    </w:p>
    <w:p w14:paraId="2DE7312F" w14:textId="5164AEBF" w:rsidR="00304499" w:rsidRDefault="00304499" w:rsidP="00304499">
      <w:pPr>
        <w:rPr>
          <w:b/>
          <w:bCs/>
        </w:rPr>
      </w:pPr>
      <w:r w:rsidRPr="00244017">
        <w:rPr>
          <w:b/>
          <w:bCs/>
        </w:rPr>
        <w:t xml:space="preserve">9. The Protocol should be made up almost entirely of discrete steps without large paragraphs of text between sections. Please simplify the Protocol so that individual steps contain only 2-3 actions per step and a maximum of 4 sentences per step. Please move the discussion about the protocol to the Discussion. (Lines </w:t>
      </w:r>
      <w:r w:rsidRPr="00E729C5">
        <w:rPr>
          <w:b/>
          <w:bCs/>
        </w:rPr>
        <w:t>99-102, 112-114, 122-130, 133-169</w:t>
      </w:r>
      <w:r w:rsidRPr="00244017">
        <w:rPr>
          <w:b/>
          <w:bCs/>
        </w:rPr>
        <w:t>, etc.)</w:t>
      </w:r>
    </w:p>
    <w:p w14:paraId="6D63AF89" w14:textId="77777777" w:rsidR="00E27C34" w:rsidRDefault="00E729C5" w:rsidP="00304499">
      <w:pPr>
        <w:rPr>
          <w:bCs/>
        </w:rPr>
      </w:pPr>
      <w:r>
        <w:rPr>
          <w:bCs/>
        </w:rPr>
        <w:tab/>
      </w:r>
    </w:p>
    <w:p w14:paraId="116D685E" w14:textId="24521401" w:rsidR="00FA5CA4" w:rsidRDefault="00E729C5" w:rsidP="00E27C34">
      <w:pPr>
        <w:ind w:firstLine="720"/>
        <w:rPr>
          <w:bCs/>
        </w:rPr>
      </w:pPr>
      <w:r>
        <w:rPr>
          <w:bCs/>
        </w:rPr>
        <w:t>We have simplified the protocol to include only 2-3 actions per step with a maximum of 4 sentences per step. All additional text has either been removed or moved to the Discussion.</w:t>
      </w:r>
    </w:p>
    <w:p w14:paraId="7BD6404D" w14:textId="77777777" w:rsidR="00E27C34" w:rsidRPr="00244017" w:rsidRDefault="00E27C34" w:rsidP="00E27C34">
      <w:pPr>
        <w:ind w:firstLine="720"/>
        <w:rPr>
          <w:b/>
          <w:bCs/>
        </w:rPr>
      </w:pPr>
    </w:p>
    <w:p w14:paraId="1956AFE5" w14:textId="310F0531" w:rsidR="00304499" w:rsidRDefault="00304499" w:rsidP="00304499">
      <w:pPr>
        <w:rPr>
          <w:b/>
          <w:bCs/>
        </w:rPr>
      </w:pPr>
      <w:r w:rsidRPr="00244017">
        <w:rPr>
          <w:b/>
          <w:bCs/>
        </w:rPr>
        <w:t xml:space="preserve">10. Please include a one-line space between each protocol step and highlight up to 3 pages of the Protocol (including headings and spacing) that identifies the essential steps of the protocol for the video, i.e., the steps that should be </w:t>
      </w:r>
      <w:r w:rsidRPr="00244017">
        <w:rPr>
          <w:b/>
          <w:bCs/>
        </w:rPr>
        <w:lastRenderedPageBreak/>
        <w:t>visualized to tell the most cohesive story of the Protocol. Remember that non-highlighted Protocol steps will remain in the manuscript, and therefore will still be available to the reader.</w:t>
      </w:r>
    </w:p>
    <w:p w14:paraId="656DD749" w14:textId="77777777" w:rsidR="00E27C34" w:rsidRDefault="00E729C5" w:rsidP="00304499">
      <w:pPr>
        <w:rPr>
          <w:bCs/>
        </w:rPr>
      </w:pPr>
      <w:r w:rsidRPr="00E729C5">
        <w:rPr>
          <w:bCs/>
        </w:rPr>
        <w:tab/>
      </w:r>
    </w:p>
    <w:p w14:paraId="2846E56B" w14:textId="5A319882" w:rsidR="00626C2E" w:rsidRDefault="00E729C5" w:rsidP="00E27C34">
      <w:pPr>
        <w:ind w:firstLine="720"/>
        <w:rPr>
          <w:bCs/>
        </w:rPr>
      </w:pPr>
      <w:r w:rsidRPr="00E729C5">
        <w:rPr>
          <w:bCs/>
        </w:rPr>
        <w:t xml:space="preserve">We have added the requested one-line space between each protocol step. Additionally, we have </w:t>
      </w:r>
      <w:r w:rsidR="00D55097">
        <w:rPr>
          <w:bCs/>
        </w:rPr>
        <w:t xml:space="preserve">highlighted in yellow the </w:t>
      </w:r>
      <w:r w:rsidRPr="00E729C5">
        <w:rPr>
          <w:bCs/>
        </w:rPr>
        <w:t xml:space="preserve">essential steps of the protocol for the video. </w:t>
      </w:r>
    </w:p>
    <w:p w14:paraId="2206A5D1" w14:textId="77777777" w:rsidR="00E27C34" w:rsidRPr="00E729C5" w:rsidRDefault="00E27C34" w:rsidP="00E27C34">
      <w:pPr>
        <w:ind w:firstLine="720"/>
        <w:rPr>
          <w:bCs/>
        </w:rPr>
      </w:pPr>
    </w:p>
    <w:p w14:paraId="2DA6932C" w14:textId="10109DD2" w:rsidR="00304499" w:rsidRDefault="00304499" w:rsidP="00304499">
      <w:pPr>
        <w:rPr>
          <w:b/>
          <w:bCs/>
        </w:rPr>
      </w:pPr>
      <w:r w:rsidRPr="00244017">
        <w:rPr>
          <w:b/>
          <w:bCs/>
        </w:rPr>
        <w:t>11. Figure 5: Please define the scalebar and the magnification used in the Figure legends.</w:t>
      </w:r>
    </w:p>
    <w:p w14:paraId="7413FDBE" w14:textId="77777777" w:rsidR="00E27C34" w:rsidRDefault="00E729C5" w:rsidP="00304499">
      <w:pPr>
        <w:rPr>
          <w:bCs/>
        </w:rPr>
      </w:pPr>
      <w:r>
        <w:rPr>
          <w:bCs/>
        </w:rPr>
        <w:tab/>
      </w:r>
    </w:p>
    <w:p w14:paraId="0F9F6249" w14:textId="3DFA526B" w:rsidR="00626C2E" w:rsidRDefault="00E729C5" w:rsidP="00E27C34">
      <w:pPr>
        <w:ind w:firstLine="720"/>
        <w:rPr>
          <w:bCs/>
        </w:rPr>
      </w:pPr>
      <w:r>
        <w:rPr>
          <w:bCs/>
        </w:rPr>
        <w:t>We have added and defined the scale bars and magnification settings used in Figure 5.</w:t>
      </w:r>
    </w:p>
    <w:p w14:paraId="47389808" w14:textId="77777777" w:rsidR="00E27C34" w:rsidRPr="00244017" w:rsidRDefault="00E27C34" w:rsidP="00E27C34">
      <w:pPr>
        <w:ind w:firstLine="720"/>
        <w:rPr>
          <w:b/>
          <w:bCs/>
        </w:rPr>
      </w:pPr>
    </w:p>
    <w:p w14:paraId="6A68D48D" w14:textId="77777777" w:rsidR="00304499" w:rsidRPr="00244017" w:rsidRDefault="00304499" w:rsidP="00304499">
      <w:pPr>
        <w:rPr>
          <w:b/>
          <w:bCs/>
        </w:rPr>
      </w:pPr>
      <w:r w:rsidRPr="00244017">
        <w:rPr>
          <w:b/>
          <w:bCs/>
        </w:rPr>
        <w:t>12. Please sort the Table of Materials in alphabetical order.</w:t>
      </w:r>
    </w:p>
    <w:p w14:paraId="1EB65BF4" w14:textId="77777777" w:rsidR="00E27C34" w:rsidRDefault="00E27C34" w:rsidP="00E27C34"/>
    <w:p w14:paraId="52AF0FB2" w14:textId="1321CA82" w:rsidR="00304499" w:rsidRPr="00611733" w:rsidRDefault="00E729C5" w:rsidP="00E27C34">
      <w:pPr>
        <w:ind w:firstLine="720"/>
      </w:pPr>
      <w:r>
        <w:t>We have alphabetized the Table of Materials.</w:t>
      </w:r>
    </w:p>
    <w:p w14:paraId="20F9FDC7" w14:textId="77777777" w:rsidR="00304499" w:rsidRPr="00244017" w:rsidRDefault="00304499" w:rsidP="00304499">
      <w:pPr>
        <w:rPr>
          <w:b/>
          <w:bCs/>
        </w:rPr>
      </w:pPr>
    </w:p>
    <w:p w14:paraId="54523ACB" w14:textId="7419AE28" w:rsidR="00304499" w:rsidRPr="00244017" w:rsidRDefault="00304499" w:rsidP="00304499">
      <w:pPr>
        <w:rPr>
          <w:b/>
          <w:bCs/>
        </w:rPr>
      </w:pPr>
      <w:r w:rsidRPr="00244017">
        <w:rPr>
          <w:b/>
          <w:bCs/>
        </w:rPr>
        <w:t>Reviewer #1:</w:t>
      </w:r>
    </w:p>
    <w:p w14:paraId="71A672DB" w14:textId="183B2CB8" w:rsidR="00304499" w:rsidRPr="00244017" w:rsidRDefault="00304499" w:rsidP="00304499">
      <w:pPr>
        <w:rPr>
          <w:b/>
          <w:bCs/>
        </w:rPr>
      </w:pPr>
      <w:r w:rsidRPr="00244017">
        <w:rPr>
          <w:b/>
          <w:bCs/>
        </w:rPr>
        <w:t>Manuscript Summary:</w:t>
      </w:r>
    </w:p>
    <w:p w14:paraId="19913818" w14:textId="77777777" w:rsidR="00304499" w:rsidRPr="00244017" w:rsidRDefault="00304499" w:rsidP="00304499">
      <w:pPr>
        <w:rPr>
          <w:b/>
          <w:bCs/>
        </w:rPr>
      </w:pPr>
      <w:r w:rsidRPr="00244017">
        <w:rPr>
          <w:b/>
          <w:bCs/>
        </w:rPr>
        <w:t>Pekarek and colleagues have provided an rapid protocol of visualizing neural dendrites utilizing CLARITY tissue clearing pipeline, where clear description of tissue preparation, tissue clearing, tissue mounting, image acquiring and processing steps are provided in detail. Tissue clearing techniques have facilitated histological studies of neural morphology in an effort-saving, high-throughput manner and have the potential to produce profound insights into the biology of the brain. The notes and problems addressed in prepping and mounting the cleared tissue are useful experience dealing with different situations. The extensive elaboration of three-dimensional visualization and quantification of neurons after imaging acquiring will be of rewarding guidance for beginners processing the data.</w:t>
      </w:r>
    </w:p>
    <w:p w14:paraId="73219FFF" w14:textId="77777777" w:rsidR="00304499" w:rsidRPr="00244017" w:rsidRDefault="00304499" w:rsidP="00304499">
      <w:pPr>
        <w:rPr>
          <w:b/>
          <w:bCs/>
        </w:rPr>
      </w:pPr>
      <w:r w:rsidRPr="00244017">
        <w:rPr>
          <w:b/>
          <w:bCs/>
        </w:rPr>
        <w:t>However, there are several concerns which should be addressed before publishing.</w:t>
      </w:r>
    </w:p>
    <w:p w14:paraId="6C03EB13" w14:textId="77777777" w:rsidR="00304499" w:rsidRPr="00244017" w:rsidRDefault="00304499" w:rsidP="00304499">
      <w:pPr>
        <w:rPr>
          <w:b/>
          <w:bCs/>
        </w:rPr>
      </w:pPr>
    </w:p>
    <w:p w14:paraId="6D5E3867" w14:textId="77777777" w:rsidR="00304499" w:rsidRPr="00244017" w:rsidRDefault="00304499" w:rsidP="00304499">
      <w:pPr>
        <w:rPr>
          <w:b/>
          <w:bCs/>
        </w:rPr>
      </w:pPr>
      <w:r w:rsidRPr="00244017">
        <w:rPr>
          <w:b/>
          <w:bCs/>
        </w:rPr>
        <w:t>Major Concerns:</w:t>
      </w:r>
    </w:p>
    <w:p w14:paraId="52A6B50A" w14:textId="77777777" w:rsidR="00304499" w:rsidRPr="00244017" w:rsidRDefault="00304499" w:rsidP="00304499">
      <w:pPr>
        <w:rPr>
          <w:b/>
          <w:bCs/>
        </w:rPr>
      </w:pPr>
      <w:r w:rsidRPr="00244017">
        <w:rPr>
          <w:b/>
          <w:bCs/>
        </w:rPr>
        <w:t>1. While the technical protocol of tissue clearing followed by imaging acquiring and processing has been provided herein, the introduction of fluorescent labeling has been skipped, although its importance is mentioned in the relevant chapters. Unless fluorescent reporter mice are used, the labeling of non-fluorescent mice will be an imperative and troublesome part of the whole technical route.</w:t>
      </w:r>
    </w:p>
    <w:p w14:paraId="54F25331" w14:textId="77777777" w:rsidR="00E27C34" w:rsidRDefault="00E27C34" w:rsidP="00304499">
      <w:pPr>
        <w:rPr>
          <w:bCs/>
        </w:rPr>
      </w:pPr>
    </w:p>
    <w:p w14:paraId="607C1094" w14:textId="0058CC47" w:rsidR="00304499" w:rsidRPr="003635EE" w:rsidRDefault="00F86A4F" w:rsidP="00E27C34">
      <w:pPr>
        <w:ind w:firstLine="720"/>
        <w:rPr>
          <w:bCs/>
        </w:rPr>
      </w:pPr>
      <w:r>
        <w:rPr>
          <w:bCs/>
        </w:rPr>
        <w:t xml:space="preserve">We thank you very much for taking the time to review our manuscript. We greatly appreciate your feedback on our work. </w:t>
      </w:r>
      <w:r w:rsidR="003635EE">
        <w:rPr>
          <w:bCs/>
        </w:rPr>
        <w:t xml:space="preserve">We have added </w:t>
      </w:r>
      <w:r w:rsidR="00E27C34">
        <w:rPr>
          <w:bCs/>
        </w:rPr>
        <w:t>the following text to the Introduction of our manuscript: “</w:t>
      </w:r>
      <w:r w:rsidR="00E27C34" w:rsidRPr="00E27C34">
        <w:rPr>
          <w:bCs/>
        </w:rPr>
        <w:t xml:space="preserve">CLARITY works well with multiple forms of protein-based fluorescence. This protocol utilizes a </w:t>
      </w:r>
      <w:proofErr w:type="spellStart"/>
      <w:r w:rsidR="00E27C34" w:rsidRPr="00E27C34">
        <w:rPr>
          <w:bCs/>
        </w:rPr>
        <w:t>lentiviral</w:t>
      </w:r>
      <w:proofErr w:type="spellEnd"/>
      <w:r w:rsidR="00E27C34" w:rsidRPr="00E27C34">
        <w:rPr>
          <w:bCs/>
        </w:rPr>
        <w:t xml:space="preserve">-based approach to sparsely label cells with EGFP and </w:t>
      </w:r>
      <w:proofErr w:type="spellStart"/>
      <w:r w:rsidR="00E27C34" w:rsidRPr="00E27C34">
        <w:rPr>
          <w:bCs/>
        </w:rPr>
        <w:t>tdTomato</w:t>
      </w:r>
      <w:proofErr w:type="spellEnd"/>
      <w:r w:rsidR="00E27C34" w:rsidRPr="00E27C34">
        <w:rPr>
          <w:bCs/>
        </w:rPr>
        <w:t xml:space="preserve">, however we routinely use transgenic reporter alleles </w:t>
      </w:r>
      <w:r w:rsidR="00E27C34" w:rsidRPr="00E27C34">
        <w:rPr>
          <w:bCs/>
        </w:rPr>
        <w:lastRenderedPageBreak/>
        <w:t xml:space="preserve">expressing </w:t>
      </w:r>
      <w:proofErr w:type="spellStart"/>
      <w:r w:rsidR="00E27C34" w:rsidRPr="00E27C34">
        <w:rPr>
          <w:bCs/>
        </w:rPr>
        <w:t>tdTomato</w:t>
      </w:r>
      <w:proofErr w:type="spellEnd"/>
      <w:r w:rsidR="00E27C34" w:rsidRPr="00E27C34">
        <w:rPr>
          <w:bCs/>
        </w:rPr>
        <w:t xml:space="preserve"> or EGFP to label cells for reconstruction. It is important to choose a </w:t>
      </w:r>
      <w:proofErr w:type="spellStart"/>
      <w:r w:rsidR="00E27C34" w:rsidRPr="00E27C34">
        <w:rPr>
          <w:bCs/>
        </w:rPr>
        <w:t>fluorophore</w:t>
      </w:r>
      <w:proofErr w:type="spellEnd"/>
      <w:r w:rsidR="00E27C34" w:rsidRPr="00E27C34">
        <w:rPr>
          <w:bCs/>
        </w:rPr>
        <w:t xml:space="preserve"> which is both photo-stable and bright (ex. EG</w:t>
      </w:r>
      <w:r w:rsidR="00E27C34">
        <w:rPr>
          <w:bCs/>
        </w:rPr>
        <w:t xml:space="preserve">FP or </w:t>
      </w:r>
      <w:proofErr w:type="spellStart"/>
      <w:r w:rsidR="00E27C34">
        <w:rPr>
          <w:bCs/>
        </w:rPr>
        <w:t>tdTomato</w:t>
      </w:r>
      <w:proofErr w:type="spellEnd"/>
      <w:r w:rsidR="00E27C34">
        <w:rPr>
          <w:bCs/>
        </w:rPr>
        <w:t xml:space="preserve">). Additionally, </w:t>
      </w:r>
      <w:r w:rsidR="00E27C34" w:rsidRPr="00E27C34">
        <w:rPr>
          <w:bCs/>
        </w:rPr>
        <w:t xml:space="preserve">using a strong promoter to express the </w:t>
      </w:r>
      <w:proofErr w:type="spellStart"/>
      <w:r w:rsidR="00E27C34" w:rsidRPr="00E27C34">
        <w:rPr>
          <w:bCs/>
        </w:rPr>
        <w:t>fluorophore</w:t>
      </w:r>
      <w:proofErr w:type="spellEnd"/>
      <w:r w:rsidR="00E27C34" w:rsidRPr="00E27C34">
        <w:rPr>
          <w:bCs/>
        </w:rPr>
        <w:t xml:space="preserve"> yields superior contrast and image quality.</w:t>
      </w:r>
      <w:r w:rsidR="00E27C34">
        <w:rPr>
          <w:bCs/>
        </w:rPr>
        <w:t xml:space="preserve">” This is intended clarify how the neurons were labeled prior to tissue clearing. </w:t>
      </w:r>
      <w:r w:rsidR="00E14ABB">
        <w:rPr>
          <w:bCs/>
        </w:rPr>
        <w:t xml:space="preserve">We have intentionally left the section broad to accommodate </w:t>
      </w:r>
      <w:r w:rsidR="00E27C34">
        <w:rPr>
          <w:bCs/>
        </w:rPr>
        <w:t xml:space="preserve">the use of diverse </w:t>
      </w:r>
      <w:proofErr w:type="spellStart"/>
      <w:r w:rsidR="00E14ABB">
        <w:rPr>
          <w:bCs/>
        </w:rPr>
        <w:t>fluorophores</w:t>
      </w:r>
      <w:proofErr w:type="spellEnd"/>
      <w:r w:rsidR="00E14ABB">
        <w:rPr>
          <w:bCs/>
        </w:rPr>
        <w:t xml:space="preserve"> as well as </w:t>
      </w:r>
      <w:r w:rsidR="00E27C34">
        <w:rPr>
          <w:bCs/>
        </w:rPr>
        <w:t>the</w:t>
      </w:r>
      <w:r w:rsidR="00E14ABB">
        <w:rPr>
          <w:bCs/>
        </w:rPr>
        <w:t xml:space="preserve"> different methods of introducing </w:t>
      </w:r>
      <w:r w:rsidR="00E17649">
        <w:rPr>
          <w:bCs/>
        </w:rPr>
        <w:t xml:space="preserve">these </w:t>
      </w:r>
      <w:proofErr w:type="spellStart"/>
      <w:r w:rsidR="00E17649">
        <w:rPr>
          <w:bCs/>
        </w:rPr>
        <w:t>fluorophor</w:t>
      </w:r>
      <w:r w:rsidR="00E27C34">
        <w:rPr>
          <w:bCs/>
        </w:rPr>
        <w:t>e</w:t>
      </w:r>
      <w:r w:rsidR="00E17649">
        <w:rPr>
          <w:bCs/>
        </w:rPr>
        <w:t>s</w:t>
      </w:r>
      <w:proofErr w:type="spellEnd"/>
      <w:r w:rsidR="00E27C34">
        <w:rPr>
          <w:bCs/>
        </w:rPr>
        <w:t xml:space="preserve"> to neurons</w:t>
      </w:r>
      <w:r w:rsidR="00E14ABB">
        <w:rPr>
          <w:bCs/>
        </w:rPr>
        <w:t xml:space="preserve">. </w:t>
      </w:r>
    </w:p>
    <w:p w14:paraId="178D0CC8" w14:textId="77777777" w:rsidR="003635EE" w:rsidRPr="00244017" w:rsidRDefault="003635EE" w:rsidP="00304499">
      <w:pPr>
        <w:rPr>
          <w:b/>
          <w:bCs/>
        </w:rPr>
      </w:pPr>
    </w:p>
    <w:p w14:paraId="1294F6B4" w14:textId="77777777" w:rsidR="00304499" w:rsidRPr="00244017" w:rsidRDefault="00304499" w:rsidP="00304499">
      <w:pPr>
        <w:rPr>
          <w:b/>
          <w:bCs/>
        </w:rPr>
      </w:pPr>
      <w:r w:rsidRPr="00244017">
        <w:rPr>
          <w:b/>
          <w:bCs/>
        </w:rPr>
        <w:t>Minor Concerns:</w:t>
      </w:r>
    </w:p>
    <w:p w14:paraId="77C9114F" w14:textId="546166EC" w:rsidR="00304499" w:rsidRDefault="00304499" w:rsidP="00304499">
      <w:pPr>
        <w:rPr>
          <w:b/>
          <w:bCs/>
        </w:rPr>
      </w:pPr>
      <w:r w:rsidRPr="00244017">
        <w:rPr>
          <w:b/>
          <w:bCs/>
        </w:rPr>
        <w:t>1. The authors have mounted tissues in specially-made chambers with sealed glass coverslip/ super glue and then imaged under ortho confocal microscope. However, this seems cumbersome and may result in one-time consumption of the samples. And immersing the objective lens directly into the medium may limit the options of lens (such as oil lens) and higher magnification. Did the authors consider the alteration of using inverted confocal microscopes and confocal dishes?</w:t>
      </w:r>
    </w:p>
    <w:p w14:paraId="189A565C" w14:textId="77777777" w:rsidR="00E17649" w:rsidRDefault="00E17649" w:rsidP="00304499">
      <w:pPr>
        <w:rPr>
          <w:bCs/>
        </w:rPr>
      </w:pPr>
    </w:p>
    <w:p w14:paraId="37B646B3" w14:textId="789519D7" w:rsidR="0014484E" w:rsidRDefault="0014484E" w:rsidP="00E17649">
      <w:pPr>
        <w:ind w:firstLine="720"/>
        <w:rPr>
          <w:bCs/>
        </w:rPr>
      </w:pPr>
      <w:r>
        <w:rPr>
          <w:bCs/>
        </w:rPr>
        <w:t xml:space="preserve">We acknowledge the concerns expressed here by the reviewers, however, the tissue can be reclaimed after imaging by removing the coverslip and </w:t>
      </w:r>
      <w:r w:rsidR="00E17649">
        <w:rPr>
          <w:bCs/>
        </w:rPr>
        <w:t>accessing</w:t>
      </w:r>
      <w:r>
        <w:rPr>
          <w:bCs/>
        </w:rPr>
        <w:t xml:space="preserve"> the tissue </w:t>
      </w:r>
      <w:r w:rsidR="00E17649">
        <w:rPr>
          <w:bCs/>
        </w:rPr>
        <w:t>sample</w:t>
      </w:r>
      <w:r>
        <w:rPr>
          <w:bCs/>
        </w:rPr>
        <w:t xml:space="preserve"> from the imaging chamber</w:t>
      </w:r>
      <w:r w:rsidR="00E17649">
        <w:rPr>
          <w:bCs/>
        </w:rPr>
        <w:t>.</w:t>
      </w:r>
      <w:r>
        <w:rPr>
          <w:bCs/>
        </w:rPr>
        <w:t xml:space="preserve"> If the tissue is glued to </w:t>
      </w:r>
      <w:r w:rsidR="00E17649">
        <w:rPr>
          <w:bCs/>
        </w:rPr>
        <w:t xml:space="preserve">the </w:t>
      </w:r>
      <w:r>
        <w:rPr>
          <w:bCs/>
        </w:rPr>
        <w:t>chamber</w:t>
      </w:r>
      <w:r w:rsidR="00E17649">
        <w:rPr>
          <w:bCs/>
        </w:rPr>
        <w:t>,</w:t>
      </w:r>
      <w:r>
        <w:rPr>
          <w:bCs/>
        </w:rPr>
        <w:t xml:space="preserve"> </w:t>
      </w:r>
      <w:r w:rsidR="00E17649">
        <w:rPr>
          <w:bCs/>
        </w:rPr>
        <w:t>the surface on which it was glued must be sacrificed.</w:t>
      </w:r>
      <w:r>
        <w:rPr>
          <w:bCs/>
        </w:rPr>
        <w:t xml:space="preserve"> </w:t>
      </w:r>
      <w:r w:rsidR="00E17649">
        <w:rPr>
          <w:bCs/>
        </w:rPr>
        <w:t xml:space="preserve">However, other areas of the tissue sample, including </w:t>
      </w:r>
      <w:r>
        <w:rPr>
          <w:bCs/>
        </w:rPr>
        <w:t xml:space="preserve">the area that you wish to image can be retained intact and </w:t>
      </w:r>
      <w:r w:rsidR="00E17649">
        <w:rPr>
          <w:bCs/>
        </w:rPr>
        <w:t>undamaged. We have added the following</w:t>
      </w:r>
      <w:r>
        <w:rPr>
          <w:bCs/>
        </w:rPr>
        <w:t xml:space="preserve"> sentence </w:t>
      </w:r>
      <w:r w:rsidR="00E17649">
        <w:rPr>
          <w:bCs/>
        </w:rPr>
        <w:t>to clarify</w:t>
      </w:r>
      <w:r>
        <w:rPr>
          <w:bCs/>
        </w:rPr>
        <w:t xml:space="preserve"> this point</w:t>
      </w:r>
      <w:r w:rsidR="00E17649">
        <w:rPr>
          <w:bCs/>
        </w:rPr>
        <w:t>: “</w:t>
      </w:r>
      <w:r w:rsidR="00E17649" w:rsidRPr="00E17649">
        <w:rPr>
          <w:bCs/>
        </w:rPr>
        <w:t>Make sure to adhere the tissue by gluing it on a region that will not be imaged. This will allow reclamation of the tissue from the dish without damaging regions of interest.</w:t>
      </w:r>
      <w:r w:rsidR="00E17649">
        <w:rPr>
          <w:bCs/>
        </w:rPr>
        <w:t>”</w:t>
      </w:r>
    </w:p>
    <w:p w14:paraId="314F2A96" w14:textId="45219CB3" w:rsidR="0014484E" w:rsidRDefault="0014484E" w:rsidP="00304499">
      <w:pPr>
        <w:rPr>
          <w:bCs/>
        </w:rPr>
      </w:pPr>
    </w:p>
    <w:p w14:paraId="3585618F" w14:textId="15EE42DC" w:rsidR="0014484E" w:rsidRPr="0014484E" w:rsidRDefault="0014484E" w:rsidP="00E17649">
      <w:pPr>
        <w:ind w:firstLine="720"/>
        <w:rPr>
          <w:bCs/>
        </w:rPr>
      </w:pPr>
      <w:r>
        <w:rPr>
          <w:bCs/>
        </w:rPr>
        <w:t xml:space="preserve">Immersion of </w:t>
      </w:r>
      <w:r w:rsidR="00E17649">
        <w:rPr>
          <w:bCs/>
        </w:rPr>
        <w:t xml:space="preserve">the </w:t>
      </w:r>
      <w:r>
        <w:rPr>
          <w:bCs/>
        </w:rPr>
        <w:t xml:space="preserve">objective </w:t>
      </w:r>
      <w:r w:rsidR="00D55097">
        <w:rPr>
          <w:bCs/>
        </w:rPr>
        <w:t xml:space="preserve">in refractive-index mounting media </w:t>
      </w:r>
      <w:r>
        <w:rPr>
          <w:bCs/>
        </w:rPr>
        <w:t xml:space="preserve">is imperative </w:t>
      </w:r>
      <w:r w:rsidR="00E17649">
        <w:rPr>
          <w:bCs/>
        </w:rPr>
        <w:t>for matching the refractive indic</w:t>
      </w:r>
      <w:r>
        <w:rPr>
          <w:bCs/>
        </w:rPr>
        <w:t>es</w:t>
      </w:r>
      <w:r w:rsidR="00D55097">
        <w:rPr>
          <w:bCs/>
        </w:rPr>
        <w:t xml:space="preserve"> of the lens, </w:t>
      </w:r>
      <w:r w:rsidR="00E17649">
        <w:rPr>
          <w:bCs/>
        </w:rPr>
        <w:t>mounting solution</w:t>
      </w:r>
      <w:r w:rsidR="00D55097">
        <w:rPr>
          <w:bCs/>
        </w:rPr>
        <w:t>, and tissue sample</w:t>
      </w:r>
      <w:r>
        <w:rPr>
          <w:bCs/>
        </w:rPr>
        <w:t>. Using an oil immersion lens will introduce a refractive index mismatch</w:t>
      </w:r>
      <w:r w:rsidR="00D55097">
        <w:rPr>
          <w:bCs/>
        </w:rPr>
        <w:t xml:space="preserve"> with the tissue sample</w:t>
      </w:r>
      <w:r>
        <w:rPr>
          <w:bCs/>
        </w:rPr>
        <w:t xml:space="preserve">, scattering light and ultimately compromising tissue clarity and imaging depth. </w:t>
      </w:r>
    </w:p>
    <w:p w14:paraId="01D558AF" w14:textId="77777777" w:rsidR="00626C2E" w:rsidRPr="00244017" w:rsidRDefault="00626C2E" w:rsidP="00304499">
      <w:pPr>
        <w:rPr>
          <w:b/>
          <w:bCs/>
        </w:rPr>
      </w:pPr>
    </w:p>
    <w:p w14:paraId="77A9ED32" w14:textId="354FA07D" w:rsidR="00304499" w:rsidRDefault="00304499" w:rsidP="00304499">
      <w:pPr>
        <w:rPr>
          <w:b/>
          <w:bCs/>
        </w:rPr>
      </w:pPr>
      <w:r w:rsidRPr="00244017">
        <w:rPr>
          <w:b/>
          <w:bCs/>
        </w:rPr>
        <w:t>2. The accumulation of temperature-sensitive precipitates will affect the imaging quality and limit imaging duration, considering that it usually takes longer to collect images from cleared tissues. The recipe of refractive index matching solution may need further exploration and improvement. One suggestion for reference is to use a thermostatic microscope stage, however this may be limited by the microscope setup.</w:t>
      </w:r>
    </w:p>
    <w:p w14:paraId="4ACCBE8A" w14:textId="2BB699E3" w:rsidR="003635EE" w:rsidRDefault="003635EE" w:rsidP="00304499">
      <w:pPr>
        <w:rPr>
          <w:b/>
          <w:bCs/>
        </w:rPr>
      </w:pPr>
    </w:p>
    <w:p w14:paraId="173A6692" w14:textId="09E95DAE" w:rsidR="003635EE" w:rsidRPr="003635EE" w:rsidRDefault="003635EE" w:rsidP="00F86A4F">
      <w:pPr>
        <w:ind w:firstLine="720"/>
        <w:rPr>
          <w:bCs/>
        </w:rPr>
      </w:pPr>
      <w:r>
        <w:rPr>
          <w:bCs/>
        </w:rPr>
        <w:t xml:space="preserve">We thank you </w:t>
      </w:r>
      <w:r w:rsidR="00F86A4F">
        <w:rPr>
          <w:bCs/>
        </w:rPr>
        <w:t>very much for offering these</w:t>
      </w:r>
      <w:r>
        <w:rPr>
          <w:bCs/>
        </w:rPr>
        <w:t xml:space="preserve"> suggestions.</w:t>
      </w:r>
      <w:r w:rsidR="00F86A4F">
        <w:rPr>
          <w:bCs/>
        </w:rPr>
        <w:t xml:space="preserve"> We will consider using thermostatic microscope stages in our future work.</w:t>
      </w:r>
    </w:p>
    <w:p w14:paraId="4E51E1CB" w14:textId="77777777" w:rsidR="00626C2E" w:rsidRPr="00244017" w:rsidRDefault="00626C2E" w:rsidP="00304499">
      <w:pPr>
        <w:rPr>
          <w:b/>
          <w:bCs/>
        </w:rPr>
      </w:pPr>
    </w:p>
    <w:p w14:paraId="4CFD8DC6" w14:textId="7C784D58" w:rsidR="00304499" w:rsidRDefault="00304499" w:rsidP="00304499">
      <w:pPr>
        <w:rPr>
          <w:b/>
          <w:bCs/>
        </w:rPr>
      </w:pPr>
      <w:r w:rsidRPr="00244017">
        <w:rPr>
          <w:b/>
          <w:bCs/>
        </w:rPr>
        <w:t>3. The time for tissues to achieve the endpoint of complete transparency is different. We suggest that this protocol lists the best time for tissues of different sizes to be completely transparent.</w:t>
      </w:r>
    </w:p>
    <w:p w14:paraId="2E3C1F5B" w14:textId="538BBF99" w:rsidR="003635EE" w:rsidRDefault="003635EE" w:rsidP="00304499">
      <w:pPr>
        <w:rPr>
          <w:b/>
          <w:bCs/>
        </w:rPr>
      </w:pPr>
    </w:p>
    <w:p w14:paraId="33422CBF" w14:textId="4B968F7B" w:rsidR="003635EE" w:rsidRPr="003635EE" w:rsidRDefault="003635EE" w:rsidP="00F86A4F">
      <w:pPr>
        <w:ind w:firstLine="720"/>
        <w:rPr>
          <w:bCs/>
        </w:rPr>
      </w:pPr>
      <w:r>
        <w:rPr>
          <w:bCs/>
        </w:rPr>
        <w:lastRenderedPageBreak/>
        <w:t xml:space="preserve">We have added </w:t>
      </w:r>
      <w:r w:rsidR="00B225A3">
        <w:rPr>
          <w:bCs/>
        </w:rPr>
        <w:t>the following text to our protocol: “</w:t>
      </w:r>
      <w:r w:rsidR="00B225A3" w:rsidRPr="00B225A3">
        <w:rPr>
          <w:bCs/>
        </w:rPr>
        <w:t xml:space="preserve">A good starting point for clearing is 1-2h per mm of brain tissue. A whole mouse brain requires 8-10 </w:t>
      </w:r>
      <w:proofErr w:type="spellStart"/>
      <w:r w:rsidR="00B225A3" w:rsidRPr="00B225A3">
        <w:rPr>
          <w:bCs/>
        </w:rPr>
        <w:t>hrs</w:t>
      </w:r>
      <w:proofErr w:type="spellEnd"/>
      <w:r w:rsidR="00B225A3" w:rsidRPr="00B225A3">
        <w:rPr>
          <w:bCs/>
        </w:rPr>
        <w:t xml:space="preserve"> for sufficient clearing.</w:t>
      </w:r>
      <w:r w:rsidR="00B225A3">
        <w:rPr>
          <w:bCs/>
        </w:rPr>
        <w:t xml:space="preserve">” This discussion of </w:t>
      </w:r>
      <w:r>
        <w:rPr>
          <w:bCs/>
        </w:rPr>
        <w:t xml:space="preserve">the time required for clearing brain </w:t>
      </w:r>
      <w:r w:rsidR="00B225A3">
        <w:rPr>
          <w:bCs/>
        </w:rPr>
        <w:t>tissue of different thicknesses will assist readers in deciding the best time length to use in clearing their own tissue samples.</w:t>
      </w:r>
    </w:p>
    <w:p w14:paraId="3896AE1C" w14:textId="77777777" w:rsidR="00626C2E" w:rsidRPr="00244017" w:rsidRDefault="00626C2E" w:rsidP="00304499">
      <w:pPr>
        <w:rPr>
          <w:b/>
          <w:bCs/>
        </w:rPr>
      </w:pPr>
    </w:p>
    <w:p w14:paraId="3634D373" w14:textId="1AD26FAE" w:rsidR="00304499" w:rsidRDefault="00304499" w:rsidP="00304499">
      <w:pPr>
        <w:rPr>
          <w:b/>
          <w:bCs/>
        </w:rPr>
      </w:pPr>
      <w:r w:rsidRPr="00244017">
        <w:rPr>
          <w:b/>
          <w:bCs/>
        </w:rPr>
        <w:t>4. The authors may miss the latest published papers related to the topic of tissue clearing in Neuroscience, e.g. ACS Chemical Neuroscience 2021 12 (1), 5-29.</w:t>
      </w:r>
    </w:p>
    <w:p w14:paraId="16131B30" w14:textId="7606C405" w:rsidR="003635EE" w:rsidRDefault="003635EE" w:rsidP="00304499">
      <w:pPr>
        <w:rPr>
          <w:b/>
          <w:bCs/>
        </w:rPr>
      </w:pPr>
    </w:p>
    <w:p w14:paraId="7C9AEDDF" w14:textId="552B66AA" w:rsidR="003635EE" w:rsidRPr="003635EE" w:rsidRDefault="003635EE" w:rsidP="00B225A3">
      <w:pPr>
        <w:ind w:firstLine="720"/>
        <w:rPr>
          <w:bCs/>
        </w:rPr>
      </w:pPr>
      <w:r>
        <w:rPr>
          <w:bCs/>
        </w:rPr>
        <w:t>We thank the reviewer for bringing this manuscript to our attention</w:t>
      </w:r>
      <w:r w:rsidR="00B225A3">
        <w:rPr>
          <w:bCs/>
        </w:rPr>
        <w:t>. We are familiar with this study and will incorporate it into our own future work.</w:t>
      </w:r>
    </w:p>
    <w:p w14:paraId="23A0B98C" w14:textId="77777777" w:rsidR="00304499" w:rsidRPr="00244017" w:rsidRDefault="00304499" w:rsidP="00304499">
      <w:pPr>
        <w:rPr>
          <w:b/>
          <w:bCs/>
        </w:rPr>
      </w:pPr>
    </w:p>
    <w:p w14:paraId="67FAF05F" w14:textId="77777777" w:rsidR="00304499" w:rsidRPr="00244017" w:rsidRDefault="00304499" w:rsidP="00304499">
      <w:pPr>
        <w:rPr>
          <w:b/>
          <w:bCs/>
        </w:rPr>
      </w:pPr>
    </w:p>
    <w:p w14:paraId="20E4556A" w14:textId="77777777" w:rsidR="00304499" w:rsidRPr="00244017" w:rsidRDefault="00304499" w:rsidP="00304499">
      <w:pPr>
        <w:rPr>
          <w:b/>
          <w:bCs/>
        </w:rPr>
      </w:pPr>
      <w:r w:rsidRPr="00244017">
        <w:rPr>
          <w:b/>
          <w:bCs/>
        </w:rPr>
        <w:t>Reviewer #2:</w:t>
      </w:r>
    </w:p>
    <w:p w14:paraId="72AD825F" w14:textId="77777777" w:rsidR="00304499" w:rsidRPr="00244017" w:rsidRDefault="00304499" w:rsidP="00304499">
      <w:pPr>
        <w:rPr>
          <w:b/>
          <w:bCs/>
        </w:rPr>
      </w:pPr>
      <w:r w:rsidRPr="00244017">
        <w:rPr>
          <w:b/>
          <w:bCs/>
        </w:rPr>
        <w:t>The manuscript JoVE62532, "imaging and quantification of intact neuronal dendrites via clarity tissue clearing," provides a step by step protocol for detecting fluorescent signal in thick brain slices. The CLARITY technique has transitioned from difficult to routine of the years yet can still be finicky as it is cleared largely by "eye." Overall, the authors have produced well written paper that provides a straightforward protocol.</w:t>
      </w:r>
    </w:p>
    <w:p w14:paraId="056F5F91" w14:textId="77777777" w:rsidR="00304499" w:rsidRPr="00244017" w:rsidRDefault="00304499" w:rsidP="00304499">
      <w:pPr>
        <w:rPr>
          <w:b/>
          <w:bCs/>
        </w:rPr>
      </w:pPr>
    </w:p>
    <w:p w14:paraId="1CB1E444" w14:textId="77777777" w:rsidR="00304499" w:rsidRPr="00244017" w:rsidRDefault="00304499" w:rsidP="00304499">
      <w:pPr>
        <w:rPr>
          <w:b/>
          <w:bCs/>
        </w:rPr>
      </w:pPr>
      <w:r w:rsidRPr="00244017">
        <w:rPr>
          <w:b/>
          <w:bCs/>
        </w:rPr>
        <w:t>However, minor concerns are listed below:</w:t>
      </w:r>
    </w:p>
    <w:p w14:paraId="6F8ECD15" w14:textId="169D100A" w:rsidR="00304499" w:rsidRDefault="00304499" w:rsidP="00304499">
      <w:pPr>
        <w:rPr>
          <w:b/>
          <w:bCs/>
        </w:rPr>
      </w:pPr>
      <w:r w:rsidRPr="00244017">
        <w:rPr>
          <w:b/>
          <w:bCs/>
        </w:rPr>
        <w:t>Introduction. Line 69: "analyzing this large amount of data can be…" should also state a numerical value of storage based on tissue thickness for confocal stacks acquired. The latter is the rate limiting step in processing large volumes.</w:t>
      </w:r>
    </w:p>
    <w:p w14:paraId="7D0E75AD" w14:textId="77777777" w:rsidR="00B225A3" w:rsidRDefault="00B225A3" w:rsidP="00304499">
      <w:pPr>
        <w:rPr>
          <w:bCs/>
        </w:rPr>
      </w:pPr>
    </w:p>
    <w:p w14:paraId="227CFCAB" w14:textId="74319AF3" w:rsidR="00AE4083" w:rsidRPr="00AE4083" w:rsidRDefault="00B225A3" w:rsidP="00B225A3">
      <w:pPr>
        <w:ind w:firstLine="720"/>
        <w:rPr>
          <w:bCs/>
        </w:rPr>
      </w:pPr>
      <w:r>
        <w:rPr>
          <w:bCs/>
        </w:rPr>
        <w:t>We thank you very much for taking the time to review our manuscript. We greatly appreciate your feedback on our work.</w:t>
      </w:r>
      <w:r>
        <w:rPr>
          <w:bCs/>
        </w:rPr>
        <w:t xml:space="preserve"> We </w:t>
      </w:r>
      <w:r w:rsidR="00AE4083">
        <w:rPr>
          <w:bCs/>
        </w:rPr>
        <w:t xml:space="preserve">recognize </w:t>
      </w:r>
      <w:r w:rsidR="008A4D6E">
        <w:rPr>
          <w:bCs/>
        </w:rPr>
        <w:t xml:space="preserve">that handling </w:t>
      </w:r>
      <w:r w:rsidR="00AE4083">
        <w:rPr>
          <w:bCs/>
        </w:rPr>
        <w:t xml:space="preserve">large </w:t>
      </w:r>
      <w:r w:rsidR="008A4D6E">
        <w:rPr>
          <w:bCs/>
        </w:rPr>
        <w:t xml:space="preserve">sets of </w:t>
      </w:r>
      <w:r w:rsidR="00AE4083">
        <w:rPr>
          <w:bCs/>
        </w:rPr>
        <w:t xml:space="preserve">data </w:t>
      </w:r>
      <w:r w:rsidR="008A4D6E">
        <w:rPr>
          <w:bCs/>
        </w:rPr>
        <w:t>can be</w:t>
      </w:r>
      <w:r w:rsidR="00AE4083">
        <w:rPr>
          <w:bCs/>
        </w:rPr>
        <w:t xml:space="preserve"> a </w:t>
      </w:r>
      <w:r w:rsidR="008A4D6E">
        <w:rPr>
          <w:bCs/>
        </w:rPr>
        <w:t>rate-limiting</w:t>
      </w:r>
      <w:r w:rsidR="00AE4083">
        <w:rPr>
          <w:bCs/>
        </w:rPr>
        <w:t xml:space="preserve"> step. </w:t>
      </w:r>
      <w:r w:rsidR="00D55097">
        <w:rPr>
          <w:bCs/>
        </w:rPr>
        <w:t xml:space="preserve">Our </w:t>
      </w:r>
      <w:r w:rsidR="00A23796">
        <w:rPr>
          <w:bCs/>
        </w:rPr>
        <w:t xml:space="preserve">largest data set was imaged at 1024 x 1024 resolution, with a 600 </w:t>
      </w:r>
      <w:r w:rsidR="00A23796">
        <w:rPr>
          <w:bCs/>
        </w:rPr>
        <w:sym w:font="Symbol" w:char="F06D"/>
      </w:r>
      <w:r w:rsidR="00A23796">
        <w:rPr>
          <w:bCs/>
        </w:rPr>
        <w:t xml:space="preserve">m z-stack at 0.9 </w:t>
      </w:r>
      <w:r w:rsidR="00A23796">
        <w:rPr>
          <w:bCs/>
        </w:rPr>
        <w:sym w:font="Symbol" w:char="F06D"/>
      </w:r>
      <w:r w:rsidR="00A23796">
        <w:rPr>
          <w:bCs/>
        </w:rPr>
        <w:t xml:space="preserve">m z-steps and 16-bit color depth in the Leica imaging acquisition software. This process yielded a data set that is 2.8 GB in size. </w:t>
      </w:r>
      <w:r w:rsidR="008A4D6E">
        <w:rPr>
          <w:bCs/>
        </w:rPr>
        <w:t xml:space="preserve">However, </w:t>
      </w:r>
      <w:r>
        <w:rPr>
          <w:bCs/>
        </w:rPr>
        <w:t xml:space="preserve">the size of </w:t>
      </w:r>
      <w:r w:rsidR="00AE4083">
        <w:rPr>
          <w:bCs/>
        </w:rPr>
        <w:t>data set</w:t>
      </w:r>
      <w:r w:rsidR="00A23796">
        <w:rPr>
          <w:bCs/>
        </w:rPr>
        <w:t>s</w:t>
      </w:r>
      <w:r w:rsidR="00AE4083">
        <w:rPr>
          <w:bCs/>
        </w:rPr>
        <w:t xml:space="preserve"> </w:t>
      </w:r>
      <w:r>
        <w:rPr>
          <w:bCs/>
        </w:rPr>
        <w:t xml:space="preserve">that result from thick </w:t>
      </w:r>
      <w:r w:rsidR="00AE4083">
        <w:rPr>
          <w:bCs/>
        </w:rPr>
        <w:t xml:space="preserve">tissue </w:t>
      </w:r>
      <w:r>
        <w:rPr>
          <w:bCs/>
        </w:rPr>
        <w:t xml:space="preserve">imaging varies widely based on the </w:t>
      </w:r>
      <w:r w:rsidR="00AE4083">
        <w:rPr>
          <w:bCs/>
        </w:rPr>
        <w:t xml:space="preserve">resolution, bit-depth, </w:t>
      </w:r>
      <w:r w:rsidR="00A23796">
        <w:rPr>
          <w:bCs/>
        </w:rPr>
        <w:t xml:space="preserve">z-stack and </w:t>
      </w:r>
      <w:r w:rsidR="00AE4083">
        <w:rPr>
          <w:bCs/>
        </w:rPr>
        <w:t xml:space="preserve">z-step size, number of channels acquired, etc. </w:t>
      </w:r>
      <w:r>
        <w:rPr>
          <w:bCs/>
        </w:rPr>
        <w:t>chosen by the researcher. Thus, d</w:t>
      </w:r>
      <w:r w:rsidR="00AE4083">
        <w:rPr>
          <w:bCs/>
        </w:rPr>
        <w:t xml:space="preserve">ue to this large </w:t>
      </w:r>
      <w:r w:rsidR="008A4D6E">
        <w:rPr>
          <w:bCs/>
        </w:rPr>
        <w:t>amount of variance, we</w:t>
      </w:r>
      <w:r w:rsidR="00AE4083">
        <w:rPr>
          <w:bCs/>
        </w:rPr>
        <w:t xml:space="preserve"> have decided not to include a value for data set size based on tissue thickness. </w:t>
      </w:r>
    </w:p>
    <w:p w14:paraId="545E8A4D" w14:textId="77777777" w:rsidR="00304499" w:rsidRPr="00244017" w:rsidRDefault="00304499" w:rsidP="00304499">
      <w:pPr>
        <w:rPr>
          <w:b/>
          <w:bCs/>
        </w:rPr>
      </w:pPr>
    </w:p>
    <w:p w14:paraId="5694AC38" w14:textId="77777777" w:rsidR="009959F7" w:rsidRDefault="00304499" w:rsidP="00304499">
      <w:pPr>
        <w:rPr>
          <w:b/>
          <w:bCs/>
        </w:rPr>
      </w:pPr>
      <w:r w:rsidRPr="00244017">
        <w:rPr>
          <w:b/>
          <w:bCs/>
        </w:rPr>
        <w:t xml:space="preserve">Protocol. Line 108: the use of the Logos X-CLARITY clearing apparatus may, arguably, be the highlight of this paper as it hasn't been used often in literature. The authors suggest checking the sample periodically, but don't say how often. </w:t>
      </w:r>
    </w:p>
    <w:p w14:paraId="00F64CAC" w14:textId="77777777" w:rsidR="00B225A3" w:rsidRDefault="00B225A3" w:rsidP="00304499">
      <w:pPr>
        <w:rPr>
          <w:bCs/>
        </w:rPr>
      </w:pPr>
    </w:p>
    <w:p w14:paraId="7A8F7F0D" w14:textId="08CA21BC" w:rsidR="009959F7" w:rsidRDefault="00B225A3" w:rsidP="00B225A3">
      <w:pPr>
        <w:ind w:firstLine="720"/>
        <w:rPr>
          <w:bCs/>
        </w:rPr>
      </w:pPr>
      <w:r>
        <w:rPr>
          <w:bCs/>
        </w:rPr>
        <w:t xml:space="preserve">We have added text </w:t>
      </w:r>
      <w:r w:rsidR="00A23796">
        <w:rPr>
          <w:bCs/>
        </w:rPr>
        <w:t>clarifying</w:t>
      </w:r>
      <w:r w:rsidR="009959F7">
        <w:rPr>
          <w:bCs/>
        </w:rPr>
        <w:t xml:space="preserve"> </w:t>
      </w:r>
      <w:r w:rsidR="00A23796">
        <w:rPr>
          <w:bCs/>
        </w:rPr>
        <w:t xml:space="preserve">the </w:t>
      </w:r>
      <w:r w:rsidR="009959F7">
        <w:rPr>
          <w:bCs/>
        </w:rPr>
        <w:t>time needed for cle</w:t>
      </w:r>
      <w:r w:rsidR="00A23796">
        <w:rPr>
          <w:bCs/>
        </w:rPr>
        <w:t>aring based on tissue thickness: “</w:t>
      </w:r>
      <w:r w:rsidR="00A23796" w:rsidRPr="00A23796">
        <w:rPr>
          <w:bCs/>
        </w:rPr>
        <w:t>A good starting point for clearing is 1-2</w:t>
      </w:r>
      <w:r w:rsidR="00A23796">
        <w:rPr>
          <w:bCs/>
        </w:rPr>
        <w:t xml:space="preserve"> </w:t>
      </w:r>
      <w:proofErr w:type="spellStart"/>
      <w:r w:rsidR="00A23796" w:rsidRPr="00A23796">
        <w:rPr>
          <w:bCs/>
        </w:rPr>
        <w:t>h</w:t>
      </w:r>
      <w:r w:rsidR="00A23796">
        <w:rPr>
          <w:bCs/>
        </w:rPr>
        <w:t>rs</w:t>
      </w:r>
      <w:proofErr w:type="spellEnd"/>
      <w:r w:rsidR="00A23796" w:rsidRPr="00A23796">
        <w:rPr>
          <w:bCs/>
        </w:rPr>
        <w:t xml:space="preserve"> per mm of brain tissue. A whole mouse brain requires 8-10 </w:t>
      </w:r>
      <w:proofErr w:type="spellStart"/>
      <w:r w:rsidR="00A23796" w:rsidRPr="00A23796">
        <w:rPr>
          <w:bCs/>
        </w:rPr>
        <w:t>hrs</w:t>
      </w:r>
      <w:proofErr w:type="spellEnd"/>
      <w:r w:rsidR="00A23796" w:rsidRPr="00A23796">
        <w:rPr>
          <w:bCs/>
        </w:rPr>
        <w:t xml:space="preserve"> for sufficient clearing.</w:t>
      </w:r>
      <w:r w:rsidR="00A23796">
        <w:rPr>
          <w:bCs/>
        </w:rPr>
        <w:t>” This text will be useful in helping readers decide how often to check their samples during the clearing process.</w:t>
      </w:r>
    </w:p>
    <w:p w14:paraId="2E198FE6" w14:textId="77777777" w:rsidR="009959F7" w:rsidRDefault="009959F7" w:rsidP="00304499">
      <w:pPr>
        <w:rPr>
          <w:b/>
          <w:bCs/>
        </w:rPr>
      </w:pPr>
    </w:p>
    <w:p w14:paraId="49EC8690" w14:textId="209FC340" w:rsidR="00304499" w:rsidRDefault="00304499" w:rsidP="00304499">
      <w:pPr>
        <w:rPr>
          <w:b/>
          <w:bCs/>
        </w:rPr>
      </w:pPr>
      <w:r w:rsidRPr="00244017">
        <w:rPr>
          <w:b/>
          <w:bCs/>
        </w:rPr>
        <w:lastRenderedPageBreak/>
        <w:t>This should be explained. Line 122: the authors describe incubating in the required refracting matching solution, but do not state what it is. I do no find the "(see recipes/alternatives below)" and it isn't listed in the Materials/Equipment section, along with the other CLARITY components. Line 125: It is unlikely that the refractive index matching solution precipitates, if they are made correctly- it's likely that the SDS still hasn't been washed out (I've never seen a CLARITY paper that needed to rinse with water?</w:t>
      </w:r>
    </w:p>
    <w:p w14:paraId="4D7CD415" w14:textId="77777777" w:rsidR="00A23796" w:rsidRDefault="00A23796" w:rsidP="00304499">
      <w:pPr>
        <w:rPr>
          <w:bCs/>
        </w:rPr>
      </w:pPr>
    </w:p>
    <w:p w14:paraId="57B9C8AB" w14:textId="1AF2981A" w:rsidR="002B78A5" w:rsidRPr="002B78A5" w:rsidRDefault="00A23796" w:rsidP="00A23796">
      <w:pPr>
        <w:ind w:firstLine="720"/>
        <w:rPr>
          <w:bCs/>
        </w:rPr>
      </w:pPr>
      <w:r>
        <w:rPr>
          <w:bCs/>
        </w:rPr>
        <w:t>W</w:t>
      </w:r>
      <w:r w:rsidR="002B78A5">
        <w:rPr>
          <w:bCs/>
        </w:rPr>
        <w:t xml:space="preserve">e </w:t>
      </w:r>
      <w:r w:rsidR="00503FA0">
        <w:rPr>
          <w:bCs/>
        </w:rPr>
        <w:t xml:space="preserve">have added </w:t>
      </w:r>
      <w:r w:rsidR="00944B8E">
        <w:rPr>
          <w:bCs/>
        </w:rPr>
        <w:t xml:space="preserve">the recipes for making </w:t>
      </w:r>
      <w:r w:rsidR="00503FA0">
        <w:rPr>
          <w:bCs/>
        </w:rPr>
        <w:t>homemade RIMS (</w:t>
      </w:r>
      <w:r w:rsidR="002B78A5">
        <w:rPr>
          <w:bCs/>
        </w:rPr>
        <w:t>refractive index matching solution</w:t>
      </w:r>
      <w:r w:rsidR="00503FA0">
        <w:rPr>
          <w:bCs/>
        </w:rPr>
        <w:t>)</w:t>
      </w:r>
      <w:r w:rsidR="00C26E76">
        <w:rPr>
          <w:bCs/>
        </w:rPr>
        <w:t xml:space="preserve"> and homemade hydrogel</w:t>
      </w:r>
      <w:r w:rsidR="00944B8E">
        <w:rPr>
          <w:bCs/>
        </w:rPr>
        <w:t xml:space="preserve"> in the newly added Table 1</w:t>
      </w:r>
      <w:r w:rsidR="002B78A5">
        <w:rPr>
          <w:bCs/>
        </w:rPr>
        <w:t>.</w:t>
      </w:r>
      <w:r w:rsidR="000B0C6A">
        <w:rPr>
          <w:bCs/>
        </w:rPr>
        <w:t xml:space="preserve"> </w:t>
      </w:r>
      <w:r w:rsidR="00944B8E">
        <w:rPr>
          <w:bCs/>
        </w:rPr>
        <w:t xml:space="preserve">The precipitates we </w:t>
      </w:r>
      <w:r w:rsidR="000B0C6A">
        <w:rPr>
          <w:bCs/>
        </w:rPr>
        <w:t xml:space="preserve">are referring to </w:t>
      </w:r>
      <w:r w:rsidR="00944B8E">
        <w:rPr>
          <w:bCs/>
        </w:rPr>
        <w:t>are from SDS.</w:t>
      </w:r>
      <w:r w:rsidR="000B0C6A">
        <w:rPr>
          <w:bCs/>
        </w:rPr>
        <w:t xml:space="preserve"> </w:t>
      </w:r>
      <w:r w:rsidR="00944B8E">
        <w:rPr>
          <w:bCs/>
        </w:rPr>
        <w:t>We have altered the text to clarify</w:t>
      </w:r>
      <w:r w:rsidR="000B0C6A">
        <w:rPr>
          <w:bCs/>
        </w:rPr>
        <w:t xml:space="preserve"> further. Rinsing with dei</w:t>
      </w:r>
      <w:r w:rsidR="00944B8E">
        <w:rPr>
          <w:bCs/>
        </w:rPr>
        <w:t>onized water is done to remove any</w:t>
      </w:r>
      <w:r w:rsidR="000B0C6A">
        <w:rPr>
          <w:bCs/>
        </w:rPr>
        <w:t xml:space="preserve"> additional dissolved </w:t>
      </w:r>
      <w:r w:rsidR="00944B8E">
        <w:rPr>
          <w:bCs/>
        </w:rPr>
        <w:t>solids, including SDS, PBS, etc</w:t>
      </w:r>
      <w:r w:rsidR="000B0C6A">
        <w:rPr>
          <w:bCs/>
        </w:rPr>
        <w:t>.</w:t>
      </w:r>
    </w:p>
    <w:p w14:paraId="11F30CF2" w14:textId="77777777" w:rsidR="00304499" w:rsidRPr="00244017" w:rsidRDefault="00304499" w:rsidP="00304499">
      <w:pPr>
        <w:rPr>
          <w:b/>
          <w:bCs/>
        </w:rPr>
      </w:pPr>
    </w:p>
    <w:p w14:paraId="34445018" w14:textId="77777777" w:rsidR="00304499" w:rsidRPr="00244017" w:rsidRDefault="00304499" w:rsidP="00304499">
      <w:pPr>
        <w:rPr>
          <w:b/>
          <w:bCs/>
        </w:rPr>
      </w:pPr>
      <w:r w:rsidRPr="00244017">
        <w:rPr>
          <w:b/>
          <w:bCs/>
        </w:rPr>
        <w:t>General Methodology. The authors do not mention the brain thickness of the slice imaged. What was the z-depth related to the shown dendrite figures? Considering the whole point of CLARITY is to image within large samples, this is important. As is, the shown images could be done in normal sections. The authors should, at least provide a z-stack (at higher magnification) demonstrating depth. Proving the images were taken well into the tissue would be more convincing.</w:t>
      </w:r>
    </w:p>
    <w:p w14:paraId="23420E0C" w14:textId="77777777" w:rsidR="00944B8E" w:rsidRDefault="00944B8E"/>
    <w:p w14:paraId="54BD7ECE" w14:textId="1F5C0FDE" w:rsidR="00542938" w:rsidRDefault="00FD3C7C" w:rsidP="00542938">
      <w:pPr>
        <w:ind w:firstLine="720"/>
      </w:pPr>
      <w:r>
        <w:t xml:space="preserve">The </w:t>
      </w:r>
      <w:r w:rsidR="00542938">
        <w:t>image used for analysis i</w:t>
      </w:r>
      <w:r>
        <w:t>s a 70</w:t>
      </w:r>
      <w:r w:rsidR="00944B8E">
        <w:t xml:space="preserve"> </w:t>
      </w:r>
      <w:r w:rsidR="00542938">
        <w:rPr>
          <w:bCs/>
        </w:rPr>
        <w:sym w:font="Symbol" w:char="F06D"/>
      </w:r>
      <w:r>
        <w:t xml:space="preserve">m z-stack taken from an </w:t>
      </w:r>
      <w:r w:rsidR="00542938">
        <w:t>original image that i</w:t>
      </w:r>
      <w:r>
        <w:t>s 400</w:t>
      </w:r>
      <w:r w:rsidR="00944B8E">
        <w:t xml:space="preserve"> </w:t>
      </w:r>
      <w:r w:rsidR="00542938">
        <w:rPr>
          <w:bCs/>
        </w:rPr>
        <w:sym w:font="Symbol" w:char="F06D"/>
      </w:r>
      <w:r>
        <w:t>m deep.</w:t>
      </w:r>
      <w:r w:rsidR="00AF1472">
        <w:t xml:space="preserve"> </w:t>
      </w:r>
      <w:r w:rsidR="00542938">
        <w:t>T</w:t>
      </w:r>
      <w:r>
        <w:t>o demonstrate imaging depth, w</w:t>
      </w:r>
      <w:r w:rsidR="003C2152">
        <w:t>e have added a</w:t>
      </w:r>
      <w:r w:rsidR="00542938">
        <w:t>n additional</w:t>
      </w:r>
      <w:r w:rsidR="003C2152">
        <w:t xml:space="preserve"> z-stack view </w:t>
      </w:r>
      <w:r>
        <w:t xml:space="preserve">of another large stack </w:t>
      </w:r>
      <w:r w:rsidR="00352F1A">
        <w:t>(</w:t>
      </w:r>
      <w:r>
        <w:t>~</w:t>
      </w:r>
      <w:r w:rsidR="00352F1A">
        <w:t>6</w:t>
      </w:r>
      <w:r w:rsidR="00542938">
        <w:t xml:space="preserve">00 </w:t>
      </w:r>
      <w:r w:rsidR="00542938">
        <w:rPr>
          <w:bCs/>
        </w:rPr>
        <w:sym w:font="Symbol" w:char="F06D"/>
      </w:r>
      <w:r>
        <w:t>m</w:t>
      </w:r>
      <w:r w:rsidR="00352F1A">
        <w:t>) to F</w:t>
      </w:r>
      <w:r>
        <w:t>igure</w:t>
      </w:r>
      <w:r w:rsidR="00542938">
        <w:t xml:space="preserve"> </w:t>
      </w:r>
      <w:r w:rsidR="00352F1A">
        <w:t>5</w:t>
      </w:r>
      <w:r>
        <w:t>.</w:t>
      </w:r>
      <w:r w:rsidR="00352F1A">
        <w:t xml:space="preserve"> We have added </w:t>
      </w:r>
      <w:r w:rsidR="00542938">
        <w:t xml:space="preserve">the following </w:t>
      </w:r>
      <w:r w:rsidR="00352F1A">
        <w:t>callouts to these new</w:t>
      </w:r>
      <w:r w:rsidR="00542938">
        <w:t xml:space="preserve"> images in the protocol section: “</w:t>
      </w:r>
      <w:r w:rsidR="00542938">
        <w:t>Figu</w:t>
      </w:r>
      <w:bookmarkStart w:id="0" w:name="_GoBack"/>
      <w:bookmarkEnd w:id="0"/>
      <w:r w:rsidR="00542938">
        <w:t xml:space="preserve">re 5A demonstrates the possible </w:t>
      </w:r>
      <w:r w:rsidR="00F54D59">
        <w:t>extreme imaging depth accessible</w:t>
      </w:r>
      <w:r w:rsidR="00542938">
        <w:t xml:space="preserve"> through 2-photon microscopy paired with CLARITY tissue clearing. Figure 5B shows distinct dendrite processes as well as clearly visible spine morphologies from the z-stack </w:t>
      </w:r>
      <w:r w:rsidR="00F54D59">
        <w:t>presented</w:t>
      </w:r>
      <w:r w:rsidR="00542938">
        <w:t xml:space="preserve"> in Figure 5A.</w:t>
      </w:r>
      <w:r w:rsidR="00542938">
        <w:t>”</w:t>
      </w:r>
    </w:p>
    <w:p w14:paraId="20BAB5C3" w14:textId="337BA630" w:rsidR="00304499" w:rsidRDefault="00352F1A" w:rsidP="00944B8E">
      <w:pPr>
        <w:ind w:firstLine="720"/>
      </w:pPr>
      <w:r>
        <w:t xml:space="preserve"> </w:t>
      </w:r>
    </w:p>
    <w:sectPr w:rsidR="00304499" w:rsidSect="000B0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99"/>
    <w:rsid w:val="000B03F6"/>
    <w:rsid w:val="000B0C6A"/>
    <w:rsid w:val="0014484E"/>
    <w:rsid w:val="00244017"/>
    <w:rsid w:val="002B78A5"/>
    <w:rsid w:val="00304499"/>
    <w:rsid w:val="00352F1A"/>
    <w:rsid w:val="003635EE"/>
    <w:rsid w:val="003C2152"/>
    <w:rsid w:val="004761CC"/>
    <w:rsid w:val="004C5994"/>
    <w:rsid w:val="00503FA0"/>
    <w:rsid w:val="00542938"/>
    <w:rsid w:val="005A2696"/>
    <w:rsid w:val="00611733"/>
    <w:rsid w:val="00626C2E"/>
    <w:rsid w:val="006C1A3B"/>
    <w:rsid w:val="00855DFE"/>
    <w:rsid w:val="008A4D6E"/>
    <w:rsid w:val="00940920"/>
    <w:rsid w:val="00944B8E"/>
    <w:rsid w:val="009959F7"/>
    <w:rsid w:val="009C7641"/>
    <w:rsid w:val="00A23796"/>
    <w:rsid w:val="00A94551"/>
    <w:rsid w:val="00AA2849"/>
    <w:rsid w:val="00AE4083"/>
    <w:rsid w:val="00AF1472"/>
    <w:rsid w:val="00B021C9"/>
    <w:rsid w:val="00B05014"/>
    <w:rsid w:val="00B225A3"/>
    <w:rsid w:val="00C26E76"/>
    <w:rsid w:val="00D442C5"/>
    <w:rsid w:val="00D55097"/>
    <w:rsid w:val="00E14ABB"/>
    <w:rsid w:val="00E17649"/>
    <w:rsid w:val="00E27C34"/>
    <w:rsid w:val="00E729C5"/>
    <w:rsid w:val="00F54D59"/>
    <w:rsid w:val="00F86A4F"/>
    <w:rsid w:val="00F95AE5"/>
    <w:rsid w:val="00FA5CA4"/>
    <w:rsid w:val="00FD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54F0"/>
  <w15:chartTrackingRefBased/>
  <w15:docId w15:val="{C2E80854-CB6E-4848-B463-F894EB69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6</Pages>
  <Words>2160</Words>
  <Characters>12313</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Patrick Joseph</dc:creator>
  <cp:keywords/>
  <dc:description/>
  <cp:lastModifiedBy>Microsoft Office User</cp:lastModifiedBy>
  <cp:revision>20</cp:revision>
  <dcterms:created xsi:type="dcterms:W3CDTF">2021-03-17T17:16:00Z</dcterms:created>
  <dcterms:modified xsi:type="dcterms:W3CDTF">2021-03-19T20:04:00Z</dcterms:modified>
</cp:coreProperties>
</file>