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and Characterization of Murine Oral Mucosal Organoid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C. Seubert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Marion Krafft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Kai Kretzschmar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Mildred Scheel Early Career Centre (MSNZ) for Cancer Research, IZKF/MSNZ, University Hospital W&amp;#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;rzburg, D-</w:t>
      </w:r>
      <w:r>
        <w:rPr>
          <w:rFonts w:ascii="Calibri" w:hAnsi="Calibri" w:cs="Calibri" w:eastAsia="Calibri"/>
          <w:color w:val="auto"/>
          <w:spacing w:val="0"/>
          <w:position w:val="0"/>
          <w:sz w:val="24"/>
          <w:shd w:fill="auto" w:val="clear"/>
        </w:rPr>
        <w:t xml:space="preserve">97080 </w:t>
      </w:r>
      <w:r>
        <w:rPr>
          <w:rFonts w:ascii="Calibri" w:hAnsi="Calibri" w:cs="Calibri" w:eastAsia="Calibri"/>
          <w:color w:val="auto"/>
          <w:spacing w:val="0"/>
          <w:position w:val="0"/>
          <w:sz w:val="24"/>
          <w:shd w:fill="auto" w:val="clear"/>
        </w:rPr>
        <w:t xml:space="preserve">W&amp;#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;rzburg,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C. Seubert</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(anna.seubert</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Marion Krafft</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(marion.krafft@uni-wuerzburg.de)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Kretzschmar</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(kai.kretzschmar@uni-wuerzburg.de)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Kretzschmar</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(kai.kretzschmar@uni-wuerzburg.de)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organoids, oral mucosa, tongue epithelium, adult stem cells, gene expression, whole-mount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method for the generation and characterization of oral mucosal organoid cultures derived from the tongue epithelium of adult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mucous lining covering the inside of our mouth, the oral mucosa, is a highly compartmentalized tissue and can be subdivided into the buccal mucosa, gingiva, lips, palate, and tongue. Its uppermost layer, the oral epithelium, is maintained by adult stem cells throughout life. Proliferation and differentiation of adult epithelial stem cells have been intensively studied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mouse models as well as two-dimensional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feeder-cell based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Complementary to these methods is organoid technology, where adult stem cells are embedded into an extracellular matrix (ECM)-rich hydrogel and provided with a culture medium containing a defined cocktail of growth factors. Under these conditions, adult stem cells proliferate and spontaneously form three-dimensional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cell clusters, the so-called organoids. Organoid cultures were initially established from murine small intestinal epithelial stem cells. However, the method has since been adapted for other epithelial stem cell types. Here, we describe a protocol for the generation and characterization of murine oral mucosal organoid cultures. Primary epithelial cells are isolated from murine tongue tissue, embedded into an ECM hydrogel, and cultured in a medium containing: epidermal growth factor (EGF), R-spondin, and fibroblast growth factor (FGF)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Within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days of initial seeding, the resulting organoids can be passaged for further expansion and cryopreservation. We additionally present strategies for the characterization of established organoid cultures via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whole-mount imaging and gene-expression analysis. This protocol may serve as a tool to investigate oral epithelial stem cell behavior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a reductionist manner.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oral mucosa is the mucous lining covering the inside of our mouth. It functions as the entrance of the alimentary tract and is involved in the initiation of the digestive process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the oral mucosa acts as our body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barrier to the outer environment providing protection from physical, chemical and biological insults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Based on the function and histology, the oral mucosa in mammals can be divided into three types: masticatory mucosa (including the hard palate and gingiva), the lining mucosa (functioning as the surface of the soft palate, the ventral surface of the tongue and the buccal surface), and the specialized mucosa (covering the dorsal surface of the tongue)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All oral mucosal tissues consist of two layers: the surface stratified squamous epithelium and the underlying lamina propria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oral epithelial keratinocyte is the main cell type of the epithelium, which is also the location of intra-epithelial immune cells such as Langerhans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stromal compartment, the lamina propria, comprises of the different cell types such as fibroblasts, endothelial cells, neuronal cells, and immune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in all stratified epithelia, stem and progenitor cells reside in the basal layer of the oral epithelium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specialized cells have the ability to replace lost tissue through cell divisions and, therefore, feed the cellular turnover throughout adult life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contrast to other epithelia such as the intestinal epithelium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skin epidermis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oral epithelia remain poorly understood. However, recent studies uncovered different genes such as </w:t>
      </w:r>
      <w:r>
        <w:rPr>
          <w:rFonts w:ascii="Calibri" w:hAnsi="Calibri" w:cs="Calibri" w:eastAsia="Calibri"/>
          <w:i/>
          <w:color w:val="auto"/>
          <w:spacing w:val="0"/>
          <w:position w:val="0"/>
          <w:sz w:val="24"/>
          <w:shd w:fill="auto" w:val="clear"/>
        </w:rPr>
        <w:t xml:space="preserve">Krt</w:t>
      </w:r>
      <w:r>
        <w:rPr>
          <w:rFonts w:ascii="Calibri" w:hAnsi="Calibri" w:cs="Calibri" w:eastAsia="Calibri"/>
          <w:i/>
          <w:color w:val="auto"/>
          <w:spacing w:val="0"/>
          <w:position w:val="0"/>
          <w:sz w:val="24"/>
          <w:shd w:fill="auto" w:val="clear"/>
        </w:rPr>
        <w:t xml:space="preserve">14</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Lrig</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Sox</w:t>
      </w:r>
      <w:r>
        <w:rPr>
          <w:rFonts w:ascii="Calibri" w:hAnsi="Calibri" w:cs="Calibri" w:eastAsia="Calibri"/>
          <w: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Bmi</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Gli</w:t>
      </w:r>
      <w:r>
        <w:rPr>
          <w:rFonts w:ascii="Calibri" w:hAnsi="Calibri" w:cs="Calibri" w:eastAsia="Calibri"/>
          <w: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that mark oral epithelial stem and progenitor cells in mice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the oral epithelium is the origin of oral carcinomas and a critical player in mucosal inflammation, wounding, and regeneration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better understanding of its basic cell biology is paramount for potential new therapeutic approaches and drug discoveries.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have been widely used for basic studies on the oral </w:t>
      </w:r>
      <w:r>
        <w:rPr>
          <w:rFonts w:ascii="Calibri" w:hAnsi="Calibri" w:cs="Calibri" w:eastAsia="Calibri"/>
          <w:color w:val="000000"/>
          <w:spacing w:val="0"/>
          <w:position w:val="0"/>
          <w:sz w:val="24"/>
          <w:shd w:fill="auto" w:val="clear"/>
        </w:rPr>
        <w:t xml:space="preserve">mucosal</w:t>
      </w:r>
      <w:r>
        <w:rPr>
          <w:rFonts w:ascii="Calibri" w:hAnsi="Calibri" w:cs="Calibri" w:eastAsia="Calibri"/>
          <w:color w:val="auto"/>
          <w:spacing w:val="0"/>
          <w:position w:val="0"/>
          <w:sz w:val="24"/>
          <w:shd w:fill="auto" w:val="clear"/>
        </w:rPr>
        <w:t xml:space="preserve"> epithelium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the aforementioned markers of oral epithelial stem and progenitor cells have largely been defined using genetic lineage tracing mouse models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approaches using </w:t>
      </w:r>
      <w:r>
        <w:rPr>
          <w:rFonts w:ascii="Calibri" w:hAnsi="Calibri" w:cs="Calibri" w:eastAsia="Calibri"/>
          <w:color w:val="000000"/>
          <w:spacing w:val="0"/>
          <w:position w:val="0"/>
          <w:sz w:val="24"/>
          <w:shd w:fill="auto" w:val="clear"/>
        </w:rPr>
        <w:t xml:space="preserve">cultured cells of human or murine origin have also been broadly used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Conventionally, such cell culture work has been performed using cell lines derived from oral squamous cell carcinoma (OSCCs) or cell lines generated from (spontaneously or genetically) immortalized primary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 cell culture methods have limitations with critical implications on investigating the adult homoeostasis: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 immortalization is accompanied with a large degree of genetic instability,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limited capacity to differentiate,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requirement for feeder cells, and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 largely undefined growth medium containing serum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Collectively, these gold standard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methods did not allow long-term cultures of epithelial stem cells without limiting their capacity to proliferate and differentiate as well as transforming their wild-type genome.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Organoid technology has emerged as a tool to establish cultures of near native epithelial tissue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their </w:t>
      </w:r>
      <w:r>
        <w:rPr>
          <w:rFonts w:ascii="Calibri" w:hAnsi="Calibri" w:cs="Calibri" w:eastAsia="Calibri"/>
          <w:color w:val="000000"/>
          <w:spacing w:val="0"/>
          <w:position w:val="0"/>
          <w:sz w:val="24"/>
          <w:shd w:fill="auto" w:val="clear"/>
        </w:rPr>
        <w:t xml:space="preserve">2009 </w:t>
      </w:r>
      <w:r>
        <w:rPr>
          <w:rFonts w:ascii="Calibri" w:hAnsi="Calibri" w:cs="Calibri" w:eastAsia="Calibri"/>
          <w:color w:val="000000"/>
          <w:spacing w:val="0"/>
          <w:position w:val="0"/>
          <w:sz w:val="24"/>
          <w:shd w:fill="auto" w:val="clear"/>
        </w:rPr>
        <w:t xml:space="preserve">study, Sato et al. described the first epithelial organoid culture system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Their method was based on embedding individual small intestinal stem cells marked by the Wnt/&amp;#</w:t>
      </w:r>
      <w:r>
        <w:rPr>
          <w:rFonts w:ascii="Calibri" w:hAnsi="Calibri" w:cs="Calibri" w:eastAsia="Calibri"/>
          <w:color w:val="000000"/>
          <w:spacing w:val="0"/>
          <w:position w:val="0"/>
          <w:sz w:val="24"/>
          <w:shd w:fill="auto" w:val="clear"/>
        </w:rPr>
        <w:t xml:space="preserve">946</w:t>
      </w:r>
      <w:r>
        <w:rPr>
          <w:rFonts w:ascii="Calibri" w:hAnsi="Calibri" w:cs="Calibri" w:eastAsia="Calibri"/>
          <w:color w:val="000000"/>
          <w:spacing w:val="0"/>
          <w:position w:val="0"/>
          <w:sz w:val="24"/>
          <w:shd w:fill="auto" w:val="clear"/>
        </w:rPr>
        <w:t xml:space="preserve">;-catenin target gene </w:t>
      </w:r>
      <w:r>
        <w:rPr>
          <w:rFonts w:ascii="Calibri" w:hAnsi="Calibri" w:cs="Calibri" w:eastAsia="Calibri"/>
          <w:i/>
          <w:color w:val="000000"/>
          <w:spacing w:val="0"/>
          <w:position w:val="0"/>
          <w:sz w:val="24"/>
          <w:shd w:fill="auto" w:val="clear"/>
        </w:rPr>
        <w:t xml:space="preserve">Lgr</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into a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extra-cellular matrix (ECM)-rich hydrogel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By providing a defined cocktail of growth factors important for stemness, the seeded adult epithelial stem cells were able proliferate to their capacity in culture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Eventually, cell clusters formed out of the actively cycling stem cells containing all major intestinal epithelial cell types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effectively resembling the tissue-of-origin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contrast to conventional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 cultures, organoid technology allowed long-term maintenance of murine intestinal epithelial stem cells under feeder-free conditions with a serum-free and fully defined medium</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 addition, the method does not significantly alter the genetic makeup or phenotype of the cultured stem cells. Furthermore, long-term culture retained the stem 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capacity to proliferate and differentiate without a requirement for cell immortalization. Within just over a decade, this early epithelial organoid culture system was amended to grow adult stem cells from many other epithelial tissues such as colon (large intestine)</w:t>
      </w:r>
      <w:r>
        <w:rPr>
          <w:rFonts w:ascii="Calibri" w:hAnsi="Calibri" w:cs="Calibri" w:eastAsia="Calibri"/>
          <w:color w:val="auto"/>
          <w:spacing w:val="0"/>
          <w:position w:val="0"/>
          <w:sz w:val="24"/>
          <w:shd w:fill="auto" w:val="clear"/>
          <w:vertAlign w:val="superscript"/>
        </w:rPr>
        <w:t xml:space="preserve">12,14,15</w:t>
      </w:r>
      <w:r>
        <w:rPr>
          <w:rFonts w:ascii="Calibri" w:hAnsi="Calibri" w:cs="Calibri" w:eastAsia="Calibri"/>
          <w:color w:val="000000"/>
          <w:spacing w:val="0"/>
          <w:position w:val="0"/>
          <w:sz w:val="24"/>
          <w:shd w:fill="auto" w:val="clear"/>
        </w:rPr>
        <w:t xml:space="preserve">, endometrium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liver</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lungs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mammary glands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ovaries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pancreas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skin epidermis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stomach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While most protocols used adult epithelial stem cells derived from mammals such as humans</w:t>
      </w:r>
      <w:r>
        <w:rPr>
          <w:rFonts w:ascii="Calibri" w:hAnsi="Calibri" w:cs="Calibri" w:eastAsia="Calibri"/>
          <w:color w:val="000000"/>
          <w:spacing w:val="0"/>
          <w:position w:val="0"/>
          <w:sz w:val="24"/>
          <w:shd w:fill="auto" w:val="clear"/>
          <w:vertAlign w:val="superscript"/>
        </w:rPr>
        <w:t xml:space="preserve">11,27</w:t>
      </w:r>
      <w:r>
        <w:rPr>
          <w:rFonts w:ascii="Calibri" w:hAnsi="Calibri" w:cs="Calibri" w:eastAsia="Calibri"/>
          <w:color w:val="000000"/>
          <w:spacing w:val="0"/>
          <w:position w:val="0"/>
          <w:sz w:val="24"/>
          <w:shd w:fill="auto" w:val="clear"/>
        </w:rPr>
        <w:t xml:space="preserve">, mice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cats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dogs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pigs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it has even been possible to generate epithelial organoids from snake venom glands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Organoid technology has become a widely used stem cell culture method with a high degree of versatility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 epithelial organoids remain largely genetically</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phenotypically stable they are excellent models for gene editing</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study the gene function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tumorigenesis</w:t>
      </w:r>
      <w:r>
        <w:rPr>
          <w:rFonts w:ascii="Calibri" w:hAnsi="Calibri" w:cs="Calibri" w:eastAsia="Calibri"/>
          <w:color w:val="auto"/>
          <w:spacing w:val="0"/>
          <w:position w:val="0"/>
          <w:sz w:val="24"/>
          <w:shd w:fill="auto" w:val="clear"/>
          <w:vertAlign w:val="superscript"/>
        </w:rPr>
        <w:t xml:space="preserve">27,37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In addition, organoid cultures can be transplanted into mice</w:t>
      </w:r>
      <w:r>
        <w:rPr>
          <w:rFonts w:ascii="Calibri" w:hAnsi="Calibri" w:cs="Calibri" w:eastAsia="Calibri"/>
          <w:color w:val="auto"/>
          <w:spacing w:val="0"/>
          <w:position w:val="0"/>
          <w:sz w:val="24"/>
          <w:shd w:fill="auto" w:val="clear"/>
          <w:vertAlign w:val="superscript"/>
        </w:rPr>
        <w:t xml:space="preserve">37,41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are used to study host-microbe interactions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(including pathogenic infections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Furthermore, </w:t>
      </w:r>
      <w:r>
        <w:rPr>
          <w:rFonts w:ascii="Calibri" w:hAnsi="Calibri" w:cs="Calibri" w:eastAsia="Calibri"/>
          <w:color w:val="000000"/>
          <w:spacing w:val="0"/>
          <w:position w:val="0"/>
          <w:sz w:val="24"/>
          <w:shd w:fill="auto" w:val="clear"/>
        </w:rPr>
        <w:t xml:space="preserve">organoid-based co-cultures with cells of the microenvironment such as immune cells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fibroblasts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been described</w:t>
      </w:r>
      <w:r>
        <w:rPr>
          <w:rFonts w:ascii="Calibri" w:hAnsi="Calibri" w:cs="Calibri" w:eastAsia="Calibri"/>
          <w:color w:val="000000"/>
          <w:spacing w:val="0"/>
          <w:position w:val="0"/>
          <w:sz w:val="24"/>
          <w:shd w:fill="auto" w:val="clear"/>
        </w:rPr>
        <w:t xml:space="preserve">. In the context of disease, organoids have been used for generations of living tissue biobanks</w:t>
      </w:r>
      <w:r>
        <w:rPr>
          <w:rFonts w:ascii="Calibri" w:hAnsi="Calibri" w:cs="Calibri" w:eastAsia="Calibri"/>
          <w:color w:val="auto"/>
          <w:spacing w:val="0"/>
          <w:position w:val="0"/>
          <w:sz w:val="24"/>
          <w:shd w:fill="auto" w:val="clear"/>
          <w:vertAlign w:val="superscript"/>
        </w:rPr>
        <w:t xml:space="preserve">21,22,51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well as testing drugs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efficacy</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toxicity</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an optimized methodology for the establishment and maintenance of oral mucosal organoid cultures from murine tongue epithelium. It is based on previous reports describing the isolation of the tongue epithelium using enzymatic digestion</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derivation of epithelial organoids from mouse and human oral mucosa</w:t>
      </w:r>
      <w:r>
        <w:rPr>
          <w:rFonts w:ascii="Calibri" w:hAnsi="Calibri" w:cs="Calibri" w:eastAsia="Calibri"/>
          <w:color w:val="000000"/>
          <w:spacing w:val="0"/>
          <w:position w:val="0"/>
          <w:sz w:val="24"/>
          <w:shd w:fill="auto" w:val="clear"/>
          <w:vertAlign w:val="superscript"/>
        </w:rPr>
        <w:t xml:space="preserve">52,53</w:t>
      </w:r>
      <w:r>
        <w:rPr>
          <w:rFonts w:ascii="Calibri" w:hAnsi="Calibri" w:cs="Calibri" w:eastAsia="Calibri"/>
          <w:color w:val="000000"/>
          <w:spacing w:val="0"/>
          <w:position w:val="0"/>
          <w:sz w:val="24"/>
          <w:shd w:fill="auto" w:val="clear"/>
        </w:rPr>
        <w:t xml:space="preserve">. The growth medium for murine oral mucosal organoids contains critical factors maintaining the stem cell state. R-spondin activates the Wnt/&amp;#</w:t>
      </w:r>
      <w:r>
        <w:rPr>
          <w:rFonts w:ascii="Calibri" w:hAnsi="Calibri" w:cs="Calibri" w:eastAsia="Calibri"/>
          <w:color w:val="000000"/>
          <w:spacing w:val="0"/>
          <w:position w:val="0"/>
          <w:sz w:val="24"/>
          <w:shd w:fill="auto" w:val="clear"/>
        </w:rPr>
        <w:t xml:space="preserve">946</w:t>
      </w:r>
      <w:r>
        <w:rPr>
          <w:rFonts w:ascii="Calibri" w:hAnsi="Calibri" w:cs="Calibri" w:eastAsia="Calibri"/>
          <w:color w:val="000000"/>
          <w:spacing w:val="0"/>
          <w:position w:val="0"/>
          <w:sz w:val="24"/>
          <w:shd w:fill="auto" w:val="clear"/>
        </w:rPr>
        <w:t xml:space="preserve">;-catenin signaling cascade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while epidermal growth factor (EGF) and fibroblast growth factor (FGF)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are cytokines and ligands of receptor tyrosine kinases that stimulate several signaling pathways such as the MAPK/ERK pathway and the PI</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K/AKT/mTOR pathway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further describe in detail how the organoid cultures can be characterized by gene and protein expression analysis and compared with the tissue-of-origin.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were performed in compliance with European Union and German legislation on animal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working place, including sterile surgical instruments (fine forceps, fine scissors, and scalpels) and Petri dishes filled with cold PBSO. Thaw BME overnight and keep it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or on ice until usage. Pre-warm cell culture plates in an incubator overnight before starting the cell isolation. All materials are provided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Establishment of murine oral mucosal organoid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Dissection of murine tongue</w:t>
      </w:r>
    </w:p>
    <w:p>
      <w:pPr>
        <w:widowControl w:val="false"/>
        <w:spacing w:before="0" w:after="0" w:line="240"/>
        <w:ind w:right="0" w:left="0" w:firstLine="0"/>
        <w:jc w:val="left"/>
        <w:rPr>
          <w:rFonts w:ascii="Cambria" w:hAnsi="Cambria" w:cs="Cambria" w:eastAsia="Cambria"/>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Euthanize the mouse according to the institutional guidelines and respective national and intergovernmental legislation.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protocol, mice were euthanized by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exposure, as cervical dislocation may lead to instability of the head, which results in difficulties with organ harvesting.</w:t>
      </w:r>
    </w:p>
    <w:p>
      <w:pPr>
        <w:widowControl w:val="false"/>
        <w:spacing w:before="0" w:after="0" w:line="240"/>
        <w:ind w:right="0" w:left="0" w:firstLine="0"/>
        <w:jc w:val="left"/>
        <w:rPr>
          <w:rFonts w:ascii="Calibri" w:hAnsi="Calibri" w:cs="Calibri" w:eastAsia="Calibri"/>
          <w:color w:val="FF0000"/>
          <w:spacing w:val="0"/>
          <w:position w:val="0"/>
          <w:sz w:val="28"/>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Lay the mouse on its back and fixate it by pinning the paws to a suitable underlay.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Disinfect the mouse by spraying it with </w:t>
      </w:r>
      <w:r>
        <w:rPr>
          <w:rFonts w:ascii="Calibri" w:hAnsi="Calibri" w:cs="Calibri" w:eastAsia="Calibri"/>
          <w:color w:val="000000"/>
          <w:spacing w:val="0"/>
          <w:position w:val="0"/>
          <w:sz w:val="24"/>
          <w:shd w:fill="FFFF00" w:val="clear"/>
        </w:rPr>
        <w:t xml:space="preserve">70</w:t>
      </w:r>
      <w:r>
        <w:rPr>
          <w:rFonts w:ascii="Calibri" w:hAnsi="Calibri" w:cs="Calibri" w:eastAsia="Calibri"/>
          <w:color w:val="000000"/>
          <w:spacing w:val="0"/>
          <w:position w:val="0"/>
          <w:sz w:val="24"/>
          <w:shd w:fill="FFFF00" w:val="clear"/>
        </w:rPr>
        <w:t xml:space="preserve">% EtOH until it is completely wet.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8"/>
          <w:shd w:fill="FFFF00" w:val="clear"/>
        </w:rPr>
      </w:pPr>
      <w:r>
        <w:rPr>
          <w:rFonts w:ascii="Calibri" w:hAnsi="Calibri" w:cs="Calibri" w:eastAsia="Calibri"/>
          <w:color w:val="auto"/>
          <w:spacing w:val="0"/>
          <w:position w:val="0"/>
          <w:sz w:val="24"/>
          <w:shd w:fill="FFFF00" w:val="clear"/>
        </w:rPr>
        <w:t xml:space="preserve">1.1.4</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Cut the skin with scissors, first vertically along the trachea from the sternum to the lip, and then horizontally from the trachea toward the clavicula on both sides. Every incision is around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cm long.</w:t>
      </w:r>
    </w:p>
    <w:p>
      <w:pPr>
        <w:widowControl w:val="false"/>
        <w:spacing w:before="0" w:after="0" w:line="240"/>
        <w:ind w:right="0" w:left="0" w:firstLine="0"/>
        <w:jc w:val="left"/>
        <w:rPr>
          <w:rFonts w:ascii="Calibri" w:hAnsi="Calibri" w:cs="Calibri" w:eastAsia="Calibri"/>
          <w:color w:val="auto"/>
          <w:spacing w:val="0"/>
          <w:position w:val="0"/>
          <w:sz w:val="28"/>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Pull aside the fur to uncover the jaw.</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Cut through the jaw muscles till the back of the oral cavity.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Open the oral cavity as far as possible by pulling the lower and upper jaw in opposite directions using two forceps, which results in the dislocation of the lower jaw.</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blunt forceps to grab the tongue and remove as much of the tongue as possible by cutting vertically in the back.</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tongue in cold PBS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free of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and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(PBSO).</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Cut the tongue horizontally to separate the dorsal and ventral tongue mucosa.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dorsal tongue mucosa is the upper side of the tongue, and the ventral tongue is the lower side of the tongue that is in contact with the oral floor. Both mucosae can be discriminated by their morphology, as the dorsal tongue mucosa is visibly roughened, while the ventral tongue mucosa has a smooth surface. The ventral tongue covers a smaller area than the dorsal tongue (~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 ventral tongue; ~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mm dorsal tongue).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Optional: Fix one part of the tongue in either fixative (e.g.,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paraformaldehyde) or optimal cutting temperature (OCT) medium for cryopreservation.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Optional: Snap-freeze fragments for RNA or protein isolation at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Digestion for separation of epithelium and lamina propria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Prepare a fresh enzymatic cocktail containing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mg/mL collagenase A and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mg/mL Dispase II in PBSO and warm-up solution to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before use.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Inject at least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956</w:t>
      </w:r>
      <w:r>
        <w:rPr>
          <w:rFonts w:ascii="Calibri" w:hAnsi="Calibri" w:cs="Calibri" w:eastAsia="Calibri"/>
          <w:color w:val="auto"/>
          <w:spacing w:val="0"/>
          <w:position w:val="0"/>
          <w:sz w:val="24"/>
          <w:shd w:fill="FFFF00" w:val="clear"/>
        </w:rPr>
        <w:t xml:space="preserve">;L of the enzymatic cocktail into the subepithelial space from the posterior cut end of the tongue using a </w:t>
      </w:r>
      <w:r>
        <w:rPr>
          <w:rFonts w:ascii="Calibri" w:hAnsi="Calibri" w:cs="Calibri" w:eastAsia="Calibri"/>
          <w:color w:val="auto"/>
          <w:spacing w:val="0"/>
          <w:position w:val="0"/>
          <w:sz w:val="24"/>
          <w:shd w:fill="FFFF00" w:val="clear"/>
        </w:rPr>
        <w:t xml:space="preserve">26 </w:t>
      </w:r>
      <w:r>
        <w:rPr>
          <w:rFonts w:ascii="Calibri" w:hAnsi="Calibri" w:cs="Calibri" w:eastAsia="Calibri"/>
          <w:color w:val="auto"/>
          <w:spacing w:val="0"/>
          <w:position w:val="0"/>
          <w:sz w:val="24"/>
          <w:shd w:fill="FFFF00" w:val="clear"/>
        </w:rPr>
        <w:t xml:space="preserve">G needle.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Insert the needle deep into the tissue perforating the lamina propria and the underlying muscle carefully remaining parallel to the epithelium.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8"/>
          <w:shd w:fill="FFFF00" w:val="clear"/>
        </w:rPr>
      </w:pPr>
      <w:r>
        <w:rPr>
          <w:rFonts w:ascii="Calibri" w:hAnsi="Calibri" w:cs="Calibri" w:eastAsia="Calibri"/>
          <w:color w:val="auto"/>
          <w:spacing w:val="0"/>
          <w:position w:val="0"/>
          <w:sz w:val="24"/>
          <w:shd w:fill="FFFF00" w:val="clear"/>
        </w:rPr>
        <w:t xml:space="preserve">1.2.4</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Inject the cocktail while slowly retracting the needle.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lightening in color and visible expansion of the tongue tissue, confirms a sufficient injection of the digestion enzymes. Also, an induction of a transparent phase underneath the epithelium indicates a proper injection.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Repeat the injection up to five times.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Transfer the tissue into a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microcentrifuge tube containing the same enzymatic cocktail.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Incubate the sample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on a shaker (at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rpm).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Transfer the tissue into a Petri dish containing PBSO.</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Grab the muscle and the tip of the tongue with tweezers and carefully pull the muscle away from the epithelium. If resistance is encountered, probably at the posterior cutting end, lift the epithelium with blunt tweezers.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Wash the separated epithelium with PBSO and proceed to the desired application. For the establishment of organoids proceed to step </w:t>
      </w:r>
      <w:r>
        <w:rPr>
          <w:rFonts w:ascii="Calibri" w:hAnsi="Calibri" w:cs="Calibri" w:eastAsia="Calibri"/>
          <w:color w:val="auto"/>
          <w:spacing w:val="0"/>
          <w:position w:val="0"/>
          <w:sz w:val="24"/>
          <w:shd w:fill="FFFF00" w:val="clear"/>
        </w:rPr>
        <w:t xml:space="preserve">1.3.1 </w:t>
      </w:r>
      <w:r>
        <w:rPr>
          <w:rFonts w:ascii="Calibri" w:hAnsi="Calibri" w:cs="Calibri" w:eastAsia="Calibri"/>
          <w:color w:val="auto"/>
          <w:spacing w:val="0"/>
          <w:position w:val="0"/>
          <w:sz w:val="24"/>
          <w:shd w:fill="FFFF00" w:val="clear"/>
        </w:rPr>
        <w:t xml:space="preserve">and for tissue whole-mount preparations proceed to step </w:t>
      </w:r>
      <w:r>
        <w:rPr>
          <w:rFonts w:ascii="Calibri" w:hAnsi="Calibri" w:cs="Calibri" w:eastAsia="Calibri"/>
          <w:color w:val="auto"/>
          <w:spacing w:val="0"/>
          <w:position w:val="0"/>
          <w:sz w:val="24"/>
          <w:shd w:fill="FFFF00" w:val="clear"/>
        </w:rPr>
        <w:t xml:space="preserve">4.1.1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Establishing murine oral mucosal organoids from primary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Cut the epithelium into small pieces of around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x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mm in size.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Digest the tissue in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0.125</w:t>
      </w:r>
      <w:r>
        <w:rPr>
          <w:rFonts w:ascii="Calibri" w:hAnsi="Calibri" w:cs="Calibri" w:eastAsia="Calibri"/>
          <w:color w:val="auto"/>
          <w:spacing w:val="0"/>
          <w:position w:val="0"/>
          <w:sz w:val="24"/>
          <w:shd w:fill="FFFF00" w:val="clear"/>
        </w:rPr>
        <w:t xml:space="preserve">% trypsin added to PBSO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Digestion should not exceed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Check the digestion regularly by shaking every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When the mixture becomes cloudy (depending on the amount of tissue) or when a mixture of cell clumps is observed, extend the disruption by vortexing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s and pipetting up and down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times.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Wash once by topping up with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of Advanced DMEM/F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medium.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Directly filter the cell suspension using a </w:t>
      </w:r>
      <w:r>
        <w:rPr>
          <w:rFonts w:ascii="Calibri" w:hAnsi="Calibri" w:cs="Calibri" w:eastAsia="Calibri"/>
          <w:color w:val="auto"/>
          <w:spacing w:val="0"/>
          <w:position w:val="0"/>
          <w:sz w:val="24"/>
          <w:shd w:fill="FFFF00" w:val="clear"/>
        </w:rPr>
        <w:t xml:space="preserve">70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cell-strainer.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Centrifuge at </w:t>
      </w:r>
      <w:r>
        <w:rPr>
          <w:rFonts w:ascii="Calibri" w:hAnsi="Calibri" w:cs="Calibri" w:eastAsia="Calibri"/>
          <w:color w:val="auto"/>
          <w:spacing w:val="0"/>
          <w:position w:val="0"/>
          <w:sz w:val="24"/>
          <w:shd w:fill="FFFF00" w:val="clear"/>
        </w:rPr>
        <w:t xml:space="preserve">350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Discard the supernatant and resuspend the cells in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Advanced </w:t>
      </w:r>
      <w:r>
        <w:rPr>
          <w:rFonts w:ascii="Calibri" w:hAnsi="Calibri" w:cs="Calibri" w:eastAsia="Calibri"/>
          <w:color w:val="000000"/>
          <w:spacing w:val="0"/>
          <w:position w:val="0"/>
          <w:sz w:val="24"/>
          <w:shd w:fill="FFFF00" w:val="clear"/>
        </w:rPr>
        <w:t xml:space="preserve">DMEM/F</w:t>
      </w: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 medium for counting.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1.3.9</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Count the cells using a Neubauer counting chamber or an equivalent method.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1.3.10</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Centrifuge at </w:t>
      </w:r>
      <w:r>
        <w:rPr>
          <w:rFonts w:ascii="Calibri" w:hAnsi="Calibri" w:cs="Calibri" w:eastAsia="Calibri"/>
          <w:color w:val="000000"/>
          <w:spacing w:val="0"/>
          <w:position w:val="0"/>
          <w:sz w:val="24"/>
          <w:shd w:fill="FFFF00" w:val="clear"/>
        </w:rPr>
        <w:t xml:space="preserve">350 </w:t>
      </w:r>
      <w:r>
        <w:rPr>
          <w:rFonts w:ascii="Calibri" w:hAnsi="Calibri" w:cs="Calibri" w:eastAsia="Calibri"/>
          <w:color w:val="000000"/>
          <w:spacing w:val="0"/>
          <w:position w:val="0"/>
          <w:sz w:val="24"/>
          <w:shd w:fill="FFFF00" w:val="clear"/>
        </w:rPr>
        <w:t xml:space="preserve">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and aspirate the supernatant.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w:t>
      </w:r>
      <w:r>
        <w:rPr>
          <w:rFonts w:ascii="Calibri" w:hAnsi="Calibri" w:cs="Calibri" w:eastAsia="Calibri"/>
          <w:color w:val="auto"/>
          <w:spacing w:val="0"/>
          <w:position w:val="0"/>
          <w:sz w:val="24"/>
          <w:shd w:fill="FFFF00" w:val="clear"/>
        </w:rPr>
        <w:tab/>
      </w:r>
      <w:r>
        <w:rPr>
          <w:rFonts w:ascii="Calibri" w:hAnsi="Calibri" w:cs="Calibri" w:eastAsia="Calibri"/>
          <w:color w:val="000000"/>
          <w:spacing w:val="0"/>
          <w:position w:val="0"/>
          <w:sz w:val="24"/>
          <w:shd w:fill="FFFF00" w:val="clear"/>
        </w:rPr>
        <w:t xml:space="preserve">Resuspend the pellet in BME (keep BME on ice to prevent solidification). Calculate the amount of BME, depending on the cell number (approximately </w:t>
      </w:r>
      <w:r>
        <w:rPr>
          <w:rFonts w:ascii="Calibri" w:hAnsi="Calibri" w:cs="Calibri" w:eastAsia="Calibri"/>
          <w:color w:val="000000"/>
          <w:spacing w:val="0"/>
          <w:position w:val="0"/>
          <w:sz w:val="24"/>
          <w:shd w:fill="FFFF00" w:val="clear"/>
        </w:rPr>
        <w:t xml:space="preserve">10,000 </w:t>
      </w:r>
      <w:r>
        <w:rPr>
          <w:rFonts w:ascii="Calibri" w:hAnsi="Calibri" w:cs="Calibri" w:eastAsia="Calibri"/>
          <w:color w:val="000000"/>
          <w:spacing w:val="0"/>
          <w:position w:val="0"/>
          <w:sz w:val="24"/>
          <w:shd w:fill="FFFF00" w:val="clear"/>
        </w:rPr>
        <w:t xml:space="preserve">cells/</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BME). If the medium cannot be aspirated completely, carefully remove the rest of it using a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pipette. </w:t>
      </w:r>
    </w:p>
    <w:p>
      <w:pPr>
        <w:widowControl w:val="false"/>
        <w:spacing w:before="0" w:after="160" w:line="259"/>
        <w:ind w:right="0" w:left="72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The concentration of BME should not be less than </w:t>
      </w:r>
      <w:r>
        <w:rPr>
          <w:rFonts w:ascii="Calibri" w:hAnsi="Calibri" w:cs="Calibri" w:eastAsia="Calibri"/>
          <w:color w:val="000000"/>
          <w:spacing w:val="0"/>
          <w:position w:val="0"/>
          <w:sz w:val="24"/>
          <w:shd w:fill="FFFF00" w:val="clear"/>
        </w:rPr>
        <w:t xml:space="preserve">70</w:t>
      </w:r>
      <w:r>
        <w:rPr>
          <w:rFonts w:ascii="Calibri" w:hAnsi="Calibri" w:cs="Calibri" w:eastAsia="Calibri"/>
          <w:color w:val="000000"/>
          <w:spacing w:val="0"/>
          <w:position w:val="0"/>
          <w:sz w:val="24"/>
          <w:shd w:fill="FFFF00" w:val="clear"/>
        </w:rPr>
        <w:t xml:space="preserve">%, as this can lead to insufficient solidification.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Plate the cells on the bottom of pre-heated cell culture (suspension) plates in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droplets using a P</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pipette.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culture plate upside down into the incubator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to let the BME solidify.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1.3.14</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Prepare the required amount of murine oral mucosal organoid medium freshly adding ROCK inhibitor and Primocin (see </w:t>
      </w:r>
      <w:r>
        <w:rPr>
          <w:rFonts w:ascii="Calibri" w:hAnsi="Calibri" w:cs="Calibri" w:eastAsia="Calibri"/>
          <w:b/>
          <w:color w:val="auto"/>
          <w:spacing w:val="0"/>
          <w:position w:val="0"/>
          <w:sz w:val="24"/>
          <w:shd w:fill="FFFF00" w:val="clear"/>
        </w:rPr>
        <w:t xml:space="preserve">Tables of Materials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1.3.15</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After solidification, add the pre-warmed medium to the cell droplets by carefully pipetting against the wall of the wells to avoid droplet detachment.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1.3.16</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Incubate the plates in a humidified incubator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1.3.17</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Change the medium every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days. ROCK inhibitor and Primocin stay in the culture medium for the first two passages.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Passaging, cryopreservation and thawing of murine oral mucosal organoids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Passaging of murine oral mucosal organoid cultures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Murine oral mucosal organoids can be passaged for the first time between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days after initial plating.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For splitting, resuspend the BME droplets in the medium with a P</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pipette and transfer them to a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conical tube containing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of ice-cold PBSO.</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Top up the volume with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mL of ice-cold Advanced DMEM/F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medium.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Centrifuge organoids at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Aspirate the supernatant and digest the organoids using </w:t>
      </w:r>
      <w:r>
        <w:rPr>
          <w:rFonts w:ascii="Calibri" w:hAnsi="Calibri" w:cs="Calibri" w:eastAsia="Calibri"/>
          <w:color w:val="auto"/>
          <w:spacing w:val="0"/>
          <w:position w:val="0"/>
          <w:sz w:val="24"/>
          <w:shd w:fill="FFFF00" w:val="clear"/>
        </w:rPr>
        <w:t xml:space="preserve">0.125</w:t>
      </w:r>
      <w:r>
        <w:rPr>
          <w:rFonts w:ascii="Calibri" w:hAnsi="Calibri" w:cs="Calibri" w:eastAsia="Calibri"/>
          <w:color w:val="auto"/>
          <w:spacing w:val="0"/>
          <w:position w:val="0"/>
          <w:sz w:val="24"/>
          <w:shd w:fill="FFFF00" w:val="clear"/>
        </w:rPr>
        <w:t xml:space="preserve">% trypsin in PBSO.</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Resuspend the pellet in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0.125</w:t>
      </w:r>
      <w:r>
        <w:rPr>
          <w:rFonts w:ascii="Calibri" w:hAnsi="Calibri" w:cs="Calibri" w:eastAsia="Calibri"/>
          <w:color w:val="auto"/>
          <w:spacing w:val="0"/>
          <w:position w:val="0"/>
          <w:sz w:val="24"/>
          <w:shd w:fill="FFFF00" w:val="clear"/>
        </w:rPr>
        <w:t xml:space="preserve">% trypsin solution and incubate suspension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until organoids break in pieces. Check the digestion every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Resuspend the cell suspension thoroughly by pipetting up and down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times using a P</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pipette and repeat harsh resuspension with a P</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pipette.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Wash the cells with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of Advanced DMEM/F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medium.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Optional: Directly filter the cell suspension using a </w:t>
      </w:r>
      <w:r>
        <w:rPr>
          <w:rFonts w:ascii="Calibri" w:hAnsi="Calibri" w:cs="Calibri" w:eastAsia="Calibri"/>
          <w:color w:val="auto"/>
          <w:spacing w:val="0"/>
          <w:position w:val="0"/>
          <w:sz w:val="24"/>
          <w:shd w:fill="FFFF00" w:val="clear"/>
        </w:rPr>
        <w:t xml:space="preserve">70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cell-strainer to generate a homogeneous cell suspension.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Centrifuge the cell suspension at </w:t>
      </w:r>
      <w:r>
        <w:rPr>
          <w:rFonts w:ascii="Calibri" w:hAnsi="Calibri" w:cs="Calibri" w:eastAsia="Calibri"/>
          <w:color w:val="auto"/>
          <w:spacing w:val="0"/>
          <w:position w:val="0"/>
          <w:sz w:val="24"/>
          <w:shd w:fill="FFFF00" w:val="clear"/>
        </w:rPr>
        <w:t xml:space="preserve">350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left"/>
        <w:rPr>
          <w:rFonts w:ascii="Cambria" w:hAnsi="Cambria" w:cs="Cambria" w:eastAsia="Cambria"/>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Aspirate the supernatant and resuspend the pellet in BME and proceed with the organoids as described in steps </w:t>
      </w:r>
      <w:r>
        <w:rPr>
          <w:rFonts w:ascii="Calibri" w:hAnsi="Calibri" w:cs="Calibri" w:eastAsia="Calibri"/>
          <w:color w:val="auto"/>
          <w:spacing w:val="0"/>
          <w:position w:val="0"/>
          <w:sz w:val="24"/>
          <w:shd w:fill="FFFF00" w:val="clear"/>
        </w:rPr>
        <w:t xml:space="preserve">1.3.8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1.3.17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Cryopreservation and thawing of murine oral mucosal organoid cultures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For cryopreservation, let murine oral mucosal organoids grow for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days after passaging.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Detach organoids from the culture plates as described in steps </w:t>
      </w:r>
      <w:r>
        <w:rPr>
          <w:rFonts w:ascii="Calibri" w:hAnsi="Calibri" w:cs="Calibri" w:eastAsia="Calibri"/>
          <w:color w:val="auto"/>
          <w:spacing w:val="0"/>
          <w:position w:val="0"/>
          <w:sz w:val="24"/>
          <w:shd w:fill="FFFF00" w:val="clear"/>
        </w:rPr>
        <w:t xml:space="preserve">2.1.2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After centrifugation, resuspend the organoids in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of freezing medium (Advanced DMEM/F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medium containing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FCS and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DMSO) and transfer the cell suspension into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cryovials.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cells in the desired freezing containers at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up to </w:t>
      </w: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h. For long-term storage, keep the cells below -</w:t>
      </w:r>
      <w:r>
        <w:rPr>
          <w:rFonts w:ascii="Calibri" w:hAnsi="Calibri" w:cs="Calibri" w:eastAsia="Calibri"/>
          <w:color w:val="auto"/>
          <w:spacing w:val="0"/>
          <w:position w:val="0"/>
          <w:sz w:val="24"/>
          <w:shd w:fill="FFFF00" w:val="clear"/>
        </w:rPr>
        <w:t xml:space="preserve">120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example, in a liquid nitrogen tank.</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Thaw the cryopreserved cells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quickly transfer the cell suspension to a canonical tube containing </w:t>
      </w:r>
      <w:r>
        <w:rPr>
          <w:rFonts w:ascii="Calibri" w:hAnsi="Calibri" w:cs="Calibri" w:eastAsia="Calibri"/>
          <w:color w:val="auto"/>
          <w:spacing w:val="0"/>
          <w:position w:val="0"/>
          <w:sz w:val="24"/>
          <w:shd w:fill="FFFF00" w:val="clear"/>
        </w:rPr>
        <w:t xml:space="preserve">9 </w:t>
      </w:r>
      <w:r>
        <w:rPr>
          <w:rFonts w:ascii="Calibri" w:hAnsi="Calibri" w:cs="Calibri" w:eastAsia="Calibri"/>
          <w:color w:val="auto"/>
          <w:spacing w:val="0"/>
          <w:position w:val="0"/>
          <w:sz w:val="24"/>
          <w:shd w:fill="FFFF00" w:val="clear"/>
        </w:rPr>
        <w:t xml:space="preserve">mL of pre-warmed Advanced DMEM/F</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medium.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Centrifuge the cell suspension at </w:t>
      </w:r>
      <w:r>
        <w:rPr>
          <w:rFonts w:ascii="Calibri" w:hAnsi="Calibri" w:cs="Calibri" w:eastAsia="Calibri"/>
          <w:color w:val="auto"/>
          <w:spacing w:val="0"/>
          <w:position w:val="0"/>
          <w:sz w:val="24"/>
          <w:shd w:fill="FFFF00" w:val="clear"/>
        </w:rPr>
        <w:t xml:space="preserve">350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Discard the supernatant and proceed with the organoids as described in steps </w:t>
      </w:r>
      <w:r>
        <w:rPr>
          <w:rFonts w:ascii="Calibri" w:hAnsi="Calibri" w:cs="Calibri" w:eastAsia="Calibri"/>
          <w:color w:val="auto"/>
          <w:spacing w:val="0"/>
          <w:position w:val="0"/>
          <w:sz w:val="24"/>
          <w:shd w:fill="FFFF00" w:val="clear"/>
        </w:rPr>
        <w:t xml:space="preserve">1.3.8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1.3.17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Gene expression analysis of murine oral mucosal tissue and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2"/>
          <w:shd w:fill="auto" w:val="clear"/>
        </w:rPr>
        <w:t xml:space="preserve">3.1</w:t>
      </w:r>
      <w:r>
        <w:rPr>
          <w:rFonts w:ascii="Calibri" w:hAnsi="Calibri" w:cs="Calibri" w:eastAsia="Calibri"/>
          <w:b/>
          <w:color w:val="auto"/>
          <w:spacing w:val="0"/>
          <w:position w:val="0"/>
          <w:sz w:val="22"/>
          <w:shd w:fill="auto" w:val="clear"/>
        </w:rPr>
        <w:tab/>
      </w:r>
      <w:r>
        <w:rPr>
          <w:rFonts w:ascii="Calibri" w:hAnsi="Calibri" w:cs="Calibri" w:eastAsia="Calibri"/>
          <w:b/>
          <w:color w:val="auto"/>
          <w:spacing w:val="0"/>
          <w:position w:val="0"/>
          <w:sz w:val="24"/>
          <w:shd w:fill="auto" w:val="clear"/>
        </w:rPr>
        <w:t xml:space="preserve">RNA extraction from murine oral mucosal organoids and native tissue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Harvest the murine oral mucosal organoids as described in steps </w:t>
      </w: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Discard the supernatant and wash the organoids in cold PBSO.</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organoids at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isolate RNA from native tissue, use the separated epithelium (see step </w:t>
      </w:r>
      <w:r>
        <w:rPr>
          <w:rFonts w:ascii="Calibri" w:hAnsi="Calibri" w:cs="Calibri" w:eastAsia="Calibri"/>
          <w:color w:val="auto"/>
          <w:spacing w:val="0"/>
          <w:position w:val="0"/>
          <w:sz w:val="24"/>
          <w:shd w:fill="auto" w:val="clear"/>
        </w:rPr>
        <w:t xml:space="preserve">1.2.10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Cut the tissue in small pieces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 x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RNA isolation, use an established method or kit: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Resuspend organoids or tissue pieces in, respectively, </w:t>
      </w:r>
      <w:r>
        <w:rPr>
          <w:rFonts w:ascii="Calibri" w:hAnsi="Calibri" w:cs="Calibri" w:eastAsia="Calibri"/>
          <w:color w:val="auto"/>
          <w:spacing w:val="0"/>
          <w:position w:val="0"/>
          <w:sz w:val="24"/>
          <w:shd w:fill="auto" w:val="clear"/>
        </w:rPr>
        <w:t xml:space="preserve">350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700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lysis buffer.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Harshly vortex lysed organoids for at least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s and lyse the tissue for at least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solution at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at least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Thaw the cell lysate on ice and proceed with RNA isolation according to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cDNA synthesis by reverse transcription reaction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Measure the RNA concentration and calculate the volume for a total RNA input of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cDNA synthesis, use a cDNA Synthesis Kit following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 For this experiment, the following formulation was used: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x reaction mix,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Reverse Transcriptase, x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total RNA and x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nuclease-free water up to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final volume.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reverse transcription in a three-step cycler program with the following program: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w:t>
      </w: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and </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Store cDNA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Gene expression analysis by quantitative real-time PCR</w:t>
      </w: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the quantitative real-time PCR, perform all the reactions in technical duplicates.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a mix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qPCR Supermix,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reverse primer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forward primer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cDNA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ng/well) and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nuclease-free water.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amplification, use the standard settings as follows: polymerase activation and DNA denaturation at </w:t>
      </w:r>
      <w:r>
        <w:rPr>
          <w:rFonts w:ascii="Calibri" w:hAnsi="Calibri" w:cs="Calibri" w:eastAsia="Calibri"/>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 denaturation at </w:t>
      </w:r>
      <w:r>
        <w:rPr>
          <w:rFonts w:ascii="Calibri" w:hAnsi="Calibri" w:cs="Calibri" w:eastAsia="Calibri"/>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s, annealing/extension and plate read at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s for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cycles. Perform melt curve analysis at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with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increments at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s/step (or use the instrument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default settings).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Analyze data using desired methods such as the Ct or Ct methods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using an analysis software provided by the manufacturer of the thermocycler following the given instructions.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Protein expression analysis of murine oral mucosal tissue and organoids</w:t>
      </w:r>
    </w:p>
    <w:p>
      <w:pPr>
        <w:widowControl w:val="false"/>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Whole-mount staining of tongue epithelium was performed in a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-well plate, transferring the tissue with forceps from well to well in each step.</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Fixation of murine oral mucosal tissue and organoid cultures</w:t>
      </w:r>
    </w:p>
    <w:p>
      <w:pPr>
        <w:widowControl w:val="false"/>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tissue whole-mount staining proceed from step </w:t>
      </w:r>
      <w:r>
        <w:rPr>
          <w:rFonts w:ascii="Calibri" w:hAnsi="Calibri" w:cs="Calibri" w:eastAsia="Calibri"/>
          <w:color w:val="auto"/>
          <w:spacing w:val="0"/>
          <w:position w:val="0"/>
          <w:sz w:val="24"/>
          <w:shd w:fill="auto" w:val="clear"/>
        </w:rPr>
        <w:t xml:space="preserve">1.2.10 </w:t>
      </w:r>
      <w:r>
        <w:rPr>
          <w:rFonts w:ascii="Calibri" w:hAnsi="Calibri" w:cs="Calibri" w:eastAsia="Calibri"/>
          <w:color w:val="auto"/>
          <w:spacing w:val="0"/>
          <w:position w:val="0"/>
          <w:sz w:val="24"/>
          <w:shd w:fill="auto" w:val="clear"/>
        </w:rPr>
        <w:t xml:space="preserve">and continue with step </w:t>
      </w:r>
      <w:r>
        <w:rPr>
          <w:rFonts w:ascii="Calibri" w:hAnsi="Calibri" w:cs="Calibri" w:eastAsia="Calibri"/>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organoid staining, harvest organoids as described in step </w:t>
      </w: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and continue with step </w:t>
      </w:r>
      <w:r>
        <w:rPr>
          <w:rFonts w:ascii="Calibri" w:hAnsi="Calibri" w:cs="Calibri" w:eastAsia="Calibri"/>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Top up the cell suspension with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PBSO.</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cell suspension at </w:t>
      </w:r>
      <w:r>
        <w:rPr>
          <w:rFonts w:ascii="Calibri" w:hAnsi="Calibri" w:cs="Calibri" w:eastAsia="Calibri"/>
          <w:color w:val="auto"/>
          <w:spacing w:val="0"/>
          <w:position w:val="0"/>
          <w:sz w:val="24"/>
          <w:shd w:fill="auto" w:val="clear"/>
        </w:rPr>
        <w:t xml:space="preserve">350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Fix the epithelium or organoids in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paraformaldehyde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room temperature (</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samples once in PBSO. Centrifuge the organoids at </w:t>
      </w:r>
      <w:r>
        <w:rPr>
          <w:rFonts w:ascii="Calibri" w:hAnsi="Calibri" w:cs="Calibri" w:eastAsia="Calibri"/>
          <w:color w:val="auto"/>
          <w:spacing w:val="0"/>
          <w:position w:val="0"/>
          <w:sz w:val="24"/>
          <w:shd w:fill="auto" w:val="clear"/>
        </w:rPr>
        <w:t xml:space="preserve">350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Whole-mount staining of murine oral mucosal tissue and organoid cultures</w:t>
      </w:r>
    </w:p>
    <w:p>
      <w:pPr>
        <w:widowControl w:val="false"/>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Unmask the epitopes by incubating the samples in </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 Triton X-</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solution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Transfer the samples into the blocking solution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donkey serum in PBSO) and incubate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Dilute the antibodies in blocking solution and incubate the samples in antibody solution overnight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cells or tissue three times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each) with washing buffer containing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Tween-</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PBSO in ddH</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Dilute the secondary antibodies </w:t>
      </w:r>
      <w:r>
        <w:rPr>
          <w:rFonts w:ascii="Calibri" w:hAnsi="Calibri" w:cs="Calibri" w:eastAsia="Calibri"/>
          <w:color w:val="auto"/>
          <w:spacing w:val="0"/>
          <w:position w:val="0"/>
          <w:sz w:val="24"/>
          <w:shd w:fill="auto" w:val="clear"/>
        </w:rPr>
        <w:t xml:space="preserve">1:400 </w:t>
      </w:r>
      <w:r>
        <w:rPr>
          <w:rFonts w:ascii="Calibri" w:hAnsi="Calibri" w:cs="Calibri" w:eastAsia="Calibri"/>
          <w:color w:val="auto"/>
          <w:spacing w:val="0"/>
          <w:position w:val="0"/>
          <w:sz w:val="24"/>
          <w:shd w:fill="auto" w:val="clear"/>
        </w:rPr>
        <w:t xml:space="preserve">in PBSO.</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samples in secondary antibody solution for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washing step </w:t>
      </w:r>
      <w:r>
        <w:rPr>
          <w:rFonts w:ascii="Calibri" w:hAnsi="Calibri" w:cs="Calibri" w:eastAsia="Calibri"/>
          <w:color w:val="auto"/>
          <w:spacing w:val="0"/>
          <w:position w:val="0"/>
          <w:sz w:val="24"/>
          <w:shd w:fill="auto" w:val="clear"/>
        </w:rPr>
        <w:t xml:space="preserve">4.2.4</w:t>
      </w:r>
      <w:r>
        <w:rPr>
          <w:rFonts w:ascii="Calibri" w:hAnsi="Calibri" w:cs="Calibri" w:eastAsia="Calibri"/>
          <w:color w:val="auto"/>
          <w:spacing w:val="0"/>
          <w:position w:val="0"/>
          <w:sz w:val="24"/>
          <w:shd w:fill="auto" w:val="clear"/>
        </w:rPr>
        <w:t xml:space="preserve">. For tissue samples, proceed with step </w:t>
      </w:r>
      <w:r>
        <w:rPr>
          <w:rFonts w:ascii="Calibri" w:hAnsi="Calibri" w:cs="Calibri" w:eastAsia="Calibri"/>
          <w:color w:val="auto"/>
          <w:spacing w:val="0"/>
          <w:position w:val="0"/>
          <w:sz w:val="24"/>
          <w:shd w:fill="auto" w:val="clear"/>
        </w:rPr>
        <w:t xml:space="preserve">4.2.8</w:t>
      </w:r>
      <w:r>
        <w:rPr>
          <w:rFonts w:ascii="Calibri" w:hAnsi="Calibri" w:cs="Calibri" w:eastAsia="Calibri"/>
          <w:color w:val="auto"/>
          <w:spacing w:val="0"/>
          <w:position w:val="0"/>
          <w:sz w:val="24"/>
          <w:shd w:fill="auto" w:val="clear"/>
        </w:rPr>
        <w:t xml:space="preserve">. For organoid samples, proceed with step </w:t>
      </w:r>
      <w:r>
        <w:rPr>
          <w:rFonts w:ascii="Calibri" w:hAnsi="Calibri" w:cs="Calibri" w:eastAsia="Calibri"/>
          <w:color w:val="auto"/>
          <w:spacing w:val="0"/>
          <w:position w:val="0"/>
          <w:sz w:val="24"/>
          <w:shd w:fill="auto" w:val="clear"/>
        </w:rPr>
        <w:t xml:space="preserve">4.2.9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epithelium on a slide with the basal side (side that was attached to the lamina propria) facing up. Mount the epithelium in an aqueous mountant with DAPI and a cover slip. Proceed with step </w:t>
      </w:r>
      <w:r>
        <w:rPr>
          <w:rFonts w:ascii="Calibri" w:hAnsi="Calibri" w:cs="Calibri" w:eastAsia="Calibri"/>
          <w:color w:val="auto"/>
          <w:spacing w:val="0"/>
          <w:position w:val="0"/>
          <w:sz w:val="24"/>
          <w:shd w:fill="auto" w:val="clear"/>
        </w:rPr>
        <w:t xml:space="preserve">4.2.11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organoid samples, resuspend the stained organoids in any suitable gel matrix that solidifies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Quickly pipette droplets into a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-well glass bottom plate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;L/well). Place the plate on ice and let the gel matrix solidify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Mount the organoids in an aqueous mountant with DAPI by adding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per well.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Store the stained samples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protected from light until 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separation of the tongue epithelium from the underlying lamina propria and muscle using an enzymatic cocktail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separated epithelium can further be used for organoid generation as well as harvested for different types of gene and protein analyses. Likewise, the digested layer of lamina propria and muscle may be used for procedures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organoid cultures, the tongue epithelium is further digested into small clumps of cells (about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cells) using trypsin solution. A complete digestion into single cells is not advisable, as this can negatively impact organoid outgrowth</w:t>
      </w:r>
      <w:r>
        <w:rPr>
          <w:rFonts w:ascii="Calibri" w:hAnsi="Calibri" w:cs="Calibri" w:eastAsia="Calibri"/>
          <w:color w:val="000000"/>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The resulting cell suspension is seeded into the basement membrane hydrogel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which is then let to solidify to form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ECM-rich scaffold supporting organoid growth. Within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days, oral mucosal organoids derived from murine tongue epithelium grow into larger compact organoids with a keratinizing inner core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Established organoid cultures can be maintained by passaging. Using </w:t>
      </w:r>
      <w:r>
        <w:rPr>
          <w:rFonts w:ascii="Calibri" w:hAnsi="Calibri" w:cs="Calibri" w:eastAsia="Calibri"/>
          <w:color w:val="auto"/>
          <w:spacing w:val="0"/>
          <w:position w:val="0"/>
          <w:sz w:val="24"/>
          <w:shd w:fill="auto" w:val="clear"/>
        </w:rPr>
        <w:t xml:space="preserve">0.125</w:t>
      </w:r>
      <w:r>
        <w:rPr>
          <w:rFonts w:ascii="Calibri" w:hAnsi="Calibri" w:cs="Calibri" w:eastAsia="Calibri"/>
          <w:color w:val="auto"/>
          <w:spacing w:val="0"/>
          <w:position w:val="0"/>
          <w:sz w:val="24"/>
          <w:shd w:fill="auto" w:val="clear"/>
        </w:rPr>
        <w:t xml:space="preserve">% trypsin solution, organoids can be dissociated into smaller cell clumps ideally containing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cells, which are again embedded into the basement membrane hydrogel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 a period of up to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days, organoids will regrow into larger organoids with the keratinizing inner core appearing within about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days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analysis of murine oral mucosal organoid cultures and reference tongue epithelium demonstrated that organoids do faithfully recapitulate the expression of the key markers of the mucosal epithelium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such as the proliferation marker </w:t>
      </w:r>
      <w:r>
        <w:rPr>
          <w:rFonts w:ascii="Calibri" w:hAnsi="Calibri" w:cs="Calibri" w:eastAsia="Calibri"/>
          <w:i/>
          <w:color w:val="auto"/>
          <w:spacing w:val="0"/>
          <w:position w:val="0"/>
          <w:sz w:val="24"/>
          <w:shd w:fill="auto" w:val="clear"/>
        </w:rPr>
        <w:t xml:space="preserve">Mki</w:t>
      </w:r>
      <w:r>
        <w:rPr>
          <w:rFonts w:ascii="Calibri" w:hAnsi="Calibri" w:cs="Calibri" w:eastAsia="Calibri"/>
          <w: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basal layer markers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Krt</w:t>
      </w:r>
      <w:r>
        <w:rPr>
          <w:rFonts w:ascii="Calibri" w:hAnsi="Calibri" w:cs="Calibri" w:eastAsia="Calibri"/>
          <w: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the general epithelial marker </w:t>
      </w:r>
      <w:r>
        <w:rPr>
          <w:rFonts w:ascii="Calibri" w:hAnsi="Calibri" w:cs="Calibri" w:eastAsia="Calibri"/>
          <w:i/>
          <w:color w:val="auto"/>
          <w:spacing w:val="0"/>
          <w:position w:val="0"/>
          <w:sz w:val="24"/>
          <w:shd w:fill="auto" w:val="clear"/>
        </w:rPr>
        <w:t xml:space="preserve">Cdh</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(encoding E-cadherin)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as well as the terminal differentiation marker </w:t>
      </w:r>
      <w:r>
        <w:rPr>
          <w:rFonts w:ascii="Calibri" w:hAnsi="Calibri" w:cs="Calibri" w:eastAsia="Calibri"/>
          <w:i/>
          <w:color w:val="auto"/>
          <w:spacing w:val="0"/>
          <w:position w:val="0"/>
          <w:sz w:val="24"/>
          <w:shd w:fill="auto" w:val="clear"/>
        </w:rPr>
        <w:t xml:space="preserve">Ivl</w:t>
      </w:r>
      <w:r>
        <w:rPr>
          <w:rFonts w:ascii="Calibri" w:hAnsi="Calibri" w:cs="Calibri" w:eastAsia="Calibri"/>
          <w:color w:val="auto"/>
          <w:spacing w:val="0"/>
          <w:position w:val="0"/>
          <w:sz w:val="24"/>
          <w:shd w:fill="auto" w:val="clear"/>
        </w:rPr>
        <w:t xml:space="preserve"> (encoding Involucrin)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 statistically significant differences in expression of the marker genes tested were found between the oral mucosal epithelium and the mucosal organoid cultures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Whole-mount preparations of tongue epithelium and oral mucosal organoids can be used to validate the proper cell composition within established organoid cultures.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expression of keratin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(KRT</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in the basal layer of the tongue epithelium as well as in the outermost layer of the oral mucosal organoids, which corresponds to the epithelial basal layer. In addition, expression of the proliferation marker KI-</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is restricted to the KRT</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-positive basal layer in both tissues and organoids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In contrast, all the cells in both tongue epithelium and organoids show expression of the epithelial marker E-cadherin (ECAD;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which marks adherens junctions connecting the epithelial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Digestion of the tongue and separation of the epithelium from the lamina propria.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micrograph of the intact tongue before digestion.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Micrographs of the tongue epithelium and lamina propria (including the muscle layer) following digestion and separation. Scale bars: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Organoid establishment and passaging.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brightfield images of the cell clumps directly following initial plating (left panel) and of the organoids growing in culture between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days following plating (three panels on the right-hand side).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brightfield images of the passaged organoids directly after plating (left panel) and growing organoids between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days following passaging (three panels on the right-hand side). Scale bars: </w:t>
      </w:r>
      <w:r>
        <w:rPr>
          <w:rFonts w:ascii="Calibri" w:hAnsi="Calibri" w:cs="Calibri" w:eastAsia="Calibri"/>
          <w:color w:val="000000"/>
          <w:spacing w:val="0"/>
          <w:position w:val="0"/>
          <w:sz w:val="24"/>
          <w:shd w:fill="auto" w:val="clear"/>
        </w:rPr>
        <w:t xml:space="preserve">250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Gene expression analysis of tongue epithelium and oral mucosal organoids.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highlighting the different layers of the stratified and keratinizing tongue epithelium. BL, basal layer; CE, cornified envelope with dead keratinocytes; SL, suprabasal layers with viable keratinocytes (including the spinous layer and granular layer).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Gene expression analysis of marker genes: proliferation marker </w:t>
      </w:r>
      <w:r>
        <w:rPr>
          <w:rFonts w:ascii="Calibri" w:hAnsi="Calibri" w:cs="Calibri" w:eastAsia="Calibri"/>
          <w:i/>
          <w:color w:val="000000"/>
          <w:spacing w:val="0"/>
          <w:position w:val="0"/>
          <w:sz w:val="24"/>
          <w:shd w:fill="auto" w:val="clear"/>
        </w:rPr>
        <w:t xml:space="preserve">Mki</w:t>
      </w:r>
      <w:r>
        <w:rPr>
          <w:rFonts w:ascii="Calibri" w:hAnsi="Calibri" w:cs="Calibri" w:eastAsia="Calibri"/>
          <w:i/>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usually restricted to the basal layer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basal layer markers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Krt</w:t>
      </w:r>
      <w:r>
        <w:rPr>
          <w:rFonts w:ascii="Calibri" w:hAnsi="Calibri" w:cs="Calibri" w:eastAsia="Calibri"/>
          <w: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epithelial marker </w:t>
      </w:r>
      <w:r>
        <w:rPr>
          <w:rFonts w:ascii="Calibri" w:hAnsi="Calibri" w:cs="Calibri" w:eastAsia="Calibri"/>
          <w:i/>
          <w:color w:val="000000"/>
          <w:spacing w:val="0"/>
          <w:position w:val="0"/>
          <w:sz w:val="24"/>
          <w:shd w:fill="auto" w:val="clear"/>
        </w:rPr>
        <w:t xml:space="preserve">Cdh</w:t>
      </w:r>
      <w:r>
        <w:rPr>
          <w:rFonts w:ascii="Calibri" w:hAnsi="Calibri" w:cs="Calibri" w:eastAsia="Calibri"/>
          <w: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(encoding E-cadherin;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differentiation marker </w:t>
      </w:r>
      <w:r>
        <w:rPr>
          <w:rFonts w:ascii="Calibri" w:hAnsi="Calibri" w:cs="Calibri" w:eastAsia="Calibri"/>
          <w:i/>
          <w:color w:val="000000"/>
          <w:spacing w:val="0"/>
          <w:position w:val="0"/>
          <w:sz w:val="24"/>
          <w:shd w:fill="auto" w:val="clear"/>
        </w:rPr>
        <w:t xml:space="preserve">Ivl </w:t>
      </w:r>
      <w:r>
        <w:rPr>
          <w:rFonts w:ascii="Calibri" w:hAnsi="Calibri" w:cs="Calibri" w:eastAsia="Calibri"/>
          <w:color w:val="000000"/>
          <w:spacing w:val="0"/>
          <w:position w:val="0"/>
          <w:sz w:val="24"/>
          <w:shd w:fill="auto" w:val="clear"/>
        </w:rPr>
        <w:t xml:space="preserve">(encoding Involucrin;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Dark-shaded columns show data from the primary epithelium of the ventral and dorsal tongue and light-shaded columns show data from the organoid cultures established from the respective epithelia. Data were calculated following the Ct method and are presented as mean average from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biological replicates relative to the housekeeping gene</w:t>
      </w:r>
      <w:r>
        <w:rPr>
          <w:rFonts w:ascii="Calibri" w:hAnsi="Calibri" w:cs="Calibri" w:eastAsia="Calibri"/>
          <w:i/>
          <w:color w:val="000000"/>
          <w:spacing w:val="0"/>
          <w:position w:val="0"/>
          <w:sz w:val="24"/>
          <w:shd w:fill="auto" w:val="clear"/>
        </w:rPr>
        <w:t xml:space="preserve"> Actb</w:t>
      </w:r>
      <w:r>
        <w:rPr>
          <w:rFonts w:ascii="Calibri" w:hAnsi="Calibri" w:cs="Calibri" w:eastAsia="Calibri"/>
          <w:color w:val="000000"/>
          <w:spacing w:val="0"/>
          <w:position w:val="0"/>
          <w:sz w:val="24"/>
          <w:shd w:fill="auto" w:val="clear"/>
        </w:rPr>
        <w:t xml:space="preserve">. Error bars indicate the standard error of the mean. No statistically significant differences were found (n.s., not significant; p &amp;gt; </w:t>
      </w:r>
      <w:r>
        <w:rPr>
          <w:rFonts w:ascii="Calibri" w:hAnsi="Calibri" w:cs="Calibri" w:eastAsia="Calibri"/>
          <w:color w:val="000000"/>
          <w:spacing w:val="0"/>
          <w:position w:val="0"/>
          <w:sz w:val="24"/>
          <w:shd w:fill="auto" w:val="clear"/>
        </w:rPr>
        <w:t xml:space="preserve">0.05</w:t>
      </w:r>
      <w:r>
        <w:rPr>
          <w:rFonts w:ascii="Calibri" w:hAnsi="Calibri" w:cs="Calibri" w:eastAsia="Calibri"/>
          <w:color w:val="000000"/>
          <w:spacing w:val="0"/>
          <w:position w:val="0"/>
          <w:sz w:val="24"/>
          <w:shd w:fill="auto" w:val="clear"/>
        </w:rPr>
        <w:t xml:space="preserve">) using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-way ANOVA with Tukey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Protein expression analysis of tongue epithelium and oral mucosal organoids.</w:t>
      </w:r>
      <w:r>
        <w:rPr>
          <w:rFonts w:ascii="Calibri" w:hAnsi="Calibri" w:cs="Calibri" w:eastAsia="Calibri"/>
          <w:color w:val="000000"/>
          <w:spacing w:val="0"/>
          <w:position w:val="0"/>
          <w:sz w:val="24"/>
          <w:shd w:fill="auto" w:val="clear"/>
        </w:rPr>
        <w:t xml:space="preserve"> Whole-mount staining of ventral tongue epithelium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oral mucosal organoids derived from primary ventral tongue epithelium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DAPI in blue marks DNA, keratin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(KRT</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expression is shown in green, E-cadherin (ECAD) expression is shown in cyan and KI-</w:t>
      </w:r>
      <w:r>
        <w:rPr>
          <w:rFonts w:ascii="Calibri" w:hAnsi="Calibri" w:cs="Calibri" w:eastAsia="Calibri"/>
          <w:color w:val="000000"/>
          <w:spacing w:val="0"/>
          <w:position w:val="0"/>
          <w:sz w:val="24"/>
          <w:shd w:fill="auto" w:val="clear"/>
        </w:rPr>
        <w:t xml:space="preserve">67 </w:t>
      </w:r>
      <w:r>
        <w:rPr>
          <w:rFonts w:ascii="Calibri" w:hAnsi="Calibri" w:cs="Calibri" w:eastAsia="Calibri"/>
          <w:color w:val="000000"/>
          <w:spacing w:val="0"/>
          <w:position w:val="0"/>
          <w:sz w:val="24"/>
          <w:shd w:fill="auto" w:val="clear"/>
        </w:rPr>
        <w:t xml:space="preserve">expression is shown in red. Scale bars: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956</w:t>
      </w:r>
      <w:r>
        <w:rPr>
          <w:rFonts w:ascii="Calibri" w:hAnsi="Calibri" w:cs="Calibri" w:eastAsia="Calibri"/>
          <w:color w:val="000000"/>
          <w:spacing w:val="0"/>
          <w:position w:val="0"/>
          <w:sz w:val="24"/>
          <w:shd w:fill="auto" w:val="clear"/>
        </w:rPr>
        <w:t xml:space="preserve">;m (A) and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956</w:t>
      </w:r>
      <w:r>
        <w:rPr>
          <w:rFonts w:ascii="Calibri" w:hAnsi="Calibri" w:cs="Calibri" w:eastAsia="Calibri"/>
          <w:color w:val="000000"/>
          <w:spacing w:val="0"/>
          <w:position w:val="0"/>
          <w:sz w:val="24"/>
          <w:shd w:fill="auto" w:val="clear"/>
        </w:rPr>
        <w:t xml:space="preserve">;m (B).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Medium composition.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Tissue digestion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collagenase digestion helps in separating the epithelium from the underlying lamina propria and muscle tissue. This step allows for a better comparison of the primary tissue with the subsequently generated oral mucosal organoids. As overdigestion with enzymes impacts the organoid-forming capacity of the adult epithelial stem cells, we advise to perform the collagenase incubation for no longer than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and the trypsin digestion no longer than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Upon collagenase digestion, the epithelium is very fragile. It is therefore important to take extra care when separating the epithelium to avoid ripping the epithelium apart. When checking for proper separation under the microscope, it should be assessed whether the connective tissue (typically whiteish in appearance) detached from the tongue epithelium. In addition, the specialized epithelium of the dorsal tongue and lining epithelium of the ventral tongue are connected via a transition zone that covers the lateral side of the tongue. When further working with the epithelium, it is therefore important to note that the epithelia of the dorsal and ventral tongue cannot be completely separated.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Organoid appearance and handling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line with murine skin epidermal organoids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oral mucosal organoids grow in a compact manner without the cystic spheroid phenotype described for other epithelial organoid cultures</w:t>
      </w:r>
      <w:r>
        <w:rPr>
          <w:rFonts w:ascii="Calibri" w:hAnsi="Calibri" w:cs="Calibri" w:eastAsia="Calibri"/>
          <w:color w:val="000000"/>
          <w:spacing w:val="0"/>
          <w:position w:val="0"/>
          <w:sz w:val="24"/>
          <w:shd w:fill="auto" w:val="clear"/>
          <w:vertAlign w:val="superscript"/>
        </w:rPr>
        <w:t xml:space="preserve">11,12,14,15,19,20</w:t>
      </w:r>
      <w:r>
        <w:rPr>
          <w:rFonts w:ascii="Calibri" w:hAnsi="Calibri" w:cs="Calibri" w:eastAsia="Calibri"/>
          <w:color w:val="auto"/>
          <w:spacing w:val="0"/>
          <w:position w:val="0"/>
          <w:sz w:val="24"/>
          <w:shd w:fill="auto" w:val="clear"/>
        </w:rPr>
        <w:t xml:space="preserve">. When </w:t>
      </w:r>
      <w:r>
        <w:rPr>
          <w:rFonts w:ascii="Calibri" w:hAnsi="Calibri" w:cs="Calibri" w:eastAsia="Calibri"/>
          <w:color w:val="000000"/>
          <w:spacing w:val="0"/>
          <w:position w:val="0"/>
          <w:sz w:val="24"/>
          <w:shd w:fill="auto" w:val="clear"/>
        </w:rPr>
        <w:t xml:space="preserve">organoids start to attach to the bottom of the cell culture plate, a re-embedding of the organoids will be necessary, as otherwise the cells will start growing as a monolayer sheet at the bottom of the plate. These cells might be difficult to recover and may have changed in characteristics due to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 culture. Therefore, we strongly recommend using suspension culture plates for murine oral mucosal organoid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digestion time for passaging organoids is dependent on the size and compactness of the organoids. We recommend a short digestion time (&amp;lt;</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 for cultures with mostly smaller organoids. Cultures with larger organoids should be digested for no longer than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as an overdigestion negatively impacts cell viability and organoid outgrowth. Dispersing the organoids by shaking during the digestion procedure increases the efficiency of the organoid dissociation. Depending on the assay, it may be necessary to have a culture of similarly sized organoids. To achieve a more homogenous culture, we recommend passing the cell clusters through a </w:t>
      </w:r>
      <w:r>
        <w:rPr>
          <w:rFonts w:ascii="Calibri" w:hAnsi="Calibri" w:cs="Calibri" w:eastAsia="Calibri"/>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956</w:t>
      </w:r>
      <w:r>
        <w:rPr>
          <w:rFonts w:ascii="Calibri" w:hAnsi="Calibri" w:cs="Calibri" w:eastAsia="Calibri"/>
          <w:color w:val="000000"/>
          <w:spacing w:val="0"/>
          <w:position w:val="0"/>
          <w:sz w:val="24"/>
          <w:shd w:fill="auto" w:val="clear"/>
        </w:rPr>
        <w:t xml:space="preserve">;m cell strainer upon digestion, as the dissociated cell clusters otherwise clump back together in culture very quickly. As the basal-like cells are located at the very outer layer of the organoids, these cells are likely to be the first ones to be dissociated upon digestion. Thus, big clumps of differentiated and keratinized cells within the newly seeded cell suspension after splitting, might interfere with proper organoid formation. It is of great importance to pre-warm the medium to </w:t>
      </w:r>
      <w:r>
        <w:rPr>
          <w:rFonts w:ascii="Calibri" w:hAnsi="Calibri" w:cs="Calibri" w:eastAsia="Calibri"/>
          <w:color w:val="000000"/>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as the drops might dissociate otherwise. Due to the compact structure of murine oral mucosal organoids, microinjection might be difficult to perform.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 expression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whole tongue as the input for the RNA isolation may lead to significant differences in marker gene expression between tissue and organoids. In addition, we observed decreased RNA quality when isolating RNA from the whole tongue as the input, which is likely due to the muscle tissue. As was observed in other organoid cultures such as those established from murine skin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advise to collect RNA also from later passages (starting at passage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Organoid cultures before passaging may still contain non-epithelial cell types such as lymphocytes or fibroblast, causing artefacts in the analysis.</w:t>
      </w:r>
      <w:r>
        <w:rPr>
          <w:rFonts w:ascii="Calibri" w:hAnsi="Calibri" w:cs="Calibri" w:eastAsia="Calibri"/>
          <w:color w:val="auto"/>
          <w:spacing w:val="0"/>
          <w:position w:val="0"/>
          <w:sz w:val="24"/>
          <w:shd w:fill="auto" w:val="clear"/>
          <w:vertAlign w:val="superscript"/>
        </w:rPr>
        <w:t xml:space="preserve">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Protein expression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Depending on the organoid size and tissue thickness,</w:t>
      </w:r>
      <w:r>
        <w:rPr>
          <w:rFonts w:ascii="Calibri" w:hAnsi="Calibri" w:cs="Calibri" w:eastAsia="Calibri"/>
          <w:color w:val="auto"/>
          <w:spacing w:val="0"/>
          <w:position w:val="0"/>
          <w:sz w:val="24"/>
          <w:shd w:fill="auto" w:val="clear"/>
        </w:rPr>
        <w:t xml:space="preserve"> we recommend an additional step for staining the DNA with DAPI for whole-mount staining. Furthermore, the separated tongue epithelium as well as established organoids may also be used for western blot, electron microscopy, or conventional histology based on published studies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Possible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line with the already well-established organoid protocols, oral mucosal organoids are amenable to a wide range of downstream applications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So far, murine, and human tissue-derived oral mucosal organoid cultures have been used for biobanking, testing efficacy</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toxicity</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anti-cancer drugs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radiotherapy</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Oral mucosal organoids can also be infected with viruses such as herpes simplex virus and human papilloma virus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assess the capacity to form metastasis, organoids derived from oral cancer may also be transplanted into mice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Based on robust protocols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cultures of oral mucosal organoids may further be used for different gene-editing methods, including CRISPR-Cas</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-based approaches.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K.K. is named the inventor on a patent pending that is related to organoid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Sabine Kranz for assistance. We would like to thank the Core Unit</w:t>
      </w:r>
      <w:r>
        <w:rPr>
          <w:rFonts w:ascii="Times New Roman" w:hAnsi="Times New Roman" w:cs="Times New Roman" w:eastAsia="Times New Roman"/>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for Confocal Microscopy and Flow Cytometry-based Cell Sorting of the IZKF </w:t>
      </w:r>
      <w:r>
        <w:rPr>
          <w:rFonts w:ascii="Calibri" w:hAnsi="Calibri" w:cs="Calibri" w:eastAsia="Calibri"/>
          <w:color w:val="auto"/>
          <w:spacing w:val="0"/>
          <w:position w:val="0"/>
          <w:sz w:val="24"/>
          <w:shd w:fill="auto" w:val="clear"/>
        </w:rPr>
        <w:t xml:space="preserve">Wu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rzburg for supporting this study. This work was funded by a grant from the German Cancer Aid (via IZKF/MSNZ W&amp;#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;rzburg to K.K.).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Jones, K. B., Klein, O. D. Oral epithelial stem cells in tissue maintenance and disease: the first steps in a long journey. </w:t>
      </w:r>
      <w:r>
        <w:rPr>
          <w:rFonts w:ascii="Calibri" w:hAnsi="Calibri" w:cs="Calibri" w:eastAsia="Calibri"/>
          <w:i/>
          <w:color w:val="auto"/>
          <w:spacing w:val="0"/>
          <w:position w:val="0"/>
          <w:sz w:val="24"/>
          <w:shd w:fill="auto" w:val="clear"/>
        </w:rPr>
        <w:t xml:space="preserve">International 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Gartner, L. P. Oral anatomy and tissue types. </w:t>
      </w:r>
      <w:r>
        <w:rPr>
          <w:rFonts w:ascii="Calibri" w:hAnsi="Calibri" w:cs="Calibri" w:eastAsia="Calibri"/>
          <w:i/>
          <w:color w:val="auto"/>
          <w:spacing w:val="0"/>
          <w:position w:val="0"/>
          <w:sz w:val="24"/>
          <w:shd w:fill="auto" w:val="clear"/>
        </w:rPr>
        <w:t xml:space="preserve">Seminars in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Post, Y., Clevers, H. Defining adult stem cell function at its simplest: The ability to replace lost cells through mitosis.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Gehart, H., Clevers, H. Tales from the crypt: new insights into intestinal stem cells. </w:t>
      </w:r>
      <w:r>
        <w:rPr>
          <w:rFonts w:ascii="Calibri" w:hAnsi="Calibri" w:cs="Calibri" w:eastAsia="Calibri"/>
          <w:i/>
          <w:color w:val="auto"/>
          <w:spacing w:val="0"/>
          <w:position w:val="0"/>
          <w:sz w:val="24"/>
          <w:shd w:fill="auto" w:val="clear"/>
        </w:rPr>
        <w:t xml:space="preserve">Nature Reviews Gastroenterology &amp;amp; Hepatolology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Kretzschmar, K., Clevers, H. Wnt/beta-catenin signaling in adult mammalian epithelial stem cells.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Byrd, K. M. et al. Heterogeneity within stratified epithelial stem cell populations maintains the oral mucosa in response to physiological stress.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816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Jones, K. B. et al. Quantitative clonal analysis and single-cell transcriptomics reveal division kinetics, hierarchy, and fate of oral epithelial progenitor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Tanaka, T. et al. Identification of stem cells that maintain and regenerate lingual keratinized epithelial cells.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Kretzschmar, K., Watt, F. M. Lineage tracing.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Bierbaumer, L., Schwarze, U. Y., Gruber, R., Neuhaus, W. Cell culture models of oral mucosal barriers: A review with a focus on applications, culture conditions and barrier properties. </w:t>
      </w:r>
      <w:r>
        <w:rPr>
          <w:rFonts w:ascii="Calibri" w:hAnsi="Calibri" w:cs="Calibri" w:eastAsia="Calibri"/>
          <w:i/>
          <w:color w:val="auto"/>
          <w:spacing w:val="0"/>
          <w:position w:val="0"/>
          <w:sz w:val="24"/>
          <w:shd w:fill="auto" w:val="clear"/>
        </w:rPr>
        <w:t xml:space="preserve">Tissue Barriers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1479568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Kretzschmar, K., Clevers, H. Organoids: Modeling development and the stem cell niche in a dish.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Sato, T. et al. Single Lgr</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Barker, N. et al. Identification of stem cells in small intestine and colon by marker gene Lgr</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Jung, P. et al. Isolation and in vitro expansion of human colonic stem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Sato, T. et al.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Turco, M. Y. et al. Long-term, hormone-responsive organoid cultures of human endometrium in a chemically defined medium.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 H. et al. Long-term expansion of functional mouse and human hepatocytes as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1606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1519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Huch, M. et al. Long-term culture of genome-stable bipotent stem cells from adult human liver.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Sachs, N. et al. Long-term expanding human airway organoids for disease modeling.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100300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Lamers, M. M. et al. An organoid-derived bronchioalveolar model for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infection of human alveolar type II-like cells.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105912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Sachs, N. et al. A living biobank of breast cancer organoids captures disease heterogeneity.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Kopper, O. et al. An organoid platform for ovarian cancer captures intra- and interpatient heterogeneity.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Boj, S. F. et al. Organoid models of human and mouse ductal pancreatic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Seino, T. et al. Human pancreatic tumor organoids reveal loss of stem cell niche factor dependence during disease progression.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456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Boonekamp, K. E. et al. Long-term expansion and differentiation of adult murine epidermal stem cells in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organoid cultures.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Bartfeld, S. et al. In vitro expansion of human gastric epithelial stem cells and their responses to bacterial infection.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Kretzschmar, K. Cancer research using organoid technology. </w:t>
      </w:r>
      <w:r>
        <w:rPr>
          <w:rFonts w:ascii="Calibri" w:hAnsi="Calibri" w:cs="Calibri" w:eastAsia="Calibri"/>
          <w:i/>
          <w:color w:val="auto"/>
          <w:spacing w:val="0"/>
          <w:position w:val="0"/>
          <w:sz w:val="24"/>
          <w:shd w:fill="auto" w:val="clear"/>
        </w:rPr>
        <w:t xml:space="preserve">Journal of Molecular Medicine (Berlin)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Kruitwagen, H. S. et al. Long-term adult feline liver organoid cultures for disease modeling of hepatic steatosis.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Wiener, D. J. et al. Establishment and characterization of a canine keratinocyte organoid culture system. </w:t>
      </w:r>
      <w:r>
        <w:rPr>
          <w:rFonts w:ascii="Calibri" w:hAnsi="Calibri" w:cs="Calibri" w:eastAsia="Calibri"/>
          <w:i/>
          <w:color w:val="auto"/>
          <w:spacing w:val="0"/>
          <w:position w:val="0"/>
          <w:sz w:val="24"/>
          <w:shd w:fill="auto" w:val="clear"/>
        </w:rPr>
        <w:t xml:space="preserve">Veterinary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der Hee, B. et al. Optimized procedures for generating an enhanced, near physiological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culture system from porcine intestinal organoids.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Post, Y. et al. Snake venom gland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Blokzijl, F. et al. Tissue-specific mutation accumulation in human adult stem cells during life.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Kuijk, E. et al. The mutational impact of culturing human pluripotent and adult stem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Hendriks, D., Clevers, H., Artegiani, B. CRISPR-Cas tools and their application in genetic engineering of human stem cells and organoids.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Andersson-Rolf, A. et al. One-step generation of conditional and reversible gene knockouts.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Gehart, H. et al. Identification of enteroendocrine regulators by real-time single-cell differentiation mapping.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1173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1116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Artegiani, B. et al. Probing the tumor suppressor function of BAP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in CRISPR-engineered human liver organoids.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943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926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Drost, J., Clevers, H. Organoids in cancer research.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Drost, J. et al. Sequential cancer mutations in cultured human intestinal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Matano, M. et al. Modeling colorectal cancer using CRISPR-Cas</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-mediated engineering of human intestinal organoids.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Fumagalli, A. et al. A surgical orthotopic organoid transplantation approach in mice to visualize and study colorectal cancer progression.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Bartfeld, S. Modeling infectious diseases and host-microbe interactions in gastrointestinal organoids.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Heo, I. et al. Modelling Cryptosporidium infection in human small intestinal and lung organoids.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Lamers, M. M. et al.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productively infects human gut enterocytes.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Pleguezuelos-Manzano, C. et al. Mutational signature in colorectal cancer caused by genotoxic pks(+) E. coli.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Bar-Ephraim, Y. E., Kretzschmar, K., Clevers, H. Organoids in immunological research.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Dijkstra, K. K. et al. Generation of tumor-reactive T cells by co-culture of peripheral blood lymphocytes and tumor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1598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1512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Schnalzger, T. E. et al.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model for CAR-mediated cytotoxicity using patient-derived colorectal cancer organoids.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Nanki, K. et al. Divergent routes toward Wnt and R-spondin niche independency during human gastric carcinogenesis.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869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817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Roulis, M. et al. Paracrine orchestration of intestinal tumorigenesis by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de Wetering, M. et al. Prospective derivation of a living organoid biobank of colorectal cancer patients.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Driehuis, E., Kretzschmar, K., Clevers, H. Establishment of patient-derived cancer organoids for drug-screening applications.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Driehuis, E. et al. Oral mucosal organoids as a potential platform for personalized cancer therapy.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Driehuis, E. et al. Patient-derived oral mucosa organoids as an in vitro model for methotrexate induced toxicity in pediatric acute lymphoblastic leukemia.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0231588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Meisel, C. T., Pagella, P., Porcheri, C., Mitsiadis, T. A. Three-dimensional imaging and gene expression analysis upon enzymatic isolation of the tongue epithelium.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Schmittgen, T. D., Livak, K. J. Analyzing real-time PCR data by the comparative C(T) method.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