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Three differential expression analysis methods for RNA sequencing: limma, EdgeR, DESeq2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br/>
        <w:t xml:space="preserve">Shiyi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Zitao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Ronghui Zhu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Feiyan Wang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Yanxiang Cheng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Yeqiang Liu</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Obstetrics and Gynecology, Renmin Hospital of Wuhan University, Wuhan, Hubei Province, P.R.C.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Pathology, Shanghai Skin Disease Hospital, Tongji University School of Medicine, Shanghai, Shanghai, P.R.C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Shiyi Liu and Zitao Wang contributed equally to this work.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Shiyi Liu, shiyiliu@whu.edu.cn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Zitao Wang, </w:t>
      </w:r>
      <w:r>
        <w:rPr>
          <w:rFonts w:ascii="Calibri" w:hAnsi="Calibri" w:cs="Calibri" w:eastAsia="Calibri"/>
          <w:color w:val="auto"/>
          <w:spacing w:val="0"/>
          <w:position w:val="0"/>
          <w:sz w:val="24"/>
          <w:shd w:fill="auto" w:val="clear"/>
        </w:rPr>
        <w:t xml:space="preserve">2020283020254@edu.cn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Ronghui Zhu, </w:t>
      </w:r>
      <w:r>
        <w:rPr>
          <w:rFonts w:ascii="Calibri" w:hAnsi="Calibri" w:cs="Calibri" w:eastAsia="Calibri"/>
          <w:color w:val="auto"/>
          <w:spacing w:val="0"/>
          <w:position w:val="0"/>
          <w:sz w:val="24"/>
          <w:shd w:fill="auto" w:val="clear"/>
        </w:rPr>
        <w:t xml:space="preserve">2020283020243@whu.edu.cn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Feiyan Wang, 496128208@qq.com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Yanxiang Cheng, yanxiangCheng@whu.edu.cn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Yeqiang Liu, </w:t>
      </w:r>
      <w:r>
        <w:rPr>
          <w:rFonts w:ascii="Calibri" w:hAnsi="Calibri" w:cs="Calibri" w:eastAsia="Calibri"/>
          <w:color w:val="auto"/>
          <w:spacing w:val="0"/>
          <w:position w:val="0"/>
          <w:sz w:val="24"/>
          <w:shd w:fill="auto" w:val="clear"/>
        </w:rPr>
        <w:t xml:space="preserve">1500156@tongji.edu.cn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 detailed protocol of differential expression analysis methods for RNA sequencing was provided: limma, EdgeR, DESeq2.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RNA sequencing (RNA-seq) is one of the most widely used technologies in transcriptomics as it can reveal the relationship between the genetic alteration and complex biological processes and has great value in diagnostics, prognostics, and therapeutics of tumors. Differential analysis of RNA-seq data is crucial to identify aberrant transcriptions, and limma, EdgeR and DESeq2 are efficient tools for differential analysis. However, RNA-seq differential analysis requires certain skills with R language and the ability to choose an appropriate method, which is lacking in the curriculum of medical education.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provide the detailed protocol to identify DEGs between cholangiocarcinoma (CHOL) and normal tissues through limma, DESeq2 and EdgeR, respectively, and the results are shown in volcano plots and Venn diagrams. The three protocols of limma, DESeq2 and EdgeR are similar but have different steps among the processes of the analysis. For example, a linear model is used for statistics in limma, while the negative binomial distribution is used in edgeR and DESeq2. Additionally, the normalized RNA-seq count data is necessary for EdgeR and limma but is not necessary for DESeq2.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provide a detailed protocol for three differential analysis methods: limma, EdgeR and DESeq2. The results of the three methods are partly overlapping. All three methods have their own advantages, and the choice of method only depends on the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RNA-sequencing (RNA-seq) is one of the most widely used technologies in transcriptomics with many advantages (e.g., high data reproducibility), and has dramatically increased our understanding of the functions and dynamics of complex biological processes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Identification of aberrate transcripts under different biological context, which are also known as differentially expressed genes (DEGs), is a key step in RNA-seq analysis. RNA-seq makes it possible to get a deep understanding of pathogenesis related molecular mechanisms and biological functions. Therefore, differential analysis has been regarded as valuable for diagnostics, prognostics and therapeutics of tumors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Currently, more open-source R/Bioconductor packages have been developed for RNA-seq differential expression analysis, particularly </w:t>
      </w:r>
      <w:r>
        <w:rPr>
          <w:rFonts w:ascii="Calibri" w:hAnsi="Calibri" w:cs="Calibri" w:eastAsia="Calibri"/>
          <w:color w:val="auto"/>
          <w:spacing w:val="0"/>
          <w:position w:val="0"/>
          <w:sz w:val="24"/>
          <w:shd w:fill="auto" w:val="clear"/>
        </w:rPr>
        <w:t xml:space="preserve">limma, DESeq2 and EdgeR</w:t>
      </w:r>
      <w:r>
        <w:rPr>
          <w:rFonts w:ascii="Calibri" w:hAnsi="Calibri" w:cs="Calibri" w:eastAsia="Calibri"/>
          <w:color w:val="auto"/>
          <w:spacing w:val="0"/>
          <w:position w:val="0"/>
          <w:sz w:val="24"/>
          <w:shd w:fill="auto" w:val="clear"/>
          <w:vertAlign w:val="superscript"/>
        </w:rPr>
        <w:t xml:space="preserve">1,6,7</w:t>
      </w:r>
      <w:r>
        <w:rPr>
          <w:rFonts w:ascii="Calibri" w:hAnsi="Calibri" w:cs="Calibri" w:eastAsia="Calibri"/>
          <w:color w:val="000000"/>
          <w:spacing w:val="0"/>
          <w:position w:val="0"/>
          <w:sz w:val="24"/>
          <w:shd w:fill="auto" w:val="clear"/>
        </w:rPr>
        <w:t xml:space="preserve">. However, differential analysis requires certain skills with R language and </w:t>
      </w:r>
      <w:r>
        <w:rPr>
          <w:rFonts w:ascii="Calibri" w:hAnsi="Calibri" w:cs="Calibri" w:eastAsia="Calibri"/>
          <w:color w:val="auto"/>
          <w:spacing w:val="0"/>
          <w:position w:val="0"/>
          <w:sz w:val="24"/>
          <w:shd w:fill="auto" w:val="clear"/>
        </w:rPr>
        <w:t xml:space="preserve">the ability to choose the appropriate method, which is lacking in the curriculum of medical education.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based on the cholangiocarcinoma (CHOL) RNA-seq count data extracted from The Cancer Genome Atlas (TCGA), three of the most known methods (limma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EdgeR</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DESeq2</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were carried out, respectively, by the R program</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to identify the DEGs between CHOL and normal tissues. The three protocols of limma, EdgeR and DESeq2 are similar but have different steps among the processes of the analysis. For example, the normalized RNA-seq count data is necessary for EdgeR and limma</w:t>
      </w:r>
      <w:r>
        <w:rPr>
          <w:rFonts w:ascii="Calibri" w:hAnsi="Calibri" w:cs="Calibri" w:eastAsia="Calibri"/>
          <w:color w:val="auto"/>
          <w:spacing w:val="0"/>
          <w:position w:val="0"/>
          <w:sz w:val="24"/>
          <w:shd w:fill="auto" w:val="clear"/>
          <w:vertAlign w:val="superscript"/>
        </w:rPr>
        <w:t xml:space="preserve">8, 9</w:t>
      </w:r>
      <w:r>
        <w:rPr>
          <w:rFonts w:ascii="Calibri" w:hAnsi="Calibri" w:cs="Calibri" w:eastAsia="Calibri"/>
          <w:color w:val="auto"/>
          <w:spacing w:val="0"/>
          <w:position w:val="0"/>
          <w:sz w:val="24"/>
          <w:shd w:fill="auto" w:val="clear"/>
        </w:rPr>
        <w:t xml:space="preserve">, whereas DESeq2 uses its own library discrepancies to correct data instead of normalization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Furthermore, edgeR is specifically suitable for RNA-seq data, while the limma is used for microarrays and RNA-seq. A linear model is adopted by limma to assess the DEGs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while the statistics in edgeR are based on the negative binomial distributions, including empirical Bayes estimation, exact tests, generalized linear models and quasi-likelihood tests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we provide the detailed protocols of RNA-seq differential expression analysis by using limma, DESeq2 and EdgeR, respectively. By referring to this article, users can easily perform the RNA-seq differential analysis and choose the appropriate differential analysis methods for their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Open the R-studio program and load R file “DEGs.R”, the file can be acquired from Supplementary files/Scripts.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Downloading and pre-processing of data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Download the high-throughput sequencing (HTSeq) count data of cholangiocarcinoma (CHOL) from The Cancer Genome Atlas (TCGA). This step can be easily achieved by the following R code.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Click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 to install R packages.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Click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 to load R packages.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if(!requireNamespace("BiocManager", quietly=TRUE))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 install.packages("BiocManager")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BiocManager::install(c("TCGAbiolinks", "SummarizedExperiment"))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Set the working directory.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library (TCGAbiolinks)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library(SummarizedExperiment)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setwd("C:/Users/LIUSHIYI/Desktop")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Choose the cancer type.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cancer &amp;lt;- "TCGA-CHOL"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Run the R code from the "GDCquery.R" file to download the data. The file "GDCquery.R" can be acquired from Supplementary files/Scripts: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source("Supplementary files/Scripts/GDCquery.R")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head(cnt)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##TCGA-3X-AAVA-01A-11R-A41I-07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##ENSG00000000003                         4262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##ENSG00000000005                            1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##ENSG00000000419                         1254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##ENSG00000000457                          699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##ENSG00000000460                          239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##ENSG00000000938                          334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execution, the CHOL</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HTSeq count data will be downloaded and named “cnt”, where rows represent ensemble gene IDs and columns represent sample IDs. Please notice the numbers at positions 14-15 in the sample IDs; numbers ranging from 01 to 09 indicate tumors and ranging from 10 to 19 indicate normal tissues.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Convert ensemble gene IDs to gene symbols.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Import the annotation file into R according to its storage path. The annotation file (gencode.v22.annotation.gtf) can be acquired from Supplementary files.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gtf_v22 &amp;lt;- rtracklayer::import('Supplementary files/gencode.v22.annotation.gtf')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Run the R code from the "gtf_v22.R" file, which can be acquired from Supplementary files/Scripts: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source("Supplementary files/Scripts/gtf_v22.R")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Apply the function "ann" to convert the ensemble gene IDs to gene symbols.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cnt=ann(cnt,gtf_v22)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Filtering low-expressed genes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Click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 to install the R package "edgeR".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BiocManager::install("edgeR")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Click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 to load the R package "edgeR".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library(edgeR)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 Run the following R code to keep genes with counts per million (CPM) values greater than one in at least two samples.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keep &amp;lt;- rowSums(cpm(cnt)&amp;gt;1)&amp;gt;=2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cnt &amp;lt;- as.matrix(cnt[keep,])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counts per million (CPM) value is used instead of the read count to eliminate the deviation caused by different sequencing depths.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Differential expression analysis through “limma”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Click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 to install the R package "limma".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BiocManager::install("limma")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Click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 to load the R packages "limma", "edgeR".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library(limma)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library(edgeR)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Run the following R code to create the design matrix.</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group &amp;lt;- substring(colnames(cnt),14,15) # Extract group information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group [group %in% "01"] &amp;lt;- "Cancer" # set ‘01’ as tumor tissue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group [group %in% "11"] &amp;lt;- "Normal" # set ‘11’ as normal tissue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group &amp;lt;- factor (group, levels = c("Normal","Cancer"))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 Create the design matrix.</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design &amp;lt;- model.matrix (~group)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rownames(design) &amp;lt;- colnames(cnt)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 Create the DGEList object.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dge &amp;lt;- DGEList(counts = cnt, group = group)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 Normalize the data.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dge &amp;lt;- calcNormFactors(dge, method = "TMM")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 Run the following R code to perform the limma-trend method based differential expression analysis.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dge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object of class "DGEList"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##$counts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##TCGA-3X-AAVA-01A-11R-A41I-07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##TSPAN6                           4262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##DPM1                             1254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##SCYL3                             699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##C1orf112                           239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##FGR                               334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2.3.5. Calculate the CPM value.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logdge &amp;lt;- cpm(dge, log=TRUE, prior.count=3)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2.3.6. Click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 to fit a linear model to predict the data or infer the relationship between variables.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fit &amp;lt;- lmFit (logdge, design)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2.3.7. Calculate the T value, F value and log-odds based on Bayesian.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fit &amp;lt;- eBayes(fit, trend=TRUE)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2.3.8. Extract the result table.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res_limma&amp;lt;- as.data.frame(topTable(fit,n=Inf))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head(res_limma)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logFC     AveExpr       t         P.Value       adj.P.Val        B</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##RP11-252E2.2  -4.899493 -2.488589 -20.88052 2.386656e-25 4.931786e-21 47.28823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##BX842568.1    -4.347930 -2.595205 -20.14532 1.082759e-24 1.118706e-20 45.83656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##CTC-537E7.3   -5.154894 -2.143292 -19.59571 3.452354e-24 2.216114e-20 44.72001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##RP11-468N14.3 -6.532259 -2.029714 -19.49409 4.289807e-24 2.216114e-20 44.51056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##AP006216.5    -4.507051 -2.670915 -19.25649 7.153356e-24 2.956339e-20 44.01704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##RP11-669E14.4 -4.107204 -2.828311 -18.93246 1.448209e-23 4.987633e-20 43.33543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The result of differential expression analysis is saved in “res_limma”, which includes the gene id, log2 fold change value (logFC), the average log2 expression level of the gene in the experiment (AveExpr), the modified t statistic (t), relavent p value (P.Value), the false discovery rate (FDR) corrected p value (adj.P.Val) and the log-odds of differentially expressed genes (B)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function “calcNormFactors()” of the “edgeR” was used to normalize the data to eliminate the influence caused by sample preparation or library construction and sequencing.  In the construction of design matrix, it is necessary to match experimental design (e.g., tissue type: normal or tumor tissues) to sample IDs of the matrix. limma-trend is suitable to data whose sequencing depth is the same, while limma-voom is suitable: (i) when the sample library size is different; (ii) data not normalized by TMM; (iii) there is a lot of “noise” in the data. A positive logFC means that gene is up-regulated in the experiment, while negative number means that gene is down-regulated.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2.3.9. Identify the DEGs.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res_limma$sig &amp;lt;- as.factor(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ifelse(res_limma$adj.P.Val &amp;lt; 0.05 &amp;amp; abs(res_limma$logFC) &amp;gt; 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ifelse(res_limma$logFC &amp;gt; 2 ,'up','down'),'not')) # The adj.p Value &amp;lt; 0.05 and the |log2FC| &amp;gt;= 2 are thresholds to identify the DEGs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summary(res_limma$sig)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##down   not    up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##1880 17341  1443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2.3.10. Output the result table to a file.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write.csv(res_limma, file = 'result_limma.csv')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2.3.11. Click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 to install the R package "ggplot2".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install.packages("ggplot2")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2.3.12. Click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 to load the R package "ggplot2".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library(ggplot2)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2.3.13. Run the R code from the "volcano.R" to create the volcano plot. The file "volcano.R" can be acquired from Supplementary files.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source("Supplementary files/Scripts/volcano.R")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volcano(res_limma,"logFC","adj.P.Val",2,0.05)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Genes can be mapped to different positions according to their log2FC and adj-p values, the up regulated DEGs are colored in red, and the down-regulated DEGs are colored in green.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2.3.14. Click </w:t>
      </w:r>
      <w:r>
        <w:rPr>
          <w:rFonts w:ascii="Calibri" w:hAnsi="Calibri" w:cs="Calibri" w:eastAsia="Calibri"/>
          <w:b/>
          <w:color w:val="000000"/>
          <w:spacing w:val="0"/>
          <w:position w:val="0"/>
          <w:sz w:val="24"/>
          <w:shd w:fill="auto" w:val="clear"/>
        </w:rPr>
        <w:t xml:space="preserve">Export</w:t>
      </w:r>
      <w:r>
        <w:rPr>
          <w:rFonts w:ascii="Calibri" w:hAnsi="Calibri" w:cs="Calibri" w:eastAsia="Calibri"/>
          <w:color w:val="000000"/>
          <w:spacing w:val="0"/>
          <w:position w:val="0"/>
          <w:sz w:val="24"/>
          <w:shd w:fill="auto" w:val="clear"/>
        </w:rPr>
        <w:t xml:space="preserve"> to save the volcano plot.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volcano plots can be generated and downloaded in different formats (e.g., pdf, TIFF, PNG, JPEG format). Genes can be mapped to different positions according to their log2FC and adj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values, the up-regulated DEGs (log2FC &amp;gt; 2, adj p &amp;lt; 0.05) are colored in red, and the down-regulated DEGs (log2FC &amp;lt; -2, adj p &amp;lt; 0.05) are colored in green, non-DEGs are colored in grey.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Differential expression analysis through “edgeR”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Click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load the R package "edgeR".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library(edgeR)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Run the following R code to create design matrix.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group &amp;lt;-substring(colnames(cnt),14,15)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group [group %in% "01"] &amp;lt;- "Cancer"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group [group %in% "11"] &amp;lt;- "Normal"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group=factor(group, levels = c("Normal","Cancer"))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design &amp;lt;-model.matrix(~group)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rownames(design) = colnames(cnt)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Click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create the DGEList object.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dge &amp;lt;- DGEList(counts=cnt)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Normalize the data.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dge &amp;lt;- calcNormFactors(dge, method = "TMM")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Click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estimate the dispersion of gene expression values.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dge &amp;lt;- estimateDisp(dge, design, robust = 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Click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fit model to count data.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fit &amp;lt;- glmQLFit(dge, design)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Conduct a statistical test.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fit &amp;lt;- glmQLFTest(fit)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Extract the result table. The result is saved in “res_edgeR”, which includes the log fold change value, log CPM, F, p value and FDR corrected p value.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res_edgeR=as.data.frame(topTags(fit, n=Inf))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head(res_edgeR)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logFC   logCPM        F       PValue          FDR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##GCDH  -3.299633 5.802700 458.5991 1.441773e-25 2.979280e-21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##MSMO1 -3.761400 7.521111 407.0416 1.730539e-24 1.787993e-20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##RCL1  -3.829504 5.319641 376.5043 8.652474e-24 5.516791e-20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##ADI1  -3.533664 8.211281 372.6671 1.067904e-23 5.516791e-20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##KCNN2 -5.583794 3.504017 358.6525 2.342106e-23 9.679455e-20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##GLUD1 -3.287447 8.738080 350.0344 3.848408e-23 1.194406e-19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 result is saved in “res_edgeR”, which includes the log fold change value(logFC), log CPM, F, p value and FDR corrected p 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Identify the DEGs.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res_edgeR$sig = as.factor(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ifelse(res_edgeR$FDR &amp;lt; 0.05 &amp;amp; abs(res_edgeR$logFC) &amp;gt; 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ifelse(res_edgeR$logFC &amp;gt; 2 ,'up','down'),'not'))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summary(res_edgeR$sig)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##down   not    up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##1578 15965  3121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Output the result table to a file.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write.csv(res_edgeR, file = 'res_edgeR.csv')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Create the volcano plot.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volcano(res_edgeR,"logFC","FDR",2,0.05)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Click </w:t>
      </w:r>
      <w:r>
        <w:rPr>
          <w:rFonts w:ascii="Calibri" w:hAnsi="Calibri" w:cs="Calibri" w:eastAsia="Calibri"/>
          <w:b/>
          <w:color w:val="auto"/>
          <w:spacing w:val="0"/>
          <w:position w:val="0"/>
          <w:sz w:val="24"/>
          <w:shd w:fill="auto" w:val="clear"/>
        </w:rPr>
        <w:t xml:space="preserve">Export</w:t>
      </w:r>
      <w:r>
        <w:rPr>
          <w:rFonts w:ascii="Calibri" w:hAnsi="Calibri" w:cs="Calibri" w:eastAsia="Calibri"/>
          <w:color w:val="auto"/>
          <w:spacing w:val="0"/>
          <w:position w:val="0"/>
          <w:sz w:val="24"/>
          <w:shd w:fill="auto" w:val="clear"/>
        </w:rPr>
        <w:t xml:space="preserve"> to save the volcano plot.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Differential expression analysis through “DESeq2”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Click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install R packages "DESeq2".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BiocManager::install("DESeq2")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Click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load R packages "DESeq2".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library(DESeq2)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Run the following R code to determine the grouping factor.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group &amp;lt;-substring(colnames(cnt),14,15)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group [group %in% "01"] &amp;lt;- "Cancer"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group [group %in% "11"] &amp;lt;- "Normal"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group=factor(group, levels = c("Normal","Cancer"))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Create the DESeqDataSet object.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dds &amp;lt;-DESeqDataSetFromMatrix (cnt, DataFrame(group), design = ~group)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##class: DESeqDataSet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##dim: 20664 45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##metadata(1): version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##assays(1): counts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##rownames(20664): TSPAN6 DPM1 ... RP11-274B21.13 LINC01144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##rowData names(0):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##colnames(45): TCGA-3X-AAVA-01A-11R-A41I-07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##colData names(1):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Perform the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dds &amp;lt;- DESeq(dds)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Generate the result table.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res_DESeq2 &amp;lt;- data.frame(results(dds))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head(res_DESeq2)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baseMean       log2FoldChange     lfcSE      stat       pvalue         padj</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##TSPAN6    4704.9243     -0.8204515 0.3371667 -2.433370 1.495899e-02 2.760180e-02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##DPM1      1205.9087     -0.3692497 0.1202418 -3.070894 2.134191e-03 4.838281e-03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##SCYL3      954.9772      0.2652530 0.2476441  1.071106 2.841218e-01 3.629059e-01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##C1orf112   277.7756      0.7536911 0.2518929  2.992109 2.770575e-03 6.101584e-03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##FGR        345.8789     -0.6423198 0.3712729 -1.730047 8.362180e-02 1.266833e-01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##CFH      27982.3546     -3.8761382 0.5473363 -7.081823 1.422708e-12 1.673241e-11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result is saved in “res_DESeq2”, which includes the mean of the normalized read count (baseMean), log fold Change value(log2FoldChange), log fold change standard error (lfcSE), the Wald statistic (stat), original p value (pvalue) and corrected p value (padj)</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Identify DEGs.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res_DESeq2$sig = as.factor(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ifelse(res_DESeq2$padj &amp;lt; 0.05 &amp;amp; abs(res_DESeq2$log2FoldChange) &amp;gt; 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ifelse(res_DESeq2$log2FoldChange &amp;gt; 2 ,'up','down'),'not'))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summary(res_DESeq2$sig)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##down   not    up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##1616 16110  2938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Output the result table to a file.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write.csv(res_DESeq2, file = 'res_DESeq2.csv')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Create the volcano plot.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volcano(res_DESeq2,"log2FoldChange","padj",2,0.05)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Click </w:t>
      </w:r>
      <w:r>
        <w:rPr>
          <w:rFonts w:ascii="Calibri" w:hAnsi="Calibri" w:cs="Calibri" w:eastAsia="Calibri"/>
          <w:b/>
          <w:color w:val="auto"/>
          <w:spacing w:val="0"/>
          <w:position w:val="0"/>
          <w:sz w:val="24"/>
          <w:shd w:fill="auto" w:val="clear"/>
        </w:rPr>
        <w:t xml:space="preserve">Export</w:t>
      </w:r>
      <w:r>
        <w:rPr>
          <w:rFonts w:ascii="Calibri" w:hAnsi="Calibri" w:cs="Calibri" w:eastAsia="Calibri"/>
          <w:color w:val="auto"/>
          <w:spacing w:val="0"/>
          <w:position w:val="0"/>
          <w:sz w:val="24"/>
          <w:shd w:fill="auto" w:val="clear"/>
        </w:rPr>
        <w:t xml:space="preserve"> to save the volcano plot.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Venn diagram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Click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install the R package "VennDiagram".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install.packages("VennDiagram")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Click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load the R package "VennDiagram".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library (VennDiagram)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Make a Venn diagram of up regulated DEGs.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grid.newpage()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grid.draw(venn.diagram(list(Limma=rownames(res_limma[res_limma$sig=="up",]),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edgeR=rownames(res_edgeR[res_edgeR$sig=="up",]),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DESeq2=rownames(res_DESeq2[res_DESeq2$sig=="up",])),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NULL,height = 3,width = 3,units = "in",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col="black",lwd=0.3,fill=c("#FF6666","#FFFF00","#993366"),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alpha=c(0.5, 0.5, 0.5),main = "Up-regulated DEGs"))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Click </w:t>
      </w:r>
      <w:r>
        <w:rPr>
          <w:rFonts w:ascii="Calibri" w:hAnsi="Calibri" w:cs="Calibri" w:eastAsia="Calibri"/>
          <w:b/>
          <w:color w:val="auto"/>
          <w:spacing w:val="0"/>
          <w:position w:val="0"/>
          <w:sz w:val="24"/>
          <w:shd w:fill="auto" w:val="clear"/>
        </w:rPr>
        <w:t xml:space="preserve">Export</w:t>
      </w:r>
      <w:r>
        <w:rPr>
          <w:rFonts w:ascii="Calibri" w:hAnsi="Calibri" w:cs="Calibri" w:eastAsia="Calibri"/>
          <w:color w:val="auto"/>
          <w:spacing w:val="0"/>
          <w:position w:val="0"/>
          <w:sz w:val="24"/>
          <w:shd w:fill="auto" w:val="clear"/>
        </w:rPr>
        <w:t xml:space="preserve"> to save the Venn diagram.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Make a Venn diagram of down regulated DEGs.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grid.newpage()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grid.draw(venn.diagram(list(Limma=rownames(res_limma[res_limma$sig=="down",]),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edgeR=rownames(res_edgeR[res_edgeR$sig=="down",]),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DESeq2=rownames(res_DESeq2[res_DESeq2$sig=="down",])),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NULL,height = 3,width = 3,units = "in",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col="black",lwd=0.3,fill=c("#FF6666","#FFFF00","#993366"),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alpha=c(0.5, 0.5, 0.5),main = "Down-regulated DEGs"))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Click </w:t>
      </w:r>
      <w:r>
        <w:rPr>
          <w:rFonts w:ascii="Calibri" w:hAnsi="Calibri" w:cs="Calibri" w:eastAsia="Calibri"/>
          <w:b/>
          <w:color w:val="auto"/>
          <w:spacing w:val="0"/>
          <w:position w:val="0"/>
          <w:sz w:val="24"/>
          <w:shd w:fill="auto" w:val="clear"/>
        </w:rPr>
        <w:t xml:space="preserve">Export</w:t>
      </w:r>
      <w:r>
        <w:rPr>
          <w:rFonts w:ascii="Calibri" w:hAnsi="Calibri" w:cs="Calibri" w:eastAsia="Calibri"/>
          <w:color w:val="auto"/>
          <w:spacing w:val="0"/>
          <w:position w:val="0"/>
          <w:sz w:val="24"/>
          <w:shd w:fill="auto" w:val="clear"/>
        </w:rPr>
        <w:t xml:space="preserve"> to save the Venn diagram.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There are various approaches to visualize the result of differential expression analysis, among which</w:t>
      </w:r>
      <w:r>
        <w:rPr>
          <w:rFonts w:ascii="Calibri" w:hAnsi="Calibri" w:cs="Calibri" w:eastAsia="Calibri"/>
          <w:color w:val="auto"/>
          <w:spacing w:val="0"/>
          <w:position w:val="0"/>
          <w:sz w:val="24"/>
          <w:shd w:fill="auto" w:val="clear"/>
        </w:rPr>
        <w:t xml:space="preserve"> the </w:t>
      </w:r>
      <w:r>
        <w:rPr>
          <w:rFonts w:ascii="Calibri" w:hAnsi="Calibri" w:cs="Calibri" w:eastAsia="Calibri"/>
          <w:color w:val="000000"/>
          <w:spacing w:val="0"/>
          <w:position w:val="0"/>
          <w:sz w:val="24"/>
          <w:shd w:fill="auto" w:val="clear"/>
        </w:rPr>
        <w:t xml:space="preserve">volcano plot and Venn diagram are particularly used. limma identified 3323 DEGs between the CHOL and normal tissues with the |logFC|</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and adj.P.Val &amp;lt;0.05 as thresholds, among which 1880 were down-regulated in CHOL tissues and 1443 were up-regulated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Meanwhile, edgeR identified the 1578 down-regulated DEGs and 3121 up-regulated DEGs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DESeq2 identified the 1616 down-regulated DEGs and 2938 up-regulated DEGs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Comparing the results of these three methods, 1431 up-regulated DEGs and 1531 down-regulated DEGs were overlapped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Identification of differentially expressed genes (DEGs) between CHOL and normal tissues.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a-c</w:t>
      </w:r>
      <w:r>
        <w:rPr>
          <w:rFonts w:ascii="Calibri" w:hAnsi="Calibri" w:cs="Calibri" w:eastAsia="Calibri"/>
          <w:color w:val="000000"/>
          <w:spacing w:val="0"/>
          <w:position w:val="0"/>
          <w:sz w:val="24"/>
          <w:shd w:fill="auto" w:val="clear"/>
        </w:rPr>
        <w:t xml:space="preserve">) The volcano plots of all genes acquired by limma, edgeR and DESeq2, respectively, </w:t>
      </w:r>
      <w:r>
        <w:rPr>
          <w:rFonts w:ascii="Calibri" w:hAnsi="Calibri" w:cs="Calibri" w:eastAsia="Calibri"/>
          <w:i/>
          <w:color w:val="000000"/>
          <w:spacing w:val="0"/>
          <w:position w:val="0"/>
          <w:sz w:val="24"/>
          <w:shd w:fill="auto" w:val="clear"/>
        </w:rPr>
        <w:t xml:space="preserve">adj p</w:t>
      </w:r>
      <w:r>
        <w:rPr>
          <w:rFonts w:ascii="Calibri" w:hAnsi="Calibri" w:cs="Calibri" w:eastAsia="Calibri"/>
          <w:color w:val="000000"/>
          <w:spacing w:val="0"/>
          <w:position w:val="0"/>
          <w:sz w:val="24"/>
          <w:shd w:fill="auto" w:val="clear"/>
        </w:rPr>
        <w:t xml:space="preserve"> value (-log10) is plotted against the fold change (log2), red points represent the up-regulated DEGs (adjusted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value&amp;lt;0.05 and log |FC|&amp;gt; 2) and the green points represent the down-regulated DEGs (adjusted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value&amp;lt; 0.05 and log |FC|&amp;lt; 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Venn diagrams show overlap among the results derived from the limma, edgeR and DESeq2.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Abundant aberrate transcripts in cancers can be easily identified by RNA-seq differential analysis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However, the application of RNA-seq differential expression analysis is often restricted as it requires certain skills with R language and the capacity to choose appropriate methods. To address this problem, we provide a detailed introduction to the three most known methods (limma, </w:t>
      </w:r>
      <w:r>
        <w:rPr>
          <w:rFonts w:ascii="Calibri" w:hAnsi="Calibri" w:cs="Calibri" w:eastAsia="Calibri"/>
          <w:color w:val="auto"/>
          <w:spacing w:val="0"/>
          <w:position w:val="0"/>
          <w:sz w:val="24"/>
          <w:shd w:fill="auto" w:val="clear"/>
        </w:rPr>
        <w:t xml:space="preserve">EdgeR and DESeq2)</w:t>
      </w:r>
      <w:r>
        <w:rPr>
          <w:rFonts w:ascii="Calibri" w:hAnsi="Calibri" w:cs="Calibri" w:eastAsia="Calibri"/>
          <w:color w:val="000000"/>
          <w:spacing w:val="0"/>
          <w:position w:val="0"/>
          <w:sz w:val="24"/>
          <w:shd w:fill="auto" w:val="clear"/>
        </w:rPr>
        <w:t xml:space="preserve"> and tutorials for applying the RNA-seq differential expression analysis. This will facilitate the understanding of the similarities and differences across all three methods, enable the selection of a suitable method for individual data, and enable us to understand the complex dynamic biological processes.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detailed protocol for RNA-seq differential expression analysis through limma, edgeR and DESeq2 respectively, in five stages: (i) downloading and pre-processing of data, (ii-iv) differential expression analysis through limma, edgeR and DESeq2, respectively, (v) comparison of the results of these three methods through a Venn diagram.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three methods have similar and different steps among the processes of the differential expression analysis. </w:t>
      </w:r>
      <w:r>
        <w:rPr>
          <w:rFonts w:ascii="Calibri" w:hAnsi="Calibri" w:cs="Calibri" w:eastAsia="Calibri"/>
          <w:color w:val="000000"/>
          <w:spacing w:val="0"/>
          <w:position w:val="0"/>
          <w:sz w:val="24"/>
          <w:shd w:fill="auto" w:val="clear"/>
        </w:rPr>
        <w:t xml:space="preserve">A linear model is used for statistics in limma, which is applicable for all gene expression technologies, including microarrays, RNA-seq and quantitative PCR</w:t>
      </w:r>
      <w:r>
        <w:rPr>
          <w:rFonts w:ascii="Calibri" w:hAnsi="Calibri" w:cs="Calibri" w:eastAsia="Calibri"/>
          <w:color w:val="000000"/>
          <w:spacing w:val="0"/>
          <w:position w:val="0"/>
          <w:sz w:val="24"/>
          <w:shd w:fill="auto" w:val="clear"/>
          <w:vertAlign w:val="superscript"/>
        </w:rPr>
        <w:t xml:space="preserve">8,13</w:t>
      </w:r>
      <w:r>
        <w:rPr>
          <w:rFonts w:ascii="Calibri" w:hAnsi="Calibri" w:cs="Calibri" w:eastAsia="Calibri"/>
          <w:color w:val="000000"/>
          <w:spacing w:val="0"/>
          <w:position w:val="0"/>
          <w:sz w:val="24"/>
          <w:shd w:fill="auto" w:val="clear"/>
        </w:rPr>
        <w:t xml:space="preserve">, while edgeR and DESeq2 implement a range of statistical methodologies based on the negative binomial distribution</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and edgeR and DESeq2 are suitable for RNA-seq data. In addition, the normalized RNA-seq count data is necessary for EdgeR and limma, </w:t>
      </w:r>
      <w:r>
        <w:rPr>
          <w:rFonts w:ascii="Calibri" w:hAnsi="Calibri" w:cs="Calibri" w:eastAsia="Calibri"/>
          <w:color w:val="auto"/>
          <w:spacing w:val="0"/>
          <w:position w:val="0"/>
          <w:sz w:val="24"/>
          <w:shd w:fill="auto" w:val="clear"/>
        </w:rPr>
        <w:t xml:space="preserve">whereas DESeq2 uses its own library discrepancies to correct data instead of normalization and the data in DESeq2 must be an integer matrix.  The normalization methods include TMM </w:t>
      </w:r>
      <w:r>
        <w:rPr>
          <w:rFonts w:ascii="Calibri" w:hAnsi="Calibri" w:cs="Calibri" w:eastAsia="Calibri"/>
          <w:color w:val="000000"/>
          <w:spacing w:val="0"/>
          <w:position w:val="0"/>
          <w:sz w:val="24"/>
          <w:shd w:fill="auto" w:val="clear"/>
        </w:rPr>
        <w:t xml:space="preserve">(trimmed mean of M-values)</w:t>
      </w:r>
      <w:r>
        <w:rPr>
          <w:rFonts w:ascii="Calibri" w:hAnsi="Calibri" w:cs="Calibri" w:eastAsia="Calibri"/>
          <w:color w:val="auto"/>
          <w:spacing w:val="0"/>
          <w:position w:val="0"/>
          <w:sz w:val="24"/>
          <w:shd w:fill="auto" w:val="clear"/>
        </w:rPr>
        <w:t xml:space="preserve">, TMMwsp, RLE </w:t>
      </w:r>
      <w:r>
        <w:rPr>
          <w:rFonts w:ascii="Calibri" w:hAnsi="Calibri" w:cs="Calibri" w:eastAsia="Calibri"/>
          <w:color w:val="000000"/>
          <w:spacing w:val="0"/>
          <w:position w:val="0"/>
          <w:sz w:val="24"/>
          <w:shd w:fill="auto" w:val="clear"/>
        </w:rPr>
        <w:t xml:space="preserve">(relative log expression)</w:t>
      </w:r>
      <w:r>
        <w:rPr>
          <w:rFonts w:ascii="Calibri" w:hAnsi="Calibri" w:cs="Calibri" w:eastAsia="Calibri"/>
          <w:color w:val="auto"/>
          <w:spacing w:val="0"/>
          <w:position w:val="0"/>
          <w:sz w:val="24"/>
          <w:shd w:fill="auto" w:val="clear"/>
        </w:rPr>
        <w:t xml:space="preserve"> and upperquartile, among which TMM is the most commonly used normalization method for RNA-seq data. The results of the three methods showed that DESeq2 and EdgeR obtain more DEGs than limma. The reason for this difference is that edgeR and DESeq2 are based on the negative binomial model, which contributes to large numbers of false positives. On the contrary, limma-voom only uses the variance function and does not show excessive false positives, as is the case with a variance stabilizing transformation followed by linear model analysis with limma</w:t>
      </w:r>
      <w:r>
        <w:rPr>
          <w:rFonts w:ascii="Calibri" w:hAnsi="Calibri" w:cs="Calibri" w:eastAsia="Calibri"/>
          <w:color w:val="000000"/>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three methods have their own advantages, and the choice is just dependent on the type of data. For example, if there is microarray data, limma should be given with priority, but when it is the next-generation sequencing data, DESeq2 and EdgeR are preferred</w:t>
      </w:r>
      <w:r>
        <w:rPr>
          <w:rFonts w:ascii="Calibri" w:hAnsi="Calibri" w:cs="Calibri" w:eastAsia="Calibri"/>
          <w:color w:val="000000"/>
          <w:spacing w:val="0"/>
          <w:position w:val="0"/>
          <w:sz w:val="24"/>
          <w:shd w:fill="auto" w:val="clear"/>
          <w:vertAlign w:val="superscript"/>
        </w:rPr>
        <w:t xml:space="preserve">9,10,17</w:t>
      </w:r>
      <w:r>
        <w:rPr>
          <w:rFonts w:ascii="Calibri" w:hAnsi="Calibri" w:cs="Calibri" w:eastAsia="Calibri"/>
          <w:color w:val="000000"/>
          <w:spacing w:val="0"/>
          <w:position w:val="0"/>
          <w:sz w:val="24"/>
          <w:shd w:fill="auto" w:val="clear"/>
        </w:rPr>
        <w:t xml:space="preserve">. In summary, we provide here a detailed protocol for RNA-seq differential expression analysis with R packages limma, edgeR and DESeq2, respectively.</w:t>
      </w:r>
      <w:r>
        <w:rPr>
          <w:rFonts w:ascii="Calibri" w:hAnsi="Calibri" w:cs="Calibri" w:eastAsia="Calibri"/>
          <w:color w:val="auto"/>
          <w:spacing w:val="0"/>
          <w:position w:val="0"/>
          <w:sz w:val="24"/>
          <w:shd w:fill="auto" w:val="clear"/>
        </w:rPr>
        <w:t xml:space="preserve"> The output results from the three methods are overlapping partly, and these differential methods have their respective advantages. Unfortunately, this protocol does not cover the technical details for other data types (e.g., microarray data) and methods (e.g., EBSeq)</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manuscript has not been published before and is not being considered for publication elsewhere. All authors have contributed to the creation of this manuscript for important intellectual content and read and approved the final manuscript. We declare there is no conflict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National</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Natural</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Foundation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of</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China</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(Grant</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No. 81860276) and Key Special Fund Projects of National Key R&amp;amp;D Program (Grant</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No. 2018YFC1003200).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Tambonis, T., Boareto, M., Leite, V. B. P. Differential Expression Analysis in RNA-seq Data Using a Geometric Approach. </w:t>
      </w:r>
      <w:r>
        <w:rPr>
          <w:rFonts w:ascii="Calibri" w:hAnsi="Calibri" w:cs="Calibri" w:eastAsia="Calibri"/>
          <w:i/>
          <w:color w:val="auto"/>
          <w:spacing w:val="0"/>
          <w:position w:val="0"/>
          <w:sz w:val="24"/>
          <w:shd w:fill="auto" w:val="clear"/>
        </w:rPr>
        <w:t xml:space="preserve">Journal of Computational Biology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1257-1265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Wang, Z., Gerstein, M., Snyder, M. RNA-Seq: a revolutionary tool for transcriptomics.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57-63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Anders,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 et al. Count-based differential expression analysis of RNA sequencing data using R and Bioconductor.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1765-1786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McDermaid, A., Monier, B., Zhao, J., Liu, B., Ma, Q. Interpretation of differential gene expression results of RNA-seq data: review and integration. </w:t>
      </w:r>
      <w:r>
        <w:rPr>
          <w:rFonts w:ascii="Calibri" w:hAnsi="Calibri" w:cs="Calibri" w:eastAsia="Calibri"/>
          <w:i/>
          <w:color w:val="auto"/>
          <w:spacing w:val="0"/>
          <w:position w:val="0"/>
          <w:sz w:val="24"/>
          <w:shd w:fill="auto" w:val="clear"/>
        </w:rPr>
        <w:t xml:space="preserve">Briefings in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2044-2054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Costa-Silva, J., Domingues, D., Lopes, F. M. RNA-Seq differential expression analysis: An extended review and a software tool.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e0190152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Law,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 W. et al. RNA-seq analysis is easy as 1-2-3 with limma, Glimma and edgeR. </w:t>
      </w:r>
      <w:r>
        <w:rPr>
          <w:rFonts w:ascii="Calibri" w:hAnsi="Calibri" w:cs="Calibri" w:eastAsia="Calibri"/>
          <w:i/>
          <w:color w:val="auto"/>
          <w:spacing w:val="0"/>
          <w:position w:val="0"/>
          <w:sz w:val="24"/>
          <w:shd w:fill="auto" w:val="clear"/>
        </w:rPr>
        <w:t xml:space="preserve">F1000Research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Varet, H., Brillet-Gu&amp;#233;guen, L., Copp&amp;#233;e, J. Y., Dillies, M. A. SARTools: A DESeq2- and EdgeR-Based R Pipeline for Comprehensive Differential Analysis of RNA-Seq Data.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e0157022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Ritchie,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 E.et al. limma powers differential expression analyses for RNA-sequencing and microarray studies.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e47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Robinson, M. D., McCarthy, D. J., Smyth, G. K. edgeR: a Bioconductor package for differential expression analysis of digital gene expression data. </w:t>
      </w:r>
      <w:r>
        <w:rPr>
          <w:rFonts w:ascii="Calibri" w:hAnsi="Calibri" w:cs="Calibri" w:eastAsia="Calibri"/>
          <w:i/>
          <w:color w:val="auto"/>
          <w:spacing w:val="0"/>
          <w:position w:val="0"/>
          <w:sz w:val="24"/>
          <w:shd w:fill="auto" w:val="clear"/>
        </w:rPr>
        <w:t xml:space="preserve">Bioinformatics (Oxford,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139-140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Love, M. I., Huber, W., Anders, S. Moderated estimation of fold change and dispersion for RNA-seq data with DESeq2.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550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Gentleman,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 C. et al. Bioconductor: open software development for computational biology and bioinformatics.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R80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Law, C. W., Chen, Y., Shi, W., Smyth, G. K. voom: Precision weights unlock linear model analysis tools for RNA-seq read counts.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R29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Smyth, G. K. Linear models and empirical bayes methods for assessing differential expression in microarray experiments. </w:t>
      </w:r>
      <w:r>
        <w:rPr>
          <w:rFonts w:ascii="Calibri" w:hAnsi="Calibri" w:cs="Calibri" w:eastAsia="Calibri"/>
          <w:i/>
          <w:color w:val="auto"/>
          <w:spacing w:val="0"/>
          <w:position w:val="0"/>
          <w:sz w:val="24"/>
          <w:shd w:fill="auto" w:val="clear"/>
        </w:rPr>
        <w:t xml:space="preserve">Statistical Applications in Genetics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Lund, S. P., Nettleton, D., McCarthy, D. J., Smyth, G. K. Detecting differential expression in RNA-sequence data using quasi-likelihood with shrunken dispersion estimates. </w:t>
      </w:r>
      <w:r>
        <w:rPr>
          <w:rFonts w:ascii="Calibri" w:hAnsi="Calibri" w:cs="Calibri" w:eastAsia="Calibri"/>
          <w:i/>
          <w:color w:val="auto"/>
          <w:spacing w:val="0"/>
          <w:position w:val="0"/>
          <w:sz w:val="24"/>
          <w:shd w:fill="auto" w:val="clear"/>
        </w:rPr>
        <w:t xml:space="preserve">Statistical Applications in Genetics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Reeb, P. D., Steibel, J. P. Evaluating statistical analysis models for RNA sequencing experiments. </w:t>
      </w:r>
      <w:r>
        <w:rPr>
          <w:rFonts w:ascii="Calibri" w:hAnsi="Calibri" w:cs="Calibri" w:eastAsia="Calibri"/>
          <w:i/>
          <w:color w:val="auto"/>
          <w:spacing w:val="0"/>
          <w:position w:val="0"/>
          <w:sz w:val="24"/>
          <w:shd w:fill="auto" w:val="clear"/>
        </w:rPr>
        <w:t xml:space="preserve">Frontiers in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178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Rocke,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 M. et al. Excess False Positive Rates in Methods for Differential Gene Expression Analysis using RNA-Seq Data.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Agarwal,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et al. Comparison and calibration of transcriptome data from RNA-Seq and tiling arrays. </w:t>
      </w:r>
      <w:r>
        <w:rPr>
          <w:rFonts w:ascii="Calibri" w:hAnsi="Calibri" w:cs="Calibri" w:eastAsia="Calibri"/>
          <w:i/>
          <w:color w:val="auto"/>
          <w:spacing w:val="0"/>
          <w:position w:val="0"/>
          <w:sz w:val="24"/>
          <w:shd w:fill="auto" w:val="clear"/>
        </w:rPr>
        <w:t xml:space="preserve">BMC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383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Leng,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 et al. EBSeq: an empirical Bayes hierarchical model for inference in RNA-seq experiments. </w:t>
      </w:r>
      <w:r>
        <w:rPr>
          <w:rFonts w:ascii="Calibri" w:hAnsi="Calibri" w:cs="Calibri" w:eastAsia="Calibri"/>
          <w:i/>
          <w:color w:val="auto"/>
          <w:spacing w:val="0"/>
          <w:position w:val="0"/>
          <w:sz w:val="24"/>
          <w:shd w:fill="auto" w:val="clear"/>
        </w:rPr>
        <w:t xml:space="preserve">Bioinformatics (Oxford,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1035-1043 (2013).</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