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808A5" w14:textId="77777777" w:rsidR="00365260" w:rsidRDefault="00365260" w:rsidP="00255608">
      <w:pPr>
        <w:jc w:val="right"/>
        <w:rPr>
          <w:sz w:val="18"/>
        </w:rPr>
      </w:pPr>
    </w:p>
    <w:p w14:paraId="47E05E8F" w14:textId="0A5759AE" w:rsidR="005A271B" w:rsidRPr="005A271B" w:rsidRDefault="00C51AC0" w:rsidP="005A271B">
      <w:pPr>
        <w:autoSpaceDE w:val="0"/>
        <w:autoSpaceDN w:val="0"/>
        <w:adjustRightInd w:val="0"/>
        <w:spacing w:after="0" w:line="240" w:lineRule="auto"/>
        <w:rPr>
          <w:rFonts w:eastAsia="Times New Roman" w:cs="Arial"/>
          <w:bCs/>
          <w:color w:val="auto"/>
          <w:sz w:val="22"/>
          <w:szCs w:val="22"/>
        </w:rPr>
      </w:pPr>
      <w:r>
        <w:rPr>
          <w:rFonts w:eastAsia="Times New Roman" w:cs="Arial"/>
          <w:bCs/>
          <w:color w:val="auto"/>
          <w:sz w:val="22"/>
          <w:szCs w:val="22"/>
        </w:rPr>
        <w:t>Mach</w:t>
      </w:r>
      <w:r w:rsidR="001B5B9E">
        <w:rPr>
          <w:rFonts w:eastAsia="Times New Roman" w:cs="Arial"/>
          <w:bCs/>
          <w:color w:val="auto"/>
          <w:sz w:val="22"/>
          <w:szCs w:val="22"/>
        </w:rPr>
        <w:t xml:space="preserve"> </w:t>
      </w:r>
      <w:r>
        <w:rPr>
          <w:rFonts w:eastAsia="Times New Roman" w:cs="Arial"/>
          <w:bCs/>
          <w:color w:val="auto"/>
          <w:sz w:val="22"/>
          <w:szCs w:val="22"/>
        </w:rPr>
        <w:t>19</w:t>
      </w:r>
      <w:r w:rsidR="005A271B" w:rsidRPr="005A271B">
        <w:rPr>
          <w:rFonts w:eastAsia="Times New Roman" w:cs="Arial"/>
          <w:bCs/>
          <w:color w:val="auto"/>
          <w:sz w:val="22"/>
          <w:szCs w:val="22"/>
        </w:rPr>
        <w:t>, 2021</w:t>
      </w:r>
    </w:p>
    <w:p w14:paraId="05986BC5" w14:textId="77777777" w:rsidR="005A271B" w:rsidRPr="005A271B" w:rsidRDefault="005A271B" w:rsidP="005A271B">
      <w:pPr>
        <w:autoSpaceDE w:val="0"/>
        <w:autoSpaceDN w:val="0"/>
        <w:adjustRightInd w:val="0"/>
        <w:spacing w:after="0" w:line="240" w:lineRule="auto"/>
        <w:rPr>
          <w:rFonts w:eastAsia="Times New Roman" w:cs="Arial"/>
          <w:bCs/>
          <w:color w:val="auto"/>
          <w:sz w:val="22"/>
          <w:szCs w:val="22"/>
        </w:rPr>
      </w:pPr>
    </w:p>
    <w:p w14:paraId="436B138C" w14:textId="54FBF40F" w:rsidR="005A271B" w:rsidRPr="005A271B" w:rsidRDefault="00423429" w:rsidP="005A271B">
      <w:pPr>
        <w:autoSpaceDE w:val="0"/>
        <w:autoSpaceDN w:val="0"/>
        <w:adjustRightInd w:val="0"/>
        <w:spacing w:after="0" w:line="240" w:lineRule="auto"/>
        <w:rPr>
          <w:rFonts w:eastAsia="Times New Roman" w:cs="Arial"/>
          <w:bCs/>
          <w:color w:val="auto"/>
          <w:sz w:val="22"/>
          <w:szCs w:val="22"/>
        </w:rPr>
      </w:pPr>
      <w:proofErr w:type="spellStart"/>
      <w:r>
        <w:rPr>
          <w:rFonts w:eastAsia="Times New Roman" w:cs="Arial"/>
          <w:bCs/>
          <w:color w:val="auto"/>
          <w:sz w:val="22"/>
          <w:szCs w:val="22"/>
        </w:rPr>
        <w:t>Vineeta</w:t>
      </w:r>
      <w:proofErr w:type="spellEnd"/>
      <w:r>
        <w:rPr>
          <w:rFonts w:eastAsia="Times New Roman" w:cs="Arial"/>
          <w:bCs/>
          <w:color w:val="auto"/>
          <w:sz w:val="22"/>
          <w:szCs w:val="22"/>
        </w:rPr>
        <w:t xml:space="preserve"> Bajaj</w:t>
      </w:r>
      <w:r w:rsidR="005A271B" w:rsidRPr="005A271B">
        <w:rPr>
          <w:rFonts w:eastAsia="Times New Roman" w:cs="Arial"/>
          <w:bCs/>
          <w:color w:val="auto"/>
          <w:sz w:val="22"/>
          <w:szCs w:val="22"/>
        </w:rPr>
        <w:t>, Ph.D.</w:t>
      </w:r>
    </w:p>
    <w:p w14:paraId="74E4C133" w14:textId="578B5C7C" w:rsidR="00423429" w:rsidRPr="00423429" w:rsidRDefault="00423429" w:rsidP="005A271B">
      <w:pPr>
        <w:autoSpaceDE w:val="0"/>
        <w:autoSpaceDN w:val="0"/>
        <w:adjustRightInd w:val="0"/>
        <w:spacing w:after="0" w:line="240" w:lineRule="auto"/>
        <w:rPr>
          <w:rFonts w:eastAsia="Times New Roman" w:cs="Arial"/>
          <w:bCs/>
          <w:color w:val="auto"/>
          <w:sz w:val="22"/>
          <w:szCs w:val="22"/>
        </w:rPr>
      </w:pPr>
      <w:r w:rsidRPr="00423429">
        <w:rPr>
          <w:rFonts w:eastAsia="Times New Roman" w:cs="Arial"/>
          <w:bCs/>
          <w:color w:val="auto"/>
          <w:sz w:val="22"/>
          <w:szCs w:val="22"/>
        </w:rPr>
        <w:t xml:space="preserve">Review </w:t>
      </w:r>
      <w:r w:rsidR="005A271B" w:rsidRPr="00423429">
        <w:rPr>
          <w:rFonts w:eastAsia="Times New Roman" w:cs="Arial"/>
          <w:bCs/>
          <w:color w:val="auto"/>
          <w:sz w:val="22"/>
          <w:szCs w:val="22"/>
        </w:rPr>
        <w:t xml:space="preserve">Editor </w:t>
      </w:r>
    </w:p>
    <w:p w14:paraId="7DD9B76D" w14:textId="60CEB438" w:rsidR="005A271B" w:rsidRPr="00423429" w:rsidRDefault="005A271B" w:rsidP="005A271B">
      <w:pPr>
        <w:autoSpaceDE w:val="0"/>
        <w:autoSpaceDN w:val="0"/>
        <w:adjustRightInd w:val="0"/>
        <w:spacing w:after="0" w:line="240" w:lineRule="auto"/>
        <w:rPr>
          <w:rFonts w:eastAsia="Times New Roman" w:cs="Arial"/>
          <w:bCs/>
          <w:color w:val="auto"/>
          <w:sz w:val="22"/>
          <w:szCs w:val="22"/>
        </w:rPr>
      </w:pPr>
      <w:proofErr w:type="spellStart"/>
      <w:r w:rsidRPr="00423429">
        <w:rPr>
          <w:rFonts w:eastAsia="Times New Roman" w:cs="Arial"/>
          <w:bCs/>
          <w:color w:val="auto"/>
          <w:sz w:val="22"/>
          <w:szCs w:val="22"/>
        </w:rPr>
        <w:t>JoVE</w:t>
      </w:r>
      <w:proofErr w:type="spellEnd"/>
    </w:p>
    <w:p w14:paraId="429FC269" w14:textId="77777777" w:rsidR="005A271B" w:rsidRPr="005A271B" w:rsidRDefault="005A271B" w:rsidP="005A271B">
      <w:pPr>
        <w:autoSpaceDE w:val="0"/>
        <w:autoSpaceDN w:val="0"/>
        <w:adjustRightInd w:val="0"/>
        <w:spacing w:after="0" w:line="240" w:lineRule="auto"/>
        <w:rPr>
          <w:rFonts w:eastAsia="Times New Roman" w:cs="Arial"/>
          <w:bCs/>
          <w:color w:val="auto"/>
          <w:sz w:val="22"/>
          <w:szCs w:val="22"/>
        </w:rPr>
      </w:pPr>
    </w:p>
    <w:p w14:paraId="05F206B2" w14:textId="77777777" w:rsidR="005A271B" w:rsidRPr="005A271B" w:rsidRDefault="005A271B" w:rsidP="005A271B">
      <w:pPr>
        <w:autoSpaceDE w:val="0"/>
        <w:autoSpaceDN w:val="0"/>
        <w:adjustRightInd w:val="0"/>
        <w:spacing w:after="0" w:line="240" w:lineRule="auto"/>
        <w:rPr>
          <w:rFonts w:eastAsia="Times New Roman" w:cs="Arial"/>
          <w:bCs/>
          <w:color w:val="auto"/>
          <w:sz w:val="22"/>
          <w:szCs w:val="22"/>
        </w:rPr>
      </w:pPr>
    </w:p>
    <w:p w14:paraId="30F79842" w14:textId="03CA116D" w:rsidR="00EA6306" w:rsidRPr="00EA6306" w:rsidRDefault="005A271B" w:rsidP="005A271B">
      <w:pPr>
        <w:autoSpaceDE w:val="0"/>
        <w:autoSpaceDN w:val="0"/>
        <w:adjustRightInd w:val="0"/>
        <w:spacing w:after="0" w:line="240" w:lineRule="auto"/>
        <w:rPr>
          <w:rFonts w:eastAsia="Times New Roman" w:cs="Arial"/>
          <w:color w:val="auto"/>
          <w:sz w:val="22"/>
          <w:szCs w:val="22"/>
          <w:lang w:val="en-US"/>
        </w:rPr>
      </w:pPr>
      <w:r w:rsidRPr="005A271B">
        <w:rPr>
          <w:rFonts w:eastAsia="Times New Roman" w:cs="Arial"/>
          <w:bCs/>
          <w:color w:val="auto"/>
          <w:sz w:val="22"/>
          <w:szCs w:val="22"/>
        </w:rPr>
        <w:t xml:space="preserve">Dear Dr. </w:t>
      </w:r>
      <w:r w:rsidR="000929E4">
        <w:rPr>
          <w:rFonts w:eastAsia="Times New Roman" w:cs="Arial"/>
          <w:bCs/>
          <w:color w:val="auto"/>
          <w:sz w:val="22"/>
          <w:szCs w:val="22"/>
        </w:rPr>
        <w:t>Bajaj</w:t>
      </w:r>
      <w:r w:rsidRPr="005A271B">
        <w:rPr>
          <w:rFonts w:eastAsia="Times New Roman" w:cs="Arial"/>
          <w:bCs/>
          <w:color w:val="auto"/>
          <w:sz w:val="22"/>
          <w:szCs w:val="22"/>
        </w:rPr>
        <w:t>,</w:t>
      </w:r>
    </w:p>
    <w:p w14:paraId="2598DB4B" w14:textId="0FF7548B" w:rsidR="00EA6306" w:rsidRDefault="00EA6306" w:rsidP="00EA6306">
      <w:pPr>
        <w:autoSpaceDE w:val="0"/>
        <w:autoSpaceDN w:val="0"/>
        <w:adjustRightInd w:val="0"/>
        <w:spacing w:after="0" w:line="240" w:lineRule="auto"/>
        <w:rPr>
          <w:rFonts w:eastAsia="Times New Roman" w:cs="Arial"/>
          <w:color w:val="000000"/>
          <w:sz w:val="22"/>
          <w:szCs w:val="22"/>
          <w:lang w:val="en-US"/>
        </w:rPr>
      </w:pPr>
    </w:p>
    <w:p w14:paraId="1E7324C7" w14:textId="77777777" w:rsidR="00C320BC" w:rsidRPr="00EA6306" w:rsidRDefault="00C320BC" w:rsidP="00EA6306">
      <w:pPr>
        <w:autoSpaceDE w:val="0"/>
        <w:autoSpaceDN w:val="0"/>
        <w:adjustRightInd w:val="0"/>
        <w:spacing w:after="0" w:line="240" w:lineRule="auto"/>
        <w:rPr>
          <w:rFonts w:eastAsia="Times New Roman" w:cs="Arial"/>
          <w:color w:val="000000"/>
          <w:sz w:val="22"/>
          <w:szCs w:val="22"/>
          <w:lang w:val="en-US"/>
        </w:rPr>
      </w:pPr>
    </w:p>
    <w:p w14:paraId="63BC2D75" w14:textId="395706E5" w:rsidR="00F53587" w:rsidRPr="00F53587" w:rsidRDefault="00F53587" w:rsidP="001D54D8">
      <w:pPr>
        <w:autoSpaceDE w:val="0"/>
        <w:autoSpaceDN w:val="0"/>
        <w:adjustRightInd w:val="0"/>
        <w:spacing w:after="0" w:line="240" w:lineRule="auto"/>
        <w:jc w:val="both"/>
        <w:rPr>
          <w:rFonts w:eastAsia="Times New Roman" w:cs="Arial"/>
          <w:b/>
          <w:color w:val="000000"/>
          <w:sz w:val="22"/>
          <w:szCs w:val="22"/>
          <w:lang w:val="en-US"/>
        </w:rPr>
      </w:pPr>
      <w:r w:rsidRPr="00F53587">
        <w:rPr>
          <w:rFonts w:eastAsia="Times New Roman" w:cs="Arial"/>
          <w:b/>
          <w:color w:val="000000"/>
          <w:sz w:val="22"/>
          <w:szCs w:val="22"/>
          <w:lang w:val="en-US"/>
        </w:rPr>
        <w:t>Re: Manuscript JoVE62519 "Fabrication of a crystalline nanocellulose embedded agarose substrate for bone marrow-derived mast cell culture</w:t>
      </w:r>
      <w:r>
        <w:rPr>
          <w:rFonts w:eastAsia="Times New Roman" w:cs="Arial"/>
          <w:b/>
          <w:color w:val="000000"/>
          <w:sz w:val="22"/>
          <w:szCs w:val="22"/>
          <w:lang w:val="en-US"/>
        </w:rPr>
        <w:t>”</w:t>
      </w:r>
    </w:p>
    <w:p w14:paraId="0A988E5F" w14:textId="42569652" w:rsidR="00F53587" w:rsidRDefault="00F53587" w:rsidP="001D54D8">
      <w:pPr>
        <w:autoSpaceDE w:val="0"/>
        <w:autoSpaceDN w:val="0"/>
        <w:adjustRightInd w:val="0"/>
        <w:spacing w:after="0" w:line="240" w:lineRule="auto"/>
        <w:jc w:val="both"/>
        <w:rPr>
          <w:rFonts w:eastAsia="Times New Roman" w:cs="Arial"/>
          <w:color w:val="000000"/>
          <w:sz w:val="22"/>
          <w:szCs w:val="22"/>
          <w:lang w:val="en-US"/>
        </w:rPr>
      </w:pPr>
    </w:p>
    <w:p w14:paraId="0ED1B231" w14:textId="77777777" w:rsidR="00C320BC" w:rsidRDefault="00C320BC" w:rsidP="001D54D8">
      <w:pPr>
        <w:autoSpaceDE w:val="0"/>
        <w:autoSpaceDN w:val="0"/>
        <w:adjustRightInd w:val="0"/>
        <w:spacing w:after="0" w:line="240" w:lineRule="auto"/>
        <w:jc w:val="both"/>
        <w:rPr>
          <w:rFonts w:eastAsia="Times New Roman" w:cs="Arial"/>
          <w:color w:val="000000"/>
          <w:sz w:val="22"/>
          <w:szCs w:val="22"/>
          <w:lang w:val="en-US"/>
        </w:rPr>
      </w:pPr>
    </w:p>
    <w:p w14:paraId="49A76E1C" w14:textId="4939CCCF" w:rsidR="00F53587" w:rsidRDefault="004C5BDE" w:rsidP="001D54D8">
      <w:pPr>
        <w:autoSpaceDE w:val="0"/>
        <w:autoSpaceDN w:val="0"/>
        <w:adjustRightInd w:val="0"/>
        <w:spacing w:after="0" w:line="240" w:lineRule="auto"/>
        <w:jc w:val="both"/>
        <w:rPr>
          <w:rFonts w:eastAsia="Times New Roman" w:cs="Arial"/>
          <w:color w:val="000000"/>
          <w:sz w:val="22"/>
          <w:szCs w:val="22"/>
          <w:lang w:val="en-US"/>
        </w:rPr>
      </w:pPr>
      <w:r>
        <w:rPr>
          <w:rFonts w:eastAsia="Times New Roman" w:cs="Arial"/>
          <w:color w:val="000000"/>
          <w:sz w:val="22"/>
          <w:szCs w:val="22"/>
          <w:lang w:val="en-US"/>
        </w:rPr>
        <w:t>We refer to your letter dated March 05, 2021</w:t>
      </w:r>
      <w:r w:rsidR="008535F7">
        <w:rPr>
          <w:rFonts w:eastAsia="Times New Roman" w:cs="Arial"/>
          <w:color w:val="000000"/>
          <w:sz w:val="22"/>
          <w:szCs w:val="22"/>
          <w:lang w:val="en-US"/>
        </w:rPr>
        <w:t xml:space="preserve"> regarding the above </w:t>
      </w:r>
      <w:r w:rsidR="006F64C3">
        <w:rPr>
          <w:rFonts w:eastAsia="Times New Roman" w:cs="Arial"/>
          <w:color w:val="000000"/>
          <w:sz w:val="22"/>
          <w:szCs w:val="22"/>
          <w:lang w:val="en-US"/>
        </w:rPr>
        <w:t>mentioned manuscript</w:t>
      </w:r>
      <w:r>
        <w:rPr>
          <w:rFonts w:eastAsia="Times New Roman" w:cs="Arial"/>
          <w:color w:val="000000"/>
          <w:sz w:val="22"/>
          <w:szCs w:val="22"/>
          <w:lang w:val="en-US"/>
        </w:rPr>
        <w:t xml:space="preserve">. </w:t>
      </w:r>
      <w:r w:rsidR="00F53587" w:rsidRPr="00F53587">
        <w:rPr>
          <w:rFonts w:eastAsia="Times New Roman" w:cs="Arial"/>
          <w:color w:val="000000"/>
          <w:sz w:val="22"/>
          <w:szCs w:val="22"/>
          <w:lang w:val="en-US"/>
        </w:rPr>
        <w:t xml:space="preserve">We thank you for the opportunity to address the reviewers’ comments and resubmit a revised version of our manuscript to </w:t>
      </w:r>
      <w:r w:rsidR="001967C8">
        <w:rPr>
          <w:rFonts w:eastAsia="Times New Roman" w:cs="Arial"/>
          <w:color w:val="000000"/>
          <w:sz w:val="22"/>
          <w:szCs w:val="22"/>
          <w:lang w:val="en-US"/>
        </w:rPr>
        <w:t xml:space="preserve">the </w:t>
      </w:r>
      <w:r w:rsidR="001967C8" w:rsidRPr="005A271B">
        <w:rPr>
          <w:rFonts w:eastAsia="Times New Roman" w:cs="Arial"/>
          <w:i/>
          <w:color w:val="000000"/>
          <w:sz w:val="22"/>
          <w:szCs w:val="22"/>
          <w:lang w:val="en-US"/>
        </w:rPr>
        <w:t>Journal of Visual</w:t>
      </w:r>
      <w:r w:rsidR="001967C8">
        <w:rPr>
          <w:rFonts w:eastAsia="Times New Roman" w:cs="Arial"/>
          <w:i/>
          <w:color w:val="000000"/>
          <w:sz w:val="22"/>
          <w:szCs w:val="22"/>
          <w:lang w:val="en-US"/>
        </w:rPr>
        <w:t>ized</w:t>
      </w:r>
      <w:r w:rsidR="001967C8" w:rsidRPr="005A271B">
        <w:rPr>
          <w:rFonts w:eastAsia="Times New Roman" w:cs="Arial"/>
          <w:i/>
          <w:color w:val="000000"/>
          <w:sz w:val="22"/>
          <w:szCs w:val="22"/>
          <w:lang w:val="en-US"/>
        </w:rPr>
        <w:t xml:space="preserve"> Experiments</w:t>
      </w:r>
      <w:r w:rsidR="00F53587" w:rsidRPr="00F53587">
        <w:rPr>
          <w:rFonts w:eastAsia="Times New Roman" w:cs="Arial"/>
          <w:color w:val="000000"/>
          <w:sz w:val="22"/>
          <w:szCs w:val="22"/>
          <w:lang w:val="en-US"/>
        </w:rPr>
        <w:t>. We hereby present, for your consideration, our revised manuscript</w:t>
      </w:r>
      <w:r w:rsidR="00F53587">
        <w:rPr>
          <w:rFonts w:eastAsia="Times New Roman" w:cs="Arial"/>
          <w:color w:val="000000"/>
          <w:sz w:val="22"/>
          <w:szCs w:val="22"/>
          <w:lang w:val="en-US"/>
        </w:rPr>
        <w:t xml:space="preserve"> with </w:t>
      </w:r>
      <w:r w:rsidR="00BA6835">
        <w:rPr>
          <w:rFonts w:eastAsia="Times New Roman" w:cs="Arial"/>
          <w:color w:val="000000"/>
          <w:sz w:val="22"/>
          <w:szCs w:val="22"/>
          <w:lang w:val="en-US"/>
        </w:rPr>
        <w:t>all</w:t>
      </w:r>
      <w:r w:rsidR="00F53587">
        <w:rPr>
          <w:rFonts w:eastAsia="Times New Roman" w:cs="Arial"/>
          <w:color w:val="000000"/>
          <w:sz w:val="22"/>
          <w:szCs w:val="22"/>
          <w:lang w:val="en-US"/>
        </w:rPr>
        <w:t xml:space="preserve"> changes </w:t>
      </w:r>
      <w:r w:rsidR="00576137">
        <w:rPr>
          <w:rFonts w:eastAsia="Times New Roman" w:cs="Arial"/>
          <w:color w:val="000000"/>
          <w:sz w:val="22"/>
          <w:szCs w:val="22"/>
          <w:lang w:val="en-US"/>
        </w:rPr>
        <w:t xml:space="preserve">tracked to highlight the edits that we have </w:t>
      </w:r>
      <w:r w:rsidR="00CA193A">
        <w:rPr>
          <w:rFonts w:eastAsia="Times New Roman" w:cs="Arial"/>
          <w:color w:val="000000"/>
          <w:sz w:val="22"/>
          <w:szCs w:val="22"/>
          <w:lang w:val="en-US"/>
        </w:rPr>
        <w:t>implemented</w:t>
      </w:r>
      <w:r w:rsidR="00576137">
        <w:rPr>
          <w:rFonts w:eastAsia="Times New Roman" w:cs="Arial"/>
          <w:color w:val="000000"/>
          <w:sz w:val="22"/>
          <w:szCs w:val="22"/>
          <w:lang w:val="en-US"/>
        </w:rPr>
        <w:t xml:space="preserve">. </w:t>
      </w:r>
      <w:r w:rsidR="00710E58">
        <w:rPr>
          <w:rFonts w:eastAsia="Times New Roman" w:cs="Arial"/>
          <w:color w:val="000000"/>
          <w:sz w:val="22"/>
          <w:szCs w:val="22"/>
          <w:lang w:val="en-US"/>
        </w:rPr>
        <w:t>Please note that we have revised the title of out manuscript as follows:</w:t>
      </w:r>
      <w:r w:rsidR="00710E58">
        <w:rPr>
          <w:rFonts w:eastAsia="Times New Roman" w:cs="Arial"/>
          <w:color w:val="000000"/>
          <w:sz w:val="22"/>
          <w:szCs w:val="22"/>
          <w:lang w:val="en-US"/>
        </w:rPr>
        <w:br/>
      </w:r>
      <w:r w:rsidR="00710E58" w:rsidRPr="00A63DB9">
        <w:rPr>
          <w:rFonts w:eastAsia="Times New Roman" w:cs="Arial"/>
          <w:i/>
          <w:color w:val="000000"/>
          <w:sz w:val="22"/>
          <w:szCs w:val="22"/>
          <w:lang w:val="en-US"/>
        </w:rPr>
        <w:t>"Fabrication of a crystalline nanocellulose embedded agarose biomaterial ink for bone marrow-derived mast cell culture”.</w:t>
      </w:r>
    </w:p>
    <w:p w14:paraId="6D887D1A" w14:textId="77777777" w:rsidR="005A271B" w:rsidRPr="005A271B" w:rsidRDefault="005A271B" w:rsidP="001D54D8">
      <w:pPr>
        <w:spacing w:after="0" w:line="240" w:lineRule="auto"/>
        <w:jc w:val="both"/>
        <w:rPr>
          <w:rFonts w:eastAsia="Times New Roman" w:cs="Arial"/>
          <w:color w:val="000000"/>
          <w:sz w:val="22"/>
          <w:szCs w:val="22"/>
        </w:rPr>
      </w:pPr>
    </w:p>
    <w:p w14:paraId="74C940F4" w14:textId="2269C7B8" w:rsidR="005A271B" w:rsidRDefault="00A256F4" w:rsidP="001D54D8">
      <w:pPr>
        <w:spacing w:after="0" w:line="240" w:lineRule="auto"/>
        <w:jc w:val="both"/>
        <w:rPr>
          <w:rFonts w:eastAsia="Times New Roman" w:cs="Arial"/>
          <w:color w:val="000000"/>
          <w:sz w:val="22"/>
          <w:szCs w:val="22"/>
        </w:rPr>
      </w:pPr>
      <w:r w:rsidRPr="00A256F4">
        <w:rPr>
          <w:rFonts w:eastAsia="Times New Roman" w:cs="Arial"/>
          <w:color w:val="000000"/>
          <w:sz w:val="22"/>
          <w:szCs w:val="22"/>
        </w:rPr>
        <w:t xml:space="preserve">We have accordingly substantially revised the manuscript to address the </w:t>
      </w:r>
      <w:r w:rsidR="0090147A">
        <w:rPr>
          <w:rFonts w:eastAsia="Times New Roman" w:cs="Arial"/>
          <w:color w:val="000000"/>
          <w:sz w:val="22"/>
          <w:szCs w:val="22"/>
        </w:rPr>
        <w:t xml:space="preserve">editorial </w:t>
      </w:r>
      <w:r w:rsidRPr="00A256F4">
        <w:rPr>
          <w:rFonts w:eastAsia="Times New Roman" w:cs="Arial"/>
          <w:color w:val="000000"/>
          <w:sz w:val="22"/>
          <w:szCs w:val="22"/>
        </w:rPr>
        <w:t xml:space="preserve">comments </w:t>
      </w:r>
      <w:r w:rsidR="0090147A">
        <w:rPr>
          <w:rFonts w:eastAsia="Times New Roman" w:cs="Arial"/>
          <w:color w:val="000000"/>
          <w:sz w:val="22"/>
          <w:szCs w:val="22"/>
        </w:rPr>
        <w:t xml:space="preserve">and the comments </w:t>
      </w:r>
      <w:r w:rsidRPr="00A256F4">
        <w:rPr>
          <w:rFonts w:eastAsia="Times New Roman" w:cs="Arial"/>
          <w:color w:val="000000"/>
          <w:sz w:val="22"/>
          <w:szCs w:val="22"/>
        </w:rPr>
        <w:t xml:space="preserve">of </w:t>
      </w:r>
      <w:r w:rsidR="0053789A">
        <w:rPr>
          <w:rFonts w:eastAsia="Times New Roman" w:cs="Arial"/>
          <w:color w:val="000000"/>
          <w:sz w:val="22"/>
          <w:szCs w:val="22"/>
        </w:rPr>
        <w:t>reviewers 1 and 3</w:t>
      </w:r>
      <w:r w:rsidRPr="00A256F4">
        <w:rPr>
          <w:rFonts w:eastAsia="Times New Roman" w:cs="Arial"/>
          <w:color w:val="000000"/>
          <w:sz w:val="22"/>
          <w:szCs w:val="22"/>
        </w:rPr>
        <w:t xml:space="preserve">. </w:t>
      </w:r>
      <w:r w:rsidR="00510925">
        <w:rPr>
          <w:rFonts w:eastAsia="Times New Roman" w:cs="Arial"/>
          <w:color w:val="000000"/>
          <w:sz w:val="22"/>
          <w:szCs w:val="22"/>
        </w:rPr>
        <w:t xml:space="preserve">These revisions and responses to the editorial and reviewers’ comments are documented on pages 2-5 of this letter.  </w:t>
      </w:r>
      <w:bookmarkStart w:id="0" w:name="_GoBack"/>
      <w:bookmarkEnd w:id="0"/>
      <w:r w:rsidRPr="00A256F4">
        <w:rPr>
          <w:rFonts w:eastAsia="Times New Roman" w:cs="Arial"/>
          <w:color w:val="000000"/>
          <w:sz w:val="22"/>
          <w:szCs w:val="22"/>
        </w:rPr>
        <w:t>In doing so, we believe that the manuscript is considerably strengthened and we hope that the reviewers and Editor will now deem this manuscript suitable for publication in</w:t>
      </w:r>
      <w:r w:rsidR="00D435B7">
        <w:rPr>
          <w:rFonts w:eastAsia="Times New Roman" w:cs="Arial"/>
          <w:color w:val="000000"/>
          <w:sz w:val="22"/>
          <w:szCs w:val="22"/>
        </w:rPr>
        <w:t xml:space="preserve"> the </w:t>
      </w:r>
      <w:r w:rsidR="00D435B7" w:rsidRPr="005A271B">
        <w:rPr>
          <w:rFonts w:eastAsia="Times New Roman" w:cs="Arial"/>
          <w:i/>
          <w:color w:val="000000"/>
          <w:sz w:val="22"/>
          <w:szCs w:val="22"/>
          <w:lang w:val="en-US"/>
        </w:rPr>
        <w:t>Journal of Visual</w:t>
      </w:r>
      <w:r w:rsidR="004C5BDE">
        <w:rPr>
          <w:rFonts w:eastAsia="Times New Roman" w:cs="Arial"/>
          <w:i/>
          <w:color w:val="000000"/>
          <w:sz w:val="22"/>
          <w:szCs w:val="22"/>
          <w:lang w:val="en-US"/>
        </w:rPr>
        <w:t>ized</w:t>
      </w:r>
      <w:r w:rsidR="00D435B7" w:rsidRPr="005A271B">
        <w:rPr>
          <w:rFonts w:eastAsia="Times New Roman" w:cs="Arial"/>
          <w:i/>
          <w:color w:val="000000"/>
          <w:sz w:val="22"/>
          <w:szCs w:val="22"/>
          <w:lang w:val="en-US"/>
        </w:rPr>
        <w:t xml:space="preserve"> Experiments</w:t>
      </w:r>
      <w:r w:rsidRPr="00A256F4">
        <w:rPr>
          <w:rFonts w:eastAsia="Times New Roman" w:cs="Arial"/>
          <w:color w:val="000000"/>
          <w:sz w:val="22"/>
          <w:szCs w:val="22"/>
        </w:rPr>
        <w:t>.</w:t>
      </w:r>
    </w:p>
    <w:p w14:paraId="32095120" w14:textId="58C47DEC" w:rsidR="001D54D8" w:rsidRDefault="001D54D8" w:rsidP="005A271B">
      <w:pPr>
        <w:spacing w:after="0" w:line="240" w:lineRule="auto"/>
        <w:rPr>
          <w:rFonts w:eastAsia="Times New Roman" w:cs="Arial"/>
          <w:color w:val="000000"/>
          <w:sz w:val="22"/>
          <w:szCs w:val="22"/>
        </w:rPr>
      </w:pPr>
    </w:p>
    <w:p w14:paraId="5351DFDC" w14:textId="77777777" w:rsidR="00485763" w:rsidRPr="005A271B" w:rsidRDefault="00485763" w:rsidP="00485763">
      <w:pPr>
        <w:spacing w:after="0" w:line="240" w:lineRule="auto"/>
        <w:jc w:val="both"/>
        <w:rPr>
          <w:rFonts w:eastAsia="Times New Roman" w:cs="Arial"/>
          <w:color w:val="000000"/>
          <w:sz w:val="22"/>
          <w:szCs w:val="22"/>
        </w:rPr>
      </w:pPr>
      <w:r w:rsidRPr="005A271B">
        <w:rPr>
          <w:rFonts w:eastAsia="Times New Roman" w:cs="Arial"/>
          <w:color w:val="000000"/>
          <w:sz w:val="22"/>
          <w:szCs w:val="22"/>
        </w:rPr>
        <w:t xml:space="preserve">We confirm that the material presented in this manuscript is original and has not been published before nor is it being considered for publication elsewhere. We also confirm that the authors have no competing financial or other interests in relation to the work described in this manuscript. </w:t>
      </w:r>
    </w:p>
    <w:p w14:paraId="210ED25E" w14:textId="14A64E2B" w:rsidR="00485763" w:rsidRDefault="00485763" w:rsidP="005A271B">
      <w:pPr>
        <w:spacing w:after="0" w:line="240" w:lineRule="auto"/>
        <w:rPr>
          <w:rFonts w:eastAsia="Times New Roman" w:cs="Arial"/>
          <w:color w:val="000000"/>
          <w:sz w:val="22"/>
          <w:szCs w:val="22"/>
        </w:rPr>
      </w:pPr>
    </w:p>
    <w:p w14:paraId="4B1181D7" w14:textId="61B3DE6F" w:rsidR="001E54D4" w:rsidRDefault="001E54D4" w:rsidP="005A271B">
      <w:pPr>
        <w:spacing w:after="0" w:line="240" w:lineRule="auto"/>
        <w:rPr>
          <w:rFonts w:eastAsia="Times New Roman" w:cs="Arial"/>
          <w:color w:val="000000"/>
          <w:sz w:val="22"/>
          <w:szCs w:val="22"/>
        </w:rPr>
      </w:pPr>
      <w:r>
        <w:rPr>
          <w:rFonts w:eastAsia="Times New Roman" w:cs="Arial"/>
          <w:color w:val="000000"/>
          <w:sz w:val="22"/>
          <w:szCs w:val="22"/>
        </w:rPr>
        <w:t>Thank you for reconsidering our manuscript</w:t>
      </w:r>
      <w:r w:rsidR="00C20FA3">
        <w:rPr>
          <w:rFonts w:eastAsia="Times New Roman" w:cs="Arial"/>
          <w:color w:val="000000"/>
          <w:sz w:val="22"/>
          <w:szCs w:val="22"/>
        </w:rPr>
        <w:t>, and we look forward to your decision.</w:t>
      </w:r>
    </w:p>
    <w:p w14:paraId="067BB816" w14:textId="17E8D7C3" w:rsidR="00485763" w:rsidRDefault="00485763" w:rsidP="005A271B">
      <w:pPr>
        <w:spacing w:after="0" w:line="240" w:lineRule="auto"/>
        <w:rPr>
          <w:rFonts w:eastAsia="Times New Roman" w:cs="Arial"/>
          <w:color w:val="000000"/>
          <w:sz w:val="22"/>
          <w:szCs w:val="22"/>
        </w:rPr>
      </w:pPr>
    </w:p>
    <w:p w14:paraId="5AAA1B65" w14:textId="77777777" w:rsidR="00AE6AE1" w:rsidRPr="005A271B" w:rsidRDefault="00AE6AE1" w:rsidP="005A271B">
      <w:pPr>
        <w:spacing w:after="0" w:line="240" w:lineRule="auto"/>
        <w:rPr>
          <w:rFonts w:eastAsia="Times New Roman" w:cs="Arial"/>
          <w:color w:val="000000"/>
          <w:sz w:val="22"/>
          <w:szCs w:val="22"/>
        </w:rPr>
      </w:pPr>
    </w:p>
    <w:p w14:paraId="67CDBB30" w14:textId="77777777" w:rsidR="005A271B" w:rsidRPr="005A271B" w:rsidRDefault="005A271B" w:rsidP="005A271B">
      <w:pPr>
        <w:spacing w:after="0" w:line="240" w:lineRule="auto"/>
        <w:rPr>
          <w:rFonts w:eastAsia="Times New Roman" w:cs="Arial"/>
          <w:color w:val="000000"/>
          <w:sz w:val="22"/>
          <w:szCs w:val="22"/>
        </w:rPr>
      </w:pPr>
      <w:r w:rsidRPr="005A271B">
        <w:rPr>
          <w:rFonts w:eastAsia="Times New Roman" w:cs="Arial"/>
          <w:color w:val="000000"/>
          <w:sz w:val="22"/>
          <w:szCs w:val="22"/>
        </w:rPr>
        <w:t xml:space="preserve">Yours sincerely, </w:t>
      </w:r>
    </w:p>
    <w:p w14:paraId="5A9305AA" w14:textId="77777777" w:rsidR="00EA6306" w:rsidRPr="00EA6306" w:rsidRDefault="00EA6306" w:rsidP="00EA6306">
      <w:pPr>
        <w:spacing w:after="0" w:line="240" w:lineRule="auto"/>
        <w:jc w:val="both"/>
        <w:rPr>
          <w:rFonts w:eastAsia="Times New Roman" w:cs="Arial"/>
          <w:bCs/>
          <w:color w:val="auto"/>
          <w:sz w:val="22"/>
          <w:szCs w:val="22"/>
        </w:rPr>
      </w:pPr>
      <w:r>
        <w:rPr>
          <w:rFonts w:eastAsia="Times New Roman" w:cs="Arial"/>
          <w:bCs/>
          <w:noProof/>
          <w:color w:val="auto"/>
          <w:sz w:val="22"/>
          <w:szCs w:val="22"/>
          <w:lang w:eastAsia="en-CA"/>
        </w:rPr>
        <w:drawing>
          <wp:inline distT="0" distB="0" distL="0" distR="0" wp14:anchorId="2F4CEF5B" wp14:editId="3587408A">
            <wp:extent cx="1542522" cy="1219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ulka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7963" cy="1247213"/>
                    </a:xfrm>
                    <a:prstGeom prst="rect">
                      <a:avLst/>
                    </a:prstGeom>
                  </pic:spPr>
                </pic:pic>
              </a:graphicData>
            </a:graphic>
          </wp:inline>
        </w:drawing>
      </w:r>
    </w:p>
    <w:p w14:paraId="554D33CE" w14:textId="77777777" w:rsidR="00EA6306" w:rsidRPr="00EA6306" w:rsidRDefault="00EA6306" w:rsidP="00EA6306">
      <w:pPr>
        <w:spacing w:after="0" w:line="240" w:lineRule="auto"/>
        <w:jc w:val="both"/>
        <w:rPr>
          <w:rFonts w:eastAsia="Times New Roman" w:cs="Arial"/>
          <w:color w:val="auto"/>
          <w:sz w:val="22"/>
          <w:szCs w:val="22"/>
        </w:rPr>
      </w:pPr>
      <w:r w:rsidRPr="00EA6306">
        <w:rPr>
          <w:rFonts w:eastAsia="Times New Roman" w:cs="Arial"/>
          <w:color w:val="auto"/>
          <w:sz w:val="22"/>
          <w:szCs w:val="22"/>
        </w:rPr>
        <w:t xml:space="preserve">Marianna </w:t>
      </w:r>
      <w:proofErr w:type="spellStart"/>
      <w:r w:rsidRPr="00EA6306">
        <w:rPr>
          <w:rFonts w:eastAsia="Times New Roman" w:cs="Arial"/>
          <w:color w:val="auto"/>
          <w:sz w:val="22"/>
          <w:szCs w:val="22"/>
        </w:rPr>
        <w:t>Kulka</w:t>
      </w:r>
      <w:proofErr w:type="spellEnd"/>
      <w:r w:rsidRPr="00EA6306">
        <w:rPr>
          <w:rFonts w:eastAsia="Times New Roman" w:cs="Arial"/>
          <w:color w:val="auto"/>
          <w:sz w:val="22"/>
          <w:szCs w:val="22"/>
        </w:rPr>
        <w:t>, PhD</w:t>
      </w:r>
    </w:p>
    <w:p w14:paraId="0DC95901" w14:textId="77777777" w:rsidR="00EA6306" w:rsidRPr="00EA6306" w:rsidRDefault="00EA6306" w:rsidP="00EA6306">
      <w:pPr>
        <w:spacing w:after="0" w:line="240" w:lineRule="auto"/>
        <w:jc w:val="both"/>
        <w:rPr>
          <w:rFonts w:eastAsia="Times New Roman" w:cs="Arial"/>
          <w:color w:val="auto"/>
          <w:sz w:val="22"/>
          <w:szCs w:val="22"/>
        </w:rPr>
      </w:pPr>
      <w:r w:rsidRPr="00EA6306">
        <w:rPr>
          <w:rFonts w:eastAsia="Times New Roman" w:cs="Arial"/>
          <w:color w:val="auto"/>
          <w:sz w:val="22"/>
          <w:szCs w:val="22"/>
        </w:rPr>
        <w:t>Senior Research Officer</w:t>
      </w:r>
    </w:p>
    <w:p w14:paraId="006835D0" w14:textId="77777777" w:rsidR="00EA6306" w:rsidRPr="00EA6306" w:rsidRDefault="00EA6306" w:rsidP="00EA6306">
      <w:pPr>
        <w:spacing w:after="0" w:line="240" w:lineRule="auto"/>
        <w:jc w:val="both"/>
        <w:rPr>
          <w:rFonts w:eastAsia="Times New Roman" w:cs="Arial"/>
          <w:color w:val="auto"/>
          <w:sz w:val="22"/>
          <w:szCs w:val="22"/>
        </w:rPr>
      </w:pPr>
      <w:r w:rsidRPr="00EA6306">
        <w:rPr>
          <w:rFonts w:eastAsia="Times New Roman" w:cs="Arial"/>
          <w:color w:val="auto"/>
          <w:sz w:val="22"/>
          <w:szCs w:val="22"/>
        </w:rPr>
        <w:t xml:space="preserve">National Research Council Canada </w:t>
      </w:r>
    </w:p>
    <w:p w14:paraId="38E513C0" w14:textId="77777777" w:rsidR="00EA6306" w:rsidRPr="00EA6306" w:rsidRDefault="00EA6306" w:rsidP="00EA6306">
      <w:pPr>
        <w:spacing w:after="0" w:line="240" w:lineRule="auto"/>
        <w:jc w:val="both"/>
        <w:rPr>
          <w:rFonts w:eastAsia="Times New Roman" w:cs="Arial"/>
          <w:color w:val="auto"/>
          <w:sz w:val="22"/>
          <w:szCs w:val="22"/>
        </w:rPr>
      </w:pPr>
    </w:p>
    <w:p w14:paraId="47338684" w14:textId="77777777" w:rsidR="00EA6306" w:rsidRPr="00EA6306" w:rsidRDefault="00EA6306" w:rsidP="00EA6306">
      <w:pPr>
        <w:spacing w:after="0" w:line="240" w:lineRule="auto"/>
        <w:jc w:val="both"/>
        <w:rPr>
          <w:rFonts w:eastAsia="Times New Roman" w:cs="Arial"/>
          <w:color w:val="auto"/>
          <w:sz w:val="22"/>
          <w:szCs w:val="22"/>
        </w:rPr>
      </w:pPr>
      <w:r w:rsidRPr="00EA6306">
        <w:rPr>
          <w:rFonts w:eastAsia="Times New Roman" w:cs="Arial"/>
          <w:color w:val="auto"/>
          <w:sz w:val="22"/>
          <w:szCs w:val="22"/>
        </w:rPr>
        <w:t>Adjunct Professor</w:t>
      </w:r>
    </w:p>
    <w:p w14:paraId="1EBC4F0C" w14:textId="77777777" w:rsidR="00EA6306" w:rsidRPr="00EA6306" w:rsidRDefault="00EA6306" w:rsidP="00EA6306">
      <w:pPr>
        <w:spacing w:after="0" w:line="240" w:lineRule="auto"/>
        <w:jc w:val="both"/>
        <w:rPr>
          <w:rFonts w:eastAsia="Times New Roman" w:cs="Arial"/>
          <w:color w:val="auto"/>
          <w:sz w:val="22"/>
          <w:szCs w:val="22"/>
        </w:rPr>
      </w:pPr>
      <w:r w:rsidRPr="00EA6306">
        <w:rPr>
          <w:rFonts w:eastAsia="Times New Roman" w:cs="Arial"/>
          <w:color w:val="auto"/>
          <w:sz w:val="22"/>
          <w:szCs w:val="22"/>
        </w:rPr>
        <w:t>University of Alberta</w:t>
      </w:r>
    </w:p>
    <w:p w14:paraId="393131B6" w14:textId="77B816ED" w:rsidR="00EA6306" w:rsidRDefault="00EA6306" w:rsidP="00EA6306">
      <w:pPr>
        <w:rPr>
          <w:sz w:val="18"/>
        </w:rPr>
      </w:pPr>
    </w:p>
    <w:p w14:paraId="6C5468D2" w14:textId="7D4641B0" w:rsidR="0056470D" w:rsidRDefault="0056470D" w:rsidP="00EA6306">
      <w:pPr>
        <w:rPr>
          <w:sz w:val="18"/>
        </w:rPr>
      </w:pPr>
    </w:p>
    <w:p w14:paraId="0B52F174" w14:textId="0805B401" w:rsidR="0056470D" w:rsidRDefault="0056470D" w:rsidP="00EA6306">
      <w:pPr>
        <w:rPr>
          <w:sz w:val="18"/>
        </w:rPr>
      </w:pPr>
    </w:p>
    <w:p w14:paraId="5DD73B11" w14:textId="2501D790" w:rsidR="0056470D" w:rsidRDefault="0056470D" w:rsidP="00EA6306">
      <w:pPr>
        <w:rPr>
          <w:sz w:val="18"/>
        </w:rPr>
      </w:pPr>
    </w:p>
    <w:p w14:paraId="52B787BA" w14:textId="65DED14C" w:rsidR="0056470D" w:rsidRDefault="0056470D" w:rsidP="00EA6306">
      <w:pPr>
        <w:rPr>
          <w:sz w:val="18"/>
        </w:rPr>
      </w:pPr>
    </w:p>
    <w:p w14:paraId="30102B93" w14:textId="77646D82" w:rsidR="0056470D" w:rsidRDefault="0056470D" w:rsidP="00EA6306">
      <w:pPr>
        <w:rPr>
          <w:sz w:val="18"/>
        </w:rPr>
      </w:pPr>
    </w:p>
    <w:p w14:paraId="62C9FC86" w14:textId="79E99AE2" w:rsidR="0056470D" w:rsidRDefault="0056470D" w:rsidP="00EA6306">
      <w:pPr>
        <w:rPr>
          <w:sz w:val="18"/>
        </w:rPr>
      </w:pPr>
    </w:p>
    <w:p w14:paraId="11E7DA1F" w14:textId="06A7A138" w:rsidR="0056470D" w:rsidRDefault="0056470D" w:rsidP="00EA6306">
      <w:pPr>
        <w:rPr>
          <w:sz w:val="18"/>
        </w:rPr>
      </w:pPr>
    </w:p>
    <w:p w14:paraId="67E09F88" w14:textId="2F551B78" w:rsidR="0056470D" w:rsidRDefault="0056470D" w:rsidP="00EA6306">
      <w:pPr>
        <w:rPr>
          <w:sz w:val="18"/>
        </w:rPr>
      </w:pPr>
    </w:p>
    <w:p w14:paraId="6F0B961E" w14:textId="2A8B00B3" w:rsidR="0056470D" w:rsidRDefault="0056470D" w:rsidP="00EA6306">
      <w:pPr>
        <w:rPr>
          <w:sz w:val="18"/>
        </w:rPr>
      </w:pPr>
    </w:p>
    <w:p w14:paraId="5F6E32E9" w14:textId="77777777" w:rsidR="0056470D" w:rsidRPr="00C05AA3" w:rsidRDefault="0056470D" w:rsidP="0056470D">
      <w:pPr>
        <w:autoSpaceDE w:val="0"/>
        <w:autoSpaceDN w:val="0"/>
        <w:adjustRightInd w:val="0"/>
        <w:spacing w:after="0"/>
        <w:rPr>
          <w:rFonts w:eastAsia="Times New Roman" w:cs="Arial"/>
          <w:b/>
          <w:color w:val="000000"/>
          <w:sz w:val="20"/>
          <w:szCs w:val="20"/>
          <w:lang w:val="en-US"/>
        </w:rPr>
      </w:pPr>
      <w:r w:rsidRPr="00C05AA3">
        <w:rPr>
          <w:rFonts w:eastAsia="Times New Roman" w:cs="Arial"/>
          <w:b/>
          <w:color w:val="000000"/>
          <w:sz w:val="20"/>
          <w:szCs w:val="20"/>
          <w:lang w:val="en-US"/>
        </w:rPr>
        <w:t>Rebuttal Document</w:t>
      </w:r>
    </w:p>
    <w:p w14:paraId="21A3F0BC" w14:textId="77777777" w:rsidR="0056470D" w:rsidRPr="00C05AA3" w:rsidRDefault="0056470D" w:rsidP="0056470D">
      <w:pPr>
        <w:autoSpaceDE w:val="0"/>
        <w:autoSpaceDN w:val="0"/>
        <w:adjustRightInd w:val="0"/>
        <w:spacing w:after="0"/>
        <w:jc w:val="both"/>
        <w:rPr>
          <w:rFonts w:eastAsia="Times New Roman" w:cs="Arial"/>
          <w:b/>
          <w:color w:val="000000"/>
          <w:sz w:val="20"/>
          <w:szCs w:val="20"/>
          <w:lang w:val="en-US"/>
        </w:rPr>
      </w:pPr>
    </w:p>
    <w:p w14:paraId="295718D7" w14:textId="77777777" w:rsidR="0056470D" w:rsidRPr="00C05AA3" w:rsidRDefault="0056470D" w:rsidP="0056470D">
      <w:pPr>
        <w:autoSpaceDE w:val="0"/>
        <w:autoSpaceDN w:val="0"/>
        <w:adjustRightInd w:val="0"/>
        <w:spacing w:after="0"/>
        <w:jc w:val="both"/>
        <w:rPr>
          <w:rFonts w:eastAsia="Times New Roman" w:cs="Arial"/>
          <w:b/>
          <w:color w:val="000000"/>
          <w:sz w:val="20"/>
          <w:szCs w:val="20"/>
          <w:lang w:val="en-US"/>
        </w:rPr>
      </w:pPr>
      <w:r w:rsidRPr="00C05AA3">
        <w:rPr>
          <w:rFonts w:eastAsia="Times New Roman" w:cs="Arial"/>
          <w:b/>
          <w:color w:val="000000"/>
          <w:sz w:val="20"/>
          <w:szCs w:val="20"/>
          <w:lang w:val="en-US"/>
        </w:rPr>
        <w:t>Re: Manuscript JoVE62519 "Fabrication of a crystalline nanocellulose embedded agarose substrate for bone marrow-derived mast cell culture”</w:t>
      </w:r>
    </w:p>
    <w:p w14:paraId="0D60C0F5" w14:textId="77777777" w:rsidR="0056470D" w:rsidRPr="00C05AA3" w:rsidRDefault="0056470D" w:rsidP="0056470D">
      <w:pPr>
        <w:autoSpaceDE w:val="0"/>
        <w:autoSpaceDN w:val="0"/>
        <w:adjustRightInd w:val="0"/>
        <w:spacing w:after="0"/>
        <w:jc w:val="both"/>
        <w:rPr>
          <w:rFonts w:eastAsia="Times New Roman" w:cs="Arial"/>
          <w:color w:val="000000"/>
          <w:sz w:val="20"/>
          <w:szCs w:val="20"/>
          <w:lang w:val="en-US"/>
        </w:rPr>
      </w:pPr>
    </w:p>
    <w:p w14:paraId="53D72A1B" w14:textId="77777777" w:rsidR="0056470D" w:rsidRPr="00C05AA3" w:rsidRDefault="0056470D" w:rsidP="0056470D">
      <w:pPr>
        <w:autoSpaceDE w:val="0"/>
        <w:autoSpaceDN w:val="0"/>
        <w:adjustRightInd w:val="0"/>
        <w:spacing w:after="0"/>
        <w:jc w:val="both"/>
        <w:rPr>
          <w:rFonts w:eastAsia="Times New Roman" w:cs="Arial"/>
          <w:color w:val="000000"/>
          <w:sz w:val="20"/>
          <w:szCs w:val="20"/>
          <w:lang w:val="en-US"/>
        </w:rPr>
      </w:pPr>
    </w:p>
    <w:p w14:paraId="00772302" w14:textId="77777777" w:rsidR="0056470D" w:rsidRPr="00C05AA3" w:rsidRDefault="0056470D" w:rsidP="0056470D">
      <w:pPr>
        <w:spacing w:after="0"/>
        <w:rPr>
          <w:rFonts w:cs="Arial"/>
          <w:b/>
          <w:sz w:val="24"/>
          <w:szCs w:val="24"/>
          <w:u w:val="single"/>
        </w:rPr>
      </w:pPr>
      <w:r w:rsidRPr="00C05AA3">
        <w:rPr>
          <w:rFonts w:cs="Arial"/>
          <w:b/>
          <w:sz w:val="24"/>
          <w:szCs w:val="24"/>
          <w:u w:val="single"/>
        </w:rPr>
        <w:t>Responses to Editorial Comments</w:t>
      </w:r>
    </w:p>
    <w:p w14:paraId="7586A4FE" w14:textId="77777777" w:rsidR="0056470D" w:rsidRPr="00C05AA3" w:rsidRDefault="0056470D" w:rsidP="0056470D">
      <w:pPr>
        <w:spacing w:after="0"/>
        <w:rPr>
          <w:rFonts w:cs="Arial"/>
          <w:sz w:val="20"/>
          <w:szCs w:val="20"/>
        </w:rPr>
      </w:pPr>
    </w:p>
    <w:p w14:paraId="497496FD" w14:textId="77777777" w:rsidR="0056470D" w:rsidRPr="00731803" w:rsidRDefault="0056470D" w:rsidP="0056470D">
      <w:pPr>
        <w:pStyle w:val="ListParagraph"/>
        <w:numPr>
          <w:ilvl w:val="0"/>
          <w:numId w:val="26"/>
        </w:numPr>
        <w:spacing w:after="0" w:line="276" w:lineRule="auto"/>
        <w:ind w:left="284" w:hanging="284"/>
        <w:jc w:val="both"/>
        <w:rPr>
          <w:rFonts w:cs="Arial"/>
          <w:i/>
          <w:sz w:val="20"/>
          <w:szCs w:val="20"/>
        </w:rPr>
      </w:pPr>
      <w:r w:rsidRPr="00731803">
        <w:rPr>
          <w:rFonts w:eastAsia="Times New Roman" w:cs="Arial"/>
          <w:i/>
          <w:color w:val="222222"/>
          <w:sz w:val="20"/>
          <w:szCs w:val="20"/>
        </w:rPr>
        <w:t>Please take this opportunity to thoroughly proofread the manuscript to ensure that there are no spelling or grammar issues. Please define all abbreviations at first use.</w:t>
      </w:r>
    </w:p>
    <w:p w14:paraId="18D150E3" w14:textId="77777777" w:rsidR="0056470D" w:rsidRPr="00C05AA3" w:rsidRDefault="0056470D" w:rsidP="0056470D">
      <w:pPr>
        <w:pStyle w:val="ListParagraph"/>
        <w:spacing w:after="0" w:line="276" w:lineRule="auto"/>
        <w:ind w:left="284" w:firstLine="0"/>
        <w:jc w:val="both"/>
        <w:rPr>
          <w:rFonts w:cs="Arial"/>
          <w:b/>
          <w:sz w:val="20"/>
          <w:szCs w:val="20"/>
        </w:rPr>
      </w:pPr>
    </w:p>
    <w:p w14:paraId="3118DA4D" w14:textId="77777777" w:rsidR="0056470D" w:rsidRPr="00C05AA3" w:rsidRDefault="0056470D" w:rsidP="0056470D">
      <w:pPr>
        <w:pStyle w:val="ListParagraph"/>
        <w:spacing w:after="0" w:line="276" w:lineRule="auto"/>
        <w:ind w:left="284" w:firstLine="0"/>
        <w:jc w:val="both"/>
        <w:rPr>
          <w:rFonts w:cs="Arial"/>
          <w:sz w:val="20"/>
          <w:szCs w:val="20"/>
        </w:rPr>
      </w:pPr>
      <w:r w:rsidRPr="00C05AA3">
        <w:rPr>
          <w:rFonts w:cs="Arial"/>
          <w:b/>
          <w:sz w:val="20"/>
          <w:szCs w:val="20"/>
        </w:rPr>
        <w:t>Response:</w:t>
      </w:r>
      <w:r w:rsidRPr="00C05AA3">
        <w:rPr>
          <w:rFonts w:cs="Arial"/>
          <w:sz w:val="20"/>
          <w:szCs w:val="20"/>
        </w:rPr>
        <w:t xml:space="preserve"> We have proofread the manuscript to ensure that there are no spelling or grammatical issues. All abbreviations have been defined at first use. </w:t>
      </w:r>
    </w:p>
    <w:p w14:paraId="217B7A8A" w14:textId="77777777" w:rsidR="0056470D" w:rsidRPr="00C05AA3" w:rsidRDefault="0056470D" w:rsidP="0056470D">
      <w:pPr>
        <w:pStyle w:val="ListParagraph"/>
        <w:spacing w:after="0" w:line="276" w:lineRule="auto"/>
        <w:ind w:left="284" w:firstLine="0"/>
        <w:rPr>
          <w:rFonts w:cs="Arial"/>
          <w:sz w:val="20"/>
          <w:szCs w:val="20"/>
        </w:rPr>
      </w:pPr>
    </w:p>
    <w:p w14:paraId="1918CD50" w14:textId="77777777" w:rsidR="0056470D" w:rsidRPr="00C05AA3" w:rsidRDefault="0056470D" w:rsidP="0056470D">
      <w:pPr>
        <w:pStyle w:val="ListParagraph"/>
        <w:spacing w:after="0" w:line="276" w:lineRule="auto"/>
        <w:ind w:left="284" w:firstLine="0"/>
        <w:rPr>
          <w:rFonts w:cs="Arial"/>
          <w:sz w:val="20"/>
          <w:szCs w:val="20"/>
        </w:rPr>
      </w:pPr>
    </w:p>
    <w:p w14:paraId="67892CFC" w14:textId="77777777" w:rsidR="0056470D" w:rsidRPr="00C05AA3" w:rsidRDefault="0056470D" w:rsidP="0056470D">
      <w:pPr>
        <w:pStyle w:val="ListParagraph"/>
        <w:numPr>
          <w:ilvl w:val="0"/>
          <w:numId w:val="26"/>
        </w:numPr>
        <w:spacing w:after="0" w:line="276" w:lineRule="auto"/>
        <w:ind w:left="284" w:hanging="284"/>
        <w:jc w:val="both"/>
        <w:rPr>
          <w:rFonts w:cs="Arial"/>
          <w:i/>
          <w:sz w:val="20"/>
          <w:szCs w:val="20"/>
        </w:rPr>
      </w:pPr>
      <w:proofErr w:type="spellStart"/>
      <w:r w:rsidRPr="00C05AA3">
        <w:rPr>
          <w:rFonts w:eastAsia="Times New Roman" w:cs="Arial"/>
          <w:i/>
          <w:color w:val="222222"/>
          <w:sz w:val="20"/>
          <w:szCs w:val="20"/>
        </w:rPr>
        <w:t>JoVE</w:t>
      </w:r>
      <w:proofErr w:type="spellEnd"/>
      <w:r w:rsidRPr="00C05AA3">
        <w:rPr>
          <w:rFonts w:eastAsia="Times New Roman" w:cs="Arial"/>
          <w:i/>
          <w:color w:val="222222"/>
          <w:sz w:val="20"/>
          <w:szCs w:val="2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05AA3">
        <w:rPr>
          <w:rFonts w:eastAsia="Times New Roman" w:cs="Arial"/>
          <w:i/>
          <w:color w:val="222222"/>
          <w:sz w:val="20"/>
          <w:szCs w:val="20"/>
        </w:rPr>
        <w:br/>
        <w:t>For example: (</w:t>
      </w:r>
      <w:proofErr w:type="spellStart"/>
      <w:r w:rsidRPr="00C05AA3">
        <w:rPr>
          <w:rFonts w:eastAsia="Times New Roman" w:cs="Arial"/>
          <w:i/>
          <w:color w:val="222222"/>
          <w:sz w:val="20"/>
          <w:szCs w:val="20"/>
        </w:rPr>
        <w:t>HyClone</w:t>
      </w:r>
      <w:proofErr w:type="spellEnd"/>
      <w:r w:rsidRPr="00C05AA3">
        <w:rPr>
          <w:rFonts w:eastAsia="Times New Roman" w:cs="Arial"/>
          <w:i/>
          <w:color w:val="222222"/>
          <w:sz w:val="20"/>
          <w:szCs w:val="20"/>
        </w:rPr>
        <w:t xml:space="preserve">, GE Healthcare, USA); Gibco, Waltham Massachusetts, USA); Fisher Scientific, Hampton, New Hampshire, USA; </w:t>
      </w:r>
      <w:proofErr w:type="spellStart"/>
      <w:r w:rsidRPr="00C05AA3">
        <w:rPr>
          <w:rFonts w:eastAsia="Times New Roman" w:cs="Arial"/>
          <w:i/>
          <w:color w:val="222222"/>
          <w:sz w:val="20"/>
          <w:szCs w:val="20"/>
        </w:rPr>
        <w:t>Peprotech</w:t>
      </w:r>
      <w:proofErr w:type="spellEnd"/>
      <w:r w:rsidRPr="00C05AA3">
        <w:rPr>
          <w:rFonts w:eastAsia="Times New Roman" w:cs="Arial"/>
          <w:i/>
          <w:color w:val="222222"/>
          <w:sz w:val="20"/>
          <w:szCs w:val="20"/>
        </w:rPr>
        <w:t xml:space="preserve">, Rocky Hill, New Jersey, USA; </w:t>
      </w:r>
      <w:proofErr w:type="spellStart"/>
      <w:r w:rsidRPr="00C05AA3">
        <w:rPr>
          <w:rFonts w:eastAsia="Times New Roman" w:cs="Arial"/>
          <w:i/>
          <w:color w:val="222222"/>
          <w:sz w:val="20"/>
          <w:szCs w:val="20"/>
        </w:rPr>
        <w:t>Thermo</w:t>
      </w:r>
      <w:proofErr w:type="spellEnd"/>
      <w:r w:rsidRPr="00C05AA3">
        <w:rPr>
          <w:rFonts w:eastAsia="Times New Roman" w:cs="Arial"/>
          <w:i/>
          <w:color w:val="222222"/>
          <w:sz w:val="20"/>
          <w:szCs w:val="20"/>
        </w:rPr>
        <w:t xml:space="preserve"> Fisher Scientific, Waltham, Massachusetts, USA; </w:t>
      </w:r>
      <w:proofErr w:type="spellStart"/>
      <w:r w:rsidRPr="00C05AA3">
        <w:rPr>
          <w:rFonts w:eastAsia="Times New Roman" w:cs="Arial"/>
          <w:i/>
          <w:color w:val="222222"/>
          <w:sz w:val="20"/>
          <w:szCs w:val="20"/>
        </w:rPr>
        <w:t>Calbiochem</w:t>
      </w:r>
      <w:proofErr w:type="spellEnd"/>
      <w:r w:rsidRPr="00C05AA3">
        <w:rPr>
          <w:rFonts w:eastAsia="Times New Roman" w:cs="Arial"/>
          <w:i/>
          <w:color w:val="222222"/>
          <w:sz w:val="20"/>
          <w:szCs w:val="20"/>
        </w:rPr>
        <w:t xml:space="preserve"> </w:t>
      </w:r>
      <w:proofErr w:type="spellStart"/>
      <w:r w:rsidRPr="00C05AA3">
        <w:rPr>
          <w:rFonts w:eastAsia="Times New Roman" w:cs="Arial"/>
          <w:i/>
          <w:color w:val="222222"/>
          <w:sz w:val="20"/>
          <w:szCs w:val="20"/>
        </w:rPr>
        <w:t>Omnipur</w:t>
      </w:r>
      <w:proofErr w:type="spellEnd"/>
      <w:r w:rsidRPr="00C05AA3">
        <w:rPr>
          <w:rFonts w:eastAsia="Times New Roman" w:cs="Arial"/>
          <w:i/>
          <w:color w:val="222222"/>
          <w:sz w:val="20"/>
          <w:szCs w:val="20"/>
        </w:rPr>
        <w:t xml:space="preserve"> BSA fraction V; </w:t>
      </w:r>
      <w:proofErr w:type="spellStart"/>
      <w:r w:rsidRPr="00C05AA3">
        <w:rPr>
          <w:rFonts w:eastAsia="Times New Roman" w:cs="Arial"/>
          <w:i/>
          <w:color w:val="222222"/>
          <w:sz w:val="20"/>
          <w:szCs w:val="20"/>
        </w:rPr>
        <w:t>Sarstedt</w:t>
      </w:r>
      <w:proofErr w:type="spellEnd"/>
      <w:r w:rsidRPr="00C05AA3">
        <w:rPr>
          <w:rFonts w:eastAsia="Times New Roman" w:cs="Arial"/>
          <w:i/>
          <w:color w:val="222222"/>
          <w:sz w:val="20"/>
          <w:szCs w:val="20"/>
        </w:rPr>
        <w:t xml:space="preserve">, Lot no. 9023111, Ref 82.1582.001; Invitrogen P3566; </w:t>
      </w:r>
      <w:proofErr w:type="spellStart"/>
      <w:r w:rsidRPr="00C05AA3">
        <w:rPr>
          <w:rFonts w:eastAsia="Times New Roman" w:cs="Arial"/>
          <w:i/>
          <w:color w:val="222222"/>
          <w:sz w:val="20"/>
          <w:szCs w:val="20"/>
        </w:rPr>
        <w:t>CytoFlex</w:t>
      </w:r>
      <w:proofErr w:type="spellEnd"/>
      <w:r w:rsidRPr="00C05AA3">
        <w:rPr>
          <w:rFonts w:eastAsia="Times New Roman" w:cs="Arial"/>
          <w:i/>
          <w:color w:val="222222"/>
          <w:sz w:val="20"/>
          <w:szCs w:val="20"/>
        </w:rPr>
        <w:t xml:space="preserve"> flow cytometer (Beckman Coulter, USA); </w:t>
      </w:r>
      <w:proofErr w:type="spellStart"/>
      <w:r w:rsidRPr="00C05AA3">
        <w:rPr>
          <w:rFonts w:eastAsia="Times New Roman" w:cs="Arial"/>
          <w:i/>
          <w:color w:val="222222"/>
          <w:sz w:val="20"/>
          <w:szCs w:val="20"/>
        </w:rPr>
        <w:t>eBioscience</w:t>
      </w:r>
      <w:proofErr w:type="spellEnd"/>
      <w:r w:rsidRPr="00C05AA3">
        <w:rPr>
          <w:rFonts w:eastAsia="Times New Roman" w:cs="Arial"/>
          <w:i/>
          <w:color w:val="222222"/>
          <w:sz w:val="20"/>
          <w:szCs w:val="20"/>
        </w:rPr>
        <w:t xml:space="preserve">, San Diego, California, USA; </w:t>
      </w:r>
      <w:proofErr w:type="spellStart"/>
      <w:r w:rsidRPr="00C05AA3">
        <w:rPr>
          <w:rFonts w:eastAsia="Times New Roman" w:cs="Arial"/>
          <w:i/>
          <w:color w:val="222222"/>
          <w:sz w:val="20"/>
          <w:szCs w:val="20"/>
        </w:rPr>
        <w:t>FlowJo</w:t>
      </w:r>
      <w:proofErr w:type="spellEnd"/>
      <w:r w:rsidRPr="00C05AA3">
        <w:rPr>
          <w:rFonts w:eastAsia="Times New Roman" w:cs="Arial"/>
          <w:i/>
          <w:color w:val="222222"/>
          <w:sz w:val="20"/>
          <w:szCs w:val="20"/>
        </w:rPr>
        <w:t xml:space="preserve"> 10.6.2 software (Becton, Dickinson and Company, USA); GraphPad Software, LLC; CELLINK Bioink (SKU: IK1020000); </w:t>
      </w:r>
      <w:proofErr w:type="spellStart"/>
      <w:r w:rsidRPr="00C05AA3">
        <w:rPr>
          <w:rFonts w:eastAsia="Times New Roman" w:cs="Arial"/>
          <w:i/>
          <w:color w:val="222222"/>
          <w:sz w:val="20"/>
          <w:szCs w:val="20"/>
        </w:rPr>
        <w:t>HeartWare</w:t>
      </w:r>
      <w:proofErr w:type="spellEnd"/>
      <w:r w:rsidRPr="00C05AA3">
        <w:rPr>
          <w:rFonts w:eastAsia="Times New Roman" w:cs="Arial"/>
          <w:i/>
          <w:color w:val="222222"/>
          <w:sz w:val="20"/>
          <w:szCs w:val="20"/>
        </w:rPr>
        <w:t xml:space="preserve"> 2.4.1 is available as a free software download for Windows OS from CELLINK DNA CLOUD (</w:t>
      </w:r>
      <w:hyperlink r:id="rId14" w:tgtFrame="_blank" w:history="1">
        <w:r w:rsidRPr="00C05AA3">
          <w:rPr>
            <w:rFonts w:eastAsia="Times New Roman" w:cs="Arial"/>
            <w:i/>
            <w:color w:val="1155CC"/>
            <w:sz w:val="20"/>
            <w:szCs w:val="20"/>
            <w:u w:val="single"/>
          </w:rPr>
          <w:t>https://dna.cellink.com</w:t>
        </w:r>
      </w:hyperlink>
      <w:r w:rsidRPr="00C05AA3">
        <w:rPr>
          <w:rFonts w:eastAsia="Times New Roman" w:cs="Arial"/>
          <w:i/>
          <w:color w:val="222222"/>
          <w:sz w:val="20"/>
          <w:szCs w:val="20"/>
        </w:rPr>
        <w:t xml:space="preserve">) [please add this information to the Table of Materials and rephrase this in the text to sound more  neutral]; </w:t>
      </w:r>
      <w:proofErr w:type="spellStart"/>
      <w:r w:rsidRPr="00C05AA3">
        <w:rPr>
          <w:rFonts w:eastAsia="Times New Roman" w:cs="Arial"/>
          <w:i/>
          <w:color w:val="222222"/>
          <w:sz w:val="20"/>
          <w:szCs w:val="20"/>
        </w:rPr>
        <w:t>Thermo</w:t>
      </w:r>
      <w:proofErr w:type="spellEnd"/>
      <w:r w:rsidRPr="00C05AA3">
        <w:rPr>
          <w:rFonts w:eastAsia="Times New Roman" w:cs="Arial"/>
          <w:i/>
          <w:color w:val="222222"/>
          <w:sz w:val="20"/>
          <w:szCs w:val="20"/>
        </w:rPr>
        <w:t xml:space="preserve"> Fisher Scientific, Cat. no. 930186; Roche Cell Proliferation Kit II (Cat. No. 11465015001); Corning </w:t>
      </w:r>
      <w:proofErr w:type="spellStart"/>
      <w:r w:rsidRPr="00C05AA3">
        <w:rPr>
          <w:rFonts w:eastAsia="Times New Roman" w:cs="Arial"/>
          <w:i/>
          <w:color w:val="222222"/>
          <w:sz w:val="20"/>
          <w:szCs w:val="20"/>
        </w:rPr>
        <w:t>Costar</w:t>
      </w:r>
      <w:proofErr w:type="spellEnd"/>
      <w:r w:rsidRPr="00C05AA3">
        <w:rPr>
          <w:rFonts w:eastAsia="Times New Roman" w:cs="Arial"/>
          <w:i/>
          <w:color w:val="222222"/>
          <w:sz w:val="20"/>
          <w:szCs w:val="20"/>
        </w:rPr>
        <w:t xml:space="preserve">, Cat. no. 3370, etc. </w:t>
      </w:r>
    </w:p>
    <w:p w14:paraId="148F9EDC" w14:textId="77777777" w:rsidR="0056470D" w:rsidRPr="00C05AA3" w:rsidRDefault="0056470D" w:rsidP="0056470D">
      <w:pPr>
        <w:pStyle w:val="ListParagraph"/>
        <w:spacing w:after="0" w:line="276" w:lineRule="auto"/>
        <w:ind w:left="284" w:firstLine="0"/>
        <w:jc w:val="both"/>
        <w:rPr>
          <w:rFonts w:cs="Arial"/>
          <w:b/>
          <w:sz w:val="20"/>
          <w:szCs w:val="20"/>
        </w:rPr>
      </w:pPr>
    </w:p>
    <w:p w14:paraId="64CE1332" w14:textId="77777777" w:rsidR="0056470D" w:rsidRPr="00C05AA3" w:rsidRDefault="0056470D" w:rsidP="0056470D">
      <w:pPr>
        <w:pStyle w:val="ListParagraph"/>
        <w:spacing w:after="0" w:line="276" w:lineRule="auto"/>
        <w:ind w:left="284" w:firstLine="0"/>
        <w:jc w:val="both"/>
        <w:rPr>
          <w:rFonts w:cs="Arial"/>
          <w:sz w:val="20"/>
          <w:szCs w:val="20"/>
        </w:rPr>
      </w:pPr>
      <w:r w:rsidRPr="00C05AA3">
        <w:rPr>
          <w:rFonts w:cs="Arial"/>
          <w:b/>
          <w:sz w:val="20"/>
          <w:szCs w:val="20"/>
        </w:rPr>
        <w:t xml:space="preserve">Response: </w:t>
      </w:r>
      <w:r w:rsidRPr="00C05AA3">
        <w:rPr>
          <w:rFonts w:cs="Arial"/>
          <w:sz w:val="20"/>
          <w:szCs w:val="20"/>
        </w:rPr>
        <w:t xml:space="preserve">We have removed all instances of commercial language in the manuscript, and have ensured that this information is reflected in the Table of Materials and Reagents as requested. </w:t>
      </w:r>
    </w:p>
    <w:p w14:paraId="50C3449F" w14:textId="77777777" w:rsidR="0056470D" w:rsidRPr="00C05AA3" w:rsidRDefault="0056470D" w:rsidP="0056470D">
      <w:pPr>
        <w:pStyle w:val="ListParagraph"/>
        <w:spacing w:after="0" w:line="276" w:lineRule="auto"/>
        <w:ind w:left="284" w:firstLine="0"/>
        <w:jc w:val="both"/>
        <w:rPr>
          <w:rFonts w:cs="Arial"/>
          <w:sz w:val="20"/>
          <w:szCs w:val="20"/>
        </w:rPr>
      </w:pPr>
    </w:p>
    <w:p w14:paraId="6E2C7155" w14:textId="77777777" w:rsidR="0056470D" w:rsidRPr="00C05AA3" w:rsidRDefault="0056470D" w:rsidP="0056470D">
      <w:pPr>
        <w:pStyle w:val="ListParagraph"/>
        <w:spacing w:after="0" w:line="276" w:lineRule="auto"/>
        <w:ind w:left="284" w:firstLine="0"/>
        <w:jc w:val="both"/>
        <w:rPr>
          <w:rFonts w:cs="Arial"/>
          <w:sz w:val="20"/>
          <w:szCs w:val="20"/>
        </w:rPr>
      </w:pPr>
    </w:p>
    <w:p w14:paraId="3A04C776" w14:textId="77777777" w:rsidR="0056470D" w:rsidRPr="00C05AA3" w:rsidRDefault="0056470D" w:rsidP="0056470D">
      <w:pPr>
        <w:pStyle w:val="ListParagraph"/>
        <w:numPr>
          <w:ilvl w:val="0"/>
          <w:numId w:val="26"/>
        </w:numPr>
        <w:spacing w:after="0" w:line="276" w:lineRule="auto"/>
        <w:ind w:left="284" w:hanging="284"/>
        <w:jc w:val="both"/>
        <w:rPr>
          <w:rFonts w:cs="Arial"/>
          <w:i/>
          <w:sz w:val="20"/>
          <w:szCs w:val="20"/>
        </w:rPr>
      </w:pPr>
      <w:r w:rsidRPr="00C05AA3">
        <w:rPr>
          <w:rFonts w:eastAsia="Times New Roman" w:cs="Arial"/>
          <w:i/>
          <w:color w:val="222222"/>
          <w:sz w:val="20"/>
          <w:szCs w:val="20"/>
        </w:rPr>
        <w:t xml:space="preserve">Please ensure that the protocol section, only contains action items that direct the reader to do something in the imperative tense. Please move all the materials required to the table of Materials. </w:t>
      </w:r>
    </w:p>
    <w:p w14:paraId="6464BDD3" w14:textId="77777777" w:rsidR="0056470D" w:rsidRPr="00C05AA3" w:rsidRDefault="0056470D" w:rsidP="0056470D">
      <w:pPr>
        <w:pStyle w:val="ListParagraph"/>
        <w:spacing w:after="0" w:line="276" w:lineRule="auto"/>
        <w:ind w:left="284" w:firstLine="0"/>
        <w:jc w:val="both"/>
        <w:rPr>
          <w:rFonts w:eastAsia="Times New Roman" w:cs="Arial"/>
          <w:b/>
          <w:color w:val="222222"/>
          <w:sz w:val="20"/>
          <w:szCs w:val="20"/>
        </w:rPr>
      </w:pPr>
    </w:p>
    <w:p w14:paraId="07D33E31" w14:textId="77777777" w:rsidR="0056470D" w:rsidRPr="00C05AA3" w:rsidRDefault="0056470D" w:rsidP="0056470D">
      <w:pPr>
        <w:pStyle w:val="ListParagraph"/>
        <w:spacing w:after="0" w:line="276" w:lineRule="auto"/>
        <w:ind w:left="284" w:firstLine="0"/>
        <w:jc w:val="both"/>
        <w:rPr>
          <w:rFonts w:eastAsia="Times New Roman" w:cs="Arial"/>
          <w:color w:val="222222"/>
          <w:sz w:val="20"/>
          <w:szCs w:val="20"/>
        </w:rPr>
      </w:pPr>
      <w:r w:rsidRPr="00C05AA3">
        <w:rPr>
          <w:rFonts w:eastAsia="Times New Roman" w:cs="Arial"/>
          <w:b/>
          <w:color w:val="222222"/>
          <w:sz w:val="20"/>
          <w:szCs w:val="20"/>
        </w:rPr>
        <w:t xml:space="preserve">Response: </w:t>
      </w:r>
      <w:r w:rsidRPr="00C05AA3">
        <w:rPr>
          <w:rFonts w:eastAsia="Times New Roman" w:cs="Arial"/>
          <w:color w:val="222222"/>
          <w:sz w:val="20"/>
          <w:szCs w:val="20"/>
        </w:rPr>
        <w:t>We have ensured that the protocol section only contains action items in the imperative tense, and have moved all materials required to the Table of Materials and Reagents</w:t>
      </w:r>
      <w:r>
        <w:rPr>
          <w:rFonts w:eastAsia="Times New Roman" w:cs="Arial"/>
          <w:color w:val="222222"/>
          <w:sz w:val="20"/>
          <w:szCs w:val="20"/>
        </w:rPr>
        <w:t xml:space="preserve"> as requested.</w:t>
      </w:r>
    </w:p>
    <w:p w14:paraId="4E059EEA" w14:textId="77777777" w:rsidR="0056470D" w:rsidRPr="00C05AA3" w:rsidRDefault="0056470D" w:rsidP="0056470D">
      <w:pPr>
        <w:pStyle w:val="ListParagraph"/>
        <w:spacing w:after="0" w:line="276" w:lineRule="auto"/>
        <w:ind w:left="284" w:firstLine="0"/>
        <w:jc w:val="both"/>
        <w:rPr>
          <w:rFonts w:cs="Arial"/>
          <w:sz w:val="20"/>
          <w:szCs w:val="20"/>
        </w:rPr>
      </w:pPr>
      <w:r w:rsidRPr="00C05AA3">
        <w:rPr>
          <w:rFonts w:eastAsia="Times New Roman" w:cs="Arial"/>
          <w:color w:val="222222"/>
          <w:sz w:val="20"/>
          <w:szCs w:val="20"/>
        </w:rPr>
        <w:br/>
      </w:r>
    </w:p>
    <w:p w14:paraId="48AE4AED" w14:textId="77777777" w:rsidR="0056470D" w:rsidRPr="00BE1546" w:rsidRDefault="0056470D" w:rsidP="0056470D">
      <w:pPr>
        <w:pStyle w:val="ListParagraph"/>
        <w:numPr>
          <w:ilvl w:val="0"/>
          <w:numId w:val="26"/>
        </w:numPr>
        <w:spacing w:after="0" w:line="276" w:lineRule="auto"/>
        <w:ind w:left="284" w:hanging="284"/>
        <w:jc w:val="both"/>
        <w:rPr>
          <w:rFonts w:cs="Arial"/>
          <w:i/>
          <w:sz w:val="20"/>
          <w:szCs w:val="20"/>
        </w:rPr>
      </w:pPr>
      <w:r w:rsidRPr="00C05AA3">
        <w:rPr>
          <w:rFonts w:eastAsia="Times New Roman" w:cs="Arial"/>
          <w:i/>
          <w:sz w:val="20"/>
          <w:szCs w:val="20"/>
        </w:rPr>
        <w:t xml:space="preserve">Being a video-based journal, </w:t>
      </w:r>
      <w:proofErr w:type="spellStart"/>
      <w:r w:rsidRPr="00C05AA3">
        <w:rPr>
          <w:rFonts w:eastAsia="Times New Roman" w:cs="Arial"/>
          <w:i/>
          <w:sz w:val="20"/>
          <w:szCs w:val="20"/>
        </w:rPr>
        <w:t>JoVE</w:t>
      </w:r>
      <w:proofErr w:type="spellEnd"/>
      <w:r w:rsidRPr="00C05AA3">
        <w:rPr>
          <w:rFonts w:eastAsia="Times New Roman" w:cs="Arial"/>
          <w:i/>
          <w:sz w:val="20"/>
          <w:szCs w:val="20"/>
        </w:rPr>
        <w:t xml:space="preserve"> authors must be very specific when it comes to the humane treatment of animals. Regarding animal treatment in the protocol, please add the following information to the text:</w:t>
      </w:r>
      <w:r w:rsidRPr="00C05AA3">
        <w:rPr>
          <w:rFonts w:eastAsia="Times New Roman" w:cs="Arial"/>
          <w:i/>
          <w:sz w:val="20"/>
          <w:szCs w:val="20"/>
        </w:rPr>
        <w:br/>
        <w:t>a) Please include an ethics statement before all of the numbered protocol steps indicating that the protocol follows the animal care guidelines of your institution.</w:t>
      </w:r>
    </w:p>
    <w:p w14:paraId="617D50B8" w14:textId="77777777" w:rsidR="0056470D" w:rsidRDefault="0056470D" w:rsidP="0056470D">
      <w:pPr>
        <w:pStyle w:val="ListParagraph"/>
        <w:spacing w:after="0" w:line="276" w:lineRule="auto"/>
        <w:ind w:left="284" w:firstLine="0"/>
        <w:jc w:val="both"/>
        <w:rPr>
          <w:rFonts w:cs="Arial"/>
          <w:b/>
          <w:sz w:val="20"/>
          <w:szCs w:val="20"/>
        </w:rPr>
      </w:pPr>
    </w:p>
    <w:p w14:paraId="1F8E8EE5" w14:textId="77777777" w:rsidR="0056470D" w:rsidRPr="00C05AA3" w:rsidRDefault="0056470D" w:rsidP="0056470D">
      <w:pPr>
        <w:pStyle w:val="ListParagraph"/>
        <w:spacing w:after="0" w:line="276" w:lineRule="auto"/>
        <w:ind w:left="284" w:firstLine="0"/>
        <w:jc w:val="both"/>
        <w:rPr>
          <w:rFonts w:cs="Arial"/>
          <w:sz w:val="20"/>
          <w:szCs w:val="20"/>
        </w:rPr>
      </w:pPr>
      <w:r w:rsidRPr="00C05AA3">
        <w:rPr>
          <w:rFonts w:cs="Arial"/>
          <w:b/>
          <w:sz w:val="20"/>
          <w:szCs w:val="20"/>
        </w:rPr>
        <w:t xml:space="preserve">Response: </w:t>
      </w:r>
      <w:r w:rsidRPr="00C05AA3">
        <w:rPr>
          <w:rFonts w:cs="Arial"/>
          <w:sz w:val="20"/>
          <w:szCs w:val="20"/>
        </w:rPr>
        <w:t>At the beginning of section “1. Generation of the BMMC culture“, we have inserted the following ethics statement; “Mice were euthanized by CO</w:t>
      </w:r>
      <w:r w:rsidRPr="00C05AA3">
        <w:rPr>
          <w:rFonts w:cs="Arial"/>
          <w:sz w:val="20"/>
          <w:szCs w:val="20"/>
          <w:vertAlign w:val="subscript"/>
        </w:rPr>
        <w:t>2</w:t>
      </w:r>
      <w:r w:rsidRPr="00C05AA3">
        <w:rPr>
          <w:rFonts w:cs="Arial"/>
          <w:sz w:val="20"/>
          <w:szCs w:val="20"/>
        </w:rPr>
        <w:t xml:space="preserve"> asphyxiation following isoflurane anesthesia. The tibia and femur were isolated and whole bone marrow was harvested. All animal studies were conducted in accordance with the Canadian Council on Animal Care Guidelines and Policies with approval from the Health Science Animal Care and Use Committee for the University of Alberta.”</w:t>
      </w:r>
    </w:p>
    <w:p w14:paraId="3B0C97D2" w14:textId="77777777" w:rsidR="0056470D" w:rsidRPr="00C05AA3" w:rsidRDefault="0056470D" w:rsidP="0056470D">
      <w:pPr>
        <w:pStyle w:val="ListParagraph"/>
        <w:spacing w:after="0" w:line="276" w:lineRule="auto"/>
        <w:ind w:left="284" w:firstLine="0"/>
        <w:rPr>
          <w:rFonts w:eastAsia="Times New Roman" w:cs="Arial"/>
          <w:i/>
          <w:sz w:val="20"/>
          <w:szCs w:val="20"/>
        </w:rPr>
      </w:pPr>
      <w:r w:rsidRPr="00C05AA3">
        <w:rPr>
          <w:rFonts w:eastAsia="Times New Roman" w:cs="Arial"/>
          <w:sz w:val="20"/>
          <w:szCs w:val="20"/>
        </w:rPr>
        <w:br/>
      </w:r>
      <w:r w:rsidRPr="00C05AA3">
        <w:rPr>
          <w:rFonts w:eastAsia="Times New Roman" w:cs="Arial"/>
          <w:i/>
          <w:sz w:val="20"/>
          <w:szCs w:val="20"/>
        </w:rPr>
        <w:t>b) Please specify the euthanasia method without highlighting it.</w:t>
      </w:r>
    </w:p>
    <w:p w14:paraId="6D2928B4" w14:textId="77777777" w:rsidR="0056470D" w:rsidRDefault="0056470D" w:rsidP="0056470D">
      <w:pPr>
        <w:pStyle w:val="ListParagraph"/>
        <w:spacing w:after="0" w:line="276" w:lineRule="auto"/>
        <w:ind w:left="284" w:firstLine="0"/>
        <w:rPr>
          <w:rFonts w:eastAsia="Times New Roman" w:cs="Arial"/>
          <w:b/>
          <w:color w:val="222222"/>
          <w:sz w:val="20"/>
          <w:szCs w:val="20"/>
        </w:rPr>
      </w:pPr>
    </w:p>
    <w:p w14:paraId="5F0B844A" w14:textId="77777777" w:rsidR="0056470D" w:rsidRDefault="0056470D" w:rsidP="0056470D">
      <w:pPr>
        <w:pStyle w:val="ListParagraph"/>
        <w:spacing w:after="0" w:line="276" w:lineRule="auto"/>
        <w:ind w:left="284" w:firstLine="0"/>
        <w:rPr>
          <w:rFonts w:cs="Arial"/>
          <w:sz w:val="20"/>
          <w:szCs w:val="20"/>
        </w:rPr>
      </w:pPr>
      <w:r w:rsidRPr="00C05AA3">
        <w:rPr>
          <w:rFonts w:eastAsia="Times New Roman" w:cs="Arial"/>
          <w:b/>
          <w:color w:val="222222"/>
          <w:sz w:val="20"/>
          <w:szCs w:val="20"/>
        </w:rPr>
        <w:t xml:space="preserve">Response: </w:t>
      </w:r>
      <w:r w:rsidRPr="00C05AA3">
        <w:rPr>
          <w:rFonts w:eastAsia="Times New Roman" w:cs="Arial"/>
          <w:color w:val="222222"/>
          <w:sz w:val="20"/>
          <w:szCs w:val="20"/>
        </w:rPr>
        <w:t xml:space="preserve">The </w:t>
      </w:r>
      <w:r w:rsidRPr="00C05AA3">
        <w:rPr>
          <w:rFonts w:eastAsia="Times New Roman" w:cs="Arial"/>
          <w:sz w:val="20"/>
          <w:szCs w:val="20"/>
        </w:rPr>
        <w:t>euthanasia method</w:t>
      </w:r>
      <w:r w:rsidRPr="00C05AA3">
        <w:rPr>
          <w:rFonts w:eastAsia="Times New Roman" w:cs="Arial"/>
          <w:color w:val="222222"/>
          <w:sz w:val="20"/>
          <w:szCs w:val="20"/>
        </w:rPr>
        <w:t xml:space="preserve"> used is specified in the statement quoted above. </w:t>
      </w:r>
      <w:r w:rsidRPr="00C05AA3">
        <w:rPr>
          <w:rFonts w:eastAsia="Times New Roman" w:cs="Arial"/>
          <w:color w:val="222222"/>
          <w:sz w:val="20"/>
          <w:szCs w:val="20"/>
        </w:rPr>
        <w:br/>
      </w:r>
    </w:p>
    <w:p w14:paraId="57DEF14F" w14:textId="77777777" w:rsidR="0056470D" w:rsidRPr="00C05AA3" w:rsidRDefault="0056470D" w:rsidP="0056470D">
      <w:pPr>
        <w:pStyle w:val="ListParagraph"/>
        <w:spacing w:after="0" w:line="276" w:lineRule="auto"/>
        <w:ind w:left="284" w:firstLine="0"/>
        <w:rPr>
          <w:rFonts w:cs="Arial"/>
          <w:sz w:val="20"/>
          <w:szCs w:val="20"/>
        </w:rPr>
      </w:pPr>
    </w:p>
    <w:p w14:paraId="1EDC4928" w14:textId="77777777" w:rsidR="0056470D" w:rsidRPr="00C05AA3" w:rsidRDefault="0056470D" w:rsidP="0056470D">
      <w:pPr>
        <w:pStyle w:val="ListParagraph"/>
        <w:numPr>
          <w:ilvl w:val="0"/>
          <w:numId w:val="26"/>
        </w:numPr>
        <w:spacing w:after="0" w:line="276" w:lineRule="auto"/>
        <w:ind w:left="284" w:hanging="284"/>
        <w:jc w:val="both"/>
        <w:rPr>
          <w:rFonts w:cs="Arial"/>
          <w:i/>
          <w:sz w:val="20"/>
          <w:szCs w:val="20"/>
        </w:rPr>
      </w:pPr>
      <w:r w:rsidRPr="00C05AA3">
        <w:rPr>
          <w:rFonts w:eastAsia="Times New Roman" w:cs="Arial"/>
          <w:i/>
          <w:color w:val="222222"/>
          <w:sz w:val="20"/>
          <w:szCs w:val="20"/>
        </w:rPr>
        <w:t>1.1: Please consider providing reaction set-ups and solution composition as Tables in separate .</w:t>
      </w:r>
      <w:proofErr w:type="spellStart"/>
      <w:r w:rsidRPr="00C05AA3">
        <w:rPr>
          <w:rFonts w:eastAsia="Times New Roman" w:cs="Arial"/>
          <w:i/>
          <w:color w:val="222222"/>
          <w:sz w:val="20"/>
          <w:szCs w:val="20"/>
        </w:rPr>
        <w:t>xls</w:t>
      </w:r>
      <w:proofErr w:type="spellEnd"/>
      <w:r w:rsidRPr="00C05AA3">
        <w:rPr>
          <w:rFonts w:eastAsia="Times New Roman" w:cs="Arial"/>
          <w:i/>
          <w:color w:val="222222"/>
          <w:sz w:val="20"/>
          <w:szCs w:val="20"/>
        </w:rPr>
        <w:t xml:space="preserve"> or .</w:t>
      </w:r>
      <w:proofErr w:type="spellStart"/>
      <w:r w:rsidRPr="00C05AA3">
        <w:rPr>
          <w:rFonts w:eastAsia="Times New Roman" w:cs="Arial"/>
          <w:i/>
          <w:color w:val="222222"/>
          <w:sz w:val="20"/>
          <w:szCs w:val="20"/>
        </w:rPr>
        <w:t>xlsx</w:t>
      </w:r>
      <w:proofErr w:type="spellEnd"/>
      <w:r w:rsidRPr="00C05AA3">
        <w:rPr>
          <w:rFonts w:eastAsia="Times New Roman" w:cs="Arial"/>
          <w:i/>
          <w:color w:val="222222"/>
          <w:sz w:val="20"/>
          <w:szCs w:val="20"/>
        </w:rPr>
        <w:t xml:space="preserve"> files uploaded to your Editorial Manager account. These tables can then be referenced in the protocol text.</w:t>
      </w:r>
    </w:p>
    <w:p w14:paraId="03EF34C3" w14:textId="77777777" w:rsidR="0056470D" w:rsidRPr="00C05AA3" w:rsidRDefault="0056470D" w:rsidP="0056470D">
      <w:pPr>
        <w:pStyle w:val="ListParagraph"/>
        <w:spacing w:after="0" w:line="276" w:lineRule="auto"/>
        <w:ind w:left="284" w:firstLine="0"/>
        <w:jc w:val="both"/>
        <w:rPr>
          <w:rFonts w:cs="Arial"/>
          <w:b/>
          <w:sz w:val="20"/>
          <w:szCs w:val="20"/>
        </w:rPr>
      </w:pPr>
    </w:p>
    <w:p w14:paraId="0AC7DD48" w14:textId="77777777" w:rsidR="0056470D" w:rsidRPr="00C05AA3" w:rsidRDefault="0056470D" w:rsidP="0056470D">
      <w:pPr>
        <w:pStyle w:val="ListParagraph"/>
        <w:spacing w:after="0" w:line="276" w:lineRule="auto"/>
        <w:ind w:left="284" w:firstLine="0"/>
        <w:jc w:val="both"/>
        <w:rPr>
          <w:rFonts w:cs="Arial"/>
          <w:i/>
          <w:sz w:val="20"/>
          <w:szCs w:val="20"/>
        </w:rPr>
      </w:pPr>
      <w:r w:rsidRPr="00C05AA3">
        <w:rPr>
          <w:rFonts w:cs="Arial"/>
          <w:b/>
          <w:sz w:val="20"/>
          <w:szCs w:val="20"/>
        </w:rPr>
        <w:lastRenderedPageBreak/>
        <w:t xml:space="preserve">Response: </w:t>
      </w:r>
      <w:r w:rsidRPr="00C05AA3">
        <w:rPr>
          <w:rFonts w:cs="Arial"/>
          <w:sz w:val="20"/>
          <w:szCs w:val="20"/>
        </w:rPr>
        <w:t>As requested</w:t>
      </w:r>
      <w:r w:rsidRPr="00C05AA3">
        <w:rPr>
          <w:rFonts w:cs="Arial"/>
          <w:b/>
          <w:sz w:val="20"/>
          <w:szCs w:val="20"/>
        </w:rPr>
        <w:t xml:space="preserve"> </w:t>
      </w:r>
      <w:r w:rsidRPr="00C05AA3">
        <w:rPr>
          <w:rFonts w:cs="Arial"/>
          <w:sz w:val="20"/>
          <w:szCs w:val="20"/>
        </w:rPr>
        <w:t>for step 1.1, we have listed the complete RPMI media components as a Table in a separate .</w:t>
      </w:r>
      <w:proofErr w:type="spellStart"/>
      <w:r w:rsidRPr="00C05AA3">
        <w:rPr>
          <w:rFonts w:cs="Arial"/>
          <w:sz w:val="20"/>
          <w:szCs w:val="20"/>
        </w:rPr>
        <w:t>xlsx</w:t>
      </w:r>
      <w:proofErr w:type="spellEnd"/>
      <w:r w:rsidRPr="00C05AA3">
        <w:rPr>
          <w:rFonts w:cs="Arial"/>
          <w:sz w:val="20"/>
          <w:szCs w:val="20"/>
        </w:rPr>
        <w:t xml:space="preserve"> file entitled, “Table 1_Complete RPMI Media components” and referenced this file in at the relevant section in the manuscript. </w:t>
      </w:r>
    </w:p>
    <w:p w14:paraId="3080CEBA" w14:textId="77777777" w:rsidR="0056470D" w:rsidRPr="00C05AA3" w:rsidRDefault="0056470D" w:rsidP="0056470D">
      <w:pPr>
        <w:pStyle w:val="ListParagraph"/>
        <w:spacing w:after="0" w:line="276" w:lineRule="auto"/>
        <w:ind w:left="284" w:firstLine="0"/>
        <w:rPr>
          <w:rFonts w:cs="Arial"/>
          <w:sz w:val="20"/>
          <w:szCs w:val="20"/>
        </w:rPr>
      </w:pPr>
    </w:p>
    <w:p w14:paraId="5887788E" w14:textId="77777777" w:rsidR="0056470D" w:rsidRPr="00C05AA3" w:rsidRDefault="0056470D" w:rsidP="0056470D">
      <w:pPr>
        <w:pStyle w:val="ListParagraph"/>
        <w:spacing w:after="0" w:line="276" w:lineRule="auto"/>
        <w:ind w:left="284" w:firstLine="0"/>
        <w:rPr>
          <w:rFonts w:cs="Arial"/>
          <w:sz w:val="20"/>
          <w:szCs w:val="20"/>
        </w:rPr>
      </w:pPr>
    </w:p>
    <w:p w14:paraId="6028C842" w14:textId="77777777" w:rsidR="0056470D" w:rsidRPr="00C05AA3" w:rsidRDefault="0056470D" w:rsidP="0056470D">
      <w:pPr>
        <w:pStyle w:val="ListParagraph"/>
        <w:spacing w:after="0" w:line="276" w:lineRule="auto"/>
        <w:ind w:left="284" w:firstLine="0"/>
        <w:rPr>
          <w:rFonts w:cs="Arial"/>
          <w:sz w:val="20"/>
          <w:szCs w:val="20"/>
        </w:rPr>
      </w:pPr>
    </w:p>
    <w:p w14:paraId="179782AA" w14:textId="77777777" w:rsidR="0056470D" w:rsidRPr="00C05AA3" w:rsidRDefault="0056470D" w:rsidP="0056470D">
      <w:pPr>
        <w:pStyle w:val="ListParagraph"/>
        <w:numPr>
          <w:ilvl w:val="0"/>
          <w:numId w:val="26"/>
        </w:numPr>
        <w:spacing w:after="0" w:line="276" w:lineRule="auto"/>
        <w:ind w:left="284" w:hanging="284"/>
        <w:rPr>
          <w:rFonts w:cs="Arial"/>
          <w:i/>
          <w:sz w:val="20"/>
          <w:szCs w:val="20"/>
        </w:rPr>
      </w:pPr>
      <w:r w:rsidRPr="00C05AA3">
        <w:rPr>
          <w:rFonts w:cs="Arial"/>
          <w:i/>
          <w:sz w:val="20"/>
          <w:szCs w:val="20"/>
        </w:rPr>
        <w:t>After including a one-line space between each protocol step, highlight up to 3 pages of protocol text for inclusion in the protocol section of the video. This will clarify what needs to be filmed.</w:t>
      </w:r>
    </w:p>
    <w:p w14:paraId="2A7C82CF" w14:textId="77777777" w:rsidR="0056470D" w:rsidRPr="00C05AA3" w:rsidRDefault="0056470D" w:rsidP="0056470D">
      <w:pPr>
        <w:pStyle w:val="ListParagraph"/>
        <w:spacing w:after="0" w:line="276" w:lineRule="auto"/>
        <w:ind w:left="284" w:firstLine="0"/>
        <w:rPr>
          <w:rFonts w:cs="Arial"/>
          <w:b/>
          <w:sz w:val="20"/>
          <w:szCs w:val="20"/>
        </w:rPr>
      </w:pPr>
    </w:p>
    <w:p w14:paraId="05B30AE1" w14:textId="77777777" w:rsidR="0056470D" w:rsidRPr="00C05AA3" w:rsidRDefault="0056470D" w:rsidP="0056470D">
      <w:pPr>
        <w:pStyle w:val="ListParagraph"/>
        <w:spacing w:after="0" w:line="276" w:lineRule="auto"/>
        <w:ind w:left="284" w:firstLine="0"/>
        <w:jc w:val="both"/>
        <w:rPr>
          <w:rFonts w:cs="Arial"/>
          <w:sz w:val="20"/>
          <w:szCs w:val="20"/>
        </w:rPr>
      </w:pPr>
      <w:r w:rsidRPr="00C05AA3">
        <w:rPr>
          <w:rFonts w:cs="Arial"/>
          <w:b/>
          <w:sz w:val="20"/>
          <w:szCs w:val="20"/>
        </w:rPr>
        <w:t xml:space="preserve">Response: </w:t>
      </w:r>
      <w:r w:rsidRPr="00C05AA3">
        <w:rPr>
          <w:rFonts w:cs="Arial"/>
          <w:sz w:val="20"/>
          <w:szCs w:val="20"/>
        </w:rPr>
        <w:t xml:space="preserve">We have inserted a one-line space between each protocol step, and highlighted </w:t>
      </w:r>
      <w:r>
        <w:rPr>
          <w:rFonts w:cs="Arial"/>
          <w:sz w:val="20"/>
          <w:szCs w:val="20"/>
        </w:rPr>
        <w:t xml:space="preserve">approximately </w:t>
      </w:r>
      <w:r w:rsidRPr="00C05AA3">
        <w:rPr>
          <w:rFonts w:cs="Arial"/>
          <w:sz w:val="20"/>
          <w:szCs w:val="20"/>
        </w:rPr>
        <w:t>3 pages of the protocol text (Section 4.4 – 4.9) for inclusion in the protocol section of the video.</w:t>
      </w:r>
    </w:p>
    <w:p w14:paraId="40B51EBF" w14:textId="77777777" w:rsidR="0056470D" w:rsidRPr="00C05AA3" w:rsidRDefault="0056470D" w:rsidP="0056470D">
      <w:pPr>
        <w:pStyle w:val="ListParagraph"/>
        <w:spacing w:after="0" w:line="276" w:lineRule="auto"/>
        <w:ind w:left="284" w:firstLine="0"/>
        <w:rPr>
          <w:rFonts w:cs="Arial"/>
          <w:sz w:val="20"/>
          <w:szCs w:val="20"/>
        </w:rPr>
      </w:pPr>
    </w:p>
    <w:p w14:paraId="7F696A63" w14:textId="77777777" w:rsidR="0056470D" w:rsidRPr="00C05AA3" w:rsidRDefault="0056470D" w:rsidP="0056470D">
      <w:pPr>
        <w:pStyle w:val="ListParagraph"/>
        <w:spacing w:after="0" w:line="276" w:lineRule="auto"/>
        <w:ind w:left="284" w:firstLine="0"/>
        <w:rPr>
          <w:rFonts w:cs="Arial"/>
          <w:sz w:val="20"/>
          <w:szCs w:val="20"/>
        </w:rPr>
      </w:pPr>
    </w:p>
    <w:p w14:paraId="0A23527A" w14:textId="77777777" w:rsidR="0056470D" w:rsidRPr="00C05AA3" w:rsidRDefault="0056470D" w:rsidP="0056470D">
      <w:pPr>
        <w:pStyle w:val="ListParagraph"/>
        <w:numPr>
          <w:ilvl w:val="0"/>
          <w:numId w:val="26"/>
        </w:numPr>
        <w:spacing w:after="0" w:line="276" w:lineRule="auto"/>
        <w:ind w:left="284" w:hanging="284"/>
        <w:jc w:val="both"/>
        <w:rPr>
          <w:rFonts w:cs="Arial"/>
          <w:i/>
          <w:sz w:val="20"/>
          <w:szCs w:val="20"/>
        </w:rPr>
      </w:pPr>
      <w:r w:rsidRPr="00C05AA3">
        <w:rPr>
          <w:rFonts w:eastAsia="Times New Roman" w:cs="Arial"/>
          <w:i/>
          <w:color w:val="222222"/>
          <w:sz w:val="20"/>
          <w:szCs w:val="20"/>
        </w:rPr>
        <w:t>Please ensure that the references appear as the following: [</w:t>
      </w:r>
      <w:proofErr w:type="spellStart"/>
      <w:r w:rsidRPr="00C05AA3">
        <w:rPr>
          <w:rFonts w:eastAsia="Times New Roman" w:cs="Arial"/>
          <w:i/>
          <w:color w:val="222222"/>
          <w:sz w:val="20"/>
          <w:szCs w:val="20"/>
        </w:rPr>
        <w:t>Lastname</w:t>
      </w:r>
      <w:proofErr w:type="spellEnd"/>
      <w:r w:rsidRPr="00C05AA3">
        <w:rPr>
          <w:rFonts w:eastAsia="Times New Roman" w:cs="Arial"/>
          <w:i/>
          <w:color w:val="222222"/>
          <w:sz w:val="20"/>
          <w:szCs w:val="20"/>
        </w:rPr>
        <w:t xml:space="preserve">, F.I., </w:t>
      </w:r>
      <w:proofErr w:type="spellStart"/>
      <w:r w:rsidRPr="00C05AA3">
        <w:rPr>
          <w:rFonts w:eastAsia="Times New Roman" w:cs="Arial"/>
          <w:i/>
          <w:color w:val="222222"/>
          <w:sz w:val="20"/>
          <w:szCs w:val="20"/>
        </w:rPr>
        <w:t>LastName</w:t>
      </w:r>
      <w:proofErr w:type="spellEnd"/>
      <w:r w:rsidRPr="00C05AA3">
        <w:rPr>
          <w:rFonts w:eastAsia="Times New Roman" w:cs="Arial"/>
          <w:i/>
          <w:color w:val="222222"/>
          <w:sz w:val="20"/>
          <w:szCs w:val="20"/>
        </w:rPr>
        <w:t xml:space="preserve">, F.I., </w:t>
      </w:r>
      <w:proofErr w:type="spellStart"/>
      <w:r w:rsidRPr="00C05AA3">
        <w:rPr>
          <w:rFonts w:eastAsia="Times New Roman" w:cs="Arial"/>
          <w:i/>
          <w:color w:val="222222"/>
          <w:sz w:val="20"/>
          <w:szCs w:val="20"/>
        </w:rPr>
        <w:t>LastName</w:t>
      </w:r>
      <w:proofErr w:type="spellEnd"/>
      <w:r w:rsidRPr="00C05AA3">
        <w:rPr>
          <w:rFonts w:eastAsia="Times New Roman" w:cs="Arial"/>
          <w:i/>
          <w:color w:val="222222"/>
          <w:sz w:val="20"/>
          <w:szCs w:val="20"/>
        </w:rPr>
        <w:t xml:space="preserve">, F.I. Article Title. Source (italics). Volume (bold) (Issue), </w:t>
      </w:r>
      <w:proofErr w:type="spellStart"/>
      <w:r w:rsidRPr="00C05AA3">
        <w:rPr>
          <w:rFonts w:eastAsia="Times New Roman" w:cs="Arial"/>
          <w:i/>
          <w:color w:val="222222"/>
          <w:sz w:val="20"/>
          <w:szCs w:val="20"/>
        </w:rPr>
        <w:t>FirstPage</w:t>
      </w:r>
      <w:proofErr w:type="spellEnd"/>
      <w:r w:rsidRPr="00C05AA3">
        <w:rPr>
          <w:rFonts w:eastAsia="Times New Roman" w:cs="Arial"/>
          <w:i/>
          <w:color w:val="222222"/>
          <w:sz w:val="20"/>
          <w:szCs w:val="20"/>
        </w:rPr>
        <w:t>–</w:t>
      </w:r>
      <w:proofErr w:type="spellStart"/>
      <w:r w:rsidRPr="00C05AA3">
        <w:rPr>
          <w:rFonts w:eastAsia="Times New Roman" w:cs="Arial"/>
          <w:i/>
          <w:color w:val="222222"/>
          <w:sz w:val="20"/>
          <w:szCs w:val="20"/>
        </w:rPr>
        <w:t>LastPage</w:t>
      </w:r>
      <w:proofErr w:type="spellEnd"/>
      <w:r w:rsidRPr="00C05AA3">
        <w:rPr>
          <w:rFonts w:eastAsia="Times New Roman" w:cs="Arial"/>
          <w:i/>
          <w:color w:val="222222"/>
          <w:sz w:val="20"/>
          <w:szCs w:val="20"/>
        </w:rPr>
        <w:t xml:space="preserve"> (YEAR).] For more than 6 authors, list only the first author then et al. Please include volume and issue numbers for all references. Please do not abbreviate journal names, and use title case for journal names.</w:t>
      </w:r>
    </w:p>
    <w:p w14:paraId="081FC533" w14:textId="77777777" w:rsidR="0056470D" w:rsidRPr="00C05AA3" w:rsidRDefault="0056470D" w:rsidP="0056470D">
      <w:pPr>
        <w:pStyle w:val="ListParagraph"/>
        <w:spacing w:after="0" w:line="276" w:lineRule="auto"/>
        <w:ind w:left="284" w:firstLine="0"/>
        <w:rPr>
          <w:rFonts w:cs="Arial"/>
          <w:b/>
          <w:sz w:val="20"/>
          <w:szCs w:val="20"/>
        </w:rPr>
      </w:pPr>
    </w:p>
    <w:p w14:paraId="45DCF5D1" w14:textId="77777777" w:rsidR="0056470D" w:rsidRPr="00C05AA3" w:rsidRDefault="0056470D" w:rsidP="0056470D">
      <w:pPr>
        <w:pStyle w:val="ListParagraph"/>
        <w:spacing w:after="0" w:line="276" w:lineRule="auto"/>
        <w:ind w:left="284" w:firstLine="0"/>
        <w:rPr>
          <w:rFonts w:cs="Arial"/>
          <w:sz w:val="20"/>
          <w:szCs w:val="20"/>
        </w:rPr>
      </w:pPr>
      <w:r w:rsidRPr="00C05AA3">
        <w:rPr>
          <w:rFonts w:cs="Arial"/>
          <w:b/>
          <w:sz w:val="20"/>
          <w:szCs w:val="20"/>
        </w:rPr>
        <w:t xml:space="preserve">Response: </w:t>
      </w:r>
      <w:r w:rsidRPr="00C05AA3">
        <w:rPr>
          <w:rFonts w:cs="Arial"/>
          <w:sz w:val="20"/>
          <w:szCs w:val="20"/>
        </w:rPr>
        <w:t>We have ensured that the references conform to the</w:t>
      </w:r>
      <w:r>
        <w:rPr>
          <w:rFonts w:cs="Arial"/>
          <w:sz w:val="20"/>
          <w:szCs w:val="20"/>
        </w:rPr>
        <w:t xml:space="preserve"> above</w:t>
      </w:r>
      <w:r w:rsidRPr="00C05AA3">
        <w:rPr>
          <w:rFonts w:cs="Arial"/>
          <w:sz w:val="20"/>
          <w:szCs w:val="20"/>
        </w:rPr>
        <w:t xml:space="preserve"> format as requested. </w:t>
      </w:r>
    </w:p>
    <w:p w14:paraId="48CF26EC" w14:textId="77777777" w:rsidR="0056470D" w:rsidRPr="00C05AA3" w:rsidRDefault="0056470D" w:rsidP="0056470D">
      <w:pPr>
        <w:spacing w:after="0"/>
        <w:rPr>
          <w:rFonts w:cs="Arial"/>
          <w:sz w:val="20"/>
          <w:szCs w:val="20"/>
        </w:rPr>
      </w:pPr>
    </w:p>
    <w:p w14:paraId="4E14F6F6" w14:textId="77777777" w:rsidR="0056470D" w:rsidRPr="00C05AA3" w:rsidRDefault="0056470D" w:rsidP="0056470D">
      <w:pPr>
        <w:spacing w:after="0"/>
        <w:rPr>
          <w:rFonts w:cs="Arial"/>
          <w:sz w:val="20"/>
          <w:szCs w:val="20"/>
        </w:rPr>
      </w:pPr>
    </w:p>
    <w:p w14:paraId="1553234C" w14:textId="77777777" w:rsidR="0056470D" w:rsidRPr="00C05AA3" w:rsidRDefault="0056470D" w:rsidP="0056470D">
      <w:pPr>
        <w:spacing w:after="0"/>
        <w:rPr>
          <w:rFonts w:cs="Arial"/>
          <w:sz w:val="20"/>
          <w:szCs w:val="20"/>
        </w:rPr>
      </w:pPr>
    </w:p>
    <w:p w14:paraId="317DCB9D" w14:textId="77777777" w:rsidR="0056470D" w:rsidRPr="00C05AA3" w:rsidRDefault="0056470D" w:rsidP="0056470D">
      <w:pPr>
        <w:spacing w:after="0"/>
        <w:rPr>
          <w:rFonts w:cs="Arial"/>
          <w:b/>
          <w:sz w:val="24"/>
          <w:szCs w:val="24"/>
          <w:u w:val="single"/>
        </w:rPr>
      </w:pPr>
      <w:r w:rsidRPr="00C05AA3">
        <w:rPr>
          <w:rFonts w:cs="Arial"/>
          <w:b/>
          <w:sz w:val="24"/>
          <w:szCs w:val="24"/>
          <w:u w:val="single"/>
        </w:rPr>
        <w:t>Responses to Reviewers’ Comments</w:t>
      </w:r>
    </w:p>
    <w:p w14:paraId="41F917EF" w14:textId="77777777" w:rsidR="0056470D" w:rsidRPr="00C05AA3" w:rsidRDefault="0056470D" w:rsidP="0056470D">
      <w:pPr>
        <w:spacing w:after="0"/>
        <w:rPr>
          <w:rFonts w:cs="Arial"/>
          <w:sz w:val="20"/>
          <w:szCs w:val="20"/>
        </w:rPr>
      </w:pPr>
    </w:p>
    <w:p w14:paraId="0C17F3C2" w14:textId="77777777" w:rsidR="0056470D" w:rsidRPr="00C05AA3" w:rsidRDefault="0056470D" w:rsidP="0056470D">
      <w:pPr>
        <w:spacing w:after="0"/>
        <w:rPr>
          <w:rFonts w:cs="Arial"/>
          <w:b/>
          <w:sz w:val="20"/>
          <w:szCs w:val="20"/>
        </w:rPr>
      </w:pPr>
      <w:r w:rsidRPr="00C05AA3">
        <w:rPr>
          <w:rFonts w:cs="Arial"/>
          <w:b/>
          <w:sz w:val="20"/>
          <w:szCs w:val="20"/>
        </w:rPr>
        <w:t xml:space="preserve">Reviewer #1: </w:t>
      </w:r>
    </w:p>
    <w:p w14:paraId="0DEF1B58" w14:textId="77777777" w:rsidR="0056470D" w:rsidRPr="00C05AA3" w:rsidRDefault="0056470D" w:rsidP="0056470D">
      <w:pPr>
        <w:spacing w:after="0"/>
        <w:jc w:val="both"/>
        <w:rPr>
          <w:rFonts w:cs="Arial"/>
          <w:i/>
          <w:sz w:val="20"/>
          <w:szCs w:val="20"/>
        </w:rPr>
      </w:pPr>
      <w:r w:rsidRPr="00C05AA3">
        <w:rPr>
          <w:rFonts w:cs="Arial"/>
          <w:i/>
          <w:sz w:val="20"/>
          <w:szCs w:val="20"/>
        </w:rPr>
        <w:t>Major Concerns: Although the novelty is not a concern for publication, the reason for choosing this method for the purpose of evaluating bioink biocompatibility should be explained in more detail. Experimentally, cells are not bioprinted using this protocol as they were "only" seeded after printing a mold with a 3D-printer. It's not clear why this is a better approach compared to analyzing cell viability on 2D hydrogel discs. This seems to be a rather indirect method to assess cell viability upon contact with the bioink.</w:t>
      </w:r>
    </w:p>
    <w:p w14:paraId="28F8A57C" w14:textId="77777777" w:rsidR="0056470D" w:rsidRPr="00C05AA3" w:rsidRDefault="0056470D" w:rsidP="0056470D">
      <w:pPr>
        <w:spacing w:after="0"/>
        <w:rPr>
          <w:rFonts w:cs="Arial"/>
          <w:b/>
          <w:sz w:val="20"/>
          <w:szCs w:val="20"/>
        </w:rPr>
      </w:pPr>
    </w:p>
    <w:p w14:paraId="65F14775" w14:textId="77777777" w:rsidR="0056470D" w:rsidRDefault="0056470D" w:rsidP="0056470D">
      <w:pPr>
        <w:spacing w:after="0"/>
        <w:jc w:val="both"/>
        <w:rPr>
          <w:rFonts w:cs="Arial"/>
          <w:sz w:val="20"/>
          <w:szCs w:val="20"/>
        </w:rPr>
      </w:pPr>
      <w:r w:rsidRPr="00C05AA3">
        <w:rPr>
          <w:rFonts w:cs="Arial"/>
          <w:b/>
          <w:sz w:val="20"/>
          <w:szCs w:val="20"/>
        </w:rPr>
        <w:t>Response</w:t>
      </w:r>
      <w:r>
        <w:rPr>
          <w:rFonts w:cs="Arial"/>
          <w:b/>
          <w:sz w:val="20"/>
          <w:szCs w:val="20"/>
        </w:rPr>
        <w:t xml:space="preserve"> to Reviewer #1</w:t>
      </w:r>
      <w:r w:rsidRPr="00C05AA3">
        <w:rPr>
          <w:rFonts w:cs="Arial"/>
          <w:b/>
          <w:sz w:val="20"/>
          <w:szCs w:val="20"/>
        </w:rPr>
        <w:t xml:space="preserve">: </w:t>
      </w:r>
      <w:r w:rsidRPr="00C05AA3">
        <w:rPr>
          <w:rFonts w:cs="Arial"/>
          <w:sz w:val="20"/>
          <w:szCs w:val="20"/>
        </w:rPr>
        <w:t xml:space="preserve">We thank the reviewer for their insightful and helpful comments. </w:t>
      </w:r>
    </w:p>
    <w:p w14:paraId="744F434B" w14:textId="77777777" w:rsidR="0056470D" w:rsidRDefault="0056470D" w:rsidP="0056470D">
      <w:pPr>
        <w:spacing w:after="0"/>
        <w:jc w:val="both"/>
        <w:rPr>
          <w:rFonts w:cs="Arial"/>
          <w:sz w:val="20"/>
          <w:szCs w:val="20"/>
        </w:rPr>
      </w:pPr>
      <w:r>
        <w:rPr>
          <w:rFonts w:cs="Arial"/>
          <w:sz w:val="20"/>
          <w:szCs w:val="20"/>
        </w:rPr>
        <w:t>In the introduction, we now make a clear distinction between ‘bioinks’ (cell-laden hydrogels) and ‘biomaterial inks’ (hydrogels devoid of cells), in which the former is 3D bioprinted with cells already embedded, whilst the latter has to be seeded with cells after 3D bioprinting.</w:t>
      </w:r>
    </w:p>
    <w:p w14:paraId="1FD594C0" w14:textId="77777777" w:rsidR="0056470D" w:rsidRDefault="0056470D" w:rsidP="0056470D">
      <w:pPr>
        <w:spacing w:after="0"/>
        <w:jc w:val="both"/>
        <w:rPr>
          <w:rFonts w:cs="Arial"/>
          <w:sz w:val="20"/>
          <w:szCs w:val="20"/>
        </w:rPr>
      </w:pPr>
      <w:r>
        <w:rPr>
          <w:rFonts w:cs="Arial"/>
          <w:sz w:val="20"/>
          <w:szCs w:val="20"/>
        </w:rPr>
        <w:t xml:space="preserve">We now explain in more detail the reason for choosing the method of seeding pre-printed 3D hydrogel scaffolds with mast cells as the method of evaluating the biocompatibility of biomaterial inks with these highly-sensitive immunological cells. We also provide a reason as to why this approach is better compared to analyzing the viability of cells incubated on 2D hydrogel discs. </w:t>
      </w:r>
    </w:p>
    <w:p w14:paraId="5FB85101" w14:textId="77777777" w:rsidR="0056470D" w:rsidRDefault="0056470D" w:rsidP="0056470D">
      <w:pPr>
        <w:spacing w:after="0"/>
        <w:jc w:val="both"/>
        <w:rPr>
          <w:rFonts w:cs="Arial"/>
          <w:sz w:val="20"/>
          <w:szCs w:val="20"/>
        </w:rPr>
      </w:pPr>
    </w:p>
    <w:p w14:paraId="3D08899A" w14:textId="77777777" w:rsidR="0056470D" w:rsidRPr="006A4282" w:rsidRDefault="0056470D" w:rsidP="0056470D">
      <w:pPr>
        <w:spacing w:after="0"/>
        <w:jc w:val="both"/>
        <w:rPr>
          <w:rFonts w:cs="Arial"/>
          <w:i/>
          <w:sz w:val="20"/>
          <w:szCs w:val="20"/>
        </w:rPr>
      </w:pPr>
      <w:r w:rsidRPr="006A4282">
        <w:rPr>
          <w:rFonts w:cs="Arial"/>
          <w:i/>
          <w:sz w:val="20"/>
          <w:szCs w:val="20"/>
        </w:rPr>
        <w:t>In the last four sentences of paragraph 1 of the introduction, we now say:</w:t>
      </w:r>
    </w:p>
    <w:p w14:paraId="0B93A48D" w14:textId="77777777" w:rsidR="0056470D" w:rsidRPr="00C05AA3" w:rsidRDefault="0056470D" w:rsidP="0056470D">
      <w:pPr>
        <w:spacing w:after="0"/>
        <w:jc w:val="both"/>
        <w:rPr>
          <w:rFonts w:cs="Arial"/>
          <w:sz w:val="20"/>
          <w:szCs w:val="20"/>
        </w:rPr>
      </w:pPr>
      <w:r>
        <w:rPr>
          <w:rFonts w:cs="Arial"/>
          <w:sz w:val="20"/>
          <w:szCs w:val="20"/>
        </w:rPr>
        <w:t>“</w:t>
      </w:r>
      <w:r w:rsidRPr="004735DC">
        <w:rPr>
          <w:rFonts w:cs="Arial"/>
          <w:sz w:val="20"/>
          <w:szCs w:val="20"/>
        </w:rPr>
        <w:t>Mast cells are derived from bone marrow progenitor cells that enter the circulation, and subsequently migrate peripherally to disperse ubiquitously in all human tissues</w:t>
      </w:r>
      <w:r w:rsidRPr="00C762BA">
        <w:rPr>
          <w:rFonts w:cs="Arial"/>
          <w:sz w:val="20"/>
          <w:szCs w:val="20"/>
          <w:vertAlign w:val="superscript"/>
        </w:rPr>
        <w:t>12</w:t>
      </w:r>
      <w:r w:rsidRPr="004735DC">
        <w:rPr>
          <w:rFonts w:cs="Arial"/>
          <w:sz w:val="20"/>
          <w:szCs w:val="20"/>
        </w:rPr>
        <w:t>. Since mast cells function in a 3D tissue environment, they are an ideal immune cell candidate for studying immunological processes in in vitro 3D tissue models. However, to date, no viable in vitro 3D tissue model containing mast cells currently exist. Due to the highly sensitive nature of mast cells and their propensity to elicit pro-inflammatory responses to external stimuli, careful consideration into the 3D matrix constituents and the bioprinting method of introducing mast cells into the 3D scaffold is required, as discussed further.</w:t>
      </w:r>
      <w:r>
        <w:rPr>
          <w:rFonts w:cs="Arial"/>
          <w:sz w:val="20"/>
          <w:szCs w:val="20"/>
        </w:rPr>
        <w:t>”</w:t>
      </w:r>
    </w:p>
    <w:p w14:paraId="3A1C7344" w14:textId="77777777" w:rsidR="0056470D" w:rsidRDefault="0056470D" w:rsidP="0056470D">
      <w:pPr>
        <w:spacing w:after="0"/>
        <w:jc w:val="both"/>
        <w:rPr>
          <w:rFonts w:cs="Arial"/>
          <w:sz w:val="20"/>
          <w:szCs w:val="20"/>
        </w:rPr>
      </w:pPr>
    </w:p>
    <w:p w14:paraId="707EBA76" w14:textId="77777777" w:rsidR="0056470D" w:rsidRPr="006A4282" w:rsidRDefault="0056470D" w:rsidP="0056470D">
      <w:pPr>
        <w:spacing w:after="0"/>
        <w:jc w:val="both"/>
        <w:rPr>
          <w:rFonts w:cs="Arial"/>
          <w:i/>
          <w:sz w:val="20"/>
          <w:szCs w:val="20"/>
        </w:rPr>
      </w:pPr>
      <w:r w:rsidRPr="006A4282">
        <w:rPr>
          <w:rFonts w:cs="Arial"/>
          <w:i/>
          <w:sz w:val="20"/>
          <w:szCs w:val="20"/>
        </w:rPr>
        <w:t>In the first three sentences of paragraph 2 of the introduction, we now say:</w:t>
      </w:r>
    </w:p>
    <w:p w14:paraId="48C43B00" w14:textId="77777777" w:rsidR="0056470D" w:rsidRDefault="0056470D" w:rsidP="0056470D">
      <w:pPr>
        <w:spacing w:after="0"/>
        <w:jc w:val="both"/>
        <w:rPr>
          <w:rFonts w:cs="Arial"/>
          <w:sz w:val="20"/>
          <w:szCs w:val="20"/>
        </w:rPr>
      </w:pPr>
      <w:r>
        <w:rPr>
          <w:rFonts w:cs="Arial"/>
          <w:sz w:val="20"/>
          <w:szCs w:val="20"/>
        </w:rPr>
        <w:t>“</w:t>
      </w:r>
      <w:r w:rsidRPr="00C762BA">
        <w:rPr>
          <w:rFonts w:cs="Arial"/>
          <w:sz w:val="20"/>
          <w:szCs w:val="20"/>
        </w:rPr>
        <w:t xml:space="preserve">Tissue constructs can be </w:t>
      </w:r>
      <w:proofErr w:type="spellStart"/>
      <w:r w:rsidRPr="00C762BA">
        <w:rPr>
          <w:rFonts w:cs="Arial"/>
          <w:sz w:val="20"/>
          <w:szCs w:val="20"/>
        </w:rPr>
        <w:t>biofabricated</w:t>
      </w:r>
      <w:proofErr w:type="spellEnd"/>
      <w:r w:rsidRPr="00C762BA">
        <w:rPr>
          <w:rFonts w:cs="Arial"/>
          <w:sz w:val="20"/>
          <w:szCs w:val="20"/>
        </w:rPr>
        <w:t xml:space="preserve"> from two broad categories of biomaterials i.e. bioinks and biomaterial inks. The distinction lies in the fact that bioinks are cell-laden hydrogel composites, whereas biomaterial inks are hydrogel composites that are devoid of cells, as defined by </w:t>
      </w:r>
      <w:proofErr w:type="spellStart"/>
      <w:r w:rsidRPr="00C762BA">
        <w:rPr>
          <w:rFonts w:cs="Arial"/>
          <w:sz w:val="20"/>
          <w:szCs w:val="20"/>
        </w:rPr>
        <w:t>Groll</w:t>
      </w:r>
      <w:proofErr w:type="spellEnd"/>
      <w:r w:rsidRPr="00C762BA">
        <w:rPr>
          <w:rFonts w:cs="Arial"/>
          <w:sz w:val="20"/>
          <w:szCs w:val="20"/>
        </w:rPr>
        <w:t xml:space="preserve"> et al</w:t>
      </w:r>
      <w:r w:rsidRPr="00C762BA">
        <w:rPr>
          <w:rFonts w:cs="Arial"/>
          <w:sz w:val="20"/>
          <w:szCs w:val="20"/>
          <w:vertAlign w:val="superscript"/>
        </w:rPr>
        <w:t>13,14</w:t>
      </w:r>
      <w:r w:rsidRPr="00C762BA">
        <w:rPr>
          <w:rFonts w:cs="Arial"/>
          <w:sz w:val="20"/>
          <w:szCs w:val="20"/>
        </w:rPr>
        <w:t>. Hence, 3D constructs printed with bioinks contain cells pre-embedded within the hydrogel matrix, whereas 3D constructs printed with biomaterial inks need to be seeded with cells post-printing.</w:t>
      </w:r>
      <w:r>
        <w:rPr>
          <w:rFonts w:cs="Arial"/>
          <w:sz w:val="20"/>
          <w:szCs w:val="20"/>
        </w:rPr>
        <w:t>”</w:t>
      </w:r>
    </w:p>
    <w:p w14:paraId="2B184BD6" w14:textId="77777777" w:rsidR="0056470D" w:rsidRDefault="0056470D" w:rsidP="0056470D">
      <w:pPr>
        <w:spacing w:after="0"/>
        <w:rPr>
          <w:rFonts w:cs="Arial"/>
          <w:sz w:val="20"/>
          <w:szCs w:val="20"/>
        </w:rPr>
      </w:pPr>
    </w:p>
    <w:p w14:paraId="5E222C9A" w14:textId="77777777" w:rsidR="0056470D" w:rsidRPr="006A4282" w:rsidRDefault="0056470D" w:rsidP="0056470D">
      <w:pPr>
        <w:spacing w:after="0"/>
        <w:rPr>
          <w:rFonts w:cs="Arial"/>
          <w:i/>
          <w:sz w:val="20"/>
          <w:szCs w:val="20"/>
        </w:rPr>
      </w:pPr>
      <w:r w:rsidRPr="006A4282">
        <w:rPr>
          <w:rFonts w:cs="Arial"/>
          <w:i/>
          <w:sz w:val="20"/>
          <w:szCs w:val="20"/>
        </w:rPr>
        <w:t xml:space="preserve">In the last six sentences of paragraph 2 of the introduction, we now say: </w:t>
      </w:r>
    </w:p>
    <w:p w14:paraId="6016044F" w14:textId="77777777" w:rsidR="0056470D" w:rsidRPr="00E06B71" w:rsidRDefault="0056470D" w:rsidP="0056470D">
      <w:pPr>
        <w:spacing w:after="0"/>
        <w:jc w:val="both"/>
        <w:rPr>
          <w:rFonts w:cs="Arial"/>
          <w:sz w:val="20"/>
          <w:szCs w:val="20"/>
        </w:rPr>
      </w:pPr>
      <w:r>
        <w:rPr>
          <w:rFonts w:cs="Arial"/>
          <w:sz w:val="20"/>
          <w:szCs w:val="20"/>
        </w:rPr>
        <w:t>“</w:t>
      </w:r>
      <w:r w:rsidRPr="00E06B71">
        <w:rPr>
          <w:rFonts w:cs="Arial"/>
          <w:sz w:val="20"/>
          <w:szCs w:val="20"/>
        </w:rPr>
        <w:t xml:space="preserve">Once the 3D tissue model has been bioprinted, it is difficult to discriminate between the levels of cytotoxicity elicited by the hydrogel matrix itself and the extrusion and crosslinking processes, respectively. This is particularly challenging in the context of 3D scaffolds where the cells are pre-embedded within the hydrogel matrix, thus making it difficult to remove the cells for subsequent viability analyses, which would be detrimental to the viability of mast cells. </w:t>
      </w:r>
    </w:p>
    <w:p w14:paraId="47B027E9" w14:textId="77777777" w:rsidR="0056470D" w:rsidRDefault="0056470D" w:rsidP="0056470D">
      <w:pPr>
        <w:spacing w:after="0"/>
        <w:jc w:val="both"/>
        <w:rPr>
          <w:rFonts w:cs="Arial"/>
          <w:sz w:val="20"/>
          <w:szCs w:val="20"/>
        </w:rPr>
      </w:pPr>
      <w:r w:rsidRPr="00E06B71">
        <w:rPr>
          <w:rFonts w:cs="Arial"/>
          <w:sz w:val="20"/>
          <w:szCs w:val="20"/>
        </w:rPr>
        <w:lastRenderedPageBreak/>
        <w:t>A gentler approach to generating 3D tissue constructs containing mast cells involves seeding the cells into pre-printed, porous biomaterial ink 3D scaffolds from a cell culture suspension, which leverages the innate ability of mast cells to migrate from the circulation into peripheral tissues. The benefits of this cell seeding approach are two-fold; (</w:t>
      </w:r>
      <w:proofErr w:type="spellStart"/>
      <w:r w:rsidRPr="00E06B71">
        <w:rPr>
          <w:rFonts w:cs="Arial"/>
          <w:sz w:val="20"/>
          <w:szCs w:val="20"/>
        </w:rPr>
        <w:t>i</w:t>
      </w:r>
      <w:proofErr w:type="spellEnd"/>
      <w:r w:rsidRPr="00E06B71">
        <w:rPr>
          <w:rFonts w:cs="Arial"/>
          <w:sz w:val="20"/>
          <w:szCs w:val="20"/>
        </w:rPr>
        <w:t xml:space="preserve">) the mast cells are not subjected to shear and chemical stresses from the extrusion and crosslinking processes, respectively, and (ii) the cells can be easily removed from the 3D scaffold after exposure by gentle washing for analysis without adversely affecting their viability. The additional benefit of seeding and analyzing the cell viability of mast cells on 3D bioprinted, porous hydrogel scaffolds as opposed to 2D hydrogel discs is that, the 3D bioprinted hydrogel scaffolds recapitulate microscale topographical features of in vivo tissues, which are not present in bulk, 2D planar hydrogel discs. This approach is a suitable, rapid and cost-effective approach to determine the potentially catastrophic cytotoxic effects of candidate bioink hydrogel matrices on mast cells, as well as other immunological cells, prior to investment in costly 3D tissue </w:t>
      </w:r>
      <w:r>
        <w:rPr>
          <w:rFonts w:cs="Arial"/>
          <w:sz w:val="20"/>
          <w:szCs w:val="20"/>
        </w:rPr>
        <w:t>engineering</w:t>
      </w:r>
      <w:r w:rsidRPr="00E06B71">
        <w:rPr>
          <w:rFonts w:cs="Arial"/>
          <w:sz w:val="20"/>
          <w:szCs w:val="20"/>
        </w:rPr>
        <w:t xml:space="preserve"> experiments.</w:t>
      </w:r>
      <w:r>
        <w:rPr>
          <w:rFonts w:cs="Arial"/>
          <w:sz w:val="20"/>
          <w:szCs w:val="20"/>
        </w:rPr>
        <w:t>”</w:t>
      </w:r>
    </w:p>
    <w:p w14:paraId="4BF7EDFC" w14:textId="77777777" w:rsidR="0056470D" w:rsidRPr="00C05AA3" w:rsidRDefault="0056470D" w:rsidP="0056470D">
      <w:pPr>
        <w:spacing w:after="0"/>
        <w:rPr>
          <w:rFonts w:cs="Arial"/>
          <w:sz w:val="20"/>
          <w:szCs w:val="20"/>
        </w:rPr>
      </w:pPr>
    </w:p>
    <w:p w14:paraId="0171BC4F" w14:textId="77777777" w:rsidR="0056470D" w:rsidRPr="00C05AA3" w:rsidRDefault="0056470D" w:rsidP="0056470D">
      <w:pPr>
        <w:spacing w:after="0"/>
        <w:rPr>
          <w:rFonts w:cs="Arial"/>
          <w:sz w:val="20"/>
          <w:szCs w:val="20"/>
        </w:rPr>
      </w:pPr>
    </w:p>
    <w:p w14:paraId="0351DB6D" w14:textId="77777777" w:rsidR="0056470D" w:rsidRPr="00C05AA3" w:rsidRDefault="0056470D" w:rsidP="0056470D">
      <w:pPr>
        <w:spacing w:after="0"/>
        <w:rPr>
          <w:rFonts w:cs="Arial"/>
          <w:b/>
          <w:sz w:val="20"/>
          <w:szCs w:val="20"/>
        </w:rPr>
      </w:pPr>
      <w:r w:rsidRPr="00C05AA3">
        <w:rPr>
          <w:rFonts w:cs="Arial"/>
          <w:b/>
          <w:sz w:val="20"/>
          <w:szCs w:val="20"/>
        </w:rPr>
        <w:t xml:space="preserve">Reviewer #2: </w:t>
      </w:r>
    </w:p>
    <w:p w14:paraId="765B84F7" w14:textId="77777777" w:rsidR="0056470D" w:rsidRPr="00C05AA3" w:rsidRDefault="0056470D" w:rsidP="0056470D">
      <w:pPr>
        <w:spacing w:after="0"/>
        <w:jc w:val="both"/>
        <w:rPr>
          <w:rFonts w:cs="Arial"/>
          <w:b/>
          <w:i/>
          <w:sz w:val="20"/>
          <w:szCs w:val="20"/>
        </w:rPr>
      </w:pPr>
      <w:r w:rsidRPr="00C05AA3">
        <w:rPr>
          <w:rFonts w:eastAsia="Times New Roman" w:cs="Arial"/>
          <w:i/>
          <w:color w:val="222222"/>
          <w:sz w:val="20"/>
          <w:szCs w:val="20"/>
        </w:rPr>
        <w:t>The manuscript describes in detail, the hybrid gel-based matrix that can be used to obtain 3D cultures and its biocompatibility. All required details are provided in sufficient detail as can be recapitulated by others and the manuscript merits publication.</w:t>
      </w:r>
    </w:p>
    <w:p w14:paraId="3008EF0D" w14:textId="77777777" w:rsidR="0056470D" w:rsidRPr="00C05AA3" w:rsidRDefault="0056470D" w:rsidP="0056470D">
      <w:pPr>
        <w:spacing w:after="0"/>
        <w:rPr>
          <w:rFonts w:cs="Arial"/>
          <w:b/>
          <w:sz w:val="20"/>
          <w:szCs w:val="20"/>
        </w:rPr>
      </w:pPr>
    </w:p>
    <w:p w14:paraId="61C7A5DB" w14:textId="77777777" w:rsidR="0056470D" w:rsidRPr="00C05AA3" w:rsidRDefault="0056470D" w:rsidP="0056470D">
      <w:pPr>
        <w:spacing w:after="0"/>
        <w:rPr>
          <w:rFonts w:cs="Arial"/>
          <w:sz w:val="20"/>
          <w:szCs w:val="20"/>
        </w:rPr>
      </w:pPr>
      <w:r w:rsidRPr="00C05AA3">
        <w:rPr>
          <w:rFonts w:cs="Arial"/>
          <w:b/>
          <w:sz w:val="20"/>
          <w:szCs w:val="20"/>
        </w:rPr>
        <w:t>Response</w:t>
      </w:r>
      <w:r>
        <w:rPr>
          <w:rFonts w:cs="Arial"/>
          <w:b/>
          <w:sz w:val="20"/>
          <w:szCs w:val="20"/>
        </w:rPr>
        <w:t xml:space="preserve"> to Reviewer #2</w:t>
      </w:r>
      <w:r w:rsidRPr="00C05AA3">
        <w:rPr>
          <w:rFonts w:cs="Arial"/>
          <w:b/>
          <w:sz w:val="20"/>
          <w:szCs w:val="20"/>
        </w:rPr>
        <w:t>:</w:t>
      </w:r>
      <w:r w:rsidRPr="00C05AA3">
        <w:rPr>
          <w:rFonts w:cs="Arial"/>
          <w:sz w:val="20"/>
          <w:szCs w:val="20"/>
        </w:rPr>
        <w:t xml:space="preserve"> We thank the reviewer for their positive review and comments. </w:t>
      </w:r>
    </w:p>
    <w:p w14:paraId="43329E1F" w14:textId="77777777" w:rsidR="0056470D" w:rsidRPr="00C05AA3" w:rsidRDefault="0056470D" w:rsidP="0056470D">
      <w:pPr>
        <w:spacing w:after="0"/>
        <w:rPr>
          <w:rFonts w:cs="Arial"/>
          <w:sz w:val="20"/>
          <w:szCs w:val="20"/>
        </w:rPr>
      </w:pPr>
    </w:p>
    <w:p w14:paraId="07E8E3C1" w14:textId="77777777" w:rsidR="0056470D" w:rsidRPr="00C05AA3" w:rsidRDefault="0056470D" w:rsidP="0056470D">
      <w:pPr>
        <w:spacing w:after="0"/>
        <w:ind w:firstLine="720"/>
        <w:rPr>
          <w:rFonts w:cs="Arial"/>
          <w:sz w:val="20"/>
          <w:szCs w:val="20"/>
        </w:rPr>
      </w:pPr>
    </w:p>
    <w:p w14:paraId="0C762A73" w14:textId="77777777" w:rsidR="0056470D" w:rsidRPr="00C05AA3" w:rsidRDefault="0056470D" w:rsidP="0056470D">
      <w:pPr>
        <w:spacing w:after="0"/>
        <w:rPr>
          <w:rFonts w:cs="Arial"/>
          <w:b/>
          <w:sz w:val="20"/>
          <w:szCs w:val="20"/>
        </w:rPr>
      </w:pPr>
      <w:r w:rsidRPr="00C05AA3">
        <w:rPr>
          <w:rFonts w:cs="Arial"/>
          <w:b/>
          <w:sz w:val="20"/>
          <w:szCs w:val="20"/>
        </w:rPr>
        <w:t xml:space="preserve">Reviewer #3: </w:t>
      </w:r>
    </w:p>
    <w:p w14:paraId="2C472E42" w14:textId="77777777" w:rsidR="0056470D" w:rsidRPr="00C05AA3" w:rsidRDefault="0056470D" w:rsidP="0056470D">
      <w:pPr>
        <w:spacing w:after="0"/>
        <w:jc w:val="both"/>
        <w:rPr>
          <w:rFonts w:cs="Arial"/>
          <w:i/>
          <w:sz w:val="20"/>
          <w:szCs w:val="20"/>
        </w:rPr>
      </w:pPr>
      <w:r w:rsidRPr="00C05AA3">
        <w:rPr>
          <w:rFonts w:eastAsia="Times New Roman" w:cs="Arial"/>
          <w:i/>
          <w:color w:val="222222"/>
          <w:sz w:val="20"/>
          <w:szCs w:val="20"/>
        </w:rPr>
        <w:t>The authors present a screening protocol to assess the biocompatibility of bioinks using flow cytometry and other viability assays. The protocol is well-written and the methodology for each experiment is described in great detail. However, there are major concerns regarding the experimental design especially since the objective is to specifically assess the potential cytotoxicity of the bioinks used in 3D bioprinting. One of the major advantage of bioprinting as opposed to traditional 3D printing is its ability to incorporate living cells/biomolecules while printing. Hence the choice of bioink is crucial as it should elicit minimal toxicity when embedded with cells and the cells should withstand the shear stress exerted during the extrusion/printing process. But then, all the cytotoxicity experiments in this study were done simply by seeding cells on the surface of printed construct, which is similar to cells on 2D substrates and in no way mimic the cells that are three dimensionally embedded within the bioink. Nonetheless to say, the cell behavior is strikingly different in a 2D vs 3D environment and culturing directly on the construct (</w:t>
      </w:r>
      <w:proofErr w:type="spellStart"/>
      <w:r w:rsidRPr="00C05AA3">
        <w:rPr>
          <w:rFonts w:eastAsia="Times New Roman" w:cs="Arial"/>
          <w:i/>
          <w:color w:val="222222"/>
          <w:sz w:val="20"/>
          <w:szCs w:val="20"/>
        </w:rPr>
        <w:t>i.e</w:t>
      </w:r>
      <w:proofErr w:type="spellEnd"/>
      <w:r w:rsidRPr="00C05AA3">
        <w:rPr>
          <w:rFonts w:eastAsia="Times New Roman" w:cs="Arial"/>
          <w:i/>
          <w:color w:val="222222"/>
          <w:sz w:val="20"/>
          <w:szCs w:val="20"/>
        </w:rPr>
        <w:t xml:space="preserve"> 2D) cannot accurately predict the cytotoxicity of cells encapsulated within the construct (</w:t>
      </w:r>
      <w:proofErr w:type="spellStart"/>
      <w:r w:rsidRPr="00C05AA3">
        <w:rPr>
          <w:rFonts w:eastAsia="Times New Roman" w:cs="Arial"/>
          <w:i/>
          <w:color w:val="222222"/>
          <w:sz w:val="20"/>
          <w:szCs w:val="20"/>
        </w:rPr>
        <w:t>i.e</w:t>
      </w:r>
      <w:proofErr w:type="spellEnd"/>
      <w:r w:rsidRPr="00C05AA3">
        <w:rPr>
          <w:rFonts w:eastAsia="Times New Roman" w:cs="Arial"/>
          <w:i/>
          <w:color w:val="222222"/>
          <w:sz w:val="20"/>
          <w:szCs w:val="20"/>
        </w:rPr>
        <w:t xml:space="preserve"> 3D). Perhaps, screening the toxicity of cells within a bioprinted construct is of great interest in the Tissue Engineering &amp; Regenerative Medicine community, given the growing prominence of bioprinting. Hence, it would have been much interesting and significant to the readership of </w:t>
      </w:r>
      <w:proofErr w:type="spellStart"/>
      <w:r w:rsidRPr="00C05AA3">
        <w:rPr>
          <w:rFonts w:eastAsia="Times New Roman" w:cs="Arial"/>
          <w:i/>
          <w:color w:val="222222"/>
          <w:sz w:val="20"/>
          <w:szCs w:val="20"/>
        </w:rPr>
        <w:t>JoVE</w:t>
      </w:r>
      <w:proofErr w:type="spellEnd"/>
      <w:r w:rsidRPr="00C05AA3">
        <w:rPr>
          <w:rFonts w:eastAsia="Times New Roman" w:cs="Arial"/>
          <w:i/>
          <w:color w:val="222222"/>
          <w:sz w:val="20"/>
          <w:szCs w:val="20"/>
        </w:rPr>
        <w:t>, if the authors came up with a streamlined protocol to assess the viability of cells embedded within the bioink instead of the conventional culture involving the direct seeding on the construct which is similar to 2D culture on tissue culture plastic. As a side note, it is unclear why mast cells were chosen for the biocompatibility assessment.</w:t>
      </w:r>
    </w:p>
    <w:p w14:paraId="41C66175" w14:textId="77777777" w:rsidR="0056470D" w:rsidRPr="00C05AA3" w:rsidRDefault="0056470D" w:rsidP="0056470D">
      <w:pPr>
        <w:spacing w:after="0"/>
        <w:rPr>
          <w:rFonts w:cs="Arial"/>
          <w:sz w:val="20"/>
          <w:szCs w:val="20"/>
        </w:rPr>
      </w:pPr>
    </w:p>
    <w:p w14:paraId="7295AA48" w14:textId="77777777" w:rsidR="0056470D" w:rsidRDefault="0056470D" w:rsidP="0056470D">
      <w:pPr>
        <w:spacing w:after="0"/>
        <w:rPr>
          <w:rFonts w:cs="Arial"/>
          <w:sz w:val="20"/>
          <w:szCs w:val="20"/>
        </w:rPr>
      </w:pPr>
      <w:r w:rsidRPr="00C05AA3">
        <w:rPr>
          <w:rFonts w:cs="Arial"/>
          <w:b/>
          <w:sz w:val="20"/>
          <w:szCs w:val="20"/>
        </w:rPr>
        <w:t>Response</w:t>
      </w:r>
      <w:r>
        <w:rPr>
          <w:rFonts w:cs="Arial"/>
          <w:b/>
          <w:sz w:val="20"/>
          <w:szCs w:val="20"/>
        </w:rPr>
        <w:t xml:space="preserve"> to Reviewer #3</w:t>
      </w:r>
      <w:r w:rsidRPr="00C05AA3">
        <w:rPr>
          <w:rFonts w:cs="Arial"/>
          <w:b/>
          <w:sz w:val="20"/>
          <w:szCs w:val="20"/>
        </w:rPr>
        <w:t>:</w:t>
      </w:r>
      <w:r w:rsidRPr="00C05AA3">
        <w:rPr>
          <w:rFonts w:cs="Arial"/>
          <w:sz w:val="20"/>
          <w:szCs w:val="20"/>
        </w:rPr>
        <w:t xml:space="preserve"> We thank the reviewer for their insightful and helpful comments.</w:t>
      </w:r>
    </w:p>
    <w:p w14:paraId="72B271C2" w14:textId="77777777" w:rsidR="0056470D" w:rsidRDefault="0056470D" w:rsidP="0056470D">
      <w:pPr>
        <w:spacing w:after="0"/>
        <w:rPr>
          <w:rFonts w:cs="Arial"/>
          <w:sz w:val="20"/>
          <w:szCs w:val="20"/>
        </w:rPr>
      </w:pPr>
    </w:p>
    <w:p w14:paraId="42C30501" w14:textId="77777777" w:rsidR="0056470D" w:rsidRDefault="0056470D" w:rsidP="0056470D">
      <w:pPr>
        <w:spacing w:after="0"/>
        <w:jc w:val="both"/>
        <w:rPr>
          <w:rFonts w:cs="Arial"/>
          <w:sz w:val="20"/>
          <w:szCs w:val="20"/>
        </w:rPr>
      </w:pPr>
      <w:r>
        <w:rPr>
          <w:rFonts w:cs="Arial"/>
          <w:sz w:val="20"/>
          <w:szCs w:val="20"/>
        </w:rPr>
        <w:t>In the introduction, we now make a clear distinction between ‘bioinks’ (cell-laden hydrogels) and ‘biomaterial inks’ (hydrogels devoid of cells), in which the former is 3D bioprinted with cells already embedded, whilst the latter has to be seeded with cells after 3D bioprinting.</w:t>
      </w:r>
    </w:p>
    <w:p w14:paraId="4EA3D5FF" w14:textId="77777777" w:rsidR="0056470D" w:rsidRDefault="0056470D" w:rsidP="0056470D">
      <w:pPr>
        <w:spacing w:after="0"/>
        <w:jc w:val="both"/>
        <w:rPr>
          <w:rFonts w:cs="Arial"/>
          <w:sz w:val="20"/>
          <w:szCs w:val="20"/>
        </w:rPr>
      </w:pPr>
      <w:r>
        <w:rPr>
          <w:rFonts w:cs="Arial"/>
          <w:sz w:val="20"/>
          <w:szCs w:val="20"/>
        </w:rPr>
        <w:t xml:space="preserve">We now explain in more detail the reason for choosing the method of seeding pre-printed 3D hydrogel scaffolds with mast cells as the method of evaluating the biocompatibility of biomaterial inks with these highly-sensitive immunological cells. We also provide a reason as to why this approach is better compared to analyzing the viability of cells incubated on 2D hydrogel discs. </w:t>
      </w:r>
    </w:p>
    <w:p w14:paraId="7E558148" w14:textId="77777777" w:rsidR="0056470D" w:rsidRDefault="0056470D" w:rsidP="0056470D">
      <w:pPr>
        <w:spacing w:after="0"/>
        <w:rPr>
          <w:rFonts w:cs="Arial"/>
          <w:sz w:val="20"/>
          <w:szCs w:val="20"/>
        </w:rPr>
      </w:pPr>
    </w:p>
    <w:p w14:paraId="314DABB5" w14:textId="77777777" w:rsidR="0056470D" w:rsidRPr="006A4282" w:rsidRDefault="0056470D" w:rsidP="0056470D">
      <w:pPr>
        <w:spacing w:after="0"/>
        <w:jc w:val="both"/>
        <w:rPr>
          <w:rFonts w:cs="Arial"/>
          <w:i/>
          <w:sz w:val="20"/>
          <w:szCs w:val="20"/>
        </w:rPr>
      </w:pPr>
      <w:r w:rsidRPr="006A4282">
        <w:rPr>
          <w:rFonts w:cs="Arial"/>
          <w:i/>
          <w:sz w:val="20"/>
          <w:szCs w:val="20"/>
        </w:rPr>
        <w:t>In the last four sentences of paragraph 1 of the introduction, we now say:</w:t>
      </w:r>
    </w:p>
    <w:p w14:paraId="0BC0FEAC" w14:textId="77777777" w:rsidR="0056470D" w:rsidRPr="00C05AA3" w:rsidRDefault="0056470D" w:rsidP="0056470D">
      <w:pPr>
        <w:spacing w:after="0"/>
        <w:jc w:val="both"/>
        <w:rPr>
          <w:rFonts w:cs="Arial"/>
          <w:sz w:val="20"/>
          <w:szCs w:val="20"/>
        </w:rPr>
      </w:pPr>
      <w:r>
        <w:rPr>
          <w:rFonts w:cs="Arial"/>
          <w:sz w:val="20"/>
          <w:szCs w:val="20"/>
        </w:rPr>
        <w:t>“</w:t>
      </w:r>
      <w:r w:rsidRPr="004735DC">
        <w:rPr>
          <w:rFonts w:cs="Arial"/>
          <w:sz w:val="20"/>
          <w:szCs w:val="20"/>
        </w:rPr>
        <w:t>Mast cells are derived from bone marrow progenitor cells that enter the circulation, and subsequently migrate peripherally to disperse ubiquitously in all human tissues</w:t>
      </w:r>
      <w:r w:rsidRPr="00C762BA">
        <w:rPr>
          <w:rFonts w:cs="Arial"/>
          <w:sz w:val="20"/>
          <w:szCs w:val="20"/>
          <w:vertAlign w:val="superscript"/>
        </w:rPr>
        <w:t>12</w:t>
      </w:r>
      <w:r w:rsidRPr="004735DC">
        <w:rPr>
          <w:rFonts w:cs="Arial"/>
          <w:sz w:val="20"/>
          <w:szCs w:val="20"/>
        </w:rPr>
        <w:t>. Since mast cells function in a 3D tissue environment, they are an ideal immune cell candidate for studying immunological processes in in vitro 3D tissue models. However, to date, no viable in vitro 3D tissue model containing mast cells currently exist. Due to the highly sensitive nature of mast cells and their propensity to elicit pro-inflammatory responses to external stimuli, careful consideration into the 3D matrix constituents and the bioprinting method of introducing mast cells into the 3D scaffold is required, as discussed further.</w:t>
      </w:r>
      <w:r>
        <w:rPr>
          <w:rFonts w:cs="Arial"/>
          <w:sz w:val="20"/>
          <w:szCs w:val="20"/>
        </w:rPr>
        <w:t>”</w:t>
      </w:r>
    </w:p>
    <w:p w14:paraId="05F6BDA4" w14:textId="77777777" w:rsidR="0056470D" w:rsidRDefault="0056470D" w:rsidP="0056470D">
      <w:pPr>
        <w:spacing w:after="0"/>
        <w:jc w:val="both"/>
        <w:rPr>
          <w:rFonts w:cs="Arial"/>
          <w:sz w:val="20"/>
          <w:szCs w:val="20"/>
        </w:rPr>
      </w:pPr>
    </w:p>
    <w:p w14:paraId="65D5F60C" w14:textId="77777777" w:rsidR="0056470D" w:rsidRPr="006A4282" w:rsidRDefault="0056470D" w:rsidP="0056470D">
      <w:pPr>
        <w:spacing w:after="0"/>
        <w:jc w:val="both"/>
        <w:rPr>
          <w:rFonts w:cs="Arial"/>
          <w:i/>
          <w:sz w:val="20"/>
          <w:szCs w:val="20"/>
        </w:rPr>
      </w:pPr>
      <w:r w:rsidRPr="006A4282">
        <w:rPr>
          <w:rFonts w:cs="Arial"/>
          <w:i/>
          <w:sz w:val="20"/>
          <w:szCs w:val="20"/>
        </w:rPr>
        <w:t>In the first three sentences of paragraph 2 of the introduction, we now say:</w:t>
      </w:r>
    </w:p>
    <w:p w14:paraId="5C4D1069" w14:textId="77777777" w:rsidR="0056470D" w:rsidRDefault="0056470D" w:rsidP="0056470D">
      <w:pPr>
        <w:spacing w:after="0"/>
        <w:jc w:val="both"/>
        <w:rPr>
          <w:rFonts w:cs="Arial"/>
          <w:sz w:val="20"/>
          <w:szCs w:val="20"/>
        </w:rPr>
      </w:pPr>
      <w:r>
        <w:rPr>
          <w:rFonts w:cs="Arial"/>
          <w:sz w:val="20"/>
          <w:szCs w:val="20"/>
        </w:rPr>
        <w:t>“</w:t>
      </w:r>
      <w:r w:rsidRPr="00C762BA">
        <w:rPr>
          <w:rFonts w:cs="Arial"/>
          <w:sz w:val="20"/>
          <w:szCs w:val="20"/>
        </w:rPr>
        <w:t xml:space="preserve">Tissue constructs can be </w:t>
      </w:r>
      <w:proofErr w:type="spellStart"/>
      <w:r w:rsidRPr="00C762BA">
        <w:rPr>
          <w:rFonts w:cs="Arial"/>
          <w:sz w:val="20"/>
          <w:szCs w:val="20"/>
        </w:rPr>
        <w:t>biofabricated</w:t>
      </w:r>
      <w:proofErr w:type="spellEnd"/>
      <w:r w:rsidRPr="00C762BA">
        <w:rPr>
          <w:rFonts w:cs="Arial"/>
          <w:sz w:val="20"/>
          <w:szCs w:val="20"/>
        </w:rPr>
        <w:t xml:space="preserve"> from two broad categories of biomaterials i.e. bioinks and biomaterial inks. The distinction lies in the fact that bioinks are cell-laden hydrogel composites, whereas </w:t>
      </w:r>
      <w:r w:rsidRPr="00C762BA">
        <w:rPr>
          <w:rFonts w:cs="Arial"/>
          <w:sz w:val="20"/>
          <w:szCs w:val="20"/>
        </w:rPr>
        <w:lastRenderedPageBreak/>
        <w:t xml:space="preserve">biomaterial inks are hydrogel composites that are devoid of cells, as defined by </w:t>
      </w:r>
      <w:proofErr w:type="spellStart"/>
      <w:r w:rsidRPr="00C762BA">
        <w:rPr>
          <w:rFonts w:cs="Arial"/>
          <w:sz w:val="20"/>
          <w:szCs w:val="20"/>
        </w:rPr>
        <w:t>Groll</w:t>
      </w:r>
      <w:proofErr w:type="spellEnd"/>
      <w:r w:rsidRPr="00C762BA">
        <w:rPr>
          <w:rFonts w:cs="Arial"/>
          <w:sz w:val="20"/>
          <w:szCs w:val="20"/>
        </w:rPr>
        <w:t xml:space="preserve"> et al</w:t>
      </w:r>
      <w:r w:rsidRPr="00C762BA">
        <w:rPr>
          <w:rFonts w:cs="Arial"/>
          <w:sz w:val="20"/>
          <w:szCs w:val="20"/>
          <w:vertAlign w:val="superscript"/>
        </w:rPr>
        <w:t>13,14</w:t>
      </w:r>
      <w:r w:rsidRPr="00C762BA">
        <w:rPr>
          <w:rFonts w:cs="Arial"/>
          <w:sz w:val="20"/>
          <w:szCs w:val="20"/>
        </w:rPr>
        <w:t>. Hence, 3D constructs printed with bioinks contain cells pre-embedded within the hydrogel matrix, whereas 3D constructs printed with biomaterial inks need to be seeded with cells post-printing.</w:t>
      </w:r>
      <w:r>
        <w:rPr>
          <w:rFonts w:cs="Arial"/>
          <w:sz w:val="20"/>
          <w:szCs w:val="20"/>
        </w:rPr>
        <w:t>”</w:t>
      </w:r>
    </w:p>
    <w:p w14:paraId="137B751F" w14:textId="77777777" w:rsidR="0056470D" w:rsidRDefault="0056470D" w:rsidP="0056470D">
      <w:pPr>
        <w:spacing w:after="0"/>
        <w:rPr>
          <w:rFonts w:cs="Arial"/>
          <w:sz w:val="20"/>
          <w:szCs w:val="20"/>
        </w:rPr>
      </w:pPr>
    </w:p>
    <w:p w14:paraId="0248EC19" w14:textId="77777777" w:rsidR="0056470D" w:rsidRPr="006A4282" w:rsidRDefault="0056470D" w:rsidP="0056470D">
      <w:pPr>
        <w:spacing w:after="0"/>
        <w:rPr>
          <w:rFonts w:cs="Arial"/>
          <w:i/>
          <w:sz w:val="20"/>
          <w:szCs w:val="20"/>
        </w:rPr>
      </w:pPr>
      <w:r w:rsidRPr="006A4282">
        <w:rPr>
          <w:rFonts w:cs="Arial"/>
          <w:i/>
          <w:sz w:val="20"/>
          <w:szCs w:val="20"/>
        </w:rPr>
        <w:t xml:space="preserve">In the last six sentences of paragraph 2 of the introduction, we now say: </w:t>
      </w:r>
    </w:p>
    <w:p w14:paraId="429639A6" w14:textId="77777777" w:rsidR="0056470D" w:rsidRPr="00E06B71" w:rsidRDefault="0056470D" w:rsidP="0056470D">
      <w:pPr>
        <w:spacing w:after="0"/>
        <w:jc w:val="both"/>
        <w:rPr>
          <w:rFonts w:cs="Arial"/>
          <w:sz w:val="20"/>
          <w:szCs w:val="20"/>
        </w:rPr>
      </w:pPr>
      <w:r>
        <w:rPr>
          <w:rFonts w:cs="Arial"/>
          <w:sz w:val="20"/>
          <w:szCs w:val="20"/>
        </w:rPr>
        <w:t>“</w:t>
      </w:r>
      <w:r w:rsidRPr="00E06B71">
        <w:rPr>
          <w:rFonts w:cs="Arial"/>
          <w:sz w:val="20"/>
          <w:szCs w:val="20"/>
        </w:rPr>
        <w:t xml:space="preserve">Once the 3D tissue model has been bioprinted, it is difficult to discriminate between the levels of cytotoxicity elicited by the hydrogel matrix itself and the extrusion and crosslinking processes, respectively. This is particularly challenging in the context of 3D scaffolds where the cells are pre-embedded within the hydrogel matrix, thus making it difficult to remove the cells for subsequent viability analyses, which would be detrimental to the viability of mast cells. </w:t>
      </w:r>
    </w:p>
    <w:p w14:paraId="182E627C" w14:textId="77777777" w:rsidR="0056470D" w:rsidRDefault="0056470D" w:rsidP="0056470D">
      <w:pPr>
        <w:spacing w:after="0"/>
        <w:jc w:val="both"/>
        <w:rPr>
          <w:rFonts w:cs="Arial"/>
          <w:sz w:val="20"/>
          <w:szCs w:val="20"/>
        </w:rPr>
      </w:pPr>
      <w:r w:rsidRPr="00E06B71">
        <w:rPr>
          <w:rFonts w:cs="Arial"/>
          <w:sz w:val="20"/>
          <w:szCs w:val="20"/>
        </w:rPr>
        <w:t>A gentler approach to generating 3D tissue constructs containing mast cells involves seeding the cells into pre-printed, porous biomaterial ink 3D scaffolds from a cell culture suspension, which leverages the innate ability of mast cells to migrate from the circulation into peripheral tissues. The benefits of this cell seeding approach are two-fold; (</w:t>
      </w:r>
      <w:proofErr w:type="spellStart"/>
      <w:r w:rsidRPr="00E06B71">
        <w:rPr>
          <w:rFonts w:cs="Arial"/>
          <w:sz w:val="20"/>
          <w:szCs w:val="20"/>
        </w:rPr>
        <w:t>i</w:t>
      </w:r>
      <w:proofErr w:type="spellEnd"/>
      <w:r w:rsidRPr="00E06B71">
        <w:rPr>
          <w:rFonts w:cs="Arial"/>
          <w:sz w:val="20"/>
          <w:szCs w:val="20"/>
        </w:rPr>
        <w:t xml:space="preserve">) the mast cells are not subjected to shear and chemical stresses from the extrusion and crosslinking processes, respectively, and (ii) the cells can be easily removed from the 3D scaffold after exposure by gentle washing for analysis without adversely affecting their viability. The additional benefit of seeding and analyzing the cell viability of mast cells on 3D bioprinted, porous hydrogel scaffolds as opposed to 2D hydrogel discs is that, the 3D bioprinted hydrogel scaffolds recapitulate microscale topographical features of in vivo tissues, which are not present in bulk, 2D planar hydrogel discs. This approach is a suitable, rapid and cost-effective approach to determine the potentially catastrophic cytotoxic effects of candidate bioink hydrogel matrices on mast cells, as well as other immunological cells, prior to investment in costly 3D tissue </w:t>
      </w:r>
      <w:r>
        <w:rPr>
          <w:rFonts w:cs="Arial"/>
          <w:sz w:val="20"/>
          <w:szCs w:val="20"/>
        </w:rPr>
        <w:t>engineering</w:t>
      </w:r>
      <w:r w:rsidRPr="00E06B71">
        <w:rPr>
          <w:rFonts w:cs="Arial"/>
          <w:sz w:val="20"/>
          <w:szCs w:val="20"/>
        </w:rPr>
        <w:t xml:space="preserve"> experiments.</w:t>
      </w:r>
      <w:r>
        <w:rPr>
          <w:rFonts w:cs="Arial"/>
          <w:sz w:val="20"/>
          <w:szCs w:val="20"/>
        </w:rPr>
        <w:t>”</w:t>
      </w:r>
    </w:p>
    <w:p w14:paraId="31A699FC" w14:textId="77777777" w:rsidR="0056470D" w:rsidRPr="00D10E3A" w:rsidRDefault="0056470D" w:rsidP="00EA6306">
      <w:pPr>
        <w:rPr>
          <w:sz w:val="18"/>
        </w:rPr>
      </w:pPr>
    </w:p>
    <w:sectPr w:rsidR="0056470D" w:rsidRPr="00D10E3A" w:rsidSect="00D10E3A">
      <w:headerReference w:type="even" r:id="rId15"/>
      <w:headerReference w:type="default" r:id="rId16"/>
      <w:footerReference w:type="even" r:id="rId17"/>
      <w:footerReference w:type="default" r:id="rId18"/>
      <w:headerReference w:type="first" r:id="rId19"/>
      <w:footerReference w:type="first" r:id="rId20"/>
      <w:pgSz w:w="12240" w:h="20160" w:code="5"/>
      <w:pgMar w:top="1985" w:right="1440" w:bottom="1135"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E601" w14:textId="77777777" w:rsidR="000F4963" w:rsidRDefault="000F4963" w:rsidP="0029423C">
      <w:pPr>
        <w:spacing w:after="0" w:line="240" w:lineRule="auto"/>
      </w:pPr>
      <w:r>
        <w:separator/>
      </w:r>
    </w:p>
  </w:endnote>
  <w:endnote w:type="continuationSeparator" w:id="0">
    <w:p w14:paraId="1DE65C01" w14:textId="77777777" w:rsidR="000F4963" w:rsidRDefault="000F4963" w:rsidP="0029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9B6F" w14:textId="77777777" w:rsidR="00A979EC" w:rsidRDefault="00A979E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4E362" w14:textId="77777777" w:rsidR="00A979EC" w:rsidRPr="001C0355" w:rsidRDefault="00A979EC" w:rsidP="00EB3E6D">
    <w:pPr>
      <w:pStyle w:val="Footer"/>
      <w:tabs>
        <w:tab w:val="left" w:pos="0"/>
      </w:tabs>
      <w:rPr>
        <w:rFonts w:cs="Arial"/>
        <w:b/>
        <w:color w:val="808080" w:themeColor="background1" w:themeShade="80"/>
      </w:rPr>
    </w:pPr>
    <w:r>
      <w:t>DOUBLE CLICK AND TYPE YOUR FOOTER HERE</w:t>
    </w:r>
    <w:r>
      <w:rPr>
        <w:rFonts w:cs="Arial"/>
        <w:color w:val="808080" w:themeColor="background1" w:themeShade="80"/>
        <w:szCs w:val="16"/>
      </w:rPr>
      <w:t xml:space="preserve"> </w:t>
    </w:r>
    <w:sdt>
      <w:sdtPr>
        <w:id w:val="-939292365"/>
        <w:docPartObj>
          <w:docPartGallery w:val="Page Numbers (Bottom of Page)"/>
          <w:docPartUnique/>
        </w:docPartObj>
      </w:sdtPr>
      <w:sdtEndPr/>
      <w:sdtContent>
        <w:r w:rsidRPr="00EE4014">
          <w:tab/>
        </w:r>
        <w:r>
          <w:tab/>
        </w:r>
        <w:r w:rsidRPr="00EE4014">
          <w:rPr>
            <w:rStyle w:val="bold-character"/>
          </w:rPr>
          <w:t xml:space="preserve">PAGE </w:t>
        </w:r>
        <w:r w:rsidRPr="00EE4014">
          <w:rPr>
            <w:rStyle w:val="bold-character"/>
          </w:rPr>
          <w:fldChar w:fldCharType="begin"/>
        </w:r>
        <w:r w:rsidRPr="00EE4014">
          <w:rPr>
            <w:rStyle w:val="bold-character"/>
          </w:rPr>
          <w:instrText xml:space="preserve"> PAGE   \* MERGEFORMAT </w:instrText>
        </w:r>
        <w:r w:rsidRPr="00EE4014">
          <w:rPr>
            <w:rStyle w:val="bold-character"/>
          </w:rPr>
          <w:fldChar w:fldCharType="separate"/>
        </w:r>
        <w:r w:rsidR="005A271B">
          <w:rPr>
            <w:rStyle w:val="bold-character"/>
            <w:noProof/>
          </w:rPr>
          <w:t>2</w:t>
        </w:r>
        <w:r w:rsidRPr="00EE4014">
          <w:rPr>
            <w:rStyle w:val="bold-character"/>
          </w:rPr>
          <w:fldChar w:fldCharType="end"/>
        </w:r>
        <w:r w:rsidRPr="00EE401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CCF6" w14:textId="77777777" w:rsidR="00A979EC" w:rsidRDefault="00A979EC">
    <w:pPr>
      <w:spacing w:after="0" w:line="240" w:lineRule="auto"/>
    </w:pPr>
    <w:r w:rsidRPr="00B57C91">
      <w:rPr>
        <w:noProof/>
        <w:lang w:eastAsia="en-CA"/>
      </w:rPr>
      <w:drawing>
        <wp:anchor distT="0" distB="0" distL="114300" distR="114300" simplePos="0" relativeHeight="251671040" behindDoc="1" locked="0" layoutInCell="1" allowOverlap="1" wp14:anchorId="285F84AD" wp14:editId="7371A567">
          <wp:simplePos x="0" y="0"/>
          <wp:positionH relativeFrom="page">
            <wp:posOffset>0</wp:posOffset>
          </wp:positionH>
          <wp:positionV relativeFrom="page">
            <wp:posOffset>11437035</wp:posOffset>
          </wp:positionV>
          <wp:extent cx="7772400" cy="13716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19_Dialogue_Cov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B662" w14:textId="77777777" w:rsidR="000F4963" w:rsidRDefault="000F4963" w:rsidP="0029423C">
      <w:pPr>
        <w:spacing w:after="0" w:line="240" w:lineRule="auto"/>
      </w:pPr>
      <w:r>
        <w:separator/>
      </w:r>
    </w:p>
  </w:footnote>
  <w:footnote w:type="continuationSeparator" w:id="0">
    <w:p w14:paraId="3A34DDA5" w14:textId="77777777" w:rsidR="000F4963" w:rsidRDefault="000F4963" w:rsidP="00294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7ABA" w14:textId="77777777" w:rsidR="00A979EC" w:rsidRDefault="00A979E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F675" w14:textId="77777777" w:rsidR="00A979EC" w:rsidRDefault="00A979EC" w:rsidP="00A3250E">
    <w:pPr>
      <w:tabs>
        <w:tab w:val="left" w:pos="3679"/>
      </w:tabs>
      <w:spacing w:after="0" w:line="240" w:lineRule="auto"/>
    </w:pPr>
    <w:r w:rsidRPr="00B57C91">
      <w:rPr>
        <w:noProof/>
        <w:lang w:eastAsia="en-CA"/>
      </w:rPr>
      <w:drawing>
        <wp:anchor distT="0" distB="0" distL="114300" distR="114300" simplePos="0" relativeHeight="251661824" behindDoc="1" locked="0" layoutInCell="1" allowOverlap="1" wp14:anchorId="54188739" wp14:editId="4C087F81">
          <wp:simplePos x="0" y="0"/>
          <wp:positionH relativeFrom="page">
            <wp:posOffset>0</wp:posOffset>
          </wp:positionH>
          <wp:positionV relativeFrom="page">
            <wp:posOffset>4787</wp:posOffset>
          </wp:positionV>
          <wp:extent cx="7772400" cy="13716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19_Dialogue_Cov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8DCE" w14:textId="77777777" w:rsidR="00A979EC" w:rsidRDefault="00A979EC">
    <w:pPr>
      <w:pStyle w:val="Header"/>
    </w:pPr>
    <w:r>
      <w:rPr>
        <w:noProof/>
        <w:lang w:eastAsia="en-CA"/>
      </w:rPr>
      <w:drawing>
        <wp:anchor distT="0" distB="0" distL="114300" distR="114300" simplePos="0" relativeHeight="251652608" behindDoc="1" locked="0" layoutInCell="1" allowOverlap="1" wp14:anchorId="7D1063FB" wp14:editId="78D89881">
          <wp:simplePos x="0" y="0"/>
          <wp:positionH relativeFrom="page">
            <wp:posOffset>0</wp:posOffset>
          </wp:positionH>
          <wp:positionV relativeFrom="page">
            <wp:posOffset>-4787</wp:posOffset>
          </wp:positionV>
          <wp:extent cx="7772400" cy="13716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19_Dialogue_Cov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9A70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96BD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300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7EB8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7A64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A49E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3884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7E5D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244A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C28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F6D41"/>
    <w:multiLevelType w:val="hybridMultilevel"/>
    <w:tmpl w:val="549430A4"/>
    <w:lvl w:ilvl="0" w:tplc="1EB6AA5A">
      <w:numFmt w:val="bullet"/>
      <w:lvlText w:val="•"/>
      <w:lvlJc w:val="left"/>
      <w:pPr>
        <w:ind w:left="1084" w:hanging="724"/>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F174A3"/>
    <w:multiLevelType w:val="hybridMultilevel"/>
    <w:tmpl w:val="D72664CA"/>
    <w:lvl w:ilvl="0" w:tplc="DBE449AE">
      <w:start w:val="1"/>
      <w:numFmt w:val="bullet"/>
      <w:lvlText w:val="•"/>
      <w:lvlJc w:val="left"/>
      <w:pPr>
        <w:ind w:left="576"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B2E7C15"/>
    <w:multiLevelType w:val="hybridMultilevel"/>
    <w:tmpl w:val="0C2AFFBE"/>
    <w:lvl w:ilvl="0" w:tplc="D02242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1E0D5B"/>
    <w:multiLevelType w:val="hybridMultilevel"/>
    <w:tmpl w:val="FE8AA11E"/>
    <w:lvl w:ilvl="0" w:tplc="1EB6AA5A">
      <w:numFmt w:val="bullet"/>
      <w:lvlText w:val="•"/>
      <w:lvlJc w:val="left"/>
      <w:pPr>
        <w:ind w:left="1084" w:hanging="724"/>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3D0EE8"/>
    <w:multiLevelType w:val="hybridMultilevel"/>
    <w:tmpl w:val="C4428F12"/>
    <w:lvl w:ilvl="0" w:tplc="2FD6842C">
      <w:numFmt w:val="bullet"/>
      <w:pStyle w:val="TOC2"/>
      <w:lvlText w:val="•"/>
      <w:lvlJc w:val="left"/>
      <w:pPr>
        <w:ind w:left="1274" w:hanging="724"/>
      </w:pPr>
      <w:rPr>
        <w:rFonts w:ascii="Arial" w:eastAsiaTheme="minorHAnsi" w:hAnsi="Arial" w:cs="Arial" w:hint="default"/>
      </w:rPr>
    </w:lvl>
    <w:lvl w:ilvl="1" w:tplc="10090003" w:tentative="1">
      <w:start w:val="1"/>
      <w:numFmt w:val="bullet"/>
      <w:lvlText w:val="o"/>
      <w:lvlJc w:val="left"/>
      <w:pPr>
        <w:ind w:left="1630" w:hanging="360"/>
      </w:pPr>
      <w:rPr>
        <w:rFonts w:ascii="Courier New" w:hAnsi="Courier New" w:cs="Courier New" w:hint="default"/>
      </w:rPr>
    </w:lvl>
    <w:lvl w:ilvl="2" w:tplc="10090005" w:tentative="1">
      <w:start w:val="1"/>
      <w:numFmt w:val="bullet"/>
      <w:lvlText w:val=""/>
      <w:lvlJc w:val="left"/>
      <w:pPr>
        <w:ind w:left="2350" w:hanging="360"/>
      </w:pPr>
      <w:rPr>
        <w:rFonts w:ascii="Wingdings" w:hAnsi="Wingdings" w:hint="default"/>
      </w:rPr>
    </w:lvl>
    <w:lvl w:ilvl="3" w:tplc="10090001" w:tentative="1">
      <w:start w:val="1"/>
      <w:numFmt w:val="bullet"/>
      <w:lvlText w:val=""/>
      <w:lvlJc w:val="left"/>
      <w:pPr>
        <w:ind w:left="3070" w:hanging="360"/>
      </w:pPr>
      <w:rPr>
        <w:rFonts w:ascii="Symbol" w:hAnsi="Symbol" w:hint="default"/>
      </w:rPr>
    </w:lvl>
    <w:lvl w:ilvl="4" w:tplc="10090003" w:tentative="1">
      <w:start w:val="1"/>
      <w:numFmt w:val="bullet"/>
      <w:lvlText w:val="o"/>
      <w:lvlJc w:val="left"/>
      <w:pPr>
        <w:ind w:left="3790" w:hanging="360"/>
      </w:pPr>
      <w:rPr>
        <w:rFonts w:ascii="Courier New" w:hAnsi="Courier New" w:cs="Courier New" w:hint="default"/>
      </w:rPr>
    </w:lvl>
    <w:lvl w:ilvl="5" w:tplc="10090005" w:tentative="1">
      <w:start w:val="1"/>
      <w:numFmt w:val="bullet"/>
      <w:lvlText w:val=""/>
      <w:lvlJc w:val="left"/>
      <w:pPr>
        <w:ind w:left="4510" w:hanging="360"/>
      </w:pPr>
      <w:rPr>
        <w:rFonts w:ascii="Wingdings" w:hAnsi="Wingdings" w:hint="default"/>
      </w:rPr>
    </w:lvl>
    <w:lvl w:ilvl="6" w:tplc="10090001" w:tentative="1">
      <w:start w:val="1"/>
      <w:numFmt w:val="bullet"/>
      <w:lvlText w:val=""/>
      <w:lvlJc w:val="left"/>
      <w:pPr>
        <w:ind w:left="5230" w:hanging="360"/>
      </w:pPr>
      <w:rPr>
        <w:rFonts w:ascii="Symbol" w:hAnsi="Symbol" w:hint="default"/>
      </w:rPr>
    </w:lvl>
    <w:lvl w:ilvl="7" w:tplc="10090003" w:tentative="1">
      <w:start w:val="1"/>
      <w:numFmt w:val="bullet"/>
      <w:lvlText w:val="o"/>
      <w:lvlJc w:val="left"/>
      <w:pPr>
        <w:ind w:left="5950" w:hanging="360"/>
      </w:pPr>
      <w:rPr>
        <w:rFonts w:ascii="Courier New" w:hAnsi="Courier New" w:cs="Courier New" w:hint="default"/>
      </w:rPr>
    </w:lvl>
    <w:lvl w:ilvl="8" w:tplc="10090005" w:tentative="1">
      <w:start w:val="1"/>
      <w:numFmt w:val="bullet"/>
      <w:lvlText w:val=""/>
      <w:lvlJc w:val="left"/>
      <w:pPr>
        <w:ind w:left="6670" w:hanging="360"/>
      </w:pPr>
      <w:rPr>
        <w:rFonts w:ascii="Wingdings" w:hAnsi="Wingdings" w:hint="default"/>
      </w:rPr>
    </w:lvl>
  </w:abstractNum>
  <w:abstractNum w:abstractNumId="15" w15:restartNumberingAfterBreak="0">
    <w:nsid w:val="32047F11"/>
    <w:multiLevelType w:val="hybridMultilevel"/>
    <w:tmpl w:val="C054C9E8"/>
    <w:lvl w:ilvl="0" w:tplc="1EB6AA5A">
      <w:numFmt w:val="bullet"/>
      <w:lvlText w:val="•"/>
      <w:lvlJc w:val="left"/>
      <w:pPr>
        <w:ind w:left="1084" w:hanging="724"/>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CE76FE6"/>
    <w:multiLevelType w:val="hybridMultilevel"/>
    <w:tmpl w:val="111CDA98"/>
    <w:lvl w:ilvl="0" w:tplc="1EB6AA5A">
      <w:numFmt w:val="bullet"/>
      <w:lvlText w:val="•"/>
      <w:lvlJc w:val="left"/>
      <w:pPr>
        <w:ind w:left="1444" w:hanging="724"/>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E2F34E3"/>
    <w:multiLevelType w:val="hybridMultilevel"/>
    <w:tmpl w:val="A9549F1C"/>
    <w:lvl w:ilvl="0" w:tplc="1EB6AA5A">
      <w:numFmt w:val="bullet"/>
      <w:lvlText w:val="•"/>
      <w:lvlJc w:val="left"/>
      <w:pPr>
        <w:ind w:left="1084" w:hanging="724"/>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7317F8"/>
    <w:multiLevelType w:val="hybridMultilevel"/>
    <w:tmpl w:val="09DCB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7034654"/>
    <w:multiLevelType w:val="hybridMultilevel"/>
    <w:tmpl w:val="573855D2"/>
    <w:lvl w:ilvl="0" w:tplc="957E67F4">
      <w:numFmt w:val="bullet"/>
      <w:lvlText w:val=""/>
      <w:lvlJc w:val="left"/>
      <w:pPr>
        <w:ind w:left="721" w:hanging="505"/>
      </w:pPr>
      <w:rPr>
        <w:rFonts w:ascii="Symbol" w:eastAsiaTheme="minorHAnsi" w:hAnsi="Symbol" w:cstheme="minorBidi" w:hint="default"/>
      </w:rPr>
    </w:lvl>
    <w:lvl w:ilvl="1" w:tplc="10090003" w:tentative="1">
      <w:start w:val="1"/>
      <w:numFmt w:val="bullet"/>
      <w:lvlText w:val="o"/>
      <w:lvlJc w:val="left"/>
      <w:pPr>
        <w:ind w:left="1296" w:hanging="360"/>
      </w:pPr>
      <w:rPr>
        <w:rFonts w:ascii="Courier New" w:hAnsi="Courier New" w:cs="Courier New" w:hint="default"/>
      </w:rPr>
    </w:lvl>
    <w:lvl w:ilvl="2" w:tplc="10090005" w:tentative="1">
      <w:start w:val="1"/>
      <w:numFmt w:val="bullet"/>
      <w:lvlText w:val=""/>
      <w:lvlJc w:val="left"/>
      <w:pPr>
        <w:ind w:left="2016" w:hanging="360"/>
      </w:pPr>
      <w:rPr>
        <w:rFonts w:ascii="Wingdings" w:hAnsi="Wingdings" w:hint="default"/>
      </w:rPr>
    </w:lvl>
    <w:lvl w:ilvl="3" w:tplc="10090001" w:tentative="1">
      <w:start w:val="1"/>
      <w:numFmt w:val="bullet"/>
      <w:lvlText w:val=""/>
      <w:lvlJc w:val="left"/>
      <w:pPr>
        <w:ind w:left="2736" w:hanging="360"/>
      </w:pPr>
      <w:rPr>
        <w:rFonts w:ascii="Symbol" w:hAnsi="Symbol" w:hint="default"/>
      </w:rPr>
    </w:lvl>
    <w:lvl w:ilvl="4" w:tplc="10090003" w:tentative="1">
      <w:start w:val="1"/>
      <w:numFmt w:val="bullet"/>
      <w:lvlText w:val="o"/>
      <w:lvlJc w:val="left"/>
      <w:pPr>
        <w:ind w:left="3456" w:hanging="360"/>
      </w:pPr>
      <w:rPr>
        <w:rFonts w:ascii="Courier New" w:hAnsi="Courier New" w:cs="Courier New" w:hint="default"/>
      </w:rPr>
    </w:lvl>
    <w:lvl w:ilvl="5" w:tplc="10090005" w:tentative="1">
      <w:start w:val="1"/>
      <w:numFmt w:val="bullet"/>
      <w:lvlText w:val=""/>
      <w:lvlJc w:val="left"/>
      <w:pPr>
        <w:ind w:left="4176" w:hanging="360"/>
      </w:pPr>
      <w:rPr>
        <w:rFonts w:ascii="Wingdings" w:hAnsi="Wingdings" w:hint="default"/>
      </w:rPr>
    </w:lvl>
    <w:lvl w:ilvl="6" w:tplc="10090001" w:tentative="1">
      <w:start w:val="1"/>
      <w:numFmt w:val="bullet"/>
      <w:lvlText w:val=""/>
      <w:lvlJc w:val="left"/>
      <w:pPr>
        <w:ind w:left="4896" w:hanging="360"/>
      </w:pPr>
      <w:rPr>
        <w:rFonts w:ascii="Symbol" w:hAnsi="Symbol" w:hint="default"/>
      </w:rPr>
    </w:lvl>
    <w:lvl w:ilvl="7" w:tplc="10090003" w:tentative="1">
      <w:start w:val="1"/>
      <w:numFmt w:val="bullet"/>
      <w:lvlText w:val="o"/>
      <w:lvlJc w:val="left"/>
      <w:pPr>
        <w:ind w:left="5616" w:hanging="360"/>
      </w:pPr>
      <w:rPr>
        <w:rFonts w:ascii="Courier New" w:hAnsi="Courier New" w:cs="Courier New" w:hint="default"/>
      </w:rPr>
    </w:lvl>
    <w:lvl w:ilvl="8" w:tplc="10090005" w:tentative="1">
      <w:start w:val="1"/>
      <w:numFmt w:val="bullet"/>
      <w:lvlText w:val=""/>
      <w:lvlJc w:val="left"/>
      <w:pPr>
        <w:ind w:left="6336" w:hanging="360"/>
      </w:pPr>
      <w:rPr>
        <w:rFonts w:ascii="Wingdings" w:hAnsi="Wingdings" w:hint="default"/>
      </w:rPr>
    </w:lvl>
  </w:abstractNum>
  <w:abstractNum w:abstractNumId="20" w15:restartNumberingAfterBreak="0">
    <w:nsid w:val="5BE12019"/>
    <w:multiLevelType w:val="hybridMultilevel"/>
    <w:tmpl w:val="09EC0110"/>
    <w:lvl w:ilvl="0" w:tplc="5B8ED414">
      <w:start w:val="1"/>
      <w:numFmt w:val="bullet"/>
      <w:lvlText w:val="•"/>
      <w:lvlJc w:val="left"/>
      <w:pPr>
        <w:ind w:left="936"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DAA0207"/>
    <w:multiLevelType w:val="hybridMultilevel"/>
    <w:tmpl w:val="FD6484E8"/>
    <w:lvl w:ilvl="0" w:tplc="1EB6AA5A">
      <w:numFmt w:val="bullet"/>
      <w:lvlText w:val="•"/>
      <w:lvlJc w:val="left"/>
      <w:pPr>
        <w:ind w:left="1084" w:hanging="724"/>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9CF7453"/>
    <w:multiLevelType w:val="hybridMultilevel"/>
    <w:tmpl w:val="E8C0AFB8"/>
    <w:lvl w:ilvl="0" w:tplc="1EB6AA5A">
      <w:numFmt w:val="bullet"/>
      <w:lvlText w:val="•"/>
      <w:lvlJc w:val="left"/>
      <w:pPr>
        <w:ind w:left="1444" w:hanging="724"/>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E7F40AB"/>
    <w:multiLevelType w:val="hybridMultilevel"/>
    <w:tmpl w:val="3CA62736"/>
    <w:lvl w:ilvl="0" w:tplc="0068F942">
      <w:start w:val="1"/>
      <w:numFmt w:val="bullet"/>
      <w:lvlText w:val="-"/>
      <w:lvlJc w:val="left"/>
      <w:pPr>
        <w:ind w:left="576"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7F009C8"/>
    <w:multiLevelType w:val="hybridMultilevel"/>
    <w:tmpl w:val="210C27E0"/>
    <w:lvl w:ilvl="0" w:tplc="1D3013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80222"/>
    <w:multiLevelType w:val="hybridMultilevel"/>
    <w:tmpl w:val="1D5CB7AE"/>
    <w:lvl w:ilvl="0" w:tplc="0068F942">
      <w:start w:val="1"/>
      <w:numFmt w:val="bullet"/>
      <w:lvlText w:val="-"/>
      <w:lvlJc w:val="left"/>
      <w:pPr>
        <w:ind w:left="576"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9"/>
  </w:num>
  <w:num w:numId="14">
    <w:abstractNumId w:val="11"/>
  </w:num>
  <w:num w:numId="15">
    <w:abstractNumId w:val="23"/>
  </w:num>
  <w:num w:numId="16">
    <w:abstractNumId w:val="25"/>
  </w:num>
  <w:num w:numId="17">
    <w:abstractNumId w:val="15"/>
  </w:num>
  <w:num w:numId="18">
    <w:abstractNumId w:val="22"/>
  </w:num>
  <w:num w:numId="19">
    <w:abstractNumId w:val="13"/>
  </w:num>
  <w:num w:numId="20">
    <w:abstractNumId w:val="10"/>
  </w:num>
  <w:num w:numId="21">
    <w:abstractNumId w:val="21"/>
  </w:num>
  <w:num w:numId="22">
    <w:abstractNumId w:val="17"/>
  </w:num>
  <w:num w:numId="23">
    <w:abstractNumId w:val="16"/>
  </w:num>
  <w:num w:numId="24">
    <w:abstractNumId w:val="14"/>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attachedTemplate r:id="rId1"/>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A5"/>
    <w:rsid w:val="00016B88"/>
    <w:rsid w:val="000454BA"/>
    <w:rsid w:val="000548A3"/>
    <w:rsid w:val="00067E78"/>
    <w:rsid w:val="00081F1A"/>
    <w:rsid w:val="000929C9"/>
    <w:rsid w:val="000929E4"/>
    <w:rsid w:val="000B2783"/>
    <w:rsid w:val="000B718D"/>
    <w:rsid w:val="000F4963"/>
    <w:rsid w:val="00112D47"/>
    <w:rsid w:val="00117C22"/>
    <w:rsid w:val="00124753"/>
    <w:rsid w:val="001255DC"/>
    <w:rsid w:val="001307A4"/>
    <w:rsid w:val="001326FA"/>
    <w:rsid w:val="001806CB"/>
    <w:rsid w:val="001967C8"/>
    <w:rsid w:val="001B3334"/>
    <w:rsid w:val="001B5B9E"/>
    <w:rsid w:val="001C0355"/>
    <w:rsid w:val="001D54D8"/>
    <w:rsid w:val="001E54D4"/>
    <w:rsid w:val="001F6740"/>
    <w:rsid w:val="0020132A"/>
    <w:rsid w:val="00201C85"/>
    <w:rsid w:val="00205B9E"/>
    <w:rsid w:val="002174A8"/>
    <w:rsid w:val="002541AC"/>
    <w:rsid w:val="00255608"/>
    <w:rsid w:val="0029423C"/>
    <w:rsid w:val="00294E5E"/>
    <w:rsid w:val="002A2872"/>
    <w:rsid w:val="002A28B2"/>
    <w:rsid w:val="002A64C3"/>
    <w:rsid w:val="002B6520"/>
    <w:rsid w:val="002C0490"/>
    <w:rsid w:val="002C4A0A"/>
    <w:rsid w:val="002C5E18"/>
    <w:rsid w:val="002D32BE"/>
    <w:rsid w:val="002E3398"/>
    <w:rsid w:val="002E578A"/>
    <w:rsid w:val="00312E0C"/>
    <w:rsid w:val="00327381"/>
    <w:rsid w:val="00335A5E"/>
    <w:rsid w:val="00345DE0"/>
    <w:rsid w:val="0035547E"/>
    <w:rsid w:val="00360A24"/>
    <w:rsid w:val="00365260"/>
    <w:rsid w:val="003971BA"/>
    <w:rsid w:val="003A3601"/>
    <w:rsid w:val="003B1572"/>
    <w:rsid w:val="003B3CFB"/>
    <w:rsid w:val="003E19D1"/>
    <w:rsid w:val="003E3834"/>
    <w:rsid w:val="003F1BBE"/>
    <w:rsid w:val="003F361C"/>
    <w:rsid w:val="003F5F2C"/>
    <w:rsid w:val="0041270E"/>
    <w:rsid w:val="00423429"/>
    <w:rsid w:val="00433F8E"/>
    <w:rsid w:val="004510B1"/>
    <w:rsid w:val="00461006"/>
    <w:rsid w:val="00464759"/>
    <w:rsid w:val="004711A1"/>
    <w:rsid w:val="004726C0"/>
    <w:rsid w:val="00483EAC"/>
    <w:rsid w:val="00484521"/>
    <w:rsid w:val="00485763"/>
    <w:rsid w:val="00486B87"/>
    <w:rsid w:val="004956E5"/>
    <w:rsid w:val="004965B6"/>
    <w:rsid w:val="004C5BDE"/>
    <w:rsid w:val="004F51C0"/>
    <w:rsid w:val="00510925"/>
    <w:rsid w:val="00516238"/>
    <w:rsid w:val="00522749"/>
    <w:rsid w:val="00525269"/>
    <w:rsid w:val="005275EA"/>
    <w:rsid w:val="0053789A"/>
    <w:rsid w:val="00550AEC"/>
    <w:rsid w:val="0056470D"/>
    <w:rsid w:val="00576137"/>
    <w:rsid w:val="005A271B"/>
    <w:rsid w:val="005D0F33"/>
    <w:rsid w:val="005D606B"/>
    <w:rsid w:val="005F4F96"/>
    <w:rsid w:val="00601F52"/>
    <w:rsid w:val="00614A50"/>
    <w:rsid w:val="00627D05"/>
    <w:rsid w:val="00630DC4"/>
    <w:rsid w:val="006630A9"/>
    <w:rsid w:val="006947A5"/>
    <w:rsid w:val="006C14C0"/>
    <w:rsid w:val="006D6E42"/>
    <w:rsid w:val="006F1E44"/>
    <w:rsid w:val="006F2A14"/>
    <w:rsid w:val="006F35BC"/>
    <w:rsid w:val="006F64C3"/>
    <w:rsid w:val="006F7BE2"/>
    <w:rsid w:val="007032D5"/>
    <w:rsid w:val="00710E58"/>
    <w:rsid w:val="00731F7D"/>
    <w:rsid w:val="00735180"/>
    <w:rsid w:val="00743422"/>
    <w:rsid w:val="007456B2"/>
    <w:rsid w:val="007652F1"/>
    <w:rsid w:val="007710E9"/>
    <w:rsid w:val="00771D64"/>
    <w:rsid w:val="00775890"/>
    <w:rsid w:val="0078433E"/>
    <w:rsid w:val="007B0697"/>
    <w:rsid w:val="007C1ABA"/>
    <w:rsid w:val="007C299A"/>
    <w:rsid w:val="007C4075"/>
    <w:rsid w:val="007C747B"/>
    <w:rsid w:val="007D0154"/>
    <w:rsid w:val="007D351B"/>
    <w:rsid w:val="00810A24"/>
    <w:rsid w:val="00827EB2"/>
    <w:rsid w:val="008535F7"/>
    <w:rsid w:val="00870CA5"/>
    <w:rsid w:val="008842ED"/>
    <w:rsid w:val="008A1486"/>
    <w:rsid w:val="008B6168"/>
    <w:rsid w:val="008B64CE"/>
    <w:rsid w:val="008D314A"/>
    <w:rsid w:val="008F046C"/>
    <w:rsid w:val="0090147A"/>
    <w:rsid w:val="009213D1"/>
    <w:rsid w:val="00922E24"/>
    <w:rsid w:val="009336FE"/>
    <w:rsid w:val="009435D0"/>
    <w:rsid w:val="00957F49"/>
    <w:rsid w:val="00973C7E"/>
    <w:rsid w:val="00975B76"/>
    <w:rsid w:val="0099434D"/>
    <w:rsid w:val="009A3350"/>
    <w:rsid w:val="009C7F74"/>
    <w:rsid w:val="009D3DB5"/>
    <w:rsid w:val="009E4286"/>
    <w:rsid w:val="009E71F8"/>
    <w:rsid w:val="009F0BFB"/>
    <w:rsid w:val="009F1589"/>
    <w:rsid w:val="00A01EB9"/>
    <w:rsid w:val="00A12E86"/>
    <w:rsid w:val="00A256F4"/>
    <w:rsid w:val="00A3250E"/>
    <w:rsid w:val="00A34257"/>
    <w:rsid w:val="00A36CAE"/>
    <w:rsid w:val="00A37BF3"/>
    <w:rsid w:val="00A616F9"/>
    <w:rsid w:val="00A63DB9"/>
    <w:rsid w:val="00A70467"/>
    <w:rsid w:val="00A71DAC"/>
    <w:rsid w:val="00A727E8"/>
    <w:rsid w:val="00A83CBB"/>
    <w:rsid w:val="00A979EC"/>
    <w:rsid w:val="00AC7DC9"/>
    <w:rsid w:val="00AE6AE1"/>
    <w:rsid w:val="00B15384"/>
    <w:rsid w:val="00B312EA"/>
    <w:rsid w:val="00B373A5"/>
    <w:rsid w:val="00B40BC8"/>
    <w:rsid w:val="00B429BC"/>
    <w:rsid w:val="00B57C91"/>
    <w:rsid w:val="00B671C9"/>
    <w:rsid w:val="00B854E8"/>
    <w:rsid w:val="00B87A8D"/>
    <w:rsid w:val="00BA0765"/>
    <w:rsid w:val="00BA46C1"/>
    <w:rsid w:val="00BA6835"/>
    <w:rsid w:val="00BC41F8"/>
    <w:rsid w:val="00BD1313"/>
    <w:rsid w:val="00BD2F77"/>
    <w:rsid w:val="00BD7B23"/>
    <w:rsid w:val="00BE616E"/>
    <w:rsid w:val="00C00EBF"/>
    <w:rsid w:val="00C20FA3"/>
    <w:rsid w:val="00C320BC"/>
    <w:rsid w:val="00C4447E"/>
    <w:rsid w:val="00C45A99"/>
    <w:rsid w:val="00C51AC0"/>
    <w:rsid w:val="00C54A3C"/>
    <w:rsid w:val="00C5658C"/>
    <w:rsid w:val="00C9341D"/>
    <w:rsid w:val="00C94EEA"/>
    <w:rsid w:val="00CA193A"/>
    <w:rsid w:val="00CB1996"/>
    <w:rsid w:val="00CB74CD"/>
    <w:rsid w:val="00CC50C6"/>
    <w:rsid w:val="00CD2813"/>
    <w:rsid w:val="00CE1F34"/>
    <w:rsid w:val="00D10E3A"/>
    <w:rsid w:val="00D11FA8"/>
    <w:rsid w:val="00D25D1B"/>
    <w:rsid w:val="00D26C4E"/>
    <w:rsid w:val="00D33B4A"/>
    <w:rsid w:val="00D37643"/>
    <w:rsid w:val="00D435B7"/>
    <w:rsid w:val="00D51FE6"/>
    <w:rsid w:val="00D54945"/>
    <w:rsid w:val="00D61ADC"/>
    <w:rsid w:val="00D673DA"/>
    <w:rsid w:val="00D97EB8"/>
    <w:rsid w:val="00DA5487"/>
    <w:rsid w:val="00DA634E"/>
    <w:rsid w:val="00DA7429"/>
    <w:rsid w:val="00DD44AC"/>
    <w:rsid w:val="00DF7CC5"/>
    <w:rsid w:val="00E019E8"/>
    <w:rsid w:val="00E2224B"/>
    <w:rsid w:val="00E26E75"/>
    <w:rsid w:val="00E26F3E"/>
    <w:rsid w:val="00E27FEC"/>
    <w:rsid w:val="00E40ECA"/>
    <w:rsid w:val="00E420F9"/>
    <w:rsid w:val="00E455D1"/>
    <w:rsid w:val="00E5140D"/>
    <w:rsid w:val="00E56386"/>
    <w:rsid w:val="00E57CAE"/>
    <w:rsid w:val="00E60425"/>
    <w:rsid w:val="00E651E0"/>
    <w:rsid w:val="00E6571F"/>
    <w:rsid w:val="00E707B9"/>
    <w:rsid w:val="00E73C51"/>
    <w:rsid w:val="00E73C7A"/>
    <w:rsid w:val="00E7475B"/>
    <w:rsid w:val="00E74C00"/>
    <w:rsid w:val="00E8569F"/>
    <w:rsid w:val="00EA0B2A"/>
    <w:rsid w:val="00EA4C15"/>
    <w:rsid w:val="00EA6306"/>
    <w:rsid w:val="00EB3A0C"/>
    <w:rsid w:val="00EB3E6D"/>
    <w:rsid w:val="00EC72B7"/>
    <w:rsid w:val="00ED2621"/>
    <w:rsid w:val="00ED641E"/>
    <w:rsid w:val="00EE278E"/>
    <w:rsid w:val="00EE4014"/>
    <w:rsid w:val="00EF1287"/>
    <w:rsid w:val="00EF2D58"/>
    <w:rsid w:val="00F153A4"/>
    <w:rsid w:val="00F157C4"/>
    <w:rsid w:val="00F236D5"/>
    <w:rsid w:val="00F27D1E"/>
    <w:rsid w:val="00F328A9"/>
    <w:rsid w:val="00F53587"/>
    <w:rsid w:val="00F54BFC"/>
    <w:rsid w:val="00F61780"/>
    <w:rsid w:val="00F802E7"/>
    <w:rsid w:val="00F843D5"/>
    <w:rsid w:val="00F85488"/>
    <w:rsid w:val="00FA6D6A"/>
    <w:rsid w:val="00FD2A65"/>
    <w:rsid w:val="00FF5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9843"/>
  <w15:docId w15:val="{367519CD-563C-45D2-A968-2F045F51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 w:val="19"/>
        <w:szCs w:val="19"/>
        <w:lang w:val="en-CA"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2D32BE"/>
  </w:style>
  <w:style w:type="paragraph" w:styleId="Heading1">
    <w:name w:val="heading 1"/>
    <w:basedOn w:val="Normal"/>
    <w:next w:val="Normal"/>
    <w:link w:val="Heading1Char"/>
    <w:uiPriority w:val="9"/>
    <w:qFormat/>
    <w:rsid w:val="00BA46C1"/>
    <w:pPr>
      <w:spacing w:before="280" w:after="60" w:line="216" w:lineRule="auto"/>
      <w:outlineLvl w:val="0"/>
    </w:pPr>
    <w:rPr>
      <w:b/>
      <w:color w:val="0099AA"/>
      <w:sz w:val="36"/>
    </w:rPr>
  </w:style>
  <w:style w:type="paragraph" w:styleId="Heading2">
    <w:name w:val="heading 2"/>
    <w:basedOn w:val="Normal"/>
    <w:next w:val="Normal"/>
    <w:link w:val="Heading2Char"/>
    <w:uiPriority w:val="9"/>
    <w:unhideWhenUsed/>
    <w:qFormat/>
    <w:rsid w:val="00BA46C1"/>
    <w:pPr>
      <w:spacing w:before="400" w:after="60" w:line="216" w:lineRule="auto"/>
      <w:outlineLvl w:val="1"/>
    </w:pPr>
    <w:rPr>
      <w:b/>
      <w:color w:val="007799"/>
      <w:sz w:val="32"/>
    </w:rPr>
  </w:style>
  <w:style w:type="paragraph" w:styleId="Heading3">
    <w:name w:val="heading 3"/>
    <w:basedOn w:val="Normal"/>
    <w:next w:val="Normal"/>
    <w:link w:val="Heading3Char"/>
    <w:uiPriority w:val="9"/>
    <w:unhideWhenUsed/>
    <w:qFormat/>
    <w:rsid w:val="00A616F9"/>
    <w:pPr>
      <w:spacing w:before="300" w:after="40" w:line="216" w:lineRule="auto"/>
      <w:outlineLvl w:val="2"/>
    </w:pPr>
    <w:rPr>
      <w:b/>
      <w:color w:val="004466"/>
      <w:sz w:val="26"/>
      <w:lang w:val="en-US"/>
    </w:rPr>
  </w:style>
  <w:style w:type="paragraph" w:styleId="Heading4">
    <w:name w:val="heading 4"/>
    <w:basedOn w:val="Normal"/>
    <w:next w:val="Normal"/>
    <w:link w:val="Heading4Char"/>
    <w:uiPriority w:val="9"/>
    <w:unhideWhenUsed/>
    <w:qFormat/>
    <w:rsid w:val="00A616F9"/>
    <w:pPr>
      <w:spacing w:before="200" w:after="40" w:line="216" w:lineRule="auto"/>
      <w:outlineLvl w:val="3"/>
    </w:pPr>
    <w:rPr>
      <w:b/>
      <w:sz w:val="24"/>
      <w:lang w:val="fr-CA"/>
    </w:rPr>
  </w:style>
  <w:style w:type="paragraph" w:styleId="Heading5">
    <w:name w:val="heading 5"/>
    <w:basedOn w:val="Heading4"/>
    <w:next w:val="Normal"/>
    <w:link w:val="Heading5Char"/>
    <w:uiPriority w:val="9"/>
    <w:unhideWhenUsed/>
    <w:qFormat/>
    <w:rsid w:val="00A616F9"/>
    <w:pPr>
      <w:keepNext/>
      <w:keepLines/>
      <w:outlineLvl w:val="4"/>
    </w:pPr>
    <w:rPr>
      <w:rFonts w:eastAsiaTheme="majorEastAsia" w:cstheme="majorBidi"/>
      <w:i/>
      <w:color w:val="595959" w:themeColor="text1" w:themeTint="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294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3C"/>
  </w:style>
  <w:style w:type="paragraph" w:styleId="Footer">
    <w:name w:val="footer"/>
    <w:basedOn w:val="Normal"/>
    <w:link w:val="FooterChar"/>
    <w:uiPriority w:val="99"/>
    <w:unhideWhenUsed/>
    <w:locked/>
    <w:rsid w:val="00EE4014"/>
    <w:pPr>
      <w:tabs>
        <w:tab w:val="center" w:pos="4680"/>
        <w:tab w:val="right" w:pos="9360"/>
      </w:tabs>
      <w:spacing w:after="0" w:line="240" w:lineRule="auto"/>
    </w:pPr>
    <w:rPr>
      <w:color w:val="A6A6A6" w:themeColor="background1" w:themeShade="A6"/>
      <w:sz w:val="16"/>
    </w:rPr>
  </w:style>
  <w:style w:type="character" w:customStyle="1" w:styleId="FooterChar">
    <w:name w:val="Footer Char"/>
    <w:basedOn w:val="DefaultParagraphFont"/>
    <w:link w:val="Footer"/>
    <w:uiPriority w:val="99"/>
    <w:rsid w:val="00EE4014"/>
    <w:rPr>
      <w:color w:val="A6A6A6" w:themeColor="background1" w:themeShade="A6"/>
      <w:sz w:val="16"/>
    </w:rPr>
  </w:style>
  <w:style w:type="paragraph" w:styleId="BalloonText">
    <w:name w:val="Balloon Text"/>
    <w:basedOn w:val="Normal"/>
    <w:link w:val="BalloonTextChar"/>
    <w:uiPriority w:val="99"/>
    <w:semiHidden/>
    <w:unhideWhenUsed/>
    <w:locked/>
    <w:rsid w:val="00294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23C"/>
    <w:rPr>
      <w:rFonts w:ascii="Tahoma" w:hAnsi="Tahoma" w:cs="Tahoma"/>
      <w:sz w:val="16"/>
      <w:szCs w:val="16"/>
    </w:rPr>
  </w:style>
  <w:style w:type="table" w:styleId="TableGrid">
    <w:name w:val="Table Grid"/>
    <w:basedOn w:val="TableNormal"/>
    <w:uiPriority w:val="59"/>
    <w:locked/>
    <w:rsid w:val="00A8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A2872"/>
    <w:rPr>
      <w:color w:val="808080"/>
    </w:rPr>
  </w:style>
  <w:style w:type="character" w:customStyle="1" w:styleId="Heading1Char">
    <w:name w:val="Heading 1 Char"/>
    <w:basedOn w:val="DefaultParagraphFont"/>
    <w:link w:val="Heading1"/>
    <w:uiPriority w:val="9"/>
    <w:rsid w:val="00BA46C1"/>
    <w:rPr>
      <w:b/>
      <w:color w:val="0099AA"/>
      <w:sz w:val="36"/>
    </w:rPr>
  </w:style>
  <w:style w:type="paragraph" w:styleId="ListParagraph">
    <w:name w:val="List Paragraph"/>
    <w:basedOn w:val="Normal"/>
    <w:uiPriority w:val="34"/>
    <w:qFormat/>
    <w:locked/>
    <w:rsid w:val="00614A50"/>
    <w:pPr>
      <w:spacing w:line="240" w:lineRule="auto"/>
      <w:ind w:left="216" w:hanging="216"/>
      <w:contextualSpacing/>
    </w:pPr>
  </w:style>
  <w:style w:type="paragraph" w:styleId="NormalWeb">
    <w:name w:val="Normal (Web)"/>
    <w:basedOn w:val="Normal"/>
    <w:uiPriority w:val="99"/>
    <w:unhideWhenUsed/>
    <w:locked/>
    <w:rsid w:val="00A71DAC"/>
    <w:rPr>
      <w:rFonts w:ascii="Times New Roman" w:hAnsi="Times New Roman" w:cs="Times New Roman"/>
      <w:sz w:val="24"/>
      <w:szCs w:val="24"/>
    </w:rPr>
  </w:style>
  <w:style w:type="character" w:customStyle="1" w:styleId="Heading2Char">
    <w:name w:val="Heading 2 Char"/>
    <w:basedOn w:val="DefaultParagraphFont"/>
    <w:link w:val="Heading2"/>
    <w:uiPriority w:val="9"/>
    <w:rsid w:val="00BA46C1"/>
    <w:rPr>
      <w:b/>
      <w:color w:val="007799"/>
      <w:sz w:val="32"/>
    </w:rPr>
  </w:style>
  <w:style w:type="character" w:customStyle="1" w:styleId="Heading3Char">
    <w:name w:val="Heading 3 Char"/>
    <w:basedOn w:val="DefaultParagraphFont"/>
    <w:link w:val="Heading3"/>
    <w:uiPriority w:val="9"/>
    <w:rsid w:val="00A616F9"/>
    <w:rPr>
      <w:b/>
      <w:color w:val="004466"/>
      <w:sz w:val="26"/>
      <w:lang w:val="en-US"/>
    </w:rPr>
  </w:style>
  <w:style w:type="character" w:customStyle="1" w:styleId="Heading4Char">
    <w:name w:val="Heading 4 Char"/>
    <w:basedOn w:val="DefaultParagraphFont"/>
    <w:link w:val="Heading4"/>
    <w:uiPriority w:val="9"/>
    <w:rsid w:val="00A616F9"/>
    <w:rPr>
      <w:b/>
      <w:sz w:val="24"/>
      <w:lang w:val="fr-CA"/>
    </w:rPr>
  </w:style>
  <w:style w:type="character" w:customStyle="1" w:styleId="bold-character">
    <w:name w:val="bold - character"/>
    <w:basedOn w:val="DefaultParagraphFont"/>
    <w:uiPriority w:val="1"/>
    <w:qFormat/>
    <w:rsid w:val="00E7475B"/>
    <w:rPr>
      <w:b/>
    </w:rPr>
  </w:style>
  <w:style w:type="character" w:customStyle="1" w:styleId="italic-character">
    <w:name w:val="italic - character"/>
    <w:basedOn w:val="DefaultParagraphFont"/>
    <w:uiPriority w:val="1"/>
    <w:qFormat/>
    <w:rsid w:val="00B671C9"/>
    <w:rPr>
      <w:i/>
      <w:color w:val="auto"/>
    </w:rPr>
  </w:style>
  <w:style w:type="paragraph" w:styleId="TOCHeading">
    <w:name w:val="TOC Heading"/>
    <w:basedOn w:val="Heading1"/>
    <w:next w:val="Normal"/>
    <w:uiPriority w:val="39"/>
    <w:unhideWhenUsed/>
    <w:qFormat/>
    <w:locked/>
    <w:rsid w:val="00A616F9"/>
    <w:pPr>
      <w:keepNext/>
      <w:keepLines/>
      <w:spacing w:before="480" w:after="0" w:line="276" w:lineRule="auto"/>
      <w:outlineLvl w:val="9"/>
    </w:pPr>
    <w:rPr>
      <w:rFonts w:eastAsiaTheme="majorEastAsia" w:cstheme="majorBidi"/>
      <w:bCs/>
      <w:color w:val="004466"/>
      <w:sz w:val="28"/>
      <w:szCs w:val="28"/>
    </w:rPr>
  </w:style>
  <w:style w:type="paragraph" w:styleId="TOC1">
    <w:name w:val="toc 1"/>
    <w:basedOn w:val="Normal"/>
    <w:next w:val="Normal"/>
    <w:autoRedefine/>
    <w:uiPriority w:val="39"/>
    <w:unhideWhenUsed/>
    <w:locked/>
    <w:rsid w:val="00E57CAE"/>
    <w:pPr>
      <w:spacing w:after="100"/>
    </w:pPr>
  </w:style>
  <w:style w:type="paragraph" w:styleId="TOC2">
    <w:name w:val="toc 2"/>
    <w:basedOn w:val="Normal"/>
    <w:next w:val="Normal"/>
    <w:autoRedefine/>
    <w:uiPriority w:val="39"/>
    <w:unhideWhenUsed/>
    <w:locked/>
    <w:rsid w:val="00E57CAE"/>
    <w:pPr>
      <w:numPr>
        <w:numId w:val="24"/>
      </w:numPr>
      <w:spacing w:after="100"/>
      <w:ind w:left="432" w:hanging="216"/>
    </w:pPr>
  </w:style>
  <w:style w:type="paragraph" w:styleId="TOC3">
    <w:name w:val="toc 3"/>
    <w:basedOn w:val="Normal"/>
    <w:next w:val="Normal"/>
    <w:autoRedefine/>
    <w:uiPriority w:val="39"/>
    <w:unhideWhenUsed/>
    <w:locked/>
    <w:rsid w:val="006F2A14"/>
    <w:pPr>
      <w:spacing w:after="100"/>
      <w:ind w:left="380"/>
    </w:pPr>
  </w:style>
  <w:style w:type="character" w:styleId="Hyperlink">
    <w:name w:val="Hyperlink"/>
    <w:basedOn w:val="DefaultParagraphFont"/>
    <w:uiPriority w:val="99"/>
    <w:semiHidden/>
    <w:unhideWhenUsed/>
    <w:locked/>
    <w:rsid w:val="006F2A14"/>
    <w:rPr>
      <w:color w:val="0000FF" w:themeColor="hyperlink"/>
      <w:u w:val="single"/>
    </w:rPr>
  </w:style>
  <w:style w:type="table" w:styleId="LightShading-Accent5">
    <w:name w:val="Light Shading Accent 5"/>
    <w:basedOn w:val="TableNormal"/>
    <w:uiPriority w:val="60"/>
    <w:locked/>
    <w:rsid w:val="00DF7CC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locked/>
    <w:rsid w:val="003B3CF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43" w:type="dxa"/>
        <w:left w:w="115" w:type="dxa"/>
        <w:bottom w:w="43" w:type="dxa"/>
        <w:right w:w="115"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5Char">
    <w:name w:val="Heading 5 Char"/>
    <w:basedOn w:val="DefaultParagraphFont"/>
    <w:link w:val="Heading5"/>
    <w:uiPriority w:val="9"/>
    <w:rsid w:val="00A616F9"/>
    <w:rPr>
      <w:rFonts w:eastAsiaTheme="majorEastAsia" w:cstheme="majorBidi"/>
      <w:b/>
      <w:i/>
      <w:color w:val="595959" w:themeColor="text1" w:themeTint="A6"/>
      <w:sz w:val="20"/>
      <w:lang w:val="fr-CA"/>
    </w:rPr>
  </w:style>
  <w:style w:type="paragraph" w:styleId="ListNumber">
    <w:name w:val="List Number"/>
    <w:basedOn w:val="Normal"/>
    <w:uiPriority w:val="99"/>
    <w:unhideWhenUsed/>
    <w:locked/>
    <w:rsid w:val="00A616F9"/>
    <w:pPr>
      <w:numPr>
        <w:numId w:val="7"/>
      </w:numPr>
      <w:contextualSpacing/>
    </w:pPr>
  </w:style>
  <w:style w:type="character" w:styleId="LineNumber">
    <w:name w:val="line number"/>
    <w:basedOn w:val="DefaultParagraphFont"/>
    <w:uiPriority w:val="99"/>
    <w:unhideWhenUsed/>
    <w:locked/>
    <w:rsid w:val="00A616F9"/>
  </w:style>
  <w:style w:type="paragraph" w:styleId="List">
    <w:name w:val="List"/>
    <w:basedOn w:val="Normal"/>
    <w:uiPriority w:val="99"/>
    <w:unhideWhenUsed/>
    <w:locked/>
    <w:rsid w:val="00A616F9"/>
    <w:pPr>
      <w:ind w:left="360" w:hanging="360"/>
      <w:contextualSpacing/>
    </w:pPr>
  </w:style>
  <w:style w:type="paragraph" w:styleId="Caption">
    <w:name w:val="caption"/>
    <w:basedOn w:val="Normal"/>
    <w:next w:val="Normal"/>
    <w:uiPriority w:val="35"/>
    <w:unhideWhenUsed/>
    <w:qFormat/>
    <w:locked/>
    <w:rsid w:val="002D32BE"/>
    <w:pPr>
      <w:spacing w:line="240" w:lineRule="auto"/>
    </w:pPr>
    <w:rPr>
      <w:bCs/>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4114">
      <w:bodyDiv w:val="1"/>
      <w:marLeft w:val="0"/>
      <w:marRight w:val="0"/>
      <w:marTop w:val="0"/>
      <w:marBottom w:val="0"/>
      <w:divBdr>
        <w:top w:val="none" w:sz="0" w:space="0" w:color="auto"/>
        <w:left w:val="none" w:sz="0" w:space="0" w:color="auto"/>
        <w:bottom w:val="none" w:sz="0" w:space="0" w:color="auto"/>
        <w:right w:val="none" w:sz="0" w:space="0" w:color="auto"/>
      </w:divBdr>
    </w:div>
    <w:div w:id="862129878">
      <w:bodyDiv w:val="1"/>
      <w:marLeft w:val="0"/>
      <w:marRight w:val="0"/>
      <w:marTop w:val="0"/>
      <w:marBottom w:val="0"/>
      <w:divBdr>
        <w:top w:val="none" w:sz="0" w:space="0" w:color="auto"/>
        <w:left w:val="none" w:sz="0" w:space="0" w:color="auto"/>
        <w:bottom w:val="none" w:sz="0" w:space="0" w:color="auto"/>
        <w:right w:val="none" w:sz="0" w:space="0" w:color="auto"/>
      </w:divBdr>
    </w:div>
    <w:div w:id="108588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na.cellink.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AppData\Local\Packages\Microsoft.MicrosoftEdge_8wekyb3d8bbwe\TempState\Downloads\NANO%20Minor%20Capital%20form-Leg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7f8ff9b-d484-41e1-a6b0-e0e511ed9303" ContentTypeId="0x010100430A7D5AB8084318937587729E25C4A5A51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RC Information Management" ma:contentTypeID="0x010100430A7D5AB8084318937587729E25C4A5A51100F2ABC70955801C44BB21C703F06415DB" ma:contentTypeVersion="41" ma:contentTypeDescription="NRC Information Management Content Type" ma:contentTypeScope="" ma:versionID="fe22055cf08a3c0ea5bcfa92db968a2e">
  <xsd:schema xmlns:xsd="http://www.w3.org/2001/XMLSchema" xmlns:xs="http://www.w3.org/2001/XMLSchema" xmlns:p="http://schemas.microsoft.com/office/2006/metadata/properties" xmlns:ns2="afbef2df-8439-476f-8165-fe5eca0dae03" xmlns:ns3="bb810736-c087-42ab-873f-94aeeb75f8ce" targetNamespace="http://schemas.microsoft.com/office/2006/metadata/properties" ma:root="true" ma:fieldsID="4f97fed71e6da2c43e6040840030927f" ns2:_="" ns3:_="">
    <xsd:import namespace="afbef2df-8439-476f-8165-fe5eca0dae03"/>
    <xsd:import namespace="bb810736-c087-42ab-873f-94aeeb75f8ce"/>
    <xsd:element name="properties">
      <xsd:complexType>
        <xsd:sequence>
          <xsd:element name="documentManagement">
            <xsd:complexType>
              <xsd:all>
                <xsd:element ref="ns2:NRCInternalAuthor" minOccurs="0"/>
                <xsd:element ref="ns2:NRCProjectSigmaCode" minOccurs="0"/>
                <xsd:element ref="ns2:NRCATIPNumber" minOccurs="0"/>
                <xsd:element ref="ns2:NRCTravelAuthorityNumber" minOccurs="0"/>
                <xsd:element ref="ns2:NRCEmployeeName" minOccurs="0"/>
                <xsd:element ref="ns2:NRCHiringNumber" minOccurs="0"/>
                <xsd:element ref="ns2:NRCPositionClassificationNumber" minOccurs="0"/>
                <xsd:element ref="ns2:NRCPurchaseRequisitionNumber" minOccurs="0"/>
                <xsd:element ref="ns2:NRCPurchaseOrderNumber" minOccurs="0"/>
                <xsd:element ref="ns2:NRCRealPropertyReferenceNumber" minOccurs="0"/>
                <xsd:element ref="ns2:NRCDocumentNumber" minOccurs="0"/>
                <xsd:element ref="ns2:NRCDatePublished" minOccurs="0"/>
                <xsd:element ref="ns2:NRCLocation" minOccurs="0"/>
                <xsd:element ref="ns2:i1b33f54cc6d4ae3a3522a4c2d8b1b9a" minOccurs="0"/>
                <xsd:element ref="ns2:TaxKeywordTaxHTField" minOccurs="0"/>
                <xsd:element ref="ns2:f37fc3e64ed34bdf962583ac8f1ec9f0" minOccurs="0"/>
                <xsd:element ref="ns2:g7ff94a9ae214682ba150863f8b154d6" minOccurs="0"/>
                <xsd:element ref="ns2:e0a24ed51cd44118a0865fb45d927ab8" minOccurs="0"/>
                <xsd:element ref="ns2:f73fa9820b2348d6b2255a1d0a5359df" minOccurs="0"/>
                <xsd:element ref="ns2:d8062b60ad7b497face73f987d8bb778" minOccurs="0"/>
                <xsd:element ref="ns2:NRCDPBI" minOccurs="0"/>
                <xsd:element ref="ns2:g95050981b4e4e45a3f57843671249ec" minOccurs="0"/>
                <xsd:element ref="ns2:TaxCatchAllLabel" minOccurs="0"/>
                <xsd:element ref="ns2:p6dd763f11c34338a087df23f0cf8f5f" minOccurs="0"/>
                <xsd:element ref="ns2:TaxCatchAll" minOccurs="0"/>
                <xsd:element ref="ns2:pf54676e55c949308d3a6ed97e04738a" minOccurs="0"/>
                <xsd:element ref="ns2:mfdd9ddd91214a10ae839e321c23013d" minOccurs="0"/>
                <xsd:element ref="ns2:cc3bc1610460406c85887e813fbe7065" minOccurs="0"/>
                <xsd:element ref="ns2:i61dde06a627420183163b10aad1dfc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f2df-8439-476f-8165-fe5eca0dae03" elementFormDefault="qualified">
    <xsd:import namespace="http://schemas.microsoft.com/office/2006/documentManagement/types"/>
    <xsd:import namespace="http://schemas.microsoft.com/office/infopath/2007/PartnerControls"/>
    <xsd:element name="NRCInternalAuthor" ma:index="8" nillable="true" ma:displayName="Author (Internal)" ma:description="NRC authors and/or contributors" ma:list="UserInfo" ma:SearchPeopleOnly="false" ma:SharePointGroup="0" ma:internalName="NRCInternal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CProjectSigmaCode" ma:index="12" nillable="true" ma:displayName="Project Sigma Code" ma:internalName="NRCProjectSigmaCode" ma:readOnly="false">
      <xsd:simpleType>
        <xsd:restriction base="dms:Text">
          <xsd:maxLength value="255"/>
        </xsd:restriction>
      </xsd:simpleType>
    </xsd:element>
    <xsd:element name="NRCATIPNumber" ma:index="13" nillable="true" ma:displayName="ATIP Request Number" ma:internalName="NRCATIPNumber" ma:readOnly="false">
      <xsd:simpleType>
        <xsd:restriction base="dms:Text">
          <xsd:maxLength value="255"/>
        </xsd:restriction>
      </xsd:simpleType>
    </xsd:element>
    <xsd:element name="NRCTravelAuthorityNumber" ma:index="14" nillable="true" ma:displayName="Travel Authority Number" ma:internalName="NRCTravelAuthorityNumber" ma:readOnly="false">
      <xsd:simpleType>
        <xsd:restriction base="dms:Text">
          <xsd:maxLength value="255"/>
        </xsd:restriction>
      </xsd:simpleType>
    </xsd:element>
    <xsd:element name="NRCEmployeeName" ma:index="15" nillable="true" ma:displayName="Employee Name" ma:list="UserInfo" ma:SearchPeopleOnly="false" ma:SharePointGroup="0" ma:internalName="NRCEmployee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CHiringNumber" ma:index="16" nillable="true" ma:displayName="Hiring Number" ma:internalName="NRCHiringNumber" ma:readOnly="false">
      <xsd:simpleType>
        <xsd:restriction base="dms:Text">
          <xsd:maxLength value="255"/>
        </xsd:restriction>
      </xsd:simpleType>
    </xsd:element>
    <xsd:element name="NRCPositionClassificationNumber" ma:index="17" nillable="true" ma:displayName="Position Number" ma:internalName="NRCPositionClassificationNumber" ma:readOnly="false">
      <xsd:simpleType>
        <xsd:restriction base="dms:Text">
          <xsd:maxLength value="255"/>
        </xsd:restriction>
      </xsd:simpleType>
    </xsd:element>
    <xsd:element name="NRCPurchaseRequisitionNumber" ma:index="19" nillable="true" ma:displayName="Purchase Requisition Number" ma:internalName="NRCPurchaseRequisitionNumber" ma:readOnly="false">
      <xsd:simpleType>
        <xsd:restriction base="dms:Text">
          <xsd:maxLength value="255"/>
        </xsd:restriction>
      </xsd:simpleType>
    </xsd:element>
    <xsd:element name="NRCPurchaseOrderNumber" ma:index="20" nillable="true" ma:displayName="Purchase Order Number" ma:internalName="NRCPurchaseOrderNumber" ma:readOnly="false">
      <xsd:simpleType>
        <xsd:restriction base="dms:Text">
          <xsd:maxLength value="255"/>
        </xsd:restriction>
      </xsd:simpleType>
    </xsd:element>
    <xsd:element name="NRCRealPropertyReferenceNumber" ma:index="21" nillable="true" ma:displayName="Real Property Reference Number" ma:internalName="NRCRealPropertyReferenceNumber" ma:readOnly="false">
      <xsd:simpleType>
        <xsd:restriction base="dms:Text">
          <xsd:maxLength value="255"/>
        </xsd:restriction>
      </xsd:simpleType>
    </xsd:element>
    <xsd:element name="NRCDocumentNumber" ma:index="24" nillable="true" ma:displayName="Publication Reference Number" ma:internalName="NRCDocumentNumber" ma:readOnly="false">
      <xsd:simpleType>
        <xsd:restriction base="dms:Text">
          <xsd:maxLength value="255"/>
        </xsd:restriction>
      </xsd:simpleType>
    </xsd:element>
    <xsd:element name="NRCDatePublished" ma:index="25" nillable="true" ma:displayName="Publication Date" ma:format="DateOnly" ma:internalName="NRCDatePublished" ma:readOnly="false">
      <xsd:simpleType>
        <xsd:restriction base="dms:DateTime"/>
      </xsd:simpleType>
    </xsd:element>
    <xsd:element name="NRCLocation" ma:index="27" nillable="true" ma:displayName="Storage Medium Location" ma:internalName="NRCLocation" ma:readOnly="false">
      <xsd:simpleType>
        <xsd:restriction base="dms:Text">
          <xsd:maxLength value="255"/>
        </xsd:restriction>
      </xsd:simpleType>
    </xsd:element>
    <xsd:element name="i1b33f54cc6d4ae3a3522a4c2d8b1b9a" ma:index="28" nillable="true" ma:taxonomy="true" ma:internalName="i1b33f54cc6d4ae3a3522a4c2d8b1b9a" ma:taxonomyFieldName="NRCProject" ma:displayName="Project Name" ma:readOnly="false" ma:default="" ma:fieldId="{21b33f54-cc6d-4ae3-a352-2a4c2d8b1b9a}" ma:taxonomyMulti="true" ma:sspId="b7f8ff9b-d484-41e1-a6b0-e0e511ed9303" ma:termSetId="92420379-0323-42ab-b3f6-8a3d36c26194"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fieldId="{23f27201-bee3-471e-b2e7-b64fd8b7ca38}" ma:taxonomyMulti="true" ma:sspId="b7f8ff9b-d484-41e1-a6b0-e0e511ed9303" ma:termSetId="00000000-0000-0000-0000-000000000000" ma:anchorId="00000000-0000-0000-0000-000000000000" ma:open="true" ma:isKeyword="true">
      <xsd:complexType>
        <xsd:sequence>
          <xsd:element ref="pc:Terms" minOccurs="0" maxOccurs="1"/>
        </xsd:sequence>
      </xsd:complexType>
    </xsd:element>
    <xsd:element name="f37fc3e64ed34bdf962583ac8f1ec9f0" ma:index="31" nillable="true" ma:taxonomy="true" ma:internalName="f37fc3e64ed34bdf962583ac8f1ec9f0" ma:taxonomyFieldName="NRCClientInternal" ma:displayName="Client (Internal)" ma:readOnly="false" ma:default="" ma:fieldId="{f37fc3e6-4ed3-4bdf-9625-83ac8f1ec9f0}" ma:taxonomyMulti="true" ma:sspId="b7f8ff9b-d484-41e1-a6b0-e0e511ed9303" ma:termSetId="5b70f057-b794-4439-8653-dc8b3ebf0393" ma:anchorId="8322ac72-8eba-4bd4-856e-dcba3c6725b7" ma:open="false" ma:isKeyword="false">
      <xsd:complexType>
        <xsd:sequence>
          <xsd:element ref="pc:Terms" minOccurs="0" maxOccurs="1"/>
        </xsd:sequence>
      </xsd:complexType>
    </xsd:element>
    <xsd:element name="g7ff94a9ae214682ba150863f8b154d6" ma:index="33" nillable="true" ma:taxonomy="true" ma:internalName="g7ff94a9ae214682ba150863f8b154d6" ma:taxonomyFieldName="NRCClientExternal" ma:displayName="Client (External)" ma:readOnly="false" ma:default="" ma:fieldId="{07ff94a9-ae21-4682-ba15-0863f8b154d6}" ma:taxonomyMulti="true" ma:sspId="b7f8ff9b-d484-41e1-a6b0-e0e511ed9303" ma:termSetId="a126c4bb-0294-494a-a138-c85719a484cf" ma:anchorId="00000000-0000-0000-0000-000000000000" ma:open="true" ma:isKeyword="false">
      <xsd:complexType>
        <xsd:sequence>
          <xsd:element ref="pc:Terms" minOccurs="0" maxOccurs="1"/>
        </xsd:sequence>
      </xsd:complexType>
    </xsd:element>
    <xsd:element name="e0a24ed51cd44118a0865fb45d927ab8" ma:index="34" ma:taxonomy="true" ma:internalName="e0a24ed51cd44118a0865fb45d927ab8" ma:taxonomyFieldName="NRCDocumentType" ma:displayName="Document Type" ma:readOnly="false" ma:default="" ma:fieldId="{e0a24ed5-1cd4-4118-a086-5fb45d927ab8}" ma:sspId="b7f8ff9b-d484-41e1-a6b0-e0e511ed9303" ma:termSetId="f2057938-f95d-4714-947d-418ab5214de9" ma:anchorId="00000000-0000-0000-0000-000000000000" ma:open="false" ma:isKeyword="false">
      <xsd:complexType>
        <xsd:sequence>
          <xsd:element ref="pc:Terms" minOccurs="0" maxOccurs="1"/>
        </xsd:sequence>
      </xsd:complexType>
    </xsd:element>
    <xsd:element name="f73fa9820b2348d6b2255a1d0a5359df" ma:index="35" nillable="true" ma:taxonomy="true" ma:internalName="f73fa9820b2348d6b2255a1d0a5359df" ma:taxonomyFieldName="NRCMediaType" ma:displayName="Storage Medium" ma:readOnly="false" ma:default="" ma:fieldId="{f73fa982-0b23-48d6-b225-5a1d0a5359df}" ma:sspId="b7f8ff9b-d484-41e1-a6b0-e0e511ed9303" ma:termSetId="88fcb9ca-66ca-467a-9c64-84f51266ce0c" ma:anchorId="00000000-0000-0000-0000-000000000000" ma:open="false" ma:isKeyword="false">
      <xsd:complexType>
        <xsd:sequence>
          <xsd:element ref="pc:Terms" minOccurs="0" maxOccurs="1"/>
        </xsd:sequence>
      </xsd:complexType>
    </xsd:element>
    <xsd:element name="d8062b60ad7b497face73f987d8bb778" ma:index="37" ma:taxonomy="true" ma:internalName="d8062b60ad7b497face73f987d8bb778" ma:taxonomyFieldName="NRCLanguage" ma:displayName="Language" ma:readOnly="false" ma:default="1;#Anglais|f94c6bab-a461-4bd5-a4c3-0ae39bf930ba" ma:fieldId="{d8062b60-ad7b-497f-ace7-3f987d8bb778}" ma:sspId="b7f8ff9b-d484-41e1-a6b0-e0e511ed9303" ma:termSetId="417dcd62-d173-4e99-8944-bf86c2f665f1" ma:anchorId="00000000-0000-0000-0000-000000000000" ma:open="false" ma:isKeyword="false">
      <xsd:complexType>
        <xsd:sequence>
          <xsd:element ref="pc:Terms" minOccurs="0" maxOccurs="1"/>
        </xsd:sequence>
      </xsd:complexType>
    </xsd:element>
    <xsd:element name="NRCDPBI" ma:index="39" nillable="true" ma:displayName="Organizational Unit" ma:description="Centre/Branch/IRAP" ma:internalName="NRCDPBI" ma:readOnly="false">
      <xsd:simpleType>
        <xsd:restriction base="dms:Text">
          <xsd:maxLength value="255"/>
        </xsd:restriction>
      </xsd:simpleType>
    </xsd:element>
    <xsd:element name="g95050981b4e4e45a3f57843671249ec" ma:index="40" nillable="true" ma:taxonomy="true" ma:internalName="g95050981b4e4e45a3f57843671249ec" ma:taxonomyFieldName="NRCCommittee" ma:displayName="NRC Committee" ma:readOnly="false" ma:default="" ma:fieldId="{09505098-1b4e-4e45-a3f5-7843671249ec}" ma:taxonomyMulti="true" ma:sspId="b7f8ff9b-d484-41e1-a6b0-e0e511ed9303" ma:termSetId="6bbcfce6-bb68-4edc-9254-abd3b126b845" ma:anchorId="00000000-0000-0000-0000-000000000000" ma:open="true" ma:isKeyword="false">
      <xsd:complexType>
        <xsd:sequence>
          <xsd:element ref="pc:Terms" minOccurs="0" maxOccurs="1"/>
        </xsd:sequence>
      </xsd:complexType>
    </xsd:element>
    <xsd:element name="TaxCatchAllLabel" ma:index="41" nillable="true" ma:displayName="Taxonomy Catch All Column1" ma:hidden="true" ma:list="{0acf07e8-465b-4ae4-b1db-d60de55d1de4}" ma:internalName="TaxCatchAllLabel" ma:readOnly="true" ma:showField="CatchAllDataLabel" ma:web="bb810736-c087-42ab-873f-94aeeb75f8ce">
      <xsd:complexType>
        <xsd:complexContent>
          <xsd:extension base="dms:MultiChoiceLookup">
            <xsd:sequence>
              <xsd:element name="Value" type="dms:Lookup" maxOccurs="unbounded" minOccurs="0" nillable="true"/>
            </xsd:sequence>
          </xsd:extension>
        </xsd:complexContent>
      </xsd:complexType>
    </xsd:element>
    <xsd:element name="p6dd763f11c34338a087df23f0cf8f5f" ma:index="43" nillable="true" ma:taxonomy="true" ma:internalName="p6dd763f11c34338a087df23f0cf8f5f" ma:taxonomyFieldName="NRCExternalAuthor" ma:displayName="Author (External)" ma:readOnly="false" ma:default="" ma:fieldId="{96dd763f-11c3-4338-a087-df23f0cf8f5f}" ma:taxonomyMulti="true" ma:sspId="b7f8ff9b-d484-41e1-a6b0-e0e511ed9303" ma:termSetId="a8862b9e-9a92-47b1-acd8-d7cc81dd2524" ma:anchorId="00000000-0000-0000-0000-000000000000" ma:open="true" ma:isKeyword="false">
      <xsd:complexType>
        <xsd:sequence>
          <xsd:element ref="pc:Terms" minOccurs="0" maxOccurs="1"/>
        </xsd:sequence>
      </xsd:complexType>
    </xsd:element>
    <xsd:element name="TaxCatchAll" ma:index="44" nillable="true" ma:displayName="Taxonomy Catch All Column" ma:hidden="true" ma:list="{0acf07e8-465b-4ae4-b1db-d60de55d1de4}" ma:internalName="TaxCatchAll" ma:showField="CatchAllData" ma:web="bb810736-c087-42ab-873f-94aeeb75f8ce">
      <xsd:complexType>
        <xsd:complexContent>
          <xsd:extension base="dms:MultiChoiceLookup">
            <xsd:sequence>
              <xsd:element name="Value" type="dms:Lookup" maxOccurs="unbounded" minOccurs="0" nillable="true"/>
            </xsd:sequence>
          </xsd:extension>
        </xsd:complexContent>
      </xsd:complexType>
    </xsd:element>
    <xsd:element name="pf54676e55c949308d3a6ed97e04738a" ma:index="45" ma:taxonomy="true" ma:internalName="pf54676e55c949308d3a6ed97e04738a" ma:taxonomyFieldName="NRCActivity" ma:displayName="Activity" ma:readOnly="false" ma:default="" ma:fieldId="{9f54676e-55c9-4930-8d3a-6ed97e04738a}" ma:sspId="b7f8ff9b-d484-41e1-a6b0-e0e511ed9303" ma:termSetId="f5972e15-07f6-4871-9530-9df0c0903d64" ma:anchorId="00000000-0000-0000-0000-000000000000" ma:open="false" ma:isKeyword="false">
      <xsd:complexType>
        <xsd:sequence>
          <xsd:element ref="pc:Terms" minOccurs="0" maxOccurs="1"/>
        </xsd:sequence>
      </xsd:complexType>
    </xsd:element>
    <xsd:element name="mfdd9ddd91214a10ae839e321c23013d" ma:index="46" nillable="true" ma:taxonomy="true" ma:internalName="mfdd9ddd91214a10ae839e321c23013d" ma:taxonomyFieldName="NRCJobClassification" ma:displayName="Job Classification" ma:readOnly="false" ma:default="" ma:fieldId="{6fdd9ddd-9121-4a10-ae83-9e321c23013d}" ma:sspId="b7f8ff9b-d484-41e1-a6b0-e0e511ed9303" ma:termSetId="310498cf-7343-4b4b-a3d9-5ee81ccadca2" ma:anchorId="00000000-0000-0000-0000-000000000000" ma:open="false" ma:isKeyword="false">
      <xsd:complexType>
        <xsd:sequence>
          <xsd:element ref="pc:Terms" minOccurs="0" maxOccurs="1"/>
        </xsd:sequence>
      </xsd:complexType>
    </xsd:element>
    <xsd:element name="cc3bc1610460406c85887e813fbe7065" ma:index="47" ma:taxonomy="true" ma:internalName="cc3bc1610460406c85887e813fbe7065" ma:taxonomyFieldName="NRCSecurityClassification" ma:displayName="Sensitivity" ma:readOnly="false" ma:default="" ma:fieldId="{cc3bc161-0460-406c-8588-7e813fbe7065}" ma:sspId="b7f8ff9b-d484-41e1-a6b0-e0e511ed9303" ma:termSetId="4a36753a-bfea-45df-a47b-de204fdf8871" ma:anchorId="00000000-0000-0000-0000-000000000000" ma:open="false" ma:isKeyword="false">
      <xsd:complexType>
        <xsd:sequence>
          <xsd:element ref="pc:Terms" minOccurs="0" maxOccurs="1"/>
        </xsd:sequence>
      </xsd:complexType>
    </xsd:element>
    <xsd:element name="i61dde06a627420183163b10aad1dfcc" ma:index="48" nillable="true" ma:taxonomy="true" ma:internalName="i61dde06a627420183163b10aad1dfcc" ma:taxonomyFieldName="NRCFiscalYear" ma:displayName="Fiscal Year/Quarter/Month" ma:readOnly="false" ma:default="" ma:fieldId="{261dde06-a627-4201-8316-3b10aad1dfcc}" ma:sspId="b7f8ff9b-d484-41e1-a6b0-e0e511ed9303" ma:termSetId="f61b1e79-d0c4-4196-af37-f88d57651e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810736-c087-42ab-873f-94aeeb75f8ce"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b810736-c087-42ab-873f-94aeeb75f8ce">NANODOC-2034950368-24</_dlc_DocId>
    <TaxCatchAll xmlns="afbef2df-8439-476f-8165-fe5eca0dae03">
      <Value>167</Value>
      <Value>5</Value>
      <Value>305</Value>
      <Value>1</Value>
    </TaxCatchAll>
    <_dlc_DocIdUrl xmlns="bb810736-c087-42ab-873f-94aeeb75f8ce">
      <Url>https://doczone.nrc-cnrc.gc.ca/sites/nano/ops/_layouts/15/DocIdRedir.aspx?ID=NANODOC-2034950368-24</Url>
      <Description>NANODOC-2034950368-24</Description>
    </_dlc_DocIdUrl>
    <d8062b60ad7b497face73f987d8bb778 xmlns="afbef2df-8439-476f-8165-fe5eca0dae03">
      <Terms xmlns="http://schemas.microsoft.com/office/infopath/2007/PartnerControls">
        <TermInfo xmlns="http://schemas.microsoft.com/office/infopath/2007/PartnerControls">
          <TermName xmlns="http://schemas.microsoft.com/office/infopath/2007/PartnerControls">Anglais</TermName>
          <TermId xmlns="http://schemas.microsoft.com/office/infopath/2007/PartnerControls">f94c6bab-a461-4bd5-a4c3-0ae39bf930ba</TermId>
        </TermInfo>
      </Terms>
    </d8062b60ad7b497face73f987d8bb778>
    <NRCDPBI xmlns="afbef2df-8439-476f-8165-fe5eca0dae03">NANO|NANO</NRCDPBI>
    <NRCATIPNumber xmlns="afbef2df-8439-476f-8165-fe5eca0dae03" xsi:nil="true"/>
    <NRCTravelAuthorityNumber xmlns="afbef2df-8439-476f-8165-fe5eca0dae03" xsi:nil="true"/>
    <NRCEmployeeName xmlns="afbef2df-8439-476f-8165-fe5eca0dae03">
      <UserInfo>
        <DisplayName/>
        <AccountId xsi:nil="true"/>
        <AccountType/>
      </UserInfo>
    </NRCEmployeeName>
    <NRCHiringNumber xmlns="afbef2df-8439-476f-8165-fe5eca0dae03" xsi:nil="true"/>
    <NRCRealPropertyReferenceNumber xmlns="afbef2df-8439-476f-8165-fe5eca0dae03" xsi:nil="true"/>
    <g95050981b4e4e45a3f57843671249ec xmlns="afbef2df-8439-476f-8165-fe5eca0dae03">
      <Terms xmlns="http://schemas.microsoft.com/office/infopath/2007/PartnerControls"/>
    </g95050981b4e4e45a3f57843671249ec>
    <f73fa9820b2348d6b2255a1d0a5359df xmlns="afbef2df-8439-476f-8165-fe5eca0dae03">
      <Terms xmlns="http://schemas.microsoft.com/office/infopath/2007/PartnerControls"/>
    </f73fa9820b2348d6b2255a1d0a5359df>
    <NRCDocumentNumber xmlns="afbef2df-8439-476f-8165-fe5eca0dae03" xsi:nil="true"/>
    <e0a24ed51cd44118a0865fb45d927ab8 xmlns="afbef2df-8439-476f-8165-fe5eca0dae03">
      <Terms xmlns="http://schemas.microsoft.com/office/infopath/2007/PartnerControls">
        <TermInfo xmlns="http://schemas.microsoft.com/office/infopath/2007/PartnerControls">
          <TermName xmlns="http://schemas.microsoft.com/office/infopath/2007/PartnerControls">Guide or procedure</TermName>
          <TermId xmlns="http://schemas.microsoft.com/office/infopath/2007/PartnerControls">ff1381a8-e83d-40b3-8add-585fa6350ea8</TermId>
        </TermInfo>
      </Terms>
    </e0a24ed51cd44118a0865fb45d927ab8>
    <TaxKeywordTaxHTField xmlns="afbef2df-8439-476f-8165-fe5eca0dae03">
      <Terms xmlns="http://schemas.microsoft.com/office/infopath/2007/PartnerControls"/>
    </TaxKeywordTaxHTField>
    <NRCDatePublished xmlns="afbef2df-8439-476f-8165-fe5eca0dae03" xsi:nil="true"/>
    <NRCProjectSigmaCode xmlns="afbef2df-8439-476f-8165-fe5eca0dae03" xsi:nil="true"/>
    <NRCPurchaseRequisitionNumber xmlns="afbef2df-8439-476f-8165-fe5eca0dae03" xsi:nil="true"/>
    <pf54676e55c949308d3a6ed97e04738a xmlns="afbef2df-8439-476f-8165-fe5eca0dae03">
      <Terms xmlns="http://schemas.microsoft.com/office/infopath/2007/PartnerControls">
        <TermInfo xmlns="http://schemas.microsoft.com/office/infopath/2007/PartnerControls">
          <TermName xmlns="http://schemas.microsoft.com/office/infopath/2007/PartnerControls">Acquisitions:Procurement planning</TermName>
          <TermId xmlns="http://schemas.microsoft.com/office/infopath/2007/PartnerControls">30107102-0eae-4a4d-8bed-5ef01dc7962a</TermId>
        </TermInfo>
      </Terms>
    </pf54676e55c949308d3a6ed97e04738a>
    <mfdd9ddd91214a10ae839e321c23013d xmlns="afbef2df-8439-476f-8165-fe5eca0dae03">
      <Terms xmlns="http://schemas.microsoft.com/office/infopath/2007/PartnerControls"/>
    </mfdd9ddd91214a10ae839e321c23013d>
    <NRCPurchaseOrderNumber xmlns="afbef2df-8439-476f-8165-fe5eca0dae03" xsi:nil="true"/>
    <NRCInternalAuthor xmlns="afbef2df-8439-476f-8165-fe5eca0dae03">
      <UserInfo>
        <DisplayName/>
        <AccountId xsi:nil="true"/>
        <AccountType/>
      </UserInfo>
    </NRCInternalAuthor>
    <NRCPositionClassificationNumber xmlns="afbef2df-8439-476f-8165-fe5eca0dae03" xsi:nil="true"/>
    <NRCLocation xmlns="afbef2df-8439-476f-8165-fe5eca0dae03" xsi:nil="true"/>
    <i1b33f54cc6d4ae3a3522a4c2d8b1b9a xmlns="afbef2df-8439-476f-8165-fe5eca0dae03">
      <Terms xmlns="http://schemas.microsoft.com/office/infopath/2007/PartnerControls"/>
    </i1b33f54cc6d4ae3a3522a4c2d8b1b9a>
    <f37fc3e64ed34bdf962583ac8f1ec9f0 xmlns="afbef2df-8439-476f-8165-fe5eca0dae03">
      <Terms xmlns="http://schemas.microsoft.com/office/infopath/2007/PartnerControls"/>
    </f37fc3e64ed34bdf962583ac8f1ec9f0>
    <g7ff94a9ae214682ba150863f8b154d6 xmlns="afbef2df-8439-476f-8165-fe5eca0dae03">
      <Terms xmlns="http://schemas.microsoft.com/office/infopath/2007/PartnerControls"/>
    </g7ff94a9ae214682ba150863f8b154d6>
    <p6dd763f11c34338a087df23f0cf8f5f xmlns="afbef2df-8439-476f-8165-fe5eca0dae03">
      <Terms xmlns="http://schemas.microsoft.com/office/infopath/2007/PartnerControls"/>
    </p6dd763f11c34338a087df23f0cf8f5f>
    <cc3bc1610460406c85887e813fbe7065 xmlns="afbef2df-8439-476f-8165-fe5eca0dae0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03724d9f-e818-48c5-9ef5-c080aac8461f</TermId>
        </TermInfo>
      </Terms>
    </cc3bc1610460406c85887e813fbe7065>
    <i61dde06a627420183163b10aad1dfcc xmlns="afbef2df-8439-476f-8165-fe5eca0dae03">
      <Terms xmlns="http://schemas.microsoft.com/office/infopath/2007/PartnerControls"/>
    </i61dde06a627420183163b10aad1dfc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621B-E7EF-4E5D-8014-B0C5A15406AD}">
  <ds:schemaRefs>
    <ds:schemaRef ds:uri="Microsoft.SharePoint.Taxonomy.ContentTypeSync"/>
  </ds:schemaRefs>
</ds:datastoreItem>
</file>

<file path=customXml/itemProps2.xml><?xml version="1.0" encoding="utf-8"?>
<ds:datastoreItem xmlns:ds="http://schemas.openxmlformats.org/officeDocument/2006/customXml" ds:itemID="{DF8123AD-A9B1-4E53-9C69-DEEB0D4B24F4}">
  <ds:schemaRefs>
    <ds:schemaRef ds:uri="http://schemas.microsoft.com/sharepoint/v3/contenttype/forms"/>
  </ds:schemaRefs>
</ds:datastoreItem>
</file>

<file path=customXml/itemProps3.xml><?xml version="1.0" encoding="utf-8"?>
<ds:datastoreItem xmlns:ds="http://schemas.openxmlformats.org/officeDocument/2006/customXml" ds:itemID="{E9134598-779A-4360-B57B-B7A7DFA75A44}">
  <ds:schemaRefs>
    <ds:schemaRef ds:uri="http://schemas.microsoft.com/sharepoint/events"/>
  </ds:schemaRefs>
</ds:datastoreItem>
</file>

<file path=customXml/itemProps4.xml><?xml version="1.0" encoding="utf-8"?>
<ds:datastoreItem xmlns:ds="http://schemas.openxmlformats.org/officeDocument/2006/customXml" ds:itemID="{70C9F465-D128-4EFE-8F8B-41880DEFC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f2df-8439-476f-8165-fe5eca0dae03"/>
    <ds:schemaRef ds:uri="bb810736-c087-42ab-873f-94aeeb75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6B7732-2053-4B53-9234-C68578198DD7}">
  <ds:schemaRefs>
    <ds:schemaRef ds:uri="http://schemas.microsoft.com/office/2006/metadata/properties"/>
    <ds:schemaRef ds:uri="http://schemas.microsoft.com/office/infopath/2007/PartnerControls"/>
    <ds:schemaRef ds:uri="bb810736-c087-42ab-873f-94aeeb75f8ce"/>
    <ds:schemaRef ds:uri="afbef2df-8439-476f-8165-fe5eca0dae03"/>
  </ds:schemaRefs>
</ds:datastoreItem>
</file>

<file path=customXml/itemProps6.xml><?xml version="1.0" encoding="utf-8"?>
<ds:datastoreItem xmlns:ds="http://schemas.openxmlformats.org/officeDocument/2006/customXml" ds:itemID="{A0337DC4-8A3D-E249-8FCB-5A05ADB4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C:\Users\Marianna\AppData\Local\Packages\Microsoft.MicrosoftEdge_8wekyb3d8bbwe\TempState\Downloads\NANO Minor Capital form-Legal (1).dotx</Template>
  <TotalTime>23</TotalTime>
  <Pages>5</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National Research Council</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dc:creator>
  <cp:keywords/>
  <dc:description/>
  <cp:lastModifiedBy>Leshern Karamchand</cp:lastModifiedBy>
  <cp:revision>28</cp:revision>
  <cp:lastPrinted>2018-09-17T17:32:00Z</cp:lastPrinted>
  <dcterms:created xsi:type="dcterms:W3CDTF">2021-03-19T15:17:00Z</dcterms:created>
  <dcterms:modified xsi:type="dcterms:W3CDTF">2021-03-20T03:58:00Z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nguage">
    <vt:lpwstr>1;#Anglais|f94c6bab-a461-4bd5-a4c3-0ae39bf930ba</vt:lpwstr>
  </property>
  <property fmtid="{D5CDD505-2E9C-101B-9397-08002B2CF9AE}" pid="3" name="ContentTypeId">
    <vt:lpwstr>0x010100430A7D5AB8084318937587729E25C4A5A51100F2ABC70955801C44BB21C703F06415DB</vt:lpwstr>
  </property>
  <property fmtid="{D5CDD505-2E9C-101B-9397-08002B2CF9AE}" pid="4" name="_dlc_DocIdItemGuid">
    <vt:lpwstr>a3acffa9-4015-44bf-be78-1854d846f389</vt:lpwstr>
  </property>
  <property fmtid="{D5CDD505-2E9C-101B-9397-08002B2CF9AE}" pid="5" name="TaxKeyword">
    <vt:lpwstr/>
  </property>
  <property fmtid="{D5CDD505-2E9C-101B-9397-08002B2CF9AE}" pid="6" name="NRCProject">
    <vt:lpwstr/>
  </property>
  <property fmtid="{D5CDD505-2E9C-101B-9397-08002B2CF9AE}" pid="7" name="NRCSecurityClassification">
    <vt:lpwstr>5;#Unclassified|03724d9f-e818-48c5-9ef5-c080aac8461f</vt:lpwstr>
  </property>
  <property fmtid="{D5CDD505-2E9C-101B-9397-08002B2CF9AE}" pid="8" name="NRCDocumentType">
    <vt:lpwstr>167;#Guide or procedure|ff1381a8-e83d-40b3-8add-585fa6350ea8</vt:lpwstr>
  </property>
  <property fmtid="{D5CDD505-2E9C-101B-9397-08002B2CF9AE}" pid="9" name="NRCActivity">
    <vt:lpwstr>305;#Acquisitions:Procurement planning|30107102-0eae-4a4d-8bed-5ef01dc7962a</vt:lpwstr>
  </property>
  <property fmtid="{D5CDD505-2E9C-101B-9397-08002B2CF9AE}" pid="10" name="NRCClientExternal">
    <vt:lpwstr/>
  </property>
  <property fmtid="{D5CDD505-2E9C-101B-9397-08002B2CF9AE}" pid="11" name="NRCJobClassification">
    <vt:lpwstr/>
  </property>
  <property fmtid="{D5CDD505-2E9C-101B-9397-08002B2CF9AE}" pid="12" name="NRCCommittee">
    <vt:lpwstr/>
  </property>
  <property fmtid="{D5CDD505-2E9C-101B-9397-08002B2CF9AE}" pid="13" name="NRCFiscalYear">
    <vt:lpwstr/>
  </property>
  <property fmtid="{D5CDD505-2E9C-101B-9397-08002B2CF9AE}" pid="14" name="NRCClientInternal">
    <vt:lpwstr/>
  </property>
  <property fmtid="{D5CDD505-2E9C-101B-9397-08002B2CF9AE}" pid="15" name="NRCExternalAuthor">
    <vt:lpwstr/>
  </property>
  <property fmtid="{D5CDD505-2E9C-101B-9397-08002B2CF9AE}" pid="16" name="NRCMediaType">
    <vt:lpwstr/>
  </property>
</Properties>
</file>