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1ECA" w14:textId="5D5D1E0D" w:rsidR="00F7637A" w:rsidRPr="007E6532" w:rsidRDefault="00F7637A" w:rsidP="00BF6901">
      <w:pPr>
        <w:pBdr>
          <w:top w:val="nil"/>
          <w:left w:val="nil"/>
          <w:bottom w:val="nil"/>
          <w:right w:val="nil"/>
          <w:between w:val="nil"/>
        </w:pBdr>
        <w:spacing w:line="240" w:lineRule="atLeast"/>
        <w:ind w:rightChars="-837" w:right="-1758"/>
        <w:jc w:val="left"/>
        <w:rPr>
          <w:rFonts w:ascii="Calibri" w:hAnsi="Calibri" w:cs="Calibri"/>
          <w:kern w:val="0"/>
          <w:sz w:val="24"/>
          <w:szCs w:val="24"/>
          <w:lang w:eastAsia="en-US"/>
        </w:rPr>
      </w:pPr>
      <w:bookmarkStart w:id="0" w:name="_Hlk61893411"/>
      <w:r w:rsidRPr="007E6532">
        <w:rPr>
          <w:rFonts w:ascii="Calibri" w:hAnsi="Calibri" w:cs="Calibri"/>
          <w:b/>
          <w:kern w:val="0"/>
          <w:sz w:val="24"/>
          <w:szCs w:val="24"/>
          <w:lang w:eastAsia="en-US"/>
        </w:rPr>
        <w:t>TITLE:</w:t>
      </w:r>
      <w:r w:rsidRPr="007E6532">
        <w:rPr>
          <w:rFonts w:ascii="Calibri" w:hAnsi="Calibri" w:cs="Calibri"/>
          <w:kern w:val="0"/>
          <w:sz w:val="24"/>
          <w:szCs w:val="24"/>
          <w:lang w:eastAsia="en-US"/>
        </w:rPr>
        <w:t xml:space="preserve"> </w:t>
      </w:r>
    </w:p>
    <w:p w14:paraId="1A35EC85" w14:textId="79983A86" w:rsidR="00A971D6" w:rsidRPr="007E6532" w:rsidRDefault="00A971D6" w:rsidP="00BF6901">
      <w:pPr>
        <w:spacing w:line="240" w:lineRule="atLeast"/>
        <w:jc w:val="left"/>
        <w:rPr>
          <w:rFonts w:ascii="Calibri" w:hAnsi="Calibri" w:cs="Calibri"/>
          <w:b/>
          <w:kern w:val="0"/>
          <w:sz w:val="24"/>
          <w:szCs w:val="24"/>
          <w:lang w:eastAsia="en-US"/>
        </w:rPr>
      </w:pPr>
      <w:r w:rsidRPr="007E6532">
        <w:rPr>
          <w:rFonts w:ascii="Calibri" w:hAnsi="Calibri" w:cs="Calibri"/>
          <w:b/>
          <w:kern w:val="0"/>
          <w:sz w:val="24"/>
          <w:szCs w:val="24"/>
          <w:lang w:eastAsia="en-US"/>
        </w:rPr>
        <w:t>Modifications of the Langendorff Method for Simultaneous Isolation of Atrial and Ventricular Myocytes from Adult M</w:t>
      </w:r>
      <w:r w:rsidRPr="007E6532">
        <w:rPr>
          <w:rFonts w:ascii="Calibri" w:hAnsi="Calibri" w:cs="Calibri"/>
          <w:b/>
          <w:kern w:val="0"/>
          <w:sz w:val="24"/>
          <w:szCs w:val="24"/>
        </w:rPr>
        <w:t>ice</w:t>
      </w:r>
    </w:p>
    <w:bookmarkEnd w:id="0"/>
    <w:p w14:paraId="21BF7A1E" w14:textId="77777777" w:rsidR="00A971D6" w:rsidRPr="007E6532" w:rsidRDefault="00A971D6" w:rsidP="00BF6901">
      <w:pPr>
        <w:spacing w:line="240" w:lineRule="atLeast"/>
        <w:jc w:val="left"/>
        <w:rPr>
          <w:rFonts w:ascii="Calibri" w:hAnsi="Calibri" w:cs="Calibri"/>
          <w:kern w:val="0"/>
          <w:sz w:val="24"/>
          <w:szCs w:val="24"/>
          <w:lang w:eastAsia="en-US"/>
        </w:rPr>
      </w:pPr>
    </w:p>
    <w:p w14:paraId="35912814" w14:textId="50DE51ED"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b/>
          <w:kern w:val="0"/>
          <w:sz w:val="24"/>
          <w:szCs w:val="24"/>
          <w:lang w:eastAsia="en-US"/>
        </w:rPr>
        <w:t xml:space="preserve">AUTHORS: </w:t>
      </w:r>
    </w:p>
    <w:p w14:paraId="1CBB6694" w14:textId="77777777" w:rsidR="0024300B" w:rsidRPr="007E6532" w:rsidRDefault="0024300B" w:rsidP="00BF6901">
      <w:pPr>
        <w:autoSpaceDE w:val="0"/>
        <w:autoSpaceDN w:val="0"/>
        <w:adjustRightInd w:val="0"/>
        <w:spacing w:line="240" w:lineRule="atLeast"/>
        <w:jc w:val="left"/>
        <w:rPr>
          <w:rFonts w:ascii="Calibri" w:hAnsi="Calibri" w:cs="Calibri"/>
          <w:kern w:val="0"/>
          <w:sz w:val="24"/>
          <w:szCs w:val="24"/>
          <w:lang w:eastAsia="en-US"/>
        </w:rPr>
      </w:pPr>
      <w:proofErr w:type="spellStart"/>
      <w:r w:rsidRPr="007E6532">
        <w:rPr>
          <w:rFonts w:ascii="Calibri" w:hAnsi="Calibri" w:cs="Calibri"/>
          <w:kern w:val="0"/>
          <w:sz w:val="24"/>
          <w:szCs w:val="24"/>
          <w:lang w:eastAsia="en-US"/>
        </w:rPr>
        <w:t>Kui</w:t>
      </w:r>
      <w:proofErr w:type="spellEnd"/>
      <w:r w:rsidRPr="007E6532">
        <w:rPr>
          <w:rFonts w:ascii="Calibri" w:hAnsi="Calibri" w:cs="Calibri"/>
          <w:kern w:val="0"/>
          <w:sz w:val="24"/>
          <w:szCs w:val="24"/>
          <w:lang w:eastAsia="en-US"/>
        </w:rPr>
        <w:t xml:space="preserve"> Wu</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Lin-Ling Li</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Yu-</w:t>
      </w:r>
      <w:proofErr w:type="spellStart"/>
      <w:r w:rsidRPr="007E6532">
        <w:rPr>
          <w:rFonts w:ascii="Calibri" w:hAnsi="Calibri" w:cs="Calibri"/>
          <w:kern w:val="0"/>
          <w:sz w:val="24"/>
          <w:szCs w:val="24"/>
          <w:lang w:eastAsia="en-US"/>
        </w:rPr>
        <w:t>Kun</w:t>
      </w:r>
      <w:proofErr w:type="spellEnd"/>
      <w:r w:rsidRPr="007E6532">
        <w:rPr>
          <w:rFonts w:ascii="Calibri" w:hAnsi="Calibri" w:cs="Calibri"/>
          <w:kern w:val="0"/>
          <w:sz w:val="24"/>
          <w:szCs w:val="24"/>
          <w:lang w:eastAsia="en-US"/>
        </w:rPr>
        <w:t xml:space="preserve"> Li</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Xiao-Dong Peng</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Meng-Xia Zhang</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Ke</w:t>
      </w:r>
      <w:proofErr w:type="spellEnd"/>
      <w:r w:rsidRPr="007E6532">
        <w:rPr>
          <w:rFonts w:ascii="Calibri" w:hAnsi="Calibri" w:cs="Calibri"/>
          <w:kern w:val="0"/>
          <w:sz w:val="24"/>
          <w:szCs w:val="24"/>
          <w:lang w:eastAsia="en-US"/>
        </w:rPr>
        <w:t>-Sen Liu</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Xue</w:t>
      </w:r>
      <w:proofErr w:type="spellEnd"/>
      <w:r w:rsidRPr="007E6532">
        <w:rPr>
          <w:rFonts w:ascii="Calibri" w:hAnsi="Calibri" w:cs="Calibri"/>
          <w:kern w:val="0"/>
          <w:sz w:val="24"/>
          <w:szCs w:val="24"/>
          <w:lang w:eastAsia="en-US"/>
        </w:rPr>
        <w:t>-Si Wang</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Jia-</w:t>
      </w:r>
      <w:proofErr w:type="spellStart"/>
      <w:r w:rsidRPr="007E6532">
        <w:rPr>
          <w:rFonts w:ascii="Calibri" w:hAnsi="Calibri" w:cs="Calibri"/>
          <w:kern w:val="0"/>
          <w:sz w:val="24"/>
          <w:szCs w:val="24"/>
          <w:lang w:eastAsia="en-US"/>
        </w:rPr>
        <w:t>Xue</w:t>
      </w:r>
      <w:proofErr w:type="spellEnd"/>
      <w:r w:rsidRPr="007E6532">
        <w:rPr>
          <w:rFonts w:ascii="Calibri" w:hAnsi="Calibri" w:cs="Calibri"/>
          <w:kern w:val="0"/>
          <w:sz w:val="24"/>
          <w:szCs w:val="24"/>
          <w:lang w:eastAsia="en-US"/>
        </w:rPr>
        <w:t xml:space="preserve"> Yang</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Song-Nan Wen</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Yan-Fei Ruan</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Nian</w:t>
      </w:r>
      <w:proofErr w:type="spellEnd"/>
      <w:r w:rsidRPr="007E6532">
        <w:rPr>
          <w:rFonts w:ascii="Calibri" w:hAnsi="Calibri" w:cs="Calibri"/>
          <w:kern w:val="0"/>
          <w:sz w:val="24"/>
          <w:szCs w:val="24"/>
          <w:lang w:eastAsia="en-US"/>
        </w:rPr>
        <w:t xml:space="preserve"> Liu</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Rong Bai</w:t>
      </w:r>
      <w:r w:rsidRPr="007E6532">
        <w:rPr>
          <w:rFonts w:ascii="Calibri" w:hAnsi="Calibri" w:cs="Calibri"/>
          <w:kern w:val="0"/>
          <w:sz w:val="24"/>
          <w:szCs w:val="24"/>
          <w:vertAlign w:val="superscript"/>
          <w:lang w:eastAsia="en-US"/>
        </w:rPr>
        <w:t>1</w:t>
      </w:r>
    </w:p>
    <w:p w14:paraId="5C5AF10A" w14:textId="77777777" w:rsidR="0024300B" w:rsidRPr="007E6532" w:rsidRDefault="0024300B" w:rsidP="00BF6901">
      <w:pPr>
        <w:autoSpaceDE w:val="0"/>
        <w:autoSpaceDN w:val="0"/>
        <w:adjustRightInd w:val="0"/>
        <w:spacing w:line="240" w:lineRule="atLeast"/>
        <w:jc w:val="left"/>
        <w:rPr>
          <w:rFonts w:ascii="Calibri" w:hAnsi="Calibri" w:cs="Calibri"/>
          <w:kern w:val="0"/>
          <w:sz w:val="24"/>
          <w:szCs w:val="24"/>
          <w:lang w:eastAsia="en-US"/>
        </w:rPr>
      </w:pPr>
    </w:p>
    <w:p w14:paraId="27DDEC18" w14:textId="77777777" w:rsidR="0024300B" w:rsidRPr="007E6532" w:rsidRDefault="0024300B" w:rsidP="00BF6901">
      <w:pPr>
        <w:pBdr>
          <w:top w:val="nil"/>
          <w:left w:val="nil"/>
          <w:bottom w:val="nil"/>
          <w:right w:val="nil"/>
          <w:between w:val="nil"/>
        </w:pBdr>
        <w:spacing w:line="240" w:lineRule="atLeast"/>
        <w:jc w:val="left"/>
        <w:rPr>
          <w:rFonts w:ascii="Calibri" w:hAnsi="Calibri" w:cs="Calibri"/>
          <w:kern w:val="0"/>
          <w:sz w:val="24"/>
          <w:szCs w:val="24"/>
          <w:lang w:eastAsia="en-US"/>
        </w:rPr>
      </w:pP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ml:space="preserve">Department of Cardiology, </w:t>
      </w:r>
      <w:proofErr w:type="spellStart"/>
      <w:r w:rsidRPr="007E6532">
        <w:rPr>
          <w:rFonts w:ascii="Calibri" w:hAnsi="Calibri" w:cs="Calibri"/>
          <w:kern w:val="0"/>
          <w:sz w:val="24"/>
          <w:szCs w:val="24"/>
          <w:lang w:eastAsia="en-US"/>
        </w:rPr>
        <w:t>Bejing</w:t>
      </w:r>
      <w:proofErr w:type="spellEnd"/>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Anzhen</w:t>
      </w:r>
      <w:proofErr w:type="spellEnd"/>
      <w:r w:rsidRPr="007E6532">
        <w:rPr>
          <w:rFonts w:ascii="Calibri" w:hAnsi="Calibri" w:cs="Calibri"/>
          <w:kern w:val="0"/>
          <w:sz w:val="24"/>
          <w:szCs w:val="24"/>
          <w:lang w:eastAsia="en-US"/>
        </w:rPr>
        <w:t xml:space="preserve"> Hospital, Capital Medical University, Beijing, China</w:t>
      </w:r>
    </w:p>
    <w:p w14:paraId="07B717EF" w14:textId="77777777" w:rsidR="0024300B" w:rsidRPr="007E6532" w:rsidRDefault="0024300B" w:rsidP="00BF6901">
      <w:pPr>
        <w:pBdr>
          <w:top w:val="nil"/>
          <w:left w:val="nil"/>
          <w:bottom w:val="nil"/>
          <w:right w:val="nil"/>
          <w:between w:val="nil"/>
        </w:pBdr>
        <w:spacing w:line="240" w:lineRule="atLeast"/>
        <w:jc w:val="left"/>
        <w:rPr>
          <w:rFonts w:ascii="Calibri" w:hAnsi="Calibri" w:cs="Calibri"/>
          <w:kern w:val="0"/>
          <w:sz w:val="24"/>
          <w:szCs w:val="24"/>
          <w:lang w:eastAsia="en-US"/>
        </w:rPr>
      </w:pP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Department of Cardiology, </w:t>
      </w:r>
      <w:proofErr w:type="spellStart"/>
      <w:r w:rsidRPr="007E6532">
        <w:rPr>
          <w:rFonts w:ascii="Calibri" w:hAnsi="Calibri" w:cs="Calibri"/>
          <w:kern w:val="0"/>
          <w:sz w:val="24"/>
          <w:szCs w:val="24"/>
          <w:lang w:eastAsia="en-US"/>
        </w:rPr>
        <w:t>Bejing</w:t>
      </w:r>
      <w:proofErr w:type="spellEnd"/>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Chuiyangliu</w:t>
      </w:r>
      <w:proofErr w:type="spellEnd"/>
      <w:r w:rsidRPr="007E6532">
        <w:rPr>
          <w:rFonts w:ascii="Calibri" w:hAnsi="Calibri" w:cs="Calibri"/>
          <w:kern w:val="0"/>
          <w:sz w:val="24"/>
          <w:szCs w:val="24"/>
          <w:lang w:eastAsia="en-US"/>
        </w:rPr>
        <w:t xml:space="preserve"> Hospital, Beijing, China</w:t>
      </w:r>
    </w:p>
    <w:p w14:paraId="161DDCAE" w14:textId="77777777" w:rsidR="0024300B" w:rsidRPr="007E6532" w:rsidRDefault="0024300B" w:rsidP="00BF6901">
      <w:pPr>
        <w:pBdr>
          <w:top w:val="nil"/>
          <w:left w:val="nil"/>
          <w:bottom w:val="nil"/>
          <w:right w:val="nil"/>
          <w:between w:val="nil"/>
        </w:pBdr>
        <w:spacing w:line="240" w:lineRule="atLeast"/>
        <w:jc w:val="left"/>
        <w:rPr>
          <w:rFonts w:ascii="Calibri" w:hAnsi="Calibri" w:cs="Calibri"/>
          <w:kern w:val="0"/>
          <w:sz w:val="24"/>
          <w:szCs w:val="24"/>
          <w:lang w:eastAsia="en-US"/>
        </w:rPr>
      </w:pPr>
    </w:p>
    <w:p w14:paraId="12A7C32D" w14:textId="77777777" w:rsidR="0024300B" w:rsidRPr="007E6532" w:rsidRDefault="0024300B" w:rsidP="00BF6901">
      <w:pPr>
        <w:rPr>
          <w:rFonts w:ascii="Calibri" w:hAnsi="Calibri" w:cs="Calibri"/>
          <w:kern w:val="0"/>
          <w:sz w:val="24"/>
          <w:szCs w:val="24"/>
          <w:lang w:eastAsia="en-US"/>
        </w:rPr>
      </w:pPr>
      <w:r w:rsidRPr="007E6532">
        <w:rPr>
          <w:rFonts w:ascii="Calibri" w:hAnsi="Calibri" w:cs="Calibri"/>
          <w:kern w:val="0"/>
          <w:sz w:val="24"/>
          <w:szCs w:val="24"/>
          <w:lang w:eastAsia="en-US"/>
        </w:rPr>
        <w:t>Email addresses of co-authors:</w:t>
      </w:r>
    </w:p>
    <w:p w14:paraId="48F73F28" w14:textId="77777777" w:rsidR="0024300B" w:rsidRPr="00037CD0" w:rsidRDefault="0024300B" w:rsidP="00BF6901">
      <w:pPr>
        <w:spacing w:line="240" w:lineRule="atLeast"/>
        <w:jc w:val="left"/>
        <w:rPr>
          <w:rFonts w:ascii="Calibri" w:hAnsi="Calibri" w:cs="Calibri"/>
          <w:kern w:val="0"/>
          <w:sz w:val="24"/>
          <w:szCs w:val="24"/>
          <w:lang w:val="de-DE" w:eastAsia="en-US"/>
        </w:rPr>
      </w:pPr>
      <w:r w:rsidRPr="00037CD0">
        <w:rPr>
          <w:rFonts w:ascii="Calibri" w:hAnsi="Calibri" w:cs="Calibri"/>
          <w:kern w:val="0"/>
          <w:sz w:val="24"/>
          <w:szCs w:val="24"/>
          <w:lang w:val="de-DE" w:eastAsia="en-US"/>
        </w:rPr>
        <w:t xml:space="preserve">Kui Wu </w:t>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t xml:space="preserve">(wukuielec@163.com) </w:t>
      </w:r>
    </w:p>
    <w:p w14:paraId="503EC902" w14:textId="77777777" w:rsidR="0024300B" w:rsidRPr="00037CD0" w:rsidRDefault="0024300B" w:rsidP="00BF6901">
      <w:pPr>
        <w:spacing w:line="240" w:lineRule="atLeast"/>
        <w:jc w:val="left"/>
        <w:rPr>
          <w:rFonts w:ascii="Calibri" w:hAnsi="Calibri" w:cs="Calibri"/>
          <w:kern w:val="0"/>
          <w:sz w:val="24"/>
          <w:szCs w:val="24"/>
          <w:lang w:val="de-DE" w:eastAsia="en-US"/>
        </w:rPr>
      </w:pPr>
      <w:r w:rsidRPr="00037CD0">
        <w:rPr>
          <w:rFonts w:ascii="Calibri" w:hAnsi="Calibri" w:cs="Calibri"/>
          <w:kern w:val="0"/>
          <w:sz w:val="24"/>
          <w:szCs w:val="24"/>
          <w:lang w:val="de-DE" w:eastAsia="en-US"/>
        </w:rPr>
        <w:t xml:space="preserve">Lin-Ling Li </w:t>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t xml:space="preserve">(lilinlingtj@126.com) </w:t>
      </w:r>
    </w:p>
    <w:p w14:paraId="13B225A6" w14:textId="77777777" w:rsidR="0024300B" w:rsidRPr="00037CD0" w:rsidRDefault="0024300B" w:rsidP="00BF6901">
      <w:pPr>
        <w:spacing w:line="240" w:lineRule="atLeast"/>
        <w:jc w:val="left"/>
        <w:rPr>
          <w:rFonts w:ascii="Calibri" w:hAnsi="Calibri" w:cs="Calibri"/>
          <w:kern w:val="0"/>
          <w:sz w:val="24"/>
          <w:szCs w:val="24"/>
          <w:lang w:val="de-DE" w:eastAsia="en-US"/>
        </w:rPr>
      </w:pPr>
      <w:proofErr w:type="spellStart"/>
      <w:r w:rsidRPr="00037CD0">
        <w:rPr>
          <w:rFonts w:ascii="Calibri" w:hAnsi="Calibri" w:cs="Calibri"/>
          <w:kern w:val="0"/>
          <w:sz w:val="24"/>
          <w:szCs w:val="24"/>
          <w:lang w:val="de-DE" w:eastAsia="en-US"/>
        </w:rPr>
        <w:t>Yu</w:t>
      </w:r>
      <w:proofErr w:type="spellEnd"/>
      <w:r w:rsidRPr="00037CD0">
        <w:rPr>
          <w:rFonts w:ascii="Calibri" w:hAnsi="Calibri" w:cs="Calibri"/>
          <w:kern w:val="0"/>
          <w:sz w:val="24"/>
          <w:szCs w:val="24"/>
          <w:lang w:val="de-DE" w:eastAsia="en-US"/>
        </w:rPr>
        <w:t xml:space="preserve">-Kun Li </w:t>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t>(2210932439@qq.com)</w:t>
      </w:r>
    </w:p>
    <w:p w14:paraId="345B1591"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Xiao-Dong Peng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(515554965@qq.com)</w:t>
      </w:r>
    </w:p>
    <w:p w14:paraId="2557215C" w14:textId="77777777" w:rsidR="0024300B" w:rsidRPr="00037CD0" w:rsidRDefault="0024300B" w:rsidP="00BF6901">
      <w:pPr>
        <w:spacing w:line="240" w:lineRule="atLeast"/>
        <w:jc w:val="left"/>
        <w:rPr>
          <w:rFonts w:ascii="Calibri" w:hAnsi="Calibri" w:cs="Calibri"/>
          <w:kern w:val="0"/>
          <w:sz w:val="24"/>
          <w:szCs w:val="24"/>
          <w:lang w:val="de-DE" w:eastAsia="en-US"/>
        </w:rPr>
      </w:pPr>
      <w:r w:rsidRPr="00037CD0">
        <w:rPr>
          <w:rFonts w:ascii="Calibri" w:hAnsi="Calibri" w:cs="Calibri"/>
          <w:kern w:val="0"/>
          <w:sz w:val="24"/>
          <w:szCs w:val="24"/>
          <w:lang w:val="de-DE" w:eastAsia="en-US"/>
        </w:rPr>
        <w:t xml:space="preserve">Meng-Xia Zhang </w:t>
      </w:r>
      <w:r w:rsidRPr="00037CD0">
        <w:rPr>
          <w:rFonts w:ascii="Calibri" w:hAnsi="Calibri" w:cs="Calibri"/>
          <w:kern w:val="0"/>
          <w:sz w:val="24"/>
          <w:szCs w:val="24"/>
          <w:lang w:val="de-DE" w:eastAsia="en-US"/>
        </w:rPr>
        <w:tab/>
        <w:t>(380777294@qq.com)</w:t>
      </w:r>
    </w:p>
    <w:p w14:paraId="1AA79D6B" w14:textId="77777777" w:rsidR="0024300B" w:rsidRPr="007E6532" w:rsidRDefault="0024300B" w:rsidP="00BF6901">
      <w:pPr>
        <w:spacing w:line="240" w:lineRule="atLeast"/>
        <w:jc w:val="left"/>
        <w:rPr>
          <w:rFonts w:ascii="Calibri" w:hAnsi="Calibri" w:cs="Calibri"/>
          <w:kern w:val="0"/>
          <w:sz w:val="24"/>
          <w:szCs w:val="24"/>
          <w:lang w:eastAsia="en-US"/>
        </w:rPr>
      </w:pPr>
      <w:proofErr w:type="spellStart"/>
      <w:r w:rsidRPr="007E6532">
        <w:rPr>
          <w:rFonts w:ascii="Calibri" w:hAnsi="Calibri" w:cs="Calibri"/>
          <w:kern w:val="0"/>
          <w:sz w:val="24"/>
          <w:szCs w:val="24"/>
          <w:lang w:eastAsia="en-US"/>
        </w:rPr>
        <w:t>Ke</w:t>
      </w:r>
      <w:proofErr w:type="spellEnd"/>
      <w:r w:rsidRPr="007E6532">
        <w:rPr>
          <w:rFonts w:ascii="Calibri" w:hAnsi="Calibri" w:cs="Calibri"/>
          <w:kern w:val="0"/>
          <w:sz w:val="24"/>
          <w:szCs w:val="24"/>
          <w:lang w:eastAsia="en-US"/>
        </w:rPr>
        <w:t xml:space="preserve">-Sen Liu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 xml:space="preserve">(liukesen@126.com) </w:t>
      </w:r>
    </w:p>
    <w:p w14:paraId="2B4EC0ED" w14:textId="77777777" w:rsidR="0024300B" w:rsidRPr="00037CD0" w:rsidRDefault="0024300B" w:rsidP="00BF6901">
      <w:pPr>
        <w:spacing w:line="240" w:lineRule="atLeast"/>
        <w:jc w:val="left"/>
        <w:rPr>
          <w:rFonts w:ascii="Calibri" w:hAnsi="Calibri" w:cs="Calibri"/>
          <w:kern w:val="0"/>
          <w:sz w:val="24"/>
          <w:szCs w:val="24"/>
          <w:lang w:val="de-DE" w:eastAsia="en-US"/>
        </w:rPr>
      </w:pPr>
      <w:r w:rsidRPr="00037CD0">
        <w:rPr>
          <w:rFonts w:ascii="Calibri" w:hAnsi="Calibri" w:cs="Calibri"/>
          <w:kern w:val="0"/>
          <w:sz w:val="24"/>
          <w:szCs w:val="24"/>
          <w:lang w:val="de-DE" w:eastAsia="en-US"/>
        </w:rPr>
        <w:t xml:space="preserve">Xue-Si Wang </w:t>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t xml:space="preserve">(wangxuesi1997@163.com) </w:t>
      </w:r>
    </w:p>
    <w:p w14:paraId="074C20A3" w14:textId="77777777" w:rsidR="0024300B" w:rsidRPr="00037CD0" w:rsidRDefault="0024300B" w:rsidP="00BF6901">
      <w:pPr>
        <w:spacing w:line="240" w:lineRule="atLeast"/>
        <w:jc w:val="left"/>
        <w:rPr>
          <w:rFonts w:ascii="Calibri" w:hAnsi="Calibri" w:cs="Calibri"/>
          <w:kern w:val="0"/>
          <w:sz w:val="24"/>
          <w:szCs w:val="24"/>
          <w:lang w:val="de-DE" w:eastAsia="en-US"/>
        </w:rPr>
      </w:pPr>
      <w:r w:rsidRPr="00037CD0">
        <w:rPr>
          <w:rFonts w:ascii="Calibri" w:hAnsi="Calibri" w:cs="Calibri"/>
          <w:kern w:val="0"/>
          <w:sz w:val="24"/>
          <w:szCs w:val="24"/>
          <w:lang w:val="de-DE" w:eastAsia="en-US"/>
        </w:rPr>
        <w:t xml:space="preserve">Jia-Xue Yang </w:t>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t xml:space="preserve">(YJX15831675532@163.com) </w:t>
      </w:r>
    </w:p>
    <w:p w14:paraId="0E8CCD35" w14:textId="77777777" w:rsidR="0024300B" w:rsidRPr="00037CD0" w:rsidRDefault="0024300B" w:rsidP="00BF6901">
      <w:pPr>
        <w:spacing w:line="240" w:lineRule="atLeast"/>
        <w:jc w:val="left"/>
        <w:rPr>
          <w:rFonts w:ascii="Calibri" w:hAnsi="Calibri" w:cs="Calibri"/>
          <w:kern w:val="0"/>
          <w:sz w:val="24"/>
          <w:szCs w:val="24"/>
          <w:lang w:val="de-DE" w:eastAsia="en-US"/>
        </w:rPr>
      </w:pPr>
      <w:r w:rsidRPr="00037CD0">
        <w:rPr>
          <w:rFonts w:ascii="Calibri" w:hAnsi="Calibri" w:cs="Calibri"/>
          <w:kern w:val="0"/>
          <w:sz w:val="24"/>
          <w:szCs w:val="24"/>
          <w:lang w:val="de-DE" w:eastAsia="en-US"/>
        </w:rPr>
        <w:t xml:space="preserve">Song-Nan Wen </w:t>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t xml:space="preserve">(wensongnan@sina.com) </w:t>
      </w:r>
    </w:p>
    <w:p w14:paraId="4AA92260" w14:textId="77777777" w:rsidR="0024300B" w:rsidRPr="00037CD0" w:rsidRDefault="0024300B" w:rsidP="00BF6901">
      <w:pPr>
        <w:spacing w:line="240" w:lineRule="atLeast"/>
        <w:jc w:val="left"/>
        <w:rPr>
          <w:rFonts w:ascii="Calibri" w:hAnsi="Calibri" w:cs="Calibri"/>
          <w:kern w:val="0"/>
          <w:sz w:val="24"/>
          <w:szCs w:val="24"/>
          <w:lang w:val="de-DE" w:eastAsia="en-US"/>
        </w:rPr>
      </w:pPr>
      <w:r w:rsidRPr="00037CD0">
        <w:rPr>
          <w:rFonts w:ascii="Calibri" w:hAnsi="Calibri" w:cs="Calibri"/>
          <w:kern w:val="0"/>
          <w:sz w:val="24"/>
          <w:szCs w:val="24"/>
          <w:lang w:val="de-DE" w:eastAsia="en-US"/>
        </w:rPr>
        <w:t xml:space="preserve">Yan-Fei </w:t>
      </w:r>
      <w:proofErr w:type="spellStart"/>
      <w:r w:rsidRPr="00037CD0">
        <w:rPr>
          <w:rFonts w:ascii="Calibri" w:hAnsi="Calibri" w:cs="Calibri"/>
          <w:kern w:val="0"/>
          <w:sz w:val="24"/>
          <w:szCs w:val="24"/>
          <w:lang w:val="de-DE" w:eastAsia="en-US"/>
        </w:rPr>
        <w:t>Ruan</w:t>
      </w:r>
      <w:proofErr w:type="spellEnd"/>
      <w:r w:rsidRPr="00037CD0">
        <w:rPr>
          <w:rFonts w:ascii="Calibri" w:hAnsi="Calibri" w:cs="Calibri"/>
          <w:kern w:val="0"/>
          <w:sz w:val="24"/>
          <w:szCs w:val="24"/>
          <w:lang w:val="de-DE" w:eastAsia="en-US"/>
        </w:rPr>
        <w:t xml:space="preserve"> </w:t>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t xml:space="preserve">(ruan73@gmail.com) </w:t>
      </w:r>
    </w:p>
    <w:p w14:paraId="55989896" w14:textId="77777777" w:rsidR="0024300B" w:rsidRPr="00037CD0" w:rsidRDefault="0024300B" w:rsidP="00BF6901">
      <w:pPr>
        <w:spacing w:line="240" w:lineRule="atLeast"/>
        <w:jc w:val="left"/>
        <w:rPr>
          <w:rFonts w:ascii="Calibri" w:hAnsi="Calibri" w:cs="Calibri"/>
          <w:kern w:val="0"/>
          <w:sz w:val="24"/>
          <w:szCs w:val="24"/>
          <w:lang w:val="de-DE" w:eastAsia="en-US"/>
        </w:rPr>
      </w:pPr>
      <w:proofErr w:type="spellStart"/>
      <w:r w:rsidRPr="00037CD0">
        <w:rPr>
          <w:rFonts w:ascii="Calibri" w:hAnsi="Calibri" w:cs="Calibri"/>
          <w:kern w:val="0"/>
          <w:sz w:val="24"/>
          <w:szCs w:val="24"/>
          <w:lang w:val="de-DE" w:eastAsia="en-US"/>
        </w:rPr>
        <w:t>Nian</w:t>
      </w:r>
      <w:proofErr w:type="spellEnd"/>
      <w:r w:rsidRPr="00037CD0">
        <w:rPr>
          <w:rFonts w:ascii="Calibri" w:hAnsi="Calibri" w:cs="Calibri"/>
          <w:kern w:val="0"/>
          <w:sz w:val="24"/>
          <w:szCs w:val="24"/>
          <w:lang w:val="de-DE" w:eastAsia="en-US"/>
        </w:rPr>
        <w:t xml:space="preserve"> Liu </w:t>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r>
      <w:r w:rsidRPr="00037CD0">
        <w:rPr>
          <w:rFonts w:ascii="Calibri" w:hAnsi="Calibri" w:cs="Calibri"/>
          <w:kern w:val="0"/>
          <w:sz w:val="24"/>
          <w:szCs w:val="24"/>
          <w:lang w:val="de-DE" w:eastAsia="en-US"/>
        </w:rPr>
        <w:tab/>
        <w:t xml:space="preserve">(liunian1973@hotmail.com) </w:t>
      </w:r>
    </w:p>
    <w:p w14:paraId="5A2298EB"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Rong Bai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rPr>
        <w:t>(</w:t>
      </w:r>
      <w:r w:rsidRPr="007E6532">
        <w:rPr>
          <w:rFonts w:ascii="Calibri" w:hAnsi="Calibri" w:cs="Calibri"/>
          <w:kern w:val="0"/>
          <w:sz w:val="24"/>
          <w:szCs w:val="24"/>
          <w:lang w:eastAsia="en-US"/>
        </w:rPr>
        <w:t xml:space="preserve">bairong74@gmail.com) </w:t>
      </w:r>
    </w:p>
    <w:p w14:paraId="7C5154D2" w14:textId="77777777" w:rsidR="0024300B" w:rsidRPr="007E6532" w:rsidRDefault="0024300B" w:rsidP="00BF6901">
      <w:pPr>
        <w:spacing w:line="240" w:lineRule="atLeast"/>
        <w:jc w:val="left"/>
        <w:rPr>
          <w:rFonts w:ascii="Calibri" w:hAnsi="Calibri" w:cs="Calibri"/>
          <w:kern w:val="0"/>
          <w:sz w:val="24"/>
          <w:szCs w:val="24"/>
          <w:lang w:eastAsia="en-US"/>
        </w:rPr>
      </w:pPr>
    </w:p>
    <w:p w14:paraId="572FFA3E" w14:textId="3DB517D9" w:rsidR="0024300B" w:rsidRPr="00037CD0" w:rsidRDefault="00037CD0" w:rsidP="00BF6901">
      <w:pPr>
        <w:rPr>
          <w:rFonts w:ascii="Calibri" w:hAnsi="Calibri" w:cs="Calibri"/>
          <w:b/>
          <w:bCs/>
          <w:kern w:val="0"/>
          <w:sz w:val="24"/>
          <w:szCs w:val="24"/>
          <w:lang w:eastAsia="en-US"/>
        </w:rPr>
      </w:pPr>
      <w:r w:rsidRPr="00037CD0">
        <w:rPr>
          <w:rFonts w:ascii="Calibri" w:hAnsi="Calibri" w:cs="Calibri"/>
          <w:b/>
          <w:bCs/>
          <w:kern w:val="0"/>
          <w:sz w:val="24"/>
          <w:szCs w:val="24"/>
          <w:lang w:eastAsia="en-US"/>
        </w:rPr>
        <w:t>CORRESPONDING AUTHOR:</w:t>
      </w:r>
    </w:p>
    <w:p w14:paraId="66A00366"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Rong Bai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rPr>
        <w:t>(</w:t>
      </w:r>
      <w:r w:rsidRPr="007E6532">
        <w:rPr>
          <w:rFonts w:ascii="Calibri" w:hAnsi="Calibri" w:cs="Calibri"/>
          <w:kern w:val="0"/>
          <w:sz w:val="24"/>
          <w:szCs w:val="24"/>
          <w:lang w:eastAsia="en-US"/>
        </w:rPr>
        <w:t xml:space="preserve">bairong74@gmail.com) </w:t>
      </w:r>
    </w:p>
    <w:p w14:paraId="23AF48F5" w14:textId="77777777" w:rsidR="0024300B" w:rsidRPr="007E6532" w:rsidRDefault="0024300B" w:rsidP="00BF6901">
      <w:pPr>
        <w:spacing w:line="240" w:lineRule="atLeast"/>
        <w:jc w:val="left"/>
        <w:rPr>
          <w:rFonts w:ascii="Calibri" w:hAnsi="Calibri" w:cs="Calibri"/>
          <w:kern w:val="0"/>
          <w:sz w:val="24"/>
          <w:szCs w:val="24"/>
          <w:lang w:eastAsia="en-US"/>
        </w:rPr>
      </w:pPr>
    </w:p>
    <w:p w14:paraId="168E9DDF" w14:textId="77777777" w:rsidR="0024300B" w:rsidRPr="007E6532" w:rsidRDefault="0024300B" w:rsidP="00BF6901">
      <w:pPr>
        <w:autoSpaceDE w:val="0"/>
        <w:autoSpaceDN w:val="0"/>
        <w:adjustRightInd w:val="0"/>
        <w:rPr>
          <w:rFonts w:ascii="Calibri" w:hAnsi="Calibri" w:cs="Calibri"/>
          <w:b/>
          <w:bCs/>
          <w:kern w:val="0"/>
          <w:sz w:val="24"/>
          <w:szCs w:val="24"/>
          <w:shd w:val="clear" w:color="auto" w:fill="FFFFFF"/>
          <w:lang w:eastAsia="en-US"/>
        </w:rPr>
      </w:pPr>
      <w:r w:rsidRPr="007E6532">
        <w:rPr>
          <w:rFonts w:ascii="Calibri" w:hAnsi="Calibri" w:cs="Calibri"/>
          <w:b/>
          <w:bCs/>
          <w:kern w:val="0"/>
          <w:sz w:val="24"/>
          <w:szCs w:val="24"/>
          <w:shd w:val="clear" w:color="auto" w:fill="FFFFFF"/>
          <w:lang w:eastAsia="en-US"/>
        </w:rPr>
        <w:t>KEYWORDS: </w:t>
      </w:r>
    </w:p>
    <w:p w14:paraId="784B36B2" w14:textId="77777777" w:rsidR="0024300B" w:rsidRPr="007E6532" w:rsidRDefault="0024300B" w:rsidP="00BF6901">
      <w:pPr>
        <w:autoSpaceDE w:val="0"/>
        <w:autoSpaceDN w:val="0"/>
        <w:adjustRightInd w:val="0"/>
        <w:rPr>
          <w:rFonts w:ascii="Calibri" w:hAnsi="Calibri" w:cs="Calibri"/>
          <w:kern w:val="0"/>
          <w:sz w:val="24"/>
          <w:szCs w:val="24"/>
          <w:lang w:eastAsia="en-US"/>
        </w:rPr>
      </w:pPr>
      <w:r w:rsidRPr="007E6532">
        <w:rPr>
          <w:rFonts w:ascii="Calibri" w:hAnsi="Calibri" w:cs="Calibri"/>
          <w:kern w:val="0"/>
          <w:sz w:val="24"/>
          <w:szCs w:val="24"/>
          <w:lang w:eastAsia="en-US"/>
        </w:rPr>
        <w:t>cardiomyocyte, isolation, Langendorff, adult mouse, atrial myocyte, ventricular myocyte, anatomy, cannulation, depth, ligation position</w:t>
      </w:r>
    </w:p>
    <w:p w14:paraId="787E3DD3" w14:textId="77777777" w:rsidR="0024300B" w:rsidRPr="007E6532" w:rsidRDefault="0024300B" w:rsidP="00BF6901">
      <w:pPr>
        <w:spacing w:line="240" w:lineRule="atLeast"/>
        <w:jc w:val="left"/>
        <w:rPr>
          <w:rFonts w:ascii="Calibri" w:hAnsi="Calibri" w:cs="Calibri"/>
          <w:kern w:val="0"/>
          <w:sz w:val="24"/>
          <w:szCs w:val="24"/>
        </w:rPr>
      </w:pPr>
    </w:p>
    <w:p w14:paraId="1E16CEE6" w14:textId="06FE4810" w:rsidR="0024300B" w:rsidRPr="007E6532" w:rsidRDefault="00037CD0" w:rsidP="00BF6901">
      <w:pPr>
        <w:spacing w:line="240" w:lineRule="atLeast"/>
        <w:jc w:val="left"/>
        <w:rPr>
          <w:rFonts w:ascii="Calibri" w:hAnsi="Calibri" w:cs="Calibri"/>
          <w:kern w:val="0"/>
          <w:sz w:val="24"/>
          <w:szCs w:val="24"/>
          <w:lang w:eastAsia="en-US"/>
        </w:rPr>
      </w:pPr>
      <w:r>
        <w:rPr>
          <w:rFonts w:ascii="Calibri" w:hAnsi="Calibri" w:cs="Calibri"/>
          <w:b/>
          <w:kern w:val="0"/>
          <w:sz w:val="24"/>
          <w:szCs w:val="24"/>
          <w:lang w:eastAsia="en-US"/>
        </w:rPr>
        <w:t xml:space="preserve">SHORT </w:t>
      </w:r>
      <w:r w:rsidRPr="007E6532">
        <w:rPr>
          <w:rFonts w:ascii="Calibri" w:hAnsi="Calibri" w:cs="Calibri"/>
          <w:b/>
          <w:kern w:val="0"/>
          <w:sz w:val="24"/>
          <w:szCs w:val="24"/>
          <w:lang w:eastAsia="en-US"/>
        </w:rPr>
        <w:t>ABSTRACT</w:t>
      </w:r>
      <w:r w:rsidR="0024300B" w:rsidRPr="007E6532">
        <w:rPr>
          <w:rFonts w:ascii="Calibri" w:hAnsi="Calibri" w:cs="Calibri"/>
          <w:b/>
          <w:kern w:val="0"/>
          <w:sz w:val="24"/>
          <w:szCs w:val="24"/>
          <w:lang w:eastAsia="en-US"/>
        </w:rPr>
        <w:t>:</w:t>
      </w:r>
      <w:r w:rsidR="0024300B" w:rsidRPr="007E6532">
        <w:rPr>
          <w:rFonts w:ascii="Calibri" w:hAnsi="Calibri" w:cs="Calibri"/>
          <w:kern w:val="0"/>
          <w:sz w:val="24"/>
          <w:szCs w:val="24"/>
          <w:lang w:eastAsia="en-US"/>
        </w:rPr>
        <w:t xml:space="preserve"> </w:t>
      </w:r>
    </w:p>
    <w:p w14:paraId="6C0C2225" w14:textId="7BF06BEB" w:rsidR="0024300B" w:rsidRPr="007E6532" w:rsidRDefault="0024300B" w:rsidP="00BF6901">
      <w:pPr>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 xml:space="preserve">This protocol describes </w:t>
      </w:r>
      <w:r w:rsidR="005C34D0" w:rsidRPr="007E6532">
        <w:rPr>
          <w:rFonts w:ascii="Calibri" w:hAnsi="Calibri" w:cs="Calibri"/>
          <w:kern w:val="0"/>
          <w:sz w:val="24"/>
          <w:szCs w:val="24"/>
          <w:lang w:eastAsia="en-US"/>
        </w:rPr>
        <w:t xml:space="preserve">modifications of the Langendorff method </w:t>
      </w:r>
      <w:r w:rsidR="00A56E04" w:rsidRPr="007E6532">
        <w:rPr>
          <w:rFonts w:ascii="Calibri" w:hAnsi="Calibri" w:cs="Calibri"/>
          <w:kern w:val="0"/>
          <w:sz w:val="24"/>
          <w:szCs w:val="24"/>
          <w:lang w:eastAsia="en-US"/>
        </w:rPr>
        <w:t xml:space="preserve">including the depth of aorta cannulation </w:t>
      </w:r>
      <w:r w:rsidR="005C34D0" w:rsidRPr="007E6532">
        <w:rPr>
          <w:rFonts w:ascii="Calibri" w:hAnsi="Calibri" w:cs="Calibri"/>
          <w:kern w:val="0"/>
          <w:sz w:val="24"/>
          <w:szCs w:val="24"/>
          <w:lang w:eastAsia="en-US"/>
        </w:rPr>
        <w:t xml:space="preserve">for simultaneous Isolation of atrial and ventricular myocytes from adult mice. </w:t>
      </w:r>
    </w:p>
    <w:p w14:paraId="49BC9588" w14:textId="77777777" w:rsidR="00A971D6" w:rsidRPr="007E6532" w:rsidRDefault="00A971D6" w:rsidP="00BF6901">
      <w:pPr>
        <w:spacing w:line="240" w:lineRule="atLeast"/>
        <w:jc w:val="left"/>
        <w:rPr>
          <w:rFonts w:ascii="Calibri" w:hAnsi="Calibri" w:cs="Calibri"/>
          <w:kern w:val="0"/>
          <w:sz w:val="24"/>
          <w:szCs w:val="24"/>
          <w:lang w:eastAsia="en-US"/>
        </w:rPr>
      </w:pPr>
    </w:p>
    <w:p w14:paraId="62C16AEE" w14:textId="6FE29E31" w:rsidR="00A971D6" w:rsidRPr="007E6532" w:rsidRDefault="00037CD0" w:rsidP="00BF6901">
      <w:pPr>
        <w:spacing w:line="240" w:lineRule="atLeast"/>
        <w:jc w:val="left"/>
        <w:rPr>
          <w:rFonts w:ascii="Calibri" w:hAnsi="Calibri" w:cs="Calibri"/>
          <w:kern w:val="0"/>
          <w:sz w:val="24"/>
          <w:szCs w:val="24"/>
          <w:lang w:eastAsia="en-US"/>
        </w:rPr>
      </w:pPr>
      <w:r>
        <w:rPr>
          <w:rFonts w:ascii="Calibri" w:hAnsi="Calibri" w:cs="Calibri"/>
          <w:b/>
          <w:kern w:val="0"/>
          <w:sz w:val="24"/>
          <w:szCs w:val="24"/>
          <w:lang w:eastAsia="en-US"/>
        </w:rPr>
        <w:t xml:space="preserve">LONG </w:t>
      </w:r>
      <w:r w:rsidR="00A971D6" w:rsidRPr="007E6532">
        <w:rPr>
          <w:rFonts w:ascii="Calibri" w:hAnsi="Calibri" w:cs="Calibri"/>
          <w:b/>
          <w:kern w:val="0"/>
          <w:sz w:val="24"/>
          <w:szCs w:val="24"/>
          <w:lang w:eastAsia="en-US"/>
        </w:rPr>
        <w:t>ABSTRACT:</w:t>
      </w:r>
      <w:r w:rsidR="00A971D6" w:rsidRPr="007E6532">
        <w:rPr>
          <w:rFonts w:ascii="Calibri" w:hAnsi="Calibri" w:cs="Calibri"/>
          <w:kern w:val="0"/>
          <w:sz w:val="24"/>
          <w:szCs w:val="24"/>
          <w:lang w:eastAsia="en-US"/>
        </w:rPr>
        <w:t xml:space="preserve"> </w:t>
      </w:r>
    </w:p>
    <w:p w14:paraId="31301536" w14:textId="54A86DC9" w:rsidR="00A971D6" w:rsidRPr="007E6532" w:rsidRDefault="00A971D6" w:rsidP="00BF6901">
      <w:pPr>
        <w:autoSpaceDE w:val="0"/>
        <w:autoSpaceDN w:val="0"/>
        <w:adjustRightInd w:val="0"/>
        <w:rPr>
          <w:rFonts w:ascii="Calibri" w:hAnsi="Calibri" w:cs="Calibri"/>
          <w:kern w:val="0"/>
          <w:sz w:val="24"/>
          <w:szCs w:val="24"/>
          <w:lang w:eastAsia="en-US"/>
        </w:rPr>
      </w:pPr>
      <w:r w:rsidRPr="007E6532">
        <w:rPr>
          <w:rFonts w:ascii="Calibri" w:hAnsi="Calibri" w:cs="Calibri"/>
          <w:kern w:val="0"/>
          <w:sz w:val="24"/>
          <w:szCs w:val="24"/>
          <w:lang w:eastAsia="en-US"/>
        </w:rPr>
        <w:t xml:space="preserve">A single </w:t>
      </w:r>
      <w:bookmarkStart w:id="1" w:name="_Hlk51339682"/>
      <w:r w:rsidRPr="007E6532">
        <w:rPr>
          <w:rFonts w:ascii="Calibri" w:hAnsi="Calibri" w:cs="Calibri"/>
          <w:kern w:val="0"/>
          <w:sz w:val="24"/>
          <w:szCs w:val="24"/>
          <w:lang w:eastAsia="en-US"/>
        </w:rPr>
        <w:t>cardiomyocyte</w:t>
      </w:r>
      <w:bookmarkEnd w:id="1"/>
      <w:r w:rsidRPr="007E6532">
        <w:rPr>
          <w:rFonts w:ascii="Calibri" w:hAnsi="Calibri" w:cs="Calibri"/>
          <w:kern w:val="0"/>
          <w:sz w:val="24"/>
          <w:szCs w:val="24"/>
          <w:lang w:eastAsia="en-US"/>
        </w:rPr>
        <w:t xml:space="preserve"> is a vital tool in the cellular and subcellular level studies of cardiac biology and diseases as a fundamental unit of contraction and electrical activity. Hence, isolating viable, high-quality cardiomyocytes from the heart is the initial and most crucial experimental step. Comparing the various protocols for isolating the cardiomyocytes of adult mice, the Langendorff</w:t>
      </w:r>
      <w:bookmarkStart w:id="2" w:name="_Hlk51340035"/>
      <w:r w:rsidRPr="007E6532">
        <w:rPr>
          <w:rFonts w:ascii="Calibri" w:hAnsi="Calibri" w:cs="Calibri"/>
          <w:kern w:val="0"/>
          <w:sz w:val="24"/>
          <w:szCs w:val="24"/>
          <w:lang w:eastAsia="en-US"/>
        </w:rPr>
        <w:t xml:space="preserve"> retrograde perfusion</w:t>
      </w:r>
      <w:bookmarkEnd w:id="2"/>
      <w:r w:rsidRPr="007E6532">
        <w:rPr>
          <w:rFonts w:ascii="Calibri" w:hAnsi="Calibri" w:cs="Calibri"/>
          <w:kern w:val="0"/>
          <w:sz w:val="24"/>
          <w:szCs w:val="24"/>
          <w:lang w:eastAsia="en-US"/>
        </w:rPr>
        <w:t xml:space="preserve"> is the most successful and reproducible method reported in the literature, especially for isolating </w:t>
      </w:r>
      <w:bookmarkStart w:id="3" w:name="_Hlk51334144"/>
      <w:r w:rsidRPr="007E6532">
        <w:rPr>
          <w:rFonts w:ascii="Calibri" w:hAnsi="Calibri" w:cs="Calibri"/>
          <w:kern w:val="0"/>
          <w:sz w:val="24"/>
          <w:szCs w:val="24"/>
          <w:lang w:eastAsia="en-US"/>
        </w:rPr>
        <w:t>ventricular myocytes</w:t>
      </w:r>
      <w:bookmarkEnd w:id="3"/>
      <w:r w:rsidRPr="007E6532">
        <w:rPr>
          <w:rFonts w:ascii="Calibri" w:hAnsi="Calibri" w:cs="Calibri"/>
          <w:kern w:val="0"/>
          <w:sz w:val="24"/>
          <w:szCs w:val="24"/>
          <w:lang w:eastAsia="en-US"/>
        </w:rPr>
        <w:t xml:space="preserve">. However, isolating quality </w:t>
      </w:r>
      <w:bookmarkStart w:id="4" w:name="_Hlk61726790"/>
      <w:r w:rsidRPr="007E6532">
        <w:rPr>
          <w:rFonts w:ascii="Calibri" w:hAnsi="Calibri" w:cs="Calibri"/>
          <w:kern w:val="0"/>
          <w:sz w:val="24"/>
          <w:szCs w:val="24"/>
          <w:lang w:eastAsia="en-US"/>
        </w:rPr>
        <w:t>atrial myocytes</w:t>
      </w:r>
      <w:bookmarkEnd w:id="4"/>
      <w:r w:rsidRPr="007E6532">
        <w:rPr>
          <w:rFonts w:ascii="Calibri" w:hAnsi="Calibri" w:cs="Calibri"/>
          <w:kern w:val="0"/>
          <w:sz w:val="24"/>
          <w:szCs w:val="24"/>
          <w:lang w:eastAsia="en-US"/>
        </w:rPr>
        <w:t xml:space="preserve"> from the perfused heart remains challenging, and few successful isolation reports are available. Solving this complicated problem is extremely important because apart from ventricular disease, atrial disease accounts for a large part of heart diseases. Therefore, further investigations on the cellular level to reveal the mechanisms are warranted. In this paper, a protocol based on the Langendorff retrograde perfusion method is introduced and some modifications in the depth of aorta cannulation and the steps that may affect the digestion process to </w:t>
      </w:r>
      <w:bookmarkStart w:id="5" w:name="_Hlk61726779"/>
      <w:r w:rsidRPr="007E6532">
        <w:rPr>
          <w:rFonts w:ascii="Calibri" w:hAnsi="Calibri" w:cs="Calibri"/>
          <w:kern w:val="0"/>
          <w:sz w:val="24"/>
          <w:szCs w:val="24"/>
          <w:lang w:eastAsia="en-US"/>
        </w:rPr>
        <w:t>isolate atrial and ventricular myocytes were simultaneously made.</w:t>
      </w:r>
      <w:bookmarkEnd w:id="5"/>
      <w:r w:rsidRPr="007E6532">
        <w:rPr>
          <w:rFonts w:ascii="Calibri" w:hAnsi="Calibri" w:cs="Calibri"/>
          <w:kern w:val="0"/>
          <w:sz w:val="24"/>
          <w:szCs w:val="24"/>
          <w:lang w:eastAsia="en-US"/>
        </w:rPr>
        <w:t xml:space="preserve"> Moreover, </w:t>
      </w:r>
      <w:r w:rsidR="00B454B2" w:rsidRPr="007E6532">
        <w:rPr>
          <w:rFonts w:ascii="Calibri" w:hAnsi="Calibri" w:cs="Calibri"/>
          <w:kern w:val="0"/>
          <w:sz w:val="24"/>
          <w:szCs w:val="24"/>
          <w:lang w:eastAsia="en-US"/>
        </w:rPr>
        <w:t xml:space="preserve">the </w:t>
      </w:r>
      <w:r w:rsidRPr="007E6532">
        <w:rPr>
          <w:rFonts w:ascii="Calibri" w:hAnsi="Calibri" w:cs="Calibri"/>
          <w:kern w:val="0"/>
          <w:sz w:val="24"/>
          <w:szCs w:val="24"/>
          <w:lang w:eastAsia="en-US"/>
        </w:rPr>
        <w:t>isolated cardiomyocytes are confirmed to be amenable to patch clamp investigation.</w:t>
      </w:r>
    </w:p>
    <w:p w14:paraId="1CAA8FE9" w14:textId="77777777" w:rsidR="00A971D6" w:rsidRPr="007E6532" w:rsidRDefault="00A971D6" w:rsidP="00BF6901">
      <w:pPr>
        <w:spacing w:line="240" w:lineRule="atLeast"/>
        <w:jc w:val="left"/>
        <w:rPr>
          <w:rFonts w:ascii="Calibri" w:hAnsi="Calibri" w:cs="Calibri"/>
          <w:kern w:val="0"/>
          <w:sz w:val="24"/>
          <w:szCs w:val="24"/>
          <w:lang w:eastAsia="en-US"/>
        </w:rPr>
      </w:pPr>
    </w:p>
    <w:p w14:paraId="565FA892" w14:textId="77777777" w:rsidR="00A971D6" w:rsidRPr="007E6532" w:rsidRDefault="00A971D6" w:rsidP="00BF6901">
      <w:pPr>
        <w:spacing w:line="240" w:lineRule="atLeast"/>
        <w:jc w:val="left"/>
        <w:rPr>
          <w:rFonts w:ascii="Calibri" w:hAnsi="Calibri" w:cs="Calibri"/>
          <w:kern w:val="0"/>
          <w:sz w:val="24"/>
          <w:szCs w:val="24"/>
          <w:lang w:eastAsia="en-US"/>
        </w:rPr>
      </w:pPr>
      <w:r w:rsidRPr="007E6532">
        <w:rPr>
          <w:rFonts w:ascii="Calibri" w:hAnsi="Calibri" w:cs="Calibri"/>
          <w:b/>
          <w:kern w:val="0"/>
          <w:sz w:val="24"/>
          <w:szCs w:val="24"/>
          <w:lang w:eastAsia="en-US"/>
        </w:rPr>
        <w:t>INTRODUCTION:</w:t>
      </w:r>
      <w:r w:rsidRPr="007E6532">
        <w:rPr>
          <w:rFonts w:ascii="Calibri" w:hAnsi="Calibri" w:cs="Calibri"/>
          <w:kern w:val="0"/>
          <w:sz w:val="24"/>
          <w:szCs w:val="24"/>
          <w:lang w:eastAsia="en-US"/>
        </w:rPr>
        <w:t xml:space="preserve"> </w:t>
      </w:r>
    </w:p>
    <w:p w14:paraId="2ED2DB75" w14:textId="77777777"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Cardiac disease is one of the leading global causes of mortality</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To address this burden on the healthcare system, an in-depth understanding of the heart’s physiology and pathology is essential. Besides whole animal and intact heart preparation, cellular preparation is another indispensable tool for functional and disease study</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By applying the patch clamp, calcium imaging, molecular biology, and other advanced technologies, researchers can obtain more information on the electrophysiological properties, calcium homeostasis, signaling pathways, metabolic states, and gene transcriptions in a single cardiomyocyte (CM). This is extremely helpful in revealing the physiological and pathological mechanisms of the cardiac disease process</w:t>
      </w:r>
      <w:r w:rsidRPr="007E6532">
        <w:rPr>
          <w:rFonts w:ascii="Calibri" w:hAnsi="Calibri" w:cs="Calibri"/>
          <w:kern w:val="0"/>
          <w:sz w:val="24"/>
          <w:szCs w:val="24"/>
          <w:vertAlign w:val="superscript"/>
          <w:lang w:eastAsia="en-US"/>
        </w:rPr>
        <w:t>3–7</w:t>
      </w:r>
      <w:r w:rsidRPr="007E6532">
        <w:rPr>
          <w:rFonts w:ascii="Calibri" w:hAnsi="Calibri" w:cs="Calibri"/>
          <w:kern w:val="0"/>
          <w:sz w:val="24"/>
          <w:szCs w:val="24"/>
          <w:lang w:eastAsia="en-US"/>
        </w:rPr>
        <w:t>. For animal research, species ranging from small (e.g., mice, rats, and guinea pigs) to large (e.g., rabbits and dogs) animals can be used. Small animals are usually preferred, particularly mice, because they are amenable to genetic and disease model manipulation</w:t>
      </w:r>
      <w:r w:rsidRPr="007E6532">
        <w:rPr>
          <w:rFonts w:ascii="Calibri" w:hAnsi="Calibri" w:cs="Calibri"/>
          <w:kern w:val="0"/>
          <w:sz w:val="24"/>
          <w:szCs w:val="24"/>
          <w:vertAlign w:val="superscript"/>
          <w:lang w:eastAsia="en-US"/>
        </w:rPr>
        <w:t>8–10</w:t>
      </w:r>
      <w:r w:rsidRPr="007E6532">
        <w:rPr>
          <w:rFonts w:ascii="Calibri" w:hAnsi="Calibri" w:cs="Calibri"/>
          <w:kern w:val="0"/>
          <w:sz w:val="24"/>
          <w:szCs w:val="24"/>
          <w:lang w:eastAsia="en-US"/>
        </w:rPr>
        <w:t>.</w:t>
      </w:r>
    </w:p>
    <w:p w14:paraId="6A39D8FD" w14:textId="77777777"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p>
    <w:p w14:paraId="484658AC" w14:textId="6C3FFC2B" w:rsidR="00A971D6" w:rsidRPr="007E6532" w:rsidRDefault="00A971D6" w:rsidP="00BF6901">
      <w:pPr>
        <w:rPr>
          <w:rFonts w:ascii="Calibri" w:hAnsi="Calibri" w:cs="Calibri"/>
          <w:kern w:val="0"/>
          <w:sz w:val="24"/>
          <w:szCs w:val="24"/>
          <w:lang w:eastAsia="en-US"/>
        </w:rPr>
      </w:pPr>
      <w:r w:rsidRPr="007E6532">
        <w:rPr>
          <w:rFonts w:ascii="Calibri" w:hAnsi="Calibri" w:cs="Calibri"/>
          <w:kern w:val="0"/>
          <w:sz w:val="24"/>
          <w:szCs w:val="24"/>
          <w:lang w:eastAsia="en-US"/>
        </w:rPr>
        <w:t>Techniques of acutely isolated CMs have undergone a long development period and are still evolving</w:t>
      </w:r>
      <w:r w:rsidRPr="007E6532">
        <w:rPr>
          <w:rFonts w:ascii="Calibri" w:hAnsi="Calibri" w:cs="Calibri"/>
          <w:kern w:val="0"/>
          <w:sz w:val="24"/>
          <w:szCs w:val="24"/>
          <w:vertAlign w:val="superscript"/>
          <w:lang w:eastAsia="en-US"/>
        </w:rPr>
        <w:t>11</w:t>
      </w:r>
      <w:r w:rsidRPr="007E6532">
        <w:rPr>
          <w:rFonts w:ascii="Calibri" w:hAnsi="Calibri" w:cs="Calibri"/>
          <w:kern w:val="0"/>
          <w:sz w:val="24"/>
          <w:szCs w:val="24"/>
          <w:lang w:eastAsia="en-US"/>
        </w:rPr>
        <w:t xml:space="preserve">. The Langendorff retrograde perfusion is the most successful and reproducible CMs isolation method applied in rats and mice, especially for isolating </w:t>
      </w:r>
      <w:bookmarkStart w:id="6" w:name="_Hlk54875598"/>
      <w:r w:rsidRPr="007E6532">
        <w:rPr>
          <w:rFonts w:ascii="Calibri" w:hAnsi="Calibri" w:cs="Calibri"/>
          <w:kern w:val="0"/>
          <w:sz w:val="24"/>
          <w:szCs w:val="24"/>
          <w:lang w:eastAsia="en-US"/>
        </w:rPr>
        <w:t>ventricular myocyte</w:t>
      </w:r>
      <w:bookmarkEnd w:id="6"/>
      <w:r w:rsidRPr="007E6532">
        <w:rPr>
          <w:rFonts w:ascii="Calibri" w:hAnsi="Calibri" w:cs="Calibri"/>
          <w:kern w:val="0"/>
          <w:sz w:val="24"/>
          <w:szCs w:val="24"/>
          <w:lang w:eastAsia="en-US"/>
        </w:rPr>
        <w:t>s (VMs)</w:t>
      </w:r>
      <w:r w:rsidRPr="007E6532">
        <w:rPr>
          <w:rFonts w:ascii="Calibri" w:hAnsi="Calibri" w:cs="Calibri"/>
          <w:kern w:val="0"/>
          <w:sz w:val="24"/>
          <w:szCs w:val="24"/>
          <w:vertAlign w:val="superscript"/>
          <w:lang w:eastAsia="en-US"/>
        </w:rPr>
        <w:t>12–15</w:t>
      </w:r>
      <w:r w:rsidRPr="007E6532">
        <w:rPr>
          <w:rFonts w:ascii="Calibri" w:hAnsi="Calibri" w:cs="Calibri"/>
          <w:kern w:val="0"/>
          <w:sz w:val="24"/>
          <w:szCs w:val="24"/>
          <w:lang w:eastAsia="en-US"/>
        </w:rPr>
        <w:t xml:space="preserve">. However, reports of successfully isolated </w:t>
      </w:r>
      <w:bookmarkStart w:id="7" w:name="_Hlk54875621"/>
      <w:r w:rsidRPr="007E6532">
        <w:rPr>
          <w:rFonts w:ascii="Calibri" w:hAnsi="Calibri" w:cs="Calibri"/>
          <w:kern w:val="0"/>
          <w:sz w:val="24"/>
          <w:szCs w:val="24"/>
          <w:lang w:eastAsia="en-US"/>
        </w:rPr>
        <w:t>atrial myocyte</w:t>
      </w:r>
      <w:bookmarkEnd w:id="7"/>
      <w:r w:rsidRPr="007E6532">
        <w:rPr>
          <w:rFonts w:ascii="Calibri" w:hAnsi="Calibri" w:cs="Calibri"/>
          <w:kern w:val="0"/>
          <w:sz w:val="24"/>
          <w:szCs w:val="24"/>
          <w:lang w:eastAsia="en-US"/>
        </w:rPr>
        <w:t>s (AMs) are scarce</w:t>
      </w:r>
      <w:r w:rsidRPr="007E6532">
        <w:rPr>
          <w:rFonts w:ascii="Calibri" w:hAnsi="Calibri" w:cs="Calibri"/>
          <w:kern w:val="0"/>
          <w:sz w:val="24"/>
          <w:szCs w:val="24"/>
          <w:vertAlign w:val="superscript"/>
          <w:lang w:eastAsia="en-US"/>
        </w:rPr>
        <w:t>16–18</w:t>
      </w:r>
      <w:r w:rsidRPr="007E6532">
        <w:rPr>
          <w:rFonts w:ascii="Calibri" w:hAnsi="Calibri" w:cs="Calibri"/>
          <w:kern w:val="0"/>
          <w:sz w:val="24"/>
          <w:szCs w:val="24"/>
          <w:lang w:eastAsia="en-US"/>
        </w:rPr>
        <w:t xml:space="preserve">. </w:t>
      </w:r>
      <w:r w:rsidRPr="007E6532">
        <w:rPr>
          <w:rFonts w:ascii="Calibri" w:hAnsi="Calibri" w:cs="Calibri"/>
          <w:kern w:val="0"/>
          <w:sz w:val="24"/>
          <w:szCs w:val="24"/>
          <w:shd w:val="clear" w:color="auto" w:fill="FFFFFF"/>
          <w:lang w:eastAsia="en-US"/>
        </w:rPr>
        <w:t>Further investigations on both levels of the whole organ/system and the cellular/subcellular to reveal the mechanisms and explore new</w:t>
      </w:r>
      <w:r w:rsidRPr="007E6532">
        <w:rPr>
          <w:rFonts w:ascii="Calibri" w:hAnsi="Calibri" w:cs="Calibri"/>
          <w:kern w:val="0"/>
          <w:sz w:val="24"/>
          <w:szCs w:val="24"/>
          <w:lang w:eastAsia="en-US"/>
        </w:rPr>
        <w:t xml:space="preserve"> therapeutic approaches are warranted </w:t>
      </w:r>
      <w:bookmarkStart w:id="8" w:name="_Hlk58784575"/>
      <w:r w:rsidRPr="007E6532">
        <w:rPr>
          <w:rFonts w:ascii="Calibri" w:hAnsi="Calibri" w:cs="Calibri"/>
          <w:kern w:val="0"/>
          <w:sz w:val="24"/>
          <w:szCs w:val="24"/>
          <w:lang w:eastAsia="en-US"/>
        </w:rPr>
        <w:t>because atrial fibrillation</w:t>
      </w:r>
      <w:bookmarkEnd w:id="8"/>
      <w:r w:rsidR="009865A7" w:rsidRPr="007E6532">
        <w:rPr>
          <w:rFonts w:ascii="Calibri" w:hAnsi="Calibri" w:cs="Calibri"/>
          <w:kern w:val="0"/>
          <w:sz w:val="24"/>
          <w:szCs w:val="24"/>
          <w:lang w:eastAsia="en-US"/>
        </w:rPr>
        <w:t xml:space="preserve"> </w:t>
      </w:r>
      <w:r w:rsidR="009865A7" w:rsidRPr="007E6532">
        <w:rPr>
          <w:rFonts w:ascii="Calibri" w:hAnsi="Calibri" w:cs="Calibri" w:hint="eastAsia"/>
          <w:kern w:val="0"/>
          <w:sz w:val="24"/>
          <w:szCs w:val="24"/>
        </w:rPr>
        <w:t>(</w:t>
      </w:r>
      <w:r w:rsidRPr="007E6532">
        <w:rPr>
          <w:rFonts w:ascii="Calibri" w:hAnsi="Calibri" w:cs="Calibri" w:hint="eastAsia"/>
          <w:kern w:val="0"/>
          <w:sz w:val="24"/>
          <w:szCs w:val="24"/>
        </w:rPr>
        <w:t>A</w:t>
      </w:r>
      <w:r w:rsidRPr="007E6532">
        <w:rPr>
          <w:rFonts w:ascii="Calibri" w:hAnsi="Calibri" w:cs="Calibri"/>
          <w:kern w:val="0"/>
          <w:sz w:val="24"/>
          <w:szCs w:val="24"/>
        </w:rPr>
        <w:t>F</w:t>
      </w:r>
      <w:r w:rsidR="009865A7" w:rsidRPr="007E6532">
        <w:rPr>
          <w:rFonts w:ascii="Calibri" w:hAnsi="Calibri" w:cs="Calibri" w:hint="eastAsia"/>
          <w:kern w:val="0"/>
          <w:sz w:val="24"/>
          <w:szCs w:val="24"/>
        </w:rPr>
        <w:t>)</w:t>
      </w:r>
      <w:r w:rsidRPr="007E6532">
        <w:rPr>
          <w:rFonts w:ascii="Calibri" w:hAnsi="Calibri" w:cs="Calibri"/>
          <w:kern w:val="0"/>
          <w:sz w:val="24"/>
          <w:szCs w:val="24"/>
          <w:lang w:eastAsia="en-US"/>
        </w:rPr>
        <w:t>, the most common type of arrhythmia, is increasingly becoming prevalent globally, and</w:t>
      </w:r>
      <w:r w:rsidRPr="007E6532">
        <w:rPr>
          <w:rFonts w:ascii="Calibri" w:hAnsi="Calibri" w:cs="Calibri"/>
          <w:kern w:val="0"/>
          <w:sz w:val="24"/>
          <w:szCs w:val="24"/>
          <w:shd w:val="clear" w:color="auto" w:fill="FFFFFF"/>
          <w:lang w:eastAsia="en-US"/>
        </w:rPr>
        <w:t xml:space="preserve"> current treatment modalities in both pharmacological therapies and cardiac ablation remain ineffective in approximately 40%–50% of AF patients</w:t>
      </w:r>
      <w:r w:rsidRPr="007E6532">
        <w:rPr>
          <w:rFonts w:ascii="Calibri" w:hAnsi="Calibri" w:cs="Calibri"/>
          <w:kern w:val="0"/>
          <w:sz w:val="24"/>
          <w:szCs w:val="24"/>
          <w:vertAlign w:val="superscript"/>
          <w:lang w:eastAsia="en-US"/>
        </w:rPr>
        <w:t>19</w:t>
      </w:r>
      <w:r w:rsidRPr="007E6532">
        <w:rPr>
          <w:rFonts w:ascii="Calibri" w:hAnsi="Calibri" w:cs="Calibri"/>
          <w:kern w:val="0"/>
          <w:sz w:val="24"/>
          <w:szCs w:val="24"/>
          <w:lang w:eastAsia="en-US"/>
        </w:rPr>
        <w:t>. Successful adult mouse CMs isolation is the first step for cellular study. Two primary isolation methods can be used: the chunk and Langendorff methods. In the Langendorff perfusion method, tissue digestion depends on the enzyme solution delivered by the coronary arteries and their branches to the capillary beds. A proper aorta cannulation depth that can avoid penetrating the aortic valves and blocking the coronary artery ostia is the prerequisite of achieving such a perfusion pattern, which is also the essential step for efficient digestion and ideal VM yield. Hence, it is reasonable to assume that the aorta cannulation’s depth may similarly affect the atria vessel’s perfusion and finally affect the AM yield. To test this hypothesis, aorta cannulation at different depths was performed and the corresponding AM yields were compared. The data showed that the aorta cannulation depth is directly relevant to the AM yield. Herein, a protocol to isolate AM</w:t>
      </w:r>
      <w:r w:rsidRPr="007E6532">
        <w:rPr>
          <w:rFonts w:ascii="Calibri" w:hAnsi="Calibri" w:cs="Calibri" w:hint="eastAsia"/>
          <w:kern w:val="0"/>
          <w:sz w:val="24"/>
          <w:szCs w:val="24"/>
        </w:rPr>
        <w:t>s</w:t>
      </w:r>
      <w:r w:rsidR="009865A7" w:rsidRPr="007E6532">
        <w:rPr>
          <w:rFonts w:ascii="Calibri" w:hAnsi="Calibri" w:cs="Calibri"/>
          <w:kern w:val="0"/>
          <w:sz w:val="24"/>
          <w:szCs w:val="24"/>
        </w:rPr>
        <w:t xml:space="preserve"> </w:t>
      </w:r>
      <w:r w:rsidRPr="007E6532">
        <w:rPr>
          <w:rFonts w:ascii="Calibri" w:hAnsi="Calibri" w:cs="Calibri"/>
          <w:kern w:val="0"/>
          <w:sz w:val="24"/>
          <w:szCs w:val="24"/>
          <w:lang w:eastAsia="en-US"/>
        </w:rPr>
        <w:t>and VMs simultaneously is introduced.</w:t>
      </w:r>
    </w:p>
    <w:p w14:paraId="04D44F84" w14:textId="63FB6044" w:rsidR="00065FD0" w:rsidRPr="007E6532" w:rsidRDefault="00065FD0" w:rsidP="00BF6901">
      <w:pPr>
        <w:spacing w:line="240" w:lineRule="atLeast"/>
        <w:jc w:val="left"/>
        <w:rPr>
          <w:rFonts w:ascii="Calibri" w:hAnsi="Calibri" w:cs="Calibri"/>
          <w:kern w:val="0"/>
          <w:sz w:val="24"/>
          <w:szCs w:val="24"/>
          <w:lang w:eastAsia="en-US"/>
        </w:rPr>
      </w:pPr>
    </w:p>
    <w:p w14:paraId="62A64DFA" w14:textId="6BEF0E60" w:rsidR="00127143" w:rsidRPr="007E6532" w:rsidRDefault="00127143" w:rsidP="00BF6901">
      <w:pPr>
        <w:rPr>
          <w:rFonts w:ascii="Calibri" w:hAnsi="Calibri" w:cs="Calibri"/>
          <w:b/>
          <w:kern w:val="0"/>
          <w:sz w:val="24"/>
          <w:szCs w:val="24"/>
          <w:lang w:eastAsia="en-US"/>
        </w:rPr>
      </w:pPr>
      <w:r w:rsidRPr="007E6532">
        <w:rPr>
          <w:rFonts w:ascii="Calibri" w:hAnsi="Calibri" w:cs="Calibri"/>
          <w:b/>
          <w:kern w:val="0"/>
          <w:sz w:val="24"/>
          <w:szCs w:val="24"/>
          <w:lang w:eastAsia="en-US"/>
        </w:rPr>
        <w:t>PROTOCOL:</w:t>
      </w:r>
    </w:p>
    <w:p w14:paraId="4D077BB3" w14:textId="77777777" w:rsidR="009865A7" w:rsidRPr="007E6532" w:rsidRDefault="009865A7" w:rsidP="00BF6901">
      <w:pPr>
        <w:rPr>
          <w:rFonts w:ascii="Calibri" w:hAnsi="Calibri" w:cs="Calibri"/>
          <w:b/>
          <w:kern w:val="0"/>
          <w:sz w:val="24"/>
          <w:szCs w:val="24"/>
          <w:lang w:eastAsia="en-US"/>
        </w:rPr>
      </w:pPr>
    </w:p>
    <w:p w14:paraId="210A6E4D" w14:textId="13C64D78" w:rsidR="00127143" w:rsidRPr="007E6532" w:rsidRDefault="009865A7" w:rsidP="00BF6901">
      <w:pPr>
        <w:rPr>
          <w:rFonts w:ascii="Calibri" w:hAnsi="Calibri" w:cs="Calibri"/>
          <w:sz w:val="24"/>
          <w:szCs w:val="24"/>
        </w:rPr>
      </w:pPr>
      <w:r w:rsidRPr="007E6532">
        <w:rPr>
          <w:rFonts w:ascii="Calibri" w:hAnsi="Calibri" w:cs="Calibri"/>
          <w:sz w:val="24"/>
          <w:szCs w:val="24"/>
        </w:rPr>
        <w:t xml:space="preserve">Adult male C57BL/6 mice weighing 20-30 g, 8-10 weeks of age were purchased from the Animal Centre of Capital Medical University, Beijing, China. All experimental procedures were approved by the Animal Care and Use Committee of Capital Medical University and were performed in compliance with the Guide for the Care and Use of Laboratory Animals proposed by the Institute of Animal Resources and published by the National Institutes of Health. Excel and Origin 8.5 were used for data acquisition and analysis. Data are presented as means </w:t>
      </w:r>
      <w:r w:rsidR="00037CD0">
        <w:rPr>
          <w:rFonts w:ascii="Calibri" w:hAnsi="Calibri" w:cs="Calibri"/>
          <w:sz w:val="24"/>
          <w:szCs w:val="24"/>
        </w:rPr>
        <w:t>&amp;</w:t>
      </w:r>
      <w:proofErr w:type="spellStart"/>
      <w:r w:rsidR="00037CD0">
        <w:rPr>
          <w:rFonts w:ascii="Calibri" w:hAnsi="Calibri" w:cs="Calibri"/>
          <w:sz w:val="24"/>
          <w:szCs w:val="24"/>
        </w:rPr>
        <w:t>plusmn</w:t>
      </w:r>
      <w:proofErr w:type="spellEnd"/>
      <w:r w:rsidR="00037CD0">
        <w:rPr>
          <w:rFonts w:ascii="Calibri" w:hAnsi="Calibri" w:cs="Calibri"/>
          <w:sz w:val="24"/>
          <w:szCs w:val="24"/>
        </w:rPr>
        <w:t>;</w:t>
      </w:r>
      <w:r w:rsidRPr="007E6532">
        <w:rPr>
          <w:rFonts w:ascii="Calibri" w:hAnsi="Calibri" w:cs="Calibri"/>
          <w:sz w:val="24"/>
          <w:szCs w:val="24"/>
        </w:rPr>
        <w:t xml:space="preserve"> SD, for statistical evaluation, Student’s t test was used and P </w:t>
      </w:r>
      <w:r w:rsidR="00037CD0">
        <w:rPr>
          <w:rFonts w:ascii="Calibri" w:hAnsi="Calibri" w:cs="Calibri"/>
          <w:sz w:val="24"/>
          <w:szCs w:val="24"/>
        </w:rPr>
        <w:t>&amp;</w:t>
      </w:r>
      <w:proofErr w:type="spellStart"/>
      <w:r w:rsidR="00037CD0">
        <w:rPr>
          <w:rFonts w:ascii="Calibri" w:hAnsi="Calibri" w:cs="Calibri"/>
          <w:sz w:val="24"/>
          <w:szCs w:val="24"/>
        </w:rPr>
        <w:t>lt</w:t>
      </w:r>
      <w:proofErr w:type="spellEnd"/>
      <w:r w:rsidR="00037CD0">
        <w:rPr>
          <w:rFonts w:ascii="Calibri" w:hAnsi="Calibri" w:cs="Calibri"/>
          <w:sz w:val="24"/>
          <w:szCs w:val="24"/>
        </w:rPr>
        <w:t>;</w:t>
      </w:r>
      <w:r w:rsidRPr="007E6532">
        <w:rPr>
          <w:rFonts w:ascii="Calibri" w:hAnsi="Calibri" w:cs="Calibri"/>
          <w:sz w:val="24"/>
          <w:szCs w:val="24"/>
        </w:rPr>
        <w:t xml:space="preserve"> 0.05 was considered statistically significant.</w:t>
      </w:r>
    </w:p>
    <w:p w14:paraId="5C7D4126" w14:textId="77777777" w:rsidR="009865A7" w:rsidRPr="007E6532" w:rsidRDefault="009865A7" w:rsidP="00BF6901">
      <w:pPr>
        <w:rPr>
          <w:rFonts w:ascii="Calibri" w:hAnsi="Calibri" w:cs="Calibri"/>
          <w:b/>
          <w:kern w:val="0"/>
          <w:sz w:val="24"/>
          <w:szCs w:val="24"/>
          <w:lang w:eastAsia="en-US"/>
        </w:rPr>
      </w:pPr>
    </w:p>
    <w:p w14:paraId="28364AD4" w14:textId="79B33423" w:rsidR="00127143" w:rsidRPr="007E6532" w:rsidRDefault="00037CD0" w:rsidP="00037CD0">
      <w:pPr>
        <w:autoSpaceDE w:val="0"/>
        <w:autoSpaceDN w:val="0"/>
        <w:adjustRightInd w:val="0"/>
        <w:spacing w:line="240" w:lineRule="atLeast"/>
        <w:outlineLvl w:val="0"/>
        <w:rPr>
          <w:b/>
        </w:rPr>
      </w:pPr>
      <w:r w:rsidRPr="007E6532">
        <w:rPr>
          <w:b/>
        </w:rPr>
        <w:t>1.</w:t>
      </w:r>
      <w:r w:rsidRPr="007E6532">
        <w:rPr>
          <w:b/>
        </w:rPr>
        <w:tab/>
      </w:r>
      <w:r w:rsidR="00127143" w:rsidRPr="007E6532">
        <w:rPr>
          <w:rFonts w:ascii="Calibri" w:hAnsi="Calibri" w:cs="Calibri"/>
          <w:b/>
          <w:sz w:val="24"/>
          <w:szCs w:val="24"/>
        </w:rPr>
        <w:t>Solution and perfusion apparatus preparation</w:t>
      </w:r>
    </w:p>
    <w:p w14:paraId="45E16C19" w14:textId="77777777" w:rsidR="00127143" w:rsidRPr="007E6532" w:rsidRDefault="00127143" w:rsidP="00BF6901">
      <w:pPr>
        <w:autoSpaceDE w:val="0"/>
        <w:autoSpaceDN w:val="0"/>
        <w:adjustRightInd w:val="0"/>
        <w:spacing w:line="240" w:lineRule="atLeast"/>
        <w:outlineLvl w:val="0"/>
        <w:rPr>
          <w:rFonts w:ascii="Calibri" w:hAnsi="Calibri" w:cs="Calibri"/>
          <w:b/>
          <w:kern w:val="0"/>
          <w:sz w:val="24"/>
          <w:szCs w:val="24"/>
          <w:lang w:eastAsia="en-US"/>
        </w:rPr>
      </w:pPr>
    </w:p>
    <w:p w14:paraId="73FCE70D" w14:textId="4AE62200" w:rsidR="00127143" w:rsidRPr="007E6532" w:rsidRDefault="00037CD0" w:rsidP="00037CD0">
      <w:pPr>
        <w:autoSpaceDE w:val="0"/>
        <w:autoSpaceDN w:val="0"/>
        <w:adjustRightInd w:val="0"/>
        <w:spacing w:line="240" w:lineRule="atLeast"/>
        <w:rPr>
          <w:rFonts w:eastAsia="ArialMT"/>
        </w:rPr>
      </w:pPr>
      <w:r w:rsidRPr="007E6532">
        <w:rPr>
          <w:rFonts w:ascii="Calibri" w:eastAsia="ArialMT" w:hAnsi="Calibri" w:cs="Calibri"/>
          <w:sz w:val="24"/>
          <w:szCs w:val="24"/>
        </w:rPr>
        <w:t>1.1.</w:t>
      </w:r>
      <w:r w:rsidRPr="007E6532">
        <w:rPr>
          <w:rFonts w:ascii="Calibri" w:eastAsia="ArialMT" w:hAnsi="Calibri" w:cs="Calibri"/>
          <w:sz w:val="24"/>
          <w:szCs w:val="24"/>
        </w:rPr>
        <w:tab/>
      </w:r>
      <w:r w:rsidR="00127143" w:rsidRPr="007E6532">
        <w:rPr>
          <w:rFonts w:ascii="Calibri" w:eastAsia="ArialMT" w:hAnsi="Calibri" w:cs="Calibri"/>
          <w:sz w:val="24"/>
          <w:szCs w:val="24"/>
        </w:rPr>
        <w:t>Assemble a constant flow Langendorff apparatus (commercially available or self-made</w:t>
      </w:r>
      <w:r w:rsidR="009865A7" w:rsidRPr="007E6532">
        <w:rPr>
          <w:rFonts w:ascii="Calibri" w:eastAsia="ArialMT" w:hAnsi="Calibri" w:cs="Calibri"/>
          <w:sz w:val="24"/>
          <w:szCs w:val="24"/>
        </w:rPr>
        <w:t xml:space="preserve">). </w:t>
      </w:r>
      <w:r w:rsidR="00127143" w:rsidRPr="007E6532">
        <w:rPr>
          <w:rFonts w:ascii="Calibri" w:eastAsia="ArialMT" w:hAnsi="Calibri" w:cs="Calibri"/>
          <w:b/>
          <w:bCs/>
          <w:sz w:val="24"/>
          <w:szCs w:val="24"/>
        </w:rPr>
        <w:t xml:space="preserve">Figure </w:t>
      </w:r>
      <w:r w:rsidR="00950E88" w:rsidRPr="007E6532">
        <w:rPr>
          <w:rFonts w:ascii="Calibri" w:eastAsia="ArialMT" w:hAnsi="Calibri" w:cs="Calibri"/>
          <w:b/>
          <w:bCs/>
          <w:sz w:val="24"/>
          <w:szCs w:val="24"/>
        </w:rPr>
        <w:t xml:space="preserve">1 </w:t>
      </w:r>
      <w:r w:rsidR="00950E88" w:rsidRPr="007E6532">
        <w:rPr>
          <w:rFonts w:ascii="Calibri" w:eastAsia="ArialMT" w:hAnsi="Calibri" w:cs="Calibri"/>
          <w:sz w:val="24"/>
          <w:szCs w:val="24"/>
        </w:rPr>
        <w:t>provides a simple schematic</w:t>
      </w:r>
      <w:r w:rsidR="00C7136C" w:rsidRPr="007E6532">
        <w:rPr>
          <w:rFonts w:ascii="Calibri" w:eastAsia="ArialMT" w:hAnsi="Calibri" w:cs="Calibri"/>
          <w:sz w:val="24"/>
          <w:szCs w:val="24"/>
        </w:rPr>
        <w:t>.</w:t>
      </w:r>
      <w:r w:rsidR="00127143" w:rsidRPr="007E6532">
        <w:rPr>
          <w:rFonts w:ascii="Calibri" w:eastAsia="ArialMT" w:hAnsi="Calibri" w:cs="Calibri"/>
          <w:sz w:val="24"/>
          <w:szCs w:val="24"/>
        </w:rPr>
        <w:t xml:space="preserve"> </w:t>
      </w:r>
    </w:p>
    <w:p w14:paraId="4838D41C" w14:textId="77777777" w:rsidR="00127143" w:rsidRPr="007E6532" w:rsidRDefault="00127143" w:rsidP="00BF6901">
      <w:pPr>
        <w:autoSpaceDE w:val="0"/>
        <w:autoSpaceDN w:val="0"/>
        <w:adjustRightInd w:val="0"/>
        <w:spacing w:line="240" w:lineRule="atLeast"/>
        <w:rPr>
          <w:rFonts w:ascii="Calibri" w:eastAsia="ArialMT" w:hAnsi="Calibri" w:cs="Calibri"/>
          <w:strike/>
          <w:kern w:val="0"/>
          <w:sz w:val="24"/>
          <w:szCs w:val="24"/>
          <w:lang w:eastAsia="en-US"/>
        </w:rPr>
      </w:pPr>
    </w:p>
    <w:p w14:paraId="472E0FB6" w14:textId="1AC9CDBA" w:rsidR="00127143" w:rsidRPr="007E6532" w:rsidRDefault="00037CD0" w:rsidP="00037CD0">
      <w:pPr>
        <w:autoSpaceDE w:val="0"/>
        <w:autoSpaceDN w:val="0"/>
        <w:adjustRightInd w:val="0"/>
        <w:spacing w:line="240" w:lineRule="atLeast"/>
      </w:pPr>
      <w:r w:rsidRPr="007E6532">
        <w:rPr>
          <w:rFonts w:ascii="Calibri" w:hAnsi="Calibri" w:cs="Calibri"/>
          <w:sz w:val="24"/>
          <w:szCs w:val="24"/>
        </w:rPr>
        <w:t>1.2.</w:t>
      </w:r>
      <w:r w:rsidRPr="007E6532">
        <w:rPr>
          <w:rFonts w:ascii="Calibri" w:hAnsi="Calibri" w:cs="Calibri"/>
          <w:sz w:val="24"/>
          <w:szCs w:val="24"/>
        </w:rPr>
        <w:tab/>
      </w:r>
      <w:r w:rsidR="00127143" w:rsidRPr="007E6532">
        <w:rPr>
          <w:rFonts w:ascii="Calibri" w:hAnsi="Calibri" w:cs="Calibri"/>
          <w:sz w:val="24"/>
          <w:szCs w:val="24"/>
        </w:rPr>
        <w:t xml:space="preserve">Prepare the solutions according to the reagents given in </w:t>
      </w:r>
      <w:r w:rsidR="00127143" w:rsidRPr="007E6532">
        <w:rPr>
          <w:rFonts w:ascii="Calibri" w:hAnsi="Calibri" w:cs="Calibri"/>
          <w:b/>
          <w:bCs/>
          <w:sz w:val="24"/>
          <w:szCs w:val="24"/>
        </w:rPr>
        <w:t>Table 1</w:t>
      </w:r>
      <w:r w:rsidR="00127143" w:rsidRPr="007E6532">
        <w:rPr>
          <w:rFonts w:ascii="Calibri" w:hAnsi="Calibri" w:cs="Calibri"/>
          <w:sz w:val="24"/>
          <w:szCs w:val="24"/>
        </w:rPr>
        <w:t xml:space="preserve"> and </w:t>
      </w:r>
      <w:r w:rsidR="00127143" w:rsidRPr="007E6532">
        <w:rPr>
          <w:rFonts w:ascii="Calibri" w:hAnsi="Calibri" w:cs="Calibri"/>
          <w:b/>
          <w:bCs/>
          <w:sz w:val="24"/>
          <w:szCs w:val="24"/>
        </w:rPr>
        <w:t>Table 2</w:t>
      </w:r>
      <w:r w:rsidR="00127143" w:rsidRPr="007E6532">
        <w:rPr>
          <w:rFonts w:ascii="Calibri" w:hAnsi="Calibri" w:cs="Calibri"/>
          <w:sz w:val="24"/>
          <w:szCs w:val="24"/>
        </w:rPr>
        <w:t>.</w:t>
      </w:r>
      <w:bookmarkStart w:id="9" w:name="_Hlk53998591"/>
      <w:r w:rsidR="00127143" w:rsidRPr="007E6532">
        <w:rPr>
          <w:rFonts w:ascii="Calibri" w:hAnsi="Calibri" w:cs="Calibri"/>
          <w:sz w:val="24"/>
          <w:szCs w:val="24"/>
        </w:rPr>
        <w:t xml:space="preserve"> </w:t>
      </w:r>
      <w:bookmarkEnd w:id="9"/>
    </w:p>
    <w:p w14:paraId="4D1D9547" w14:textId="77777777" w:rsidR="00127143" w:rsidRPr="007E6532" w:rsidRDefault="00127143" w:rsidP="00BF6901">
      <w:pPr>
        <w:autoSpaceDE w:val="0"/>
        <w:autoSpaceDN w:val="0"/>
        <w:adjustRightInd w:val="0"/>
        <w:spacing w:line="240" w:lineRule="atLeast"/>
      </w:pPr>
    </w:p>
    <w:p w14:paraId="02F4AEAC" w14:textId="342FD46B" w:rsidR="00127143" w:rsidRPr="007E6532" w:rsidRDefault="00037CD0" w:rsidP="00037CD0">
      <w:pPr>
        <w:autoSpaceDE w:val="0"/>
        <w:autoSpaceDN w:val="0"/>
        <w:adjustRightInd w:val="0"/>
        <w:spacing w:line="240" w:lineRule="atLeast"/>
      </w:pPr>
      <w:r w:rsidRPr="007E6532">
        <w:rPr>
          <w:rFonts w:ascii="Calibri" w:hAnsi="Calibri" w:cs="Calibri"/>
          <w:sz w:val="24"/>
          <w:szCs w:val="24"/>
        </w:rPr>
        <w:t>1.3.</w:t>
      </w:r>
      <w:r w:rsidRPr="007E6532">
        <w:rPr>
          <w:rFonts w:ascii="Calibri" w:hAnsi="Calibri" w:cs="Calibri"/>
          <w:sz w:val="24"/>
          <w:szCs w:val="24"/>
        </w:rPr>
        <w:tab/>
      </w:r>
      <w:r w:rsidR="00127143" w:rsidRPr="007E6532">
        <w:rPr>
          <w:rFonts w:ascii="Calibri" w:hAnsi="Calibri" w:cs="Calibri"/>
          <w:sz w:val="24"/>
          <w:szCs w:val="24"/>
        </w:rPr>
        <w:t xml:space="preserve">Turn on the circulating water bath and adjust a suitable input temperature (42.7 </w:t>
      </w:r>
      <w:r>
        <w:rPr>
          <w:rFonts w:ascii="Calibri" w:hAnsi="Calibri" w:cs="Calibri"/>
          <w:sz w:val="24"/>
          <w:szCs w:val="24"/>
        </w:rPr>
        <w:t>&amp;#</w:t>
      </w:r>
      <w:proofErr w:type="gramStart"/>
      <w:r>
        <w:rPr>
          <w:rFonts w:ascii="Calibri" w:hAnsi="Calibri" w:cs="Calibri"/>
          <w:sz w:val="24"/>
          <w:szCs w:val="24"/>
        </w:rPr>
        <w:t>176;</w:t>
      </w:r>
      <w:r w:rsidR="00127143" w:rsidRPr="007E6532">
        <w:rPr>
          <w:rFonts w:ascii="Calibri" w:hAnsi="Calibri" w:cs="Calibri"/>
          <w:sz w:val="24"/>
          <w:szCs w:val="24"/>
        </w:rPr>
        <w:t>C</w:t>
      </w:r>
      <w:proofErr w:type="gramEnd"/>
      <w:r w:rsidR="00127143" w:rsidRPr="007E6532">
        <w:rPr>
          <w:rFonts w:ascii="Calibri" w:hAnsi="Calibri" w:cs="Calibri"/>
          <w:sz w:val="24"/>
          <w:szCs w:val="24"/>
        </w:rPr>
        <w:t xml:space="preserve"> in </w:t>
      </w:r>
      <w:r w:rsidR="00F831AC" w:rsidRPr="007E6532">
        <w:rPr>
          <w:rFonts w:ascii="Calibri" w:hAnsi="Calibri" w:cs="Calibri"/>
          <w:sz w:val="24"/>
          <w:szCs w:val="24"/>
        </w:rPr>
        <w:t>our</w:t>
      </w:r>
      <w:r w:rsidR="00127143" w:rsidRPr="007E6532">
        <w:rPr>
          <w:rFonts w:ascii="Calibri" w:hAnsi="Calibri" w:cs="Calibri"/>
          <w:sz w:val="24"/>
          <w:szCs w:val="24"/>
        </w:rPr>
        <w:t xml:space="preserve"> laboratory) to ensure that the perfusate circulation system’s outflow from the cannula reaches 37 </w:t>
      </w:r>
      <w:r>
        <w:rPr>
          <w:rFonts w:ascii="Calibri" w:hAnsi="Calibri" w:cs="Calibri"/>
          <w:sz w:val="24"/>
          <w:szCs w:val="24"/>
        </w:rPr>
        <w:t>&amp;#176;</w:t>
      </w:r>
      <w:r w:rsidR="00127143" w:rsidRPr="007E6532">
        <w:rPr>
          <w:rFonts w:ascii="Calibri" w:hAnsi="Calibri" w:cs="Calibri"/>
          <w:sz w:val="24"/>
          <w:szCs w:val="24"/>
        </w:rPr>
        <w:t xml:space="preserve">C. </w:t>
      </w:r>
    </w:p>
    <w:p w14:paraId="7FDDA2D8" w14:textId="77777777" w:rsidR="00127143" w:rsidRPr="007E6532" w:rsidRDefault="00127143" w:rsidP="00BF6901">
      <w:pPr>
        <w:autoSpaceDE w:val="0"/>
        <w:autoSpaceDN w:val="0"/>
        <w:adjustRightInd w:val="0"/>
        <w:spacing w:line="240" w:lineRule="atLeast"/>
        <w:rPr>
          <w:rFonts w:ascii="Calibri" w:hAnsi="Calibri" w:cs="Calibri"/>
          <w:kern w:val="0"/>
          <w:sz w:val="24"/>
          <w:szCs w:val="24"/>
          <w:lang w:eastAsia="en-US"/>
        </w:rPr>
      </w:pPr>
    </w:p>
    <w:p w14:paraId="74BD38AC" w14:textId="22F5417B" w:rsidR="00127143" w:rsidRPr="007E6532" w:rsidRDefault="00037CD0" w:rsidP="00037CD0">
      <w:pPr>
        <w:autoSpaceDE w:val="0"/>
        <w:autoSpaceDN w:val="0"/>
        <w:adjustRightInd w:val="0"/>
        <w:spacing w:line="240" w:lineRule="atLeast"/>
      </w:pPr>
      <w:r w:rsidRPr="007E6532">
        <w:rPr>
          <w:rFonts w:ascii="Calibri" w:hAnsi="Calibri" w:cs="Calibri"/>
          <w:sz w:val="24"/>
          <w:szCs w:val="24"/>
        </w:rPr>
        <w:t>1.4.</w:t>
      </w:r>
      <w:r w:rsidRPr="007E6532">
        <w:rPr>
          <w:rFonts w:ascii="Calibri" w:hAnsi="Calibri" w:cs="Calibri"/>
          <w:sz w:val="24"/>
          <w:szCs w:val="24"/>
        </w:rPr>
        <w:tab/>
      </w:r>
      <w:r w:rsidR="00127143" w:rsidRPr="007E6532">
        <w:rPr>
          <w:rFonts w:ascii="Calibri" w:hAnsi="Calibri" w:cs="Calibri"/>
          <w:sz w:val="24"/>
          <w:szCs w:val="24"/>
        </w:rPr>
        <w:t>Clean the perfusion system by circulating deionized water</w:t>
      </w:r>
      <w:r w:rsidR="00F831AC" w:rsidRPr="007E6532">
        <w:rPr>
          <w:rFonts w:ascii="Calibri" w:hAnsi="Calibri" w:cs="Calibri"/>
          <w:sz w:val="24"/>
          <w:szCs w:val="24"/>
        </w:rPr>
        <w:t>.</w:t>
      </w:r>
      <w:r w:rsidR="00127143" w:rsidRPr="007E6532">
        <w:rPr>
          <w:rFonts w:ascii="Calibri" w:hAnsi="Calibri" w:cs="Calibri"/>
          <w:sz w:val="24"/>
          <w:szCs w:val="24"/>
        </w:rPr>
        <w:t xml:space="preserve"> </w:t>
      </w:r>
      <w:r w:rsidR="00F831AC" w:rsidRPr="007E6532">
        <w:rPr>
          <w:rFonts w:ascii="Calibri" w:hAnsi="Calibri" w:cs="Calibri"/>
          <w:sz w:val="24"/>
          <w:szCs w:val="24"/>
        </w:rPr>
        <w:t>I</w:t>
      </w:r>
      <w:r w:rsidR="00127143" w:rsidRPr="007E6532">
        <w:rPr>
          <w:rFonts w:ascii="Calibri" w:hAnsi="Calibri" w:cs="Calibri"/>
          <w:sz w:val="24"/>
          <w:szCs w:val="24"/>
        </w:rPr>
        <w:t>f a sterile condition is required, run 75% ethanol through the perfusion system for 15 min, followed by deionized water (at least 10 cycles to avoid alcohol toxicity effects on the heart).</w:t>
      </w:r>
    </w:p>
    <w:p w14:paraId="1A340729" w14:textId="77777777" w:rsidR="00127143" w:rsidRPr="007E6532" w:rsidRDefault="00127143" w:rsidP="00BF6901">
      <w:pPr>
        <w:autoSpaceDE w:val="0"/>
        <w:autoSpaceDN w:val="0"/>
        <w:adjustRightInd w:val="0"/>
        <w:spacing w:line="240" w:lineRule="atLeast"/>
        <w:rPr>
          <w:rFonts w:ascii="Calibri" w:hAnsi="Calibri" w:cs="Calibri"/>
          <w:kern w:val="0"/>
          <w:sz w:val="24"/>
          <w:szCs w:val="24"/>
          <w:lang w:eastAsia="en-US"/>
        </w:rPr>
      </w:pPr>
    </w:p>
    <w:p w14:paraId="5903804B" w14:textId="2B8B8836" w:rsidR="00127143" w:rsidRPr="007E6532" w:rsidRDefault="00037CD0" w:rsidP="00037CD0">
      <w:pPr>
        <w:autoSpaceDE w:val="0"/>
        <w:autoSpaceDN w:val="0"/>
        <w:adjustRightInd w:val="0"/>
        <w:spacing w:line="240" w:lineRule="atLeast"/>
      </w:pPr>
      <w:r w:rsidRPr="007E6532">
        <w:rPr>
          <w:rFonts w:ascii="Calibri" w:hAnsi="Calibri" w:cs="Calibri"/>
          <w:sz w:val="24"/>
          <w:szCs w:val="24"/>
        </w:rPr>
        <w:t>1.5.</w:t>
      </w:r>
      <w:r w:rsidRPr="007E6532">
        <w:rPr>
          <w:rFonts w:ascii="Calibri" w:hAnsi="Calibri" w:cs="Calibri"/>
          <w:sz w:val="24"/>
          <w:szCs w:val="24"/>
        </w:rPr>
        <w:tab/>
      </w:r>
      <w:r w:rsidR="00127143" w:rsidRPr="007E6532">
        <w:rPr>
          <w:rFonts w:ascii="Calibri" w:hAnsi="Calibri" w:cs="Calibri"/>
          <w:sz w:val="24"/>
          <w:szCs w:val="24"/>
        </w:rPr>
        <w:t xml:space="preserve">Measure the time and volume for one cycle of the perfusate circulation system to determine how many </w:t>
      </w:r>
      <w:r w:rsidR="00F831AC" w:rsidRPr="007E6532">
        <w:rPr>
          <w:rFonts w:ascii="Calibri" w:hAnsi="Calibri" w:cs="Calibri"/>
          <w:sz w:val="24"/>
          <w:szCs w:val="24"/>
        </w:rPr>
        <w:t>milliliters</w:t>
      </w:r>
      <w:r w:rsidR="00127143" w:rsidRPr="007E6532">
        <w:rPr>
          <w:rFonts w:ascii="Calibri" w:hAnsi="Calibri" w:cs="Calibri"/>
          <w:sz w:val="24"/>
          <w:szCs w:val="24"/>
        </w:rPr>
        <w:t xml:space="preserve"> of oxygenated Tyrode’s solution to be loaded in the following perfusion step.</w:t>
      </w:r>
    </w:p>
    <w:p w14:paraId="765D9343" w14:textId="77777777" w:rsidR="00127143" w:rsidRPr="007E6532" w:rsidRDefault="00127143" w:rsidP="00BF6901">
      <w:pPr>
        <w:autoSpaceDE w:val="0"/>
        <w:autoSpaceDN w:val="0"/>
        <w:adjustRightInd w:val="0"/>
        <w:spacing w:line="240" w:lineRule="atLeast"/>
        <w:rPr>
          <w:rFonts w:ascii="Calibri" w:hAnsi="Calibri" w:cs="Calibri"/>
          <w:strike/>
          <w:kern w:val="0"/>
          <w:sz w:val="24"/>
          <w:szCs w:val="24"/>
          <w:lang w:eastAsia="en-US"/>
        </w:rPr>
      </w:pPr>
    </w:p>
    <w:p w14:paraId="7EE75F42" w14:textId="725E6D14" w:rsidR="00127143" w:rsidRPr="007E6532" w:rsidRDefault="00037CD0" w:rsidP="00037CD0">
      <w:pPr>
        <w:autoSpaceDE w:val="0"/>
        <w:autoSpaceDN w:val="0"/>
        <w:adjustRightInd w:val="0"/>
        <w:spacing w:line="240" w:lineRule="atLeast"/>
      </w:pPr>
      <w:r w:rsidRPr="007E6532">
        <w:rPr>
          <w:rFonts w:ascii="Calibri" w:hAnsi="Calibri" w:cs="Calibri"/>
          <w:sz w:val="24"/>
          <w:szCs w:val="24"/>
        </w:rPr>
        <w:t>1.6.</w:t>
      </w:r>
      <w:r w:rsidRPr="007E6532">
        <w:rPr>
          <w:rFonts w:ascii="Calibri" w:hAnsi="Calibri" w:cs="Calibri"/>
          <w:sz w:val="24"/>
          <w:szCs w:val="24"/>
        </w:rPr>
        <w:tab/>
      </w:r>
      <w:r w:rsidR="00127143" w:rsidRPr="007E6532">
        <w:rPr>
          <w:rFonts w:ascii="Calibri" w:hAnsi="Calibri" w:cs="Calibri"/>
          <w:sz w:val="24"/>
          <w:szCs w:val="24"/>
        </w:rPr>
        <w:t xml:space="preserve">Sterilize all the surgical tools </w:t>
      </w:r>
      <w:r w:rsidR="00F831AC" w:rsidRPr="007E6532">
        <w:rPr>
          <w:rFonts w:ascii="Calibri" w:hAnsi="Calibri" w:cs="Calibri"/>
          <w:sz w:val="24"/>
          <w:szCs w:val="24"/>
        </w:rPr>
        <w:t xml:space="preserve">in the </w:t>
      </w:r>
      <w:r w:rsidR="00127143" w:rsidRPr="007E6532">
        <w:rPr>
          <w:rFonts w:ascii="Calibri" w:hAnsi="Calibri" w:cs="Calibri"/>
          <w:sz w:val="24"/>
          <w:szCs w:val="24"/>
        </w:rPr>
        <w:t>desired method.</w:t>
      </w:r>
    </w:p>
    <w:p w14:paraId="0D3E52CD" w14:textId="77777777" w:rsidR="00127143" w:rsidRPr="007E6532" w:rsidRDefault="00127143" w:rsidP="00BF6901">
      <w:pPr>
        <w:autoSpaceDE w:val="0"/>
        <w:autoSpaceDN w:val="0"/>
        <w:adjustRightInd w:val="0"/>
        <w:spacing w:line="240" w:lineRule="atLeast"/>
        <w:rPr>
          <w:rFonts w:ascii="Calibri" w:hAnsi="Calibri" w:cs="Calibri"/>
          <w:kern w:val="0"/>
          <w:sz w:val="24"/>
          <w:szCs w:val="24"/>
          <w:lang w:eastAsia="en-US"/>
        </w:rPr>
      </w:pPr>
    </w:p>
    <w:p w14:paraId="2AFB44A3" w14:textId="2AFACB85" w:rsidR="00127143" w:rsidRPr="007E6532" w:rsidRDefault="00037CD0" w:rsidP="00037CD0">
      <w:pPr>
        <w:autoSpaceDE w:val="0"/>
        <w:autoSpaceDN w:val="0"/>
        <w:adjustRightInd w:val="0"/>
        <w:spacing w:line="240" w:lineRule="atLeast"/>
      </w:pPr>
      <w:r w:rsidRPr="007E6532">
        <w:rPr>
          <w:rFonts w:ascii="Calibri" w:hAnsi="Calibri" w:cs="Calibri"/>
          <w:sz w:val="24"/>
          <w:szCs w:val="24"/>
        </w:rPr>
        <w:t>1.7.</w:t>
      </w:r>
      <w:r w:rsidRPr="007E6532">
        <w:rPr>
          <w:rFonts w:ascii="Calibri" w:hAnsi="Calibri" w:cs="Calibri"/>
          <w:sz w:val="24"/>
          <w:szCs w:val="24"/>
        </w:rPr>
        <w:tab/>
      </w:r>
      <w:r w:rsidR="00127143" w:rsidRPr="007E6532">
        <w:rPr>
          <w:rFonts w:ascii="Calibri" w:hAnsi="Calibri" w:cs="Calibri"/>
          <w:sz w:val="24"/>
          <w:szCs w:val="24"/>
        </w:rPr>
        <w:t>Set the flow rate of the perfusate perfusion system at 4 mL/min.</w:t>
      </w:r>
    </w:p>
    <w:p w14:paraId="0484E39B" w14:textId="77777777" w:rsidR="00127143" w:rsidRPr="007E6532" w:rsidRDefault="00127143" w:rsidP="00BF6901">
      <w:pPr>
        <w:autoSpaceDE w:val="0"/>
        <w:autoSpaceDN w:val="0"/>
        <w:adjustRightInd w:val="0"/>
        <w:spacing w:line="240" w:lineRule="atLeast"/>
        <w:rPr>
          <w:rFonts w:ascii="Calibri" w:hAnsi="Calibri" w:cs="Calibri"/>
          <w:kern w:val="0"/>
          <w:sz w:val="24"/>
          <w:szCs w:val="24"/>
          <w:lang w:eastAsia="en-US"/>
        </w:rPr>
      </w:pPr>
    </w:p>
    <w:p w14:paraId="791C623C" w14:textId="2821926B" w:rsidR="00127143" w:rsidRPr="007E6532" w:rsidRDefault="00037CD0" w:rsidP="00037CD0">
      <w:pPr>
        <w:autoSpaceDE w:val="0"/>
        <w:autoSpaceDN w:val="0"/>
        <w:adjustRightInd w:val="0"/>
        <w:spacing w:line="240" w:lineRule="atLeast"/>
      </w:pPr>
      <w:r w:rsidRPr="007E6532">
        <w:rPr>
          <w:rFonts w:ascii="Calibri" w:hAnsi="Calibri" w:cs="Calibri"/>
          <w:sz w:val="24"/>
          <w:szCs w:val="24"/>
        </w:rPr>
        <w:t>1.8.</w:t>
      </w:r>
      <w:r w:rsidRPr="007E6532">
        <w:rPr>
          <w:rFonts w:ascii="Calibri" w:hAnsi="Calibri" w:cs="Calibri"/>
          <w:sz w:val="24"/>
          <w:szCs w:val="24"/>
        </w:rPr>
        <w:tab/>
      </w:r>
      <w:r w:rsidR="00127143" w:rsidRPr="007E6532">
        <w:rPr>
          <w:rFonts w:ascii="Calibri" w:hAnsi="Calibri" w:cs="Calibri"/>
          <w:sz w:val="24"/>
          <w:szCs w:val="24"/>
        </w:rPr>
        <w:t xml:space="preserve">Prepare two clean 35 mm Petri </w:t>
      </w:r>
      <w:r w:rsidR="00F831AC" w:rsidRPr="007E6532">
        <w:rPr>
          <w:rFonts w:ascii="Calibri" w:hAnsi="Calibri" w:cs="Calibri"/>
          <w:sz w:val="24"/>
          <w:szCs w:val="24"/>
        </w:rPr>
        <w:t xml:space="preserve">dishes—one </w:t>
      </w:r>
      <w:r w:rsidR="00127143" w:rsidRPr="007E6532">
        <w:rPr>
          <w:rFonts w:ascii="Calibri" w:hAnsi="Calibri" w:cs="Calibri"/>
          <w:sz w:val="24"/>
          <w:szCs w:val="24"/>
        </w:rPr>
        <w:t>containing Tyrode’s solution (Petri dish 1), the other containing solution 1 (Petri dish 2).</w:t>
      </w:r>
    </w:p>
    <w:p w14:paraId="50F18916" w14:textId="77777777" w:rsidR="00127143" w:rsidRPr="007E6532" w:rsidRDefault="00127143" w:rsidP="00BF6901">
      <w:pPr>
        <w:spacing w:line="240" w:lineRule="atLeast"/>
        <w:rPr>
          <w:rFonts w:ascii="Calibri" w:hAnsi="Calibri" w:cs="Calibri"/>
          <w:kern w:val="0"/>
          <w:sz w:val="24"/>
          <w:szCs w:val="24"/>
          <w:lang w:eastAsia="en-US"/>
        </w:rPr>
      </w:pPr>
    </w:p>
    <w:p w14:paraId="5D250368" w14:textId="3D8811D9" w:rsidR="00127143" w:rsidRPr="007E6532" w:rsidRDefault="00037CD0" w:rsidP="00037CD0">
      <w:pPr>
        <w:autoSpaceDE w:val="0"/>
        <w:autoSpaceDN w:val="0"/>
        <w:adjustRightInd w:val="0"/>
        <w:spacing w:line="240" w:lineRule="atLeast"/>
      </w:pPr>
      <w:r w:rsidRPr="007E6532">
        <w:rPr>
          <w:rFonts w:ascii="Calibri" w:hAnsi="Calibri" w:cs="Calibri"/>
          <w:sz w:val="24"/>
          <w:szCs w:val="24"/>
        </w:rPr>
        <w:t>1.9.</w:t>
      </w:r>
      <w:r w:rsidRPr="007E6532">
        <w:rPr>
          <w:rFonts w:ascii="Calibri" w:hAnsi="Calibri" w:cs="Calibri"/>
          <w:sz w:val="24"/>
          <w:szCs w:val="24"/>
        </w:rPr>
        <w:tab/>
      </w:r>
      <w:r w:rsidR="00127143" w:rsidRPr="007E6532">
        <w:rPr>
          <w:rFonts w:ascii="Calibri" w:hAnsi="Calibri" w:cs="Calibri"/>
          <w:sz w:val="24"/>
          <w:szCs w:val="24"/>
        </w:rPr>
        <w:t>Prepare a 1 mL syringe filled with solution 1 and a 20 G blunt steel cannula needle with a notch from where the distance is 1 mm to the tip. Pre</w:t>
      </w:r>
      <w:r w:rsidR="00F831AC" w:rsidRPr="007E6532">
        <w:rPr>
          <w:rFonts w:ascii="Calibri" w:hAnsi="Calibri" w:cs="Calibri"/>
          <w:sz w:val="24"/>
          <w:szCs w:val="24"/>
        </w:rPr>
        <w:t>pare</w:t>
      </w:r>
      <w:r w:rsidR="00127143" w:rsidRPr="007E6532">
        <w:rPr>
          <w:rFonts w:ascii="Calibri" w:hAnsi="Calibri" w:cs="Calibri"/>
          <w:sz w:val="24"/>
          <w:szCs w:val="24"/>
        </w:rPr>
        <w:t xml:space="preserve"> a loose knot with 3-0 suture to the cannula shaft. Regulate the viewing field of the stereomicroscope and ensure that the cannula tip is below the liquid surface of Petri dish 2.</w:t>
      </w:r>
    </w:p>
    <w:p w14:paraId="700094A1" w14:textId="77777777" w:rsidR="00127143" w:rsidRPr="007E6532" w:rsidRDefault="00127143" w:rsidP="00BF6901">
      <w:pPr>
        <w:spacing w:line="240" w:lineRule="atLeast"/>
        <w:rPr>
          <w:rFonts w:ascii="Calibri" w:hAnsi="Calibri" w:cs="Calibri"/>
          <w:kern w:val="0"/>
          <w:sz w:val="24"/>
          <w:szCs w:val="24"/>
          <w:lang w:eastAsia="en-US"/>
        </w:rPr>
      </w:pPr>
    </w:p>
    <w:p w14:paraId="6152DB3F" w14:textId="14A29DAF" w:rsidR="00127143" w:rsidRPr="007E6532" w:rsidRDefault="00037CD0" w:rsidP="00037CD0">
      <w:pPr>
        <w:autoSpaceDE w:val="0"/>
        <w:autoSpaceDN w:val="0"/>
        <w:adjustRightInd w:val="0"/>
        <w:spacing w:line="240" w:lineRule="atLeast"/>
        <w:outlineLvl w:val="0"/>
        <w:rPr>
          <w:rFonts w:ascii="Calibri" w:hAnsi="Calibri" w:cs="Calibri"/>
          <w:b/>
          <w:sz w:val="24"/>
          <w:szCs w:val="24"/>
        </w:rPr>
      </w:pPr>
      <w:r w:rsidRPr="007E6532">
        <w:rPr>
          <w:rFonts w:ascii="Calibri" w:hAnsi="Calibri" w:cs="Calibri"/>
          <w:b/>
          <w:sz w:val="24"/>
          <w:szCs w:val="24"/>
        </w:rPr>
        <w:t>2.</w:t>
      </w:r>
      <w:r w:rsidRPr="007E6532">
        <w:rPr>
          <w:rFonts w:ascii="Calibri" w:hAnsi="Calibri" w:cs="Calibri"/>
          <w:b/>
          <w:sz w:val="24"/>
          <w:szCs w:val="24"/>
        </w:rPr>
        <w:tab/>
      </w:r>
      <w:r w:rsidR="00127143" w:rsidRPr="007E6532">
        <w:rPr>
          <w:rFonts w:ascii="Calibri" w:hAnsi="Calibri" w:cs="Calibri"/>
          <w:b/>
          <w:sz w:val="24"/>
          <w:szCs w:val="24"/>
        </w:rPr>
        <w:t>Animal preparation</w:t>
      </w:r>
    </w:p>
    <w:p w14:paraId="39F9CB3B" w14:textId="77777777" w:rsidR="00662AF0" w:rsidRPr="007E6532" w:rsidRDefault="00662AF0" w:rsidP="00BF6901">
      <w:pPr>
        <w:autoSpaceDE w:val="0"/>
        <w:autoSpaceDN w:val="0"/>
        <w:adjustRightInd w:val="0"/>
        <w:spacing w:line="240" w:lineRule="atLeast"/>
        <w:rPr>
          <w:b/>
        </w:rPr>
      </w:pPr>
    </w:p>
    <w:p w14:paraId="0454FCED" w14:textId="77777777" w:rsidR="00A90B1B" w:rsidRPr="007E6532" w:rsidRDefault="00EB5616" w:rsidP="00BF6901">
      <w:pPr>
        <w:autoSpaceDE w:val="0"/>
        <w:autoSpaceDN w:val="0"/>
        <w:adjustRightInd w:val="0"/>
        <w:spacing w:line="240" w:lineRule="atLeast"/>
        <w:rPr>
          <w:rFonts w:ascii="Calibri" w:hAnsi="Calibri" w:cs="Calibri"/>
          <w:sz w:val="24"/>
          <w:szCs w:val="24"/>
        </w:rPr>
      </w:pPr>
      <w:r w:rsidRPr="007E6532">
        <w:rPr>
          <w:rFonts w:ascii="Calibri" w:hAnsi="Calibri" w:cs="Calibri"/>
          <w:sz w:val="24"/>
          <w:szCs w:val="24"/>
        </w:rPr>
        <w:t>2.1. Administer heparin (concentration, 1,000 IU/mL; 0.2 mL/mouse) intraperitoneally to the mice to avoid blood clots. After 10 min, anesthetize the mice with sodium pentobarbital (</w:t>
      </w:r>
      <w:r w:rsidRPr="007E6532">
        <w:rPr>
          <w:rFonts w:ascii="Calibri" w:hAnsi="Calibri" w:cs="Calibri" w:hint="eastAsia"/>
          <w:sz w:val="24"/>
          <w:szCs w:val="24"/>
        </w:rPr>
        <w:t>5</w:t>
      </w:r>
      <w:r w:rsidRPr="007E6532">
        <w:rPr>
          <w:rFonts w:ascii="Calibri" w:hAnsi="Calibri" w:cs="Calibri"/>
          <w:sz w:val="24"/>
          <w:szCs w:val="24"/>
        </w:rPr>
        <w:t>0 mg</w:t>
      </w:r>
      <w:r w:rsidRPr="007E6532">
        <w:rPr>
          <w:rFonts w:ascii="Calibri" w:hAnsi="Calibri" w:cs="Calibri" w:hint="eastAsia"/>
          <w:sz w:val="24"/>
          <w:szCs w:val="24"/>
        </w:rPr>
        <w:t>/</w:t>
      </w:r>
      <w:r w:rsidRPr="007E6532">
        <w:rPr>
          <w:rFonts w:ascii="Calibri" w:hAnsi="Calibri" w:cs="Calibri"/>
          <w:sz w:val="24"/>
          <w:szCs w:val="24"/>
        </w:rPr>
        <w:t>k</w:t>
      </w:r>
      <w:r w:rsidRPr="007E6532">
        <w:rPr>
          <w:rFonts w:ascii="Calibri" w:hAnsi="Calibri" w:cs="Calibri" w:hint="eastAsia"/>
          <w:sz w:val="24"/>
          <w:szCs w:val="24"/>
        </w:rPr>
        <w:t>g</w:t>
      </w:r>
      <w:r w:rsidRPr="007E6532">
        <w:rPr>
          <w:rFonts w:ascii="Calibri" w:hAnsi="Calibri" w:cs="Calibri"/>
          <w:sz w:val="24"/>
          <w:szCs w:val="24"/>
        </w:rPr>
        <w:t>, I.P. injection) and ensure that the mice stop responding to tail/toe pinches. Perform cervical dislocation 20 min after heparin administration.</w:t>
      </w:r>
    </w:p>
    <w:p w14:paraId="4AF5E2D3" w14:textId="77777777" w:rsidR="00A90B1B" w:rsidRPr="007E6532" w:rsidRDefault="00A90B1B" w:rsidP="00BF6901">
      <w:pPr>
        <w:autoSpaceDE w:val="0"/>
        <w:autoSpaceDN w:val="0"/>
        <w:adjustRightInd w:val="0"/>
        <w:spacing w:line="240" w:lineRule="atLeast"/>
        <w:rPr>
          <w:rFonts w:ascii="Calibri" w:hAnsi="Calibri" w:cs="Calibri"/>
          <w:sz w:val="24"/>
          <w:szCs w:val="24"/>
        </w:rPr>
      </w:pPr>
    </w:p>
    <w:p w14:paraId="35C689E9" w14:textId="4B77B8B5" w:rsidR="00127143" w:rsidRPr="007E6532" w:rsidRDefault="00EB5616" w:rsidP="00BF6901">
      <w:pPr>
        <w:autoSpaceDE w:val="0"/>
        <w:autoSpaceDN w:val="0"/>
        <w:adjustRightInd w:val="0"/>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 xml:space="preserve">2.2. </w:t>
      </w:r>
      <w:r w:rsidR="00127143" w:rsidRPr="007E6532">
        <w:rPr>
          <w:rFonts w:ascii="Calibri" w:hAnsi="Calibri" w:cs="Calibri"/>
          <w:sz w:val="24"/>
          <w:szCs w:val="24"/>
        </w:rPr>
        <w:t>Transfer the m</w:t>
      </w:r>
      <w:r w:rsidRPr="007E6532">
        <w:rPr>
          <w:rFonts w:ascii="Calibri" w:hAnsi="Calibri" w:cs="Calibri"/>
          <w:sz w:val="24"/>
          <w:szCs w:val="24"/>
        </w:rPr>
        <w:t>ic</w:t>
      </w:r>
      <w:r w:rsidR="00127143" w:rsidRPr="007E6532">
        <w:rPr>
          <w:rFonts w:ascii="Calibri" w:hAnsi="Calibri" w:cs="Calibri"/>
          <w:sz w:val="24"/>
          <w:szCs w:val="24"/>
        </w:rPr>
        <w:t xml:space="preserve">e onto the surgical platform, fix </w:t>
      </w:r>
      <w:r w:rsidR="00C86990" w:rsidRPr="007E6532">
        <w:rPr>
          <w:rFonts w:ascii="Calibri" w:hAnsi="Calibri" w:cs="Calibri"/>
          <w:sz w:val="24"/>
          <w:szCs w:val="24"/>
        </w:rPr>
        <w:t xml:space="preserve">the mice </w:t>
      </w:r>
      <w:r w:rsidR="00127143" w:rsidRPr="007E6532">
        <w:rPr>
          <w:rFonts w:ascii="Calibri" w:hAnsi="Calibri" w:cs="Calibri"/>
          <w:sz w:val="24"/>
          <w:szCs w:val="24"/>
        </w:rPr>
        <w:t>in a supine position, sterilize the chest with 75% ethanol, and dry it with gauze or napkin.</w:t>
      </w:r>
    </w:p>
    <w:p w14:paraId="1CA59207" w14:textId="77777777" w:rsidR="00127143" w:rsidRPr="007E6532" w:rsidRDefault="00127143" w:rsidP="00BF6901">
      <w:pPr>
        <w:spacing w:line="240" w:lineRule="atLeast"/>
        <w:rPr>
          <w:rFonts w:ascii="Calibri" w:hAnsi="Calibri" w:cs="Calibri"/>
          <w:kern w:val="0"/>
          <w:sz w:val="24"/>
          <w:szCs w:val="24"/>
          <w:lang w:eastAsia="en-US"/>
        </w:rPr>
      </w:pPr>
    </w:p>
    <w:p w14:paraId="16DFDCFA" w14:textId="69FFC7D8" w:rsidR="00127143" w:rsidRPr="007E6532" w:rsidRDefault="00037CD0" w:rsidP="00037CD0">
      <w:pPr>
        <w:autoSpaceDE w:val="0"/>
        <w:autoSpaceDN w:val="0"/>
        <w:adjustRightInd w:val="0"/>
        <w:spacing w:line="240" w:lineRule="atLeast"/>
        <w:outlineLvl w:val="0"/>
        <w:rPr>
          <w:b/>
          <w:highlight w:val="yellow"/>
        </w:rPr>
      </w:pPr>
      <w:r w:rsidRPr="007E6532">
        <w:rPr>
          <w:b/>
          <w:highlight w:val="yellow"/>
        </w:rPr>
        <w:t>3.</w:t>
      </w:r>
      <w:r w:rsidRPr="007E6532">
        <w:rPr>
          <w:b/>
          <w:highlight w:val="yellow"/>
        </w:rPr>
        <w:tab/>
      </w:r>
      <w:r w:rsidR="00127143" w:rsidRPr="007E6532">
        <w:rPr>
          <w:rFonts w:ascii="Calibri" w:hAnsi="Calibri" w:cs="Calibri"/>
          <w:b/>
          <w:sz w:val="24"/>
          <w:szCs w:val="24"/>
          <w:highlight w:val="yellow"/>
        </w:rPr>
        <w:t>Heart excision and aorta cannulation</w:t>
      </w:r>
    </w:p>
    <w:p w14:paraId="252D32C5" w14:textId="77777777" w:rsidR="00127143" w:rsidRPr="007E6532" w:rsidRDefault="00127143" w:rsidP="00BF6901">
      <w:pPr>
        <w:spacing w:line="240" w:lineRule="atLeast"/>
        <w:outlineLvl w:val="0"/>
        <w:rPr>
          <w:rFonts w:ascii="Calibri" w:hAnsi="Calibri" w:cs="Calibri"/>
          <w:b/>
          <w:kern w:val="0"/>
          <w:sz w:val="24"/>
          <w:szCs w:val="24"/>
          <w:highlight w:val="yellow"/>
          <w:lang w:eastAsia="en-US"/>
        </w:rPr>
      </w:pPr>
    </w:p>
    <w:p w14:paraId="75DAEDBB" w14:textId="7732915E" w:rsidR="009865A7"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3.1.</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Lift the skin of the xiphoid with tissue forceps and make a minor lateral incision through the skin with tissue scissors. Perform a blunt dissection between the skin and fascia and extend the incision of the skin in a V-shape toward the axillae on both sides. </w:t>
      </w:r>
    </w:p>
    <w:p w14:paraId="2D7310B0" w14:textId="77777777" w:rsidR="009865A7" w:rsidRPr="007E6532" w:rsidRDefault="009865A7" w:rsidP="00BF6901">
      <w:pPr>
        <w:autoSpaceDE w:val="0"/>
        <w:autoSpaceDN w:val="0"/>
        <w:adjustRightInd w:val="0"/>
        <w:spacing w:line="240" w:lineRule="atLeast"/>
        <w:rPr>
          <w:rFonts w:ascii="Calibri" w:hAnsi="Calibri" w:cs="Calibri"/>
          <w:sz w:val="24"/>
          <w:szCs w:val="24"/>
          <w:highlight w:val="yellow"/>
        </w:rPr>
      </w:pPr>
    </w:p>
    <w:p w14:paraId="52018223" w14:textId="5CC11AEB" w:rsidR="00127143" w:rsidRPr="00037CD0"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3.1.1.</w:t>
      </w:r>
      <w:r w:rsidRPr="007E6532">
        <w:rPr>
          <w:rFonts w:ascii="Calibri" w:hAnsi="Calibri" w:cs="Calibri"/>
          <w:sz w:val="24"/>
          <w:szCs w:val="24"/>
          <w:highlight w:val="yellow"/>
        </w:rPr>
        <w:tab/>
      </w:r>
      <w:r w:rsidR="00127143" w:rsidRPr="00037CD0">
        <w:rPr>
          <w:rFonts w:ascii="Calibri" w:hAnsi="Calibri" w:cs="Calibri"/>
          <w:sz w:val="24"/>
          <w:szCs w:val="24"/>
          <w:highlight w:val="yellow"/>
        </w:rPr>
        <w:t xml:space="preserve">Continue the same incision trace through the rib cage, </w:t>
      </w:r>
      <w:r w:rsidR="00BE0FBD" w:rsidRPr="00037CD0">
        <w:rPr>
          <w:rFonts w:ascii="Calibri" w:hAnsi="Calibri" w:cs="Calibri"/>
          <w:sz w:val="24"/>
          <w:szCs w:val="24"/>
          <w:highlight w:val="yellow"/>
        </w:rPr>
        <w:t xml:space="preserve">and </w:t>
      </w:r>
      <w:r w:rsidR="00127143" w:rsidRPr="00037CD0">
        <w:rPr>
          <w:rFonts w:ascii="Calibri" w:hAnsi="Calibri" w:cs="Calibri"/>
          <w:sz w:val="24"/>
          <w:szCs w:val="24"/>
          <w:highlight w:val="yellow"/>
        </w:rPr>
        <w:t>then</w:t>
      </w:r>
      <w:r w:rsidR="00BE0FBD" w:rsidRPr="00037CD0">
        <w:rPr>
          <w:rFonts w:ascii="Calibri" w:hAnsi="Calibri" w:cs="Calibri"/>
          <w:sz w:val="24"/>
          <w:szCs w:val="24"/>
          <w:highlight w:val="yellow"/>
        </w:rPr>
        <w:t>,</w:t>
      </w:r>
      <w:r w:rsidR="00127143" w:rsidRPr="00037CD0">
        <w:rPr>
          <w:rFonts w:ascii="Calibri" w:hAnsi="Calibri" w:cs="Calibri"/>
          <w:sz w:val="24"/>
          <w:szCs w:val="24"/>
          <w:highlight w:val="yellow"/>
        </w:rPr>
        <w:t xml:space="preserve"> deflect the rib cage upward by clamping the sternum with tissue forceps to </w:t>
      </w:r>
      <w:r w:rsidR="00BE0FBD" w:rsidRPr="00037CD0">
        <w:rPr>
          <w:rFonts w:ascii="Calibri" w:hAnsi="Calibri" w:cs="Calibri"/>
          <w:sz w:val="24"/>
          <w:szCs w:val="24"/>
          <w:highlight w:val="yellow"/>
        </w:rPr>
        <w:t xml:space="preserve">fully </w:t>
      </w:r>
      <w:r w:rsidR="00127143" w:rsidRPr="00037CD0">
        <w:rPr>
          <w:rFonts w:ascii="Calibri" w:hAnsi="Calibri" w:cs="Calibri"/>
          <w:sz w:val="24"/>
          <w:szCs w:val="24"/>
          <w:highlight w:val="yellow"/>
        </w:rPr>
        <w:t>expose the heart and lungs.</w:t>
      </w:r>
    </w:p>
    <w:p w14:paraId="1EEA5900"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1F651823" w14:textId="6109FBD6"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3.2.</w:t>
      </w:r>
      <w:r w:rsidRPr="007E6532">
        <w:rPr>
          <w:rFonts w:ascii="Calibri" w:hAnsi="Calibri" w:cs="Calibri"/>
          <w:sz w:val="24"/>
          <w:szCs w:val="24"/>
          <w:highlight w:val="yellow"/>
        </w:rPr>
        <w:tab/>
      </w:r>
      <w:r w:rsidR="00127143" w:rsidRPr="007E6532">
        <w:rPr>
          <w:rFonts w:ascii="Calibri" w:hAnsi="Calibri" w:cs="Calibri"/>
          <w:sz w:val="24"/>
          <w:szCs w:val="24"/>
          <w:highlight w:val="yellow"/>
        </w:rPr>
        <w:t>Peel off the pericardium</w:t>
      </w:r>
      <w:r w:rsidR="00BE0FBD" w:rsidRPr="007E6532">
        <w:rPr>
          <w:rFonts w:ascii="Calibri" w:hAnsi="Calibri" w:cs="Calibri"/>
          <w:sz w:val="24"/>
          <w:szCs w:val="24"/>
          <w:highlight w:val="yellow"/>
        </w:rPr>
        <w:t xml:space="preserve"> using</w:t>
      </w:r>
      <w:r w:rsidR="00127143" w:rsidRPr="007E6532">
        <w:rPr>
          <w:rFonts w:ascii="Calibri" w:hAnsi="Calibri" w:cs="Calibri"/>
          <w:sz w:val="24"/>
          <w:szCs w:val="24"/>
          <w:highlight w:val="yellow"/>
        </w:rPr>
        <w:t xml:space="preserve"> a curved</w:t>
      </w:r>
      <w:r w:rsidR="00BE0FBD" w:rsidRPr="007E6532">
        <w:rPr>
          <w:rFonts w:ascii="Calibri" w:hAnsi="Calibri" w:cs="Calibri"/>
          <w:sz w:val="24"/>
          <w:szCs w:val="24"/>
          <w:highlight w:val="yellow"/>
        </w:rPr>
        <w:t xml:space="preserve"> </w:t>
      </w:r>
      <w:r w:rsidR="00127143" w:rsidRPr="007E6532">
        <w:rPr>
          <w:rFonts w:ascii="Calibri" w:hAnsi="Calibri" w:cs="Calibri"/>
          <w:sz w:val="24"/>
          <w:szCs w:val="24"/>
          <w:highlight w:val="yellow"/>
        </w:rPr>
        <w:t xml:space="preserve">forceps. Tear the thymus gland toward both sides by two curved forceps if it covers the great vessels. Gently pull the </w:t>
      </w:r>
      <w:r w:rsidR="00BE0FBD" w:rsidRPr="007E6532">
        <w:rPr>
          <w:rFonts w:ascii="Calibri" w:hAnsi="Calibri" w:cs="Calibri"/>
          <w:sz w:val="24"/>
          <w:szCs w:val="24"/>
          <w:highlight w:val="yellow"/>
        </w:rPr>
        <w:t xml:space="preserve">base </w:t>
      </w:r>
      <w:r w:rsidR="00127143" w:rsidRPr="007E6532">
        <w:rPr>
          <w:rFonts w:ascii="Calibri" w:hAnsi="Calibri" w:cs="Calibri"/>
          <w:sz w:val="24"/>
          <w:szCs w:val="24"/>
          <w:highlight w:val="yellow"/>
        </w:rPr>
        <w:t>of the heart toward the tail with curved forceps until a “Y”</w:t>
      </w:r>
      <w:r w:rsidR="00BE0FBD" w:rsidRPr="007E6532">
        <w:rPr>
          <w:rFonts w:ascii="Calibri" w:hAnsi="Calibri" w:cs="Calibri"/>
          <w:sz w:val="24"/>
          <w:szCs w:val="24"/>
          <w:highlight w:val="yellow"/>
        </w:rPr>
        <w:t>-</w:t>
      </w:r>
      <w:r w:rsidR="00127143" w:rsidRPr="007E6532">
        <w:rPr>
          <w:rFonts w:ascii="Calibri" w:hAnsi="Calibri" w:cs="Calibri"/>
          <w:sz w:val="24"/>
          <w:szCs w:val="24"/>
          <w:highlight w:val="yellow"/>
        </w:rPr>
        <w:t>shaped blood vessel (the aorta and its branch arteries) can be seen.</w:t>
      </w:r>
    </w:p>
    <w:p w14:paraId="045BC6F8" w14:textId="77777777" w:rsidR="00127143" w:rsidRPr="007E6532" w:rsidRDefault="00127143" w:rsidP="00BF6901">
      <w:pPr>
        <w:spacing w:line="240" w:lineRule="atLeast"/>
        <w:rPr>
          <w:highlight w:val="yellow"/>
        </w:rPr>
      </w:pPr>
    </w:p>
    <w:p w14:paraId="4FECB9D0" w14:textId="74C913D0" w:rsidR="00127143" w:rsidRPr="007E6532" w:rsidRDefault="00037CD0" w:rsidP="00037CD0">
      <w:pPr>
        <w:autoSpaceDE w:val="0"/>
        <w:autoSpaceDN w:val="0"/>
        <w:adjustRightInd w:val="0"/>
        <w:spacing w:line="240" w:lineRule="atLeast"/>
        <w:rPr>
          <w:rFonts w:ascii="Calibri" w:hAnsi="Calibri" w:cs="Calibri"/>
          <w:sz w:val="24"/>
          <w:szCs w:val="24"/>
          <w:highlight w:val="yellow"/>
        </w:rPr>
      </w:pPr>
      <w:r w:rsidRPr="007E6532">
        <w:rPr>
          <w:rFonts w:ascii="Calibri" w:hAnsi="Calibri" w:cs="Calibri"/>
          <w:sz w:val="24"/>
          <w:szCs w:val="24"/>
          <w:highlight w:val="yellow"/>
        </w:rPr>
        <w:t>3.3.</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To reserve different lengths of the aorta for cannulation and comparison, transect the aorta at the left common carotid artery </w:t>
      </w:r>
      <w:r w:rsidR="00384B30" w:rsidRPr="007E6532">
        <w:rPr>
          <w:rFonts w:ascii="Calibri" w:hAnsi="Calibri" w:cs="Calibri"/>
          <w:sz w:val="24"/>
          <w:szCs w:val="24"/>
          <w:highlight w:val="yellow"/>
        </w:rPr>
        <w:t>(</w:t>
      </w:r>
      <w:r w:rsidR="00127143" w:rsidRPr="007E6532">
        <w:rPr>
          <w:rFonts w:ascii="Calibri" w:hAnsi="Calibri" w:cs="Calibri"/>
          <w:sz w:val="24"/>
          <w:szCs w:val="24"/>
          <w:highlight w:val="yellow"/>
        </w:rPr>
        <w:t xml:space="preserve">green line in </w:t>
      </w:r>
      <w:r w:rsidR="00127143" w:rsidRPr="007E6532">
        <w:rPr>
          <w:rFonts w:ascii="Calibri" w:hAnsi="Calibri" w:cs="Calibri"/>
          <w:b/>
          <w:bCs/>
          <w:sz w:val="24"/>
          <w:szCs w:val="24"/>
          <w:highlight w:val="yellow"/>
        </w:rPr>
        <w:t>Figure 2</w:t>
      </w:r>
      <w:r w:rsidR="00127143" w:rsidRPr="007E6532">
        <w:rPr>
          <w:rFonts w:ascii="Calibri" w:hAnsi="Calibri" w:cs="Calibri"/>
          <w:sz w:val="24"/>
          <w:szCs w:val="24"/>
          <w:highlight w:val="yellow"/>
        </w:rPr>
        <w:t>) and cut the brachiocephalic artery at the same time in some mice. Transect at the ascending aorta in other mice (black line in</w:t>
      </w:r>
      <w:r w:rsidR="00127143" w:rsidRPr="007E6532">
        <w:rPr>
          <w:rFonts w:ascii="Calibri" w:hAnsi="Calibri" w:cs="Calibri"/>
          <w:b/>
          <w:bCs/>
          <w:sz w:val="24"/>
          <w:szCs w:val="24"/>
          <w:highlight w:val="yellow"/>
        </w:rPr>
        <w:t xml:space="preserve"> Figure 2</w:t>
      </w:r>
      <w:r w:rsidR="00127143" w:rsidRPr="007E6532">
        <w:rPr>
          <w:rFonts w:ascii="Calibri" w:hAnsi="Calibri" w:cs="Calibri"/>
          <w:sz w:val="24"/>
          <w:szCs w:val="24"/>
          <w:highlight w:val="yellow"/>
        </w:rPr>
        <w:t xml:space="preserve">). </w:t>
      </w:r>
    </w:p>
    <w:p w14:paraId="47A1305C" w14:textId="77777777" w:rsidR="00127143" w:rsidRPr="007E6532" w:rsidRDefault="00127143" w:rsidP="00BF6901">
      <w:pPr>
        <w:ind w:firstLineChars="200" w:firstLine="480"/>
        <w:rPr>
          <w:rFonts w:ascii="Calibri" w:hAnsi="Calibri" w:cs="Calibri"/>
          <w:sz w:val="24"/>
          <w:szCs w:val="24"/>
          <w:highlight w:val="yellow"/>
        </w:rPr>
      </w:pPr>
    </w:p>
    <w:p w14:paraId="0DC9246C" w14:textId="622B5ED5" w:rsidR="00127143" w:rsidRPr="007E6532" w:rsidRDefault="00127143" w:rsidP="00BF6901">
      <w:pPr>
        <w:autoSpaceDE w:val="0"/>
        <w:autoSpaceDN w:val="0"/>
        <w:adjustRightInd w:val="0"/>
        <w:spacing w:line="240" w:lineRule="atLeast"/>
        <w:rPr>
          <w:highlight w:val="yellow"/>
        </w:rPr>
      </w:pPr>
      <w:r w:rsidRPr="007E6532">
        <w:rPr>
          <w:rFonts w:ascii="Calibri" w:hAnsi="Calibri" w:cs="Calibri"/>
          <w:sz w:val="24"/>
          <w:szCs w:val="24"/>
          <w:highlight w:val="yellow"/>
        </w:rPr>
        <w:t>NOTE: For</w:t>
      </w:r>
      <w:r w:rsidR="00384B30" w:rsidRPr="007E6532">
        <w:rPr>
          <w:rFonts w:ascii="Calibri" w:hAnsi="Calibri" w:cs="Calibri"/>
          <w:sz w:val="24"/>
          <w:szCs w:val="24"/>
          <w:highlight w:val="yellow"/>
        </w:rPr>
        <w:t xml:space="preserve"> those who are new to this procedure</w:t>
      </w:r>
      <w:r w:rsidRPr="007E6532">
        <w:rPr>
          <w:rFonts w:ascii="Calibri" w:hAnsi="Calibri" w:cs="Calibri"/>
          <w:sz w:val="24"/>
          <w:szCs w:val="24"/>
          <w:highlight w:val="yellow"/>
        </w:rPr>
        <w:t xml:space="preserve">, this step can also be done under a stereoscopic microscope. </w:t>
      </w:r>
    </w:p>
    <w:p w14:paraId="78870565" w14:textId="77777777" w:rsidR="00127143" w:rsidRPr="007E6532" w:rsidRDefault="00127143" w:rsidP="00BF6901">
      <w:pPr>
        <w:autoSpaceDE w:val="0"/>
        <w:autoSpaceDN w:val="0"/>
        <w:adjustRightInd w:val="0"/>
        <w:spacing w:line="240" w:lineRule="atLeast"/>
        <w:rPr>
          <w:rFonts w:eastAsia="Times-Roman"/>
          <w:highlight w:val="yellow"/>
        </w:rPr>
      </w:pPr>
    </w:p>
    <w:p w14:paraId="6EE6DC70" w14:textId="52A3E65B"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3.4.</w:t>
      </w:r>
      <w:r w:rsidRPr="007E6532">
        <w:rPr>
          <w:rFonts w:ascii="Calibri" w:hAnsi="Calibri" w:cs="Calibri"/>
          <w:sz w:val="24"/>
          <w:szCs w:val="24"/>
          <w:highlight w:val="yellow"/>
        </w:rPr>
        <w:tab/>
      </w:r>
      <w:r w:rsidR="00127143" w:rsidRPr="007E6532">
        <w:rPr>
          <w:rFonts w:ascii="Calibri" w:hAnsi="Calibri" w:cs="Calibri"/>
          <w:sz w:val="24"/>
          <w:szCs w:val="24"/>
          <w:highlight w:val="yellow"/>
        </w:rPr>
        <w:t>Excise the heart</w:t>
      </w:r>
      <w:r w:rsidR="00384B30" w:rsidRPr="007E6532">
        <w:rPr>
          <w:rFonts w:ascii="Calibri" w:hAnsi="Calibri" w:cs="Calibri"/>
          <w:sz w:val="24"/>
          <w:szCs w:val="24"/>
          <w:highlight w:val="yellow"/>
        </w:rPr>
        <w:t>,</w:t>
      </w:r>
      <w:r w:rsidR="00127143" w:rsidRPr="007E6532">
        <w:rPr>
          <w:rFonts w:ascii="Calibri" w:hAnsi="Calibri" w:cs="Calibri"/>
          <w:sz w:val="24"/>
          <w:szCs w:val="24"/>
          <w:highlight w:val="yellow"/>
        </w:rPr>
        <w:t xml:space="preserve"> and immediately immerse in Petri dish 1 </w:t>
      </w:r>
      <w:r w:rsidR="00384B30" w:rsidRPr="007E6532">
        <w:rPr>
          <w:rFonts w:ascii="Calibri" w:hAnsi="Calibri" w:cs="Calibri"/>
          <w:sz w:val="24"/>
          <w:szCs w:val="24"/>
          <w:highlight w:val="yellow"/>
        </w:rPr>
        <w:t xml:space="preserve">to </w:t>
      </w:r>
      <w:r w:rsidR="00127143" w:rsidRPr="007E6532">
        <w:rPr>
          <w:rFonts w:ascii="Calibri" w:hAnsi="Calibri" w:cs="Calibri"/>
          <w:sz w:val="24"/>
          <w:szCs w:val="24"/>
          <w:highlight w:val="yellow"/>
        </w:rPr>
        <w:t xml:space="preserve">wash and pump out the residual blood. </w:t>
      </w:r>
    </w:p>
    <w:p w14:paraId="29A3B27E" w14:textId="77777777" w:rsidR="00127143" w:rsidRPr="007E6532" w:rsidRDefault="00127143" w:rsidP="00BF6901">
      <w:pPr>
        <w:autoSpaceDE w:val="0"/>
        <w:autoSpaceDN w:val="0"/>
        <w:adjustRightInd w:val="0"/>
        <w:spacing w:line="240" w:lineRule="atLeast"/>
        <w:rPr>
          <w:rFonts w:ascii="Calibri" w:hAnsi="Calibri" w:cs="Calibri"/>
          <w:kern w:val="0"/>
          <w:sz w:val="24"/>
          <w:szCs w:val="24"/>
          <w:highlight w:val="yellow"/>
          <w:lang w:eastAsia="en-US"/>
        </w:rPr>
      </w:pPr>
    </w:p>
    <w:p w14:paraId="080364B8" w14:textId="36BB832B"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3.5.</w:t>
      </w:r>
      <w:r w:rsidRPr="007E6532">
        <w:rPr>
          <w:rFonts w:ascii="Calibri" w:hAnsi="Calibri" w:cs="Calibri"/>
          <w:sz w:val="24"/>
          <w:szCs w:val="24"/>
          <w:highlight w:val="yellow"/>
        </w:rPr>
        <w:tab/>
      </w:r>
      <w:r w:rsidR="00127143" w:rsidRPr="007E6532">
        <w:rPr>
          <w:rFonts w:ascii="Calibri" w:hAnsi="Calibri" w:cs="Calibri"/>
          <w:sz w:val="24"/>
          <w:szCs w:val="24"/>
          <w:highlight w:val="yellow"/>
        </w:rPr>
        <w:t>Transfer the heart to Petri dish 2</w:t>
      </w:r>
      <w:r w:rsidR="0064282B" w:rsidRPr="007E6532">
        <w:rPr>
          <w:rFonts w:ascii="Calibri" w:hAnsi="Calibri" w:cs="Calibri"/>
          <w:sz w:val="24"/>
          <w:szCs w:val="24"/>
          <w:highlight w:val="yellow"/>
        </w:rPr>
        <w:t>,</w:t>
      </w:r>
      <w:r w:rsidR="00127143" w:rsidRPr="007E6532">
        <w:rPr>
          <w:rFonts w:ascii="Calibri" w:hAnsi="Calibri" w:cs="Calibri"/>
          <w:sz w:val="24"/>
          <w:szCs w:val="24"/>
          <w:highlight w:val="yellow"/>
        </w:rPr>
        <w:t xml:space="preserve"> and trim any surplus tissue using fine iris scissors if necessary. Do this step under the stereomicroscope to avoid </w:t>
      </w:r>
      <w:r w:rsidR="0064282B" w:rsidRPr="007E6532">
        <w:rPr>
          <w:rFonts w:ascii="Calibri" w:hAnsi="Calibri" w:cs="Calibri"/>
          <w:sz w:val="24"/>
          <w:szCs w:val="24"/>
          <w:highlight w:val="yellow"/>
        </w:rPr>
        <w:t xml:space="preserve">erroneously cutting </w:t>
      </w:r>
      <w:r w:rsidR="00127143" w:rsidRPr="007E6532">
        <w:rPr>
          <w:rFonts w:ascii="Calibri" w:hAnsi="Calibri" w:cs="Calibri"/>
          <w:sz w:val="24"/>
          <w:szCs w:val="24"/>
          <w:highlight w:val="yellow"/>
        </w:rPr>
        <w:t xml:space="preserve">the aorta or other heart structures. </w:t>
      </w:r>
    </w:p>
    <w:p w14:paraId="053B8B43" w14:textId="77777777" w:rsidR="00127143" w:rsidRPr="007E6532" w:rsidRDefault="00127143" w:rsidP="00BF6901">
      <w:pPr>
        <w:spacing w:line="240" w:lineRule="atLeast"/>
        <w:rPr>
          <w:highlight w:val="yellow"/>
        </w:rPr>
      </w:pPr>
    </w:p>
    <w:p w14:paraId="585A4774" w14:textId="728A17AF"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3.6.</w:t>
      </w:r>
      <w:r w:rsidRPr="007E6532">
        <w:rPr>
          <w:rFonts w:ascii="Calibri" w:hAnsi="Calibri" w:cs="Calibri"/>
          <w:sz w:val="24"/>
          <w:szCs w:val="24"/>
          <w:highlight w:val="yellow"/>
        </w:rPr>
        <w:tab/>
      </w:r>
      <w:r w:rsidR="00127143" w:rsidRPr="007E6532">
        <w:rPr>
          <w:rFonts w:ascii="Calibri" w:hAnsi="Calibri" w:cs="Calibri"/>
          <w:sz w:val="24"/>
          <w:szCs w:val="24"/>
          <w:highlight w:val="yellow"/>
        </w:rPr>
        <w:t>Push the syringe to expel air bubbles before aorta cannulation. Perform retrograde aorta cannulation with the assistance of two straight tying forceps (smooth jaws) under the stereomicroscope. Ensure that the whole cannulation process is under the liquid surface.</w:t>
      </w:r>
    </w:p>
    <w:p w14:paraId="1A741D3C" w14:textId="77777777" w:rsidR="00127143" w:rsidRPr="007E6532" w:rsidRDefault="00127143" w:rsidP="00BF6901">
      <w:pPr>
        <w:autoSpaceDE w:val="0"/>
        <w:autoSpaceDN w:val="0"/>
        <w:adjustRightInd w:val="0"/>
        <w:spacing w:line="240" w:lineRule="atLeast"/>
        <w:rPr>
          <w:rFonts w:ascii="Calibri" w:hAnsi="Calibri" w:cs="Calibri"/>
          <w:kern w:val="0"/>
          <w:sz w:val="24"/>
          <w:szCs w:val="24"/>
          <w:highlight w:val="yellow"/>
          <w:lang w:eastAsia="en-US"/>
        </w:rPr>
      </w:pPr>
    </w:p>
    <w:p w14:paraId="73925671" w14:textId="4154F00E" w:rsidR="00127143" w:rsidRPr="007E6532" w:rsidRDefault="00037CD0" w:rsidP="00037CD0">
      <w:pPr>
        <w:autoSpaceDE w:val="0"/>
        <w:autoSpaceDN w:val="0"/>
        <w:adjustRightInd w:val="0"/>
        <w:spacing w:line="240" w:lineRule="atLeast"/>
        <w:rPr>
          <w:rFonts w:ascii="Calibri" w:hAnsi="Calibri" w:cs="Calibri"/>
          <w:sz w:val="24"/>
          <w:szCs w:val="24"/>
          <w:highlight w:val="yellow"/>
        </w:rPr>
      </w:pPr>
      <w:r w:rsidRPr="007E6532">
        <w:rPr>
          <w:rFonts w:ascii="Calibri" w:hAnsi="Calibri" w:cs="Calibri"/>
          <w:sz w:val="24"/>
          <w:szCs w:val="24"/>
          <w:highlight w:val="yellow"/>
        </w:rPr>
        <w:t>3.7.</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Avoid penetrating the aortic valves and adjust the depths to the ascending aorta (the mouse that the aorta was transected at the left common carotid artery) and the aortic root (the mouse that the aorta was transected at the ascending aorta), respectively. </w:t>
      </w:r>
    </w:p>
    <w:p w14:paraId="500B3079" w14:textId="77777777" w:rsidR="00127143" w:rsidRPr="007E6532" w:rsidRDefault="00127143" w:rsidP="00BF6901">
      <w:pPr>
        <w:rPr>
          <w:rFonts w:ascii="Calibri" w:hAnsi="Calibri" w:cs="Calibri"/>
          <w:sz w:val="24"/>
          <w:szCs w:val="24"/>
          <w:highlight w:val="yellow"/>
        </w:rPr>
      </w:pPr>
    </w:p>
    <w:p w14:paraId="584F82DF" w14:textId="282AE52E" w:rsidR="00127143" w:rsidRPr="007E6532" w:rsidRDefault="00127143" w:rsidP="00BF6901">
      <w:pPr>
        <w:autoSpaceDE w:val="0"/>
        <w:autoSpaceDN w:val="0"/>
        <w:adjustRightInd w:val="0"/>
        <w:spacing w:line="240" w:lineRule="atLeast"/>
        <w:rPr>
          <w:highlight w:val="yellow"/>
        </w:rPr>
      </w:pPr>
      <w:r w:rsidRPr="007E6532">
        <w:rPr>
          <w:rFonts w:ascii="Calibri" w:hAnsi="Calibri" w:cs="Calibri"/>
          <w:sz w:val="24"/>
          <w:szCs w:val="24"/>
          <w:highlight w:val="yellow"/>
        </w:rPr>
        <w:t xml:space="preserve">NOTE: </w:t>
      </w:r>
      <w:r w:rsidR="0064282B" w:rsidRPr="007E6532">
        <w:rPr>
          <w:rFonts w:ascii="Calibri" w:hAnsi="Calibri" w:cs="Calibri"/>
          <w:sz w:val="24"/>
          <w:szCs w:val="24"/>
          <w:highlight w:val="yellow"/>
        </w:rPr>
        <w:t>The</w:t>
      </w:r>
      <w:r w:rsidRPr="007E6532">
        <w:rPr>
          <w:rFonts w:ascii="Calibri" w:hAnsi="Calibri" w:cs="Calibri"/>
          <w:sz w:val="24"/>
          <w:szCs w:val="24"/>
          <w:highlight w:val="yellow"/>
        </w:rPr>
        <w:t xml:space="preserve"> depth of aorta cannulation (referred to as simply as </w:t>
      </w:r>
      <w:r w:rsidRPr="007E6532">
        <w:rPr>
          <w:rFonts w:ascii="Calibri" w:hAnsi="Calibri" w:cs="Calibri"/>
          <w:i/>
          <w:iCs/>
          <w:sz w:val="24"/>
          <w:szCs w:val="24"/>
          <w:highlight w:val="yellow"/>
        </w:rPr>
        <w:t>depth</w:t>
      </w:r>
      <w:r w:rsidRPr="007E6532">
        <w:rPr>
          <w:rFonts w:ascii="Calibri" w:hAnsi="Calibri" w:cs="Calibri"/>
          <w:sz w:val="24"/>
          <w:szCs w:val="24"/>
          <w:highlight w:val="yellow"/>
        </w:rPr>
        <w:t xml:space="preserve">) is defined </w:t>
      </w:r>
      <w:r w:rsidR="0064282B" w:rsidRPr="007E6532">
        <w:rPr>
          <w:rFonts w:ascii="Calibri" w:hAnsi="Calibri" w:cs="Calibri"/>
          <w:sz w:val="24"/>
          <w:szCs w:val="24"/>
          <w:highlight w:val="yellow"/>
        </w:rPr>
        <w:t xml:space="preserve">here </w:t>
      </w:r>
      <w:r w:rsidRPr="007E6532">
        <w:rPr>
          <w:rFonts w:ascii="Calibri" w:hAnsi="Calibri" w:cs="Calibri"/>
          <w:sz w:val="24"/>
          <w:szCs w:val="24"/>
          <w:highlight w:val="yellow"/>
        </w:rPr>
        <w:t xml:space="preserve">as the position where the cannula tip is in the aorta or where the aorta is ligated. </w:t>
      </w:r>
    </w:p>
    <w:p w14:paraId="7D5C9AF2" w14:textId="77777777" w:rsidR="00127143" w:rsidRPr="007E6532" w:rsidRDefault="00127143" w:rsidP="00BF6901">
      <w:pPr>
        <w:spacing w:line="240" w:lineRule="atLeast"/>
        <w:rPr>
          <w:rFonts w:ascii="Calibri" w:hAnsi="Calibri" w:cs="Calibri"/>
          <w:b/>
          <w:bCs/>
          <w:kern w:val="0"/>
          <w:sz w:val="24"/>
          <w:szCs w:val="24"/>
          <w:highlight w:val="yellow"/>
          <w:lang w:eastAsia="en-US"/>
        </w:rPr>
      </w:pPr>
    </w:p>
    <w:p w14:paraId="64B1325E" w14:textId="74A0366D"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3.8.</w:t>
      </w:r>
      <w:r w:rsidRPr="007E6532">
        <w:rPr>
          <w:rFonts w:ascii="Calibri" w:hAnsi="Calibri" w:cs="Calibri"/>
          <w:sz w:val="24"/>
          <w:szCs w:val="24"/>
          <w:highlight w:val="yellow"/>
        </w:rPr>
        <w:tab/>
      </w:r>
      <w:r w:rsidR="00127143" w:rsidRPr="007E6532">
        <w:rPr>
          <w:rFonts w:ascii="Calibri" w:hAnsi="Calibri" w:cs="Calibri"/>
          <w:sz w:val="24"/>
          <w:szCs w:val="24"/>
          <w:highlight w:val="yellow"/>
        </w:rPr>
        <w:t>Ligate the aorta with the pre-knot 3-0 suture to the cannula notch. Gently press the syringe content to rinse the residual blood.</w:t>
      </w:r>
    </w:p>
    <w:p w14:paraId="7CE6351C" w14:textId="77777777" w:rsidR="00127143" w:rsidRPr="007E6532" w:rsidRDefault="00127143" w:rsidP="00BF6901">
      <w:pPr>
        <w:autoSpaceDE w:val="0"/>
        <w:autoSpaceDN w:val="0"/>
        <w:adjustRightInd w:val="0"/>
        <w:spacing w:line="240" w:lineRule="atLeast"/>
        <w:rPr>
          <w:rFonts w:ascii="Calibri" w:hAnsi="Calibri" w:cs="Calibri"/>
          <w:sz w:val="24"/>
          <w:szCs w:val="24"/>
          <w:highlight w:val="yellow"/>
        </w:rPr>
      </w:pPr>
    </w:p>
    <w:p w14:paraId="269061C5" w14:textId="3D385BF3" w:rsidR="00127143" w:rsidRPr="007E6532" w:rsidRDefault="00127143" w:rsidP="00BF6901">
      <w:pPr>
        <w:autoSpaceDE w:val="0"/>
        <w:autoSpaceDN w:val="0"/>
        <w:adjustRightInd w:val="0"/>
        <w:spacing w:line="240" w:lineRule="atLeast"/>
        <w:rPr>
          <w:highlight w:val="yellow"/>
        </w:rPr>
      </w:pPr>
      <w:r w:rsidRPr="007E6532">
        <w:rPr>
          <w:rFonts w:ascii="Calibri" w:hAnsi="Calibri" w:cs="Calibri"/>
          <w:sz w:val="24"/>
          <w:szCs w:val="24"/>
          <w:highlight w:val="yellow"/>
        </w:rPr>
        <w:t>NOTE:</w:t>
      </w:r>
      <w:r w:rsidR="00190DF8" w:rsidRPr="007E6532" w:rsidDel="00190DF8">
        <w:rPr>
          <w:rFonts w:ascii="Calibri" w:hAnsi="Calibri" w:cs="Calibri"/>
          <w:sz w:val="24"/>
          <w:szCs w:val="24"/>
          <w:highlight w:val="yellow"/>
        </w:rPr>
        <w:t xml:space="preserve"> </w:t>
      </w:r>
      <w:r w:rsidR="00190DF8" w:rsidRPr="007E6532">
        <w:rPr>
          <w:rFonts w:ascii="Calibri" w:hAnsi="Calibri" w:cs="Calibri"/>
          <w:sz w:val="24"/>
          <w:szCs w:val="24"/>
          <w:highlight w:val="yellow"/>
        </w:rPr>
        <w:t>T</w:t>
      </w:r>
      <w:r w:rsidRPr="007E6532">
        <w:rPr>
          <w:rFonts w:ascii="Calibri" w:hAnsi="Calibri" w:cs="Calibri"/>
          <w:sz w:val="24"/>
          <w:szCs w:val="24"/>
          <w:highlight w:val="yellow"/>
        </w:rPr>
        <w:t>he blood will leave the coronary arteries and effuse from the dorsal veins</w:t>
      </w:r>
      <w:r w:rsidR="00190DF8" w:rsidRPr="007E6532">
        <w:rPr>
          <w:rFonts w:ascii="Calibri" w:hAnsi="Calibri" w:cs="Calibri"/>
          <w:sz w:val="24"/>
          <w:szCs w:val="24"/>
          <w:highlight w:val="yellow"/>
        </w:rPr>
        <w:t xml:space="preserve"> If the depth is properly positioned</w:t>
      </w:r>
      <w:r w:rsidRPr="007E6532">
        <w:rPr>
          <w:rFonts w:ascii="Calibri" w:hAnsi="Calibri" w:cs="Calibri"/>
          <w:sz w:val="24"/>
          <w:szCs w:val="24"/>
          <w:highlight w:val="yellow"/>
        </w:rPr>
        <w:t xml:space="preserve">. The heart and the atrial appendages will expand and become pale. </w:t>
      </w:r>
    </w:p>
    <w:p w14:paraId="0C0379F1"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7C69CEF1" w14:textId="61577E96"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3.9.</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Remove and connect the cannula to the Langendorff apparatus. Once again, take care to avoid any air bubbles entering the heart. </w:t>
      </w:r>
    </w:p>
    <w:p w14:paraId="0234DCD4"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41086C6F" w14:textId="77777777" w:rsidR="00127143" w:rsidRPr="007E6532" w:rsidRDefault="00127143" w:rsidP="00BF6901">
      <w:pPr>
        <w:spacing w:line="240" w:lineRule="atLeast"/>
        <w:rPr>
          <w:rFonts w:ascii="Calibri" w:hAnsi="Calibri" w:cs="Calibri"/>
          <w:kern w:val="0"/>
          <w:sz w:val="24"/>
          <w:szCs w:val="24"/>
          <w:highlight w:val="yellow"/>
          <w:lang w:eastAsia="en-US"/>
        </w:rPr>
      </w:pPr>
      <w:r w:rsidRPr="007E6532">
        <w:rPr>
          <w:rFonts w:ascii="Calibri" w:hAnsi="Calibri" w:cs="Calibri"/>
          <w:kern w:val="0"/>
          <w:sz w:val="24"/>
          <w:szCs w:val="24"/>
          <w:highlight w:val="yellow"/>
          <w:lang w:eastAsia="en-US"/>
        </w:rPr>
        <w:t>NOTE: Be aware that the time from thoracotomy to initial perfusion should not exceed 5 min.</w:t>
      </w:r>
    </w:p>
    <w:p w14:paraId="7B34B9BC"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30C66938" w14:textId="69D3119C" w:rsidR="00127143" w:rsidRPr="007E6532" w:rsidRDefault="00037CD0" w:rsidP="00037CD0">
      <w:pPr>
        <w:autoSpaceDE w:val="0"/>
        <w:autoSpaceDN w:val="0"/>
        <w:adjustRightInd w:val="0"/>
        <w:spacing w:line="240" w:lineRule="atLeast"/>
        <w:outlineLvl w:val="0"/>
        <w:rPr>
          <w:rFonts w:ascii="Calibri" w:eastAsia="ArialMT" w:hAnsi="Calibri" w:cs="Calibri"/>
          <w:b/>
          <w:sz w:val="24"/>
          <w:szCs w:val="24"/>
          <w:highlight w:val="yellow"/>
        </w:rPr>
      </w:pPr>
      <w:r w:rsidRPr="007E6532">
        <w:rPr>
          <w:rFonts w:ascii="Calibri" w:eastAsia="ArialMT" w:hAnsi="Calibri" w:cs="Calibri"/>
          <w:b/>
          <w:sz w:val="24"/>
          <w:szCs w:val="24"/>
          <w:highlight w:val="yellow"/>
        </w:rPr>
        <w:t>4.</w:t>
      </w:r>
      <w:r w:rsidRPr="007E6532">
        <w:rPr>
          <w:rFonts w:ascii="Calibri" w:eastAsia="ArialMT" w:hAnsi="Calibri" w:cs="Calibri"/>
          <w:b/>
          <w:sz w:val="24"/>
          <w:szCs w:val="24"/>
          <w:highlight w:val="yellow"/>
        </w:rPr>
        <w:tab/>
      </w:r>
      <w:r w:rsidR="00127143" w:rsidRPr="007E6532">
        <w:rPr>
          <w:rFonts w:ascii="Calibri" w:eastAsia="ArialMT" w:hAnsi="Calibri" w:cs="Calibri"/>
          <w:b/>
          <w:bCs/>
          <w:sz w:val="24"/>
          <w:szCs w:val="24"/>
          <w:highlight w:val="yellow"/>
        </w:rPr>
        <w:t>H</w:t>
      </w:r>
      <w:r w:rsidR="00127143" w:rsidRPr="007E6532">
        <w:rPr>
          <w:rFonts w:ascii="Calibri" w:eastAsia="ArialMT" w:hAnsi="Calibri" w:cs="Calibri"/>
          <w:b/>
          <w:sz w:val="24"/>
          <w:szCs w:val="24"/>
          <w:highlight w:val="yellow"/>
        </w:rPr>
        <w:t>eart perfusion</w:t>
      </w:r>
    </w:p>
    <w:p w14:paraId="46BF5000" w14:textId="77777777" w:rsidR="00127143" w:rsidRPr="007E6532" w:rsidRDefault="00127143" w:rsidP="00BF6901">
      <w:pPr>
        <w:autoSpaceDE w:val="0"/>
        <w:autoSpaceDN w:val="0"/>
        <w:adjustRightInd w:val="0"/>
        <w:spacing w:line="240" w:lineRule="atLeast"/>
        <w:outlineLvl w:val="0"/>
        <w:rPr>
          <w:rFonts w:eastAsia="ArialMT"/>
          <w:b/>
          <w:highlight w:val="yellow"/>
        </w:rPr>
      </w:pPr>
    </w:p>
    <w:p w14:paraId="346CF4DB" w14:textId="2C4EE5CF" w:rsidR="00127143" w:rsidRPr="007E6532" w:rsidRDefault="00037CD0" w:rsidP="00037CD0">
      <w:pPr>
        <w:autoSpaceDE w:val="0"/>
        <w:autoSpaceDN w:val="0"/>
        <w:adjustRightInd w:val="0"/>
        <w:spacing w:line="240" w:lineRule="atLeast"/>
        <w:rPr>
          <w:rFonts w:ascii="Calibri" w:hAnsi="Calibri" w:cs="Calibri"/>
          <w:sz w:val="24"/>
          <w:szCs w:val="24"/>
          <w:highlight w:val="yellow"/>
        </w:rPr>
      </w:pPr>
      <w:r w:rsidRPr="007E6532">
        <w:rPr>
          <w:rFonts w:ascii="Calibri" w:hAnsi="Calibri" w:cs="Calibri"/>
          <w:sz w:val="24"/>
          <w:szCs w:val="24"/>
          <w:highlight w:val="yellow"/>
        </w:rPr>
        <w:t>4.1.</w:t>
      </w:r>
      <w:r w:rsidRPr="007E6532">
        <w:rPr>
          <w:rFonts w:ascii="Calibri" w:hAnsi="Calibri" w:cs="Calibri"/>
          <w:sz w:val="24"/>
          <w:szCs w:val="24"/>
          <w:highlight w:val="yellow"/>
        </w:rPr>
        <w:tab/>
      </w:r>
      <w:r w:rsidR="00B52C2D" w:rsidRPr="007E6532">
        <w:rPr>
          <w:rFonts w:ascii="Calibri" w:hAnsi="Calibri" w:cs="Calibri"/>
          <w:sz w:val="24"/>
          <w:szCs w:val="24"/>
          <w:highlight w:val="yellow"/>
        </w:rPr>
        <w:t xml:space="preserve">First, </w:t>
      </w:r>
      <w:r w:rsidR="00127143" w:rsidRPr="007E6532">
        <w:rPr>
          <w:rFonts w:ascii="Calibri" w:hAnsi="Calibri" w:cs="Calibri"/>
          <w:sz w:val="24"/>
          <w:szCs w:val="24"/>
          <w:highlight w:val="yellow"/>
        </w:rPr>
        <w:t xml:space="preserve">prime and perfuse oxygenated Tyrode’s solution for </w:t>
      </w:r>
      <w:r w:rsidR="00B52C2D" w:rsidRPr="007E6532">
        <w:rPr>
          <w:rFonts w:ascii="Calibri" w:hAnsi="Calibri" w:cs="Calibri"/>
          <w:sz w:val="24"/>
          <w:szCs w:val="24"/>
          <w:highlight w:val="yellow"/>
        </w:rPr>
        <w:t xml:space="preserve">approximately </w:t>
      </w:r>
      <w:r w:rsidR="00127143" w:rsidRPr="007E6532">
        <w:rPr>
          <w:rFonts w:ascii="Calibri" w:hAnsi="Calibri" w:cs="Calibri"/>
          <w:sz w:val="24"/>
          <w:szCs w:val="24"/>
          <w:highlight w:val="yellow"/>
        </w:rPr>
        <w:t>10 s (the volume of liquid running 10 s in the system used in this protocol is approximately 0.7 mL)</w:t>
      </w:r>
      <w:r w:rsidR="00B52C2D" w:rsidRPr="007E6532">
        <w:rPr>
          <w:rFonts w:ascii="Calibri" w:hAnsi="Calibri" w:cs="Calibri"/>
          <w:sz w:val="24"/>
          <w:szCs w:val="24"/>
          <w:highlight w:val="yellow"/>
        </w:rPr>
        <w:t xml:space="preserve"> </w:t>
      </w:r>
      <w:r w:rsidR="00BF6901" w:rsidRPr="007E6532">
        <w:rPr>
          <w:rFonts w:ascii="Calibri" w:hAnsi="Calibri" w:cs="Calibri"/>
          <w:sz w:val="24"/>
          <w:szCs w:val="24"/>
          <w:highlight w:val="yellow"/>
        </w:rPr>
        <w:t>i</w:t>
      </w:r>
      <w:r w:rsidR="00B52C2D" w:rsidRPr="007E6532">
        <w:rPr>
          <w:rFonts w:ascii="Calibri" w:hAnsi="Calibri" w:cs="Calibri"/>
          <w:sz w:val="24"/>
          <w:szCs w:val="24"/>
          <w:highlight w:val="yellow"/>
        </w:rPr>
        <w:t xml:space="preserve">f there is residual blood in the atria, and </w:t>
      </w:r>
      <w:r w:rsidR="00127143" w:rsidRPr="007E6532">
        <w:rPr>
          <w:rFonts w:ascii="Calibri" w:hAnsi="Calibri" w:cs="Calibri"/>
          <w:sz w:val="24"/>
          <w:szCs w:val="24"/>
          <w:highlight w:val="yellow"/>
        </w:rPr>
        <w:t xml:space="preserve">then switch to solution 1. </w:t>
      </w:r>
      <w:r w:rsidR="00B52C2D" w:rsidRPr="007E6532">
        <w:rPr>
          <w:rFonts w:ascii="Calibri" w:hAnsi="Calibri" w:cs="Calibri"/>
          <w:sz w:val="24"/>
          <w:szCs w:val="24"/>
          <w:highlight w:val="yellow"/>
        </w:rPr>
        <w:t>However,</w:t>
      </w:r>
      <w:r w:rsidR="00127143" w:rsidRPr="007E6532">
        <w:rPr>
          <w:rFonts w:ascii="Calibri" w:hAnsi="Calibri" w:cs="Calibri"/>
          <w:sz w:val="24"/>
          <w:szCs w:val="24"/>
          <w:highlight w:val="yellow"/>
        </w:rPr>
        <w:t xml:space="preserve"> just perfuse with solution 1</w:t>
      </w:r>
      <w:r w:rsidR="00B52C2D" w:rsidRPr="007E6532">
        <w:rPr>
          <w:rFonts w:ascii="Calibri" w:hAnsi="Calibri" w:cs="Calibri"/>
          <w:sz w:val="24"/>
          <w:szCs w:val="24"/>
          <w:highlight w:val="yellow"/>
        </w:rPr>
        <w:t xml:space="preserve"> If there is no residual blood in the atria</w:t>
      </w:r>
      <w:r w:rsidR="00127143" w:rsidRPr="007E6532">
        <w:rPr>
          <w:rFonts w:ascii="Calibri" w:hAnsi="Calibri" w:cs="Calibri"/>
          <w:sz w:val="24"/>
          <w:szCs w:val="24"/>
          <w:highlight w:val="yellow"/>
        </w:rPr>
        <w:t>. Perfuse the heart for approximately 2 min.</w:t>
      </w:r>
    </w:p>
    <w:p w14:paraId="52FA3BC4" w14:textId="77777777" w:rsidR="00127143" w:rsidRPr="007E6532" w:rsidRDefault="00127143" w:rsidP="00BF6901">
      <w:pPr>
        <w:autoSpaceDE w:val="0"/>
        <w:autoSpaceDN w:val="0"/>
        <w:adjustRightInd w:val="0"/>
        <w:spacing w:line="240" w:lineRule="atLeast"/>
        <w:rPr>
          <w:highlight w:val="yellow"/>
        </w:rPr>
      </w:pPr>
    </w:p>
    <w:p w14:paraId="64D3AF9C" w14:textId="50CEE5B3" w:rsidR="00127143" w:rsidRPr="007E6532" w:rsidRDefault="00037CD0" w:rsidP="00037CD0">
      <w:pPr>
        <w:autoSpaceDE w:val="0"/>
        <w:autoSpaceDN w:val="0"/>
        <w:adjustRightInd w:val="0"/>
        <w:spacing w:line="240" w:lineRule="atLeast"/>
        <w:rPr>
          <w:rFonts w:ascii="Calibri" w:hAnsi="Calibri" w:cs="Calibri"/>
          <w:sz w:val="24"/>
          <w:szCs w:val="24"/>
          <w:highlight w:val="yellow"/>
        </w:rPr>
      </w:pPr>
      <w:r w:rsidRPr="007E6532">
        <w:rPr>
          <w:rFonts w:ascii="Calibri" w:hAnsi="Calibri" w:cs="Calibri"/>
          <w:sz w:val="24"/>
          <w:szCs w:val="24"/>
          <w:highlight w:val="yellow"/>
        </w:rPr>
        <w:t>4.2.</w:t>
      </w:r>
      <w:r w:rsidRPr="007E6532">
        <w:rPr>
          <w:rFonts w:ascii="Calibri" w:hAnsi="Calibri" w:cs="Calibri"/>
          <w:sz w:val="24"/>
          <w:szCs w:val="24"/>
          <w:highlight w:val="yellow"/>
        </w:rPr>
        <w:tab/>
      </w:r>
      <w:r w:rsidR="00127143" w:rsidRPr="007E6532">
        <w:rPr>
          <w:rFonts w:ascii="Calibri" w:hAnsi="Calibri" w:cs="Calibri"/>
          <w:sz w:val="24"/>
          <w:szCs w:val="24"/>
          <w:highlight w:val="yellow"/>
        </w:rPr>
        <w:t>Switch to solution 3</w:t>
      </w:r>
      <w:r w:rsidR="00B52C2D" w:rsidRPr="007E6532">
        <w:rPr>
          <w:rFonts w:ascii="Calibri" w:hAnsi="Calibri" w:cs="Calibri"/>
          <w:sz w:val="24"/>
          <w:szCs w:val="24"/>
          <w:highlight w:val="yellow"/>
        </w:rPr>
        <w:t xml:space="preserve">. </w:t>
      </w:r>
      <w:r w:rsidR="00127143" w:rsidRPr="007E6532">
        <w:rPr>
          <w:rFonts w:ascii="Calibri" w:hAnsi="Calibri" w:cs="Calibri"/>
          <w:sz w:val="24"/>
          <w:szCs w:val="24"/>
          <w:highlight w:val="yellow"/>
        </w:rPr>
        <w:t xml:space="preserve">Suck about 2.5 mL of solution 3 with a single-use sterile polyethylene pipet and prewarm it in the water bath for later use, with the remainder used for perfusion for </w:t>
      </w:r>
      <w:r w:rsidR="00E64299" w:rsidRPr="007E6532">
        <w:rPr>
          <w:rFonts w:ascii="Calibri" w:hAnsi="Calibri" w:cs="Calibri"/>
          <w:sz w:val="24"/>
          <w:szCs w:val="24"/>
          <w:highlight w:val="yellow"/>
        </w:rPr>
        <w:t xml:space="preserve">approximately </w:t>
      </w:r>
      <w:r w:rsidR="00127143" w:rsidRPr="007E6532">
        <w:rPr>
          <w:rFonts w:ascii="Calibri" w:hAnsi="Calibri" w:cs="Calibri"/>
          <w:sz w:val="24"/>
          <w:szCs w:val="24"/>
          <w:highlight w:val="yellow"/>
        </w:rPr>
        <w:t>11–12 min. Discard solution 3 perfused in the first 2 min</w:t>
      </w:r>
      <w:r w:rsidR="00E64299" w:rsidRPr="007E6532">
        <w:rPr>
          <w:rFonts w:ascii="Calibri" w:hAnsi="Calibri" w:cs="Calibri"/>
          <w:sz w:val="24"/>
          <w:szCs w:val="24"/>
          <w:highlight w:val="yellow"/>
        </w:rPr>
        <w:t>. R</w:t>
      </w:r>
      <w:r w:rsidR="00127143" w:rsidRPr="007E6532">
        <w:rPr>
          <w:rFonts w:ascii="Calibri" w:hAnsi="Calibri" w:cs="Calibri"/>
          <w:sz w:val="24"/>
          <w:szCs w:val="24"/>
          <w:highlight w:val="yellow"/>
        </w:rPr>
        <w:t>ecycle the rest to the perfusate reservoirs by the peristaltic pump for reuse until digestion is completed.</w:t>
      </w:r>
    </w:p>
    <w:p w14:paraId="2804D29C" w14:textId="77777777" w:rsidR="00127143" w:rsidRPr="007E6532" w:rsidRDefault="00127143" w:rsidP="00BF6901">
      <w:pPr>
        <w:autoSpaceDE w:val="0"/>
        <w:autoSpaceDN w:val="0"/>
        <w:adjustRightInd w:val="0"/>
        <w:spacing w:line="240" w:lineRule="atLeast"/>
        <w:rPr>
          <w:rFonts w:ascii="Calibri" w:hAnsi="Calibri" w:cs="Calibri"/>
          <w:kern w:val="0"/>
          <w:sz w:val="24"/>
          <w:szCs w:val="24"/>
          <w:highlight w:val="yellow"/>
          <w:lang w:eastAsia="en-US"/>
        </w:rPr>
      </w:pPr>
    </w:p>
    <w:p w14:paraId="5C106377" w14:textId="3F879E40"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4.3.</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Terminate the digestion when the heart becomes swollen and turns slightly pale and flaccid (spongy texture) or an imprint </w:t>
      </w:r>
      <w:r w:rsidR="00E64299" w:rsidRPr="007E6532">
        <w:rPr>
          <w:rFonts w:ascii="Calibri" w:hAnsi="Calibri" w:cs="Calibri"/>
          <w:sz w:val="24"/>
          <w:szCs w:val="24"/>
          <w:highlight w:val="yellow"/>
        </w:rPr>
        <w:t xml:space="preserve">exists </w:t>
      </w:r>
      <w:r w:rsidR="00127143" w:rsidRPr="007E6532">
        <w:rPr>
          <w:rFonts w:ascii="Calibri" w:hAnsi="Calibri" w:cs="Calibri"/>
          <w:sz w:val="24"/>
          <w:szCs w:val="24"/>
          <w:highlight w:val="yellow"/>
        </w:rPr>
        <w:t xml:space="preserve">if the myocardium is gently pinched </w:t>
      </w:r>
      <w:r w:rsidR="00E64299" w:rsidRPr="007E6532">
        <w:rPr>
          <w:rFonts w:ascii="Calibri" w:hAnsi="Calibri" w:cs="Calibri"/>
          <w:sz w:val="24"/>
          <w:szCs w:val="24"/>
          <w:highlight w:val="yellow"/>
        </w:rPr>
        <w:t xml:space="preserve">using </w:t>
      </w:r>
      <w:r w:rsidR="00127143" w:rsidRPr="007E6532">
        <w:rPr>
          <w:rFonts w:ascii="Calibri" w:hAnsi="Calibri" w:cs="Calibri"/>
          <w:sz w:val="24"/>
          <w:szCs w:val="24"/>
          <w:highlight w:val="yellow"/>
        </w:rPr>
        <w:t>a toothed forceps.</w:t>
      </w:r>
    </w:p>
    <w:p w14:paraId="7BC4C04B" w14:textId="77777777" w:rsidR="00127143" w:rsidRPr="007E6532" w:rsidRDefault="00127143" w:rsidP="00BF6901">
      <w:pPr>
        <w:autoSpaceDE w:val="0"/>
        <w:autoSpaceDN w:val="0"/>
        <w:adjustRightInd w:val="0"/>
        <w:spacing w:line="240" w:lineRule="atLeast"/>
        <w:rPr>
          <w:rFonts w:ascii="Calibri" w:hAnsi="Calibri" w:cs="Calibri"/>
          <w:kern w:val="0"/>
          <w:sz w:val="24"/>
          <w:szCs w:val="24"/>
          <w:highlight w:val="yellow"/>
          <w:lang w:eastAsia="en-US"/>
        </w:rPr>
      </w:pPr>
    </w:p>
    <w:p w14:paraId="4611E4F2" w14:textId="5223B946" w:rsidR="00127143" w:rsidRPr="007E6532" w:rsidRDefault="00037CD0" w:rsidP="00037CD0">
      <w:pPr>
        <w:autoSpaceDE w:val="0"/>
        <w:autoSpaceDN w:val="0"/>
        <w:adjustRightInd w:val="0"/>
        <w:spacing w:line="240" w:lineRule="atLeast"/>
        <w:outlineLvl w:val="0"/>
        <w:rPr>
          <w:rFonts w:ascii="Calibri" w:hAnsi="Calibri" w:cs="Calibri"/>
          <w:b/>
          <w:bCs/>
          <w:sz w:val="24"/>
          <w:szCs w:val="24"/>
          <w:highlight w:val="yellow"/>
        </w:rPr>
      </w:pPr>
      <w:r w:rsidRPr="007E6532">
        <w:rPr>
          <w:rFonts w:ascii="Calibri" w:hAnsi="Calibri" w:cs="Calibri"/>
          <w:b/>
          <w:bCs/>
          <w:sz w:val="24"/>
          <w:szCs w:val="24"/>
          <w:highlight w:val="yellow"/>
        </w:rPr>
        <w:t>5.</w:t>
      </w:r>
      <w:r w:rsidRPr="007E6532">
        <w:rPr>
          <w:rFonts w:ascii="Calibri" w:hAnsi="Calibri" w:cs="Calibri"/>
          <w:b/>
          <w:bCs/>
          <w:sz w:val="24"/>
          <w:szCs w:val="24"/>
          <w:highlight w:val="yellow"/>
        </w:rPr>
        <w:tab/>
      </w:r>
      <w:r w:rsidR="00127143" w:rsidRPr="007E6532">
        <w:rPr>
          <w:rFonts w:ascii="Calibri" w:hAnsi="Calibri" w:cs="Calibri"/>
          <w:b/>
          <w:bCs/>
          <w:sz w:val="24"/>
          <w:szCs w:val="24"/>
          <w:highlight w:val="yellow"/>
        </w:rPr>
        <w:t>Cell isolation and calcium reintroduction</w:t>
      </w:r>
    </w:p>
    <w:p w14:paraId="378900BD" w14:textId="77777777" w:rsidR="00127143" w:rsidRPr="007E6532" w:rsidRDefault="00127143" w:rsidP="00BF6901">
      <w:pPr>
        <w:autoSpaceDE w:val="0"/>
        <w:autoSpaceDN w:val="0"/>
        <w:adjustRightInd w:val="0"/>
        <w:spacing w:line="240" w:lineRule="atLeast"/>
        <w:outlineLvl w:val="0"/>
        <w:rPr>
          <w:b/>
          <w:bCs/>
          <w:highlight w:val="yellow"/>
        </w:rPr>
      </w:pPr>
    </w:p>
    <w:p w14:paraId="1DEE30EC" w14:textId="45831E07"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5.1.</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Remove the ventricles and the atria with </w:t>
      </w:r>
      <w:proofErr w:type="gramStart"/>
      <w:r w:rsidR="00127143" w:rsidRPr="007E6532">
        <w:rPr>
          <w:rFonts w:ascii="Calibri" w:hAnsi="Calibri" w:cs="Calibri"/>
          <w:sz w:val="24"/>
          <w:szCs w:val="24"/>
          <w:highlight w:val="yellow"/>
        </w:rPr>
        <w:t>forceps</w:t>
      </w:r>
      <w:r w:rsidR="004479BD" w:rsidRPr="007E6532">
        <w:rPr>
          <w:rFonts w:ascii="Calibri" w:hAnsi="Calibri" w:cs="Calibri"/>
          <w:sz w:val="24"/>
          <w:szCs w:val="24"/>
          <w:highlight w:val="yellow"/>
        </w:rPr>
        <w:t>,</w:t>
      </w:r>
      <w:r w:rsidR="00127143" w:rsidRPr="007E6532">
        <w:rPr>
          <w:rFonts w:ascii="Calibri" w:hAnsi="Calibri" w:cs="Calibri"/>
          <w:sz w:val="24"/>
          <w:szCs w:val="24"/>
          <w:highlight w:val="yellow"/>
        </w:rPr>
        <w:t xml:space="preserve"> and</w:t>
      </w:r>
      <w:proofErr w:type="gramEnd"/>
      <w:r w:rsidR="00127143" w:rsidRPr="007E6532">
        <w:rPr>
          <w:rFonts w:ascii="Calibri" w:hAnsi="Calibri" w:cs="Calibri"/>
          <w:sz w:val="24"/>
          <w:szCs w:val="24"/>
          <w:highlight w:val="yellow"/>
        </w:rPr>
        <w:t xml:space="preserve"> place them in different Petri dishes</w:t>
      </w:r>
      <w:r w:rsidR="004479BD" w:rsidRPr="007E6532">
        <w:rPr>
          <w:rFonts w:ascii="Calibri" w:hAnsi="Calibri" w:cs="Calibri"/>
          <w:sz w:val="24"/>
          <w:szCs w:val="24"/>
          <w:highlight w:val="yellow"/>
        </w:rPr>
        <w:t xml:space="preserve">. </w:t>
      </w:r>
      <w:r w:rsidR="000C5009" w:rsidRPr="007E6532">
        <w:rPr>
          <w:rFonts w:ascii="Calibri" w:hAnsi="Calibri" w:cs="Calibri"/>
          <w:sz w:val="24"/>
          <w:szCs w:val="24"/>
          <w:highlight w:val="yellow"/>
        </w:rPr>
        <w:t xml:space="preserve">Add </w:t>
      </w:r>
      <w:r w:rsidR="00127143" w:rsidRPr="007E6532">
        <w:rPr>
          <w:rFonts w:ascii="Calibri" w:hAnsi="Calibri" w:cs="Calibri"/>
          <w:sz w:val="24"/>
          <w:szCs w:val="24"/>
          <w:highlight w:val="yellow"/>
        </w:rPr>
        <w:t>the prewarmed solution 3</w:t>
      </w:r>
      <w:r w:rsidR="004479BD" w:rsidRPr="007E6532">
        <w:rPr>
          <w:rFonts w:ascii="Calibri" w:hAnsi="Calibri" w:cs="Calibri"/>
          <w:sz w:val="24"/>
          <w:szCs w:val="24"/>
          <w:highlight w:val="yellow"/>
        </w:rPr>
        <w:t xml:space="preserve"> to the </w:t>
      </w:r>
      <w:r w:rsidR="0070551C" w:rsidRPr="007E6532">
        <w:rPr>
          <w:rFonts w:ascii="Calibri" w:hAnsi="Calibri" w:cs="Calibri"/>
          <w:sz w:val="24"/>
          <w:szCs w:val="24"/>
          <w:highlight w:val="yellow"/>
        </w:rPr>
        <w:t>Petri dishes</w:t>
      </w:r>
      <w:r w:rsidR="00127143" w:rsidRPr="007E6532">
        <w:rPr>
          <w:rFonts w:ascii="Calibri" w:hAnsi="Calibri" w:cs="Calibri"/>
          <w:sz w:val="24"/>
          <w:szCs w:val="24"/>
          <w:highlight w:val="yellow"/>
        </w:rPr>
        <w:t>.</w:t>
      </w:r>
    </w:p>
    <w:p w14:paraId="55D7948A"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4A6A64EC" w14:textId="2C5149A6"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5.2.</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Triturate the tissue into a turbid texture with blunt forceps and gently pipette the tissue for even digestion. </w:t>
      </w:r>
      <w:r w:rsidR="000C5009" w:rsidRPr="007E6532">
        <w:rPr>
          <w:rFonts w:ascii="Calibri" w:hAnsi="Calibri" w:cs="Calibri"/>
          <w:sz w:val="24"/>
          <w:szCs w:val="24"/>
          <w:highlight w:val="yellow"/>
        </w:rPr>
        <w:t>A</w:t>
      </w:r>
      <w:r w:rsidR="00127143" w:rsidRPr="007E6532">
        <w:rPr>
          <w:rFonts w:ascii="Calibri" w:hAnsi="Calibri" w:cs="Calibri"/>
          <w:sz w:val="24"/>
          <w:szCs w:val="24"/>
          <w:highlight w:val="yellow"/>
        </w:rPr>
        <w:t>void introducing air bubbles.</w:t>
      </w:r>
    </w:p>
    <w:p w14:paraId="6EAE9610"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3ABFC5F8" w14:textId="14639170"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5.3.</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Transfer the turbid digested tissue with the pipette into solution 4 to arrest the remaining enzyme activity, </w:t>
      </w:r>
      <w:r w:rsidR="000C5009" w:rsidRPr="007E6532">
        <w:rPr>
          <w:rFonts w:ascii="Calibri" w:hAnsi="Calibri" w:cs="Calibri"/>
          <w:sz w:val="24"/>
          <w:szCs w:val="24"/>
          <w:highlight w:val="yellow"/>
        </w:rPr>
        <w:t xml:space="preserve">and </w:t>
      </w:r>
      <w:r w:rsidR="00127143" w:rsidRPr="007E6532">
        <w:rPr>
          <w:rFonts w:ascii="Calibri" w:hAnsi="Calibri" w:cs="Calibri"/>
          <w:sz w:val="24"/>
          <w:szCs w:val="24"/>
          <w:highlight w:val="yellow"/>
        </w:rPr>
        <w:t>then</w:t>
      </w:r>
      <w:r w:rsidR="00BF6901" w:rsidRPr="007E6532">
        <w:rPr>
          <w:rFonts w:ascii="Calibri" w:hAnsi="Calibri" w:cs="Calibri"/>
          <w:sz w:val="24"/>
          <w:szCs w:val="24"/>
          <w:highlight w:val="yellow"/>
        </w:rPr>
        <w:t xml:space="preserve"> </w:t>
      </w:r>
      <w:r w:rsidR="00127143" w:rsidRPr="007E6532">
        <w:rPr>
          <w:rFonts w:ascii="Calibri" w:hAnsi="Calibri" w:cs="Calibri"/>
          <w:sz w:val="24"/>
          <w:szCs w:val="24"/>
          <w:highlight w:val="yellow"/>
        </w:rPr>
        <w:t>centrifuge for 20</w:t>
      </w:r>
      <w:r w:rsidR="00816D1A" w:rsidRPr="007E6532">
        <w:rPr>
          <w:rFonts w:ascii="Calibri" w:hAnsi="Calibri" w:cs="Calibri"/>
          <w:sz w:val="24"/>
          <w:szCs w:val="24"/>
          <w:highlight w:val="yellow"/>
        </w:rPr>
        <w:t xml:space="preserve"> </w:t>
      </w:r>
      <w:r w:rsidR="00127143" w:rsidRPr="007E6532">
        <w:rPr>
          <w:rFonts w:ascii="Calibri" w:hAnsi="Calibri" w:cs="Calibri"/>
          <w:sz w:val="24"/>
          <w:szCs w:val="24"/>
          <w:highlight w:val="yellow"/>
        </w:rPr>
        <w:t>s at 192</w:t>
      </w:r>
      <w:r>
        <w:rPr>
          <w:rFonts w:ascii="Calibri" w:hAnsi="Calibri" w:cs="Calibri"/>
          <w:sz w:val="24"/>
          <w:szCs w:val="24"/>
          <w:highlight w:val="yellow"/>
        </w:rPr>
        <w:t>&amp;#</w:t>
      </w:r>
      <w:proofErr w:type="gramStart"/>
      <w:r>
        <w:rPr>
          <w:rFonts w:ascii="Calibri" w:hAnsi="Calibri" w:cs="Calibri"/>
          <w:sz w:val="24"/>
          <w:szCs w:val="24"/>
          <w:highlight w:val="yellow"/>
        </w:rPr>
        <w:t>215;</w:t>
      </w:r>
      <w:r w:rsidR="00127143" w:rsidRPr="007E6532">
        <w:rPr>
          <w:rFonts w:ascii="Calibri" w:hAnsi="Calibri" w:cs="Calibri"/>
          <w:i/>
          <w:iCs/>
          <w:sz w:val="24"/>
          <w:szCs w:val="24"/>
          <w:highlight w:val="yellow"/>
        </w:rPr>
        <w:t>g</w:t>
      </w:r>
      <w:r w:rsidR="00127143" w:rsidRPr="007E6532">
        <w:rPr>
          <w:rFonts w:ascii="Calibri" w:hAnsi="Calibri" w:cs="Calibri"/>
          <w:sz w:val="24"/>
          <w:szCs w:val="24"/>
          <w:highlight w:val="yellow"/>
        </w:rPr>
        <w:t>.</w:t>
      </w:r>
      <w:proofErr w:type="gramEnd"/>
      <w:r w:rsidR="00127143" w:rsidRPr="007E6532">
        <w:rPr>
          <w:rFonts w:ascii="Calibri" w:hAnsi="Calibri" w:cs="Calibri"/>
          <w:sz w:val="24"/>
          <w:szCs w:val="24"/>
          <w:highlight w:val="yellow"/>
        </w:rPr>
        <w:t xml:space="preserve"> Remove the supernatant and add solution 5 into the cell sediment and pipette to </w:t>
      </w:r>
      <w:r w:rsidR="000C5009" w:rsidRPr="007E6532">
        <w:rPr>
          <w:rFonts w:ascii="Calibri" w:hAnsi="Calibri" w:cs="Calibri"/>
          <w:sz w:val="24"/>
          <w:szCs w:val="24"/>
          <w:highlight w:val="yellow"/>
        </w:rPr>
        <w:t xml:space="preserve">evenly </w:t>
      </w:r>
      <w:r w:rsidR="00127143" w:rsidRPr="007E6532">
        <w:rPr>
          <w:rFonts w:ascii="Calibri" w:hAnsi="Calibri" w:cs="Calibri"/>
          <w:sz w:val="24"/>
          <w:szCs w:val="24"/>
          <w:highlight w:val="yellow"/>
        </w:rPr>
        <w:t xml:space="preserve">disperse the cells. </w:t>
      </w:r>
    </w:p>
    <w:p w14:paraId="6A1A9322"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188B699A" w14:textId="28325078" w:rsidR="00127143" w:rsidRPr="007E6532" w:rsidRDefault="00037CD0" w:rsidP="00037CD0">
      <w:pPr>
        <w:autoSpaceDE w:val="0"/>
        <w:autoSpaceDN w:val="0"/>
        <w:adjustRightInd w:val="0"/>
        <w:spacing w:line="240" w:lineRule="atLeast"/>
        <w:rPr>
          <w:strike/>
          <w:highlight w:val="yellow"/>
        </w:rPr>
      </w:pPr>
      <w:r w:rsidRPr="007E6532">
        <w:rPr>
          <w:rFonts w:ascii="Calibri" w:hAnsi="Calibri" w:cs="Calibri"/>
          <w:sz w:val="24"/>
          <w:szCs w:val="24"/>
          <w:highlight w:val="yellow"/>
        </w:rPr>
        <w:t>5.4.</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Reintroduce calcium in a stepwise manner </w:t>
      </w:r>
      <w:proofErr w:type="gramStart"/>
      <w:r w:rsidR="00127143" w:rsidRPr="007E6532">
        <w:rPr>
          <w:rFonts w:ascii="Calibri" w:hAnsi="Calibri" w:cs="Calibri"/>
          <w:sz w:val="24"/>
          <w:szCs w:val="24"/>
          <w:highlight w:val="yellow"/>
        </w:rPr>
        <w:t>in order to</w:t>
      </w:r>
      <w:proofErr w:type="gramEnd"/>
      <w:r w:rsidR="00127143" w:rsidRPr="007E6532">
        <w:rPr>
          <w:rFonts w:ascii="Calibri" w:hAnsi="Calibri" w:cs="Calibri"/>
          <w:sz w:val="24"/>
          <w:szCs w:val="24"/>
          <w:highlight w:val="yellow"/>
        </w:rPr>
        <w:t xml:space="preserve"> avoid calcium paradox and calcium overload</w:t>
      </w:r>
      <w:r w:rsidR="00A830E3" w:rsidRPr="007E6532">
        <w:rPr>
          <w:rFonts w:ascii="Calibri" w:hAnsi="Calibri" w:cs="Calibri"/>
          <w:sz w:val="24"/>
          <w:szCs w:val="24"/>
          <w:highlight w:val="yellow"/>
        </w:rPr>
        <w:t>. G</w:t>
      </w:r>
      <w:r w:rsidR="00127143" w:rsidRPr="007E6532">
        <w:rPr>
          <w:rFonts w:ascii="Calibri" w:hAnsi="Calibri" w:cs="Calibri"/>
          <w:sz w:val="24"/>
          <w:szCs w:val="24"/>
          <w:highlight w:val="yellow"/>
        </w:rPr>
        <w:t xml:space="preserve">radually add </w:t>
      </w:r>
      <w:r w:rsidR="000D245F" w:rsidRPr="007E6532">
        <w:rPr>
          <w:rFonts w:ascii="Calibri" w:hAnsi="Calibri" w:cs="Calibri"/>
          <w:sz w:val="24"/>
          <w:szCs w:val="24"/>
          <w:highlight w:val="yellow"/>
        </w:rPr>
        <w:t xml:space="preserve">in a total of </w:t>
      </w:r>
      <w:r w:rsidR="00127143" w:rsidRPr="007E6532">
        <w:rPr>
          <w:rFonts w:ascii="Calibri" w:hAnsi="Calibri" w:cs="Calibri"/>
          <w:sz w:val="24"/>
          <w:szCs w:val="24"/>
          <w:highlight w:val="yellow"/>
        </w:rPr>
        <w:t xml:space="preserve">50 </w:t>
      </w:r>
      <w:r>
        <w:rPr>
          <w:rFonts w:ascii="Calibri" w:hAnsi="Calibri" w:cs="Calibri"/>
          <w:sz w:val="24"/>
          <w:szCs w:val="24"/>
          <w:highlight w:val="yellow"/>
        </w:rPr>
        <w:t>&amp;#</w:t>
      </w:r>
      <w:proofErr w:type="gramStart"/>
      <w:r>
        <w:rPr>
          <w:rFonts w:ascii="Calibri" w:hAnsi="Calibri" w:cs="Calibri"/>
          <w:sz w:val="24"/>
          <w:szCs w:val="24"/>
          <w:highlight w:val="yellow"/>
        </w:rPr>
        <w:t>181;</w:t>
      </w:r>
      <w:r w:rsidR="00127143" w:rsidRPr="007E6532">
        <w:rPr>
          <w:rFonts w:ascii="Calibri" w:hAnsi="Calibri" w:cs="Calibri"/>
          <w:sz w:val="24"/>
          <w:szCs w:val="24"/>
          <w:highlight w:val="yellow"/>
        </w:rPr>
        <w:t>L</w:t>
      </w:r>
      <w:proofErr w:type="gramEnd"/>
      <w:r w:rsidR="00127143" w:rsidRPr="007E6532">
        <w:rPr>
          <w:rFonts w:ascii="Calibri" w:hAnsi="Calibri" w:cs="Calibri"/>
          <w:sz w:val="24"/>
          <w:szCs w:val="24"/>
          <w:highlight w:val="yellow"/>
        </w:rPr>
        <w:t xml:space="preserve"> 100 mM/L CaCl</w:t>
      </w:r>
      <w:r w:rsidR="00127143" w:rsidRPr="007E6532">
        <w:rPr>
          <w:rFonts w:ascii="Calibri" w:hAnsi="Calibri" w:cs="Calibri"/>
          <w:sz w:val="24"/>
          <w:szCs w:val="24"/>
          <w:highlight w:val="yellow"/>
          <w:vertAlign w:val="subscript"/>
        </w:rPr>
        <w:t>2</w:t>
      </w:r>
      <w:r w:rsidR="00127143" w:rsidRPr="007E6532">
        <w:rPr>
          <w:rFonts w:ascii="Calibri" w:hAnsi="Calibri" w:cs="Calibri"/>
          <w:sz w:val="24"/>
          <w:szCs w:val="24"/>
          <w:highlight w:val="yellow"/>
        </w:rPr>
        <w:t xml:space="preserve"> </w:t>
      </w:r>
      <w:r w:rsidR="000D245F" w:rsidRPr="007E6532">
        <w:rPr>
          <w:rFonts w:ascii="Calibri" w:hAnsi="Calibri" w:cs="Calibri"/>
          <w:sz w:val="24"/>
          <w:szCs w:val="24"/>
          <w:highlight w:val="yellow"/>
        </w:rPr>
        <w:t>(</w:t>
      </w:r>
      <w:r w:rsidR="00127143" w:rsidRPr="007E6532">
        <w:rPr>
          <w:rFonts w:ascii="Calibri" w:hAnsi="Calibri" w:cs="Calibri"/>
          <w:sz w:val="24"/>
          <w:szCs w:val="24"/>
          <w:highlight w:val="yellow"/>
        </w:rPr>
        <w:t xml:space="preserve">at every 5 min interval </w:t>
      </w:r>
      <w:r w:rsidR="000D245F" w:rsidRPr="007E6532">
        <w:rPr>
          <w:rFonts w:ascii="Calibri" w:hAnsi="Calibri" w:cs="Calibri"/>
          <w:sz w:val="24"/>
          <w:szCs w:val="24"/>
          <w:highlight w:val="yellow"/>
        </w:rPr>
        <w:t xml:space="preserve">of </w:t>
      </w:r>
      <w:r w:rsidR="00127143" w:rsidRPr="007E6532">
        <w:rPr>
          <w:rFonts w:ascii="Calibri" w:hAnsi="Calibri" w:cs="Calibri"/>
          <w:sz w:val="24"/>
          <w:szCs w:val="24"/>
          <w:highlight w:val="yellow"/>
        </w:rPr>
        <w:t xml:space="preserve">5 </w:t>
      </w:r>
      <w:r>
        <w:rPr>
          <w:rFonts w:ascii="Calibri" w:hAnsi="Calibri" w:cs="Calibri"/>
          <w:sz w:val="24"/>
          <w:szCs w:val="24"/>
          <w:highlight w:val="yellow"/>
        </w:rPr>
        <w:t>&amp;#181;</w:t>
      </w:r>
      <w:r w:rsidR="00127143" w:rsidRPr="007E6532">
        <w:rPr>
          <w:rFonts w:ascii="Calibri" w:hAnsi="Calibri" w:cs="Calibri"/>
          <w:sz w:val="24"/>
          <w:szCs w:val="24"/>
          <w:highlight w:val="yellow"/>
        </w:rPr>
        <w:t xml:space="preserve">L, 10 </w:t>
      </w:r>
      <w:r>
        <w:rPr>
          <w:rFonts w:ascii="Calibri" w:hAnsi="Calibri" w:cs="Calibri"/>
          <w:sz w:val="24"/>
          <w:szCs w:val="24"/>
          <w:highlight w:val="yellow"/>
        </w:rPr>
        <w:t>&amp;#181;</w:t>
      </w:r>
      <w:r w:rsidR="00127143" w:rsidRPr="007E6532">
        <w:rPr>
          <w:rFonts w:ascii="Calibri" w:hAnsi="Calibri" w:cs="Calibri"/>
          <w:sz w:val="24"/>
          <w:szCs w:val="24"/>
          <w:highlight w:val="yellow"/>
        </w:rPr>
        <w:t xml:space="preserve">L, 15 </w:t>
      </w:r>
      <w:r>
        <w:rPr>
          <w:rFonts w:ascii="Calibri" w:hAnsi="Calibri" w:cs="Calibri"/>
          <w:sz w:val="24"/>
          <w:szCs w:val="24"/>
          <w:highlight w:val="yellow"/>
        </w:rPr>
        <w:t>&amp;#181;</w:t>
      </w:r>
      <w:r w:rsidR="00127143" w:rsidRPr="007E6532">
        <w:rPr>
          <w:rFonts w:ascii="Calibri" w:hAnsi="Calibri" w:cs="Calibri"/>
          <w:sz w:val="24"/>
          <w:szCs w:val="24"/>
          <w:highlight w:val="yellow"/>
        </w:rPr>
        <w:t>L</w:t>
      </w:r>
      <w:r w:rsidR="00A830E3" w:rsidRPr="007E6532">
        <w:rPr>
          <w:rFonts w:ascii="Calibri" w:hAnsi="Calibri" w:cs="Calibri"/>
          <w:sz w:val="24"/>
          <w:szCs w:val="24"/>
          <w:highlight w:val="yellow"/>
        </w:rPr>
        <w:t>, and</w:t>
      </w:r>
      <w:r w:rsidR="00127143" w:rsidRPr="007E6532">
        <w:rPr>
          <w:rFonts w:ascii="Calibri" w:hAnsi="Calibri" w:cs="Calibri"/>
          <w:sz w:val="24"/>
          <w:szCs w:val="24"/>
          <w:highlight w:val="yellow"/>
        </w:rPr>
        <w:t xml:space="preserve"> 20 </w:t>
      </w:r>
      <w:r>
        <w:rPr>
          <w:rFonts w:ascii="Calibri" w:hAnsi="Calibri" w:cs="Calibri"/>
          <w:sz w:val="24"/>
          <w:szCs w:val="24"/>
          <w:highlight w:val="yellow"/>
        </w:rPr>
        <w:t>&amp;#181;</w:t>
      </w:r>
      <w:r w:rsidR="00127143" w:rsidRPr="007E6532">
        <w:rPr>
          <w:rFonts w:ascii="Calibri" w:hAnsi="Calibri" w:cs="Calibri"/>
          <w:sz w:val="24"/>
          <w:szCs w:val="24"/>
          <w:highlight w:val="yellow"/>
        </w:rPr>
        <w:t>L</w:t>
      </w:r>
      <w:r w:rsidR="00A830E3" w:rsidRPr="007E6532">
        <w:rPr>
          <w:rFonts w:ascii="Calibri" w:hAnsi="Calibri" w:cs="Calibri"/>
          <w:sz w:val="24"/>
          <w:szCs w:val="24"/>
          <w:highlight w:val="yellow"/>
        </w:rPr>
        <w:t>,</w:t>
      </w:r>
      <w:r w:rsidR="00127143" w:rsidRPr="007E6532">
        <w:rPr>
          <w:rFonts w:ascii="Calibri" w:hAnsi="Calibri" w:cs="Calibri"/>
          <w:sz w:val="24"/>
          <w:szCs w:val="24"/>
          <w:highlight w:val="yellow"/>
        </w:rPr>
        <w:t xml:space="preserve"> respectively) to the cell suspension. </w:t>
      </w:r>
    </w:p>
    <w:p w14:paraId="375F0227"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52E25767" w14:textId="0467CEFB" w:rsidR="00127143" w:rsidRPr="007E6532" w:rsidRDefault="00037CD0" w:rsidP="00037CD0">
      <w:pPr>
        <w:autoSpaceDE w:val="0"/>
        <w:autoSpaceDN w:val="0"/>
        <w:adjustRightInd w:val="0"/>
        <w:spacing w:line="240" w:lineRule="atLeast"/>
        <w:outlineLvl w:val="0"/>
        <w:rPr>
          <w:rFonts w:ascii="Calibri" w:hAnsi="Calibri" w:cs="Calibri"/>
          <w:b/>
          <w:bCs/>
          <w:sz w:val="24"/>
          <w:szCs w:val="24"/>
          <w:highlight w:val="yellow"/>
        </w:rPr>
      </w:pPr>
      <w:r w:rsidRPr="007E6532">
        <w:rPr>
          <w:rFonts w:ascii="Calibri" w:hAnsi="Calibri" w:cs="Calibri"/>
          <w:b/>
          <w:bCs/>
          <w:sz w:val="24"/>
          <w:szCs w:val="24"/>
          <w:highlight w:val="yellow"/>
        </w:rPr>
        <w:t>6.</w:t>
      </w:r>
      <w:r w:rsidRPr="007E6532">
        <w:rPr>
          <w:rFonts w:ascii="Calibri" w:hAnsi="Calibri" w:cs="Calibri"/>
          <w:b/>
          <w:bCs/>
          <w:sz w:val="24"/>
          <w:szCs w:val="24"/>
          <w:highlight w:val="yellow"/>
        </w:rPr>
        <w:tab/>
      </w:r>
      <w:r w:rsidR="00127143" w:rsidRPr="007E6532">
        <w:rPr>
          <w:rFonts w:ascii="Calibri" w:hAnsi="Calibri" w:cs="Calibri"/>
          <w:b/>
          <w:bCs/>
          <w:sz w:val="24"/>
          <w:szCs w:val="24"/>
          <w:highlight w:val="yellow"/>
        </w:rPr>
        <w:t>Cell storage</w:t>
      </w:r>
    </w:p>
    <w:p w14:paraId="503FDDF6" w14:textId="77777777" w:rsidR="00127143" w:rsidRPr="007E6532" w:rsidRDefault="00127143" w:rsidP="00BF6901">
      <w:pPr>
        <w:autoSpaceDE w:val="0"/>
        <w:autoSpaceDN w:val="0"/>
        <w:adjustRightInd w:val="0"/>
        <w:spacing w:line="240" w:lineRule="atLeast"/>
        <w:outlineLvl w:val="0"/>
        <w:rPr>
          <w:b/>
          <w:bCs/>
          <w:highlight w:val="yellow"/>
        </w:rPr>
      </w:pPr>
    </w:p>
    <w:p w14:paraId="3D331483" w14:textId="4DA9C142" w:rsidR="00127143"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6.1.</w:t>
      </w:r>
      <w:r w:rsidRPr="007E6532">
        <w:rPr>
          <w:rFonts w:ascii="Calibri" w:hAnsi="Calibri" w:cs="Calibri"/>
          <w:sz w:val="24"/>
          <w:szCs w:val="24"/>
          <w:highlight w:val="yellow"/>
        </w:rPr>
        <w:tab/>
      </w:r>
      <w:r w:rsidR="00127143" w:rsidRPr="007E6532">
        <w:rPr>
          <w:rFonts w:ascii="Calibri" w:hAnsi="Calibri" w:cs="Calibri"/>
          <w:sz w:val="24"/>
          <w:szCs w:val="24"/>
          <w:highlight w:val="yellow"/>
        </w:rPr>
        <w:t xml:space="preserve">For the patch clamp study, store the cells in Tyrode’s solution. For other cellular studies, store the cells in solution 6. </w:t>
      </w:r>
    </w:p>
    <w:p w14:paraId="6BA6BFE0"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341DEC2F" w14:textId="3EF4BAA9" w:rsidR="00A971D6" w:rsidRPr="007E6532" w:rsidRDefault="00037CD0" w:rsidP="00037CD0">
      <w:pPr>
        <w:autoSpaceDE w:val="0"/>
        <w:autoSpaceDN w:val="0"/>
        <w:adjustRightInd w:val="0"/>
        <w:spacing w:line="240" w:lineRule="atLeast"/>
        <w:rPr>
          <w:highlight w:val="yellow"/>
        </w:rPr>
      </w:pPr>
      <w:r w:rsidRPr="007E6532">
        <w:rPr>
          <w:rFonts w:ascii="Calibri" w:hAnsi="Calibri" w:cs="Calibri"/>
          <w:sz w:val="24"/>
          <w:szCs w:val="24"/>
          <w:highlight w:val="yellow"/>
        </w:rPr>
        <w:t>6.2.</w:t>
      </w:r>
      <w:r w:rsidRPr="007E6532">
        <w:rPr>
          <w:rFonts w:ascii="Calibri" w:hAnsi="Calibri" w:cs="Calibri"/>
          <w:sz w:val="24"/>
          <w:szCs w:val="24"/>
          <w:highlight w:val="yellow"/>
        </w:rPr>
        <w:tab/>
      </w:r>
      <w:r w:rsidR="00127143" w:rsidRPr="007E6532">
        <w:rPr>
          <w:rFonts w:ascii="Calibri" w:hAnsi="Calibri" w:cs="Calibri"/>
          <w:sz w:val="24"/>
          <w:szCs w:val="24"/>
          <w:highlight w:val="yellow"/>
        </w:rPr>
        <w:t>To ensure the accuracy of acute functional studies’ (</w:t>
      </w:r>
      <w:r w:rsidR="0021302C" w:rsidRPr="007E6532">
        <w:rPr>
          <w:rFonts w:ascii="Calibri" w:hAnsi="Calibri" w:cs="Calibri"/>
          <w:sz w:val="24"/>
          <w:szCs w:val="24"/>
          <w:highlight w:val="yellow"/>
        </w:rPr>
        <w:t>e.g.,</w:t>
      </w:r>
      <w:r w:rsidR="00127143" w:rsidRPr="007E6532">
        <w:rPr>
          <w:rFonts w:ascii="Calibri" w:hAnsi="Calibri" w:cs="Calibri"/>
          <w:sz w:val="24"/>
          <w:szCs w:val="24"/>
          <w:highlight w:val="yellow"/>
        </w:rPr>
        <w:t xml:space="preserve"> Ca</w:t>
      </w:r>
      <w:r w:rsidR="00127143" w:rsidRPr="007E6532">
        <w:rPr>
          <w:rFonts w:ascii="Calibri" w:hAnsi="Calibri" w:cs="Calibri"/>
          <w:sz w:val="24"/>
          <w:szCs w:val="24"/>
          <w:highlight w:val="yellow"/>
          <w:vertAlign w:val="superscript"/>
        </w:rPr>
        <w:t>2+</w:t>
      </w:r>
      <w:r w:rsidR="00127143" w:rsidRPr="007E6532">
        <w:rPr>
          <w:rFonts w:ascii="Calibri" w:hAnsi="Calibri" w:cs="Calibri"/>
          <w:sz w:val="24"/>
          <w:szCs w:val="24"/>
          <w:highlight w:val="yellow"/>
        </w:rPr>
        <w:t xml:space="preserve"> sparks, Ca</w:t>
      </w:r>
      <w:r w:rsidR="00127143" w:rsidRPr="007E6532">
        <w:rPr>
          <w:rFonts w:ascii="Calibri" w:hAnsi="Calibri" w:cs="Calibri"/>
          <w:sz w:val="24"/>
          <w:szCs w:val="24"/>
          <w:highlight w:val="yellow"/>
          <w:vertAlign w:val="superscript"/>
        </w:rPr>
        <w:t>2+</w:t>
      </w:r>
      <w:r w:rsidR="00127143" w:rsidRPr="007E6532">
        <w:rPr>
          <w:rFonts w:ascii="Calibri" w:hAnsi="Calibri" w:cs="Calibri"/>
          <w:sz w:val="24"/>
          <w:szCs w:val="24"/>
          <w:highlight w:val="yellow"/>
        </w:rPr>
        <w:t xml:space="preserve"> waves, Ca</w:t>
      </w:r>
      <w:r w:rsidR="00127143" w:rsidRPr="007E6532">
        <w:rPr>
          <w:rFonts w:ascii="Calibri" w:hAnsi="Calibri" w:cs="Calibri"/>
          <w:sz w:val="24"/>
          <w:szCs w:val="24"/>
          <w:highlight w:val="yellow"/>
          <w:vertAlign w:val="superscript"/>
        </w:rPr>
        <w:t>2+</w:t>
      </w:r>
      <w:r w:rsidR="00127143" w:rsidRPr="007E6532">
        <w:rPr>
          <w:rFonts w:ascii="Calibri" w:hAnsi="Calibri" w:cs="Calibri"/>
          <w:sz w:val="24"/>
          <w:szCs w:val="24"/>
          <w:highlight w:val="yellow"/>
        </w:rPr>
        <w:t xml:space="preserve"> release, Ca</w:t>
      </w:r>
      <w:r w:rsidR="00127143" w:rsidRPr="007E6532">
        <w:rPr>
          <w:rFonts w:ascii="Calibri" w:hAnsi="Calibri" w:cs="Calibri"/>
          <w:sz w:val="24"/>
          <w:szCs w:val="24"/>
          <w:highlight w:val="yellow"/>
          <w:vertAlign w:val="superscript"/>
        </w:rPr>
        <w:t>2+</w:t>
      </w:r>
      <w:r w:rsidR="00127143" w:rsidRPr="007E6532">
        <w:rPr>
          <w:rFonts w:ascii="Calibri" w:hAnsi="Calibri" w:cs="Calibri"/>
          <w:sz w:val="24"/>
          <w:szCs w:val="24"/>
          <w:highlight w:val="yellow"/>
        </w:rPr>
        <w:t xml:space="preserve"> leak</w:t>
      </w:r>
      <w:r w:rsidR="00D03622" w:rsidRPr="007E6532">
        <w:rPr>
          <w:rFonts w:ascii="Calibri" w:hAnsi="Calibri" w:cs="Calibri"/>
          <w:sz w:val="24"/>
          <w:szCs w:val="24"/>
          <w:highlight w:val="yellow"/>
        </w:rPr>
        <w:t>,</w:t>
      </w:r>
      <w:r w:rsidR="00127143" w:rsidRPr="007E6532">
        <w:rPr>
          <w:rFonts w:ascii="Calibri" w:hAnsi="Calibri" w:cs="Calibri"/>
          <w:sz w:val="24"/>
          <w:szCs w:val="24"/>
          <w:highlight w:val="yellow"/>
        </w:rPr>
        <w:t xml:space="preserve"> and patch clamp recordings) results, finish </w:t>
      </w:r>
      <w:r w:rsidR="00D03622" w:rsidRPr="007E6532">
        <w:rPr>
          <w:rFonts w:ascii="Calibri" w:hAnsi="Calibri" w:cs="Calibri"/>
          <w:sz w:val="24"/>
          <w:szCs w:val="24"/>
          <w:highlight w:val="yellow"/>
        </w:rPr>
        <w:t xml:space="preserve">these </w:t>
      </w:r>
      <w:r w:rsidR="00127143" w:rsidRPr="007E6532">
        <w:rPr>
          <w:rFonts w:ascii="Calibri" w:hAnsi="Calibri" w:cs="Calibri"/>
          <w:sz w:val="24"/>
          <w:szCs w:val="24"/>
          <w:highlight w:val="yellow"/>
        </w:rPr>
        <w:t>kinds of functional experiments within the next 6 h.</w:t>
      </w:r>
    </w:p>
    <w:p w14:paraId="01C11175" w14:textId="77777777" w:rsidR="00357960" w:rsidRPr="007E6532" w:rsidRDefault="00357960" w:rsidP="00BF6901">
      <w:pPr>
        <w:spacing w:line="240" w:lineRule="atLeast"/>
        <w:jc w:val="left"/>
        <w:rPr>
          <w:rFonts w:ascii="Calibri" w:hAnsi="Calibri" w:cs="Calibri"/>
          <w:kern w:val="0"/>
          <w:sz w:val="24"/>
          <w:szCs w:val="24"/>
          <w:lang w:eastAsia="en-US"/>
        </w:rPr>
      </w:pPr>
    </w:p>
    <w:p w14:paraId="7AFA9D04" w14:textId="77777777" w:rsidR="00A971D6" w:rsidRPr="007E6532" w:rsidRDefault="00A971D6" w:rsidP="00BF6901">
      <w:pPr>
        <w:rPr>
          <w:rFonts w:ascii="Calibri" w:hAnsi="Calibri" w:cs="Calibri"/>
          <w:b/>
          <w:kern w:val="0"/>
          <w:sz w:val="24"/>
          <w:szCs w:val="24"/>
          <w:lang w:eastAsia="en-US"/>
        </w:rPr>
      </w:pPr>
      <w:r w:rsidRPr="007E6532">
        <w:rPr>
          <w:rFonts w:ascii="Calibri" w:hAnsi="Calibri" w:cs="Calibri"/>
          <w:b/>
          <w:kern w:val="0"/>
          <w:sz w:val="24"/>
          <w:szCs w:val="24"/>
          <w:lang w:eastAsia="en-US"/>
        </w:rPr>
        <w:t>REPRESENTATIVE RESULTS:</w:t>
      </w:r>
    </w:p>
    <w:p w14:paraId="7B668967" w14:textId="0BA11CF2" w:rsidR="00A971D6" w:rsidRPr="007E6532" w:rsidRDefault="00A971D6" w:rsidP="00BF6901">
      <w:pPr>
        <w:widowControl/>
        <w:snapToGrid w:val="0"/>
        <w:spacing w:line="276" w:lineRule="auto"/>
        <w:rPr>
          <w:rFonts w:ascii="Calibri" w:hAnsi="Calibri" w:cs="Calibri"/>
          <w:kern w:val="0"/>
          <w:sz w:val="24"/>
          <w:szCs w:val="24"/>
          <w:lang w:eastAsia="en-US"/>
        </w:rPr>
      </w:pPr>
      <w:r w:rsidRPr="007E6532">
        <w:rPr>
          <w:rFonts w:ascii="Calibri" w:hAnsi="Calibri" w:cs="Calibri"/>
          <w:kern w:val="0"/>
          <w:sz w:val="24"/>
          <w:szCs w:val="24"/>
          <w:lang w:eastAsia="en-US"/>
        </w:rPr>
        <w:t xml:space="preserve">This paper, where the cannula tip is positioned in the aorta, which is defined as the depth of aorta cannulation (referred to simply as </w:t>
      </w:r>
      <w:r w:rsidRPr="007E6532">
        <w:rPr>
          <w:rFonts w:ascii="Calibri" w:hAnsi="Calibri" w:cs="Calibri"/>
          <w:i/>
          <w:kern w:val="0"/>
          <w:sz w:val="24"/>
          <w:szCs w:val="24"/>
          <w:lang w:eastAsia="en-US"/>
        </w:rPr>
        <w:t>depth</w:t>
      </w:r>
      <w:r w:rsidRPr="007E6532">
        <w:rPr>
          <w:rFonts w:ascii="Calibri" w:hAnsi="Calibri" w:cs="Calibri"/>
          <w:kern w:val="0"/>
          <w:sz w:val="24"/>
          <w:szCs w:val="24"/>
          <w:lang w:eastAsia="en-US"/>
        </w:rPr>
        <w:t xml:space="preserve">), also represents where the aorta is ligated. The AM and VM isolated from a heart that was cannulated and ligated at the ascending aorta are represented as AMAA and VMAA, respectively. Moreover, AM and VM isolated from a heart that was cannulated and ligated at the aortic root are represented as AMAR and VMAR, respectively. </w:t>
      </w:r>
      <w:r w:rsidRPr="007E6532">
        <w:rPr>
          <w:rFonts w:ascii="Calibri" w:hAnsi="Calibri" w:cs="Calibri"/>
          <w:b/>
          <w:bCs/>
          <w:kern w:val="0"/>
          <w:sz w:val="24"/>
          <w:szCs w:val="24"/>
          <w:lang w:eastAsia="en-US"/>
        </w:rPr>
        <w:t>Figure 2</w:t>
      </w:r>
      <w:r w:rsidRPr="007E6532">
        <w:rPr>
          <w:rFonts w:ascii="Calibri" w:hAnsi="Calibri" w:cs="Calibri"/>
          <w:kern w:val="0"/>
          <w:sz w:val="24"/>
          <w:szCs w:val="24"/>
          <w:lang w:eastAsia="en-US"/>
        </w:rPr>
        <w:t xml:space="preserve"> shows the overview of the aorta and the transection positions. Also, </w:t>
      </w:r>
      <w:r w:rsidRPr="007E6532">
        <w:rPr>
          <w:rFonts w:ascii="Calibri" w:hAnsi="Calibri" w:cs="Calibri"/>
          <w:b/>
          <w:bCs/>
          <w:kern w:val="0"/>
          <w:sz w:val="24"/>
          <w:szCs w:val="24"/>
          <w:lang w:eastAsia="en-US"/>
        </w:rPr>
        <w:t>Figure</w:t>
      </w:r>
      <w:r w:rsidRPr="007E6532">
        <w:rPr>
          <w:rFonts w:ascii="Calibri" w:hAnsi="Calibri" w:cs="Calibri"/>
          <w:kern w:val="0"/>
          <w:sz w:val="24"/>
          <w:szCs w:val="24"/>
          <w:lang w:eastAsia="en-US"/>
        </w:rPr>
        <w:t xml:space="preserve"> </w:t>
      </w:r>
      <w:r w:rsidRPr="007E6532">
        <w:rPr>
          <w:rFonts w:ascii="Calibri" w:hAnsi="Calibri" w:cs="Calibri"/>
          <w:b/>
          <w:bCs/>
          <w:kern w:val="0"/>
          <w:sz w:val="24"/>
          <w:szCs w:val="24"/>
          <w:lang w:eastAsia="en-US"/>
        </w:rPr>
        <w:t>3</w:t>
      </w:r>
      <w:r w:rsidRPr="007E6532">
        <w:rPr>
          <w:rFonts w:ascii="Calibri" w:hAnsi="Calibri" w:cs="Calibri"/>
          <w:kern w:val="0"/>
          <w:sz w:val="24"/>
          <w:szCs w:val="24"/>
          <w:lang w:eastAsia="en-US"/>
        </w:rPr>
        <w:t xml:space="preserve"> shows the depths and the ligation places that correspond to the aorta transection positions. Depth was associated with the atria and atrial appendages’ perfusion. Both atrial appendages are inflated when the cannula tip is at the ascending aorta, indicating sufficient atria perfusion. However, </w:t>
      </w:r>
      <w:r w:rsidR="00732E47" w:rsidRPr="007E6532">
        <w:rPr>
          <w:rFonts w:ascii="Calibri" w:hAnsi="Calibri" w:cs="Calibri"/>
          <w:kern w:val="0"/>
          <w:sz w:val="24"/>
          <w:szCs w:val="24"/>
          <w:lang w:eastAsia="en-US"/>
        </w:rPr>
        <w:t>when at</w:t>
      </w:r>
      <w:r w:rsidRPr="007E6532">
        <w:rPr>
          <w:rFonts w:ascii="Calibri" w:hAnsi="Calibri" w:cs="Calibri"/>
          <w:kern w:val="0"/>
          <w:sz w:val="24"/>
          <w:szCs w:val="24"/>
          <w:lang w:eastAsia="en-US"/>
        </w:rPr>
        <w:t xml:space="preserve"> the aortic root, atria perfusion is insufficient and both atrial appendages are wizened (</w:t>
      </w:r>
      <w:r w:rsidRPr="007E6532">
        <w:rPr>
          <w:rFonts w:ascii="Calibri" w:hAnsi="Calibri" w:cs="Calibri"/>
          <w:b/>
          <w:bCs/>
          <w:kern w:val="0"/>
          <w:sz w:val="24"/>
          <w:szCs w:val="24"/>
          <w:lang w:eastAsia="en-US"/>
        </w:rPr>
        <w:t>Figure 4</w:t>
      </w:r>
      <w:r w:rsidRPr="007E6532">
        <w:rPr>
          <w:rFonts w:ascii="Calibri" w:hAnsi="Calibri" w:cs="Calibri"/>
          <w:kern w:val="0"/>
          <w:sz w:val="24"/>
          <w:szCs w:val="24"/>
          <w:lang w:eastAsia="en-US"/>
        </w:rPr>
        <w:t>). The CM morphology and viability that are isolated from the cannulated hearts at different depths after calcium reintroduction (</w:t>
      </w:r>
      <w:r w:rsidRPr="007E6532">
        <w:rPr>
          <w:rFonts w:ascii="Calibri" w:hAnsi="Calibri" w:cs="Calibri"/>
          <w:b/>
          <w:bCs/>
          <w:kern w:val="0"/>
          <w:sz w:val="24"/>
          <w:szCs w:val="24"/>
          <w:lang w:eastAsia="en-US"/>
        </w:rPr>
        <w:t>Figure 5</w:t>
      </w:r>
      <w:r w:rsidRPr="007E6532">
        <w:rPr>
          <w:rFonts w:ascii="Calibri" w:hAnsi="Calibri" w:cs="Calibri"/>
          <w:kern w:val="0"/>
          <w:sz w:val="24"/>
          <w:szCs w:val="24"/>
          <w:lang w:eastAsia="en-US"/>
        </w:rPr>
        <w:t>). Cell morphologies of AMAA, AMAR, VMAA, and VMAR are under the confocal microscope before and after calcium reintroduction. AMs are spindle-shaped, whereas VMs are rod-shaped with rectangular ends. Moreover, AMs and VMs have intact membranes, clear contours, clear striated sarcomeres, and smooth-surfaced (</w:t>
      </w:r>
      <w:r w:rsidRPr="007E6532">
        <w:rPr>
          <w:rFonts w:ascii="Calibri" w:hAnsi="Calibri" w:cs="Calibri"/>
          <w:b/>
          <w:bCs/>
          <w:kern w:val="0"/>
          <w:sz w:val="24"/>
          <w:szCs w:val="24"/>
          <w:lang w:eastAsia="en-US"/>
        </w:rPr>
        <w:t>Figure 6</w:t>
      </w:r>
      <w:r w:rsidRPr="007E6532">
        <w:rPr>
          <w:rFonts w:ascii="Calibri" w:hAnsi="Calibri" w:cs="Calibri"/>
          <w:kern w:val="0"/>
          <w:sz w:val="24"/>
          <w:szCs w:val="24"/>
          <w:lang w:eastAsia="en-US"/>
        </w:rPr>
        <w:t xml:space="preserve">). Cell viability was assessed via </w:t>
      </w:r>
      <w:r w:rsidR="007E6532" w:rsidRPr="007E6532">
        <w:rPr>
          <w:rFonts w:ascii="Calibri" w:hAnsi="Calibri" w:cs="Calibri"/>
          <w:kern w:val="0"/>
          <w:sz w:val="24"/>
          <w:szCs w:val="24"/>
          <w:lang w:eastAsia="en-US"/>
        </w:rPr>
        <w:t>t</w:t>
      </w:r>
      <w:r w:rsidRPr="007E6532">
        <w:rPr>
          <w:rFonts w:ascii="Calibri" w:hAnsi="Calibri" w:cs="Calibri"/>
          <w:kern w:val="0"/>
          <w:sz w:val="24"/>
          <w:szCs w:val="24"/>
          <w:lang w:eastAsia="en-US"/>
        </w:rPr>
        <w:t>rypan blue staining. Normal cells with intact membranes can exclude trypan blue and will not be stained, whereas cells loss activity will intracellularly quickly accumulate trypan blue (</w:t>
      </w:r>
      <w:r w:rsidRPr="007E6532">
        <w:rPr>
          <w:rFonts w:ascii="Calibri" w:hAnsi="Calibri" w:cs="Calibri"/>
          <w:b/>
          <w:bCs/>
          <w:kern w:val="0"/>
          <w:sz w:val="24"/>
          <w:szCs w:val="24"/>
          <w:lang w:eastAsia="en-US"/>
        </w:rPr>
        <w:t>Figure 7</w:t>
      </w:r>
      <w:r w:rsidRPr="007E6532">
        <w:rPr>
          <w:rFonts w:ascii="Calibri" w:hAnsi="Calibri" w:cs="Calibri"/>
          <w:kern w:val="0"/>
          <w:sz w:val="24"/>
          <w:szCs w:val="24"/>
          <w:lang w:eastAsia="en-US"/>
        </w:rPr>
        <w:t>). AMs and VMs were placed in different object slides to perform cell counting. The total yields of AM and the percentage of viable spindle-shaped CMs (survival rate) were determined by transferring 10 </w:t>
      </w:r>
      <w:r w:rsidR="00037CD0">
        <w:rPr>
          <w:rFonts w:ascii="Calibri" w:hAnsi="Calibri" w:cs="Calibri"/>
          <w:kern w:val="0"/>
          <w:sz w:val="24"/>
          <w:szCs w:val="24"/>
          <w:lang w:eastAsia="en-US"/>
        </w:rPr>
        <w:t>&amp;#</w:t>
      </w:r>
      <w:proofErr w:type="gramStart"/>
      <w:r w:rsidR="00037CD0">
        <w:rPr>
          <w:rFonts w:ascii="Calibri" w:hAnsi="Calibri" w:cs="Calibri"/>
          <w:kern w:val="0"/>
          <w:sz w:val="24"/>
          <w:szCs w:val="24"/>
          <w:lang w:eastAsia="en-US"/>
        </w:rPr>
        <w:t>181;</w:t>
      </w:r>
      <w:r w:rsidRPr="007E6532">
        <w:rPr>
          <w:rFonts w:ascii="Calibri" w:hAnsi="Calibri" w:cs="Calibri"/>
          <w:kern w:val="0"/>
          <w:sz w:val="24"/>
          <w:szCs w:val="24"/>
          <w:lang w:eastAsia="en-US"/>
        </w:rPr>
        <w:t>L</w:t>
      </w:r>
      <w:proofErr w:type="gramEnd"/>
      <w:r w:rsidRPr="007E6532">
        <w:rPr>
          <w:rFonts w:ascii="Calibri" w:hAnsi="Calibri" w:cs="Calibri"/>
          <w:kern w:val="0"/>
          <w:sz w:val="24"/>
          <w:szCs w:val="24"/>
          <w:lang w:eastAsia="en-US"/>
        </w:rPr>
        <w:t xml:space="preserve"> of the cell suspension to an object slide and counted under an inverted phase-contrast microscope at 4 </w:t>
      </w:r>
      <w:r w:rsidR="00037CD0">
        <w:rPr>
          <w:rFonts w:ascii="Calibri" w:hAnsi="Calibri" w:cs="Calibri"/>
          <w:kern w:val="0"/>
          <w:sz w:val="24"/>
          <w:szCs w:val="24"/>
          <w:lang w:eastAsia="en-US"/>
        </w:rPr>
        <w:t>&amp;#215;</w:t>
      </w:r>
      <w:r w:rsidRPr="007E6532">
        <w:rPr>
          <w:rFonts w:ascii="Calibri" w:hAnsi="Calibri" w:cs="Calibri"/>
          <w:kern w:val="0"/>
          <w:sz w:val="24"/>
          <w:szCs w:val="24"/>
          <w:lang w:eastAsia="en-US"/>
        </w:rPr>
        <w:t xml:space="preserve"> 10 fields of view. The same method was used to determine the total yields of VMs (rod-shaped) and the percentage of viable VMs. This method is preferred </w:t>
      </w:r>
      <w:proofErr w:type="gramStart"/>
      <w:r w:rsidRPr="007E6532">
        <w:rPr>
          <w:rFonts w:ascii="Calibri" w:hAnsi="Calibri" w:cs="Calibri"/>
          <w:kern w:val="0"/>
          <w:sz w:val="24"/>
          <w:szCs w:val="24"/>
          <w:lang w:eastAsia="en-US"/>
        </w:rPr>
        <w:t>over using</w:t>
      </w:r>
      <w:proofErr w:type="gramEnd"/>
      <w:r w:rsidRPr="007E6532">
        <w:rPr>
          <w:rFonts w:ascii="Calibri" w:hAnsi="Calibri" w:cs="Calibri"/>
          <w:kern w:val="0"/>
          <w:sz w:val="24"/>
          <w:szCs w:val="24"/>
          <w:lang w:eastAsia="en-US"/>
        </w:rPr>
        <w:t xml:space="preserve"> a hemocytometer</w:t>
      </w:r>
      <w:r w:rsidR="00091C88" w:rsidRPr="007E6532">
        <w:rPr>
          <w:rFonts w:ascii="Calibri" w:hAnsi="Calibri" w:cs="Calibri"/>
          <w:kern w:val="0"/>
          <w:sz w:val="24"/>
          <w:szCs w:val="24"/>
          <w:lang w:eastAsia="en-US"/>
        </w:rPr>
        <w:t>,</w:t>
      </w:r>
      <w:r w:rsidRPr="007E6532">
        <w:rPr>
          <w:rFonts w:ascii="Calibri" w:hAnsi="Calibri" w:cs="Calibri"/>
          <w:kern w:val="0"/>
          <w:sz w:val="24"/>
          <w:szCs w:val="24"/>
          <w:lang w:eastAsia="en-US"/>
        </w:rPr>
        <w:t xml:space="preserve"> because the CMs did not easily distribute into the counting area of the hemocytometer because of their size and shape (</w:t>
      </w:r>
      <w:r w:rsidRPr="007E6532">
        <w:rPr>
          <w:rFonts w:ascii="Calibri" w:hAnsi="Calibri" w:cs="Calibri"/>
          <w:b/>
          <w:bCs/>
          <w:kern w:val="0"/>
          <w:sz w:val="24"/>
          <w:szCs w:val="24"/>
          <w:lang w:eastAsia="en-US"/>
        </w:rPr>
        <w:t>Figure 8</w:t>
      </w:r>
      <w:r w:rsidRPr="007E6532">
        <w:rPr>
          <w:rFonts w:ascii="Calibri" w:hAnsi="Calibri" w:cs="Calibri"/>
          <w:kern w:val="0"/>
          <w:sz w:val="24"/>
          <w:szCs w:val="24"/>
          <w:lang w:eastAsia="en-US"/>
        </w:rPr>
        <w:t>). A bar graph shows the survival rates of AMAA, AMAR, VMAA, and VMAR before and after calcium reintroduction. Each value represents the mean </w:t>
      </w:r>
      <w:r w:rsidR="00037CD0">
        <w:rPr>
          <w:rFonts w:ascii="Calibri" w:hAnsi="Calibri" w:cs="Calibri" w:hint="eastAsia"/>
          <w:kern w:val="0"/>
          <w:sz w:val="24"/>
          <w:szCs w:val="24"/>
          <w:lang w:eastAsia="en-US"/>
        </w:rPr>
        <w:t>&amp;</w:t>
      </w:r>
      <w:proofErr w:type="spellStart"/>
      <w:r w:rsidR="00037CD0">
        <w:rPr>
          <w:rFonts w:ascii="Calibri" w:hAnsi="Calibri" w:cs="Calibri" w:hint="eastAsia"/>
          <w:kern w:val="0"/>
          <w:sz w:val="24"/>
          <w:szCs w:val="24"/>
          <w:lang w:eastAsia="en-US"/>
        </w:rPr>
        <w:t>plusmn</w:t>
      </w:r>
      <w:proofErr w:type="spellEnd"/>
      <w:r w:rsidR="00037CD0">
        <w:rPr>
          <w:rFonts w:ascii="Calibri" w:hAnsi="Calibri" w:cs="Calibri" w:hint="eastAsia"/>
          <w:kern w:val="0"/>
          <w:sz w:val="24"/>
          <w:szCs w:val="24"/>
          <w:lang w:eastAsia="en-US"/>
        </w:rPr>
        <w:t>;</w:t>
      </w:r>
      <w:r w:rsidRPr="007E6532">
        <w:rPr>
          <w:rFonts w:ascii="Calibri" w:hAnsi="Calibri" w:cs="Calibri"/>
          <w:kern w:val="0"/>
          <w:sz w:val="24"/>
          <w:szCs w:val="24"/>
          <w:lang w:eastAsia="en-US"/>
        </w:rPr>
        <w:t> SD from 10 mice. Before calcium reintroduction, the survival rates of AMAA are significantly higher than those of AMAR (70.9</w:t>
      </w:r>
      <w:bookmarkStart w:id="10" w:name="_Hlk66795517"/>
      <w:r w:rsidRPr="007E6532">
        <w:rPr>
          <w:rFonts w:ascii="Calibri" w:hAnsi="Calibri" w:cs="Calibri"/>
          <w:kern w:val="0"/>
          <w:sz w:val="24"/>
          <w:szCs w:val="24"/>
          <w:lang w:eastAsia="en-US"/>
        </w:rPr>
        <w:t>% </w:t>
      </w:r>
      <w:bookmarkEnd w:id="10"/>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2.8% and 41.0%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5.2%, respectively; </w:t>
      </w:r>
      <w:r w:rsidRPr="007E6532">
        <w:rPr>
          <w:rFonts w:ascii="Calibri" w:hAnsi="Calibri" w:cs="Calibri"/>
          <w:i/>
          <w:kern w:val="0"/>
          <w:sz w:val="24"/>
          <w:szCs w:val="24"/>
          <w:lang w:eastAsia="en-US"/>
        </w:rPr>
        <w:t>p</w:t>
      </w:r>
      <w:r w:rsidRPr="007E6532">
        <w:rPr>
          <w:rFonts w:ascii="Calibri" w:hAnsi="Calibri" w:cs="Calibri"/>
          <w:kern w:val="0"/>
          <w:sz w:val="24"/>
          <w:szCs w:val="24"/>
          <w:lang w:eastAsia="en-US"/>
        </w:rPr>
        <w:t> </w:t>
      </w:r>
      <w:r w:rsidR="00037CD0">
        <w:rPr>
          <w:rFonts w:ascii="Calibri" w:hAnsi="Calibri" w:cs="Calibri" w:hint="eastAsia"/>
          <w:kern w:val="0"/>
          <w:sz w:val="24"/>
          <w:szCs w:val="24"/>
          <w:lang w:eastAsia="en-US"/>
        </w:rPr>
        <w:t>&amp;</w:t>
      </w:r>
      <w:proofErr w:type="spellStart"/>
      <w:r w:rsidR="00037CD0">
        <w:rPr>
          <w:rFonts w:ascii="Calibri" w:hAnsi="Calibri" w:cs="Calibri" w:hint="eastAsia"/>
          <w:kern w:val="0"/>
          <w:sz w:val="24"/>
          <w:szCs w:val="24"/>
          <w:lang w:eastAsia="en-US"/>
        </w:rPr>
        <w:t>lt</w:t>
      </w:r>
      <w:proofErr w:type="spellEnd"/>
      <w:r w:rsidR="00037CD0">
        <w:rPr>
          <w:rFonts w:ascii="Calibri" w:hAnsi="Calibri" w:cs="Calibri" w:hint="eastAsia"/>
          <w:kern w:val="0"/>
          <w:sz w:val="24"/>
          <w:szCs w:val="24"/>
          <w:lang w:eastAsia="en-US"/>
        </w:rPr>
        <w:t>;</w:t>
      </w:r>
      <w:r w:rsidRPr="007E6532">
        <w:rPr>
          <w:rFonts w:ascii="Calibri" w:hAnsi="Calibri" w:cs="Calibri"/>
          <w:kern w:val="0"/>
          <w:sz w:val="24"/>
          <w:szCs w:val="24"/>
          <w:lang w:eastAsia="en-US"/>
        </w:rPr>
        <w:t> 0.01). After calcium reintroduction, the survival rates of AMAA are significantly higher than those of AMAR (69.4%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3.0% and 37.7%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4.9%, respectively; </w:t>
      </w:r>
      <w:r w:rsidRPr="007E6532">
        <w:rPr>
          <w:rFonts w:ascii="Calibri" w:hAnsi="Calibri" w:cs="Calibri"/>
          <w:i/>
          <w:iCs/>
          <w:kern w:val="0"/>
          <w:sz w:val="24"/>
          <w:szCs w:val="24"/>
          <w:lang w:eastAsia="en-US"/>
        </w:rPr>
        <w:t>p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lt</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0.01).</w:t>
      </w:r>
    </w:p>
    <w:p w14:paraId="6BE8204B" w14:textId="77777777" w:rsidR="007E6532" w:rsidRPr="007E6532" w:rsidRDefault="007E6532" w:rsidP="00BF6901">
      <w:pPr>
        <w:widowControl/>
        <w:snapToGrid w:val="0"/>
        <w:spacing w:line="276" w:lineRule="auto"/>
        <w:rPr>
          <w:rFonts w:ascii="Calibri" w:hAnsi="Calibri" w:cs="Calibri"/>
          <w:kern w:val="0"/>
          <w:sz w:val="24"/>
          <w:szCs w:val="24"/>
          <w:lang w:eastAsia="en-US"/>
        </w:rPr>
      </w:pPr>
    </w:p>
    <w:p w14:paraId="27B22470" w14:textId="0E52A796" w:rsidR="00A971D6" w:rsidRPr="007E6532" w:rsidRDefault="00A971D6" w:rsidP="00BF6901">
      <w:pPr>
        <w:widowControl/>
        <w:snapToGrid w:val="0"/>
        <w:spacing w:line="276" w:lineRule="auto"/>
        <w:rPr>
          <w:rFonts w:ascii="Calibri" w:hAnsi="Calibri" w:cs="Calibri"/>
          <w:kern w:val="0"/>
          <w:sz w:val="24"/>
          <w:szCs w:val="24"/>
          <w:lang w:eastAsia="en-US"/>
        </w:rPr>
      </w:pPr>
      <w:r w:rsidRPr="007E6532">
        <w:rPr>
          <w:rFonts w:ascii="Calibri" w:hAnsi="Calibri" w:cs="Calibri"/>
          <w:kern w:val="0"/>
          <w:sz w:val="24"/>
          <w:szCs w:val="24"/>
          <w:lang w:eastAsia="en-US"/>
        </w:rPr>
        <w:t>The VMAA survival rates did not differ from those of the VMAR (89.5%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2.7% vs 88.1%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2.6%, respectively; </w:t>
      </w:r>
      <w:r w:rsidRPr="007E6532">
        <w:rPr>
          <w:rFonts w:ascii="Calibri" w:hAnsi="Calibri" w:cs="Calibri"/>
          <w:i/>
          <w:iCs/>
          <w:kern w:val="0"/>
          <w:sz w:val="24"/>
          <w:szCs w:val="24"/>
          <w:lang w:eastAsia="en-US"/>
        </w:rPr>
        <w:t>p</w:t>
      </w:r>
      <w:r w:rsidRPr="007E6532">
        <w:rPr>
          <w:rFonts w:ascii="Calibri" w:hAnsi="Calibri" w:cs="Calibri"/>
          <w:kern w:val="0"/>
          <w:sz w:val="24"/>
          <w:szCs w:val="24"/>
          <w:lang w:eastAsia="en-US"/>
        </w:rPr>
        <w:t>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gt</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0.05) before calcium reintroduction. Similarly, the VMAA survival rates did not differ from</w:t>
      </w:r>
      <w:r w:rsidR="004F0983" w:rsidRPr="007E6532">
        <w:rPr>
          <w:rFonts w:ascii="Calibri" w:hAnsi="Calibri" w:cs="Calibri"/>
          <w:kern w:val="0"/>
          <w:sz w:val="24"/>
          <w:szCs w:val="24"/>
          <w:lang w:eastAsia="en-US"/>
        </w:rPr>
        <w:t xml:space="preserve"> those</w:t>
      </w:r>
      <w:r w:rsidRPr="007E6532">
        <w:rPr>
          <w:rFonts w:ascii="Calibri" w:hAnsi="Calibri" w:cs="Calibri"/>
          <w:kern w:val="0"/>
          <w:sz w:val="24"/>
          <w:szCs w:val="24"/>
          <w:lang w:eastAsia="en-US"/>
        </w:rPr>
        <w:t xml:space="preserve"> of </w:t>
      </w:r>
      <w:r w:rsidR="004F0983" w:rsidRPr="007E6532">
        <w:rPr>
          <w:rFonts w:ascii="Calibri" w:hAnsi="Calibri" w:cs="Calibri"/>
          <w:kern w:val="0"/>
          <w:sz w:val="24"/>
          <w:szCs w:val="24"/>
          <w:lang w:eastAsia="en-US"/>
        </w:rPr>
        <w:t xml:space="preserve">the </w:t>
      </w:r>
      <w:r w:rsidRPr="007E6532">
        <w:rPr>
          <w:rFonts w:ascii="Calibri" w:hAnsi="Calibri" w:cs="Calibri"/>
          <w:kern w:val="0"/>
          <w:sz w:val="24"/>
          <w:szCs w:val="24"/>
          <w:lang w:eastAsia="en-US"/>
        </w:rPr>
        <w:t>VMAR (82.2%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1.9% vs 82.9%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1.6%, respectively; </w:t>
      </w:r>
      <w:r w:rsidRPr="007E6532">
        <w:rPr>
          <w:rFonts w:ascii="Calibri" w:hAnsi="Calibri" w:cs="Calibri"/>
          <w:i/>
          <w:iCs/>
          <w:kern w:val="0"/>
          <w:sz w:val="24"/>
          <w:szCs w:val="24"/>
          <w:lang w:eastAsia="en-US"/>
        </w:rPr>
        <w:t>p</w:t>
      </w:r>
      <w:r w:rsidRPr="007E6532">
        <w:rPr>
          <w:rFonts w:ascii="Calibri" w:hAnsi="Calibri" w:cs="Calibri"/>
          <w:kern w:val="0"/>
          <w:sz w:val="24"/>
          <w:szCs w:val="24"/>
          <w:lang w:eastAsia="en-US"/>
        </w:rPr>
        <w:t>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gt</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0.05) after calcium reintroduction.</w:t>
      </w:r>
    </w:p>
    <w:p w14:paraId="59FFB4AF" w14:textId="77777777" w:rsidR="007E6532" w:rsidRPr="007E6532" w:rsidRDefault="007E6532" w:rsidP="00BF6901">
      <w:pPr>
        <w:widowControl/>
        <w:snapToGrid w:val="0"/>
        <w:spacing w:line="276" w:lineRule="auto"/>
        <w:rPr>
          <w:rFonts w:ascii="Calibri" w:hAnsi="Calibri" w:cs="Calibri"/>
          <w:kern w:val="0"/>
          <w:sz w:val="24"/>
          <w:szCs w:val="24"/>
          <w:lang w:eastAsia="en-US"/>
        </w:rPr>
      </w:pPr>
    </w:p>
    <w:p w14:paraId="782CA571" w14:textId="08B64483" w:rsidR="00A971D6" w:rsidRPr="007E6532" w:rsidRDefault="00A971D6" w:rsidP="00BF6901">
      <w:pPr>
        <w:widowControl/>
        <w:spacing w:line="276" w:lineRule="auto"/>
        <w:rPr>
          <w:rFonts w:ascii="Calibri" w:hAnsi="Calibri" w:cs="Calibri"/>
          <w:kern w:val="0"/>
          <w:sz w:val="24"/>
          <w:szCs w:val="24"/>
          <w:lang w:eastAsia="en-US"/>
        </w:rPr>
      </w:pPr>
      <w:r w:rsidRPr="007E6532">
        <w:rPr>
          <w:rFonts w:ascii="Calibri" w:hAnsi="Calibri" w:cs="Calibri"/>
          <w:kern w:val="0"/>
          <w:sz w:val="24"/>
          <w:szCs w:val="24"/>
          <w:lang w:eastAsia="en-US"/>
        </w:rPr>
        <w:t xml:space="preserve">A heart cannulated at depth as this protocol recommended (at the ascending aorta), a viable VMs and AMs yield of approximately 4.1 million and approximately 180,000, respectively, after </w:t>
      </w:r>
      <w:bookmarkStart w:id="11" w:name="_Hlk66794481"/>
      <w:r w:rsidRPr="007E6532">
        <w:rPr>
          <w:rFonts w:ascii="Calibri" w:hAnsi="Calibri" w:cs="Calibri"/>
          <w:kern w:val="0"/>
          <w:sz w:val="24"/>
          <w:szCs w:val="24"/>
          <w:lang w:eastAsia="en-US"/>
        </w:rPr>
        <w:t>calcium reintroduction</w:t>
      </w:r>
      <w:bookmarkEnd w:id="11"/>
      <w:r w:rsidRPr="007E6532">
        <w:rPr>
          <w:rFonts w:ascii="Calibri" w:hAnsi="Calibri" w:cs="Calibri"/>
          <w:kern w:val="0"/>
          <w:sz w:val="24"/>
          <w:szCs w:val="24"/>
          <w:lang w:eastAsia="en-US"/>
        </w:rPr>
        <w:t>. The whole-cell patch clamp recording of the sodium current (</w:t>
      </w:r>
      <w:r w:rsidRPr="007E6532">
        <w:rPr>
          <w:rFonts w:ascii="Calibri" w:hAnsi="Calibri" w:cs="Calibri"/>
          <w:b/>
          <w:bCs/>
          <w:kern w:val="0"/>
          <w:sz w:val="24"/>
          <w:szCs w:val="24"/>
          <w:lang w:eastAsia="en-US"/>
        </w:rPr>
        <w:t>Figure 9A, B</w:t>
      </w:r>
      <w:r w:rsidRPr="007E6532">
        <w:rPr>
          <w:rFonts w:ascii="Calibri" w:hAnsi="Calibri" w:cs="Calibri"/>
          <w:kern w:val="0"/>
          <w:sz w:val="24"/>
          <w:szCs w:val="24"/>
          <w:lang w:eastAsia="en-US"/>
        </w:rPr>
        <w:t>) and current densities (</w:t>
      </w:r>
      <w:r w:rsidRPr="007E6532">
        <w:rPr>
          <w:rFonts w:ascii="Calibri" w:hAnsi="Calibri" w:cs="Calibri"/>
          <w:b/>
          <w:bCs/>
          <w:kern w:val="0"/>
          <w:sz w:val="24"/>
          <w:szCs w:val="24"/>
          <w:lang w:eastAsia="en-US"/>
        </w:rPr>
        <w:t>Figure 9C</w:t>
      </w:r>
      <w:r w:rsidRPr="007E6532">
        <w:rPr>
          <w:rFonts w:ascii="Calibri" w:hAnsi="Calibri" w:cs="Calibri"/>
          <w:kern w:val="0"/>
          <w:sz w:val="24"/>
          <w:szCs w:val="24"/>
          <w:lang w:eastAsia="en-US"/>
        </w:rPr>
        <w:t>) in the isolated AM and VM confirm that the cell quality has met the requirements for electrophysiological experiments. The anatomy of the aorta (</w:t>
      </w:r>
      <w:r w:rsidRPr="007E6532">
        <w:rPr>
          <w:rFonts w:ascii="Calibri" w:hAnsi="Calibri" w:cs="Calibri"/>
          <w:b/>
          <w:bCs/>
          <w:kern w:val="0"/>
          <w:sz w:val="24"/>
          <w:szCs w:val="24"/>
          <w:lang w:eastAsia="en-US"/>
        </w:rPr>
        <w:t>Figure 10</w:t>
      </w:r>
      <w:r w:rsidRPr="007E6532">
        <w:rPr>
          <w:rFonts w:ascii="Calibri" w:hAnsi="Calibri" w:cs="Calibri"/>
          <w:kern w:val="0"/>
          <w:sz w:val="24"/>
          <w:szCs w:val="24"/>
          <w:lang w:eastAsia="en-US"/>
        </w:rPr>
        <w:t>) shows that the ostium of the atrial vessel is near the aortic root and is adjacent to the ostium of the coronary artery (CA).</w:t>
      </w:r>
      <w:r w:rsidR="003F6B78" w:rsidRPr="007E6532">
        <w:rPr>
          <w:rFonts w:ascii="Calibri" w:hAnsi="Calibri" w:cs="Calibri"/>
          <w:kern w:val="0"/>
          <w:sz w:val="24"/>
          <w:szCs w:val="24"/>
          <w:lang w:eastAsia="en-US"/>
        </w:rPr>
        <w:t xml:space="preserve"> </w:t>
      </w:r>
      <w:r w:rsidR="003F6B78" w:rsidRPr="007E6532">
        <w:rPr>
          <w:rFonts w:ascii="Calibri" w:hAnsi="Calibri" w:cs="Calibri"/>
          <w:b/>
          <w:bCs/>
          <w:kern w:val="0"/>
          <w:sz w:val="24"/>
          <w:szCs w:val="24"/>
          <w:lang w:eastAsia="en-US"/>
        </w:rPr>
        <w:t xml:space="preserve">Table 3 </w:t>
      </w:r>
      <w:r w:rsidR="003F6B78" w:rsidRPr="007E6532">
        <w:rPr>
          <w:rFonts w:ascii="Calibri" w:hAnsi="Calibri" w:cs="Calibri"/>
          <w:kern w:val="0"/>
          <w:sz w:val="24"/>
          <w:szCs w:val="24"/>
          <w:lang w:eastAsia="en-US"/>
        </w:rPr>
        <w:t>shows the distance from the cannula tip to the CA ostium of hearts cannulated and ligated at the ascending aorta and the aortic root, respectively.</w:t>
      </w:r>
    </w:p>
    <w:p w14:paraId="4EB438F3" w14:textId="63DBB948" w:rsidR="00A971D6" w:rsidRPr="007E6532" w:rsidRDefault="00A971D6" w:rsidP="00BF6901">
      <w:pPr>
        <w:rPr>
          <w:rFonts w:ascii="Calibri" w:hAnsi="Calibri" w:cs="Calibri"/>
          <w:b/>
          <w:kern w:val="0"/>
          <w:sz w:val="24"/>
          <w:szCs w:val="24"/>
          <w:lang w:eastAsia="en-US"/>
        </w:rPr>
      </w:pPr>
    </w:p>
    <w:p w14:paraId="72F995BF"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1. Schematic diagram of an assembled modified Langendorff system.</w:t>
      </w:r>
      <w:r w:rsidRPr="007E6532">
        <w:rPr>
          <w:rFonts w:ascii="Calibri" w:hAnsi="Calibri" w:cs="Calibri"/>
          <w:kern w:val="0"/>
          <w:sz w:val="24"/>
          <w:szCs w:val="24"/>
          <w:lang w:eastAsia="en-US"/>
        </w:rPr>
        <w:t xml:space="preserve"> This system is economical and portable for the users. It has two parts of plastic tubing—one for the water (inner diameter, 8 mm) and one for the perfusate (inner diameter, 1.5 mm)—of which the distal end is connected to a PE medical three-way stopcock with a Luer lock. A glass bottle containing water and with a rubber stopper form as a heat exchanger. The perfusate is pumped into the plastic tubing in the heat exchanger by the peristaltic pump and comes out from the three-way stopcock connected to the cannula.</w:t>
      </w:r>
    </w:p>
    <w:p w14:paraId="6BF2A790" w14:textId="77777777" w:rsidR="00A971D6" w:rsidRPr="007E6532" w:rsidRDefault="00A971D6" w:rsidP="00BF6901">
      <w:pPr>
        <w:spacing w:line="240" w:lineRule="atLeast"/>
        <w:rPr>
          <w:rFonts w:ascii="Calibri" w:hAnsi="Calibri" w:cs="Calibri"/>
          <w:strike/>
          <w:kern w:val="0"/>
          <w:sz w:val="24"/>
          <w:szCs w:val="24"/>
          <w:lang w:eastAsia="en-US"/>
        </w:rPr>
      </w:pPr>
    </w:p>
    <w:p w14:paraId="57131DCC" w14:textId="3941736A"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2.</w:t>
      </w:r>
      <w:r w:rsidRPr="007E6532">
        <w:rPr>
          <w:rFonts w:ascii="Calibri" w:hAnsi="Calibri" w:cs="Calibri"/>
          <w:kern w:val="0"/>
          <w:sz w:val="24"/>
          <w:szCs w:val="24"/>
          <w:lang w:eastAsia="en-US"/>
        </w:rPr>
        <w:t xml:space="preserve"> </w:t>
      </w:r>
      <w:r w:rsidRPr="007E6532">
        <w:rPr>
          <w:rFonts w:ascii="Calibri" w:hAnsi="Calibri" w:cs="Calibri"/>
          <w:b/>
          <w:bCs/>
          <w:kern w:val="0"/>
          <w:sz w:val="24"/>
          <w:szCs w:val="24"/>
          <w:lang w:eastAsia="en-US"/>
        </w:rPr>
        <w:t>Aorta and tissues around.</w:t>
      </w:r>
      <w:r w:rsidRPr="007E6532">
        <w:rPr>
          <w:rFonts w:ascii="Calibri" w:hAnsi="Calibri" w:cs="Calibri"/>
          <w:kern w:val="0"/>
          <w:sz w:val="24"/>
          <w:szCs w:val="24"/>
          <w:lang w:eastAsia="en-US"/>
        </w:rPr>
        <w:t xml:space="preserve"> A “Y”-shaped blood vessel structure is the aorta and its branches: the brachiocephalic artery (arrow 1) and the left common carotid artery (arrow 2). Transect the aorta between the left common carotid artery (green line) and simultaneously cut the brachiocephalic artery in some mice; transect at the ascending aorta (black line) in other mice (stereomicroscope 10 </w:t>
      </w:r>
      <w:r w:rsidR="00037CD0">
        <w:rPr>
          <w:rFonts w:ascii="Calibri" w:hAnsi="Calibri" w:cs="Calibri"/>
          <w:kern w:val="0"/>
          <w:sz w:val="24"/>
          <w:szCs w:val="24"/>
          <w:lang w:eastAsia="en-US"/>
        </w:rPr>
        <w:t>&amp;#215;</w:t>
      </w:r>
      <w:r w:rsidRPr="007E6532">
        <w:rPr>
          <w:rFonts w:ascii="Calibri" w:hAnsi="Calibri" w:cs="Calibri"/>
          <w:kern w:val="0"/>
          <w:sz w:val="24"/>
          <w:szCs w:val="24"/>
          <w:lang w:eastAsia="en-US"/>
        </w:rPr>
        <w:t xml:space="preserve"> 2 magnification).</w:t>
      </w:r>
    </w:p>
    <w:p w14:paraId="136AF6E6" w14:textId="77777777" w:rsidR="00A971D6" w:rsidRPr="007E6532" w:rsidRDefault="00A971D6" w:rsidP="00BF6901">
      <w:pPr>
        <w:spacing w:line="240" w:lineRule="atLeast"/>
        <w:rPr>
          <w:rFonts w:ascii="Calibri" w:hAnsi="Calibri" w:cs="Calibri"/>
          <w:kern w:val="0"/>
          <w:sz w:val="24"/>
          <w:szCs w:val="24"/>
          <w:lang w:eastAsia="en-US"/>
        </w:rPr>
      </w:pPr>
    </w:p>
    <w:p w14:paraId="098E9C97" w14:textId="482AA821"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3. Frontal view of the cannulated heart.</w:t>
      </w:r>
      <w:bookmarkStart w:id="12" w:name="_Hlk61467091"/>
      <w:r w:rsidRPr="007E6532">
        <w:rPr>
          <w:rFonts w:ascii="Calibri" w:hAnsi="Calibri" w:cs="Calibri"/>
          <w:b/>
          <w:bCs/>
          <w:kern w:val="0"/>
          <w:sz w:val="24"/>
          <w:szCs w:val="24"/>
          <w:lang w:eastAsia="en-US"/>
        </w:rPr>
        <w:t xml:space="preserve"> </w:t>
      </w:r>
      <w:r w:rsidRPr="007E6532">
        <w:rPr>
          <w:rFonts w:ascii="Calibri" w:hAnsi="Calibri" w:cs="Calibri"/>
          <w:kern w:val="0"/>
          <w:sz w:val="24"/>
          <w:szCs w:val="24"/>
          <w:lang w:eastAsia="en-US"/>
        </w:rPr>
        <w:t xml:space="preserve">The black curved line represents the incisal edge of the aorta that was transected between the left common carotid artery. The red curved line represents the incisal edge of the aorta transected at the ascending aorta. </w:t>
      </w:r>
      <w:bookmarkEnd w:id="12"/>
      <w:r w:rsidRPr="007E6532">
        <w:rPr>
          <w:rFonts w:ascii="Calibri" w:hAnsi="Calibri" w:cs="Calibri"/>
          <w:kern w:val="0"/>
          <w:sz w:val="24"/>
          <w:szCs w:val="24"/>
          <w:lang w:eastAsia="en-US"/>
        </w:rPr>
        <w:t xml:space="preserve">The straight line represents where the aorta was ligated: black at the ascending aorta and red at the aortic root (stereomicroscope 10 </w:t>
      </w:r>
      <w:r w:rsidR="00037CD0">
        <w:rPr>
          <w:rFonts w:ascii="Calibri" w:hAnsi="Calibri" w:cs="Calibri"/>
          <w:kern w:val="0"/>
          <w:sz w:val="24"/>
          <w:szCs w:val="24"/>
          <w:lang w:eastAsia="en-US"/>
        </w:rPr>
        <w:t>&amp;#215;</w:t>
      </w:r>
      <w:r w:rsidRPr="007E6532">
        <w:rPr>
          <w:rFonts w:ascii="Calibri" w:hAnsi="Calibri" w:cs="Calibri"/>
          <w:kern w:val="0"/>
          <w:sz w:val="24"/>
          <w:szCs w:val="24"/>
          <w:lang w:eastAsia="en-US"/>
        </w:rPr>
        <w:t xml:space="preserve"> 2 magnification).</w:t>
      </w:r>
    </w:p>
    <w:p w14:paraId="3F1A07D3" w14:textId="77777777" w:rsidR="00A971D6" w:rsidRPr="007E6532" w:rsidRDefault="00A971D6" w:rsidP="00BF6901">
      <w:pPr>
        <w:spacing w:line="240" w:lineRule="atLeast"/>
        <w:rPr>
          <w:rFonts w:ascii="Calibri" w:hAnsi="Calibri" w:cs="Calibri"/>
          <w:kern w:val="0"/>
          <w:sz w:val="24"/>
          <w:szCs w:val="24"/>
          <w:lang w:eastAsia="en-US"/>
        </w:rPr>
      </w:pPr>
    </w:p>
    <w:p w14:paraId="64AB019E"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4. Perfusion state of the cannulated hearts.</w:t>
      </w:r>
      <w:r w:rsidRPr="007E6532">
        <w:rPr>
          <w:rFonts w:ascii="Calibri" w:hAnsi="Calibri" w:cs="Calibri"/>
          <w:kern w:val="0"/>
          <w:sz w:val="24"/>
          <w:szCs w:val="24"/>
          <w:lang w:eastAsia="en-US"/>
        </w:rPr>
        <w:t xml:space="preserve"> The atria are sufficiently perfused, and both atrial appendages are inflated in the heart (</w:t>
      </w:r>
      <w:r w:rsidRPr="007E6532">
        <w:rPr>
          <w:rFonts w:ascii="Calibri" w:hAnsi="Calibri" w:cs="Calibri"/>
          <w:b/>
          <w:bCs/>
          <w:kern w:val="0"/>
          <w:sz w:val="24"/>
          <w:szCs w:val="24"/>
          <w:lang w:eastAsia="en-US"/>
        </w:rPr>
        <w:t>A</w:t>
      </w:r>
      <w:r w:rsidRPr="007E6532">
        <w:rPr>
          <w:rFonts w:ascii="Calibri" w:hAnsi="Calibri" w:cs="Calibri"/>
          <w:kern w:val="0"/>
          <w:sz w:val="24"/>
          <w:szCs w:val="24"/>
          <w:lang w:eastAsia="en-US"/>
        </w:rPr>
        <w:t>) cannulated and ligated at the ascending aorta. However, both atrial appendages are wizened in the heart (</w:t>
      </w:r>
      <w:r w:rsidRPr="007E6532">
        <w:rPr>
          <w:rFonts w:ascii="Calibri" w:hAnsi="Calibri" w:cs="Calibri"/>
          <w:b/>
          <w:bCs/>
          <w:kern w:val="0"/>
          <w:sz w:val="24"/>
          <w:szCs w:val="24"/>
          <w:lang w:eastAsia="en-US"/>
        </w:rPr>
        <w:t>B</w:t>
      </w:r>
      <w:r w:rsidRPr="007E6532">
        <w:rPr>
          <w:rFonts w:ascii="Calibri" w:hAnsi="Calibri" w:cs="Calibri"/>
          <w:kern w:val="0"/>
          <w:sz w:val="24"/>
          <w:szCs w:val="24"/>
          <w:lang w:eastAsia="en-US"/>
        </w:rPr>
        <w:t>) cannulated and ligated at the aortic root, indicating poor atria perfusion.</w:t>
      </w:r>
    </w:p>
    <w:p w14:paraId="0F69EDAF" w14:textId="77777777" w:rsidR="00A971D6" w:rsidRPr="007E6532" w:rsidRDefault="00A971D6" w:rsidP="00BF6901">
      <w:pPr>
        <w:spacing w:line="240" w:lineRule="atLeast"/>
        <w:rPr>
          <w:rFonts w:ascii="Calibri" w:hAnsi="Calibri" w:cs="Calibri"/>
          <w:kern w:val="0"/>
          <w:sz w:val="24"/>
          <w:szCs w:val="24"/>
          <w:lang w:eastAsia="en-US"/>
        </w:rPr>
      </w:pPr>
    </w:p>
    <w:p w14:paraId="6DCFF989" w14:textId="1525B3DD" w:rsidR="00A971D6" w:rsidRPr="007E6532" w:rsidRDefault="00A971D6" w:rsidP="00BF6901">
      <w:pPr>
        <w:spacing w:line="240" w:lineRule="atLeast"/>
        <w:rPr>
          <w:rFonts w:ascii="Calibri" w:hAnsi="Calibri" w:cs="Calibri"/>
          <w:kern w:val="0"/>
          <w:sz w:val="24"/>
          <w:szCs w:val="24"/>
          <w:lang w:eastAsia="en-US"/>
        </w:rPr>
      </w:pPr>
      <w:bookmarkStart w:id="13" w:name="_Hlk61300252"/>
      <w:r w:rsidRPr="007E6532">
        <w:rPr>
          <w:rFonts w:ascii="Calibri" w:hAnsi="Calibri" w:cs="Calibri"/>
          <w:b/>
          <w:bCs/>
          <w:kern w:val="0"/>
          <w:sz w:val="24"/>
          <w:szCs w:val="24"/>
          <w:lang w:eastAsia="en-US"/>
        </w:rPr>
        <w:t xml:space="preserve">Figure 5. Cell </w:t>
      </w:r>
      <w:bookmarkStart w:id="14" w:name="_Hlk61354634"/>
      <w:r w:rsidRPr="007E6532">
        <w:rPr>
          <w:rFonts w:ascii="Calibri" w:hAnsi="Calibri" w:cs="Calibri"/>
          <w:b/>
          <w:bCs/>
          <w:kern w:val="0"/>
          <w:sz w:val="24"/>
          <w:szCs w:val="24"/>
          <w:lang w:eastAsia="en-US"/>
        </w:rPr>
        <w:t>morphology and viability</w:t>
      </w:r>
      <w:bookmarkEnd w:id="14"/>
      <w:r w:rsidRPr="007E6532">
        <w:rPr>
          <w:rFonts w:ascii="Calibri" w:hAnsi="Calibri" w:cs="Calibri"/>
          <w:b/>
          <w:bCs/>
          <w:kern w:val="0"/>
          <w:sz w:val="24"/>
          <w:szCs w:val="24"/>
          <w:lang w:eastAsia="en-US"/>
        </w:rPr>
        <w:t xml:space="preserve"> </w:t>
      </w:r>
      <w:bookmarkStart w:id="15" w:name="_Hlk61354707"/>
      <w:r w:rsidRPr="007E6532">
        <w:rPr>
          <w:rFonts w:ascii="Calibri" w:hAnsi="Calibri" w:cs="Calibri"/>
          <w:b/>
          <w:bCs/>
          <w:kern w:val="0"/>
          <w:sz w:val="24"/>
          <w:szCs w:val="24"/>
          <w:lang w:eastAsia="en-US"/>
        </w:rPr>
        <w:t>evaluation after calcium reintroduction</w:t>
      </w:r>
      <w:bookmarkEnd w:id="15"/>
      <w:r w:rsidRPr="007E6532">
        <w:rPr>
          <w:rFonts w:ascii="Calibri" w:hAnsi="Calibri" w:cs="Calibri"/>
          <w:b/>
          <w:bCs/>
          <w:kern w:val="0"/>
          <w:sz w:val="24"/>
          <w:szCs w:val="24"/>
          <w:lang w:eastAsia="en-US"/>
        </w:rPr>
        <w:t xml:space="preserve">. </w:t>
      </w:r>
      <w:r w:rsidRPr="007E6532">
        <w:rPr>
          <w:rFonts w:ascii="Calibri" w:hAnsi="Calibri" w:cs="Calibri"/>
          <w:kern w:val="0"/>
          <w:sz w:val="24"/>
          <w:szCs w:val="24"/>
          <w:lang w:eastAsia="en-US"/>
        </w:rPr>
        <w:t>AM (</w:t>
      </w:r>
      <w:r w:rsidRPr="007E6532">
        <w:rPr>
          <w:rFonts w:ascii="Calibri" w:hAnsi="Calibri" w:cs="Calibri"/>
          <w:b/>
          <w:bCs/>
          <w:kern w:val="0"/>
          <w:sz w:val="24"/>
          <w:szCs w:val="24"/>
          <w:lang w:eastAsia="en-US"/>
        </w:rPr>
        <w:t>A</w:t>
      </w:r>
      <w:r w:rsidRPr="007E6532">
        <w:rPr>
          <w:rFonts w:ascii="Calibri" w:hAnsi="Calibri" w:cs="Calibri"/>
          <w:kern w:val="0"/>
          <w:sz w:val="24"/>
          <w:szCs w:val="24"/>
          <w:lang w:eastAsia="en-US"/>
        </w:rPr>
        <w:t>) and VM (</w:t>
      </w:r>
      <w:r w:rsidRPr="007E6532">
        <w:rPr>
          <w:rFonts w:ascii="Calibri" w:hAnsi="Calibri" w:cs="Calibri"/>
          <w:b/>
          <w:bCs/>
          <w:kern w:val="0"/>
          <w:sz w:val="24"/>
          <w:szCs w:val="24"/>
          <w:lang w:eastAsia="en-US"/>
        </w:rPr>
        <w:t>B</w:t>
      </w:r>
      <w:r w:rsidRPr="007E6532">
        <w:rPr>
          <w:rFonts w:ascii="Calibri" w:hAnsi="Calibri" w:cs="Calibri"/>
          <w:kern w:val="0"/>
          <w:sz w:val="24"/>
          <w:szCs w:val="24"/>
          <w:lang w:eastAsia="en-US"/>
        </w:rPr>
        <w:t>) isolated from the heart cannulated and ligated at the ascending aorta are represented as AMAA and VMAA, respectively. AMs (</w:t>
      </w:r>
      <w:r w:rsidRPr="007E6532">
        <w:rPr>
          <w:rFonts w:ascii="Calibri" w:hAnsi="Calibri" w:cs="Calibri"/>
          <w:b/>
          <w:bCs/>
          <w:kern w:val="0"/>
          <w:sz w:val="24"/>
          <w:szCs w:val="24"/>
          <w:lang w:eastAsia="en-US"/>
        </w:rPr>
        <w:t>C</w:t>
      </w:r>
      <w:r w:rsidRPr="007E6532">
        <w:rPr>
          <w:rFonts w:ascii="Calibri" w:hAnsi="Calibri" w:cs="Calibri"/>
          <w:kern w:val="0"/>
          <w:sz w:val="24"/>
          <w:szCs w:val="24"/>
          <w:lang w:eastAsia="en-US"/>
        </w:rPr>
        <w:t>) and VMs (</w:t>
      </w:r>
      <w:r w:rsidRPr="007E6532">
        <w:rPr>
          <w:rFonts w:ascii="Calibri" w:hAnsi="Calibri" w:cs="Calibri"/>
          <w:b/>
          <w:bCs/>
          <w:kern w:val="0"/>
          <w:sz w:val="24"/>
          <w:szCs w:val="24"/>
          <w:lang w:eastAsia="en-US"/>
        </w:rPr>
        <w:t>D</w:t>
      </w:r>
      <w:r w:rsidRPr="007E6532">
        <w:rPr>
          <w:rFonts w:ascii="Calibri" w:hAnsi="Calibri" w:cs="Calibri"/>
          <w:kern w:val="0"/>
          <w:sz w:val="24"/>
          <w:szCs w:val="24"/>
          <w:lang w:eastAsia="en-US"/>
        </w:rPr>
        <w:t xml:space="preserve">) isolated from the heart cannulated and ligated at the aortic root are represented as AMAR and VMAR, respectively. </w:t>
      </w:r>
      <w:bookmarkStart w:id="16" w:name="_Hlk61532160"/>
      <w:r w:rsidRPr="007E6532">
        <w:rPr>
          <w:rFonts w:ascii="Calibri" w:hAnsi="Calibri" w:cs="Calibri"/>
          <w:kern w:val="0"/>
          <w:sz w:val="24"/>
          <w:szCs w:val="24"/>
          <w:lang w:eastAsia="en-US"/>
        </w:rPr>
        <w:t>High-quality CMs are quiescent and have intact membranes, clear contours, clear striated sarcomeres, and a smooth cell surface. AMs are spindle-shaped, whereas VMs are rod or brick-shaped with rectangular ends.</w:t>
      </w:r>
      <w:bookmarkEnd w:id="16"/>
      <w:r w:rsidRPr="007E6532">
        <w:rPr>
          <w:rFonts w:ascii="Calibri" w:hAnsi="Calibri" w:cs="Calibri"/>
          <w:kern w:val="0"/>
          <w:sz w:val="24"/>
          <w:szCs w:val="24"/>
          <w:lang w:eastAsia="en-US"/>
        </w:rPr>
        <w:t xml:space="preserve"> CMs that spontaneously contract or contain blebs in the membrane are of poor quality, and those that shrink into a spherical shape are dead cells. A random field of view (fluorescence microscope, 10 </w:t>
      </w:r>
      <w:r w:rsidR="00037CD0">
        <w:rPr>
          <w:rFonts w:ascii="Calibri" w:hAnsi="Calibri" w:cs="Calibri"/>
          <w:kern w:val="0"/>
          <w:sz w:val="24"/>
          <w:szCs w:val="24"/>
          <w:lang w:eastAsia="en-US"/>
        </w:rPr>
        <w:t>&amp;#215;</w:t>
      </w:r>
      <w:r w:rsidRPr="007E6532">
        <w:rPr>
          <w:rFonts w:ascii="Calibri" w:hAnsi="Calibri" w:cs="Calibri"/>
          <w:kern w:val="0"/>
          <w:sz w:val="24"/>
          <w:szCs w:val="24"/>
          <w:lang w:eastAsia="en-US"/>
        </w:rPr>
        <w:t xml:space="preserve"> 10 magnification; scale bars, 100 </w:t>
      </w:r>
      <w:r w:rsidR="00037CD0">
        <w:rPr>
          <w:rFonts w:ascii="Calibri" w:hAnsi="Calibri" w:cs="Calibri"/>
          <w:kern w:val="0"/>
          <w:sz w:val="24"/>
          <w:szCs w:val="24"/>
          <w:lang w:eastAsia="en-US"/>
        </w:rPr>
        <w:t>&amp;#</w:t>
      </w:r>
      <w:proofErr w:type="gramStart"/>
      <w:r w:rsidR="00037CD0">
        <w:rPr>
          <w:rFonts w:ascii="Calibri" w:hAnsi="Calibri" w:cs="Calibri"/>
          <w:kern w:val="0"/>
          <w:sz w:val="24"/>
          <w:szCs w:val="24"/>
          <w:lang w:eastAsia="en-US"/>
        </w:rPr>
        <w:t>181;</w:t>
      </w:r>
      <w:r w:rsidRPr="007E6532">
        <w:rPr>
          <w:rFonts w:ascii="Calibri" w:hAnsi="Calibri" w:cs="Calibri"/>
          <w:kern w:val="0"/>
          <w:sz w:val="24"/>
          <w:szCs w:val="24"/>
          <w:lang w:eastAsia="en-US"/>
        </w:rPr>
        <w:t>m</w:t>
      </w:r>
      <w:proofErr w:type="gramEnd"/>
      <w:r w:rsidRPr="007E6532">
        <w:rPr>
          <w:rFonts w:ascii="Calibri" w:hAnsi="Calibri" w:cs="Calibri"/>
          <w:kern w:val="0"/>
          <w:sz w:val="24"/>
          <w:szCs w:val="24"/>
          <w:lang w:eastAsia="en-US"/>
        </w:rPr>
        <w:t>).</w:t>
      </w:r>
      <w:bookmarkStart w:id="17" w:name="_Hlk61727552"/>
      <w:bookmarkStart w:id="18" w:name="_Hlk61204709"/>
      <w:bookmarkEnd w:id="13"/>
      <w:r w:rsidRPr="007E6532">
        <w:rPr>
          <w:rFonts w:ascii="Calibri" w:hAnsi="Calibri" w:cs="Calibri"/>
          <w:kern w:val="0"/>
          <w:sz w:val="24"/>
          <w:szCs w:val="24"/>
          <w:lang w:eastAsia="en-US"/>
        </w:rPr>
        <w:t xml:space="preserve"> AM</w:t>
      </w:r>
      <w:r w:rsidR="005B004A" w:rsidRPr="007E6532">
        <w:rPr>
          <w:rFonts w:ascii="Calibri" w:hAnsi="Calibri" w:cs="Calibri"/>
          <w:kern w:val="0"/>
          <w:sz w:val="24"/>
          <w:szCs w:val="24"/>
          <w:lang w:eastAsia="en-US"/>
        </w:rPr>
        <w:t xml:space="preserve"> </w:t>
      </w:r>
      <w:r w:rsidR="005D4909" w:rsidRPr="007E6532">
        <w:rPr>
          <w:rFonts w:ascii="Calibri" w:hAnsi="Calibri" w:cs="Calibri"/>
          <w:kern w:val="0"/>
          <w:sz w:val="24"/>
          <w:szCs w:val="24"/>
          <w:lang w:eastAsia="en-US"/>
        </w:rPr>
        <w:t>=</w:t>
      </w:r>
      <w:r w:rsidR="005B004A"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atrial myocyte, VM</w:t>
      </w:r>
      <w:r w:rsidR="005B004A" w:rsidRPr="007E6532">
        <w:rPr>
          <w:rFonts w:ascii="Calibri" w:hAnsi="Calibri" w:cs="Calibri"/>
          <w:kern w:val="0"/>
          <w:sz w:val="24"/>
          <w:szCs w:val="24"/>
          <w:lang w:eastAsia="en-US"/>
        </w:rPr>
        <w:t xml:space="preserve"> </w:t>
      </w:r>
      <w:r w:rsidR="005D4909" w:rsidRPr="007E6532">
        <w:rPr>
          <w:rFonts w:ascii="Calibri" w:hAnsi="Calibri" w:cs="Calibri"/>
          <w:kern w:val="0"/>
          <w:sz w:val="24"/>
          <w:szCs w:val="24"/>
          <w:lang w:eastAsia="en-US"/>
        </w:rPr>
        <w:t>=</w:t>
      </w:r>
      <w:r w:rsidR="005B004A"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ventricular myocyte.</w:t>
      </w:r>
    </w:p>
    <w:bookmarkEnd w:id="17"/>
    <w:p w14:paraId="5EA4E7FE" w14:textId="77777777"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p>
    <w:p w14:paraId="7764D269" w14:textId="4392CE2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6. Cell morphology under a confocal microscope before and after calcium reintroduction.</w:t>
      </w:r>
      <w:r w:rsidRPr="007E6532">
        <w:rPr>
          <w:rFonts w:ascii="Calibri" w:hAnsi="Calibri" w:cs="Calibri"/>
          <w:kern w:val="0"/>
          <w:sz w:val="24"/>
          <w:szCs w:val="24"/>
          <w:lang w:eastAsia="en-US"/>
        </w:rPr>
        <w:t xml:space="preserve"> Before calcium reintroduction, AMAA (</w:t>
      </w:r>
      <w:r w:rsidRPr="007E6532">
        <w:rPr>
          <w:rFonts w:ascii="Calibri" w:hAnsi="Calibri" w:cs="Calibri"/>
          <w:b/>
          <w:bCs/>
          <w:kern w:val="0"/>
          <w:sz w:val="24"/>
          <w:szCs w:val="24"/>
          <w:lang w:eastAsia="en-US"/>
        </w:rPr>
        <w:t>A</w:t>
      </w:r>
      <w:r w:rsidRPr="007E6532">
        <w:rPr>
          <w:rFonts w:ascii="Calibri" w:hAnsi="Calibri" w:cs="Calibri"/>
          <w:kern w:val="0"/>
          <w:sz w:val="24"/>
          <w:szCs w:val="24"/>
          <w:lang w:eastAsia="en-US"/>
        </w:rPr>
        <w:t>) and AMAR (</w:t>
      </w:r>
      <w:r w:rsidRPr="007E6532">
        <w:rPr>
          <w:rFonts w:ascii="Calibri" w:hAnsi="Calibri" w:cs="Calibri"/>
          <w:b/>
          <w:bCs/>
          <w:kern w:val="0"/>
          <w:sz w:val="24"/>
          <w:szCs w:val="24"/>
          <w:lang w:eastAsia="en-US"/>
        </w:rPr>
        <w:t>C</w:t>
      </w:r>
      <w:r w:rsidRPr="007E6532">
        <w:rPr>
          <w:rFonts w:ascii="Calibri" w:hAnsi="Calibri" w:cs="Calibri"/>
          <w:kern w:val="0"/>
          <w:sz w:val="24"/>
          <w:szCs w:val="24"/>
          <w:lang w:eastAsia="en-US"/>
        </w:rPr>
        <w:t>) are spindle-shaped with clear contours, striated sarcomeres, and smooth membrane surfaces. After calcium reintroduction, AMAA (</w:t>
      </w:r>
      <w:r w:rsidRPr="007E6532">
        <w:rPr>
          <w:rFonts w:ascii="Calibri" w:hAnsi="Calibri" w:cs="Calibri"/>
          <w:b/>
          <w:bCs/>
          <w:kern w:val="0"/>
          <w:sz w:val="24"/>
          <w:szCs w:val="24"/>
          <w:lang w:eastAsia="en-US"/>
        </w:rPr>
        <w:t>B</w:t>
      </w:r>
      <w:r w:rsidRPr="007E6532">
        <w:rPr>
          <w:rFonts w:ascii="Calibri" w:hAnsi="Calibri" w:cs="Calibri"/>
          <w:kern w:val="0"/>
          <w:sz w:val="24"/>
          <w:szCs w:val="24"/>
          <w:lang w:eastAsia="en-US"/>
        </w:rPr>
        <w:t>) and AMAR (</w:t>
      </w:r>
      <w:r w:rsidRPr="007E6532">
        <w:rPr>
          <w:rFonts w:ascii="Calibri" w:hAnsi="Calibri" w:cs="Calibri"/>
          <w:b/>
          <w:bCs/>
          <w:kern w:val="0"/>
          <w:sz w:val="24"/>
          <w:szCs w:val="24"/>
          <w:lang w:eastAsia="en-US"/>
        </w:rPr>
        <w:t>D</w:t>
      </w:r>
      <w:r w:rsidRPr="007E6532">
        <w:rPr>
          <w:rFonts w:ascii="Calibri" w:hAnsi="Calibri" w:cs="Calibri"/>
          <w:kern w:val="0"/>
          <w:sz w:val="24"/>
          <w:szCs w:val="24"/>
          <w:lang w:eastAsia="en-US"/>
        </w:rPr>
        <w:t>) are also spindle-shaped with clear contours, striated sarcomeres, and smooth membrane surfaces. Before calcium reintroduction, VMAA (</w:t>
      </w:r>
      <w:r w:rsidRPr="007E6532">
        <w:rPr>
          <w:rFonts w:ascii="Calibri" w:hAnsi="Calibri" w:cs="Calibri"/>
          <w:b/>
          <w:bCs/>
          <w:kern w:val="0"/>
          <w:sz w:val="24"/>
          <w:szCs w:val="24"/>
          <w:lang w:eastAsia="en-US"/>
        </w:rPr>
        <w:t>E</w:t>
      </w:r>
      <w:r w:rsidRPr="007E6532">
        <w:rPr>
          <w:rFonts w:ascii="Calibri" w:hAnsi="Calibri" w:cs="Calibri"/>
          <w:kern w:val="0"/>
          <w:sz w:val="24"/>
          <w:szCs w:val="24"/>
          <w:lang w:eastAsia="en-US"/>
        </w:rPr>
        <w:t>) and VMAR (</w:t>
      </w:r>
      <w:r w:rsidRPr="007E6532">
        <w:rPr>
          <w:rFonts w:ascii="Calibri" w:hAnsi="Calibri" w:cs="Calibri"/>
          <w:b/>
          <w:bCs/>
          <w:kern w:val="0"/>
          <w:sz w:val="24"/>
          <w:szCs w:val="24"/>
          <w:lang w:eastAsia="en-US"/>
        </w:rPr>
        <w:t>G</w:t>
      </w:r>
      <w:r w:rsidRPr="007E6532">
        <w:rPr>
          <w:rFonts w:ascii="Calibri" w:hAnsi="Calibri" w:cs="Calibri"/>
          <w:kern w:val="0"/>
          <w:sz w:val="24"/>
          <w:szCs w:val="24"/>
          <w:lang w:eastAsia="en-US"/>
        </w:rPr>
        <w:t>) are rod- or brick-shaped with clear contours, striate sarcomeres, and smooth membrane surfaces with rectangular ends. After calcium reintroduction, VMAA (</w:t>
      </w:r>
      <w:r w:rsidRPr="007E6532">
        <w:rPr>
          <w:rFonts w:ascii="Calibri" w:hAnsi="Calibri" w:cs="Calibri"/>
          <w:b/>
          <w:bCs/>
          <w:kern w:val="0"/>
          <w:sz w:val="24"/>
          <w:szCs w:val="24"/>
          <w:lang w:eastAsia="en-US"/>
        </w:rPr>
        <w:t>F</w:t>
      </w:r>
      <w:r w:rsidRPr="007E6532">
        <w:rPr>
          <w:rFonts w:ascii="Calibri" w:hAnsi="Calibri" w:cs="Calibri"/>
          <w:kern w:val="0"/>
          <w:sz w:val="24"/>
          <w:szCs w:val="24"/>
          <w:lang w:eastAsia="en-US"/>
        </w:rPr>
        <w:t>) and VMAR (</w:t>
      </w:r>
      <w:r w:rsidRPr="007E6532">
        <w:rPr>
          <w:rFonts w:ascii="Calibri" w:hAnsi="Calibri" w:cs="Calibri"/>
          <w:b/>
          <w:bCs/>
          <w:kern w:val="0"/>
          <w:sz w:val="24"/>
          <w:szCs w:val="24"/>
          <w:lang w:eastAsia="en-US"/>
        </w:rPr>
        <w:t>H</w:t>
      </w:r>
      <w:r w:rsidRPr="007E6532">
        <w:rPr>
          <w:rFonts w:ascii="Calibri" w:hAnsi="Calibri" w:cs="Calibri"/>
          <w:kern w:val="0"/>
          <w:sz w:val="24"/>
          <w:szCs w:val="24"/>
          <w:lang w:eastAsia="en-US"/>
        </w:rPr>
        <w:t xml:space="preserve">) are also rod- or brick-shaped with clear contours, striated sarcomeres, and smooth membrane surfaces with rectangular ends (confocal microscope oil, 63 </w:t>
      </w:r>
      <w:r w:rsidR="00037CD0">
        <w:rPr>
          <w:rFonts w:ascii="Calibri" w:hAnsi="Calibri" w:cs="Calibri"/>
          <w:kern w:val="0"/>
          <w:sz w:val="24"/>
          <w:szCs w:val="24"/>
          <w:lang w:eastAsia="en-US"/>
        </w:rPr>
        <w:t>&amp;#215;</w:t>
      </w:r>
      <w:r w:rsidRPr="007E6532">
        <w:rPr>
          <w:rFonts w:ascii="Calibri" w:hAnsi="Calibri" w:cs="Calibri"/>
          <w:kern w:val="0"/>
          <w:sz w:val="24"/>
          <w:szCs w:val="24"/>
          <w:lang w:eastAsia="en-US"/>
        </w:rPr>
        <w:t xml:space="preserve"> 10 magnification; scale bars, 50 </w:t>
      </w:r>
      <w:r w:rsidR="00037CD0">
        <w:rPr>
          <w:rFonts w:ascii="Calibri" w:hAnsi="Calibri" w:cs="Calibri"/>
          <w:kern w:val="0"/>
          <w:sz w:val="24"/>
          <w:szCs w:val="24"/>
          <w:lang w:eastAsia="en-US"/>
        </w:rPr>
        <w:t>&amp;#</w:t>
      </w:r>
      <w:proofErr w:type="gramStart"/>
      <w:r w:rsidR="00037CD0">
        <w:rPr>
          <w:rFonts w:ascii="Calibri" w:hAnsi="Calibri" w:cs="Calibri"/>
          <w:kern w:val="0"/>
          <w:sz w:val="24"/>
          <w:szCs w:val="24"/>
          <w:lang w:eastAsia="en-US"/>
        </w:rPr>
        <w:t>181;</w:t>
      </w:r>
      <w:r w:rsidRPr="007E6532">
        <w:rPr>
          <w:rFonts w:ascii="Calibri" w:hAnsi="Calibri" w:cs="Calibri"/>
          <w:kern w:val="0"/>
          <w:sz w:val="24"/>
          <w:szCs w:val="24"/>
          <w:lang w:eastAsia="en-US"/>
        </w:rPr>
        <w:t>m</w:t>
      </w:r>
      <w:proofErr w:type="gramEnd"/>
      <w:r w:rsidRPr="007E6532">
        <w:rPr>
          <w:rFonts w:ascii="Calibri" w:hAnsi="Calibri" w:cs="Calibri"/>
          <w:kern w:val="0"/>
          <w:sz w:val="24"/>
          <w:szCs w:val="24"/>
          <w:lang w:eastAsia="en-US"/>
        </w:rPr>
        <w:t>).</w:t>
      </w:r>
    </w:p>
    <w:bookmarkEnd w:id="18"/>
    <w:p w14:paraId="71E90FDC" w14:textId="77777777" w:rsidR="00A971D6" w:rsidRPr="007E6532" w:rsidRDefault="00A971D6" w:rsidP="00BF6901">
      <w:pPr>
        <w:autoSpaceDE w:val="0"/>
        <w:autoSpaceDN w:val="0"/>
        <w:adjustRightInd w:val="0"/>
        <w:spacing w:line="240" w:lineRule="atLeast"/>
        <w:rPr>
          <w:rFonts w:ascii="Calibri" w:eastAsia="SimHei" w:hAnsi="Calibri" w:cs="Calibri"/>
          <w:strike/>
          <w:kern w:val="0"/>
          <w:sz w:val="24"/>
          <w:szCs w:val="24"/>
          <w:lang w:eastAsia="en-US"/>
        </w:rPr>
      </w:pPr>
    </w:p>
    <w:p w14:paraId="151265BB" w14:textId="619FE92B"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7</w:t>
      </w:r>
      <w:bookmarkStart w:id="19" w:name="_Hlk49780909"/>
      <w:r w:rsidRPr="007E6532">
        <w:rPr>
          <w:rFonts w:ascii="Calibri" w:hAnsi="Calibri" w:cs="Calibri"/>
          <w:b/>
          <w:bCs/>
          <w:kern w:val="0"/>
          <w:sz w:val="24"/>
          <w:szCs w:val="24"/>
          <w:lang w:eastAsia="en-US"/>
        </w:rPr>
        <w:t>. Cell viability assessment</w:t>
      </w:r>
      <w:bookmarkEnd w:id="19"/>
      <w:r w:rsidRPr="007E6532">
        <w:rPr>
          <w:rFonts w:ascii="Calibri" w:hAnsi="Calibri" w:cs="Calibri"/>
          <w:b/>
          <w:bCs/>
          <w:kern w:val="0"/>
          <w:sz w:val="24"/>
          <w:szCs w:val="24"/>
          <w:lang w:eastAsia="en-US"/>
        </w:rPr>
        <w:t>.</w:t>
      </w:r>
      <w:r w:rsidRPr="007E6532">
        <w:rPr>
          <w:rFonts w:ascii="Calibri" w:hAnsi="Calibri" w:cs="Calibri"/>
          <w:kern w:val="0"/>
          <w:sz w:val="24"/>
          <w:szCs w:val="24"/>
          <w:lang w:eastAsia="en-US"/>
        </w:rPr>
        <w:t xml:space="preserve"> Damaged cells that lose activity are stained by </w:t>
      </w:r>
      <w:bookmarkStart w:id="20" w:name="_Hlk61871332"/>
      <w:r w:rsidRPr="007E6532">
        <w:rPr>
          <w:rFonts w:ascii="Calibri" w:hAnsi="Calibri" w:cs="Calibri"/>
          <w:kern w:val="0"/>
          <w:sz w:val="24"/>
          <w:szCs w:val="24"/>
          <w:lang w:eastAsia="en-US"/>
        </w:rPr>
        <w:t>trypan blue</w:t>
      </w:r>
      <w:bookmarkEnd w:id="20"/>
      <w:r w:rsidRPr="007E6532">
        <w:rPr>
          <w:rFonts w:ascii="Calibri" w:hAnsi="Calibri" w:cs="Calibri"/>
          <w:kern w:val="0"/>
          <w:sz w:val="24"/>
          <w:szCs w:val="24"/>
          <w:lang w:eastAsia="en-US"/>
        </w:rPr>
        <w:t xml:space="preserve">. In contrast, viable cells cannot be stained by trypan blue (fluorescence microscope, 4 </w:t>
      </w:r>
      <w:r w:rsidR="00037CD0">
        <w:rPr>
          <w:rFonts w:ascii="Calibri" w:hAnsi="Calibri" w:cs="Calibri"/>
          <w:kern w:val="0"/>
          <w:sz w:val="24"/>
          <w:szCs w:val="24"/>
          <w:lang w:eastAsia="en-US"/>
        </w:rPr>
        <w:t>&amp;#215;</w:t>
      </w:r>
      <w:r w:rsidRPr="007E6532">
        <w:rPr>
          <w:rFonts w:ascii="Calibri" w:hAnsi="Calibri" w:cs="Calibri"/>
          <w:kern w:val="0"/>
          <w:sz w:val="24"/>
          <w:szCs w:val="24"/>
          <w:lang w:eastAsia="en-US"/>
        </w:rPr>
        <w:t xml:space="preserve"> 10 magnification; scale bars, 100 </w:t>
      </w:r>
      <w:r w:rsidR="00037CD0">
        <w:rPr>
          <w:rFonts w:ascii="Calibri" w:hAnsi="Calibri" w:cs="Calibri"/>
          <w:kern w:val="0"/>
          <w:sz w:val="24"/>
          <w:szCs w:val="24"/>
          <w:lang w:eastAsia="en-US"/>
        </w:rPr>
        <w:t>&amp;#</w:t>
      </w:r>
      <w:proofErr w:type="gramStart"/>
      <w:r w:rsidR="00037CD0">
        <w:rPr>
          <w:rFonts w:ascii="Calibri" w:hAnsi="Calibri" w:cs="Calibri"/>
          <w:kern w:val="0"/>
          <w:sz w:val="24"/>
          <w:szCs w:val="24"/>
          <w:lang w:eastAsia="en-US"/>
        </w:rPr>
        <w:t>181;</w:t>
      </w:r>
      <w:r w:rsidRPr="007E6532">
        <w:rPr>
          <w:rFonts w:ascii="Calibri" w:hAnsi="Calibri" w:cs="Calibri"/>
          <w:kern w:val="0"/>
          <w:sz w:val="24"/>
          <w:szCs w:val="24"/>
          <w:lang w:eastAsia="en-US"/>
        </w:rPr>
        <w:t>m</w:t>
      </w:r>
      <w:proofErr w:type="gramEnd"/>
      <w:r w:rsidRPr="007E6532">
        <w:rPr>
          <w:rFonts w:ascii="Calibri" w:hAnsi="Calibri" w:cs="Calibri"/>
          <w:kern w:val="0"/>
          <w:sz w:val="24"/>
          <w:szCs w:val="24"/>
          <w:lang w:eastAsia="en-US"/>
        </w:rPr>
        <w:t>).</w:t>
      </w:r>
    </w:p>
    <w:p w14:paraId="7DD585AE" w14:textId="77777777" w:rsidR="00A971D6" w:rsidRPr="007E6532" w:rsidRDefault="00A971D6" w:rsidP="00BF6901">
      <w:pPr>
        <w:spacing w:line="240" w:lineRule="atLeast"/>
        <w:rPr>
          <w:rFonts w:ascii="Calibri" w:hAnsi="Calibri" w:cs="Calibri"/>
          <w:kern w:val="0"/>
          <w:sz w:val="24"/>
          <w:szCs w:val="24"/>
          <w:lang w:eastAsia="en-US"/>
        </w:rPr>
      </w:pPr>
    </w:p>
    <w:p w14:paraId="037660BF" w14:textId="0CCED428" w:rsidR="00A971D6" w:rsidRPr="007E6532" w:rsidRDefault="00A971D6" w:rsidP="00BF6901">
      <w:pPr>
        <w:widowControl/>
        <w:snapToGrid w:val="0"/>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 xml:space="preserve">Figure 8. </w:t>
      </w:r>
      <w:r w:rsidRPr="007E6532">
        <w:rPr>
          <w:rFonts w:ascii="Calibri" w:hAnsi="Calibri" w:cs="Calibri"/>
          <w:kern w:val="0"/>
          <w:sz w:val="24"/>
          <w:szCs w:val="24"/>
          <w:lang w:eastAsia="en-US"/>
        </w:rPr>
        <w:t>Bar graph showing the survival rates of AMAA, AMAR, VMAA, and VMAR before and after calcium reintroduction. CR</w:t>
      </w:r>
      <w:r w:rsidR="0034685C" w:rsidRPr="007E6532">
        <w:rPr>
          <w:rFonts w:ascii="Calibri" w:hAnsi="Calibri" w:cs="Calibri"/>
          <w:kern w:val="0"/>
          <w:sz w:val="24"/>
          <w:szCs w:val="24"/>
          <w:lang w:eastAsia="en-US"/>
        </w:rPr>
        <w:t xml:space="preserve"> </w:t>
      </w:r>
      <w:r w:rsidR="00B550E9" w:rsidRPr="007E6532">
        <w:rPr>
          <w:rFonts w:ascii="Calibri" w:hAnsi="Calibri" w:cs="Calibri"/>
          <w:kern w:val="0"/>
          <w:sz w:val="24"/>
          <w:szCs w:val="24"/>
          <w:lang w:eastAsia="en-US"/>
        </w:rPr>
        <w:t>=</w:t>
      </w:r>
      <w:r w:rsidR="0034685C"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calcium reintroduction. Each value represents the mean </w:t>
      </w:r>
      <w:r w:rsidR="00037CD0">
        <w:rPr>
          <w:rFonts w:ascii="Calibri" w:hAnsi="Calibri" w:cs="Calibri" w:hint="eastAsia"/>
          <w:kern w:val="0"/>
          <w:sz w:val="24"/>
          <w:szCs w:val="24"/>
          <w:lang w:eastAsia="en-US"/>
        </w:rPr>
        <w:t>&amp;</w:t>
      </w:r>
      <w:proofErr w:type="spellStart"/>
      <w:r w:rsidR="00037CD0">
        <w:rPr>
          <w:rFonts w:ascii="Calibri" w:hAnsi="Calibri" w:cs="Calibri" w:hint="eastAsia"/>
          <w:kern w:val="0"/>
          <w:sz w:val="24"/>
          <w:szCs w:val="24"/>
          <w:lang w:eastAsia="en-US"/>
        </w:rPr>
        <w:t>plusmn</w:t>
      </w:r>
      <w:proofErr w:type="spellEnd"/>
      <w:r w:rsidR="00037CD0">
        <w:rPr>
          <w:rFonts w:ascii="Calibri" w:hAnsi="Calibri" w:cs="Calibri" w:hint="eastAsia"/>
          <w:kern w:val="0"/>
          <w:sz w:val="24"/>
          <w:szCs w:val="24"/>
          <w:lang w:eastAsia="en-US"/>
        </w:rPr>
        <w:t>;</w:t>
      </w:r>
      <w:r w:rsidRPr="007E6532">
        <w:rPr>
          <w:rFonts w:ascii="Calibri" w:hAnsi="Calibri" w:cs="Calibri"/>
          <w:kern w:val="0"/>
          <w:sz w:val="24"/>
          <w:szCs w:val="24"/>
          <w:lang w:eastAsia="en-US"/>
        </w:rPr>
        <w:t xml:space="preserve"> SD from 10 mice. </w:t>
      </w:r>
      <w:r w:rsidR="00EA0D97" w:rsidRPr="007E6532">
        <w:rPr>
          <w:rFonts w:hint="eastAsia"/>
          <w:b/>
          <w:bCs/>
          <w:vertAlign w:val="superscript"/>
        </w:rPr>
        <w:t>＊＊＊</w:t>
      </w:r>
      <w:r w:rsidRPr="007E6532">
        <w:rPr>
          <w:rFonts w:ascii="Calibri" w:hAnsi="Calibri" w:cs="Calibri"/>
          <w:i/>
          <w:iCs/>
          <w:kern w:val="0"/>
          <w:sz w:val="24"/>
          <w:szCs w:val="24"/>
          <w:lang w:eastAsia="en-US"/>
        </w:rPr>
        <w:t>p</w:t>
      </w:r>
      <w:r w:rsidRPr="007E6532">
        <w:rPr>
          <w:rFonts w:ascii="Calibri" w:hAnsi="Calibri" w:cs="Calibri"/>
          <w:kern w:val="0"/>
          <w:sz w:val="24"/>
          <w:szCs w:val="24"/>
          <w:lang w:eastAsia="en-US"/>
        </w:rPr>
        <w:t>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lt</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0.01.</w:t>
      </w:r>
    </w:p>
    <w:p w14:paraId="6F6A2EAA" w14:textId="77777777" w:rsidR="00A971D6" w:rsidRPr="007E6532" w:rsidRDefault="00A971D6" w:rsidP="00BF6901">
      <w:pPr>
        <w:widowControl/>
        <w:snapToGrid w:val="0"/>
        <w:spacing w:line="240" w:lineRule="atLeast"/>
        <w:rPr>
          <w:rFonts w:ascii="Calibri" w:hAnsi="Calibri" w:cs="Calibri"/>
          <w:kern w:val="0"/>
          <w:sz w:val="24"/>
          <w:szCs w:val="24"/>
        </w:rPr>
      </w:pPr>
    </w:p>
    <w:p w14:paraId="578D2133" w14:textId="77777777" w:rsidR="00A971D6" w:rsidRPr="007E6532" w:rsidRDefault="00A971D6" w:rsidP="00BF6901">
      <w:pPr>
        <w:autoSpaceDE w:val="0"/>
        <w:autoSpaceDN w:val="0"/>
        <w:adjustRightInd w:val="0"/>
        <w:spacing w:line="240" w:lineRule="atLeast"/>
        <w:rPr>
          <w:rFonts w:ascii="Calibri" w:hAnsi="Calibri" w:cs="Calibri"/>
          <w:b/>
          <w:bCs/>
          <w:kern w:val="0"/>
          <w:sz w:val="24"/>
          <w:szCs w:val="24"/>
          <w:lang w:eastAsia="en-US"/>
        </w:rPr>
      </w:pPr>
      <w:r w:rsidRPr="007E6532">
        <w:rPr>
          <w:rFonts w:ascii="Calibri" w:hAnsi="Calibri" w:cs="Calibri"/>
          <w:b/>
          <w:bCs/>
          <w:kern w:val="0"/>
          <w:sz w:val="24"/>
          <w:szCs w:val="24"/>
          <w:lang w:eastAsia="en-US"/>
        </w:rPr>
        <w:t>Table 1. Solutions for adult mouse CM isolation.</w:t>
      </w:r>
    </w:p>
    <w:p w14:paraId="5C3F7BAA" w14:textId="77777777" w:rsidR="00A971D6" w:rsidRPr="007E6532" w:rsidRDefault="00A971D6" w:rsidP="00BF6901">
      <w:pPr>
        <w:autoSpaceDE w:val="0"/>
        <w:autoSpaceDN w:val="0"/>
        <w:adjustRightInd w:val="0"/>
        <w:spacing w:line="240" w:lineRule="atLeast"/>
        <w:rPr>
          <w:rFonts w:ascii="Calibri" w:hAnsi="Calibri" w:cs="Calibri"/>
          <w:b/>
          <w:bCs/>
          <w:kern w:val="0"/>
          <w:sz w:val="24"/>
          <w:szCs w:val="24"/>
          <w:lang w:eastAsia="en-US"/>
        </w:rPr>
      </w:pPr>
    </w:p>
    <w:p w14:paraId="0A78164E" w14:textId="77777777" w:rsidR="00A971D6" w:rsidRPr="007E6532" w:rsidRDefault="00A971D6" w:rsidP="00BF6901">
      <w:pPr>
        <w:autoSpaceDE w:val="0"/>
        <w:autoSpaceDN w:val="0"/>
        <w:adjustRightInd w:val="0"/>
        <w:spacing w:line="240" w:lineRule="atLeast"/>
        <w:rPr>
          <w:rFonts w:ascii="Calibri" w:hAnsi="Calibri" w:cs="Calibri"/>
          <w:b/>
          <w:bCs/>
          <w:kern w:val="0"/>
          <w:sz w:val="24"/>
          <w:szCs w:val="24"/>
          <w:lang w:eastAsia="en-US"/>
        </w:rPr>
      </w:pPr>
      <w:r w:rsidRPr="007E6532">
        <w:rPr>
          <w:rFonts w:ascii="Calibri" w:hAnsi="Calibri" w:cs="Calibri"/>
          <w:b/>
          <w:bCs/>
          <w:kern w:val="0"/>
          <w:sz w:val="24"/>
          <w:szCs w:val="24"/>
          <w:lang w:eastAsia="en-US"/>
        </w:rPr>
        <w:t>Table 2. Solutions for adult mouse CM isolation and storage.</w:t>
      </w:r>
    </w:p>
    <w:p w14:paraId="3BFC773E" w14:textId="77777777" w:rsidR="00A971D6" w:rsidRPr="007E6532" w:rsidRDefault="00A971D6" w:rsidP="00BF6901">
      <w:pPr>
        <w:widowControl/>
        <w:spacing w:line="240" w:lineRule="atLeast"/>
        <w:rPr>
          <w:rFonts w:ascii="Calibri" w:hAnsi="Calibri" w:cs="Calibri"/>
          <w:kern w:val="0"/>
          <w:sz w:val="24"/>
          <w:szCs w:val="24"/>
          <w:lang w:eastAsia="en-US"/>
        </w:rPr>
      </w:pPr>
    </w:p>
    <w:p w14:paraId="5F77553F" w14:textId="77777777" w:rsidR="00A971D6" w:rsidRPr="007E6532" w:rsidRDefault="00A971D6" w:rsidP="00BF6901">
      <w:pPr>
        <w:widowControl/>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9</w:t>
      </w:r>
      <w:r w:rsidRPr="007E6532">
        <w:rPr>
          <w:rFonts w:ascii="Calibri" w:hAnsi="Calibri" w:cs="Calibri"/>
          <w:kern w:val="0"/>
          <w:sz w:val="24"/>
          <w:szCs w:val="24"/>
          <w:lang w:eastAsia="en-US"/>
        </w:rPr>
        <w:t>.</w:t>
      </w:r>
      <w:r w:rsidRPr="007E6532">
        <w:rPr>
          <w:rFonts w:ascii="Calibri" w:hAnsi="Calibri" w:cs="Calibri"/>
          <w:b/>
          <w:bCs/>
          <w:kern w:val="0"/>
          <w:sz w:val="24"/>
          <w:szCs w:val="24"/>
          <w:lang w:eastAsia="en-US"/>
        </w:rPr>
        <w:t xml:space="preserve"> Current–voltage curves of the sodium channels.</w:t>
      </w:r>
    </w:p>
    <w:p w14:paraId="000E35EC" w14:textId="608C7BCD" w:rsidR="00A971D6" w:rsidRPr="007E6532" w:rsidRDefault="00A971D6" w:rsidP="00BF6901">
      <w:pPr>
        <w:widowControl/>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Whole-cell patch clamp techniques were used to record sodium currents of the isolated cardiomyocytes in the voltage clamp mode. The voltage clamp protocol is shown in the inset. Sodium currents recorded from the AM (</w:t>
      </w:r>
      <w:r w:rsidRPr="007E6532">
        <w:rPr>
          <w:rFonts w:ascii="Calibri" w:hAnsi="Calibri" w:cs="Calibri"/>
          <w:b/>
          <w:bCs/>
          <w:kern w:val="0"/>
          <w:sz w:val="24"/>
          <w:szCs w:val="24"/>
          <w:lang w:eastAsia="en-US"/>
        </w:rPr>
        <w:t>A</w:t>
      </w:r>
      <w:r w:rsidRPr="007E6532">
        <w:rPr>
          <w:rFonts w:ascii="Calibri" w:hAnsi="Calibri" w:cs="Calibri"/>
          <w:kern w:val="0"/>
          <w:sz w:val="24"/>
          <w:szCs w:val="24"/>
          <w:lang w:eastAsia="en-US"/>
        </w:rPr>
        <w:t>) and VM (</w:t>
      </w:r>
      <w:r w:rsidRPr="007E6532">
        <w:rPr>
          <w:rFonts w:ascii="Calibri" w:hAnsi="Calibri" w:cs="Calibri"/>
          <w:b/>
          <w:bCs/>
          <w:kern w:val="0"/>
          <w:sz w:val="24"/>
          <w:szCs w:val="24"/>
          <w:lang w:eastAsia="en-US"/>
        </w:rPr>
        <w:t>B</w:t>
      </w:r>
      <w:r w:rsidRPr="007E6532">
        <w:rPr>
          <w:rFonts w:ascii="Calibri" w:hAnsi="Calibri" w:cs="Calibri"/>
          <w:kern w:val="0"/>
          <w:sz w:val="24"/>
          <w:szCs w:val="24"/>
          <w:lang w:eastAsia="en-US"/>
        </w:rPr>
        <w:t xml:space="preserve">) are shown. The current densities at potentials of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45</w:t>
      </w:r>
      <w:r w:rsidR="00A85903" w:rsidRPr="007E6532">
        <w:rPr>
          <w:rFonts w:ascii="Calibri" w:hAnsi="Calibri" w:cs="Calibri"/>
          <w:kern w:val="0"/>
          <w:sz w:val="24"/>
          <w:szCs w:val="24"/>
          <w:lang w:eastAsia="en-US"/>
        </w:rPr>
        <w:t>mV</w:t>
      </w:r>
      <w:r w:rsidRPr="007E6532">
        <w:rPr>
          <w:rFonts w:ascii="Calibri" w:hAnsi="Calibri" w:cs="Calibri"/>
          <w:kern w:val="0"/>
          <w:sz w:val="24"/>
          <w:szCs w:val="24"/>
          <w:lang w:eastAsia="en-US"/>
        </w:rPr>
        <w:t xml:space="preserve">,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40</w:t>
      </w:r>
      <w:r w:rsidR="00A85903" w:rsidRPr="007E6532">
        <w:rPr>
          <w:rFonts w:ascii="Calibri" w:hAnsi="Calibri" w:cs="Calibri"/>
          <w:kern w:val="0"/>
          <w:sz w:val="24"/>
          <w:szCs w:val="24"/>
          <w:lang w:eastAsia="en-US"/>
        </w:rPr>
        <w:t>mV</w:t>
      </w:r>
      <w:r w:rsidR="006F407B" w:rsidRPr="007E6532">
        <w:rPr>
          <w:rFonts w:ascii="Calibri" w:hAnsi="Calibri" w:cs="Calibri"/>
          <w:kern w:val="0"/>
          <w:sz w:val="24"/>
          <w:szCs w:val="24"/>
          <w:lang w:eastAsia="en-US"/>
        </w:rPr>
        <w:t>,</w:t>
      </w:r>
      <w:r w:rsidRPr="007E6532">
        <w:rPr>
          <w:rFonts w:ascii="Calibri" w:hAnsi="Calibri" w:cs="Calibri"/>
          <w:kern w:val="0"/>
          <w:sz w:val="24"/>
          <w:szCs w:val="24"/>
          <w:lang w:eastAsia="en-US"/>
        </w:rPr>
        <w:t xml:space="preserve"> and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 xml:space="preserve">35 mV </w:t>
      </w:r>
      <w:proofErr w:type="gramStart"/>
      <w:r w:rsidRPr="007E6532">
        <w:rPr>
          <w:rFonts w:ascii="Calibri" w:hAnsi="Calibri" w:cs="Calibri"/>
          <w:kern w:val="0"/>
          <w:sz w:val="24"/>
          <w:szCs w:val="24"/>
          <w:lang w:eastAsia="en-US"/>
        </w:rPr>
        <w:t>are</w:t>
      </w:r>
      <w:proofErr w:type="gramEnd"/>
      <w:r w:rsidRPr="007E6532">
        <w:rPr>
          <w:rFonts w:ascii="Calibri" w:hAnsi="Calibri" w:cs="Calibri"/>
          <w:kern w:val="0"/>
          <w:sz w:val="24"/>
          <w:szCs w:val="24"/>
          <w:lang w:eastAsia="en-US"/>
        </w:rPr>
        <w:t xml:space="preserve"> significantly higher in AM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 xml:space="preserve">32.71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1.597</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 xml:space="preserve">31.49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1.820</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and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 xml:space="preserve">29.34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1.939 </w:t>
      </w:r>
      <w:bookmarkStart w:id="21" w:name="_Hlk69675846"/>
      <w:proofErr w:type="spellStart"/>
      <w:r w:rsidRPr="007E6532">
        <w:rPr>
          <w:rFonts w:ascii="Calibri" w:hAnsi="Calibri" w:cs="Calibri"/>
          <w:kern w:val="0"/>
          <w:sz w:val="24"/>
          <w:szCs w:val="24"/>
          <w:lang w:eastAsia="en-US"/>
        </w:rPr>
        <w:t>pA</w:t>
      </w:r>
      <w:proofErr w:type="spellEnd"/>
      <w:r w:rsidRPr="007E6532">
        <w:rPr>
          <w:rFonts w:ascii="Calibri" w:hAnsi="Calibri" w:cs="Calibri"/>
          <w:kern w:val="0"/>
          <w:sz w:val="24"/>
          <w:szCs w:val="24"/>
          <w:lang w:eastAsia="en-US"/>
        </w:rPr>
        <w:t>/pF</w:t>
      </w:r>
      <w:bookmarkEnd w:id="21"/>
      <w:r w:rsidRPr="007E6532">
        <w:rPr>
          <w:rFonts w:ascii="Calibri" w:hAnsi="Calibri" w:cs="Calibri"/>
          <w:kern w:val="0"/>
          <w:sz w:val="24"/>
          <w:szCs w:val="24"/>
          <w:lang w:eastAsia="en-US"/>
        </w:rPr>
        <w:t xml:space="preserve">, respectively; </w:t>
      </w:r>
      <w:r w:rsidRPr="007E6532">
        <w:rPr>
          <w:rFonts w:ascii="Calibri" w:hAnsi="Calibri" w:cs="Calibri"/>
          <w:iCs/>
          <w:kern w:val="0"/>
          <w:sz w:val="24"/>
          <w:szCs w:val="24"/>
          <w:lang w:eastAsia="en-US"/>
        </w:rPr>
        <w:t>n = 10</w:t>
      </w:r>
      <w:r w:rsidRPr="007E6532">
        <w:rPr>
          <w:rFonts w:ascii="Calibri" w:hAnsi="Calibri" w:cs="Calibri"/>
          <w:kern w:val="0"/>
          <w:sz w:val="24"/>
          <w:szCs w:val="24"/>
          <w:lang w:eastAsia="en-US"/>
        </w:rPr>
        <w:t>) than in VM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17.66</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1.976</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 xml:space="preserve">21.09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1.560</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and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 xml:space="preserve">21.86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plusmn</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1.381 </w:t>
      </w:r>
      <w:proofErr w:type="spellStart"/>
      <w:r w:rsidRPr="007E6532">
        <w:rPr>
          <w:rFonts w:ascii="Calibri" w:hAnsi="Calibri" w:cs="Calibri"/>
          <w:kern w:val="0"/>
          <w:sz w:val="24"/>
          <w:szCs w:val="24"/>
          <w:lang w:eastAsia="en-US"/>
        </w:rPr>
        <w:t>pA</w:t>
      </w:r>
      <w:proofErr w:type="spellEnd"/>
      <w:r w:rsidRPr="007E6532">
        <w:rPr>
          <w:rFonts w:ascii="Calibri" w:hAnsi="Calibri" w:cs="Calibri"/>
          <w:kern w:val="0"/>
          <w:sz w:val="24"/>
          <w:szCs w:val="24"/>
          <w:lang w:eastAsia="en-US"/>
        </w:rPr>
        <w:t xml:space="preserve">/pF, respectively; </w:t>
      </w:r>
      <w:r w:rsidRPr="007E6532">
        <w:rPr>
          <w:rFonts w:ascii="Calibri" w:hAnsi="Calibri" w:cs="Calibri"/>
          <w:iCs/>
          <w:kern w:val="0"/>
          <w:sz w:val="24"/>
          <w:szCs w:val="24"/>
          <w:lang w:eastAsia="en-US"/>
        </w:rPr>
        <w:t>n = 8</w:t>
      </w:r>
      <w:r w:rsidRPr="007E6532">
        <w:rPr>
          <w:rFonts w:ascii="Calibri" w:hAnsi="Calibri" w:cs="Calibri"/>
          <w:kern w:val="0"/>
          <w:sz w:val="24"/>
          <w:szCs w:val="24"/>
          <w:lang w:eastAsia="en-US"/>
        </w:rPr>
        <w:t xml:space="preserve">; </w:t>
      </w:r>
      <w:r w:rsidRPr="007E6532">
        <w:rPr>
          <w:rFonts w:ascii="Calibri" w:hAnsi="Calibri" w:cs="Calibri"/>
          <w:i/>
          <w:kern w:val="0"/>
          <w:sz w:val="24"/>
          <w:szCs w:val="24"/>
          <w:lang w:eastAsia="en-US"/>
        </w:rPr>
        <w:t>P</w:t>
      </w:r>
      <w:r w:rsidRPr="007E6532">
        <w:rPr>
          <w:rFonts w:ascii="Calibri" w:hAnsi="Calibri" w:cs="Calibri"/>
          <w:kern w:val="0"/>
          <w:sz w:val="24"/>
          <w:szCs w:val="24"/>
          <w:lang w:eastAsia="en-US"/>
        </w:rPr>
        <w:t> </w:t>
      </w:r>
      <w:r w:rsidR="00037CD0">
        <w:rPr>
          <w:rFonts w:ascii="Calibri" w:hAnsi="Calibri" w:cs="Calibri"/>
          <w:kern w:val="0"/>
          <w:sz w:val="24"/>
          <w:szCs w:val="24"/>
          <w:lang w:eastAsia="en-US"/>
        </w:rPr>
        <w:t>&amp;</w:t>
      </w:r>
      <w:proofErr w:type="spellStart"/>
      <w:r w:rsidR="00037CD0">
        <w:rPr>
          <w:rFonts w:ascii="Calibri" w:hAnsi="Calibri" w:cs="Calibri"/>
          <w:kern w:val="0"/>
          <w:sz w:val="24"/>
          <w:szCs w:val="24"/>
          <w:lang w:eastAsia="en-US"/>
        </w:rPr>
        <w:t>lt</w:t>
      </w:r>
      <w:proofErr w:type="spellEnd"/>
      <w:r w:rsidR="00037CD0">
        <w:rPr>
          <w:rFonts w:ascii="Calibri" w:hAnsi="Calibri" w:cs="Calibri"/>
          <w:kern w:val="0"/>
          <w:sz w:val="24"/>
          <w:szCs w:val="24"/>
          <w:lang w:eastAsia="en-US"/>
        </w:rPr>
        <w:t>;</w:t>
      </w:r>
      <w:r w:rsidRPr="007E6532">
        <w:rPr>
          <w:rFonts w:ascii="Calibri" w:hAnsi="Calibri" w:cs="Calibri"/>
          <w:kern w:val="0"/>
          <w:sz w:val="24"/>
          <w:szCs w:val="24"/>
          <w:lang w:eastAsia="en-US"/>
        </w:rPr>
        <w:t xml:space="preserve"> 0.05). </w:t>
      </w:r>
      <w:r w:rsidR="002B0B5B" w:rsidRPr="007E6532">
        <w:rPr>
          <w:rFonts w:ascii="Calibri" w:hAnsi="Calibri" w:cs="Calibri"/>
          <w:kern w:val="0"/>
          <w:sz w:val="24"/>
          <w:szCs w:val="24"/>
          <w:lang w:eastAsia="en-US"/>
        </w:rPr>
        <w:t>(</w:t>
      </w:r>
      <w:r w:rsidR="002B0B5B" w:rsidRPr="007E6532">
        <w:rPr>
          <w:rFonts w:ascii="Calibri" w:hAnsi="Calibri" w:cs="Calibri"/>
          <w:b/>
          <w:bCs/>
          <w:kern w:val="0"/>
          <w:sz w:val="24"/>
          <w:szCs w:val="24"/>
          <w:lang w:eastAsia="en-US"/>
        </w:rPr>
        <w:t>C</w:t>
      </w:r>
      <w:r w:rsidR="002B0B5B" w:rsidRPr="007E6532">
        <w:rPr>
          <w:rFonts w:ascii="Calibri" w:hAnsi="Calibri" w:cs="Calibri"/>
          <w:kern w:val="0"/>
          <w:sz w:val="24"/>
          <w:szCs w:val="24"/>
          <w:lang w:eastAsia="en-US"/>
        </w:rPr>
        <w:t>)</w:t>
      </w:r>
      <w:r w:rsidRPr="007E6532">
        <w:rPr>
          <w:rFonts w:ascii="Calibri" w:hAnsi="Calibri" w:cs="Calibri"/>
          <w:kern w:val="0"/>
          <w:sz w:val="24"/>
          <w:szCs w:val="24"/>
          <w:lang w:eastAsia="en-US"/>
        </w:rPr>
        <w:t xml:space="preserve"> The I–V curves show the </w:t>
      </w:r>
      <w:bookmarkStart w:id="22" w:name="_Hlk67658408"/>
      <w:r w:rsidRPr="007E6532">
        <w:rPr>
          <w:rFonts w:ascii="Calibri" w:hAnsi="Calibri" w:cs="Calibri"/>
          <w:kern w:val="0"/>
          <w:sz w:val="24"/>
          <w:szCs w:val="24"/>
          <w:lang w:eastAsia="en-US"/>
        </w:rPr>
        <w:t xml:space="preserve">sodium current densities </w:t>
      </w:r>
      <w:bookmarkEnd w:id="22"/>
      <w:r w:rsidRPr="007E6532">
        <w:rPr>
          <w:rFonts w:ascii="Calibri" w:hAnsi="Calibri" w:cs="Calibri"/>
          <w:kern w:val="0"/>
          <w:sz w:val="24"/>
          <w:szCs w:val="24"/>
          <w:lang w:eastAsia="en-US"/>
        </w:rPr>
        <w:t>that were normalized to cell capacitance.</w:t>
      </w:r>
    </w:p>
    <w:p w14:paraId="3C373EA8" w14:textId="77777777" w:rsidR="00A971D6" w:rsidRPr="007E6532" w:rsidRDefault="00A971D6" w:rsidP="00BF6901">
      <w:pPr>
        <w:widowControl/>
        <w:spacing w:line="240" w:lineRule="atLeast"/>
        <w:rPr>
          <w:rFonts w:ascii="Calibri" w:hAnsi="Calibri" w:cs="Calibri"/>
          <w:kern w:val="0"/>
          <w:sz w:val="24"/>
          <w:szCs w:val="24"/>
          <w:lang w:eastAsia="en-US"/>
        </w:rPr>
      </w:pPr>
    </w:p>
    <w:p w14:paraId="2E6B750C" w14:textId="5BEF63DD" w:rsidR="00A971D6" w:rsidRPr="007E6532" w:rsidRDefault="00A971D6" w:rsidP="00BF6901">
      <w:pPr>
        <w:widowControl/>
        <w:spacing w:line="240" w:lineRule="atLeast"/>
        <w:rPr>
          <w:rFonts w:ascii="Calibri" w:hAnsi="Calibri" w:cs="Calibri"/>
          <w:b/>
          <w:bCs/>
          <w:kern w:val="0"/>
          <w:sz w:val="24"/>
          <w:szCs w:val="24"/>
          <w:lang w:eastAsia="en-US"/>
        </w:rPr>
      </w:pPr>
      <w:r w:rsidRPr="007E6532">
        <w:rPr>
          <w:rFonts w:ascii="Calibri" w:hAnsi="Calibri" w:cs="Calibri"/>
          <w:b/>
          <w:bCs/>
          <w:kern w:val="0"/>
          <w:sz w:val="24"/>
          <w:szCs w:val="24"/>
          <w:lang w:eastAsia="en-US"/>
        </w:rPr>
        <w:t xml:space="preserve">Figure 10. Origin and distribution of the atrial vessel. </w:t>
      </w:r>
      <w:r w:rsidRPr="007E6532">
        <w:rPr>
          <w:rFonts w:ascii="Calibri" w:hAnsi="Calibri" w:cs="Calibri"/>
          <w:kern w:val="0"/>
          <w:sz w:val="24"/>
          <w:szCs w:val="24"/>
          <w:lang w:eastAsia="en-US"/>
        </w:rPr>
        <w:t xml:space="preserve">The atrial vessel (arrow 1) and the CA (arrow 2) in </w:t>
      </w:r>
      <w:bookmarkStart w:id="23" w:name="_Hlk61728357"/>
      <w:r w:rsidRPr="007E6532">
        <w:rPr>
          <w:rFonts w:ascii="Calibri" w:hAnsi="Calibri" w:cs="Calibri"/>
          <w:kern w:val="0"/>
          <w:sz w:val="24"/>
          <w:szCs w:val="24"/>
          <w:lang w:eastAsia="en-US"/>
        </w:rPr>
        <w:t>panel</w:t>
      </w:r>
      <w:bookmarkEnd w:id="23"/>
      <w:r w:rsidRPr="007E6532">
        <w:rPr>
          <w:rFonts w:ascii="Calibri" w:hAnsi="Calibri" w:cs="Calibri"/>
          <w:kern w:val="0"/>
          <w:sz w:val="24"/>
          <w:szCs w:val="24"/>
          <w:lang w:eastAsia="en-US"/>
        </w:rPr>
        <w:t xml:space="preserve"> A. Panel B is a closer look at the atrial vessel (arrow 3). (</w:t>
      </w:r>
      <w:r w:rsidRPr="007E6532">
        <w:rPr>
          <w:rFonts w:ascii="Calibri" w:hAnsi="Calibri" w:cs="Calibri"/>
          <w:b/>
          <w:bCs/>
          <w:kern w:val="0"/>
          <w:sz w:val="24"/>
          <w:szCs w:val="24"/>
          <w:lang w:eastAsia="en-US"/>
        </w:rPr>
        <w:t>C</w:t>
      </w:r>
      <w:r w:rsidRPr="007E6532">
        <w:rPr>
          <w:rFonts w:ascii="Calibri" w:hAnsi="Calibri" w:cs="Calibri"/>
          <w:kern w:val="0"/>
          <w:sz w:val="24"/>
          <w:szCs w:val="24"/>
          <w:lang w:eastAsia="en-US"/>
        </w:rPr>
        <w:t xml:space="preserve">) Two different-sized ostia exist; one (arrow 4) corresponds to the atrial vessel that irrigated the atrial appendages, and the other one (arrow 5) corresponds to the CA (stereomicroscope 10 </w:t>
      </w:r>
      <w:r w:rsidR="00037CD0">
        <w:rPr>
          <w:rFonts w:ascii="Calibri" w:hAnsi="Calibri" w:cs="Calibri"/>
          <w:kern w:val="0"/>
          <w:sz w:val="24"/>
          <w:szCs w:val="24"/>
          <w:lang w:eastAsia="en-US"/>
        </w:rPr>
        <w:t>&amp;#215;</w:t>
      </w:r>
      <w:r w:rsidRPr="007E6532">
        <w:rPr>
          <w:rFonts w:ascii="Calibri" w:hAnsi="Calibri" w:cs="Calibri"/>
          <w:kern w:val="0"/>
          <w:sz w:val="24"/>
          <w:szCs w:val="24"/>
          <w:lang w:eastAsia="en-US"/>
        </w:rPr>
        <w:t xml:space="preserve"> 5 magnification). CA</w:t>
      </w:r>
      <w:r w:rsidR="00473639" w:rsidRPr="007E6532">
        <w:rPr>
          <w:rFonts w:ascii="Calibri" w:hAnsi="Calibri" w:cs="Calibri"/>
          <w:kern w:val="0"/>
          <w:sz w:val="24"/>
          <w:szCs w:val="24"/>
          <w:lang w:eastAsia="en-US"/>
        </w:rPr>
        <w:t xml:space="preserve"> = </w:t>
      </w:r>
      <w:r w:rsidRPr="007E6532">
        <w:rPr>
          <w:rFonts w:ascii="Calibri" w:hAnsi="Calibri" w:cs="Calibri"/>
          <w:kern w:val="0"/>
          <w:sz w:val="24"/>
          <w:szCs w:val="24"/>
          <w:lang w:eastAsia="en-US"/>
        </w:rPr>
        <w:t>coronary artery.</w:t>
      </w:r>
    </w:p>
    <w:p w14:paraId="6B760F72" w14:textId="77777777" w:rsidR="00A971D6" w:rsidRPr="007E6532" w:rsidRDefault="00A971D6" w:rsidP="00BF6901">
      <w:pPr>
        <w:spacing w:line="240" w:lineRule="atLeast"/>
        <w:rPr>
          <w:rFonts w:ascii="Calibri" w:hAnsi="Calibri" w:cs="Calibri"/>
          <w:kern w:val="0"/>
          <w:sz w:val="24"/>
          <w:szCs w:val="24"/>
          <w:lang w:eastAsia="en-US"/>
        </w:rPr>
      </w:pPr>
    </w:p>
    <w:p w14:paraId="2B3B6A32" w14:textId="77777777" w:rsidR="00A971D6" w:rsidRPr="007E6532" w:rsidRDefault="00A971D6" w:rsidP="00BF6901">
      <w:pPr>
        <w:spacing w:line="240" w:lineRule="atLeast"/>
        <w:rPr>
          <w:rFonts w:ascii="Calibri" w:hAnsi="Calibri" w:cs="Calibri"/>
          <w:b/>
          <w:bCs/>
          <w:kern w:val="0"/>
          <w:sz w:val="24"/>
          <w:szCs w:val="24"/>
          <w:lang w:eastAsia="en-US"/>
        </w:rPr>
      </w:pPr>
      <w:r w:rsidRPr="007E6532">
        <w:rPr>
          <w:rFonts w:ascii="Calibri" w:hAnsi="Calibri" w:cs="Calibri"/>
          <w:b/>
          <w:bCs/>
          <w:kern w:val="0"/>
          <w:sz w:val="24"/>
          <w:szCs w:val="24"/>
          <w:lang w:eastAsia="en-US"/>
        </w:rPr>
        <w:t xml:space="preserve">Table 3. Distance from the cannula tip to the coronary artery ostium. </w:t>
      </w:r>
      <w:r w:rsidRPr="007E6532">
        <w:rPr>
          <w:rFonts w:ascii="Calibri" w:hAnsi="Calibri" w:cs="Calibri"/>
          <w:kern w:val="0"/>
          <w:sz w:val="24"/>
          <w:szCs w:val="24"/>
          <w:lang w:eastAsia="en-US"/>
        </w:rPr>
        <w:t>The hearts of C57BL/6 mice (</w:t>
      </w:r>
      <w:r w:rsidRPr="007E6532">
        <w:rPr>
          <w:rFonts w:ascii="Calibri" w:hAnsi="Calibri" w:cs="Calibri"/>
          <w:iCs/>
          <w:kern w:val="0"/>
          <w:sz w:val="24"/>
          <w:szCs w:val="24"/>
          <w:lang w:eastAsia="en-US"/>
        </w:rPr>
        <w:t>n = 20</w:t>
      </w:r>
      <w:r w:rsidRPr="007E6532">
        <w:rPr>
          <w:rFonts w:ascii="Calibri" w:hAnsi="Calibri" w:cs="Calibri"/>
          <w:kern w:val="0"/>
          <w:sz w:val="24"/>
          <w:szCs w:val="24"/>
          <w:lang w:eastAsia="en-US"/>
        </w:rPr>
        <w:t>) were used to</w:t>
      </w:r>
      <w:bookmarkStart w:id="24" w:name="_Hlk69662999"/>
      <w:r w:rsidRPr="007E6532">
        <w:rPr>
          <w:rFonts w:ascii="Calibri" w:hAnsi="Calibri" w:cs="Calibri"/>
          <w:kern w:val="0"/>
          <w:sz w:val="24"/>
          <w:szCs w:val="24"/>
          <w:lang w:eastAsia="en-US"/>
        </w:rPr>
        <w:t xml:space="preserve"> cannulate and ligate the aorta at depths of the ascending aorta and the aortic root, respectively.</w:t>
      </w:r>
      <w:bookmarkEnd w:id="24"/>
      <w:r w:rsidRPr="007E6532">
        <w:rPr>
          <w:rFonts w:ascii="Calibri" w:hAnsi="Calibri" w:cs="Calibri"/>
          <w:kern w:val="0"/>
          <w:sz w:val="24"/>
          <w:szCs w:val="24"/>
          <w:lang w:eastAsia="en-US"/>
        </w:rPr>
        <w:t xml:space="preserve"> The aorta is anatomized, and the distance from the cannula tip to the CA ostium was measured. The distance is measured in millimeters, and positive or negative signs represent the cannula tip above and below the CA ostium, respectively.</w:t>
      </w:r>
    </w:p>
    <w:p w14:paraId="2165DBA7" w14:textId="77777777" w:rsidR="00A971D6" w:rsidRPr="007E6532" w:rsidRDefault="00A971D6" w:rsidP="00BF6901">
      <w:pPr>
        <w:spacing w:line="240" w:lineRule="atLeast"/>
        <w:jc w:val="left"/>
        <w:rPr>
          <w:rFonts w:ascii="Calibri" w:hAnsi="Calibri" w:cs="Calibri"/>
          <w:kern w:val="0"/>
          <w:sz w:val="24"/>
          <w:szCs w:val="24"/>
          <w:lang w:eastAsia="en-US"/>
        </w:rPr>
      </w:pPr>
    </w:p>
    <w:p w14:paraId="5BA86730" w14:textId="77777777" w:rsidR="00A971D6" w:rsidRPr="007E6532" w:rsidRDefault="00A971D6" w:rsidP="00BF6901">
      <w:pPr>
        <w:spacing w:line="240" w:lineRule="atLeast"/>
        <w:rPr>
          <w:rFonts w:ascii="Calibri" w:hAnsi="Calibri" w:cs="Calibri"/>
          <w:b/>
          <w:kern w:val="0"/>
          <w:sz w:val="24"/>
          <w:szCs w:val="24"/>
          <w:lang w:eastAsia="en-US"/>
        </w:rPr>
      </w:pPr>
      <w:r w:rsidRPr="007E6532">
        <w:rPr>
          <w:rFonts w:ascii="Calibri" w:hAnsi="Calibri" w:cs="Calibri"/>
          <w:b/>
          <w:kern w:val="0"/>
          <w:sz w:val="24"/>
          <w:szCs w:val="24"/>
          <w:lang w:eastAsia="en-US"/>
        </w:rPr>
        <w:t>DISCUSSION:</w:t>
      </w:r>
    </w:p>
    <w:p w14:paraId="668B8E40" w14:textId="4008FE32"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Single CM is a valuable and indispensable tool in cellular level studies of cardiac function and diseases</w:t>
      </w:r>
      <w:r w:rsidRPr="007E6532">
        <w:rPr>
          <w:rFonts w:ascii="Calibri" w:hAnsi="Calibri" w:cs="Calibri"/>
          <w:kern w:val="0"/>
          <w:sz w:val="24"/>
          <w:szCs w:val="24"/>
          <w:vertAlign w:val="superscript"/>
          <w:lang w:eastAsia="en-US"/>
        </w:rPr>
        <w:t>20</w:t>
      </w:r>
      <w:r w:rsidRPr="007E6532">
        <w:rPr>
          <w:rFonts w:ascii="Calibri" w:hAnsi="Calibri" w:cs="Calibri"/>
          <w:kern w:val="0"/>
          <w:sz w:val="24"/>
          <w:szCs w:val="24"/>
          <w:lang w:eastAsia="en-US"/>
        </w:rPr>
        <w:t xml:space="preserve">. Hence, the isolation of viable CMs from the hearts is the initial and most crucial step. Cell quality is one of the significant determinants of conducting successful experiments, especially in optical and electrophysiological experiments. Compared with the CMs of other animals, rodent </w:t>
      </w:r>
      <w:bookmarkStart w:id="25" w:name="_Hlk58424041"/>
      <w:r w:rsidRPr="007E6532">
        <w:rPr>
          <w:rFonts w:ascii="Calibri" w:hAnsi="Calibri" w:cs="Calibri"/>
          <w:kern w:val="0"/>
          <w:sz w:val="24"/>
          <w:szCs w:val="24"/>
          <w:lang w:eastAsia="en-US"/>
        </w:rPr>
        <w:t>CMs</w:t>
      </w:r>
      <w:bookmarkEnd w:id="25"/>
      <w:r w:rsidRPr="007E6532">
        <w:rPr>
          <w:rFonts w:ascii="Calibri" w:hAnsi="Calibri" w:cs="Calibri"/>
          <w:kern w:val="0"/>
          <w:sz w:val="24"/>
          <w:szCs w:val="24"/>
          <w:lang w:eastAsia="en-US"/>
        </w:rPr>
        <w:t xml:space="preserve"> are more vulnerable to ischemia and hypoxia because of a higher concentration of intracellular sodium ions, which favors calcium influx through the Na</w:t>
      </w:r>
      <w:r w:rsidRPr="007E6532">
        <w:rPr>
          <w:rFonts w:ascii="Calibri" w:hAnsi="Calibri" w:cs="Calibri"/>
          <w:kern w:val="0"/>
          <w:sz w:val="24"/>
          <w:szCs w:val="24"/>
          <w:vertAlign w:val="superscript"/>
          <w:lang w:eastAsia="en-US"/>
        </w:rPr>
        <w:t>+</w:t>
      </w:r>
      <w:r w:rsidRPr="007E6532">
        <w:rPr>
          <w:rFonts w:ascii="Calibri" w:hAnsi="Calibri" w:cs="Calibri"/>
          <w:kern w:val="0"/>
          <w:sz w:val="24"/>
          <w:szCs w:val="24"/>
          <w:lang w:eastAsia="en-US"/>
        </w:rPr>
        <w:t>/Ca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 exchanger</w:t>
      </w:r>
      <w:r w:rsidRPr="007E6532">
        <w:rPr>
          <w:rFonts w:ascii="Calibri" w:hAnsi="Calibri" w:cs="Calibri"/>
          <w:kern w:val="0"/>
          <w:sz w:val="24"/>
          <w:szCs w:val="24"/>
          <w:vertAlign w:val="superscript"/>
          <w:lang w:eastAsia="en-US"/>
        </w:rPr>
        <w:t>21</w:t>
      </w:r>
      <w:r w:rsidRPr="007E6532">
        <w:rPr>
          <w:rFonts w:ascii="Calibri" w:hAnsi="Calibri" w:cs="Calibri"/>
          <w:kern w:val="0"/>
          <w:sz w:val="24"/>
          <w:szCs w:val="24"/>
          <w:lang w:eastAsia="en-US"/>
        </w:rPr>
        <w:t>. Moreover, the number of AMs is far lesser than that of VMs; thus, successful isolation is extremely difficult to achieve. The Langendorff method is excellent for isolating mice VMs</w:t>
      </w:r>
      <w:r w:rsidRPr="007E6532">
        <w:rPr>
          <w:rFonts w:ascii="Calibri" w:hAnsi="Calibri" w:cs="Calibri"/>
          <w:kern w:val="0"/>
          <w:sz w:val="24"/>
          <w:szCs w:val="24"/>
          <w:vertAlign w:val="superscript"/>
          <w:lang w:eastAsia="en-US"/>
        </w:rPr>
        <w:t>22</w:t>
      </w:r>
      <w:r w:rsidRPr="007E6532">
        <w:rPr>
          <w:rFonts w:ascii="Calibri" w:hAnsi="Calibri" w:cs="Calibri"/>
          <w:kern w:val="0"/>
          <w:sz w:val="24"/>
          <w:szCs w:val="24"/>
          <w:lang w:eastAsia="en-US"/>
        </w:rPr>
        <w:t>, but the success rate in isolating</w:t>
      </w:r>
      <w:bookmarkStart w:id="26" w:name="_Hlk51856541"/>
      <w:r w:rsidRPr="007E6532">
        <w:rPr>
          <w:rFonts w:ascii="Calibri" w:hAnsi="Calibri" w:cs="Calibri"/>
          <w:kern w:val="0"/>
          <w:sz w:val="24"/>
          <w:szCs w:val="24"/>
          <w:lang w:eastAsia="en-US"/>
        </w:rPr>
        <w:t xml:space="preserve"> AMs</w:t>
      </w:r>
      <w:bookmarkEnd w:id="26"/>
      <w:r w:rsidRPr="007E6532">
        <w:rPr>
          <w:rFonts w:ascii="Calibri" w:hAnsi="Calibri" w:cs="Calibri"/>
          <w:kern w:val="0"/>
          <w:sz w:val="24"/>
          <w:szCs w:val="24"/>
          <w:lang w:eastAsia="en-US"/>
        </w:rPr>
        <w:t xml:space="preserve"> is low, and few reports are available. The proper depth of aorta cannulation is also an essential factor in yielding ideal VMs</w:t>
      </w:r>
      <w:r w:rsidRPr="007E6532" w:rsidDel="003F01B1">
        <w:rPr>
          <w:rFonts w:ascii="Calibri" w:hAnsi="Calibri" w:cs="Calibri"/>
          <w:kern w:val="0"/>
          <w:sz w:val="24"/>
          <w:szCs w:val="24"/>
          <w:lang w:eastAsia="en-US"/>
        </w:rPr>
        <w:t xml:space="preserve"> </w:t>
      </w:r>
      <w:r w:rsidRPr="007E6532">
        <w:rPr>
          <w:rFonts w:ascii="Calibri" w:hAnsi="Calibri" w:cs="Calibri"/>
          <w:kern w:val="0"/>
          <w:sz w:val="24"/>
          <w:szCs w:val="24"/>
          <w:lang w:eastAsia="en-US"/>
        </w:rPr>
        <w:t>aside from temperature, enzyme activity, PH, and water quality used for buffer preparation. The principle of</w:t>
      </w:r>
      <w:bookmarkStart w:id="27" w:name="_Hlk56103317"/>
      <w:r w:rsidRPr="007E6532">
        <w:rPr>
          <w:rFonts w:ascii="Calibri" w:hAnsi="Calibri" w:cs="Calibri"/>
          <w:kern w:val="0"/>
          <w:sz w:val="24"/>
          <w:szCs w:val="24"/>
          <w:lang w:eastAsia="en-US"/>
        </w:rPr>
        <w:t xml:space="preserve"> the Langendorff method</w:t>
      </w:r>
      <w:bookmarkEnd w:id="27"/>
      <w:r w:rsidRPr="007E6532">
        <w:rPr>
          <w:rFonts w:ascii="Calibri" w:hAnsi="Calibri" w:cs="Calibri"/>
          <w:kern w:val="0"/>
          <w:sz w:val="24"/>
          <w:szCs w:val="24"/>
          <w:lang w:eastAsia="en-US"/>
        </w:rPr>
        <w:t xml:space="preserve"> relies on retrograde perfusion of the heart. Upon perfusion, the aortic valve is closed; thereby, the perfusate is forced into the coronary arteries, delivering enzyme solution through the vessel branches, and the myocardial tissue is evenly digested. To achieve this kind of circulation pattern, the aorta must reserve enough length for cannulation and ligation</w:t>
      </w:r>
      <w:r w:rsidR="00C23F21" w:rsidRPr="007E6532">
        <w:rPr>
          <w:rFonts w:ascii="Calibri" w:hAnsi="Calibri" w:cs="Calibri"/>
          <w:kern w:val="0"/>
          <w:sz w:val="24"/>
          <w:szCs w:val="24"/>
          <w:lang w:eastAsia="en-US"/>
        </w:rPr>
        <w:t>,</w:t>
      </w:r>
      <w:r w:rsidRPr="007E6532">
        <w:rPr>
          <w:rFonts w:ascii="Calibri" w:hAnsi="Calibri" w:cs="Calibri"/>
          <w:kern w:val="0"/>
          <w:sz w:val="24"/>
          <w:szCs w:val="24"/>
          <w:lang w:eastAsia="en-US"/>
        </w:rPr>
        <w:t xml:space="preserve"> </w:t>
      </w:r>
      <w:r w:rsidR="00C23F21" w:rsidRPr="007E6532">
        <w:rPr>
          <w:rFonts w:ascii="Calibri" w:hAnsi="Calibri" w:cs="Calibri"/>
          <w:kern w:val="0"/>
          <w:sz w:val="24"/>
          <w:szCs w:val="24"/>
          <w:lang w:eastAsia="en-US"/>
        </w:rPr>
        <w:t xml:space="preserve">also </w:t>
      </w:r>
      <w:r w:rsidRPr="007E6532">
        <w:rPr>
          <w:rFonts w:ascii="Calibri" w:hAnsi="Calibri" w:cs="Calibri"/>
          <w:kern w:val="0"/>
          <w:sz w:val="24"/>
          <w:szCs w:val="24"/>
          <w:lang w:eastAsia="en-US"/>
        </w:rPr>
        <w:t>the cannula tip must not penetrate the aortic valves or block the CA ostium. Thus, it is reasonable to speculate that the depth of aorta cannulation is also associated with atria perfusion, which affects the digestion efficacy of the atria and the yields of AM in a similar way. The protocol presented here confirmed the hypothesis, and crucial steps for optimizing cell yield along with the suggestions are noted below.</w:t>
      </w:r>
    </w:p>
    <w:p w14:paraId="12DD2A15" w14:textId="77777777" w:rsidR="00A971D6" w:rsidRPr="007E6532" w:rsidRDefault="00A971D6" w:rsidP="00BF6901">
      <w:pPr>
        <w:spacing w:line="240" w:lineRule="atLeast"/>
        <w:rPr>
          <w:rFonts w:ascii="Calibri" w:hAnsi="Calibri" w:cs="Calibri"/>
          <w:kern w:val="0"/>
          <w:sz w:val="24"/>
          <w:szCs w:val="24"/>
          <w:lang w:eastAsia="en-US"/>
        </w:rPr>
      </w:pPr>
    </w:p>
    <w:p w14:paraId="49A432A2" w14:textId="4D5EE717" w:rsidR="00A971D6" w:rsidRPr="007E6532" w:rsidRDefault="00A971D6" w:rsidP="00BF6901">
      <w:pPr>
        <w:spacing w:line="240" w:lineRule="atLeast"/>
        <w:rPr>
          <w:rFonts w:ascii="Calibri" w:hAnsi="Calibri" w:cs="Calibri"/>
          <w:b/>
          <w:bCs/>
          <w:kern w:val="0"/>
          <w:sz w:val="24"/>
          <w:szCs w:val="24"/>
          <w:lang w:eastAsia="en-US"/>
        </w:rPr>
      </w:pPr>
      <w:r w:rsidRPr="007E6532">
        <w:rPr>
          <w:rFonts w:ascii="Calibri" w:hAnsi="Calibri" w:cs="Calibri"/>
          <w:kern w:val="0"/>
          <w:sz w:val="24"/>
          <w:szCs w:val="24"/>
          <w:lang w:eastAsia="en-US"/>
        </w:rPr>
        <w:t>In step 1.8, to better secure the aorta, a blunt 20</w:t>
      </w:r>
      <w:r w:rsidR="00033996"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 xml:space="preserve">G cannula with a notch (or a circumferential groove) from where the distance is 1 mm to the tip is recommended. Based on our experiences, the cannula size that is a little bit larger than the diameter of the aorta was found to prevent the cannula tip from puncturing the aortic valves during cannulation because the aorta, relying on its intrinsic elasticity, can snugly fit into the cannula and produce friction, which acts as a protective factor when moving forward or backward adjusting the cannulation depth. In terms of the notch’s position, the heart will easily slip off during cannulation because of gravity if it is too near the cannula tip. Conversely, the space for adjusting the cannulation depth and ligation position will be very confined if too far. Given these circumstances, transecting the aorta between the left common carotid artery (as the green line in </w:t>
      </w:r>
      <w:r w:rsidRPr="007E6532">
        <w:rPr>
          <w:rFonts w:ascii="Calibri" w:hAnsi="Calibri" w:cs="Calibri"/>
          <w:b/>
          <w:bCs/>
          <w:kern w:val="0"/>
          <w:sz w:val="24"/>
          <w:szCs w:val="24"/>
          <w:lang w:eastAsia="en-US"/>
        </w:rPr>
        <w:t>Figure 2</w:t>
      </w:r>
      <w:r w:rsidRPr="007E6532">
        <w:rPr>
          <w:rFonts w:ascii="Calibri" w:hAnsi="Calibri" w:cs="Calibri"/>
          <w:kern w:val="0"/>
          <w:sz w:val="24"/>
          <w:szCs w:val="24"/>
          <w:lang w:eastAsia="en-US"/>
        </w:rPr>
        <w:t xml:space="preserve">) to ensure the aorta is long enough and can be cannulated and ligated at the ascending aorta is better in step 3.3. </w:t>
      </w:r>
      <w:r w:rsidR="00AE68DC" w:rsidRPr="007E6532">
        <w:rPr>
          <w:rFonts w:ascii="Calibri" w:hAnsi="Calibri" w:cs="Calibri"/>
          <w:kern w:val="0"/>
          <w:sz w:val="24"/>
          <w:szCs w:val="24"/>
          <w:lang w:eastAsia="en-US"/>
        </w:rPr>
        <w:t>Whereas transecting at the ascending aorta, the reserved length for cannulation at least could secure the cannula tip close to the aortic root</w:t>
      </w:r>
      <w:r w:rsidR="00157176" w:rsidRPr="007E6532">
        <w:rPr>
          <w:rFonts w:ascii="Calibri" w:hAnsi="Calibri" w:cs="Calibri"/>
          <w:kern w:val="0"/>
          <w:sz w:val="24"/>
          <w:szCs w:val="24"/>
          <w:lang w:eastAsia="en-US"/>
        </w:rPr>
        <w:t xml:space="preserve"> </w:t>
      </w:r>
      <w:r w:rsidR="00157176" w:rsidRPr="007E6532">
        <w:rPr>
          <w:rFonts w:ascii="Calibri" w:hAnsi="Calibri" w:cs="Calibri" w:hint="eastAsia"/>
          <w:kern w:val="0"/>
          <w:sz w:val="24"/>
          <w:szCs w:val="24"/>
        </w:rPr>
        <w:t>and</w:t>
      </w:r>
      <w:r w:rsidR="00157176" w:rsidRPr="007E6532">
        <w:rPr>
          <w:rFonts w:ascii="Calibri" w:hAnsi="Calibri" w:cs="Calibri"/>
          <w:kern w:val="0"/>
          <w:sz w:val="24"/>
          <w:szCs w:val="24"/>
          <w:lang w:eastAsia="en-US"/>
        </w:rPr>
        <w:t xml:space="preserve"> </w:t>
      </w:r>
      <w:r w:rsidR="00AE68DC" w:rsidRPr="007E6532">
        <w:rPr>
          <w:rFonts w:ascii="Calibri" w:hAnsi="Calibri" w:cs="Calibri"/>
          <w:kern w:val="0"/>
          <w:sz w:val="24"/>
          <w:szCs w:val="24"/>
          <w:lang w:eastAsia="en-US"/>
        </w:rPr>
        <w:t xml:space="preserve">will not penetrate the aortic valves after ligation. </w:t>
      </w:r>
      <w:r w:rsidR="006D131F" w:rsidRPr="007E6532">
        <w:rPr>
          <w:rFonts w:ascii="Calibri" w:hAnsi="Calibri" w:cs="Calibri"/>
          <w:kern w:val="0"/>
          <w:sz w:val="24"/>
          <w:szCs w:val="24"/>
          <w:lang w:eastAsia="en-US"/>
        </w:rPr>
        <w:t xml:space="preserve">The </w:t>
      </w:r>
      <w:r w:rsidR="00AE68DC" w:rsidRPr="007E6532">
        <w:rPr>
          <w:rFonts w:ascii="Calibri" w:hAnsi="Calibri" w:cs="Calibri"/>
          <w:kern w:val="0"/>
          <w:sz w:val="24"/>
          <w:szCs w:val="24"/>
          <w:lang w:eastAsia="en-US"/>
        </w:rPr>
        <w:t xml:space="preserve">anatomy of the aorta and the measurement of the distance from the cannula tip to the CA ostium indicate that transecting the aorta between the left common carotid artery is an ideal position to achieve a proper aorta cannulation depth. </w:t>
      </w:r>
    </w:p>
    <w:p w14:paraId="3B3743DF" w14:textId="77777777" w:rsidR="00A971D6" w:rsidRPr="007E6532" w:rsidRDefault="00A971D6" w:rsidP="00BF6901">
      <w:pPr>
        <w:spacing w:line="240" w:lineRule="atLeast"/>
        <w:rPr>
          <w:rFonts w:ascii="Calibri" w:hAnsi="Calibri" w:cs="Calibri"/>
          <w:b/>
          <w:bCs/>
          <w:kern w:val="0"/>
          <w:sz w:val="24"/>
          <w:szCs w:val="24"/>
          <w:lang w:eastAsia="en-US"/>
        </w:rPr>
      </w:pPr>
    </w:p>
    <w:p w14:paraId="5233A5BE" w14:textId="07A9B592"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Cannulation depth was found to be associated with the</w:t>
      </w:r>
      <w:bookmarkStart w:id="28" w:name="_Hlk53069217"/>
      <w:r w:rsidRPr="007E6532">
        <w:rPr>
          <w:rFonts w:ascii="Calibri" w:hAnsi="Calibri" w:cs="Calibri"/>
          <w:kern w:val="0"/>
          <w:sz w:val="24"/>
          <w:szCs w:val="24"/>
          <w:lang w:eastAsia="en-US"/>
        </w:rPr>
        <w:t xml:space="preserve"> atria’s</w:t>
      </w:r>
      <w:bookmarkEnd w:id="28"/>
      <w:r w:rsidRPr="007E6532">
        <w:rPr>
          <w:rFonts w:ascii="Calibri" w:hAnsi="Calibri" w:cs="Calibri"/>
          <w:kern w:val="0"/>
          <w:sz w:val="24"/>
          <w:szCs w:val="24"/>
          <w:lang w:eastAsia="en-US"/>
        </w:rPr>
        <w:t xml:space="preserve"> perfusion, which in turn acts as a depth indicator. </w:t>
      </w:r>
      <w:r w:rsidRPr="007E6532">
        <w:rPr>
          <w:rFonts w:ascii="Calibri" w:hAnsi="Calibri" w:cs="Calibri"/>
          <w:b/>
          <w:bCs/>
          <w:kern w:val="0"/>
          <w:sz w:val="24"/>
          <w:szCs w:val="24"/>
          <w:lang w:eastAsia="en-US"/>
        </w:rPr>
        <w:t>Figure 4</w:t>
      </w:r>
      <w:r w:rsidRPr="007E6532">
        <w:rPr>
          <w:rFonts w:ascii="Calibri" w:hAnsi="Calibri" w:cs="Calibri"/>
          <w:kern w:val="0"/>
          <w:sz w:val="24"/>
          <w:szCs w:val="24"/>
          <w:lang w:eastAsia="en-US"/>
        </w:rPr>
        <w:t xml:space="preserve"> shows that atria perfusion is good when the</w:t>
      </w:r>
      <w:bookmarkStart w:id="29" w:name="_Hlk53003050"/>
      <w:r w:rsidRPr="007E6532">
        <w:rPr>
          <w:rFonts w:ascii="Calibri" w:hAnsi="Calibri" w:cs="Calibri"/>
          <w:kern w:val="0"/>
          <w:sz w:val="24"/>
          <w:szCs w:val="24"/>
          <w:lang w:eastAsia="en-US"/>
        </w:rPr>
        <w:t xml:space="preserve"> depth is at the ascending aorta</w:t>
      </w:r>
      <w:bookmarkEnd w:id="29"/>
      <w:r w:rsidRPr="007E6532">
        <w:rPr>
          <w:rFonts w:ascii="Calibri" w:hAnsi="Calibri" w:cs="Calibri"/>
          <w:kern w:val="0"/>
          <w:sz w:val="24"/>
          <w:szCs w:val="24"/>
          <w:lang w:eastAsia="en-US"/>
        </w:rPr>
        <w:t>, and both atrial appendages are inflated. However, atria perfusion is insufficient when the depth is at (or approaching) the aortic root and both atrial appendages are wizened. The total and viable count of AM yielded from the inflated atrial appendages were higher (</w:t>
      </w:r>
      <w:r w:rsidRPr="007E6532">
        <w:rPr>
          <w:rFonts w:ascii="Calibri" w:hAnsi="Calibri" w:cs="Calibri"/>
          <w:b/>
          <w:bCs/>
          <w:kern w:val="0"/>
          <w:sz w:val="24"/>
          <w:szCs w:val="24"/>
          <w:lang w:eastAsia="en-US"/>
        </w:rPr>
        <w:t>Figure 8</w:t>
      </w:r>
      <w:r w:rsidRPr="007E6532">
        <w:rPr>
          <w:rFonts w:ascii="Calibri" w:hAnsi="Calibri" w:cs="Calibri"/>
          <w:kern w:val="0"/>
          <w:sz w:val="24"/>
          <w:szCs w:val="24"/>
          <w:lang w:eastAsia="en-US"/>
        </w:rPr>
        <w:t>). These findings indicate that the aorta cannulation depth can affect the perfusion and digestion of the atria and atrial appendages in a certain way and finally affect AM yield and quality. The yield and quality of AM were inferred to be associated with the distribution of the vessels that supply the atria. The study of Fern</w:t>
      </w:r>
      <w:r w:rsidR="00037CD0">
        <w:rPr>
          <w:rFonts w:ascii="Calibri" w:hAnsi="Calibri" w:cs="Calibri"/>
          <w:kern w:val="0"/>
          <w:sz w:val="24"/>
          <w:szCs w:val="24"/>
          <w:lang w:eastAsia="en-US"/>
        </w:rPr>
        <w:t>&amp;#</w:t>
      </w:r>
      <w:proofErr w:type="gramStart"/>
      <w:r w:rsidR="00037CD0">
        <w:rPr>
          <w:rFonts w:ascii="Calibri" w:hAnsi="Calibri" w:cs="Calibri"/>
          <w:kern w:val="0"/>
          <w:sz w:val="24"/>
          <w:szCs w:val="24"/>
          <w:lang w:eastAsia="en-US"/>
        </w:rPr>
        <w:t>225;</w:t>
      </w:r>
      <w:r w:rsidRPr="007E6532">
        <w:rPr>
          <w:rFonts w:ascii="Calibri" w:hAnsi="Calibri" w:cs="Calibri"/>
          <w:kern w:val="0"/>
          <w:sz w:val="24"/>
          <w:szCs w:val="24"/>
          <w:lang w:eastAsia="en-US"/>
        </w:rPr>
        <w:t>ndez</w:t>
      </w:r>
      <w:proofErr w:type="gramEnd"/>
      <w:r w:rsidRPr="007E6532">
        <w:rPr>
          <w:rFonts w:ascii="Calibri" w:hAnsi="Calibri" w:cs="Calibri"/>
          <w:kern w:val="0"/>
          <w:sz w:val="24"/>
          <w:szCs w:val="24"/>
          <w:lang w:eastAsia="en-US"/>
        </w:rPr>
        <w:t xml:space="preserve"> et al.</w:t>
      </w:r>
      <w:r w:rsidRPr="007E6532">
        <w:rPr>
          <w:rFonts w:ascii="Calibri" w:hAnsi="Calibri" w:cs="Calibri"/>
          <w:kern w:val="0"/>
          <w:sz w:val="24"/>
          <w:szCs w:val="24"/>
          <w:vertAlign w:val="superscript"/>
          <w:lang w:eastAsia="en-US"/>
        </w:rPr>
        <w:t>23</w:t>
      </w:r>
      <w:r w:rsidRPr="007E6532">
        <w:rPr>
          <w:rFonts w:ascii="Calibri" w:hAnsi="Calibri" w:cs="Calibri"/>
          <w:kern w:val="0"/>
          <w:sz w:val="24"/>
          <w:szCs w:val="24"/>
          <w:lang w:eastAsia="en-US"/>
        </w:rPr>
        <w:t xml:space="preserve"> has demonstrated various anomalies in the origin and course of mouse CA. They found that the CAs ostia were highly variable and were not all located in the aortic sinus. Some CAs may originate anomalously from above the aortic sinuses, named the high take-off ostium. Some CAs may originate from the same aortic sinus, and the ostium of the atrium vessel is just nearby. The anatomy of the aorta in the present study (Figure 10) is also consistent with the finding of Fern</w:t>
      </w:r>
      <w:r w:rsidR="00037CD0">
        <w:rPr>
          <w:rFonts w:ascii="Calibri" w:hAnsi="Calibri" w:cs="Calibri"/>
          <w:kern w:val="0"/>
          <w:sz w:val="24"/>
          <w:szCs w:val="24"/>
          <w:lang w:eastAsia="en-US"/>
        </w:rPr>
        <w:t>&amp;#</w:t>
      </w:r>
      <w:proofErr w:type="gramStart"/>
      <w:r w:rsidR="00037CD0">
        <w:rPr>
          <w:rFonts w:ascii="Calibri" w:hAnsi="Calibri" w:cs="Calibri"/>
          <w:kern w:val="0"/>
          <w:sz w:val="24"/>
          <w:szCs w:val="24"/>
          <w:lang w:eastAsia="en-US"/>
        </w:rPr>
        <w:t>225;</w:t>
      </w:r>
      <w:r w:rsidRPr="007E6532">
        <w:rPr>
          <w:rFonts w:ascii="Calibri" w:hAnsi="Calibri" w:cs="Calibri"/>
          <w:kern w:val="0"/>
          <w:sz w:val="24"/>
          <w:szCs w:val="24"/>
          <w:lang w:eastAsia="en-US"/>
        </w:rPr>
        <w:t>ndez</w:t>
      </w:r>
      <w:proofErr w:type="gramEnd"/>
      <w:r w:rsidRPr="007E6532">
        <w:rPr>
          <w:rFonts w:ascii="Calibri" w:hAnsi="Calibri" w:cs="Calibri"/>
          <w:kern w:val="0"/>
          <w:sz w:val="24"/>
          <w:szCs w:val="24"/>
          <w:lang w:eastAsia="en-US"/>
        </w:rPr>
        <w:t xml:space="preserve">. This may be the cause why attempts to isolate AM by the Langendorff method have been largely unsuccessful if the cannulation depth is not appropriate. Thus, the cannula tip will have a greater chance of blocking the atrium vessel ostium that is adjacent to the CA ostium if not enough space is available between the cannula tip and the CA ostium. By contrast, the perfusion and cell yield of the ventricle were hardly affected </w:t>
      </w:r>
      <w:proofErr w:type="gramStart"/>
      <w:r w:rsidRPr="007E6532">
        <w:rPr>
          <w:rFonts w:ascii="Calibri" w:hAnsi="Calibri" w:cs="Calibri"/>
          <w:kern w:val="0"/>
          <w:sz w:val="24"/>
          <w:szCs w:val="24"/>
          <w:lang w:eastAsia="en-US"/>
        </w:rPr>
        <w:t>as long as</w:t>
      </w:r>
      <w:proofErr w:type="gramEnd"/>
      <w:r w:rsidRPr="007E6532">
        <w:rPr>
          <w:rFonts w:ascii="Calibri" w:hAnsi="Calibri" w:cs="Calibri"/>
          <w:kern w:val="0"/>
          <w:sz w:val="24"/>
          <w:szCs w:val="24"/>
          <w:lang w:eastAsia="en-US"/>
        </w:rPr>
        <w:t xml:space="preserve"> the aortic valves were not penetrated by the cannula tip. This is probably because the CAs that supply blood to the ventricle have bigger ostia and more origins. If one ostium was occluded by the cannula, ventricle perfusion can be compensated by another CA or the collateral circulation, whereas the blood vessel that supplies the atrium is rather small and has no substitute. Thus, the influence of the depth in aorta cannulation is important. </w:t>
      </w:r>
    </w:p>
    <w:p w14:paraId="226A3ACC" w14:textId="77777777" w:rsidR="00A971D6" w:rsidRPr="007E6532" w:rsidRDefault="00A971D6" w:rsidP="00BF6901">
      <w:pPr>
        <w:spacing w:line="240" w:lineRule="atLeast"/>
        <w:rPr>
          <w:rFonts w:ascii="Calibri" w:hAnsi="Calibri" w:cs="Calibri"/>
          <w:kern w:val="0"/>
          <w:sz w:val="24"/>
          <w:szCs w:val="24"/>
          <w:lang w:eastAsia="en-US"/>
        </w:rPr>
      </w:pPr>
    </w:p>
    <w:p w14:paraId="605E769B" w14:textId="2FABCF2D" w:rsidR="00A971D6" w:rsidRPr="007E6532" w:rsidRDefault="00A971D6" w:rsidP="00BF6901">
      <w:pPr>
        <w:rPr>
          <w:rFonts w:ascii="Calibri" w:hAnsi="Calibri" w:cs="Calibri"/>
          <w:sz w:val="24"/>
          <w:szCs w:val="24"/>
        </w:rPr>
      </w:pPr>
      <w:r w:rsidRPr="007E6532">
        <w:rPr>
          <w:rFonts w:ascii="Calibri" w:hAnsi="Calibri" w:cs="Calibri"/>
          <w:kern w:val="0"/>
          <w:sz w:val="24"/>
          <w:szCs w:val="24"/>
          <w:lang w:eastAsia="en-US"/>
        </w:rPr>
        <w:t>Other noteworthy factors and trouble shootings in the digestion and cell storage process are listed as follows. First, consider perfusing oxygenated Tyrode’s solution in step 4.1 to make the muscle contract and pump out residual blood if the blood in the atria has not been rushed out after aorta ligation. This can help avoid the adverse effect of 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 and other materials released from </w:t>
      </w:r>
      <w:bookmarkStart w:id="30" w:name="_Hlk56889217"/>
      <w:r w:rsidRPr="007E6532">
        <w:rPr>
          <w:rFonts w:ascii="Calibri" w:hAnsi="Calibri" w:cs="Calibri"/>
          <w:kern w:val="0"/>
          <w:sz w:val="24"/>
          <w:szCs w:val="24"/>
          <w:lang w:eastAsia="en-US"/>
        </w:rPr>
        <w:t>the damaged erythrocyte</w:t>
      </w:r>
      <w:bookmarkEnd w:id="30"/>
      <w:r w:rsidRPr="007E6532">
        <w:rPr>
          <w:rFonts w:ascii="Calibri" w:hAnsi="Calibri" w:cs="Calibri"/>
          <w:kern w:val="0"/>
          <w:sz w:val="24"/>
          <w:szCs w:val="24"/>
          <w:lang w:eastAsia="en-US"/>
        </w:rPr>
        <w:t>s. Second, perfusing 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-free solution ahead of time to dissociate the connection and expand the space between cells can improve the efficacy of enzyme digestion because intercalated disks between CMs are calcium-dependent intercellular junctions. However, time should be limited to 3–5 min to avoid the </w:t>
      </w:r>
      <w:r w:rsidRPr="007E6532">
        <w:rPr>
          <w:rFonts w:ascii="Calibri" w:hAnsi="Calibri" w:cs="Calibri"/>
          <w:i/>
          <w:kern w:val="0"/>
          <w:sz w:val="24"/>
          <w:szCs w:val="24"/>
          <w:lang w:eastAsia="en-US"/>
        </w:rPr>
        <w:t>calcium paradox</w:t>
      </w:r>
      <w:r w:rsidRPr="007E6532">
        <w:rPr>
          <w:rFonts w:ascii="Calibri" w:hAnsi="Calibri" w:cs="Calibri"/>
          <w:kern w:val="0"/>
          <w:sz w:val="24"/>
          <w:szCs w:val="24"/>
          <w:lang w:eastAsia="en-US"/>
        </w:rPr>
        <w:t xml:space="preserve"> phenomenon</w:t>
      </w:r>
      <w:r w:rsidRPr="007E6532">
        <w:rPr>
          <w:rFonts w:ascii="Calibri" w:hAnsi="Calibri" w:cs="Calibri"/>
          <w:kern w:val="0"/>
          <w:sz w:val="24"/>
          <w:szCs w:val="24"/>
          <w:vertAlign w:val="superscript"/>
          <w:lang w:eastAsia="en-US"/>
        </w:rPr>
        <w:t>24</w:t>
      </w:r>
      <w:r w:rsidRPr="007E6532">
        <w:rPr>
          <w:rFonts w:ascii="Calibri" w:hAnsi="Calibri" w:cs="Calibri"/>
          <w:kern w:val="0"/>
          <w:sz w:val="24"/>
          <w:szCs w:val="24"/>
          <w:lang w:eastAsia="en-US"/>
        </w:rPr>
        <w:t>. A mixed enzyme solution is recommended. Collagenase type II disrupts the extracellular matrix network, and trypsin helps clear the granular material that remains on the cell surface if collagenase II digestion is incomplete. This ensures a smooth cell surf</w:t>
      </w:r>
      <w:bookmarkStart w:id="31" w:name="A"/>
      <w:bookmarkEnd w:id="31"/>
      <w:r w:rsidRPr="007E6532">
        <w:rPr>
          <w:rFonts w:ascii="Calibri" w:hAnsi="Calibri" w:cs="Calibri"/>
          <w:kern w:val="0"/>
          <w:sz w:val="24"/>
          <w:szCs w:val="24"/>
          <w:lang w:eastAsia="en-US"/>
        </w:rPr>
        <w:t>ace, which is critical to forming a G</w:t>
      </w:r>
      <w:r w:rsidR="00037CD0">
        <w:rPr>
          <w:rFonts w:ascii="Calibri" w:hAnsi="Calibri" w:cs="Calibri"/>
          <w:kern w:val="0"/>
          <w:sz w:val="24"/>
          <w:szCs w:val="24"/>
          <w:lang w:eastAsia="en-US"/>
        </w:rPr>
        <w:t>&amp;#</w:t>
      </w:r>
      <w:proofErr w:type="gramStart"/>
      <w:r w:rsidR="00037CD0">
        <w:rPr>
          <w:rFonts w:ascii="Calibri" w:hAnsi="Calibri" w:cs="Calibri"/>
          <w:kern w:val="0"/>
          <w:sz w:val="24"/>
          <w:szCs w:val="24"/>
          <w:lang w:eastAsia="en-US"/>
        </w:rPr>
        <w:t>937;</w:t>
      </w:r>
      <w:proofErr w:type="gramEnd"/>
      <w:r w:rsidRPr="007E6532">
        <w:rPr>
          <w:rFonts w:ascii="Calibri" w:hAnsi="Calibri" w:cs="Calibri"/>
          <w:kern w:val="0"/>
          <w:sz w:val="24"/>
          <w:szCs w:val="24"/>
          <w:lang w:eastAsia="en-US"/>
        </w:rPr>
        <w:t xml:space="preserve"> seal in the patch clamp recording. Nevertheless, trypsin concentration should be controlled in the proper range to avoid over</w:t>
      </w:r>
      <w:r w:rsidR="00896E1F"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digestion and cell injury because it can degrade the membrane protein. Using collagenase type II alone to improve cell yield may often lead to tissue over</w:t>
      </w:r>
      <w:r w:rsidR="00896E1F"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digestion, and the isolated CMs will be calcium intolerant after prolonged collagenase exposure</w:t>
      </w:r>
      <w:r w:rsidRPr="007E6532">
        <w:rPr>
          <w:rFonts w:ascii="Calibri" w:hAnsi="Calibri" w:cs="Calibri"/>
          <w:kern w:val="0"/>
          <w:sz w:val="24"/>
          <w:szCs w:val="24"/>
          <w:vertAlign w:val="superscript"/>
          <w:lang w:eastAsia="en-US"/>
        </w:rPr>
        <w:t>25</w:t>
      </w:r>
      <w:r w:rsidRPr="007E6532">
        <w:rPr>
          <w:rFonts w:ascii="Calibri" w:hAnsi="Calibri" w:cs="Calibri"/>
          <w:kern w:val="0"/>
          <w:sz w:val="24"/>
          <w:szCs w:val="24"/>
          <w:lang w:eastAsia="en-US"/>
        </w:rPr>
        <w:t>. The use of 2,3-butanedione monoxime (BDM), a substance that prevents spontaneous contraction by inhibiting the myosin ATPase and preventing cross-bridge formation, is still controversial</w:t>
      </w:r>
      <w:r w:rsidRPr="007E6532">
        <w:rPr>
          <w:rFonts w:ascii="Calibri" w:hAnsi="Calibri" w:cs="Calibri"/>
          <w:kern w:val="0"/>
          <w:sz w:val="24"/>
          <w:szCs w:val="24"/>
          <w:vertAlign w:val="superscript"/>
          <w:lang w:eastAsia="en-US"/>
        </w:rPr>
        <w:t>26–29</w:t>
      </w:r>
      <w:r w:rsidRPr="007E6532">
        <w:rPr>
          <w:rFonts w:ascii="Calibri" w:hAnsi="Calibri" w:cs="Calibri"/>
          <w:kern w:val="0"/>
          <w:sz w:val="24"/>
          <w:szCs w:val="24"/>
          <w:lang w:eastAsia="en-US"/>
        </w:rPr>
        <w:t>. According to previous experience, adding BDM is necessary for this protocol. Enzyme solution is prepared with solution 1 although solution 1 does not contain calcium, and calcium is added to activate the enzyme. The benefit of adding BDM in the perfusion solution includes (1) inhibiting myocytes contraction and reducing oxygen consumption during enzyme solution perfusion and (2) preventing myocytes from hypoxia and improving the quality of the isolated myocytes. Some studies reported that BDM may have a potential adverse influence on cellular electrical properties. However, the results of the whole-cell patch clamp recording of the sodium current did not indicate an undesirable effect. In the cell storage step (step 6), numerous studies have chosen the KB buffer, a calcium-free but high potassium concentration solution, in which cells can maintain a better state because they are in polarized and low metabolic conditions. However, the glycocalyx of the cell membrane will separate from the lipid bilayer in the absence of exogenous calcium for a certain length of time and the membrane permeability will increase, affecting the subsequent functional analysis</w:t>
      </w:r>
      <w:r w:rsidRPr="007E6532">
        <w:rPr>
          <w:rFonts w:ascii="Calibri" w:hAnsi="Calibri" w:cs="Calibri"/>
          <w:kern w:val="0"/>
          <w:sz w:val="24"/>
          <w:szCs w:val="24"/>
          <w:vertAlign w:val="superscript"/>
          <w:lang w:eastAsia="en-US"/>
        </w:rPr>
        <w:t>30–32</w:t>
      </w:r>
      <w:r w:rsidRPr="007E6532">
        <w:rPr>
          <w:rFonts w:ascii="Calibri" w:hAnsi="Calibri" w:cs="Calibri"/>
          <w:kern w:val="0"/>
          <w:sz w:val="24"/>
          <w:szCs w:val="24"/>
          <w:lang w:eastAsia="en-US"/>
        </w:rPr>
        <w:t>.</w:t>
      </w:r>
    </w:p>
    <w:p w14:paraId="22F8F1A0" w14:textId="77777777"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p>
    <w:p w14:paraId="435A4E62" w14:textId="56AE5EB5"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 xml:space="preserve">All myocytes isolation techniques can be essentially categorized currently into either </w:t>
      </w:r>
      <w:bookmarkStart w:id="32" w:name="_Hlk58680868"/>
      <w:r w:rsidRPr="007E6532">
        <w:rPr>
          <w:rFonts w:ascii="Calibri" w:hAnsi="Calibri" w:cs="Calibri"/>
          <w:i/>
          <w:kern w:val="0"/>
          <w:sz w:val="24"/>
          <w:szCs w:val="24"/>
          <w:lang w:eastAsia="en-US"/>
        </w:rPr>
        <w:t>chunk</w:t>
      </w:r>
      <w:bookmarkEnd w:id="32"/>
      <w:r w:rsidRPr="007E6532">
        <w:rPr>
          <w:rFonts w:ascii="Calibri" w:hAnsi="Calibri" w:cs="Calibri"/>
          <w:kern w:val="0"/>
          <w:sz w:val="24"/>
          <w:szCs w:val="24"/>
          <w:lang w:eastAsia="en-US"/>
        </w:rPr>
        <w:t xml:space="preserve"> (a small piece of tissue) digestion in an enzymatic solution or CA perfusion with enzymatic solution (the Langendorff perfusion)</w:t>
      </w:r>
      <w:r w:rsidRPr="007E6532">
        <w:rPr>
          <w:rFonts w:ascii="Calibri" w:hAnsi="Calibri" w:cs="Calibri"/>
          <w:kern w:val="0"/>
          <w:sz w:val="24"/>
          <w:szCs w:val="24"/>
          <w:vertAlign w:val="superscript"/>
          <w:lang w:eastAsia="en-US"/>
        </w:rPr>
        <w:t>22</w:t>
      </w:r>
      <w:r w:rsidRPr="007E6532">
        <w:rPr>
          <w:rFonts w:ascii="Calibri" w:hAnsi="Calibri" w:cs="Calibri"/>
          <w:kern w:val="0"/>
          <w:sz w:val="24"/>
          <w:szCs w:val="24"/>
          <w:lang w:eastAsia="en-US"/>
        </w:rPr>
        <w:t xml:space="preserve">. Compared with the Langendorff method, the </w:t>
      </w:r>
      <w:r w:rsidRPr="007E6532">
        <w:rPr>
          <w:rFonts w:ascii="Calibri" w:hAnsi="Calibri" w:cs="Calibri"/>
          <w:i/>
          <w:kern w:val="0"/>
          <w:sz w:val="24"/>
          <w:szCs w:val="24"/>
          <w:lang w:eastAsia="en-US"/>
        </w:rPr>
        <w:t xml:space="preserve">chunk </w:t>
      </w:r>
      <w:r w:rsidRPr="007E6532">
        <w:rPr>
          <w:rFonts w:ascii="Calibri" w:hAnsi="Calibri" w:cs="Calibri"/>
          <w:kern w:val="0"/>
          <w:sz w:val="24"/>
          <w:szCs w:val="24"/>
          <w:lang w:eastAsia="en-US"/>
        </w:rPr>
        <w:t>digestion method is easier to perform and is also routinely used for isolating CMs in many laboratories. However, this method normally produces a low yield of CMs of poor quality from adult tissues</w:t>
      </w:r>
      <w:r w:rsidRPr="007E6532">
        <w:rPr>
          <w:rFonts w:ascii="Calibri" w:hAnsi="Calibri" w:cs="Calibri"/>
          <w:kern w:val="0"/>
          <w:sz w:val="24"/>
          <w:szCs w:val="24"/>
          <w:vertAlign w:val="superscript"/>
          <w:lang w:eastAsia="en-US"/>
        </w:rPr>
        <w:t>22</w:t>
      </w:r>
      <w:r w:rsidRPr="007E6532">
        <w:rPr>
          <w:rFonts w:ascii="Calibri" w:hAnsi="Calibri" w:cs="Calibri"/>
          <w:kern w:val="0"/>
          <w:sz w:val="24"/>
          <w:szCs w:val="24"/>
          <w:lang w:eastAsia="en-US"/>
        </w:rPr>
        <w:t>.</w:t>
      </w:r>
      <w:r w:rsidRPr="007E6532">
        <w:rPr>
          <w:rFonts w:ascii="Calibri" w:hAnsi="Calibri" w:cs="Calibri"/>
          <w:sz w:val="24"/>
          <w:szCs w:val="24"/>
        </w:rPr>
        <w:t xml:space="preserve"> </w:t>
      </w:r>
      <w:r w:rsidRPr="007E6532">
        <w:rPr>
          <w:rFonts w:ascii="Calibri" w:hAnsi="Calibri" w:cs="Calibri"/>
          <w:kern w:val="0"/>
          <w:sz w:val="24"/>
          <w:szCs w:val="24"/>
          <w:lang w:eastAsia="en-US"/>
        </w:rPr>
        <w:t>Moreover, cells isolated by this method may not be suitable for conducting comparative experiments. For example, when testing the cell type-specific drug effects between AM and VM, the impact of different isolation conditions cannot be neglected or excluded. This is because the myocardium and the tissue density of the ventricle are much thicker and denser than that of the atrium, resulting in differing digestion times and enzyme concentrations. Furthermore, excessive agitation and pipetting of the tissue during digestion will damage the cells and significantly impact functional studies. Moreover, many previous studies have shown that AMs are more vulnerable to calcium. However, AMs isolated by the current protocol can be tolerant of gradient calcium reintroduction probably because the tissue is easy to rupture at the end of the digestion process. Thus, mechanical damage is less, whereas cells would suffer more mechanical damages as steps of the chunk method need repeated rupture and centrifugal. More recently, Ackers et al.</w:t>
      </w:r>
      <w:r w:rsidRPr="007E6532">
        <w:rPr>
          <w:rFonts w:ascii="Calibri" w:hAnsi="Calibri" w:cs="Calibri"/>
          <w:kern w:val="0"/>
          <w:sz w:val="24"/>
          <w:szCs w:val="24"/>
          <w:vertAlign w:val="superscript"/>
          <w:lang w:eastAsia="en-US"/>
        </w:rPr>
        <w:t>33</w:t>
      </w:r>
      <w:r w:rsidRPr="007E6532">
        <w:rPr>
          <w:rFonts w:ascii="Calibri" w:hAnsi="Calibri" w:cs="Calibri"/>
          <w:kern w:val="0"/>
          <w:sz w:val="24"/>
          <w:szCs w:val="24"/>
          <w:lang w:eastAsia="en-US"/>
        </w:rPr>
        <w:t xml:space="preserve"> reported a simplified, Langendorff-free method for the isolation of viable cardiac myocytes and nonmyocytes. The VMs and the fibroblasts can be effectively isolated, but the amount of the AMs was not mentioned. However, this protocol has several limitations. First, the distribution of the heart blood vessels may have variations for individual differences and mice strain, and the recommended cannulation depth cannot guarantee a successful AMs isolation for each time. Second, </w:t>
      </w:r>
      <w:r w:rsidR="00734959" w:rsidRPr="007E6532">
        <w:rPr>
          <w:rFonts w:ascii="Calibri" w:hAnsi="Calibri" w:cs="Calibri"/>
          <w:kern w:val="0"/>
          <w:sz w:val="24"/>
          <w:szCs w:val="24"/>
          <w:lang w:eastAsia="en-US"/>
        </w:rPr>
        <w:t xml:space="preserve">for those who are new to this procedure </w:t>
      </w:r>
      <w:r w:rsidRPr="007E6532">
        <w:rPr>
          <w:rFonts w:ascii="Calibri" w:hAnsi="Calibri" w:cs="Calibri"/>
          <w:kern w:val="0"/>
          <w:sz w:val="24"/>
          <w:szCs w:val="24"/>
          <w:lang w:eastAsia="en-US"/>
        </w:rPr>
        <w:t>may take a certain amount of time to practice aorta transection and retrograde aorta cannulation. Finally, this method was not tested in other heart disease models except in healthy and elderly mice. Hence, it will require adjustments in enzyme concentrations and time of digestion because of the heart’s fibrosis extent. The disadvantage of different digestion conditions encountered in the chunk method will not be a problem in the Langendorff method in which the enzyme solution is evenly distributed to the tissue by the vessel beds.</w:t>
      </w:r>
    </w:p>
    <w:p w14:paraId="7A7DD579" w14:textId="77777777" w:rsidR="00A971D6" w:rsidRPr="007E6532" w:rsidRDefault="00A971D6" w:rsidP="00BF6901">
      <w:pPr>
        <w:spacing w:line="240" w:lineRule="atLeast"/>
        <w:rPr>
          <w:rFonts w:ascii="Calibri" w:hAnsi="Calibri" w:cs="Calibri"/>
          <w:kern w:val="0"/>
          <w:sz w:val="24"/>
          <w:szCs w:val="24"/>
          <w:lang w:eastAsia="en-US"/>
        </w:rPr>
      </w:pPr>
    </w:p>
    <w:p w14:paraId="487374EC"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In summary, the protocols for the simultaneous isolation of single AM and VM described here have demonstrated that the proper aorta cannulation depth can effectively improve atrium perfusion and AM yield. The CMs isolated by this method are of high quality, possess good calcium tolerance, and have been successfully applied to patch clamp recording and calcium handling (Ca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 release and 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 wave measurement by the </w:t>
      </w:r>
      <w:proofErr w:type="spellStart"/>
      <w:r w:rsidRPr="007E6532">
        <w:rPr>
          <w:rFonts w:ascii="Calibri" w:hAnsi="Calibri" w:cs="Calibri"/>
          <w:kern w:val="0"/>
          <w:sz w:val="24"/>
          <w:szCs w:val="24"/>
          <w:lang w:eastAsia="en-US"/>
        </w:rPr>
        <w:t>IonOptix</w:t>
      </w:r>
      <w:proofErr w:type="spellEnd"/>
      <w:r w:rsidRPr="007E6532">
        <w:rPr>
          <w:rFonts w:ascii="Calibri" w:hAnsi="Calibri" w:cs="Calibri"/>
          <w:kern w:val="0"/>
          <w:sz w:val="24"/>
          <w:szCs w:val="24"/>
          <w:lang w:eastAsia="en-US"/>
        </w:rPr>
        <w:t xml:space="preserve"> system) in the team</w:t>
      </w:r>
      <w:r w:rsidRPr="007E6532">
        <w:rPr>
          <w:rFonts w:ascii="Calibri" w:hAnsi="Calibri" w:cs="Calibri"/>
          <w:kern w:val="0"/>
          <w:sz w:val="24"/>
          <w:szCs w:val="24"/>
          <w:vertAlign w:val="superscript"/>
          <w:lang w:eastAsia="en-US"/>
        </w:rPr>
        <w:t>34</w:t>
      </w:r>
      <w:r w:rsidRPr="007E6532">
        <w:rPr>
          <w:rFonts w:ascii="Calibri" w:hAnsi="Calibri" w:cs="Calibri"/>
          <w:kern w:val="0"/>
          <w:sz w:val="24"/>
          <w:szCs w:val="24"/>
          <w:lang w:eastAsia="en-US"/>
        </w:rPr>
        <w:t>. It is anticipated that the isolation protocol can be used for cell preparation in a series of cellular and subcellular investigations, which will help deepen the understanding of cardiac physiology and pathology. Importantly, it will enable the discovery of more clinically relevant heart disease mechanisms and intervention methods.</w:t>
      </w:r>
    </w:p>
    <w:p w14:paraId="2063F49C" w14:textId="77777777" w:rsidR="00037CD0" w:rsidRPr="007E6532" w:rsidRDefault="00037CD0" w:rsidP="00037CD0">
      <w:pPr>
        <w:spacing w:line="240" w:lineRule="atLeast"/>
        <w:jc w:val="left"/>
        <w:rPr>
          <w:rFonts w:ascii="Calibri" w:hAnsi="Calibri" w:cs="Calibri"/>
          <w:b/>
          <w:kern w:val="0"/>
          <w:sz w:val="24"/>
          <w:szCs w:val="24"/>
          <w:lang w:eastAsia="en-US"/>
        </w:rPr>
      </w:pPr>
    </w:p>
    <w:p w14:paraId="35ABBD05" w14:textId="77777777" w:rsidR="00037CD0" w:rsidRPr="007E6532" w:rsidRDefault="00037CD0" w:rsidP="00037CD0">
      <w:pPr>
        <w:pBdr>
          <w:top w:val="nil"/>
          <w:left w:val="nil"/>
          <w:bottom w:val="nil"/>
          <w:right w:val="nil"/>
          <w:between w:val="nil"/>
        </w:pBdr>
        <w:spacing w:line="240" w:lineRule="atLeast"/>
        <w:jc w:val="left"/>
        <w:rPr>
          <w:rFonts w:ascii="Calibri" w:hAnsi="Calibri" w:cs="Calibri"/>
          <w:kern w:val="0"/>
          <w:sz w:val="24"/>
          <w:szCs w:val="24"/>
          <w:lang w:eastAsia="en-US"/>
        </w:rPr>
      </w:pPr>
      <w:r w:rsidRPr="007E6532">
        <w:rPr>
          <w:rFonts w:ascii="Calibri" w:hAnsi="Calibri" w:cs="Calibri"/>
          <w:b/>
          <w:kern w:val="0"/>
          <w:sz w:val="24"/>
          <w:szCs w:val="24"/>
          <w:lang w:eastAsia="en-US"/>
        </w:rPr>
        <w:t xml:space="preserve">DISCLOSURES:  </w:t>
      </w:r>
    </w:p>
    <w:p w14:paraId="187F3313" w14:textId="77777777" w:rsidR="00037CD0" w:rsidRPr="007E6532" w:rsidRDefault="00037CD0" w:rsidP="00037CD0">
      <w:pPr>
        <w:spacing w:line="240" w:lineRule="atLeast"/>
        <w:jc w:val="left"/>
        <w:rPr>
          <w:rFonts w:ascii="Calibri" w:hAnsi="Calibri" w:cs="Calibri"/>
          <w:kern w:val="0"/>
          <w:sz w:val="24"/>
          <w:szCs w:val="24"/>
          <w:lang w:eastAsia="en-US"/>
        </w:rPr>
      </w:pPr>
      <w:r w:rsidRPr="007E6532">
        <w:rPr>
          <w:rFonts w:ascii="Calibri" w:hAnsi="Calibri" w:cs="Calibri"/>
          <w:sz w:val="24"/>
          <w:szCs w:val="24"/>
          <w:lang w:eastAsia="en-US"/>
        </w:rPr>
        <w:t>The authors have nothing to disclose</w:t>
      </w:r>
      <w:r w:rsidRPr="007E6532">
        <w:rPr>
          <w:rFonts w:ascii="Calibri" w:hAnsi="Calibri" w:cs="Calibri"/>
          <w:kern w:val="0"/>
          <w:sz w:val="24"/>
          <w:szCs w:val="24"/>
          <w:lang w:eastAsia="en-US"/>
        </w:rPr>
        <w:t>.</w:t>
      </w:r>
    </w:p>
    <w:p w14:paraId="223DD050" w14:textId="364DBB58" w:rsidR="00C73C50" w:rsidRPr="007E6532" w:rsidRDefault="00C73C50" w:rsidP="00BF6901">
      <w:pPr>
        <w:rPr>
          <w:rFonts w:ascii="Calibri" w:hAnsi="Calibri" w:cs="Calibri"/>
          <w:kern w:val="0"/>
          <w:sz w:val="24"/>
          <w:szCs w:val="24"/>
          <w:lang w:eastAsia="en-US"/>
        </w:rPr>
      </w:pPr>
    </w:p>
    <w:p w14:paraId="1A5A9B55" w14:textId="6FEA8B31" w:rsidR="00710763" w:rsidRPr="007E6532" w:rsidRDefault="00037CD0" w:rsidP="00BF6901">
      <w:pPr>
        <w:pBdr>
          <w:top w:val="nil"/>
          <w:left w:val="nil"/>
          <w:bottom w:val="nil"/>
          <w:right w:val="nil"/>
          <w:between w:val="nil"/>
        </w:pBdr>
        <w:spacing w:line="240" w:lineRule="atLeast"/>
        <w:jc w:val="left"/>
        <w:rPr>
          <w:rFonts w:ascii="Calibri" w:hAnsi="Calibri" w:cs="Calibri"/>
          <w:kern w:val="0"/>
          <w:sz w:val="24"/>
          <w:szCs w:val="24"/>
          <w:lang w:eastAsia="en-US"/>
        </w:rPr>
      </w:pPr>
      <w:r>
        <w:rPr>
          <w:rFonts w:ascii="Calibri" w:hAnsi="Calibri" w:cs="Calibri"/>
          <w:b/>
          <w:kern w:val="0"/>
          <w:sz w:val="24"/>
          <w:szCs w:val="24"/>
          <w:lang w:eastAsia="en-US"/>
        </w:rPr>
        <w:t>ACKNOWLEDGMENTS:</w:t>
      </w:r>
      <w:r w:rsidR="00710763" w:rsidRPr="007E6532">
        <w:rPr>
          <w:rFonts w:ascii="Calibri" w:hAnsi="Calibri" w:cs="Calibri"/>
          <w:b/>
          <w:kern w:val="0"/>
          <w:sz w:val="24"/>
          <w:szCs w:val="24"/>
          <w:lang w:eastAsia="en-US"/>
        </w:rPr>
        <w:t xml:space="preserve"> </w:t>
      </w:r>
    </w:p>
    <w:p w14:paraId="2105D78F" w14:textId="77777777" w:rsidR="00710763" w:rsidRPr="007E6532" w:rsidRDefault="00710763" w:rsidP="00BF6901">
      <w:pPr>
        <w:autoSpaceDE w:val="0"/>
        <w:autoSpaceDN w:val="0"/>
        <w:adjustRightInd w:val="0"/>
        <w:spacing w:line="240" w:lineRule="atLeast"/>
        <w:rPr>
          <w:rFonts w:ascii="Calibri" w:hAnsi="Calibri" w:cs="Calibri"/>
          <w:kern w:val="0"/>
          <w:sz w:val="24"/>
          <w:szCs w:val="24"/>
          <w:lang w:val="en" w:eastAsia="en-US"/>
        </w:rPr>
      </w:pPr>
      <w:r w:rsidRPr="007E6532">
        <w:rPr>
          <w:rFonts w:ascii="Calibri" w:hAnsi="Calibri" w:cs="Calibri"/>
          <w:kern w:val="0"/>
          <w:sz w:val="24"/>
          <w:szCs w:val="24"/>
          <w:lang w:val="en" w:eastAsia="en-US"/>
        </w:rPr>
        <w:t>This work was supported by grants of National Natural Science Foundation of China (No. 81770322,</w:t>
      </w:r>
      <w:r w:rsidRPr="007E6532">
        <w:rPr>
          <w:rFonts w:ascii="Calibri" w:hAnsi="Calibri" w:cs="Calibri"/>
          <w:kern w:val="0"/>
          <w:sz w:val="24"/>
          <w:szCs w:val="24"/>
          <w:lang w:eastAsia="en-US"/>
        </w:rPr>
        <w:t xml:space="preserve"> </w:t>
      </w:r>
      <w:r w:rsidRPr="007E6532">
        <w:rPr>
          <w:rFonts w:ascii="Calibri" w:hAnsi="Calibri" w:cs="Calibri"/>
          <w:kern w:val="0"/>
          <w:sz w:val="24"/>
          <w:szCs w:val="24"/>
          <w:lang w:val="en" w:eastAsia="en-US"/>
        </w:rPr>
        <w:t>81870244, 81500254, 81870243, 81470465) and</w:t>
      </w:r>
      <w:r w:rsidRPr="007E6532">
        <w:rPr>
          <w:rFonts w:ascii="Calibri" w:hAnsi="Calibri" w:cs="Calibri"/>
          <w:kern w:val="0"/>
          <w:sz w:val="24"/>
          <w:szCs w:val="24"/>
          <w:lang w:eastAsia="en-US"/>
        </w:rPr>
        <w:t xml:space="preserve"> the </w:t>
      </w:r>
      <w:r w:rsidRPr="007E6532">
        <w:rPr>
          <w:rFonts w:ascii="Calibri" w:hAnsi="Calibri" w:cs="Calibri"/>
          <w:kern w:val="0"/>
          <w:sz w:val="24"/>
          <w:szCs w:val="24"/>
          <w:lang w:val="en" w:eastAsia="en-US"/>
        </w:rPr>
        <w:t>Beijing Natural Science Foundation (No. 7192051).</w:t>
      </w:r>
      <w:r w:rsidRPr="007E6532">
        <w:rPr>
          <w:rFonts w:ascii="Calibri" w:hAnsi="Calibri" w:cs="Calibri"/>
          <w:kern w:val="0"/>
          <w:sz w:val="24"/>
          <w:szCs w:val="24"/>
          <w:lang w:val="en"/>
        </w:rPr>
        <w:t xml:space="preserve"> Author contributions: Bai and Liu designed and conceived the project. Wen and </w:t>
      </w:r>
      <w:proofErr w:type="spellStart"/>
      <w:r w:rsidRPr="007E6532">
        <w:rPr>
          <w:rFonts w:ascii="Calibri" w:hAnsi="Calibri" w:cs="Calibri"/>
          <w:kern w:val="0"/>
          <w:sz w:val="24"/>
          <w:szCs w:val="24"/>
          <w:lang w:val="en"/>
        </w:rPr>
        <w:t>Ruan</w:t>
      </w:r>
      <w:proofErr w:type="spellEnd"/>
      <w:r w:rsidRPr="007E6532">
        <w:rPr>
          <w:rFonts w:ascii="Calibri" w:hAnsi="Calibri" w:cs="Calibri"/>
          <w:kern w:val="0"/>
          <w:sz w:val="24"/>
          <w:szCs w:val="24"/>
          <w:lang w:val="en"/>
        </w:rPr>
        <w:t xml:space="preserve"> provided valuable </w:t>
      </w:r>
      <w:proofErr w:type="gramStart"/>
      <w:r w:rsidRPr="007E6532">
        <w:rPr>
          <w:rFonts w:ascii="Calibri" w:hAnsi="Calibri" w:cs="Calibri"/>
          <w:kern w:val="0"/>
          <w:sz w:val="24"/>
          <w:szCs w:val="24"/>
          <w:lang w:val="en"/>
        </w:rPr>
        <w:t>advices</w:t>
      </w:r>
      <w:proofErr w:type="gramEnd"/>
      <w:r w:rsidRPr="007E6532">
        <w:rPr>
          <w:rFonts w:ascii="Calibri" w:hAnsi="Calibri" w:cs="Calibri"/>
          <w:kern w:val="0"/>
          <w:sz w:val="24"/>
          <w:szCs w:val="24"/>
          <w:lang w:val="en"/>
        </w:rPr>
        <w:t xml:space="preserve"> for the experiments. Wu and </w:t>
      </w:r>
      <w:proofErr w:type="spellStart"/>
      <w:r w:rsidRPr="007E6532">
        <w:rPr>
          <w:rFonts w:ascii="Calibri" w:hAnsi="Calibri" w:cs="Calibri"/>
          <w:kern w:val="0"/>
          <w:sz w:val="24"/>
          <w:szCs w:val="24"/>
          <w:lang w:val="en"/>
        </w:rPr>
        <w:t>Linling</w:t>
      </w:r>
      <w:proofErr w:type="spellEnd"/>
      <w:r w:rsidRPr="007E6532">
        <w:rPr>
          <w:rFonts w:ascii="Calibri" w:hAnsi="Calibri" w:cs="Calibri"/>
          <w:kern w:val="0"/>
          <w:sz w:val="24"/>
          <w:szCs w:val="24"/>
          <w:lang w:val="en"/>
        </w:rPr>
        <w:t xml:space="preserve"> Li carried out the experimental work and played key roles in data acquisition, </w:t>
      </w:r>
      <w:proofErr w:type="gramStart"/>
      <w:r w:rsidRPr="007E6532">
        <w:rPr>
          <w:rFonts w:ascii="Calibri" w:hAnsi="Calibri" w:cs="Calibri"/>
          <w:kern w:val="0"/>
          <w:sz w:val="24"/>
          <w:szCs w:val="24"/>
          <w:lang w:val="en"/>
        </w:rPr>
        <w:t>analysis</w:t>
      </w:r>
      <w:proofErr w:type="gramEnd"/>
      <w:r w:rsidRPr="007E6532">
        <w:rPr>
          <w:rFonts w:ascii="Calibri" w:hAnsi="Calibri" w:cs="Calibri"/>
          <w:kern w:val="0"/>
          <w:sz w:val="24"/>
          <w:szCs w:val="24"/>
          <w:lang w:val="en"/>
        </w:rPr>
        <w:t xml:space="preserve"> and interpretation. Li participated in the Langendorff apparatus assembling. Peng, Zhang, </w:t>
      </w:r>
      <w:proofErr w:type="gramStart"/>
      <w:r w:rsidRPr="007E6532">
        <w:rPr>
          <w:rFonts w:ascii="Calibri" w:hAnsi="Calibri" w:cs="Calibri"/>
          <w:kern w:val="0"/>
          <w:sz w:val="24"/>
          <w:szCs w:val="24"/>
          <w:lang w:val="en"/>
        </w:rPr>
        <w:t>Wang</w:t>
      </w:r>
      <w:proofErr w:type="gramEnd"/>
      <w:r w:rsidRPr="007E6532">
        <w:rPr>
          <w:rFonts w:ascii="Calibri" w:hAnsi="Calibri" w:cs="Calibri"/>
          <w:kern w:val="0"/>
          <w:sz w:val="24"/>
          <w:szCs w:val="24"/>
          <w:lang w:val="en"/>
        </w:rPr>
        <w:t xml:space="preserve"> and Yang participated in preparation of the reagents and solutions before experiment. Wu wrote the article.</w:t>
      </w:r>
    </w:p>
    <w:p w14:paraId="63D2E12D" w14:textId="77777777" w:rsidR="00710763" w:rsidRPr="007E6532" w:rsidRDefault="00710763" w:rsidP="00BF6901">
      <w:pPr>
        <w:spacing w:line="240" w:lineRule="atLeast"/>
        <w:jc w:val="left"/>
        <w:rPr>
          <w:rFonts w:ascii="Calibri" w:hAnsi="Calibri" w:cs="Calibri"/>
          <w:kern w:val="0"/>
          <w:sz w:val="24"/>
          <w:szCs w:val="24"/>
          <w:lang w:eastAsia="en-US"/>
        </w:rPr>
      </w:pPr>
    </w:p>
    <w:p w14:paraId="2C155B08" w14:textId="77777777" w:rsidR="00710763" w:rsidRPr="007E6532" w:rsidRDefault="00710763" w:rsidP="00BF6901">
      <w:pPr>
        <w:spacing w:line="240" w:lineRule="atLeast"/>
        <w:jc w:val="left"/>
        <w:rPr>
          <w:rFonts w:ascii="Calibri" w:hAnsi="Calibri" w:cs="Calibri"/>
          <w:b/>
          <w:kern w:val="0"/>
          <w:sz w:val="24"/>
          <w:szCs w:val="24"/>
          <w:lang w:eastAsia="en-US"/>
        </w:rPr>
      </w:pPr>
      <w:r w:rsidRPr="007E6532">
        <w:rPr>
          <w:rFonts w:ascii="Calibri" w:hAnsi="Calibri" w:cs="Calibri"/>
          <w:b/>
          <w:kern w:val="0"/>
          <w:sz w:val="24"/>
          <w:szCs w:val="24"/>
          <w:lang w:eastAsia="en-US"/>
        </w:rPr>
        <w:t>REFERENCES:</w:t>
      </w:r>
      <w:r w:rsidRPr="007E6532">
        <w:rPr>
          <w:rFonts w:ascii="Calibri" w:hAnsi="Calibri" w:cs="Calibri"/>
          <w:kern w:val="0"/>
          <w:sz w:val="24"/>
          <w:szCs w:val="24"/>
          <w:lang w:eastAsia="en-US"/>
        </w:rPr>
        <w:t xml:space="preserve"> </w:t>
      </w:r>
    </w:p>
    <w:p w14:paraId="4A521A06" w14:textId="66D971EF"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Mahmood, S. S., Levy, D., </w:t>
      </w:r>
      <w:proofErr w:type="spellStart"/>
      <w:r w:rsidR="00710763" w:rsidRPr="007E6532">
        <w:rPr>
          <w:rFonts w:ascii="Calibri" w:eastAsia="SimSun" w:hAnsi="Calibri" w:cs="Calibri"/>
          <w:kern w:val="0"/>
          <w:sz w:val="24"/>
          <w:szCs w:val="24"/>
        </w:rPr>
        <w:t>Vasan</w:t>
      </w:r>
      <w:proofErr w:type="spellEnd"/>
      <w:r w:rsidR="00710763" w:rsidRPr="007E6532">
        <w:rPr>
          <w:rFonts w:ascii="Calibri" w:eastAsia="SimSun" w:hAnsi="Calibri" w:cs="Calibri"/>
          <w:kern w:val="0"/>
          <w:sz w:val="24"/>
          <w:szCs w:val="24"/>
        </w:rPr>
        <w:t xml:space="preserve">, R. S., Wang, T. J. The </w:t>
      </w:r>
      <w:proofErr w:type="spellStart"/>
      <w:r w:rsidR="00710763" w:rsidRPr="007E6532">
        <w:rPr>
          <w:rFonts w:ascii="Calibri" w:eastAsia="SimSun" w:hAnsi="Calibri" w:cs="Calibri"/>
          <w:kern w:val="0"/>
          <w:sz w:val="24"/>
          <w:szCs w:val="24"/>
        </w:rPr>
        <w:t>framingham</w:t>
      </w:r>
      <w:proofErr w:type="spellEnd"/>
      <w:r w:rsidR="00710763" w:rsidRPr="007E6532">
        <w:rPr>
          <w:rFonts w:ascii="Calibri" w:eastAsia="SimSun" w:hAnsi="Calibri" w:cs="Calibri"/>
          <w:kern w:val="0"/>
          <w:sz w:val="24"/>
          <w:szCs w:val="24"/>
        </w:rPr>
        <w:t xml:space="preserve"> heart study and the epidemiology of cardiovascular diseases: a historical perspective. </w:t>
      </w:r>
      <w:r w:rsidR="00710763" w:rsidRPr="007E6532">
        <w:rPr>
          <w:rFonts w:ascii="Calibri" w:eastAsia="SimSun" w:hAnsi="Calibri" w:cs="Calibri"/>
          <w:i/>
          <w:iCs/>
          <w:kern w:val="0"/>
          <w:sz w:val="24"/>
          <w:szCs w:val="24"/>
        </w:rPr>
        <w:t xml:space="preserve">Lancet (London, England). </w:t>
      </w:r>
      <w:r w:rsidR="00710763" w:rsidRPr="007E6532">
        <w:rPr>
          <w:rFonts w:ascii="Calibri" w:eastAsia="SimSun" w:hAnsi="Calibri" w:cs="Calibri"/>
          <w:b/>
          <w:bCs/>
          <w:kern w:val="0"/>
          <w:sz w:val="24"/>
          <w:szCs w:val="24"/>
        </w:rPr>
        <w:t>383</w:t>
      </w:r>
      <w:r w:rsidR="00710763" w:rsidRPr="007E6532">
        <w:rPr>
          <w:rFonts w:ascii="Calibri" w:eastAsia="SimSun" w:hAnsi="Calibri" w:cs="Calibri"/>
          <w:kern w:val="0"/>
          <w:sz w:val="24"/>
          <w:szCs w:val="24"/>
        </w:rPr>
        <w:t xml:space="preserve"> (9921), 999–1008 (2014).</w:t>
      </w:r>
    </w:p>
    <w:p w14:paraId="4ABD2308" w14:textId="1AF0335B" w:rsidR="00710763" w:rsidRPr="007E6532" w:rsidRDefault="00037CD0" w:rsidP="00037CD0">
      <w:pPr>
        <w:rPr>
          <w:rFonts w:ascii="Calibri" w:eastAsia="SimSun" w:hAnsi="Calibri" w:cs="Calibri"/>
          <w:kern w:val="0"/>
          <w:sz w:val="24"/>
          <w:szCs w:val="24"/>
        </w:rPr>
      </w:pPr>
      <w:bookmarkStart w:id="33" w:name="_Hlk67593444"/>
      <w:r w:rsidRPr="007E6532">
        <w:rPr>
          <w:rFonts w:ascii="Calibri" w:eastAsia="SimSun" w:hAnsi="Calibri" w:cs="Calibri"/>
          <w:kern w:val="0"/>
          <w:sz w:val="24"/>
          <w:szCs w:val="24"/>
        </w:rPr>
        <w:t>2.</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Olejnickova</w:t>
      </w:r>
      <w:proofErr w:type="spellEnd"/>
      <w:r w:rsidR="00710763" w:rsidRPr="007E6532">
        <w:rPr>
          <w:rFonts w:ascii="Calibri" w:eastAsia="SimSun" w:hAnsi="Calibri" w:cs="Calibri"/>
          <w:kern w:val="0"/>
          <w:sz w:val="24"/>
          <w:szCs w:val="24"/>
        </w:rPr>
        <w:t xml:space="preserve">, V., </w:t>
      </w:r>
      <w:proofErr w:type="spellStart"/>
      <w:r w:rsidR="00710763" w:rsidRPr="007E6532">
        <w:rPr>
          <w:rFonts w:ascii="Calibri" w:eastAsia="SimSun" w:hAnsi="Calibri" w:cs="Calibri"/>
          <w:kern w:val="0"/>
          <w:sz w:val="24"/>
          <w:szCs w:val="24"/>
        </w:rPr>
        <w:t>Novakova</w:t>
      </w:r>
      <w:proofErr w:type="spellEnd"/>
      <w:r w:rsidR="00710763" w:rsidRPr="007E6532">
        <w:rPr>
          <w:rFonts w:ascii="Calibri" w:eastAsia="SimSun" w:hAnsi="Calibri" w:cs="Calibri"/>
          <w:kern w:val="0"/>
          <w:sz w:val="24"/>
          <w:szCs w:val="24"/>
        </w:rPr>
        <w:t xml:space="preserve">, M., </w:t>
      </w:r>
      <w:proofErr w:type="spellStart"/>
      <w:r w:rsidR="00710763" w:rsidRPr="007E6532">
        <w:rPr>
          <w:rFonts w:ascii="Calibri" w:eastAsia="SimSun" w:hAnsi="Calibri" w:cs="Calibri"/>
          <w:kern w:val="0"/>
          <w:sz w:val="24"/>
          <w:szCs w:val="24"/>
        </w:rPr>
        <w:t>Provaznik</w:t>
      </w:r>
      <w:proofErr w:type="spellEnd"/>
      <w:r w:rsidR="00710763" w:rsidRPr="007E6532">
        <w:rPr>
          <w:rFonts w:ascii="Calibri" w:eastAsia="SimSun" w:hAnsi="Calibri" w:cs="Calibri"/>
          <w:kern w:val="0"/>
          <w:sz w:val="24"/>
          <w:szCs w:val="24"/>
        </w:rPr>
        <w:t xml:space="preserve">, I. Isolated heart models: cardiovascular system studies and technological advances. </w:t>
      </w:r>
      <w:r w:rsidR="00710763" w:rsidRPr="007E6532">
        <w:rPr>
          <w:rFonts w:ascii="Calibri" w:eastAsia="SimSun" w:hAnsi="Calibri" w:cs="Calibri"/>
          <w:i/>
          <w:iCs/>
          <w:kern w:val="0"/>
          <w:sz w:val="24"/>
          <w:szCs w:val="24"/>
        </w:rPr>
        <w:t xml:space="preserve">Medical </w:t>
      </w:r>
      <w:r>
        <w:rPr>
          <w:rFonts w:ascii="Calibri" w:eastAsia="SimSun" w:hAnsi="Calibri" w:cs="Calibri"/>
          <w:i/>
          <w:iCs/>
          <w:kern w:val="0"/>
          <w:sz w:val="24"/>
          <w:szCs w:val="24"/>
        </w:rPr>
        <w:t>&amp;amp;</w:t>
      </w:r>
      <w:r w:rsidR="00710763" w:rsidRPr="007E6532">
        <w:rPr>
          <w:rFonts w:ascii="Calibri" w:eastAsia="SimSun" w:hAnsi="Calibri" w:cs="Calibri"/>
          <w:i/>
          <w:iCs/>
          <w:kern w:val="0"/>
          <w:sz w:val="24"/>
          <w:szCs w:val="24"/>
        </w:rPr>
        <w:t xml:space="preserve"> Biological Engineering </w:t>
      </w:r>
      <w:r>
        <w:rPr>
          <w:rFonts w:ascii="Calibri" w:eastAsia="SimSun" w:hAnsi="Calibri" w:cs="Calibri"/>
          <w:i/>
          <w:iCs/>
          <w:kern w:val="0"/>
          <w:sz w:val="24"/>
          <w:szCs w:val="24"/>
        </w:rPr>
        <w:t>&amp;amp;</w:t>
      </w:r>
      <w:r w:rsidR="00710763" w:rsidRPr="007E6532">
        <w:rPr>
          <w:rFonts w:ascii="Calibri" w:eastAsia="SimSun" w:hAnsi="Calibri" w:cs="Calibri"/>
          <w:i/>
          <w:iCs/>
          <w:kern w:val="0"/>
          <w:sz w:val="24"/>
          <w:szCs w:val="24"/>
        </w:rPr>
        <w:t xml:space="preserve"> Computing</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53</w:t>
      </w:r>
      <w:r w:rsidR="00710763" w:rsidRPr="007E6532">
        <w:rPr>
          <w:rFonts w:ascii="Calibri" w:eastAsia="SimSun" w:hAnsi="Calibri" w:cs="Calibri"/>
          <w:kern w:val="0"/>
          <w:sz w:val="24"/>
          <w:szCs w:val="24"/>
        </w:rPr>
        <w:t xml:space="preserve"> (7), 669–678 (2015). </w:t>
      </w:r>
    </w:p>
    <w:p w14:paraId="54F5D55A" w14:textId="73E44AF9" w:rsidR="00710763" w:rsidRPr="007E6532" w:rsidRDefault="00037CD0" w:rsidP="00037CD0">
      <w:pPr>
        <w:widowControl/>
        <w:shd w:val="clear" w:color="auto" w:fill="FFFFFF"/>
        <w:spacing w:line="240" w:lineRule="atLeast"/>
        <w:rPr>
          <w:rFonts w:ascii="Calibri" w:eastAsia="SimSun" w:hAnsi="Calibri" w:cs="Calibri"/>
          <w:kern w:val="0"/>
          <w:sz w:val="24"/>
          <w:szCs w:val="24"/>
        </w:rPr>
      </w:pPr>
      <w:bookmarkStart w:id="34" w:name="_nebADBFE5FE_3E49_4313_BD23_6FCDC7BABCC9"/>
      <w:bookmarkStart w:id="35" w:name="_nebF0DAD3BA_BD62_43F1_AE45_1EEDE46FB0FD"/>
      <w:bookmarkEnd w:id="33"/>
      <w:r w:rsidRPr="007E6532">
        <w:rPr>
          <w:rFonts w:ascii="Calibri" w:eastAsia="SimSun" w:hAnsi="Calibri" w:cs="Calibri"/>
          <w:kern w:val="0"/>
          <w:sz w:val="24"/>
          <w:szCs w:val="24"/>
        </w:rPr>
        <w:t>3.</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Guinamard</w:t>
      </w:r>
      <w:proofErr w:type="spellEnd"/>
      <w:r w:rsidR="00710763" w:rsidRPr="007E6532">
        <w:rPr>
          <w:rFonts w:ascii="Calibri" w:eastAsia="SimSun" w:hAnsi="Calibri" w:cs="Calibri"/>
          <w:kern w:val="0"/>
          <w:sz w:val="24"/>
          <w:szCs w:val="24"/>
        </w:rPr>
        <w:t xml:space="preserve">, R., Hof, T., </w:t>
      </w:r>
      <w:proofErr w:type="spellStart"/>
      <w:r w:rsidR="00710763" w:rsidRPr="007E6532">
        <w:rPr>
          <w:rFonts w:ascii="Calibri" w:eastAsia="SimSun" w:hAnsi="Calibri" w:cs="Calibri"/>
          <w:kern w:val="0"/>
          <w:sz w:val="24"/>
          <w:szCs w:val="24"/>
        </w:rPr>
        <w:t>Sall</w:t>
      </w:r>
      <w:proofErr w:type="spellEnd"/>
      <w:r>
        <w:rPr>
          <w:rFonts w:ascii="Calibri" w:eastAsia="SimSun" w:hAnsi="Calibri" w:cs="Calibri"/>
          <w:kern w:val="0"/>
          <w:sz w:val="24"/>
          <w:szCs w:val="24"/>
        </w:rPr>
        <w:t>&amp;#</w:t>
      </w:r>
      <w:proofErr w:type="gramStart"/>
      <w:r>
        <w:rPr>
          <w:rFonts w:ascii="Calibri" w:eastAsia="SimSun" w:hAnsi="Calibri" w:cs="Calibri"/>
          <w:kern w:val="0"/>
          <w:sz w:val="24"/>
          <w:szCs w:val="24"/>
        </w:rPr>
        <w:t>233;</w:t>
      </w:r>
      <w:r w:rsidR="00710763" w:rsidRPr="007E6532">
        <w:rPr>
          <w:rFonts w:ascii="Calibri" w:eastAsia="SimSun" w:hAnsi="Calibri" w:cs="Calibri"/>
          <w:kern w:val="0"/>
          <w:sz w:val="24"/>
          <w:szCs w:val="24"/>
        </w:rPr>
        <w:t>,</w:t>
      </w:r>
      <w:proofErr w:type="gramEnd"/>
      <w:r w:rsidR="00710763" w:rsidRPr="007E6532">
        <w:rPr>
          <w:rFonts w:ascii="Calibri" w:eastAsia="SimSun" w:hAnsi="Calibri" w:cs="Calibri"/>
          <w:kern w:val="0"/>
          <w:sz w:val="24"/>
          <w:szCs w:val="24"/>
        </w:rPr>
        <w:t xml:space="preserve"> L. Current recordings at the single channel level in adult mammalian isolated cardiomyocyte. </w:t>
      </w:r>
      <w:r w:rsidR="00710763" w:rsidRPr="007E6532">
        <w:rPr>
          <w:rFonts w:ascii="Calibri" w:eastAsia="SimSun" w:hAnsi="Calibri" w:cs="Calibri"/>
          <w:i/>
          <w:iCs/>
          <w:kern w:val="0"/>
          <w:sz w:val="24"/>
          <w:szCs w:val="24"/>
        </w:rPr>
        <w:t>Methods in Molecular Biology</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1183</w:t>
      </w:r>
      <w:r w:rsidR="00710763" w:rsidRPr="007E6532">
        <w:rPr>
          <w:rFonts w:ascii="Calibri" w:eastAsia="SimSun" w:hAnsi="Calibri" w:cs="Calibri"/>
          <w:kern w:val="0"/>
          <w:sz w:val="24"/>
          <w:szCs w:val="24"/>
        </w:rPr>
        <w:t>, 291–307</w:t>
      </w:r>
      <w:bookmarkEnd w:id="34"/>
      <w:r w:rsidR="00710763" w:rsidRPr="007E6532">
        <w:rPr>
          <w:rFonts w:ascii="Calibri" w:eastAsia="SimSun" w:hAnsi="Calibri" w:cs="Calibri"/>
          <w:kern w:val="0"/>
          <w:sz w:val="24"/>
          <w:szCs w:val="24"/>
        </w:rPr>
        <w:t xml:space="preserve"> (2014).</w:t>
      </w:r>
    </w:p>
    <w:p w14:paraId="7606C9AA" w14:textId="083F798A" w:rsidR="00710763" w:rsidRPr="007E6532" w:rsidRDefault="00037CD0" w:rsidP="00037CD0">
      <w:pPr>
        <w:widowControl/>
        <w:shd w:val="clear" w:color="auto" w:fill="FFFFFF"/>
        <w:spacing w:line="240" w:lineRule="atLeast"/>
        <w:rPr>
          <w:rFonts w:ascii="Calibri" w:eastAsia="SimSun" w:hAnsi="Calibri" w:cs="Calibri"/>
          <w:kern w:val="0"/>
          <w:sz w:val="24"/>
          <w:szCs w:val="24"/>
        </w:rPr>
      </w:pPr>
      <w:bookmarkStart w:id="36" w:name="_neb0BE75539_1AB5_4A57_8A56_CF68CDE800EA"/>
      <w:r w:rsidRPr="007E6532">
        <w:rPr>
          <w:rFonts w:ascii="Calibri" w:eastAsia="SimSun" w:hAnsi="Calibri" w:cs="Calibri"/>
          <w:kern w:val="0"/>
          <w:sz w:val="24"/>
          <w:szCs w:val="24"/>
        </w:rPr>
        <w:t>4.</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Santana, L. F., </w:t>
      </w:r>
      <w:proofErr w:type="spellStart"/>
      <w:r w:rsidR="00710763" w:rsidRPr="007E6532">
        <w:rPr>
          <w:rFonts w:ascii="Calibri" w:eastAsia="SimSun" w:hAnsi="Calibri" w:cs="Calibri"/>
          <w:kern w:val="0"/>
          <w:sz w:val="24"/>
          <w:szCs w:val="24"/>
        </w:rPr>
        <w:t>Kranias</w:t>
      </w:r>
      <w:proofErr w:type="spellEnd"/>
      <w:r w:rsidR="00710763" w:rsidRPr="007E6532">
        <w:rPr>
          <w:rFonts w:ascii="Calibri" w:eastAsia="SimSun" w:hAnsi="Calibri" w:cs="Calibri"/>
          <w:kern w:val="0"/>
          <w:sz w:val="24"/>
          <w:szCs w:val="24"/>
        </w:rPr>
        <w:t xml:space="preserve">, E. G., Lederer, W. J. Calcium sparks and excitation-contraction coupling in </w:t>
      </w:r>
      <w:proofErr w:type="spellStart"/>
      <w:r w:rsidR="00710763" w:rsidRPr="007E6532">
        <w:rPr>
          <w:rFonts w:ascii="Calibri" w:eastAsia="SimSun" w:hAnsi="Calibri" w:cs="Calibri"/>
          <w:kern w:val="0"/>
          <w:sz w:val="24"/>
          <w:szCs w:val="24"/>
        </w:rPr>
        <w:t>phospholamban</w:t>
      </w:r>
      <w:proofErr w:type="spellEnd"/>
      <w:r w:rsidR="00710763" w:rsidRPr="007E6532">
        <w:rPr>
          <w:rFonts w:ascii="Calibri" w:eastAsia="SimSun" w:hAnsi="Calibri" w:cs="Calibri"/>
          <w:kern w:val="0"/>
          <w:sz w:val="24"/>
          <w:szCs w:val="24"/>
        </w:rPr>
        <w:t xml:space="preserve">-deficient mouse ventricular myocyte. </w:t>
      </w:r>
      <w:r w:rsidR="00710763" w:rsidRPr="007E6532">
        <w:rPr>
          <w:rFonts w:ascii="Calibri" w:eastAsia="SimSun" w:hAnsi="Calibri" w:cs="Calibri"/>
          <w:i/>
          <w:iCs/>
          <w:kern w:val="0"/>
          <w:sz w:val="24"/>
          <w:szCs w:val="24"/>
        </w:rPr>
        <w:t>The Journal of Physiology</w:t>
      </w:r>
      <w:r w:rsidR="00710763" w:rsidRPr="007E6532">
        <w:rPr>
          <w:rFonts w:ascii="Calibri" w:eastAsia="SimSun" w:hAnsi="Calibri" w:cs="Calibri"/>
          <w:kern w:val="0"/>
          <w:sz w:val="24"/>
          <w:szCs w:val="24"/>
        </w:rPr>
        <w:t xml:space="preserve">. </w:t>
      </w:r>
      <w:bookmarkEnd w:id="36"/>
      <w:r w:rsidR="00710763" w:rsidRPr="007E6532">
        <w:rPr>
          <w:rFonts w:ascii="Calibri" w:eastAsia="SimSun" w:hAnsi="Calibri" w:cs="Calibri"/>
          <w:b/>
          <w:bCs/>
          <w:kern w:val="0"/>
          <w:sz w:val="24"/>
          <w:szCs w:val="24"/>
        </w:rPr>
        <w:t>503</w:t>
      </w:r>
      <w:r w:rsidR="00710763" w:rsidRPr="007E6532">
        <w:rPr>
          <w:rFonts w:ascii="Calibri" w:eastAsia="SimSun" w:hAnsi="Calibri" w:cs="Calibri"/>
          <w:kern w:val="0"/>
          <w:sz w:val="24"/>
          <w:szCs w:val="24"/>
        </w:rPr>
        <w:t xml:space="preserve"> (Pt 1), 21–29 (1997).</w:t>
      </w:r>
    </w:p>
    <w:p w14:paraId="7D737524" w14:textId="62AFAAFC"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5.</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Chou, C. C. et al. Intracellular calcium dynamics and anisotropic reentry in isolated canine pulmonary veins and left atrium.</w:t>
      </w:r>
      <w:r w:rsidR="00710763" w:rsidRPr="007E6532">
        <w:rPr>
          <w:rFonts w:ascii="Calibri" w:eastAsia="SimSun" w:hAnsi="Calibri" w:cs="Calibri"/>
          <w:i/>
          <w:iCs/>
          <w:kern w:val="0"/>
          <w:sz w:val="24"/>
          <w:szCs w:val="24"/>
        </w:rPr>
        <w:t xml:space="preserve"> Circulation</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111</w:t>
      </w:r>
      <w:r w:rsidR="00710763" w:rsidRPr="007E6532">
        <w:rPr>
          <w:rFonts w:ascii="Calibri" w:eastAsia="SimSun" w:hAnsi="Calibri" w:cs="Calibri"/>
          <w:kern w:val="0"/>
          <w:sz w:val="24"/>
          <w:szCs w:val="24"/>
        </w:rPr>
        <w:t xml:space="preserve"> (22), 2889–2897 (2005).</w:t>
      </w:r>
    </w:p>
    <w:p w14:paraId="5161E5FB" w14:textId="56ED24F5" w:rsidR="00710763" w:rsidRPr="007E6532" w:rsidRDefault="00037CD0" w:rsidP="00037CD0">
      <w:pPr>
        <w:widowControl/>
        <w:shd w:val="clear" w:color="auto" w:fill="FFFFFF"/>
        <w:spacing w:line="240" w:lineRule="atLeast"/>
        <w:rPr>
          <w:rFonts w:ascii="Calibri" w:eastAsia="SimSun" w:hAnsi="Calibri" w:cs="Calibri"/>
          <w:kern w:val="0"/>
          <w:sz w:val="24"/>
          <w:szCs w:val="24"/>
        </w:rPr>
      </w:pPr>
      <w:bookmarkStart w:id="37" w:name="_neb9BF21AF4_5B66_4C49_8C43_B49EB037CCA1"/>
      <w:r w:rsidRPr="007E6532">
        <w:rPr>
          <w:rFonts w:ascii="Calibri" w:eastAsia="SimSun" w:hAnsi="Calibri" w:cs="Calibri"/>
          <w:kern w:val="0"/>
          <w:sz w:val="24"/>
          <w:szCs w:val="24"/>
        </w:rPr>
        <w:t>6.</w:t>
      </w:r>
      <w:r w:rsidRPr="007E6532">
        <w:rPr>
          <w:rFonts w:ascii="Calibri" w:eastAsia="SimSun" w:hAnsi="Calibri" w:cs="Calibri"/>
          <w:kern w:val="0"/>
          <w:sz w:val="24"/>
          <w:szCs w:val="24"/>
        </w:rPr>
        <w:tab/>
      </w:r>
      <w:proofErr w:type="spellStart"/>
      <w:r w:rsidR="00710763" w:rsidRPr="00037CD0">
        <w:rPr>
          <w:rFonts w:ascii="Calibri" w:eastAsia="SimSun" w:hAnsi="Calibri" w:cs="Calibri"/>
          <w:kern w:val="0"/>
          <w:sz w:val="24"/>
          <w:szCs w:val="24"/>
          <w:lang w:val="de-DE"/>
        </w:rPr>
        <w:t>Brittsan</w:t>
      </w:r>
      <w:proofErr w:type="spellEnd"/>
      <w:r w:rsidR="00710763" w:rsidRPr="00037CD0">
        <w:rPr>
          <w:rFonts w:ascii="Calibri" w:eastAsia="SimSun" w:hAnsi="Calibri" w:cs="Calibri"/>
          <w:kern w:val="0"/>
          <w:sz w:val="24"/>
          <w:szCs w:val="24"/>
          <w:lang w:val="de-DE"/>
        </w:rPr>
        <w:t xml:space="preserve">, A. G. et al. </w:t>
      </w:r>
      <w:r w:rsidR="00710763" w:rsidRPr="007E6532">
        <w:rPr>
          <w:rFonts w:ascii="Calibri" w:eastAsia="SimSun" w:hAnsi="Calibri" w:cs="Calibri"/>
          <w:kern w:val="0"/>
          <w:sz w:val="24"/>
          <w:szCs w:val="24"/>
        </w:rPr>
        <w:t>Chronic SR Ca</w:t>
      </w:r>
      <w:r w:rsidR="00710763" w:rsidRPr="007E6532">
        <w:rPr>
          <w:rFonts w:ascii="Calibri" w:eastAsia="SimSun" w:hAnsi="Calibri" w:cs="Calibri"/>
          <w:kern w:val="0"/>
          <w:sz w:val="24"/>
          <w:szCs w:val="24"/>
          <w:vertAlign w:val="superscript"/>
        </w:rPr>
        <w:t>2+</w:t>
      </w:r>
      <w:r w:rsidR="00710763" w:rsidRPr="007E6532">
        <w:rPr>
          <w:rFonts w:ascii="Calibri" w:eastAsia="SimSun" w:hAnsi="Calibri" w:cs="Calibri"/>
          <w:kern w:val="0"/>
          <w:sz w:val="24"/>
          <w:szCs w:val="24"/>
        </w:rPr>
        <w:t>-ATPase inhibition causes adaptive changes in cellular Ca</w:t>
      </w:r>
      <w:r w:rsidR="00710763" w:rsidRPr="007E6532">
        <w:rPr>
          <w:rFonts w:ascii="Calibri" w:eastAsia="SimSun" w:hAnsi="Calibri" w:cs="Calibri"/>
          <w:kern w:val="0"/>
          <w:sz w:val="24"/>
          <w:szCs w:val="24"/>
          <w:vertAlign w:val="superscript"/>
        </w:rPr>
        <w:t>2+</w:t>
      </w:r>
      <w:r w:rsidR="00710763" w:rsidRPr="007E6532">
        <w:rPr>
          <w:rFonts w:ascii="Calibri" w:eastAsia="SimSun" w:hAnsi="Calibri" w:cs="Calibri"/>
          <w:kern w:val="0"/>
          <w:sz w:val="24"/>
          <w:szCs w:val="24"/>
        </w:rPr>
        <w:t xml:space="preserve"> transport. </w:t>
      </w:r>
      <w:r w:rsidR="00710763" w:rsidRPr="007E6532">
        <w:rPr>
          <w:rFonts w:ascii="Calibri" w:eastAsia="SimSun" w:hAnsi="Calibri" w:cs="Calibri"/>
          <w:i/>
          <w:iCs/>
          <w:kern w:val="0"/>
          <w:sz w:val="24"/>
          <w:szCs w:val="24"/>
        </w:rPr>
        <w:t>Circulation Research</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92</w:t>
      </w:r>
      <w:r w:rsidR="00710763" w:rsidRPr="007E6532">
        <w:rPr>
          <w:rFonts w:ascii="Calibri" w:eastAsia="SimSun" w:hAnsi="Calibri" w:cs="Calibri"/>
          <w:kern w:val="0"/>
          <w:sz w:val="24"/>
          <w:szCs w:val="24"/>
        </w:rPr>
        <w:t xml:space="preserve"> (7), 769–776</w:t>
      </w:r>
      <w:bookmarkEnd w:id="37"/>
      <w:r w:rsidR="00710763" w:rsidRPr="007E6532">
        <w:rPr>
          <w:rFonts w:ascii="Calibri" w:eastAsia="SimSun" w:hAnsi="Calibri" w:cs="Calibri"/>
          <w:kern w:val="0"/>
          <w:sz w:val="24"/>
          <w:szCs w:val="24"/>
        </w:rPr>
        <w:t xml:space="preserve"> (2003). </w:t>
      </w:r>
    </w:p>
    <w:p w14:paraId="33C0AA6C" w14:textId="6A298C02"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7.</w:t>
      </w:r>
      <w:r w:rsidRPr="007E6532">
        <w:rPr>
          <w:rFonts w:ascii="Calibri" w:eastAsia="SimSun" w:hAnsi="Calibri" w:cs="Calibri"/>
          <w:kern w:val="0"/>
          <w:sz w:val="24"/>
          <w:szCs w:val="24"/>
        </w:rPr>
        <w:tab/>
      </w:r>
      <w:r w:rsidR="00710763" w:rsidRPr="00037CD0">
        <w:rPr>
          <w:rFonts w:ascii="Calibri" w:eastAsia="SimSun" w:hAnsi="Calibri" w:cs="Calibri"/>
          <w:kern w:val="0"/>
          <w:sz w:val="24"/>
          <w:szCs w:val="24"/>
          <w:lang w:val="de-DE"/>
        </w:rPr>
        <w:t xml:space="preserve">Mohler, P. J. et al. </w:t>
      </w:r>
      <w:r w:rsidR="00710763" w:rsidRPr="007E6532">
        <w:rPr>
          <w:rFonts w:ascii="Calibri" w:eastAsia="SimSun" w:hAnsi="Calibri" w:cs="Calibri"/>
          <w:kern w:val="0"/>
          <w:sz w:val="24"/>
          <w:szCs w:val="24"/>
        </w:rPr>
        <w:t>Ankyrin-B mutation causes type 4 long-QT cardiac arrhythmia and sudden cardiac death.</w:t>
      </w:r>
      <w:r w:rsidR="00710763" w:rsidRPr="007E6532">
        <w:rPr>
          <w:rFonts w:ascii="Calibri" w:eastAsia="SimSun" w:hAnsi="Calibri" w:cs="Calibri"/>
          <w:i/>
          <w:iCs/>
          <w:kern w:val="0"/>
          <w:sz w:val="24"/>
          <w:szCs w:val="24"/>
        </w:rPr>
        <w:t xml:space="preserve"> Nature</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421</w:t>
      </w:r>
      <w:r w:rsidR="00710763" w:rsidRPr="007E6532">
        <w:rPr>
          <w:rFonts w:ascii="Calibri" w:eastAsia="SimSun" w:hAnsi="Calibri" w:cs="Calibri"/>
          <w:kern w:val="0"/>
          <w:sz w:val="24"/>
          <w:szCs w:val="24"/>
        </w:rPr>
        <w:t xml:space="preserve"> (6923), 634–639 (2003).</w:t>
      </w:r>
    </w:p>
    <w:p w14:paraId="0156BBB8" w14:textId="0A1F3464"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8.</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Paigen</w:t>
      </w:r>
      <w:proofErr w:type="spellEnd"/>
      <w:r w:rsidR="00710763" w:rsidRPr="007E6532">
        <w:rPr>
          <w:rFonts w:ascii="Calibri" w:eastAsia="SimSun" w:hAnsi="Calibri" w:cs="Calibri"/>
          <w:kern w:val="0"/>
          <w:sz w:val="24"/>
          <w:szCs w:val="24"/>
        </w:rPr>
        <w:t xml:space="preserve">, K. A miracle enough: the power of mice. </w:t>
      </w:r>
      <w:r w:rsidR="00710763" w:rsidRPr="007E6532">
        <w:rPr>
          <w:rFonts w:ascii="Calibri" w:eastAsia="SimSun" w:hAnsi="Calibri" w:cs="Calibri"/>
          <w:i/>
          <w:iCs/>
          <w:kern w:val="0"/>
          <w:sz w:val="24"/>
          <w:szCs w:val="24"/>
        </w:rPr>
        <w:t>Nature medicine</w:t>
      </w:r>
      <w:r w:rsidR="00710763" w:rsidRPr="007E6532">
        <w:rPr>
          <w:rFonts w:ascii="Calibri" w:eastAsia="SimSun" w:hAnsi="Calibri" w:cs="Calibri"/>
          <w:kern w:val="0"/>
          <w:sz w:val="24"/>
          <w:szCs w:val="24"/>
        </w:rPr>
        <w:t>. </w:t>
      </w:r>
      <w:r w:rsidR="00710763" w:rsidRPr="007E6532">
        <w:rPr>
          <w:rFonts w:ascii="Calibri" w:eastAsia="SimSun" w:hAnsi="Calibri" w:cs="Calibri"/>
          <w:b/>
          <w:bCs/>
          <w:kern w:val="0"/>
          <w:sz w:val="24"/>
          <w:szCs w:val="24"/>
        </w:rPr>
        <w:t>1</w:t>
      </w:r>
      <w:r w:rsidR="00710763" w:rsidRPr="007E6532">
        <w:rPr>
          <w:rFonts w:ascii="Calibri" w:eastAsia="SimSun" w:hAnsi="Calibri" w:cs="Calibri"/>
          <w:kern w:val="0"/>
          <w:sz w:val="24"/>
          <w:szCs w:val="24"/>
        </w:rPr>
        <w:t xml:space="preserve"> (3), 215–220 (1995). </w:t>
      </w:r>
    </w:p>
    <w:p w14:paraId="776C2415" w14:textId="4D9938A7"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9.</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Ni, L. et al. Atrial-specific gene delivery using an adeno-associated viral vector. </w:t>
      </w:r>
      <w:r w:rsidR="00710763" w:rsidRPr="007E6532">
        <w:rPr>
          <w:rFonts w:ascii="Calibri" w:eastAsia="SimSun" w:hAnsi="Calibri" w:cs="Calibri"/>
          <w:i/>
          <w:iCs/>
          <w:kern w:val="0"/>
          <w:sz w:val="24"/>
          <w:szCs w:val="24"/>
        </w:rPr>
        <w:t>Circulation Research</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124</w:t>
      </w:r>
      <w:r w:rsidR="00710763" w:rsidRPr="007E6532">
        <w:rPr>
          <w:rFonts w:ascii="Calibri" w:eastAsia="SimSun" w:hAnsi="Calibri" w:cs="Calibri"/>
          <w:kern w:val="0"/>
          <w:sz w:val="24"/>
          <w:szCs w:val="24"/>
        </w:rPr>
        <w:t xml:space="preserve"> (2), 256–262 (2019).</w:t>
      </w:r>
    </w:p>
    <w:p w14:paraId="0AB13A36" w14:textId="39C820A5"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10.</w:t>
      </w:r>
      <w:r w:rsidRPr="007E6532">
        <w:rPr>
          <w:rFonts w:ascii="Calibri" w:eastAsia="SimSun" w:hAnsi="Calibri" w:cs="Calibri"/>
          <w:kern w:val="0"/>
          <w:sz w:val="24"/>
          <w:szCs w:val="24"/>
        </w:rPr>
        <w:tab/>
      </w:r>
      <w:r w:rsidR="00710763" w:rsidRPr="00037CD0">
        <w:rPr>
          <w:rFonts w:ascii="Calibri" w:eastAsia="SimSun" w:hAnsi="Calibri" w:cs="Calibri"/>
          <w:kern w:val="0"/>
          <w:sz w:val="24"/>
          <w:szCs w:val="24"/>
          <w:lang w:val="en-IN"/>
        </w:rPr>
        <w:t xml:space="preserve">Dobrev, D., </w:t>
      </w:r>
      <w:proofErr w:type="spellStart"/>
      <w:r w:rsidR="00710763" w:rsidRPr="00037CD0">
        <w:rPr>
          <w:rFonts w:ascii="Calibri" w:eastAsia="SimSun" w:hAnsi="Calibri" w:cs="Calibri"/>
          <w:kern w:val="0"/>
          <w:sz w:val="24"/>
          <w:szCs w:val="24"/>
          <w:lang w:val="en-IN"/>
        </w:rPr>
        <w:t>Wehrens</w:t>
      </w:r>
      <w:proofErr w:type="spellEnd"/>
      <w:r w:rsidR="00710763" w:rsidRPr="00037CD0">
        <w:rPr>
          <w:rFonts w:ascii="Calibri" w:eastAsia="SimSun" w:hAnsi="Calibri" w:cs="Calibri"/>
          <w:kern w:val="0"/>
          <w:sz w:val="24"/>
          <w:szCs w:val="24"/>
          <w:lang w:val="en-IN"/>
        </w:rPr>
        <w:t xml:space="preserve">, X. H. T. </w:t>
      </w:r>
      <w:r w:rsidR="00710763" w:rsidRPr="007E6532">
        <w:rPr>
          <w:rFonts w:ascii="Calibri" w:eastAsia="SimSun" w:hAnsi="Calibri" w:cs="Calibri"/>
          <w:kern w:val="0"/>
          <w:sz w:val="24"/>
          <w:szCs w:val="24"/>
        </w:rPr>
        <w:t xml:space="preserve">Mouse models of cardiac arrhythmias. </w:t>
      </w:r>
      <w:r w:rsidR="00710763" w:rsidRPr="007E6532">
        <w:rPr>
          <w:rFonts w:ascii="Calibri" w:eastAsia="SimSun" w:hAnsi="Calibri" w:cs="Calibri"/>
          <w:i/>
          <w:iCs/>
          <w:kern w:val="0"/>
          <w:sz w:val="24"/>
          <w:szCs w:val="24"/>
        </w:rPr>
        <w:t>Circulation Research</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123</w:t>
      </w:r>
      <w:r w:rsidR="00710763" w:rsidRPr="007E6532">
        <w:rPr>
          <w:rFonts w:ascii="Calibri" w:eastAsia="SimSun" w:hAnsi="Calibri" w:cs="Calibri"/>
          <w:kern w:val="0"/>
          <w:sz w:val="24"/>
          <w:szCs w:val="24"/>
        </w:rPr>
        <w:t xml:space="preserve"> (3), 332–334 (2018). </w:t>
      </w:r>
    </w:p>
    <w:p w14:paraId="4C12DCF1" w14:textId="00EA5B95"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11.</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Jian, Z. et al. In vivo cannulation methods for cardiomyocytes isolation from heart disease models. </w:t>
      </w:r>
      <w:proofErr w:type="spellStart"/>
      <w:r w:rsidR="00710763" w:rsidRPr="007E6532">
        <w:rPr>
          <w:rFonts w:ascii="Calibri" w:eastAsia="SimSun" w:hAnsi="Calibri" w:cs="Calibri"/>
          <w:i/>
          <w:iCs/>
          <w:kern w:val="0"/>
          <w:sz w:val="24"/>
          <w:szCs w:val="24"/>
        </w:rPr>
        <w:t>PLoS</w:t>
      </w:r>
      <w:proofErr w:type="spellEnd"/>
      <w:r w:rsidR="00710763" w:rsidRPr="007E6532">
        <w:rPr>
          <w:rFonts w:ascii="Calibri" w:eastAsia="SimSun" w:hAnsi="Calibri" w:cs="Calibri"/>
          <w:i/>
          <w:iCs/>
          <w:kern w:val="0"/>
          <w:sz w:val="24"/>
          <w:szCs w:val="24"/>
        </w:rPr>
        <w:t xml:space="preserve"> One</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11</w:t>
      </w:r>
      <w:r w:rsidR="00710763" w:rsidRPr="007E6532">
        <w:rPr>
          <w:rFonts w:ascii="Calibri" w:eastAsia="SimSun" w:hAnsi="Calibri" w:cs="Calibri"/>
          <w:kern w:val="0"/>
          <w:sz w:val="24"/>
          <w:szCs w:val="24"/>
        </w:rPr>
        <w:t xml:space="preserve"> (8), e0160605 (2016).</w:t>
      </w:r>
    </w:p>
    <w:p w14:paraId="0AB2F3A7" w14:textId="64EA05B8"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12.</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Li, D., Wu, J., Bai, Y., Zhao, X., Liu, L. </w:t>
      </w:r>
      <w:proofErr w:type="gramStart"/>
      <w:r w:rsidR="00710763" w:rsidRPr="007E6532">
        <w:rPr>
          <w:rFonts w:ascii="Calibri" w:eastAsia="SimSun" w:hAnsi="Calibri" w:cs="Calibri"/>
          <w:kern w:val="0"/>
          <w:sz w:val="24"/>
          <w:szCs w:val="24"/>
        </w:rPr>
        <w:t>Isolation</w:t>
      </w:r>
      <w:proofErr w:type="gramEnd"/>
      <w:r w:rsidR="00710763" w:rsidRPr="007E6532">
        <w:rPr>
          <w:rFonts w:ascii="Calibri" w:eastAsia="SimSun" w:hAnsi="Calibri" w:cs="Calibri"/>
          <w:kern w:val="0"/>
          <w:sz w:val="24"/>
          <w:szCs w:val="24"/>
        </w:rPr>
        <w:t xml:space="preserve"> and culture of adult mouse cardiomyocytes for cell signaling and in vitro cardiac hypertrophy. </w:t>
      </w:r>
      <w:r w:rsidR="00710763" w:rsidRPr="007E6532">
        <w:rPr>
          <w:rFonts w:ascii="Calibri" w:eastAsia="SimSun" w:hAnsi="Calibri" w:cs="Calibri"/>
          <w:i/>
          <w:iCs/>
          <w:kern w:val="0"/>
          <w:sz w:val="24"/>
          <w:szCs w:val="24"/>
        </w:rPr>
        <w:t xml:space="preserve">Journal of Visualized Experiments: </w:t>
      </w:r>
      <w:proofErr w:type="spellStart"/>
      <w:r w:rsidR="00710763" w:rsidRPr="007E6532">
        <w:rPr>
          <w:rFonts w:ascii="Calibri" w:eastAsia="SimSun" w:hAnsi="Calibri" w:cs="Calibri"/>
          <w:i/>
          <w:iCs/>
          <w:kern w:val="0"/>
          <w:sz w:val="24"/>
          <w:szCs w:val="24"/>
        </w:rPr>
        <w:t>JoVE</w:t>
      </w:r>
      <w:proofErr w:type="spellEnd"/>
      <w:r w:rsidR="00710763" w:rsidRPr="007E6532">
        <w:rPr>
          <w:rFonts w:ascii="Calibri" w:eastAsia="SimSun" w:hAnsi="Calibri" w:cs="Calibri"/>
          <w:i/>
          <w:iCs/>
          <w:kern w:val="0"/>
          <w:sz w:val="24"/>
          <w:szCs w:val="24"/>
        </w:rPr>
        <w:t>.</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87</w:t>
      </w:r>
      <w:r w:rsidR="00710763" w:rsidRPr="007E6532">
        <w:rPr>
          <w:rFonts w:ascii="Calibri" w:eastAsia="SimSun" w:hAnsi="Calibri" w:cs="Calibri"/>
          <w:kern w:val="0"/>
          <w:sz w:val="24"/>
          <w:szCs w:val="24"/>
        </w:rPr>
        <w:t xml:space="preserve">, 51357 (2014).   </w:t>
      </w:r>
    </w:p>
    <w:p w14:paraId="0E3A08F1" w14:textId="6A87558E"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037CD0">
        <w:rPr>
          <w:rFonts w:ascii="Calibri" w:eastAsia="SimSun" w:hAnsi="Calibri" w:cs="Calibri"/>
          <w:kern w:val="0"/>
          <w:sz w:val="24"/>
          <w:szCs w:val="24"/>
          <w:lang w:val="de-DE"/>
        </w:rPr>
        <w:t>13.</w:t>
      </w:r>
      <w:r w:rsidRPr="00037CD0">
        <w:rPr>
          <w:rFonts w:ascii="Calibri" w:eastAsia="SimSun" w:hAnsi="Calibri" w:cs="Calibri"/>
          <w:kern w:val="0"/>
          <w:sz w:val="24"/>
          <w:szCs w:val="24"/>
          <w:lang w:val="de-DE"/>
        </w:rPr>
        <w:tab/>
      </w:r>
      <w:r w:rsidR="00710763" w:rsidRPr="00037CD0">
        <w:rPr>
          <w:rFonts w:ascii="Calibri" w:eastAsia="SimSun" w:hAnsi="Calibri" w:cs="Calibri"/>
          <w:kern w:val="0"/>
          <w:sz w:val="24"/>
          <w:szCs w:val="24"/>
          <w:lang w:val="de-DE"/>
        </w:rPr>
        <w:t xml:space="preserve">Graham, E. L. et al. </w:t>
      </w:r>
      <w:r w:rsidR="00710763" w:rsidRPr="007E6532">
        <w:rPr>
          <w:rFonts w:ascii="Calibri" w:eastAsia="SimSun" w:hAnsi="Calibri" w:cs="Calibri"/>
          <w:kern w:val="0"/>
          <w:sz w:val="24"/>
          <w:szCs w:val="24"/>
        </w:rPr>
        <w:t xml:space="preserve">Isolation, culture, and functional characterization of adult mouse </w:t>
      </w:r>
      <w:proofErr w:type="spellStart"/>
      <w:r w:rsidR="00710763" w:rsidRPr="007E6532">
        <w:rPr>
          <w:rFonts w:ascii="Calibri" w:eastAsia="SimSun" w:hAnsi="Calibri" w:cs="Calibri"/>
          <w:kern w:val="0"/>
          <w:sz w:val="24"/>
          <w:szCs w:val="24"/>
        </w:rPr>
        <w:t>cardiomyoctyes</w:t>
      </w:r>
      <w:proofErr w:type="spellEnd"/>
      <w:r w:rsidR="00710763" w:rsidRPr="007E6532">
        <w:rPr>
          <w:rFonts w:ascii="Calibri" w:eastAsia="SimSun" w:hAnsi="Calibri" w:cs="Calibri"/>
          <w:kern w:val="0"/>
          <w:sz w:val="24"/>
          <w:szCs w:val="24"/>
        </w:rPr>
        <w:t xml:space="preserve">. </w:t>
      </w:r>
      <w:r w:rsidR="00710763" w:rsidRPr="007E6532">
        <w:rPr>
          <w:rFonts w:ascii="Calibri" w:eastAsia="SimSun" w:hAnsi="Calibri" w:cs="Calibri"/>
          <w:i/>
          <w:iCs/>
          <w:kern w:val="0"/>
          <w:sz w:val="24"/>
          <w:szCs w:val="24"/>
        </w:rPr>
        <w:t>Journal of Visualized Experiments</w:t>
      </w:r>
      <w:r w:rsidR="00710763" w:rsidRPr="007E6532">
        <w:rPr>
          <w:rFonts w:ascii="Calibri" w:eastAsia="SimSun" w:hAnsi="Calibri" w:cs="Calibri"/>
          <w:kern w:val="0"/>
          <w:sz w:val="24"/>
          <w:szCs w:val="24"/>
        </w:rPr>
        <w:t>:</w:t>
      </w:r>
      <w:r w:rsidR="00710763" w:rsidRPr="007E6532">
        <w:rPr>
          <w:rFonts w:ascii="Calibri" w:eastAsia="SimSun" w:hAnsi="Calibri" w:cs="Calibri"/>
          <w:i/>
          <w:iCs/>
          <w:kern w:val="0"/>
          <w:sz w:val="24"/>
          <w:szCs w:val="24"/>
        </w:rPr>
        <w:t xml:space="preserve"> </w:t>
      </w:r>
      <w:proofErr w:type="spellStart"/>
      <w:r w:rsidR="00710763" w:rsidRPr="007E6532">
        <w:rPr>
          <w:rFonts w:ascii="Calibri" w:eastAsia="SimSun" w:hAnsi="Calibri" w:cs="Calibri"/>
          <w:i/>
          <w:iCs/>
          <w:kern w:val="0"/>
          <w:sz w:val="24"/>
          <w:szCs w:val="24"/>
        </w:rPr>
        <w:t>JoVE</w:t>
      </w:r>
      <w:proofErr w:type="spellEnd"/>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79</w:t>
      </w:r>
      <w:r w:rsidR="00710763" w:rsidRPr="007E6532">
        <w:rPr>
          <w:rFonts w:ascii="Calibri" w:eastAsia="SimSun" w:hAnsi="Calibri" w:cs="Calibri"/>
          <w:kern w:val="0"/>
          <w:sz w:val="24"/>
          <w:szCs w:val="24"/>
        </w:rPr>
        <w:t xml:space="preserve">, e50289 (2013). </w:t>
      </w:r>
    </w:p>
    <w:p w14:paraId="6375ACA9" w14:textId="61ED5FF6"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14.</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Roth, G. M., Bader, D. M., </w:t>
      </w:r>
      <w:proofErr w:type="spellStart"/>
      <w:r w:rsidR="00710763" w:rsidRPr="007E6532">
        <w:rPr>
          <w:rFonts w:ascii="Calibri" w:eastAsia="SimSun" w:hAnsi="Calibri" w:cs="Calibri"/>
          <w:kern w:val="0"/>
          <w:sz w:val="24"/>
          <w:szCs w:val="24"/>
        </w:rPr>
        <w:t>Pfaltzgraff</w:t>
      </w:r>
      <w:proofErr w:type="spellEnd"/>
      <w:r w:rsidR="00710763" w:rsidRPr="007E6532">
        <w:rPr>
          <w:rFonts w:ascii="Calibri" w:eastAsia="SimSun" w:hAnsi="Calibri" w:cs="Calibri"/>
          <w:kern w:val="0"/>
          <w:sz w:val="24"/>
          <w:szCs w:val="24"/>
        </w:rPr>
        <w:t>, E. R. Isolation and physiological analysis of mouse cardiomyocytes.</w:t>
      </w:r>
      <w:r w:rsidR="00710763" w:rsidRPr="007E6532">
        <w:rPr>
          <w:rFonts w:ascii="Calibri" w:eastAsia="SimSun" w:hAnsi="Calibri" w:cs="Calibri"/>
          <w:i/>
          <w:iCs/>
          <w:kern w:val="0"/>
          <w:sz w:val="24"/>
          <w:szCs w:val="24"/>
        </w:rPr>
        <w:t xml:space="preserve"> Journal of Visualized Experiments: </w:t>
      </w:r>
      <w:proofErr w:type="spellStart"/>
      <w:r w:rsidR="00710763" w:rsidRPr="007E6532">
        <w:rPr>
          <w:rFonts w:ascii="Calibri" w:eastAsia="SimSun" w:hAnsi="Calibri" w:cs="Calibri"/>
          <w:i/>
          <w:iCs/>
          <w:kern w:val="0"/>
          <w:sz w:val="24"/>
          <w:szCs w:val="24"/>
        </w:rPr>
        <w:t>JoVE</w:t>
      </w:r>
      <w:proofErr w:type="spellEnd"/>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91</w:t>
      </w:r>
      <w:r w:rsidR="00710763" w:rsidRPr="007E6532">
        <w:rPr>
          <w:rFonts w:ascii="Calibri" w:eastAsia="SimSun" w:hAnsi="Calibri" w:cs="Calibri"/>
          <w:kern w:val="0"/>
          <w:sz w:val="24"/>
          <w:szCs w:val="24"/>
        </w:rPr>
        <w:t>, e51109 (2014).</w:t>
      </w:r>
    </w:p>
    <w:p w14:paraId="346DC88E" w14:textId="32903927"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15.</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Motayagheni</w:t>
      </w:r>
      <w:proofErr w:type="spellEnd"/>
      <w:r w:rsidR="00710763" w:rsidRPr="007E6532">
        <w:rPr>
          <w:rFonts w:ascii="Calibri" w:eastAsia="SimSun" w:hAnsi="Calibri" w:cs="Calibri"/>
          <w:kern w:val="0"/>
          <w:sz w:val="24"/>
          <w:szCs w:val="24"/>
        </w:rPr>
        <w:t xml:space="preserve"> N. Modified </w:t>
      </w:r>
      <w:proofErr w:type="spellStart"/>
      <w:r w:rsidR="00710763" w:rsidRPr="007E6532">
        <w:rPr>
          <w:rFonts w:ascii="Calibri" w:eastAsia="SimSun" w:hAnsi="Calibri" w:cs="Calibri"/>
          <w:kern w:val="0"/>
          <w:sz w:val="24"/>
          <w:szCs w:val="24"/>
        </w:rPr>
        <w:t>Langendorff</w:t>
      </w:r>
      <w:proofErr w:type="spellEnd"/>
      <w:r w:rsidR="00710763" w:rsidRPr="007E6532">
        <w:rPr>
          <w:rFonts w:ascii="Calibri" w:eastAsia="SimSun" w:hAnsi="Calibri" w:cs="Calibri"/>
          <w:kern w:val="0"/>
          <w:sz w:val="24"/>
          <w:szCs w:val="24"/>
        </w:rPr>
        <w:t xml:space="preserve"> technique for mouse heart cannulation: Improved heart quality and decreased risk of ischemia. </w:t>
      </w:r>
      <w:proofErr w:type="spellStart"/>
      <w:r w:rsidR="00710763" w:rsidRPr="007E6532">
        <w:rPr>
          <w:rFonts w:ascii="Calibri" w:eastAsia="SimSun" w:hAnsi="Calibri" w:cs="Calibri"/>
          <w:i/>
          <w:iCs/>
          <w:kern w:val="0"/>
          <w:sz w:val="24"/>
          <w:szCs w:val="24"/>
        </w:rPr>
        <w:t>MethodsX</w:t>
      </w:r>
      <w:proofErr w:type="spellEnd"/>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4</w:t>
      </w:r>
      <w:r w:rsidR="00710763" w:rsidRPr="007E6532">
        <w:rPr>
          <w:rFonts w:ascii="Calibri" w:eastAsia="SimSun" w:hAnsi="Calibri" w:cs="Calibri"/>
          <w:kern w:val="0"/>
          <w:sz w:val="24"/>
          <w:szCs w:val="24"/>
        </w:rPr>
        <w:t xml:space="preserve">, 508–512 (2017). </w:t>
      </w:r>
    </w:p>
    <w:p w14:paraId="72B3BE68" w14:textId="2EC76591"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16.</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Kohncke</w:t>
      </w:r>
      <w:proofErr w:type="spellEnd"/>
      <w:r w:rsidR="00710763" w:rsidRPr="007E6532">
        <w:rPr>
          <w:rFonts w:ascii="Calibri" w:eastAsia="SimSun" w:hAnsi="Calibri" w:cs="Calibri"/>
          <w:kern w:val="0"/>
          <w:sz w:val="24"/>
          <w:szCs w:val="24"/>
        </w:rPr>
        <w:t xml:space="preserve">, C. et al. Isolation and </w:t>
      </w:r>
      <w:proofErr w:type="spellStart"/>
      <w:r w:rsidR="00710763" w:rsidRPr="007E6532">
        <w:rPr>
          <w:rFonts w:ascii="Calibri" w:eastAsia="SimSun" w:hAnsi="Calibri" w:cs="Calibri"/>
          <w:kern w:val="0"/>
          <w:sz w:val="24"/>
          <w:szCs w:val="24"/>
        </w:rPr>
        <w:t>Kv</w:t>
      </w:r>
      <w:proofErr w:type="spellEnd"/>
      <w:r w:rsidR="00710763" w:rsidRPr="007E6532">
        <w:rPr>
          <w:rFonts w:ascii="Calibri" w:eastAsia="SimSun" w:hAnsi="Calibri" w:cs="Calibri"/>
          <w:kern w:val="0"/>
          <w:sz w:val="24"/>
          <w:szCs w:val="24"/>
        </w:rPr>
        <w:t xml:space="preserve"> channel recordings in murine atrial and ventricular cardiomyocytes.</w:t>
      </w:r>
      <w:r w:rsidR="00710763" w:rsidRPr="007E6532">
        <w:rPr>
          <w:rFonts w:ascii="Calibri" w:eastAsia="SimSun" w:hAnsi="Calibri" w:cs="Calibri"/>
          <w:i/>
          <w:iCs/>
          <w:kern w:val="0"/>
          <w:sz w:val="24"/>
          <w:szCs w:val="24"/>
        </w:rPr>
        <w:t xml:space="preserve"> Journal of Visualized Experiments: </w:t>
      </w:r>
      <w:proofErr w:type="spellStart"/>
      <w:r w:rsidR="00710763" w:rsidRPr="007E6532">
        <w:rPr>
          <w:rFonts w:ascii="Calibri" w:eastAsia="SimSun" w:hAnsi="Calibri" w:cs="Calibri"/>
          <w:i/>
          <w:iCs/>
          <w:kern w:val="0"/>
          <w:sz w:val="24"/>
          <w:szCs w:val="24"/>
        </w:rPr>
        <w:t>JoVE</w:t>
      </w:r>
      <w:proofErr w:type="spellEnd"/>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73</w:t>
      </w:r>
      <w:r w:rsidR="00710763" w:rsidRPr="007E6532">
        <w:rPr>
          <w:rFonts w:ascii="Calibri" w:eastAsia="SimSun" w:hAnsi="Calibri" w:cs="Calibri"/>
          <w:kern w:val="0"/>
          <w:sz w:val="24"/>
          <w:szCs w:val="24"/>
        </w:rPr>
        <w:t xml:space="preserve">, e50145 (2013). </w:t>
      </w:r>
    </w:p>
    <w:p w14:paraId="749C9F47" w14:textId="577496BB"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17.</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Wagner, E., Brandenburg, S., Kohl, T., </w:t>
      </w:r>
      <w:proofErr w:type="spellStart"/>
      <w:r w:rsidR="00710763" w:rsidRPr="007E6532">
        <w:rPr>
          <w:rFonts w:ascii="Calibri" w:eastAsia="SimSun" w:hAnsi="Calibri" w:cs="Calibri"/>
          <w:kern w:val="0"/>
          <w:sz w:val="24"/>
          <w:szCs w:val="24"/>
        </w:rPr>
        <w:t>Lehnart</w:t>
      </w:r>
      <w:proofErr w:type="spellEnd"/>
      <w:r w:rsidR="00710763" w:rsidRPr="007E6532">
        <w:rPr>
          <w:rFonts w:ascii="Calibri" w:eastAsia="SimSun" w:hAnsi="Calibri" w:cs="Calibri"/>
          <w:kern w:val="0"/>
          <w:sz w:val="24"/>
          <w:szCs w:val="24"/>
        </w:rPr>
        <w:t>, S. E. Analysis of tubular membrane networks in cardiac myocytes from atria and ventricles.</w:t>
      </w:r>
      <w:r w:rsidR="00710763" w:rsidRPr="007E6532">
        <w:rPr>
          <w:rFonts w:ascii="Calibri" w:eastAsia="SimSun" w:hAnsi="Calibri" w:cs="Calibri"/>
          <w:i/>
          <w:iCs/>
          <w:kern w:val="0"/>
          <w:sz w:val="24"/>
          <w:szCs w:val="24"/>
        </w:rPr>
        <w:t xml:space="preserve"> Journal of Visualized Experiments: </w:t>
      </w:r>
      <w:proofErr w:type="spellStart"/>
      <w:r w:rsidR="00710763" w:rsidRPr="007E6532">
        <w:rPr>
          <w:rFonts w:ascii="Calibri" w:eastAsia="SimSun" w:hAnsi="Calibri" w:cs="Calibri"/>
          <w:i/>
          <w:iCs/>
          <w:kern w:val="0"/>
          <w:sz w:val="24"/>
          <w:szCs w:val="24"/>
        </w:rPr>
        <w:t>JoVE</w:t>
      </w:r>
      <w:proofErr w:type="spellEnd"/>
      <w:r w:rsidR="00710763" w:rsidRPr="007E6532">
        <w:rPr>
          <w:rFonts w:ascii="Calibri" w:eastAsia="SimSun" w:hAnsi="Calibri" w:cs="Calibri"/>
          <w:i/>
          <w:iCs/>
          <w:kern w:val="0"/>
          <w:sz w:val="24"/>
          <w:szCs w:val="24"/>
        </w:rPr>
        <w:t>.</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92</w:t>
      </w:r>
      <w:r w:rsidR="00710763" w:rsidRPr="007E6532">
        <w:rPr>
          <w:rFonts w:ascii="Calibri" w:eastAsia="SimSun" w:hAnsi="Calibri" w:cs="Calibri"/>
          <w:kern w:val="0"/>
          <w:sz w:val="24"/>
          <w:szCs w:val="24"/>
        </w:rPr>
        <w:t xml:space="preserve">, e51823 (2014). </w:t>
      </w:r>
    </w:p>
    <w:p w14:paraId="37975E9B" w14:textId="1CB857AC"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18.</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Pla</w:t>
      </w:r>
      <w:proofErr w:type="spellEnd"/>
      <w:r>
        <w:rPr>
          <w:rFonts w:ascii="Calibri" w:eastAsia="SimSun" w:hAnsi="Calibri" w:cs="Calibri"/>
          <w:kern w:val="0"/>
          <w:sz w:val="24"/>
          <w:szCs w:val="24"/>
        </w:rPr>
        <w:t>&amp;#</w:t>
      </w:r>
      <w:proofErr w:type="gramStart"/>
      <w:r>
        <w:rPr>
          <w:rFonts w:ascii="Calibri" w:eastAsia="SimSun" w:hAnsi="Calibri" w:cs="Calibri"/>
          <w:kern w:val="0"/>
          <w:sz w:val="24"/>
          <w:szCs w:val="24"/>
        </w:rPr>
        <w:t>269;</w:t>
      </w:r>
      <w:r w:rsidR="00710763" w:rsidRPr="007E6532">
        <w:rPr>
          <w:rFonts w:ascii="Calibri" w:eastAsia="SimSun" w:hAnsi="Calibri" w:cs="Calibri"/>
          <w:kern w:val="0"/>
          <w:sz w:val="24"/>
          <w:szCs w:val="24"/>
        </w:rPr>
        <w:t>kić</w:t>
      </w:r>
      <w:proofErr w:type="gramEnd"/>
      <w:r w:rsidR="00710763" w:rsidRPr="007E6532">
        <w:rPr>
          <w:rFonts w:ascii="Calibri" w:eastAsia="SimSun" w:hAnsi="Calibri" w:cs="Calibri"/>
          <w:kern w:val="0"/>
          <w:sz w:val="24"/>
          <w:szCs w:val="24"/>
        </w:rPr>
        <w:t xml:space="preserve">, J., </w:t>
      </w:r>
      <w:proofErr w:type="spellStart"/>
      <w:r w:rsidR="00710763" w:rsidRPr="007E6532">
        <w:rPr>
          <w:rFonts w:ascii="Calibri" w:eastAsia="SimSun" w:hAnsi="Calibri" w:cs="Calibri"/>
          <w:kern w:val="0"/>
          <w:sz w:val="24"/>
          <w:szCs w:val="24"/>
        </w:rPr>
        <w:t>Kocksk</w:t>
      </w:r>
      <w:proofErr w:type="spellEnd"/>
      <w:r>
        <w:rPr>
          <w:rFonts w:ascii="Calibri" w:eastAsia="SimSun" w:hAnsi="Calibri" w:cs="Calibri"/>
          <w:kern w:val="0"/>
          <w:sz w:val="24"/>
          <w:szCs w:val="24"/>
        </w:rPr>
        <w:t>&amp;#228;</w:t>
      </w:r>
      <w:r w:rsidR="00710763" w:rsidRPr="007E6532">
        <w:rPr>
          <w:rFonts w:ascii="Calibri" w:eastAsia="SimSun" w:hAnsi="Calibri" w:cs="Calibri"/>
          <w:kern w:val="0"/>
          <w:sz w:val="24"/>
          <w:szCs w:val="24"/>
        </w:rPr>
        <w:t>mper, J.</w:t>
      </w:r>
      <w:r w:rsidR="00710763" w:rsidRPr="007E6532">
        <w:rPr>
          <w:rFonts w:ascii="Calibri" w:hAnsi="Calibri" w:cs="Calibri"/>
          <w:sz w:val="24"/>
          <w:szCs w:val="24"/>
          <w:shd w:val="clear" w:color="auto" w:fill="FFFFFF"/>
        </w:rPr>
        <w:t xml:space="preserve"> </w:t>
      </w:r>
      <w:r w:rsidR="00710763" w:rsidRPr="007E6532">
        <w:rPr>
          <w:rFonts w:ascii="Calibri" w:eastAsia="SimSun" w:hAnsi="Calibri" w:cs="Calibri"/>
          <w:kern w:val="0"/>
          <w:sz w:val="24"/>
          <w:szCs w:val="24"/>
        </w:rPr>
        <w:t xml:space="preserve">Isolation of atrial and ventricular cardiomyocytes for in vitro studies. </w:t>
      </w:r>
      <w:r w:rsidR="00710763" w:rsidRPr="007E6532">
        <w:rPr>
          <w:rFonts w:ascii="Calibri" w:eastAsia="SimSun" w:hAnsi="Calibri" w:cs="Calibri"/>
          <w:i/>
          <w:iCs/>
          <w:kern w:val="0"/>
          <w:sz w:val="24"/>
          <w:szCs w:val="24"/>
        </w:rPr>
        <w:t>Methods in Molecular Biology</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1816</w:t>
      </w:r>
      <w:r w:rsidR="00710763" w:rsidRPr="007E6532">
        <w:rPr>
          <w:rFonts w:ascii="Calibri" w:eastAsia="SimSun" w:hAnsi="Calibri" w:cs="Calibri"/>
          <w:kern w:val="0"/>
          <w:sz w:val="24"/>
          <w:szCs w:val="24"/>
        </w:rPr>
        <w:t xml:space="preserve">, 39–54 (2018). </w:t>
      </w:r>
    </w:p>
    <w:p w14:paraId="451524DE" w14:textId="7C232CBC"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19.</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Andrade, J., </w:t>
      </w:r>
      <w:proofErr w:type="spellStart"/>
      <w:r w:rsidR="00710763" w:rsidRPr="007E6532">
        <w:rPr>
          <w:rFonts w:ascii="Calibri" w:eastAsia="SimSun" w:hAnsi="Calibri" w:cs="Calibri"/>
          <w:kern w:val="0"/>
          <w:sz w:val="24"/>
          <w:szCs w:val="24"/>
        </w:rPr>
        <w:t>Khairy</w:t>
      </w:r>
      <w:proofErr w:type="spellEnd"/>
      <w:r w:rsidR="00710763" w:rsidRPr="007E6532">
        <w:rPr>
          <w:rFonts w:ascii="Calibri" w:eastAsia="SimSun" w:hAnsi="Calibri" w:cs="Calibri"/>
          <w:kern w:val="0"/>
          <w:sz w:val="24"/>
          <w:szCs w:val="24"/>
        </w:rPr>
        <w:t xml:space="preserve">, P., Dobrev, D., </w:t>
      </w:r>
      <w:proofErr w:type="spellStart"/>
      <w:r w:rsidR="00710763" w:rsidRPr="007E6532">
        <w:rPr>
          <w:rFonts w:ascii="Calibri" w:eastAsia="SimSun" w:hAnsi="Calibri" w:cs="Calibri"/>
          <w:kern w:val="0"/>
          <w:sz w:val="24"/>
          <w:szCs w:val="24"/>
        </w:rPr>
        <w:t>Nattel</w:t>
      </w:r>
      <w:proofErr w:type="spellEnd"/>
      <w:r w:rsidR="00710763" w:rsidRPr="007E6532">
        <w:rPr>
          <w:rFonts w:ascii="Calibri" w:eastAsia="SimSun" w:hAnsi="Calibri" w:cs="Calibri"/>
          <w:kern w:val="0"/>
          <w:sz w:val="24"/>
          <w:szCs w:val="24"/>
        </w:rPr>
        <w:t xml:space="preserve">, S. The clinical profile and pathophysiology of atrial fibrillation: relationships among clinical features, epidemiology, and mechanisms. </w:t>
      </w:r>
      <w:r w:rsidR="00710763" w:rsidRPr="007E6532">
        <w:rPr>
          <w:rFonts w:ascii="Calibri" w:eastAsia="SimSun" w:hAnsi="Calibri" w:cs="Calibri"/>
          <w:i/>
          <w:iCs/>
          <w:kern w:val="0"/>
          <w:sz w:val="24"/>
          <w:szCs w:val="24"/>
        </w:rPr>
        <w:t>Circulation Research</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 xml:space="preserve">114 </w:t>
      </w:r>
      <w:r w:rsidR="00710763" w:rsidRPr="007E6532">
        <w:rPr>
          <w:rFonts w:ascii="Calibri" w:eastAsia="SimSun" w:hAnsi="Calibri" w:cs="Calibri"/>
          <w:kern w:val="0"/>
          <w:sz w:val="24"/>
          <w:szCs w:val="24"/>
        </w:rPr>
        <w:t xml:space="preserve">(9), 1453–1468 (2014). </w:t>
      </w:r>
    </w:p>
    <w:p w14:paraId="57343A34" w14:textId="6E422F72"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20.</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Louch</w:t>
      </w:r>
      <w:proofErr w:type="spellEnd"/>
      <w:r w:rsidR="00710763" w:rsidRPr="007E6532">
        <w:rPr>
          <w:rFonts w:ascii="Calibri" w:eastAsia="SimSun" w:hAnsi="Calibri" w:cs="Calibri"/>
          <w:kern w:val="0"/>
          <w:sz w:val="24"/>
          <w:szCs w:val="24"/>
        </w:rPr>
        <w:t xml:space="preserve">, W. E., Sheehan, K. A., </w:t>
      </w:r>
      <w:proofErr w:type="spellStart"/>
      <w:r w:rsidR="00710763" w:rsidRPr="007E6532">
        <w:rPr>
          <w:rFonts w:ascii="Calibri" w:eastAsia="SimSun" w:hAnsi="Calibri" w:cs="Calibri"/>
          <w:kern w:val="0"/>
          <w:sz w:val="24"/>
          <w:szCs w:val="24"/>
        </w:rPr>
        <w:t>Wolska</w:t>
      </w:r>
      <w:proofErr w:type="spellEnd"/>
      <w:r w:rsidR="00710763" w:rsidRPr="007E6532">
        <w:rPr>
          <w:rFonts w:ascii="Calibri" w:eastAsia="SimSun" w:hAnsi="Calibri" w:cs="Calibri"/>
          <w:kern w:val="0"/>
          <w:sz w:val="24"/>
          <w:szCs w:val="24"/>
        </w:rPr>
        <w:t>, B. M. Methods in cardiomyocyte isolation, culture, and gene transfer.</w:t>
      </w:r>
      <w:r w:rsidR="00710763" w:rsidRPr="007E6532">
        <w:rPr>
          <w:rFonts w:ascii="Calibri" w:eastAsia="SimSun" w:hAnsi="Calibri" w:cs="Calibri"/>
          <w:i/>
          <w:iCs/>
          <w:kern w:val="0"/>
          <w:sz w:val="24"/>
          <w:szCs w:val="24"/>
        </w:rPr>
        <w:t xml:space="preserve"> Journal of Molecular and Cellular Cardiology.</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51</w:t>
      </w:r>
      <w:r w:rsidR="00710763" w:rsidRPr="007E6532">
        <w:rPr>
          <w:rFonts w:ascii="Calibri" w:eastAsia="SimSun" w:hAnsi="Calibri" w:cs="Calibri"/>
          <w:kern w:val="0"/>
          <w:sz w:val="24"/>
          <w:szCs w:val="24"/>
        </w:rPr>
        <w:t xml:space="preserve"> (3), 288–298 (2011). </w:t>
      </w:r>
    </w:p>
    <w:p w14:paraId="09A9C9C4" w14:textId="05ECF365"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21.</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Bers, D. M. Cardiac Na/Ca exchange function in rabbit, </w:t>
      </w:r>
      <w:proofErr w:type="gramStart"/>
      <w:r w:rsidR="00710763" w:rsidRPr="007E6532">
        <w:rPr>
          <w:rFonts w:ascii="Calibri" w:eastAsia="SimSun" w:hAnsi="Calibri" w:cs="Calibri"/>
          <w:kern w:val="0"/>
          <w:sz w:val="24"/>
          <w:szCs w:val="24"/>
        </w:rPr>
        <w:t>mouse</w:t>
      </w:r>
      <w:proofErr w:type="gramEnd"/>
      <w:r w:rsidR="00710763" w:rsidRPr="007E6532">
        <w:rPr>
          <w:rFonts w:ascii="Calibri" w:eastAsia="SimSun" w:hAnsi="Calibri" w:cs="Calibri"/>
          <w:kern w:val="0"/>
          <w:sz w:val="24"/>
          <w:szCs w:val="24"/>
        </w:rPr>
        <w:t xml:space="preserve"> and man: what’s the difference? </w:t>
      </w:r>
      <w:r w:rsidR="00710763" w:rsidRPr="007E6532">
        <w:rPr>
          <w:rFonts w:ascii="Calibri" w:eastAsia="SimSun" w:hAnsi="Calibri" w:cs="Calibri"/>
          <w:i/>
          <w:iCs/>
          <w:kern w:val="0"/>
          <w:sz w:val="24"/>
          <w:szCs w:val="24"/>
        </w:rPr>
        <w:t>Journal of Molecular and Cellular Cardiology</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 xml:space="preserve">34 </w:t>
      </w:r>
      <w:r w:rsidR="00710763" w:rsidRPr="007E6532">
        <w:rPr>
          <w:rFonts w:ascii="Calibri" w:eastAsia="SimSun" w:hAnsi="Calibri" w:cs="Calibri"/>
          <w:kern w:val="0"/>
          <w:sz w:val="24"/>
          <w:szCs w:val="24"/>
        </w:rPr>
        <w:t>(4), 369–373 (2002).</w:t>
      </w:r>
    </w:p>
    <w:p w14:paraId="51AE14C2" w14:textId="67496678"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22.</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Chen, X., O'Connell, T. D., Xiang, Y. K. With or without Langendorff: a new method for adult myocyte isolation to be tested with time. </w:t>
      </w:r>
      <w:r w:rsidR="00710763" w:rsidRPr="007E6532">
        <w:rPr>
          <w:rFonts w:ascii="Calibri" w:eastAsia="SimSun" w:hAnsi="Calibri" w:cs="Calibri"/>
          <w:i/>
          <w:iCs/>
          <w:kern w:val="0"/>
          <w:sz w:val="24"/>
          <w:szCs w:val="24"/>
        </w:rPr>
        <w:t>Circulation Research</w:t>
      </w:r>
      <w:r w:rsidR="00710763" w:rsidRPr="007E6532">
        <w:rPr>
          <w:rFonts w:ascii="Calibri" w:eastAsia="SimSun" w:hAnsi="Calibri" w:cs="Calibri"/>
          <w:kern w:val="0"/>
          <w:sz w:val="24"/>
          <w:szCs w:val="24"/>
        </w:rPr>
        <w:t>. </w:t>
      </w:r>
      <w:r w:rsidR="00710763" w:rsidRPr="007E6532">
        <w:rPr>
          <w:rFonts w:ascii="Calibri" w:eastAsia="SimSun" w:hAnsi="Calibri" w:cs="Calibri"/>
          <w:b/>
          <w:bCs/>
          <w:kern w:val="0"/>
          <w:sz w:val="24"/>
          <w:szCs w:val="24"/>
        </w:rPr>
        <w:t xml:space="preserve">119 </w:t>
      </w:r>
      <w:r w:rsidR="00710763" w:rsidRPr="007E6532">
        <w:rPr>
          <w:rFonts w:ascii="Calibri" w:eastAsia="SimSun" w:hAnsi="Calibri" w:cs="Calibri"/>
          <w:kern w:val="0"/>
          <w:sz w:val="24"/>
          <w:szCs w:val="24"/>
        </w:rPr>
        <w:t>(8), 888–890 (2016).</w:t>
      </w:r>
    </w:p>
    <w:p w14:paraId="1E5F24EE" w14:textId="3BD12A71"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037CD0">
        <w:rPr>
          <w:rFonts w:ascii="Calibri" w:eastAsia="SimSun" w:hAnsi="Calibri" w:cs="Calibri"/>
          <w:kern w:val="0"/>
          <w:sz w:val="24"/>
          <w:szCs w:val="24"/>
          <w:lang w:val="de-DE"/>
        </w:rPr>
        <w:t>23.</w:t>
      </w:r>
      <w:r w:rsidRPr="00037CD0">
        <w:rPr>
          <w:rFonts w:ascii="Calibri" w:eastAsia="SimSun" w:hAnsi="Calibri" w:cs="Calibri"/>
          <w:kern w:val="0"/>
          <w:sz w:val="24"/>
          <w:szCs w:val="24"/>
          <w:lang w:val="de-DE"/>
        </w:rPr>
        <w:tab/>
      </w:r>
      <w:r w:rsidR="00710763" w:rsidRPr="00037CD0">
        <w:rPr>
          <w:rFonts w:ascii="Calibri" w:eastAsia="SimSun" w:hAnsi="Calibri" w:cs="Calibri"/>
          <w:kern w:val="0"/>
          <w:sz w:val="24"/>
          <w:szCs w:val="24"/>
          <w:lang w:val="de-DE"/>
        </w:rPr>
        <w:t>Fern</w:t>
      </w:r>
      <w:r w:rsidRPr="00037CD0">
        <w:rPr>
          <w:rFonts w:ascii="Calibri" w:eastAsia="SimSun" w:hAnsi="Calibri" w:cs="Calibri"/>
          <w:kern w:val="0"/>
          <w:sz w:val="24"/>
          <w:szCs w:val="24"/>
          <w:lang w:val="de-DE"/>
        </w:rPr>
        <w:t>&amp;#</w:t>
      </w:r>
      <w:proofErr w:type="gramStart"/>
      <w:r w:rsidRPr="00037CD0">
        <w:rPr>
          <w:rFonts w:ascii="Calibri" w:eastAsia="SimSun" w:hAnsi="Calibri" w:cs="Calibri"/>
          <w:kern w:val="0"/>
          <w:sz w:val="24"/>
          <w:szCs w:val="24"/>
          <w:lang w:val="de-DE"/>
        </w:rPr>
        <w:t>225;</w:t>
      </w:r>
      <w:r w:rsidR="00710763" w:rsidRPr="00037CD0">
        <w:rPr>
          <w:rFonts w:ascii="Calibri" w:eastAsia="SimSun" w:hAnsi="Calibri" w:cs="Calibri"/>
          <w:kern w:val="0"/>
          <w:sz w:val="24"/>
          <w:szCs w:val="24"/>
          <w:lang w:val="de-DE"/>
        </w:rPr>
        <w:t>ndez</w:t>
      </w:r>
      <w:proofErr w:type="gramEnd"/>
      <w:r w:rsidR="00710763" w:rsidRPr="00037CD0">
        <w:rPr>
          <w:rFonts w:ascii="Calibri" w:eastAsia="SimSun" w:hAnsi="Calibri" w:cs="Calibri"/>
          <w:kern w:val="0"/>
          <w:sz w:val="24"/>
          <w:szCs w:val="24"/>
          <w:lang w:val="de-DE"/>
        </w:rPr>
        <w:t xml:space="preserve">, B. et al. </w:t>
      </w:r>
      <w:r w:rsidR="00710763" w:rsidRPr="007E6532">
        <w:rPr>
          <w:rFonts w:ascii="Calibri" w:eastAsia="SimSun" w:hAnsi="Calibri" w:cs="Calibri"/>
          <w:kern w:val="0"/>
          <w:sz w:val="24"/>
          <w:szCs w:val="24"/>
        </w:rPr>
        <w:t xml:space="preserve">The coronary arteries of the C57BL/6 mouse strains: implications for comparison with mutant models. </w:t>
      </w:r>
      <w:r w:rsidR="00710763" w:rsidRPr="007E6532">
        <w:rPr>
          <w:rFonts w:ascii="Calibri" w:eastAsia="SimSun" w:hAnsi="Calibri" w:cs="Calibri"/>
          <w:i/>
          <w:iCs/>
          <w:kern w:val="0"/>
          <w:sz w:val="24"/>
          <w:szCs w:val="24"/>
        </w:rPr>
        <w:t>Journal of Anatomy.</w:t>
      </w:r>
      <w:r w:rsidR="00710763" w:rsidRPr="007E6532">
        <w:rPr>
          <w:rFonts w:ascii="Calibri" w:eastAsia="SimSun" w:hAnsi="Calibri" w:cs="Calibri"/>
          <w:b/>
          <w:bCs/>
          <w:i/>
          <w:iCs/>
          <w:kern w:val="0"/>
          <w:sz w:val="24"/>
          <w:szCs w:val="24"/>
        </w:rPr>
        <w:t xml:space="preserve"> </w:t>
      </w:r>
      <w:r w:rsidR="00710763" w:rsidRPr="007E6532">
        <w:rPr>
          <w:rFonts w:ascii="Calibri" w:eastAsia="SimSun" w:hAnsi="Calibri" w:cs="Calibri"/>
          <w:b/>
          <w:bCs/>
          <w:kern w:val="0"/>
          <w:sz w:val="24"/>
          <w:szCs w:val="24"/>
        </w:rPr>
        <w:t>212</w:t>
      </w:r>
      <w:r w:rsidR="00710763" w:rsidRPr="007E6532">
        <w:rPr>
          <w:rFonts w:ascii="Calibri" w:eastAsia="SimSun" w:hAnsi="Calibri" w:cs="Calibri"/>
          <w:kern w:val="0"/>
          <w:sz w:val="24"/>
          <w:szCs w:val="24"/>
        </w:rPr>
        <w:t xml:space="preserve"> (1), 12–18 (2008). </w:t>
      </w:r>
    </w:p>
    <w:p w14:paraId="431878C1" w14:textId="495E52CF"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24.</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Zimmerman, A. N., </w:t>
      </w:r>
      <w:proofErr w:type="spellStart"/>
      <w:r w:rsidR="00710763" w:rsidRPr="007E6532">
        <w:rPr>
          <w:rFonts w:ascii="Calibri" w:eastAsia="SimSun" w:hAnsi="Calibri" w:cs="Calibri"/>
          <w:kern w:val="0"/>
          <w:sz w:val="24"/>
          <w:szCs w:val="24"/>
        </w:rPr>
        <w:t>Hulsmann</w:t>
      </w:r>
      <w:proofErr w:type="spellEnd"/>
      <w:r w:rsidR="00710763" w:rsidRPr="007E6532">
        <w:rPr>
          <w:rFonts w:ascii="Calibri" w:eastAsia="SimSun" w:hAnsi="Calibri" w:cs="Calibri"/>
          <w:kern w:val="0"/>
          <w:sz w:val="24"/>
          <w:szCs w:val="24"/>
        </w:rPr>
        <w:t>, W. C. Paradoxical influence of calcium ions on the permeability of the cell membranes of the isolated rat heart.</w:t>
      </w:r>
      <w:r w:rsidR="00710763" w:rsidRPr="007E6532">
        <w:rPr>
          <w:rFonts w:ascii="Calibri" w:eastAsia="SimSun" w:hAnsi="Calibri" w:cs="Calibri"/>
          <w:i/>
          <w:iCs/>
          <w:kern w:val="0"/>
          <w:sz w:val="24"/>
          <w:szCs w:val="24"/>
        </w:rPr>
        <w:t> Nature</w:t>
      </w:r>
      <w:r w:rsidR="00710763" w:rsidRPr="007E6532">
        <w:rPr>
          <w:rFonts w:ascii="Calibri" w:eastAsia="SimSun" w:hAnsi="Calibri" w:cs="Calibri"/>
          <w:kern w:val="0"/>
          <w:sz w:val="24"/>
          <w:szCs w:val="24"/>
        </w:rPr>
        <w:t>. </w:t>
      </w:r>
      <w:r w:rsidR="00710763" w:rsidRPr="007E6532">
        <w:rPr>
          <w:rFonts w:ascii="Calibri" w:eastAsia="SimSun" w:hAnsi="Calibri" w:cs="Calibri"/>
          <w:b/>
          <w:bCs/>
          <w:kern w:val="0"/>
          <w:sz w:val="24"/>
          <w:szCs w:val="24"/>
        </w:rPr>
        <w:t>211</w:t>
      </w:r>
      <w:r w:rsidR="00710763" w:rsidRPr="007E6532">
        <w:rPr>
          <w:rFonts w:ascii="Calibri" w:eastAsia="SimSun" w:hAnsi="Calibri" w:cs="Calibri"/>
          <w:kern w:val="0"/>
          <w:sz w:val="24"/>
          <w:szCs w:val="24"/>
        </w:rPr>
        <w:t xml:space="preserve"> (5049), 646–647 (1966).</w:t>
      </w:r>
    </w:p>
    <w:p w14:paraId="1CDD6A18" w14:textId="0CD1AC46"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25.</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Schl</w:t>
      </w:r>
      <w:proofErr w:type="spellEnd"/>
      <w:r>
        <w:rPr>
          <w:rFonts w:ascii="Calibri" w:eastAsia="SimSun" w:hAnsi="Calibri" w:cs="Calibri"/>
          <w:kern w:val="0"/>
          <w:sz w:val="24"/>
          <w:szCs w:val="24"/>
        </w:rPr>
        <w:t>&amp;#</w:t>
      </w:r>
      <w:proofErr w:type="gramStart"/>
      <w:r>
        <w:rPr>
          <w:rFonts w:ascii="Calibri" w:eastAsia="SimSun" w:hAnsi="Calibri" w:cs="Calibri"/>
          <w:kern w:val="0"/>
          <w:sz w:val="24"/>
          <w:szCs w:val="24"/>
        </w:rPr>
        <w:t>252;</w:t>
      </w:r>
      <w:r w:rsidR="00710763" w:rsidRPr="007E6532">
        <w:rPr>
          <w:rFonts w:ascii="Calibri" w:eastAsia="SimSun" w:hAnsi="Calibri" w:cs="Calibri"/>
          <w:kern w:val="0"/>
          <w:sz w:val="24"/>
          <w:szCs w:val="24"/>
        </w:rPr>
        <w:t>ter</w:t>
      </w:r>
      <w:proofErr w:type="gramEnd"/>
      <w:r w:rsidR="00710763" w:rsidRPr="007E6532">
        <w:rPr>
          <w:rFonts w:ascii="Calibri" w:eastAsia="SimSun" w:hAnsi="Calibri" w:cs="Calibri"/>
          <w:kern w:val="0"/>
          <w:sz w:val="24"/>
          <w:szCs w:val="24"/>
        </w:rPr>
        <w:t xml:space="preserve">, K. D., Schreiber, D. Adult ventricular cardiomyocytes: isolation and culture. </w:t>
      </w:r>
      <w:r w:rsidR="00710763" w:rsidRPr="007E6532">
        <w:rPr>
          <w:rFonts w:ascii="Calibri" w:eastAsia="SimSun" w:hAnsi="Calibri" w:cs="Calibri"/>
          <w:i/>
          <w:iCs/>
          <w:kern w:val="0"/>
          <w:sz w:val="24"/>
          <w:szCs w:val="24"/>
        </w:rPr>
        <w:t>Methods in Molecular Biology</w:t>
      </w:r>
      <w:r w:rsidR="00710763" w:rsidRPr="007E6532">
        <w:rPr>
          <w:rFonts w:ascii="Calibri" w:eastAsia="SimSun" w:hAnsi="Calibri" w:cs="Calibri"/>
          <w:kern w:val="0"/>
          <w:sz w:val="24"/>
          <w:szCs w:val="24"/>
        </w:rPr>
        <w:t>. </w:t>
      </w:r>
      <w:r w:rsidR="00710763" w:rsidRPr="007E6532">
        <w:rPr>
          <w:rFonts w:ascii="Calibri" w:eastAsia="SimSun" w:hAnsi="Calibri" w:cs="Calibri"/>
          <w:b/>
          <w:bCs/>
          <w:kern w:val="0"/>
          <w:sz w:val="24"/>
          <w:szCs w:val="24"/>
        </w:rPr>
        <w:t>290</w:t>
      </w:r>
      <w:r w:rsidR="00710763" w:rsidRPr="007E6532">
        <w:rPr>
          <w:rFonts w:ascii="Calibri" w:eastAsia="SimSun" w:hAnsi="Calibri" w:cs="Calibri"/>
          <w:kern w:val="0"/>
          <w:sz w:val="24"/>
          <w:szCs w:val="24"/>
        </w:rPr>
        <w:t>, 305–314 (2005).</w:t>
      </w:r>
    </w:p>
    <w:p w14:paraId="753BD65C" w14:textId="323B873C"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26.</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Thum</w:t>
      </w:r>
      <w:proofErr w:type="spellEnd"/>
      <w:r w:rsidR="00710763" w:rsidRPr="007E6532">
        <w:rPr>
          <w:rFonts w:ascii="Calibri" w:eastAsia="SimSun" w:hAnsi="Calibri" w:cs="Calibri"/>
          <w:kern w:val="0"/>
          <w:sz w:val="24"/>
          <w:szCs w:val="24"/>
        </w:rPr>
        <w:t>, T., </w:t>
      </w:r>
      <w:proofErr w:type="spellStart"/>
      <w:r w:rsidR="00710763" w:rsidRPr="007E6532">
        <w:rPr>
          <w:rFonts w:ascii="Calibri" w:eastAsia="SimSun" w:hAnsi="Calibri" w:cs="Calibri"/>
          <w:kern w:val="0"/>
          <w:sz w:val="24"/>
          <w:szCs w:val="24"/>
        </w:rPr>
        <w:t>Borlak</w:t>
      </w:r>
      <w:proofErr w:type="spellEnd"/>
      <w:r w:rsidR="00710763" w:rsidRPr="007E6532">
        <w:rPr>
          <w:rFonts w:ascii="Calibri" w:eastAsia="SimSun" w:hAnsi="Calibri" w:cs="Calibri"/>
          <w:kern w:val="0"/>
          <w:sz w:val="24"/>
          <w:szCs w:val="24"/>
        </w:rPr>
        <w:t xml:space="preserve">, J. Butanedione monoxime increases the viability and yield of adult cardiomyocytes in primary cultures. </w:t>
      </w:r>
      <w:r w:rsidR="00710763" w:rsidRPr="007E6532">
        <w:rPr>
          <w:rFonts w:ascii="Calibri" w:eastAsia="SimSun" w:hAnsi="Calibri" w:cs="Calibri"/>
          <w:i/>
          <w:iCs/>
          <w:kern w:val="0"/>
          <w:sz w:val="24"/>
          <w:szCs w:val="24"/>
        </w:rPr>
        <w:t>Cardiovascular Toxicology.</w:t>
      </w:r>
      <w:r w:rsidR="00710763" w:rsidRPr="007E6532">
        <w:rPr>
          <w:rFonts w:ascii="Calibri" w:eastAsia="SimSun" w:hAnsi="Calibri" w:cs="Calibri"/>
          <w:kern w:val="0"/>
          <w:sz w:val="24"/>
          <w:szCs w:val="24"/>
        </w:rPr>
        <w:t> </w:t>
      </w:r>
      <w:r w:rsidR="00710763" w:rsidRPr="007E6532">
        <w:rPr>
          <w:rFonts w:ascii="Calibri" w:eastAsia="SimSun" w:hAnsi="Calibri" w:cs="Calibri"/>
          <w:b/>
          <w:bCs/>
          <w:kern w:val="0"/>
          <w:sz w:val="24"/>
          <w:szCs w:val="24"/>
        </w:rPr>
        <w:t>1</w:t>
      </w:r>
      <w:r w:rsidR="00710763" w:rsidRPr="007E6532">
        <w:rPr>
          <w:rFonts w:ascii="Calibri" w:eastAsia="SimSun" w:hAnsi="Calibri" w:cs="Calibri"/>
          <w:kern w:val="0"/>
          <w:sz w:val="24"/>
          <w:szCs w:val="24"/>
        </w:rPr>
        <w:t xml:space="preserve"> (1), 61–72 (2001). </w:t>
      </w:r>
    </w:p>
    <w:p w14:paraId="139B77BE" w14:textId="331EEFDD"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27.</w:t>
      </w:r>
      <w:r w:rsidRPr="007E6532">
        <w:rPr>
          <w:rFonts w:ascii="Calibri" w:eastAsia="SimSun" w:hAnsi="Calibri" w:cs="Calibri"/>
          <w:kern w:val="0"/>
          <w:sz w:val="24"/>
          <w:szCs w:val="24"/>
        </w:rPr>
        <w:tab/>
      </w:r>
      <w:r w:rsidR="00710763" w:rsidRPr="007E6532">
        <w:rPr>
          <w:rFonts w:ascii="Calibri" w:eastAsia="SimSun" w:hAnsi="Calibri" w:cs="Calibri" w:hint="eastAsia"/>
          <w:kern w:val="0"/>
          <w:sz w:val="24"/>
          <w:szCs w:val="24"/>
        </w:rPr>
        <w:t>Hall</w:t>
      </w:r>
      <w:r w:rsidR="00710763" w:rsidRPr="007E6532">
        <w:rPr>
          <w:rFonts w:ascii="Calibri" w:eastAsia="SimSun" w:hAnsi="Calibri" w:cs="Calibri"/>
          <w:kern w:val="0"/>
          <w:sz w:val="24"/>
          <w:szCs w:val="24"/>
        </w:rPr>
        <w:t>,</w:t>
      </w:r>
      <w:r w:rsidR="00710763" w:rsidRPr="007E6532">
        <w:rPr>
          <w:rFonts w:ascii="Calibri" w:eastAsia="SimSun" w:hAnsi="Calibri" w:cs="Calibri" w:hint="eastAsia"/>
          <w:kern w:val="0"/>
          <w:sz w:val="24"/>
          <w:szCs w:val="24"/>
        </w:rPr>
        <w:t xml:space="preserve"> A</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hint="eastAsia"/>
          <w:kern w:val="0"/>
          <w:sz w:val="24"/>
          <w:szCs w:val="24"/>
        </w:rPr>
        <w:t>R</w:t>
      </w:r>
      <w:r w:rsidR="00710763" w:rsidRPr="007E6532">
        <w:rPr>
          <w:rFonts w:ascii="Calibri" w:eastAsia="SimSun" w:hAnsi="Calibri" w:cs="Calibri"/>
          <w:kern w:val="0"/>
          <w:sz w:val="24"/>
          <w:szCs w:val="24"/>
        </w:rPr>
        <w:t>.</w:t>
      </w:r>
      <w:r w:rsidR="00710763" w:rsidRPr="007E6532">
        <w:rPr>
          <w:rFonts w:ascii="Calibri" w:eastAsia="SimSun" w:hAnsi="Calibri" w:cs="Calibri" w:hint="eastAsia"/>
          <w:kern w:val="0"/>
          <w:sz w:val="24"/>
          <w:szCs w:val="24"/>
        </w:rPr>
        <w:t xml:space="preserve">, </w:t>
      </w:r>
      <w:proofErr w:type="spellStart"/>
      <w:r w:rsidR="00710763" w:rsidRPr="007E6532">
        <w:rPr>
          <w:rFonts w:ascii="Calibri" w:eastAsia="SimSun" w:hAnsi="Calibri" w:cs="Calibri" w:hint="eastAsia"/>
          <w:kern w:val="0"/>
          <w:sz w:val="24"/>
          <w:szCs w:val="24"/>
        </w:rPr>
        <w:t>Hausenloy</w:t>
      </w:r>
      <w:proofErr w:type="spellEnd"/>
      <w:r w:rsidR="00710763" w:rsidRPr="007E6532">
        <w:rPr>
          <w:rFonts w:ascii="Calibri" w:eastAsia="SimSun" w:hAnsi="Calibri" w:cs="Calibri"/>
          <w:kern w:val="0"/>
          <w:sz w:val="24"/>
          <w:szCs w:val="24"/>
        </w:rPr>
        <w:t>,</w:t>
      </w:r>
      <w:r w:rsidR="00710763" w:rsidRPr="007E6532">
        <w:rPr>
          <w:rFonts w:ascii="Calibri" w:eastAsia="SimSun" w:hAnsi="Calibri" w:cs="Calibri" w:hint="eastAsia"/>
          <w:kern w:val="0"/>
          <w:sz w:val="24"/>
          <w:szCs w:val="24"/>
        </w:rPr>
        <w:t xml:space="preserve"> D</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hint="eastAsia"/>
          <w:kern w:val="0"/>
          <w:sz w:val="24"/>
          <w:szCs w:val="24"/>
        </w:rPr>
        <w:t>J. Mitochondrial respiratory inhibition by 2,3</w:t>
      </w:r>
      <w:r>
        <w:rPr>
          <w:rFonts w:ascii="Calibri" w:eastAsia="SimSun" w:hAnsi="Calibri" w:cs="Calibri" w:hint="eastAsia"/>
          <w:kern w:val="0"/>
          <w:sz w:val="24"/>
          <w:szCs w:val="24"/>
        </w:rPr>
        <w:t>-</w:t>
      </w:r>
      <w:r w:rsidR="00710763" w:rsidRPr="007E6532">
        <w:rPr>
          <w:rFonts w:ascii="Calibri" w:eastAsia="SimSun" w:hAnsi="Calibri" w:cs="Calibri" w:hint="eastAsia"/>
          <w:kern w:val="0"/>
          <w:sz w:val="24"/>
          <w:szCs w:val="24"/>
        </w:rPr>
        <w:t xml:space="preserve">butanedione monoxime (BDM): implications for culturing isolated mouse ventricular cardiomyocytes. </w:t>
      </w:r>
      <w:r w:rsidR="00710763" w:rsidRPr="007E6532">
        <w:rPr>
          <w:rFonts w:ascii="Calibri" w:eastAsia="SimSun" w:hAnsi="Calibri" w:cs="Calibri"/>
          <w:i/>
          <w:iCs/>
          <w:kern w:val="0"/>
          <w:sz w:val="24"/>
          <w:szCs w:val="24"/>
        </w:rPr>
        <w:t>Physiological Reports</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 xml:space="preserve">4 </w:t>
      </w:r>
      <w:r w:rsidR="00710763" w:rsidRPr="007E6532">
        <w:rPr>
          <w:rFonts w:ascii="Calibri" w:eastAsia="SimSun" w:hAnsi="Calibri" w:cs="Calibri"/>
          <w:kern w:val="0"/>
          <w:sz w:val="24"/>
          <w:szCs w:val="24"/>
        </w:rPr>
        <w:t>(1), e12606 (2016).</w:t>
      </w:r>
    </w:p>
    <w:p w14:paraId="4E4D724A" w14:textId="1818995F"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28.</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Scaduto, R. C. Jr., </w:t>
      </w:r>
      <w:proofErr w:type="spellStart"/>
      <w:r w:rsidR="00710763" w:rsidRPr="007E6532">
        <w:rPr>
          <w:rFonts w:ascii="Calibri" w:eastAsia="SimSun" w:hAnsi="Calibri" w:cs="Calibri"/>
          <w:kern w:val="0"/>
          <w:sz w:val="24"/>
          <w:szCs w:val="24"/>
        </w:rPr>
        <w:t>Grotyohann</w:t>
      </w:r>
      <w:proofErr w:type="spellEnd"/>
      <w:r w:rsidR="00710763" w:rsidRPr="007E6532">
        <w:rPr>
          <w:rFonts w:ascii="Calibri" w:eastAsia="SimSun" w:hAnsi="Calibri" w:cs="Calibri"/>
          <w:kern w:val="0"/>
          <w:sz w:val="24"/>
          <w:szCs w:val="24"/>
        </w:rPr>
        <w:t xml:space="preserve">, L. W. 2,3-butanedione monoxime unmasks Ca (2+)-induced NADH formation and inhibits electron transport in rat hearts. </w:t>
      </w:r>
      <w:r w:rsidR="00710763" w:rsidRPr="007E6532">
        <w:rPr>
          <w:rFonts w:ascii="Calibri" w:eastAsia="SimSun" w:hAnsi="Calibri" w:cs="Calibri"/>
          <w:i/>
          <w:iCs/>
          <w:kern w:val="0"/>
          <w:sz w:val="24"/>
          <w:szCs w:val="24"/>
        </w:rPr>
        <w:t>American Journal of Physiology. Heart and Circulatory Physiology.</w:t>
      </w:r>
      <w:r w:rsidR="00710763" w:rsidRPr="007E6532">
        <w:rPr>
          <w:rFonts w:ascii="Calibri" w:eastAsia="SimSun" w:hAnsi="Calibri" w:cs="Calibri"/>
          <w:b/>
          <w:bCs/>
          <w:i/>
          <w:iCs/>
          <w:kern w:val="0"/>
          <w:sz w:val="24"/>
          <w:szCs w:val="24"/>
        </w:rPr>
        <w:t xml:space="preserve"> </w:t>
      </w:r>
      <w:r w:rsidR="00710763" w:rsidRPr="007E6532">
        <w:rPr>
          <w:rFonts w:ascii="Calibri" w:eastAsia="SimSun" w:hAnsi="Calibri" w:cs="Calibri"/>
          <w:b/>
          <w:bCs/>
          <w:kern w:val="0"/>
          <w:sz w:val="24"/>
          <w:szCs w:val="24"/>
        </w:rPr>
        <w:t>279</w:t>
      </w:r>
      <w:r w:rsidR="00710763" w:rsidRPr="007E6532">
        <w:rPr>
          <w:rFonts w:ascii="Calibri" w:eastAsia="SimSun" w:hAnsi="Calibri" w:cs="Calibri"/>
          <w:kern w:val="0"/>
          <w:sz w:val="24"/>
          <w:szCs w:val="24"/>
        </w:rPr>
        <w:t xml:space="preserve"> (4), H1839–1848 (2000). </w:t>
      </w:r>
    </w:p>
    <w:p w14:paraId="0C26588D" w14:textId="13EA219F"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29.</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Watanabe, Y. et al. Inhibitory effect of 2,3-butanedione monoxime (BDM) on Na (+)/Ca (2+) exchange current in guinea-pig cardiac ventricular myocytes. </w:t>
      </w:r>
      <w:r w:rsidR="00710763" w:rsidRPr="007E6532">
        <w:rPr>
          <w:rFonts w:ascii="Calibri" w:eastAsia="SimSun" w:hAnsi="Calibri" w:cs="Calibri"/>
          <w:i/>
          <w:iCs/>
          <w:kern w:val="0"/>
          <w:sz w:val="24"/>
          <w:szCs w:val="24"/>
        </w:rPr>
        <w:t>British Journal of Pharmacology.</w:t>
      </w:r>
      <w:r w:rsidR="00710763" w:rsidRPr="007E6532">
        <w:rPr>
          <w:rFonts w:ascii="Calibri" w:eastAsia="SimSun" w:hAnsi="Calibri" w:cs="Calibri"/>
          <w:kern w:val="0"/>
          <w:sz w:val="24"/>
          <w:szCs w:val="24"/>
        </w:rPr>
        <w:t> </w:t>
      </w:r>
      <w:r w:rsidR="00710763" w:rsidRPr="007E6532">
        <w:rPr>
          <w:rFonts w:ascii="Calibri" w:eastAsia="SimSun" w:hAnsi="Calibri" w:cs="Calibri"/>
          <w:b/>
          <w:bCs/>
          <w:kern w:val="0"/>
          <w:sz w:val="24"/>
          <w:szCs w:val="24"/>
        </w:rPr>
        <w:t>132</w:t>
      </w:r>
      <w:r w:rsidR="00710763" w:rsidRPr="007E6532">
        <w:rPr>
          <w:rFonts w:ascii="Calibri" w:eastAsia="SimSun" w:hAnsi="Calibri" w:cs="Calibri"/>
          <w:kern w:val="0"/>
          <w:sz w:val="24"/>
          <w:szCs w:val="24"/>
        </w:rPr>
        <w:t xml:space="preserve"> (6), 1317–1325 (2001). </w:t>
      </w:r>
    </w:p>
    <w:p w14:paraId="361FE0A1" w14:textId="02B27975" w:rsidR="00710763" w:rsidRPr="007E6532" w:rsidRDefault="00037CD0" w:rsidP="00037CD0">
      <w:pPr>
        <w:widowControl/>
        <w:shd w:val="clear" w:color="auto" w:fill="FFFFFF"/>
        <w:spacing w:line="240" w:lineRule="atLeast"/>
        <w:rPr>
          <w:rFonts w:ascii="Calibri" w:eastAsia="SimSun" w:hAnsi="Calibri" w:cs="Calibri"/>
          <w:kern w:val="0"/>
          <w:sz w:val="24"/>
          <w:szCs w:val="24"/>
        </w:rPr>
      </w:pPr>
      <w:bookmarkStart w:id="38" w:name="_neb16DD6E02_C48C_4E27_A2F3_0E926BB35C0D"/>
      <w:r w:rsidRPr="007E6532">
        <w:rPr>
          <w:rFonts w:ascii="Calibri" w:eastAsia="SimSun" w:hAnsi="Calibri" w:cs="Calibri"/>
          <w:kern w:val="0"/>
          <w:sz w:val="24"/>
          <w:szCs w:val="24"/>
        </w:rPr>
        <w:t>30.</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Benndorf</w:t>
      </w:r>
      <w:proofErr w:type="spellEnd"/>
      <w:r w:rsidR="00710763" w:rsidRPr="007E6532">
        <w:rPr>
          <w:rFonts w:ascii="Calibri" w:eastAsia="SimSun" w:hAnsi="Calibri" w:cs="Calibri"/>
          <w:kern w:val="0"/>
          <w:sz w:val="24"/>
          <w:szCs w:val="24"/>
        </w:rPr>
        <w:t xml:space="preserve">, K., Boldt, W., </w:t>
      </w:r>
      <w:proofErr w:type="spellStart"/>
      <w:r w:rsidR="00710763" w:rsidRPr="007E6532">
        <w:rPr>
          <w:rFonts w:ascii="Calibri" w:eastAsia="SimSun" w:hAnsi="Calibri" w:cs="Calibri"/>
          <w:kern w:val="0"/>
          <w:sz w:val="24"/>
          <w:szCs w:val="24"/>
        </w:rPr>
        <w:t>Nilius</w:t>
      </w:r>
      <w:proofErr w:type="spellEnd"/>
      <w:r w:rsidR="00710763" w:rsidRPr="007E6532">
        <w:rPr>
          <w:rFonts w:ascii="Calibri" w:eastAsia="SimSun" w:hAnsi="Calibri" w:cs="Calibri"/>
          <w:kern w:val="0"/>
          <w:sz w:val="24"/>
          <w:szCs w:val="24"/>
        </w:rPr>
        <w:t xml:space="preserve">, B. Sodium current in single myocardial mouse cells. </w:t>
      </w:r>
      <w:r w:rsidR="00710763" w:rsidRPr="007E6532">
        <w:rPr>
          <w:rFonts w:ascii="Calibri" w:eastAsia="SimSun" w:hAnsi="Calibri" w:cs="Calibri"/>
          <w:i/>
          <w:iCs/>
          <w:kern w:val="0"/>
          <w:sz w:val="24"/>
          <w:szCs w:val="24"/>
        </w:rPr>
        <w:t>European Journal of Physiology.</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404</w:t>
      </w:r>
      <w:r w:rsidR="00710763" w:rsidRPr="007E6532">
        <w:rPr>
          <w:rFonts w:ascii="Calibri" w:eastAsia="SimSun" w:hAnsi="Calibri" w:cs="Calibri"/>
          <w:kern w:val="0"/>
          <w:sz w:val="24"/>
          <w:szCs w:val="24"/>
        </w:rPr>
        <w:t xml:space="preserve"> (2), 190–196 (1985).</w:t>
      </w:r>
      <w:bookmarkEnd w:id="38"/>
      <w:r w:rsidR="00710763" w:rsidRPr="007E6532">
        <w:rPr>
          <w:rFonts w:ascii="Calibri" w:eastAsia="SimSun" w:hAnsi="Calibri" w:cs="Calibri"/>
          <w:kern w:val="0"/>
          <w:sz w:val="24"/>
          <w:szCs w:val="24"/>
        </w:rPr>
        <w:t xml:space="preserve"> </w:t>
      </w:r>
    </w:p>
    <w:p w14:paraId="7FF95E4C" w14:textId="2C8EF0A3"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31.</w:t>
      </w:r>
      <w:r w:rsidRPr="007E6532">
        <w:rPr>
          <w:rFonts w:ascii="Calibri" w:eastAsia="SimSun" w:hAnsi="Calibri" w:cs="Calibri"/>
          <w:kern w:val="0"/>
          <w:sz w:val="24"/>
          <w:szCs w:val="24"/>
        </w:rPr>
        <w:tab/>
      </w:r>
      <w:proofErr w:type="spellStart"/>
      <w:r w:rsidR="00710763" w:rsidRPr="007E6532">
        <w:rPr>
          <w:rFonts w:ascii="Calibri" w:eastAsia="SimSun" w:hAnsi="Calibri" w:cs="Calibri"/>
          <w:kern w:val="0"/>
          <w:sz w:val="24"/>
          <w:szCs w:val="24"/>
        </w:rPr>
        <w:t>Fiset</w:t>
      </w:r>
      <w:proofErr w:type="spellEnd"/>
      <w:r w:rsidR="00710763" w:rsidRPr="007E6532">
        <w:rPr>
          <w:rFonts w:ascii="Calibri" w:eastAsia="SimSun" w:hAnsi="Calibri" w:cs="Calibri"/>
          <w:kern w:val="0"/>
          <w:sz w:val="24"/>
          <w:szCs w:val="24"/>
        </w:rPr>
        <w:t>, C., Clark, R. B., Larsen, T. S., Giles,</w:t>
      </w:r>
      <w:r w:rsidR="00710763" w:rsidRPr="007E6532">
        <w:rPr>
          <w:rFonts w:ascii="Calibri" w:hAnsi="Calibri" w:cs="Calibri"/>
          <w:sz w:val="24"/>
          <w:szCs w:val="24"/>
        </w:rPr>
        <w:t xml:space="preserve"> </w:t>
      </w:r>
      <w:r w:rsidR="00710763" w:rsidRPr="007E6532">
        <w:rPr>
          <w:rFonts w:ascii="Calibri" w:eastAsia="SimSun" w:hAnsi="Calibri" w:cs="Calibri"/>
          <w:kern w:val="0"/>
          <w:sz w:val="24"/>
          <w:szCs w:val="24"/>
        </w:rPr>
        <w:t xml:space="preserve">W. R. A rapidly activating sustained K+ current modulates repolarization and excitation-contraction coupling in adult mouse ventricle. </w:t>
      </w:r>
      <w:r w:rsidR="00710763" w:rsidRPr="007E6532">
        <w:rPr>
          <w:rFonts w:ascii="Calibri" w:eastAsia="SimSun" w:hAnsi="Calibri" w:cs="Calibri"/>
          <w:i/>
          <w:iCs/>
          <w:kern w:val="0"/>
          <w:sz w:val="24"/>
          <w:szCs w:val="24"/>
        </w:rPr>
        <w:t>The Journal of Physiology</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504</w:t>
      </w:r>
      <w:r w:rsidR="00710763" w:rsidRPr="007E6532">
        <w:rPr>
          <w:rFonts w:ascii="Calibri" w:eastAsia="SimSun" w:hAnsi="Calibri" w:cs="Calibri"/>
          <w:kern w:val="0"/>
          <w:sz w:val="24"/>
          <w:szCs w:val="24"/>
        </w:rPr>
        <w:t xml:space="preserve"> (Pt 3) (Pt 3), 557–563 (1997). </w:t>
      </w:r>
    </w:p>
    <w:p w14:paraId="1CA37356" w14:textId="7769AFEC" w:rsidR="00710763" w:rsidRPr="007E6532" w:rsidRDefault="00037CD0" w:rsidP="00037CD0">
      <w:pPr>
        <w:widowControl/>
        <w:shd w:val="clear" w:color="auto" w:fill="FFFFFF"/>
        <w:spacing w:line="240" w:lineRule="atLeast"/>
        <w:rPr>
          <w:rFonts w:ascii="Calibri" w:eastAsia="SimSun" w:hAnsi="Calibri" w:cs="Calibri"/>
          <w:kern w:val="0"/>
          <w:sz w:val="24"/>
          <w:szCs w:val="24"/>
        </w:rPr>
      </w:pPr>
      <w:bookmarkStart w:id="39" w:name="_neb5CC3BA5F_5058_4546_9589_048777877EB7"/>
      <w:r w:rsidRPr="007E6532">
        <w:rPr>
          <w:rFonts w:ascii="Calibri" w:eastAsia="SimSun" w:hAnsi="Calibri" w:cs="Calibri"/>
          <w:kern w:val="0"/>
          <w:sz w:val="24"/>
          <w:szCs w:val="24"/>
        </w:rPr>
        <w:t>32.</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Isenberg, G., Klockner, U. Calcium tolerant ventricular myocytes prepared by preincubation in a "KB medium". </w:t>
      </w:r>
      <w:r w:rsidR="00710763" w:rsidRPr="007E6532">
        <w:rPr>
          <w:rFonts w:ascii="Calibri" w:eastAsia="SimSun" w:hAnsi="Calibri" w:cs="Calibri"/>
          <w:i/>
          <w:iCs/>
          <w:kern w:val="0"/>
          <w:sz w:val="24"/>
          <w:szCs w:val="24"/>
        </w:rPr>
        <w:t>European Journal of Physiology.</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 xml:space="preserve">395 </w:t>
      </w:r>
      <w:r w:rsidR="00710763" w:rsidRPr="007E6532">
        <w:rPr>
          <w:rFonts w:ascii="Calibri" w:eastAsia="SimSun" w:hAnsi="Calibri" w:cs="Calibri"/>
          <w:kern w:val="0"/>
          <w:sz w:val="24"/>
          <w:szCs w:val="24"/>
        </w:rPr>
        <w:t>(1), 6–18</w:t>
      </w:r>
      <w:bookmarkEnd w:id="39"/>
      <w:r w:rsidR="00710763" w:rsidRPr="007E6532">
        <w:rPr>
          <w:rFonts w:ascii="Calibri" w:eastAsia="SimSun" w:hAnsi="Calibri" w:cs="Calibri"/>
          <w:kern w:val="0"/>
          <w:sz w:val="24"/>
          <w:szCs w:val="24"/>
        </w:rPr>
        <w:t xml:space="preserve"> (1982).</w:t>
      </w:r>
    </w:p>
    <w:p w14:paraId="458C691B" w14:textId="7ADFD134" w:rsidR="00710763"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33.</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 xml:space="preserve">Ackers-Johnson, M. et al. A simplified, </w:t>
      </w:r>
      <w:proofErr w:type="spellStart"/>
      <w:r w:rsidR="00710763" w:rsidRPr="007E6532">
        <w:rPr>
          <w:rFonts w:ascii="Calibri" w:eastAsia="SimSun" w:hAnsi="Calibri" w:cs="Calibri"/>
          <w:kern w:val="0"/>
          <w:sz w:val="24"/>
          <w:szCs w:val="24"/>
        </w:rPr>
        <w:t>Langendorff</w:t>
      </w:r>
      <w:proofErr w:type="spellEnd"/>
      <w:r w:rsidR="00710763" w:rsidRPr="007E6532">
        <w:rPr>
          <w:rFonts w:ascii="Calibri" w:eastAsia="SimSun" w:hAnsi="Calibri" w:cs="Calibri"/>
          <w:kern w:val="0"/>
          <w:sz w:val="24"/>
          <w:szCs w:val="24"/>
        </w:rPr>
        <w:t>-free method for concomitant isolation of viable cardiac myocytes and nonmyocytes from the adult mouse heart.</w:t>
      </w:r>
      <w:r w:rsidR="00710763" w:rsidRPr="007E6532">
        <w:rPr>
          <w:rFonts w:ascii="Calibri" w:eastAsia="SimSun" w:hAnsi="Calibri" w:cs="Calibri"/>
          <w:i/>
          <w:iCs/>
          <w:kern w:val="0"/>
          <w:sz w:val="24"/>
          <w:szCs w:val="24"/>
        </w:rPr>
        <w:t xml:space="preserve"> Circulation Research</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119</w:t>
      </w:r>
      <w:r w:rsidR="00710763" w:rsidRPr="007E6532">
        <w:rPr>
          <w:rFonts w:ascii="Calibri" w:eastAsia="SimSun" w:hAnsi="Calibri" w:cs="Calibri"/>
          <w:kern w:val="0"/>
          <w:sz w:val="24"/>
          <w:szCs w:val="24"/>
        </w:rPr>
        <w:t xml:space="preserve"> (8), 909–920</w:t>
      </w:r>
      <w:bookmarkEnd w:id="35"/>
      <w:r w:rsidR="00710763" w:rsidRPr="007E6532">
        <w:rPr>
          <w:rFonts w:ascii="Calibri" w:eastAsia="SimSun" w:hAnsi="Calibri" w:cs="Calibri"/>
          <w:kern w:val="0"/>
          <w:sz w:val="24"/>
          <w:szCs w:val="24"/>
        </w:rPr>
        <w:t xml:space="preserve"> (2016). </w:t>
      </w:r>
    </w:p>
    <w:p w14:paraId="5F18F057" w14:textId="589C2FBA" w:rsidR="00A2107D" w:rsidRPr="007E6532" w:rsidRDefault="00037CD0" w:rsidP="00037CD0">
      <w:pPr>
        <w:widowControl/>
        <w:shd w:val="clear" w:color="auto" w:fill="FFFFFF"/>
        <w:spacing w:line="240" w:lineRule="atLeast"/>
        <w:rPr>
          <w:rFonts w:ascii="Calibri" w:eastAsia="SimSun" w:hAnsi="Calibri" w:cs="Calibri"/>
          <w:kern w:val="0"/>
          <w:sz w:val="24"/>
          <w:szCs w:val="24"/>
        </w:rPr>
      </w:pPr>
      <w:r w:rsidRPr="007E6532">
        <w:rPr>
          <w:rFonts w:ascii="Calibri" w:eastAsia="SimSun" w:hAnsi="Calibri" w:cs="Calibri"/>
          <w:kern w:val="0"/>
          <w:sz w:val="24"/>
          <w:szCs w:val="24"/>
        </w:rPr>
        <w:t>34.</w:t>
      </w:r>
      <w:r w:rsidRPr="007E6532">
        <w:rPr>
          <w:rFonts w:ascii="Calibri" w:eastAsia="SimSun" w:hAnsi="Calibri" w:cs="Calibri"/>
          <w:kern w:val="0"/>
          <w:sz w:val="24"/>
          <w:szCs w:val="24"/>
        </w:rPr>
        <w:tab/>
      </w:r>
      <w:r w:rsidR="00710763" w:rsidRPr="007E6532">
        <w:rPr>
          <w:rFonts w:ascii="Calibri" w:eastAsia="SimSun" w:hAnsi="Calibri" w:cs="Calibri"/>
          <w:kern w:val="0"/>
          <w:sz w:val="24"/>
          <w:szCs w:val="24"/>
        </w:rPr>
        <w:t>Jiang, L. et al. Ibrutinib promotes atrial fibrillation by inducing structural remodeling and calcium dysregulation in the atrium.</w:t>
      </w:r>
      <w:r w:rsidR="00710763" w:rsidRPr="007E6532">
        <w:rPr>
          <w:rFonts w:ascii="Calibri" w:hAnsi="Calibri" w:cs="Calibri"/>
          <w:sz w:val="24"/>
          <w:szCs w:val="24"/>
        </w:rPr>
        <w:t xml:space="preserve"> </w:t>
      </w:r>
      <w:r w:rsidR="00710763" w:rsidRPr="007E6532">
        <w:rPr>
          <w:rFonts w:ascii="Calibri" w:eastAsia="SimSun" w:hAnsi="Calibri" w:cs="Calibri"/>
          <w:i/>
          <w:iCs/>
          <w:kern w:val="0"/>
          <w:sz w:val="24"/>
          <w:szCs w:val="24"/>
        </w:rPr>
        <w:t>Heart Rhythm</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16</w:t>
      </w:r>
      <w:r w:rsidR="00710763" w:rsidRPr="007E6532">
        <w:rPr>
          <w:rFonts w:ascii="Calibri" w:eastAsia="SimSun" w:hAnsi="Calibri" w:cs="Calibri"/>
          <w:kern w:val="0"/>
          <w:sz w:val="24"/>
          <w:szCs w:val="24"/>
        </w:rPr>
        <w:t xml:space="preserve"> (9), 1374–1382 (2019).</w:t>
      </w:r>
    </w:p>
    <w:sectPr w:rsidR="00A2107D" w:rsidRPr="007E6532" w:rsidSect="00884CA6">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66A8" w14:textId="77777777" w:rsidR="00CF6FBD" w:rsidRDefault="00CF6FBD" w:rsidP="00A971D6">
      <w:r>
        <w:separator/>
      </w:r>
    </w:p>
  </w:endnote>
  <w:endnote w:type="continuationSeparator" w:id="0">
    <w:p w14:paraId="06C0DD12" w14:textId="77777777" w:rsidR="00CF6FBD" w:rsidRDefault="00CF6FBD" w:rsidP="00A9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FreightSans Pro Light">
    <w:altName w:val="微软雅黑"/>
    <w:panose1 w:val="00000000000000000000"/>
    <w:charset w:val="86"/>
    <w:family w:val="swiss"/>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MT">
    <w:altName w:val="DengXian"/>
    <w:panose1 w:val="00000000000000000000"/>
    <w:charset w:val="86"/>
    <w:family w:val="auto"/>
    <w:notTrueType/>
    <w:pitch w:val="default"/>
    <w:sig w:usb0="00000001" w:usb1="080E0000" w:usb2="00000010" w:usb3="00000000" w:csb0="00040000" w:csb1="00000000"/>
  </w:font>
  <w:font w:name="Times-Roman">
    <w:altName w:val="Times New Roman"/>
    <w:panose1 w:val="00000000000000000000"/>
    <w:charset w:val="00"/>
    <w:family w:val="roman"/>
    <w:notTrueType/>
    <w:pitch w:val="default"/>
    <w:sig w:usb0="00000003" w:usb1="080E0000" w:usb2="00000010"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C977F" w14:textId="77777777" w:rsidR="00CF6FBD" w:rsidRDefault="00CF6FBD" w:rsidP="00A971D6">
      <w:r>
        <w:separator/>
      </w:r>
    </w:p>
  </w:footnote>
  <w:footnote w:type="continuationSeparator" w:id="0">
    <w:p w14:paraId="10E07998" w14:textId="77777777" w:rsidR="00CF6FBD" w:rsidRDefault="00CF6FBD" w:rsidP="00A97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297"/>
    <w:multiLevelType w:val="hybridMultilevel"/>
    <w:tmpl w:val="686C8A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801F8D"/>
    <w:multiLevelType w:val="multilevel"/>
    <w:tmpl w:val="B77C9950"/>
    <w:lvl w:ilvl="0">
      <w:start w:val="3"/>
      <w:numFmt w:val="decimal"/>
      <w:lvlText w:val="%1."/>
      <w:lvlJc w:val="left"/>
      <w:pPr>
        <w:ind w:left="360" w:hanging="360"/>
      </w:pPr>
      <w:rPr>
        <w:rFonts w:hint="default"/>
      </w:rPr>
    </w:lvl>
    <w:lvl w:ilvl="1">
      <w:start w:val="1"/>
      <w:numFmt w:val="decimal"/>
      <w:lvlText w:val="%1.%2."/>
      <w:lvlJc w:val="left"/>
      <w:pPr>
        <w:ind w:left="1530" w:hanging="360"/>
      </w:pPr>
      <w:rPr>
        <w:rFonts w:ascii="Calibri" w:hAnsi="Calibri" w:cs="Calibri" w:hint="default"/>
        <w:sz w:val="24"/>
        <w:szCs w:val="24"/>
      </w:rPr>
    </w:lvl>
    <w:lvl w:ilvl="2">
      <w:start w:val="1"/>
      <w:numFmt w:val="decimal"/>
      <w:lvlText w:val="%1.%2.%3."/>
      <w:lvlJc w:val="left"/>
      <w:pPr>
        <w:ind w:left="1440" w:hanging="720"/>
      </w:pPr>
      <w:rPr>
        <w:rFonts w:ascii="Calibri" w:hAnsi="Calibri" w:cs="Calibri"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D637EA"/>
    <w:multiLevelType w:val="multilevel"/>
    <w:tmpl w:val="972CF9E8"/>
    <w:lvl w:ilvl="0">
      <w:start w:val="1"/>
      <w:numFmt w:val="decimal"/>
      <w:lvlText w:val="%1."/>
      <w:lvlJc w:val="left"/>
      <w:pPr>
        <w:ind w:left="360" w:hanging="360"/>
      </w:pPr>
    </w:lvl>
    <w:lvl w:ilvl="1">
      <w:start w:val="1"/>
      <w:numFmt w:val="decimal"/>
      <w:lvlText w:val="%1.%2."/>
      <w:lvlJc w:val="left"/>
      <w:pPr>
        <w:ind w:left="432" w:hanging="432"/>
      </w:pPr>
      <w:rPr>
        <w:rFonts w:ascii="Calibri" w:hAnsi="Calibri" w:cs="Calibr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412493"/>
    <w:multiLevelType w:val="hybridMultilevel"/>
    <w:tmpl w:val="C908B7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3258D0"/>
    <w:multiLevelType w:val="hybridMultilevel"/>
    <w:tmpl w:val="F7E825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F21818"/>
    <w:multiLevelType w:val="hybridMultilevel"/>
    <w:tmpl w:val="199E140C"/>
    <w:lvl w:ilvl="0" w:tplc="4009000F">
      <w:start w:val="1"/>
      <w:numFmt w:val="decimal"/>
      <w:lvlText w:val="%1."/>
      <w:lvlJc w:val="left"/>
      <w:pPr>
        <w:ind w:left="50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6" w15:restartNumberingAfterBreak="0">
    <w:nsid w:val="434C6DF1"/>
    <w:multiLevelType w:val="multilevel"/>
    <w:tmpl w:val="ABE276F6"/>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3D43EB"/>
    <w:multiLevelType w:val="multilevel"/>
    <w:tmpl w:val="313AFCB4"/>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D101F0C"/>
    <w:multiLevelType w:val="multilevel"/>
    <w:tmpl w:val="B3ECE710"/>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1955B1"/>
    <w:multiLevelType w:val="hybridMultilevel"/>
    <w:tmpl w:val="3D5A1598"/>
    <w:lvl w:ilvl="0" w:tplc="4A227CB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2B3097"/>
    <w:multiLevelType w:val="multilevel"/>
    <w:tmpl w:val="F61AC94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9377579"/>
    <w:multiLevelType w:val="multilevel"/>
    <w:tmpl w:val="BE06878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8"/>
  </w:num>
  <w:num w:numId="3">
    <w:abstractNumId w:val="2"/>
  </w:num>
  <w:num w:numId="4">
    <w:abstractNumId w:val="10"/>
  </w:num>
  <w:num w:numId="5">
    <w:abstractNumId w:val="1"/>
  </w:num>
  <w:num w:numId="6">
    <w:abstractNumId w:val="6"/>
  </w:num>
  <w:num w:numId="7">
    <w:abstractNumId w:val="11"/>
  </w:num>
  <w:num w:numId="8">
    <w:abstractNumId w:val="7"/>
  </w:num>
  <w:num w:numId="9">
    <w:abstractNumId w:val="5"/>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9A"/>
    <w:rsid w:val="00033996"/>
    <w:rsid w:val="00037CD0"/>
    <w:rsid w:val="00065FD0"/>
    <w:rsid w:val="00075A25"/>
    <w:rsid w:val="00080B94"/>
    <w:rsid w:val="00085E22"/>
    <w:rsid w:val="00090C29"/>
    <w:rsid w:val="00091C88"/>
    <w:rsid w:val="000933A0"/>
    <w:rsid w:val="000C5009"/>
    <w:rsid w:val="000D245F"/>
    <w:rsid w:val="00127143"/>
    <w:rsid w:val="00157176"/>
    <w:rsid w:val="00190DF8"/>
    <w:rsid w:val="001A73B9"/>
    <w:rsid w:val="001D3A8F"/>
    <w:rsid w:val="001E4C0F"/>
    <w:rsid w:val="001F4E42"/>
    <w:rsid w:val="0021302C"/>
    <w:rsid w:val="00242768"/>
    <w:rsid w:val="0024300B"/>
    <w:rsid w:val="002B0B5B"/>
    <w:rsid w:val="0034196C"/>
    <w:rsid w:val="0034685C"/>
    <w:rsid w:val="003519E2"/>
    <w:rsid w:val="00357960"/>
    <w:rsid w:val="00360C11"/>
    <w:rsid w:val="00384B30"/>
    <w:rsid w:val="003909D5"/>
    <w:rsid w:val="003C5EE8"/>
    <w:rsid w:val="003E0011"/>
    <w:rsid w:val="003E5B3D"/>
    <w:rsid w:val="003F6B78"/>
    <w:rsid w:val="004029F8"/>
    <w:rsid w:val="00422054"/>
    <w:rsid w:val="004479BD"/>
    <w:rsid w:val="004506AD"/>
    <w:rsid w:val="0046563C"/>
    <w:rsid w:val="00473639"/>
    <w:rsid w:val="004A4AC2"/>
    <w:rsid w:val="004C2E50"/>
    <w:rsid w:val="004E0092"/>
    <w:rsid w:val="004E02C2"/>
    <w:rsid w:val="004E4AE8"/>
    <w:rsid w:val="004F0983"/>
    <w:rsid w:val="004F6FF5"/>
    <w:rsid w:val="0053727F"/>
    <w:rsid w:val="00551B1C"/>
    <w:rsid w:val="005B004A"/>
    <w:rsid w:val="005C34D0"/>
    <w:rsid w:val="005D0534"/>
    <w:rsid w:val="005D2C70"/>
    <w:rsid w:val="005D4909"/>
    <w:rsid w:val="005F3484"/>
    <w:rsid w:val="0064282B"/>
    <w:rsid w:val="00662AF0"/>
    <w:rsid w:val="00686D84"/>
    <w:rsid w:val="006C579A"/>
    <w:rsid w:val="006D131F"/>
    <w:rsid w:val="006D1469"/>
    <w:rsid w:val="006E04C2"/>
    <w:rsid w:val="006E2BD7"/>
    <w:rsid w:val="006F407B"/>
    <w:rsid w:val="0070551C"/>
    <w:rsid w:val="00710763"/>
    <w:rsid w:val="0072140E"/>
    <w:rsid w:val="00731549"/>
    <w:rsid w:val="00732E47"/>
    <w:rsid w:val="00734959"/>
    <w:rsid w:val="007441E9"/>
    <w:rsid w:val="00765907"/>
    <w:rsid w:val="00784DD9"/>
    <w:rsid w:val="007B0F7C"/>
    <w:rsid w:val="007C5CD0"/>
    <w:rsid w:val="007E0AF8"/>
    <w:rsid w:val="007E0C14"/>
    <w:rsid w:val="007E6532"/>
    <w:rsid w:val="00816C64"/>
    <w:rsid w:val="00816D1A"/>
    <w:rsid w:val="0083715B"/>
    <w:rsid w:val="00860857"/>
    <w:rsid w:val="00884CA6"/>
    <w:rsid w:val="00896E1F"/>
    <w:rsid w:val="008E46DF"/>
    <w:rsid w:val="00950E88"/>
    <w:rsid w:val="00952044"/>
    <w:rsid w:val="0097274F"/>
    <w:rsid w:val="00972A7F"/>
    <w:rsid w:val="009808A2"/>
    <w:rsid w:val="009865A7"/>
    <w:rsid w:val="0099308E"/>
    <w:rsid w:val="009B252B"/>
    <w:rsid w:val="00A2107D"/>
    <w:rsid w:val="00A54BD8"/>
    <w:rsid w:val="00A56E04"/>
    <w:rsid w:val="00A71535"/>
    <w:rsid w:val="00A742C5"/>
    <w:rsid w:val="00A830E3"/>
    <w:rsid w:val="00A85903"/>
    <w:rsid w:val="00A90B1B"/>
    <w:rsid w:val="00A971D6"/>
    <w:rsid w:val="00AE68DC"/>
    <w:rsid w:val="00B35654"/>
    <w:rsid w:val="00B35992"/>
    <w:rsid w:val="00B454B2"/>
    <w:rsid w:val="00B52C2D"/>
    <w:rsid w:val="00B550E9"/>
    <w:rsid w:val="00B811C2"/>
    <w:rsid w:val="00BC6D6A"/>
    <w:rsid w:val="00BE0FBD"/>
    <w:rsid w:val="00BF6901"/>
    <w:rsid w:val="00C161B3"/>
    <w:rsid w:val="00C21113"/>
    <w:rsid w:val="00C23F21"/>
    <w:rsid w:val="00C5537D"/>
    <w:rsid w:val="00C7136C"/>
    <w:rsid w:val="00C73C50"/>
    <w:rsid w:val="00C75959"/>
    <w:rsid w:val="00C86990"/>
    <w:rsid w:val="00C97B81"/>
    <w:rsid w:val="00CB5DB3"/>
    <w:rsid w:val="00CB7EE8"/>
    <w:rsid w:val="00CF6FBD"/>
    <w:rsid w:val="00D03622"/>
    <w:rsid w:val="00DB3B87"/>
    <w:rsid w:val="00DD6C98"/>
    <w:rsid w:val="00E21034"/>
    <w:rsid w:val="00E62968"/>
    <w:rsid w:val="00E64299"/>
    <w:rsid w:val="00E86043"/>
    <w:rsid w:val="00EA0D97"/>
    <w:rsid w:val="00EB5616"/>
    <w:rsid w:val="00EB6A8E"/>
    <w:rsid w:val="00EC2D2A"/>
    <w:rsid w:val="00ED61A4"/>
    <w:rsid w:val="00F44AA8"/>
    <w:rsid w:val="00F6249D"/>
    <w:rsid w:val="00F7637A"/>
    <w:rsid w:val="00F831AC"/>
    <w:rsid w:val="00FA74E9"/>
    <w:rsid w:val="00FD065D"/>
    <w:rsid w:val="00FD3E27"/>
    <w:rsid w:val="00FF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4A840"/>
  <w15:chartTrackingRefBased/>
  <w15:docId w15:val="{3F9488F4-177A-4006-84A3-BBA02A35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1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71D6"/>
    <w:rPr>
      <w:sz w:val="18"/>
      <w:szCs w:val="18"/>
    </w:rPr>
  </w:style>
  <w:style w:type="paragraph" w:styleId="Footer">
    <w:name w:val="footer"/>
    <w:basedOn w:val="Normal"/>
    <w:link w:val="FooterChar"/>
    <w:uiPriority w:val="99"/>
    <w:unhideWhenUsed/>
    <w:rsid w:val="00A971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971D6"/>
    <w:rPr>
      <w:sz w:val="18"/>
      <w:szCs w:val="18"/>
    </w:rPr>
  </w:style>
  <w:style w:type="numbering" w:customStyle="1" w:styleId="1">
    <w:name w:val="无列表1"/>
    <w:next w:val="NoList"/>
    <w:uiPriority w:val="99"/>
    <w:semiHidden/>
    <w:unhideWhenUsed/>
    <w:rsid w:val="00A971D6"/>
  </w:style>
  <w:style w:type="paragraph" w:styleId="ListParagraph">
    <w:name w:val="List Paragraph"/>
    <w:basedOn w:val="Normal"/>
    <w:uiPriority w:val="34"/>
    <w:qFormat/>
    <w:rsid w:val="00A971D6"/>
    <w:pPr>
      <w:ind w:firstLineChars="200" w:firstLine="420"/>
    </w:pPr>
  </w:style>
  <w:style w:type="character" w:styleId="Strong">
    <w:name w:val="Strong"/>
    <w:basedOn w:val="DefaultParagraphFont"/>
    <w:uiPriority w:val="22"/>
    <w:qFormat/>
    <w:rsid w:val="00A971D6"/>
    <w:rPr>
      <w:b/>
      <w:bCs/>
    </w:rPr>
  </w:style>
  <w:style w:type="character" w:styleId="Hyperlink">
    <w:name w:val="Hyperlink"/>
    <w:basedOn w:val="DefaultParagraphFont"/>
    <w:uiPriority w:val="99"/>
    <w:unhideWhenUsed/>
    <w:rsid w:val="00A971D6"/>
    <w:rPr>
      <w:color w:val="0563C1" w:themeColor="hyperlink"/>
      <w:u w:val="single"/>
    </w:rPr>
  </w:style>
  <w:style w:type="character" w:customStyle="1" w:styleId="10">
    <w:name w:val="未处理的提及1"/>
    <w:basedOn w:val="DefaultParagraphFont"/>
    <w:uiPriority w:val="99"/>
    <w:semiHidden/>
    <w:unhideWhenUsed/>
    <w:rsid w:val="00A971D6"/>
    <w:rPr>
      <w:color w:val="605E5C"/>
      <w:shd w:val="clear" w:color="auto" w:fill="E1DFDD"/>
    </w:rPr>
  </w:style>
  <w:style w:type="character" w:styleId="CommentReference">
    <w:name w:val="annotation reference"/>
    <w:basedOn w:val="DefaultParagraphFont"/>
    <w:uiPriority w:val="99"/>
    <w:semiHidden/>
    <w:unhideWhenUsed/>
    <w:rsid w:val="00A971D6"/>
    <w:rPr>
      <w:sz w:val="21"/>
      <w:szCs w:val="21"/>
    </w:rPr>
  </w:style>
  <w:style w:type="paragraph" w:styleId="CommentText">
    <w:name w:val="annotation text"/>
    <w:basedOn w:val="Normal"/>
    <w:link w:val="CommentTextChar"/>
    <w:uiPriority w:val="99"/>
    <w:semiHidden/>
    <w:unhideWhenUsed/>
    <w:rsid w:val="00A971D6"/>
    <w:pPr>
      <w:jc w:val="left"/>
    </w:pPr>
    <w:rPr>
      <w:rFonts w:ascii="Calibri" w:hAnsi="Calibri" w:cs="Calibri"/>
      <w:kern w:val="0"/>
      <w:sz w:val="24"/>
      <w:szCs w:val="24"/>
      <w:lang w:eastAsia="en-US"/>
    </w:rPr>
  </w:style>
  <w:style w:type="character" w:customStyle="1" w:styleId="CommentTextChar">
    <w:name w:val="Comment Text Char"/>
    <w:basedOn w:val="DefaultParagraphFont"/>
    <w:link w:val="CommentText"/>
    <w:uiPriority w:val="99"/>
    <w:semiHidden/>
    <w:rsid w:val="00A971D6"/>
    <w:rPr>
      <w:rFonts w:ascii="Calibri" w:hAnsi="Calibri" w:cs="Calibri"/>
      <w:kern w:val="0"/>
      <w:sz w:val="24"/>
      <w:szCs w:val="24"/>
      <w:lang w:eastAsia="en-US"/>
    </w:rPr>
  </w:style>
  <w:style w:type="paragraph" w:styleId="CommentSubject">
    <w:name w:val="annotation subject"/>
    <w:basedOn w:val="CommentText"/>
    <w:next w:val="CommentText"/>
    <w:link w:val="CommentSubjectChar"/>
    <w:uiPriority w:val="99"/>
    <w:semiHidden/>
    <w:unhideWhenUsed/>
    <w:rsid w:val="00A971D6"/>
    <w:rPr>
      <w:b/>
      <w:bCs/>
    </w:rPr>
  </w:style>
  <w:style w:type="character" w:customStyle="1" w:styleId="CommentSubjectChar">
    <w:name w:val="Comment Subject Char"/>
    <w:basedOn w:val="CommentTextChar"/>
    <w:link w:val="CommentSubject"/>
    <w:uiPriority w:val="99"/>
    <w:semiHidden/>
    <w:rsid w:val="00A971D6"/>
    <w:rPr>
      <w:rFonts w:ascii="Calibri" w:hAnsi="Calibri" w:cs="Calibri"/>
      <w:b/>
      <w:bCs/>
      <w:kern w:val="0"/>
      <w:sz w:val="24"/>
      <w:szCs w:val="24"/>
      <w:lang w:eastAsia="en-US"/>
    </w:rPr>
  </w:style>
  <w:style w:type="paragraph" w:customStyle="1" w:styleId="Pa4">
    <w:name w:val="Pa4"/>
    <w:basedOn w:val="Normal"/>
    <w:next w:val="Normal"/>
    <w:uiPriority w:val="99"/>
    <w:rsid w:val="00A971D6"/>
    <w:pPr>
      <w:autoSpaceDE w:val="0"/>
      <w:autoSpaceDN w:val="0"/>
      <w:adjustRightInd w:val="0"/>
      <w:spacing w:line="221" w:lineRule="atLeast"/>
      <w:jc w:val="left"/>
    </w:pPr>
    <w:rPr>
      <w:rFonts w:ascii="FreightSans Pro Light" w:eastAsia="FreightSans Pro Light"/>
      <w:kern w:val="0"/>
      <w:sz w:val="24"/>
      <w:szCs w:val="24"/>
    </w:rPr>
  </w:style>
  <w:style w:type="character" w:styleId="LineNumber">
    <w:name w:val="line number"/>
    <w:basedOn w:val="DefaultParagraphFont"/>
    <w:uiPriority w:val="99"/>
    <w:semiHidden/>
    <w:unhideWhenUsed/>
    <w:rsid w:val="00A971D6"/>
  </w:style>
  <w:style w:type="paragraph" w:styleId="Revision">
    <w:name w:val="Revision"/>
    <w:hidden/>
    <w:uiPriority w:val="99"/>
    <w:semiHidden/>
    <w:rsid w:val="00A971D6"/>
    <w:rPr>
      <w:rFonts w:ascii="Calibri" w:hAnsi="Calibri" w:cs="Calibri"/>
      <w:kern w:val="0"/>
      <w:sz w:val="24"/>
      <w:szCs w:val="24"/>
      <w:lang w:eastAsia="en-US"/>
    </w:rPr>
  </w:style>
  <w:style w:type="table" w:styleId="TableGrid">
    <w:name w:val="Table Grid"/>
    <w:basedOn w:val="TableNormal"/>
    <w:uiPriority w:val="39"/>
    <w:rsid w:val="00A97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1D6"/>
    <w:rPr>
      <w:rFonts w:ascii="Segoe UI" w:hAnsi="Segoe UI" w:cs="Segoe UI"/>
      <w:kern w:val="0"/>
      <w:sz w:val="18"/>
      <w:szCs w:val="18"/>
      <w:lang w:eastAsia="en-US"/>
    </w:rPr>
  </w:style>
  <w:style w:type="character" w:customStyle="1" w:styleId="BalloonTextChar">
    <w:name w:val="Balloon Text Char"/>
    <w:basedOn w:val="DefaultParagraphFont"/>
    <w:link w:val="BalloonText"/>
    <w:uiPriority w:val="99"/>
    <w:semiHidden/>
    <w:rsid w:val="00A971D6"/>
    <w:rPr>
      <w:rFonts w:ascii="Segoe UI" w:hAnsi="Segoe UI" w:cs="Segoe U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5E3A-81AE-4843-9209-7ADBB323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6162</Words>
  <Characters>35126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Tirtha Morje</cp:lastModifiedBy>
  <cp:revision>115</cp:revision>
  <dcterms:created xsi:type="dcterms:W3CDTF">2021-04-16T14:12:00Z</dcterms:created>
  <dcterms:modified xsi:type="dcterms:W3CDTF">2021-04-21T08:12:00Z</dcterms:modified>
</cp:coreProperties>
</file>