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01BE3" w14:textId="77777777" w:rsidR="00797C2C" w:rsidRDefault="00797C2C" w:rsidP="00797C2C">
      <w:pPr>
        <w:pStyle w:val="Sansinterligne"/>
        <w:rPr>
          <w:lang w:val="en-GB" w:eastAsia="fr-FR"/>
        </w:rPr>
      </w:pPr>
      <w:r w:rsidRPr="00797C2C">
        <w:rPr>
          <w:lang w:val="en-GB" w:eastAsia="fr-FR"/>
        </w:rPr>
        <w:t>Answers to the reviewers</w:t>
      </w:r>
    </w:p>
    <w:p w14:paraId="3A6AD4F1" w14:textId="77777777" w:rsidR="00797C2C" w:rsidRPr="00797C2C" w:rsidRDefault="00797C2C" w:rsidP="00797C2C">
      <w:pPr>
        <w:pStyle w:val="Sansinterligne"/>
        <w:rPr>
          <w:lang w:val="en-GB" w:eastAsia="fr-FR"/>
        </w:rPr>
      </w:pPr>
    </w:p>
    <w:p w14:paraId="2F77F699" w14:textId="77777777" w:rsidR="00797C2C" w:rsidRPr="005F5252" w:rsidRDefault="00797C2C" w:rsidP="00797C2C">
      <w:pPr>
        <w:pStyle w:val="Sansinterligne"/>
        <w:rPr>
          <w:color w:val="2F5496" w:themeColor="accent5" w:themeShade="BF"/>
          <w:lang w:val="en-GB" w:eastAsia="fr-FR"/>
        </w:rPr>
      </w:pPr>
      <w:r w:rsidRPr="005F5252">
        <w:rPr>
          <w:color w:val="2F5496" w:themeColor="accent5" w:themeShade="BF"/>
          <w:lang w:val="en-GB" w:eastAsia="fr-FR"/>
        </w:rPr>
        <w:t>We thank the editor and the referees for reviewing our manuscript entitled “</w:t>
      </w:r>
      <w:r w:rsidRPr="005F5252">
        <w:rPr>
          <w:b/>
          <w:color w:val="2F5496" w:themeColor="accent5" w:themeShade="BF"/>
          <w:lang w:val="en-US" w:eastAsia="fr-FR"/>
        </w:rPr>
        <w:t>Megakaryocyte culture in 3D methylcellulose-based hydrogel to improve cell maturation and study the impact of stiffness and confinement.</w:t>
      </w:r>
      <w:r w:rsidRPr="005F5252">
        <w:rPr>
          <w:color w:val="2F5496" w:themeColor="accent5" w:themeShade="BF"/>
          <w:lang w:val="en-GB" w:eastAsia="fr-FR"/>
        </w:rPr>
        <w:t xml:space="preserve">”. All points raised by the editor and the reviewers have been addressed and the changes appear in the text in red. Please find below the detailed point-by-point answers to the comments. </w:t>
      </w:r>
    </w:p>
    <w:p w14:paraId="283C0547" w14:textId="77777777" w:rsidR="00797C2C" w:rsidRDefault="005F2CD5" w:rsidP="00797C2C">
      <w:pPr>
        <w:pStyle w:val="Sansinterligne"/>
        <w:rPr>
          <w:lang w:val="en-US"/>
        </w:rPr>
      </w:pPr>
      <w:r w:rsidRPr="005F2CD5">
        <w:rPr>
          <w:lang w:val="en-US" w:eastAsia="fr-FR"/>
        </w:rPr>
        <w:br/>
      </w:r>
      <w:r w:rsidRPr="005F2CD5">
        <w:rPr>
          <w:lang w:val="en-US" w:eastAsia="fr-FR"/>
        </w:rPr>
        <w:br/>
      </w:r>
      <w:r w:rsidR="00797C2C" w:rsidRPr="00797C2C">
        <w:rPr>
          <w:rStyle w:val="lev"/>
          <w:color w:val="FF0000"/>
          <w:u w:val="single"/>
          <w:lang w:val="en-US"/>
        </w:rPr>
        <w:t>Editorial comments:</w:t>
      </w:r>
      <w:r w:rsidR="00797C2C" w:rsidRPr="00797C2C">
        <w:rPr>
          <w:lang w:val="en-US"/>
        </w:rPr>
        <w:br/>
      </w:r>
    </w:p>
    <w:p w14:paraId="21A34964" w14:textId="77777777" w:rsidR="00797C2C" w:rsidRDefault="00797C2C" w:rsidP="00797C2C">
      <w:pPr>
        <w:pStyle w:val="Sansinterligne"/>
        <w:rPr>
          <w:lang w:val="en-US"/>
        </w:rPr>
      </w:pPr>
      <w:r w:rsidRPr="00797C2C">
        <w:rPr>
          <w:lang w:val="en-US"/>
        </w:rPr>
        <w:t>1. Please take this opportunity to thoroughly proofread the manuscript to ensure that there are no spelling or grammar issues. Please define all abbreviations at first use.</w:t>
      </w:r>
    </w:p>
    <w:p w14:paraId="10433794" w14:textId="77777777" w:rsidR="00797C2C" w:rsidRPr="005F5252" w:rsidRDefault="00797C2C" w:rsidP="00797C2C">
      <w:pPr>
        <w:pStyle w:val="Sansinterligne"/>
        <w:rPr>
          <w:color w:val="2F5496" w:themeColor="accent5" w:themeShade="BF"/>
          <w:lang w:val="en-GB" w:eastAsia="fr-FR"/>
        </w:rPr>
      </w:pPr>
      <w:r w:rsidRPr="005F5252">
        <w:rPr>
          <w:color w:val="2F5496" w:themeColor="accent5" w:themeShade="BF"/>
          <w:lang w:val="en-GB" w:eastAsia="fr-FR"/>
        </w:rPr>
        <w:t>This has been carefully examined.</w:t>
      </w:r>
    </w:p>
    <w:p w14:paraId="7DB7EFB8" w14:textId="77777777" w:rsidR="00797C2C" w:rsidRDefault="00797C2C" w:rsidP="00797C2C">
      <w:pPr>
        <w:pStyle w:val="Sansinterligne"/>
        <w:rPr>
          <w:lang w:val="en-US"/>
        </w:rPr>
      </w:pPr>
      <w:r w:rsidRPr="00797C2C">
        <w:rPr>
          <w:lang w:val="en-US"/>
        </w:rPr>
        <w:br/>
        <w:t>2. Please provide an email address for each author.</w:t>
      </w:r>
    </w:p>
    <w:p w14:paraId="14746693" w14:textId="77777777" w:rsidR="000A44D0" w:rsidRPr="005F5252" w:rsidRDefault="000A44D0" w:rsidP="00797C2C">
      <w:pPr>
        <w:pStyle w:val="Sansinterligne"/>
        <w:rPr>
          <w:color w:val="2F5496" w:themeColor="accent5" w:themeShade="BF"/>
          <w:lang w:val="en-US"/>
        </w:rPr>
      </w:pPr>
      <w:r w:rsidRPr="005F5252">
        <w:rPr>
          <w:color w:val="2F5496" w:themeColor="accent5" w:themeShade="BF"/>
          <w:lang w:val="en-US"/>
        </w:rPr>
        <w:t>The institutional email addresses have been provided</w:t>
      </w:r>
      <w:r w:rsidR="00B2479C" w:rsidRPr="005F5252">
        <w:rPr>
          <w:color w:val="2F5496" w:themeColor="accent5" w:themeShade="BF"/>
          <w:lang w:val="en-US"/>
        </w:rPr>
        <w:t>.</w:t>
      </w:r>
    </w:p>
    <w:p w14:paraId="508FCB46" w14:textId="77777777" w:rsidR="00797C2C" w:rsidRDefault="00797C2C" w:rsidP="00797C2C">
      <w:pPr>
        <w:pStyle w:val="Sansinterligne"/>
        <w:rPr>
          <w:lang w:val="en-US"/>
        </w:rPr>
      </w:pPr>
      <w:r w:rsidRPr="00797C2C">
        <w:rPr>
          <w:lang w:val="en-US"/>
        </w:rPr>
        <w:br/>
        <w:t>3. Please revise the following lines to avoid overlap with previously published work: 57-59</w:t>
      </w:r>
    </w:p>
    <w:p w14:paraId="37762D46" w14:textId="77777777" w:rsidR="00B2479C" w:rsidRPr="005F5252" w:rsidRDefault="00B2479C" w:rsidP="00797C2C">
      <w:pPr>
        <w:pStyle w:val="Sansinterligne"/>
        <w:rPr>
          <w:color w:val="2F5496" w:themeColor="accent5" w:themeShade="BF"/>
          <w:lang w:val="en-US"/>
        </w:rPr>
      </w:pPr>
      <w:r w:rsidRPr="005F5252">
        <w:rPr>
          <w:color w:val="2F5496" w:themeColor="accent5" w:themeShade="BF"/>
          <w:lang w:val="en-US"/>
        </w:rPr>
        <w:t>This specific part has been reworded.</w:t>
      </w:r>
    </w:p>
    <w:p w14:paraId="4BB39F09" w14:textId="77777777" w:rsidR="00B2479C" w:rsidRDefault="00797C2C" w:rsidP="00797C2C">
      <w:pPr>
        <w:pStyle w:val="Sansinterligne"/>
        <w:rPr>
          <w:lang w:val="en-US"/>
        </w:rPr>
      </w:pPr>
      <w:r w:rsidRPr="00797C2C">
        <w:rPr>
          <w:lang w:val="en-US"/>
        </w:rPr>
        <w:br/>
        <w:t>4. JoVE cannot publish manuscripts containing commercial language. This includes trademark symbols (™), registered symbols (®), and company names before an instrument or reagent. Please remove all commercial language from your manuscript (text, figure legends, figures, tables) and use generic terms instead. All commercial products should be sufficiently referenced in the Table of Materials and Reagents.</w:t>
      </w:r>
      <w:r w:rsidRPr="00797C2C">
        <w:rPr>
          <w:lang w:val="en-US"/>
        </w:rPr>
        <w:br/>
        <w:t>For example: EasyStep mouse hematopoietic cell isolation kit; EasyStep magnets etc</w:t>
      </w:r>
    </w:p>
    <w:p w14:paraId="44E8F67C" w14:textId="77777777" w:rsidR="00B2479C" w:rsidRPr="005F5252" w:rsidRDefault="00D326CE" w:rsidP="00797C2C">
      <w:pPr>
        <w:pStyle w:val="Sansinterligne"/>
        <w:rPr>
          <w:color w:val="2F5496" w:themeColor="accent5" w:themeShade="BF"/>
          <w:lang w:val="en-US"/>
        </w:rPr>
      </w:pPr>
      <w:r w:rsidRPr="005F5252">
        <w:rPr>
          <w:color w:val="2F5496" w:themeColor="accent5" w:themeShade="BF"/>
          <w:lang w:val="en-US"/>
        </w:rPr>
        <w:t xml:space="preserve">All the commercial languages have been removed from the </w:t>
      </w:r>
      <w:r w:rsidR="00B2479C" w:rsidRPr="005F5252">
        <w:rPr>
          <w:color w:val="2F5496" w:themeColor="accent5" w:themeShade="BF"/>
          <w:lang w:val="en-US"/>
        </w:rPr>
        <w:t>manuscript.</w:t>
      </w:r>
    </w:p>
    <w:p w14:paraId="3844C133" w14:textId="77777777" w:rsidR="00B2479C" w:rsidRDefault="00797C2C" w:rsidP="00797C2C">
      <w:pPr>
        <w:pStyle w:val="Sansinterligne"/>
        <w:rPr>
          <w:lang w:val="en-US"/>
        </w:rPr>
      </w:pPr>
      <w:r w:rsidRPr="00797C2C">
        <w:rPr>
          <w:lang w:val="en-US"/>
        </w:rPr>
        <w:br/>
        <w:t>5. Please revise the text, especially in the protocol, to avoid the use of any personal pronouns (e.g., "we", "you", "our" etc.).</w:t>
      </w:r>
    </w:p>
    <w:p w14:paraId="40B48650" w14:textId="77777777" w:rsidR="00B2479C" w:rsidRPr="00B2479C" w:rsidRDefault="00B2479C" w:rsidP="00797C2C">
      <w:pPr>
        <w:pStyle w:val="Sansinterligne"/>
        <w:rPr>
          <w:color w:val="002060"/>
          <w:lang w:val="en-US"/>
        </w:rPr>
      </w:pPr>
      <w:r w:rsidRPr="005F5252">
        <w:rPr>
          <w:color w:val="2F5496" w:themeColor="accent5" w:themeShade="BF"/>
          <w:lang w:val="en-US"/>
        </w:rPr>
        <w:t>This has been revised throughout the manuscript.</w:t>
      </w:r>
    </w:p>
    <w:p w14:paraId="68917B29" w14:textId="77777777" w:rsidR="000202E0" w:rsidRDefault="00797C2C" w:rsidP="00797C2C">
      <w:pPr>
        <w:pStyle w:val="Sansinterligne"/>
        <w:rPr>
          <w:lang w:val="en-US"/>
        </w:rPr>
      </w:pPr>
      <w:r w:rsidRPr="00797C2C">
        <w:rPr>
          <w:lang w:val="en-US"/>
        </w:rPr>
        <w:br/>
        <w:t>6. Please specify the euthanasia method without highlighting it.</w:t>
      </w:r>
    </w:p>
    <w:p w14:paraId="302EB467" w14:textId="77777777" w:rsidR="000202E0" w:rsidRPr="005F5252" w:rsidRDefault="002104A8" w:rsidP="002104A8">
      <w:pPr>
        <w:pStyle w:val="Sansinterligne"/>
        <w:rPr>
          <w:color w:val="2F5496" w:themeColor="accent5" w:themeShade="BF"/>
          <w:lang w:val="en-US"/>
        </w:rPr>
      </w:pPr>
      <w:r w:rsidRPr="005F5252">
        <w:rPr>
          <w:color w:val="2F5496" w:themeColor="accent5" w:themeShade="BF"/>
          <w:lang w:val="en-US"/>
        </w:rPr>
        <w:t>This has been added to the protocol.</w:t>
      </w:r>
    </w:p>
    <w:p w14:paraId="0ACBAB76" w14:textId="77777777" w:rsidR="000202E0" w:rsidRDefault="00797C2C" w:rsidP="00797C2C">
      <w:pPr>
        <w:pStyle w:val="Sansinterligne"/>
        <w:rPr>
          <w:lang w:val="en-US"/>
        </w:rPr>
      </w:pPr>
      <w:r w:rsidRPr="00797C2C">
        <w:rPr>
          <w:lang w:val="en-US"/>
        </w:rPr>
        <w:br/>
        <w:t>7. 2.11: By pastette, do you mean Pasteur pipette?</w:t>
      </w:r>
    </w:p>
    <w:p w14:paraId="427D91C1" w14:textId="77777777" w:rsidR="000202E0" w:rsidRPr="002104A8" w:rsidRDefault="002104A8" w:rsidP="002104A8">
      <w:pPr>
        <w:pStyle w:val="Sansinterligne"/>
        <w:rPr>
          <w:color w:val="002060"/>
          <w:lang w:val="en-US"/>
        </w:rPr>
      </w:pPr>
      <w:r w:rsidRPr="005F5252">
        <w:rPr>
          <w:color w:val="2F5496" w:themeColor="accent5" w:themeShade="BF"/>
          <w:lang w:val="en-US"/>
        </w:rPr>
        <w:t>It is indeed a jargon mistake. The proper denomination is “transfer pipette”. It has been corrected throughout the protocol.</w:t>
      </w:r>
    </w:p>
    <w:p w14:paraId="664D6251" w14:textId="77777777" w:rsidR="00E945CD" w:rsidRDefault="00797C2C" w:rsidP="00797C2C">
      <w:pPr>
        <w:pStyle w:val="Sansinterligne"/>
        <w:rPr>
          <w:lang w:val="en-US"/>
        </w:rPr>
      </w:pPr>
      <w:r w:rsidRPr="00797C2C">
        <w:rPr>
          <w:lang w:val="en-US"/>
        </w:rPr>
        <w:br/>
      </w:r>
      <w:r w:rsidRPr="00564FB7">
        <w:rPr>
          <w:lang w:val="en-US"/>
        </w:rPr>
        <w:t>8.</w:t>
      </w:r>
      <w:r w:rsidRPr="00797C2C">
        <w:rPr>
          <w:lang w:val="en-US"/>
        </w:rPr>
        <w:t xml:space="preserve">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41C1A906" w14:textId="77777777" w:rsidR="00FB2A94" w:rsidRPr="005F5252" w:rsidRDefault="00FB2A94" w:rsidP="00FB2A94">
      <w:pPr>
        <w:pStyle w:val="Sansinterligne"/>
        <w:rPr>
          <w:color w:val="2F5496" w:themeColor="accent5" w:themeShade="BF"/>
          <w:lang w:val="en-US"/>
        </w:rPr>
      </w:pPr>
      <w:r w:rsidRPr="005F5252">
        <w:rPr>
          <w:color w:val="2F5496" w:themeColor="accent5" w:themeShade="BF"/>
          <w:lang w:val="en-US"/>
        </w:rPr>
        <w:t>As requested, the protocol has been further detailed to be as exhaustive as possible.</w:t>
      </w:r>
    </w:p>
    <w:p w14:paraId="3D7E1EBA" w14:textId="77777777" w:rsidR="00E945CD" w:rsidRDefault="00797C2C" w:rsidP="00797C2C">
      <w:pPr>
        <w:pStyle w:val="Sansinterligne"/>
        <w:rPr>
          <w:lang w:val="en-US"/>
        </w:rPr>
      </w:pPr>
      <w:r w:rsidRPr="00797C2C">
        <w:rPr>
          <w:lang w:val="en-US"/>
        </w:rPr>
        <w:br/>
      </w:r>
      <w:r w:rsidRPr="00564FB7">
        <w:rPr>
          <w:lang w:val="en-US"/>
        </w:rPr>
        <w:t>9.</w:t>
      </w:r>
      <w:r w:rsidRPr="00797C2C">
        <w:rPr>
          <w:lang w:val="en-US"/>
        </w:rPr>
        <w:t xml:space="preserve"> After including a one line space between each protocol step, highlight up to 3 pages of protocol text for inclusion in the protocol section of the video. This will clarify what needs to be filmed.</w:t>
      </w:r>
    </w:p>
    <w:p w14:paraId="2A6D8D5A" w14:textId="77777777" w:rsidR="00D326CE" w:rsidRPr="005F5252" w:rsidRDefault="00D326CE" w:rsidP="00797C2C">
      <w:pPr>
        <w:pStyle w:val="Sansinterligne"/>
        <w:rPr>
          <w:color w:val="2F5496" w:themeColor="accent5" w:themeShade="BF"/>
          <w:lang w:val="en-US"/>
        </w:rPr>
      </w:pPr>
      <w:r w:rsidRPr="005F5252">
        <w:rPr>
          <w:color w:val="2F5496" w:themeColor="accent5" w:themeShade="BF"/>
          <w:lang w:val="en-US"/>
        </w:rPr>
        <w:t>As requested</w:t>
      </w:r>
      <w:r w:rsidR="00FB2A94" w:rsidRPr="005F5252">
        <w:rPr>
          <w:color w:val="2F5496" w:themeColor="accent5" w:themeShade="BF"/>
          <w:lang w:val="en-US"/>
        </w:rPr>
        <w:t>, t</w:t>
      </w:r>
      <w:r w:rsidRPr="005F5252">
        <w:rPr>
          <w:color w:val="2F5496" w:themeColor="accent5" w:themeShade="BF"/>
          <w:lang w:val="en-US"/>
        </w:rPr>
        <w:t>he sections concerned by the video have been highlighted in yellow.</w:t>
      </w:r>
    </w:p>
    <w:p w14:paraId="47D48FFC" w14:textId="77777777" w:rsidR="00E945CD" w:rsidRDefault="00797C2C" w:rsidP="00797C2C">
      <w:pPr>
        <w:pStyle w:val="Sansinterligne"/>
        <w:rPr>
          <w:lang w:val="en-US"/>
        </w:rPr>
      </w:pPr>
      <w:r w:rsidRPr="00797C2C">
        <w:rPr>
          <w:lang w:val="en-US"/>
        </w:rPr>
        <w:lastRenderedPageBreak/>
        <w:br/>
      </w:r>
      <w:r w:rsidRPr="00F851DD">
        <w:rPr>
          <w:lang w:val="en-US"/>
        </w:rPr>
        <w:t>10.</w:t>
      </w:r>
      <w:r w:rsidRPr="00797C2C">
        <w:rPr>
          <w:lang w:val="en-US"/>
        </w:rPr>
        <w:t xml:space="preserve"> As we are a methods journal, please include any limitations of your method in the discussion.</w:t>
      </w:r>
    </w:p>
    <w:p w14:paraId="40A48BAA" w14:textId="77777777" w:rsidR="00AB408A" w:rsidRPr="005F5252" w:rsidRDefault="00AB408A" w:rsidP="00797C2C">
      <w:pPr>
        <w:pStyle w:val="Sansinterligne"/>
        <w:rPr>
          <w:color w:val="2F5496" w:themeColor="accent5" w:themeShade="BF"/>
          <w:lang w:val="en-US"/>
        </w:rPr>
      </w:pPr>
      <w:r w:rsidRPr="005F5252">
        <w:rPr>
          <w:color w:val="2F5496" w:themeColor="accent5" w:themeShade="BF"/>
          <w:lang w:val="en-US"/>
        </w:rPr>
        <w:t>Limitations of the methods have been addresse</w:t>
      </w:r>
      <w:r w:rsidR="00E5724D" w:rsidRPr="005F5252">
        <w:rPr>
          <w:color w:val="2F5496" w:themeColor="accent5" w:themeShade="BF"/>
          <w:lang w:val="en-US"/>
        </w:rPr>
        <w:t>d</w:t>
      </w:r>
      <w:r w:rsidRPr="005F5252">
        <w:rPr>
          <w:color w:val="2F5496" w:themeColor="accent5" w:themeShade="BF"/>
          <w:lang w:val="en-US"/>
        </w:rPr>
        <w:t xml:space="preserve"> in the discussion.</w:t>
      </w:r>
    </w:p>
    <w:p w14:paraId="038EDFCA" w14:textId="77777777" w:rsidR="00E945CD" w:rsidRDefault="00797C2C" w:rsidP="00797C2C">
      <w:pPr>
        <w:pStyle w:val="Sansinterligne"/>
        <w:rPr>
          <w:lang w:val="en-US"/>
        </w:rPr>
      </w:pPr>
      <w:r w:rsidRPr="00797C2C">
        <w:rPr>
          <w:lang w:val="en-US"/>
        </w:rPr>
        <w:br/>
      </w:r>
      <w:r w:rsidRPr="00B10F92">
        <w:rPr>
          <w:lang w:val="en-US"/>
        </w:rPr>
        <w:t>11.</w:t>
      </w:r>
      <w:r w:rsidRPr="00797C2C">
        <w:rPr>
          <w:lang w:val="en-US"/>
        </w:rPr>
        <w:t xml:space="preserve"> Please include a scale bar for all images taken with a microscope to provide context to the magnification used. Define the scale in the appropriate Figure Legend.</w:t>
      </w:r>
    </w:p>
    <w:p w14:paraId="1B2BF27F" w14:textId="77777777" w:rsidR="00AB408A" w:rsidRPr="00AB408A" w:rsidRDefault="00AB408A" w:rsidP="00797C2C">
      <w:pPr>
        <w:pStyle w:val="Sansinterligne"/>
        <w:rPr>
          <w:color w:val="002060"/>
          <w:lang w:val="en-US"/>
        </w:rPr>
      </w:pPr>
      <w:r w:rsidRPr="005F5252">
        <w:rPr>
          <w:color w:val="2F5496" w:themeColor="accent5" w:themeShade="BF"/>
          <w:lang w:val="en-US"/>
        </w:rPr>
        <w:t>Scale bars have been added to all the microscope images and have been specified in the figure legends</w:t>
      </w:r>
      <w:r w:rsidRPr="00AB408A">
        <w:rPr>
          <w:color w:val="002060"/>
          <w:lang w:val="en-US"/>
        </w:rPr>
        <w:t>.</w:t>
      </w:r>
    </w:p>
    <w:p w14:paraId="0002A8C4" w14:textId="77777777" w:rsidR="00691154" w:rsidRDefault="00797C2C" w:rsidP="00797C2C">
      <w:pPr>
        <w:pStyle w:val="Sansinterligne"/>
        <w:rPr>
          <w:lang w:val="en-US"/>
        </w:rPr>
      </w:pPr>
      <w:r w:rsidRPr="00797C2C">
        <w:rPr>
          <w:lang w:val="en-US"/>
        </w:rPr>
        <w:br/>
      </w:r>
      <w:r w:rsidRPr="006D62A9">
        <w:rPr>
          <w:lang w:val="en-US"/>
        </w:rPr>
        <w:t>12.</w:t>
      </w:r>
      <w:r w:rsidRPr="00797C2C">
        <w:rPr>
          <w:lang w:val="en-US"/>
        </w:rPr>
        <w:t xml:space="preserve"> Please include at least 10 previous publications as references.</w:t>
      </w:r>
      <w:r w:rsidRPr="00797C2C">
        <w:rPr>
          <w:lang w:val="en-US"/>
        </w:rPr>
        <w:br/>
      </w:r>
      <w:r w:rsidR="00AB408A" w:rsidRPr="005F5252">
        <w:rPr>
          <w:color w:val="2F5496" w:themeColor="accent5" w:themeShade="BF"/>
          <w:lang w:val="en-US"/>
        </w:rPr>
        <w:t>More reference have been included to the manuscript.</w:t>
      </w:r>
      <w:r w:rsidRPr="005F5252">
        <w:rPr>
          <w:color w:val="2F5496" w:themeColor="accent5" w:themeShade="BF"/>
          <w:lang w:val="en-US"/>
        </w:rPr>
        <w:br/>
      </w:r>
      <w:r w:rsidRPr="00797C2C">
        <w:rPr>
          <w:lang w:val="en-US"/>
        </w:rPr>
        <w:br/>
        <w:t>____________________________________</w:t>
      </w:r>
      <w:r w:rsidRPr="00797C2C">
        <w:rPr>
          <w:lang w:val="en-US"/>
        </w:rPr>
        <w:br/>
      </w:r>
      <w:r w:rsidRPr="00797C2C">
        <w:rPr>
          <w:rStyle w:val="lev"/>
          <w:color w:val="0000FF"/>
          <w:u w:val="single"/>
          <w:lang w:val="en-US"/>
        </w:rPr>
        <w:t xml:space="preserve">Reviewers' </w:t>
      </w:r>
      <w:r w:rsidRPr="00FC2255">
        <w:rPr>
          <w:rStyle w:val="lev"/>
          <w:color w:val="0000FF"/>
          <w:u w:val="single"/>
          <w:lang w:val="en-US"/>
        </w:rPr>
        <w:t>comments</w:t>
      </w:r>
      <w:r w:rsidRPr="00797C2C">
        <w:rPr>
          <w:rStyle w:val="lev"/>
          <w:color w:val="0000FF"/>
          <w:u w:val="single"/>
          <w:lang w:val="en-US"/>
        </w:rPr>
        <w:t>:</w:t>
      </w:r>
      <w:r w:rsidRPr="00797C2C">
        <w:rPr>
          <w:lang w:val="en-US"/>
        </w:rPr>
        <w:br/>
      </w:r>
      <w:r w:rsidRPr="00797C2C">
        <w:rPr>
          <w:b/>
          <w:bCs/>
          <w:lang w:val="en-US"/>
        </w:rPr>
        <w:t>Reviewer #1:</w:t>
      </w:r>
      <w:r w:rsidRPr="00797C2C">
        <w:rPr>
          <w:lang w:val="en-US"/>
        </w:rPr>
        <w:br/>
        <w:t>Manuscript Summary:</w:t>
      </w:r>
      <w:r w:rsidRPr="00797C2C">
        <w:rPr>
          <w:lang w:val="en-US"/>
        </w:rPr>
        <w:br/>
        <w:t>The manuscript provides a detailed protocol on how hematopoietic stem and progenitor cells can be enriched (using commercial kits) and then differentiated in soft 2% methylcellulose gels. After gel dissolution, the protocol allows to assess pro-platelet production capacity, which is reportedly found to be higher in 3D methylcellulose culture than in corresponding liquid culture.</w:t>
      </w:r>
      <w:r w:rsidRPr="00797C2C">
        <w:rPr>
          <w:lang w:val="en-US"/>
        </w:rPr>
        <w:br/>
      </w:r>
      <w:r w:rsidRPr="00797C2C">
        <w:rPr>
          <w:lang w:val="en-US"/>
        </w:rPr>
        <w:br/>
        <w:t>Major Concerns:</w:t>
      </w:r>
      <w:r w:rsidRPr="00797C2C">
        <w:rPr>
          <w:lang w:val="en-US"/>
        </w:rPr>
        <w:br/>
      </w:r>
      <w:r w:rsidRPr="005D47DA">
        <w:rPr>
          <w:lang w:val="en-US"/>
        </w:rPr>
        <w:t>1)</w:t>
      </w:r>
      <w:r w:rsidRPr="00797C2C">
        <w:rPr>
          <w:lang w:val="en-US"/>
        </w:rPr>
        <w:t xml:space="preserve"> Given the absolutely central position of the methycellulose hydrogel, and also the difficulty of appyling exact volumes when filling the syringes, I find it difficult that there is no "quality control" of the wells. Young modulus measurement might be a bit difficult, but there is maybe a visual aspect to it either at room temperature or 37°C that helps to know whether it actually worked.</w:t>
      </w:r>
    </w:p>
    <w:p w14:paraId="01110448" w14:textId="77777777" w:rsidR="00FB2A94" w:rsidRPr="00FC2255" w:rsidRDefault="003F79CA" w:rsidP="00797C2C">
      <w:pPr>
        <w:pStyle w:val="Sansinterligne"/>
        <w:rPr>
          <w:color w:val="2F5496" w:themeColor="accent5" w:themeShade="BF"/>
          <w:lang w:val="en-US"/>
        </w:rPr>
      </w:pPr>
      <w:r w:rsidRPr="00FC2255">
        <w:rPr>
          <w:color w:val="2F5496" w:themeColor="accent5" w:themeShade="BF"/>
          <w:lang w:val="en-US"/>
        </w:rPr>
        <w:t xml:space="preserve">We agree with the reviewer and we had </w:t>
      </w:r>
      <w:r w:rsidR="00023C02" w:rsidRPr="00FC2255">
        <w:rPr>
          <w:color w:val="2F5496" w:themeColor="accent5" w:themeShade="BF"/>
          <w:lang w:val="en-US"/>
        </w:rPr>
        <w:t>addressed</w:t>
      </w:r>
      <w:r w:rsidRPr="00FC2255">
        <w:rPr>
          <w:color w:val="2F5496" w:themeColor="accent5" w:themeShade="BF"/>
          <w:lang w:val="en-US"/>
        </w:rPr>
        <w:t xml:space="preserve"> this point in the discussion. </w:t>
      </w:r>
      <w:r w:rsidR="00E13AB5" w:rsidRPr="00FC2255">
        <w:rPr>
          <w:color w:val="2F5496" w:themeColor="accent5" w:themeShade="BF"/>
          <w:lang w:val="en-US"/>
        </w:rPr>
        <w:t xml:space="preserve">It has been published that an increase of 0.5% in the methylcellulose concentration results in a 10-fold increase in the gel rigidity. It is therefore </w:t>
      </w:r>
      <w:r w:rsidR="00BF2393" w:rsidRPr="00FC2255">
        <w:rPr>
          <w:color w:val="2F5496" w:themeColor="accent5" w:themeShade="BF"/>
          <w:lang w:val="en-US"/>
        </w:rPr>
        <w:t xml:space="preserve">a critical point of the protocol that </w:t>
      </w:r>
      <w:r w:rsidR="00023C02" w:rsidRPr="00FC2255">
        <w:rPr>
          <w:color w:val="2F5496" w:themeColor="accent5" w:themeShade="BF"/>
          <w:lang w:val="en-US"/>
        </w:rPr>
        <w:t xml:space="preserve">precise volume is used. The use of 1 mL syringe limits variations as the graduations are relatively precise, and from our experience it is better to multiply the 1 mL syringe rather than using 5 or even 10-mL syringe for which the risk of error in volume in higher. </w:t>
      </w:r>
      <w:r w:rsidR="00BF2393" w:rsidRPr="00FC2255">
        <w:rPr>
          <w:color w:val="2F5496" w:themeColor="accent5" w:themeShade="BF"/>
          <w:lang w:val="en-US"/>
        </w:rPr>
        <w:t xml:space="preserve">There is no easy </w:t>
      </w:r>
      <w:r w:rsidR="00E13AB5" w:rsidRPr="00FC2255">
        <w:rPr>
          <w:color w:val="2F5496" w:themeColor="accent5" w:themeShade="BF"/>
          <w:lang w:val="en-US"/>
        </w:rPr>
        <w:t>quality control that may allow the</w:t>
      </w:r>
      <w:r w:rsidR="000E16CB" w:rsidRPr="00FC2255">
        <w:rPr>
          <w:color w:val="2F5496" w:themeColor="accent5" w:themeShade="BF"/>
          <w:lang w:val="en-US"/>
        </w:rPr>
        <w:t xml:space="preserve"> verification of </w:t>
      </w:r>
      <w:r w:rsidR="00023C02" w:rsidRPr="00FC2255">
        <w:rPr>
          <w:color w:val="2F5496" w:themeColor="accent5" w:themeShade="BF"/>
          <w:lang w:val="en-US"/>
        </w:rPr>
        <w:t xml:space="preserve">the </w:t>
      </w:r>
      <w:r w:rsidR="000E16CB" w:rsidRPr="00FC2255">
        <w:rPr>
          <w:color w:val="2F5496" w:themeColor="accent5" w:themeShade="BF"/>
          <w:lang w:val="en-US"/>
        </w:rPr>
        <w:t>rheological properties</w:t>
      </w:r>
      <w:r w:rsidR="00023C02" w:rsidRPr="00FC2255">
        <w:rPr>
          <w:color w:val="2F5496" w:themeColor="accent5" w:themeShade="BF"/>
          <w:lang w:val="en-US"/>
        </w:rPr>
        <w:t xml:space="preserve"> in each methylcellulose well</w:t>
      </w:r>
      <w:r w:rsidR="00E13AB5" w:rsidRPr="00FC2255">
        <w:rPr>
          <w:color w:val="2F5496" w:themeColor="accent5" w:themeShade="BF"/>
          <w:lang w:val="en-US"/>
        </w:rPr>
        <w:t xml:space="preserve">. Nonetheless, </w:t>
      </w:r>
      <w:r w:rsidR="005D47DA" w:rsidRPr="00FC2255">
        <w:rPr>
          <w:color w:val="2F5496" w:themeColor="accent5" w:themeShade="BF"/>
          <w:lang w:val="en-US"/>
        </w:rPr>
        <w:t>an essential criterion</w:t>
      </w:r>
      <w:r w:rsidR="00E13AB5" w:rsidRPr="00FC2255">
        <w:rPr>
          <w:color w:val="2F5496" w:themeColor="accent5" w:themeShade="BF"/>
          <w:lang w:val="en-US"/>
        </w:rPr>
        <w:t xml:space="preserve"> </w:t>
      </w:r>
      <w:r w:rsidR="005D47DA" w:rsidRPr="00FC2255">
        <w:rPr>
          <w:color w:val="2F5496" w:themeColor="accent5" w:themeShade="BF"/>
          <w:lang w:val="en-US"/>
        </w:rPr>
        <w:t xml:space="preserve">to assume that the gel concentration is correct </w:t>
      </w:r>
      <w:r w:rsidR="00E13AB5" w:rsidRPr="00FC2255">
        <w:rPr>
          <w:color w:val="2F5496" w:themeColor="accent5" w:themeShade="BF"/>
          <w:lang w:val="en-US"/>
        </w:rPr>
        <w:t>is the proper maturation of the MKs</w:t>
      </w:r>
      <w:r w:rsidR="005D47DA" w:rsidRPr="00FC2255">
        <w:rPr>
          <w:color w:val="2F5496" w:themeColor="accent5" w:themeShade="BF"/>
          <w:lang w:val="en-US"/>
        </w:rPr>
        <w:t xml:space="preserve"> within the hydrogel</w:t>
      </w:r>
      <w:r w:rsidR="00E13AB5" w:rsidRPr="00FC2255">
        <w:rPr>
          <w:color w:val="2F5496" w:themeColor="accent5" w:themeShade="BF"/>
          <w:lang w:val="en-US"/>
        </w:rPr>
        <w:t>. This can be appreciated by the mean diameter of the MKs</w:t>
      </w:r>
      <w:r w:rsidR="00023C02" w:rsidRPr="00FC2255">
        <w:rPr>
          <w:color w:val="2F5496" w:themeColor="accent5" w:themeShade="BF"/>
          <w:lang w:val="en-US"/>
        </w:rPr>
        <w:t xml:space="preserve"> as stiffer gels alter</w:t>
      </w:r>
      <w:r w:rsidR="00AF797A" w:rsidRPr="00FC2255">
        <w:rPr>
          <w:color w:val="2F5496" w:themeColor="accent5" w:themeShade="BF"/>
          <w:lang w:val="en-US"/>
        </w:rPr>
        <w:t xml:space="preserve"> MK maturation which appear </w:t>
      </w:r>
      <w:r w:rsidR="00023C02" w:rsidRPr="00FC2255">
        <w:rPr>
          <w:color w:val="2F5496" w:themeColor="accent5" w:themeShade="BF"/>
          <w:lang w:val="en-US"/>
        </w:rPr>
        <w:t>smaller. The</w:t>
      </w:r>
      <w:r w:rsidR="00BF2393" w:rsidRPr="00FC2255">
        <w:rPr>
          <w:color w:val="2F5496" w:themeColor="accent5" w:themeShade="BF"/>
          <w:lang w:val="en-US"/>
        </w:rPr>
        <w:t xml:space="preserve"> paragraph concerning this limitation has been </w:t>
      </w:r>
      <w:r w:rsidR="00023C02" w:rsidRPr="00FC2255">
        <w:rPr>
          <w:color w:val="2F5496" w:themeColor="accent5" w:themeShade="BF"/>
          <w:lang w:val="en-US"/>
        </w:rPr>
        <w:t>detailed</w:t>
      </w:r>
      <w:r w:rsidR="00BF2393" w:rsidRPr="00FC2255">
        <w:rPr>
          <w:color w:val="2F5496" w:themeColor="accent5" w:themeShade="BF"/>
          <w:lang w:val="en-US"/>
        </w:rPr>
        <w:t xml:space="preserve"> in the discussion</w:t>
      </w:r>
      <w:r w:rsidR="00023C02" w:rsidRPr="00FC2255">
        <w:rPr>
          <w:color w:val="2F5496" w:themeColor="accent5" w:themeShade="BF"/>
          <w:lang w:val="en-US"/>
        </w:rPr>
        <w:t>.</w:t>
      </w:r>
    </w:p>
    <w:p w14:paraId="04DDDD8E" w14:textId="77777777" w:rsidR="00691154" w:rsidRDefault="00797C2C" w:rsidP="00797C2C">
      <w:pPr>
        <w:pStyle w:val="Sansinterligne"/>
        <w:rPr>
          <w:lang w:val="en-US"/>
        </w:rPr>
      </w:pPr>
      <w:r w:rsidRPr="00797C2C">
        <w:rPr>
          <w:lang w:val="en-US"/>
        </w:rPr>
        <w:br/>
      </w:r>
      <w:r w:rsidRPr="002F31C1">
        <w:rPr>
          <w:lang w:val="en-US"/>
        </w:rPr>
        <w:t>2)</w:t>
      </w:r>
      <w:r w:rsidRPr="00797C2C">
        <w:rPr>
          <w:lang w:val="en-US"/>
        </w:rPr>
        <w:t xml:space="preserve"> Liquid culture should be identical to methylcellulose culture except for the methylcellulose. The authors indicate that this should be calculated for the concentrated medium. It would be much better to explicit this calculation. I can see that this is more or less trivial for the additives - if one wants 10% FBS at the end, it needs to be 30% at the beginning since the volume of methylcellulose added makes up 2/3 of the final volume. But what about the inorganic salts, glucose, and generally the components of the DMEM? Unfortunately, I couldn't find the reference for the methylcellulose indicated (see minor comments below), but I assume it is HSC001 from R&amp;D (rather than HS001 as indicated in the manuscript, Table of Materials). Now, HSC001 from R&amp;D contains Iscove's DMEM (aka IMDM), not regular DMEM. The difference concerns additional amino-acids but also additional vitamins, some of which (B12 and biotin) are key in hematopoiesis. Please clarify the exact reference of the methylcellulose (or provide a direct link if it is really HS001) and please make sure that everything except for methylcellulose is the same between liquid and 3D culture. If indeed, due to the methylcellulose stock, the media composition is different between liquid and methylcellulose culture in such major points, I would strongly suggest correcting this, along with validation that the experiment still works as anticipated, and submit a major revision. If the differences are more minor </w:t>
      </w:r>
      <w:r w:rsidRPr="00797C2C">
        <w:rPr>
          <w:lang w:val="en-US"/>
        </w:rPr>
        <w:lastRenderedPageBreak/>
        <w:t>(not key vitamins) because I made a mistake when trying to compile these media differences, you can disregard much of this comment, but it might still be worth discussing matching between liquid and methylcellulose culture in the discussion section.</w:t>
      </w:r>
    </w:p>
    <w:p w14:paraId="4E895604" w14:textId="77777777" w:rsidR="00996EDF" w:rsidRPr="00FC2255" w:rsidRDefault="00996EDF" w:rsidP="009E0D16">
      <w:pPr>
        <w:pStyle w:val="Sansinterligne"/>
        <w:rPr>
          <w:color w:val="2F5496" w:themeColor="accent5" w:themeShade="BF"/>
          <w:highlight w:val="yellow"/>
          <w:lang w:val="en-US"/>
        </w:rPr>
      </w:pPr>
      <w:r w:rsidRPr="00FC2255">
        <w:rPr>
          <w:color w:val="2F5496" w:themeColor="accent5" w:themeShade="BF"/>
          <w:lang w:val="en-US"/>
        </w:rPr>
        <w:t xml:space="preserve">The 3% methylcellulose is </w:t>
      </w:r>
      <w:r w:rsidR="00DA103C" w:rsidRPr="00FC2255">
        <w:rPr>
          <w:color w:val="2F5496" w:themeColor="accent5" w:themeShade="BF"/>
          <w:lang w:val="en-US"/>
        </w:rPr>
        <w:t>purchased as a stock solution</w:t>
      </w:r>
      <w:r w:rsidR="00AF797A" w:rsidRPr="00FC2255">
        <w:rPr>
          <w:color w:val="2F5496" w:themeColor="accent5" w:themeShade="BF"/>
          <w:lang w:val="en-US"/>
        </w:rPr>
        <w:t xml:space="preserve"> </w:t>
      </w:r>
      <w:r w:rsidR="005655DC" w:rsidRPr="00FC2255">
        <w:rPr>
          <w:color w:val="2F5496" w:themeColor="accent5" w:themeShade="BF"/>
          <w:lang w:val="en-US"/>
        </w:rPr>
        <w:t xml:space="preserve">(indeed HSC001 and not HS001, this has been corrected) </w:t>
      </w:r>
      <w:r w:rsidR="00AF797A" w:rsidRPr="00FC2255">
        <w:rPr>
          <w:color w:val="2F5496" w:themeColor="accent5" w:themeShade="BF"/>
          <w:lang w:val="en-US"/>
        </w:rPr>
        <w:t xml:space="preserve">and as rightly pointed by the reviewer, </w:t>
      </w:r>
      <w:r w:rsidR="00DA103C" w:rsidRPr="00FC2255">
        <w:rPr>
          <w:color w:val="2F5496" w:themeColor="accent5" w:themeShade="BF"/>
          <w:lang w:val="en-US"/>
        </w:rPr>
        <w:t>t</w:t>
      </w:r>
      <w:r w:rsidRPr="00FC2255">
        <w:rPr>
          <w:color w:val="2F5496" w:themeColor="accent5" w:themeShade="BF"/>
          <w:lang w:val="en-US"/>
        </w:rPr>
        <w:t xml:space="preserve">his </w:t>
      </w:r>
      <w:r w:rsidR="00DA103C" w:rsidRPr="00FC2255">
        <w:rPr>
          <w:color w:val="2F5496" w:themeColor="accent5" w:themeShade="BF"/>
          <w:lang w:val="en-US"/>
        </w:rPr>
        <w:t xml:space="preserve">stock </w:t>
      </w:r>
      <w:r w:rsidRPr="00FC2255">
        <w:rPr>
          <w:color w:val="2F5496" w:themeColor="accent5" w:themeShade="BF"/>
          <w:lang w:val="en-US"/>
        </w:rPr>
        <w:t>solution is prepared in Iscove's Mo</w:t>
      </w:r>
      <w:r w:rsidR="00DA103C" w:rsidRPr="00FC2255">
        <w:rPr>
          <w:color w:val="2F5496" w:themeColor="accent5" w:themeShade="BF"/>
          <w:lang w:val="en-US"/>
        </w:rPr>
        <w:t xml:space="preserve">dified Dulbecco's Medium (IMDM) and not in DMEM. </w:t>
      </w:r>
      <w:r w:rsidR="00675FFC" w:rsidRPr="00FC2255">
        <w:rPr>
          <w:color w:val="2F5496" w:themeColor="accent5" w:themeShade="BF"/>
          <w:lang w:val="en-US"/>
        </w:rPr>
        <w:t xml:space="preserve">For </w:t>
      </w:r>
      <w:r w:rsidR="007161B8" w:rsidRPr="00FC2255">
        <w:rPr>
          <w:color w:val="2F5496" w:themeColor="accent5" w:themeShade="BF"/>
          <w:lang w:val="en-US"/>
        </w:rPr>
        <w:t xml:space="preserve">practical </w:t>
      </w:r>
      <w:r w:rsidR="00675FFC" w:rsidRPr="00FC2255">
        <w:rPr>
          <w:color w:val="2F5496" w:themeColor="accent5" w:themeShade="BF"/>
          <w:lang w:val="en-US"/>
        </w:rPr>
        <w:t xml:space="preserve">reasons of standardization </w:t>
      </w:r>
      <w:r w:rsidR="00FC2255" w:rsidRPr="00FC2255">
        <w:rPr>
          <w:color w:val="2F5496" w:themeColor="accent5" w:themeShade="BF"/>
          <w:lang w:val="en-US"/>
        </w:rPr>
        <w:t xml:space="preserve">in our lab </w:t>
      </w:r>
      <w:r w:rsidR="007161B8" w:rsidRPr="00FC2255">
        <w:rPr>
          <w:color w:val="2F5496" w:themeColor="accent5" w:themeShade="BF"/>
          <w:lang w:val="en-US"/>
        </w:rPr>
        <w:t>where possible</w:t>
      </w:r>
      <w:r w:rsidR="00675FFC" w:rsidRPr="00FC2255">
        <w:rPr>
          <w:color w:val="2F5496" w:themeColor="accent5" w:themeShade="BF"/>
          <w:lang w:val="en-US"/>
        </w:rPr>
        <w:t xml:space="preserve">, </w:t>
      </w:r>
      <w:r w:rsidR="007161B8" w:rsidRPr="00FC2255">
        <w:rPr>
          <w:color w:val="2F5496" w:themeColor="accent5" w:themeShade="BF"/>
          <w:lang w:val="en-US"/>
        </w:rPr>
        <w:t>we indeed use</w:t>
      </w:r>
      <w:r w:rsidR="00675FFC" w:rsidRPr="00FC2255">
        <w:rPr>
          <w:color w:val="2F5496" w:themeColor="accent5" w:themeShade="BF"/>
          <w:lang w:val="en-US"/>
        </w:rPr>
        <w:t xml:space="preserve"> DMEM medium.</w:t>
      </w:r>
      <w:r w:rsidR="007161B8" w:rsidRPr="00FC2255">
        <w:rPr>
          <w:color w:val="2F5496" w:themeColor="accent5" w:themeShade="BF"/>
          <w:lang w:val="en-US"/>
        </w:rPr>
        <w:t xml:space="preserve"> </w:t>
      </w:r>
      <w:r w:rsidR="009E0D16" w:rsidRPr="00FC2255">
        <w:rPr>
          <w:color w:val="2F5496" w:themeColor="accent5" w:themeShade="BF"/>
          <w:lang w:val="en-US"/>
        </w:rPr>
        <w:t>T</w:t>
      </w:r>
      <w:r w:rsidR="007161B8" w:rsidRPr="00FC2255">
        <w:rPr>
          <w:color w:val="2F5496" w:themeColor="accent5" w:themeShade="BF"/>
          <w:lang w:val="en-US"/>
        </w:rPr>
        <w:t>he reviewer</w:t>
      </w:r>
      <w:r w:rsidR="009E0D16" w:rsidRPr="00FC2255">
        <w:rPr>
          <w:color w:val="2F5496" w:themeColor="accent5" w:themeShade="BF"/>
          <w:lang w:val="en-US"/>
        </w:rPr>
        <w:t xml:space="preserve"> is absolutely right in pointing to the discrepancy between liquid and MC final medium composition. </w:t>
      </w:r>
      <w:r w:rsidR="007161B8" w:rsidRPr="00FC2255">
        <w:rPr>
          <w:color w:val="2F5496" w:themeColor="accent5" w:themeShade="BF"/>
          <w:lang w:val="en-US"/>
        </w:rPr>
        <w:t xml:space="preserve">In fact, IMDM </w:t>
      </w:r>
      <w:r w:rsidR="009E0D16" w:rsidRPr="00FC2255">
        <w:rPr>
          <w:color w:val="2F5496" w:themeColor="accent5" w:themeShade="BF"/>
          <w:lang w:val="en-US"/>
        </w:rPr>
        <w:t>is especially suited for culture in absence of serum, a condition required for some hematopoietic cells including human megakaryocyte</w:t>
      </w:r>
      <w:r w:rsidR="005655DC" w:rsidRPr="00FC2255">
        <w:rPr>
          <w:color w:val="2F5496" w:themeColor="accent5" w:themeShade="BF"/>
          <w:lang w:val="en-US"/>
        </w:rPr>
        <w:t>s</w:t>
      </w:r>
      <w:r w:rsidR="009E0D16" w:rsidRPr="00FC2255">
        <w:rPr>
          <w:color w:val="2F5496" w:themeColor="accent5" w:themeShade="BF"/>
          <w:lang w:val="en-US"/>
        </w:rPr>
        <w:t xml:space="preserve">. However, the differentiation of mouse hematopoietic progenitors into megakaryocytes is performed here in the presence of 10% FBS, a concentration that </w:t>
      </w:r>
      <w:r w:rsidR="00144ECB" w:rsidRPr="00FC2255">
        <w:rPr>
          <w:color w:val="2F5496" w:themeColor="accent5" w:themeShade="BF"/>
          <w:lang w:val="en-US"/>
        </w:rPr>
        <w:t>bring excess nutrient</w:t>
      </w:r>
      <w:r w:rsidR="009E0D16" w:rsidRPr="00FC2255">
        <w:rPr>
          <w:color w:val="2F5496" w:themeColor="accent5" w:themeShade="BF"/>
          <w:lang w:val="en-US"/>
        </w:rPr>
        <w:t xml:space="preserve">. Comparative tests had </w:t>
      </w:r>
      <w:r w:rsidR="00DB6916" w:rsidRPr="00FC2255">
        <w:rPr>
          <w:color w:val="2F5496" w:themeColor="accent5" w:themeShade="BF"/>
          <w:lang w:val="en-US"/>
        </w:rPr>
        <w:t xml:space="preserve">indeed </w:t>
      </w:r>
      <w:r w:rsidR="009E0D16" w:rsidRPr="00FC2255">
        <w:rPr>
          <w:color w:val="2F5496" w:themeColor="accent5" w:themeShade="BF"/>
          <w:lang w:val="en-US"/>
        </w:rPr>
        <w:t xml:space="preserve">been done initially when we set up the culture to make sure that these small differences had no impact on the outcome of this experiment, </w:t>
      </w:r>
      <w:r w:rsidR="005655DC" w:rsidRPr="00FC2255">
        <w:rPr>
          <w:color w:val="2F5496" w:themeColor="accent5" w:themeShade="BF"/>
          <w:lang w:val="en-US"/>
        </w:rPr>
        <w:t xml:space="preserve">especially by comparing MC vs. liquid culture, </w:t>
      </w:r>
      <w:r w:rsidR="009E0D16" w:rsidRPr="00FC2255">
        <w:rPr>
          <w:color w:val="2F5496" w:themeColor="accent5" w:themeShade="BF"/>
          <w:lang w:val="en-US"/>
        </w:rPr>
        <w:t>which was the case.</w:t>
      </w:r>
      <w:r w:rsidR="005655DC" w:rsidRPr="00FC2255">
        <w:rPr>
          <w:color w:val="2F5496" w:themeColor="accent5" w:themeShade="BF"/>
          <w:lang w:val="en-US"/>
        </w:rPr>
        <w:t xml:space="preserve"> This has been added as a note so that the reader is aware of these differences (lines 282-285).</w:t>
      </w:r>
    </w:p>
    <w:p w14:paraId="05B5C3FF" w14:textId="77777777" w:rsidR="009841FD" w:rsidRDefault="00797C2C" w:rsidP="00797C2C">
      <w:pPr>
        <w:pStyle w:val="Sansinterligne"/>
        <w:rPr>
          <w:lang w:val="en-US"/>
        </w:rPr>
      </w:pPr>
      <w:r w:rsidRPr="00996EDF">
        <w:rPr>
          <w:highlight w:val="yellow"/>
          <w:lang w:val="en-US"/>
        </w:rPr>
        <w:br/>
      </w:r>
      <w:r w:rsidRPr="00507169">
        <w:rPr>
          <w:lang w:val="en-US"/>
        </w:rPr>
        <w:t>3)</w:t>
      </w:r>
      <w:r w:rsidRPr="00797C2C">
        <w:rPr>
          <w:lang w:val="en-US"/>
        </w:rPr>
        <w:t xml:space="preserve"> A bit less critical, but more practical: temperature control is exquisitely important in working with methylcellulose. I assume the authors do not pre-heat the media, but this is clear from the text and should be specified (i.e. "thawing" is to room temperature? or 4°C? and if room temperature, would 35°C as it sometimes happens in summer still be OK or is there some upper limit to it?)</w:t>
      </w:r>
    </w:p>
    <w:p w14:paraId="292CB99F" w14:textId="77777777" w:rsidR="00507169" w:rsidRPr="00FC2255" w:rsidRDefault="009841FD" w:rsidP="00797C2C">
      <w:pPr>
        <w:pStyle w:val="Sansinterligne"/>
        <w:rPr>
          <w:color w:val="2F5496" w:themeColor="accent5" w:themeShade="BF"/>
          <w:lang w:val="en-US"/>
        </w:rPr>
      </w:pPr>
      <w:r w:rsidRPr="00FC2255">
        <w:rPr>
          <w:color w:val="2F5496" w:themeColor="accent5" w:themeShade="BF"/>
          <w:lang w:val="en-US"/>
        </w:rPr>
        <w:t xml:space="preserve">The methylcellulose stock solution is thawed at room </w:t>
      </w:r>
      <w:r w:rsidR="00507169" w:rsidRPr="00FC2255">
        <w:rPr>
          <w:color w:val="2F5496" w:themeColor="accent5" w:themeShade="BF"/>
          <w:lang w:val="en-US"/>
        </w:rPr>
        <w:t>temperature</w:t>
      </w:r>
      <w:r w:rsidR="00144ECB" w:rsidRPr="00FC2255">
        <w:rPr>
          <w:color w:val="2F5496" w:themeColor="accent5" w:themeShade="BF"/>
          <w:lang w:val="en-US"/>
        </w:rPr>
        <w:t xml:space="preserve"> (</w:t>
      </w:r>
      <w:r w:rsidR="00DB6916" w:rsidRPr="00FC2255">
        <w:rPr>
          <w:rFonts w:cstheme="minorHAnsi"/>
          <w:color w:val="2F5496" w:themeColor="accent5" w:themeShade="BF"/>
          <w:lang w:val="en-US"/>
        </w:rPr>
        <w:t>i</w:t>
      </w:r>
      <w:r w:rsidR="00DB6916" w:rsidRPr="00FC2255">
        <w:rPr>
          <w:color w:val="2F5496" w:themeColor="accent5" w:themeShade="BF"/>
          <w:lang w:val="en-US"/>
        </w:rPr>
        <w:t>n our lab the ambient temperature of the culture room is regulated at 23°C</w:t>
      </w:r>
      <w:r w:rsidR="00144ECB" w:rsidRPr="00FC2255">
        <w:rPr>
          <w:color w:val="2F5496" w:themeColor="accent5" w:themeShade="BF"/>
          <w:lang w:val="en-US"/>
        </w:rPr>
        <w:t>)</w:t>
      </w:r>
      <w:r w:rsidR="00507169" w:rsidRPr="00FC2255">
        <w:rPr>
          <w:color w:val="2F5496" w:themeColor="accent5" w:themeShade="BF"/>
          <w:lang w:val="en-US"/>
        </w:rPr>
        <w:t>. I</w:t>
      </w:r>
      <w:r w:rsidRPr="00FC2255">
        <w:rPr>
          <w:color w:val="2F5496" w:themeColor="accent5" w:themeShade="BF"/>
          <w:lang w:val="en-US"/>
        </w:rPr>
        <w:t xml:space="preserve">t has </w:t>
      </w:r>
      <w:r w:rsidR="00144ECB" w:rsidRPr="00FC2255">
        <w:rPr>
          <w:color w:val="2F5496" w:themeColor="accent5" w:themeShade="BF"/>
          <w:lang w:val="en-US"/>
        </w:rPr>
        <w:t xml:space="preserve">now </w:t>
      </w:r>
      <w:r w:rsidRPr="00FC2255">
        <w:rPr>
          <w:color w:val="2F5496" w:themeColor="accent5" w:themeShade="BF"/>
          <w:lang w:val="en-US"/>
        </w:rPr>
        <w:t xml:space="preserve">been specified to the protocol. Methylcellulose is a physical gel </w:t>
      </w:r>
      <w:r w:rsidR="00507169" w:rsidRPr="00FC2255">
        <w:rPr>
          <w:color w:val="2F5496" w:themeColor="accent5" w:themeShade="BF"/>
          <w:lang w:val="en-US"/>
        </w:rPr>
        <w:t>that liquefies at low temperature but remains liquid at room temperature</w:t>
      </w:r>
      <w:r w:rsidR="00DB6916" w:rsidRPr="00FC2255">
        <w:rPr>
          <w:color w:val="2F5496" w:themeColor="accent5" w:themeShade="BF"/>
          <w:lang w:val="en-US"/>
        </w:rPr>
        <w:t>, at least at a concentration of 3% or lower,</w:t>
      </w:r>
      <w:r w:rsidR="00507169" w:rsidRPr="00FC2255">
        <w:rPr>
          <w:color w:val="2F5496" w:themeColor="accent5" w:themeShade="BF"/>
          <w:lang w:val="en-US"/>
        </w:rPr>
        <w:t xml:space="preserve"> unlike other gels such as matrigel for example. </w:t>
      </w:r>
      <w:r w:rsidR="00DB6916" w:rsidRPr="00FC2255">
        <w:rPr>
          <w:color w:val="2F5496" w:themeColor="accent5" w:themeShade="BF"/>
          <w:lang w:val="en-US"/>
        </w:rPr>
        <w:t xml:space="preserve">The jellification temperature and time depends on the polymer concentration. </w:t>
      </w:r>
      <w:r w:rsidR="00144ECB" w:rsidRPr="00FC2255">
        <w:rPr>
          <w:color w:val="2F5496" w:themeColor="accent5" w:themeShade="BF"/>
          <w:lang w:val="en-US"/>
        </w:rPr>
        <w:t xml:space="preserve"> </w:t>
      </w:r>
    </w:p>
    <w:p w14:paraId="33D9D424" w14:textId="77777777" w:rsidR="00691154" w:rsidRDefault="00797C2C" w:rsidP="00797C2C">
      <w:pPr>
        <w:pStyle w:val="Sansinterligne"/>
        <w:rPr>
          <w:lang w:val="en-US"/>
        </w:rPr>
      </w:pPr>
      <w:r w:rsidRPr="00507169">
        <w:rPr>
          <w:color w:val="002060"/>
          <w:lang w:val="en-US"/>
        </w:rPr>
        <w:br/>
      </w:r>
      <w:r w:rsidRPr="00797C2C">
        <w:rPr>
          <w:lang w:val="en-US"/>
        </w:rPr>
        <w:br/>
        <w:t>Minor Concerns:</w:t>
      </w:r>
      <w:r w:rsidRPr="00797C2C">
        <w:rPr>
          <w:lang w:val="en-US"/>
        </w:rPr>
        <w:br/>
      </w:r>
      <w:r w:rsidRPr="000D0B95">
        <w:rPr>
          <w:lang w:val="en-US"/>
        </w:rPr>
        <w:t>1)</w:t>
      </w:r>
      <w:r w:rsidRPr="00797C2C">
        <w:rPr>
          <w:lang w:val="en-US"/>
        </w:rPr>
        <w:t xml:space="preserve"> There are some troubles finding components needed. Firstly, the protocol heavily relies on the methylcellulose preparation. I don't find HS001 from R&amp;D - I think it is probably HSC001 from R&amp;D Systems, please update or correct, it is absolutely essential that this main component can be found with ease. Another component that's a bit of a mystery is SVF (Line 206). I could imagine this too should be updated. Maybe its generally worth again checking that everything is understandable and can be found straight away.</w:t>
      </w:r>
    </w:p>
    <w:p w14:paraId="46AC3894" w14:textId="77777777" w:rsidR="00B10F92" w:rsidRPr="00FC2255" w:rsidRDefault="00B10F92" w:rsidP="00797C2C">
      <w:pPr>
        <w:pStyle w:val="Sansinterligne"/>
        <w:rPr>
          <w:color w:val="2F5496" w:themeColor="accent5" w:themeShade="BF"/>
          <w:lang w:val="en-US"/>
        </w:rPr>
      </w:pPr>
      <w:r w:rsidRPr="00FC2255">
        <w:rPr>
          <w:color w:val="2F5496" w:themeColor="accent5" w:themeShade="BF"/>
          <w:lang w:val="en-US"/>
        </w:rPr>
        <w:t>Thank you for pointing this out. There was indeed a spelling mistake in the methylcellulo</w:t>
      </w:r>
      <w:r w:rsidR="000D0B95" w:rsidRPr="00FC2255">
        <w:rPr>
          <w:color w:val="2F5496" w:themeColor="accent5" w:themeShade="BF"/>
          <w:lang w:val="en-US"/>
        </w:rPr>
        <w:t>se reference. It is HSC001 from</w:t>
      </w:r>
      <w:r w:rsidRPr="00FC2255">
        <w:rPr>
          <w:color w:val="2F5496" w:themeColor="accent5" w:themeShade="BF"/>
          <w:lang w:val="en-US"/>
        </w:rPr>
        <w:t xml:space="preserve"> R&amp;D systems. It has been corrected. As for SVF it is also a mistake, you were wright it is fetal bovine serum</w:t>
      </w:r>
      <w:r w:rsidR="000D0B95" w:rsidRPr="00FC2255">
        <w:rPr>
          <w:color w:val="2F5496" w:themeColor="accent5" w:themeShade="BF"/>
          <w:lang w:val="en-US"/>
        </w:rPr>
        <w:t>. This has also been rectified.</w:t>
      </w:r>
    </w:p>
    <w:p w14:paraId="580354E4" w14:textId="77777777" w:rsidR="00691154" w:rsidRDefault="00797C2C" w:rsidP="00797C2C">
      <w:pPr>
        <w:pStyle w:val="Sansinterligne"/>
        <w:rPr>
          <w:lang w:val="en-US"/>
        </w:rPr>
      </w:pPr>
      <w:r w:rsidRPr="00797C2C">
        <w:rPr>
          <w:lang w:val="en-US"/>
        </w:rPr>
        <w:br/>
      </w:r>
      <w:r w:rsidRPr="006320D7">
        <w:rPr>
          <w:lang w:val="en-US"/>
        </w:rPr>
        <w:t>2)</w:t>
      </w:r>
      <w:r w:rsidRPr="00797C2C">
        <w:rPr>
          <w:lang w:val="en-US"/>
        </w:rPr>
        <w:t xml:space="preserve"> Really minor, but I guess when you write 10% addition, it means 10% of the total volume and so only 90% DMEM for example. One cannot be too clear about such things, again, it might make sense to include explicit volumes and not just final concentrations to reduce the probability of error and confusion</w:t>
      </w:r>
    </w:p>
    <w:p w14:paraId="12DC817A" w14:textId="77777777" w:rsidR="006320D7" w:rsidRPr="00087340" w:rsidRDefault="006320D7" w:rsidP="00797C2C">
      <w:pPr>
        <w:pStyle w:val="Sansinterligne"/>
        <w:rPr>
          <w:color w:val="002060"/>
          <w:lang w:val="en-US"/>
        </w:rPr>
      </w:pPr>
      <w:r>
        <w:rPr>
          <w:color w:val="002060"/>
          <w:lang w:val="en-US"/>
        </w:rPr>
        <w:t xml:space="preserve">% of final volume have been specified throughout the protocol. </w:t>
      </w:r>
      <w:r w:rsidR="00087340">
        <w:rPr>
          <w:color w:val="002060"/>
          <w:lang w:val="en-US"/>
        </w:rPr>
        <w:t>As an example, e</w:t>
      </w:r>
      <w:r w:rsidRPr="006320D7">
        <w:rPr>
          <w:color w:val="002060"/>
          <w:lang w:val="en-US"/>
        </w:rPr>
        <w:t xml:space="preserve">xact volumes </w:t>
      </w:r>
      <w:r w:rsidR="00087340">
        <w:rPr>
          <w:color w:val="002060"/>
          <w:lang w:val="en-US"/>
        </w:rPr>
        <w:t xml:space="preserve">to prepare complete medium for one culture well </w:t>
      </w:r>
      <w:r w:rsidRPr="006320D7">
        <w:rPr>
          <w:color w:val="002060"/>
          <w:lang w:val="en-US"/>
        </w:rPr>
        <w:t xml:space="preserve">have </w:t>
      </w:r>
      <w:r>
        <w:rPr>
          <w:color w:val="002060"/>
          <w:lang w:val="en-US"/>
        </w:rPr>
        <w:t xml:space="preserve">been added </w:t>
      </w:r>
      <w:r w:rsidR="00087340">
        <w:rPr>
          <w:color w:val="002060"/>
          <w:lang w:val="en-US"/>
        </w:rPr>
        <w:t>at step 2.25.</w:t>
      </w:r>
      <w:r w:rsidR="005234BA">
        <w:rPr>
          <w:color w:val="002060"/>
          <w:lang w:val="en-US"/>
        </w:rPr>
        <w:t xml:space="preserve"> and step 3.7.</w:t>
      </w:r>
      <w:r w:rsidR="00087340">
        <w:rPr>
          <w:color w:val="002060"/>
          <w:lang w:val="en-US"/>
        </w:rPr>
        <w:t xml:space="preserve"> </w:t>
      </w:r>
      <w:r>
        <w:rPr>
          <w:color w:val="002060"/>
          <w:lang w:val="en-US"/>
        </w:rPr>
        <w:t>.</w:t>
      </w:r>
    </w:p>
    <w:p w14:paraId="305FE636" w14:textId="77777777" w:rsidR="00691154" w:rsidRDefault="00797C2C" w:rsidP="00797C2C">
      <w:pPr>
        <w:pStyle w:val="Sansinterligne"/>
        <w:rPr>
          <w:lang w:val="en-US"/>
        </w:rPr>
      </w:pPr>
      <w:r w:rsidRPr="00C82D0D">
        <w:rPr>
          <w:lang w:val="en-US"/>
        </w:rPr>
        <w:br/>
      </w:r>
      <w:r w:rsidRPr="00797C2C">
        <w:rPr>
          <w:lang w:val="en-US"/>
        </w:rPr>
        <w:t>3) L. 146: EasySep, not EasyStep</w:t>
      </w:r>
    </w:p>
    <w:p w14:paraId="6A0F64A1" w14:textId="77777777" w:rsidR="00DA4820" w:rsidRPr="00FC2255" w:rsidRDefault="00DA4820" w:rsidP="00797C2C">
      <w:pPr>
        <w:pStyle w:val="Sansinterligne"/>
        <w:rPr>
          <w:color w:val="2F5496" w:themeColor="accent5" w:themeShade="BF"/>
          <w:lang w:val="en-US"/>
        </w:rPr>
      </w:pPr>
      <w:r w:rsidRPr="00FC2255">
        <w:rPr>
          <w:color w:val="2F5496" w:themeColor="accent5" w:themeShade="BF"/>
          <w:lang w:val="en-US"/>
        </w:rPr>
        <w:t xml:space="preserve">As requested by the editor, all the commercial languages have been removed from the manuscript, but the spelling has been </w:t>
      </w:r>
      <w:r w:rsidR="00C41724" w:rsidRPr="00FC2255">
        <w:rPr>
          <w:color w:val="2F5496" w:themeColor="accent5" w:themeShade="BF"/>
          <w:lang w:val="en-US"/>
        </w:rPr>
        <w:t>checked</w:t>
      </w:r>
      <w:r w:rsidRPr="00FC2255">
        <w:rPr>
          <w:color w:val="2F5496" w:themeColor="accent5" w:themeShade="BF"/>
          <w:lang w:val="en-US"/>
        </w:rPr>
        <w:t xml:space="preserve"> in the material table.</w:t>
      </w:r>
    </w:p>
    <w:p w14:paraId="6B946B79" w14:textId="77777777" w:rsidR="00691154" w:rsidRDefault="00797C2C" w:rsidP="00797C2C">
      <w:pPr>
        <w:pStyle w:val="Sansinterligne"/>
        <w:rPr>
          <w:lang w:val="en-US"/>
        </w:rPr>
      </w:pPr>
      <w:r w:rsidRPr="00797C2C">
        <w:rPr>
          <w:lang w:val="en-US"/>
        </w:rPr>
        <w:br/>
        <w:t>4) L. 155: The EasySep kit isolates hematopoietic stem and progenitor cells, if I'm not mistaken, but does not specifically enrich for megakaryocitic differentiation</w:t>
      </w:r>
    </w:p>
    <w:p w14:paraId="37EBEBE1" w14:textId="06439196" w:rsidR="004D43B4" w:rsidRPr="00FC2255" w:rsidRDefault="004D43B4" w:rsidP="004D43B4">
      <w:pPr>
        <w:pStyle w:val="Sansinterligne"/>
        <w:rPr>
          <w:color w:val="2F5496" w:themeColor="accent5" w:themeShade="BF"/>
          <w:lang w:val="en-US"/>
        </w:rPr>
      </w:pPr>
      <w:r w:rsidRPr="00FC2255">
        <w:rPr>
          <w:color w:val="2F5496" w:themeColor="accent5" w:themeShade="BF"/>
          <w:lang w:val="en-US"/>
        </w:rPr>
        <w:lastRenderedPageBreak/>
        <w:t>The aim of this cell sorting is to retrieve the cells negative for all the selection antibodies (CD5, CD11b, CD19, CD45R/B220, Ly6G/C(Gr-1), TER119, 7–4)</w:t>
      </w:r>
      <w:r w:rsidR="00224F6D" w:rsidRPr="00FC2255">
        <w:rPr>
          <w:color w:val="2F5496" w:themeColor="accent5" w:themeShade="BF"/>
          <w:lang w:val="en-US"/>
        </w:rPr>
        <w:t xml:space="preserve"> and therefore to eliminate the cells that are already engaged in a differentiation lineage other than the megakaryocytic one</w:t>
      </w:r>
      <w:r w:rsidRPr="00FC2255">
        <w:rPr>
          <w:color w:val="2F5496" w:themeColor="accent5" w:themeShade="BF"/>
          <w:lang w:val="en-US"/>
        </w:rPr>
        <w:t>. T</w:t>
      </w:r>
      <w:r w:rsidR="00224F6D" w:rsidRPr="00FC2255">
        <w:rPr>
          <w:color w:val="2F5496" w:themeColor="accent5" w:themeShade="BF"/>
          <w:lang w:val="en-US"/>
        </w:rPr>
        <w:t>herefore, t</w:t>
      </w:r>
      <w:r w:rsidRPr="00FC2255">
        <w:rPr>
          <w:color w:val="2F5496" w:themeColor="accent5" w:themeShade="BF"/>
          <w:lang w:val="en-US"/>
        </w:rPr>
        <w:t xml:space="preserve">he cells recovered after the cell sorting are indeed hematopoietic stem cells and progenitors. It is the presence </w:t>
      </w:r>
      <w:r w:rsidR="00224F6D" w:rsidRPr="00FC2255">
        <w:rPr>
          <w:color w:val="2F5496" w:themeColor="accent5" w:themeShade="BF"/>
          <w:lang w:val="en-US"/>
        </w:rPr>
        <w:t xml:space="preserve">in the culture medium </w:t>
      </w:r>
      <w:r w:rsidRPr="00FC2255">
        <w:rPr>
          <w:color w:val="2F5496" w:themeColor="accent5" w:themeShade="BF"/>
          <w:lang w:val="en-US"/>
        </w:rPr>
        <w:t>of thrombopo</w:t>
      </w:r>
      <w:r w:rsidR="001D1105">
        <w:rPr>
          <w:color w:val="2F5496" w:themeColor="accent5" w:themeShade="BF"/>
          <w:lang w:val="en-US"/>
        </w:rPr>
        <w:t>i</w:t>
      </w:r>
      <w:r w:rsidRPr="00FC2255">
        <w:rPr>
          <w:color w:val="2F5496" w:themeColor="accent5" w:themeShade="BF"/>
          <w:lang w:val="en-US"/>
        </w:rPr>
        <w:t>etin (TPO)</w:t>
      </w:r>
      <w:r w:rsidR="00686416" w:rsidRPr="00FC2255">
        <w:rPr>
          <w:color w:val="2F5496" w:themeColor="accent5" w:themeShade="BF"/>
          <w:lang w:val="en-US"/>
        </w:rPr>
        <w:t>,</w:t>
      </w:r>
      <w:r w:rsidRPr="00FC2255">
        <w:rPr>
          <w:color w:val="2F5496" w:themeColor="accent5" w:themeShade="BF"/>
          <w:lang w:val="en-US"/>
        </w:rPr>
        <w:t xml:space="preserve"> </w:t>
      </w:r>
      <w:r w:rsidR="00686416" w:rsidRPr="00FC2255">
        <w:rPr>
          <w:color w:val="2F5496" w:themeColor="accent5" w:themeShade="BF"/>
          <w:lang w:val="en-US"/>
        </w:rPr>
        <w:t>the major physiological regulator of megakaryopoiesis (Hitchcock and Kaushansky, 2014),</w:t>
      </w:r>
      <w:r w:rsidR="00224F6D" w:rsidRPr="00FC2255">
        <w:rPr>
          <w:color w:val="2F5496" w:themeColor="accent5" w:themeShade="BF"/>
          <w:lang w:val="en-US"/>
        </w:rPr>
        <w:t xml:space="preserve"> that will direct the cell differentiation toward the megakaryocytic cell line.</w:t>
      </w:r>
    </w:p>
    <w:p w14:paraId="70C4F85E" w14:textId="77777777" w:rsidR="00D160AF" w:rsidRPr="00FC2255" w:rsidRDefault="00D160AF" w:rsidP="004D43B4">
      <w:pPr>
        <w:pStyle w:val="Sansinterligne"/>
        <w:rPr>
          <w:color w:val="2F5496" w:themeColor="accent5" w:themeShade="BF"/>
          <w:lang w:val="en-US"/>
        </w:rPr>
      </w:pPr>
      <w:r w:rsidRPr="00FC2255">
        <w:rPr>
          <w:color w:val="2F5496" w:themeColor="accent5" w:themeShade="BF"/>
          <w:lang w:val="en-US"/>
        </w:rPr>
        <w:t>It is an important point that has been added to the manuscript.</w:t>
      </w:r>
    </w:p>
    <w:p w14:paraId="4F7921FD" w14:textId="77777777" w:rsidR="00FB2A94" w:rsidRDefault="00797C2C" w:rsidP="00797C2C">
      <w:pPr>
        <w:pStyle w:val="Sansinterligne"/>
        <w:rPr>
          <w:lang w:val="en-US"/>
        </w:rPr>
      </w:pPr>
      <w:r w:rsidRPr="00797C2C">
        <w:rPr>
          <w:lang w:val="en-US"/>
        </w:rPr>
        <w:br/>
        <w:t>5) L. 173: Lin- means negative for all the selection antibodies, maybe introduce this already in L. 151</w:t>
      </w:r>
      <w:r w:rsidRPr="00797C2C">
        <w:rPr>
          <w:lang w:val="en-US"/>
        </w:rPr>
        <w:br/>
      </w:r>
      <w:r w:rsidR="00C41724" w:rsidRPr="00FC2255">
        <w:rPr>
          <w:color w:val="2F5496" w:themeColor="accent5" w:themeShade="BF"/>
          <w:lang w:val="en-US"/>
        </w:rPr>
        <w:t>The precision has been added to the m</w:t>
      </w:r>
      <w:r w:rsidR="00D160AF" w:rsidRPr="00FC2255">
        <w:rPr>
          <w:color w:val="2F5496" w:themeColor="accent5" w:themeShade="BF"/>
          <w:lang w:val="en-US"/>
        </w:rPr>
        <w:t>anuscript in the form of a note</w:t>
      </w:r>
      <w:r w:rsidR="0005405F" w:rsidRPr="00FC2255">
        <w:rPr>
          <w:color w:val="2F5496" w:themeColor="accent5" w:themeShade="BF"/>
          <w:lang w:val="en-US"/>
        </w:rPr>
        <w:t>, line 174</w:t>
      </w:r>
      <w:r w:rsidR="00D160AF" w:rsidRPr="00FC2255">
        <w:rPr>
          <w:color w:val="2F5496" w:themeColor="accent5" w:themeShade="BF"/>
          <w:lang w:val="en-US"/>
        </w:rPr>
        <w:t>.</w:t>
      </w:r>
      <w:r w:rsidRPr="00FC2255">
        <w:rPr>
          <w:color w:val="2F5496" w:themeColor="accent5" w:themeShade="BF"/>
          <w:lang w:val="en-US"/>
        </w:rPr>
        <w:br/>
      </w:r>
    </w:p>
    <w:p w14:paraId="7519B9DA" w14:textId="77777777" w:rsidR="00FB2A94" w:rsidRDefault="00FB2A94" w:rsidP="00797C2C">
      <w:pPr>
        <w:pStyle w:val="Sansinterligne"/>
        <w:rPr>
          <w:lang w:val="en-US"/>
        </w:rPr>
      </w:pPr>
    </w:p>
    <w:p w14:paraId="76FBE351" w14:textId="77777777" w:rsidR="00691154" w:rsidRDefault="00797C2C" w:rsidP="00797C2C">
      <w:pPr>
        <w:pStyle w:val="Sansinterligne"/>
        <w:rPr>
          <w:lang w:val="en-US"/>
        </w:rPr>
      </w:pPr>
      <w:r w:rsidRPr="00797C2C">
        <w:rPr>
          <w:lang w:val="en-US"/>
        </w:rPr>
        <w:br/>
      </w:r>
      <w:r w:rsidRPr="00797C2C">
        <w:rPr>
          <w:b/>
          <w:bCs/>
          <w:lang w:val="en-US"/>
        </w:rPr>
        <w:t xml:space="preserve">Reviewer #2: </w:t>
      </w:r>
      <w:r w:rsidRPr="00797C2C">
        <w:rPr>
          <w:lang w:val="en-US"/>
        </w:rPr>
        <w:br/>
        <w:t>Manuscript Summary:</w:t>
      </w:r>
      <w:r w:rsidRPr="00797C2C">
        <w:rPr>
          <w:lang w:val="en-US"/>
        </w:rPr>
        <w:br/>
        <w:t>In 'Megakaryocyte culture in 3D methylcellulose-based hydrogel to improve cell maturation and study the impact of stiffness and confinement', Boscher et al. present a protocol to prepare 3D cell culture models using bone marrow derived hematopoietic stem and progenitor cells and methylcellulose hydrogels to explore the effects of the physical constraint and mechanical environment on their differentiation into and further behavior as megakaryocytes.</w:t>
      </w:r>
      <w:r w:rsidRPr="00797C2C">
        <w:rPr>
          <w:lang w:val="en-US"/>
        </w:rPr>
        <w:br/>
      </w:r>
      <w:r w:rsidRPr="00797C2C">
        <w:rPr>
          <w:lang w:val="en-US"/>
        </w:rPr>
        <w:br/>
        <w:t>Major Concerns:</w:t>
      </w:r>
      <w:r w:rsidRPr="00797C2C">
        <w:rPr>
          <w:lang w:val="en-US"/>
        </w:rPr>
        <w:br/>
        <w:t>Major concerns include information on/characterization of the hydrogel materials and bone marrow in vivo with respect to mechanical and transport properties, if the protocol has substantially changed with respect to the previous publication of the methods chapter by the authors and how further analysis is performed, as well as some further explanation about the rationale for certain steps in the protocol and the use of replicate samples. More specifically:</w:t>
      </w:r>
      <w:r w:rsidRPr="00797C2C">
        <w:rPr>
          <w:lang w:val="en-US"/>
        </w:rPr>
        <w:br/>
      </w:r>
      <w:r w:rsidRPr="00C873DF">
        <w:rPr>
          <w:lang w:val="en-US"/>
        </w:rPr>
        <w:t>1.</w:t>
      </w:r>
      <w:r w:rsidRPr="00797C2C">
        <w:rPr>
          <w:lang w:val="en-US"/>
        </w:rPr>
        <w:t xml:space="preserve"> In the abstract, regarding the statement "The BM is the softest tissue of the body", is this proven?</w:t>
      </w:r>
    </w:p>
    <w:p w14:paraId="384C95D5" w14:textId="77777777" w:rsidR="00CD6D6C" w:rsidRPr="00FC2255" w:rsidRDefault="00CD6D6C" w:rsidP="00797C2C">
      <w:pPr>
        <w:pStyle w:val="Sansinterligne"/>
        <w:rPr>
          <w:color w:val="2F5496" w:themeColor="accent5" w:themeShade="BF"/>
          <w:lang w:val="en-US"/>
        </w:rPr>
      </w:pPr>
      <w:r w:rsidRPr="00FC2255">
        <w:rPr>
          <w:color w:val="2F5496" w:themeColor="accent5" w:themeShade="BF"/>
          <w:lang w:val="en-US"/>
        </w:rPr>
        <w:t>It has been corrected to “one of the softest” as it is said in the introduction.</w:t>
      </w:r>
      <w:r w:rsidR="0005405F" w:rsidRPr="00FC2255">
        <w:rPr>
          <w:color w:val="2F5496" w:themeColor="accent5" w:themeShade="BF"/>
          <w:lang w:val="en-US"/>
        </w:rPr>
        <w:t xml:space="preserve"> </w:t>
      </w:r>
      <w:r w:rsidRPr="00FC2255">
        <w:rPr>
          <w:color w:val="2F5496" w:themeColor="accent5" w:themeShade="BF"/>
          <w:lang w:val="en-US"/>
        </w:rPr>
        <w:t xml:space="preserve">In fact, it is difficult to accurately </w:t>
      </w:r>
      <w:r w:rsidR="00A34A11" w:rsidRPr="00FC2255">
        <w:rPr>
          <w:color w:val="2F5496" w:themeColor="accent5" w:themeShade="BF"/>
          <w:lang w:val="en-US"/>
        </w:rPr>
        <w:t>measure</w:t>
      </w:r>
      <w:r w:rsidRPr="00FC2255">
        <w:rPr>
          <w:color w:val="2F5496" w:themeColor="accent5" w:themeShade="BF"/>
          <w:lang w:val="en-US"/>
        </w:rPr>
        <w:t xml:space="preserve"> the stiffness of a tissue </w:t>
      </w:r>
      <w:r w:rsidRPr="00FC2255">
        <w:rPr>
          <w:i/>
          <w:color w:val="2F5496" w:themeColor="accent5" w:themeShade="BF"/>
          <w:lang w:val="en-US"/>
        </w:rPr>
        <w:t>in situ</w:t>
      </w:r>
      <w:r w:rsidR="006E65B2" w:rsidRPr="00FC2255">
        <w:rPr>
          <w:i/>
          <w:color w:val="2F5496" w:themeColor="accent5" w:themeShade="BF"/>
          <w:lang w:val="en-US"/>
        </w:rPr>
        <w:t xml:space="preserve">, </w:t>
      </w:r>
      <w:r w:rsidR="006E65B2" w:rsidRPr="00FC2255">
        <w:rPr>
          <w:color w:val="2F5496" w:themeColor="accent5" w:themeShade="BF"/>
          <w:lang w:val="en-US"/>
        </w:rPr>
        <w:t>and the values vary depending on the technique used</w:t>
      </w:r>
      <w:r w:rsidR="00A34A11" w:rsidRPr="00FC2255">
        <w:rPr>
          <w:color w:val="2F5496" w:themeColor="accent5" w:themeShade="BF"/>
          <w:lang w:val="en-US"/>
        </w:rPr>
        <w:t xml:space="preserve">. It is even more challenging concerning the bone marrow as </w:t>
      </w:r>
      <w:r w:rsidR="0005405F" w:rsidRPr="00FC2255">
        <w:rPr>
          <w:color w:val="2F5496" w:themeColor="accent5" w:themeShade="BF"/>
          <w:lang w:val="en-US"/>
        </w:rPr>
        <w:t>it is located within the very stiff bone</w:t>
      </w:r>
      <w:r w:rsidR="001C3E03" w:rsidRPr="00FC2255">
        <w:rPr>
          <w:color w:val="2F5496" w:themeColor="accent5" w:themeShade="BF"/>
          <w:lang w:val="en-US"/>
        </w:rPr>
        <w:t>, and</w:t>
      </w:r>
      <w:r w:rsidR="001D1105">
        <w:rPr>
          <w:color w:val="2F5496" w:themeColor="accent5" w:themeShade="BF"/>
          <w:lang w:val="en-US"/>
        </w:rPr>
        <w:t xml:space="preserve"> it</w:t>
      </w:r>
      <w:r w:rsidR="001C3E03" w:rsidRPr="00FC2255">
        <w:rPr>
          <w:color w:val="2F5496" w:themeColor="accent5" w:themeShade="BF"/>
          <w:lang w:val="en-US"/>
        </w:rPr>
        <w:t xml:space="preserve"> is likely that the apparent stiffness varies between marrow contained in the trabeculae and hematopoietic marrow in the diaphysis.</w:t>
      </w:r>
      <w:r w:rsidR="0005405F" w:rsidRPr="00FC2255">
        <w:rPr>
          <w:color w:val="2F5496" w:themeColor="accent5" w:themeShade="BF"/>
          <w:lang w:val="en-US"/>
        </w:rPr>
        <w:t xml:space="preserve"> </w:t>
      </w:r>
      <w:r w:rsidR="00A34A11" w:rsidRPr="00FC2255">
        <w:rPr>
          <w:color w:val="2F5496" w:themeColor="accent5" w:themeShade="BF"/>
          <w:lang w:val="en-US"/>
        </w:rPr>
        <w:t xml:space="preserve">In the case of isolated marrow </w:t>
      </w:r>
      <w:r w:rsidR="00C80A5A" w:rsidRPr="00FC2255">
        <w:rPr>
          <w:color w:val="2F5496" w:themeColor="accent5" w:themeShade="BF"/>
          <w:lang w:val="en-US"/>
        </w:rPr>
        <w:t>from the mouse</w:t>
      </w:r>
      <w:r w:rsidR="001C3E03" w:rsidRPr="00FC2255">
        <w:rPr>
          <w:color w:val="2F5496" w:themeColor="accent5" w:themeShade="BF"/>
          <w:lang w:val="en-US"/>
        </w:rPr>
        <w:t xml:space="preserve"> femur diaphysis,</w:t>
      </w:r>
      <w:r w:rsidR="00C80A5A" w:rsidRPr="00FC2255">
        <w:rPr>
          <w:color w:val="2F5496" w:themeColor="accent5" w:themeShade="BF"/>
          <w:lang w:val="en-US"/>
        </w:rPr>
        <w:t xml:space="preserve"> for instance, </w:t>
      </w:r>
      <w:r w:rsidR="00A34A11" w:rsidRPr="00FC2255">
        <w:rPr>
          <w:color w:val="2F5496" w:themeColor="accent5" w:themeShade="BF"/>
          <w:lang w:val="en-US"/>
        </w:rPr>
        <w:t xml:space="preserve">another issue is that, once extracted from the bone, the tissue does not remain </w:t>
      </w:r>
      <w:r w:rsidR="006E65B2" w:rsidRPr="00FC2255">
        <w:rPr>
          <w:color w:val="2F5496" w:themeColor="accent5" w:themeShade="BF"/>
          <w:lang w:val="en-US"/>
        </w:rPr>
        <w:t xml:space="preserve">very </w:t>
      </w:r>
      <w:r w:rsidR="00A34A11" w:rsidRPr="00FC2255">
        <w:rPr>
          <w:color w:val="2F5496" w:themeColor="accent5" w:themeShade="BF"/>
          <w:lang w:val="en-US"/>
        </w:rPr>
        <w:t xml:space="preserve">cohesive. </w:t>
      </w:r>
      <w:r w:rsidR="006D62A9" w:rsidRPr="00FC2255">
        <w:rPr>
          <w:color w:val="2F5496" w:themeColor="accent5" w:themeShade="BF"/>
          <w:lang w:val="en-US"/>
        </w:rPr>
        <w:t xml:space="preserve">Nevertheless, the </w:t>
      </w:r>
      <w:r w:rsidR="006E65B2" w:rsidRPr="00FC2255">
        <w:rPr>
          <w:color w:val="2F5496" w:themeColor="accent5" w:themeShade="BF"/>
          <w:lang w:val="en-US"/>
        </w:rPr>
        <w:t xml:space="preserve">hematopoietic </w:t>
      </w:r>
      <w:r w:rsidR="006D62A9" w:rsidRPr="00FC2255">
        <w:rPr>
          <w:color w:val="2F5496" w:themeColor="accent5" w:themeShade="BF"/>
          <w:lang w:val="en-US"/>
        </w:rPr>
        <w:t>marrow stiffness has been estimated to range from 15 to 300 Pa (Choi et Harley 2012; Shin et al. 2014)</w:t>
      </w:r>
      <w:r w:rsidR="006E65B2" w:rsidRPr="00FC2255">
        <w:rPr>
          <w:color w:val="2F5496" w:themeColor="accent5" w:themeShade="BF"/>
          <w:lang w:val="en-US"/>
        </w:rPr>
        <w:t>. The 300 Pa value was obtained by AFM measurement</w:t>
      </w:r>
      <w:r w:rsidR="00F5427F" w:rsidRPr="00FC2255">
        <w:rPr>
          <w:color w:val="2F5496" w:themeColor="accent5" w:themeShade="BF"/>
          <w:lang w:val="en-US"/>
        </w:rPr>
        <w:t xml:space="preserve"> of hematopoietic marrow from femur diaphysis. In view of the reported stiffness for other tissues which are all above 1 kPa except for the brain which is around 1kPa,</w:t>
      </w:r>
      <w:r w:rsidR="001C3E03" w:rsidRPr="00FC2255">
        <w:rPr>
          <w:color w:val="2F5496" w:themeColor="accent5" w:themeShade="BF"/>
          <w:lang w:val="en-US"/>
        </w:rPr>
        <w:t xml:space="preserve"> we can assume that bone marrow is one the softest tissue of the body</w:t>
      </w:r>
      <w:r w:rsidR="00F5427F" w:rsidRPr="00FC2255">
        <w:rPr>
          <w:color w:val="2F5496" w:themeColor="accent5" w:themeShade="BF"/>
          <w:lang w:val="en-US"/>
        </w:rPr>
        <w:t xml:space="preserve"> </w:t>
      </w:r>
      <w:r w:rsidR="00C873DF" w:rsidRPr="00FC2255">
        <w:rPr>
          <w:color w:val="2F5496" w:themeColor="accent5" w:themeShade="BF"/>
          <w:lang w:val="en-US"/>
        </w:rPr>
        <w:t>(Discher et al. 2009).</w:t>
      </w:r>
    </w:p>
    <w:p w14:paraId="6D1CEC82" w14:textId="77777777" w:rsidR="00F851DD" w:rsidRPr="00FC2255" w:rsidRDefault="00F851DD" w:rsidP="00797C2C">
      <w:pPr>
        <w:pStyle w:val="Sansinterligne"/>
        <w:rPr>
          <w:color w:val="2F5496" w:themeColor="accent5" w:themeShade="BF"/>
          <w:lang w:val="en-US"/>
        </w:rPr>
      </w:pPr>
      <w:r w:rsidRPr="00FC2255">
        <w:rPr>
          <w:color w:val="2F5496" w:themeColor="accent5" w:themeShade="BF"/>
          <w:lang w:val="en-US"/>
        </w:rPr>
        <w:t>A paragraph has been added to the discussion part to address this important point in more details.</w:t>
      </w:r>
    </w:p>
    <w:p w14:paraId="09AA3928" w14:textId="77777777" w:rsidR="00691154" w:rsidRDefault="00797C2C" w:rsidP="00797C2C">
      <w:pPr>
        <w:pStyle w:val="Sansinterligne"/>
        <w:rPr>
          <w:lang w:val="en-US"/>
        </w:rPr>
      </w:pPr>
      <w:r w:rsidRPr="00797C2C">
        <w:rPr>
          <w:lang w:val="en-US"/>
        </w:rPr>
        <w:br/>
      </w:r>
      <w:r w:rsidRPr="00564FB7">
        <w:rPr>
          <w:lang w:val="en-US"/>
        </w:rPr>
        <w:t>2.</w:t>
      </w:r>
      <w:r w:rsidRPr="00797C2C">
        <w:rPr>
          <w:lang w:val="en-US"/>
        </w:rPr>
        <w:t xml:space="preserve"> Lines 37-38: What specific values for the stiffness are targeted/obtained?</w:t>
      </w:r>
    </w:p>
    <w:p w14:paraId="625F65CE" w14:textId="525BDF6F" w:rsidR="00A34A11" w:rsidRPr="00393160" w:rsidRDefault="00F5427F" w:rsidP="00797C2C">
      <w:pPr>
        <w:pStyle w:val="Sansinterligne"/>
        <w:rPr>
          <w:color w:val="2F5496" w:themeColor="accent5" w:themeShade="BF"/>
          <w:lang w:val="en-US"/>
        </w:rPr>
      </w:pPr>
      <w:r w:rsidRPr="00393160">
        <w:rPr>
          <w:color w:val="2F5496" w:themeColor="accent5" w:themeShade="BF"/>
          <w:lang w:val="en-US"/>
        </w:rPr>
        <w:t>We initially characterized</w:t>
      </w:r>
      <w:r w:rsidR="00861897" w:rsidRPr="00393160">
        <w:rPr>
          <w:color w:val="2F5496" w:themeColor="accent5" w:themeShade="BF"/>
          <w:lang w:val="en-US"/>
        </w:rPr>
        <w:t xml:space="preserve"> the rheological properties of various concentrations of methylcellulose using </w:t>
      </w:r>
      <w:r w:rsidR="00C44599">
        <w:rPr>
          <w:color w:val="2F5496" w:themeColor="accent5" w:themeShade="BF"/>
          <w:lang w:val="en-US"/>
        </w:rPr>
        <w:t xml:space="preserve">a </w:t>
      </w:r>
      <w:r w:rsidR="00861897" w:rsidRPr="00393160">
        <w:rPr>
          <w:color w:val="2F5496" w:themeColor="accent5" w:themeShade="BF"/>
          <w:lang w:val="en-US"/>
        </w:rPr>
        <w:t xml:space="preserve">rheometer to </w:t>
      </w:r>
      <w:r w:rsidR="00C44599">
        <w:rPr>
          <w:color w:val="2F5496" w:themeColor="accent5" w:themeShade="BF"/>
          <w:lang w:val="en-US"/>
        </w:rPr>
        <w:t>select</w:t>
      </w:r>
      <w:r w:rsidR="00C44599" w:rsidRPr="00393160">
        <w:rPr>
          <w:color w:val="2F5496" w:themeColor="accent5" w:themeShade="BF"/>
          <w:lang w:val="en-US"/>
        </w:rPr>
        <w:t xml:space="preserve"> </w:t>
      </w:r>
      <w:r w:rsidR="00861897" w:rsidRPr="00393160">
        <w:rPr>
          <w:color w:val="2F5496" w:themeColor="accent5" w:themeShade="BF"/>
          <w:lang w:val="en-US"/>
        </w:rPr>
        <w:t xml:space="preserve">the concentration </w:t>
      </w:r>
      <w:r w:rsidR="00C44599">
        <w:rPr>
          <w:color w:val="2F5496" w:themeColor="accent5" w:themeShade="BF"/>
          <w:lang w:val="en-US"/>
        </w:rPr>
        <w:t>providing a</w:t>
      </w:r>
      <w:r w:rsidR="00C44599" w:rsidRPr="00393160">
        <w:rPr>
          <w:color w:val="2F5496" w:themeColor="accent5" w:themeShade="BF"/>
          <w:lang w:val="en-US"/>
        </w:rPr>
        <w:t xml:space="preserve"> </w:t>
      </w:r>
      <w:r w:rsidR="00861897" w:rsidRPr="00393160">
        <w:rPr>
          <w:color w:val="2F5496" w:themeColor="accent5" w:themeShade="BF"/>
          <w:lang w:val="en-US"/>
        </w:rPr>
        <w:t xml:space="preserve">stiffness </w:t>
      </w:r>
      <w:r w:rsidR="00C44599">
        <w:rPr>
          <w:color w:val="2F5496" w:themeColor="accent5" w:themeShade="BF"/>
          <w:lang w:val="en-US"/>
        </w:rPr>
        <w:t xml:space="preserve">that </w:t>
      </w:r>
      <w:r w:rsidR="00861897" w:rsidRPr="00393160">
        <w:rPr>
          <w:color w:val="2F5496" w:themeColor="accent5" w:themeShade="BF"/>
          <w:lang w:val="en-US"/>
        </w:rPr>
        <w:t>best match</w:t>
      </w:r>
      <w:r w:rsidR="00C44599">
        <w:rPr>
          <w:color w:val="2F5496" w:themeColor="accent5" w:themeShade="BF"/>
          <w:lang w:val="en-US"/>
        </w:rPr>
        <w:t>ed</w:t>
      </w:r>
      <w:r w:rsidR="00861897" w:rsidRPr="00393160">
        <w:rPr>
          <w:color w:val="2F5496" w:themeColor="accent5" w:themeShade="BF"/>
          <w:lang w:val="en-US"/>
        </w:rPr>
        <w:t xml:space="preserve"> that of the bone marrow and would allow progenitor differentiation into mature MKs. We found that a concentration of 1.3% and below presented a visquous liquid behavior, while 2% and 2.5% exhibited visco-elastic properties having a stiffness of E</w:t>
      </w:r>
      <w:r w:rsidR="00861897" w:rsidRPr="00393160">
        <w:rPr>
          <w:color w:val="2F5496" w:themeColor="accent5" w:themeShade="BF"/>
          <w:vertAlign w:val="subscript"/>
          <w:lang w:val="en-US"/>
        </w:rPr>
        <w:t>2%</w:t>
      </w:r>
      <w:r w:rsidR="00861897" w:rsidRPr="00393160">
        <w:rPr>
          <w:color w:val="2F5496" w:themeColor="accent5" w:themeShade="BF"/>
          <w:lang w:val="en-US"/>
        </w:rPr>
        <w:t>=30-60 Pa and E</w:t>
      </w:r>
      <w:r w:rsidR="00861897" w:rsidRPr="00393160">
        <w:rPr>
          <w:color w:val="2F5496" w:themeColor="accent5" w:themeShade="BF"/>
          <w:vertAlign w:val="subscript"/>
          <w:lang w:val="en-US"/>
        </w:rPr>
        <w:t>2.5%</w:t>
      </w:r>
      <w:r w:rsidR="00861897" w:rsidRPr="00393160">
        <w:rPr>
          <w:color w:val="2F5496" w:themeColor="accent5" w:themeShade="BF"/>
          <w:lang w:val="en-US"/>
        </w:rPr>
        <w:t>=300-600 Pa,</w:t>
      </w:r>
      <w:r w:rsidR="00C44599">
        <w:rPr>
          <w:color w:val="2F5496" w:themeColor="accent5" w:themeShade="BF"/>
          <w:lang w:val="en-US"/>
        </w:rPr>
        <w:t xml:space="preserve"> respectively,</w:t>
      </w:r>
      <w:r w:rsidR="00861897" w:rsidRPr="00393160">
        <w:rPr>
          <w:color w:val="2F5496" w:themeColor="accent5" w:themeShade="BF"/>
          <w:lang w:val="en-US"/>
        </w:rPr>
        <w:t xml:space="preserve"> both values being in the range of the </w:t>
      </w:r>
      <w:r w:rsidR="00FC2255" w:rsidRPr="00393160">
        <w:rPr>
          <w:color w:val="2F5496" w:themeColor="accent5" w:themeShade="BF"/>
          <w:lang w:val="en-US"/>
        </w:rPr>
        <w:t xml:space="preserve">predicted </w:t>
      </w:r>
      <w:r w:rsidR="00861897" w:rsidRPr="00393160">
        <w:rPr>
          <w:color w:val="2F5496" w:themeColor="accent5" w:themeShade="BF"/>
          <w:lang w:val="en-US"/>
        </w:rPr>
        <w:t xml:space="preserve">bone marrow stiffness. This has been published in Aguilar et al. 2016, which is cited in the method manuscript. </w:t>
      </w:r>
      <w:r w:rsidR="00C44599">
        <w:rPr>
          <w:color w:val="2F5496" w:themeColor="accent5" w:themeShade="BF"/>
          <w:lang w:val="en-US"/>
        </w:rPr>
        <w:t>Whereas</w:t>
      </w:r>
      <w:r w:rsidR="00861897" w:rsidRPr="00393160">
        <w:rPr>
          <w:color w:val="2F5496" w:themeColor="accent5" w:themeShade="BF"/>
          <w:lang w:val="en-US"/>
        </w:rPr>
        <w:t xml:space="preserve"> the 2.5% concentration did not allow t</w:t>
      </w:r>
      <w:r w:rsidR="00C44599">
        <w:rPr>
          <w:color w:val="2F5496" w:themeColor="accent5" w:themeShade="BF"/>
          <w:lang w:val="en-US"/>
        </w:rPr>
        <w:t>production of</w:t>
      </w:r>
      <w:r w:rsidR="00861897" w:rsidRPr="00393160">
        <w:rPr>
          <w:color w:val="2F5496" w:themeColor="accent5" w:themeShade="BF"/>
          <w:lang w:val="en-US"/>
        </w:rPr>
        <w:t xml:space="preserve"> mature MK, as also mentioned in the discussion, the 2% concentration promote</w:t>
      </w:r>
      <w:r w:rsidR="00C44599">
        <w:rPr>
          <w:color w:val="2F5496" w:themeColor="accent5" w:themeShade="BF"/>
          <w:lang w:val="en-US"/>
        </w:rPr>
        <w:t>d</w:t>
      </w:r>
      <w:r w:rsidR="00861897" w:rsidRPr="00393160">
        <w:rPr>
          <w:color w:val="2F5496" w:themeColor="accent5" w:themeShade="BF"/>
          <w:lang w:val="en-US"/>
        </w:rPr>
        <w:t xml:space="preserve"> a </w:t>
      </w:r>
      <w:r w:rsidR="00861897" w:rsidRPr="00393160">
        <w:rPr>
          <w:color w:val="2F5496" w:themeColor="accent5" w:themeShade="BF"/>
          <w:lang w:val="en-US"/>
        </w:rPr>
        <w:lastRenderedPageBreak/>
        <w:t xml:space="preserve">high degree of MK </w:t>
      </w:r>
      <w:r w:rsidR="00C44599">
        <w:rPr>
          <w:color w:val="2F5496" w:themeColor="accent5" w:themeShade="BF"/>
          <w:lang w:val="en-US"/>
        </w:rPr>
        <w:t>maturation</w:t>
      </w:r>
      <w:r w:rsidR="00C44599" w:rsidRPr="00393160">
        <w:rPr>
          <w:color w:val="2F5496" w:themeColor="accent5" w:themeShade="BF"/>
          <w:lang w:val="en-US"/>
        </w:rPr>
        <w:t xml:space="preserve"> </w:t>
      </w:r>
      <w:r w:rsidR="00C44599">
        <w:rPr>
          <w:color w:val="2F5496" w:themeColor="accent5" w:themeShade="BF"/>
          <w:lang w:val="en-US"/>
        </w:rPr>
        <w:t>even surpassing that in</w:t>
      </w:r>
      <w:r w:rsidR="00393160" w:rsidRPr="00393160">
        <w:rPr>
          <w:color w:val="2F5496" w:themeColor="accent5" w:themeShade="BF"/>
          <w:lang w:val="en-US"/>
        </w:rPr>
        <w:t xml:space="preserve"> liquid culture</w:t>
      </w:r>
      <w:r w:rsidR="00861897" w:rsidRPr="00393160">
        <w:rPr>
          <w:color w:val="2F5496" w:themeColor="accent5" w:themeShade="BF"/>
          <w:lang w:val="en-US"/>
        </w:rPr>
        <w:t xml:space="preserve"> (</w:t>
      </w:r>
      <w:r w:rsidR="00C44599">
        <w:rPr>
          <w:color w:val="2F5496" w:themeColor="accent5" w:themeShade="BF"/>
          <w:lang w:val="en-US"/>
        </w:rPr>
        <w:t xml:space="preserve">a </w:t>
      </w:r>
      <w:r w:rsidR="00861897" w:rsidRPr="00393160">
        <w:rPr>
          <w:color w:val="2F5496" w:themeColor="accent5" w:themeShade="BF"/>
          <w:lang w:val="en-US"/>
        </w:rPr>
        <w:t>higher ploidy and</w:t>
      </w:r>
      <w:r w:rsidR="00C44599">
        <w:rPr>
          <w:color w:val="2F5496" w:themeColor="accent5" w:themeShade="BF"/>
          <w:lang w:val="en-US"/>
        </w:rPr>
        <w:t xml:space="preserve"> a</w:t>
      </w:r>
      <w:r w:rsidR="00861897" w:rsidRPr="00393160">
        <w:rPr>
          <w:color w:val="2F5496" w:themeColor="accent5" w:themeShade="BF"/>
          <w:lang w:val="en-US"/>
        </w:rPr>
        <w:t xml:space="preserve"> </w:t>
      </w:r>
      <w:r w:rsidR="00C44599" w:rsidRPr="00393160">
        <w:rPr>
          <w:color w:val="2F5496" w:themeColor="accent5" w:themeShade="BF"/>
          <w:lang w:val="en-US"/>
        </w:rPr>
        <w:t xml:space="preserve">better developed and organized </w:t>
      </w:r>
      <w:r w:rsidR="00861897" w:rsidRPr="00393160">
        <w:rPr>
          <w:color w:val="2F5496" w:themeColor="accent5" w:themeShade="BF"/>
          <w:lang w:val="en-US"/>
        </w:rPr>
        <w:t>demarcation membrane system).</w:t>
      </w:r>
    </w:p>
    <w:p w14:paraId="00D18B79" w14:textId="77777777" w:rsidR="00691154" w:rsidRDefault="00797C2C" w:rsidP="00797C2C">
      <w:pPr>
        <w:pStyle w:val="Sansinterligne"/>
        <w:rPr>
          <w:lang w:val="en-US"/>
        </w:rPr>
      </w:pPr>
      <w:r w:rsidRPr="00797C2C">
        <w:rPr>
          <w:lang w:val="en-US"/>
        </w:rPr>
        <w:br/>
        <w:t>3. Lines 90-91: Are there any substantial changes in the protocol compared to what was published in 2018?</w:t>
      </w:r>
    </w:p>
    <w:p w14:paraId="01E04933" w14:textId="4D7DEBDE" w:rsidR="00172357" w:rsidRPr="00393160" w:rsidRDefault="00172357" w:rsidP="00172357">
      <w:pPr>
        <w:pStyle w:val="Sansinterligne"/>
        <w:rPr>
          <w:color w:val="2F5496" w:themeColor="accent5" w:themeShade="BF"/>
          <w:lang w:val="en-US"/>
        </w:rPr>
      </w:pPr>
      <w:r w:rsidRPr="00393160">
        <w:rPr>
          <w:color w:val="2F5496" w:themeColor="accent5" w:themeShade="BF"/>
          <w:lang w:val="en-US"/>
        </w:rPr>
        <w:t xml:space="preserve">This method has indeed already been published in 2018 </w:t>
      </w:r>
      <w:r w:rsidR="004E54ED">
        <w:rPr>
          <w:color w:val="2F5496" w:themeColor="accent5" w:themeShade="BF"/>
          <w:lang w:val="en-US"/>
        </w:rPr>
        <w:t>in</w:t>
      </w:r>
      <w:r w:rsidR="004E54ED" w:rsidRPr="00393160">
        <w:rPr>
          <w:color w:val="2F5496" w:themeColor="accent5" w:themeShade="BF"/>
          <w:lang w:val="en-US"/>
        </w:rPr>
        <w:t xml:space="preserve"> </w:t>
      </w:r>
      <w:r w:rsidRPr="00393160">
        <w:rPr>
          <w:color w:val="2F5496" w:themeColor="accent5" w:themeShade="BF"/>
          <w:lang w:val="en-US"/>
        </w:rPr>
        <w:t xml:space="preserve">a </w:t>
      </w:r>
      <w:r w:rsidR="004E54ED">
        <w:rPr>
          <w:color w:val="2F5496" w:themeColor="accent5" w:themeShade="BF"/>
          <w:lang w:val="en-US"/>
        </w:rPr>
        <w:t>classic</w:t>
      </w:r>
      <w:r w:rsidR="004E54ED" w:rsidRPr="00393160">
        <w:rPr>
          <w:color w:val="2F5496" w:themeColor="accent5" w:themeShade="BF"/>
          <w:lang w:val="en-US"/>
        </w:rPr>
        <w:t xml:space="preserve"> </w:t>
      </w:r>
      <w:r w:rsidR="004E54ED">
        <w:rPr>
          <w:color w:val="2F5496" w:themeColor="accent5" w:themeShade="BF"/>
          <w:lang w:val="en-US"/>
        </w:rPr>
        <w:t>publication format</w:t>
      </w:r>
      <w:r w:rsidRPr="00393160">
        <w:rPr>
          <w:color w:val="2F5496" w:themeColor="accent5" w:themeShade="BF"/>
          <w:lang w:val="en-US"/>
        </w:rPr>
        <w:t xml:space="preserve">. There are no substantial changes in the protocol but we </w:t>
      </w:r>
      <w:r w:rsidR="00393160">
        <w:rPr>
          <w:color w:val="2F5496" w:themeColor="accent5" w:themeShade="BF"/>
          <w:lang w:val="en-US"/>
        </w:rPr>
        <w:t>found it important</w:t>
      </w:r>
      <w:r w:rsidRPr="00393160">
        <w:rPr>
          <w:color w:val="2F5496" w:themeColor="accent5" w:themeShade="BF"/>
          <w:lang w:val="en-US"/>
        </w:rPr>
        <w:t xml:space="preserve"> to publish it in a video format because some part</w:t>
      </w:r>
      <w:r w:rsidR="00393160">
        <w:rPr>
          <w:color w:val="2F5496" w:themeColor="accent5" w:themeShade="BF"/>
          <w:lang w:val="en-US"/>
        </w:rPr>
        <w:t>s</w:t>
      </w:r>
      <w:r w:rsidRPr="00393160">
        <w:rPr>
          <w:color w:val="2F5496" w:themeColor="accent5" w:themeShade="BF"/>
          <w:lang w:val="en-US"/>
        </w:rPr>
        <w:t xml:space="preserve"> of the protocol, especially the methylcellulose encapsulation, are much easier underst</w:t>
      </w:r>
      <w:r w:rsidR="00393160">
        <w:rPr>
          <w:color w:val="2F5496" w:themeColor="accent5" w:themeShade="BF"/>
          <w:lang w:val="en-US"/>
        </w:rPr>
        <w:t>ood</w:t>
      </w:r>
      <w:r w:rsidRPr="00393160">
        <w:rPr>
          <w:color w:val="2F5496" w:themeColor="accent5" w:themeShade="BF"/>
          <w:lang w:val="en-US"/>
        </w:rPr>
        <w:t xml:space="preserve"> through video than through written protocols. It is a </w:t>
      </w:r>
      <w:r w:rsidR="009246B9">
        <w:rPr>
          <w:color w:val="2F5496" w:themeColor="accent5" w:themeShade="BF"/>
          <w:lang w:val="en-US"/>
        </w:rPr>
        <w:t>well detailed</w:t>
      </w:r>
      <w:r w:rsidRPr="00393160">
        <w:rPr>
          <w:color w:val="2F5496" w:themeColor="accent5" w:themeShade="BF"/>
          <w:lang w:val="en-US"/>
        </w:rPr>
        <w:t xml:space="preserve"> protocol adapted to the collection focused on “</w:t>
      </w:r>
      <w:r w:rsidRPr="00393160">
        <w:rPr>
          <w:i/>
          <w:color w:val="2F5496" w:themeColor="accent5" w:themeShade="BF"/>
          <w:lang w:val="en-US"/>
        </w:rPr>
        <w:t>in vitro</w:t>
      </w:r>
      <w:r w:rsidRPr="00393160">
        <w:rPr>
          <w:color w:val="2F5496" w:themeColor="accent5" w:themeShade="BF"/>
          <w:lang w:val="en-US"/>
        </w:rPr>
        <w:t xml:space="preserve"> and </w:t>
      </w:r>
      <w:r w:rsidRPr="00393160">
        <w:rPr>
          <w:i/>
          <w:color w:val="2F5496" w:themeColor="accent5" w:themeShade="BF"/>
          <w:lang w:val="en-US"/>
        </w:rPr>
        <w:t>in vivo</w:t>
      </w:r>
      <w:r w:rsidRPr="00393160">
        <w:rPr>
          <w:color w:val="2F5496" w:themeColor="accent5" w:themeShade="BF"/>
          <w:lang w:val="en-US"/>
        </w:rPr>
        <w:t xml:space="preserve"> models for the study of megakaryocytes”.</w:t>
      </w:r>
    </w:p>
    <w:p w14:paraId="1464CB66" w14:textId="77777777" w:rsidR="00691154" w:rsidRDefault="00797C2C" w:rsidP="00797C2C">
      <w:pPr>
        <w:pStyle w:val="Sansinterligne"/>
        <w:rPr>
          <w:lang w:val="en-US"/>
        </w:rPr>
      </w:pPr>
      <w:r w:rsidRPr="00393160">
        <w:rPr>
          <w:color w:val="2F5496" w:themeColor="accent5" w:themeShade="BF"/>
          <w:lang w:val="en-US"/>
        </w:rPr>
        <w:br/>
      </w:r>
      <w:r w:rsidRPr="00797C2C">
        <w:rPr>
          <w:lang w:val="en-US"/>
        </w:rPr>
        <w:t>4. Figure 1: From the caption vs. the figure, is the initial culturing step carried out for 3 or 4 days? In the figure itself, it is not clear if the blue circle is depicting a single cell. Are the purple regions nuclei? In step 4 and the proplatelet quantification, it is not obvious why these would be the same if they are different in step 3.</w:t>
      </w:r>
    </w:p>
    <w:p w14:paraId="79DBCAEC" w14:textId="52FE7807" w:rsidR="00DC62AC" w:rsidRPr="00393160" w:rsidRDefault="00DC62AC" w:rsidP="00DC62AC">
      <w:pPr>
        <w:pStyle w:val="Sansinterligne"/>
        <w:tabs>
          <w:tab w:val="left" w:pos="1674"/>
        </w:tabs>
        <w:rPr>
          <w:color w:val="2F5496" w:themeColor="accent5" w:themeShade="BF"/>
          <w:lang w:val="en-US"/>
        </w:rPr>
      </w:pPr>
      <w:r w:rsidRPr="00393160">
        <w:rPr>
          <w:color w:val="2F5496" w:themeColor="accent5" w:themeShade="BF"/>
          <w:lang w:val="en-US"/>
        </w:rPr>
        <w:t xml:space="preserve">The caption was </w:t>
      </w:r>
      <w:r w:rsidR="00DE5B71" w:rsidRPr="00393160">
        <w:rPr>
          <w:color w:val="2F5496" w:themeColor="accent5" w:themeShade="BF"/>
          <w:lang w:val="en-US"/>
        </w:rPr>
        <w:t xml:space="preserve">indeed </w:t>
      </w:r>
      <w:r w:rsidRPr="00393160">
        <w:rPr>
          <w:color w:val="2F5496" w:themeColor="accent5" w:themeShade="BF"/>
          <w:lang w:val="en-US"/>
        </w:rPr>
        <w:t>misleading and</w:t>
      </w:r>
      <w:r w:rsidR="00DE5B71" w:rsidRPr="00393160">
        <w:rPr>
          <w:color w:val="2F5496" w:themeColor="accent5" w:themeShade="BF"/>
          <w:lang w:val="en-US"/>
        </w:rPr>
        <w:t xml:space="preserve"> has been reworded. The initial culturing step is carried from day 0 of culture (seeding day) until day 3 of culture</w:t>
      </w:r>
      <w:r w:rsidR="00147D87" w:rsidRPr="00393160">
        <w:rPr>
          <w:color w:val="2F5496" w:themeColor="accent5" w:themeShade="BF"/>
          <w:lang w:val="en-US"/>
        </w:rPr>
        <w:t xml:space="preserve"> (which in to</w:t>
      </w:r>
      <w:bookmarkStart w:id="0" w:name="_GoBack"/>
      <w:bookmarkEnd w:id="0"/>
      <w:r w:rsidR="00147D87" w:rsidRPr="00393160">
        <w:rPr>
          <w:color w:val="2F5496" w:themeColor="accent5" w:themeShade="BF"/>
          <w:lang w:val="en-US"/>
        </w:rPr>
        <w:t>tal represents a duration of 4 days)</w:t>
      </w:r>
      <w:r w:rsidR="00DE5B71" w:rsidRPr="00393160">
        <w:rPr>
          <w:color w:val="2F5496" w:themeColor="accent5" w:themeShade="BF"/>
          <w:lang w:val="en-US"/>
        </w:rPr>
        <w:t xml:space="preserve">. The second culturing step goes from day 3 until day 4 of culture. For reasons of visual clarity, it was decided to schematize only one cell per well. The blue circle is depicting a single cell with its nucleus in purple. </w:t>
      </w:r>
      <w:r w:rsidR="00CD6D6C" w:rsidRPr="00393160">
        <w:rPr>
          <w:color w:val="2F5496" w:themeColor="accent5" w:themeShade="BF"/>
          <w:lang w:val="en-US"/>
        </w:rPr>
        <w:t>S</w:t>
      </w:r>
      <w:r w:rsidR="00DE5B71" w:rsidRPr="00393160">
        <w:rPr>
          <w:color w:val="2F5496" w:themeColor="accent5" w:themeShade="BF"/>
          <w:lang w:val="en-US"/>
        </w:rPr>
        <w:t>tep 4</w:t>
      </w:r>
      <w:r w:rsidR="00CD6D6C" w:rsidRPr="00393160">
        <w:rPr>
          <w:color w:val="2F5496" w:themeColor="accent5" w:themeShade="BF"/>
          <w:lang w:val="en-US"/>
        </w:rPr>
        <w:t xml:space="preserve"> represents the fact that both conditions are passed into fresh liquid medium for 24h before proplatelet quantification. A</w:t>
      </w:r>
      <w:r w:rsidR="00DE5B71" w:rsidRPr="00393160">
        <w:rPr>
          <w:color w:val="2F5496" w:themeColor="accent5" w:themeShade="BF"/>
          <w:lang w:val="en-US"/>
        </w:rPr>
        <w:t xml:space="preserve">s only one cell </w:t>
      </w:r>
      <w:r w:rsidR="00147D87" w:rsidRPr="00393160">
        <w:rPr>
          <w:color w:val="2F5496" w:themeColor="accent5" w:themeShade="BF"/>
          <w:lang w:val="en-US"/>
        </w:rPr>
        <w:t xml:space="preserve">is </w:t>
      </w:r>
      <w:r w:rsidR="00DE5B71" w:rsidRPr="00393160">
        <w:rPr>
          <w:color w:val="2F5496" w:themeColor="accent5" w:themeShade="BF"/>
          <w:lang w:val="en-US"/>
        </w:rPr>
        <w:t>schematized we decided to represent it with proplatelet</w:t>
      </w:r>
      <w:r w:rsidR="00652B26">
        <w:rPr>
          <w:color w:val="2F5496" w:themeColor="accent5" w:themeShade="BF"/>
          <w:lang w:val="en-US"/>
        </w:rPr>
        <w:t>s</w:t>
      </w:r>
      <w:r w:rsidR="00DE5B71" w:rsidRPr="00393160">
        <w:rPr>
          <w:color w:val="2F5496" w:themeColor="accent5" w:themeShade="BF"/>
          <w:lang w:val="en-US"/>
        </w:rPr>
        <w:t xml:space="preserve"> as we do observe </w:t>
      </w:r>
      <w:r w:rsidR="00652B26">
        <w:rPr>
          <w:color w:val="2F5496" w:themeColor="accent5" w:themeShade="BF"/>
          <w:lang w:val="en-US"/>
        </w:rPr>
        <w:t>them</w:t>
      </w:r>
      <w:r w:rsidR="00652B26" w:rsidRPr="00393160">
        <w:rPr>
          <w:color w:val="2F5496" w:themeColor="accent5" w:themeShade="BF"/>
          <w:lang w:val="en-US"/>
        </w:rPr>
        <w:t xml:space="preserve"> </w:t>
      </w:r>
      <w:r w:rsidR="00DE5B71" w:rsidRPr="00393160">
        <w:rPr>
          <w:color w:val="2F5496" w:themeColor="accent5" w:themeShade="BF"/>
          <w:lang w:val="en-US"/>
        </w:rPr>
        <w:t>in both condition</w:t>
      </w:r>
      <w:r w:rsidR="00147D87" w:rsidRPr="00393160">
        <w:rPr>
          <w:color w:val="2F5496" w:themeColor="accent5" w:themeShade="BF"/>
          <w:lang w:val="en-US"/>
        </w:rPr>
        <w:t>s</w:t>
      </w:r>
      <w:r w:rsidR="00DE5B71" w:rsidRPr="00393160">
        <w:rPr>
          <w:color w:val="2F5496" w:themeColor="accent5" w:themeShade="BF"/>
          <w:lang w:val="en-US"/>
        </w:rPr>
        <w:t xml:space="preserve"> but in different proportions. The legend has been expanded to clarify these important points.</w:t>
      </w:r>
    </w:p>
    <w:p w14:paraId="0004C081" w14:textId="77777777" w:rsidR="00691154" w:rsidRDefault="00797C2C" w:rsidP="00DC62AC">
      <w:pPr>
        <w:pStyle w:val="Sansinterligne"/>
        <w:tabs>
          <w:tab w:val="left" w:pos="1674"/>
        </w:tabs>
        <w:rPr>
          <w:lang w:val="en-US"/>
        </w:rPr>
      </w:pPr>
      <w:r w:rsidRPr="00797C2C">
        <w:rPr>
          <w:lang w:val="en-US"/>
        </w:rPr>
        <w:br/>
      </w:r>
      <w:r w:rsidRPr="00564FB7">
        <w:rPr>
          <w:lang w:val="en-US"/>
        </w:rPr>
        <w:t>5.</w:t>
      </w:r>
      <w:r w:rsidRPr="00797C2C">
        <w:rPr>
          <w:lang w:val="en-US"/>
        </w:rPr>
        <w:t xml:space="preserve"> Steps 3.2 and 3.5: What is the rationale for coating one syringe with methylcellulose but not coating the other syringe?</w:t>
      </w:r>
    </w:p>
    <w:p w14:paraId="5159BB00" w14:textId="77777777" w:rsidR="00564FB7" w:rsidRPr="00393160" w:rsidRDefault="0055687C" w:rsidP="00797C2C">
      <w:pPr>
        <w:pStyle w:val="Sansinterligne"/>
        <w:rPr>
          <w:color w:val="2F5496" w:themeColor="accent5" w:themeShade="BF"/>
          <w:lang w:val="en-US"/>
        </w:rPr>
      </w:pPr>
      <w:r w:rsidRPr="00393160">
        <w:rPr>
          <w:color w:val="2F5496" w:themeColor="accent5" w:themeShade="BF"/>
          <w:lang w:val="en-US"/>
        </w:rPr>
        <w:t>The coat</w:t>
      </w:r>
      <w:r w:rsidR="001F0BEF" w:rsidRPr="00393160">
        <w:rPr>
          <w:color w:val="2F5496" w:themeColor="accent5" w:themeShade="BF"/>
          <w:lang w:val="en-US"/>
        </w:rPr>
        <w:t>ing has to be done to e</w:t>
      </w:r>
      <w:r w:rsidRPr="00393160">
        <w:rPr>
          <w:color w:val="2F5496" w:themeColor="accent5" w:themeShade="BF"/>
          <w:lang w:val="en-US"/>
        </w:rPr>
        <w:t xml:space="preserve">nsure that the volume of methylcellulose collected is exact. Therefore, only the syringe used to collect the appropriate volume of methylcellulose need to be coated. </w:t>
      </w:r>
      <w:r w:rsidR="00564FB7" w:rsidRPr="00393160">
        <w:rPr>
          <w:color w:val="2F5496" w:themeColor="accent5" w:themeShade="BF"/>
          <w:lang w:val="en-US"/>
        </w:rPr>
        <w:t>A note has been added to the protocol to clarify this point</w:t>
      </w:r>
    </w:p>
    <w:p w14:paraId="7A67DA4C" w14:textId="77777777" w:rsidR="00691154" w:rsidRDefault="00797C2C" w:rsidP="00797C2C">
      <w:pPr>
        <w:pStyle w:val="Sansinterligne"/>
        <w:rPr>
          <w:lang w:val="en-US"/>
        </w:rPr>
      </w:pPr>
      <w:r w:rsidRPr="00797C2C">
        <w:rPr>
          <w:lang w:val="en-US"/>
        </w:rPr>
        <w:br/>
      </w:r>
      <w:r w:rsidRPr="00B07EE3">
        <w:rPr>
          <w:lang w:val="en-US"/>
        </w:rPr>
        <w:t>6.</w:t>
      </w:r>
      <w:r w:rsidRPr="00797C2C">
        <w:rPr>
          <w:lang w:val="en-US"/>
        </w:rPr>
        <w:t xml:space="preserve"> General comment about replicates and independent samples: It would be interesting/relevant to include some commentary on the use of replicate samples and how best to achieve independent replicates. Is it better to work with a pool of cells from all mice or to keep cells from individual mice separate to obtain independent biological replicates?</w:t>
      </w:r>
    </w:p>
    <w:p w14:paraId="7D2E8181" w14:textId="06AD463F" w:rsidR="0055687C" w:rsidRPr="00393160" w:rsidRDefault="00B07EE3" w:rsidP="00797C2C">
      <w:pPr>
        <w:pStyle w:val="Sansinterligne"/>
        <w:rPr>
          <w:color w:val="2F5496" w:themeColor="accent5" w:themeShade="BF"/>
          <w:lang w:val="en-US"/>
        </w:rPr>
      </w:pPr>
      <w:r w:rsidRPr="00393160">
        <w:rPr>
          <w:color w:val="2F5496" w:themeColor="accent5" w:themeShade="BF"/>
          <w:lang w:val="en-US"/>
        </w:rPr>
        <w:t xml:space="preserve">For one culture, </w:t>
      </w:r>
      <w:r w:rsidR="00CD43FF" w:rsidRPr="00393160">
        <w:rPr>
          <w:color w:val="2F5496" w:themeColor="accent5" w:themeShade="BF"/>
          <w:lang w:val="en-US"/>
        </w:rPr>
        <w:t xml:space="preserve">all the wells are part of the same experiment and cannot be considered as independent biological replicates. </w:t>
      </w:r>
      <w:r w:rsidR="00C6492E">
        <w:rPr>
          <w:color w:val="2F5496" w:themeColor="accent5" w:themeShade="BF"/>
          <w:lang w:val="en-US"/>
        </w:rPr>
        <w:t>C</w:t>
      </w:r>
      <w:r w:rsidRPr="00393160">
        <w:rPr>
          <w:color w:val="2F5496" w:themeColor="accent5" w:themeShade="BF"/>
          <w:lang w:val="en-US"/>
        </w:rPr>
        <w:t xml:space="preserve">ells from all </w:t>
      </w:r>
      <w:r w:rsidR="00C6492E">
        <w:rPr>
          <w:color w:val="2F5496" w:themeColor="accent5" w:themeShade="BF"/>
          <w:lang w:val="en-US"/>
        </w:rPr>
        <w:t xml:space="preserve">the </w:t>
      </w:r>
      <w:r w:rsidRPr="00393160">
        <w:rPr>
          <w:color w:val="2F5496" w:themeColor="accent5" w:themeShade="BF"/>
          <w:lang w:val="en-US"/>
        </w:rPr>
        <w:t xml:space="preserve">mice are pooled </w:t>
      </w:r>
      <w:r w:rsidR="00CD43FF" w:rsidRPr="00393160">
        <w:rPr>
          <w:color w:val="2F5496" w:themeColor="accent5" w:themeShade="BF"/>
          <w:lang w:val="en-US"/>
        </w:rPr>
        <w:t xml:space="preserve">to ensure homogeneity of all the wells and to be able to compare them while eliminating possible inter-individual variability. Therefore, it is possible to test the effect of </w:t>
      </w:r>
      <w:r w:rsidR="00C6492E">
        <w:rPr>
          <w:color w:val="2F5496" w:themeColor="accent5" w:themeShade="BF"/>
          <w:lang w:val="en-US"/>
        </w:rPr>
        <w:t xml:space="preserve">a </w:t>
      </w:r>
      <w:r w:rsidR="00CD43FF" w:rsidRPr="00393160">
        <w:rPr>
          <w:color w:val="2F5496" w:themeColor="accent5" w:themeShade="BF"/>
          <w:lang w:val="en-US"/>
        </w:rPr>
        <w:t xml:space="preserve">pharmacological </w:t>
      </w:r>
      <w:r w:rsidR="00C6492E">
        <w:rPr>
          <w:color w:val="2F5496" w:themeColor="accent5" w:themeShade="BF"/>
          <w:lang w:val="en-US"/>
        </w:rPr>
        <w:t>agent</w:t>
      </w:r>
      <w:r w:rsidR="00C6492E" w:rsidRPr="00393160">
        <w:rPr>
          <w:color w:val="2F5496" w:themeColor="accent5" w:themeShade="BF"/>
          <w:lang w:val="en-US"/>
        </w:rPr>
        <w:t xml:space="preserve"> </w:t>
      </w:r>
      <w:r w:rsidR="00C6492E">
        <w:rPr>
          <w:color w:val="2F5496" w:themeColor="accent5" w:themeShade="BF"/>
          <w:lang w:val="en-US"/>
        </w:rPr>
        <w:t>in</w:t>
      </w:r>
      <w:r w:rsidR="00C6492E" w:rsidRPr="00393160">
        <w:rPr>
          <w:color w:val="2F5496" w:themeColor="accent5" w:themeShade="BF"/>
          <w:lang w:val="en-US"/>
        </w:rPr>
        <w:t xml:space="preserve"> </w:t>
      </w:r>
      <w:r w:rsidR="00CD43FF" w:rsidRPr="00393160">
        <w:rPr>
          <w:color w:val="2F5496" w:themeColor="accent5" w:themeShade="BF"/>
          <w:lang w:val="en-US"/>
        </w:rPr>
        <w:t xml:space="preserve">a </w:t>
      </w:r>
      <w:r w:rsidR="00C6492E">
        <w:rPr>
          <w:color w:val="2F5496" w:themeColor="accent5" w:themeShade="BF"/>
          <w:lang w:val="en-US"/>
        </w:rPr>
        <w:t xml:space="preserve">particular </w:t>
      </w:r>
      <w:r w:rsidR="00CD43FF" w:rsidRPr="00393160">
        <w:rPr>
          <w:color w:val="2F5496" w:themeColor="accent5" w:themeShade="BF"/>
          <w:lang w:val="en-US"/>
        </w:rPr>
        <w:t xml:space="preserve">well and compare </w:t>
      </w:r>
      <w:r w:rsidR="00C6492E">
        <w:rPr>
          <w:color w:val="2F5496" w:themeColor="accent5" w:themeShade="BF"/>
          <w:lang w:val="en-US"/>
        </w:rPr>
        <w:t>it</w:t>
      </w:r>
      <w:r w:rsidR="00C6492E" w:rsidRPr="00393160">
        <w:rPr>
          <w:color w:val="2F5496" w:themeColor="accent5" w:themeShade="BF"/>
          <w:lang w:val="en-US"/>
        </w:rPr>
        <w:t xml:space="preserve"> </w:t>
      </w:r>
      <w:r w:rsidR="00CD43FF" w:rsidRPr="00393160">
        <w:rPr>
          <w:color w:val="2F5496" w:themeColor="accent5" w:themeShade="BF"/>
          <w:lang w:val="en-US"/>
        </w:rPr>
        <w:t>to the control well from the same mix of cells.</w:t>
      </w:r>
    </w:p>
    <w:p w14:paraId="7C2B2147" w14:textId="77777777" w:rsidR="00CD43FF" w:rsidRPr="00393160" w:rsidRDefault="00CD43FF" w:rsidP="00797C2C">
      <w:pPr>
        <w:pStyle w:val="Sansinterligne"/>
        <w:rPr>
          <w:color w:val="2F5496" w:themeColor="accent5" w:themeShade="BF"/>
          <w:lang w:val="en-US"/>
        </w:rPr>
      </w:pPr>
      <w:r w:rsidRPr="00393160">
        <w:rPr>
          <w:color w:val="2F5496" w:themeColor="accent5" w:themeShade="BF"/>
          <w:lang w:val="en-US"/>
        </w:rPr>
        <w:t>For independent biological replicates, the culture has to be repeated. A note has been added to explain this aspect of the culture.</w:t>
      </w:r>
    </w:p>
    <w:p w14:paraId="1DA8A4E5" w14:textId="77777777" w:rsidR="00691154" w:rsidRDefault="00797C2C" w:rsidP="00797C2C">
      <w:pPr>
        <w:pStyle w:val="Sansinterligne"/>
        <w:rPr>
          <w:lang w:val="en-US"/>
        </w:rPr>
      </w:pPr>
      <w:r w:rsidRPr="00797C2C">
        <w:rPr>
          <w:lang w:val="en-US"/>
        </w:rPr>
        <w:br/>
      </w:r>
      <w:r w:rsidRPr="00F30543">
        <w:rPr>
          <w:lang w:val="en-US"/>
        </w:rPr>
        <w:t>7.</w:t>
      </w:r>
      <w:r w:rsidRPr="00797C2C">
        <w:rPr>
          <w:lang w:val="en-US"/>
        </w:rPr>
        <w:t xml:space="preserve"> Lines 290-298: These steps seem to be a bit at odds. Care is taken to preserve the megakaryocyte structure while pipetting; however, the cells are then centrifuged, which would presumably disrupt the structure.</w:t>
      </w:r>
    </w:p>
    <w:p w14:paraId="69CAA1A8" w14:textId="77777777" w:rsidR="0055687C" w:rsidRPr="00393160" w:rsidRDefault="0055687C" w:rsidP="00797C2C">
      <w:pPr>
        <w:pStyle w:val="Sansinterligne"/>
        <w:rPr>
          <w:color w:val="2F5496" w:themeColor="accent5" w:themeShade="BF"/>
          <w:lang w:val="en-US"/>
        </w:rPr>
      </w:pPr>
      <w:r w:rsidRPr="00393160">
        <w:rPr>
          <w:color w:val="2F5496" w:themeColor="accent5" w:themeShade="BF"/>
          <w:lang w:val="en-US"/>
        </w:rPr>
        <w:t xml:space="preserve">Thank you for pointing </w:t>
      </w:r>
      <w:r w:rsidR="004B626F" w:rsidRPr="00393160">
        <w:rPr>
          <w:color w:val="2F5496" w:themeColor="accent5" w:themeShade="BF"/>
          <w:lang w:val="en-US"/>
        </w:rPr>
        <w:t xml:space="preserve">this </w:t>
      </w:r>
      <w:r w:rsidRPr="00393160">
        <w:rPr>
          <w:color w:val="2F5496" w:themeColor="accent5" w:themeShade="BF"/>
          <w:lang w:val="en-US"/>
        </w:rPr>
        <w:t>out. It is a mistake</w:t>
      </w:r>
      <w:r w:rsidR="004B626F" w:rsidRPr="00393160">
        <w:rPr>
          <w:color w:val="2F5496" w:themeColor="accent5" w:themeShade="BF"/>
          <w:lang w:val="en-US"/>
        </w:rPr>
        <w:t>, this is actually not a step of the protocol, the sentence has been removed. Cells are retrieved using a P100</w:t>
      </w:r>
      <w:r w:rsidR="00E10FFF" w:rsidRPr="00393160">
        <w:rPr>
          <w:color w:val="2F5496" w:themeColor="accent5" w:themeShade="BF"/>
          <w:lang w:val="en-US"/>
        </w:rPr>
        <w:t>0</w:t>
      </w:r>
      <w:r w:rsidR="004B626F" w:rsidRPr="00393160">
        <w:rPr>
          <w:color w:val="2F5496" w:themeColor="accent5" w:themeShade="BF"/>
          <w:lang w:val="en-US"/>
        </w:rPr>
        <w:t xml:space="preserve"> by gently pipettin</w:t>
      </w:r>
      <w:r w:rsidR="00F30543" w:rsidRPr="00393160">
        <w:rPr>
          <w:color w:val="2F5496" w:themeColor="accent5" w:themeShade="BF"/>
          <w:lang w:val="en-US"/>
        </w:rPr>
        <w:t>g up and down. Centrifugation might</w:t>
      </w:r>
      <w:r w:rsidR="004B626F" w:rsidRPr="00393160">
        <w:rPr>
          <w:color w:val="2F5496" w:themeColor="accent5" w:themeShade="BF"/>
          <w:lang w:val="en-US"/>
        </w:rPr>
        <w:t xml:space="preserve"> not</w:t>
      </w:r>
      <w:r w:rsidR="00F30543" w:rsidRPr="00393160">
        <w:rPr>
          <w:color w:val="2F5496" w:themeColor="accent5" w:themeShade="BF"/>
          <w:lang w:val="en-US"/>
        </w:rPr>
        <w:t xml:space="preserve"> seem</w:t>
      </w:r>
      <w:r w:rsidR="004B626F" w:rsidRPr="00393160">
        <w:rPr>
          <w:color w:val="2F5496" w:themeColor="accent5" w:themeShade="BF"/>
          <w:lang w:val="en-US"/>
        </w:rPr>
        <w:t xml:space="preserve"> </w:t>
      </w:r>
      <w:r w:rsidR="001F0BEF" w:rsidRPr="00393160">
        <w:rPr>
          <w:color w:val="2F5496" w:themeColor="accent5" w:themeShade="BF"/>
          <w:lang w:val="en-US"/>
        </w:rPr>
        <w:t>ideal to e</w:t>
      </w:r>
      <w:r w:rsidR="004B626F" w:rsidRPr="00393160">
        <w:rPr>
          <w:color w:val="2F5496" w:themeColor="accent5" w:themeShade="BF"/>
          <w:lang w:val="en-US"/>
        </w:rPr>
        <w:t>nsure the preservation of MK structure but it is an unavoidable step to wash the fixative away and remove the residual methylcellulose. However, since the cells are fixed, we can assume that their structure will be mostly preserved despite the centrifugation.</w:t>
      </w:r>
    </w:p>
    <w:p w14:paraId="1DA89A47" w14:textId="77777777" w:rsidR="00691154" w:rsidRDefault="00797C2C" w:rsidP="00797C2C">
      <w:pPr>
        <w:pStyle w:val="Sansinterligne"/>
        <w:rPr>
          <w:lang w:val="en-US"/>
        </w:rPr>
      </w:pPr>
      <w:r w:rsidRPr="00797C2C">
        <w:rPr>
          <w:lang w:val="en-US"/>
        </w:rPr>
        <w:br/>
      </w:r>
      <w:r w:rsidRPr="005E1F4A">
        <w:rPr>
          <w:lang w:val="en-US"/>
        </w:rPr>
        <w:t>8.</w:t>
      </w:r>
      <w:r w:rsidRPr="00797C2C">
        <w:rPr>
          <w:lang w:val="en-US"/>
        </w:rPr>
        <w:t xml:space="preserve"> Line 300: Can some references be added for these analysis methods?</w:t>
      </w:r>
    </w:p>
    <w:p w14:paraId="68334D03" w14:textId="77777777" w:rsidR="005E1F4A" w:rsidRPr="00393160" w:rsidRDefault="005E1F4A" w:rsidP="00797C2C">
      <w:pPr>
        <w:pStyle w:val="Sansinterligne"/>
        <w:rPr>
          <w:color w:val="2F5496" w:themeColor="accent5" w:themeShade="BF"/>
          <w:lang w:val="en-US"/>
        </w:rPr>
      </w:pPr>
      <w:r w:rsidRPr="00393160">
        <w:rPr>
          <w:color w:val="2F5496" w:themeColor="accent5" w:themeShade="BF"/>
          <w:lang w:val="en-US"/>
        </w:rPr>
        <w:lastRenderedPageBreak/>
        <w:t>References have been added</w:t>
      </w:r>
    </w:p>
    <w:p w14:paraId="131E6746" w14:textId="77777777" w:rsidR="00691154" w:rsidRDefault="00797C2C" w:rsidP="00797C2C">
      <w:pPr>
        <w:pStyle w:val="Sansinterligne"/>
        <w:rPr>
          <w:lang w:val="en-US"/>
        </w:rPr>
      </w:pPr>
      <w:r w:rsidRPr="00797C2C">
        <w:rPr>
          <w:lang w:val="en-US"/>
        </w:rPr>
        <w:br/>
      </w:r>
      <w:r w:rsidRPr="00F30543">
        <w:rPr>
          <w:lang w:val="en-US"/>
        </w:rPr>
        <w:t>9.</w:t>
      </w:r>
      <w:r w:rsidRPr="00797C2C">
        <w:rPr>
          <w:lang w:val="en-US"/>
        </w:rPr>
        <w:t xml:space="preserve"> Line 317: When referring to those differentiated in the bone marrow, does this refer to in vivo? Or to those cells cultured in the hydrogel with the optimized concentration?</w:t>
      </w:r>
    </w:p>
    <w:p w14:paraId="106CB396" w14:textId="77777777" w:rsidR="00F30543" w:rsidRPr="00393160" w:rsidRDefault="00F30543" w:rsidP="00797C2C">
      <w:pPr>
        <w:pStyle w:val="Sansinterligne"/>
        <w:rPr>
          <w:color w:val="2F5496" w:themeColor="accent5" w:themeShade="BF"/>
          <w:lang w:val="en-US"/>
        </w:rPr>
      </w:pPr>
      <w:r w:rsidRPr="00393160">
        <w:rPr>
          <w:color w:val="2F5496" w:themeColor="accent5" w:themeShade="BF"/>
          <w:lang w:val="en-US"/>
        </w:rPr>
        <w:t xml:space="preserve">It refers to the </w:t>
      </w:r>
      <w:r w:rsidRPr="00393160">
        <w:rPr>
          <w:i/>
          <w:color w:val="2F5496" w:themeColor="accent5" w:themeShade="BF"/>
          <w:lang w:val="en-US"/>
        </w:rPr>
        <w:t>in vivo</w:t>
      </w:r>
      <w:r w:rsidRPr="00393160">
        <w:rPr>
          <w:color w:val="2F5496" w:themeColor="accent5" w:themeShade="BF"/>
          <w:lang w:val="en-US"/>
        </w:rPr>
        <w:t>. This precision has been added to the text.</w:t>
      </w:r>
    </w:p>
    <w:p w14:paraId="35323C16" w14:textId="77777777" w:rsidR="00691154" w:rsidRDefault="00797C2C" w:rsidP="00797C2C">
      <w:pPr>
        <w:pStyle w:val="Sansinterligne"/>
        <w:rPr>
          <w:lang w:val="en-US"/>
        </w:rPr>
      </w:pPr>
      <w:r w:rsidRPr="00797C2C">
        <w:rPr>
          <w:lang w:val="en-US"/>
        </w:rPr>
        <w:br/>
      </w:r>
      <w:r w:rsidRPr="00F25C06">
        <w:rPr>
          <w:lang w:val="en-US"/>
        </w:rPr>
        <w:t>10.</w:t>
      </w:r>
      <w:r w:rsidRPr="00797C2C">
        <w:rPr>
          <w:lang w:val="en-US"/>
        </w:rPr>
        <w:t xml:space="preserve"> Lines 394-395: How are the cells suspended in the hydrogel excluded from paracrine stimulation? Can't paracrine factors diffuse through the hydrogel?</w:t>
      </w:r>
    </w:p>
    <w:p w14:paraId="6337F37A" w14:textId="77777777" w:rsidR="00CD43FF" w:rsidRPr="00393160" w:rsidRDefault="00F25C06" w:rsidP="00797C2C">
      <w:pPr>
        <w:pStyle w:val="Sansinterligne"/>
        <w:rPr>
          <w:color w:val="2F5496" w:themeColor="accent5" w:themeShade="BF"/>
          <w:lang w:val="en-US"/>
        </w:rPr>
      </w:pPr>
      <w:r w:rsidRPr="00393160">
        <w:rPr>
          <w:color w:val="2F5496" w:themeColor="accent5" w:themeShade="BF"/>
          <w:lang w:val="en-US"/>
        </w:rPr>
        <w:t xml:space="preserve">We </w:t>
      </w:r>
      <w:r w:rsidR="00E10FFF" w:rsidRPr="00393160">
        <w:rPr>
          <w:color w:val="2F5496" w:themeColor="accent5" w:themeShade="BF"/>
          <w:lang w:val="en-US"/>
        </w:rPr>
        <w:t xml:space="preserve">indeed </w:t>
      </w:r>
      <w:r w:rsidRPr="00393160">
        <w:rPr>
          <w:color w:val="2F5496" w:themeColor="accent5" w:themeShade="BF"/>
          <w:lang w:val="en-US"/>
        </w:rPr>
        <w:t>cannot totally exclude an effect of paracrine stimulation</w:t>
      </w:r>
      <w:r w:rsidR="00E10FFF" w:rsidRPr="00393160">
        <w:rPr>
          <w:color w:val="2F5496" w:themeColor="accent5" w:themeShade="BF"/>
          <w:lang w:val="en-US"/>
        </w:rPr>
        <w:t xml:space="preserve">, nonetheless </w:t>
      </w:r>
      <w:r w:rsidRPr="00393160">
        <w:rPr>
          <w:color w:val="2F5496" w:themeColor="accent5" w:themeShade="BF"/>
          <w:lang w:val="en-US"/>
        </w:rPr>
        <w:t>the cells embedded in the methylcellulose hydrogel are quite distant from one another and we can assume that if secreted substances reach neighboring cells they might be very diluted. This comment has been added to the discussion</w:t>
      </w:r>
    </w:p>
    <w:p w14:paraId="74848734" w14:textId="77777777" w:rsidR="00F25C06" w:rsidRPr="00393160" w:rsidRDefault="00797C2C" w:rsidP="00797C2C">
      <w:pPr>
        <w:pStyle w:val="Sansinterligne"/>
        <w:rPr>
          <w:color w:val="2F5496" w:themeColor="accent5" w:themeShade="BF"/>
          <w:lang w:val="en-US"/>
        </w:rPr>
      </w:pPr>
      <w:r w:rsidRPr="00797C2C">
        <w:rPr>
          <w:lang w:val="en-US"/>
        </w:rPr>
        <w:br/>
      </w:r>
      <w:r w:rsidRPr="00F25C06">
        <w:rPr>
          <w:lang w:val="en-US"/>
        </w:rPr>
        <w:t>11.</w:t>
      </w:r>
      <w:r w:rsidRPr="00797C2C">
        <w:rPr>
          <w:lang w:val="en-US"/>
        </w:rPr>
        <w:t xml:space="preserve"> Lines 397-400: Have the mechanical properties of the hydrogels been measured? Have they been shown by rheology to form hydrogels with storage modulus higher than the loss modulus?</w:t>
      </w:r>
      <w:r w:rsidRPr="00797C2C">
        <w:rPr>
          <w:lang w:val="en-US"/>
        </w:rPr>
        <w:br/>
      </w:r>
      <w:r w:rsidR="00F25C06" w:rsidRPr="00393160">
        <w:rPr>
          <w:color w:val="2F5496" w:themeColor="accent5" w:themeShade="BF"/>
          <w:lang w:val="en-US"/>
        </w:rPr>
        <w:t xml:space="preserve">The mechanical properties have been measured </w:t>
      </w:r>
      <w:r w:rsidR="00E10FFF" w:rsidRPr="00393160">
        <w:rPr>
          <w:color w:val="2F5496" w:themeColor="accent5" w:themeShade="BF"/>
          <w:lang w:val="en-US"/>
        </w:rPr>
        <w:t xml:space="preserve">for concentration of methylcellulose ranging from 0.8 to 2.5% and presented </w:t>
      </w:r>
      <w:r w:rsidR="00F25C06" w:rsidRPr="00393160">
        <w:rPr>
          <w:color w:val="2F5496" w:themeColor="accent5" w:themeShade="BF"/>
          <w:lang w:val="en-US"/>
        </w:rPr>
        <w:t>in the paper of Aguilar et al. 2016</w:t>
      </w:r>
      <w:r w:rsidR="00393160">
        <w:rPr>
          <w:color w:val="2F5496" w:themeColor="accent5" w:themeShade="BF"/>
          <w:lang w:val="en-US"/>
        </w:rPr>
        <w:t>;</w:t>
      </w:r>
      <w:r w:rsidR="00F25C06" w:rsidRPr="00393160">
        <w:rPr>
          <w:color w:val="2F5496" w:themeColor="accent5" w:themeShade="BF"/>
          <w:lang w:val="en-US"/>
        </w:rPr>
        <w:t xml:space="preserve"> see the figure below</w:t>
      </w:r>
      <w:r w:rsidR="00C35BE4" w:rsidRPr="00393160">
        <w:rPr>
          <w:color w:val="2F5496" w:themeColor="accent5" w:themeShade="BF"/>
          <w:lang w:val="en-US"/>
        </w:rPr>
        <w:t xml:space="preserve">, with G’ = storage modulus </w:t>
      </w:r>
      <w:r w:rsidR="00E10FFF" w:rsidRPr="00393160">
        <w:rPr>
          <w:color w:val="2F5496" w:themeColor="accent5" w:themeShade="BF"/>
          <w:lang w:val="en-US"/>
        </w:rPr>
        <w:t xml:space="preserve">(filled circles) </w:t>
      </w:r>
      <w:r w:rsidR="00C35BE4" w:rsidRPr="00393160">
        <w:rPr>
          <w:color w:val="2F5496" w:themeColor="accent5" w:themeShade="BF"/>
          <w:lang w:val="en-US"/>
        </w:rPr>
        <w:t>and G’’ = loss modulus</w:t>
      </w:r>
      <w:r w:rsidR="00E10FFF" w:rsidRPr="00393160">
        <w:rPr>
          <w:color w:val="2F5496" w:themeColor="accent5" w:themeShade="BF"/>
          <w:lang w:val="en-US"/>
        </w:rPr>
        <w:t xml:space="preserve"> (empty circles)</w:t>
      </w:r>
      <w:r w:rsidR="00C35BE4" w:rsidRPr="00393160">
        <w:rPr>
          <w:color w:val="2F5496" w:themeColor="accent5" w:themeShade="BF"/>
          <w:lang w:val="en-US"/>
        </w:rPr>
        <w:t>. A specific reference to this article has been added.</w:t>
      </w:r>
    </w:p>
    <w:p w14:paraId="1B43C7B6" w14:textId="77777777" w:rsidR="00F25C06" w:rsidRPr="00F25C06" w:rsidRDefault="00B85E26" w:rsidP="00797C2C">
      <w:pPr>
        <w:pStyle w:val="Sansinterligne"/>
        <w:rPr>
          <w:color w:val="002060"/>
          <w:lang w:val="en-US"/>
        </w:rPr>
      </w:pPr>
      <w:r>
        <w:rPr>
          <w:noProof/>
          <w:lang w:eastAsia="fr-FR"/>
        </w:rPr>
        <w:drawing>
          <wp:inline distT="0" distB="0" distL="0" distR="0" wp14:anchorId="19A0BE9F" wp14:editId="46BDAA29">
            <wp:extent cx="2402959" cy="208398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r="37903" b="46871"/>
                    <a:stretch/>
                  </pic:blipFill>
                  <pic:spPr bwMode="auto">
                    <a:xfrm>
                      <a:off x="0" y="0"/>
                      <a:ext cx="2412246" cy="2092036"/>
                    </a:xfrm>
                    <a:prstGeom prst="rect">
                      <a:avLst/>
                    </a:prstGeom>
                    <a:ln>
                      <a:noFill/>
                    </a:ln>
                    <a:extLst>
                      <a:ext uri="{53640926-AAD7-44D8-BBD7-CCE9431645EC}">
                        <a14:shadowObscured xmlns:a14="http://schemas.microsoft.com/office/drawing/2010/main"/>
                      </a:ext>
                    </a:extLst>
                  </pic:spPr>
                </pic:pic>
              </a:graphicData>
            </a:graphic>
          </wp:inline>
        </w:drawing>
      </w:r>
    </w:p>
    <w:p w14:paraId="1251414D" w14:textId="77777777" w:rsidR="00691154" w:rsidRDefault="00797C2C" w:rsidP="00797C2C">
      <w:pPr>
        <w:pStyle w:val="Sansinterligne"/>
        <w:rPr>
          <w:lang w:val="en-US"/>
        </w:rPr>
      </w:pPr>
      <w:r w:rsidRPr="00797C2C">
        <w:rPr>
          <w:lang w:val="en-US"/>
        </w:rPr>
        <w:br/>
        <w:t>Minor Concerns:</w:t>
      </w:r>
      <w:r w:rsidRPr="00797C2C">
        <w:rPr>
          <w:lang w:val="en-US"/>
        </w:rPr>
        <w:br/>
        <w:t>These mostly concern correcting some typos, improving the figures, and clarifying some steps in the methodology. Specifically:</w:t>
      </w:r>
      <w:r w:rsidRPr="00797C2C">
        <w:rPr>
          <w:lang w:val="en-US"/>
        </w:rPr>
        <w:br/>
        <w:t xml:space="preserve">12. Line 34: review </w:t>
      </w:r>
      <w:r>
        <w:sym w:font="Symbol" w:char="F0E0"/>
      </w:r>
      <w:r w:rsidRPr="00797C2C">
        <w:rPr>
          <w:lang w:val="en-US"/>
        </w:rPr>
        <w:t xml:space="preserve"> protocol?</w:t>
      </w:r>
    </w:p>
    <w:p w14:paraId="5242D295" w14:textId="77777777" w:rsidR="00DC62AC" w:rsidRPr="00393160" w:rsidRDefault="00DC62AC" w:rsidP="00DC62AC">
      <w:pPr>
        <w:pStyle w:val="Sansinterligne"/>
        <w:rPr>
          <w:color w:val="2F5496" w:themeColor="accent5" w:themeShade="BF"/>
          <w:lang w:val="en-US"/>
        </w:rPr>
      </w:pPr>
      <w:r w:rsidRPr="00393160">
        <w:rPr>
          <w:color w:val="2F5496" w:themeColor="accent5" w:themeShade="BF"/>
          <w:lang w:val="en-US"/>
        </w:rPr>
        <w:t>This has been modified in the text</w:t>
      </w:r>
    </w:p>
    <w:p w14:paraId="68956D07" w14:textId="77777777" w:rsidR="00691154" w:rsidRDefault="00797C2C" w:rsidP="00797C2C">
      <w:pPr>
        <w:pStyle w:val="Sansinterligne"/>
        <w:rPr>
          <w:lang w:val="en-US"/>
        </w:rPr>
      </w:pPr>
      <w:r w:rsidRPr="00797C2C">
        <w:rPr>
          <w:lang w:val="en-US"/>
        </w:rPr>
        <w:br/>
      </w:r>
      <w:r w:rsidRPr="00996EDF">
        <w:rPr>
          <w:lang w:val="en-US"/>
        </w:rPr>
        <w:t>13.</w:t>
      </w:r>
      <w:r w:rsidRPr="00797C2C">
        <w:rPr>
          <w:lang w:val="en-US"/>
        </w:rPr>
        <w:t xml:space="preserve"> Line 56: Did reference 2 directly measure marrow stiffness?</w:t>
      </w:r>
    </w:p>
    <w:p w14:paraId="478489A6" w14:textId="014891A0" w:rsidR="00996EDF" w:rsidRPr="00393160" w:rsidRDefault="001F33CC" w:rsidP="00797C2C">
      <w:pPr>
        <w:pStyle w:val="Sansinterligne"/>
        <w:rPr>
          <w:color w:val="2F5496" w:themeColor="accent5" w:themeShade="BF"/>
          <w:lang w:val="en-US"/>
        </w:rPr>
      </w:pPr>
      <w:r w:rsidRPr="00393160">
        <w:rPr>
          <w:color w:val="2F5496" w:themeColor="accent5" w:themeShade="BF"/>
          <w:lang w:val="en-US"/>
        </w:rPr>
        <w:t xml:space="preserve">In their paper, Choi and Harley </w:t>
      </w:r>
      <w:r w:rsidRPr="002B1F3E">
        <w:rPr>
          <w:color w:val="2F5496" w:themeColor="accent5" w:themeShade="BF"/>
          <w:lang w:val="en-US"/>
        </w:rPr>
        <w:t>(former r</w:t>
      </w:r>
      <w:r w:rsidR="00F0731D" w:rsidRPr="002B1F3E">
        <w:rPr>
          <w:color w:val="2F5496" w:themeColor="accent5" w:themeShade="BF"/>
          <w:lang w:val="en-US"/>
        </w:rPr>
        <w:t xml:space="preserve">eference 2, now reference </w:t>
      </w:r>
      <w:r w:rsidR="002B1F3E" w:rsidRPr="002B1F3E">
        <w:rPr>
          <w:color w:val="2F5496" w:themeColor="accent5" w:themeShade="BF"/>
          <w:lang w:val="en-US"/>
        </w:rPr>
        <w:t>5</w:t>
      </w:r>
      <w:r w:rsidRPr="002B1F3E">
        <w:rPr>
          <w:color w:val="2F5496" w:themeColor="accent5" w:themeShade="BF"/>
          <w:lang w:val="en-US"/>
        </w:rPr>
        <w:t>) did</w:t>
      </w:r>
      <w:r w:rsidRPr="00393160">
        <w:rPr>
          <w:color w:val="2F5496" w:themeColor="accent5" w:themeShade="BF"/>
          <w:lang w:val="en-US"/>
        </w:rPr>
        <w:t xml:space="preserve"> not directly measure marrow stiffness. </w:t>
      </w:r>
      <w:r w:rsidR="00996EDF" w:rsidRPr="00393160">
        <w:rPr>
          <w:color w:val="2F5496" w:themeColor="accent5" w:themeShade="BF"/>
          <w:lang w:val="en-US"/>
        </w:rPr>
        <w:t>They refer to Dische</w:t>
      </w:r>
      <w:r w:rsidRPr="00393160">
        <w:rPr>
          <w:color w:val="2F5496" w:themeColor="accent5" w:themeShade="BF"/>
          <w:lang w:val="en-US"/>
        </w:rPr>
        <w:t xml:space="preserve">r et al. 2009 that </w:t>
      </w:r>
      <w:r w:rsidR="00526276">
        <w:rPr>
          <w:color w:val="2F5496" w:themeColor="accent5" w:themeShade="BF"/>
          <w:lang w:val="en-US"/>
        </w:rPr>
        <w:t>mentioned that</w:t>
      </w:r>
      <w:r w:rsidR="00526276" w:rsidRPr="00393160">
        <w:rPr>
          <w:color w:val="2F5496" w:themeColor="accent5" w:themeShade="BF"/>
          <w:lang w:val="en-US"/>
        </w:rPr>
        <w:t xml:space="preserve"> </w:t>
      </w:r>
      <w:r w:rsidR="00996EDF" w:rsidRPr="00393160">
        <w:rPr>
          <w:color w:val="2F5496" w:themeColor="accent5" w:themeShade="BF"/>
          <w:lang w:val="en-US"/>
        </w:rPr>
        <w:t xml:space="preserve">the marrow stiffness </w:t>
      </w:r>
      <w:r w:rsidR="00526276">
        <w:rPr>
          <w:color w:val="2F5496" w:themeColor="accent5" w:themeShade="BF"/>
          <w:lang w:val="en-US"/>
        </w:rPr>
        <w:t>is</w:t>
      </w:r>
      <w:r w:rsidR="00996EDF" w:rsidRPr="00393160">
        <w:rPr>
          <w:color w:val="2F5496" w:themeColor="accent5" w:themeShade="BF"/>
          <w:lang w:val="en-US"/>
        </w:rPr>
        <w:t xml:space="preserve"> under 0</w:t>
      </w:r>
      <w:r w:rsidR="00526276">
        <w:rPr>
          <w:color w:val="2F5496" w:themeColor="accent5" w:themeShade="BF"/>
          <w:lang w:val="en-US"/>
        </w:rPr>
        <w:t>.</w:t>
      </w:r>
      <w:r w:rsidR="00996EDF" w:rsidRPr="00393160">
        <w:rPr>
          <w:color w:val="2F5496" w:themeColor="accent5" w:themeShade="BF"/>
          <w:lang w:val="en-US"/>
        </w:rPr>
        <w:t>1 Pa but d</w:t>
      </w:r>
      <w:r w:rsidR="00526276">
        <w:rPr>
          <w:color w:val="2F5496" w:themeColor="accent5" w:themeShade="BF"/>
          <w:lang w:val="en-US"/>
        </w:rPr>
        <w:t>id</w:t>
      </w:r>
      <w:r w:rsidR="00471A18">
        <w:rPr>
          <w:color w:val="2F5496" w:themeColor="accent5" w:themeShade="BF"/>
          <w:lang w:val="en-US"/>
        </w:rPr>
        <w:t xml:space="preserve"> </w:t>
      </w:r>
      <w:r w:rsidR="00526276">
        <w:rPr>
          <w:color w:val="2F5496" w:themeColor="accent5" w:themeShade="BF"/>
          <w:lang w:val="en-US"/>
        </w:rPr>
        <w:t>no</w:t>
      </w:r>
      <w:r w:rsidR="00996EDF" w:rsidRPr="00393160">
        <w:rPr>
          <w:color w:val="2F5496" w:themeColor="accent5" w:themeShade="BF"/>
          <w:lang w:val="en-US"/>
        </w:rPr>
        <w:t>t direct</w:t>
      </w:r>
      <w:r w:rsidR="00526276">
        <w:rPr>
          <w:color w:val="2F5496" w:themeColor="accent5" w:themeShade="BF"/>
          <w:lang w:val="en-US"/>
        </w:rPr>
        <w:t>ly</w:t>
      </w:r>
      <w:r w:rsidR="00996EDF" w:rsidRPr="00393160">
        <w:rPr>
          <w:color w:val="2F5496" w:themeColor="accent5" w:themeShade="BF"/>
          <w:lang w:val="en-US"/>
        </w:rPr>
        <w:t xml:space="preserve"> </w:t>
      </w:r>
      <w:r w:rsidR="00526276" w:rsidRPr="00393160">
        <w:rPr>
          <w:color w:val="2F5496" w:themeColor="accent5" w:themeShade="BF"/>
          <w:lang w:val="en-US"/>
        </w:rPr>
        <w:t>measure</w:t>
      </w:r>
      <w:r w:rsidR="00526276">
        <w:rPr>
          <w:color w:val="2F5496" w:themeColor="accent5" w:themeShade="BF"/>
          <w:lang w:val="en-US"/>
        </w:rPr>
        <w:t xml:space="preserve"> it</w:t>
      </w:r>
      <w:r w:rsidR="00526276" w:rsidRPr="00393160">
        <w:rPr>
          <w:color w:val="2F5496" w:themeColor="accent5" w:themeShade="BF"/>
          <w:lang w:val="en-US"/>
        </w:rPr>
        <w:t xml:space="preserve"> </w:t>
      </w:r>
      <w:r w:rsidR="00996EDF" w:rsidRPr="00393160">
        <w:rPr>
          <w:color w:val="2F5496" w:themeColor="accent5" w:themeShade="BF"/>
          <w:lang w:val="en-US"/>
        </w:rPr>
        <w:t>either.</w:t>
      </w:r>
      <w:r w:rsidRPr="00393160">
        <w:rPr>
          <w:color w:val="2F5496" w:themeColor="accent5" w:themeShade="BF"/>
          <w:lang w:val="en-US"/>
        </w:rPr>
        <w:t xml:space="preserve"> By contrast, </w:t>
      </w:r>
      <w:r w:rsidR="00F0731D">
        <w:rPr>
          <w:color w:val="2F5496" w:themeColor="accent5" w:themeShade="BF"/>
          <w:lang w:val="en-US"/>
        </w:rPr>
        <w:t xml:space="preserve">reference 3 (Shin et al. </w:t>
      </w:r>
      <w:r w:rsidRPr="00F0731D">
        <w:rPr>
          <w:color w:val="2F5496" w:themeColor="accent5" w:themeShade="BF"/>
          <w:lang w:val="en-US"/>
        </w:rPr>
        <w:t>Cell stem cell</w:t>
      </w:r>
      <w:r w:rsidR="00F0731D">
        <w:rPr>
          <w:color w:val="2F5496" w:themeColor="accent5" w:themeShade="BF"/>
          <w:lang w:val="en-US"/>
        </w:rPr>
        <w:t>.</w:t>
      </w:r>
      <w:r w:rsidRPr="00F0731D">
        <w:rPr>
          <w:color w:val="2F5496" w:themeColor="accent5" w:themeShade="BF"/>
          <w:lang w:val="en-US"/>
        </w:rPr>
        <w:t xml:space="preserve"> 2014)</w:t>
      </w:r>
      <w:r w:rsidRPr="00393160">
        <w:rPr>
          <w:color w:val="2F5496" w:themeColor="accent5" w:themeShade="BF"/>
          <w:lang w:val="en-US"/>
        </w:rPr>
        <w:t xml:space="preserve"> use</w:t>
      </w:r>
      <w:r w:rsidR="00526276">
        <w:rPr>
          <w:color w:val="2F5496" w:themeColor="accent5" w:themeShade="BF"/>
          <w:lang w:val="en-US"/>
        </w:rPr>
        <w:t>d</w:t>
      </w:r>
      <w:r w:rsidRPr="00393160">
        <w:rPr>
          <w:color w:val="2F5496" w:themeColor="accent5" w:themeShade="BF"/>
          <w:lang w:val="en-US"/>
        </w:rPr>
        <w:t xml:space="preserve"> AFM to measure marrow stiffness in the hematopoietic marrow of the mouse femur diaphysis.</w:t>
      </w:r>
    </w:p>
    <w:p w14:paraId="42A1728E" w14:textId="77777777" w:rsidR="00691154" w:rsidRDefault="00797C2C" w:rsidP="00797C2C">
      <w:pPr>
        <w:pStyle w:val="Sansinterligne"/>
        <w:rPr>
          <w:lang w:val="en-US"/>
        </w:rPr>
      </w:pPr>
      <w:r w:rsidRPr="00797C2C">
        <w:rPr>
          <w:lang w:val="en-US"/>
        </w:rPr>
        <w:br/>
      </w:r>
      <w:r w:rsidRPr="002160C7">
        <w:rPr>
          <w:lang w:val="en-US"/>
        </w:rPr>
        <w:t>14.</w:t>
      </w:r>
      <w:r w:rsidRPr="00797C2C">
        <w:rPr>
          <w:lang w:val="en-US"/>
        </w:rPr>
        <w:t xml:space="preserve"> Lines 121-122: It's not clear what is meant by opening of the bone. From the earlier part of the protocol, the epiphyses on the knee sides would be intact.</w:t>
      </w:r>
    </w:p>
    <w:p w14:paraId="46B495D7" w14:textId="77777777" w:rsidR="002160C7" w:rsidRPr="00393160" w:rsidRDefault="0050274F" w:rsidP="00797C2C">
      <w:pPr>
        <w:pStyle w:val="Sansinterligne"/>
        <w:rPr>
          <w:color w:val="2F5496" w:themeColor="accent5" w:themeShade="BF"/>
          <w:lang w:val="en-US"/>
        </w:rPr>
      </w:pPr>
      <w:r w:rsidRPr="00393160">
        <w:rPr>
          <w:color w:val="2F5496" w:themeColor="accent5" w:themeShade="BF"/>
          <w:lang w:val="en-US"/>
        </w:rPr>
        <w:t>The knee s</w:t>
      </w:r>
      <w:r w:rsidR="004B0BFF" w:rsidRPr="00393160">
        <w:rPr>
          <w:color w:val="2F5496" w:themeColor="accent5" w:themeShade="BF"/>
          <w:lang w:val="en-US"/>
        </w:rPr>
        <w:t xml:space="preserve">ide epiphyses should indeed remain intact from the dissection, leaving a small </w:t>
      </w:r>
      <w:r w:rsidR="001F33CC" w:rsidRPr="00393160">
        <w:rPr>
          <w:color w:val="2F5496" w:themeColor="accent5" w:themeShade="BF"/>
          <w:lang w:val="en-US"/>
        </w:rPr>
        <w:t>depression</w:t>
      </w:r>
      <w:r w:rsidR="004B0BFF" w:rsidRPr="00393160">
        <w:rPr>
          <w:color w:val="2F5496" w:themeColor="accent5" w:themeShade="BF"/>
          <w:lang w:val="en-US"/>
        </w:rPr>
        <w:t xml:space="preserve"> in its center through which </w:t>
      </w:r>
      <w:r w:rsidR="001F33CC" w:rsidRPr="00393160">
        <w:rPr>
          <w:color w:val="2F5496" w:themeColor="accent5" w:themeShade="BF"/>
          <w:lang w:val="en-US"/>
        </w:rPr>
        <w:t>we can easily</w:t>
      </w:r>
      <w:r w:rsidR="004B0BFF" w:rsidRPr="00393160">
        <w:rPr>
          <w:color w:val="2F5496" w:themeColor="accent5" w:themeShade="BF"/>
          <w:lang w:val="en-US"/>
        </w:rPr>
        <w:t xml:space="preserve"> insert the needle</w:t>
      </w:r>
      <w:r w:rsidR="001F33CC" w:rsidRPr="00393160">
        <w:rPr>
          <w:color w:val="2F5496" w:themeColor="accent5" w:themeShade="BF"/>
          <w:lang w:val="en-US"/>
        </w:rPr>
        <w:t xml:space="preserve"> so that it reaches the marrow cavity</w:t>
      </w:r>
      <w:r w:rsidR="004B0BFF" w:rsidRPr="00393160">
        <w:rPr>
          <w:color w:val="2F5496" w:themeColor="accent5" w:themeShade="BF"/>
          <w:lang w:val="en-US"/>
        </w:rPr>
        <w:t xml:space="preserve">. </w:t>
      </w:r>
      <w:r w:rsidR="002160C7" w:rsidRPr="00393160">
        <w:rPr>
          <w:color w:val="2F5496" w:themeColor="accent5" w:themeShade="BF"/>
          <w:lang w:val="en-US"/>
        </w:rPr>
        <w:t>More explanations have been added</w:t>
      </w:r>
      <w:r w:rsidRPr="00393160">
        <w:rPr>
          <w:color w:val="2F5496" w:themeColor="accent5" w:themeShade="BF"/>
          <w:lang w:val="en-US"/>
        </w:rPr>
        <w:t xml:space="preserve"> to the protocol to clarify this step.</w:t>
      </w:r>
    </w:p>
    <w:p w14:paraId="18E5344C" w14:textId="77777777" w:rsidR="00691154" w:rsidRDefault="00797C2C" w:rsidP="00797C2C">
      <w:pPr>
        <w:pStyle w:val="Sansinterligne"/>
        <w:rPr>
          <w:lang w:val="en-US"/>
        </w:rPr>
      </w:pPr>
      <w:r w:rsidRPr="00797C2C">
        <w:rPr>
          <w:lang w:val="en-US"/>
        </w:rPr>
        <w:lastRenderedPageBreak/>
        <w:br/>
      </w:r>
      <w:r w:rsidRPr="00F30543">
        <w:rPr>
          <w:lang w:val="en-US"/>
        </w:rPr>
        <w:t>15.</w:t>
      </w:r>
      <w:r w:rsidRPr="00797C2C">
        <w:rPr>
          <w:lang w:val="en-US"/>
        </w:rPr>
        <w:t xml:space="preserve"> Line 125: How much medium (approximately, per bone) should be injected to flush out the marrow?</w:t>
      </w:r>
    </w:p>
    <w:p w14:paraId="2C13FD42" w14:textId="77777777" w:rsidR="00F30543" w:rsidRPr="00393160" w:rsidRDefault="00F30543" w:rsidP="00797C2C">
      <w:pPr>
        <w:pStyle w:val="Sansinterligne"/>
        <w:rPr>
          <w:color w:val="2F5496" w:themeColor="accent5" w:themeShade="BF"/>
          <w:lang w:val="en-US"/>
        </w:rPr>
      </w:pPr>
      <w:r w:rsidRPr="00393160">
        <w:rPr>
          <w:color w:val="2F5496" w:themeColor="accent5" w:themeShade="BF"/>
          <w:lang w:val="en-US"/>
        </w:rPr>
        <w:t>There is no minimal o</w:t>
      </w:r>
      <w:r w:rsidR="001F33CC" w:rsidRPr="00393160">
        <w:rPr>
          <w:color w:val="2F5496" w:themeColor="accent5" w:themeShade="BF"/>
          <w:lang w:val="en-US"/>
        </w:rPr>
        <w:t xml:space="preserve">r </w:t>
      </w:r>
      <w:r w:rsidRPr="00393160">
        <w:rPr>
          <w:color w:val="2F5496" w:themeColor="accent5" w:themeShade="BF"/>
          <w:lang w:val="en-US"/>
        </w:rPr>
        <w:t>maximal volume for the flushing step.  In practice, a volume between 500 µL and 1 mL is generally sufficient to expel the marrow from the bone. A note has been added to the protocol</w:t>
      </w:r>
      <w:r w:rsidR="00393160">
        <w:rPr>
          <w:color w:val="2F5496" w:themeColor="accent5" w:themeShade="BF"/>
          <w:lang w:val="en-US"/>
        </w:rPr>
        <w:t>.</w:t>
      </w:r>
    </w:p>
    <w:p w14:paraId="15E7A8EB" w14:textId="77777777" w:rsidR="00D453AD" w:rsidRDefault="00797C2C" w:rsidP="00797C2C">
      <w:pPr>
        <w:pStyle w:val="Sansinterligne"/>
        <w:rPr>
          <w:lang w:val="en-US"/>
        </w:rPr>
      </w:pPr>
      <w:r w:rsidRPr="00797C2C">
        <w:rPr>
          <w:lang w:val="en-US"/>
        </w:rPr>
        <w:br/>
      </w:r>
      <w:r w:rsidRPr="002160C7">
        <w:rPr>
          <w:lang w:val="en-US"/>
        </w:rPr>
        <w:t>16.</w:t>
      </w:r>
      <w:r w:rsidRPr="00797C2C">
        <w:rPr>
          <w:lang w:val="en-US"/>
        </w:rPr>
        <w:t xml:space="preserve"> Lines 118-119 and 126-127: Does the DMEM - 1 % PSG also need to be prepared in a tube for the collection of the marrow? More description of this would be helpful.</w:t>
      </w:r>
    </w:p>
    <w:p w14:paraId="7347EDF9" w14:textId="77777777" w:rsidR="002160C7" w:rsidRPr="002160C7" w:rsidRDefault="002160C7" w:rsidP="00797C2C">
      <w:pPr>
        <w:pStyle w:val="Sansinterligne"/>
        <w:rPr>
          <w:color w:val="002060"/>
          <w:lang w:val="en-US"/>
        </w:rPr>
      </w:pPr>
      <w:r w:rsidRPr="00393160">
        <w:rPr>
          <w:color w:val="2F5496" w:themeColor="accent5" w:themeShade="BF"/>
          <w:lang w:val="en-US"/>
        </w:rPr>
        <w:t>More details have been added to the protocol to clarify this point</w:t>
      </w:r>
      <w:r w:rsidRPr="002160C7">
        <w:rPr>
          <w:color w:val="002060"/>
          <w:lang w:val="en-US"/>
        </w:rPr>
        <w:t>.</w:t>
      </w:r>
    </w:p>
    <w:p w14:paraId="298168E9" w14:textId="77777777" w:rsidR="00D453AD" w:rsidRDefault="00797C2C" w:rsidP="00797C2C">
      <w:pPr>
        <w:pStyle w:val="Sansinterligne"/>
        <w:rPr>
          <w:lang w:val="en-US"/>
        </w:rPr>
      </w:pPr>
      <w:r w:rsidRPr="00797C2C">
        <w:rPr>
          <w:lang w:val="en-US"/>
        </w:rPr>
        <w:br/>
        <w:t>17. Line 143: What is a pastette?</w:t>
      </w:r>
    </w:p>
    <w:p w14:paraId="64A28B6F" w14:textId="77777777" w:rsidR="00D453AD" w:rsidRPr="00393160" w:rsidRDefault="001B4018" w:rsidP="00797C2C">
      <w:pPr>
        <w:pStyle w:val="Sansinterligne"/>
        <w:rPr>
          <w:color w:val="2F5496" w:themeColor="accent5" w:themeShade="BF"/>
          <w:lang w:val="en-US"/>
        </w:rPr>
      </w:pPr>
      <w:r w:rsidRPr="00393160">
        <w:rPr>
          <w:color w:val="2F5496" w:themeColor="accent5" w:themeShade="BF"/>
          <w:lang w:val="en-US"/>
        </w:rPr>
        <w:t>We apologize for this</w:t>
      </w:r>
      <w:r w:rsidR="00D453AD" w:rsidRPr="00393160">
        <w:rPr>
          <w:color w:val="2F5496" w:themeColor="accent5" w:themeShade="BF"/>
          <w:lang w:val="en-US"/>
        </w:rPr>
        <w:t xml:space="preserve"> jargon mistake. The proper denomination is “transfer pipette”. It has been corrected throughout the protocol.</w:t>
      </w:r>
    </w:p>
    <w:p w14:paraId="4ACC0487" w14:textId="77777777" w:rsidR="00691154" w:rsidRDefault="00797C2C" w:rsidP="00797C2C">
      <w:pPr>
        <w:pStyle w:val="Sansinterligne"/>
        <w:rPr>
          <w:lang w:val="en-US"/>
        </w:rPr>
      </w:pPr>
      <w:r w:rsidRPr="00D453AD">
        <w:rPr>
          <w:lang w:val="en-US"/>
        </w:rPr>
        <w:br/>
      </w:r>
      <w:r w:rsidRPr="00FB574C">
        <w:rPr>
          <w:lang w:val="en-US"/>
        </w:rPr>
        <w:t>18.</w:t>
      </w:r>
      <w:r w:rsidRPr="00797C2C">
        <w:rPr>
          <w:lang w:val="en-US"/>
        </w:rPr>
        <w:t xml:space="preserve"> Line 172: In this step, are the cell suspensions from different 5 mL tubes combined into one 15 mL tube?</w:t>
      </w:r>
    </w:p>
    <w:p w14:paraId="0FD69BC4" w14:textId="77777777" w:rsidR="00091D8F" w:rsidRPr="00393160" w:rsidRDefault="00091D8F" w:rsidP="00797C2C">
      <w:pPr>
        <w:pStyle w:val="Sansinterligne"/>
        <w:rPr>
          <w:color w:val="2F5496" w:themeColor="accent5" w:themeShade="BF"/>
          <w:lang w:val="en-US"/>
        </w:rPr>
      </w:pPr>
      <w:r w:rsidRPr="00393160">
        <w:rPr>
          <w:color w:val="2F5496" w:themeColor="accent5" w:themeShade="BF"/>
          <w:lang w:val="en-US"/>
        </w:rPr>
        <w:t>Yes, all the cells originating from mice of the same genotype are pooled in the same 15 mL tube. This information has been added to the protocol.</w:t>
      </w:r>
    </w:p>
    <w:p w14:paraId="3722772F" w14:textId="77777777" w:rsidR="00691154" w:rsidRDefault="00797C2C" w:rsidP="00797C2C">
      <w:pPr>
        <w:pStyle w:val="Sansinterligne"/>
        <w:rPr>
          <w:lang w:val="en-US"/>
        </w:rPr>
      </w:pPr>
      <w:r w:rsidRPr="00797C2C">
        <w:rPr>
          <w:lang w:val="en-US"/>
        </w:rPr>
        <w:br/>
      </w:r>
      <w:r w:rsidRPr="00FB574C">
        <w:rPr>
          <w:lang w:val="en-US"/>
        </w:rPr>
        <w:t>19.</w:t>
      </w:r>
      <w:r w:rsidRPr="00797C2C">
        <w:rPr>
          <w:lang w:val="en-US"/>
        </w:rPr>
        <w:t xml:space="preserve"> Lines 174-176: Is any extra added as a margin for error? Maybe also specify viable cells as in line 181.</w:t>
      </w:r>
    </w:p>
    <w:p w14:paraId="40431CC4" w14:textId="2DCC9061" w:rsidR="00FB574C" w:rsidRPr="00393160" w:rsidRDefault="00FB574C" w:rsidP="00797C2C">
      <w:pPr>
        <w:pStyle w:val="Sansinterligne"/>
        <w:rPr>
          <w:color w:val="2F5496" w:themeColor="accent5" w:themeShade="BF"/>
          <w:lang w:val="en-US"/>
        </w:rPr>
      </w:pPr>
      <w:r w:rsidRPr="00393160">
        <w:rPr>
          <w:color w:val="2F5496" w:themeColor="accent5" w:themeShade="BF"/>
          <w:lang w:val="en-US"/>
        </w:rPr>
        <w:t xml:space="preserve">I am not sure I understand the question correctly. </w:t>
      </w:r>
      <w:r w:rsidR="001B4018" w:rsidRPr="00393160">
        <w:rPr>
          <w:color w:val="2F5496" w:themeColor="accent5" w:themeShade="BF"/>
          <w:lang w:val="en-US"/>
        </w:rPr>
        <w:t>In fact, a</w:t>
      </w:r>
      <w:r w:rsidRPr="00393160">
        <w:rPr>
          <w:color w:val="2F5496" w:themeColor="accent5" w:themeShade="BF"/>
          <w:lang w:val="en-US"/>
        </w:rPr>
        <w:t xml:space="preserve">t this </w:t>
      </w:r>
      <w:r w:rsidRPr="000B6981">
        <w:rPr>
          <w:color w:val="2F5496" w:themeColor="accent5" w:themeShade="BF"/>
          <w:lang w:val="en-US"/>
        </w:rPr>
        <w:t>step</w:t>
      </w:r>
      <w:r w:rsidR="001B4018" w:rsidRPr="000B6981">
        <w:rPr>
          <w:color w:val="2F5496" w:themeColor="accent5" w:themeShade="BF"/>
          <w:lang w:val="en-US"/>
        </w:rPr>
        <w:t>,</w:t>
      </w:r>
      <w:r w:rsidRPr="000B6981">
        <w:rPr>
          <w:color w:val="2F5496" w:themeColor="accent5" w:themeShade="BF"/>
          <w:lang w:val="en-US"/>
        </w:rPr>
        <w:t xml:space="preserve"> the volume </w:t>
      </w:r>
      <w:r w:rsidR="001B4018" w:rsidRPr="000B6981">
        <w:rPr>
          <w:color w:val="2F5496" w:themeColor="accent5" w:themeShade="BF"/>
          <w:lang w:val="en-US"/>
        </w:rPr>
        <w:t>is calculated in</w:t>
      </w:r>
      <w:r w:rsidRPr="000B6981">
        <w:rPr>
          <w:color w:val="2F5496" w:themeColor="accent5" w:themeShade="BF"/>
          <w:lang w:val="en-US"/>
        </w:rPr>
        <w:t xml:space="preserve"> order to have </w:t>
      </w:r>
      <w:r w:rsidR="001819F0">
        <w:rPr>
          <w:color w:val="2F5496" w:themeColor="accent5" w:themeShade="BF"/>
          <w:lang w:val="en-US"/>
        </w:rPr>
        <w:t>exactly</w:t>
      </w:r>
      <w:r w:rsidR="001819F0" w:rsidRPr="000B6981">
        <w:rPr>
          <w:color w:val="2F5496" w:themeColor="accent5" w:themeShade="BF"/>
          <w:lang w:val="en-US"/>
        </w:rPr>
        <w:t xml:space="preserve"> </w:t>
      </w:r>
      <w:r w:rsidRPr="000B6981">
        <w:rPr>
          <w:color w:val="2F5496" w:themeColor="accent5" w:themeShade="BF"/>
          <w:lang w:val="en-US"/>
        </w:rPr>
        <w:t>1 x 10</w:t>
      </w:r>
      <w:r w:rsidRPr="000B6981">
        <w:rPr>
          <w:color w:val="2F5496" w:themeColor="accent5" w:themeShade="BF"/>
          <w:vertAlign w:val="superscript"/>
          <w:lang w:val="en-US"/>
        </w:rPr>
        <w:t>6</w:t>
      </w:r>
      <w:r w:rsidRPr="000B6981">
        <w:rPr>
          <w:color w:val="2F5496" w:themeColor="accent5" w:themeShade="BF"/>
          <w:lang w:val="en-US"/>
        </w:rPr>
        <w:t xml:space="preserve"> viable cells per well. “Viable cells” has been specified.</w:t>
      </w:r>
    </w:p>
    <w:p w14:paraId="69B36B1C" w14:textId="77777777" w:rsidR="00691154" w:rsidRDefault="00797C2C" w:rsidP="00797C2C">
      <w:pPr>
        <w:pStyle w:val="Sansinterligne"/>
        <w:rPr>
          <w:lang w:val="en-US"/>
        </w:rPr>
      </w:pPr>
      <w:r w:rsidRPr="00797C2C">
        <w:rPr>
          <w:lang w:val="en-US"/>
        </w:rPr>
        <w:br/>
        <w:t>20. Line 180: Specify new abbreviations in the text.</w:t>
      </w:r>
    </w:p>
    <w:p w14:paraId="2320FE32" w14:textId="77777777" w:rsidR="00DC62AC" w:rsidRPr="00393160" w:rsidRDefault="00DC62AC" w:rsidP="00DC62AC">
      <w:pPr>
        <w:pStyle w:val="Sansinterligne"/>
        <w:rPr>
          <w:color w:val="2F5496" w:themeColor="accent5" w:themeShade="BF"/>
          <w:lang w:val="en-US"/>
        </w:rPr>
      </w:pPr>
      <w:r w:rsidRPr="00393160">
        <w:rPr>
          <w:color w:val="2F5496" w:themeColor="accent5" w:themeShade="BF"/>
          <w:lang w:val="en-US"/>
        </w:rPr>
        <w:t>This has been corrected.</w:t>
      </w:r>
    </w:p>
    <w:p w14:paraId="43C482A8" w14:textId="77777777" w:rsidR="00691154" w:rsidRDefault="00797C2C" w:rsidP="00797C2C">
      <w:pPr>
        <w:pStyle w:val="Sansinterligne"/>
        <w:rPr>
          <w:lang w:val="en-US"/>
        </w:rPr>
      </w:pPr>
      <w:r w:rsidRPr="00797C2C">
        <w:rPr>
          <w:lang w:val="en-US"/>
        </w:rPr>
        <w:br/>
      </w:r>
      <w:r w:rsidRPr="004F2FC6">
        <w:rPr>
          <w:lang w:val="en-US"/>
        </w:rPr>
        <w:t>21.</w:t>
      </w:r>
      <w:r w:rsidRPr="00797C2C">
        <w:rPr>
          <w:lang w:val="en-US"/>
        </w:rPr>
        <w:t xml:space="preserve"> Line 182: Is there something special about the 4-well culture plates or can this protocol be scaled to use other sizes of well plates?</w:t>
      </w:r>
    </w:p>
    <w:p w14:paraId="64D52D3D" w14:textId="77777777" w:rsidR="00C03402" w:rsidRPr="00393160" w:rsidRDefault="00C03402" w:rsidP="00797C2C">
      <w:pPr>
        <w:pStyle w:val="Sansinterligne"/>
        <w:rPr>
          <w:color w:val="2F5496" w:themeColor="accent5" w:themeShade="BF"/>
          <w:lang w:val="en-US"/>
        </w:rPr>
      </w:pPr>
      <w:r w:rsidRPr="00393160">
        <w:rPr>
          <w:color w:val="2F5496" w:themeColor="accent5" w:themeShade="BF"/>
          <w:lang w:val="en-US"/>
        </w:rPr>
        <w:t xml:space="preserve">The diameter of the wells from a 4-well culture plate (or 24-well plate, as it is the same diameter) are ideal for seeding the 500 µL needed for this culture, but the protocol can be </w:t>
      </w:r>
      <w:r w:rsidR="00393160">
        <w:rPr>
          <w:color w:val="2F5496" w:themeColor="accent5" w:themeShade="BF"/>
          <w:lang w:val="en-US"/>
        </w:rPr>
        <w:t xml:space="preserve">adapted </w:t>
      </w:r>
      <w:r w:rsidRPr="00393160">
        <w:rPr>
          <w:color w:val="2F5496" w:themeColor="accent5" w:themeShade="BF"/>
          <w:lang w:val="en-US"/>
        </w:rPr>
        <w:t xml:space="preserve">to </w:t>
      </w:r>
      <w:r w:rsidR="00393160">
        <w:rPr>
          <w:color w:val="2F5496" w:themeColor="accent5" w:themeShade="BF"/>
          <w:lang w:val="en-US"/>
        </w:rPr>
        <w:t>smaller or larger volumes.</w:t>
      </w:r>
    </w:p>
    <w:p w14:paraId="61355E91" w14:textId="77777777" w:rsidR="00691154" w:rsidRDefault="00797C2C" w:rsidP="00797C2C">
      <w:pPr>
        <w:pStyle w:val="Sansinterligne"/>
        <w:rPr>
          <w:lang w:val="en-US"/>
        </w:rPr>
      </w:pPr>
      <w:r w:rsidRPr="00393160">
        <w:rPr>
          <w:color w:val="2F5496" w:themeColor="accent5" w:themeShade="BF"/>
          <w:lang w:val="en-US"/>
        </w:rPr>
        <w:br/>
      </w:r>
      <w:r w:rsidRPr="006B33B0">
        <w:rPr>
          <w:lang w:val="en-US"/>
        </w:rPr>
        <w:t>22.</w:t>
      </w:r>
      <w:r w:rsidRPr="00797C2C">
        <w:rPr>
          <w:lang w:val="en-US"/>
        </w:rPr>
        <w:t xml:space="preserve"> Line 189: For scaling up, is it better to use larger syringes or multiple 1 mL syringes?</w:t>
      </w:r>
    </w:p>
    <w:p w14:paraId="5779BF9C" w14:textId="77777777" w:rsidR="001F0BEF" w:rsidRPr="00393160" w:rsidRDefault="001F0BEF" w:rsidP="00797C2C">
      <w:pPr>
        <w:pStyle w:val="Sansinterligne"/>
        <w:rPr>
          <w:color w:val="2F5496" w:themeColor="accent5" w:themeShade="BF"/>
          <w:lang w:val="en-US"/>
        </w:rPr>
      </w:pPr>
      <w:r w:rsidRPr="00393160">
        <w:rPr>
          <w:color w:val="2F5496" w:themeColor="accent5" w:themeShade="BF"/>
          <w:lang w:val="en-US"/>
        </w:rPr>
        <w:t>For scaling up, larger</w:t>
      </w:r>
      <w:r w:rsidR="00CD45AB" w:rsidRPr="00393160">
        <w:rPr>
          <w:color w:val="2F5496" w:themeColor="accent5" w:themeShade="BF"/>
          <w:lang w:val="en-US"/>
        </w:rPr>
        <w:t xml:space="preserve"> luer lock</w:t>
      </w:r>
      <w:r w:rsidRPr="00393160">
        <w:rPr>
          <w:color w:val="2F5496" w:themeColor="accent5" w:themeShade="BF"/>
          <w:lang w:val="en-US"/>
        </w:rPr>
        <w:t xml:space="preserve"> syringes</w:t>
      </w:r>
      <w:r w:rsidR="00CD45AB" w:rsidRPr="00393160">
        <w:rPr>
          <w:color w:val="2F5496" w:themeColor="accent5" w:themeShade="BF"/>
          <w:lang w:val="en-US"/>
        </w:rPr>
        <w:t xml:space="preserve"> </w:t>
      </w:r>
      <w:r w:rsidRPr="00393160">
        <w:rPr>
          <w:color w:val="2F5496" w:themeColor="accent5" w:themeShade="BF"/>
          <w:lang w:val="en-US"/>
        </w:rPr>
        <w:t>could be used, while also adapting the volume of medium and methylcellulose. However, one must ensure that the precision of the syringes remains superior or equal to the 1 mL ones</w:t>
      </w:r>
      <w:r w:rsidR="001B4018" w:rsidRPr="00393160">
        <w:rPr>
          <w:color w:val="2F5496" w:themeColor="accent5" w:themeShade="BF"/>
          <w:lang w:val="en-US"/>
        </w:rPr>
        <w:t>, otherwise larger errors in final hydrogel stiffness may occur (see also answers to reviewer 1)</w:t>
      </w:r>
      <w:r w:rsidRPr="00393160">
        <w:rPr>
          <w:color w:val="2F5496" w:themeColor="accent5" w:themeShade="BF"/>
          <w:lang w:val="en-US"/>
        </w:rPr>
        <w:t>.</w:t>
      </w:r>
    </w:p>
    <w:p w14:paraId="74B8A2D4" w14:textId="77777777" w:rsidR="00691154" w:rsidRDefault="00797C2C" w:rsidP="00797C2C">
      <w:pPr>
        <w:pStyle w:val="Sansinterligne"/>
        <w:rPr>
          <w:lang w:val="en-US"/>
        </w:rPr>
      </w:pPr>
      <w:r w:rsidRPr="00797C2C">
        <w:rPr>
          <w:lang w:val="en-US"/>
        </w:rPr>
        <w:br/>
      </w:r>
      <w:r w:rsidRPr="00996EDF">
        <w:rPr>
          <w:lang w:val="en-US"/>
        </w:rPr>
        <w:t>23.</w:t>
      </w:r>
      <w:r w:rsidRPr="00797C2C">
        <w:rPr>
          <w:lang w:val="en-US"/>
        </w:rPr>
        <w:t xml:space="preserve"> Line 190: How is the 3% methylcellulose stock solution prepared? Is this prepared in DMEM? Otherwise, how does one prepared a more concentrated DMEM in step 3.7?</w:t>
      </w:r>
    </w:p>
    <w:p w14:paraId="6A4B9314" w14:textId="77777777" w:rsidR="00996EDF" w:rsidRPr="00393160" w:rsidRDefault="00996EDF" w:rsidP="00797C2C">
      <w:pPr>
        <w:pStyle w:val="Sansinterligne"/>
        <w:rPr>
          <w:color w:val="2F5496" w:themeColor="accent5" w:themeShade="BF"/>
          <w:lang w:val="en-US"/>
        </w:rPr>
      </w:pPr>
      <w:r w:rsidRPr="00393160">
        <w:rPr>
          <w:color w:val="2F5496" w:themeColor="accent5" w:themeShade="BF"/>
          <w:lang w:val="en-US"/>
        </w:rPr>
        <w:t xml:space="preserve">The 3% methylcellulose is purchased as a stock </w:t>
      </w:r>
      <w:r w:rsidR="00393160" w:rsidRPr="00393160">
        <w:rPr>
          <w:color w:val="2F5496" w:themeColor="accent5" w:themeShade="BF"/>
          <w:lang w:val="en-US"/>
        </w:rPr>
        <w:t>solution in</w:t>
      </w:r>
      <w:r w:rsidRPr="00393160">
        <w:rPr>
          <w:color w:val="2F5496" w:themeColor="accent5" w:themeShade="BF"/>
          <w:lang w:val="en-US"/>
        </w:rPr>
        <w:t xml:space="preserve"> Iscove's Modified Dulbecco's Medium (IMDM). Please see the answer to comment 2 of the first reviewer who raised the same issue.</w:t>
      </w:r>
    </w:p>
    <w:p w14:paraId="70564E0A" w14:textId="77777777" w:rsidR="00691154" w:rsidRDefault="00797C2C" w:rsidP="00797C2C">
      <w:pPr>
        <w:pStyle w:val="Sansinterligne"/>
        <w:rPr>
          <w:lang w:val="en-US"/>
        </w:rPr>
      </w:pPr>
      <w:r w:rsidRPr="00797C2C">
        <w:rPr>
          <w:lang w:val="en-US"/>
        </w:rPr>
        <w:br/>
      </w:r>
      <w:r w:rsidRPr="008C020A">
        <w:rPr>
          <w:lang w:val="en-US"/>
        </w:rPr>
        <w:t>24.</w:t>
      </w:r>
      <w:r w:rsidRPr="00797C2C">
        <w:rPr>
          <w:lang w:val="en-US"/>
        </w:rPr>
        <w:t xml:space="preserve"> Lines 208-212: It would be helpful to include the specific concentrations of each compound in this example.</w:t>
      </w:r>
    </w:p>
    <w:p w14:paraId="39FCC56D" w14:textId="77777777" w:rsidR="008C020A" w:rsidRPr="00393160" w:rsidRDefault="008C020A" w:rsidP="00797C2C">
      <w:pPr>
        <w:pStyle w:val="Sansinterligne"/>
        <w:rPr>
          <w:color w:val="2F5496" w:themeColor="accent5" w:themeShade="BF"/>
          <w:lang w:val="en-US"/>
        </w:rPr>
      </w:pPr>
      <w:r w:rsidRPr="00393160">
        <w:rPr>
          <w:color w:val="2F5496" w:themeColor="accent5" w:themeShade="BF"/>
          <w:lang w:val="en-US"/>
        </w:rPr>
        <w:t xml:space="preserve">The final concentrations </w:t>
      </w:r>
      <w:r w:rsidR="009841FD" w:rsidRPr="00393160">
        <w:rPr>
          <w:color w:val="2F5496" w:themeColor="accent5" w:themeShade="BF"/>
          <w:lang w:val="en-US"/>
        </w:rPr>
        <w:t>are the same as the ones for the liquid culture. There are speci</w:t>
      </w:r>
      <w:r w:rsidR="00372C78" w:rsidRPr="00393160">
        <w:rPr>
          <w:color w:val="2F5496" w:themeColor="accent5" w:themeShade="BF"/>
          <w:lang w:val="en-US"/>
        </w:rPr>
        <w:t>fied at the step 2.25. and 3.7.</w:t>
      </w:r>
    </w:p>
    <w:p w14:paraId="312EC0BD" w14:textId="77777777" w:rsidR="00691154" w:rsidRDefault="00797C2C" w:rsidP="00797C2C">
      <w:pPr>
        <w:pStyle w:val="Sansinterligne"/>
        <w:rPr>
          <w:lang w:val="en-US"/>
        </w:rPr>
      </w:pPr>
      <w:r w:rsidRPr="00797C2C">
        <w:rPr>
          <w:lang w:val="en-US"/>
        </w:rPr>
        <w:br/>
      </w:r>
      <w:r w:rsidRPr="001F0BEF">
        <w:rPr>
          <w:lang w:val="en-US"/>
        </w:rPr>
        <w:t>25.</w:t>
      </w:r>
      <w:r w:rsidRPr="00797C2C">
        <w:rPr>
          <w:lang w:val="en-US"/>
        </w:rPr>
        <w:t xml:space="preserve"> Line 252: Specify amount to prepare.</w:t>
      </w:r>
    </w:p>
    <w:p w14:paraId="69A4D9D7" w14:textId="77777777" w:rsidR="001F0BEF" w:rsidRPr="00393160" w:rsidRDefault="001F0BEF" w:rsidP="00797C2C">
      <w:pPr>
        <w:pStyle w:val="Sansinterligne"/>
        <w:rPr>
          <w:color w:val="2F5496" w:themeColor="accent5" w:themeShade="BF"/>
          <w:lang w:val="en-US"/>
        </w:rPr>
      </w:pPr>
      <w:r w:rsidRPr="00393160">
        <w:rPr>
          <w:color w:val="2F5496" w:themeColor="accent5" w:themeShade="BF"/>
          <w:lang w:val="en-US"/>
        </w:rPr>
        <w:t>The information has been added to the protocol.</w:t>
      </w:r>
    </w:p>
    <w:p w14:paraId="7445FC5F" w14:textId="77777777" w:rsidR="00691154" w:rsidRDefault="00797C2C" w:rsidP="00797C2C">
      <w:pPr>
        <w:pStyle w:val="Sansinterligne"/>
        <w:rPr>
          <w:lang w:val="en-US"/>
        </w:rPr>
      </w:pPr>
      <w:r w:rsidRPr="00797C2C">
        <w:rPr>
          <w:lang w:val="en-US"/>
        </w:rPr>
        <w:lastRenderedPageBreak/>
        <w:br/>
      </w:r>
      <w:r w:rsidRPr="00150645">
        <w:rPr>
          <w:lang w:val="en-US"/>
        </w:rPr>
        <w:t>26.</w:t>
      </w:r>
      <w:r w:rsidRPr="00797C2C">
        <w:rPr>
          <w:lang w:val="en-US"/>
        </w:rPr>
        <w:t xml:space="preserve"> Lines 267-268: However, these duplicates are from the same original sample, so these are not really independent replicates.</w:t>
      </w:r>
    </w:p>
    <w:p w14:paraId="3BEFBE99" w14:textId="77777777" w:rsidR="00150645" w:rsidRPr="00393160" w:rsidRDefault="00150645" w:rsidP="00797C2C">
      <w:pPr>
        <w:pStyle w:val="Sansinterligne"/>
        <w:rPr>
          <w:color w:val="2F5496" w:themeColor="accent5" w:themeShade="BF"/>
          <w:lang w:val="en-US"/>
        </w:rPr>
      </w:pPr>
      <w:r w:rsidRPr="00393160">
        <w:rPr>
          <w:color w:val="2F5496" w:themeColor="accent5" w:themeShade="BF"/>
          <w:lang w:val="en-US"/>
        </w:rPr>
        <w:t>A note has been added to insist on the fact that these cannot be considered as replicates.</w:t>
      </w:r>
    </w:p>
    <w:p w14:paraId="776FD79C" w14:textId="77777777" w:rsidR="00691154" w:rsidRDefault="00797C2C" w:rsidP="00797C2C">
      <w:pPr>
        <w:pStyle w:val="Sansinterligne"/>
        <w:rPr>
          <w:lang w:val="en-US"/>
        </w:rPr>
      </w:pPr>
      <w:r w:rsidRPr="00797C2C">
        <w:rPr>
          <w:lang w:val="en-US"/>
        </w:rPr>
        <w:br/>
      </w:r>
      <w:r w:rsidRPr="004F2FC6">
        <w:rPr>
          <w:lang w:val="en-US"/>
        </w:rPr>
        <w:t>27.</w:t>
      </w:r>
      <w:r w:rsidRPr="00797C2C">
        <w:rPr>
          <w:lang w:val="en-US"/>
        </w:rPr>
        <w:t xml:space="preserve"> Step 4.8: It would also be useful to include how this counting is performed using ImageJ, as mentioned in the results.</w:t>
      </w:r>
    </w:p>
    <w:p w14:paraId="18AF6852" w14:textId="1BCB9722" w:rsidR="004F2FC6" w:rsidRPr="00393160" w:rsidRDefault="003C38AF" w:rsidP="004F2FC6">
      <w:pPr>
        <w:pStyle w:val="Sansinterligne"/>
        <w:rPr>
          <w:color w:val="2F5496" w:themeColor="accent5" w:themeShade="BF"/>
          <w:lang w:val="en-US"/>
        </w:rPr>
      </w:pPr>
      <w:r>
        <w:rPr>
          <w:color w:val="2F5496" w:themeColor="accent5" w:themeShade="BF"/>
          <w:lang w:val="en-US"/>
        </w:rPr>
        <w:t>C</w:t>
      </w:r>
      <w:r w:rsidR="004F2FC6" w:rsidRPr="00393160">
        <w:rPr>
          <w:color w:val="2F5496" w:themeColor="accent5" w:themeShade="BF"/>
          <w:lang w:val="en-US"/>
        </w:rPr>
        <w:t xml:space="preserve">ounting is performed manually, </w:t>
      </w:r>
      <w:r w:rsidR="004F2FC6" w:rsidRPr="000B6981">
        <w:rPr>
          <w:color w:val="2F5496" w:themeColor="accent5" w:themeShade="BF"/>
          <w:lang w:val="en-US"/>
        </w:rPr>
        <w:t xml:space="preserve">there is no </w:t>
      </w:r>
      <w:r w:rsidR="000B6981" w:rsidRPr="000B6981">
        <w:rPr>
          <w:color w:val="2F5496" w:themeColor="accent5" w:themeShade="BF"/>
          <w:lang w:val="en-US"/>
        </w:rPr>
        <w:t>automated</w:t>
      </w:r>
      <w:r w:rsidR="000B6981">
        <w:rPr>
          <w:color w:val="2F5496" w:themeColor="accent5" w:themeShade="BF"/>
          <w:lang w:val="en-US"/>
        </w:rPr>
        <w:t xml:space="preserve"> procedure for proplatelet </w:t>
      </w:r>
      <w:r w:rsidR="004F2FC6" w:rsidRPr="00393160">
        <w:rPr>
          <w:color w:val="2F5496" w:themeColor="accent5" w:themeShade="BF"/>
          <w:lang w:val="en-US"/>
        </w:rPr>
        <w:t xml:space="preserve">quantification this is why we don’t mention a specific technique. The cell counter plugin </w:t>
      </w:r>
      <w:r w:rsidR="00B07EE3" w:rsidRPr="00393160">
        <w:rPr>
          <w:color w:val="2F5496" w:themeColor="accent5" w:themeShade="BF"/>
          <w:lang w:val="en-US"/>
        </w:rPr>
        <w:t>is only used to click on the cells to mark them as they are counted. A note has been added to explain this.</w:t>
      </w:r>
    </w:p>
    <w:p w14:paraId="1C41D3F4" w14:textId="77777777" w:rsidR="00691154" w:rsidRDefault="00797C2C" w:rsidP="00797C2C">
      <w:pPr>
        <w:pStyle w:val="Sansinterligne"/>
        <w:rPr>
          <w:lang w:val="en-US"/>
        </w:rPr>
      </w:pPr>
      <w:r w:rsidRPr="00797C2C">
        <w:rPr>
          <w:lang w:val="en-US"/>
        </w:rPr>
        <w:br/>
      </w:r>
      <w:r w:rsidRPr="00E54F66">
        <w:rPr>
          <w:lang w:val="en-US"/>
        </w:rPr>
        <w:t>28.</w:t>
      </w:r>
      <w:r w:rsidRPr="00797C2C">
        <w:rPr>
          <w:lang w:val="en-US"/>
        </w:rPr>
        <w:t xml:space="preserve"> Figure 3: Mention size of scale bars in caption.</w:t>
      </w:r>
    </w:p>
    <w:p w14:paraId="246CFA07" w14:textId="77777777" w:rsidR="00E54F66" w:rsidRPr="00E54F66" w:rsidRDefault="00E54F66" w:rsidP="00797C2C">
      <w:pPr>
        <w:pStyle w:val="Sansinterligne"/>
        <w:rPr>
          <w:color w:val="002060"/>
          <w:lang w:val="en-US"/>
        </w:rPr>
      </w:pPr>
      <w:r w:rsidRPr="00393160">
        <w:rPr>
          <w:color w:val="2F5496" w:themeColor="accent5" w:themeShade="BF"/>
          <w:lang w:val="en-US"/>
        </w:rPr>
        <w:t>The information has been added</w:t>
      </w:r>
      <w:r w:rsidRPr="00E54F66">
        <w:rPr>
          <w:color w:val="002060"/>
          <w:lang w:val="en-US"/>
        </w:rPr>
        <w:t>.</w:t>
      </w:r>
    </w:p>
    <w:p w14:paraId="03C0B5D7" w14:textId="77777777" w:rsidR="00797C2C" w:rsidRDefault="00797C2C" w:rsidP="00797C2C">
      <w:pPr>
        <w:pStyle w:val="Sansinterligne"/>
        <w:rPr>
          <w:lang w:val="en-US"/>
        </w:rPr>
      </w:pPr>
      <w:r w:rsidRPr="00797C2C">
        <w:rPr>
          <w:lang w:val="en-US"/>
        </w:rPr>
        <w:br/>
      </w:r>
      <w:r w:rsidRPr="00996EDF">
        <w:rPr>
          <w:lang w:val="en-US"/>
        </w:rPr>
        <w:t>29.</w:t>
      </w:r>
      <w:r w:rsidRPr="00797C2C">
        <w:rPr>
          <w:lang w:val="en-US"/>
        </w:rPr>
        <w:t xml:space="preserve"> Lines 379-382: Should this information be reported in the results section rather than the figure caption?</w:t>
      </w:r>
    </w:p>
    <w:p w14:paraId="130C9DAC" w14:textId="77777777" w:rsidR="00996EDF" w:rsidRPr="00393160" w:rsidRDefault="00996EDF" w:rsidP="00797C2C">
      <w:pPr>
        <w:pStyle w:val="Sansinterligne"/>
        <w:rPr>
          <w:color w:val="2F5496" w:themeColor="accent5" w:themeShade="BF"/>
          <w:lang w:val="en-US"/>
        </w:rPr>
      </w:pPr>
      <w:r w:rsidRPr="00393160">
        <w:rPr>
          <w:color w:val="2F5496" w:themeColor="accent5" w:themeShade="BF"/>
          <w:lang w:val="en-US"/>
        </w:rPr>
        <w:t>As these value are specific data from an experiment we preferred not to put them in the result</w:t>
      </w:r>
      <w:r w:rsidR="00445EDA" w:rsidRPr="00393160">
        <w:rPr>
          <w:color w:val="2F5496" w:themeColor="accent5" w:themeShade="BF"/>
          <w:lang w:val="en-US"/>
        </w:rPr>
        <w:t>s</w:t>
      </w:r>
      <w:r w:rsidRPr="00393160">
        <w:rPr>
          <w:color w:val="2F5496" w:themeColor="accent5" w:themeShade="BF"/>
          <w:lang w:val="en-US"/>
        </w:rPr>
        <w:t xml:space="preserve"> section but in the figure as an </w:t>
      </w:r>
      <w:r w:rsidR="00445EDA" w:rsidRPr="00393160">
        <w:rPr>
          <w:color w:val="2F5496" w:themeColor="accent5" w:themeShade="BF"/>
          <w:lang w:val="en-US"/>
        </w:rPr>
        <w:t>example</w:t>
      </w:r>
      <w:r w:rsidRPr="00393160">
        <w:rPr>
          <w:color w:val="2F5496" w:themeColor="accent5" w:themeShade="BF"/>
          <w:lang w:val="en-US"/>
        </w:rPr>
        <w:t xml:space="preserve"> to illustrate the </w:t>
      </w:r>
      <w:r w:rsidR="00445EDA" w:rsidRPr="00393160">
        <w:rPr>
          <w:color w:val="2F5496" w:themeColor="accent5" w:themeShade="BF"/>
          <w:lang w:val="en-US"/>
        </w:rPr>
        <w:t>typical proportions that should be obtained. Nonetheless, the proportion ranges that should be expected for each culture conditions are specified in the results section.</w:t>
      </w:r>
    </w:p>
    <w:p w14:paraId="66099B89" w14:textId="77777777" w:rsidR="004251B2" w:rsidRPr="005F2CD5" w:rsidRDefault="004251B2" w:rsidP="00797C2C">
      <w:pPr>
        <w:rPr>
          <w:rFonts w:ascii="Times New Roman" w:eastAsia="Calibri" w:hAnsi="Times New Roman" w:cs="Times New Roman"/>
          <w:sz w:val="24"/>
          <w:szCs w:val="24"/>
          <w:lang w:val="en-US" w:eastAsia="fr-FR"/>
        </w:rPr>
      </w:pPr>
    </w:p>
    <w:sectPr w:rsidR="004251B2" w:rsidRPr="005F2C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5F4"/>
    <w:rsid w:val="000202E0"/>
    <w:rsid w:val="00023C02"/>
    <w:rsid w:val="0005405F"/>
    <w:rsid w:val="00087340"/>
    <w:rsid w:val="00091D8F"/>
    <w:rsid w:val="000A44D0"/>
    <w:rsid w:val="000B6981"/>
    <w:rsid w:val="000D0B95"/>
    <w:rsid w:val="000E16CB"/>
    <w:rsid w:val="00144ECB"/>
    <w:rsid w:val="00147D87"/>
    <w:rsid w:val="00150645"/>
    <w:rsid w:val="00172357"/>
    <w:rsid w:val="001819F0"/>
    <w:rsid w:val="001A6BE0"/>
    <w:rsid w:val="001B4018"/>
    <w:rsid w:val="001C3E03"/>
    <w:rsid w:val="001D1105"/>
    <w:rsid w:val="001F0BEF"/>
    <w:rsid w:val="001F33CC"/>
    <w:rsid w:val="0020652F"/>
    <w:rsid w:val="002104A8"/>
    <w:rsid w:val="002160C7"/>
    <w:rsid w:val="00224F6D"/>
    <w:rsid w:val="002B1F3E"/>
    <w:rsid w:val="002F31C1"/>
    <w:rsid w:val="00372C78"/>
    <w:rsid w:val="00393160"/>
    <w:rsid w:val="003C38AF"/>
    <w:rsid w:val="003F79CA"/>
    <w:rsid w:val="004251B2"/>
    <w:rsid w:val="00445EDA"/>
    <w:rsid w:val="00471A18"/>
    <w:rsid w:val="004B0BFF"/>
    <w:rsid w:val="004B626F"/>
    <w:rsid w:val="004D43B4"/>
    <w:rsid w:val="004E54ED"/>
    <w:rsid w:val="004F2FC6"/>
    <w:rsid w:val="0050274F"/>
    <w:rsid w:val="00507169"/>
    <w:rsid w:val="005234BA"/>
    <w:rsid w:val="00526276"/>
    <w:rsid w:val="0055687C"/>
    <w:rsid w:val="00564FB7"/>
    <w:rsid w:val="005655DC"/>
    <w:rsid w:val="005D47DA"/>
    <w:rsid w:val="005E1F4A"/>
    <w:rsid w:val="005F2CD5"/>
    <w:rsid w:val="005F5252"/>
    <w:rsid w:val="006320D7"/>
    <w:rsid w:val="00652B26"/>
    <w:rsid w:val="00675FFC"/>
    <w:rsid w:val="00686416"/>
    <w:rsid w:val="00691154"/>
    <w:rsid w:val="006B33B0"/>
    <w:rsid w:val="006D62A9"/>
    <w:rsid w:val="006E65B2"/>
    <w:rsid w:val="007161B8"/>
    <w:rsid w:val="00781559"/>
    <w:rsid w:val="00797C2C"/>
    <w:rsid w:val="00861897"/>
    <w:rsid w:val="008C020A"/>
    <w:rsid w:val="009246B9"/>
    <w:rsid w:val="009841FD"/>
    <w:rsid w:val="00996EDF"/>
    <w:rsid w:val="009E0D16"/>
    <w:rsid w:val="00A04200"/>
    <w:rsid w:val="00A23309"/>
    <w:rsid w:val="00A34A11"/>
    <w:rsid w:val="00AB408A"/>
    <w:rsid w:val="00AF589D"/>
    <w:rsid w:val="00AF797A"/>
    <w:rsid w:val="00B07EE3"/>
    <w:rsid w:val="00B10F92"/>
    <w:rsid w:val="00B165F4"/>
    <w:rsid w:val="00B2479C"/>
    <w:rsid w:val="00B85E26"/>
    <w:rsid w:val="00BF2393"/>
    <w:rsid w:val="00C03402"/>
    <w:rsid w:val="00C061B8"/>
    <w:rsid w:val="00C35BE4"/>
    <w:rsid w:val="00C41724"/>
    <w:rsid w:val="00C44599"/>
    <w:rsid w:val="00C6492E"/>
    <w:rsid w:val="00C80A5A"/>
    <w:rsid w:val="00C82D0D"/>
    <w:rsid w:val="00C873DF"/>
    <w:rsid w:val="00CD43FF"/>
    <w:rsid w:val="00CD45AB"/>
    <w:rsid w:val="00CD6D6C"/>
    <w:rsid w:val="00D160AF"/>
    <w:rsid w:val="00D326CE"/>
    <w:rsid w:val="00D453AD"/>
    <w:rsid w:val="00D56A56"/>
    <w:rsid w:val="00DA103C"/>
    <w:rsid w:val="00DA4820"/>
    <w:rsid w:val="00DB6916"/>
    <w:rsid w:val="00DC62AC"/>
    <w:rsid w:val="00DE5B71"/>
    <w:rsid w:val="00E10FFF"/>
    <w:rsid w:val="00E13AB5"/>
    <w:rsid w:val="00E54F66"/>
    <w:rsid w:val="00E5724D"/>
    <w:rsid w:val="00E945CD"/>
    <w:rsid w:val="00F0731D"/>
    <w:rsid w:val="00F25C06"/>
    <w:rsid w:val="00F30543"/>
    <w:rsid w:val="00F5427F"/>
    <w:rsid w:val="00F72911"/>
    <w:rsid w:val="00F851DD"/>
    <w:rsid w:val="00FB2A94"/>
    <w:rsid w:val="00FB574C"/>
    <w:rsid w:val="00FC2255"/>
    <w:rsid w:val="00FE49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CE42"/>
  <w15:chartTrackingRefBased/>
  <w15:docId w15:val="{B104C8C5-1F3F-4303-8218-9857B4CE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97C2C"/>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797C2C"/>
    <w:rPr>
      <w:b/>
      <w:bCs/>
    </w:rPr>
  </w:style>
  <w:style w:type="paragraph" w:styleId="Sansinterligne">
    <w:name w:val="No Spacing"/>
    <w:uiPriority w:val="1"/>
    <w:qFormat/>
    <w:rsid w:val="00797C2C"/>
    <w:pPr>
      <w:spacing w:after="0" w:line="240" w:lineRule="auto"/>
    </w:pPr>
  </w:style>
  <w:style w:type="character" w:styleId="Marquedecommentaire">
    <w:name w:val="annotation reference"/>
    <w:basedOn w:val="Policepardfaut"/>
    <w:uiPriority w:val="99"/>
    <w:semiHidden/>
    <w:unhideWhenUsed/>
    <w:rsid w:val="00FE4994"/>
    <w:rPr>
      <w:sz w:val="16"/>
      <w:szCs w:val="16"/>
    </w:rPr>
  </w:style>
  <w:style w:type="paragraph" w:styleId="Commentaire">
    <w:name w:val="annotation text"/>
    <w:basedOn w:val="Normal"/>
    <w:link w:val="CommentaireCar"/>
    <w:uiPriority w:val="99"/>
    <w:semiHidden/>
    <w:unhideWhenUsed/>
    <w:rsid w:val="00FE4994"/>
    <w:pPr>
      <w:spacing w:line="240" w:lineRule="auto"/>
    </w:pPr>
    <w:rPr>
      <w:sz w:val="20"/>
      <w:szCs w:val="20"/>
    </w:rPr>
  </w:style>
  <w:style w:type="character" w:customStyle="1" w:styleId="CommentaireCar">
    <w:name w:val="Commentaire Car"/>
    <w:basedOn w:val="Policepardfaut"/>
    <w:link w:val="Commentaire"/>
    <w:uiPriority w:val="99"/>
    <w:semiHidden/>
    <w:rsid w:val="00FE4994"/>
    <w:rPr>
      <w:sz w:val="20"/>
      <w:szCs w:val="20"/>
    </w:rPr>
  </w:style>
  <w:style w:type="paragraph" w:styleId="Objetducommentaire">
    <w:name w:val="annotation subject"/>
    <w:basedOn w:val="Commentaire"/>
    <w:next w:val="Commentaire"/>
    <w:link w:val="ObjetducommentaireCar"/>
    <w:uiPriority w:val="99"/>
    <w:semiHidden/>
    <w:unhideWhenUsed/>
    <w:rsid w:val="00FE4994"/>
    <w:rPr>
      <w:b/>
      <w:bCs/>
    </w:rPr>
  </w:style>
  <w:style w:type="character" w:customStyle="1" w:styleId="ObjetducommentaireCar">
    <w:name w:val="Objet du commentaire Car"/>
    <w:basedOn w:val="CommentaireCar"/>
    <w:link w:val="Objetducommentaire"/>
    <w:uiPriority w:val="99"/>
    <w:semiHidden/>
    <w:rsid w:val="00FE4994"/>
    <w:rPr>
      <w:b/>
      <w:bCs/>
      <w:sz w:val="20"/>
      <w:szCs w:val="20"/>
    </w:rPr>
  </w:style>
  <w:style w:type="paragraph" w:styleId="Textedebulles">
    <w:name w:val="Balloon Text"/>
    <w:basedOn w:val="Normal"/>
    <w:link w:val="TextedebullesCar"/>
    <w:uiPriority w:val="99"/>
    <w:semiHidden/>
    <w:unhideWhenUsed/>
    <w:rsid w:val="00FE49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49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185301">
      <w:bodyDiv w:val="1"/>
      <w:marLeft w:val="0"/>
      <w:marRight w:val="0"/>
      <w:marTop w:val="0"/>
      <w:marBottom w:val="0"/>
      <w:divBdr>
        <w:top w:val="none" w:sz="0" w:space="0" w:color="auto"/>
        <w:left w:val="none" w:sz="0" w:space="0" w:color="auto"/>
        <w:bottom w:val="none" w:sz="0" w:space="0" w:color="auto"/>
        <w:right w:val="none" w:sz="0" w:space="0" w:color="auto"/>
      </w:divBdr>
    </w:div>
    <w:div w:id="184616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3832</Words>
  <Characters>21082</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Boscher Julie</dc:creator>
  <cp:keywords/>
  <dc:description/>
  <cp:lastModifiedBy>Boscher Julie</cp:lastModifiedBy>
  <cp:revision>14</cp:revision>
  <dcterms:created xsi:type="dcterms:W3CDTF">2021-03-16T14:56:00Z</dcterms:created>
  <dcterms:modified xsi:type="dcterms:W3CDTF">2021-03-16T17:00:00Z</dcterms:modified>
</cp:coreProperties>
</file>