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1F63A4CB" w:rsidR="006E4797" w:rsidRPr="00B4307B" w:rsidRDefault="00551D82" w:rsidP="0024502F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B4307B">
        <w:rPr>
          <w:b/>
        </w:rPr>
        <w:t>TITLE:</w:t>
      </w:r>
      <w:r w:rsidRPr="00B4307B">
        <w:t xml:space="preserve"> </w:t>
      </w:r>
    </w:p>
    <w:p w14:paraId="5BD6E6C7" w14:textId="4F52ACAD" w:rsidR="00CE0F91" w:rsidRPr="00B4307B" w:rsidRDefault="00CE0F91" w:rsidP="0024502F">
      <w:pPr>
        <w:autoSpaceDE w:val="0"/>
        <w:autoSpaceDN w:val="0"/>
        <w:adjustRightInd w:val="0"/>
        <w:contextualSpacing/>
      </w:pPr>
      <w:r w:rsidRPr="00B4307B">
        <w:rPr>
          <w:b/>
          <w:bCs/>
        </w:rPr>
        <w:t>Low-</w:t>
      </w:r>
      <w:r w:rsidR="00CB3B5F" w:rsidRPr="00B4307B">
        <w:rPr>
          <w:b/>
          <w:bCs/>
        </w:rPr>
        <w:t>C</w:t>
      </w:r>
      <w:r w:rsidRPr="00B4307B">
        <w:rPr>
          <w:b/>
          <w:bCs/>
        </w:rPr>
        <w:t>ost Single</w:t>
      </w:r>
      <w:r w:rsidR="00CB3B5F" w:rsidRPr="00B4307B">
        <w:rPr>
          <w:b/>
          <w:bCs/>
        </w:rPr>
        <w:t>-</w:t>
      </w:r>
      <w:r w:rsidRPr="00B4307B">
        <w:rPr>
          <w:b/>
          <w:bCs/>
        </w:rPr>
        <w:t>Port (</w:t>
      </w:r>
      <w:proofErr w:type="spellStart"/>
      <w:r w:rsidRPr="00B4307B">
        <w:rPr>
          <w:b/>
          <w:bCs/>
        </w:rPr>
        <w:t>LoCoSP</w:t>
      </w:r>
      <w:proofErr w:type="spellEnd"/>
      <w:r w:rsidRPr="00B4307B">
        <w:rPr>
          <w:b/>
          <w:bCs/>
        </w:rPr>
        <w:t xml:space="preserve">) Device </w:t>
      </w:r>
      <w:r w:rsidR="007A25E0" w:rsidRPr="00B4307B">
        <w:rPr>
          <w:b/>
          <w:bCs/>
        </w:rPr>
        <w:t>for a T</w:t>
      </w:r>
      <w:r w:rsidRPr="00B4307B">
        <w:rPr>
          <w:b/>
          <w:bCs/>
        </w:rPr>
        <w:t xml:space="preserve">ranscervical </w:t>
      </w:r>
      <w:r w:rsidR="007A25E0" w:rsidRPr="00B4307B">
        <w:rPr>
          <w:b/>
          <w:bCs/>
        </w:rPr>
        <w:t>A</w:t>
      </w:r>
      <w:r w:rsidRPr="00B4307B">
        <w:rPr>
          <w:b/>
          <w:bCs/>
        </w:rPr>
        <w:t xml:space="preserve">pproach in </w:t>
      </w:r>
      <w:r w:rsidR="007A25E0" w:rsidRPr="00B4307B">
        <w:rPr>
          <w:b/>
          <w:bCs/>
        </w:rPr>
        <w:t>M</w:t>
      </w:r>
      <w:r w:rsidRPr="00B4307B">
        <w:rPr>
          <w:b/>
          <w:bCs/>
        </w:rPr>
        <w:t>inimal</w:t>
      </w:r>
      <w:r w:rsidR="007A25E0" w:rsidRPr="00B4307B">
        <w:rPr>
          <w:b/>
          <w:bCs/>
        </w:rPr>
        <w:t>ly</w:t>
      </w:r>
      <w:r w:rsidRPr="00B4307B">
        <w:rPr>
          <w:b/>
          <w:bCs/>
        </w:rPr>
        <w:t xml:space="preserve"> </w:t>
      </w:r>
      <w:r w:rsidR="007A25E0" w:rsidRPr="00B4307B">
        <w:rPr>
          <w:b/>
          <w:bCs/>
        </w:rPr>
        <w:t>I</w:t>
      </w:r>
      <w:r w:rsidRPr="00B4307B">
        <w:rPr>
          <w:b/>
          <w:bCs/>
        </w:rPr>
        <w:t xml:space="preserve">nvasive </w:t>
      </w:r>
      <w:proofErr w:type="spellStart"/>
      <w:r w:rsidR="007A25E0" w:rsidRPr="00B4307B">
        <w:rPr>
          <w:b/>
          <w:bCs/>
        </w:rPr>
        <w:t>T</w:t>
      </w:r>
      <w:r w:rsidRPr="00B4307B">
        <w:rPr>
          <w:b/>
          <w:bCs/>
        </w:rPr>
        <w:t>ranshiatal</w:t>
      </w:r>
      <w:proofErr w:type="spellEnd"/>
      <w:r w:rsidRPr="00B4307B">
        <w:rPr>
          <w:b/>
          <w:bCs/>
        </w:rPr>
        <w:t xml:space="preserve"> </w:t>
      </w:r>
      <w:r w:rsidR="007A25E0" w:rsidRPr="00B4307B">
        <w:rPr>
          <w:b/>
          <w:bCs/>
        </w:rPr>
        <w:t>E</w:t>
      </w:r>
      <w:r w:rsidRPr="00B4307B">
        <w:rPr>
          <w:b/>
          <w:bCs/>
        </w:rPr>
        <w:t>sophagectomy</w:t>
      </w:r>
    </w:p>
    <w:p w14:paraId="5F6A5002" w14:textId="77777777" w:rsidR="00DF5BAA" w:rsidRPr="00B4307B" w:rsidRDefault="00DF5BAA" w:rsidP="0024502F">
      <w:pPr>
        <w:contextualSpacing/>
        <w:rPr>
          <w:b/>
        </w:rPr>
      </w:pPr>
    </w:p>
    <w:p w14:paraId="2CD8481E" w14:textId="2B42362F" w:rsidR="006E4797" w:rsidRPr="00B4307B" w:rsidRDefault="00551D82" w:rsidP="0024502F">
      <w:pPr>
        <w:contextualSpacing/>
      </w:pPr>
      <w:r w:rsidRPr="00B4307B">
        <w:rPr>
          <w:b/>
        </w:rPr>
        <w:t xml:space="preserve">AUTHORS AND AFFILIATIONS: </w:t>
      </w:r>
    </w:p>
    <w:p w14:paraId="6F2BB81D" w14:textId="5FFA6799" w:rsidR="00CE0F91" w:rsidRPr="00B4307B" w:rsidRDefault="00CE0F91" w:rsidP="0024502F">
      <w:pPr>
        <w:autoSpaceDE w:val="0"/>
        <w:autoSpaceDN w:val="0"/>
        <w:adjustRightInd w:val="0"/>
        <w:contextualSpacing/>
        <w:rPr>
          <w:lang w:val="pt-BR"/>
        </w:rPr>
      </w:pPr>
      <w:bookmarkStart w:id="0" w:name="_Hlk61390677"/>
      <w:r w:rsidRPr="00B4307B">
        <w:rPr>
          <w:lang w:val="pt-BR"/>
        </w:rPr>
        <w:t>Flavio Roberto Takeda</w:t>
      </w:r>
      <w:r w:rsidR="0072595B" w:rsidRPr="00B4307B">
        <w:rPr>
          <w:lang w:val="pt-BR"/>
        </w:rPr>
        <w:t>¹</w:t>
      </w:r>
    </w:p>
    <w:p w14:paraId="7B432DBD" w14:textId="563ABD19" w:rsidR="00CE0F91" w:rsidRPr="00B4307B" w:rsidRDefault="00CE0F91" w:rsidP="0024502F">
      <w:pPr>
        <w:autoSpaceDE w:val="0"/>
        <w:autoSpaceDN w:val="0"/>
        <w:adjustRightInd w:val="0"/>
        <w:contextualSpacing/>
        <w:rPr>
          <w:lang w:val="pt-BR"/>
        </w:rPr>
      </w:pPr>
      <w:r w:rsidRPr="00B4307B">
        <w:rPr>
          <w:lang w:val="pt-BR"/>
        </w:rPr>
        <w:t>Rubens Antonio Aissar Sallum</w:t>
      </w:r>
      <w:r w:rsidR="0072595B" w:rsidRPr="00B4307B">
        <w:rPr>
          <w:lang w:val="pt-BR"/>
        </w:rPr>
        <w:t>¹</w:t>
      </w:r>
    </w:p>
    <w:p w14:paraId="5B3EB082" w14:textId="16ED877B" w:rsidR="00CE0F91" w:rsidRPr="00B4307B" w:rsidRDefault="00CE0F91" w:rsidP="0024502F">
      <w:pPr>
        <w:autoSpaceDE w:val="0"/>
        <w:autoSpaceDN w:val="0"/>
        <w:adjustRightInd w:val="0"/>
        <w:contextualSpacing/>
        <w:rPr>
          <w:lang w:val="pt-BR"/>
        </w:rPr>
      </w:pPr>
      <w:r w:rsidRPr="00B4307B">
        <w:rPr>
          <w:lang w:val="pt-BR"/>
        </w:rPr>
        <w:t>Felipe Alexandre Fernandes</w:t>
      </w:r>
      <w:r w:rsidR="0072595B" w:rsidRPr="00B4307B">
        <w:rPr>
          <w:lang w:val="pt-BR"/>
        </w:rPr>
        <w:t>¹</w:t>
      </w:r>
      <w:r w:rsidRPr="00B4307B">
        <w:rPr>
          <w:lang w:val="pt-BR"/>
        </w:rPr>
        <w:t xml:space="preserve"> </w:t>
      </w:r>
    </w:p>
    <w:p w14:paraId="0F064704" w14:textId="2C12701F" w:rsidR="00CE0F91" w:rsidRPr="00B4307B" w:rsidRDefault="00CE0F91" w:rsidP="0024502F">
      <w:pPr>
        <w:autoSpaceDE w:val="0"/>
        <w:autoSpaceDN w:val="0"/>
        <w:adjustRightInd w:val="0"/>
        <w:contextualSpacing/>
        <w:rPr>
          <w:shd w:val="clear" w:color="auto" w:fill="FFFFFF"/>
        </w:rPr>
      </w:pPr>
      <w:r w:rsidRPr="00B4307B">
        <w:t>Ivan Cecconello</w:t>
      </w:r>
      <w:r w:rsidR="0072595B" w:rsidRPr="00B4307B">
        <w:t>¹</w:t>
      </w:r>
      <w:r w:rsidRPr="00B4307B">
        <w:t xml:space="preserve"> </w:t>
      </w:r>
    </w:p>
    <w:p w14:paraId="0997DE4A" w14:textId="6BC153C9" w:rsidR="0072595B" w:rsidRPr="00B4307B" w:rsidRDefault="0072595B" w:rsidP="0024502F">
      <w:pPr>
        <w:autoSpaceDE w:val="0"/>
        <w:autoSpaceDN w:val="0"/>
        <w:adjustRightInd w:val="0"/>
        <w:contextualSpacing/>
        <w:rPr>
          <w:shd w:val="clear" w:color="auto" w:fill="FFFFFF"/>
        </w:rPr>
      </w:pPr>
    </w:p>
    <w:p w14:paraId="72B83343" w14:textId="2175A0A5" w:rsidR="0072595B" w:rsidRPr="00B4307B" w:rsidRDefault="0072595B" w:rsidP="0024502F">
      <w:pPr>
        <w:autoSpaceDE w:val="0"/>
        <w:autoSpaceDN w:val="0"/>
        <w:adjustRightInd w:val="0"/>
        <w:contextualSpacing/>
      </w:pPr>
      <w:r w:rsidRPr="00B4307B">
        <w:rPr>
          <w:shd w:val="clear" w:color="auto" w:fill="FFFFFF"/>
          <w:lang w:val="pt-BR"/>
        </w:rPr>
        <w:t>¹</w:t>
      </w:r>
      <w:r w:rsidRPr="00B4307B">
        <w:rPr>
          <w:lang w:val="pt-BR"/>
        </w:rPr>
        <w:t xml:space="preserve"> </w:t>
      </w:r>
      <w:r w:rsidRPr="00B4307B">
        <w:t>Gastroenterology Department, University of São Paulo</w:t>
      </w:r>
      <w:r w:rsidR="0024247B" w:rsidRPr="00B4307B">
        <w:t>, São Paulo, Brazil</w:t>
      </w:r>
    </w:p>
    <w:p w14:paraId="38A0A9BE" w14:textId="77777777" w:rsidR="001F3519" w:rsidRPr="00B4307B" w:rsidRDefault="001F3519" w:rsidP="0024502F">
      <w:pPr>
        <w:autoSpaceDE w:val="0"/>
        <w:autoSpaceDN w:val="0"/>
        <w:adjustRightInd w:val="0"/>
        <w:contextualSpacing/>
      </w:pPr>
    </w:p>
    <w:bookmarkEnd w:id="0"/>
    <w:p w14:paraId="29E9ACB3" w14:textId="77777777" w:rsidR="001F3519" w:rsidRPr="00B4307B" w:rsidRDefault="001F3519" w:rsidP="0024502F">
      <w:pPr>
        <w:pBdr>
          <w:top w:val="nil"/>
          <w:left w:val="nil"/>
          <w:bottom w:val="nil"/>
          <w:right w:val="nil"/>
          <w:between w:val="nil"/>
        </w:pBdr>
        <w:contextualSpacing/>
        <w:rPr>
          <w:rStyle w:val="Hyperlink"/>
          <w:color w:val="auto"/>
          <w:lang w:val="pt-BR"/>
        </w:rPr>
      </w:pPr>
      <w:r w:rsidRPr="00B4307B">
        <w:fldChar w:fldCharType="begin"/>
      </w:r>
      <w:r w:rsidRPr="00B4307B">
        <w:instrText xml:space="preserve"> HYPERLINK "mailto:flavio.takeda@hc.fm.usp.br" </w:instrText>
      </w:r>
      <w:r w:rsidRPr="00B4307B">
        <w:fldChar w:fldCharType="separate"/>
      </w:r>
      <w:r w:rsidRPr="00B4307B">
        <w:rPr>
          <w:rStyle w:val="Hyperlink"/>
          <w:color w:val="auto"/>
          <w:lang w:val="pt-BR"/>
        </w:rPr>
        <w:t>flavio.takeda@hc.fm.usp.br</w:t>
      </w:r>
      <w:r w:rsidRPr="00B4307B">
        <w:rPr>
          <w:rStyle w:val="Hyperlink"/>
          <w:color w:val="auto"/>
          <w:lang w:val="pt-BR"/>
        </w:rPr>
        <w:fldChar w:fldCharType="end"/>
      </w:r>
    </w:p>
    <w:p w14:paraId="6C7C7E2B" w14:textId="7DAA17FD" w:rsidR="00CE0F91" w:rsidRPr="00B4307B" w:rsidRDefault="001F3519" w:rsidP="0024502F">
      <w:p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FFFFFF"/>
          <w:lang w:val="pt-BR"/>
        </w:rPr>
      </w:pPr>
      <w:hyperlink r:id="rId8" w:history="1">
        <w:r w:rsidRPr="00B4307B">
          <w:rPr>
            <w:rStyle w:val="Hyperlink"/>
            <w:color w:val="auto"/>
            <w:shd w:val="clear" w:color="auto" w:fill="FFFFFF"/>
            <w:lang w:val="pt-BR"/>
          </w:rPr>
          <w:t>rsallum007@gmail.com</w:t>
        </w:r>
      </w:hyperlink>
    </w:p>
    <w:p w14:paraId="016750CE" w14:textId="56EE6963" w:rsidR="001F3519" w:rsidRPr="00B4307B" w:rsidRDefault="001F3519" w:rsidP="0024502F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val="pt-BR"/>
        </w:rPr>
      </w:pPr>
      <w:hyperlink r:id="rId9" w:history="1">
        <w:r w:rsidRPr="00B4307B">
          <w:rPr>
            <w:rStyle w:val="Hyperlink"/>
            <w:color w:val="auto"/>
            <w:lang w:val="pt-BR"/>
          </w:rPr>
          <w:t>feaf99@gmail.com</w:t>
        </w:r>
      </w:hyperlink>
    </w:p>
    <w:p w14:paraId="52EE375D" w14:textId="76BEF84C" w:rsidR="001F3519" w:rsidRPr="00B4307B" w:rsidRDefault="001F3519" w:rsidP="0024502F">
      <w:pPr>
        <w:pBdr>
          <w:top w:val="nil"/>
          <w:left w:val="nil"/>
          <w:bottom w:val="nil"/>
          <w:right w:val="nil"/>
          <w:between w:val="nil"/>
        </w:pBdr>
        <w:contextualSpacing/>
        <w:rPr>
          <w:rStyle w:val="Hyperlink"/>
          <w:color w:val="auto"/>
          <w:shd w:val="clear" w:color="auto" w:fill="FFFFFF"/>
        </w:rPr>
      </w:pPr>
      <w:hyperlink r:id="rId10" w:history="1">
        <w:r w:rsidRPr="00B4307B">
          <w:rPr>
            <w:rStyle w:val="Hyperlink"/>
            <w:color w:val="auto"/>
            <w:shd w:val="clear" w:color="auto" w:fill="FFFFFF"/>
          </w:rPr>
          <w:t>icecconello@hotmail.com</w:t>
        </w:r>
      </w:hyperlink>
    </w:p>
    <w:p w14:paraId="17486C74" w14:textId="77777777" w:rsidR="001F3519" w:rsidRPr="00B4307B" w:rsidRDefault="001F3519" w:rsidP="0024502F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val="pt-BR"/>
        </w:rPr>
      </w:pPr>
    </w:p>
    <w:p w14:paraId="419B3C56" w14:textId="77777777" w:rsidR="001F3519" w:rsidRPr="00B4307B" w:rsidRDefault="00CE0F91" w:rsidP="0024502F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B4307B">
        <w:rPr>
          <w:b/>
          <w:bCs/>
        </w:rPr>
        <w:t>Correspondence:</w:t>
      </w:r>
      <w:r w:rsidRPr="00B4307B">
        <w:t xml:space="preserve"> </w:t>
      </w:r>
      <w:bookmarkStart w:id="1" w:name="_Hlk52729313"/>
    </w:p>
    <w:p w14:paraId="141ABDE5" w14:textId="15859B15" w:rsidR="006E4797" w:rsidRPr="00B4307B" w:rsidRDefault="00CE0F91" w:rsidP="0024502F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B4307B">
        <w:t>Flavio Roberto Takeda</w:t>
      </w:r>
      <w:bookmarkEnd w:id="1"/>
    </w:p>
    <w:p w14:paraId="5009AD80" w14:textId="77777777" w:rsidR="001F3519" w:rsidRPr="00B4307B" w:rsidRDefault="001F3519" w:rsidP="0024502F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60F3B8D4" w14:textId="0CAE952C" w:rsidR="006E4797" w:rsidRPr="00B4307B" w:rsidRDefault="00551D82" w:rsidP="0024502F">
      <w:pPr>
        <w:contextualSpacing/>
      </w:pPr>
      <w:r w:rsidRPr="00B4307B">
        <w:rPr>
          <w:b/>
        </w:rPr>
        <w:t>SUMMARY:</w:t>
      </w:r>
      <w:r w:rsidRPr="00B4307B">
        <w:t xml:space="preserve"> </w:t>
      </w:r>
    </w:p>
    <w:p w14:paraId="74EFC8D7" w14:textId="4A142645" w:rsidR="006E4797" w:rsidRPr="00B4307B" w:rsidRDefault="001F3519" w:rsidP="0024502F">
      <w:pPr>
        <w:contextualSpacing/>
      </w:pPr>
      <w:r w:rsidRPr="00B4307B">
        <w:t>Here, we describe a</w:t>
      </w:r>
      <w:r w:rsidR="00AB41AD" w:rsidRPr="00B4307B">
        <w:t xml:space="preserve"> </w:t>
      </w:r>
      <w:r w:rsidR="00EF63F9" w:rsidRPr="00B4307B">
        <w:t xml:space="preserve">step-by-step </w:t>
      </w:r>
      <w:r w:rsidR="00AB41AD" w:rsidRPr="00B4307B">
        <w:t xml:space="preserve">description </w:t>
      </w:r>
      <w:r w:rsidR="00CE0F91" w:rsidRPr="00B4307B">
        <w:t xml:space="preserve">of </w:t>
      </w:r>
      <w:proofErr w:type="spellStart"/>
      <w:r w:rsidR="00CE0F91" w:rsidRPr="00B4307B">
        <w:t>transhiatal</w:t>
      </w:r>
      <w:proofErr w:type="spellEnd"/>
      <w:r w:rsidR="00CE0F91" w:rsidRPr="00B4307B">
        <w:t xml:space="preserve"> esophagectomy and the development of a low-cost </w:t>
      </w:r>
      <w:r w:rsidR="00AB41AD" w:rsidRPr="00B4307B">
        <w:t xml:space="preserve">single-port </w:t>
      </w:r>
      <w:r w:rsidR="00CE0F91" w:rsidRPr="00B4307B">
        <w:t xml:space="preserve">device </w:t>
      </w:r>
      <w:r w:rsidR="00AB41AD" w:rsidRPr="00B4307B">
        <w:t xml:space="preserve">for </w:t>
      </w:r>
      <w:r w:rsidR="00CE0F91" w:rsidRPr="00B4307B">
        <w:t xml:space="preserve">a transcervical approach in </w:t>
      </w:r>
      <w:r w:rsidRPr="00B4307B">
        <w:t xml:space="preserve">a </w:t>
      </w:r>
      <w:r w:rsidR="00AB41AD" w:rsidRPr="00B4307B">
        <w:t xml:space="preserve">minimally invasive </w:t>
      </w:r>
      <w:proofErr w:type="spellStart"/>
      <w:r w:rsidR="00CE0F91" w:rsidRPr="00B4307B">
        <w:t>transhiatal</w:t>
      </w:r>
      <w:proofErr w:type="spellEnd"/>
      <w:r w:rsidR="00CE0F91" w:rsidRPr="00B4307B">
        <w:t xml:space="preserve"> esophagectomy</w:t>
      </w:r>
      <w:r w:rsidR="00EA6C1A" w:rsidRPr="00B4307B">
        <w:t>.</w:t>
      </w:r>
    </w:p>
    <w:p w14:paraId="2B111B45" w14:textId="77777777" w:rsidR="00CE0F91" w:rsidRPr="00B4307B" w:rsidRDefault="00CE0F91" w:rsidP="0024502F">
      <w:pPr>
        <w:contextualSpacing/>
      </w:pPr>
    </w:p>
    <w:p w14:paraId="2DF8E628" w14:textId="1FF22691" w:rsidR="006E4797" w:rsidRPr="00B4307B" w:rsidRDefault="00551D82" w:rsidP="0024502F">
      <w:pPr>
        <w:contextualSpacing/>
      </w:pPr>
      <w:r w:rsidRPr="00B4307B">
        <w:rPr>
          <w:b/>
        </w:rPr>
        <w:t>ABSTRACT:</w:t>
      </w:r>
      <w:r w:rsidRPr="00B4307B">
        <w:t xml:space="preserve"> </w:t>
      </w:r>
    </w:p>
    <w:p w14:paraId="75C96A9C" w14:textId="60310E35" w:rsidR="00CE0F91" w:rsidRPr="00B4307B" w:rsidRDefault="00CE0F91" w:rsidP="0024502F">
      <w:pPr>
        <w:contextualSpacing/>
      </w:pPr>
      <w:r w:rsidRPr="00B4307B">
        <w:t xml:space="preserve">Esophagectomy remains </w:t>
      </w:r>
      <w:r w:rsidR="003678A2" w:rsidRPr="00B4307B">
        <w:t xml:space="preserve">the </w:t>
      </w:r>
      <w:r w:rsidRPr="00B4307B">
        <w:t>preferred option to achieve curative treatment in advanced esophageal cancer</w:t>
      </w:r>
      <w:r w:rsidR="005C71A5" w:rsidRPr="00B4307B">
        <w:t xml:space="preserve">, but </w:t>
      </w:r>
      <w:r w:rsidRPr="00B4307B">
        <w:t xml:space="preserve">the </w:t>
      </w:r>
      <w:r w:rsidR="003A2AA6" w:rsidRPr="00B4307B">
        <w:t xml:space="preserve">choice of </w:t>
      </w:r>
      <w:r w:rsidRPr="00B4307B">
        <w:t xml:space="preserve">surgical approach remains controversial. </w:t>
      </w:r>
      <w:r w:rsidR="003A2AA6" w:rsidRPr="00B4307B">
        <w:t>A t</w:t>
      </w:r>
      <w:r w:rsidRPr="00B4307B">
        <w:t>ransthoracic approach may improve lymph node dissection</w:t>
      </w:r>
      <w:r w:rsidR="00755926" w:rsidRPr="00B4307B">
        <w:t xml:space="preserve">, but </w:t>
      </w:r>
      <w:r w:rsidRPr="00B4307B">
        <w:t>it has considerable morbidity and respiratory complication</w:t>
      </w:r>
      <w:r w:rsidR="00755926" w:rsidRPr="00B4307B">
        <w:t>s</w:t>
      </w:r>
      <w:r w:rsidRPr="00B4307B">
        <w:t xml:space="preserve">. </w:t>
      </w:r>
      <w:proofErr w:type="spellStart"/>
      <w:r w:rsidRPr="00B4307B">
        <w:t>Transhiatal</w:t>
      </w:r>
      <w:proofErr w:type="spellEnd"/>
      <w:r w:rsidRPr="00B4307B">
        <w:t xml:space="preserve"> access has been demonstrated </w:t>
      </w:r>
      <w:r w:rsidR="00C862C5" w:rsidRPr="00B4307B">
        <w:t xml:space="preserve">as </w:t>
      </w:r>
      <w:r w:rsidRPr="00B4307B">
        <w:t xml:space="preserve">an efficient </w:t>
      </w:r>
      <w:r w:rsidR="00C862C5" w:rsidRPr="00B4307B">
        <w:t xml:space="preserve">means of </w:t>
      </w:r>
      <w:r w:rsidRPr="00B4307B">
        <w:t>minimiz</w:t>
      </w:r>
      <w:r w:rsidR="00C862C5" w:rsidRPr="00B4307B">
        <w:t>ing</w:t>
      </w:r>
      <w:r w:rsidRPr="00B4307B">
        <w:t xml:space="preserve"> post-operative complications. Minimally invasive </w:t>
      </w:r>
      <w:proofErr w:type="spellStart"/>
      <w:r w:rsidRPr="00B4307B">
        <w:t>transhiatal</w:t>
      </w:r>
      <w:proofErr w:type="spellEnd"/>
      <w:r w:rsidRPr="00B4307B">
        <w:t xml:space="preserve"> esophagectomy may reduce operative trauma and morbidity </w:t>
      </w:r>
      <w:r w:rsidR="00813751" w:rsidRPr="00B4307B">
        <w:t xml:space="preserve">as well as </w:t>
      </w:r>
      <w:r w:rsidRPr="00B4307B">
        <w:t>enhance postoperative recovery with no compromise in cancer recurrence or survival</w:t>
      </w:r>
      <w:r w:rsidR="00460DE7" w:rsidRPr="00B4307B">
        <w:t>.</w:t>
      </w:r>
      <w:r w:rsidRPr="00B4307B">
        <w:t xml:space="preserve"> </w:t>
      </w:r>
      <w:r w:rsidR="00460DE7" w:rsidRPr="00B4307B">
        <w:t>N</w:t>
      </w:r>
      <w:r w:rsidRPr="00B4307B">
        <w:t xml:space="preserve">evertheless, it has a </w:t>
      </w:r>
      <w:r w:rsidR="00460DE7" w:rsidRPr="00B4307B">
        <w:t xml:space="preserve">technical </w:t>
      </w:r>
      <w:r w:rsidRPr="00B4307B">
        <w:t xml:space="preserve">limitation </w:t>
      </w:r>
      <w:r w:rsidR="00460DE7" w:rsidRPr="00B4307B">
        <w:t xml:space="preserve">in </w:t>
      </w:r>
      <w:r w:rsidR="00CB041A" w:rsidRPr="00B4307B">
        <w:t xml:space="preserve">terms of </w:t>
      </w:r>
      <w:r w:rsidRPr="00B4307B">
        <w:t xml:space="preserve">cervical esophagus dissection. </w:t>
      </w:r>
      <w:r w:rsidR="00F64633" w:rsidRPr="00B4307B">
        <w:t xml:space="preserve">Thus, </w:t>
      </w:r>
      <w:r w:rsidR="004765FA" w:rsidRPr="00B4307B">
        <w:t xml:space="preserve">a low-cost single-port device was </w:t>
      </w:r>
      <w:r w:rsidRPr="00B4307B">
        <w:t xml:space="preserve">developed to complete upper mediastinal dissection by a transcervical approach during </w:t>
      </w:r>
      <w:r w:rsidR="00AB41AD" w:rsidRPr="00B4307B">
        <w:t xml:space="preserve">minimally invasive </w:t>
      </w:r>
      <w:proofErr w:type="spellStart"/>
      <w:r w:rsidRPr="00B4307B">
        <w:t>transhiatal</w:t>
      </w:r>
      <w:proofErr w:type="spellEnd"/>
      <w:r w:rsidRPr="00B4307B">
        <w:t xml:space="preserve"> esophagectomy.</w:t>
      </w:r>
      <w:r w:rsidR="00EA6C1A" w:rsidRPr="00B4307B">
        <w:t xml:space="preserve"> </w:t>
      </w:r>
      <w:r w:rsidR="001F3519" w:rsidRPr="00B4307B">
        <w:t>T</w:t>
      </w:r>
      <w:r w:rsidRPr="00B4307B">
        <w:t>his device use</w:t>
      </w:r>
      <w:r w:rsidR="001F3519" w:rsidRPr="00B4307B">
        <w:t>s</w:t>
      </w:r>
      <w:r w:rsidRPr="00B4307B">
        <w:t xml:space="preserve"> a nasogastric tube, </w:t>
      </w:r>
      <w:r w:rsidR="001F3519" w:rsidRPr="00B4307B">
        <w:t>a</w:t>
      </w:r>
      <w:r w:rsidRPr="00B4307B">
        <w:t xml:space="preserve"> number</w:t>
      </w:r>
      <w:r w:rsidR="00EF3901" w:rsidRPr="00B4307B">
        <w:t>-</w:t>
      </w:r>
      <w:r w:rsidRPr="00B4307B">
        <w:t>eight</w:t>
      </w:r>
      <w:r w:rsidR="00EF3901" w:rsidRPr="00B4307B">
        <w:t xml:space="preserve"> sterile glove</w:t>
      </w:r>
      <w:r w:rsidRPr="00B4307B">
        <w:t>, a sterile sponge</w:t>
      </w:r>
      <w:r w:rsidR="0002650E" w:rsidRPr="00B4307B">
        <w:t>,</w:t>
      </w:r>
      <w:r w:rsidRPr="00B4307B">
        <w:t xml:space="preserve"> and 3 permanent 5</w:t>
      </w:r>
      <w:r w:rsidR="0002650E" w:rsidRPr="00B4307B">
        <w:t>-</w:t>
      </w:r>
      <w:r w:rsidRPr="00B4307B">
        <w:t>mm trocars. The step</w:t>
      </w:r>
      <w:r w:rsidR="00BD34BE" w:rsidRPr="00B4307B">
        <w:t>-</w:t>
      </w:r>
      <w:r w:rsidRPr="00B4307B">
        <w:t>by</w:t>
      </w:r>
      <w:r w:rsidR="00BD34BE" w:rsidRPr="00B4307B">
        <w:t>-</w:t>
      </w:r>
      <w:r w:rsidRPr="00B4307B">
        <w:t xml:space="preserve">step </w:t>
      </w:r>
      <w:r w:rsidR="00BD34BE" w:rsidRPr="00B4307B">
        <w:t xml:space="preserve">process </w:t>
      </w:r>
      <w:r w:rsidRPr="00B4307B">
        <w:t xml:space="preserve">of </w:t>
      </w:r>
      <w:proofErr w:type="spellStart"/>
      <w:r w:rsidRPr="00B4307B">
        <w:t>transhiatal</w:t>
      </w:r>
      <w:proofErr w:type="spellEnd"/>
      <w:r w:rsidRPr="00B4307B">
        <w:t xml:space="preserve"> esophagectomy and the development of this device </w:t>
      </w:r>
      <w:r w:rsidR="00BD34BE" w:rsidRPr="00B4307B">
        <w:t xml:space="preserve">are </w:t>
      </w:r>
      <w:r w:rsidRPr="00B4307B">
        <w:t>described.</w:t>
      </w:r>
      <w:r w:rsidR="00EA6C1A" w:rsidRPr="00B4307B">
        <w:t xml:space="preserve"> </w:t>
      </w:r>
      <w:r w:rsidRPr="00B4307B">
        <w:t xml:space="preserve">This technique </w:t>
      </w:r>
      <w:r w:rsidR="004B6E1D" w:rsidRPr="00B4307B">
        <w:t>allows for the</w:t>
      </w:r>
      <w:r w:rsidRPr="00B4307B">
        <w:t xml:space="preserve"> dissection of the upper mediastinum, </w:t>
      </w:r>
      <w:r w:rsidR="004B6E1D" w:rsidRPr="00B4307B">
        <w:t xml:space="preserve">as well as </w:t>
      </w:r>
      <w:r w:rsidRPr="00B4307B">
        <w:t>the esophagus over the aortic arch and behind the superior portion of the trachea. The harvest</w:t>
      </w:r>
      <w:r w:rsidR="001F3519" w:rsidRPr="00B4307B">
        <w:t>ing</w:t>
      </w:r>
      <w:r w:rsidRPr="00B4307B">
        <w:t xml:space="preserve"> of lymph nodes along the left recurrent laryngeal nerve and </w:t>
      </w:r>
      <w:proofErr w:type="spellStart"/>
      <w:r w:rsidRPr="00B4307B">
        <w:t>paratracheals</w:t>
      </w:r>
      <w:proofErr w:type="spellEnd"/>
      <w:r w:rsidRPr="00B4307B">
        <w:t xml:space="preserve"> was improved. </w:t>
      </w:r>
    </w:p>
    <w:p w14:paraId="2CF9CD54" w14:textId="77777777" w:rsidR="006E4797" w:rsidRPr="00B4307B" w:rsidRDefault="006E4797" w:rsidP="0024502F">
      <w:pPr>
        <w:contextualSpacing/>
      </w:pPr>
    </w:p>
    <w:p w14:paraId="0646E204" w14:textId="3369FF0D" w:rsidR="006E4797" w:rsidRPr="00B4307B" w:rsidRDefault="00551D82" w:rsidP="0024502F">
      <w:pPr>
        <w:contextualSpacing/>
      </w:pPr>
      <w:r w:rsidRPr="00B4307B">
        <w:rPr>
          <w:b/>
        </w:rPr>
        <w:t>INTRODUCTION:</w:t>
      </w:r>
      <w:r w:rsidRPr="00B4307B">
        <w:t xml:space="preserve"> </w:t>
      </w:r>
    </w:p>
    <w:p w14:paraId="5AA7F971" w14:textId="2484A619" w:rsidR="00CE0F91" w:rsidRPr="00B4307B" w:rsidRDefault="00CE0F91" w:rsidP="0024502F">
      <w:pPr>
        <w:contextualSpacing/>
      </w:pPr>
      <w:r w:rsidRPr="00B4307B">
        <w:t>The</w:t>
      </w:r>
      <w:r w:rsidR="00963E0E" w:rsidRPr="00B4307B">
        <w:t xml:space="preserve">re </w:t>
      </w:r>
      <w:r w:rsidR="0054099B" w:rsidRPr="00B4307B">
        <w:t xml:space="preserve">are </w:t>
      </w:r>
      <w:r w:rsidR="00963E0E" w:rsidRPr="00B4307B">
        <w:t xml:space="preserve">multiple </w:t>
      </w:r>
      <w:r w:rsidRPr="00B4307B">
        <w:t xml:space="preserve">options </w:t>
      </w:r>
      <w:r w:rsidR="00963E0E" w:rsidRPr="00B4307B">
        <w:t xml:space="preserve">for the </w:t>
      </w:r>
      <w:r w:rsidRPr="00B4307B">
        <w:t xml:space="preserve">treatment of esophageal cancer, </w:t>
      </w:r>
      <w:r w:rsidR="00963E0E" w:rsidRPr="00B4307B">
        <w:t xml:space="preserve">which </w:t>
      </w:r>
      <w:r w:rsidRPr="00B4307B">
        <w:t xml:space="preserve">involve endoscopy, </w:t>
      </w:r>
      <w:r w:rsidRPr="00B4307B">
        <w:lastRenderedPageBreak/>
        <w:t>surgery</w:t>
      </w:r>
      <w:r w:rsidR="00A43C38" w:rsidRPr="00B4307B">
        <w:rPr>
          <w:vertAlign w:val="superscript"/>
        </w:rPr>
        <w:t>1</w:t>
      </w:r>
      <w:r w:rsidR="00A43C38" w:rsidRPr="00B4307B">
        <w:t>,</w:t>
      </w:r>
      <w:r w:rsidRPr="00B4307B">
        <w:t xml:space="preserve"> neoadjuvant</w:t>
      </w:r>
      <w:r w:rsidR="00E979AA" w:rsidRPr="00B4307B">
        <w:t>,</w:t>
      </w:r>
      <w:r w:rsidRPr="00B4307B">
        <w:t xml:space="preserve"> and definitive treatment with chemoradiotherapy</w:t>
      </w:r>
      <w:r w:rsidR="00A43C38" w:rsidRPr="00B4307B">
        <w:rPr>
          <w:vertAlign w:val="superscript"/>
        </w:rPr>
        <w:t>2</w:t>
      </w:r>
      <w:r w:rsidRPr="00B4307B">
        <w:t xml:space="preserve">. </w:t>
      </w:r>
      <w:r w:rsidR="0009334E" w:rsidRPr="00B4307B">
        <w:t>E</w:t>
      </w:r>
      <w:r w:rsidRPr="00B4307B">
        <w:t>sophagectomy is the most important element in the curative treatment of patients with advanced esophageal cancer</w:t>
      </w:r>
      <w:r w:rsidR="00A43C38" w:rsidRPr="00B4307B">
        <w:rPr>
          <w:vertAlign w:val="superscript"/>
        </w:rPr>
        <w:t>3</w:t>
      </w:r>
      <w:r w:rsidR="000C1C5A" w:rsidRPr="00B4307B">
        <w:t>,</w:t>
      </w:r>
      <w:r w:rsidRPr="00B4307B">
        <w:t xml:space="preserve"> and the two main approaches currently used for surgical treatment are </w:t>
      </w:r>
      <w:r w:rsidR="009E45D6" w:rsidRPr="00B4307B">
        <w:t>t</w:t>
      </w:r>
      <w:r w:rsidRPr="00B4307B">
        <w:t xml:space="preserve">ransthoracic esophagectomy (TTE) and </w:t>
      </w:r>
      <w:proofErr w:type="spellStart"/>
      <w:r w:rsidRPr="00B4307B">
        <w:t>transhiatal</w:t>
      </w:r>
      <w:proofErr w:type="spellEnd"/>
      <w:r w:rsidRPr="00B4307B">
        <w:t xml:space="preserve"> esophagectomy (THE). </w:t>
      </w:r>
      <w:r w:rsidR="000B18FE" w:rsidRPr="00B4307B">
        <w:t>However, t</w:t>
      </w:r>
      <w:r w:rsidRPr="00B4307B">
        <w:t>he choice of approach remains controversial.</w:t>
      </w:r>
      <w:r w:rsidR="00EA6C1A" w:rsidRPr="00B4307B">
        <w:t xml:space="preserve"> </w:t>
      </w:r>
      <w:r w:rsidRPr="00B4307B">
        <w:t xml:space="preserve">Since </w:t>
      </w:r>
      <w:r w:rsidR="005A3042" w:rsidRPr="00B4307B">
        <w:t>TTE</w:t>
      </w:r>
      <w:r w:rsidRPr="00B4307B">
        <w:t xml:space="preserve"> </w:t>
      </w:r>
      <w:r w:rsidR="009102E8" w:rsidRPr="00B4307B">
        <w:t xml:space="preserve">requires </w:t>
      </w:r>
      <w:r w:rsidRPr="00B4307B">
        <w:t xml:space="preserve">pulmonary collapse during surgery, </w:t>
      </w:r>
      <w:r w:rsidR="009102E8" w:rsidRPr="00B4307B">
        <w:t xml:space="preserve">more frequent </w:t>
      </w:r>
      <w:r w:rsidRPr="00B4307B">
        <w:t xml:space="preserve">pulmonary complications are to be expected than in </w:t>
      </w:r>
      <w:r w:rsidR="00807F20" w:rsidRPr="00B4307B">
        <w:t xml:space="preserve">a </w:t>
      </w:r>
      <w:proofErr w:type="spellStart"/>
      <w:r w:rsidRPr="00B4307B">
        <w:t>transhiatal</w:t>
      </w:r>
      <w:proofErr w:type="spellEnd"/>
      <w:r w:rsidRPr="00B4307B">
        <w:t xml:space="preserve"> approach.</w:t>
      </w:r>
      <w:r w:rsidR="00B6248B" w:rsidRPr="00B4307B">
        <w:t xml:space="preserve"> </w:t>
      </w:r>
      <w:r w:rsidR="009669CE" w:rsidRPr="00B4307B">
        <w:t>M</w:t>
      </w:r>
      <w:r w:rsidRPr="00B4307B">
        <w:t>inimally invasive techniques are used to reduce access trauma to the lung</w:t>
      </w:r>
      <w:r w:rsidR="000B0D48" w:rsidRPr="00B4307B">
        <w:t>s</w:t>
      </w:r>
      <w:r w:rsidRPr="00B4307B">
        <w:t xml:space="preserve"> and </w:t>
      </w:r>
      <w:proofErr w:type="gramStart"/>
      <w:r w:rsidRPr="00B4307B">
        <w:t>others</w:t>
      </w:r>
      <w:proofErr w:type="gramEnd"/>
      <w:r w:rsidRPr="00B4307B">
        <w:t xml:space="preserve"> structures of the thorax, </w:t>
      </w:r>
      <w:r w:rsidR="000B0D48" w:rsidRPr="00B4307B">
        <w:t xml:space="preserve">but they do </w:t>
      </w:r>
      <w:r w:rsidRPr="00B4307B">
        <w:t>not d</w:t>
      </w:r>
      <w:r w:rsidR="000B0D48" w:rsidRPr="00B4307B">
        <w:t xml:space="preserve">ecrease </w:t>
      </w:r>
      <w:r w:rsidRPr="00B4307B">
        <w:t xml:space="preserve">the morbidity </w:t>
      </w:r>
      <w:r w:rsidR="000B0D48" w:rsidRPr="00B4307B">
        <w:t xml:space="preserve">in </w:t>
      </w:r>
      <w:r w:rsidRPr="00B4307B">
        <w:t>compar</w:t>
      </w:r>
      <w:r w:rsidR="000B0D48" w:rsidRPr="00B4307B">
        <w:t>ison</w:t>
      </w:r>
      <w:r w:rsidRPr="00B4307B">
        <w:t xml:space="preserve"> to </w:t>
      </w:r>
      <w:r w:rsidR="005A3042" w:rsidRPr="00B4307B">
        <w:t>THE</w:t>
      </w:r>
      <w:r w:rsidRPr="00B4307B">
        <w:t xml:space="preserve">. </w:t>
      </w:r>
      <w:r w:rsidR="00533FB6" w:rsidRPr="00B4307B">
        <w:t>Thus</w:t>
      </w:r>
      <w:r w:rsidRPr="00B4307B">
        <w:t xml:space="preserve">, </w:t>
      </w:r>
      <w:r w:rsidR="00AB41AD" w:rsidRPr="00B4307B">
        <w:t xml:space="preserve">minimally invasive </w:t>
      </w:r>
      <w:r w:rsidR="005A3042" w:rsidRPr="00B4307B">
        <w:t>THE</w:t>
      </w:r>
      <w:r w:rsidRPr="00B4307B">
        <w:t xml:space="preserve"> </w:t>
      </w:r>
      <w:r w:rsidR="004A76BF" w:rsidRPr="00B4307B">
        <w:t xml:space="preserve">has </w:t>
      </w:r>
      <w:r w:rsidRPr="00B4307B">
        <w:t>bec</w:t>
      </w:r>
      <w:r w:rsidR="004A76BF" w:rsidRPr="00B4307B">
        <w:t>o</w:t>
      </w:r>
      <w:r w:rsidRPr="00B4307B">
        <w:t xml:space="preserve">me </w:t>
      </w:r>
      <w:r w:rsidR="004A76BF" w:rsidRPr="00B4307B">
        <w:t xml:space="preserve">a </w:t>
      </w:r>
      <w:r w:rsidRPr="00B4307B">
        <w:t>more attractive option</w:t>
      </w:r>
      <w:r w:rsidR="001F3519" w:rsidRPr="00B4307B">
        <w:t>; however,</w:t>
      </w:r>
      <w:r w:rsidRPr="00B4307B">
        <w:t xml:space="preserve"> the upper esophagus and upper mediastinum </w:t>
      </w:r>
      <w:r w:rsidR="004A76BF" w:rsidRPr="00B4307B">
        <w:t xml:space="preserve">are </w:t>
      </w:r>
      <w:r w:rsidRPr="00B4307B">
        <w:t xml:space="preserve">difficult areas to dissect </w:t>
      </w:r>
      <w:r w:rsidR="004A76BF" w:rsidRPr="00B4307B">
        <w:t xml:space="preserve">due to </w:t>
      </w:r>
      <w:r w:rsidRPr="00B4307B">
        <w:t>blind area</w:t>
      </w:r>
      <w:r w:rsidR="004A76BF" w:rsidRPr="00B4307B">
        <w:t>s</w:t>
      </w:r>
      <w:r w:rsidRPr="00B4307B">
        <w:t>, and cervical incision might be not enough to allow a safe dissection</w:t>
      </w:r>
      <w:r w:rsidR="004A76BF" w:rsidRPr="00B4307B">
        <w:t xml:space="preserve"> of the upper part</w:t>
      </w:r>
      <w:r w:rsidRPr="00B4307B">
        <w:t>.</w:t>
      </w:r>
    </w:p>
    <w:p w14:paraId="38B0EEEB" w14:textId="77777777" w:rsidR="00EA6C1A" w:rsidRPr="00B4307B" w:rsidRDefault="00EA6C1A" w:rsidP="0024502F">
      <w:pPr>
        <w:contextualSpacing/>
      </w:pPr>
    </w:p>
    <w:p w14:paraId="791942E8" w14:textId="56D0FA4C" w:rsidR="00CE0F91" w:rsidRPr="00B4307B" w:rsidRDefault="00CE0F91" w:rsidP="0024502F">
      <w:pPr>
        <w:contextualSpacing/>
      </w:pPr>
      <w:r w:rsidRPr="00B4307B">
        <w:t>Laparoscop</w:t>
      </w:r>
      <w:r w:rsidR="00664907" w:rsidRPr="00B4307B">
        <w:t>ic</w:t>
      </w:r>
      <w:r w:rsidRPr="00B4307B">
        <w:t xml:space="preserve"> </w:t>
      </w:r>
      <w:r w:rsidR="005A3042" w:rsidRPr="00B4307B">
        <w:t>THE</w:t>
      </w:r>
      <w:r w:rsidRPr="00B4307B">
        <w:t xml:space="preserve"> reduces morbidity</w:t>
      </w:r>
      <w:r w:rsidR="00A43C38" w:rsidRPr="00B4307B">
        <w:rPr>
          <w:vertAlign w:val="superscript"/>
        </w:rPr>
        <w:t>4</w:t>
      </w:r>
      <w:r w:rsidRPr="00B4307B">
        <w:t xml:space="preserve"> and enhances postoperative recovery with no compromise in cancer recurrence or survival</w:t>
      </w:r>
      <w:r w:rsidR="00A43C38" w:rsidRPr="00B4307B">
        <w:rPr>
          <w:vertAlign w:val="superscript"/>
        </w:rPr>
        <w:t>5</w:t>
      </w:r>
      <w:r w:rsidRPr="00B4307B">
        <w:t xml:space="preserve">. THE </w:t>
      </w:r>
      <w:r w:rsidR="005A3042" w:rsidRPr="00B4307B">
        <w:t xml:space="preserve">has been </w:t>
      </w:r>
      <w:r w:rsidRPr="00B4307B">
        <w:t>show</w:t>
      </w:r>
      <w:r w:rsidR="005A3042" w:rsidRPr="00B4307B">
        <w:t>n</w:t>
      </w:r>
      <w:r w:rsidRPr="00B4307B">
        <w:t xml:space="preserve"> to decrease the hospital stay, hospital mortality, surgical time</w:t>
      </w:r>
      <w:r w:rsidR="007829B9" w:rsidRPr="00B4307B">
        <w:t>,</w:t>
      </w:r>
      <w:r w:rsidRPr="00B4307B">
        <w:t xml:space="preserve"> and blood loss.</w:t>
      </w:r>
      <w:r w:rsidR="00EA6C1A" w:rsidRPr="00B4307B">
        <w:t xml:space="preserve"> </w:t>
      </w:r>
      <w:r w:rsidR="007829B9" w:rsidRPr="00B4307B">
        <w:t xml:space="preserve">Furthermore, </w:t>
      </w:r>
      <w:r w:rsidRPr="00B4307B">
        <w:t>TTE ha</w:t>
      </w:r>
      <w:r w:rsidR="007829B9" w:rsidRPr="00B4307B">
        <w:t>s</w:t>
      </w:r>
      <w:r w:rsidRPr="00B4307B">
        <w:t xml:space="preserve"> a higher risk of pulmonary complications. </w:t>
      </w:r>
      <w:r w:rsidR="00664907" w:rsidRPr="00B4307B">
        <w:t>The p</w:t>
      </w:r>
      <w:r w:rsidRPr="00B4307B">
        <w:t>atient</w:t>
      </w:r>
      <w:r w:rsidR="00664907" w:rsidRPr="00B4307B">
        <w:t>’s</w:t>
      </w:r>
      <w:r w:rsidRPr="00B4307B">
        <w:t xml:space="preserve"> stay </w:t>
      </w:r>
      <w:r w:rsidR="00194AD1" w:rsidRPr="00B4307B">
        <w:t xml:space="preserve">in the intensive care unit is </w:t>
      </w:r>
      <w:r w:rsidRPr="00B4307B">
        <w:t xml:space="preserve">significantly longer after transthoracic resection, and hospital stay </w:t>
      </w:r>
      <w:r w:rsidR="00194AD1" w:rsidRPr="00B4307B">
        <w:t xml:space="preserve">is </w:t>
      </w:r>
      <w:r w:rsidRPr="00B4307B">
        <w:t>also significantly prolonged.</w:t>
      </w:r>
      <w:r w:rsidR="00194AD1" w:rsidRPr="00B4307B">
        <w:t xml:space="preserve"> </w:t>
      </w:r>
    </w:p>
    <w:p w14:paraId="6DF3C996" w14:textId="77777777" w:rsidR="00EA6C1A" w:rsidRPr="00B4307B" w:rsidRDefault="00EA6C1A" w:rsidP="0024502F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5EB55973" w14:textId="7ABB12F8" w:rsidR="00CE0F91" w:rsidRPr="00B4307B" w:rsidRDefault="00664907" w:rsidP="0024502F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B4307B">
        <w:t>However, t</w:t>
      </w:r>
      <w:r w:rsidR="00CE0F91" w:rsidRPr="00B4307B">
        <w:t>he</w:t>
      </w:r>
      <w:r w:rsidRPr="00B4307B">
        <w:t>re</w:t>
      </w:r>
      <w:r w:rsidR="00CE0F91" w:rsidRPr="00B4307B">
        <w:t xml:space="preserve"> </w:t>
      </w:r>
      <w:r w:rsidRPr="00B4307B">
        <w:t xml:space="preserve">is an </w:t>
      </w:r>
      <w:r w:rsidR="00CE0F91" w:rsidRPr="00B4307B">
        <w:t xml:space="preserve">issue </w:t>
      </w:r>
      <w:r w:rsidRPr="00B4307B">
        <w:t xml:space="preserve">with </w:t>
      </w:r>
      <w:r w:rsidR="00CE0F91" w:rsidRPr="00B4307B">
        <w:t xml:space="preserve">THE </w:t>
      </w:r>
      <w:r w:rsidRPr="00B4307B">
        <w:t xml:space="preserve">regarding </w:t>
      </w:r>
      <w:r w:rsidR="00CE0F91" w:rsidRPr="00B4307B">
        <w:t xml:space="preserve">the lymph node dissection, </w:t>
      </w:r>
      <w:r w:rsidR="00B44C5F" w:rsidRPr="00B4307B">
        <w:t xml:space="preserve">particularly </w:t>
      </w:r>
      <w:r w:rsidR="00CE0F91" w:rsidRPr="00B4307B">
        <w:t xml:space="preserve">in </w:t>
      </w:r>
      <w:r w:rsidR="00B44C5F" w:rsidRPr="00B4307B">
        <w:t xml:space="preserve">the </w:t>
      </w:r>
      <w:r w:rsidR="00CE0F91" w:rsidRPr="00B4307B">
        <w:t xml:space="preserve">upper mediastinum, </w:t>
      </w:r>
      <w:r w:rsidR="00B44C5F" w:rsidRPr="00B4307B">
        <w:t xml:space="preserve">which is </w:t>
      </w:r>
      <w:r w:rsidR="00CE0F91" w:rsidRPr="00B4307B">
        <w:t>a blind area</w:t>
      </w:r>
      <w:r w:rsidR="00B44C5F" w:rsidRPr="00B4307B">
        <w:t>. This results in a</w:t>
      </w:r>
      <w:r w:rsidR="00CE0F91" w:rsidRPr="00B4307B">
        <w:t xml:space="preserve"> risk of tracheal and vascular lesions during the surgery. </w:t>
      </w:r>
      <w:r w:rsidR="00517480" w:rsidRPr="00B4307B">
        <w:t>Tokairin</w:t>
      </w:r>
      <w:r w:rsidR="00A43C38" w:rsidRPr="00B4307B">
        <w:rPr>
          <w:vertAlign w:val="superscript"/>
        </w:rPr>
        <w:t>6</w:t>
      </w:r>
      <w:r w:rsidR="00517480" w:rsidRPr="00B4307B">
        <w:t xml:space="preserve"> et al. and Fujiwara et al. described </w:t>
      </w:r>
      <w:r w:rsidR="00CE0F91" w:rsidRPr="00B4307B">
        <w:t xml:space="preserve">a </w:t>
      </w:r>
      <w:proofErr w:type="gramStart"/>
      <w:r w:rsidR="00CE0F91" w:rsidRPr="00B4307B">
        <w:t>single-port</w:t>
      </w:r>
      <w:proofErr w:type="gramEnd"/>
      <w:r w:rsidR="00CE0F91" w:rsidRPr="00B4307B">
        <w:t xml:space="preserve"> </w:t>
      </w:r>
      <w:proofErr w:type="spellStart"/>
      <w:r w:rsidR="00CE0F91" w:rsidRPr="00B4307B">
        <w:t>mediastinoscopic</w:t>
      </w:r>
      <w:proofErr w:type="spellEnd"/>
      <w:r w:rsidR="00CE0F91" w:rsidRPr="00B4307B">
        <w:t xml:space="preserve"> method for upper mediastinal dissection in esophageal cancer surgery. This technique </w:t>
      </w:r>
      <w:r w:rsidR="00B372A6" w:rsidRPr="00B4307B">
        <w:t xml:space="preserve">enabled </w:t>
      </w:r>
      <w:r w:rsidR="00CE0F91" w:rsidRPr="00B4307B">
        <w:t>clear visualization of the structures around the aortic arch and</w:t>
      </w:r>
      <w:r w:rsidR="00EA6C1A" w:rsidRPr="00B4307B">
        <w:t xml:space="preserve"> </w:t>
      </w:r>
      <w:r w:rsidR="00CE0F91" w:rsidRPr="00B4307B">
        <w:t>safe lymphadenectomy</w:t>
      </w:r>
      <w:r w:rsidR="00A43C38" w:rsidRPr="00B4307B">
        <w:rPr>
          <w:vertAlign w:val="superscript"/>
        </w:rPr>
        <w:t>7</w:t>
      </w:r>
      <w:r w:rsidR="00CE0F91" w:rsidRPr="00B4307B">
        <w:t xml:space="preserve">. </w:t>
      </w:r>
      <w:r w:rsidR="004765FA" w:rsidRPr="00B4307B">
        <w:t xml:space="preserve">A low-cost single-port device was </w:t>
      </w:r>
      <w:r w:rsidR="00CE0F91" w:rsidRPr="00B4307B">
        <w:t xml:space="preserve">developed to improve upper mediastinal dissection using a left transcervical </w:t>
      </w:r>
      <w:proofErr w:type="spellStart"/>
      <w:r w:rsidR="00CE0F91" w:rsidRPr="00B4307B">
        <w:t>mediastinoscopic</w:t>
      </w:r>
      <w:proofErr w:type="spellEnd"/>
      <w:r w:rsidR="00CE0F91" w:rsidRPr="00B4307B">
        <w:t xml:space="preserve"> approach, which was used to improve the visibility and dissection in the upper mediastinum around the aortic arch.</w:t>
      </w:r>
      <w:r w:rsidR="004B4D89" w:rsidRPr="00B4307B">
        <w:t xml:space="preserve"> </w:t>
      </w:r>
      <w:r w:rsidR="00CE0F91" w:rsidRPr="00B4307B">
        <w:t xml:space="preserve">The aim of this project is to describe the </w:t>
      </w:r>
      <w:r w:rsidR="004B4D89" w:rsidRPr="00B4307B">
        <w:t xml:space="preserve">step-by-step process of </w:t>
      </w:r>
      <w:r w:rsidR="00CE0F91" w:rsidRPr="00B4307B">
        <w:t xml:space="preserve">a </w:t>
      </w:r>
      <w:r w:rsidR="004B4D89" w:rsidRPr="00B4307B">
        <w:t>l</w:t>
      </w:r>
      <w:r w:rsidR="00CE0F91" w:rsidRPr="00B4307B">
        <w:t xml:space="preserve">aparoscopic </w:t>
      </w:r>
      <w:r w:rsidR="005A3042" w:rsidRPr="00B4307B">
        <w:t>THE</w:t>
      </w:r>
      <w:r w:rsidR="00CE0F91" w:rsidRPr="00B4307B">
        <w:t xml:space="preserve"> completed </w:t>
      </w:r>
      <w:r w:rsidR="00176B01" w:rsidRPr="00B4307B">
        <w:t xml:space="preserve">using </w:t>
      </w:r>
      <w:r w:rsidR="00CE0F91" w:rsidRPr="00B4307B">
        <w:t>a mediastinoscopy cervical approach</w:t>
      </w:r>
      <w:r w:rsidR="00176B01" w:rsidRPr="00B4307B">
        <w:t xml:space="preserve"> with </w:t>
      </w:r>
      <w:r w:rsidR="00CE0F91" w:rsidRPr="00B4307B">
        <w:t xml:space="preserve">a low-cost </w:t>
      </w:r>
      <w:r w:rsidR="00AB41AD" w:rsidRPr="00B4307B">
        <w:t xml:space="preserve">single-port </w:t>
      </w:r>
      <w:r w:rsidR="00CE0F91" w:rsidRPr="00B4307B">
        <w:t>device in a rendezvous technique</w:t>
      </w:r>
      <w:r w:rsidR="00067D04" w:rsidRPr="00B4307B">
        <w:t>.</w:t>
      </w:r>
    </w:p>
    <w:p w14:paraId="48BA6B0A" w14:textId="77777777" w:rsidR="006E4797" w:rsidRPr="00B4307B" w:rsidRDefault="006E4797" w:rsidP="0024502F">
      <w:pPr>
        <w:contextualSpacing/>
        <w:rPr>
          <w:b/>
        </w:rPr>
      </w:pPr>
    </w:p>
    <w:p w14:paraId="32A92E82" w14:textId="310AF815" w:rsidR="006E4797" w:rsidRPr="00B4307B" w:rsidRDefault="00551D82" w:rsidP="0024502F">
      <w:pPr>
        <w:contextualSpacing/>
      </w:pPr>
      <w:r w:rsidRPr="00B4307B">
        <w:rPr>
          <w:b/>
        </w:rPr>
        <w:t>PROTOCOL:</w:t>
      </w:r>
      <w:r w:rsidRPr="00B4307B">
        <w:t xml:space="preserve"> </w:t>
      </w:r>
    </w:p>
    <w:p w14:paraId="2F30D201" w14:textId="77777777" w:rsidR="00EA6C1A" w:rsidRPr="00B4307B" w:rsidRDefault="00EA6C1A" w:rsidP="0024502F">
      <w:pPr>
        <w:ind w:right="-225"/>
        <w:contextualSpacing/>
      </w:pPr>
    </w:p>
    <w:p w14:paraId="20F68D21" w14:textId="676F2D7C" w:rsidR="00D202E2" w:rsidRPr="00B4307B" w:rsidRDefault="00BB4D9E" w:rsidP="0024502F">
      <w:pPr>
        <w:ind w:right="-225"/>
        <w:contextualSpacing/>
      </w:pPr>
      <w:r w:rsidRPr="00B4307B">
        <w:t xml:space="preserve">The surgical procedure and the protocol were explained </w:t>
      </w:r>
      <w:r w:rsidR="00D47F4B" w:rsidRPr="00B4307B">
        <w:t xml:space="preserve">to the patients, and they </w:t>
      </w:r>
      <w:r w:rsidR="009579B8" w:rsidRPr="00B4307B">
        <w:t>signed a consent form.</w:t>
      </w:r>
      <w:r w:rsidRPr="00B4307B">
        <w:t xml:space="preserve"> </w:t>
      </w:r>
      <w:r w:rsidR="00D202E2" w:rsidRPr="00B4307B">
        <w:t>This study was approved by the local ethics</w:t>
      </w:r>
      <w:r w:rsidR="00EA6C1A" w:rsidRPr="00B4307B">
        <w:t xml:space="preserve"> </w:t>
      </w:r>
      <w:r w:rsidR="00D202E2" w:rsidRPr="00B4307B">
        <w:t>committees of the institutional review board and informed consent were collected from</w:t>
      </w:r>
      <w:r w:rsidR="00EA6C1A" w:rsidRPr="00B4307B">
        <w:t xml:space="preserve"> </w:t>
      </w:r>
      <w:r w:rsidR="00D202E2" w:rsidRPr="00B4307B">
        <w:t>patients, register number 1688/20.</w:t>
      </w:r>
      <w:r w:rsidRPr="00B4307B">
        <w:t xml:space="preserve"> </w:t>
      </w:r>
      <w:r w:rsidR="006C19A0" w:rsidRPr="00B4307B">
        <w:t xml:space="preserve">Patients who underwent </w:t>
      </w:r>
      <w:proofErr w:type="spellStart"/>
      <w:r w:rsidR="006C19A0" w:rsidRPr="00B4307B">
        <w:t>transhiatal</w:t>
      </w:r>
      <w:proofErr w:type="spellEnd"/>
      <w:r w:rsidR="006C19A0" w:rsidRPr="00B4307B">
        <w:t xml:space="preserve"> esophagectomy were included in the protocol, while those patients who underwent a transthoracic</w:t>
      </w:r>
      <w:r w:rsidR="00D202E2" w:rsidRPr="00B4307B">
        <w:t xml:space="preserve"> </w:t>
      </w:r>
      <w:r w:rsidR="006C19A0" w:rsidRPr="00B4307B">
        <w:t>approach were excluded.</w:t>
      </w:r>
      <w:r w:rsidR="00EA6C1A" w:rsidRPr="00B4307B">
        <w:t xml:space="preserve"> </w:t>
      </w:r>
    </w:p>
    <w:p w14:paraId="6552449A" w14:textId="77777777" w:rsidR="00D202E2" w:rsidRPr="00B4307B" w:rsidRDefault="00D202E2" w:rsidP="0024502F">
      <w:pPr>
        <w:ind w:right="-225"/>
        <w:contextualSpacing/>
        <w:rPr>
          <w:b/>
          <w:bCs/>
        </w:rPr>
      </w:pPr>
    </w:p>
    <w:p w14:paraId="0F569535" w14:textId="4F78AB12" w:rsidR="00A2781A" w:rsidRPr="00B4307B" w:rsidRDefault="0002498B" w:rsidP="0024502F">
      <w:pPr>
        <w:pStyle w:val="ListParagraph"/>
        <w:numPr>
          <w:ilvl w:val="0"/>
          <w:numId w:val="14"/>
        </w:numPr>
        <w:ind w:left="0" w:right="-225" w:firstLine="0"/>
        <w:rPr>
          <w:b/>
          <w:bCs/>
        </w:rPr>
      </w:pPr>
      <w:bookmarkStart w:id="2" w:name="_Hlk71963893"/>
      <w:r w:rsidRPr="00B4307B">
        <w:rPr>
          <w:b/>
          <w:bCs/>
        </w:rPr>
        <w:t>Production</w:t>
      </w:r>
      <w:r w:rsidR="00A2781A" w:rsidRPr="00B4307B">
        <w:rPr>
          <w:b/>
          <w:bCs/>
        </w:rPr>
        <w:t xml:space="preserve"> of </w:t>
      </w:r>
      <w:r w:rsidR="001F3519" w:rsidRPr="00B4307B">
        <w:rPr>
          <w:b/>
          <w:bCs/>
        </w:rPr>
        <w:t>low-cost single-port d</w:t>
      </w:r>
      <w:r w:rsidR="00A2781A" w:rsidRPr="00B4307B">
        <w:rPr>
          <w:b/>
          <w:bCs/>
        </w:rPr>
        <w:t xml:space="preserve">evice </w:t>
      </w:r>
    </w:p>
    <w:p w14:paraId="2D580068" w14:textId="77777777" w:rsidR="00EA6C1A" w:rsidRPr="00B4307B" w:rsidRDefault="00EA6C1A" w:rsidP="0024502F">
      <w:pPr>
        <w:widowControl/>
        <w:ind w:right="-225"/>
        <w:contextualSpacing/>
      </w:pPr>
    </w:p>
    <w:p w14:paraId="07A6C98E" w14:textId="63A9CB0D" w:rsidR="00A2781A" w:rsidRPr="00B4307B" w:rsidRDefault="00EA6C1A" w:rsidP="0024502F">
      <w:pPr>
        <w:pStyle w:val="ListParagraph"/>
        <w:widowControl/>
        <w:numPr>
          <w:ilvl w:val="1"/>
          <w:numId w:val="17"/>
        </w:numPr>
        <w:ind w:left="0" w:right="-225" w:firstLine="0"/>
      </w:pPr>
      <w:r w:rsidRPr="00B4307B">
        <w:t>Use</w:t>
      </w:r>
      <w:r w:rsidR="00A2781A" w:rsidRPr="00B4307B">
        <w:t xml:space="preserve"> a</w:t>
      </w:r>
      <w:r w:rsidRPr="00B4307B">
        <w:t xml:space="preserve"> </w:t>
      </w:r>
      <w:r w:rsidR="00A2781A" w:rsidRPr="00B4307B">
        <w:t xml:space="preserve">nasogastric tube, </w:t>
      </w:r>
      <w:r w:rsidR="0024502F" w:rsidRPr="00B4307B">
        <w:t>a</w:t>
      </w:r>
      <w:r w:rsidR="00A2781A" w:rsidRPr="00B4307B">
        <w:t xml:space="preserve"> sterile number-eight </w:t>
      </w:r>
      <w:proofErr w:type="gramStart"/>
      <w:r w:rsidR="00A2781A" w:rsidRPr="00B4307B">
        <w:t>glove</w:t>
      </w:r>
      <w:proofErr w:type="gramEnd"/>
      <w:r w:rsidR="00A2781A" w:rsidRPr="00B4307B">
        <w:t>, a sterile sponge, 3 permanent 5-mm trocars</w:t>
      </w:r>
      <w:r w:rsidR="00CF0924" w:rsidRPr="00B4307B">
        <w:t xml:space="preserve"> and surgical suture materials</w:t>
      </w:r>
      <w:r w:rsidRPr="00B4307B">
        <w:t>.</w:t>
      </w:r>
    </w:p>
    <w:p w14:paraId="29A3A0E9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6452DFD0" w14:textId="4EB27150" w:rsidR="00CF0924" w:rsidRPr="00B4307B" w:rsidRDefault="00EA6C1A" w:rsidP="0024502F">
      <w:pPr>
        <w:pStyle w:val="ListParagraph"/>
        <w:widowControl/>
        <w:numPr>
          <w:ilvl w:val="1"/>
          <w:numId w:val="17"/>
        </w:numPr>
        <w:ind w:left="0" w:right="-225" w:firstLine="0"/>
      </w:pPr>
      <w:r w:rsidRPr="00B4307B">
        <w:t>Make on</w:t>
      </w:r>
      <w:r w:rsidR="00CF0924" w:rsidRPr="00B4307B">
        <w:t xml:space="preserve">e cylinder with the sterile sponge. </w:t>
      </w:r>
    </w:p>
    <w:p w14:paraId="12CB0DD2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6D104552" w14:textId="20AC3BC6" w:rsidR="004C0293" w:rsidRPr="00B4307B" w:rsidRDefault="00EA6C1A" w:rsidP="0024502F">
      <w:pPr>
        <w:pStyle w:val="ListParagraph"/>
        <w:widowControl/>
        <w:numPr>
          <w:ilvl w:val="1"/>
          <w:numId w:val="17"/>
        </w:numPr>
        <w:ind w:left="0" w:right="-225" w:firstLine="0"/>
      </w:pPr>
      <w:r w:rsidRPr="00B4307B">
        <w:lastRenderedPageBreak/>
        <w:t>Use t</w:t>
      </w:r>
      <w:r w:rsidR="004C0293" w:rsidRPr="00B4307B">
        <w:t xml:space="preserve">hree glove fingers to triangulation the trocars: </w:t>
      </w:r>
      <w:r w:rsidR="0024502F" w:rsidRPr="00B4307B">
        <w:t>l</w:t>
      </w:r>
      <w:r w:rsidR="004C0293" w:rsidRPr="00B4307B">
        <w:t>ittle finger,</w:t>
      </w:r>
      <w:r w:rsidRPr="00B4307B">
        <w:t xml:space="preserve"> </w:t>
      </w:r>
      <w:r w:rsidR="004C0293" w:rsidRPr="00B4307B">
        <w:t>middle</w:t>
      </w:r>
      <w:r w:rsidRPr="00B4307B">
        <w:t xml:space="preserve"> </w:t>
      </w:r>
      <w:proofErr w:type="gramStart"/>
      <w:r w:rsidR="004C0293" w:rsidRPr="00B4307B">
        <w:t>finger</w:t>
      </w:r>
      <w:proofErr w:type="gramEnd"/>
      <w:r w:rsidR="004C0293" w:rsidRPr="00B4307B">
        <w:t xml:space="preserve"> and thumb </w:t>
      </w:r>
    </w:p>
    <w:p w14:paraId="6135669E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70CBAB32" w14:textId="0186D68B" w:rsidR="004C0293" w:rsidRPr="00B4307B" w:rsidRDefault="00EA6C1A" w:rsidP="0024502F">
      <w:pPr>
        <w:pStyle w:val="ListParagraph"/>
        <w:widowControl/>
        <w:numPr>
          <w:ilvl w:val="1"/>
          <w:numId w:val="17"/>
        </w:numPr>
        <w:ind w:left="0" w:right="-225" w:firstLine="0"/>
      </w:pPr>
      <w:r w:rsidRPr="00B4307B">
        <w:t>Use the</w:t>
      </w:r>
      <w:r w:rsidR="004C0293" w:rsidRPr="00B4307B">
        <w:t xml:space="preserve"> three trocars </w:t>
      </w:r>
      <w:r w:rsidRPr="00B4307B">
        <w:t xml:space="preserve">to </w:t>
      </w:r>
      <w:r w:rsidR="004C0293" w:rsidRPr="00B4307B">
        <w:t>pierce the sponge and perform a triangulation (</w:t>
      </w:r>
      <w:r w:rsidR="004C0293" w:rsidRPr="00B4307B">
        <w:rPr>
          <w:b/>
          <w:bCs/>
        </w:rPr>
        <w:t xml:space="preserve">Figure 1 </w:t>
      </w:r>
      <w:r w:rsidR="004C0293" w:rsidRPr="00B4307B">
        <w:t>and</w:t>
      </w:r>
      <w:r w:rsidR="004C0293" w:rsidRPr="00B4307B">
        <w:rPr>
          <w:b/>
          <w:bCs/>
        </w:rPr>
        <w:t xml:space="preserve"> </w:t>
      </w:r>
      <w:r w:rsidR="0024502F" w:rsidRPr="00B4307B">
        <w:rPr>
          <w:b/>
          <w:bCs/>
        </w:rPr>
        <w:t xml:space="preserve">Figure </w:t>
      </w:r>
      <w:r w:rsidR="004C0293" w:rsidRPr="00B4307B">
        <w:rPr>
          <w:b/>
          <w:bCs/>
        </w:rPr>
        <w:t>2</w:t>
      </w:r>
      <w:r w:rsidR="004C0293" w:rsidRPr="00B4307B">
        <w:t xml:space="preserve">). </w:t>
      </w:r>
    </w:p>
    <w:p w14:paraId="2B98792B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5E653320" w14:textId="66F0297C" w:rsidR="004C0293" w:rsidRPr="00B4307B" w:rsidRDefault="00EA6C1A" w:rsidP="0024502F">
      <w:pPr>
        <w:pStyle w:val="ListParagraph"/>
        <w:widowControl/>
        <w:numPr>
          <w:ilvl w:val="1"/>
          <w:numId w:val="17"/>
        </w:numPr>
        <w:ind w:left="0" w:right="-225" w:firstLine="0"/>
      </w:pPr>
      <w:r w:rsidRPr="00B4307B">
        <w:t>Make o</w:t>
      </w:r>
      <w:r w:rsidR="004C0293" w:rsidRPr="00B4307B">
        <w:t xml:space="preserve">ne ring with the nasogastric tube. </w:t>
      </w:r>
    </w:p>
    <w:p w14:paraId="4F36316C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1D4CF420" w14:textId="6FA745C2" w:rsidR="00A2781A" w:rsidRPr="00B4307B" w:rsidRDefault="00EA6C1A" w:rsidP="0024502F">
      <w:pPr>
        <w:pStyle w:val="ListParagraph"/>
        <w:widowControl/>
        <w:numPr>
          <w:ilvl w:val="1"/>
          <w:numId w:val="17"/>
        </w:numPr>
        <w:ind w:left="0" w:right="-225" w:firstLine="0"/>
      </w:pPr>
      <w:r w:rsidRPr="00B4307B">
        <w:t>Place the</w:t>
      </w:r>
      <w:r w:rsidR="00A2781A" w:rsidRPr="00B4307B">
        <w:t xml:space="preserve"> sponge</w:t>
      </w:r>
      <w:r w:rsidR="00BA55A3" w:rsidRPr="00B4307B">
        <w:t xml:space="preserve">, </w:t>
      </w:r>
      <w:r w:rsidR="004C0293" w:rsidRPr="00B4307B">
        <w:t xml:space="preserve">the </w:t>
      </w:r>
      <w:proofErr w:type="gramStart"/>
      <w:r w:rsidR="004C0293" w:rsidRPr="00B4307B">
        <w:t>troca</w:t>
      </w:r>
      <w:r w:rsidR="00BA55A3" w:rsidRPr="00B4307B">
        <w:t>rs</w:t>
      </w:r>
      <w:proofErr w:type="gramEnd"/>
      <w:r w:rsidR="00BA55A3" w:rsidRPr="00B4307B">
        <w:t xml:space="preserve"> and the glove</w:t>
      </w:r>
      <w:r w:rsidR="00A2781A" w:rsidRPr="00B4307B">
        <w:t xml:space="preserve"> between </w:t>
      </w:r>
      <w:r w:rsidR="003A199D" w:rsidRPr="00B4307B">
        <w:t>the</w:t>
      </w:r>
      <w:r w:rsidR="00A2781A" w:rsidRPr="00B4307B">
        <w:t xml:space="preserve"> ring </w:t>
      </w:r>
      <w:r w:rsidR="004C0293" w:rsidRPr="00B4307B">
        <w:t xml:space="preserve">to </w:t>
      </w:r>
      <w:r w:rsidR="00A2781A" w:rsidRPr="00B4307B">
        <w:t>seal the air leak during mediastinoscopy</w:t>
      </w:r>
      <w:r w:rsidR="00BA55A3" w:rsidRPr="00B4307B">
        <w:t xml:space="preserve"> and to </w:t>
      </w:r>
      <w:r w:rsidR="00C77C15" w:rsidRPr="00B4307B">
        <w:t>stabilize</w:t>
      </w:r>
      <w:r w:rsidR="00BA55A3" w:rsidRPr="00B4307B">
        <w:t xml:space="preserve"> the structures.</w:t>
      </w:r>
    </w:p>
    <w:p w14:paraId="6C746D49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67F4E12F" w14:textId="45A57B8B" w:rsidR="00A2781A" w:rsidRPr="00B4307B" w:rsidRDefault="00EA6C1A" w:rsidP="0024502F">
      <w:pPr>
        <w:pStyle w:val="ListParagraph"/>
        <w:widowControl/>
        <w:numPr>
          <w:ilvl w:val="1"/>
          <w:numId w:val="17"/>
        </w:numPr>
        <w:ind w:left="0" w:right="-225" w:firstLine="0"/>
      </w:pPr>
      <w:r w:rsidRPr="00B4307B">
        <w:t>Use the</w:t>
      </w:r>
      <w:r w:rsidR="00A2781A" w:rsidRPr="00B4307B">
        <w:t xml:space="preserve"> glove to cover all the structures to prevent air leak again.</w:t>
      </w:r>
    </w:p>
    <w:bookmarkEnd w:id="2"/>
    <w:p w14:paraId="49A813DF" w14:textId="386FAB5B" w:rsidR="00CE0F91" w:rsidRPr="00B4307B" w:rsidRDefault="00CE0F91" w:rsidP="0024502F">
      <w:pPr>
        <w:contextualSpacing/>
        <w:jc w:val="left"/>
      </w:pPr>
    </w:p>
    <w:p w14:paraId="500F2D93" w14:textId="225C4523" w:rsidR="00CE0F91" w:rsidRPr="00B4307B" w:rsidRDefault="00517480" w:rsidP="0024502F">
      <w:pPr>
        <w:pStyle w:val="ListParagraph"/>
        <w:numPr>
          <w:ilvl w:val="0"/>
          <w:numId w:val="14"/>
        </w:numPr>
        <w:ind w:left="0" w:right="-225" w:firstLine="0"/>
        <w:rPr>
          <w:b/>
          <w:bCs/>
        </w:rPr>
      </w:pPr>
      <w:r w:rsidRPr="00B4307B">
        <w:rPr>
          <w:b/>
          <w:bCs/>
        </w:rPr>
        <w:t xml:space="preserve">Laparoscopic and </w:t>
      </w:r>
      <w:proofErr w:type="spellStart"/>
      <w:r w:rsidR="00EA6C1A" w:rsidRPr="00B4307B">
        <w:rPr>
          <w:b/>
          <w:bCs/>
        </w:rPr>
        <w:t>t</w:t>
      </w:r>
      <w:r w:rsidRPr="00B4307B">
        <w:rPr>
          <w:b/>
          <w:bCs/>
        </w:rPr>
        <w:t>ranshiatal</w:t>
      </w:r>
      <w:proofErr w:type="spellEnd"/>
      <w:r w:rsidRPr="00B4307B">
        <w:rPr>
          <w:b/>
          <w:bCs/>
        </w:rPr>
        <w:t xml:space="preserve"> procedure</w:t>
      </w:r>
    </w:p>
    <w:p w14:paraId="48D51C11" w14:textId="77777777" w:rsidR="00EA6C1A" w:rsidRPr="00B4307B" w:rsidRDefault="00EA6C1A" w:rsidP="0024502F">
      <w:pPr>
        <w:pStyle w:val="ListParagraph"/>
        <w:ind w:left="0" w:right="-225"/>
        <w:rPr>
          <w:b/>
          <w:bCs/>
        </w:rPr>
      </w:pPr>
    </w:p>
    <w:p w14:paraId="0893F7F8" w14:textId="0854DCC7" w:rsidR="0024502F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 xml:space="preserve">Put the patient under general anesthesia in a supine position. </w:t>
      </w:r>
    </w:p>
    <w:p w14:paraId="3AA676DD" w14:textId="77777777" w:rsidR="0024502F" w:rsidRPr="00B4307B" w:rsidRDefault="0024502F" w:rsidP="0024502F">
      <w:pPr>
        <w:pStyle w:val="ListParagraph"/>
        <w:widowControl/>
        <w:ind w:left="0" w:right="-225"/>
      </w:pPr>
    </w:p>
    <w:p w14:paraId="766FD3DB" w14:textId="5B34830A" w:rsidR="00EA6C1A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 xml:space="preserve">Insert an orotracheal, a central venous and an invasive arterial pressure catheter respectively in the trachea, jugular </w:t>
      </w:r>
      <w:proofErr w:type="gramStart"/>
      <w:r w:rsidRPr="00B4307B">
        <w:t>vein</w:t>
      </w:r>
      <w:proofErr w:type="gramEnd"/>
      <w:r w:rsidRPr="00B4307B">
        <w:t xml:space="preserve"> and radial artery.</w:t>
      </w:r>
    </w:p>
    <w:p w14:paraId="1645EDEE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47177086" w14:textId="43A14AAE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Create a pn</w:t>
      </w:r>
      <w:r w:rsidR="00CE0F91" w:rsidRPr="00B4307B">
        <w:t xml:space="preserve">eumoperitoneum using </w:t>
      </w:r>
      <w:r w:rsidR="00706DE7" w:rsidRPr="00B4307B">
        <w:t xml:space="preserve">a </w:t>
      </w:r>
      <w:r w:rsidR="00CE0F91" w:rsidRPr="00B4307B">
        <w:t>Veress needle</w:t>
      </w:r>
      <w:r w:rsidR="00F74C86" w:rsidRPr="00B4307B">
        <w:t>.</w:t>
      </w:r>
      <w:r w:rsidR="00CE0F91" w:rsidRPr="00B4307B">
        <w:t xml:space="preserve"> </w:t>
      </w:r>
      <w:r w:rsidRPr="00B4307B">
        <w:t>Insert the</w:t>
      </w:r>
      <w:r w:rsidR="006428ED" w:rsidRPr="00B4307B">
        <w:t xml:space="preserve"> needle in the midline above the umbilical scar. </w:t>
      </w:r>
    </w:p>
    <w:p w14:paraId="2087C0ED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69449B85" w14:textId="54F66F7D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Place l</w:t>
      </w:r>
      <w:r w:rsidR="00CE0F91" w:rsidRPr="00B4307B">
        <w:t>aparoscopic trocars</w:t>
      </w:r>
      <w:r w:rsidR="00F74C86" w:rsidRPr="00B4307B">
        <w:t xml:space="preserve"> </w:t>
      </w:r>
      <w:r w:rsidR="00CE0F91" w:rsidRPr="00B4307B">
        <w:t xml:space="preserve">in the </w:t>
      </w:r>
      <w:r w:rsidR="00F74C86" w:rsidRPr="00B4307B">
        <w:t xml:space="preserve">following </w:t>
      </w:r>
      <w:r w:rsidR="00CE0F91" w:rsidRPr="00B4307B">
        <w:t xml:space="preserve">positions: </w:t>
      </w:r>
      <w:r w:rsidR="00F74C86" w:rsidRPr="00B4307B">
        <w:t>o</w:t>
      </w:r>
      <w:r w:rsidR="00CE0F91" w:rsidRPr="00B4307B">
        <w:t>ne 12</w:t>
      </w:r>
      <w:r w:rsidR="007D3C26" w:rsidRPr="00B4307B">
        <w:t>-</w:t>
      </w:r>
      <w:r w:rsidR="00CE0F91" w:rsidRPr="00B4307B">
        <w:t xml:space="preserve">mm </w:t>
      </w:r>
      <w:r w:rsidR="007D3C26" w:rsidRPr="00B4307B">
        <w:t xml:space="preserve">trocar in the </w:t>
      </w:r>
      <w:r w:rsidR="00CE0F91" w:rsidRPr="00B4307B">
        <w:t>supraumbilical</w:t>
      </w:r>
      <w:r w:rsidR="007D3C26" w:rsidRPr="00B4307B">
        <w:t xml:space="preserve"> area</w:t>
      </w:r>
      <w:r w:rsidR="00CE0F91" w:rsidRPr="00B4307B">
        <w:t xml:space="preserve">, two </w:t>
      </w:r>
      <w:r w:rsidR="007D3C26" w:rsidRPr="00B4307B">
        <w:t>10-mm</w:t>
      </w:r>
      <w:r w:rsidR="0024502F" w:rsidRPr="00B4307B">
        <w:t xml:space="preserve"> </w:t>
      </w:r>
      <w:r w:rsidR="00CE0F91" w:rsidRPr="00B4307B">
        <w:t xml:space="preserve">trocars in </w:t>
      </w:r>
      <w:r w:rsidR="00F74C86" w:rsidRPr="00B4307B">
        <w:t xml:space="preserve">the </w:t>
      </w:r>
      <w:r w:rsidR="00CE0F91" w:rsidRPr="00B4307B">
        <w:t>left and right hypochondrium</w:t>
      </w:r>
      <w:r w:rsidR="00F74C86" w:rsidRPr="00B4307B">
        <w:t>,</w:t>
      </w:r>
      <w:r w:rsidR="00CE0F91" w:rsidRPr="00B4307B">
        <w:t xml:space="preserve"> and two </w:t>
      </w:r>
      <w:r w:rsidR="007D3C26" w:rsidRPr="00B4307B">
        <w:t xml:space="preserve">5-mm </w:t>
      </w:r>
      <w:r w:rsidR="00CE0F91" w:rsidRPr="00B4307B">
        <w:t xml:space="preserve">trocars in </w:t>
      </w:r>
      <w:r w:rsidR="007D3C26" w:rsidRPr="00B4307B">
        <w:t xml:space="preserve">the </w:t>
      </w:r>
      <w:r w:rsidR="00CE0F91" w:rsidRPr="00B4307B">
        <w:t>right hypochondrium and the epigastrium.</w:t>
      </w:r>
    </w:p>
    <w:p w14:paraId="2BE2C790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080F2B2A" w14:textId="2EEBDA75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Perform a</w:t>
      </w:r>
      <w:r w:rsidR="00CE0F91" w:rsidRPr="00B4307B">
        <w:t xml:space="preserve">bdominal cavity inventory to search for peritoneal </w:t>
      </w:r>
      <w:r w:rsidR="005E20BF" w:rsidRPr="00B4307B">
        <w:t xml:space="preserve">or </w:t>
      </w:r>
      <w:r w:rsidR="00CE0F91" w:rsidRPr="00B4307B">
        <w:t>liver metastasis</w:t>
      </w:r>
      <w:r w:rsidR="00973827" w:rsidRPr="00B4307B">
        <w:t>.</w:t>
      </w:r>
    </w:p>
    <w:p w14:paraId="2928850F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48F7A8AC" w14:textId="486CDF8B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Examine t</w:t>
      </w:r>
      <w:r w:rsidR="00CE0F91" w:rsidRPr="00B4307B">
        <w:t>he gastroepiploic arcade</w:t>
      </w:r>
      <w:r w:rsidR="005E20BF" w:rsidRPr="00B4307B">
        <w:t xml:space="preserve"> </w:t>
      </w:r>
      <w:r w:rsidR="00CE0F91" w:rsidRPr="00B4307B">
        <w:t>from the right gastro</w:t>
      </w:r>
      <w:r w:rsidR="00C06B5C" w:rsidRPr="00B4307B">
        <w:t>epiploic</w:t>
      </w:r>
      <w:r w:rsidR="00CE0F91" w:rsidRPr="00B4307B">
        <w:t xml:space="preserve"> artery to </w:t>
      </w:r>
      <w:r w:rsidR="00973827" w:rsidRPr="00B4307B">
        <w:t xml:space="preserve">the </w:t>
      </w:r>
      <w:r w:rsidR="00CE0F91" w:rsidRPr="00B4307B">
        <w:t>short gastric vessels</w:t>
      </w:r>
      <w:r w:rsidR="00973827" w:rsidRPr="00B4307B">
        <w:t>.</w:t>
      </w:r>
    </w:p>
    <w:p w14:paraId="13C8B95B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600EB416" w14:textId="51616452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proofErr w:type="gramStart"/>
      <w:r w:rsidRPr="00B4307B">
        <w:t>Open up</w:t>
      </w:r>
      <w:proofErr w:type="gramEnd"/>
      <w:r w:rsidRPr="00B4307B">
        <w:t xml:space="preserve"> the</w:t>
      </w:r>
      <w:r w:rsidR="00C54296" w:rsidRPr="00B4307B">
        <w:t xml:space="preserve"> g</w:t>
      </w:r>
      <w:r w:rsidR="00CE0F91" w:rsidRPr="00B4307B">
        <w:t>astrocolic ligament</w:t>
      </w:r>
      <w:r w:rsidR="00FE556D" w:rsidRPr="00B4307B">
        <w:t xml:space="preserve"> </w:t>
      </w:r>
      <w:r w:rsidR="00CE0F91" w:rsidRPr="00B4307B">
        <w:t xml:space="preserve">to the </w:t>
      </w:r>
      <w:proofErr w:type="spellStart"/>
      <w:r w:rsidR="00CE0F91" w:rsidRPr="00B4307B">
        <w:t>pilorus</w:t>
      </w:r>
      <w:proofErr w:type="spellEnd"/>
      <w:r w:rsidR="00CE0F91" w:rsidRPr="00B4307B">
        <w:t xml:space="preserve"> to gastric fundus</w:t>
      </w:r>
      <w:r w:rsidR="00934E89" w:rsidRPr="00B4307B">
        <w:t xml:space="preserve"> while</w:t>
      </w:r>
      <w:r w:rsidR="00CE0F91" w:rsidRPr="00B4307B">
        <w:t xml:space="preserve"> preserving </w:t>
      </w:r>
      <w:r w:rsidR="00564F90" w:rsidRPr="00B4307B">
        <w:t xml:space="preserve">the </w:t>
      </w:r>
      <w:r w:rsidR="00CE0F91" w:rsidRPr="00B4307B">
        <w:t xml:space="preserve">gastroepiploic arcade. </w:t>
      </w:r>
    </w:p>
    <w:p w14:paraId="20528E1C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2F1F9585" w14:textId="391ADEF9" w:rsidR="00CE0F91" w:rsidRPr="00B4307B" w:rsidRDefault="00CE0F91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P</w:t>
      </w:r>
      <w:r w:rsidR="00EA6C1A" w:rsidRPr="00B4307B">
        <w:t>erform the p</w:t>
      </w:r>
      <w:r w:rsidRPr="00B4307B">
        <w:t xml:space="preserve">osterior gastric wall release. </w:t>
      </w:r>
      <w:proofErr w:type="gramStart"/>
      <w:r w:rsidR="00EA6C1A" w:rsidRPr="00B4307B">
        <w:t>Lift up</w:t>
      </w:r>
      <w:proofErr w:type="gramEnd"/>
      <w:r w:rsidR="00EA6C1A" w:rsidRPr="00B4307B">
        <w:t xml:space="preserve"> the</w:t>
      </w:r>
      <w:r w:rsidRPr="00B4307B">
        <w:t xml:space="preserve"> posterior aspect of the stomach and dissect</w:t>
      </w:r>
      <w:r w:rsidR="006C19A0" w:rsidRPr="00B4307B">
        <w:t xml:space="preserve"> using a</w:t>
      </w:r>
      <w:r w:rsidR="0024502F" w:rsidRPr="00B4307B">
        <w:t>n</w:t>
      </w:r>
      <w:r w:rsidR="006C19A0" w:rsidRPr="00B4307B">
        <w:t xml:space="preserve"> ultrasonic harmonic scalpel</w:t>
      </w:r>
      <w:r w:rsidRPr="00B4307B">
        <w:t xml:space="preserve"> </w:t>
      </w:r>
      <w:r w:rsidR="00EA4342" w:rsidRPr="00B4307B">
        <w:t xml:space="preserve">to </w:t>
      </w:r>
      <w:r w:rsidRPr="00B4307B">
        <w:t xml:space="preserve">free </w:t>
      </w:r>
      <w:r w:rsidR="00EA4342" w:rsidRPr="00B4307B">
        <w:t xml:space="preserve">it </w:t>
      </w:r>
      <w:r w:rsidRPr="00B4307B">
        <w:t xml:space="preserve">from the retroperitoneum. </w:t>
      </w:r>
      <w:r w:rsidR="00EA6C1A" w:rsidRPr="00B4307B">
        <w:t>Identify the</w:t>
      </w:r>
      <w:r w:rsidR="00851320" w:rsidRPr="00B4307B">
        <w:t xml:space="preserve"> </w:t>
      </w:r>
      <w:r w:rsidRPr="00B4307B">
        <w:t>pancreas, left gastric vessels</w:t>
      </w:r>
      <w:r w:rsidR="00851320" w:rsidRPr="00B4307B">
        <w:t>,</w:t>
      </w:r>
      <w:r w:rsidRPr="00B4307B">
        <w:t xml:space="preserve"> and celiac trunk</w:t>
      </w:r>
      <w:r w:rsidR="00851320" w:rsidRPr="00B4307B">
        <w:t>.</w:t>
      </w:r>
    </w:p>
    <w:p w14:paraId="02606036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69B7EDE0" w14:textId="7BDBF14B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Make a</w:t>
      </w:r>
      <w:r w:rsidR="00D4739F" w:rsidRPr="00B4307B">
        <w:t xml:space="preserve"> </w:t>
      </w:r>
      <w:r w:rsidR="00CE0F91" w:rsidRPr="00B4307B">
        <w:t xml:space="preserve">gastric tube with a stapler. </w:t>
      </w:r>
      <w:r w:rsidR="00D8130E" w:rsidRPr="00B4307B">
        <w:t>S</w:t>
      </w:r>
      <w:r w:rsidRPr="00B4307B">
        <w:t>tart s</w:t>
      </w:r>
      <w:r w:rsidR="00CE0F91" w:rsidRPr="00B4307B">
        <w:t>taplin</w:t>
      </w:r>
      <w:r w:rsidR="000038E7" w:rsidRPr="00B4307B">
        <w:t>g</w:t>
      </w:r>
      <w:r w:rsidR="00CE0F91" w:rsidRPr="00B4307B">
        <w:t xml:space="preserve"> in the antrum by the lesser curvature </w:t>
      </w:r>
      <w:r w:rsidR="000038E7" w:rsidRPr="00B4307B">
        <w:t xml:space="preserve">and move </w:t>
      </w:r>
      <w:r w:rsidR="00CE0F91" w:rsidRPr="00B4307B">
        <w:t xml:space="preserve">towards </w:t>
      </w:r>
      <w:r w:rsidR="000038E7" w:rsidRPr="00B4307B">
        <w:t xml:space="preserve">the </w:t>
      </w:r>
      <w:r w:rsidR="00CE0F91" w:rsidRPr="00B4307B">
        <w:t>greater curvature.</w:t>
      </w:r>
      <w:r w:rsidRPr="00B4307B">
        <w:t xml:space="preserve"> Make a</w:t>
      </w:r>
      <w:r w:rsidR="00CE0F91" w:rsidRPr="00B4307B">
        <w:t xml:space="preserve"> slim gastric tube</w:t>
      </w:r>
      <w:r w:rsidR="00D8130E" w:rsidRPr="00B4307B">
        <w:t xml:space="preserve"> </w:t>
      </w:r>
      <w:r w:rsidR="00CE0F91" w:rsidRPr="00B4307B">
        <w:t xml:space="preserve">to </w:t>
      </w:r>
      <w:r w:rsidR="000038E7" w:rsidRPr="00B4307B">
        <w:t>creat</w:t>
      </w:r>
      <w:r w:rsidR="00FF486E" w:rsidRPr="00B4307B">
        <w:t>e</w:t>
      </w:r>
      <w:r w:rsidR="000038E7" w:rsidRPr="00B4307B">
        <w:t xml:space="preserve"> an </w:t>
      </w:r>
      <w:r w:rsidR="00CE0F91" w:rsidRPr="00B4307B">
        <w:t xml:space="preserve">anastomosis in the cervical esophagus and empty </w:t>
      </w:r>
      <w:r w:rsidR="000038E7" w:rsidRPr="00B4307B">
        <w:t xml:space="preserve">it </w:t>
      </w:r>
      <w:r w:rsidR="00CE0F91" w:rsidRPr="00B4307B">
        <w:t xml:space="preserve">properly. </w:t>
      </w:r>
    </w:p>
    <w:p w14:paraId="259A7225" w14:textId="77777777" w:rsidR="004A3E65" w:rsidRPr="00B4307B" w:rsidRDefault="004A3E65" w:rsidP="0024502F">
      <w:pPr>
        <w:contextualSpacing/>
      </w:pPr>
    </w:p>
    <w:p w14:paraId="0949330F" w14:textId="77777777" w:rsidR="00EA6C1A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lastRenderedPageBreak/>
        <w:t>Perform d</w:t>
      </w:r>
      <w:r w:rsidR="004A3E65" w:rsidRPr="00B4307B">
        <w:t xml:space="preserve">issection and ligation of the left gastric vessels at the origin to harvest the appropriate lymph nodes. </w:t>
      </w:r>
      <w:r w:rsidRPr="00B4307B">
        <w:t>Perform the</w:t>
      </w:r>
      <w:r w:rsidR="004A3E65" w:rsidRPr="00B4307B">
        <w:t xml:space="preserve"> dissection cranially to the origin of the left gastric vein and the left gastric artery. </w:t>
      </w:r>
    </w:p>
    <w:p w14:paraId="7DAA7423" w14:textId="77777777" w:rsidR="00EA6C1A" w:rsidRPr="00B4307B" w:rsidRDefault="00EA6C1A" w:rsidP="0024502F">
      <w:pPr>
        <w:pStyle w:val="ListParagraph"/>
        <w:ind w:left="0"/>
      </w:pPr>
    </w:p>
    <w:p w14:paraId="502D8D0E" w14:textId="706C641A" w:rsidR="00CE0F91" w:rsidRPr="00B4307B" w:rsidRDefault="00EA6C1A" w:rsidP="0024502F">
      <w:pPr>
        <w:pStyle w:val="ListParagraph"/>
        <w:widowControl/>
        <w:numPr>
          <w:ilvl w:val="2"/>
          <w:numId w:val="18"/>
        </w:numPr>
        <w:ind w:left="0" w:right="-225" w:firstLine="0"/>
      </w:pPr>
      <w:r w:rsidRPr="00B4307B">
        <w:t>Use o</w:t>
      </w:r>
      <w:r w:rsidR="004A3E65" w:rsidRPr="00B4307B">
        <w:t xml:space="preserve">ne clip proximally and other distally in the left gastric vein before sealing it. </w:t>
      </w:r>
      <w:r w:rsidRPr="00B4307B">
        <w:t>Use t</w:t>
      </w:r>
      <w:r w:rsidR="004A3E65" w:rsidRPr="00B4307B">
        <w:t xml:space="preserve">wo </w:t>
      </w:r>
      <w:proofErr w:type="spellStart"/>
      <w:r w:rsidR="004A3E65" w:rsidRPr="00B4307B">
        <w:t>hemolocks</w:t>
      </w:r>
      <w:proofErr w:type="spellEnd"/>
      <w:r w:rsidR="004A3E65" w:rsidRPr="00B4307B">
        <w:t xml:space="preserve"> proximally and one distally in the left gastric artery before sealing it.</w:t>
      </w:r>
    </w:p>
    <w:p w14:paraId="1696E1BA" w14:textId="77777777" w:rsidR="004A3E65" w:rsidRPr="00B4307B" w:rsidRDefault="004A3E65" w:rsidP="0024502F">
      <w:pPr>
        <w:pStyle w:val="ListParagraph"/>
        <w:ind w:left="0"/>
      </w:pPr>
    </w:p>
    <w:p w14:paraId="7E893463" w14:textId="2C0FFB7A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Sequentially dissect a</w:t>
      </w:r>
      <w:r w:rsidR="00CE0F91" w:rsidRPr="00B4307B">
        <w:t>ll the lymph nodes and connective tissue along the left gastric artery (7), common hepatic artery (8a), celiac trunk (9), proximal splenic artery (11p), lesser curvature (3)</w:t>
      </w:r>
      <w:r w:rsidR="00E12390" w:rsidRPr="00B4307B">
        <w:t>,</w:t>
      </w:r>
      <w:r w:rsidR="00CE0F91" w:rsidRPr="00B4307B">
        <w:t xml:space="preserve"> and the </w:t>
      </w:r>
      <w:proofErr w:type="spellStart"/>
      <w:r w:rsidR="00CE0F91" w:rsidRPr="00B4307B">
        <w:t>esophago</w:t>
      </w:r>
      <w:proofErr w:type="spellEnd"/>
      <w:r w:rsidR="00CE0F91" w:rsidRPr="00B4307B">
        <w:t xml:space="preserve"> gastric junction (1) and reflect toward the stomach.</w:t>
      </w:r>
    </w:p>
    <w:p w14:paraId="7C2F4518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70ABC627" w14:textId="661B49C2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Perform d</w:t>
      </w:r>
      <w:r w:rsidR="00CE0F91" w:rsidRPr="00B4307B">
        <w:t xml:space="preserve">issection of the esophageal hiatus. </w:t>
      </w:r>
      <w:r w:rsidRPr="00B4307B">
        <w:t>Enlarge the</w:t>
      </w:r>
      <w:r w:rsidR="00CE0F91" w:rsidRPr="00B4307B">
        <w:t xml:space="preserve"> hiatus anteriorly to facilitate dissection and mobilization of the thoracic esophagus </w:t>
      </w:r>
      <w:r w:rsidR="0002498B" w:rsidRPr="00B4307B">
        <w:t>and</w:t>
      </w:r>
      <w:r w:rsidR="00CE0F91" w:rsidRPr="00B4307B">
        <w:t xml:space="preserve"> the other mediastinal structures. </w:t>
      </w:r>
    </w:p>
    <w:p w14:paraId="28F4F03D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08DDC0AE" w14:textId="0372C27D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Identify the</w:t>
      </w:r>
      <w:r w:rsidR="00CE0F91" w:rsidRPr="00B4307B">
        <w:t xml:space="preserve"> aorta</w:t>
      </w:r>
      <w:r w:rsidRPr="00B4307B">
        <w:t xml:space="preserve"> and dissect</w:t>
      </w:r>
      <w:r w:rsidR="00A11E89" w:rsidRPr="00B4307B">
        <w:t xml:space="preserve"> </w:t>
      </w:r>
      <w:r w:rsidR="0002498B" w:rsidRPr="00B4307B">
        <w:t>the posterior wall of the esophagus from the descending aorta</w:t>
      </w:r>
      <w:r w:rsidR="0002498B" w:rsidRPr="00B4307B">
        <w:rPr>
          <w:shd w:val="clear" w:color="auto" w:fill="FFFFFF"/>
        </w:rPr>
        <w:t xml:space="preserve"> </w:t>
      </w:r>
      <w:r w:rsidR="00CE0F91" w:rsidRPr="00B4307B">
        <w:t xml:space="preserve">with </w:t>
      </w:r>
      <w:r w:rsidR="00A11E89" w:rsidRPr="00B4307B">
        <w:t xml:space="preserve">a </w:t>
      </w:r>
      <w:r w:rsidR="00CE0F91" w:rsidRPr="00B4307B">
        <w:t>harmonic scalpel</w:t>
      </w:r>
      <w:r w:rsidR="00466C96" w:rsidRPr="00B4307B">
        <w:t>.</w:t>
      </w:r>
    </w:p>
    <w:p w14:paraId="6B38FE60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3E358616" w14:textId="3BDF0A3A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Continue the</w:t>
      </w:r>
      <w:r w:rsidR="00CE0F91" w:rsidRPr="00B4307B">
        <w:t xml:space="preserve"> dissection of the esophagus</w:t>
      </w:r>
      <w:r w:rsidR="00466C96" w:rsidRPr="00B4307B">
        <w:t xml:space="preserve"> </w:t>
      </w:r>
      <w:r w:rsidR="00CE0F91" w:rsidRPr="00B4307B">
        <w:t xml:space="preserve">in a </w:t>
      </w:r>
      <w:proofErr w:type="spellStart"/>
      <w:r w:rsidR="00CE0F91" w:rsidRPr="00B4307B">
        <w:t>paraesophageal</w:t>
      </w:r>
      <w:proofErr w:type="spellEnd"/>
      <w:r w:rsidR="00CE0F91" w:rsidRPr="00B4307B">
        <w:t xml:space="preserve"> plane in the lower mediastinum under </w:t>
      </w:r>
      <w:r w:rsidR="0002498B" w:rsidRPr="00B4307B">
        <w:t>pneumomediastinum</w:t>
      </w:r>
      <w:r w:rsidR="00CE0F91" w:rsidRPr="00B4307B">
        <w:t>. In the middle to upper portion of the mediastinum, however, this dissection is normally performed blindly and may lead to tracheal lesions or hemorrhage from tearing of the larger vessels</w:t>
      </w:r>
      <w:r w:rsidR="0080201A" w:rsidRPr="00B4307B">
        <w:t>.</w:t>
      </w:r>
    </w:p>
    <w:p w14:paraId="3F4ABC79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2665E0A5" w14:textId="633B326A" w:rsidR="00CE0F91" w:rsidRPr="00B4307B" w:rsidRDefault="00EA6C1A" w:rsidP="0024502F">
      <w:pPr>
        <w:pStyle w:val="ListParagraph"/>
        <w:widowControl/>
        <w:numPr>
          <w:ilvl w:val="1"/>
          <w:numId w:val="18"/>
        </w:numPr>
        <w:ind w:left="0" w:right="-225" w:firstLine="0"/>
      </w:pPr>
      <w:r w:rsidRPr="00B4307B">
        <w:t>Stop the</w:t>
      </w:r>
      <w:r w:rsidR="00CE0F91" w:rsidRPr="00B4307B">
        <w:t xml:space="preserve"> dissection</w:t>
      </w:r>
      <w:r w:rsidR="00552FE3" w:rsidRPr="00B4307B">
        <w:t xml:space="preserve"> </w:t>
      </w:r>
      <w:r w:rsidR="00CE0F91" w:rsidRPr="00B4307B">
        <w:t xml:space="preserve">in the transition of the middle to upper mediastinum up to </w:t>
      </w:r>
      <w:r w:rsidR="00804A69" w:rsidRPr="00B4307B">
        <w:t>the c</w:t>
      </w:r>
      <w:r w:rsidR="00CE0F91" w:rsidRPr="00B4307B">
        <w:t>arina and start</w:t>
      </w:r>
      <w:r w:rsidR="00552FE3" w:rsidRPr="00B4307B">
        <w:t xml:space="preserve">ed </w:t>
      </w:r>
      <w:r w:rsidR="00CE0F91" w:rsidRPr="00B4307B">
        <w:t xml:space="preserve">with a </w:t>
      </w:r>
      <w:proofErr w:type="gramStart"/>
      <w:r w:rsidR="00CE0F91" w:rsidRPr="00B4307B">
        <w:t>single-port</w:t>
      </w:r>
      <w:proofErr w:type="gramEnd"/>
      <w:r w:rsidR="00CE0F91" w:rsidRPr="00B4307B">
        <w:t xml:space="preserve"> </w:t>
      </w:r>
      <w:proofErr w:type="spellStart"/>
      <w:r w:rsidR="00CE0F91" w:rsidRPr="00B4307B">
        <w:t>mediastinoscopic</w:t>
      </w:r>
      <w:proofErr w:type="spellEnd"/>
      <w:r w:rsidR="00CE0F91" w:rsidRPr="00B4307B">
        <w:t xml:space="preserve"> cervical </w:t>
      </w:r>
      <w:r w:rsidR="005C1645" w:rsidRPr="00B4307B">
        <w:t>approach using</w:t>
      </w:r>
      <w:r w:rsidR="00E80D1D" w:rsidRPr="00B4307B">
        <w:t xml:space="preserve"> </w:t>
      </w:r>
      <w:r w:rsidR="00CE0F91" w:rsidRPr="00B4307B">
        <w:t>a rendezvous technique (this technique is describe</w:t>
      </w:r>
      <w:r w:rsidR="00E80D1D" w:rsidRPr="00B4307B">
        <w:t>d</w:t>
      </w:r>
      <w:r w:rsidR="00CE0F91" w:rsidRPr="00B4307B">
        <w:t xml:space="preserve"> below)</w:t>
      </w:r>
      <w:r w:rsidR="00E80D1D" w:rsidRPr="00B4307B">
        <w:t>.</w:t>
      </w:r>
      <w:r w:rsidR="00CE0F91" w:rsidRPr="00B4307B">
        <w:t xml:space="preserve"> </w:t>
      </w:r>
    </w:p>
    <w:p w14:paraId="4C232F52" w14:textId="77777777" w:rsidR="00D47F4B" w:rsidRPr="00B4307B" w:rsidRDefault="00D47F4B" w:rsidP="0024502F">
      <w:pPr>
        <w:ind w:right="-225"/>
        <w:contextualSpacing/>
      </w:pPr>
    </w:p>
    <w:p w14:paraId="0E0B5611" w14:textId="55F02325" w:rsidR="00CE0F91" w:rsidRPr="00B4307B" w:rsidRDefault="0002498B" w:rsidP="0024502F">
      <w:pPr>
        <w:pStyle w:val="ListParagraph"/>
        <w:numPr>
          <w:ilvl w:val="0"/>
          <w:numId w:val="14"/>
        </w:numPr>
        <w:ind w:left="0" w:right="-225" w:firstLine="0"/>
        <w:rPr>
          <w:b/>
          <w:bCs/>
        </w:rPr>
      </w:pPr>
      <w:r w:rsidRPr="00B4307B">
        <w:rPr>
          <w:b/>
          <w:bCs/>
        </w:rPr>
        <w:t>Transc</w:t>
      </w:r>
      <w:r w:rsidR="00CE0F91" w:rsidRPr="00B4307B">
        <w:rPr>
          <w:b/>
          <w:bCs/>
        </w:rPr>
        <w:t xml:space="preserve">ervical </w:t>
      </w:r>
      <w:r w:rsidRPr="00B4307B">
        <w:rPr>
          <w:b/>
          <w:bCs/>
        </w:rPr>
        <w:t>procedure</w:t>
      </w:r>
    </w:p>
    <w:p w14:paraId="69FB5CB4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63F181B2" w14:textId="73991180" w:rsidR="00CE0F91" w:rsidRPr="00B4307B" w:rsidRDefault="00EA6C1A" w:rsidP="0024502F">
      <w:pPr>
        <w:pStyle w:val="ListParagraph"/>
        <w:widowControl/>
        <w:numPr>
          <w:ilvl w:val="1"/>
          <w:numId w:val="19"/>
        </w:numPr>
        <w:ind w:left="0" w:right="-225" w:firstLine="0"/>
      </w:pPr>
      <w:r w:rsidRPr="00B4307B">
        <w:t>Make a</w:t>
      </w:r>
      <w:r w:rsidR="00CE0F91" w:rsidRPr="00B4307B">
        <w:t>n oblique incision along the anterior border of the left lower sternocleidomastoid parallel to the clavicle.</w:t>
      </w:r>
    </w:p>
    <w:p w14:paraId="5241540F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43097A5B" w14:textId="761122A1" w:rsidR="00CE0F91" w:rsidRPr="00B4307B" w:rsidRDefault="00EA6C1A" w:rsidP="0024502F">
      <w:pPr>
        <w:pStyle w:val="ListParagraph"/>
        <w:widowControl/>
        <w:numPr>
          <w:ilvl w:val="1"/>
          <w:numId w:val="19"/>
        </w:numPr>
        <w:ind w:left="0" w:right="-225" w:firstLine="0"/>
      </w:pPr>
      <w:r w:rsidRPr="00B4307B">
        <w:t>Identify the</w:t>
      </w:r>
      <w:r w:rsidR="00CE0F91" w:rsidRPr="00B4307B">
        <w:t xml:space="preserve"> sternocleidomastoid muscle</w:t>
      </w:r>
      <w:r w:rsidR="00AE365E" w:rsidRPr="00B4307B">
        <w:t xml:space="preserve"> and divide</w:t>
      </w:r>
      <w:r w:rsidR="00CE0F91" w:rsidRPr="00B4307B">
        <w:t>.</w:t>
      </w:r>
    </w:p>
    <w:p w14:paraId="0A6A7D3E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3B0F93C8" w14:textId="6172C3EE" w:rsidR="00EA6C1A" w:rsidRPr="00B4307B" w:rsidRDefault="00EA6C1A" w:rsidP="0024502F">
      <w:pPr>
        <w:pStyle w:val="ListParagraph"/>
        <w:widowControl/>
        <w:numPr>
          <w:ilvl w:val="1"/>
          <w:numId w:val="19"/>
        </w:numPr>
        <w:ind w:left="0" w:right="-225" w:firstLine="0"/>
      </w:pPr>
      <w:r w:rsidRPr="00B4307B">
        <w:t>Mobilize the</w:t>
      </w:r>
      <w:r w:rsidR="00CE0F91" w:rsidRPr="00B4307B">
        <w:t xml:space="preserve"> cervical esophagus and </w:t>
      </w:r>
      <w:r w:rsidRPr="00B4307B">
        <w:t xml:space="preserve">initiate </w:t>
      </w:r>
      <w:r w:rsidR="00CE0F91" w:rsidRPr="00B4307B">
        <w:t>the dissection of the cervical lymph nodes along the left recurrent laryngeal nerve.</w:t>
      </w:r>
    </w:p>
    <w:p w14:paraId="0AD3686A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0ACD12D1" w14:textId="46B6948D" w:rsidR="00CE0F91" w:rsidRPr="00B4307B" w:rsidRDefault="00EA6C1A" w:rsidP="0024502F">
      <w:pPr>
        <w:pStyle w:val="ListParagraph"/>
        <w:widowControl/>
        <w:numPr>
          <w:ilvl w:val="1"/>
          <w:numId w:val="19"/>
        </w:numPr>
        <w:ind w:left="0" w:right="-225" w:firstLine="0"/>
      </w:pPr>
      <w:r w:rsidRPr="00B4307B">
        <w:t>Insert the</w:t>
      </w:r>
      <w:r w:rsidR="00552FE3" w:rsidRPr="00B4307B">
        <w:t xml:space="preserve"> single-port device </w:t>
      </w:r>
      <w:r w:rsidR="00CE0F91" w:rsidRPr="00B4307B">
        <w:t>into the cervical wound</w:t>
      </w:r>
      <w:r w:rsidR="005C1645" w:rsidRPr="00B4307B">
        <w:t xml:space="preserve"> (</w:t>
      </w:r>
      <w:r w:rsidR="005C1645" w:rsidRPr="00B4307B">
        <w:rPr>
          <w:b/>
          <w:bCs/>
        </w:rPr>
        <w:t>Figure 3</w:t>
      </w:r>
      <w:r w:rsidR="005C1645" w:rsidRPr="00B4307B">
        <w:t>)</w:t>
      </w:r>
      <w:r w:rsidR="00CE0F91" w:rsidRPr="00B4307B">
        <w:t xml:space="preserve"> and</w:t>
      </w:r>
      <w:r w:rsidR="00552FE3" w:rsidRPr="00B4307B">
        <w:t xml:space="preserve"> </w:t>
      </w:r>
      <w:r w:rsidRPr="00B4307B">
        <w:t xml:space="preserve">create a </w:t>
      </w:r>
      <w:r w:rsidR="00552FE3" w:rsidRPr="00B4307B">
        <w:t xml:space="preserve">pneumomediastinum </w:t>
      </w:r>
      <w:r w:rsidR="00CE0F91" w:rsidRPr="00B4307B">
        <w:t xml:space="preserve">by carbon dioxide insufflation (8 mmHg). </w:t>
      </w:r>
      <w:r w:rsidRPr="00B4307B">
        <w:t>Use a</w:t>
      </w:r>
      <w:r w:rsidR="00CE0F91" w:rsidRPr="00B4307B">
        <w:t xml:space="preserve"> 5</w:t>
      </w:r>
      <w:r w:rsidR="004A72F4" w:rsidRPr="00B4307B">
        <w:t xml:space="preserve">-mm </w:t>
      </w:r>
      <w:proofErr w:type="spellStart"/>
      <w:r w:rsidR="00CE0F91" w:rsidRPr="00B4307B">
        <w:t>Otic</w:t>
      </w:r>
      <w:proofErr w:type="spellEnd"/>
      <w:r w:rsidR="00CE0F91" w:rsidRPr="00B4307B">
        <w:t xml:space="preserve"> </w:t>
      </w:r>
      <w:r w:rsidR="009579B8" w:rsidRPr="00B4307B">
        <w:t xml:space="preserve">and a </w:t>
      </w:r>
      <w:r w:rsidR="00CE0F91" w:rsidRPr="00B4307B">
        <w:t xml:space="preserve">Harmonic Scalpel </w:t>
      </w:r>
      <w:r w:rsidR="007A13E3" w:rsidRPr="00B4307B">
        <w:t xml:space="preserve">for </w:t>
      </w:r>
      <w:r w:rsidR="00CE0F91" w:rsidRPr="00B4307B">
        <w:t xml:space="preserve">esophagus dissection </w:t>
      </w:r>
      <w:r w:rsidR="00CD4CF4" w:rsidRPr="00B4307B">
        <w:t xml:space="preserve">along with </w:t>
      </w:r>
      <w:r w:rsidR="00CE0F91" w:rsidRPr="00B4307B">
        <w:t>a laparoscopic grasper</w:t>
      </w:r>
      <w:r w:rsidR="007A13E3" w:rsidRPr="00B4307B">
        <w:t>.</w:t>
      </w:r>
    </w:p>
    <w:p w14:paraId="656DC31B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785782F6" w14:textId="16DF7BC7" w:rsidR="00CE0F91" w:rsidRPr="00B4307B" w:rsidRDefault="00EA6C1A" w:rsidP="0024502F">
      <w:pPr>
        <w:pStyle w:val="ListParagraph"/>
        <w:widowControl/>
        <w:numPr>
          <w:ilvl w:val="1"/>
          <w:numId w:val="19"/>
        </w:numPr>
        <w:ind w:left="0" w:right="-225" w:firstLine="0"/>
      </w:pPr>
      <w:r w:rsidRPr="00B4307B">
        <w:t>Dissect the</w:t>
      </w:r>
      <w:r w:rsidR="00552FE3" w:rsidRPr="00B4307B">
        <w:t xml:space="preserve"> esophagus </w:t>
      </w:r>
      <w:r w:rsidR="00CE0F91" w:rsidRPr="00B4307B">
        <w:t xml:space="preserve">over the aortic arch and behind the superior portion of the trachea. </w:t>
      </w:r>
      <w:r w:rsidRPr="00B4307B">
        <w:t>Perform the</w:t>
      </w:r>
      <w:r w:rsidR="00CE0F91" w:rsidRPr="00B4307B">
        <w:t xml:space="preserve"> dissection of the lymph nodes along the left recurrent laryngeal nerve and </w:t>
      </w:r>
      <w:r w:rsidR="0002498B" w:rsidRPr="00B4307B">
        <w:t>trachea</w:t>
      </w:r>
      <w:r w:rsidR="00CE0F91" w:rsidRPr="00B4307B">
        <w:t xml:space="preserve">. </w:t>
      </w:r>
    </w:p>
    <w:p w14:paraId="169C5178" w14:textId="77777777" w:rsidR="00EA6C1A" w:rsidRPr="00B4307B" w:rsidRDefault="00EA6C1A" w:rsidP="0024502F">
      <w:pPr>
        <w:pStyle w:val="ListParagraph"/>
        <w:widowControl/>
        <w:ind w:left="0" w:right="-225"/>
      </w:pPr>
    </w:p>
    <w:p w14:paraId="5048098F" w14:textId="60F12863" w:rsidR="00CE0F91" w:rsidRPr="00B4307B" w:rsidRDefault="00CE0F91" w:rsidP="0024502F">
      <w:pPr>
        <w:pStyle w:val="ListParagraph"/>
        <w:widowControl/>
        <w:numPr>
          <w:ilvl w:val="1"/>
          <w:numId w:val="19"/>
        </w:numPr>
        <w:ind w:left="0" w:right="-225" w:firstLine="0"/>
      </w:pPr>
      <w:r w:rsidRPr="00B4307B">
        <w:lastRenderedPageBreak/>
        <w:t xml:space="preserve">After this stage, </w:t>
      </w:r>
      <w:r w:rsidR="00EA6C1A" w:rsidRPr="00B4307B">
        <w:t xml:space="preserve">completely mobilize </w:t>
      </w:r>
      <w:r w:rsidRPr="00B4307B">
        <w:t>the esophagus</w:t>
      </w:r>
      <w:r w:rsidR="00AB277C" w:rsidRPr="00B4307B">
        <w:t>,</w:t>
      </w:r>
      <w:r w:rsidRPr="00B4307B">
        <w:t xml:space="preserve"> and </w:t>
      </w:r>
      <w:r w:rsidR="00EA6C1A" w:rsidRPr="00B4307B">
        <w:t xml:space="preserve">reach </w:t>
      </w:r>
      <w:r w:rsidR="00552FE3" w:rsidRPr="00B4307B">
        <w:t>the</w:t>
      </w:r>
      <w:r w:rsidR="0002498B" w:rsidRPr="00B4307B">
        <w:t xml:space="preserve"> region that was dissected using a</w:t>
      </w:r>
      <w:r w:rsidR="00552FE3" w:rsidRPr="00B4307B">
        <w:t xml:space="preserve"> </w:t>
      </w:r>
      <w:proofErr w:type="spellStart"/>
      <w:r w:rsidRPr="00B4307B">
        <w:t>transhiatal</w:t>
      </w:r>
      <w:proofErr w:type="spellEnd"/>
      <w:r w:rsidRPr="00B4307B">
        <w:t xml:space="preserve"> </w:t>
      </w:r>
      <w:r w:rsidR="0002498B" w:rsidRPr="00B4307B">
        <w:t>approach</w:t>
      </w:r>
      <w:r w:rsidRPr="00B4307B">
        <w:t xml:space="preserve">. </w:t>
      </w:r>
      <w:r w:rsidR="00EA6C1A" w:rsidRPr="00B4307B">
        <w:t>Divide the</w:t>
      </w:r>
      <w:r w:rsidRPr="00B4307B">
        <w:t xml:space="preserve"> cervical </w:t>
      </w:r>
      <w:proofErr w:type="gramStart"/>
      <w:r w:rsidRPr="00B4307B">
        <w:t>esophagus</w:t>
      </w:r>
      <w:r w:rsidR="00AB277C" w:rsidRPr="00B4307B">
        <w:t>,</w:t>
      </w:r>
      <w:r w:rsidRPr="00B4307B">
        <w:t xml:space="preserve"> and</w:t>
      </w:r>
      <w:proofErr w:type="gramEnd"/>
      <w:r w:rsidRPr="00B4307B">
        <w:t xml:space="preserve"> </w:t>
      </w:r>
      <w:r w:rsidR="00EA6C1A" w:rsidRPr="00B4307B">
        <w:t xml:space="preserve">remove </w:t>
      </w:r>
      <w:r w:rsidRPr="00B4307B">
        <w:t>the esophagus with the tumor by a</w:t>
      </w:r>
      <w:r w:rsidR="005E6BA5" w:rsidRPr="00B4307B">
        <w:t>n</w:t>
      </w:r>
      <w:r w:rsidRPr="00B4307B">
        <w:t xml:space="preserve"> abdominal incision</w:t>
      </w:r>
      <w:r w:rsidR="005E6BA5" w:rsidRPr="00B4307B">
        <w:t>.</w:t>
      </w:r>
      <w:r w:rsidRPr="00B4307B">
        <w:t xml:space="preserve"> </w:t>
      </w:r>
    </w:p>
    <w:p w14:paraId="75B17BFB" w14:textId="77777777" w:rsidR="00371361" w:rsidRPr="00B4307B" w:rsidRDefault="00371361" w:rsidP="0024502F">
      <w:pPr>
        <w:pStyle w:val="ListParagraph"/>
        <w:ind w:left="0"/>
      </w:pPr>
    </w:p>
    <w:p w14:paraId="4015356B" w14:textId="4CC9DDF9" w:rsidR="006E4797" w:rsidRPr="00B4307B" w:rsidRDefault="00EA6C1A" w:rsidP="0024502F">
      <w:pPr>
        <w:pStyle w:val="ListParagraph"/>
        <w:widowControl/>
        <w:numPr>
          <w:ilvl w:val="1"/>
          <w:numId w:val="19"/>
        </w:numPr>
        <w:ind w:left="0" w:right="-225" w:firstLine="0"/>
      </w:pPr>
      <w:bookmarkStart w:id="3" w:name="_Hlk71971147"/>
      <w:r w:rsidRPr="00B4307B">
        <w:t>Perform c</w:t>
      </w:r>
      <w:r w:rsidR="00371361" w:rsidRPr="00B4307B">
        <w:t>ervical anastomosis with gastric tube and esophageal stump.</w:t>
      </w:r>
      <w:bookmarkEnd w:id="3"/>
    </w:p>
    <w:p w14:paraId="7AE4986C" w14:textId="77777777" w:rsidR="00371361" w:rsidRPr="00B4307B" w:rsidRDefault="00371361" w:rsidP="0024502F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</w:p>
    <w:p w14:paraId="40B3DEAA" w14:textId="2A94F736" w:rsidR="008F3BE9" w:rsidRPr="00B4307B" w:rsidRDefault="00551D82" w:rsidP="0024502F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B4307B">
        <w:rPr>
          <w:b/>
        </w:rPr>
        <w:t xml:space="preserve">REPRESENTATIVE RESULTS: </w:t>
      </w:r>
    </w:p>
    <w:p w14:paraId="079B5679" w14:textId="7FB75116" w:rsidR="006E4797" w:rsidRPr="00B4307B" w:rsidRDefault="00CE0F91" w:rsidP="0024502F">
      <w:pPr>
        <w:widowControl/>
        <w:ind w:right="-225"/>
        <w:contextualSpacing/>
      </w:pPr>
      <w:r w:rsidRPr="00B4307B">
        <w:t xml:space="preserve">The </w:t>
      </w:r>
      <w:proofErr w:type="spellStart"/>
      <w:r w:rsidR="009F516A" w:rsidRPr="00B4307B">
        <w:t>LoCoSP</w:t>
      </w:r>
      <w:proofErr w:type="spellEnd"/>
      <w:r w:rsidR="00DF5BAA" w:rsidRPr="00B4307B">
        <w:t xml:space="preserve"> </w:t>
      </w:r>
      <w:r w:rsidR="00B40683" w:rsidRPr="00B4307B">
        <w:t>device</w:t>
      </w:r>
      <w:r w:rsidR="00B40683" w:rsidRPr="00B4307B">
        <w:rPr>
          <w:b/>
          <w:bCs/>
        </w:rPr>
        <w:t xml:space="preserve"> </w:t>
      </w:r>
      <w:r w:rsidR="00B40683" w:rsidRPr="00B4307B">
        <w:t>is</w:t>
      </w:r>
      <w:r w:rsidRPr="00B4307B">
        <w:t xml:space="preserve"> a useful tool for safely dissecting the structures of the upper mediastinum. Direct visualization of the cervical and upper thoracic esophagus allows </w:t>
      </w:r>
      <w:r w:rsidR="00DF7F19" w:rsidRPr="00B4307B">
        <w:t xml:space="preserve">for </w:t>
      </w:r>
      <w:r w:rsidRPr="00B4307B">
        <w:t>safe dissection with less risk of tracheal injury</w:t>
      </w:r>
      <w:r w:rsidR="00ED74A5" w:rsidRPr="00B4307B">
        <w:t xml:space="preserve"> and</w:t>
      </w:r>
      <w:r w:rsidR="00DF5BAA" w:rsidRPr="00B4307B">
        <w:t xml:space="preserve"> hemorrhage from tearing of the larger vessels, i</w:t>
      </w:r>
      <w:r w:rsidRPr="00B4307B">
        <w:t>n addition to improving the lymphadenectomy of the left recurrent laryngeal</w:t>
      </w:r>
      <w:r w:rsidR="00ED74A5" w:rsidRPr="00B4307B">
        <w:t xml:space="preserve"> and </w:t>
      </w:r>
      <w:r w:rsidR="00DF5BAA" w:rsidRPr="00B4307B">
        <w:t xml:space="preserve">paratracheal </w:t>
      </w:r>
      <w:r w:rsidR="00ED74A5" w:rsidRPr="00B4307B">
        <w:t>nodes</w:t>
      </w:r>
      <w:r w:rsidR="007B66CA" w:rsidRPr="00B4307B">
        <w:t>.</w:t>
      </w:r>
    </w:p>
    <w:p w14:paraId="36AEBA52" w14:textId="77777777" w:rsidR="00EA6C1A" w:rsidRPr="00B4307B" w:rsidRDefault="00EA6C1A" w:rsidP="0024502F">
      <w:pPr>
        <w:widowControl/>
        <w:ind w:right="-225"/>
        <w:contextualSpacing/>
      </w:pPr>
    </w:p>
    <w:p w14:paraId="378AC243" w14:textId="7567B7F8" w:rsidR="00BE6B06" w:rsidRPr="00B4307B" w:rsidRDefault="00B40683" w:rsidP="0024502F">
      <w:pPr>
        <w:contextualSpacing/>
      </w:pPr>
      <w:r w:rsidRPr="00B4307B">
        <w:t xml:space="preserve">From 2018 to 2020, 12 patients with </w:t>
      </w:r>
      <w:r w:rsidR="00791768" w:rsidRPr="00B4307B">
        <w:t xml:space="preserve">distal esophageal carcinoma (2 squamous cell carcinoma and 10 adenocarcinoma) were submitted to laparoscopic </w:t>
      </w:r>
      <w:proofErr w:type="spellStart"/>
      <w:r w:rsidR="00791768" w:rsidRPr="00B4307B">
        <w:t>transhiatal</w:t>
      </w:r>
      <w:proofErr w:type="spellEnd"/>
      <w:r w:rsidR="00791768" w:rsidRPr="00B4307B">
        <w:t xml:space="preserve"> esophagectomy with transcervical access to cervical esophagus dissection and lymphadenectomy. The median age was 62 (60</w:t>
      </w:r>
      <w:r w:rsidR="0024502F" w:rsidRPr="00B4307B">
        <w:t xml:space="preserve"> </w:t>
      </w:r>
      <w:bookmarkStart w:id="4" w:name="_Hlk80697262"/>
      <w:r w:rsidR="0024502F" w:rsidRPr="00B4307B">
        <w:t>±</w:t>
      </w:r>
      <w:bookmarkEnd w:id="4"/>
      <w:r w:rsidR="0024502F" w:rsidRPr="00B4307B">
        <w:t xml:space="preserve"> </w:t>
      </w:r>
      <w:r w:rsidR="00791768" w:rsidRPr="00B4307B">
        <w:t>85) years old, only one patient was female. There was no chordal palsy, bleeding, trac</w:t>
      </w:r>
      <w:r w:rsidR="00B0474C" w:rsidRPr="00B4307B">
        <w:t>h</w:t>
      </w:r>
      <w:r w:rsidR="00791768" w:rsidRPr="00B4307B">
        <w:t xml:space="preserve">eal damage related to the transcervical access. One anastomotic fistula occurred with no clinical complications, spontaneous drainage through the cervical incision. The median operation time was 360 min (300 </w:t>
      </w:r>
      <w:r w:rsidR="00CE3809" w:rsidRPr="00B4307B">
        <w:t>±</w:t>
      </w:r>
      <w:r w:rsidR="00791768" w:rsidRPr="00B4307B">
        <w:t xml:space="preserve"> 420 min), and the</w:t>
      </w:r>
      <w:r w:rsidR="00B0474C" w:rsidRPr="00B4307B">
        <w:t xml:space="preserve"> operation time of the</w:t>
      </w:r>
      <w:r w:rsidR="00791768" w:rsidRPr="00B4307B">
        <w:t xml:space="preserve"> transcervical dissection of the cervical esophagus</w:t>
      </w:r>
      <w:r w:rsidR="00F73860" w:rsidRPr="00B4307B">
        <w:t xml:space="preserve"> was 60 min (40 </w:t>
      </w:r>
      <w:r w:rsidR="00CE3809" w:rsidRPr="00B4307B">
        <w:t>±</w:t>
      </w:r>
      <w:r w:rsidR="00CE3809" w:rsidRPr="00B4307B">
        <w:t xml:space="preserve"> </w:t>
      </w:r>
      <w:r w:rsidR="00F73860" w:rsidRPr="00B4307B">
        <w:t>110 min). The median hospital stay was 10 days (9</w:t>
      </w:r>
      <w:r w:rsidR="00140900" w:rsidRPr="00B4307B">
        <w:t xml:space="preserve"> </w:t>
      </w:r>
      <w:r w:rsidR="00CE3809" w:rsidRPr="00B4307B">
        <w:t>±</w:t>
      </w:r>
      <w:r w:rsidR="00140900" w:rsidRPr="00B4307B">
        <w:t xml:space="preserve"> </w:t>
      </w:r>
      <w:r w:rsidR="00F73860" w:rsidRPr="00B4307B">
        <w:t xml:space="preserve">12 days). All cases </w:t>
      </w:r>
      <w:r w:rsidR="006E51A7" w:rsidRPr="00B4307B">
        <w:t>were</w:t>
      </w:r>
      <w:r w:rsidR="00F73860" w:rsidRPr="00B4307B">
        <w:t xml:space="preserve"> performed with </w:t>
      </w:r>
      <w:r w:rsidR="00140900" w:rsidRPr="00B4307B">
        <w:t xml:space="preserve">the </w:t>
      </w:r>
      <w:proofErr w:type="spellStart"/>
      <w:r w:rsidR="00F73860" w:rsidRPr="00B4307B">
        <w:t>LoCoSP</w:t>
      </w:r>
      <w:proofErr w:type="spellEnd"/>
      <w:r w:rsidR="00F73860" w:rsidRPr="00B4307B">
        <w:t xml:space="preserve"> device</w:t>
      </w:r>
      <w:r w:rsidR="004967B9" w:rsidRPr="00B4307B">
        <w:t xml:space="preserve"> </w:t>
      </w:r>
      <w:r w:rsidR="00BE6B06" w:rsidRPr="00B4307B">
        <w:t>(</w:t>
      </w:r>
      <w:r w:rsidR="00BE6B06" w:rsidRPr="00B4307B">
        <w:rPr>
          <w:b/>
          <w:bCs/>
        </w:rPr>
        <w:t>Table 1</w:t>
      </w:r>
      <w:r w:rsidR="00BE6B06" w:rsidRPr="00B4307B">
        <w:t>)</w:t>
      </w:r>
      <w:r w:rsidR="004967B9" w:rsidRPr="00B4307B">
        <w:t>.</w:t>
      </w:r>
    </w:p>
    <w:p w14:paraId="71AE463E" w14:textId="77777777" w:rsidR="00CE0F91" w:rsidRPr="00B4307B" w:rsidRDefault="00CE0F91" w:rsidP="0024502F">
      <w:pPr>
        <w:contextualSpacing/>
      </w:pPr>
    </w:p>
    <w:p w14:paraId="6D510784" w14:textId="0EABCCD9" w:rsidR="006E4797" w:rsidRPr="00B4307B" w:rsidRDefault="00551D82" w:rsidP="0024502F">
      <w:pPr>
        <w:contextualSpacing/>
      </w:pPr>
      <w:r w:rsidRPr="00B4307B">
        <w:rPr>
          <w:b/>
        </w:rPr>
        <w:t>FIGURE AND TABLE LEGENDS:</w:t>
      </w:r>
      <w:r w:rsidRPr="00B4307B">
        <w:t xml:space="preserve"> </w:t>
      </w:r>
    </w:p>
    <w:p w14:paraId="6FDE6790" w14:textId="77777777" w:rsidR="00B4307B" w:rsidRPr="00B4307B" w:rsidRDefault="00B4307B" w:rsidP="0024502F">
      <w:pPr>
        <w:contextualSpacing/>
      </w:pPr>
    </w:p>
    <w:p w14:paraId="589A4F8F" w14:textId="1CD75DB6" w:rsidR="006E4797" w:rsidRPr="00B4307B" w:rsidRDefault="009F516A" w:rsidP="0024502F">
      <w:pPr>
        <w:contextualSpacing/>
        <w:rPr>
          <w:b/>
          <w:bCs/>
        </w:rPr>
      </w:pPr>
      <w:r w:rsidRPr="00B4307B">
        <w:rPr>
          <w:b/>
          <w:bCs/>
        </w:rPr>
        <w:t>Figure 1</w:t>
      </w:r>
      <w:r w:rsidR="00B4307B" w:rsidRPr="00B4307B">
        <w:rPr>
          <w:b/>
          <w:bCs/>
        </w:rPr>
        <w:t>:</w:t>
      </w:r>
      <w:r w:rsidR="0048639B" w:rsidRPr="00B4307B">
        <w:rPr>
          <w:b/>
          <w:bCs/>
        </w:rPr>
        <w:t xml:space="preserve"> </w:t>
      </w:r>
      <w:r w:rsidR="00B4307B" w:rsidRPr="00B4307B">
        <w:rPr>
          <w:b/>
          <w:bCs/>
        </w:rPr>
        <w:t>Low-cost</w:t>
      </w:r>
      <w:r w:rsidR="0048639B" w:rsidRPr="00B4307B">
        <w:rPr>
          <w:b/>
          <w:bCs/>
        </w:rPr>
        <w:t xml:space="preserve"> </w:t>
      </w:r>
      <w:r w:rsidR="00B4307B" w:rsidRPr="00B4307B">
        <w:rPr>
          <w:b/>
          <w:bCs/>
        </w:rPr>
        <w:t>s</w:t>
      </w:r>
      <w:r w:rsidR="0048639B" w:rsidRPr="00B4307B">
        <w:rPr>
          <w:b/>
          <w:bCs/>
        </w:rPr>
        <w:t>ingle-port device</w:t>
      </w:r>
    </w:p>
    <w:p w14:paraId="3213A23D" w14:textId="77777777" w:rsidR="005438AD" w:rsidRPr="00B4307B" w:rsidRDefault="005438AD" w:rsidP="0024502F">
      <w:pPr>
        <w:contextualSpacing/>
        <w:rPr>
          <w:b/>
          <w:bCs/>
        </w:rPr>
      </w:pPr>
    </w:p>
    <w:p w14:paraId="14E38D12" w14:textId="720A0D5D" w:rsidR="009579B8" w:rsidRPr="00B4307B" w:rsidRDefault="009579B8" w:rsidP="0024502F">
      <w:pPr>
        <w:contextualSpacing/>
        <w:rPr>
          <w:b/>
          <w:bCs/>
        </w:rPr>
      </w:pPr>
      <w:r w:rsidRPr="00B4307B">
        <w:rPr>
          <w:b/>
          <w:bCs/>
        </w:rPr>
        <w:t>Figure 2</w:t>
      </w:r>
      <w:r w:rsidR="00B4307B" w:rsidRPr="00B4307B">
        <w:rPr>
          <w:b/>
          <w:bCs/>
        </w:rPr>
        <w:t>:</w:t>
      </w:r>
      <w:r w:rsidR="0048639B" w:rsidRPr="00B4307B">
        <w:rPr>
          <w:b/>
          <w:bCs/>
        </w:rPr>
        <w:t xml:space="preserve"> </w:t>
      </w:r>
      <w:r w:rsidR="00B4307B" w:rsidRPr="00B4307B">
        <w:rPr>
          <w:b/>
          <w:bCs/>
        </w:rPr>
        <w:t>Low-cost</w:t>
      </w:r>
      <w:r w:rsidR="0048639B" w:rsidRPr="00B4307B">
        <w:rPr>
          <w:b/>
          <w:bCs/>
        </w:rPr>
        <w:t xml:space="preserve"> </w:t>
      </w:r>
      <w:r w:rsidR="00B4307B" w:rsidRPr="00B4307B">
        <w:rPr>
          <w:b/>
          <w:bCs/>
        </w:rPr>
        <w:t>s</w:t>
      </w:r>
      <w:r w:rsidR="0048639B" w:rsidRPr="00B4307B">
        <w:rPr>
          <w:b/>
          <w:bCs/>
        </w:rPr>
        <w:t>ingle-port device (note the triangulation of the three trocars)</w:t>
      </w:r>
    </w:p>
    <w:p w14:paraId="3978699D" w14:textId="77777777" w:rsidR="005438AD" w:rsidRPr="00B4307B" w:rsidRDefault="005438AD" w:rsidP="0024502F">
      <w:pPr>
        <w:contextualSpacing/>
        <w:rPr>
          <w:b/>
          <w:bCs/>
        </w:rPr>
      </w:pPr>
    </w:p>
    <w:p w14:paraId="6A0DD9E4" w14:textId="0841DF01" w:rsidR="009579B8" w:rsidRPr="00B4307B" w:rsidRDefault="009579B8" w:rsidP="0024502F">
      <w:pPr>
        <w:contextualSpacing/>
        <w:rPr>
          <w:b/>
          <w:bCs/>
        </w:rPr>
      </w:pPr>
      <w:r w:rsidRPr="00B4307B">
        <w:rPr>
          <w:b/>
          <w:bCs/>
        </w:rPr>
        <w:t>Figure 3</w:t>
      </w:r>
      <w:r w:rsidR="00B4307B" w:rsidRPr="00B4307B">
        <w:rPr>
          <w:b/>
          <w:bCs/>
        </w:rPr>
        <w:t>:</w:t>
      </w:r>
      <w:r w:rsidR="001F3519" w:rsidRPr="00B4307B">
        <w:rPr>
          <w:b/>
          <w:bCs/>
        </w:rPr>
        <w:t xml:space="preserve"> </w:t>
      </w:r>
      <w:r w:rsidR="00B4307B" w:rsidRPr="00B4307B">
        <w:rPr>
          <w:b/>
          <w:bCs/>
        </w:rPr>
        <w:t>Low-cost</w:t>
      </w:r>
      <w:r w:rsidR="0048639B" w:rsidRPr="00B4307B">
        <w:rPr>
          <w:b/>
          <w:bCs/>
        </w:rPr>
        <w:t xml:space="preserve"> single-port device into the cervical wound</w:t>
      </w:r>
    </w:p>
    <w:p w14:paraId="4D4A89CB" w14:textId="77777777" w:rsidR="005438AD" w:rsidRPr="00B4307B" w:rsidRDefault="005438AD" w:rsidP="0024502F">
      <w:pPr>
        <w:contextualSpacing/>
        <w:rPr>
          <w:b/>
          <w:bCs/>
        </w:rPr>
      </w:pPr>
    </w:p>
    <w:p w14:paraId="10CD3A59" w14:textId="26CA086D" w:rsidR="00BE6B06" w:rsidRPr="00B4307B" w:rsidRDefault="00BE6B06" w:rsidP="0024502F">
      <w:pPr>
        <w:contextualSpacing/>
        <w:rPr>
          <w:b/>
          <w:bCs/>
        </w:rPr>
      </w:pPr>
      <w:r w:rsidRPr="00B4307B">
        <w:rPr>
          <w:b/>
          <w:bCs/>
        </w:rPr>
        <w:t>Table 1</w:t>
      </w:r>
      <w:r w:rsidR="00B4307B" w:rsidRPr="00B4307B">
        <w:rPr>
          <w:b/>
          <w:bCs/>
        </w:rPr>
        <w:t>:</w:t>
      </w:r>
      <w:r w:rsidR="0048639B" w:rsidRPr="00B4307B">
        <w:rPr>
          <w:b/>
          <w:bCs/>
        </w:rPr>
        <w:t xml:space="preserve"> </w:t>
      </w:r>
      <w:r w:rsidR="0024247B" w:rsidRPr="00B4307B">
        <w:rPr>
          <w:b/>
          <w:bCs/>
        </w:rPr>
        <w:t xml:space="preserve">Surgery results using </w:t>
      </w:r>
      <w:proofErr w:type="gramStart"/>
      <w:r w:rsidR="0024247B" w:rsidRPr="00B4307B">
        <w:rPr>
          <w:b/>
          <w:bCs/>
        </w:rPr>
        <w:t>low cost</w:t>
      </w:r>
      <w:proofErr w:type="gramEnd"/>
      <w:r w:rsidR="0024247B" w:rsidRPr="00B4307B">
        <w:rPr>
          <w:b/>
          <w:bCs/>
        </w:rPr>
        <w:t xml:space="preserve"> single-port device</w:t>
      </w:r>
    </w:p>
    <w:p w14:paraId="32EAFD7D" w14:textId="77777777" w:rsidR="006E4797" w:rsidRPr="00B4307B" w:rsidRDefault="006E4797" w:rsidP="0024502F">
      <w:pPr>
        <w:contextualSpacing/>
      </w:pPr>
    </w:p>
    <w:p w14:paraId="7C0B6465" w14:textId="0108B25B" w:rsidR="006E4797" w:rsidRPr="00B4307B" w:rsidRDefault="00551D82" w:rsidP="0024502F">
      <w:pPr>
        <w:contextualSpacing/>
        <w:rPr>
          <w:b/>
        </w:rPr>
      </w:pPr>
      <w:r w:rsidRPr="00B4307B">
        <w:rPr>
          <w:b/>
        </w:rPr>
        <w:t xml:space="preserve">DISCUSSION: </w:t>
      </w:r>
    </w:p>
    <w:p w14:paraId="2AEDD797" w14:textId="674CD4DA" w:rsidR="00B84BD1" w:rsidRPr="00B4307B" w:rsidRDefault="00AF287D" w:rsidP="0024502F">
      <w:pPr>
        <w:pStyle w:val="NormalWeb"/>
        <w:spacing w:before="0" w:beforeAutospacing="0" w:after="0" w:afterAutospacing="0"/>
        <w:contextualSpacing/>
        <w:jc w:val="both"/>
        <w:rPr>
          <w:rFonts w:ascii="Calibri" w:eastAsia="Calibri" w:hAnsi="Calibri" w:cs="Calibri"/>
          <w:lang w:val="en-US" w:eastAsia="en-US"/>
        </w:rPr>
      </w:pPr>
      <w:r w:rsidRPr="00B4307B">
        <w:rPr>
          <w:rFonts w:ascii="Calibri" w:eastAsia="Calibri" w:hAnsi="Calibri" w:cs="Calibri"/>
          <w:lang w:val="en-US" w:eastAsia="en-US"/>
        </w:rPr>
        <w:t xml:space="preserve">The </w:t>
      </w:r>
      <w:proofErr w:type="spellStart"/>
      <w:r w:rsidR="00ED74A5" w:rsidRPr="00B4307B">
        <w:rPr>
          <w:rFonts w:ascii="Calibri" w:eastAsia="Calibri" w:hAnsi="Calibri" w:cs="Calibri"/>
          <w:lang w:val="en-US" w:eastAsia="en-US"/>
        </w:rPr>
        <w:t>LoCoSP</w:t>
      </w:r>
      <w:proofErr w:type="spellEnd"/>
      <w:r w:rsidR="00ED74A5" w:rsidRPr="00B4307B">
        <w:rPr>
          <w:rFonts w:ascii="Calibri" w:eastAsia="Calibri" w:hAnsi="Calibri" w:cs="Calibri"/>
          <w:lang w:val="en-US" w:eastAsia="en-US"/>
        </w:rPr>
        <w:t xml:space="preserve"> device </w:t>
      </w:r>
      <w:r w:rsidR="00F472E0" w:rsidRPr="00B4307B">
        <w:rPr>
          <w:rFonts w:ascii="Calibri" w:eastAsia="Calibri" w:hAnsi="Calibri" w:cs="Calibri"/>
          <w:lang w:val="en-US" w:eastAsia="en-US"/>
        </w:rPr>
        <w:t xml:space="preserve">allows for safer surgery using a </w:t>
      </w:r>
      <w:r w:rsidR="00ED74A5" w:rsidRPr="00B4307B">
        <w:rPr>
          <w:rFonts w:ascii="Calibri" w:eastAsia="Calibri" w:hAnsi="Calibri" w:cs="Calibri"/>
          <w:lang w:val="en-US" w:eastAsia="en-US"/>
        </w:rPr>
        <w:t xml:space="preserve">transcervical approach in </w:t>
      </w:r>
      <w:r w:rsidR="00AB41AD" w:rsidRPr="00B4307B">
        <w:rPr>
          <w:rFonts w:ascii="Calibri" w:eastAsia="Calibri" w:hAnsi="Calibri" w:cs="Calibri"/>
          <w:lang w:val="en-US" w:eastAsia="en-US"/>
        </w:rPr>
        <w:t xml:space="preserve">minimally invasive </w:t>
      </w:r>
      <w:r w:rsidR="005A3042" w:rsidRPr="00B4307B">
        <w:rPr>
          <w:rFonts w:ascii="Calibri" w:eastAsia="Calibri" w:hAnsi="Calibri" w:cs="Calibri"/>
          <w:lang w:val="en-US" w:eastAsia="en-US"/>
        </w:rPr>
        <w:t>THE</w:t>
      </w:r>
      <w:r w:rsidR="00F472E0" w:rsidRPr="00B4307B">
        <w:rPr>
          <w:rFonts w:ascii="Calibri" w:eastAsia="Calibri" w:hAnsi="Calibri" w:cs="Calibri"/>
          <w:lang w:val="en-US" w:eastAsia="en-US"/>
        </w:rPr>
        <w:t xml:space="preserve">. This is accomplished by </w:t>
      </w:r>
      <w:r w:rsidR="00ED74A5" w:rsidRPr="00B4307B">
        <w:rPr>
          <w:rFonts w:ascii="Calibri" w:eastAsia="Calibri" w:hAnsi="Calibri" w:cs="Calibri"/>
          <w:lang w:val="en-US" w:eastAsia="en-US"/>
        </w:rPr>
        <w:t>improv</w:t>
      </w:r>
      <w:r w:rsidR="00F472E0" w:rsidRPr="00B4307B">
        <w:rPr>
          <w:rFonts w:ascii="Calibri" w:eastAsia="Calibri" w:hAnsi="Calibri" w:cs="Calibri"/>
          <w:lang w:val="en-US" w:eastAsia="en-US"/>
        </w:rPr>
        <w:t>ing</w:t>
      </w:r>
      <w:r w:rsidR="00ED74A5" w:rsidRPr="00B4307B">
        <w:rPr>
          <w:rFonts w:ascii="Calibri" w:eastAsia="Calibri" w:hAnsi="Calibri" w:cs="Calibri"/>
          <w:lang w:val="en-US" w:eastAsia="en-US"/>
        </w:rPr>
        <w:t xml:space="preserve"> the recognition and dissection of the esophagus, trachea</w:t>
      </w:r>
      <w:r w:rsidR="00F472E0" w:rsidRPr="00B4307B">
        <w:rPr>
          <w:rFonts w:ascii="Calibri" w:eastAsia="Calibri" w:hAnsi="Calibri" w:cs="Calibri"/>
          <w:lang w:val="en-US" w:eastAsia="en-US"/>
        </w:rPr>
        <w:t>,</w:t>
      </w:r>
      <w:r w:rsidR="00ED74A5" w:rsidRPr="00B4307B">
        <w:rPr>
          <w:rFonts w:ascii="Calibri" w:eastAsia="Calibri" w:hAnsi="Calibri" w:cs="Calibri"/>
          <w:lang w:val="en-US" w:eastAsia="en-US"/>
        </w:rPr>
        <w:t xml:space="preserve"> and the aortic arch under magnified vision</w:t>
      </w:r>
      <w:r w:rsidR="00B84BD1" w:rsidRPr="00B4307B">
        <w:rPr>
          <w:rFonts w:ascii="Calibri" w:eastAsia="Calibri" w:hAnsi="Calibri" w:cs="Calibri"/>
          <w:lang w:val="en-US" w:eastAsia="en-US"/>
        </w:rPr>
        <w:t xml:space="preserve">. </w:t>
      </w:r>
      <w:r w:rsidR="00ED74A5" w:rsidRPr="00B4307B">
        <w:rPr>
          <w:rFonts w:ascii="Calibri" w:eastAsia="Calibri" w:hAnsi="Calibri" w:cs="Calibri"/>
          <w:lang w:val="en-US" w:eastAsia="en-US"/>
        </w:rPr>
        <w:t xml:space="preserve">The advantages of </w:t>
      </w:r>
      <w:r w:rsidR="005A3042" w:rsidRPr="00B4307B">
        <w:rPr>
          <w:rFonts w:ascii="Calibri" w:eastAsia="Calibri" w:hAnsi="Calibri" w:cs="Calibri"/>
          <w:lang w:val="en-US" w:eastAsia="en-US"/>
        </w:rPr>
        <w:t>THE</w:t>
      </w:r>
      <w:r w:rsidR="00ED74A5" w:rsidRPr="00B4307B">
        <w:rPr>
          <w:rFonts w:ascii="Calibri" w:eastAsia="Calibri" w:hAnsi="Calibri" w:cs="Calibri"/>
          <w:lang w:val="en-US" w:eastAsia="en-US"/>
        </w:rPr>
        <w:t xml:space="preserve"> are amplified</w:t>
      </w:r>
      <w:r w:rsidR="00B4307B" w:rsidRPr="00B4307B">
        <w:rPr>
          <w:rFonts w:ascii="Calibri" w:eastAsia="Calibri" w:hAnsi="Calibri" w:cs="Calibri"/>
          <w:lang w:val="en-US" w:eastAsia="en-US"/>
        </w:rPr>
        <w:t>. I</w:t>
      </w:r>
      <w:r w:rsidR="00ED74A5" w:rsidRPr="00B4307B">
        <w:rPr>
          <w:rFonts w:ascii="Calibri" w:eastAsia="Calibri" w:hAnsi="Calibri" w:cs="Calibri"/>
          <w:lang w:val="en-US" w:eastAsia="en-US"/>
        </w:rPr>
        <w:t>n addition to allowing surgery with less morbidity and fewer pulmonary complications, this technique can improve the dissection of left paratracheal and recurrent lymph nodes.</w:t>
      </w:r>
      <w:r w:rsidR="00B84BD1" w:rsidRPr="00B4307B">
        <w:rPr>
          <w:rFonts w:ascii="Calibri" w:eastAsia="Calibri" w:hAnsi="Calibri" w:cs="Calibri"/>
          <w:lang w:val="en-US" w:eastAsia="en-US"/>
        </w:rPr>
        <w:t xml:space="preserve"> </w:t>
      </w:r>
      <w:r w:rsidR="00B0474C" w:rsidRPr="00B4307B">
        <w:rPr>
          <w:rFonts w:ascii="Calibri" w:eastAsia="Calibri" w:hAnsi="Calibri" w:cs="Calibri"/>
          <w:lang w:val="en-US" w:eastAsia="en-US"/>
        </w:rPr>
        <w:t>Another advantage of this technique is that it is possible to reduce the risk of tracheal and vascular injury during THE</w:t>
      </w:r>
      <w:r w:rsidR="00ED74A5" w:rsidRPr="00B4307B">
        <w:rPr>
          <w:rFonts w:ascii="Calibri" w:eastAsia="Calibri" w:hAnsi="Calibri" w:cs="Calibri"/>
          <w:lang w:val="en-US" w:eastAsia="en-US"/>
        </w:rPr>
        <w:t xml:space="preserve">. </w:t>
      </w:r>
    </w:p>
    <w:p w14:paraId="6BF08943" w14:textId="77777777" w:rsidR="00EA6C1A" w:rsidRPr="00B4307B" w:rsidRDefault="00EA6C1A" w:rsidP="0024502F">
      <w:pPr>
        <w:pStyle w:val="NormalWeb"/>
        <w:spacing w:before="0" w:beforeAutospacing="0" w:after="0" w:afterAutospacing="0"/>
        <w:contextualSpacing/>
        <w:jc w:val="both"/>
        <w:rPr>
          <w:rFonts w:ascii="Calibri" w:eastAsia="Calibri" w:hAnsi="Calibri" w:cs="Calibri"/>
          <w:lang w:val="en-US" w:eastAsia="en-US"/>
        </w:rPr>
      </w:pPr>
    </w:p>
    <w:p w14:paraId="73839091" w14:textId="22E76EC1" w:rsidR="00ED74A5" w:rsidRPr="00B4307B" w:rsidRDefault="00ED74A5" w:rsidP="0024502F">
      <w:pPr>
        <w:pStyle w:val="NormalWeb"/>
        <w:spacing w:before="0" w:beforeAutospacing="0" w:after="0" w:afterAutospacing="0"/>
        <w:contextualSpacing/>
        <w:jc w:val="both"/>
        <w:rPr>
          <w:rFonts w:ascii="Calibri" w:eastAsia="Calibri" w:hAnsi="Calibri" w:cs="Calibri"/>
          <w:lang w:val="en-US" w:eastAsia="en-US"/>
        </w:rPr>
      </w:pPr>
      <w:r w:rsidRPr="00B4307B">
        <w:rPr>
          <w:rFonts w:ascii="Calibri" w:eastAsia="Calibri" w:hAnsi="Calibri" w:cs="Calibri"/>
          <w:lang w:val="en-US" w:eastAsia="en-US"/>
        </w:rPr>
        <w:t>Damage of the posterior wall of the trachea or</w:t>
      </w:r>
      <w:r w:rsidR="00B0474C" w:rsidRPr="00B4307B">
        <w:rPr>
          <w:rFonts w:ascii="Calibri" w:eastAsia="Calibri" w:hAnsi="Calibri" w:cs="Calibri"/>
          <w:lang w:val="en-US" w:eastAsia="en-US"/>
        </w:rPr>
        <w:t xml:space="preserve"> the</w:t>
      </w:r>
      <w:r w:rsidRPr="00B4307B">
        <w:rPr>
          <w:rFonts w:ascii="Calibri" w:eastAsia="Calibri" w:hAnsi="Calibri" w:cs="Calibri"/>
          <w:lang w:val="en-US" w:eastAsia="en-US"/>
        </w:rPr>
        <w:t xml:space="preserve"> main bronchi rarely </w:t>
      </w:r>
      <w:r w:rsidR="007254F0" w:rsidRPr="00B4307B">
        <w:rPr>
          <w:rFonts w:ascii="Calibri" w:eastAsia="Calibri" w:hAnsi="Calibri" w:cs="Calibri"/>
          <w:lang w:val="en-US" w:eastAsia="en-US"/>
        </w:rPr>
        <w:t xml:space="preserve">occurs </w:t>
      </w:r>
      <w:r w:rsidRPr="00B4307B">
        <w:rPr>
          <w:rFonts w:ascii="Calibri" w:eastAsia="Calibri" w:hAnsi="Calibri" w:cs="Calibri"/>
          <w:lang w:val="en-US" w:eastAsia="en-US"/>
        </w:rPr>
        <w:t>during esophagectomy</w:t>
      </w:r>
      <w:r w:rsidR="006F2F35" w:rsidRPr="00B4307B">
        <w:rPr>
          <w:rFonts w:ascii="Calibri" w:eastAsia="Calibri" w:hAnsi="Calibri" w:cs="Calibri"/>
          <w:lang w:val="en-US" w:eastAsia="en-US"/>
        </w:rPr>
        <w:t>, and the</w:t>
      </w:r>
      <w:r w:rsidRPr="00B4307B">
        <w:rPr>
          <w:rFonts w:ascii="Calibri" w:eastAsia="Calibri" w:hAnsi="Calibri" w:cs="Calibri"/>
          <w:lang w:val="en-US" w:eastAsia="en-US"/>
        </w:rPr>
        <w:t xml:space="preserve"> </w:t>
      </w:r>
      <w:r w:rsidR="00B15A7D" w:rsidRPr="00B4307B">
        <w:rPr>
          <w:rFonts w:ascii="Calibri" w:eastAsia="Calibri" w:hAnsi="Calibri" w:cs="Calibri"/>
          <w:lang w:val="en-US" w:eastAsia="en-US"/>
        </w:rPr>
        <w:t xml:space="preserve">reported rates </w:t>
      </w:r>
      <w:r w:rsidR="006F2F35" w:rsidRPr="00B4307B">
        <w:rPr>
          <w:rFonts w:ascii="Calibri" w:eastAsia="Calibri" w:hAnsi="Calibri" w:cs="Calibri"/>
          <w:lang w:val="en-US" w:eastAsia="en-US"/>
        </w:rPr>
        <w:t xml:space="preserve">are </w:t>
      </w:r>
      <w:r w:rsidRPr="00B4307B">
        <w:rPr>
          <w:rFonts w:ascii="Calibri" w:eastAsia="Calibri" w:hAnsi="Calibri" w:cs="Calibri"/>
          <w:lang w:val="en-US" w:eastAsia="en-US"/>
        </w:rPr>
        <w:t>1.35%</w:t>
      </w:r>
      <w:r w:rsidR="00A43C38" w:rsidRPr="00B4307B">
        <w:rPr>
          <w:rFonts w:ascii="Calibri" w:eastAsia="Calibri" w:hAnsi="Calibri" w:cs="Calibri"/>
          <w:vertAlign w:val="superscript"/>
          <w:lang w:val="en-US" w:eastAsia="en-US"/>
        </w:rPr>
        <w:t>8</w:t>
      </w:r>
      <w:r w:rsidR="00B15A7D" w:rsidRPr="00B4307B">
        <w:rPr>
          <w:rFonts w:ascii="Calibri" w:eastAsia="Calibri" w:hAnsi="Calibri" w:cs="Calibri"/>
          <w:lang w:val="en-US" w:eastAsia="en-US"/>
        </w:rPr>
        <w:t xml:space="preserve"> </w:t>
      </w:r>
      <w:r w:rsidRPr="00B4307B">
        <w:rPr>
          <w:rFonts w:ascii="Calibri" w:eastAsia="Calibri" w:hAnsi="Calibri" w:cs="Calibri"/>
          <w:lang w:val="en-US" w:eastAsia="en-US"/>
        </w:rPr>
        <w:t>to 1.8%</w:t>
      </w:r>
      <w:r w:rsidR="00A43C38" w:rsidRPr="00B4307B">
        <w:rPr>
          <w:rFonts w:ascii="Calibri" w:eastAsia="Calibri" w:hAnsi="Calibri" w:cs="Calibri"/>
          <w:vertAlign w:val="superscript"/>
          <w:lang w:val="en-US" w:eastAsia="en-US"/>
        </w:rPr>
        <w:t>9</w:t>
      </w:r>
      <w:r w:rsidR="00B15A7D" w:rsidRPr="00B4307B">
        <w:rPr>
          <w:rFonts w:ascii="Calibri" w:eastAsia="Calibri" w:hAnsi="Calibri" w:cs="Calibri"/>
          <w:lang w:val="en-US" w:eastAsia="en-US"/>
        </w:rPr>
        <w:t>. However</w:t>
      </w:r>
      <w:r w:rsidRPr="00B4307B">
        <w:rPr>
          <w:rFonts w:ascii="Calibri" w:eastAsia="Calibri" w:hAnsi="Calibri" w:cs="Calibri"/>
          <w:lang w:val="en-US" w:eastAsia="en-US"/>
        </w:rPr>
        <w:t xml:space="preserve">, when it </w:t>
      </w:r>
      <w:r w:rsidR="00F705BF" w:rsidRPr="00B4307B">
        <w:rPr>
          <w:rFonts w:ascii="Calibri" w:eastAsia="Calibri" w:hAnsi="Calibri" w:cs="Calibri"/>
          <w:lang w:val="en-US" w:eastAsia="en-US"/>
        </w:rPr>
        <w:t xml:space="preserve">does </w:t>
      </w:r>
      <w:r w:rsidRPr="00B4307B">
        <w:rPr>
          <w:rFonts w:ascii="Calibri" w:eastAsia="Calibri" w:hAnsi="Calibri" w:cs="Calibri"/>
          <w:lang w:val="en-US" w:eastAsia="en-US"/>
        </w:rPr>
        <w:t>happen</w:t>
      </w:r>
      <w:r w:rsidR="00B15A7D" w:rsidRPr="00B4307B">
        <w:rPr>
          <w:rFonts w:ascii="Calibri" w:eastAsia="Calibri" w:hAnsi="Calibri" w:cs="Calibri"/>
          <w:lang w:val="en-US" w:eastAsia="en-US"/>
        </w:rPr>
        <w:t>,</w:t>
      </w:r>
      <w:r w:rsidRPr="00B4307B">
        <w:rPr>
          <w:rFonts w:ascii="Calibri" w:eastAsia="Calibri" w:hAnsi="Calibri" w:cs="Calibri"/>
          <w:lang w:val="en-US" w:eastAsia="en-US"/>
        </w:rPr>
        <w:t xml:space="preserve"> the prognosis is unfavorable</w:t>
      </w:r>
      <w:r w:rsidR="00A43C38" w:rsidRPr="00B4307B">
        <w:rPr>
          <w:rFonts w:ascii="Calibri" w:eastAsia="Calibri" w:hAnsi="Calibri" w:cs="Calibri"/>
          <w:vertAlign w:val="superscript"/>
          <w:lang w:val="en-US" w:eastAsia="en-US"/>
        </w:rPr>
        <w:t>10</w:t>
      </w:r>
      <w:r w:rsidRPr="00B4307B">
        <w:rPr>
          <w:rFonts w:ascii="Calibri" w:eastAsia="Calibri" w:hAnsi="Calibri" w:cs="Calibri"/>
          <w:lang w:val="en-US" w:eastAsia="en-US"/>
        </w:rPr>
        <w:t xml:space="preserve">. </w:t>
      </w:r>
      <w:r w:rsidR="00E42E54" w:rsidRPr="00B4307B">
        <w:rPr>
          <w:rFonts w:ascii="Calibri" w:eastAsia="Calibri" w:hAnsi="Calibri" w:cs="Calibri"/>
          <w:lang w:val="en-US" w:eastAsia="en-US"/>
        </w:rPr>
        <w:t>D</w:t>
      </w:r>
      <w:r w:rsidRPr="00B4307B">
        <w:rPr>
          <w:rFonts w:ascii="Calibri" w:eastAsia="Calibri" w:hAnsi="Calibri" w:cs="Calibri"/>
          <w:lang w:val="en-US" w:eastAsia="en-US"/>
        </w:rPr>
        <w:t xml:space="preserve">issection with a </w:t>
      </w:r>
      <w:proofErr w:type="gramStart"/>
      <w:r w:rsidRPr="00B4307B">
        <w:rPr>
          <w:rFonts w:ascii="Calibri" w:eastAsia="Calibri" w:hAnsi="Calibri" w:cs="Calibri"/>
          <w:lang w:val="en-US" w:eastAsia="en-US"/>
        </w:rPr>
        <w:t>single-port</w:t>
      </w:r>
      <w:proofErr w:type="gramEnd"/>
      <w:r w:rsidRPr="00B4307B">
        <w:rPr>
          <w:rFonts w:ascii="Calibri" w:eastAsia="Calibri" w:hAnsi="Calibri" w:cs="Calibri"/>
          <w:lang w:val="en-US" w:eastAsia="en-US"/>
        </w:rPr>
        <w:t xml:space="preserve"> </w:t>
      </w:r>
      <w:proofErr w:type="spellStart"/>
      <w:r w:rsidRPr="00B4307B">
        <w:rPr>
          <w:rFonts w:ascii="Calibri" w:eastAsia="Calibri" w:hAnsi="Calibri" w:cs="Calibri"/>
          <w:lang w:val="en-US" w:eastAsia="en-US"/>
        </w:rPr>
        <w:t>mediastinoscopic</w:t>
      </w:r>
      <w:proofErr w:type="spellEnd"/>
      <w:r w:rsidRPr="00B4307B">
        <w:rPr>
          <w:rFonts w:ascii="Calibri" w:eastAsia="Calibri" w:hAnsi="Calibri" w:cs="Calibri"/>
          <w:lang w:val="en-US" w:eastAsia="en-US"/>
        </w:rPr>
        <w:t xml:space="preserve"> cervical approach allows </w:t>
      </w:r>
      <w:r w:rsidR="00E42E54" w:rsidRPr="00B4307B">
        <w:rPr>
          <w:rFonts w:ascii="Calibri" w:eastAsia="Calibri" w:hAnsi="Calibri" w:cs="Calibri"/>
          <w:lang w:val="en-US" w:eastAsia="en-US"/>
        </w:rPr>
        <w:t xml:space="preserve">for </w:t>
      </w:r>
      <w:r w:rsidRPr="00B4307B">
        <w:rPr>
          <w:rFonts w:ascii="Calibri" w:eastAsia="Calibri" w:hAnsi="Calibri" w:cs="Calibri"/>
          <w:lang w:val="en-US" w:eastAsia="en-US"/>
        </w:rPr>
        <w:t xml:space="preserve">direct visualization of the upper esophagus and the trachea, </w:t>
      </w:r>
      <w:r w:rsidR="00E42E54" w:rsidRPr="00B4307B">
        <w:rPr>
          <w:rFonts w:ascii="Calibri" w:eastAsia="Calibri" w:hAnsi="Calibri" w:cs="Calibri"/>
          <w:lang w:val="en-US" w:eastAsia="en-US"/>
        </w:rPr>
        <w:t xml:space="preserve">which could </w:t>
      </w:r>
      <w:r w:rsidRPr="00B4307B">
        <w:rPr>
          <w:rFonts w:ascii="Calibri" w:eastAsia="Calibri" w:hAnsi="Calibri" w:cs="Calibri"/>
          <w:lang w:val="en-US" w:eastAsia="en-US"/>
        </w:rPr>
        <w:t xml:space="preserve">possibly </w:t>
      </w:r>
      <w:r w:rsidRPr="00B4307B">
        <w:rPr>
          <w:rFonts w:ascii="Calibri" w:eastAsia="Calibri" w:hAnsi="Calibri" w:cs="Calibri"/>
          <w:lang w:val="en-US" w:eastAsia="en-US"/>
        </w:rPr>
        <w:lastRenderedPageBreak/>
        <w:t>decreas</w:t>
      </w:r>
      <w:r w:rsidR="00E42E54" w:rsidRPr="00B4307B">
        <w:rPr>
          <w:rFonts w:ascii="Calibri" w:eastAsia="Calibri" w:hAnsi="Calibri" w:cs="Calibri"/>
          <w:lang w:val="en-US" w:eastAsia="en-US"/>
        </w:rPr>
        <w:t>e</w:t>
      </w:r>
      <w:r w:rsidRPr="00B4307B">
        <w:rPr>
          <w:rFonts w:ascii="Calibri" w:eastAsia="Calibri" w:hAnsi="Calibri" w:cs="Calibri"/>
          <w:lang w:val="en-US" w:eastAsia="en-US"/>
        </w:rPr>
        <w:t xml:space="preserve"> the chances of injury</w:t>
      </w:r>
      <w:r w:rsidR="00E42E54" w:rsidRPr="00B4307B">
        <w:rPr>
          <w:rFonts w:ascii="Calibri" w:eastAsia="Calibri" w:hAnsi="Calibri" w:cs="Calibri"/>
          <w:lang w:val="en-US" w:eastAsia="en-US"/>
        </w:rPr>
        <w:t xml:space="preserve"> to the airways</w:t>
      </w:r>
      <w:r w:rsidRPr="00B4307B">
        <w:rPr>
          <w:rFonts w:ascii="Calibri" w:eastAsia="Calibri" w:hAnsi="Calibri" w:cs="Calibri"/>
          <w:lang w:val="en-US" w:eastAsia="en-US"/>
        </w:rPr>
        <w:t>.</w:t>
      </w:r>
      <w:r w:rsidR="007E36FF" w:rsidRPr="00B4307B">
        <w:rPr>
          <w:rFonts w:ascii="Calibri" w:eastAsia="Calibri" w:hAnsi="Calibri" w:cs="Calibri"/>
          <w:lang w:val="en-US" w:eastAsia="en-US"/>
        </w:rPr>
        <w:t xml:space="preserve"> </w:t>
      </w:r>
      <w:r w:rsidRPr="00B4307B">
        <w:rPr>
          <w:rFonts w:ascii="Calibri" w:eastAsia="Calibri" w:hAnsi="Calibri" w:cs="Calibri"/>
          <w:lang w:val="en-US" w:eastAsia="en-US"/>
        </w:rPr>
        <w:t xml:space="preserve">Finally, the production of the </w:t>
      </w:r>
      <w:proofErr w:type="spellStart"/>
      <w:r w:rsidRPr="00B4307B">
        <w:rPr>
          <w:rFonts w:ascii="Calibri" w:eastAsia="Calibri" w:hAnsi="Calibri" w:cs="Calibri"/>
          <w:lang w:val="en-US" w:eastAsia="en-US"/>
        </w:rPr>
        <w:t>LoCoSP</w:t>
      </w:r>
      <w:proofErr w:type="spellEnd"/>
      <w:r w:rsidRPr="00B4307B">
        <w:rPr>
          <w:rFonts w:ascii="Calibri" w:eastAsia="Calibri" w:hAnsi="Calibri" w:cs="Calibri"/>
          <w:lang w:val="en-US" w:eastAsia="en-US"/>
        </w:rPr>
        <w:t xml:space="preserve"> </w:t>
      </w:r>
      <w:r w:rsidR="00B4307B" w:rsidRPr="00B4307B">
        <w:rPr>
          <w:rFonts w:ascii="Calibri" w:eastAsia="Calibri" w:hAnsi="Calibri" w:cs="Calibri"/>
          <w:lang w:val="en-US" w:eastAsia="en-US"/>
        </w:rPr>
        <w:t>d</w:t>
      </w:r>
      <w:r w:rsidRPr="00B4307B">
        <w:rPr>
          <w:rFonts w:ascii="Calibri" w:eastAsia="Calibri" w:hAnsi="Calibri" w:cs="Calibri"/>
          <w:lang w:val="en-US" w:eastAsia="en-US"/>
        </w:rPr>
        <w:t>evice is easy</w:t>
      </w:r>
      <w:r w:rsidR="00A10AE9" w:rsidRPr="00B4307B">
        <w:rPr>
          <w:rFonts w:ascii="Calibri" w:eastAsia="Calibri" w:hAnsi="Calibri" w:cs="Calibri"/>
          <w:lang w:val="en-US" w:eastAsia="en-US"/>
        </w:rPr>
        <w:t>,</w:t>
      </w:r>
      <w:r w:rsidRPr="00B4307B">
        <w:rPr>
          <w:rFonts w:ascii="Calibri" w:eastAsia="Calibri" w:hAnsi="Calibri" w:cs="Calibri"/>
          <w:lang w:val="en-US" w:eastAsia="en-US"/>
        </w:rPr>
        <w:t xml:space="preserve"> and </w:t>
      </w:r>
      <w:r w:rsidR="00A10AE9" w:rsidRPr="00B4307B">
        <w:rPr>
          <w:rFonts w:ascii="Calibri" w:eastAsia="Calibri" w:hAnsi="Calibri" w:cs="Calibri"/>
          <w:lang w:val="en-US" w:eastAsia="en-US"/>
        </w:rPr>
        <w:t xml:space="preserve">it </w:t>
      </w:r>
      <w:r w:rsidRPr="00B4307B">
        <w:rPr>
          <w:rFonts w:ascii="Calibri" w:eastAsia="Calibri" w:hAnsi="Calibri" w:cs="Calibri"/>
          <w:lang w:val="en-US" w:eastAsia="en-US"/>
        </w:rPr>
        <w:t>can be reproduced in other centers.</w:t>
      </w:r>
      <w:r w:rsidR="00A10AE9" w:rsidRPr="00B4307B">
        <w:rPr>
          <w:rFonts w:ascii="Calibri" w:eastAsia="Calibri" w:hAnsi="Calibri" w:cs="Calibri"/>
          <w:lang w:val="en-US" w:eastAsia="en-US"/>
        </w:rPr>
        <w:t xml:space="preserve"> T</w:t>
      </w:r>
      <w:r w:rsidRPr="00B4307B">
        <w:rPr>
          <w:rFonts w:ascii="Calibri" w:eastAsia="Calibri" w:hAnsi="Calibri" w:cs="Calibri"/>
          <w:lang w:val="en-US" w:eastAsia="en-US"/>
        </w:rPr>
        <w:t xml:space="preserve">he device </w:t>
      </w:r>
      <w:r w:rsidR="00A10AE9" w:rsidRPr="00B4307B">
        <w:rPr>
          <w:rFonts w:ascii="Calibri" w:eastAsia="Calibri" w:hAnsi="Calibri" w:cs="Calibri"/>
          <w:lang w:val="en-US" w:eastAsia="en-US"/>
        </w:rPr>
        <w:t xml:space="preserve">is produced using </w:t>
      </w:r>
      <w:r w:rsidRPr="00B4307B">
        <w:rPr>
          <w:rFonts w:ascii="Calibri" w:eastAsia="Calibri" w:hAnsi="Calibri" w:cs="Calibri"/>
          <w:lang w:val="en-US" w:eastAsia="en-US"/>
        </w:rPr>
        <w:t>cheap and widely available instruments in any operating room.</w:t>
      </w:r>
      <w:r w:rsidR="00E468CA" w:rsidRPr="00B4307B">
        <w:rPr>
          <w:rFonts w:ascii="Calibri" w:eastAsia="Calibri" w:hAnsi="Calibri" w:cs="Calibri"/>
          <w:lang w:val="en-US" w:eastAsia="en-US"/>
        </w:rPr>
        <w:t xml:space="preserve"> An important limitation of the technique is the leakage of air through the cervical wound, during the dissection of the upper mediastinum.</w:t>
      </w:r>
      <w:r w:rsidR="00A10AE9" w:rsidRPr="00B4307B">
        <w:rPr>
          <w:rFonts w:ascii="Calibri" w:eastAsia="Calibri" w:hAnsi="Calibri" w:cs="Calibri"/>
          <w:lang w:val="en-US" w:eastAsia="en-US"/>
        </w:rPr>
        <w:t xml:space="preserve"> Nevertheless, </w:t>
      </w:r>
      <w:r w:rsidRPr="00B4307B">
        <w:rPr>
          <w:rFonts w:ascii="Calibri" w:eastAsia="Calibri" w:hAnsi="Calibri" w:cs="Calibri"/>
          <w:lang w:val="en-US" w:eastAsia="en-US"/>
        </w:rPr>
        <w:t>the method</w:t>
      </w:r>
      <w:r w:rsidR="00A10AE9" w:rsidRPr="00B4307B">
        <w:rPr>
          <w:rFonts w:ascii="Calibri" w:eastAsia="Calibri" w:hAnsi="Calibri" w:cs="Calibri"/>
          <w:lang w:val="en-US" w:eastAsia="en-US"/>
        </w:rPr>
        <w:t xml:space="preserve"> </w:t>
      </w:r>
      <w:r w:rsidRPr="00B4307B">
        <w:rPr>
          <w:rFonts w:ascii="Calibri" w:eastAsia="Calibri" w:hAnsi="Calibri" w:cs="Calibri"/>
          <w:lang w:val="en-US" w:eastAsia="en-US"/>
        </w:rPr>
        <w:t xml:space="preserve">is </w:t>
      </w:r>
      <w:r w:rsidR="00A10AE9" w:rsidRPr="00B4307B">
        <w:rPr>
          <w:rFonts w:ascii="Calibri" w:eastAsia="Calibri" w:hAnsi="Calibri" w:cs="Calibri"/>
          <w:lang w:val="en-US" w:eastAsia="en-US"/>
        </w:rPr>
        <w:t xml:space="preserve">still </w:t>
      </w:r>
      <w:r w:rsidRPr="00B4307B">
        <w:rPr>
          <w:rFonts w:ascii="Calibri" w:eastAsia="Calibri" w:hAnsi="Calibri" w:cs="Calibri"/>
          <w:lang w:val="en-US" w:eastAsia="en-US"/>
        </w:rPr>
        <w:t>an experimental method</w:t>
      </w:r>
      <w:r w:rsidR="00A10AE9" w:rsidRPr="00B4307B">
        <w:rPr>
          <w:rFonts w:ascii="Calibri" w:eastAsia="Calibri" w:hAnsi="Calibri" w:cs="Calibri"/>
          <w:lang w:val="en-US" w:eastAsia="en-US"/>
        </w:rPr>
        <w:t>,</w:t>
      </w:r>
      <w:r w:rsidRPr="00B4307B">
        <w:rPr>
          <w:rFonts w:ascii="Calibri" w:eastAsia="Calibri" w:hAnsi="Calibri" w:cs="Calibri"/>
          <w:lang w:val="en-US" w:eastAsia="en-US"/>
        </w:rPr>
        <w:t xml:space="preserve"> and the real benefit of using the </w:t>
      </w:r>
      <w:proofErr w:type="spellStart"/>
      <w:r w:rsidRPr="00B4307B">
        <w:rPr>
          <w:rFonts w:ascii="Calibri" w:eastAsia="Calibri" w:hAnsi="Calibri" w:cs="Calibri"/>
          <w:lang w:val="en-US" w:eastAsia="en-US"/>
        </w:rPr>
        <w:t>LocOSP</w:t>
      </w:r>
      <w:proofErr w:type="spellEnd"/>
      <w:r w:rsidRPr="00B4307B">
        <w:rPr>
          <w:rFonts w:ascii="Calibri" w:eastAsia="Calibri" w:hAnsi="Calibri" w:cs="Calibri"/>
          <w:lang w:val="en-US" w:eastAsia="en-US"/>
        </w:rPr>
        <w:t xml:space="preserve"> device</w:t>
      </w:r>
      <w:r w:rsidR="00EA6C1A" w:rsidRPr="00B4307B">
        <w:rPr>
          <w:rFonts w:ascii="Calibri" w:eastAsia="Calibri" w:hAnsi="Calibri" w:cs="Calibri"/>
          <w:lang w:val="en-US" w:eastAsia="en-US"/>
        </w:rPr>
        <w:t xml:space="preserve"> </w:t>
      </w:r>
      <w:r w:rsidRPr="00B4307B">
        <w:rPr>
          <w:rFonts w:ascii="Calibri" w:eastAsia="Calibri" w:hAnsi="Calibri" w:cs="Calibri"/>
          <w:lang w:val="en-US" w:eastAsia="en-US"/>
        </w:rPr>
        <w:t>must be studied and analyzed in a greater number of patients.</w:t>
      </w:r>
    </w:p>
    <w:p w14:paraId="0BEB38EC" w14:textId="77777777" w:rsidR="006E4797" w:rsidRPr="00B4307B" w:rsidRDefault="006E4797" w:rsidP="0024502F">
      <w:pPr>
        <w:contextualSpacing/>
      </w:pPr>
    </w:p>
    <w:p w14:paraId="59F37CC4" w14:textId="5279866C" w:rsidR="006E4797" w:rsidRPr="00B4307B" w:rsidRDefault="00551D82" w:rsidP="0024502F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 w:rsidRPr="00B4307B">
        <w:rPr>
          <w:b/>
        </w:rPr>
        <w:t xml:space="preserve">ACKNOWLEDGMENTS: </w:t>
      </w:r>
    </w:p>
    <w:p w14:paraId="1B26BD98" w14:textId="49280794" w:rsidR="00B4307B" w:rsidRPr="00B4307B" w:rsidRDefault="00B4307B" w:rsidP="0024502F">
      <w:pPr>
        <w:pBdr>
          <w:top w:val="nil"/>
          <w:left w:val="nil"/>
          <w:bottom w:val="nil"/>
          <w:right w:val="nil"/>
          <w:between w:val="nil"/>
        </w:pBdr>
        <w:contextualSpacing/>
        <w:rPr>
          <w:bCs/>
        </w:rPr>
      </w:pPr>
      <w:r w:rsidRPr="00B4307B">
        <w:rPr>
          <w:bCs/>
        </w:rPr>
        <w:t>None.</w:t>
      </w:r>
    </w:p>
    <w:p w14:paraId="25B2FBBD" w14:textId="77777777" w:rsidR="006E4797" w:rsidRPr="00B4307B" w:rsidRDefault="006E4797" w:rsidP="0024502F">
      <w:pPr>
        <w:contextualSpacing/>
        <w:rPr>
          <w:b/>
        </w:rPr>
      </w:pPr>
    </w:p>
    <w:p w14:paraId="5E703EBA" w14:textId="37AB05D9" w:rsidR="006E4797" w:rsidRPr="00B4307B" w:rsidRDefault="00551D82" w:rsidP="0024502F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B4307B">
        <w:rPr>
          <w:b/>
        </w:rPr>
        <w:t xml:space="preserve">DISCLOSURES: </w:t>
      </w:r>
    </w:p>
    <w:p w14:paraId="132340D6" w14:textId="71796560" w:rsidR="006E4797" w:rsidRPr="00B4307B" w:rsidRDefault="00D8130E" w:rsidP="0024502F">
      <w:pPr>
        <w:contextualSpacing/>
      </w:pPr>
      <w:r w:rsidRPr="00B4307B">
        <w:t>There</w:t>
      </w:r>
      <w:r w:rsidR="00ED74A5" w:rsidRPr="00B4307B">
        <w:t xml:space="preserve"> </w:t>
      </w:r>
      <w:r w:rsidRPr="00B4307B">
        <w:t xml:space="preserve">are </w:t>
      </w:r>
      <w:r w:rsidR="00ED74A5" w:rsidRPr="00B4307B">
        <w:t>no disclosures</w:t>
      </w:r>
      <w:r w:rsidR="002C6F6D" w:rsidRPr="00B4307B">
        <w:t>.</w:t>
      </w:r>
    </w:p>
    <w:p w14:paraId="4A7B0E5C" w14:textId="77777777" w:rsidR="006E4797" w:rsidRPr="00B4307B" w:rsidRDefault="006E4797" w:rsidP="0024502F">
      <w:pPr>
        <w:contextualSpacing/>
      </w:pPr>
    </w:p>
    <w:p w14:paraId="662E4E81" w14:textId="7BD4E504" w:rsidR="006E4797" w:rsidRPr="00B4307B" w:rsidRDefault="00551D82" w:rsidP="0024502F">
      <w:pPr>
        <w:contextualSpacing/>
        <w:rPr>
          <w:b/>
        </w:rPr>
      </w:pPr>
      <w:r w:rsidRPr="00B4307B">
        <w:rPr>
          <w:b/>
        </w:rPr>
        <w:t>REFERENCES:</w:t>
      </w:r>
      <w:r w:rsidRPr="00B4307B">
        <w:t xml:space="preserve"> </w:t>
      </w:r>
    </w:p>
    <w:p w14:paraId="5E8A9961" w14:textId="2C181809" w:rsidR="00674EDC" w:rsidRPr="00B4307B" w:rsidRDefault="00A43C38" w:rsidP="0024502F">
      <w:pPr>
        <w:rPr>
          <w:shd w:val="clear" w:color="auto" w:fill="FFFFFF"/>
        </w:rPr>
      </w:pPr>
      <w:r w:rsidRPr="00B4307B">
        <w:rPr>
          <w:shd w:val="clear" w:color="auto" w:fill="FFFFFF"/>
        </w:rPr>
        <w:t xml:space="preserve">1. </w:t>
      </w:r>
      <w:proofErr w:type="spellStart"/>
      <w:r w:rsidR="00674EDC" w:rsidRPr="00B4307B">
        <w:rPr>
          <w:shd w:val="clear" w:color="auto" w:fill="FFFFFF"/>
        </w:rPr>
        <w:t>Borggreve</w:t>
      </w:r>
      <w:proofErr w:type="spellEnd"/>
      <w:r w:rsidR="00B4307B" w:rsidRPr="00B4307B">
        <w:rPr>
          <w:shd w:val="clear" w:color="auto" w:fill="FFFFFF"/>
        </w:rPr>
        <w:t>,</w:t>
      </w:r>
      <w:r w:rsidR="00674EDC" w:rsidRPr="00B4307B">
        <w:rPr>
          <w:shd w:val="clear" w:color="auto" w:fill="FFFFFF"/>
        </w:rPr>
        <w:t xml:space="preserve"> A</w:t>
      </w:r>
      <w:r w:rsidR="00B4307B" w:rsidRPr="00B4307B">
        <w:rPr>
          <w:shd w:val="clear" w:color="auto" w:fill="FFFFFF"/>
        </w:rPr>
        <w:t>.</w:t>
      </w:r>
      <w:r w:rsidR="00674EDC" w:rsidRPr="00B4307B">
        <w:rPr>
          <w:shd w:val="clear" w:color="auto" w:fill="FFFFFF"/>
        </w:rPr>
        <w:t>S</w:t>
      </w:r>
      <w:r w:rsidR="00B4307B" w:rsidRPr="00B4307B">
        <w:rPr>
          <w:shd w:val="clear" w:color="auto" w:fill="FFFFFF"/>
        </w:rPr>
        <w:t>.</w:t>
      </w:r>
      <w:r w:rsidR="00674EDC" w:rsidRPr="00B4307B">
        <w:rPr>
          <w:shd w:val="clear" w:color="auto" w:fill="FFFFFF"/>
        </w:rPr>
        <w:t xml:space="preserve"> </w:t>
      </w:r>
      <w:r w:rsidR="00B4307B" w:rsidRPr="00B4307B">
        <w:rPr>
          <w:shd w:val="clear" w:color="auto" w:fill="FFFFFF"/>
        </w:rPr>
        <w:t xml:space="preserve">et al. </w:t>
      </w:r>
      <w:r w:rsidR="00674EDC" w:rsidRPr="00B4307B">
        <w:rPr>
          <w:shd w:val="clear" w:color="auto" w:fill="FFFFFF"/>
        </w:rPr>
        <w:t xml:space="preserve">Surgical treatment of esophageal cancer in the era of multimodality management. </w:t>
      </w:r>
      <w:r w:rsidR="00B4307B" w:rsidRPr="00B4307B">
        <w:rPr>
          <w:i/>
          <w:iCs/>
          <w:shd w:val="clear" w:color="auto" w:fill="FFFFFF"/>
        </w:rPr>
        <w:t>Annals of the New York Academy of Sciences</w:t>
      </w:r>
      <w:r w:rsidR="00674EDC" w:rsidRPr="00B4307B">
        <w:rPr>
          <w:shd w:val="clear" w:color="auto" w:fill="FFFFFF"/>
        </w:rPr>
        <w:t xml:space="preserve">. </w:t>
      </w:r>
      <w:r w:rsidR="00674EDC" w:rsidRPr="00B4307B">
        <w:rPr>
          <w:b/>
          <w:bCs/>
          <w:shd w:val="clear" w:color="auto" w:fill="FFFFFF"/>
        </w:rPr>
        <w:t>1434</w:t>
      </w:r>
      <w:r w:rsidR="00B4307B" w:rsidRPr="00B4307B">
        <w:rPr>
          <w:shd w:val="clear" w:color="auto" w:fill="FFFFFF"/>
        </w:rPr>
        <w:t xml:space="preserve"> </w:t>
      </w:r>
      <w:r w:rsidR="00674EDC" w:rsidRPr="00B4307B">
        <w:rPr>
          <w:shd w:val="clear" w:color="auto" w:fill="FFFFFF"/>
        </w:rPr>
        <w:t>(1</w:t>
      </w:r>
      <w:r w:rsidR="00B4307B" w:rsidRPr="00B4307B">
        <w:rPr>
          <w:shd w:val="clear" w:color="auto" w:fill="FFFFFF"/>
        </w:rPr>
        <w:t xml:space="preserve">), </w:t>
      </w:r>
      <w:r w:rsidR="00674EDC" w:rsidRPr="00B4307B">
        <w:rPr>
          <w:shd w:val="clear" w:color="auto" w:fill="FFFFFF"/>
        </w:rPr>
        <w:t>192-209</w:t>
      </w:r>
      <w:r w:rsidR="00B4307B" w:rsidRPr="00B4307B">
        <w:rPr>
          <w:shd w:val="clear" w:color="auto" w:fill="FFFFFF"/>
        </w:rPr>
        <w:t xml:space="preserve"> (2018).</w:t>
      </w:r>
    </w:p>
    <w:p w14:paraId="4A6DCA57" w14:textId="76059949" w:rsidR="00A43C38" w:rsidRPr="00B4307B" w:rsidRDefault="00A43C38" w:rsidP="0024502F">
      <w:pPr>
        <w:rPr>
          <w:shd w:val="clear" w:color="auto" w:fill="FFFFFF"/>
        </w:rPr>
      </w:pPr>
      <w:r w:rsidRPr="00B4307B">
        <w:rPr>
          <w:shd w:val="clear" w:color="auto" w:fill="FFFFFF"/>
        </w:rPr>
        <w:t>2. Kato</w:t>
      </w:r>
      <w:r w:rsidR="00B4307B" w:rsidRPr="00B4307B">
        <w:rPr>
          <w:shd w:val="clear" w:color="auto" w:fill="FFFFFF"/>
        </w:rPr>
        <w:t>,</w:t>
      </w:r>
      <w:r w:rsidRPr="00B4307B">
        <w:rPr>
          <w:shd w:val="clear" w:color="auto" w:fill="FFFFFF"/>
        </w:rPr>
        <w:t xml:space="preserve"> H</w:t>
      </w:r>
      <w:r w:rsidR="00B4307B" w:rsidRPr="00B4307B">
        <w:rPr>
          <w:shd w:val="clear" w:color="auto" w:fill="FFFFFF"/>
        </w:rPr>
        <w:t>.</w:t>
      </w:r>
      <w:r w:rsidRPr="00B4307B">
        <w:rPr>
          <w:shd w:val="clear" w:color="auto" w:fill="FFFFFF"/>
        </w:rPr>
        <w:t>, Nakajima</w:t>
      </w:r>
      <w:r w:rsidR="00B4307B" w:rsidRPr="00B4307B">
        <w:rPr>
          <w:shd w:val="clear" w:color="auto" w:fill="FFFFFF"/>
        </w:rPr>
        <w:t>,</w:t>
      </w:r>
      <w:r w:rsidRPr="00B4307B">
        <w:rPr>
          <w:shd w:val="clear" w:color="auto" w:fill="FFFFFF"/>
        </w:rPr>
        <w:t xml:space="preserve"> M. Treatments for esophageal cancer: a review. </w:t>
      </w:r>
      <w:r w:rsidR="00B4307B" w:rsidRPr="00B4307B">
        <w:rPr>
          <w:i/>
          <w:iCs/>
          <w:shd w:val="clear" w:color="auto" w:fill="FFFFFF"/>
        </w:rPr>
        <w:t>General Thoracic and Cardiovascular Surgery</w:t>
      </w:r>
      <w:r w:rsidRPr="00B4307B">
        <w:rPr>
          <w:shd w:val="clear" w:color="auto" w:fill="FFFFFF"/>
        </w:rPr>
        <w:t xml:space="preserve">. </w:t>
      </w:r>
      <w:r w:rsidRPr="00B4307B">
        <w:rPr>
          <w:b/>
          <w:bCs/>
          <w:shd w:val="clear" w:color="auto" w:fill="FFFFFF"/>
        </w:rPr>
        <w:t>61</w:t>
      </w:r>
      <w:r w:rsidR="00B4307B" w:rsidRPr="00B4307B">
        <w:rPr>
          <w:shd w:val="clear" w:color="auto" w:fill="FFFFFF"/>
        </w:rPr>
        <w:t xml:space="preserve"> </w:t>
      </w:r>
      <w:r w:rsidRPr="00B4307B">
        <w:rPr>
          <w:shd w:val="clear" w:color="auto" w:fill="FFFFFF"/>
        </w:rPr>
        <w:t>(6</w:t>
      </w:r>
      <w:r w:rsidR="00B4307B" w:rsidRPr="00B4307B">
        <w:rPr>
          <w:shd w:val="clear" w:color="auto" w:fill="FFFFFF"/>
        </w:rPr>
        <w:t xml:space="preserve">), </w:t>
      </w:r>
      <w:r w:rsidRPr="00B4307B">
        <w:rPr>
          <w:shd w:val="clear" w:color="auto" w:fill="FFFFFF"/>
        </w:rPr>
        <w:t>330-5</w:t>
      </w:r>
      <w:r w:rsidR="00B4307B" w:rsidRPr="00B4307B">
        <w:rPr>
          <w:shd w:val="clear" w:color="auto" w:fill="FFFFFF"/>
        </w:rPr>
        <w:t xml:space="preserve"> (</w:t>
      </w:r>
      <w:r w:rsidR="00B4307B" w:rsidRPr="00B4307B">
        <w:rPr>
          <w:shd w:val="clear" w:color="auto" w:fill="FFFFFF"/>
        </w:rPr>
        <w:t>2013</w:t>
      </w:r>
      <w:r w:rsidR="00B4307B" w:rsidRPr="00B4307B">
        <w:rPr>
          <w:shd w:val="clear" w:color="auto" w:fill="FFFFFF"/>
        </w:rPr>
        <w:t>).</w:t>
      </w:r>
    </w:p>
    <w:p w14:paraId="6C808536" w14:textId="2B2F6BEC" w:rsidR="00674EDC" w:rsidRPr="00B4307B" w:rsidRDefault="00A43C38" w:rsidP="0024502F">
      <w:pPr>
        <w:contextualSpacing/>
        <w:rPr>
          <w:shd w:val="clear" w:color="auto" w:fill="FFFFFF"/>
        </w:rPr>
      </w:pPr>
      <w:r w:rsidRPr="00B4307B">
        <w:rPr>
          <w:shd w:val="clear" w:color="auto" w:fill="FFFFFF"/>
        </w:rPr>
        <w:t>3</w:t>
      </w:r>
      <w:r w:rsidR="00160081" w:rsidRPr="00B4307B">
        <w:rPr>
          <w:shd w:val="clear" w:color="auto" w:fill="FFFFFF"/>
        </w:rPr>
        <w:t>. Rice</w:t>
      </w:r>
      <w:r w:rsidR="00B4307B" w:rsidRPr="00B4307B">
        <w:rPr>
          <w:shd w:val="clear" w:color="auto" w:fill="FFFFFF"/>
        </w:rPr>
        <w:t>,</w:t>
      </w:r>
      <w:r w:rsidR="00160081" w:rsidRPr="00B4307B">
        <w:rPr>
          <w:shd w:val="clear" w:color="auto" w:fill="FFFFFF"/>
        </w:rPr>
        <w:t xml:space="preserve"> T</w:t>
      </w:r>
      <w:r w:rsidR="00B4307B" w:rsidRPr="00B4307B">
        <w:rPr>
          <w:shd w:val="clear" w:color="auto" w:fill="FFFFFF"/>
        </w:rPr>
        <w:t>.</w:t>
      </w:r>
      <w:r w:rsidR="00160081" w:rsidRPr="00B4307B">
        <w:rPr>
          <w:shd w:val="clear" w:color="auto" w:fill="FFFFFF"/>
        </w:rPr>
        <w:t>W</w:t>
      </w:r>
      <w:r w:rsidR="00B4307B" w:rsidRPr="00B4307B">
        <w:rPr>
          <w:shd w:val="clear" w:color="auto" w:fill="FFFFFF"/>
        </w:rPr>
        <w:t>.</w:t>
      </w:r>
      <w:r w:rsidR="00160081" w:rsidRPr="00B4307B">
        <w:rPr>
          <w:shd w:val="clear" w:color="auto" w:fill="FFFFFF"/>
        </w:rPr>
        <w:t>, Patil</w:t>
      </w:r>
      <w:r w:rsidR="00B4307B" w:rsidRPr="00B4307B">
        <w:rPr>
          <w:shd w:val="clear" w:color="auto" w:fill="FFFFFF"/>
        </w:rPr>
        <w:t>,</w:t>
      </w:r>
      <w:r w:rsidR="00160081" w:rsidRPr="00B4307B">
        <w:rPr>
          <w:shd w:val="clear" w:color="auto" w:fill="FFFFFF"/>
        </w:rPr>
        <w:t xml:space="preserve"> D</w:t>
      </w:r>
      <w:r w:rsidR="00B4307B" w:rsidRPr="00B4307B">
        <w:rPr>
          <w:shd w:val="clear" w:color="auto" w:fill="FFFFFF"/>
        </w:rPr>
        <w:t>.</w:t>
      </w:r>
      <w:r w:rsidR="00160081" w:rsidRPr="00B4307B">
        <w:rPr>
          <w:shd w:val="clear" w:color="auto" w:fill="FFFFFF"/>
        </w:rPr>
        <w:t>T</w:t>
      </w:r>
      <w:r w:rsidR="00B4307B" w:rsidRPr="00B4307B">
        <w:rPr>
          <w:shd w:val="clear" w:color="auto" w:fill="FFFFFF"/>
        </w:rPr>
        <w:t>.</w:t>
      </w:r>
      <w:r w:rsidR="00160081" w:rsidRPr="00B4307B">
        <w:rPr>
          <w:shd w:val="clear" w:color="auto" w:fill="FFFFFF"/>
        </w:rPr>
        <w:t>, Blackstone</w:t>
      </w:r>
      <w:r w:rsidR="00B4307B" w:rsidRPr="00B4307B">
        <w:rPr>
          <w:shd w:val="clear" w:color="auto" w:fill="FFFFFF"/>
        </w:rPr>
        <w:t>,</w:t>
      </w:r>
      <w:r w:rsidR="00160081" w:rsidRPr="00B4307B">
        <w:rPr>
          <w:shd w:val="clear" w:color="auto" w:fill="FFFFFF"/>
        </w:rPr>
        <w:t xml:space="preserve"> E</w:t>
      </w:r>
      <w:r w:rsidR="00B4307B" w:rsidRPr="00B4307B">
        <w:rPr>
          <w:shd w:val="clear" w:color="auto" w:fill="FFFFFF"/>
        </w:rPr>
        <w:t>.</w:t>
      </w:r>
      <w:r w:rsidR="00160081" w:rsidRPr="00B4307B">
        <w:rPr>
          <w:shd w:val="clear" w:color="auto" w:fill="FFFFFF"/>
        </w:rPr>
        <w:t>H. 8th edition AJCC/UICC staging of cancers of the esophagus and esophagogastric junction application to clinical practice. </w:t>
      </w:r>
      <w:r w:rsidR="00B4307B" w:rsidRPr="00B4307B">
        <w:rPr>
          <w:i/>
          <w:iCs/>
          <w:shd w:val="clear" w:color="auto" w:fill="FFFFFF"/>
        </w:rPr>
        <w:t>Annals</w:t>
      </w:r>
      <w:r w:rsidR="00B4307B" w:rsidRPr="00B4307B">
        <w:t xml:space="preserve"> </w:t>
      </w:r>
      <w:r w:rsidR="00B4307B" w:rsidRPr="00B4307B">
        <w:rPr>
          <w:i/>
          <w:iCs/>
          <w:shd w:val="clear" w:color="auto" w:fill="FFFFFF"/>
        </w:rPr>
        <w:t>of Cardiothoracic Surgery</w:t>
      </w:r>
      <w:r w:rsidR="00160081" w:rsidRPr="00B4307B">
        <w:t>. </w:t>
      </w:r>
      <w:r w:rsidR="00160081" w:rsidRPr="00B4307B">
        <w:rPr>
          <w:b/>
          <w:bCs/>
          <w:shd w:val="clear" w:color="auto" w:fill="FFFFFF"/>
        </w:rPr>
        <w:t>6</w:t>
      </w:r>
      <w:r w:rsidR="00160081" w:rsidRPr="00B4307B">
        <w:rPr>
          <w:shd w:val="clear" w:color="auto" w:fill="FFFFFF"/>
        </w:rPr>
        <w:t>(2</w:t>
      </w:r>
      <w:r w:rsidR="00B4307B" w:rsidRPr="00B4307B">
        <w:rPr>
          <w:shd w:val="clear" w:color="auto" w:fill="FFFFFF"/>
        </w:rPr>
        <w:t xml:space="preserve">), </w:t>
      </w:r>
      <w:r w:rsidR="00160081" w:rsidRPr="00B4307B">
        <w:rPr>
          <w:shd w:val="clear" w:color="auto" w:fill="FFFFFF"/>
        </w:rPr>
        <w:t>119–130</w:t>
      </w:r>
      <w:r w:rsidR="00B4307B" w:rsidRPr="00B4307B">
        <w:rPr>
          <w:shd w:val="clear" w:color="auto" w:fill="FFFFFF"/>
        </w:rPr>
        <w:t xml:space="preserve"> (</w:t>
      </w:r>
      <w:r w:rsidR="00B4307B" w:rsidRPr="00B4307B">
        <w:rPr>
          <w:shd w:val="clear" w:color="auto" w:fill="FFFFFF"/>
        </w:rPr>
        <w:t>2017</w:t>
      </w:r>
      <w:r w:rsidR="00B4307B" w:rsidRPr="00B4307B">
        <w:rPr>
          <w:shd w:val="clear" w:color="auto" w:fill="FFFFFF"/>
        </w:rPr>
        <w:t>).</w:t>
      </w:r>
    </w:p>
    <w:p w14:paraId="09B4B944" w14:textId="5CE747FE" w:rsidR="00ED74A5" w:rsidRPr="00B4307B" w:rsidRDefault="00A43C38" w:rsidP="00B4307B">
      <w:pPr>
        <w:contextualSpacing/>
        <w:rPr>
          <w:shd w:val="clear" w:color="auto" w:fill="FFFFFF"/>
        </w:rPr>
      </w:pPr>
      <w:r w:rsidRPr="00B4307B">
        <w:rPr>
          <w:shd w:val="clear" w:color="auto" w:fill="FFFFFF"/>
        </w:rPr>
        <w:t>4</w:t>
      </w:r>
      <w:r w:rsidR="00674EDC" w:rsidRPr="00B4307B">
        <w:rPr>
          <w:shd w:val="clear" w:color="auto" w:fill="FFFFFF"/>
        </w:rPr>
        <w:t>.</w:t>
      </w:r>
      <w:r w:rsidR="00912D6A" w:rsidRPr="00B4307B">
        <w:rPr>
          <w:shd w:val="clear" w:color="auto" w:fill="FFFFFF"/>
        </w:rPr>
        <w:t>Hulscher</w:t>
      </w:r>
      <w:r w:rsidR="00B4307B" w:rsidRPr="00B4307B">
        <w:rPr>
          <w:shd w:val="clear" w:color="auto" w:fill="FFFFFF"/>
        </w:rPr>
        <w:t>,</w:t>
      </w:r>
      <w:r w:rsidR="00912D6A" w:rsidRPr="00B4307B">
        <w:rPr>
          <w:shd w:val="clear" w:color="auto" w:fill="FFFFFF"/>
        </w:rPr>
        <w:t xml:space="preserve"> J.B., </w:t>
      </w:r>
      <w:proofErr w:type="spellStart"/>
      <w:r w:rsidR="00912D6A" w:rsidRPr="00B4307B">
        <w:rPr>
          <w:shd w:val="clear" w:color="auto" w:fill="FFFFFF"/>
        </w:rPr>
        <w:t>Tijssen</w:t>
      </w:r>
      <w:proofErr w:type="spellEnd"/>
      <w:r w:rsidR="00B4307B" w:rsidRPr="00B4307B">
        <w:rPr>
          <w:shd w:val="clear" w:color="auto" w:fill="FFFFFF"/>
        </w:rPr>
        <w:t>,</w:t>
      </w:r>
      <w:r w:rsidR="00912D6A" w:rsidRPr="00B4307B">
        <w:rPr>
          <w:shd w:val="clear" w:color="auto" w:fill="FFFFFF"/>
        </w:rPr>
        <w:t xml:space="preserve"> J.G., </w:t>
      </w:r>
      <w:proofErr w:type="spellStart"/>
      <w:r w:rsidR="00912D6A" w:rsidRPr="00B4307B">
        <w:rPr>
          <w:shd w:val="clear" w:color="auto" w:fill="FFFFFF"/>
        </w:rPr>
        <w:t>Obertop</w:t>
      </w:r>
      <w:proofErr w:type="spellEnd"/>
      <w:r w:rsidR="00B4307B" w:rsidRPr="00B4307B">
        <w:rPr>
          <w:shd w:val="clear" w:color="auto" w:fill="FFFFFF"/>
        </w:rPr>
        <w:t>,</w:t>
      </w:r>
      <w:r w:rsidR="00912D6A" w:rsidRPr="00B4307B">
        <w:rPr>
          <w:shd w:val="clear" w:color="auto" w:fill="FFFFFF"/>
        </w:rPr>
        <w:t xml:space="preserve"> H., van </w:t>
      </w:r>
      <w:proofErr w:type="spellStart"/>
      <w:r w:rsidR="00912D6A" w:rsidRPr="00B4307B">
        <w:rPr>
          <w:shd w:val="clear" w:color="auto" w:fill="FFFFFF"/>
        </w:rPr>
        <w:t>Lanschot</w:t>
      </w:r>
      <w:proofErr w:type="spellEnd"/>
      <w:r w:rsidR="00B4307B" w:rsidRPr="00B4307B">
        <w:rPr>
          <w:shd w:val="clear" w:color="auto" w:fill="FFFFFF"/>
        </w:rPr>
        <w:t>,</w:t>
      </w:r>
      <w:r w:rsidR="00912D6A" w:rsidRPr="00B4307B">
        <w:rPr>
          <w:shd w:val="clear" w:color="auto" w:fill="FFFFFF"/>
        </w:rPr>
        <w:t xml:space="preserve"> J.J. Transthoracic versus </w:t>
      </w:r>
      <w:proofErr w:type="spellStart"/>
      <w:r w:rsidR="00912D6A" w:rsidRPr="00B4307B">
        <w:rPr>
          <w:shd w:val="clear" w:color="auto" w:fill="FFFFFF"/>
        </w:rPr>
        <w:t>transhiatal</w:t>
      </w:r>
      <w:proofErr w:type="spellEnd"/>
      <w:r w:rsidR="00912D6A" w:rsidRPr="00B4307B">
        <w:rPr>
          <w:shd w:val="clear" w:color="auto" w:fill="FFFFFF"/>
        </w:rPr>
        <w:t xml:space="preserve"> resection for carcinoma of the esophagus: a meta-analysis</w:t>
      </w:r>
      <w:r w:rsidR="00B4307B" w:rsidRPr="00B4307B">
        <w:rPr>
          <w:shd w:val="clear" w:color="auto" w:fill="FFFFFF"/>
        </w:rPr>
        <w:t>.</w:t>
      </w:r>
      <w:r w:rsidR="00912D6A" w:rsidRPr="00B4307B">
        <w:rPr>
          <w:shd w:val="clear" w:color="auto" w:fill="FFFFFF"/>
        </w:rPr>
        <w:t xml:space="preserve"> </w:t>
      </w:r>
      <w:r w:rsidR="00B4307B" w:rsidRPr="00B4307B">
        <w:rPr>
          <w:i/>
          <w:iCs/>
          <w:shd w:val="clear" w:color="auto" w:fill="FFFFFF"/>
        </w:rPr>
        <w:t>Annals of Thoracic Surgery</w:t>
      </w:r>
      <w:r w:rsidR="00912D6A" w:rsidRPr="00B4307B">
        <w:rPr>
          <w:shd w:val="clear" w:color="auto" w:fill="FFFFFF"/>
        </w:rPr>
        <w:t xml:space="preserve">. </w:t>
      </w:r>
      <w:r w:rsidR="00912D6A" w:rsidRPr="00B4307B">
        <w:rPr>
          <w:b/>
          <w:bCs/>
          <w:shd w:val="clear" w:color="auto" w:fill="FFFFFF"/>
        </w:rPr>
        <w:t>72</w:t>
      </w:r>
      <w:r w:rsidR="00912D6A" w:rsidRPr="00B4307B">
        <w:rPr>
          <w:shd w:val="clear" w:color="auto" w:fill="FFFFFF"/>
        </w:rPr>
        <w:t xml:space="preserve"> (1), 306-313 (2001).</w:t>
      </w:r>
    </w:p>
    <w:p w14:paraId="27E38128" w14:textId="1A257D97" w:rsidR="0024247B" w:rsidRPr="00B4307B" w:rsidRDefault="00A43C38" w:rsidP="00B4307B">
      <w:pPr>
        <w:shd w:val="clear" w:color="auto" w:fill="F5F5F5"/>
        <w:rPr>
          <w:shd w:val="clear" w:color="auto" w:fill="FFFFFF"/>
        </w:rPr>
      </w:pPr>
      <w:r w:rsidRPr="00B4307B">
        <w:rPr>
          <w:shd w:val="clear" w:color="auto" w:fill="FFFFFF"/>
        </w:rPr>
        <w:t>5</w:t>
      </w:r>
      <w:r w:rsidR="00674EDC" w:rsidRPr="00B4307B">
        <w:rPr>
          <w:shd w:val="clear" w:color="auto" w:fill="FFFFFF"/>
        </w:rPr>
        <w:t>.</w:t>
      </w:r>
      <w:r w:rsidR="00912D6A" w:rsidRPr="00B4307B">
        <w:rPr>
          <w:shd w:val="clear" w:color="auto" w:fill="FFFFFF"/>
        </w:rPr>
        <w:t>Rentz</w:t>
      </w:r>
      <w:r w:rsidR="00B4307B" w:rsidRPr="00B4307B">
        <w:rPr>
          <w:shd w:val="clear" w:color="auto" w:fill="FFFFFF"/>
        </w:rPr>
        <w:t>,</w:t>
      </w:r>
      <w:r w:rsidR="00912D6A" w:rsidRPr="00B4307B">
        <w:rPr>
          <w:shd w:val="clear" w:color="auto" w:fill="FFFFFF"/>
        </w:rPr>
        <w:t xml:space="preserve"> J.</w:t>
      </w:r>
      <w:r w:rsidR="0060590E" w:rsidRPr="00B4307B">
        <w:rPr>
          <w:shd w:val="clear" w:color="auto" w:fill="FFFFFF"/>
        </w:rPr>
        <w:t xml:space="preserve"> </w:t>
      </w:r>
      <w:r w:rsidR="00B4307B" w:rsidRPr="00B4307B">
        <w:rPr>
          <w:shd w:val="clear" w:color="auto" w:fill="FFFFFF"/>
        </w:rPr>
        <w:t xml:space="preserve">et al. </w:t>
      </w:r>
      <w:r w:rsidR="00912D6A" w:rsidRPr="00B4307B">
        <w:rPr>
          <w:shd w:val="clear" w:color="auto" w:fill="FFFFFF"/>
        </w:rPr>
        <w:t xml:space="preserve">Transthoracic versus </w:t>
      </w:r>
      <w:proofErr w:type="spellStart"/>
      <w:r w:rsidR="00912D6A" w:rsidRPr="00B4307B">
        <w:rPr>
          <w:shd w:val="clear" w:color="auto" w:fill="FFFFFF"/>
        </w:rPr>
        <w:t>transhiatal</w:t>
      </w:r>
      <w:proofErr w:type="spellEnd"/>
      <w:r w:rsidR="00912D6A" w:rsidRPr="00B4307B">
        <w:rPr>
          <w:shd w:val="clear" w:color="auto" w:fill="FFFFFF"/>
        </w:rPr>
        <w:t xml:space="preserve"> esophagectomy: a prospective study of 945 patients. </w:t>
      </w:r>
      <w:r w:rsidR="00B4307B" w:rsidRPr="00B4307B">
        <w:rPr>
          <w:i/>
          <w:iCs/>
          <w:shd w:val="clear" w:color="auto" w:fill="FFFFFF"/>
        </w:rPr>
        <w:t>Journal of Thoracic and Cardiovascular Surgery</w:t>
      </w:r>
      <w:r w:rsidR="00912D6A" w:rsidRPr="00B4307B">
        <w:rPr>
          <w:shd w:val="clear" w:color="auto" w:fill="FFFFFF"/>
        </w:rPr>
        <w:t xml:space="preserve">. </w:t>
      </w:r>
      <w:r w:rsidR="00912D6A" w:rsidRPr="00B4307B">
        <w:rPr>
          <w:b/>
          <w:bCs/>
          <w:shd w:val="clear" w:color="auto" w:fill="FFFFFF"/>
        </w:rPr>
        <w:t>125</w:t>
      </w:r>
      <w:r w:rsidR="00912D6A" w:rsidRPr="00B4307B">
        <w:rPr>
          <w:shd w:val="clear" w:color="auto" w:fill="FFFFFF"/>
        </w:rPr>
        <w:t xml:space="preserve"> (5), 1114-1120</w:t>
      </w:r>
      <w:r w:rsidR="00EA6C1A" w:rsidRPr="00B4307B">
        <w:rPr>
          <w:shd w:val="clear" w:color="auto" w:fill="FFFFFF"/>
        </w:rPr>
        <w:t xml:space="preserve"> </w:t>
      </w:r>
      <w:r w:rsidR="00912D6A" w:rsidRPr="00B4307B">
        <w:rPr>
          <w:shd w:val="clear" w:color="auto" w:fill="FFFFFF"/>
        </w:rPr>
        <w:t>(2003).</w:t>
      </w:r>
    </w:p>
    <w:p w14:paraId="21F2BFEC" w14:textId="3233FD0C" w:rsidR="00517480" w:rsidRPr="00B4307B" w:rsidRDefault="00A43C38" w:rsidP="0024502F">
      <w:pPr>
        <w:pStyle w:val="EndnoteText"/>
        <w:contextualSpacing/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</w:pPr>
      <w:r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6</w:t>
      </w:r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. </w:t>
      </w:r>
      <w:proofErr w:type="spellStart"/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Tokairin</w:t>
      </w:r>
      <w:proofErr w:type="spellEnd"/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,</w:t>
      </w:r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Y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.</w:t>
      </w:r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et al. </w:t>
      </w:r>
      <w:proofErr w:type="spellStart"/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Mediastinoscopic</w:t>
      </w:r>
      <w:proofErr w:type="spellEnd"/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subaortic and tracheobronchial lymph node dissection with a new </w:t>
      </w:r>
      <w:proofErr w:type="spellStart"/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cervico</w:t>
      </w:r>
      <w:proofErr w:type="spellEnd"/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-hiatal crossover approach in </w:t>
      </w:r>
      <w:proofErr w:type="spellStart"/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thiel</w:t>
      </w:r>
      <w:proofErr w:type="spellEnd"/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-embalmed cadavers. </w:t>
      </w:r>
      <w:r w:rsidR="00B4307B" w:rsidRPr="00B4307B">
        <w:rPr>
          <w:rFonts w:ascii="Calibri" w:eastAsia="Calibri" w:hAnsi="Calibri" w:cs="Calibri"/>
          <w:i/>
          <w:iCs/>
          <w:sz w:val="24"/>
          <w:szCs w:val="24"/>
          <w:shd w:val="clear" w:color="auto" w:fill="FFFFFF"/>
          <w:lang w:val="en-US" w:eastAsia="en-US"/>
        </w:rPr>
        <w:t>International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</w:t>
      </w:r>
      <w:r w:rsidR="00B4307B" w:rsidRPr="00B4307B">
        <w:rPr>
          <w:rFonts w:ascii="Calibri" w:eastAsia="Calibri" w:hAnsi="Calibri" w:cs="Calibri"/>
          <w:i/>
          <w:iCs/>
          <w:sz w:val="24"/>
          <w:szCs w:val="24"/>
          <w:shd w:val="clear" w:color="auto" w:fill="FFFFFF"/>
          <w:lang w:val="en-US" w:eastAsia="en-US"/>
        </w:rPr>
        <w:t>Surgery</w:t>
      </w:r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. </w:t>
      </w:r>
      <w:r w:rsidR="00517480" w:rsidRPr="00B4307B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  <w:lang w:val="en-US" w:eastAsia="en-US"/>
        </w:rPr>
        <w:t>100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, </w:t>
      </w:r>
      <w:r w:rsidR="00517480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580-588</w:t>
      </w:r>
      <w:r w:rsidR="00B4307B" w:rsidRPr="00B4307B">
        <w:rPr>
          <w:rFonts w:ascii="Calibri" w:hAnsi="Calibri" w:cs="Calibri"/>
          <w:sz w:val="24"/>
          <w:szCs w:val="24"/>
          <w:shd w:val="clear" w:color="auto" w:fill="FFFFFF"/>
        </w:rPr>
        <w:t xml:space="preserve"> (</w:t>
      </w:r>
      <w:r w:rsidR="00B4307B" w:rsidRPr="00B4307B">
        <w:rPr>
          <w:rFonts w:ascii="Calibri" w:hAnsi="Calibri" w:cs="Calibri"/>
          <w:sz w:val="24"/>
          <w:szCs w:val="24"/>
          <w:shd w:val="clear" w:color="auto" w:fill="FFFFFF"/>
        </w:rPr>
        <w:t>2015</w:t>
      </w:r>
      <w:r w:rsidR="00B4307B" w:rsidRPr="00B4307B">
        <w:rPr>
          <w:rFonts w:ascii="Calibri" w:hAnsi="Calibri" w:cs="Calibri"/>
          <w:sz w:val="24"/>
          <w:szCs w:val="24"/>
          <w:shd w:val="clear" w:color="auto" w:fill="FFFFFF"/>
        </w:rPr>
        <w:t>).</w:t>
      </w:r>
    </w:p>
    <w:p w14:paraId="7FE006F6" w14:textId="79210C6F" w:rsidR="00674EDC" w:rsidRPr="00B4307B" w:rsidRDefault="00A43C38" w:rsidP="00B4307B">
      <w:pPr>
        <w:pStyle w:val="EndnoteText"/>
        <w:contextualSpacing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</w:pPr>
      <w:r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7</w:t>
      </w:r>
      <w:r w:rsidR="00DF5BA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. </w:t>
      </w:r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Fujiwara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,</w:t>
      </w:r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H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.</w:t>
      </w:r>
      <w:r w:rsidR="0060590E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et al. </w:t>
      </w:r>
      <w:proofErr w:type="gramStart"/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Single-port</w:t>
      </w:r>
      <w:proofErr w:type="gramEnd"/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mediastinoscopic</w:t>
      </w:r>
      <w:proofErr w:type="spellEnd"/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lymphadenectomy along the left recurrent laryngeal nerve. </w:t>
      </w:r>
      <w:r w:rsidR="00B4307B" w:rsidRPr="00B4307B">
        <w:rPr>
          <w:rFonts w:ascii="Calibri" w:eastAsia="Calibri" w:hAnsi="Calibri" w:cs="Calibri"/>
          <w:i/>
          <w:iCs/>
          <w:sz w:val="24"/>
          <w:szCs w:val="24"/>
          <w:shd w:val="clear" w:color="auto" w:fill="FFFFFF"/>
          <w:lang w:val="en-US" w:eastAsia="en-US"/>
        </w:rPr>
        <w:t>Annals of Thoracic Surgery</w:t>
      </w:r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. </w:t>
      </w:r>
      <w:r w:rsidR="00912D6A" w:rsidRPr="00B4307B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  <w:lang w:val="en-US" w:eastAsia="en-US"/>
        </w:rPr>
        <w:t>100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</w:t>
      </w:r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(3), 1115–1117 (2015).</w:t>
      </w:r>
    </w:p>
    <w:p w14:paraId="49C07D0A" w14:textId="4AF9BDB0" w:rsidR="00ED74A5" w:rsidRPr="00B4307B" w:rsidRDefault="00A43C38" w:rsidP="0024502F">
      <w:pPr>
        <w:pStyle w:val="EndnoteText"/>
        <w:contextualSpacing/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</w:pPr>
      <w:r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8</w:t>
      </w:r>
      <w:r w:rsidR="00DF5BA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.</w:t>
      </w:r>
      <w:r w:rsidR="00ED74A5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</w:t>
      </w:r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Gupta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,</w:t>
      </w:r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V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.</w:t>
      </w:r>
      <w:r w:rsidR="00C06B5C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et al. </w:t>
      </w:r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Major airway injury during esophagectomy: experience at a tertiary care center. </w:t>
      </w:r>
      <w:r w:rsidR="00B4307B" w:rsidRPr="00B4307B">
        <w:rPr>
          <w:rFonts w:ascii="Calibri" w:eastAsia="Calibri" w:hAnsi="Calibri" w:cs="Calibri"/>
          <w:i/>
          <w:iCs/>
          <w:sz w:val="24"/>
          <w:szCs w:val="24"/>
          <w:shd w:val="clear" w:color="auto" w:fill="FFFFFF"/>
          <w:lang w:val="en-US" w:eastAsia="en-US"/>
        </w:rPr>
        <w:t>Journal of Gastrointestinal Surgery</w:t>
      </w:r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. </w:t>
      </w:r>
      <w:r w:rsidR="00912D6A" w:rsidRPr="00B4307B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  <w:lang w:val="en-US" w:eastAsia="en-US"/>
        </w:rPr>
        <w:t>13</w:t>
      </w:r>
      <w:r w:rsidR="00B4307B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 xml:space="preserve"> </w:t>
      </w:r>
      <w:r w:rsidR="00912D6A" w:rsidRPr="00B4307B">
        <w:rPr>
          <w:rFonts w:ascii="Calibri" w:eastAsia="Calibri" w:hAnsi="Calibri" w:cs="Calibri"/>
          <w:sz w:val="24"/>
          <w:szCs w:val="24"/>
          <w:shd w:val="clear" w:color="auto" w:fill="FFFFFF"/>
          <w:lang w:val="en-US" w:eastAsia="en-US"/>
        </w:rPr>
        <w:t>(3), 438-41 (2009).</w:t>
      </w:r>
    </w:p>
    <w:p w14:paraId="748E775A" w14:textId="41ABC98A" w:rsidR="00A43C38" w:rsidRPr="00B4307B" w:rsidRDefault="00A43C38" w:rsidP="0024502F">
      <w:pPr>
        <w:contextualSpacing/>
        <w:rPr>
          <w:shd w:val="clear" w:color="auto" w:fill="FFFFFF"/>
        </w:rPr>
      </w:pPr>
      <w:r w:rsidRPr="00B4307B">
        <w:rPr>
          <w:shd w:val="clear" w:color="auto" w:fill="FFFFFF"/>
        </w:rPr>
        <w:t>9</w:t>
      </w:r>
      <w:r w:rsidR="00DF5BAA" w:rsidRPr="00B4307B">
        <w:rPr>
          <w:shd w:val="clear" w:color="auto" w:fill="FFFFFF"/>
        </w:rPr>
        <w:t>.</w:t>
      </w:r>
      <w:r w:rsidR="00ED74A5" w:rsidRPr="00B4307B">
        <w:rPr>
          <w:shd w:val="clear" w:color="auto" w:fill="FFFFFF"/>
        </w:rPr>
        <w:t xml:space="preserve"> </w:t>
      </w:r>
      <w:proofErr w:type="spellStart"/>
      <w:r w:rsidR="00912D6A" w:rsidRPr="00B4307B">
        <w:rPr>
          <w:shd w:val="clear" w:color="auto" w:fill="FFFFFF"/>
        </w:rPr>
        <w:t>Hulscher</w:t>
      </w:r>
      <w:proofErr w:type="spellEnd"/>
      <w:r w:rsidR="00B4307B" w:rsidRPr="00B4307B">
        <w:rPr>
          <w:shd w:val="clear" w:color="auto" w:fill="FFFFFF"/>
        </w:rPr>
        <w:t>,</w:t>
      </w:r>
      <w:r w:rsidR="00912D6A" w:rsidRPr="00B4307B">
        <w:rPr>
          <w:shd w:val="clear" w:color="auto" w:fill="FFFFFF"/>
        </w:rPr>
        <w:t xml:space="preserve"> J</w:t>
      </w:r>
      <w:r w:rsidR="00B4307B" w:rsidRPr="00B4307B">
        <w:rPr>
          <w:shd w:val="clear" w:color="auto" w:fill="FFFFFF"/>
        </w:rPr>
        <w:t>.</w:t>
      </w:r>
      <w:r w:rsidR="00912D6A" w:rsidRPr="00B4307B">
        <w:rPr>
          <w:shd w:val="clear" w:color="auto" w:fill="FFFFFF"/>
        </w:rPr>
        <w:t>B</w:t>
      </w:r>
      <w:r w:rsidR="00B4307B" w:rsidRPr="00B4307B">
        <w:rPr>
          <w:shd w:val="clear" w:color="auto" w:fill="FFFFFF"/>
        </w:rPr>
        <w:t>. et al.</w:t>
      </w:r>
      <w:r w:rsidR="00912D6A" w:rsidRPr="00B4307B">
        <w:rPr>
          <w:shd w:val="clear" w:color="auto" w:fill="FFFFFF"/>
        </w:rPr>
        <w:t xml:space="preserve"> Injury to the major airways during subtotal esophagectomy: incidence, management, and sequelae. </w:t>
      </w:r>
      <w:r w:rsidR="00B4307B" w:rsidRPr="00B4307B">
        <w:rPr>
          <w:i/>
          <w:iCs/>
          <w:shd w:val="clear" w:color="auto" w:fill="FFFFFF"/>
        </w:rPr>
        <w:t>Journal of Thoracic and Cardiovascular Surgery</w:t>
      </w:r>
      <w:r w:rsidR="00912D6A" w:rsidRPr="00B4307B">
        <w:rPr>
          <w:shd w:val="clear" w:color="auto" w:fill="FFFFFF"/>
        </w:rPr>
        <w:t xml:space="preserve">. </w:t>
      </w:r>
      <w:r w:rsidR="00912D6A" w:rsidRPr="00B4307B">
        <w:rPr>
          <w:b/>
          <w:bCs/>
          <w:shd w:val="clear" w:color="auto" w:fill="FFFFFF"/>
        </w:rPr>
        <w:t>120</w:t>
      </w:r>
      <w:r w:rsidR="00B4307B">
        <w:rPr>
          <w:b/>
          <w:bCs/>
          <w:shd w:val="clear" w:color="auto" w:fill="FFFFFF"/>
        </w:rPr>
        <w:t xml:space="preserve"> </w:t>
      </w:r>
      <w:r w:rsidR="00912D6A" w:rsidRPr="00B4307B">
        <w:rPr>
          <w:shd w:val="clear" w:color="auto" w:fill="FFFFFF"/>
        </w:rPr>
        <w:t>(6), 1093-6 (2000).</w:t>
      </w:r>
      <w:bookmarkStart w:id="5" w:name="gjdgxs" w:colFirst="0" w:colLast="0"/>
      <w:bookmarkStart w:id="6" w:name="30j0zll" w:colFirst="0" w:colLast="0"/>
      <w:bookmarkStart w:id="7" w:name="kix.dnstqay1kwjl" w:colFirst="0" w:colLast="0"/>
      <w:bookmarkStart w:id="8" w:name="3znysh7" w:colFirst="0" w:colLast="0"/>
      <w:bookmarkStart w:id="9" w:name="2et92p0" w:colFirst="0" w:colLast="0"/>
      <w:bookmarkStart w:id="10" w:name="tyjcwt" w:colFirst="0" w:colLast="0"/>
      <w:bookmarkStart w:id="11" w:name="3dy6vkm" w:colFirst="0" w:colLast="0"/>
      <w:bookmarkStart w:id="12" w:name="1t3h5sf" w:colFirst="0" w:colLast="0"/>
      <w:bookmarkStart w:id="13" w:name="4d34og8" w:colFirst="0" w:colLast="0"/>
      <w:bookmarkStart w:id="14" w:name="2s8eyo1" w:colFirst="0" w:colLast="0"/>
      <w:bookmarkStart w:id="15" w:name="17dp8vu" w:colFirst="0" w:colLast="0"/>
      <w:bookmarkStart w:id="16" w:name="3rdcrjn" w:colFirst="0" w:colLast="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EB00E9B" w14:textId="17B857D4" w:rsidR="00A43C38" w:rsidRPr="00B4307B" w:rsidRDefault="00A43C38" w:rsidP="0024502F">
      <w:pPr>
        <w:contextualSpacing/>
        <w:rPr>
          <w:shd w:val="clear" w:color="auto" w:fill="FFFFFF"/>
        </w:rPr>
      </w:pPr>
      <w:r w:rsidRPr="00B4307B">
        <w:rPr>
          <w:shd w:val="clear" w:color="auto" w:fill="FFFFFF"/>
        </w:rPr>
        <w:t>10. Fermin</w:t>
      </w:r>
      <w:r w:rsidR="00B4307B" w:rsidRPr="00B4307B">
        <w:rPr>
          <w:shd w:val="clear" w:color="auto" w:fill="FFFFFF"/>
        </w:rPr>
        <w:t>,</w:t>
      </w:r>
      <w:r w:rsidRPr="00B4307B">
        <w:rPr>
          <w:shd w:val="clear" w:color="auto" w:fill="FFFFFF"/>
        </w:rPr>
        <w:t xml:space="preserve"> L</w:t>
      </w:r>
      <w:r w:rsidR="00B4307B" w:rsidRPr="00B4307B">
        <w:rPr>
          <w:shd w:val="clear" w:color="auto" w:fill="FFFFFF"/>
        </w:rPr>
        <w:t>.</w:t>
      </w:r>
      <w:r w:rsidRPr="00B4307B">
        <w:rPr>
          <w:shd w:val="clear" w:color="auto" w:fill="FFFFFF"/>
        </w:rPr>
        <w:t>, Arnold</w:t>
      </w:r>
      <w:r w:rsidR="00B4307B" w:rsidRPr="00B4307B">
        <w:rPr>
          <w:shd w:val="clear" w:color="auto" w:fill="FFFFFF"/>
        </w:rPr>
        <w:t>,</w:t>
      </w:r>
      <w:r w:rsidRPr="00B4307B">
        <w:rPr>
          <w:shd w:val="clear" w:color="auto" w:fill="FFFFFF"/>
        </w:rPr>
        <w:t xml:space="preserve"> S</w:t>
      </w:r>
      <w:r w:rsidR="00B4307B" w:rsidRPr="00B4307B">
        <w:rPr>
          <w:shd w:val="clear" w:color="auto" w:fill="FFFFFF"/>
        </w:rPr>
        <w:t>.</w:t>
      </w:r>
      <w:r w:rsidRPr="00B4307B">
        <w:rPr>
          <w:shd w:val="clear" w:color="auto" w:fill="FFFFFF"/>
        </w:rPr>
        <w:t>, Nunez</w:t>
      </w:r>
      <w:r w:rsidR="00B4307B" w:rsidRPr="00B4307B">
        <w:rPr>
          <w:shd w:val="clear" w:color="auto" w:fill="FFFFFF"/>
        </w:rPr>
        <w:t>,</w:t>
      </w:r>
      <w:r w:rsidRPr="00B4307B">
        <w:rPr>
          <w:shd w:val="clear" w:color="auto" w:fill="FFFFFF"/>
        </w:rPr>
        <w:t xml:space="preserve"> L</w:t>
      </w:r>
      <w:r w:rsidR="00B4307B" w:rsidRPr="00B4307B">
        <w:rPr>
          <w:shd w:val="clear" w:color="auto" w:fill="FFFFFF"/>
        </w:rPr>
        <w:t>.</w:t>
      </w:r>
      <w:r w:rsidRPr="00B4307B">
        <w:rPr>
          <w:shd w:val="clear" w:color="auto" w:fill="FFFFFF"/>
        </w:rPr>
        <w:t xml:space="preserve">, </w:t>
      </w:r>
      <w:proofErr w:type="spellStart"/>
      <w:r w:rsidRPr="00B4307B">
        <w:rPr>
          <w:shd w:val="clear" w:color="auto" w:fill="FFFFFF"/>
        </w:rPr>
        <w:t>Yakoub</w:t>
      </w:r>
      <w:proofErr w:type="spellEnd"/>
      <w:r w:rsidR="00B4307B" w:rsidRPr="00B4307B">
        <w:rPr>
          <w:shd w:val="clear" w:color="auto" w:fill="FFFFFF"/>
        </w:rPr>
        <w:t>,</w:t>
      </w:r>
      <w:r w:rsidRPr="00B4307B">
        <w:rPr>
          <w:shd w:val="clear" w:color="auto" w:fill="FFFFFF"/>
        </w:rPr>
        <w:t xml:space="preserve"> D. Extracorporeal membrane oxygenation for repair of tracheal injury during </w:t>
      </w:r>
      <w:proofErr w:type="spellStart"/>
      <w:r w:rsidRPr="00B4307B">
        <w:rPr>
          <w:shd w:val="clear" w:color="auto" w:fill="FFFFFF"/>
        </w:rPr>
        <w:t>transhiatal</w:t>
      </w:r>
      <w:proofErr w:type="spellEnd"/>
      <w:r w:rsidRPr="00B4307B">
        <w:rPr>
          <w:shd w:val="clear" w:color="auto" w:fill="FFFFFF"/>
        </w:rPr>
        <w:t xml:space="preserve"> esophagectomy. </w:t>
      </w:r>
      <w:r w:rsidR="00B4307B" w:rsidRPr="00B4307B">
        <w:rPr>
          <w:i/>
          <w:iCs/>
          <w:shd w:val="clear" w:color="auto" w:fill="FFFFFF"/>
        </w:rPr>
        <w:t xml:space="preserve">Annals of Cardiac </w:t>
      </w:r>
      <w:proofErr w:type="spellStart"/>
      <w:r w:rsidR="00B4307B" w:rsidRPr="00B4307B">
        <w:rPr>
          <w:i/>
          <w:iCs/>
          <w:shd w:val="clear" w:color="auto" w:fill="FFFFFF"/>
        </w:rPr>
        <w:t>Anaesthesia</w:t>
      </w:r>
      <w:proofErr w:type="spellEnd"/>
      <w:r w:rsidRPr="00B4307B">
        <w:rPr>
          <w:shd w:val="clear" w:color="auto" w:fill="FFFFFF"/>
        </w:rPr>
        <w:t xml:space="preserve">. </w:t>
      </w:r>
      <w:r w:rsidRPr="00B4307B">
        <w:rPr>
          <w:b/>
          <w:bCs/>
          <w:shd w:val="clear" w:color="auto" w:fill="FFFFFF"/>
        </w:rPr>
        <w:t>20</w:t>
      </w:r>
      <w:r w:rsidR="00B4307B" w:rsidRPr="00B4307B">
        <w:rPr>
          <w:shd w:val="clear" w:color="auto" w:fill="FFFFFF"/>
        </w:rPr>
        <w:t xml:space="preserve"> </w:t>
      </w:r>
      <w:r w:rsidRPr="00B4307B">
        <w:rPr>
          <w:shd w:val="clear" w:color="auto" w:fill="FFFFFF"/>
        </w:rPr>
        <w:t>(Supplement</w:t>
      </w:r>
      <w:r w:rsidR="00B4307B" w:rsidRPr="00B4307B">
        <w:rPr>
          <w:shd w:val="clear" w:color="auto" w:fill="FFFFFF"/>
        </w:rPr>
        <w:t xml:space="preserve">), </w:t>
      </w:r>
      <w:r w:rsidRPr="00B4307B">
        <w:rPr>
          <w:shd w:val="clear" w:color="auto" w:fill="FFFFFF"/>
        </w:rPr>
        <w:t>S67-S69</w:t>
      </w:r>
      <w:r w:rsidR="00B4307B" w:rsidRPr="00B4307B">
        <w:rPr>
          <w:shd w:val="clear" w:color="auto" w:fill="FFFFFF"/>
        </w:rPr>
        <w:t xml:space="preserve"> (</w:t>
      </w:r>
      <w:r w:rsidR="00B4307B" w:rsidRPr="00B4307B">
        <w:rPr>
          <w:shd w:val="clear" w:color="auto" w:fill="FFFFFF"/>
        </w:rPr>
        <w:t>2017</w:t>
      </w:r>
      <w:r w:rsidR="00B4307B" w:rsidRPr="00B4307B">
        <w:rPr>
          <w:shd w:val="clear" w:color="auto" w:fill="FFFFFF"/>
        </w:rPr>
        <w:t>).</w:t>
      </w:r>
    </w:p>
    <w:sectPr w:rsidR="00A43C38" w:rsidRPr="00B4307B" w:rsidSect="001D30D0">
      <w:headerReference w:type="even" r:id="rId11"/>
      <w:headerReference w:type="default" r:id="rId12"/>
      <w:footerReference w:type="even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F9D4" w14:textId="77777777" w:rsidR="002A244B" w:rsidRDefault="002A244B">
      <w:r>
        <w:separator/>
      </w:r>
    </w:p>
  </w:endnote>
  <w:endnote w:type="continuationSeparator" w:id="0">
    <w:p w14:paraId="5696F95D" w14:textId="77777777" w:rsidR="002A244B" w:rsidRDefault="002A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BE6B06" w:rsidRDefault="00BE6B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D9C2" w14:textId="77777777" w:rsidR="002A244B" w:rsidRDefault="002A244B">
      <w:r>
        <w:separator/>
      </w:r>
    </w:p>
  </w:footnote>
  <w:footnote w:type="continuationSeparator" w:id="0">
    <w:p w14:paraId="29E783F6" w14:textId="77777777" w:rsidR="002A244B" w:rsidRDefault="002A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BE6B06" w:rsidRDefault="00BE6B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BE6B06" w:rsidRDefault="00BE6B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7" w:name="_26in1rg" w:colFirst="0" w:colLast="0"/>
    <w:bookmarkEnd w:id="17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305"/>
    <w:multiLevelType w:val="multilevel"/>
    <w:tmpl w:val="6E02C6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5C05DD"/>
    <w:multiLevelType w:val="multilevel"/>
    <w:tmpl w:val="1F8241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7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1D5536"/>
    <w:multiLevelType w:val="multilevel"/>
    <w:tmpl w:val="6E02C6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70041D"/>
    <w:multiLevelType w:val="multilevel"/>
    <w:tmpl w:val="DD1032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7616E01"/>
    <w:multiLevelType w:val="multilevel"/>
    <w:tmpl w:val="D1D67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80E5E95"/>
    <w:multiLevelType w:val="multilevel"/>
    <w:tmpl w:val="8CCCFC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884B07"/>
    <w:multiLevelType w:val="multilevel"/>
    <w:tmpl w:val="22E035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"/>
  </w:num>
  <w:num w:numId="5">
    <w:abstractNumId w:val="12"/>
  </w:num>
  <w:num w:numId="6">
    <w:abstractNumId w:val="17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3"/>
  </w:num>
  <w:num w:numId="13">
    <w:abstractNumId w:val="16"/>
  </w:num>
  <w:num w:numId="14">
    <w:abstractNumId w:val="13"/>
  </w:num>
  <w:num w:numId="15">
    <w:abstractNumId w:val="10"/>
  </w:num>
  <w:num w:numId="16">
    <w:abstractNumId w:val="0"/>
  </w:num>
  <w:num w:numId="17">
    <w:abstractNumId w:val="14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97"/>
    <w:rsid w:val="000038E7"/>
    <w:rsid w:val="0002498B"/>
    <w:rsid w:val="0002650E"/>
    <w:rsid w:val="00060067"/>
    <w:rsid w:val="00067D04"/>
    <w:rsid w:val="0009334E"/>
    <w:rsid w:val="000B0D48"/>
    <w:rsid w:val="000B18FE"/>
    <w:rsid w:val="000C1C5A"/>
    <w:rsid w:val="00102BDA"/>
    <w:rsid w:val="00140900"/>
    <w:rsid w:val="00143640"/>
    <w:rsid w:val="00154658"/>
    <w:rsid w:val="00160081"/>
    <w:rsid w:val="00176B01"/>
    <w:rsid w:val="00186799"/>
    <w:rsid w:val="00194AD1"/>
    <w:rsid w:val="001D30D0"/>
    <w:rsid w:val="001F3519"/>
    <w:rsid w:val="0024247B"/>
    <w:rsid w:val="0024502F"/>
    <w:rsid w:val="002A244B"/>
    <w:rsid w:val="002C6F6D"/>
    <w:rsid w:val="002E2F39"/>
    <w:rsid w:val="00307F30"/>
    <w:rsid w:val="00351087"/>
    <w:rsid w:val="003646AA"/>
    <w:rsid w:val="003678A2"/>
    <w:rsid w:val="00371361"/>
    <w:rsid w:val="00375954"/>
    <w:rsid w:val="003A199D"/>
    <w:rsid w:val="003A2AA6"/>
    <w:rsid w:val="003D7F9B"/>
    <w:rsid w:val="003F4013"/>
    <w:rsid w:val="00405476"/>
    <w:rsid w:val="00436A7F"/>
    <w:rsid w:val="00455CC4"/>
    <w:rsid w:val="00460DE7"/>
    <w:rsid w:val="00466C96"/>
    <w:rsid w:val="004765FA"/>
    <w:rsid w:val="00480B0C"/>
    <w:rsid w:val="0048639B"/>
    <w:rsid w:val="004967B9"/>
    <w:rsid w:val="004A3E65"/>
    <w:rsid w:val="004A72F4"/>
    <w:rsid w:val="004A76BF"/>
    <w:rsid w:val="004B4D89"/>
    <w:rsid w:val="004B6E1D"/>
    <w:rsid w:val="004C0293"/>
    <w:rsid w:val="004C311C"/>
    <w:rsid w:val="0050618D"/>
    <w:rsid w:val="00516580"/>
    <w:rsid w:val="00517480"/>
    <w:rsid w:val="005311C8"/>
    <w:rsid w:val="00533FB6"/>
    <w:rsid w:val="0054099B"/>
    <w:rsid w:val="005438AD"/>
    <w:rsid w:val="00551D82"/>
    <w:rsid w:val="00552FE3"/>
    <w:rsid w:val="00564F90"/>
    <w:rsid w:val="00576764"/>
    <w:rsid w:val="00580CAD"/>
    <w:rsid w:val="00585719"/>
    <w:rsid w:val="005A3042"/>
    <w:rsid w:val="005A54EA"/>
    <w:rsid w:val="005B1612"/>
    <w:rsid w:val="005C1645"/>
    <w:rsid w:val="005C71A5"/>
    <w:rsid w:val="005E20BF"/>
    <w:rsid w:val="005E6BA5"/>
    <w:rsid w:val="0060590E"/>
    <w:rsid w:val="00622578"/>
    <w:rsid w:val="006428ED"/>
    <w:rsid w:val="00647C74"/>
    <w:rsid w:val="00664907"/>
    <w:rsid w:val="00674EDC"/>
    <w:rsid w:val="006861E5"/>
    <w:rsid w:val="006A6EE8"/>
    <w:rsid w:val="006C19A0"/>
    <w:rsid w:val="006C5084"/>
    <w:rsid w:val="006D71BE"/>
    <w:rsid w:val="006E4797"/>
    <w:rsid w:val="006E51A7"/>
    <w:rsid w:val="006E53E1"/>
    <w:rsid w:val="006F2F35"/>
    <w:rsid w:val="0070444F"/>
    <w:rsid w:val="00706DE7"/>
    <w:rsid w:val="00710B7D"/>
    <w:rsid w:val="007254F0"/>
    <w:rsid w:val="0072595B"/>
    <w:rsid w:val="00726ED5"/>
    <w:rsid w:val="00755926"/>
    <w:rsid w:val="00775E12"/>
    <w:rsid w:val="007829B9"/>
    <w:rsid w:val="00791768"/>
    <w:rsid w:val="007A13E3"/>
    <w:rsid w:val="007A25E0"/>
    <w:rsid w:val="007B66CA"/>
    <w:rsid w:val="007D3C26"/>
    <w:rsid w:val="007D4238"/>
    <w:rsid w:val="007D7227"/>
    <w:rsid w:val="007E36FF"/>
    <w:rsid w:val="007F61F6"/>
    <w:rsid w:val="0080201A"/>
    <w:rsid w:val="00804A69"/>
    <w:rsid w:val="00807F20"/>
    <w:rsid w:val="00813751"/>
    <w:rsid w:val="00824D94"/>
    <w:rsid w:val="00845BEF"/>
    <w:rsid w:val="00851320"/>
    <w:rsid w:val="00877A51"/>
    <w:rsid w:val="00880616"/>
    <w:rsid w:val="00885B2E"/>
    <w:rsid w:val="008A120F"/>
    <w:rsid w:val="008D0CE4"/>
    <w:rsid w:val="008F3BE9"/>
    <w:rsid w:val="00904D68"/>
    <w:rsid w:val="009102E8"/>
    <w:rsid w:val="00912D6A"/>
    <w:rsid w:val="00934E89"/>
    <w:rsid w:val="009579B8"/>
    <w:rsid w:val="00963E0E"/>
    <w:rsid w:val="009669CE"/>
    <w:rsid w:val="0097161A"/>
    <w:rsid w:val="00973827"/>
    <w:rsid w:val="009C4B80"/>
    <w:rsid w:val="009C7AA2"/>
    <w:rsid w:val="009E45D6"/>
    <w:rsid w:val="009F06C2"/>
    <w:rsid w:val="009F516A"/>
    <w:rsid w:val="009F7E6B"/>
    <w:rsid w:val="00A001A1"/>
    <w:rsid w:val="00A10AE9"/>
    <w:rsid w:val="00A11E89"/>
    <w:rsid w:val="00A2781A"/>
    <w:rsid w:val="00A31318"/>
    <w:rsid w:val="00A3521D"/>
    <w:rsid w:val="00A43C38"/>
    <w:rsid w:val="00A641CF"/>
    <w:rsid w:val="00AA3236"/>
    <w:rsid w:val="00AB277C"/>
    <w:rsid w:val="00AB41AD"/>
    <w:rsid w:val="00AC6E08"/>
    <w:rsid w:val="00AD4B9F"/>
    <w:rsid w:val="00AE365E"/>
    <w:rsid w:val="00AF2610"/>
    <w:rsid w:val="00AF287D"/>
    <w:rsid w:val="00B0474C"/>
    <w:rsid w:val="00B15A7D"/>
    <w:rsid w:val="00B21F63"/>
    <w:rsid w:val="00B372A6"/>
    <w:rsid w:val="00B37EED"/>
    <w:rsid w:val="00B40683"/>
    <w:rsid w:val="00B4307B"/>
    <w:rsid w:val="00B44C5F"/>
    <w:rsid w:val="00B55E5F"/>
    <w:rsid w:val="00B6248B"/>
    <w:rsid w:val="00B81510"/>
    <w:rsid w:val="00B84BD1"/>
    <w:rsid w:val="00BA55A3"/>
    <w:rsid w:val="00BB4D9E"/>
    <w:rsid w:val="00BC084C"/>
    <w:rsid w:val="00BD34BE"/>
    <w:rsid w:val="00BD629F"/>
    <w:rsid w:val="00BE22A2"/>
    <w:rsid w:val="00BE3632"/>
    <w:rsid w:val="00BE6B06"/>
    <w:rsid w:val="00C06B5C"/>
    <w:rsid w:val="00C12BD0"/>
    <w:rsid w:val="00C52BE4"/>
    <w:rsid w:val="00C54296"/>
    <w:rsid w:val="00C77C15"/>
    <w:rsid w:val="00C84012"/>
    <w:rsid w:val="00C862C5"/>
    <w:rsid w:val="00CB041A"/>
    <w:rsid w:val="00CB3B5F"/>
    <w:rsid w:val="00CD4CF4"/>
    <w:rsid w:val="00CE0F91"/>
    <w:rsid w:val="00CE3809"/>
    <w:rsid w:val="00CF0924"/>
    <w:rsid w:val="00CF1C35"/>
    <w:rsid w:val="00D202E2"/>
    <w:rsid w:val="00D30647"/>
    <w:rsid w:val="00D3303C"/>
    <w:rsid w:val="00D472EB"/>
    <w:rsid w:val="00D4739F"/>
    <w:rsid w:val="00D47C6F"/>
    <w:rsid w:val="00D47F4B"/>
    <w:rsid w:val="00D8130E"/>
    <w:rsid w:val="00DD53B6"/>
    <w:rsid w:val="00DF5BAA"/>
    <w:rsid w:val="00DF7F19"/>
    <w:rsid w:val="00E00BD8"/>
    <w:rsid w:val="00E07AFF"/>
    <w:rsid w:val="00E12390"/>
    <w:rsid w:val="00E42E54"/>
    <w:rsid w:val="00E468CA"/>
    <w:rsid w:val="00E60D9E"/>
    <w:rsid w:val="00E637A4"/>
    <w:rsid w:val="00E80D1D"/>
    <w:rsid w:val="00E828FA"/>
    <w:rsid w:val="00E94B2A"/>
    <w:rsid w:val="00E979AA"/>
    <w:rsid w:val="00EA4342"/>
    <w:rsid w:val="00EA6C1A"/>
    <w:rsid w:val="00EB1E68"/>
    <w:rsid w:val="00ED74A5"/>
    <w:rsid w:val="00EF3901"/>
    <w:rsid w:val="00EF63F9"/>
    <w:rsid w:val="00EF755C"/>
    <w:rsid w:val="00F472E0"/>
    <w:rsid w:val="00F64633"/>
    <w:rsid w:val="00F705BF"/>
    <w:rsid w:val="00F73860"/>
    <w:rsid w:val="00F7452C"/>
    <w:rsid w:val="00F74C86"/>
    <w:rsid w:val="00FA1196"/>
    <w:rsid w:val="00FC3E0A"/>
    <w:rsid w:val="00FD3CA9"/>
    <w:rsid w:val="00FE556D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0F91"/>
    <w:pPr>
      <w:widowControl/>
      <w:jc w:val="left"/>
    </w:pPr>
    <w:rPr>
      <w:rFonts w:ascii="Arial" w:eastAsia="Arial" w:hAnsi="Arial" w:cs="Arial"/>
      <w:sz w:val="20"/>
      <w:szCs w:val="20"/>
      <w:lang w:val="pt-BR" w:eastAsia="pt-B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0F91"/>
    <w:rPr>
      <w:rFonts w:ascii="Arial" w:eastAsia="Arial" w:hAnsi="Arial" w:cs="Arial"/>
      <w:sz w:val="20"/>
      <w:szCs w:val="20"/>
      <w:lang w:val="pt-BR" w:eastAsia="pt-BR"/>
    </w:rPr>
  </w:style>
  <w:style w:type="character" w:styleId="EndnoteReference">
    <w:name w:val="endnote reference"/>
    <w:basedOn w:val="DefaultParagraphFont"/>
    <w:uiPriority w:val="99"/>
    <w:semiHidden/>
    <w:unhideWhenUsed/>
    <w:rsid w:val="00CE0F9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74A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pt-BR" w:eastAsia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4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4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4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9C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12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D6A"/>
  </w:style>
  <w:style w:type="paragraph" w:styleId="Header">
    <w:name w:val="header"/>
    <w:basedOn w:val="Normal"/>
    <w:link w:val="HeaderChar"/>
    <w:uiPriority w:val="99"/>
    <w:semiHidden/>
    <w:unhideWhenUsed/>
    <w:rsid w:val="001D3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0D0"/>
  </w:style>
  <w:style w:type="character" w:styleId="LineNumber">
    <w:name w:val="line number"/>
    <w:basedOn w:val="DefaultParagraphFont"/>
    <w:uiPriority w:val="99"/>
    <w:semiHidden/>
    <w:unhideWhenUsed/>
    <w:rsid w:val="001D30D0"/>
  </w:style>
  <w:style w:type="paragraph" w:styleId="ListParagraph">
    <w:name w:val="List Paragraph"/>
    <w:basedOn w:val="Normal"/>
    <w:uiPriority w:val="34"/>
    <w:qFormat/>
    <w:rsid w:val="004A3E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E6B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6B06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y2iqfc">
    <w:name w:val="y2iqfc"/>
    <w:basedOn w:val="DefaultParagraphFont"/>
    <w:rsid w:val="00BE6B06"/>
  </w:style>
  <w:style w:type="table" w:styleId="TableGrid">
    <w:name w:val="Table Grid"/>
    <w:basedOn w:val="TableNormal"/>
    <w:uiPriority w:val="39"/>
    <w:rsid w:val="00BE6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6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1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595B"/>
    <w:rPr>
      <w:color w:val="605E5C"/>
      <w:shd w:val="clear" w:color="auto" w:fill="E1DFDD"/>
    </w:rPr>
  </w:style>
  <w:style w:type="character" w:customStyle="1" w:styleId="ref-journal">
    <w:name w:val="ref-journal"/>
    <w:basedOn w:val="DefaultParagraphFont"/>
    <w:rsid w:val="00160081"/>
  </w:style>
  <w:style w:type="character" w:customStyle="1" w:styleId="ref-vol">
    <w:name w:val="ref-vol"/>
    <w:basedOn w:val="DefaultParagraphFont"/>
    <w:rsid w:val="0016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allum007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cecconell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af99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Gup</b:Tag>
    <b:SourceType>JournalArticle</b:SourceType>
    <b:Guid>{65248B55-D7A6-4E27-8EAA-FC22B2DD9BD5}</b:Guid>
    <b:Author>
      <b:Author>
        <b:NameList>
          <b:Person>
            <b:Last>Gupta V</b:Last>
            <b:First>Gupta</b:First>
            <b:Middle>R, Thingnam SK, Singh RS, Gupta AK, Kuthe S, Gupta NM. Major airway injury during esophagectomy: experience at a tertiary care center. J Gastrointest Surg. 2009 Mar</b:Middle>
          </b:Person>
          <b:Person>
            <b:Last>19002</b:Last>
            <b:First>13(3):438-41.</b:First>
            <b:Middle>doi: 10.1007/s11605-008-0738-x. Epub 2008 Nov 11. PMID: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9AE2041-0639-4D05-8159-4BF13C4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2167</Words>
  <Characters>12358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2021-06-15T02:56:00Z</dcterms:created>
  <dcterms:modified xsi:type="dcterms:W3CDTF">2021-08-24T16:10:00Z</dcterms:modified>
</cp:coreProperties>
</file>