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Primary Cancer-associated Fibroblasts from a Syngeneic Murine Breast Cancer for the Study of Targeted Nanoparticles</w:t>
      </w:r>
    </w:p>
    <w:p>
      <w:pPr>
        <w:tabs>
          <w:tab w:val="left" w:pos="5502"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 Truffi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Leopoldo Sitia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Marta Sevieri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Arianna Bonizzi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Maria Antonietta Rizzuto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Serena Mazzucchelli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Fabio Corsi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Istituti Clinici Scientifici Maugeri IRCCS, Pavia,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Dipartimento di Scienze Biomediche e Cliniche “L. Sacco”, Università di Milano, Milan,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Dipartimento di Biotecnologie e Bioscienze, Università di Milano-Bicocca, Milan,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equally contributed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Truffi</w:t>
        <w:tab/>
        <w:tab/>
        <w:tab/>
        <w:tab/>
        <w:t xml:space="preserve">(marta.truffi@icsmaugeri.it)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Leopoldo Sitia</w:t>
        <w:tab/>
        <w:tab/>
        <w:tab/>
        <w:tab/>
        <w:t xml:space="preserve">(leopoldo.sitia@unimi.it)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Sevieri</w:t>
        <w:tab/>
        <w:tab/>
        <w:tab/>
        <w:tab/>
        <w:t xml:space="preserve">(marta.sevieri@unimi.it)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Fabio Corsi</w:t>
        <w:tab/>
        <w:tab/>
        <w:tab/>
        <w:tab/>
        <w:t xml:space="preserve">(fabio.corsi@unimi.it)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Serena Mazzucchelli</w:t>
        <w:tab/>
        <w:tab/>
        <w:tab/>
        <w:t xml:space="preserve">(serena.mazzucchelli@unimi.it)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Cancer-associated fibroblast,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breast cancer, ferritin nanoparticles, active targeting, 4T1-luc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aims to provide a protocol for the isolation and culture of primary cancer-associated fibroblasts from a syngeneic murine model of triple-negative breast cancer and their application for the preclinical study of novel nanoparticles designed to target the tumor microenvironment.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Cancer-associated fibroblasts (CAFs) are key actors in the context of the tumor microenvironment. Despite being reduced in number as compared to tumor cells, CAFs regulate tumor progression and provide protection from antitumor immunity. Emerging anticancer strategies aim to remodel the tumor microenvironment through the ablation of pro-tumorigenic CAFs or reprograming of CAF functions and their activation status. A promising approach is the development of nanosized delivery agents able to target CAFs, thus allowing the specific delivery of drugs and active molecules. In this context, a cellular model of CAFs may provide a useful tool for  screening and preliminary investigation of such nanoformulations.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describes the isolation and culture of primary CAFs from the syngeneic 4T1 murine model of triple-negative breast cancer. Magnetic beads were used in a 2-step separation process to extract CAFs from dissociated tumors. Immunophenotyping control was performed using flow cytometry after each passage to verify the process yield. Isolated CAFs can be employed to study the targeting capability of different nanoformulations designed to tackle the tumor microenvironment. Fluorescently labeled H-ferritin nanocages were used as candidate nanoparticles to set up the method. Nanoparticles, either bare or conjugated with a targeting ligand, were analyzed for their binding to CAFs. The results suggest that  extraction of breast CAFs may be a useful system to test and validate nanoparticles for the specific targeting of tumorigenic CAFs.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past decades, it has become clear that killing tumor cells is usually not sufficient to eradicate malignancy, as the tumor microenvironment may prompt tumor relapse and induce therapeutic resistance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novel paradigm has then emerged: targeting tumor stroma to deprive the tumor of supporting factors and thus, boost the efficacy of chemotherapeutics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particular, cancer-associated fibroblasts (CAFs) are an interesting stromal target in many solid tumors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CAFs are a very heterogeneous group of cells that interact with cancer cells and cells of the immune system through the secretion of growth factors, cytokines, and chemokines; build up and remodel the extracellular matrix; and enable metastasis formation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Depending on the tumor type, CAFs show pro-tumorigenic functions, while other subtypes of CAFs seem to have tumor-suppressive functions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To better clarify this dichotomy, a though characterization of CAFs from primary and metastatic tumors is important.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context, an emerging field of research has focused on the development of nanosized agents designed to target and/or destroy CAFs by delivering active molecules and drugs able to remodel the tumor microenvironment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Several types of nanoparticles have been designed to achieve CAF ablation by cytotoxic drugs, to induce CAF-targeted photodynamic therapy, or to reprogram CAFs by reverting them to a quiescent state or inducing TNF-related apoptosis induced ligand expression, which induces apoptosis of neighboring cancer cells</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Moreover, the potential of many nanoparticles to actively target specific biological markers gives rise to the hope of selecting CAF subsets to target. Although its absolute specificity for CAF is still questioned, fibroblast activation protein (FAP) is one of the most promising targets of pro-tumorigenic stroma and is exploited to steer nanodrug delivery, thus paving the path for the development of CAF-targeting nanotherapeutics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isolation of primary CAFs from a syngeneic model of murine breast cancer and reports their use in the study the targeting capability of nanoparticles engineered to recognize the CAF marker, FAP. Ferritin nanocages are used as candidate nanosystems to set up the method, as their specificity of delivery may be shaped by the surface exposure of targeting moieties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Moreover, ferritins have been successfully proven to be excellent biocompatible shuttle for antitumor applications, triggering rapid accumulation of  in the tumor mass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To date, preclinical studies of CAF-targeting nanosystems have involved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testing on fibroblast cell lines stimulated in culture with transforming growth factor-beta to induce cell activation and the expression of some immunophenotypic features of CAFs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This method is usually applied to immortalized cell lines (such as NIH3T3, LX-2) and is quite rapid and simple, yielding activated cells in a few hours or days. A limitation is that although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stimulation induces the expression of some genes attributed to activated myofibroblasts, it cannot entirely recapitulate all the biological features of real CAFs.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strategy involves the extraction of primary CAFs from human or mouse tumor samples</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This ensures that CAF activation occurs in a physiological context, and that the heterogeneity of CAF subpopulations is maintained. According to the research objective, CAFs may be derived from different sources, thus offering the possibility to study the most reliable condition. The protocol reported here would be valuable for scientists who seek to perform a preliminary evaluation of the functionality of novel nanoparticles designed to target CAFs from a murine breast cancer. Iwould be useful for screening those nanoparticles that are promising enough to proceed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evaluation in animal  of cancer. This will be relevant during the first steps of nanoparticle production, driving nanotechnologists toward the refinement of nanoparticle design by mainly considering the strategy of ligand immobilization to achieve optimal targeting properties.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present protocol describes the isolation of primary CAFs from a mouse 4T1 breast tumor.</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The animal study described here has been approved by the Italian Ministry of Health (aut. number 110/2018-PR).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Tumor cell culture and implantation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Thaw 1&amp;#215;10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4T1-luc cells in a T75 flask with 10 mL of RPMI 1640 medium supplemented with 10% FBS, 1% pen/strep and 1% L-glutamine. Add Mycoplasma removal agent (1:100) in the culture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4T1-luc cells stably express luciferase and can be visualized by bioluminescence upon proper stimulation with D-luciferin. This allows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monitoring of the viability and proliferation of tumor cells upon implantation in mice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Maintain the cells at 37 &amp;#176;C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humidified atmosphere until ~80% confluence, by changing the medium every 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Continue treatment with Mycoplasma removal agent for 1 week (~2/3 passages) before injection in mice to ensure that injected cells are mycoplasma-free.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Pipette the volume corresponding to 1&amp;#215;10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and centrifuge for 5 min at 0 &amp;#215; g. Pour off the supernatant, and resuspend the pellet in 1 mL of RPMI base medium. Keep the cells on ice until ready for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following steps, use sterile reagents and disposables in a laminar flow hood. Work with 4 tumors per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section 3, use the mouse Tumor-Associated Fibroblast Isolation kit containing Non-Tumor-Associated Fibroblast Depletion Cocktail and Tumor-Associated Fibroblast Microbeads suited for magnetic labeling of the cells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Process validation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control tube (unstained), resuspend cells in 100 &amp;#181;L of PBE. Incubate for 10 min at 4 &amp;#176;C in the dark to replicate the procedure followed for antibody-stained cells.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w:t>
        <w:tab/>
        <w:t xml:space="preserve">Analyze the results and proceed according to one of the following scenarios: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injection of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4T1-luc cells into the mammary fat pad of female BALB/c mice leads to the growth of a detectable tumor mass at 5 days after implantation. By measuring the tumor volume by calipers and the tumor cell viability by BLI, tumor growth was monitored for one month after implantation. To find a sacrifice window that is adequate for CAF isolation, an optimal compromise was sought between higher tumor size and BLI on the one hand and an emerging tumor ulceration and necrosis on the other hand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As a necrotic core appears 20 days after implantation, and it enlarges at 25 and 30 days (as documented by BLI images in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day 20 was set as the time point to optimize cell recovery after the isolation process. Even after carefully removing all visible necrotic areas during the first steps of tumor handling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 high percentage of dead cells was found at the end of dissociation into single cells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As this percentage may be relevant, especially with the increase in tumor size, dead cell removal is always necessary when working with the 4T1 model.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more passages are needed to isolate the population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CAFs (CD90.2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from the panel of collected viable cells: the depletion of non-tumor-associated fibroblasts and the enrichment of tumor-associated fibroblasts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depletion bead cocktail removes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was always used to process one single tumor in every column.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number of eluted cells dropped from an average of 3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110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after the depletion step. Due to this massive decrease in total cell number, it is convenient to pool the collected cells from at least 2 to a maximum of 4 tumors in a single tube before proceeding with the enrichment step. By doing so, an adequate number of cells was obtained for incubation with tumor-associated fibroblast beads and passed through a single column to obtain a final average of 93% of CD90.2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seeded onto tissue culture plates, these recovered cells attached to the plastic and revealed a large spindle-shaped morphology typical of fibroblasts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Not pooling tumors after depletion causes the cellular yield with tumor-associated fibroblast microbeads to be too low to establish a culture. In other cases, when the duration and temperature of the incubations with microbeads are not carefully maintained, some specific binding may occur. In such cases, the enrichment  efficient and higher percentages of CD90.2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CD90.2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cells were recovered along with the CD90.2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CAFs (597 &amp;plusmn; 1.5 and 1675 &amp;plusmn; 1.1, respectively)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These contaminant cells were likely to be responsible for the presence in culture of small clones with different morphology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black arrowheads) that grew faster than CAFs and prevailed over the primary CAF culture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These suboptimal results confirmed the importance of always double-checking both CD90.2 and CD45 expression, as well as cell morphology at the end of the enrichment process and during cell growth in culture.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freshly isolated CAFs can be used for several applications ranging from basic research to pharmacological studies. This group’s aim is to develop HFn nanocages that can specifically target CAFs. HFn was functionalized with a specific anti-FAP antibody fragment (HFn-FAP) at two different protein:antibody ratios (a lower 1:1 and a higher 1:5), and their binding with CAFs was tested. As FAP  biomarker of pro-tumorigenic CAFs, it was of fundamental importance to check FAP expression on isolated CAFs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FAP expression was followed over 5 passages in culture to confirm that the primary CAF culture maintained its original characteristics.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FAP functionalization on HFn was found to contribute to a significant shift toward CAF targeting as compared to bare HFn, and the lower amount of antibody (1:1) was enough to observe this effect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However, this was not observed with the tumor 4T1 cells used to set up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tumor model, wherein bare HFn showed higher binding than functionalized HFn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This was most likely due to the absence of FAP overexpression in 4T1 cells and the preferential interaction of HFn with TfR1, which regulates HFn uptake in cells, as widely reported by this group</w:t>
      </w:r>
      <w:r>
        <w:rPr>
          <w:rFonts w:ascii="Calibri" w:hAnsi="Calibri" w:cs="Calibri" w:eastAsia="Calibri"/>
          <w:color w:val="auto"/>
          <w:spacing w:val="0"/>
          <w:position w:val="0"/>
          <w:sz w:val="24"/>
          <w:shd w:fill="auto" w:val="clear"/>
          <w:vertAlign w:val="superscript"/>
        </w:rPr>
        <w:t xml:space="preserve">27,33</w:t>
      </w:r>
      <w:r>
        <w:rPr>
          <w:rFonts w:ascii="Calibri" w:hAnsi="Calibri" w:cs="Calibri" w:eastAsia="Calibri"/>
          <w:color w:val="auto"/>
          <w:spacing w:val="0"/>
          <w:position w:val="0"/>
          <w:sz w:val="24"/>
          <w:shd w:fill="auto" w:val="clear"/>
        </w:rPr>
        <w:t xml:space="preserve">. These results confirm the usefulness of using primary cultures of breast CAFs to preliminarily screen the targeting capability of nanoparticles designed to tackle the tumor microenvironment.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Establishment of the 4T1 tumor model.</w:t>
      </w:r>
      <w:r>
        <w:rPr>
          <w:rFonts w:ascii="Calibri" w:hAnsi="Calibri" w:cs="Calibri" w:eastAsia="Calibri"/>
          <w:color w:val="auto"/>
          <w:spacing w:val="0"/>
          <w:position w:val="0"/>
          <w:sz w:val="24"/>
          <w:shd w:fill="auto" w:val="clear"/>
        </w:rPr>
        <w:t xml:space="preserve"> Cells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cells/mouse) were injected into the mammary fat pad. Tumor growth was followed at days 5, 10, 15, 20, 25, and 30 after implantation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by measuring tumor volume with calipers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by bioluminescence imaging. Tumor volumes and BLI are expressed as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counts, respectively. Results are reported as average &amp;plusmn; SEM (n=6).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BLI representative images obtained 5, 10, 15, 20, 25, and 30 days after cell implantation confirm tumor growth until day 25, when it seems to reach a plateau. At the last time point of analysis (30 days), the BLI does not increase as compared to day 25. Starting at day 20, areas of necrosis and ulceration start to become visible in the central part of the tumor. Color Scale: Min = 1,194, Max = 20,462. Abbreviations: BLI = bioluminescence imaging; SEM = standard error of the mean.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Tumor sample preparation and flow cytometry characterization of isolated CAFs.</w:t>
      </w:r>
      <w:r>
        <w:rPr>
          <w:rFonts w:ascii="Calibri" w:hAnsi="Calibri" w:cs="Calibri" w:eastAsia="Calibri"/>
          <w:color w:val="auto"/>
          <w:spacing w:val="0"/>
          <w:position w:val="0"/>
          <w:sz w:val="24"/>
          <w:shd w:fill="auto" w:val="clear"/>
        </w:rPr>
        <w:t xml:space="preserve"> Tumors were excised and reduced into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small pieces of approximately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with the help of a scalpel;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single cell suspension after tissue digestion and mechanical dissociation of an excised tumor;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cell pellet obtained after lysis of red blood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flow cytometry analysis of CD45 and CD90.2 expression in cells obtained after removal of red blood cells and dead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after depletion of non-cancer-associated fibroblasts,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after enrichment of cancer-associated fibroblasts, where the majority of cells are CD90.2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(blue rectangle). Abbreviations: CAFs= cancer-associated fibroblasts; CD = cluster of differentiation; PE-A = area of phycoerythrin; FITC-A = areas of fluorescein isothiocyanate.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Morphological analysis of CAF and FAP expression.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CAF morphology was checked throughout all passages of culture by optical microscopy (different levels of confluence at passage 2 and passage 5); scale bars = 10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Fibroblast activation protein (FAP) expression was evaluated by flow cytometry at the end of the isolation process on the collected CD90.2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to confirm their molecular characteristics. A fluorescence threshold was set on unstained control cells (red graph) to quantify mean fluorescence intensity and the percentage of positive cells (FAP</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among antibody-stained cells (blue graph). Abbreviations: CAFs= cancer-associated fibroblasts; FAP = fibroblast activation protein; CD = cluster of differentiation; MFI = mean fluorescence intensity; Ab = antibody; FITC-A = area of fluorescein isothiocyanate; FAP+ = FAP-positive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a sub-optimal CAF isolation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Flow cytometry evaluation after the final isolation step revealed the presence of contaminant CD90.2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CD90.2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These cells can be seen as clones with small round morphology upon seeding (black arrowheads and inset in the bottom left corner of the panel) that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prevailed over CAFs after the third passage in culture. Scale bars = 10 &amp;#181;m. Abbreviations: CAF = cancer-associated fibroblast; CD = cluster of differentiation; PE-A = area of phycoerythrin; FITC-A = areas of fluorescein isothiocyanate.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Binding of HFn nanocages on CAFs and 4T1. </w:t>
      </w:r>
      <w:r>
        <w:rPr>
          <w:rFonts w:ascii="Calibri" w:hAnsi="Calibri" w:cs="Calibri" w:eastAsia="Calibri"/>
          <w:color w:val="auto"/>
          <w:spacing w:val="0"/>
          <w:position w:val="0"/>
          <w:sz w:val="24"/>
          <w:shd w:fill="auto" w:val="clear"/>
        </w:rPr>
        <w:t xml:space="preserve">HFn nanocages were fluorescently labeled with FITC, functionalized with an anti-FAP antibody fragment (HFn-FAP) at two different protein-antibody ratios (1:1 and 1:5), and incubated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target CAFs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4T1 cells at 4 &amp;#176;C for 2 h. Binding was evaluated by flow cytometry.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HFn-FAP binding with CAFs is significantly increased at both antibody fragment concentrations by three-fold as compared to bare HFn.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contrast, a significantly higher binding of bare HFn was observed in 4T1 cells, where binding is not enhanced by FAP recognition. Results are reported as average &amp;plusmn;  of three independent experiments. *** p = 0.0003; &amp;#176;&amp;#176; p = 0.0021 ; &amp;#176;&amp;#176;&amp;#176; p = 0.0008. Abbreviations: CAFs= cancer-associated fibroblasts; FAP = fibroblast activation protein; HFn = recombinant variant of human ferritin heavy chain used as bare nanoparticle or conjugated; HFN-FAP = HFn nanoparticles functionalized with the variable portion of an anti-FAP antibody prepared at two HFn:Fab@FAP molar ratios, 1:1 and 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Total cell count after each step of isolation of cancer-associated fibroblasts.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Cell distribution according to expression of CD90.2 and</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CD45 after each passage of isolation of cancer-associated fibroblasts.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CD90.2 and</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CD45 expression of cells collected after a sub-optimal cancer-associated fibroblast isolation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reports a method to efficiently isolate and culture primary CAFs from a syngeneic preclinical model of breast cancer. Based on experience, three experimental steps mostly influence the success of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one is working fast to avoid aggregation of cell suspensions associated with the risk of clotting in the column and slowing cell efflux: in fact, when cells that passed through the column were clustered together, the probability of a sub-optimal isolation process increased, and the final cultures contained “contaminant” cell clones. The second one is pooling cells from different tumors after the depletion passage to guarantee enough cells to be passed through in the final enrichment step. The final critical issue is plating the extracted cells at high cell densities, most likely starting from a single well of the 24-well plate to boost cell growth and colony expansion for up to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passages. If the cells were seeded at low densities, they expanded on the free surface and quickly stopped replicating.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CAF-targeting nanodrugs are being developed, such as ferritin nanocages for photodynamic therapy in breast cancer and peptide-based particles to deliver doxorubicin in prostate cancer models. However, not many studies have focused on the isolation of CAFs as cell platforms for nanodrug optimization.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some limitations. First, it is a time-consuming protocol, requiring the preparation and purchase of several reagents and materials. Second, due to the scarcity of CAFs in the 4T1 breast tumor, their yield is low. Nanoparticle experiments should be planned and performed as soon as the required cell number is achieved, as primary CAFs undergo senescence and cannot be maintained in culture for long time. In conclusion, this method of CAF isolation, culturing, and characterization can be a powerful tool to accelerate the development of new targeted nanomedicines in the fight against cancer.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Associazione Italiana per la Ricerca sul Cancro (AIRC) under IG 2017-ID. 20172 project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P.I. Corsi Fabio. SM acknowledges Pediatric Clinical Research center “Romeo and Enrica Invernizzi” that supports her position. AB thanks AIRC (ID. 20172 project) and University of Milan for research fellowship. LS and MS postdoctoral and doctoral fellowships are supported by University of Milan.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Quail, D. F., Joyce, J. A. Microenvironmental regulation of tumor progression and metastasis.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(11), 1423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Velaei, K., Samadi, N., Barazvan, B., Soleimani Rad, J. Tumor microenvironment-mediated chemoresistance in breast cancer. </w:t>
      </w:r>
      <w:r>
        <w:rPr>
          <w:rFonts w:ascii="Calibri" w:hAnsi="Calibri" w:cs="Calibri" w:eastAsia="Calibri"/>
          <w:i/>
          <w:color w:val="auto"/>
          <w:spacing w:val="0"/>
          <w:position w:val="0"/>
          <w:sz w:val="24"/>
          <w:shd w:fill="auto" w:val="clear"/>
        </w:rPr>
        <w:t xml:space="preserve">Breast.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Cheng, J. D., Weiner, L. M. Tumors and their microenvironments: tilling the soil. Commentary re: A. M. Scott et al., A Phase I dose-escalation study of sibrotuzumab in patients with advanced or metastatic fibroblast activation protein-positive cancer. Clin. Cancer Res., 9: 1639-1647, 2003.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(5), 1590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Hui, L., Chen, Y. Tumor microenvironment: Sanctuary of the devil.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 </w:t>
      </w:r>
      <w:r>
        <w:rPr>
          <w:rFonts w:ascii="Calibri" w:hAnsi="Calibri" w:cs="Calibri" w:eastAsia="Calibri"/>
          <w:color w:val="auto"/>
          <w:spacing w:val="0"/>
          <w:position w:val="0"/>
          <w:sz w:val="24"/>
          <w:shd w:fill="auto" w:val="clear"/>
        </w:rPr>
        <w:t xml:space="preserve">(1),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Balkwill, F. R., Capasso, M., Hagemann, T. The tumor microenvironment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5591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5596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Chen, X., Song, E. Turning foes to friends: targeting cancer-associated fibroblasts. </w:t>
      </w:r>
      <w:r>
        <w:rPr>
          <w:rFonts w:ascii="Calibri" w:hAnsi="Calibri" w:cs="Calibri" w:eastAsia="Calibri"/>
          <w:i/>
          <w:color w:val="auto"/>
          <w:spacing w:val="0"/>
          <w:position w:val="0"/>
          <w:sz w:val="24"/>
          <w:shd w:fill="auto" w:val="clear"/>
        </w:rPr>
        <w:t xml:space="preserve">Nature Review.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Franco, O. E., Shaw, A. K., Strand, D. W., Hayward, S. W. Cancer associated fibroblasts in cancer pathogenesis. </w:t>
      </w:r>
      <w:r>
        <w:rPr>
          <w:rFonts w:ascii="Calibri" w:hAnsi="Calibri" w:cs="Calibri" w:eastAsia="Calibri"/>
          <w:i/>
          <w:color w:val="auto"/>
          <w:spacing w:val="0"/>
          <w:position w:val="0"/>
          <w:sz w:val="24"/>
          <w:shd w:fill="auto" w:val="clear"/>
        </w:rPr>
        <w:t xml:space="preserve">Seminars in Cell &amp;amp;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LeBleu, V. S., Kalluri, R. A peek into cancer-associated fibroblasts: origins, functions and translational impact.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dmm029448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 X.-Y., Hu, S.-Q., Xiao, L. The cancer-associated fibroblasts and drug resistance. </w:t>
      </w:r>
      <w:r>
        <w:rPr>
          <w:rFonts w:ascii="Calibri" w:hAnsi="Calibri" w:cs="Calibri" w:eastAsia="Calibri"/>
          <w:i/>
          <w:color w:val="auto"/>
          <w:spacing w:val="0"/>
          <w:position w:val="0"/>
          <w:sz w:val="24"/>
          <w:shd w:fill="auto" w:val="clear"/>
        </w:rPr>
        <w:t xml:space="preserve">European Review for Medical and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(11), 2112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Luo, H., Tu, G., Liu, Z., Liu, M. Cancer-associated fibroblasts: a multifaceted driver of breast cancer progression.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361 </w:t>
      </w:r>
      <w:r>
        <w:rPr>
          <w:rFonts w:ascii="Calibri" w:hAnsi="Calibri" w:cs="Calibri" w:eastAsia="Calibri"/>
          <w:color w:val="auto"/>
          <w:spacing w:val="0"/>
          <w:position w:val="0"/>
          <w:sz w:val="24"/>
          <w:shd w:fill="auto" w:val="clear"/>
        </w:rPr>
        <w:t xml:space="preserve">(2),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Truffi, M., Sorrentino, L., Corsi, F. Fibroblasts in the tumor microenvironment.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1234</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Sugimoto, H., Mundel, T. M., Kieran, M. W., Kalluri, R. Identification of fibroblast heterogeneity in the tumor microenvironment. </w:t>
      </w:r>
      <w:r>
        <w:rPr>
          <w:rFonts w:ascii="Calibri" w:hAnsi="Calibri" w:cs="Calibri" w:eastAsia="Calibri"/>
          <w:i/>
          <w:color w:val="auto"/>
          <w:spacing w:val="0"/>
          <w:position w:val="0"/>
          <w:sz w:val="24"/>
          <w:shd w:fill="auto" w:val="clear"/>
        </w:rPr>
        <w:t xml:space="preserve">Cancer Biology &amp;amp;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(12), 1640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1646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Costa, A. et al. Fibroblast heterogeneity and immunosuppressive environment in human breast cancer.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(3), 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479.e10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Ishii, G., Ochiai, A., Neri, S. Phenotypic and functional heterogeneity of cancer-associated fibroblast within the tumor microenvironment. </w:t>
      </w:r>
      <w:r>
        <w:rPr>
          <w:rFonts w:ascii="Calibri" w:hAnsi="Calibri" w:cs="Calibri" w:eastAsia="Calibri"/>
          <w:i/>
          <w:color w:val="auto"/>
          <w:spacing w:val="0"/>
          <w:position w:val="0"/>
          <w:sz w:val="24"/>
          <w:shd w:fill="auto" w:val="clear"/>
        </w:rPr>
        <w:t xml:space="preserve">Advances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(Part B),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Chen, Q. et al. Remodeling the tumor microenvironment with emerging nanotherapeutics. </w:t>
      </w:r>
      <w:r>
        <w:rPr>
          <w:rFonts w:ascii="Calibri" w:hAnsi="Calibri" w:cs="Calibri" w:eastAsia="Calibri"/>
          <w:i/>
          <w:color w:val="auto"/>
          <w:spacing w:val="0"/>
          <w:position w:val="0"/>
          <w:sz w:val="24"/>
          <w:shd w:fill="auto" w:val="clear"/>
        </w:rPr>
        <w:t xml:space="preserve">Trends in Pharmacological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Truffi, M. et al. Nano-strategies to target breast cancer-associated fibroblasts: rearranging the tumor microenvironment to achieve antitumor efficacy.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(6), 1263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Tong, R., Langer, R. Nanomedicines Targeting the Tumor Microenvironment. </w:t>
      </w:r>
      <w:r>
        <w:rPr>
          <w:rFonts w:ascii="Calibri" w:hAnsi="Calibri" w:cs="Calibri" w:eastAsia="Calibri"/>
          <w:i/>
          <w:color w:val="auto"/>
          <w:spacing w:val="0"/>
          <w:position w:val="0"/>
          <w:sz w:val="24"/>
          <w:shd w:fill="auto" w:val="clear"/>
        </w:rPr>
        <w:t xml:space="preserve">Cancer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(4),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Kaps, L., Schuppan, D. Targeting cancer associated fibroblasts in liver fibrosis and liver cancer using nanocarriers.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(9), 2027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Miao, L. et al. Targeting tumor-associated fibroblasts for therapeutic delivery in desmoplastic tumors.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(3), 719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Kelly, T., Huang, Y., Simms, A. E., Mazur, A. Fibroblast activation protein-&amp;#945;: a key modulator of the microenvironment in multiple pathologies. </w:t>
      </w:r>
      <w:r>
        <w:rPr>
          <w:rFonts w:ascii="Calibri" w:hAnsi="Calibri" w:cs="Calibri" w:eastAsia="Calibri"/>
          <w:i/>
          <w:color w:val="auto"/>
          <w:spacing w:val="0"/>
          <w:position w:val="0"/>
          <w:sz w:val="24"/>
          <w:shd w:fill="auto" w:val="clear"/>
        </w:rPr>
        <w:t xml:space="preserve">International Review of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Brennen, W. N., Isaacs, J. T., Denmeade, S. R. Rationale behind targeting fibroblast activation protein-expressing carcinoma-associated fibroblasts as a novel chemotherapeutic strategy. </w:t>
      </w:r>
      <w:r>
        <w:rPr>
          <w:rFonts w:ascii="Calibri" w:hAnsi="Calibri" w:cs="Calibri" w:eastAsia="Calibri"/>
          <w:i/>
          <w:color w:val="auto"/>
          <w:spacing w:val="0"/>
          <w:position w:val="0"/>
          <w:sz w:val="24"/>
          <w:shd w:fill="auto" w:val="clear"/>
        </w:rPr>
        <w:t xml:space="preserve">Molecular Cancer Therapeutics.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(2),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Juillerat-Jeanneret, L., Tafelmeyer, P., Golshayan, D. Fibroblast activation protein-&amp;#945; in fibrogenic disorders and cancer: more than a prolyl-specific peptidase? </w:t>
      </w:r>
      <w:r>
        <w:rPr>
          <w:rFonts w:ascii="Calibri" w:hAnsi="Calibri" w:cs="Calibri" w:eastAsia="Calibri"/>
          <w:i/>
          <w:color w:val="auto"/>
          <w:spacing w:val="0"/>
          <w:position w:val="0"/>
          <w:sz w:val="24"/>
          <w:shd w:fill="auto" w:val="clear"/>
        </w:rPr>
        <w:t xml:space="preserve">Expert Opinion on Therapeutic Targets.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Falvo, E. et al. Antibody-drug conjugates: targeting melanoma with cisplatin encapsulated in protein-cage nanoparticles based on human ferritin.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(24), 12278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12285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Truffi, M. et al. Ferritin nanocages: A biological platform for drug delivery, imaging and theranostics in cancer. </w:t>
      </w:r>
      <w:r>
        <w:rPr>
          <w:rFonts w:ascii="Calibri" w:hAnsi="Calibri" w:cs="Calibri" w:eastAsia="Calibri"/>
          <w:i/>
          <w:color w:val="auto"/>
          <w:spacing w:val="0"/>
          <w:position w:val="0"/>
          <w:sz w:val="24"/>
          <w:shd w:fill="auto" w:val="clear"/>
        </w:rPr>
        <w:t xml:space="preserve">Pharmacological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Cai, Y. et al. Enhanced magnetic resonance imaging and staining of cancer cells using ferrimagnetic H-ferritin nanoparticles with increasing core size. </w:t>
      </w:r>
      <w:r>
        <w:rPr>
          <w:rFonts w:ascii="Calibri" w:hAnsi="Calibri" w:cs="Calibri" w:eastAsia="Calibri"/>
          <w:i/>
          <w:color w:val="auto"/>
          <w:spacing w:val="0"/>
          <w:position w:val="0"/>
          <w:sz w:val="24"/>
          <w:shd w:fill="auto" w:val="clear"/>
        </w:rPr>
        <w:t xml:space="preserve">International Journal of 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Heger, Z., Skalickova, S., Zitka, O., Adam, V., Kizek, R. Apoferritin applications in nanomedicine. </w:t>
      </w:r>
      <w:r>
        <w:rPr>
          <w:rFonts w:ascii="Calibri" w:hAnsi="Calibri" w:cs="Calibri" w:eastAsia="Calibri"/>
          <w:i/>
          <w:color w:val="auto"/>
          <w:spacing w:val="0"/>
          <w:position w:val="0"/>
          <w:sz w:val="24"/>
          <w:shd w:fill="auto" w:val="clear"/>
        </w:rPr>
        <w:t xml:space="preserve">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(14), 2233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Mazzucchelli, S. et al. Nanometronomic treatment of 4T1 breast cancer with nanocaged doxorubicin prevents drug resistance and circumvents cardiotoxicity.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(5), 8383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8396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Yu, Q. et al. Targeting cancer-associated fibroblasts by dual-responsive lipid-albumin nanoparticles to enhance drug perfusion for pancreatic tumor therapy.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564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Mertens, J. C. et al. Therapeutic effects of deleting cancer-associated fibroblasts in cholangiocarcinoma.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(2), 897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Kov&amp;#225;cs, D. et al. Core-shell nanoparticles suppress metastasis and modify the tumour-supportive activity of cancer-associated fibroblasts. </w:t>
      </w:r>
      <w:r>
        <w:rPr>
          <w:rFonts w:ascii="Calibri" w:hAnsi="Calibri" w:cs="Calibri" w:eastAsia="Calibri"/>
          <w:i/>
          <w:color w:val="auto"/>
          <w:spacing w:val="0"/>
          <w:position w:val="0"/>
          <w:sz w:val="24"/>
          <w:shd w:fill="auto" w:val="clear"/>
        </w:rPr>
        <w:t xml:space="preserve">Journal of Nanobiotechnology.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Sharon, Y., Alon, L., Glanz, S., Servais, C., Erez, N. Isolation of normal and cancer-associated fibroblasts from fresh tissues by Fluorescence Activated Cell Sorting (FACS).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(71), e4425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Bellini,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Protein nanocages for self-triggered nuclear delivery of DNA-targeted chemotherapeutics in cancer cells.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184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