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6D5469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67358">
        <w:rPr>
          <w:rFonts w:asciiTheme="minorHAnsi" w:eastAsia="Times New Roman" w:hAnsiTheme="minorHAnsi" w:cstheme="minorHAnsi"/>
          <w:b/>
          <w:szCs w:val="24"/>
        </w:rPr>
        <w:t>62501</w:t>
      </w:r>
    </w:p>
    <w:p w14:paraId="2F6924E5" w14:textId="2A7BA622"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A90CE0">
        <w:rPr>
          <w:rFonts w:asciiTheme="minorHAnsi" w:eastAsia="Times New Roman" w:hAnsiTheme="minorHAnsi" w:cstheme="minorHAnsi"/>
          <w:b/>
          <w:szCs w:val="24"/>
        </w:rPr>
        <w:t>Madhulika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6BCDD7F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A90CE0">
          <w:rPr>
            <w:rStyle w:val="Hyperlink"/>
            <w:rFonts w:ascii="Arial" w:hAnsi="Arial" w:cs="Arial"/>
            <w:color w:val="1155CC"/>
            <w:sz w:val="19"/>
            <w:szCs w:val="19"/>
            <w:shd w:val="clear" w:color="auto" w:fill="FFFFFF"/>
          </w:rPr>
          <w:t>https://www.jove.com/account/file-uploader?src=19062853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284F4A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A90CE0" w:rsidRPr="00A90CE0">
        <w:rPr>
          <w:rStyle w:val="ArticleTitle"/>
          <w:rFonts w:cstheme="minorHAnsi"/>
        </w:rPr>
        <w:t>Proplatelet Formation Dynamics of Mouse Fresh Bone Marrow Explants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F287734"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483995F" w14:textId="31D47E01" w:rsidR="00A90CE0" w:rsidRDefault="00A90CE0" w:rsidP="00A90CE0">
      <w:pPr>
        <w:mirrorIndents/>
        <w:rPr>
          <w:rFonts w:asciiTheme="majorHAnsi" w:hAnsiTheme="majorHAnsi" w:cstheme="majorHAnsi"/>
          <w:vertAlign w:val="superscript"/>
        </w:rPr>
      </w:pPr>
      <w:proofErr w:type="spellStart"/>
      <w:r w:rsidRPr="00A908CA">
        <w:rPr>
          <w:rFonts w:asciiTheme="majorHAnsi" w:hAnsiTheme="majorHAnsi" w:cstheme="majorHAnsi"/>
        </w:rPr>
        <w:t>Inès</w:t>
      </w:r>
      <w:proofErr w:type="spellEnd"/>
      <w:r w:rsidRPr="00A908CA">
        <w:rPr>
          <w:rFonts w:asciiTheme="majorHAnsi" w:hAnsiTheme="majorHAnsi" w:cstheme="majorHAnsi"/>
        </w:rPr>
        <w:t xml:space="preserve"> </w:t>
      </w:r>
      <w:proofErr w:type="spellStart"/>
      <w:r w:rsidRPr="00A908CA">
        <w:rPr>
          <w:rFonts w:asciiTheme="majorHAnsi" w:hAnsiTheme="majorHAnsi" w:cstheme="majorHAnsi"/>
        </w:rPr>
        <w:t>Guinard</w:t>
      </w:r>
      <w:proofErr w:type="spellEnd"/>
      <w:r w:rsidRPr="00A908CA">
        <w:rPr>
          <w:rFonts w:asciiTheme="majorHAnsi" w:hAnsiTheme="majorHAnsi" w:cstheme="majorHAnsi"/>
        </w:rPr>
        <w:t xml:space="preserve">, François Lanza, Christian </w:t>
      </w:r>
      <w:proofErr w:type="spellStart"/>
      <w:r w:rsidRPr="00A908CA">
        <w:rPr>
          <w:rFonts w:asciiTheme="majorHAnsi" w:hAnsiTheme="majorHAnsi" w:cstheme="majorHAnsi"/>
        </w:rPr>
        <w:t>Gachet</w:t>
      </w:r>
      <w:proofErr w:type="spellEnd"/>
      <w:r w:rsidRPr="00A908CA">
        <w:rPr>
          <w:rFonts w:asciiTheme="majorHAnsi" w:hAnsiTheme="majorHAnsi" w:cstheme="majorHAnsi"/>
        </w:rPr>
        <w:t>, Catherine Léon</w:t>
      </w:r>
      <w:r>
        <w:rPr>
          <w:rFonts w:asciiTheme="majorHAnsi" w:hAnsiTheme="majorHAnsi" w:cstheme="majorHAnsi"/>
        </w:rPr>
        <w:t>,</w:t>
      </w:r>
      <w:r w:rsidRPr="00A908CA">
        <w:rPr>
          <w:rFonts w:asciiTheme="majorHAnsi" w:hAnsiTheme="majorHAnsi" w:cstheme="majorHAnsi"/>
        </w:rPr>
        <w:t xml:space="preserve"> Anita </w:t>
      </w:r>
      <w:proofErr w:type="spellStart"/>
      <w:r w:rsidRPr="00A908CA">
        <w:rPr>
          <w:rFonts w:asciiTheme="majorHAnsi" w:hAnsiTheme="majorHAnsi" w:cstheme="majorHAnsi"/>
        </w:rPr>
        <w:t>Eckly</w:t>
      </w:r>
      <w:proofErr w:type="spellEnd"/>
    </w:p>
    <w:p w14:paraId="479F9399" w14:textId="77777777" w:rsidR="00A90CE0" w:rsidRPr="00A908CA" w:rsidRDefault="00A90CE0" w:rsidP="00A90CE0">
      <w:pPr>
        <w:mirrorIndents/>
        <w:rPr>
          <w:rFonts w:asciiTheme="majorHAnsi" w:hAnsiTheme="majorHAnsi" w:cstheme="majorHAnsi"/>
        </w:rPr>
      </w:pPr>
    </w:p>
    <w:p w14:paraId="4FEE365D" w14:textId="482D2350" w:rsidR="00A90CE0" w:rsidRPr="00BC6D11" w:rsidRDefault="00A90CE0" w:rsidP="00A90CE0">
      <w:pPr>
        <w:mirrorIndents/>
        <w:rPr>
          <w:rFonts w:asciiTheme="majorHAnsi" w:hAnsiTheme="majorHAnsi" w:cstheme="majorHAnsi"/>
        </w:rPr>
      </w:pPr>
      <w:proofErr w:type="spellStart"/>
      <w:r w:rsidRPr="00BC6D11">
        <w:rPr>
          <w:rFonts w:asciiTheme="majorHAnsi" w:hAnsiTheme="majorHAnsi" w:cstheme="majorHAnsi"/>
        </w:rPr>
        <w:t>Université</w:t>
      </w:r>
      <w:proofErr w:type="spellEnd"/>
      <w:r w:rsidRPr="00BC6D11">
        <w:rPr>
          <w:rFonts w:asciiTheme="majorHAnsi" w:hAnsiTheme="majorHAnsi" w:cstheme="majorHAnsi"/>
        </w:rPr>
        <w:t xml:space="preserve"> de Strasbourg, INSERM, EFS Grand Est, BPPS UMR-S 1255, FMTS, Strasbourg, France</w:t>
      </w:r>
    </w:p>
    <w:p w14:paraId="00A86934" w14:textId="77777777" w:rsidR="00A90CE0" w:rsidRPr="00BC6D11" w:rsidRDefault="00A90CE0" w:rsidP="00A90CE0">
      <w:pPr>
        <w:mirrorIndents/>
        <w:rPr>
          <w:rFonts w:asciiTheme="majorHAnsi" w:hAnsiTheme="majorHAnsi" w:cstheme="majorHAnsi"/>
        </w:rPr>
      </w:pPr>
    </w:p>
    <w:p w14:paraId="4E71F2FC" w14:textId="77777777" w:rsidR="00A90CE0" w:rsidRPr="00B07A3B" w:rsidRDefault="00A90CE0"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B019C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0BCB64C3" w:rsidR="004E0C5A" w:rsidRPr="00B07A3B" w:rsidRDefault="00A90CE0" w:rsidP="004E0C5A">
      <w:pPr>
        <w:outlineLvl w:val="0"/>
        <w:rPr>
          <w:rFonts w:asciiTheme="minorHAnsi" w:eastAsia="Times New Roman" w:hAnsiTheme="minorHAnsi" w:cstheme="minorHAnsi"/>
          <w:szCs w:val="24"/>
        </w:rPr>
      </w:pPr>
      <w:bookmarkStart w:id="0" w:name="_Hlk25233958"/>
      <w:r w:rsidRPr="00A908CA">
        <w:rPr>
          <w:rFonts w:asciiTheme="majorHAnsi" w:hAnsiTheme="majorHAnsi" w:cstheme="majorHAnsi"/>
        </w:rPr>
        <w:t xml:space="preserve">Anita </w:t>
      </w:r>
      <w:proofErr w:type="spellStart"/>
      <w:r w:rsidRPr="00A908CA">
        <w:rPr>
          <w:rFonts w:asciiTheme="majorHAnsi" w:hAnsiTheme="majorHAnsi" w:cstheme="majorHAnsi"/>
        </w:rPr>
        <w:t>Eckly</w:t>
      </w:r>
      <w:proofErr w:type="spellEnd"/>
      <w:r w:rsidRPr="00A908CA">
        <w:rPr>
          <w:rFonts w:asciiTheme="majorHAnsi" w:hAnsiTheme="majorHAnsi" w:cstheme="majorHAnsi"/>
        </w:rPr>
        <w:t> </w:t>
      </w:r>
      <w:r>
        <w:rPr>
          <w:rFonts w:asciiTheme="majorHAnsi" w:hAnsiTheme="majorHAnsi" w:cstheme="majorHAnsi"/>
        </w:rPr>
        <w:tab/>
      </w:r>
      <w:r>
        <w:rPr>
          <w:rFonts w:asciiTheme="majorHAnsi" w:hAnsiTheme="majorHAnsi" w:cstheme="majorHAnsi"/>
        </w:rPr>
        <w:tab/>
      </w:r>
      <w:r w:rsidRPr="00A908CA">
        <w:rPr>
          <w:rFonts w:asciiTheme="majorHAnsi" w:hAnsiTheme="majorHAnsi" w:cstheme="majorHAnsi"/>
        </w:rPr>
        <w:t>(</w:t>
      </w:r>
      <w:r w:rsidRPr="00A30372">
        <w:rPr>
          <w:rFonts w:asciiTheme="majorHAnsi" w:eastAsia="Times New Roman" w:hAnsiTheme="majorHAnsi" w:cstheme="majorHAnsi"/>
        </w:rPr>
        <w:t>anita.michel@efs.sante.f</w:t>
      </w:r>
      <w:r>
        <w:rPr>
          <w:rFonts w:asciiTheme="majorHAnsi" w:eastAsia="Times New Roman" w:hAnsiTheme="majorHAnsi" w:cstheme="majorHAnsi"/>
        </w:rPr>
        <w:t>r)</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391223B9" w14:textId="06AFBEA9" w:rsidR="00A90CE0" w:rsidRDefault="00A90CE0" w:rsidP="00A90CE0">
      <w:pPr>
        <w:mirrorIndents/>
        <w:rPr>
          <w:rFonts w:asciiTheme="majorHAnsi" w:hAnsiTheme="majorHAnsi" w:cstheme="majorHAnsi"/>
        </w:rPr>
      </w:pPr>
      <w:r>
        <w:rPr>
          <w:rFonts w:asciiTheme="majorHAnsi" w:eastAsia="Times New Roman" w:hAnsiTheme="majorHAnsi" w:cstheme="majorHAnsi"/>
        </w:rPr>
        <w:fldChar w:fldCharType="begin"/>
      </w:r>
      <w:r>
        <w:rPr>
          <w:rFonts w:asciiTheme="majorHAnsi" w:eastAsia="Times New Roman" w:hAnsiTheme="majorHAnsi" w:cstheme="majorHAnsi"/>
        </w:rPr>
        <w:instrText xml:space="preserve"> HYPERLINK "mailto:</w:instrText>
      </w:r>
      <w:r w:rsidRPr="00A30372">
        <w:rPr>
          <w:rFonts w:asciiTheme="majorHAnsi" w:eastAsia="Times New Roman" w:hAnsiTheme="majorHAnsi" w:cstheme="majorHAnsi"/>
        </w:rPr>
        <w:instrText>ines.guinard@efs.sante.fr</w:instrText>
      </w:r>
      <w:r>
        <w:rPr>
          <w:rFonts w:asciiTheme="majorHAnsi" w:eastAsia="Times New Roman" w:hAnsiTheme="majorHAnsi" w:cstheme="majorHAnsi"/>
        </w:rPr>
        <w:instrText xml:space="preserve">" </w:instrText>
      </w:r>
      <w:r>
        <w:rPr>
          <w:rFonts w:asciiTheme="majorHAnsi" w:eastAsia="Times New Roman" w:hAnsiTheme="majorHAnsi" w:cstheme="majorHAnsi"/>
        </w:rPr>
        <w:fldChar w:fldCharType="separate"/>
      </w:r>
      <w:r w:rsidRPr="0093217A">
        <w:rPr>
          <w:rStyle w:val="Hyperlink"/>
          <w:rFonts w:asciiTheme="majorHAnsi" w:eastAsia="Times New Roman" w:hAnsiTheme="majorHAnsi" w:cstheme="majorHAnsi"/>
        </w:rPr>
        <w:t>ines.guinard@efs.sante.fr</w:t>
      </w:r>
      <w:r>
        <w:rPr>
          <w:rFonts w:asciiTheme="majorHAnsi" w:eastAsia="Times New Roman" w:hAnsiTheme="majorHAnsi" w:cstheme="majorHAnsi"/>
        </w:rPr>
        <w:fldChar w:fldCharType="end"/>
      </w:r>
    </w:p>
    <w:p w14:paraId="3450CE7C" w14:textId="2348C09E" w:rsidR="00A90CE0" w:rsidRDefault="00B019CA" w:rsidP="00A90CE0">
      <w:pPr>
        <w:mirrorIndents/>
        <w:rPr>
          <w:rFonts w:asciiTheme="majorHAnsi" w:hAnsiTheme="majorHAnsi" w:cstheme="majorHAnsi"/>
        </w:rPr>
      </w:pPr>
      <w:hyperlink r:id="rId8" w:history="1">
        <w:r w:rsidR="00A90CE0" w:rsidRPr="0093217A">
          <w:rPr>
            <w:rStyle w:val="Hyperlink"/>
            <w:rFonts w:asciiTheme="majorHAnsi" w:eastAsia="Times New Roman" w:hAnsiTheme="majorHAnsi" w:cstheme="majorHAnsi"/>
          </w:rPr>
          <w:t>francois.lanza@efs.sante.fr</w:t>
        </w:r>
      </w:hyperlink>
    </w:p>
    <w:p w14:paraId="46BDE628" w14:textId="02208311" w:rsidR="00A90CE0" w:rsidRPr="00A90CE0" w:rsidRDefault="00B019CA" w:rsidP="00A90CE0">
      <w:pPr>
        <w:mirrorIndents/>
        <w:rPr>
          <w:rFonts w:asciiTheme="majorHAnsi" w:hAnsiTheme="majorHAnsi" w:cstheme="majorHAnsi"/>
        </w:rPr>
      </w:pPr>
      <w:hyperlink r:id="rId9" w:history="1">
        <w:r w:rsidR="00A90CE0" w:rsidRPr="0093217A">
          <w:rPr>
            <w:rStyle w:val="Hyperlink"/>
            <w:rFonts w:asciiTheme="majorHAnsi" w:eastAsia="Times New Roman" w:hAnsiTheme="majorHAnsi" w:cstheme="majorHAnsi"/>
          </w:rPr>
          <w:t>christian.gachet@efs.sante.fr</w:t>
        </w:r>
      </w:hyperlink>
    </w:p>
    <w:p w14:paraId="3FACBEBB" w14:textId="2EF6A252" w:rsidR="00A90CE0" w:rsidRDefault="00B019CA" w:rsidP="00A90CE0">
      <w:pPr>
        <w:mirrorIndents/>
        <w:rPr>
          <w:rFonts w:asciiTheme="majorHAnsi" w:hAnsiTheme="majorHAnsi" w:cstheme="majorHAnsi"/>
        </w:rPr>
      </w:pPr>
      <w:hyperlink r:id="rId10" w:history="1">
        <w:r w:rsidR="00A90CE0" w:rsidRPr="0093217A">
          <w:rPr>
            <w:rStyle w:val="Hyperlink"/>
            <w:rFonts w:asciiTheme="majorHAnsi" w:eastAsia="Times New Roman" w:hAnsiTheme="majorHAnsi" w:cstheme="majorHAnsi"/>
          </w:rPr>
          <w:t>catherine.leon@efs.sante.fr</w:t>
        </w:r>
      </w:hyperlink>
    </w:p>
    <w:p w14:paraId="6F84F159" w14:textId="12ACE0D6" w:rsidR="003B5E26" w:rsidRDefault="00B019CA" w:rsidP="00A90CE0">
      <w:pPr>
        <w:mirrorIndents/>
        <w:rPr>
          <w:rFonts w:asciiTheme="majorHAnsi" w:hAnsiTheme="majorHAnsi" w:cstheme="majorHAnsi"/>
        </w:rPr>
      </w:pPr>
      <w:hyperlink r:id="rId11" w:history="1">
        <w:r w:rsidR="00A90CE0" w:rsidRPr="0093217A">
          <w:rPr>
            <w:rStyle w:val="Hyperlink"/>
            <w:rFonts w:asciiTheme="majorHAnsi" w:eastAsia="Times New Roman" w:hAnsiTheme="majorHAnsi" w:cstheme="majorHAnsi"/>
          </w:rPr>
          <w:t>anita.michel@efs.sante.fr</w:t>
        </w:r>
      </w:hyperlink>
    </w:p>
    <w:p w14:paraId="6FFF0BDB" w14:textId="77777777" w:rsidR="00A90CE0" w:rsidRPr="00A90CE0" w:rsidRDefault="00A90CE0" w:rsidP="00A90CE0">
      <w:pPr>
        <w:mirrorIndents/>
        <w:rPr>
          <w:rFonts w:asciiTheme="majorHAnsi" w:hAnsiTheme="majorHAnsi" w:cstheme="majorHAnsi"/>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B019CA"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B019CA"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B019C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B019C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B019C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2366E24"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967358">
        <w:rPr>
          <w:rFonts w:asciiTheme="minorHAnsi" w:hAnsiTheme="minorHAnsi" w:cstheme="minorHAnsi"/>
          <w:bCs/>
          <w:sz w:val="22"/>
          <w:szCs w:val="22"/>
        </w:rPr>
        <w:t>13</w:t>
      </w:r>
    </w:p>
    <w:p w14:paraId="5AAC9C6C" w14:textId="638C4627"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967358">
        <w:rPr>
          <w:rFonts w:asciiTheme="minorHAnsi" w:hAnsiTheme="minorHAnsi" w:cstheme="minorHAnsi"/>
          <w:bCs/>
          <w:sz w:val="22"/>
          <w:szCs w:val="22"/>
        </w:rPr>
        <w:t>20</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B019C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B019C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B019C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B019C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B019C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B019C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B019CA"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E712BB0" w:rsidR="001016BD" w:rsidRPr="00B07A3B" w:rsidRDefault="00A90CE0" w:rsidP="001016BD">
      <w:pPr>
        <w:pStyle w:val="ListParagraph"/>
        <w:numPr>
          <w:ilvl w:val="1"/>
          <w:numId w:val="3"/>
        </w:numPr>
        <w:spacing w:before="120"/>
        <w:rPr>
          <w:rFonts w:asciiTheme="minorHAnsi" w:eastAsia="Times New Roman" w:hAnsiTheme="minorHAnsi" w:cstheme="minorHAnsi"/>
          <w:szCs w:val="24"/>
        </w:rPr>
      </w:pPr>
      <w:r w:rsidRPr="00A90CE0">
        <w:rPr>
          <w:rFonts w:asciiTheme="minorHAnsi" w:eastAsia="Times New Roman" w:hAnsiTheme="minorHAnsi" w:cstheme="minorHAnsi"/>
          <w:szCs w:val="24"/>
        </w:rPr>
        <w:t xml:space="preserve">All animal experiments were performed in accordance with European standards 2010/63/EU and the CREMEAS Committee on the Ethics of Animal Experiments of the University of Strasbourg. </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62245C6C" w:rsidR="00CE10F2" w:rsidRPr="00A90CE0" w:rsidRDefault="00A90CE0" w:rsidP="000E384F">
      <w:pPr>
        <w:pStyle w:val="ListParagraph"/>
        <w:numPr>
          <w:ilvl w:val="0"/>
          <w:numId w:val="3"/>
        </w:numPr>
        <w:spacing w:before="120"/>
        <w:contextualSpacing w:val="0"/>
        <w:rPr>
          <w:rFonts w:asciiTheme="minorHAnsi" w:hAnsiTheme="minorHAnsi" w:cstheme="minorHAnsi"/>
          <w:b/>
          <w:bCs/>
        </w:rPr>
      </w:pPr>
      <w:r w:rsidRPr="00A90CE0">
        <w:rPr>
          <w:rFonts w:asciiTheme="majorHAnsi" w:hAnsiTheme="majorHAnsi" w:cstheme="majorHAnsi"/>
          <w:b/>
        </w:rPr>
        <w:t xml:space="preserve">Preparation of the </w:t>
      </w:r>
      <w:r w:rsidR="00035542">
        <w:rPr>
          <w:rFonts w:asciiTheme="majorHAnsi" w:hAnsiTheme="majorHAnsi" w:cstheme="majorHAnsi"/>
          <w:b/>
        </w:rPr>
        <w:t>E</w:t>
      </w:r>
      <w:r w:rsidRPr="00A90CE0">
        <w:rPr>
          <w:rFonts w:asciiTheme="majorHAnsi" w:hAnsiTheme="majorHAnsi" w:cstheme="majorHAnsi"/>
          <w:b/>
        </w:rPr>
        <w:t xml:space="preserve">xperimental </w:t>
      </w:r>
      <w:r w:rsidR="00035542">
        <w:rPr>
          <w:rFonts w:asciiTheme="majorHAnsi" w:hAnsiTheme="majorHAnsi" w:cstheme="majorHAnsi"/>
          <w:b/>
        </w:rPr>
        <w:t>S</w:t>
      </w:r>
      <w:r w:rsidRPr="00A90CE0">
        <w:rPr>
          <w:rFonts w:asciiTheme="majorHAnsi" w:hAnsiTheme="majorHAnsi" w:cstheme="majorHAnsi"/>
          <w:b/>
        </w:rPr>
        <w:t xml:space="preserve">et </w:t>
      </w:r>
      <w:r w:rsidR="00035542">
        <w:rPr>
          <w:rFonts w:asciiTheme="majorHAnsi" w:hAnsiTheme="majorHAnsi" w:cstheme="majorHAnsi"/>
          <w:b/>
        </w:rPr>
        <w:t>U</w:t>
      </w:r>
      <w:r w:rsidRPr="00A90CE0">
        <w:rPr>
          <w:rFonts w:asciiTheme="majorHAnsi" w:hAnsiTheme="majorHAnsi" w:cstheme="majorHAnsi"/>
          <w:b/>
        </w:rPr>
        <w:t>p</w:t>
      </w:r>
    </w:p>
    <w:p w14:paraId="2C208BC2" w14:textId="163B6F3B" w:rsidR="00A90CE0" w:rsidRDefault="00967358" w:rsidP="000E384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begin</w:t>
      </w:r>
      <w:r w:rsidR="00A90CE0" w:rsidRPr="00A90CE0">
        <w:rPr>
          <w:rFonts w:asciiTheme="minorHAnsi" w:hAnsiTheme="minorHAnsi" w:cstheme="minorHAnsi"/>
        </w:rPr>
        <w:t xml:space="preserve">, warm Tyrode's buffer at 37 </w:t>
      </w:r>
      <w:r w:rsidR="00A90CE0">
        <w:rPr>
          <w:rFonts w:asciiTheme="minorHAnsi" w:hAnsiTheme="minorHAnsi" w:cstheme="minorHAnsi"/>
        </w:rPr>
        <w:t xml:space="preserve">degrees </w:t>
      </w:r>
      <w:r w:rsidR="00A90CE0" w:rsidRPr="00A90CE0">
        <w:rPr>
          <w:rFonts w:asciiTheme="minorHAnsi" w:hAnsiTheme="minorHAnsi" w:cstheme="minorHAnsi"/>
        </w:rPr>
        <w:t>C</w:t>
      </w:r>
      <w:r w:rsidR="00A90CE0">
        <w:rPr>
          <w:rFonts w:asciiTheme="minorHAnsi" w:hAnsiTheme="minorHAnsi" w:cstheme="minorHAnsi"/>
        </w:rPr>
        <w:t>elsius</w:t>
      </w:r>
      <w:r w:rsidR="005C24C4">
        <w:rPr>
          <w:rFonts w:asciiTheme="minorHAnsi" w:hAnsiTheme="minorHAnsi" w:cstheme="minorHAnsi"/>
        </w:rPr>
        <w:t xml:space="preserve"> </w:t>
      </w:r>
      <w:r w:rsidR="005C24C4" w:rsidRPr="005C24C4">
        <w:rPr>
          <w:rFonts w:asciiTheme="minorHAnsi" w:hAnsiTheme="minorHAnsi" w:cstheme="minorHAnsi"/>
          <w:b/>
          <w:bCs/>
        </w:rPr>
        <w:t>[1]</w:t>
      </w:r>
      <w:r w:rsidR="000E384F">
        <w:rPr>
          <w:rFonts w:asciiTheme="minorHAnsi" w:hAnsiTheme="minorHAnsi" w:cstheme="minorHAnsi"/>
        </w:rPr>
        <w:t xml:space="preserve"> </w:t>
      </w:r>
      <w:r w:rsidR="00A90CE0" w:rsidRPr="00A90CE0">
        <w:rPr>
          <w:rFonts w:asciiTheme="minorHAnsi" w:hAnsiTheme="minorHAnsi" w:cstheme="minorHAnsi"/>
        </w:rPr>
        <w:t xml:space="preserve">and turn on the heating chamber of the microscope to bring the temperature to 37 </w:t>
      </w:r>
      <w:r w:rsidR="00A90CE0">
        <w:rPr>
          <w:rFonts w:asciiTheme="minorHAnsi" w:hAnsiTheme="minorHAnsi" w:cstheme="minorHAnsi"/>
        </w:rPr>
        <w:t xml:space="preserve">degrees </w:t>
      </w:r>
      <w:r w:rsidR="00A90CE0" w:rsidRPr="00A90CE0">
        <w:rPr>
          <w:rFonts w:asciiTheme="minorHAnsi" w:hAnsiTheme="minorHAnsi" w:cstheme="minorHAnsi"/>
        </w:rPr>
        <w:t>C</w:t>
      </w:r>
      <w:r w:rsidR="00A90CE0">
        <w:rPr>
          <w:rFonts w:asciiTheme="minorHAnsi" w:hAnsiTheme="minorHAnsi" w:cstheme="minorHAnsi"/>
        </w:rPr>
        <w:t>elsius</w:t>
      </w:r>
      <w:r w:rsidR="005C24C4">
        <w:rPr>
          <w:rFonts w:asciiTheme="minorHAnsi" w:hAnsiTheme="minorHAnsi" w:cstheme="minorHAnsi"/>
        </w:rPr>
        <w:t xml:space="preserve"> </w:t>
      </w:r>
      <w:r w:rsidR="005C24C4" w:rsidRPr="005C24C4">
        <w:rPr>
          <w:rFonts w:asciiTheme="minorHAnsi" w:hAnsiTheme="minorHAnsi" w:cstheme="minorHAnsi"/>
          <w:b/>
          <w:bCs/>
        </w:rPr>
        <w:t>[2]</w:t>
      </w:r>
      <w:r w:rsidR="00A90CE0" w:rsidRPr="00A90CE0">
        <w:rPr>
          <w:rFonts w:asciiTheme="minorHAnsi" w:hAnsiTheme="minorHAnsi" w:cstheme="minorHAnsi"/>
        </w:rPr>
        <w:t>.</w:t>
      </w:r>
    </w:p>
    <w:p w14:paraId="6CCBC522" w14:textId="7A0244CC" w:rsidR="005C24C4" w:rsidRDefault="005C24C4" w:rsidP="000E384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w:t>
      </w:r>
      <w:r w:rsidR="000E384F">
        <w:rPr>
          <w:rFonts w:asciiTheme="minorHAnsi" w:hAnsiTheme="minorHAnsi" w:cstheme="minorHAnsi"/>
        </w:rPr>
        <w:t>warming solution</w:t>
      </w:r>
    </w:p>
    <w:p w14:paraId="6935526C" w14:textId="1175C552" w:rsidR="005C24C4" w:rsidRPr="00A90CE0" w:rsidRDefault="005C24C4" w:rsidP="000E384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on the heating chamber of the microscope</w:t>
      </w:r>
    </w:p>
    <w:p w14:paraId="13C15184" w14:textId="47D82844" w:rsidR="00A90CE0" w:rsidRDefault="00A90CE0" w:rsidP="000E384F">
      <w:pPr>
        <w:pStyle w:val="ListParagraph"/>
        <w:numPr>
          <w:ilvl w:val="1"/>
          <w:numId w:val="3"/>
        </w:numPr>
        <w:spacing w:before="120"/>
        <w:contextualSpacing w:val="0"/>
        <w:rPr>
          <w:rFonts w:asciiTheme="minorHAnsi" w:hAnsiTheme="minorHAnsi" w:cstheme="minorHAnsi"/>
        </w:rPr>
      </w:pPr>
      <w:r w:rsidRPr="00A90CE0">
        <w:rPr>
          <w:rFonts w:asciiTheme="minorHAnsi" w:hAnsiTheme="minorHAnsi" w:cstheme="minorHAnsi"/>
        </w:rPr>
        <w:t>Prepare all necessary tools</w:t>
      </w:r>
      <w:r w:rsidR="000E384F">
        <w:rPr>
          <w:rFonts w:asciiTheme="minorHAnsi" w:hAnsiTheme="minorHAnsi" w:cstheme="minorHAnsi"/>
        </w:rPr>
        <w:t xml:space="preserve"> </w:t>
      </w:r>
      <w:r w:rsidRPr="00A90CE0">
        <w:rPr>
          <w:rFonts w:asciiTheme="minorHAnsi" w:hAnsiTheme="minorHAnsi" w:cstheme="minorHAnsi"/>
        </w:rPr>
        <w:t>such as a timer, incubation chambers, 5</w:t>
      </w:r>
      <w:r w:rsidR="000E384F">
        <w:rPr>
          <w:rFonts w:asciiTheme="minorHAnsi" w:hAnsiTheme="minorHAnsi" w:cstheme="minorHAnsi"/>
        </w:rPr>
        <w:t>-</w:t>
      </w:r>
      <w:r w:rsidRPr="00A90CE0">
        <w:rPr>
          <w:rFonts w:asciiTheme="minorHAnsi" w:hAnsiTheme="minorHAnsi" w:cstheme="minorHAnsi"/>
        </w:rPr>
        <w:t>m</w:t>
      </w:r>
      <w:r>
        <w:rPr>
          <w:rFonts w:asciiTheme="minorHAnsi" w:hAnsiTheme="minorHAnsi" w:cstheme="minorHAnsi"/>
        </w:rPr>
        <w:t>illiliter</w:t>
      </w:r>
      <w:r w:rsidRPr="00A90CE0">
        <w:rPr>
          <w:rFonts w:asciiTheme="minorHAnsi" w:hAnsiTheme="minorHAnsi" w:cstheme="minorHAnsi"/>
        </w:rPr>
        <w:t xml:space="preserve"> </w:t>
      </w:r>
      <w:r w:rsidR="000E384F" w:rsidRPr="00A90CE0">
        <w:rPr>
          <w:rFonts w:asciiTheme="minorHAnsi" w:hAnsiTheme="minorHAnsi" w:cstheme="minorHAnsi"/>
        </w:rPr>
        <w:t>21</w:t>
      </w:r>
      <w:r w:rsidR="000E384F">
        <w:rPr>
          <w:rFonts w:asciiTheme="minorHAnsi" w:hAnsiTheme="minorHAnsi" w:cstheme="minorHAnsi"/>
        </w:rPr>
        <w:t>-</w:t>
      </w:r>
      <w:r w:rsidR="000E384F" w:rsidRPr="00A90CE0">
        <w:rPr>
          <w:rFonts w:asciiTheme="minorHAnsi" w:hAnsiTheme="minorHAnsi" w:cstheme="minorHAnsi"/>
        </w:rPr>
        <w:t>G</w:t>
      </w:r>
      <w:r w:rsidR="000E384F">
        <w:rPr>
          <w:rFonts w:asciiTheme="minorHAnsi" w:hAnsiTheme="minorHAnsi" w:cstheme="minorHAnsi"/>
        </w:rPr>
        <w:t>auge</w:t>
      </w:r>
      <w:r w:rsidR="000E384F" w:rsidRPr="00A90CE0">
        <w:rPr>
          <w:rFonts w:asciiTheme="minorHAnsi" w:hAnsiTheme="minorHAnsi" w:cstheme="minorHAnsi"/>
        </w:rPr>
        <w:t xml:space="preserve"> </w:t>
      </w:r>
      <w:r w:rsidRPr="00A90CE0">
        <w:rPr>
          <w:rFonts w:asciiTheme="minorHAnsi" w:hAnsiTheme="minorHAnsi" w:cstheme="minorHAnsi"/>
        </w:rPr>
        <w:t xml:space="preserve">syringes, forceps, </w:t>
      </w:r>
      <w:r w:rsidR="000E384F">
        <w:rPr>
          <w:rFonts w:asciiTheme="minorHAnsi" w:hAnsiTheme="minorHAnsi" w:cstheme="minorHAnsi"/>
        </w:rPr>
        <w:t xml:space="preserve">a </w:t>
      </w:r>
      <w:r w:rsidRPr="00A90CE0">
        <w:rPr>
          <w:rFonts w:asciiTheme="minorHAnsi" w:hAnsiTheme="minorHAnsi" w:cstheme="minorHAnsi"/>
        </w:rPr>
        <w:t>razor blade, Pasteur pipettes, glass slides, and 15 m</w:t>
      </w:r>
      <w:r>
        <w:rPr>
          <w:rFonts w:asciiTheme="minorHAnsi" w:hAnsiTheme="minorHAnsi" w:cstheme="minorHAnsi"/>
        </w:rPr>
        <w:t>illiliter</w:t>
      </w:r>
      <w:r w:rsidRPr="00A90CE0">
        <w:rPr>
          <w:rFonts w:asciiTheme="minorHAnsi" w:hAnsiTheme="minorHAnsi" w:cstheme="minorHAnsi"/>
        </w:rPr>
        <w:t xml:space="preserve"> centrifuge tube</w:t>
      </w:r>
      <w:r w:rsidR="005C24C4">
        <w:rPr>
          <w:rFonts w:asciiTheme="minorHAnsi" w:hAnsiTheme="minorHAnsi" w:cstheme="minorHAnsi"/>
        </w:rPr>
        <w:t xml:space="preserve"> </w:t>
      </w:r>
      <w:r w:rsidR="005C24C4" w:rsidRPr="005C24C4">
        <w:rPr>
          <w:rFonts w:asciiTheme="minorHAnsi" w:hAnsiTheme="minorHAnsi" w:cstheme="minorHAnsi"/>
          <w:b/>
          <w:bCs/>
        </w:rPr>
        <w:t>[1]</w:t>
      </w:r>
      <w:r w:rsidRPr="00A90CE0">
        <w:rPr>
          <w:rFonts w:asciiTheme="minorHAnsi" w:hAnsiTheme="minorHAnsi" w:cstheme="minorHAnsi"/>
        </w:rPr>
        <w:t>.</w:t>
      </w:r>
    </w:p>
    <w:p w14:paraId="625E4973" w14:textId="340A68CF" w:rsidR="005C24C4" w:rsidRDefault="005C24C4" w:rsidP="000E384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Timer, </w:t>
      </w:r>
      <w:r w:rsidR="00ED04B0">
        <w:rPr>
          <w:rFonts w:asciiTheme="minorHAnsi" w:hAnsiTheme="minorHAnsi" w:cstheme="minorHAnsi"/>
        </w:rPr>
        <w:t xml:space="preserve">incubation chambers, </w:t>
      </w:r>
      <w:r>
        <w:rPr>
          <w:rFonts w:asciiTheme="minorHAnsi" w:hAnsiTheme="minorHAnsi" w:cstheme="minorHAnsi"/>
        </w:rPr>
        <w:t>syringes, forceps, razor, Pasteur pipette, slides and centrifuge tube on the work bench</w:t>
      </w:r>
    </w:p>
    <w:p w14:paraId="0E63ADDC" w14:textId="77777777" w:rsidR="000E384F" w:rsidRPr="00A90CE0" w:rsidRDefault="000E384F" w:rsidP="000E384F">
      <w:pPr>
        <w:pStyle w:val="ListParagraph"/>
        <w:spacing w:before="120"/>
        <w:ind w:left="1627"/>
        <w:contextualSpacing w:val="0"/>
        <w:rPr>
          <w:rFonts w:asciiTheme="minorHAnsi" w:hAnsiTheme="minorHAnsi" w:cstheme="minorHAnsi"/>
        </w:rPr>
      </w:pPr>
    </w:p>
    <w:p w14:paraId="1F99A483" w14:textId="3AE48AE9" w:rsidR="00CE10F2" w:rsidRPr="00A90CE0" w:rsidRDefault="00A90CE0" w:rsidP="000E384F">
      <w:pPr>
        <w:pStyle w:val="ListParagraph"/>
        <w:numPr>
          <w:ilvl w:val="0"/>
          <w:numId w:val="3"/>
        </w:numPr>
        <w:spacing w:before="120"/>
        <w:contextualSpacing w:val="0"/>
        <w:rPr>
          <w:rFonts w:asciiTheme="minorHAnsi" w:hAnsiTheme="minorHAnsi" w:cstheme="minorHAnsi"/>
          <w:b/>
          <w:bCs/>
        </w:rPr>
      </w:pPr>
      <w:r w:rsidRPr="00A90CE0">
        <w:rPr>
          <w:rFonts w:asciiTheme="majorHAnsi" w:hAnsiTheme="majorHAnsi" w:cstheme="majorHAnsi"/>
          <w:b/>
        </w:rPr>
        <w:t xml:space="preserve">Bone </w:t>
      </w:r>
      <w:r w:rsidR="00035542">
        <w:rPr>
          <w:rFonts w:asciiTheme="majorHAnsi" w:hAnsiTheme="majorHAnsi" w:cstheme="majorHAnsi"/>
          <w:b/>
        </w:rPr>
        <w:t>M</w:t>
      </w:r>
      <w:r w:rsidRPr="00A90CE0">
        <w:rPr>
          <w:rFonts w:asciiTheme="majorHAnsi" w:hAnsiTheme="majorHAnsi" w:cstheme="majorHAnsi"/>
          <w:b/>
        </w:rPr>
        <w:t xml:space="preserve">arrow </w:t>
      </w:r>
      <w:r w:rsidR="00035542">
        <w:rPr>
          <w:rFonts w:asciiTheme="majorHAnsi" w:hAnsiTheme="majorHAnsi" w:cstheme="majorHAnsi"/>
          <w:b/>
        </w:rPr>
        <w:t>S</w:t>
      </w:r>
      <w:r w:rsidRPr="00A90CE0">
        <w:rPr>
          <w:rFonts w:asciiTheme="majorHAnsi" w:hAnsiTheme="majorHAnsi" w:cstheme="majorHAnsi"/>
          <w:b/>
        </w:rPr>
        <w:t xml:space="preserve">ectioning and </w:t>
      </w:r>
      <w:r w:rsidR="00035542">
        <w:rPr>
          <w:rFonts w:asciiTheme="majorHAnsi" w:hAnsiTheme="majorHAnsi" w:cstheme="majorHAnsi"/>
          <w:b/>
        </w:rPr>
        <w:t>P</w:t>
      </w:r>
      <w:r w:rsidRPr="00A90CE0">
        <w:rPr>
          <w:rFonts w:asciiTheme="majorHAnsi" w:hAnsiTheme="majorHAnsi" w:cstheme="majorHAnsi"/>
          <w:b/>
        </w:rPr>
        <w:t xml:space="preserve">lacement into the </w:t>
      </w:r>
      <w:r w:rsidR="00035542">
        <w:rPr>
          <w:rFonts w:asciiTheme="majorHAnsi" w:hAnsiTheme="majorHAnsi" w:cstheme="majorHAnsi"/>
          <w:b/>
        </w:rPr>
        <w:t>I</w:t>
      </w:r>
      <w:r w:rsidRPr="00A90CE0">
        <w:rPr>
          <w:rFonts w:asciiTheme="majorHAnsi" w:hAnsiTheme="majorHAnsi" w:cstheme="majorHAnsi"/>
          <w:b/>
        </w:rPr>
        <w:t xml:space="preserve">ncubation </w:t>
      </w:r>
      <w:r w:rsidR="00035542">
        <w:rPr>
          <w:rFonts w:asciiTheme="majorHAnsi" w:hAnsiTheme="majorHAnsi" w:cstheme="majorHAnsi"/>
          <w:b/>
        </w:rPr>
        <w:t>C</w:t>
      </w:r>
      <w:r w:rsidRPr="00A90CE0">
        <w:rPr>
          <w:rFonts w:asciiTheme="majorHAnsi" w:hAnsiTheme="majorHAnsi" w:cstheme="majorHAnsi"/>
          <w:b/>
        </w:rPr>
        <w:t>hamber</w:t>
      </w:r>
    </w:p>
    <w:p w14:paraId="6448FFD8" w14:textId="5435D129" w:rsidR="00CE10F2" w:rsidRPr="005C24C4" w:rsidRDefault="00A90CE0" w:rsidP="000E384F">
      <w:pPr>
        <w:pStyle w:val="ListParagraph"/>
        <w:numPr>
          <w:ilvl w:val="1"/>
          <w:numId w:val="3"/>
        </w:numPr>
        <w:spacing w:before="120"/>
        <w:contextualSpacing w:val="0"/>
        <w:rPr>
          <w:rFonts w:asciiTheme="minorHAnsi" w:hAnsiTheme="minorHAnsi" w:cstheme="minorHAnsi"/>
        </w:rPr>
      </w:pPr>
      <w:r w:rsidRPr="00A90CE0">
        <w:rPr>
          <w:rFonts w:asciiTheme="majorHAnsi" w:hAnsiTheme="majorHAnsi" w:cstheme="majorHAnsi"/>
          <w:bCs/>
        </w:rPr>
        <w:t>Use a 3</w:t>
      </w:r>
      <w:r w:rsidR="005C24C4">
        <w:rPr>
          <w:rFonts w:asciiTheme="majorHAnsi" w:hAnsiTheme="majorHAnsi" w:cstheme="majorHAnsi"/>
          <w:bCs/>
        </w:rPr>
        <w:t>-</w:t>
      </w:r>
      <w:r w:rsidRPr="00A90CE0">
        <w:rPr>
          <w:rFonts w:asciiTheme="majorHAnsi" w:hAnsiTheme="majorHAnsi" w:cstheme="majorHAnsi"/>
          <w:bCs/>
        </w:rPr>
        <w:t>m</w:t>
      </w:r>
      <w:r w:rsidR="005C24C4">
        <w:rPr>
          <w:rFonts w:asciiTheme="majorHAnsi" w:hAnsiTheme="majorHAnsi" w:cstheme="majorHAnsi"/>
          <w:bCs/>
        </w:rPr>
        <w:t>illiliter</w:t>
      </w:r>
      <w:r w:rsidRPr="00A90CE0">
        <w:rPr>
          <w:rFonts w:asciiTheme="majorHAnsi" w:hAnsiTheme="majorHAnsi" w:cstheme="majorHAnsi"/>
          <w:bCs/>
        </w:rPr>
        <w:t xml:space="preserve"> plastic pipette to carefully and gently transfer the intact bone marrow onto a </w:t>
      </w:r>
      <w:r w:rsidRPr="00A90CE0">
        <w:rPr>
          <w:rFonts w:asciiTheme="majorHAnsi" w:hAnsiTheme="majorHAnsi" w:cstheme="majorHAnsi"/>
        </w:rPr>
        <w:t>glass slide.</w:t>
      </w:r>
    </w:p>
    <w:p w14:paraId="2FA5F10E" w14:textId="3C08043B" w:rsidR="005C24C4" w:rsidRPr="00A90CE0" w:rsidRDefault="005C24C4" w:rsidP="000E384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transferring intact bone marrow onto the slide using plastic pipette</w:t>
      </w:r>
    </w:p>
    <w:p w14:paraId="0E60B475" w14:textId="69A86883" w:rsidR="00ED04B0" w:rsidRDefault="00A90CE0" w:rsidP="000E384F">
      <w:pPr>
        <w:pStyle w:val="ListParagraph"/>
        <w:numPr>
          <w:ilvl w:val="1"/>
          <w:numId w:val="3"/>
        </w:numPr>
        <w:spacing w:before="120"/>
        <w:contextualSpacing w:val="0"/>
        <w:rPr>
          <w:rFonts w:asciiTheme="minorHAnsi" w:hAnsiTheme="minorHAnsi" w:cstheme="minorHAnsi"/>
        </w:rPr>
      </w:pPr>
      <w:r w:rsidRPr="00A90CE0">
        <w:rPr>
          <w:rFonts w:asciiTheme="minorHAnsi" w:hAnsiTheme="minorHAnsi" w:cstheme="minorHAnsi"/>
          <w:bCs/>
        </w:rPr>
        <w:t>Under a stereomicroscope</w:t>
      </w:r>
      <w:r w:rsidR="000E384F">
        <w:rPr>
          <w:rFonts w:asciiTheme="minorHAnsi" w:hAnsiTheme="minorHAnsi" w:cstheme="minorHAnsi"/>
          <w:bCs/>
        </w:rPr>
        <w:t xml:space="preserve">, </w:t>
      </w:r>
      <w:r w:rsidRPr="00A90CE0">
        <w:rPr>
          <w:rFonts w:asciiTheme="minorHAnsi" w:hAnsiTheme="minorHAnsi" w:cstheme="minorHAnsi"/>
          <w:bCs/>
        </w:rPr>
        <w:t xml:space="preserve">cut off the ends of the marrow that may have been compressed at the </w:t>
      </w:r>
      <w:r w:rsidRPr="00A90CE0">
        <w:rPr>
          <w:rFonts w:asciiTheme="minorHAnsi" w:hAnsiTheme="minorHAnsi" w:cstheme="minorHAnsi"/>
        </w:rPr>
        <w:t>time of the flush</w:t>
      </w:r>
      <w:r w:rsidR="005C24C4">
        <w:rPr>
          <w:rFonts w:asciiTheme="minorHAnsi" w:hAnsiTheme="minorHAnsi" w:cstheme="minorHAnsi"/>
        </w:rPr>
        <w:t xml:space="preserve"> </w:t>
      </w:r>
      <w:r w:rsidR="005C24C4" w:rsidRPr="005C24C4">
        <w:rPr>
          <w:rFonts w:asciiTheme="minorHAnsi" w:hAnsiTheme="minorHAnsi" w:cstheme="minorHAnsi"/>
          <w:b/>
          <w:bCs/>
        </w:rPr>
        <w:t>[1]</w:t>
      </w:r>
      <w:r w:rsidRPr="00A90CE0">
        <w:rPr>
          <w:rFonts w:asciiTheme="minorHAnsi" w:hAnsiTheme="minorHAnsi" w:cstheme="minorHAnsi"/>
        </w:rPr>
        <w:t>. Then</w:t>
      </w:r>
      <w:r w:rsidR="000E384F">
        <w:rPr>
          <w:rFonts w:asciiTheme="minorHAnsi" w:hAnsiTheme="minorHAnsi" w:cstheme="minorHAnsi"/>
        </w:rPr>
        <w:t>,</w:t>
      </w:r>
      <w:r w:rsidRPr="00A90CE0">
        <w:rPr>
          <w:rFonts w:asciiTheme="minorHAnsi" w:hAnsiTheme="minorHAnsi" w:cstheme="minorHAnsi"/>
        </w:rPr>
        <w:t xml:space="preserve"> cut </w:t>
      </w:r>
      <w:r w:rsidR="005C24C4">
        <w:rPr>
          <w:rFonts w:asciiTheme="minorHAnsi" w:hAnsiTheme="minorHAnsi" w:cstheme="minorHAnsi"/>
        </w:rPr>
        <w:t xml:space="preserve">thin </w:t>
      </w:r>
      <w:r w:rsidRPr="00A90CE0">
        <w:rPr>
          <w:rFonts w:asciiTheme="minorHAnsi" w:hAnsiTheme="minorHAnsi" w:cstheme="minorHAnsi"/>
        </w:rPr>
        <w:t xml:space="preserve">transversal sections </w:t>
      </w:r>
      <w:r w:rsidR="00ED04B0">
        <w:rPr>
          <w:rFonts w:asciiTheme="minorHAnsi" w:hAnsiTheme="minorHAnsi" w:cstheme="minorHAnsi"/>
        </w:rPr>
        <w:t>of 0.5-millimeter thickness using</w:t>
      </w:r>
      <w:r w:rsidRPr="00A90CE0">
        <w:rPr>
          <w:rFonts w:asciiTheme="minorHAnsi" w:hAnsiTheme="minorHAnsi" w:cstheme="minorHAnsi"/>
        </w:rPr>
        <w:t xml:space="preserve"> a sharp razor blade</w:t>
      </w:r>
      <w:r w:rsidR="00ED04B0">
        <w:rPr>
          <w:rFonts w:asciiTheme="minorHAnsi" w:hAnsiTheme="minorHAnsi" w:cstheme="minorHAnsi"/>
        </w:rPr>
        <w:t xml:space="preserve"> without damaging </w:t>
      </w:r>
      <w:r w:rsidR="000E384F">
        <w:rPr>
          <w:rFonts w:asciiTheme="minorHAnsi" w:hAnsiTheme="minorHAnsi" w:cstheme="minorHAnsi"/>
        </w:rPr>
        <w:t xml:space="preserve">the </w:t>
      </w:r>
      <w:r w:rsidR="00ED04B0">
        <w:rPr>
          <w:rFonts w:asciiTheme="minorHAnsi" w:hAnsiTheme="minorHAnsi" w:cstheme="minorHAnsi"/>
        </w:rPr>
        <w:t xml:space="preserve">megakaryocytes </w:t>
      </w:r>
      <w:r w:rsidR="005C24C4" w:rsidRPr="005C24C4">
        <w:rPr>
          <w:rFonts w:asciiTheme="minorHAnsi" w:hAnsiTheme="minorHAnsi" w:cstheme="minorHAnsi"/>
          <w:b/>
          <w:bCs/>
        </w:rPr>
        <w:t>[2]</w:t>
      </w:r>
      <w:r w:rsidRPr="00A90CE0">
        <w:rPr>
          <w:rFonts w:asciiTheme="minorHAnsi" w:hAnsiTheme="minorHAnsi" w:cstheme="minorHAnsi"/>
        </w:rPr>
        <w:t>.</w:t>
      </w:r>
    </w:p>
    <w:p w14:paraId="3BF88BF4" w14:textId="77777777" w:rsidR="00ED04B0" w:rsidRDefault="00ED04B0" w:rsidP="000E384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cutting the ends of the bone marrow</w:t>
      </w:r>
    </w:p>
    <w:p w14:paraId="6CDE501D" w14:textId="6128FF37" w:rsidR="00A90CE0" w:rsidRDefault="00ED04B0" w:rsidP="000E384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SCOPE: Talent cutting the sections of bone marrow</w:t>
      </w:r>
    </w:p>
    <w:p w14:paraId="3C11E545" w14:textId="62061446" w:rsidR="00A90CE0" w:rsidRPr="00ED04B0" w:rsidRDefault="00A90CE0" w:rsidP="000E384F">
      <w:pPr>
        <w:pStyle w:val="ListParagraph"/>
        <w:numPr>
          <w:ilvl w:val="1"/>
          <w:numId w:val="3"/>
        </w:numPr>
        <w:spacing w:before="120"/>
        <w:contextualSpacing w:val="0"/>
        <w:rPr>
          <w:rFonts w:asciiTheme="minorHAnsi" w:hAnsiTheme="minorHAnsi" w:cstheme="minorHAnsi"/>
        </w:rPr>
      </w:pPr>
      <w:r w:rsidRPr="005C24C4">
        <w:rPr>
          <w:rFonts w:asciiTheme="majorHAnsi" w:hAnsiTheme="majorHAnsi" w:cstheme="majorHAnsi"/>
          <w:bCs/>
        </w:rPr>
        <w:t xml:space="preserve">Using a plastic pipette, collect 10 sections into </w:t>
      </w:r>
      <w:r w:rsidR="0020629C">
        <w:rPr>
          <w:rFonts w:asciiTheme="majorHAnsi" w:hAnsiTheme="majorHAnsi" w:cstheme="majorHAnsi"/>
          <w:bCs/>
        </w:rPr>
        <w:t xml:space="preserve">a </w:t>
      </w:r>
      <w:r w:rsidRPr="005C24C4">
        <w:rPr>
          <w:rFonts w:asciiTheme="majorHAnsi" w:hAnsiTheme="majorHAnsi" w:cstheme="majorHAnsi"/>
          <w:bCs/>
        </w:rPr>
        <w:t>1</w:t>
      </w:r>
      <w:r w:rsidR="0020629C">
        <w:rPr>
          <w:rFonts w:asciiTheme="majorHAnsi" w:hAnsiTheme="majorHAnsi" w:cstheme="majorHAnsi"/>
          <w:bCs/>
        </w:rPr>
        <w:t>-</w:t>
      </w:r>
      <w:r w:rsidRPr="005C24C4">
        <w:rPr>
          <w:rFonts w:asciiTheme="majorHAnsi" w:hAnsiTheme="majorHAnsi" w:cstheme="majorHAnsi"/>
          <w:bCs/>
        </w:rPr>
        <w:t>m</w:t>
      </w:r>
      <w:r w:rsidR="005C24C4" w:rsidRPr="005C24C4">
        <w:rPr>
          <w:rFonts w:asciiTheme="majorHAnsi" w:hAnsiTheme="majorHAnsi" w:cstheme="majorHAnsi"/>
          <w:bCs/>
        </w:rPr>
        <w:t xml:space="preserve">illiliter </w:t>
      </w:r>
      <w:r w:rsidRPr="005C24C4">
        <w:rPr>
          <w:rFonts w:asciiTheme="majorHAnsi" w:hAnsiTheme="majorHAnsi" w:cstheme="majorHAnsi"/>
          <w:bCs/>
        </w:rPr>
        <w:t>tube containing Tyrode’s buffer</w:t>
      </w:r>
      <w:r w:rsidR="00ED04B0">
        <w:rPr>
          <w:rFonts w:asciiTheme="majorHAnsi" w:hAnsiTheme="majorHAnsi" w:cstheme="majorHAnsi"/>
          <w:bCs/>
        </w:rPr>
        <w:t xml:space="preserve"> </w:t>
      </w:r>
      <w:r w:rsidR="00ED04B0" w:rsidRPr="00ED04B0">
        <w:rPr>
          <w:rFonts w:asciiTheme="majorHAnsi" w:hAnsiTheme="majorHAnsi" w:cstheme="majorHAnsi"/>
          <w:b/>
        </w:rPr>
        <w:t>[1]</w:t>
      </w:r>
      <w:r w:rsidRPr="005C24C4">
        <w:rPr>
          <w:rFonts w:asciiTheme="majorHAnsi" w:hAnsiTheme="majorHAnsi" w:cstheme="majorHAnsi"/>
        </w:rPr>
        <w:t>.</w:t>
      </w:r>
    </w:p>
    <w:p w14:paraId="646221FD" w14:textId="6F4CABA1" w:rsidR="00ED04B0" w:rsidRPr="005C24C4" w:rsidRDefault="00ED04B0" w:rsidP="000E384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collecting sections into centrifuge tube</w:t>
      </w:r>
    </w:p>
    <w:p w14:paraId="1611353D" w14:textId="1E44ADB4" w:rsidR="00A90CE0" w:rsidRPr="00ED04B0" w:rsidRDefault="00A90CE0" w:rsidP="000E384F">
      <w:pPr>
        <w:pStyle w:val="ListParagraph"/>
        <w:numPr>
          <w:ilvl w:val="1"/>
          <w:numId w:val="3"/>
        </w:numPr>
        <w:spacing w:before="120"/>
        <w:contextualSpacing w:val="0"/>
        <w:rPr>
          <w:rFonts w:asciiTheme="minorHAnsi" w:hAnsiTheme="minorHAnsi" w:cstheme="minorHAnsi"/>
        </w:rPr>
      </w:pPr>
      <w:r w:rsidRPr="005C24C4">
        <w:rPr>
          <w:rFonts w:asciiTheme="majorHAnsi" w:hAnsiTheme="majorHAnsi" w:cstheme="majorHAnsi"/>
          <w:bCs/>
        </w:rPr>
        <w:t>Carefully transfer the sections to an incubation chamber with a diameter of 13 m</w:t>
      </w:r>
      <w:r w:rsidR="00ED04B0">
        <w:rPr>
          <w:rFonts w:asciiTheme="majorHAnsi" w:hAnsiTheme="majorHAnsi" w:cstheme="majorHAnsi"/>
          <w:bCs/>
        </w:rPr>
        <w:t>illimeter</w:t>
      </w:r>
      <w:r w:rsidR="0020629C">
        <w:rPr>
          <w:rFonts w:asciiTheme="majorHAnsi" w:hAnsiTheme="majorHAnsi" w:cstheme="majorHAnsi"/>
          <w:bCs/>
        </w:rPr>
        <w:t>s</w:t>
      </w:r>
      <w:r w:rsidR="00ED04B0">
        <w:rPr>
          <w:rFonts w:asciiTheme="majorHAnsi" w:hAnsiTheme="majorHAnsi" w:cstheme="majorHAnsi"/>
          <w:bCs/>
        </w:rPr>
        <w:t xml:space="preserve"> </w:t>
      </w:r>
      <w:r w:rsidR="00ED04B0" w:rsidRPr="00ED04B0">
        <w:rPr>
          <w:rFonts w:asciiTheme="majorHAnsi" w:hAnsiTheme="majorHAnsi" w:cstheme="majorHAnsi"/>
          <w:b/>
        </w:rPr>
        <w:t>[1]</w:t>
      </w:r>
      <w:r w:rsidRPr="005C24C4">
        <w:rPr>
          <w:rFonts w:asciiTheme="majorHAnsi" w:hAnsiTheme="majorHAnsi" w:cstheme="majorHAnsi"/>
        </w:rPr>
        <w:t>.</w:t>
      </w:r>
    </w:p>
    <w:p w14:paraId="0E24A221" w14:textId="634062EF" w:rsidR="00ED04B0" w:rsidRPr="005C24C4" w:rsidRDefault="00ED04B0" w:rsidP="000E384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transferring the sections into the incubation chamber</w:t>
      </w:r>
    </w:p>
    <w:p w14:paraId="564AAC07" w14:textId="4AA1765E" w:rsidR="00A90CE0" w:rsidRPr="00ED04B0" w:rsidRDefault="00A90CE0" w:rsidP="000E384F">
      <w:pPr>
        <w:pStyle w:val="ListParagraph"/>
        <w:numPr>
          <w:ilvl w:val="1"/>
          <w:numId w:val="3"/>
        </w:numPr>
        <w:spacing w:before="120"/>
        <w:contextualSpacing w:val="0"/>
        <w:rPr>
          <w:rFonts w:asciiTheme="minorHAnsi" w:hAnsiTheme="minorHAnsi" w:cstheme="minorHAnsi"/>
        </w:rPr>
      </w:pPr>
      <w:r w:rsidRPr="005C24C4">
        <w:rPr>
          <w:rFonts w:asciiTheme="majorHAnsi" w:hAnsiTheme="majorHAnsi" w:cstheme="majorHAnsi"/>
          <w:bCs/>
        </w:rPr>
        <w:t xml:space="preserve">Aspirate the buffer </w:t>
      </w:r>
      <w:r w:rsidR="00ED04B0" w:rsidRPr="00ED04B0">
        <w:rPr>
          <w:rFonts w:asciiTheme="majorHAnsi" w:hAnsiTheme="majorHAnsi" w:cstheme="majorHAnsi"/>
          <w:b/>
        </w:rPr>
        <w:t>[1]</w:t>
      </w:r>
      <w:r w:rsidR="00ED04B0">
        <w:rPr>
          <w:rFonts w:asciiTheme="majorHAnsi" w:hAnsiTheme="majorHAnsi" w:cstheme="majorHAnsi"/>
          <w:bCs/>
        </w:rPr>
        <w:t xml:space="preserve"> </w:t>
      </w:r>
      <w:r w:rsidRPr="005C24C4">
        <w:rPr>
          <w:rFonts w:asciiTheme="majorHAnsi" w:hAnsiTheme="majorHAnsi" w:cstheme="majorHAnsi"/>
          <w:bCs/>
        </w:rPr>
        <w:t xml:space="preserve">and adjust the volume to 30 </w:t>
      </w:r>
      <w:r w:rsidR="00ED04B0">
        <w:rPr>
          <w:rFonts w:asciiTheme="majorHAnsi" w:hAnsiTheme="majorHAnsi" w:cstheme="majorHAnsi"/>
          <w:bCs/>
        </w:rPr>
        <w:t>microliters</w:t>
      </w:r>
      <w:r w:rsidRPr="005C24C4">
        <w:rPr>
          <w:rFonts w:asciiTheme="majorHAnsi" w:hAnsiTheme="majorHAnsi" w:cstheme="majorHAnsi"/>
          <w:bCs/>
        </w:rPr>
        <w:t xml:space="preserve"> of Tyrode’s buffer supplemented with 5 </w:t>
      </w:r>
      <w:r w:rsidR="00ED04B0">
        <w:rPr>
          <w:rFonts w:asciiTheme="majorHAnsi" w:hAnsiTheme="majorHAnsi" w:cstheme="majorHAnsi"/>
        </w:rPr>
        <w:t>percent</w:t>
      </w:r>
      <w:r w:rsidRPr="005C24C4">
        <w:rPr>
          <w:rFonts w:asciiTheme="majorHAnsi" w:hAnsiTheme="majorHAnsi" w:cstheme="majorHAnsi"/>
        </w:rPr>
        <w:t xml:space="preserve"> mouse serum</w:t>
      </w:r>
      <w:r w:rsidR="00ED04B0">
        <w:rPr>
          <w:rFonts w:asciiTheme="majorHAnsi" w:hAnsiTheme="majorHAnsi" w:cstheme="majorHAnsi"/>
        </w:rPr>
        <w:t xml:space="preserve"> </w:t>
      </w:r>
      <w:r w:rsidR="00ED04B0" w:rsidRPr="00ED04B0">
        <w:rPr>
          <w:rFonts w:asciiTheme="majorHAnsi" w:hAnsiTheme="majorHAnsi" w:cstheme="majorHAnsi"/>
          <w:b/>
          <w:bCs/>
        </w:rPr>
        <w:t>[</w:t>
      </w:r>
      <w:r w:rsidR="00ED04B0">
        <w:rPr>
          <w:rFonts w:asciiTheme="majorHAnsi" w:hAnsiTheme="majorHAnsi" w:cstheme="majorHAnsi"/>
          <w:b/>
          <w:bCs/>
        </w:rPr>
        <w:t>2</w:t>
      </w:r>
      <w:r w:rsidR="00ED04B0" w:rsidRPr="00ED04B0">
        <w:rPr>
          <w:rFonts w:asciiTheme="majorHAnsi" w:hAnsiTheme="majorHAnsi" w:cstheme="majorHAnsi"/>
          <w:b/>
          <w:bCs/>
        </w:rPr>
        <w:t>]</w:t>
      </w:r>
      <w:r w:rsidRPr="005C24C4">
        <w:rPr>
          <w:rFonts w:asciiTheme="majorHAnsi" w:hAnsiTheme="majorHAnsi" w:cstheme="majorHAnsi"/>
        </w:rPr>
        <w:t>.</w:t>
      </w:r>
    </w:p>
    <w:p w14:paraId="14EE970D" w14:textId="2F46C466" w:rsidR="00ED04B0" w:rsidRPr="00ED04B0" w:rsidRDefault="00ED04B0" w:rsidP="000E384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aspirating the buffer</w:t>
      </w:r>
    </w:p>
    <w:p w14:paraId="48E94523" w14:textId="66108436" w:rsidR="00ED04B0" w:rsidRPr="005C24C4" w:rsidRDefault="00ED04B0" w:rsidP="000E384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adjusting the volume of Tyrode’s buffer</w:t>
      </w:r>
    </w:p>
    <w:p w14:paraId="79DE5EBA" w14:textId="11202F8D" w:rsidR="005C24C4" w:rsidRPr="00ED04B0" w:rsidRDefault="00A90CE0" w:rsidP="000E384F">
      <w:pPr>
        <w:pStyle w:val="ListParagraph"/>
        <w:numPr>
          <w:ilvl w:val="1"/>
          <w:numId w:val="3"/>
        </w:numPr>
        <w:pBdr>
          <w:top w:val="nil"/>
          <w:left w:val="nil"/>
          <w:bottom w:val="nil"/>
          <w:right w:val="nil"/>
          <w:between w:val="nil"/>
        </w:pBdr>
        <w:spacing w:before="120"/>
        <w:contextualSpacing w:val="0"/>
        <w:mirrorIndents/>
        <w:rPr>
          <w:rFonts w:asciiTheme="majorHAnsi" w:hAnsiTheme="majorHAnsi" w:cstheme="majorHAnsi"/>
        </w:rPr>
      </w:pPr>
      <w:r w:rsidRPr="005C24C4">
        <w:rPr>
          <w:rFonts w:asciiTheme="majorHAnsi" w:hAnsiTheme="majorHAnsi" w:cstheme="majorHAnsi"/>
          <w:bCs/>
        </w:rPr>
        <w:t xml:space="preserve">Position the sections at </w:t>
      </w:r>
      <w:r w:rsidR="0020629C">
        <w:rPr>
          <w:rFonts w:asciiTheme="majorHAnsi" w:hAnsiTheme="majorHAnsi" w:cstheme="majorHAnsi"/>
          <w:bCs/>
        </w:rPr>
        <w:t xml:space="preserve">a </w:t>
      </w:r>
      <w:r w:rsidRPr="005C24C4">
        <w:rPr>
          <w:rFonts w:asciiTheme="majorHAnsi" w:hAnsiTheme="majorHAnsi" w:cstheme="majorHAnsi"/>
          <w:bCs/>
        </w:rPr>
        <w:t>distance</w:t>
      </w:r>
      <w:r w:rsidR="00ED04B0">
        <w:rPr>
          <w:rFonts w:asciiTheme="majorHAnsi" w:hAnsiTheme="majorHAnsi" w:cstheme="majorHAnsi"/>
          <w:bCs/>
        </w:rPr>
        <w:t xml:space="preserve"> </w:t>
      </w:r>
      <w:r w:rsidR="00ED04B0" w:rsidRPr="00ED04B0">
        <w:rPr>
          <w:rFonts w:asciiTheme="majorHAnsi" w:hAnsiTheme="majorHAnsi" w:cstheme="majorHAnsi"/>
          <w:b/>
        </w:rPr>
        <w:t>[1]</w:t>
      </w:r>
      <w:r w:rsidRPr="005C24C4">
        <w:rPr>
          <w:rFonts w:asciiTheme="majorHAnsi" w:hAnsiTheme="majorHAnsi" w:cstheme="majorHAnsi"/>
          <w:bCs/>
        </w:rPr>
        <w:t xml:space="preserve">. Seal the self-adhesive chamber with a </w:t>
      </w:r>
      <w:r w:rsidR="0020629C" w:rsidRPr="005C24C4">
        <w:rPr>
          <w:rFonts w:asciiTheme="majorHAnsi" w:hAnsiTheme="majorHAnsi" w:cstheme="majorHAnsi"/>
          <w:bCs/>
        </w:rPr>
        <w:t xml:space="preserve">22 </w:t>
      </w:r>
      <w:r w:rsidR="0020629C">
        <w:rPr>
          <w:rFonts w:asciiTheme="majorHAnsi" w:hAnsiTheme="majorHAnsi" w:cstheme="majorHAnsi"/>
          <w:bCs/>
        </w:rPr>
        <w:t>by</w:t>
      </w:r>
      <w:r w:rsidR="0020629C" w:rsidRPr="005C24C4">
        <w:rPr>
          <w:rFonts w:asciiTheme="majorHAnsi" w:hAnsiTheme="majorHAnsi" w:cstheme="majorHAnsi"/>
          <w:bCs/>
        </w:rPr>
        <w:t xml:space="preserve"> 55</w:t>
      </w:r>
      <w:r w:rsidR="0020629C">
        <w:rPr>
          <w:rFonts w:asciiTheme="majorHAnsi" w:hAnsiTheme="majorHAnsi" w:cstheme="majorHAnsi"/>
          <w:bCs/>
        </w:rPr>
        <w:t>-</w:t>
      </w:r>
      <w:r w:rsidR="0020629C" w:rsidRPr="005C24C4">
        <w:rPr>
          <w:rFonts w:asciiTheme="majorHAnsi" w:hAnsiTheme="majorHAnsi" w:cstheme="majorHAnsi"/>
          <w:bCs/>
        </w:rPr>
        <w:t>m</w:t>
      </w:r>
      <w:r w:rsidR="0020629C">
        <w:rPr>
          <w:rFonts w:asciiTheme="majorHAnsi" w:hAnsiTheme="majorHAnsi" w:cstheme="majorHAnsi"/>
          <w:bCs/>
        </w:rPr>
        <w:t>illimeter</w:t>
      </w:r>
      <w:r w:rsidR="0020629C" w:rsidRPr="005C24C4">
        <w:rPr>
          <w:rFonts w:asciiTheme="majorHAnsi" w:hAnsiTheme="majorHAnsi" w:cstheme="majorHAnsi"/>
          <w:bCs/>
        </w:rPr>
        <w:t xml:space="preserve"> </w:t>
      </w:r>
      <w:r w:rsidRPr="005C24C4">
        <w:rPr>
          <w:rFonts w:asciiTheme="majorHAnsi" w:hAnsiTheme="majorHAnsi" w:cstheme="majorHAnsi"/>
          <w:bCs/>
        </w:rPr>
        <w:t>coverslip</w:t>
      </w:r>
      <w:r w:rsidR="0020629C">
        <w:rPr>
          <w:rFonts w:asciiTheme="majorHAnsi" w:hAnsiTheme="majorHAnsi" w:cstheme="majorHAnsi"/>
          <w:bCs/>
        </w:rPr>
        <w:t>,</w:t>
      </w:r>
      <w:r w:rsidRPr="005C24C4">
        <w:rPr>
          <w:rFonts w:asciiTheme="majorHAnsi" w:hAnsiTheme="majorHAnsi" w:cstheme="majorHAnsi"/>
          <w:bCs/>
        </w:rPr>
        <w:t xml:space="preserve"> </w:t>
      </w:r>
      <w:r w:rsidR="0020629C">
        <w:rPr>
          <w:rFonts w:asciiTheme="majorHAnsi" w:hAnsiTheme="majorHAnsi" w:cstheme="majorHAnsi"/>
          <w:bCs/>
        </w:rPr>
        <w:t>i</w:t>
      </w:r>
      <w:r w:rsidRPr="005C24C4">
        <w:rPr>
          <w:rFonts w:asciiTheme="majorHAnsi" w:hAnsiTheme="majorHAnsi" w:cstheme="majorHAnsi"/>
          <w:bCs/>
        </w:rPr>
        <w:t>nclin</w:t>
      </w:r>
      <w:r w:rsidR="0020629C">
        <w:rPr>
          <w:rFonts w:asciiTheme="majorHAnsi" w:hAnsiTheme="majorHAnsi" w:cstheme="majorHAnsi"/>
          <w:bCs/>
        </w:rPr>
        <w:t>ing</w:t>
      </w:r>
      <w:r w:rsidRPr="005C24C4">
        <w:rPr>
          <w:rFonts w:asciiTheme="majorHAnsi" w:hAnsiTheme="majorHAnsi" w:cstheme="majorHAnsi"/>
          <w:bCs/>
        </w:rPr>
        <w:t xml:space="preserve"> the coverslip to avoid the formation of air bubbles</w:t>
      </w:r>
      <w:r w:rsidR="00ED04B0">
        <w:rPr>
          <w:rFonts w:asciiTheme="majorHAnsi" w:hAnsiTheme="majorHAnsi" w:cstheme="majorHAnsi"/>
          <w:bCs/>
        </w:rPr>
        <w:t xml:space="preserve"> </w:t>
      </w:r>
      <w:r w:rsidR="00ED04B0" w:rsidRPr="00ED04B0">
        <w:rPr>
          <w:rFonts w:asciiTheme="majorHAnsi" w:hAnsiTheme="majorHAnsi" w:cstheme="majorHAnsi"/>
          <w:b/>
        </w:rPr>
        <w:t>[</w:t>
      </w:r>
      <w:r w:rsidR="00967358">
        <w:rPr>
          <w:rFonts w:asciiTheme="majorHAnsi" w:hAnsiTheme="majorHAnsi" w:cstheme="majorHAnsi"/>
          <w:b/>
        </w:rPr>
        <w:t>2</w:t>
      </w:r>
      <w:r w:rsidR="00ED04B0" w:rsidRPr="00ED04B0">
        <w:rPr>
          <w:rFonts w:asciiTheme="majorHAnsi" w:hAnsiTheme="majorHAnsi" w:cstheme="majorHAnsi"/>
          <w:b/>
        </w:rPr>
        <w:t>]</w:t>
      </w:r>
      <w:r w:rsidRPr="005C24C4">
        <w:rPr>
          <w:rFonts w:asciiTheme="majorHAnsi" w:hAnsiTheme="majorHAnsi" w:cstheme="majorHAnsi"/>
          <w:bCs/>
        </w:rPr>
        <w:t>.</w:t>
      </w:r>
    </w:p>
    <w:p w14:paraId="5F081E5F" w14:textId="203496C8" w:rsidR="00ED04B0" w:rsidRDefault="00ED04B0" w:rsidP="000E384F">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rPr>
      </w:pPr>
      <w:r>
        <w:rPr>
          <w:rFonts w:asciiTheme="majorHAnsi" w:hAnsiTheme="majorHAnsi" w:cstheme="majorHAnsi"/>
        </w:rPr>
        <w:t>Talent positioning the sections at a distance</w:t>
      </w:r>
    </w:p>
    <w:p w14:paraId="1C8947A8" w14:textId="5F6798EF" w:rsidR="00ED04B0" w:rsidRPr="005C24C4" w:rsidRDefault="00ED04B0" w:rsidP="000E384F">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rPr>
      </w:pPr>
      <w:r>
        <w:rPr>
          <w:rFonts w:asciiTheme="majorHAnsi" w:hAnsiTheme="majorHAnsi" w:cstheme="majorHAnsi"/>
        </w:rPr>
        <w:t>Talent sealing the chamber with coverslip</w:t>
      </w:r>
    </w:p>
    <w:p w14:paraId="52EDC465" w14:textId="6C9F58FB" w:rsidR="00A90CE0" w:rsidRDefault="00A90CE0" w:rsidP="000E384F">
      <w:pPr>
        <w:pStyle w:val="ListParagraph"/>
        <w:numPr>
          <w:ilvl w:val="1"/>
          <w:numId w:val="3"/>
        </w:numPr>
        <w:pBdr>
          <w:top w:val="nil"/>
          <w:left w:val="nil"/>
          <w:bottom w:val="nil"/>
          <w:right w:val="nil"/>
          <w:between w:val="nil"/>
        </w:pBdr>
        <w:spacing w:before="120"/>
        <w:contextualSpacing w:val="0"/>
        <w:mirrorIndents/>
        <w:rPr>
          <w:rFonts w:asciiTheme="majorHAnsi" w:hAnsiTheme="majorHAnsi" w:cstheme="majorHAnsi"/>
        </w:rPr>
      </w:pPr>
      <w:r w:rsidRPr="005C24C4">
        <w:rPr>
          <w:rFonts w:asciiTheme="majorHAnsi" w:hAnsiTheme="majorHAnsi" w:cstheme="majorHAnsi"/>
          <w:bCs/>
        </w:rPr>
        <w:t xml:space="preserve">Place the chamber in the heating chamber at 37 </w:t>
      </w:r>
      <w:r w:rsidR="00ED04B0">
        <w:rPr>
          <w:rFonts w:asciiTheme="majorHAnsi" w:hAnsiTheme="majorHAnsi" w:cstheme="majorHAnsi"/>
          <w:bCs/>
        </w:rPr>
        <w:t xml:space="preserve">degrees </w:t>
      </w:r>
      <w:r w:rsidRPr="005C24C4">
        <w:rPr>
          <w:rFonts w:asciiTheme="majorHAnsi" w:hAnsiTheme="majorHAnsi" w:cstheme="majorHAnsi"/>
          <w:bCs/>
        </w:rPr>
        <w:t>C</w:t>
      </w:r>
      <w:r w:rsidR="00ED04B0">
        <w:rPr>
          <w:rFonts w:asciiTheme="majorHAnsi" w:hAnsiTheme="majorHAnsi" w:cstheme="majorHAnsi"/>
          <w:bCs/>
        </w:rPr>
        <w:t xml:space="preserve">elsius </w:t>
      </w:r>
      <w:r w:rsidR="00ED04B0" w:rsidRPr="00ED04B0">
        <w:rPr>
          <w:rFonts w:asciiTheme="majorHAnsi" w:hAnsiTheme="majorHAnsi" w:cstheme="majorHAnsi"/>
          <w:b/>
        </w:rPr>
        <w:t>[1]</w:t>
      </w:r>
      <w:r w:rsidRPr="005C24C4">
        <w:rPr>
          <w:rFonts w:asciiTheme="majorHAnsi" w:hAnsiTheme="majorHAnsi" w:cstheme="majorHAnsi"/>
          <w:bCs/>
        </w:rPr>
        <w:t xml:space="preserve">. </w:t>
      </w:r>
      <w:r w:rsidR="0020629C">
        <w:rPr>
          <w:rFonts w:asciiTheme="majorHAnsi" w:hAnsiTheme="majorHAnsi" w:cstheme="majorHAnsi"/>
          <w:bCs/>
        </w:rPr>
        <w:t>Start</w:t>
      </w:r>
      <w:r w:rsidRPr="005C24C4">
        <w:rPr>
          <w:rFonts w:asciiTheme="majorHAnsi" w:hAnsiTheme="majorHAnsi" w:cstheme="majorHAnsi"/>
          <w:bCs/>
        </w:rPr>
        <w:t xml:space="preserve"> the chronometer </w:t>
      </w:r>
      <w:r w:rsidR="0020629C">
        <w:rPr>
          <w:rFonts w:asciiTheme="majorHAnsi" w:hAnsiTheme="majorHAnsi" w:cstheme="majorHAnsi"/>
          <w:bCs/>
        </w:rPr>
        <w:t>and run th</w:t>
      </w:r>
      <w:r w:rsidRPr="005C24C4">
        <w:rPr>
          <w:rFonts w:asciiTheme="majorHAnsi" w:hAnsiTheme="majorHAnsi" w:cstheme="majorHAnsi"/>
        </w:rPr>
        <w:t>e experiment for 6 h</w:t>
      </w:r>
      <w:r w:rsidR="00ED04B0">
        <w:rPr>
          <w:rFonts w:asciiTheme="majorHAnsi" w:hAnsiTheme="majorHAnsi" w:cstheme="majorHAnsi"/>
        </w:rPr>
        <w:t>ours</w:t>
      </w:r>
      <w:r w:rsidRPr="005C24C4">
        <w:rPr>
          <w:rFonts w:asciiTheme="majorHAnsi" w:hAnsiTheme="majorHAnsi" w:cstheme="majorHAnsi"/>
        </w:rPr>
        <w:t xml:space="preserve"> at 37 </w:t>
      </w:r>
      <w:r w:rsidR="00ED04B0">
        <w:rPr>
          <w:rFonts w:asciiTheme="majorHAnsi" w:hAnsiTheme="majorHAnsi" w:cstheme="majorHAnsi"/>
        </w:rPr>
        <w:t xml:space="preserve">degrees </w:t>
      </w:r>
      <w:r w:rsidRPr="005C24C4">
        <w:rPr>
          <w:rFonts w:asciiTheme="majorHAnsi" w:hAnsiTheme="majorHAnsi" w:cstheme="majorHAnsi"/>
        </w:rPr>
        <w:t>C</w:t>
      </w:r>
      <w:r w:rsidR="00ED04B0">
        <w:rPr>
          <w:rFonts w:asciiTheme="majorHAnsi" w:hAnsiTheme="majorHAnsi" w:cstheme="majorHAnsi"/>
        </w:rPr>
        <w:t xml:space="preserve">elsius </w:t>
      </w:r>
      <w:r w:rsidR="00ED04B0" w:rsidRPr="00ED04B0">
        <w:rPr>
          <w:rFonts w:asciiTheme="majorHAnsi" w:hAnsiTheme="majorHAnsi" w:cstheme="majorHAnsi"/>
          <w:b/>
          <w:bCs/>
        </w:rPr>
        <w:t>[2]</w:t>
      </w:r>
      <w:r w:rsidRPr="005C24C4">
        <w:rPr>
          <w:rFonts w:asciiTheme="majorHAnsi" w:hAnsiTheme="majorHAnsi" w:cstheme="majorHAnsi"/>
        </w:rPr>
        <w:t xml:space="preserve">. </w:t>
      </w:r>
    </w:p>
    <w:p w14:paraId="5122EBB7" w14:textId="14199B1F" w:rsidR="00ED04B0" w:rsidRDefault="00ED04B0" w:rsidP="000E384F">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rPr>
      </w:pPr>
      <w:r>
        <w:rPr>
          <w:rFonts w:asciiTheme="majorHAnsi" w:hAnsiTheme="majorHAnsi" w:cstheme="majorHAnsi"/>
        </w:rPr>
        <w:t>Talent placing the chamber in the heating chamber</w:t>
      </w:r>
    </w:p>
    <w:p w14:paraId="3560C02B" w14:textId="1ACCE30E" w:rsidR="00ED04B0" w:rsidRDefault="00ED04B0" w:rsidP="000E384F">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rPr>
      </w:pPr>
      <w:r>
        <w:rPr>
          <w:rFonts w:asciiTheme="majorHAnsi" w:hAnsiTheme="majorHAnsi" w:cstheme="majorHAnsi"/>
        </w:rPr>
        <w:t>Talent starting the timer</w:t>
      </w:r>
    </w:p>
    <w:p w14:paraId="412F57B8" w14:textId="77777777" w:rsidR="0020629C" w:rsidRPr="005C24C4" w:rsidRDefault="0020629C" w:rsidP="0020629C">
      <w:pPr>
        <w:pStyle w:val="ListParagraph"/>
        <w:pBdr>
          <w:top w:val="nil"/>
          <w:left w:val="nil"/>
          <w:bottom w:val="nil"/>
          <w:right w:val="nil"/>
          <w:between w:val="nil"/>
        </w:pBdr>
        <w:spacing w:before="120"/>
        <w:ind w:left="1627"/>
        <w:contextualSpacing w:val="0"/>
        <w:mirrorIndents/>
        <w:rPr>
          <w:rFonts w:asciiTheme="majorHAnsi" w:hAnsiTheme="majorHAnsi" w:cstheme="majorHAnsi"/>
        </w:rPr>
      </w:pPr>
    </w:p>
    <w:p w14:paraId="0694297E" w14:textId="0B72DB40" w:rsidR="00A90CE0" w:rsidRPr="008A6AC5" w:rsidRDefault="008A6AC5" w:rsidP="000E384F">
      <w:pPr>
        <w:outlineLvl w:val="0"/>
        <w:rPr>
          <w:rFonts w:asciiTheme="minorHAnsi" w:eastAsia="Times New Roman" w:hAnsiTheme="minorHAnsi" w:cstheme="minorHAnsi"/>
          <w:b/>
          <w:szCs w:val="24"/>
        </w:rPr>
      </w:pPr>
      <w:r w:rsidRPr="008A6AC5">
        <w:rPr>
          <w:rFonts w:asciiTheme="majorHAnsi" w:hAnsiTheme="majorHAnsi" w:cstheme="majorHAnsi"/>
          <w:highlight w:val="yellow"/>
        </w:rPr>
        <w:t xml:space="preserve">Authors: Please </w:t>
      </w:r>
      <w:r w:rsidR="000E384F">
        <w:rPr>
          <w:rFonts w:asciiTheme="majorHAnsi" w:hAnsiTheme="majorHAnsi" w:cstheme="majorHAnsi"/>
          <w:highlight w:val="yellow"/>
        </w:rPr>
        <w:t>upload</w:t>
      </w:r>
      <w:r w:rsidRPr="008A6AC5">
        <w:rPr>
          <w:rFonts w:asciiTheme="majorHAnsi" w:hAnsiTheme="majorHAnsi" w:cstheme="majorHAnsi"/>
          <w:highlight w:val="yellow"/>
        </w:rPr>
        <w:t xml:space="preserve"> screen </w:t>
      </w:r>
      <w:r w:rsidR="000E384F">
        <w:rPr>
          <w:rFonts w:asciiTheme="majorHAnsi" w:hAnsiTheme="majorHAnsi" w:cstheme="majorHAnsi"/>
          <w:highlight w:val="yellow"/>
        </w:rPr>
        <w:t>capture</w:t>
      </w:r>
      <w:r w:rsidRPr="008A6AC5">
        <w:rPr>
          <w:rFonts w:asciiTheme="majorHAnsi" w:hAnsiTheme="majorHAnsi" w:cstheme="majorHAnsi"/>
          <w:highlight w:val="yellow"/>
        </w:rPr>
        <w:t xml:space="preserve"> videos for </w:t>
      </w:r>
      <w:r w:rsidR="000E384F">
        <w:rPr>
          <w:rFonts w:asciiTheme="majorHAnsi" w:hAnsiTheme="majorHAnsi" w:cstheme="majorHAnsi"/>
          <w:highlight w:val="yellow"/>
        </w:rPr>
        <w:t>a</w:t>
      </w:r>
      <w:r w:rsidR="000E384F" w:rsidRPr="000E384F">
        <w:rPr>
          <w:rFonts w:asciiTheme="majorHAnsi" w:hAnsiTheme="majorHAnsi" w:cstheme="majorHAnsi"/>
          <w:highlight w:val="yellow"/>
        </w:rPr>
        <w:t>ll shots labeled SCREEN to</w:t>
      </w:r>
      <w:r w:rsidRPr="000E384F">
        <w:rPr>
          <w:rFonts w:asciiTheme="majorHAnsi" w:hAnsiTheme="majorHAnsi" w:cstheme="majorHAnsi"/>
          <w:highlight w:val="yellow"/>
        </w:rPr>
        <w:t xml:space="preserve"> your project page</w:t>
      </w:r>
      <w:r w:rsidR="000E384F" w:rsidRPr="000E384F">
        <w:rPr>
          <w:rFonts w:asciiTheme="majorHAnsi" w:hAnsiTheme="majorHAnsi" w:cstheme="majorHAnsi"/>
          <w:highlight w:val="yellow"/>
        </w:rPr>
        <w:t>:</w:t>
      </w:r>
      <w:r w:rsidRPr="000E384F">
        <w:rPr>
          <w:rFonts w:asciiTheme="majorHAnsi" w:hAnsiTheme="majorHAnsi" w:cstheme="majorHAnsi"/>
          <w:highlight w:val="yellow"/>
        </w:rPr>
        <w:t xml:space="preserve"> </w:t>
      </w:r>
      <w:hyperlink r:id="rId14" w:tgtFrame="_blank" w:history="1">
        <w:r w:rsidRPr="000E384F">
          <w:rPr>
            <w:rStyle w:val="Hyperlink"/>
            <w:rFonts w:ascii="Arial" w:hAnsi="Arial" w:cs="Arial"/>
            <w:color w:val="1155CC"/>
            <w:sz w:val="19"/>
            <w:szCs w:val="19"/>
            <w:highlight w:val="yellow"/>
            <w:shd w:val="clear" w:color="auto" w:fill="FFFFFF"/>
          </w:rPr>
          <w:t>https://www.jove.com/account/file-uploader?src=19062853</w:t>
        </w:r>
      </w:hyperlink>
    </w:p>
    <w:p w14:paraId="31BCF4A9" w14:textId="5884EC58" w:rsidR="00A90CE0" w:rsidRPr="005C24C4" w:rsidRDefault="00A90CE0" w:rsidP="000E384F">
      <w:pPr>
        <w:pStyle w:val="ListParagraph"/>
        <w:numPr>
          <w:ilvl w:val="0"/>
          <w:numId w:val="3"/>
        </w:numPr>
        <w:pBdr>
          <w:top w:val="nil"/>
          <w:left w:val="nil"/>
          <w:bottom w:val="nil"/>
          <w:right w:val="nil"/>
          <w:between w:val="nil"/>
        </w:pBdr>
        <w:spacing w:before="120"/>
        <w:contextualSpacing w:val="0"/>
        <w:mirrorIndents/>
        <w:rPr>
          <w:rFonts w:asciiTheme="majorHAnsi" w:hAnsiTheme="majorHAnsi" w:cstheme="majorHAnsi"/>
          <w:b/>
        </w:rPr>
      </w:pPr>
      <w:r w:rsidRPr="005C24C4">
        <w:rPr>
          <w:rFonts w:asciiTheme="majorHAnsi" w:hAnsiTheme="majorHAnsi" w:cstheme="majorHAnsi"/>
          <w:b/>
        </w:rPr>
        <w:t>Real-</w:t>
      </w:r>
      <w:r w:rsidR="00035542">
        <w:rPr>
          <w:rFonts w:asciiTheme="majorHAnsi" w:hAnsiTheme="majorHAnsi" w:cstheme="majorHAnsi"/>
          <w:b/>
        </w:rPr>
        <w:t>T</w:t>
      </w:r>
      <w:r w:rsidRPr="005C24C4">
        <w:rPr>
          <w:rFonts w:asciiTheme="majorHAnsi" w:hAnsiTheme="majorHAnsi" w:cstheme="majorHAnsi"/>
          <w:b/>
        </w:rPr>
        <w:t xml:space="preserve">ime </w:t>
      </w:r>
      <w:r w:rsidR="00035542">
        <w:rPr>
          <w:rFonts w:asciiTheme="majorHAnsi" w:hAnsiTheme="majorHAnsi" w:cstheme="majorHAnsi"/>
          <w:b/>
        </w:rPr>
        <w:t>O</w:t>
      </w:r>
      <w:r w:rsidRPr="005C24C4">
        <w:rPr>
          <w:rFonts w:asciiTheme="majorHAnsi" w:hAnsiTheme="majorHAnsi" w:cstheme="majorHAnsi"/>
          <w:b/>
        </w:rPr>
        <w:t xml:space="preserve">bservation of </w:t>
      </w:r>
      <w:r w:rsidR="00035542">
        <w:rPr>
          <w:rFonts w:asciiTheme="majorHAnsi" w:hAnsiTheme="majorHAnsi" w:cstheme="majorHAnsi"/>
          <w:b/>
        </w:rPr>
        <w:t>M</w:t>
      </w:r>
      <w:r w:rsidRPr="005C24C4">
        <w:rPr>
          <w:rFonts w:asciiTheme="majorHAnsi" w:hAnsiTheme="majorHAnsi" w:cstheme="majorHAnsi"/>
          <w:b/>
        </w:rPr>
        <w:t xml:space="preserve">arrow </w:t>
      </w:r>
      <w:r w:rsidR="00035542">
        <w:rPr>
          <w:rFonts w:asciiTheme="majorHAnsi" w:hAnsiTheme="majorHAnsi" w:cstheme="majorHAnsi"/>
          <w:b/>
        </w:rPr>
        <w:t>E</w:t>
      </w:r>
      <w:r w:rsidRPr="005C24C4">
        <w:rPr>
          <w:rFonts w:asciiTheme="majorHAnsi" w:hAnsiTheme="majorHAnsi" w:cstheme="majorHAnsi"/>
          <w:b/>
        </w:rPr>
        <w:t xml:space="preserve">xplants </w:t>
      </w:r>
      <w:r w:rsidR="0020629C">
        <w:rPr>
          <w:rFonts w:asciiTheme="majorHAnsi" w:hAnsiTheme="majorHAnsi" w:cstheme="majorHAnsi"/>
          <w:b/>
        </w:rPr>
        <w:t xml:space="preserve">and </w:t>
      </w:r>
      <w:r w:rsidR="0020629C" w:rsidRPr="00035542">
        <w:rPr>
          <w:rFonts w:asciiTheme="majorHAnsi" w:hAnsiTheme="majorHAnsi" w:cstheme="majorHAnsi"/>
          <w:b/>
        </w:rPr>
        <w:t xml:space="preserve">Quantification of the </w:t>
      </w:r>
      <w:r w:rsidR="0020629C">
        <w:rPr>
          <w:rFonts w:asciiTheme="majorHAnsi" w:hAnsiTheme="majorHAnsi" w:cstheme="majorHAnsi"/>
          <w:b/>
        </w:rPr>
        <w:t>P</w:t>
      </w:r>
      <w:r w:rsidR="0020629C" w:rsidRPr="00035542">
        <w:rPr>
          <w:rFonts w:asciiTheme="majorHAnsi" w:hAnsiTheme="majorHAnsi" w:cstheme="majorHAnsi"/>
          <w:b/>
        </w:rPr>
        <w:t>roplatelet-</w:t>
      </w:r>
      <w:r w:rsidR="0020629C">
        <w:rPr>
          <w:rFonts w:asciiTheme="majorHAnsi" w:hAnsiTheme="majorHAnsi" w:cstheme="majorHAnsi"/>
          <w:b/>
        </w:rPr>
        <w:t>E</w:t>
      </w:r>
      <w:r w:rsidR="0020629C" w:rsidRPr="00035542">
        <w:rPr>
          <w:rFonts w:asciiTheme="majorHAnsi" w:hAnsiTheme="majorHAnsi" w:cstheme="majorHAnsi"/>
          <w:b/>
        </w:rPr>
        <w:t xml:space="preserve">xtending </w:t>
      </w:r>
      <w:r w:rsidR="0020629C">
        <w:rPr>
          <w:rFonts w:asciiTheme="majorHAnsi" w:hAnsiTheme="majorHAnsi" w:cstheme="majorHAnsi"/>
          <w:b/>
        </w:rPr>
        <w:t>M</w:t>
      </w:r>
      <w:r w:rsidR="0020629C" w:rsidRPr="00035542">
        <w:rPr>
          <w:rFonts w:asciiTheme="majorHAnsi" w:hAnsiTheme="majorHAnsi" w:cstheme="majorHAnsi"/>
          <w:b/>
        </w:rPr>
        <w:t>egakaryocytes</w:t>
      </w:r>
    </w:p>
    <w:p w14:paraId="03C1D98C" w14:textId="5485B84C" w:rsidR="0020629C" w:rsidRPr="0020629C" w:rsidRDefault="0020629C" w:rsidP="000E384F">
      <w:pPr>
        <w:pStyle w:val="ListParagraph"/>
        <w:numPr>
          <w:ilvl w:val="1"/>
          <w:numId w:val="3"/>
        </w:numPr>
        <w:pBdr>
          <w:top w:val="nil"/>
          <w:left w:val="nil"/>
          <w:bottom w:val="nil"/>
          <w:right w:val="nil"/>
          <w:between w:val="nil"/>
        </w:pBdr>
        <w:spacing w:before="120"/>
        <w:contextualSpacing w:val="0"/>
        <w:mirrorIndents/>
        <w:rPr>
          <w:rFonts w:asciiTheme="majorHAnsi" w:hAnsiTheme="majorHAnsi" w:cstheme="majorHAnsi"/>
          <w:b/>
        </w:rPr>
      </w:pPr>
      <w:r w:rsidRPr="005C24C4">
        <w:rPr>
          <w:rFonts w:asciiTheme="majorHAnsi" w:hAnsiTheme="majorHAnsi" w:cstheme="majorHAnsi"/>
          <w:bCs/>
        </w:rPr>
        <w:t>Make videos to record the transformation of the megakaryocytes</w:t>
      </w:r>
      <w:r>
        <w:rPr>
          <w:rFonts w:asciiTheme="majorHAnsi" w:hAnsiTheme="majorHAnsi" w:cstheme="majorHAnsi"/>
          <w:bCs/>
        </w:rPr>
        <w:t xml:space="preserve"> </w:t>
      </w:r>
      <w:r w:rsidRPr="00ED04B0">
        <w:rPr>
          <w:rFonts w:asciiTheme="majorHAnsi" w:hAnsiTheme="majorHAnsi" w:cstheme="majorHAnsi"/>
          <w:b/>
        </w:rPr>
        <w:t>[1]</w:t>
      </w:r>
      <w:r w:rsidRPr="005C24C4">
        <w:rPr>
          <w:rFonts w:asciiTheme="majorHAnsi" w:hAnsiTheme="majorHAnsi" w:cstheme="majorHAnsi"/>
          <w:bCs/>
        </w:rPr>
        <w:t>.</w:t>
      </w:r>
      <w:r>
        <w:rPr>
          <w:rFonts w:asciiTheme="majorHAnsi" w:hAnsiTheme="majorHAnsi" w:cstheme="majorHAnsi"/>
          <w:bCs/>
        </w:rPr>
        <w:t xml:space="preserve"> </w:t>
      </w:r>
      <w:r w:rsidR="00A90CE0" w:rsidRPr="005C24C4">
        <w:rPr>
          <w:rFonts w:asciiTheme="majorHAnsi" w:hAnsiTheme="majorHAnsi" w:cstheme="majorHAnsi"/>
          <w:bCs/>
        </w:rPr>
        <w:t>After 30 min</w:t>
      </w:r>
      <w:r w:rsidR="00ED04B0">
        <w:rPr>
          <w:rFonts w:asciiTheme="majorHAnsi" w:hAnsiTheme="majorHAnsi" w:cstheme="majorHAnsi"/>
          <w:bCs/>
        </w:rPr>
        <w:t>utes</w:t>
      </w:r>
      <w:r w:rsidR="00A90CE0" w:rsidRPr="005C24C4">
        <w:rPr>
          <w:rFonts w:asciiTheme="majorHAnsi" w:hAnsiTheme="majorHAnsi" w:cstheme="majorHAnsi"/>
          <w:bCs/>
        </w:rPr>
        <w:t>, the marrow cells gradually migrate to the periphery of the explant, forming a monolayer</w:t>
      </w:r>
      <w:r w:rsidR="00ED04B0">
        <w:rPr>
          <w:rFonts w:asciiTheme="majorHAnsi" w:hAnsiTheme="majorHAnsi" w:cstheme="majorHAnsi"/>
          <w:bCs/>
        </w:rPr>
        <w:t xml:space="preserve"> </w:t>
      </w:r>
      <w:r w:rsidR="00ED04B0" w:rsidRPr="00ED04B0">
        <w:rPr>
          <w:rFonts w:asciiTheme="majorHAnsi" w:hAnsiTheme="majorHAnsi" w:cstheme="majorHAnsi"/>
          <w:b/>
        </w:rPr>
        <w:t>[1]</w:t>
      </w:r>
      <w:r w:rsidR="00A90CE0" w:rsidRPr="005C24C4">
        <w:rPr>
          <w:rFonts w:asciiTheme="majorHAnsi" w:hAnsiTheme="majorHAnsi" w:cstheme="majorHAnsi"/>
          <w:bCs/>
        </w:rPr>
        <w:t>. After 1 h</w:t>
      </w:r>
      <w:r w:rsidR="00ED04B0">
        <w:rPr>
          <w:rFonts w:asciiTheme="majorHAnsi" w:hAnsiTheme="majorHAnsi" w:cstheme="majorHAnsi"/>
          <w:bCs/>
        </w:rPr>
        <w:t>our</w:t>
      </w:r>
      <w:r w:rsidR="00A90CE0" w:rsidRPr="005C24C4">
        <w:rPr>
          <w:rFonts w:asciiTheme="majorHAnsi" w:hAnsiTheme="majorHAnsi" w:cstheme="majorHAnsi"/>
          <w:bCs/>
        </w:rPr>
        <w:t xml:space="preserve"> of incubation, megakaryocytes can be identified by their large size and </w:t>
      </w:r>
      <w:proofErr w:type="spellStart"/>
      <w:r w:rsidR="00A90CE0" w:rsidRPr="005C24C4">
        <w:rPr>
          <w:rFonts w:asciiTheme="majorHAnsi" w:hAnsiTheme="majorHAnsi" w:cstheme="majorHAnsi"/>
        </w:rPr>
        <w:t>polylobulated</w:t>
      </w:r>
      <w:proofErr w:type="spellEnd"/>
      <w:r w:rsidR="00A90CE0" w:rsidRPr="005C24C4">
        <w:rPr>
          <w:rFonts w:asciiTheme="majorHAnsi" w:hAnsiTheme="majorHAnsi" w:cstheme="majorHAnsi"/>
          <w:bCs/>
        </w:rPr>
        <w:t xml:space="preserve"> nuclei </w:t>
      </w:r>
      <w:r w:rsidR="00ED04B0" w:rsidRPr="00ED04B0">
        <w:rPr>
          <w:rFonts w:asciiTheme="majorHAnsi" w:hAnsiTheme="majorHAnsi" w:cstheme="majorHAnsi"/>
          <w:b/>
        </w:rPr>
        <w:t>[2]</w:t>
      </w:r>
      <w:r w:rsidR="00A90CE0" w:rsidRPr="005C24C4">
        <w:rPr>
          <w:rFonts w:asciiTheme="majorHAnsi" w:hAnsiTheme="majorHAnsi" w:cstheme="majorHAnsi"/>
          <w:bCs/>
        </w:rPr>
        <w:t xml:space="preserve">. </w:t>
      </w:r>
    </w:p>
    <w:p w14:paraId="28FC2E67" w14:textId="224E7218" w:rsidR="0020629C" w:rsidRPr="0020629C" w:rsidRDefault="0020629C" w:rsidP="0020629C">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b/>
        </w:rPr>
      </w:pPr>
      <w:r>
        <w:rPr>
          <w:rFonts w:asciiTheme="majorHAnsi" w:hAnsiTheme="majorHAnsi" w:cstheme="majorHAnsi"/>
          <w:bCs/>
        </w:rPr>
        <w:t xml:space="preserve">SCREEN: </w:t>
      </w:r>
      <w:r w:rsidRPr="00FD1B76">
        <w:rPr>
          <w:rFonts w:asciiTheme="majorHAnsi" w:hAnsiTheme="majorHAnsi" w:cstheme="majorHAnsi"/>
          <w:bCs/>
          <w:highlight w:val="yellow"/>
        </w:rPr>
        <w:t>To be provided by the authors:</w:t>
      </w:r>
      <w:r>
        <w:rPr>
          <w:rFonts w:asciiTheme="majorHAnsi" w:hAnsiTheme="majorHAnsi" w:cstheme="majorHAnsi"/>
          <w:bCs/>
        </w:rPr>
        <w:t xml:space="preserve"> </w:t>
      </w:r>
      <w:r>
        <w:rPr>
          <w:rFonts w:asciiTheme="majorHAnsi" w:hAnsiTheme="majorHAnsi" w:cstheme="majorHAnsi"/>
          <w:bCs/>
        </w:rPr>
        <w:t>Talent starting the video recording</w:t>
      </w:r>
    </w:p>
    <w:p w14:paraId="70525241" w14:textId="4BDC37A2" w:rsidR="0020629C" w:rsidRPr="00ED04B0" w:rsidRDefault="0020629C" w:rsidP="0020629C">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b/>
        </w:rPr>
      </w:pPr>
      <w:r>
        <w:rPr>
          <w:rFonts w:asciiTheme="majorHAnsi" w:hAnsiTheme="majorHAnsi" w:cstheme="majorHAnsi"/>
          <w:bCs/>
        </w:rPr>
        <w:t xml:space="preserve">SCREEN: </w:t>
      </w:r>
      <w:r w:rsidRPr="00FD1B76">
        <w:rPr>
          <w:rFonts w:asciiTheme="majorHAnsi" w:hAnsiTheme="majorHAnsi" w:cstheme="majorHAnsi"/>
          <w:bCs/>
          <w:highlight w:val="yellow"/>
        </w:rPr>
        <w:t>To be provided by the authors:</w:t>
      </w:r>
      <w:r>
        <w:rPr>
          <w:rFonts w:asciiTheme="majorHAnsi" w:hAnsiTheme="majorHAnsi" w:cstheme="majorHAnsi"/>
          <w:bCs/>
        </w:rPr>
        <w:t xml:space="preserve"> Migrated marrow cells </w:t>
      </w:r>
      <w:r>
        <w:rPr>
          <w:rFonts w:asciiTheme="majorHAnsi" w:hAnsiTheme="majorHAnsi" w:cstheme="majorHAnsi"/>
          <w:bCs/>
        </w:rPr>
        <w:t>in a monolayer</w:t>
      </w:r>
    </w:p>
    <w:p w14:paraId="2C91CC2B" w14:textId="6E84A457" w:rsidR="0020629C" w:rsidRPr="0020629C" w:rsidRDefault="0020629C" w:rsidP="0020629C">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b/>
        </w:rPr>
      </w:pPr>
      <w:r>
        <w:rPr>
          <w:rFonts w:asciiTheme="majorHAnsi" w:hAnsiTheme="majorHAnsi" w:cstheme="majorHAnsi"/>
          <w:bCs/>
        </w:rPr>
        <w:t xml:space="preserve">SCREEN:  </w:t>
      </w:r>
      <w:r w:rsidRPr="00FD1B76">
        <w:rPr>
          <w:rFonts w:asciiTheme="majorHAnsi" w:hAnsiTheme="majorHAnsi" w:cstheme="majorHAnsi"/>
          <w:bCs/>
          <w:highlight w:val="yellow"/>
        </w:rPr>
        <w:t>To be provided by the authors:</w:t>
      </w:r>
      <w:r>
        <w:rPr>
          <w:rFonts w:asciiTheme="majorHAnsi" w:hAnsiTheme="majorHAnsi" w:cstheme="majorHAnsi"/>
          <w:bCs/>
        </w:rPr>
        <w:t xml:space="preserve"> </w:t>
      </w:r>
      <w:r>
        <w:rPr>
          <w:rFonts w:asciiTheme="majorHAnsi" w:hAnsiTheme="majorHAnsi" w:cstheme="majorHAnsi"/>
          <w:bCs/>
        </w:rPr>
        <w:t>L</w:t>
      </w:r>
      <w:r>
        <w:rPr>
          <w:rFonts w:asciiTheme="majorHAnsi" w:hAnsiTheme="majorHAnsi" w:cstheme="majorHAnsi"/>
          <w:bCs/>
        </w:rPr>
        <w:t xml:space="preserve">arge and </w:t>
      </w:r>
      <w:proofErr w:type="spellStart"/>
      <w:r>
        <w:rPr>
          <w:rFonts w:asciiTheme="majorHAnsi" w:hAnsiTheme="majorHAnsi" w:cstheme="majorHAnsi"/>
          <w:bCs/>
        </w:rPr>
        <w:t>polylobulated</w:t>
      </w:r>
      <w:proofErr w:type="spellEnd"/>
      <w:r>
        <w:rPr>
          <w:rFonts w:asciiTheme="majorHAnsi" w:hAnsiTheme="majorHAnsi" w:cstheme="majorHAnsi"/>
          <w:bCs/>
        </w:rPr>
        <w:t xml:space="preserve"> </w:t>
      </w:r>
      <w:r>
        <w:rPr>
          <w:rFonts w:asciiTheme="majorHAnsi" w:hAnsiTheme="majorHAnsi" w:cstheme="majorHAnsi"/>
          <w:bCs/>
        </w:rPr>
        <w:t>megakaryocytes</w:t>
      </w:r>
    </w:p>
    <w:p w14:paraId="105AA45A" w14:textId="45315501" w:rsidR="00A90CE0" w:rsidRPr="00ED04B0" w:rsidRDefault="00A90CE0" w:rsidP="000E384F">
      <w:pPr>
        <w:pStyle w:val="ListParagraph"/>
        <w:numPr>
          <w:ilvl w:val="1"/>
          <w:numId w:val="3"/>
        </w:numPr>
        <w:pBdr>
          <w:top w:val="nil"/>
          <w:left w:val="nil"/>
          <w:bottom w:val="nil"/>
          <w:right w:val="nil"/>
          <w:between w:val="nil"/>
        </w:pBdr>
        <w:spacing w:before="120"/>
        <w:contextualSpacing w:val="0"/>
        <w:mirrorIndents/>
        <w:rPr>
          <w:rFonts w:asciiTheme="majorHAnsi" w:hAnsiTheme="majorHAnsi" w:cstheme="majorHAnsi"/>
          <w:b/>
        </w:rPr>
      </w:pPr>
      <w:r w:rsidRPr="005C24C4">
        <w:rPr>
          <w:rFonts w:asciiTheme="majorHAnsi" w:hAnsiTheme="majorHAnsi" w:cstheme="majorHAnsi"/>
          <w:bCs/>
        </w:rPr>
        <w:t>After 3 h</w:t>
      </w:r>
      <w:r w:rsidR="00ED04B0">
        <w:rPr>
          <w:rFonts w:asciiTheme="majorHAnsi" w:hAnsiTheme="majorHAnsi" w:cstheme="majorHAnsi"/>
          <w:bCs/>
        </w:rPr>
        <w:t>ours</w:t>
      </w:r>
      <w:r w:rsidRPr="005C24C4">
        <w:rPr>
          <w:rFonts w:asciiTheme="majorHAnsi" w:hAnsiTheme="majorHAnsi" w:cstheme="majorHAnsi"/>
          <w:bCs/>
        </w:rPr>
        <w:t xml:space="preserve"> of incubation, the number of megakaryocytes </w:t>
      </w:r>
      <w:proofErr w:type="gramStart"/>
      <w:r w:rsidRPr="005C24C4">
        <w:rPr>
          <w:rFonts w:asciiTheme="majorHAnsi" w:hAnsiTheme="majorHAnsi" w:cstheme="majorHAnsi"/>
          <w:bCs/>
        </w:rPr>
        <w:t>increases</w:t>
      </w:r>
      <w:proofErr w:type="gramEnd"/>
      <w:r w:rsidRPr="005C24C4">
        <w:rPr>
          <w:rFonts w:asciiTheme="majorHAnsi" w:hAnsiTheme="majorHAnsi" w:cstheme="majorHAnsi"/>
          <w:bCs/>
        </w:rPr>
        <w:t xml:space="preserve"> and some have long extensions</w:t>
      </w:r>
      <w:r w:rsidR="00ED04B0">
        <w:rPr>
          <w:rFonts w:asciiTheme="majorHAnsi" w:hAnsiTheme="majorHAnsi" w:cstheme="majorHAnsi"/>
          <w:bCs/>
        </w:rPr>
        <w:t xml:space="preserve"> </w:t>
      </w:r>
      <w:r w:rsidR="00ED04B0" w:rsidRPr="00ED04B0">
        <w:rPr>
          <w:rFonts w:asciiTheme="majorHAnsi" w:hAnsiTheme="majorHAnsi" w:cstheme="majorHAnsi"/>
          <w:b/>
        </w:rPr>
        <w:t>[</w:t>
      </w:r>
      <w:r w:rsidR="0020629C">
        <w:rPr>
          <w:rFonts w:asciiTheme="majorHAnsi" w:hAnsiTheme="majorHAnsi" w:cstheme="majorHAnsi"/>
          <w:b/>
        </w:rPr>
        <w:t>1</w:t>
      </w:r>
      <w:r w:rsidR="00ED04B0" w:rsidRPr="00ED04B0">
        <w:rPr>
          <w:rFonts w:asciiTheme="majorHAnsi" w:hAnsiTheme="majorHAnsi" w:cstheme="majorHAnsi"/>
          <w:b/>
        </w:rPr>
        <w:t>]</w:t>
      </w:r>
      <w:r w:rsidRPr="005C24C4">
        <w:rPr>
          <w:rFonts w:asciiTheme="majorHAnsi" w:hAnsiTheme="majorHAnsi" w:cstheme="majorHAnsi"/>
          <w:bCs/>
        </w:rPr>
        <w:t>.</w:t>
      </w:r>
    </w:p>
    <w:p w14:paraId="0D4CB079" w14:textId="7BA74615" w:rsidR="00035542" w:rsidRPr="0020629C" w:rsidRDefault="00ED04B0" w:rsidP="0020629C">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b/>
        </w:rPr>
      </w:pPr>
      <w:r>
        <w:rPr>
          <w:rFonts w:asciiTheme="majorHAnsi" w:hAnsiTheme="majorHAnsi" w:cstheme="majorHAnsi"/>
          <w:bCs/>
        </w:rPr>
        <w:lastRenderedPageBreak/>
        <w:t xml:space="preserve">SCREEN: </w:t>
      </w:r>
      <w:r w:rsidR="00FD1B76" w:rsidRPr="00FD1B76">
        <w:rPr>
          <w:rFonts w:asciiTheme="majorHAnsi" w:hAnsiTheme="majorHAnsi" w:cstheme="majorHAnsi"/>
          <w:bCs/>
          <w:highlight w:val="yellow"/>
        </w:rPr>
        <w:t>To be provided by the authors:</w:t>
      </w:r>
      <w:r w:rsidR="00FD1B76">
        <w:rPr>
          <w:rFonts w:asciiTheme="majorHAnsi" w:hAnsiTheme="majorHAnsi" w:cstheme="majorHAnsi"/>
          <w:bCs/>
        </w:rPr>
        <w:t xml:space="preserve"> </w:t>
      </w:r>
      <w:r>
        <w:rPr>
          <w:rFonts w:asciiTheme="majorHAnsi" w:hAnsiTheme="majorHAnsi" w:cstheme="majorHAnsi"/>
          <w:bCs/>
        </w:rPr>
        <w:t xml:space="preserve">Megakaryocytes with extensions </w:t>
      </w:r>
      <w:bookmarkStart w:id="1" w:name="_Hlk68690483"/>
    </w:p>
    <w:p w14:paraId="0B9E4235" w14:textId="5E66D46F" w:rsidR="000E384F" w:rsidRDefault="000E384F" w:rsidP="0020629C">
      <w:pPr>
        <w:pStyle w:val="ListParagraph"/>
        <w:numPr>
          <w:ilvl w:val="1"/>
          <w:numId w:val="3"/>
        </w:numPr>
        <w:pBdr>
          <w:top w:val="nil"/>
          <w:left w:val="nil"/>
          <w:bottom w:val="nil"/>
          <w:right w:val="nil"/>
          <w:between w:val="nil"/>
        </w:pBdr>
        <w:spacing w:before="120"/>
        <w:ind w:left="1627" w:hanging="720"/>
        <w:contextualSpacing w:val="0"/>
        <w:mirrorIndents/>
        <w:rPr>
          <w:rFonts w:asciiTheme="majorHAnsi" w:hAnsiTheme="majorHAnsi" w:cstheme="majorHAnsi"/>
          <w:b/>
        </w:rPr>
      </w:pPr>
      <w:r w:rsidRPr="00035542">
        <w:rPr>
          <w:rFonts w:asciiTheme="majorHAnsi" w:hAnsiTheme="majorHAnsi" w:cstheme="majorHAnsi"/>
          <w:bCs/>
        </w:rPr>
        <w:t xml:space="preserve">Draw a map to localize each section in the incubation chamber </w:t>
      </w:r>
      <w:r w:rsidRPr="00967358">
        <w:rPr>
          <w:rFonts w:asciiTheme="majorHAnsi" w:hAnsiTheme="majorHAnsi" w:cstheme="majorHAnsi"/>
          <w:b/>
        </w:rPr>
        <w:t>[1].</w:t>
      </w:r>
      <w:r w:rsidR="0020629C">
        <w:rPr>
          <w:rFonts w:asciiTheme="majorHAnsi" w:hAnsiTheme="majorHAnsi" w:cstheme="majorHAnsi"/>
          <w:b/>
        </w:rPr>
        <w:t xml:space="preserve"> </w:t>
      </w:r>
      <w:r w:rsidR="0020629C" w:rsidRPr="000E384F">
        <w:rPr>
          <w:rFonts w:asciiTheme="majorHAnsi" w:hAnsiTheme="majorHAnsi" w:cstheme="majorHAnsi"/>
          <w:bCs/>
        </w:rPr>
        <w:t xml:space="preserve">After 1 hour, </w:t>
      </w:r>
      <w:bookmarkStart w:id="2" w:name="_Hlk68690562"/>
      <w:r w:rsidR="0020629C" w:rsidRPr="000E384F">
        <w:rPr>
          <w:rFonts w:asciiTheme="majorHAnsi" w:hAnsiTheme="majorHAnsi" w:cstheme="majorHAnsi"/>
          <w:bCs/>
        </w:rPr>
        <w:t>identify the visible megakaryocytes</w:t>
      </w:r>
      <w:r w:rsidR="0020629C">
        <w:rPr>
          <w:rFonts w:asciiTheme="majorHAnsi" w:hAnsiTheme="majorHAnsi" w:cstheme="majorHAnsi"/>
          <w:bCs/>
        </w:rPr>
        <w:t>,</w:t>
      </w:r>
      <w:r w:rsidR="0020629C" w:rsidRPr="000E384F">
        <w:rPr>
          <w:rFonts w:asciiTheme="majorHAnsi" w:hAnsiTheme="majorHAnsi" w:cstheme="majorHAnsi"/>
          <w:bCs/>
        </w:rPr>
        <w:t xml:space="preserve"> which are giant </w:t>
      </w:r>
      <w:proofErr w:type="spellStart"/>
      <w:r w:rsidR="0020629C" w:rsidRPr="000E384F">
        <w:rPr>
          <w:rFonts w:asciiTheme="majorHAnsi" w:hAnsiTheme="majorHAnsi" w:cstheme="majorHAnsi"/>
          <w:bCs/>
        </w:rPr>
        <w:t>polylobulated</w:t>
      </w:r>
      <w:proofErr w:type="spellEnd"/>
      <w:r w:rsidR="0020629C" w:rsidRPr="000E384F">
        <w:rPr>
          <w:rFonts w:asciiTheme="majorHAnsi" w:hAnsiTheme="majorHAnsi" w:cstheme="majorHAnsi"/>
          <w:bCs/>
        </w:rPr>
        <w:t xml:space="preserve"> cells on each section's periphery</w:t>
      </w:r>
      <w:r w:rsidR="0020629C">
        <w:rPr>
          <w:rFonts w:asciiTheme="majorHAnsi" w:hAnsiTheme="majorHAnsi" w:cstheme="majorHAnsi"/>
          <w:bCs/>
        </w:rPr>
        <w:t>,</w:t>
      </w:r>
      <w:r w:rsidR="0020629C" w:rsidRPr="000E384F">
        <w:rPr>
          <w:rFonts w:asciiTheme="majorHAnsi" w:hAnsiTheme="majorHAnsi" w:cstheme="majorHAnsi"/>
          <w:bCs/>
        </w:rPr>
        <w:t xml:space="preserve"> and plot their positions on the drawing. Repeat this procedure after 3 and 6 hours </w:t>
      </w:r>
      <w:bookmarkEnd w:id="2"/>
      <w:r w:rsidR="0020629C" w:rsidRPr="000E384F">
        <w:rPr>
          <w:rFonts w:asciiTheme="majorHAnsi" w:hAnsiTheme="majorHAnsi" w:cstheme="majorHAnsi"/>
          <w:b/>
        </w:rPr>
        <w:t>[</w:t>
      </w:r>
      <w:r w:rsidR="0020629C">
        <w:rPr>
          <w:rFonts w:asciiTheme="majorHAnsi" w:hAnsiTheme="majorHAnsi" w:cstheme="majorHAnsi"/>
          <w:b/>
        </w:rPr>
        <w:t>2</w:t>
      </w:r>
      <w:r w:rsidR="0020629C" w:rsidRPr="000E384F">
        <w:rPr>
          <w:rFonts w:asciiTheme="majorHAnsi" w:hAnsiTheme="majorHAnsi" w:cstheme="majorHAnsi"/>
          <w:b/>
        </w:rPr>
        <w:t>].</w:t>
      </w:r>
    </w:p>
    <w:p w14:paraId="272B2B43" w14:textId="0E6811CC" w:rsidR="000E384F" w:rsidRPr="0020629C" w:rsidRDefault="000E384F" w:rsidP="0020629C">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bCs/>
        </w:rPr>
      </w:pPr>
      <w:r w:rsidRPr="000E384F">
        <w:rPr>
          <w:rFonts w:asciiTheme="majorHAnsi" w:hAnsiTheme="majorHAnsi" w:cstheme="majorHAnsi"/>
          <w:bCs/>
        </w:rPr>
        <w:t xml:space="preserve">SCREEN: </w:t>
      </w:r>
      <w:r w:rsidRPr="000E384F">
        <w:rPr>
          <w:rFonts w:asciiTheme="majorHAnsi" w:hAnsiTheme="majorHAnsi" w:cstheme="majorHAnsi"/>
          <w:bCs/>
          <w:highlight w:val="yellow"/>
        </w:rPr>
        <w:t>To be provided by the authors:</w:t>
      </w:r>
      <w:r w:rsidRPr="000E384F">
        <w:rPr>
          <w:rFonts w:asciiTheme="majorHAnsi" w:hAnsiTheme="majorHAnsi" w:cstheme="majorHAnsi"/>
          <w:bCs/>
        </w:rPr>
        <w:t xml:space="preserve"> Talent drawing a map</w:t>
      </w:r>
    </w:p>
    <w:p w14:paraId="062CC133" w14:textId="3FF44BA4" w:rsidR="000E384F" w:rsidRPr="000E384F" w:rsidRDefault="000E384F" w:rsidP="0020629C">
      <w:pPr>
        <w:pStyle w:val="ListParagraph"/>
        <w:numPr>
          <w:ilvl w:val="2"/>
          <w:numId w:val="3"/>
        </w:numPr>
        <w:pBdr>
          <w:top w:val="nil"/>
          <w:left w:val="nil"/>
          <w:bottom w:val="nil"/>
          <w:right w:val="nil"/>
          <w:between w:val="nil"/>
        </w:pBdr>
        <w:spacing w:before="120"/>
        <w:contextualSpacing w:val="0"/>
        <w:mirrorIndents/>
        <w:rPr>
          <w:rFonts w:asciiTheme="majorHAnsi" w:hAnsiTheme="majorHAnsi" w:cstheme="majorHAnsi"/>
          <w:bCs/>
        </w:rPr>
      </w:pPr>
      <w:r w:rsidRPr="00FD1B76">
        <w:rPr>
          <w:rFonts w:asciiTheme="majorHAnsi" w:hAnsiTheme="majorHAnsi" w:cstheme="majorHAnsi"/>
          <w:bCs/>
        </w:rPr>
        <w:t xml:space="preserve">SCREEN: </w:t>
      </w:r>
      <w:r w:rsidRPr="00FD1B76">
        <w:rPr>
          <w:rFonts w:asciiTheme="majorHAnsi" w:hAnsiTheme="majorHAnsi" w:cstheme="majorHAnsi"/>
          <w:bCs/>
          <w:highlight w:val="yellow"/>
        </w:rPr>
        <w:t>To be provided by the authors</w:t>
      </w:r>
      <w:r w:rsidRPr="00FD1B76">
        <w:rPr>
          <w:rFonts w:asciiTheme="majorHAnsi" w:hAnsiTheme="majorHAnsi" w:cstheme="majorHAnsi"/>
          <w:bCs/>
        </w:rPr>
        <w:t>: Talent plotting the position</w:t>
      </w:r>
      <w:r>
        <w:rPr>
          <w:rFonts w:asciiTheme="majorHAnsi" w:hAnsiTheme="majorHAnsi" w:cstheme="majorHAnsi"/>
          <w:bCs/>
        </w:rPr>
        <w:t xml:space="preserve"> of </w:t>
      </w:r>
      <w:r w:rsidRPr="00FD1B76">
        <w:rPr>
          <w:rFonts w:asciiTheme="majorHAnsi" w:hAnsiTheme="majorHAnsi" w:cstheme="majorHAnsi"/>
          <w:bCs/>
        </w:rPr>
        <w:t>megakaryocytes</w:t>
      </w:r>
    </w:p>
    <w:bookmarkEnd w:id="1"/>
    <w:p w14:paraId="47C1EBDE" w14:textId="77777777" w:rsidR="00A90CE0" w:rsidRPr="00035542" w:rsidRDefault="00A90CE0" w:rsidP="00035542">
      <w:pPr>
        <w:autoSpaceDE w:val="0"/>
        <w:autoSpaceDN w:val="0"/>
        <w:adjustRightInd w:val="0"/>
        <w:spacing w:before="120"/>
        <w:rPr>
          <w:rFonts w:asciiTheme="majorHAnsi" w:hAnsiTheme="majorHAnsi" w:cstheme="majorHAnsi"/>
          <w:bCs/>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C9845DD"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967358">
        <w:rPr>
          <w:rFonts w:asciiTheme="minorHAnsi" w:eastAsia="Times New Roman" w:hAnsiTheme="minorHAnsi" w:cstheme="minorHAnsi"/>
          <w:bCs/>
          <w:szCs w:val="24"/>
        </w:rPr>
        <w:t>104</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993CD2F" w:rsidR="00F22F5E" w:rsidRPr="00B07A3B" w:rsidRDefault="00CE10F2" w:rsidP="000F4E7D">
      <w:pPr>
        <w:pStyle w:val="ListParagraph"/>
        <w:numPr>
          <w:ilvl w:val="0"/>
          <w:numId w:val="3"/>
        </w:numPr>
        <w:spacing w:before="120"/>
        <w:contextualSpacing w:val="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967358" w:rsidRPr="00A908CA">
        <w:rPr>
          <w:rFonts w:asciiTheme="majorHAnsi" w:hAnsiTheme="majorHAnsi" w:cstheme="majorHAnsi"/>
          <w:b/>
        </w:rPr>
        <w:t xml:space="preserve">Morphological </w:t>
      </w:r>
      <w:r w:rsidR="00967358">
        <w:rPr>
          <w:rFonts w:asciiTheme="majorHAnsi" w:hAnsiTheme="majorHAnsi" w:cstheme="majorHAnsi"/>
          <w:b/>
        </w:rPr>
        <w:t>Assessment</w:t>
      </w:r>
      <w:r w:rsidR="00967358" w:rsidRPr="00A908CA">
        <w:rPr>
          <w:rFonts w:asciiTheme="majorHAnsi" w:hAnsiTheme="majorHAnsi" w:cstheme="majorHAnsi"/>
          <w:b/>
        </w:rPr>
        <w:t xml:space="preserve"> of </w:t>
      </w:r>
      <w:r w:rsidR="00967358">
        <w:rPr>
          <w:rFonts w:asciiTheme="majorHAnsi" w:hAnsiTheme="majorHAnsi" w:cstheme="majorHAnsi"/>
          <w:b/>
        </w:rPr>
        <w:t>M</w:t>
      </w:r>
      <w:r w:rsidR="00967358" w:rsidRPr="00A908CA">
        <w:rPr>
          <w:rFonts w:asciiTheme="majorHAnsi" w:hAnsiTheme="majorHAnsi" w:cstheme="majorHAnsi"/>
          <w:b/>
        </w:rPr>
        <w:t xml:space="preserve">egakaryocytes in </w:t>
      </w:r>
      <w:r w:rsidR="00967358">
        <w:rPr>
          <w:rFonts w:asciiTheme="majorHAnsi" w:hAnsiTheme="majorHAnsi" w:cstheme="majorHAnsi"/>
          <w:b/>
        </w:rPr>
        <w:t>E</w:t>
      </w:r>
      <w:r w:rsidR="00967358" w:rsidRPr="00A908CA">
        <w:rPr>
          <w:rFonts w:asciiTheme="majorHAnsi" w:hAnsiTheme="majorHAnsi" w:cstheme="majorHAnsi"/>
          <w:b/>
        </w:rPr>
        <w:t>xplants</w:t>
      </w:r>
    </w:p>
    <w:p w14:paraId="5F0FA729" w14:textId="7C183E48" w:rsidR="000F4E7D" w:rsidRDefault="00035542" w:rsidP="000F4E7D">
      <w:pPr>
        <w:pStyle w:val="ListParagraph"/>
        <w:numPr>
          <w:ilvl w:val="1"/>
          <w:numId w:val="3"/>
        </w:numPr>
        <w:spacing w:before="120"/>
        <w:contextualSpacing w:val="0"/>
        <w:jc w:val="both"/>
        <w:outlineLvl w:val="0"/>
        <w:rPr>
          <w:rFonts w:asciiTheme="minorHAnsi" w:hAnsiTheme="minorHAnsi" w:cstheme="minorHAnsi"/>
          <w:szCs w:val="24"/>
        </w:rPr>
      </w:pPr>
      <w:r w:rsidRPr="00035542">
        <w:rPr>
          <w:rFonts w:asciiTheme="minorHAnsi" w:hAnsiTheme="minorHAnsi" w:cstheme="minorHAnsi"/>
          <w:szCs w:val="24"/>
        </w:rPr>
        <w:t>Megakaryocytes are counted manually and classified according to their morphology at 3 and 6 h</w:t>
      </w:r>
      <w:r w:rsidR="00DA4C12">
        <w:rPr>
          <w:rFonts w:asciiTheme="minorHAnsi" w:hAnsiTheme="minorHAnsi" w:cstheme="minorHAnsi"/>
          <w:szCs w:val="24"/>
        </w:rPr>
        <w:t>our</w:t>
      </w:r>
      <w:r w:rsidR="000F4E7D">
        <w:rPr>
          <w:rFonts w:asciiTheme="minorHAnsi" w:hAnsiTheme="minorHAnsi" w:cstheme="minorHAnsi"/>
          <w:szCs w:val="24"/>
        </w:rPr>
        <w:t>s</w:t>
      </w:r>
      <w:r w:rsidRPr="00035542">
        <w:rPr>
          <w:rFonts w:asciiTheme="minorHAnsi" w:hAnsiTheme="minorHAnsi" w:cstheme="minorHAnsi"/>
          <w:szCs w:val="24"/>
        </w:rPr>
        <w:t xml:space="preserve"> after sealing of the incubation chamber. </w:t>
      </w:r>
      <w:r w:rsidR="0020629C">
        <w:rPr>
          <w:rFonts w:asciiTheme="majorHAnsi" w:hAnsiTheme="majorHAnsi" w:cstheme="majorHAnsi"/>
        </w:rPr>
        <w:t>They</w:t>
      </w:r>
      <w:r w:rsidR="000F4E7D" w:rsidRPr="00A908CA">
        <w:rPr>
          <w:rFonts w:asciiTheme="majorHAnsi" w:hAnsiTheme="majorHAnsi" w:cstheme="majorHAnsi"/>
        </w:rPr>
        <w:t xml:space="preserve"> are classified as small, large, with thick extension</w:t>
      </w:r>
      <w:r w:rsidR="0020629C">
        <w:rPr>
          <w:rFonts w:asciiTheme="majorHAnsi" w:hAnsiTheme="majorHAnsi" w:cstheme="majorHAnsi"/>
        </w:rPr>
        <w:t>,</w:t>
      </w:r>
      <w:r w:rsidR="000F4E7D" w:rsidRPr="00A908CA">
        <w:rPr>
          <w:rFonts w:asciiTheme="majorHAnsi" w:hAnsiTheme="majorHAnsi" w:cstheme="majorHAnsi"/>
        </w:rPr>
        <w:t xml:space="preserve"> or proplatelet-extending </w:t>
      </w:r>
      <w:r w:rsidR="00DA4C12" w:rsidRPr="00DA4C12">
        <w:rPr>
          <w:rFonts w:asciiTheme="minorHAnsi" w:hAnsiTheme="minorHAnsi" w:cstheme="minorHAnsi"/>
          <w:b/>
          <w:bCs/>
          <w:szCs w:val="24"/>
        </w:rPr>
        <w:t>[1]</w:t>
      </w:r>
      <w:r w:rsidRPr="00035542">
        <w:rPr>
          <w:rFonts w:asciiTheme="minorHAnsi" w:hAnsiTheme="minorHAnsi" w:cstheme="minorHAnsi"/>
          <w:szCs w:val="24"/>
        </w:rPr>
        <w:t xml:space="preserve">. </w:t>
      </w:r>
    </w:p>
    <w:p w14:paraId="3263850D" w14:textId="2CB08AAF" w:rsidR="000F4E7D" w:rsidRDefault="000F4E7D" w:rsidP="000F4E7D">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Figure 2A</w:t>
      </w:r>
    </w:p>
    <w:p w14:paraId="3358D3EC" w14:textId="7A548B4C" w:rsidR="000F4E7D" w:rsidRDefault="00035542" w:rsidP="000F4E7D">
      <w:pPr>
        <w:pStyle w:val="ListParagraph"/>
        <w:numPr>
          <w:ilvl w:val="1"/>
          <w:numId w:val="3"/>
        </w:numPr>
        <w:spacing w:before="120"/>
        <w:contextualSpacing w:val="0"/>
        <w:jc w:val="both"/>
        <w:outlineLvl w:val="0"/>
        <w:rPr>
          <w:rFonts w:asciiTheme="minorHAnsi" w:hAnsiTheme="minorHAnsi" w:cstheme="minorHAnsi"/>
          <w:szCs w:val="24"/>
        </w:rPr>
      </w:pPr>
      <w:r w:rsidRPr="00035542">
        <w:rPr>
          <w:rStyle w:val="BodyTextIndentChar"/>
        </w:rPr>
        <w:t>With the help of mapping, their evolution can be followed over time. The results are expressed as a percentage of each class at each observation time. Classically, half of the megakaryocytes visible at the periphery extend proplatelets at 6 hours for wild</w:t>
      </w:r>
      <w:r w:rsidR="00967358">
        <w:rPr>
          <w:rStyle w:val="BodyTextIndentChar"/>
        </w:rPr>
        <w:t xml:space="preserve"> type </w:t>
      </w:r>
      <w:r w:rsidRPr="00035542">
        <w:rPr>
          <w:rStyle w:val="BodyTextIndentChar"/>
        </w:rPr>
        <w:t xml:space="preserve">mouse bone marrow </w:t>
      </w:r>
      <w:r w:rsidR="000F4E7D" w:rsidRPr="000F4E7D">
        <w:rPr>
          <w:rFonts w:asciiTheme="minorHAnsi" w:hAnsiTheme="minorHAnsi" w:cstheme="minorHAnsi"/>
          <w:b/>
          <w:bCs/>
          <w:szCs w:val="24"/>
        </w:rPr>
        <w:t>[1]</w:t>
      </w:r>
      <w:r w:rsidRPr="00035542">
        <w:rPr>
          <w:rFonts w:asciiTheme="minorHAnsi" w:hAnsiTheme="minorHAnsi" w:cstheme="minorHAnsi"/>
          <w:szCs w:val="24"/>
        </w:rPr>
        <w:t xml:space="preserve">. </w:t>
      </w:r>
    </w:p>
    <w:p w14:paraId="266E42E4" w14:textId="04298141" w:rsidR="000F4E7D" w:rsidRPr="000F4E7D" w:rsidRDefault="000F4E7D" w:rsidP="000F4E7D">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Figure 2B</w:t>
      </w:r>
    </w:p>
    <w:p w14:paraId="77C48BA5" w14:textId="2D039DBE" w:rsidR="00473E1C" w:rsidRPr="000F4E7D" w:rsidRDefault="00967358" w:rsidP="000F4E7D">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The </w:t>
      </w:r>
      <w:r w:rsidR="00035542" w:rsidRPr="00035542">
        <w:rPr>
          <w:rFonts w:asciiTheme="minorHAnsi" w:hAnsiTheme="minorHAnsi" w:cstheme="minorHAnsi"/>
          <w:szCs w:val="24"/>
        </w:rPr>
        <w:t xml:space="preserve">fate of round </w:t>
      </w:r>
      <w:r w:rsidR="0020629C" w:rsidRPr="00035542">
        <w:rPr>
          <w:rStyle w:val="BodyTextIndentChar"/>
        </w:rPr>
        <w:t>megakaryocytes</w:t>
      </w:r>
      <w:r w:rsidR="00035542" w:rsidRPr="00035542">
        <w:rPr>
          <w:rFonts w:asciiTheme="minorHAnsi" w:hAnsiTheme="minorHAnsi" w:cstheme="minorHAnsi"/>
          <w:szCs w:val="24"/>
        </w:rPr>
        <w:t xml:space="preserve"> </w:t>
      </w:r>
      <w:r w:rsidR="000F4E7D">
        <w:rPr>
          <w:rFonts w:asciiTheme="minorHAnsi" w:hAnsiTheme="minorHAnsi" w:cstheme="minorHAnsi"/>
          <w:szCs w:val="24"/>
        </w:rPr>
        <w:t xml:space="preserve">was followed </w:t>
      </w:r>
      <w:r w:rsidR="00035542" w:rsidRPr="00035542">
        <w:rPr>
          <w:rFonts w:asciiTheme="minorHAnsi" w:hAnsiTheme="minorHAnsi" w:cstheme="minorHAnsi"/>
          <w:szCs w:val="24"/>
        </w:rPr>
        <w:t>by capturing sequential images over time to image how they form proplatelets</w:t>
      </w:r>
      <w:r w:rsidR="00035542" w:rsidRPr="00035542">
        <w:rPr>
          <w:rFonts w:asciiTheme="minorHAnsi" w:hAnsiTheme="minorHAnsi" w:cstheme="minorHAnsi"/>
          <w:b/>
          <w:bCs/>
          <w:szCs w:val="24"/>
        </w:rPr>
        <w:t xml:space="preserve"> </w:t>
      </w:r>
      <w:r w:rsidR="000F4E7D" w:rsidRPr="000F4E7D">
        <w:rPr>
          <w:rFonts w:asciiTheme="minorHAnsi" w:hAnsiTheme="minorHAnsi" w:cstheme="minorHAnsi"/>
          <w:b/>
          <w:bCs/>
          <w:szCs w:val="24"/>
        </w:rPr>
        <w:t>[1]</w:t>
      </w:r>
      <w:r w:rsidR="000F4E7D">
        <w:rPr>
          <w:rFonts w:asciiTheme="minorHAnsi" w:hAnsiTheme="minorHAnsi" w:cstheme="minorHAnsi"/>
          <w:b/>
          <w:bCs/>
          <w:szCs w:val="24"/>
        </w:rPr>
        <w:t>.</w:t>
      </w:r>
    </w:p>
    <w:p w14:paraId="72A5C989" w14:textId="5CE775DD" w:rsidR="000F4E7D" w:rsidRPr="000F4E7D" w:rsidRDefault="000F4E7D" w:rsidP="000F4E7D">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w:t>
      </w:r>
      <w:r w:rsidRPr="000F4E7D">
        <w:rPr>
          <w:rFonts w:asciiTheme="minorHAnsi" w:hAnsiTheme="minorHAnsi" w:cstheme="minorHAnsi"/>
          <w:szCs w:val="24"/>
        </w:rPr>
        <w:t>video_WT_201210.avi</w:t>
      </w: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B019CA"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B019C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B019C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EEB61" w14:textId="77777777" w:rsidR="00B019CA" w:rsidRDefault="00B019CA">
      <w:r>
        <w:separator/>
      </w:r>
    </w:p>
    <w:p w14:paraId="6EA89FD5" w14:textId="77777777" w:rsidR="00B019CA" w:rsidRDefault="00B019CA"/>
  </w:endnote>
  <w:endnote w:type="continuationSeparator" w:id="0">
    <w:p w14:paraId="24D6B902" w14:textId="77777777" w:rsidR="00B019CA" w:rsidRDefault="00B019CA">
      <w:r>
        <w:continuationSeparator/>
      </w:r>
    </w:p>
    <w:p w14:paraId="5C84405D" w14:textId="77777777" w:rsidR="00B019CA" w:rsidRDefault="00B01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90BC6E6"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0E384F">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B9F1E" w14:textId="77777777" w:rsidR="00B019CA" w:rsidRDefault="00B019CA">
      <w:r>
        <w:separator/>
      </w:r>
    </w:p>
    <w:p w14:paraId="3BC3EA96" w14:textId="77777777" w:rsidR="00B019CA" w:rsidRDefault="00B019CA"/>
  </w:footnote>
  <w:footnote w:type="continuationSeparator" w:id="0">
    <w:p w14:paraId="59DC9075" w14:textId="77777777" w:rsidR="00B019CA" w:rsidRDefault="00B019CA">
      <w:r>
        <w:continuationSeparator/>
      </w:r>
    </w:p>
    <w:p w14:paraId="7D9EB57D" w14:textId="77777777" w:rsidR="00B019CA" w:rsidRDefault="00B019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51507C2"/>
    <w:multiLevelType w:val="multilevel"/>
    <w:tmpl w:val="A4B645CC"/>
    <w:lvl w:ilvl="0">
      <w:start w:val="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1D7AE4"/>
    <w:multiLevelType w:val="multilevel"/>
    <w:tmpl w:val="2154E3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CEC4C60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A15212"/>
    <w:multiLevelType w:val="multilevel"/>
    <w:tmpl w:val="AA92227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33"/>
  </w:num>
  <w:num w:numId="4">
    <w:abstractNumId w:val="27"/>
  </w:num>
  <w:num w:numId="5">
    <w:abstractNumId w:val="15"/>
  </w:num>
  <w:num w:numId="6">
    <w:abstractNumId w:val="29"/>
  </w:num>
  <w:num w:numId="7">
    <w:abstractNumId w:val="37"/>
  </w:num>
  <w:num w:numId="8">
    <w:abstractNumId w:val="11"/>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9"/>
  </w:num>
  <w:num w:numId="22">
    <w:abstractNumId w:val="10"/>
  </w:num>
  <w:num w:numId="23">
    <w:abstractNumId w:val="17"/>
  </w:num>
  <w:num w:numId="24">
    <w:abstractNumId w:val="30"/>
  </w:num>
  <w:num w:numId="25">
    <w:abstractNumId w:val="13"/>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6"/>
  </w:num>
  <w:num w:numId="40">
    <w:abstractNumId w:val="21"/>
  </w:num>
  <w:num w:numId="41">
    <w:abstractNumId w:val="23"/>
  </w:num>
  <w:num w:numId="42">
    <w:abstractNumId w:val="34"/>
  </w:num>
  <w:num w:numId="43">
    <w:abstractNumId w:val="12"/>
  </w:num>
  <w:num w:numId="4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5542"/>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384F"/>
    <w:rsid w:val="000E6166"/>
    <w:rsid w:val="000F05F6"/>
    <w:rsid w:val="000F4E7D"/>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629C"/>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16DB"/>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24C4"/>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3E4"/>
    <w:rsid w:val="00875BE8"/>
    <w:rsid w:val="00877B88"/>
    <w:rsid w:val="0088113B"/>
    <w:rsid w:val="008A0177"/>
    <w:rsid w:val="008A6AC5"/>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7358"/>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0CE0"/>
    <w:rsid w:val="00A91283"/>
    <w:rsid w:val="00AA132F"/>
    <w:rsid w:val="00AB3338"/>
    <w:rsid w:val="00AC5EF4"/>
    <w:rsid w:val="00AC63FC"/>
    <w:rsid w:val="00AD4F04"/>
    <w:rsid w:val="00AE11E8"/>
    <w:rsid w:val="00B00969"/>
    <w:rsid w:val="00B019CA"/>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A4C12"/>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6377"/>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04B0"/>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0C18"/>
    <w:rsid w:val="00F64FB6"/>
    <w:rsid w:val="00F80FD0"/>
    <w:rsid w:val="00F95E8D"/>
    <w:rsid w:val="00FA1A9D"/>
    <w:rsid w:val="00FA532D"/>
    <w:rsid w:val="00FA7A79"/>
    <w:rsid w:val="00FA7D51"/>
    <w:rsid w:val="00FC7582"/>
    <w:rsid w:val="00FD1497"/>
    <w:rsid w:val="00FD1B76"/>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ois.lanza@efs.sante.fr" TargetMode="External"/><Relationship Id="rId13" Type="http://schemas.openxmlformats.org/officeDocument/2006/relationships/hyperlink" Target="https://www.apple.com/support/mac-apps/quicktim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62853" TargetMode="External"/><Relationship Id="rId12" Type="http://schemas.openxmlformats.org/officeDocument/2006/relationships/hyperlink" Target="https://obsprojec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ita.michel@efs.sante.f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atherine.leon@efs.sante.fr"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christian.gachet@efs.sante.fr" TargetMode="External"/><Relationship Id="rId14" Type="http://schemas.openxmlformats.org/officeDocument/2006/relationships/hyperlink" Target="https://www.jove.com/account/file-uploader?src=190628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B31BF"/>
    <w:rsid w:val="001F6C86"/>
    <w:rsid w:val="00257C3C"/>
    <w:rsid w:val="0027616B"/>
    <w:rsid w:val="002F76E2"/>
    <w:rsid w:val="00344E88"/>
    <w:rsid w:val="003C4629"/>
    <w:rsid w:val="003E657A"/>
    <w:rsid w:val="004A526F"/>
    <w:rsid w:val="006B2B83"/>
    <w:rsid w:val="00706CE8"/>
    <w:rsid w:val="007571D3"/>
    <w:rsid w:val="0077793F"/>
    <w:rsid w:val="009333F9"/>
    <w:rsid w:val="00A4768E"/>
    <w:rsid w:val="00A579B0"/>
    <w:rsid w:val="00BE41A6"/>
    <w:rsid w:val="00C21655"/>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14211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3</cp:revision>
  <dcterms:created xsi:type="dcterms:W3CDTF">2021-04-07T07:01:00Z</dcterms:created>
  <dcterms:modified xsi:type="dcterms:W3CDTF">2021-04-11T10:56:00Z</dcterms:modified>
</cp:coreProperties>
</file>