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7D9FD" w14:textId="6BC814C0" w:rsidR="007074D6" w:rsidRPr="000A032C" w:rsidRDefault="007074D6" w:rsidP="007074D6">
      <w:pPr>
        <w:pStyle w:val="Heading1"/>
        <w:spacing w:before="0" w:after="0"/>
        <w:rPr>
          <w:rFonts w:asciiTheme="majorHAnsi" w:hAnsiTheme="majorHAnsi" w:cstheme="majorHAnsi"/>
          <w:b w:val="0"/>
          <w:bCs/>
          <w:iCs/>
          <w:sz w:val="24"/>
          <w:szCs w:val="24"/>
        </w:rPr>
      </w:pPr>
      <w:r w:rsidRPr="000A032C">
        <w:rPr>
          <w:rFonts w:asciiTheme="majorHAnsi" w:hAnsiTheme="majorHAnsi" w:cstheme="majorHAnsi"/>
          <w:iCs/>
          <w:sz w:val="24"/>
          <w:szCs w:val="24"/>
        </w:rPr>
        <w:t>TITLE:</w:t>
      </w:r>
    </w:p>
    <w:p w14:paraId="59AAC127" w14:textId="124A4BDD" w:rsidR="006E4797" w:rsidRPr="000A032C" w:rsidRDefault="007074D6" w:rsidP="007074D6">
      <w:pPr>
        <w:pStyle w:val="Heading1"/>
        <w:spacing w:before="0" w:after="0"/>
        <w:rPr>
          <w:rFonts w:asciiTheme="majorHAnsi" w:hAnsiTheme="majorHAnsi" w:cstheme="majorHAnsi"/>
          <w:b w:val="0"/>
          <w:bCs/>
          <w:iCs/>
          <w:sz w:val="24"/>
          <w:szCs w:val="24"/>
        </w:rPr>
      </w:pPr>
      <w:r w:rsidRPr="000A032C">
        <w:rPr>
          <w:rFonts w:asciiTheme="majorHAnsi" w:hAnsiTheme="majorHAnsi" w:cstheme="majorHAnsi"/>
          <w:b w:val="0"/>
          <w:bCs/>
          <w:i/>
          <w:sz w:val="24"/>
          <w:szCs w:val="24"/>
        </w:rPr>
        <w:t>In Situ</w:t>
      </w:r>
      <w:r w:rsidRPr="000A032C">
        <w:rPr>
          <w:rFonts w:asciiTheme="majorHAnsi" w:hAnsiTheme="majorHAnsi" w:cstheme="majorHAnsi"/>
          <w:b w:val="0"/>
          <w:bCs/>
          <w:iCs/>
          <w:sz w:val="24"/>
          <w:szCs w:val="24"/>
        </w:rPr>
        <w:t xml:space="preserve"> Exploration of Murine </w:t>
      </w:r>
      <w:proofErr w:type="spellStart"/>
      <w:r w:rsidRPr="000A032C">
        <w:rPr>
          <w:rFonts w:asciiTheme="majorHAnsi" w:hAnsiTheme="majorHAnsi" w:cstheme="majorHAnsi"/>
          <w:b w:val="0"/>
          <w:bCs/>
          <w:iCs/>
          <w:sz w:val="24"/>
          <w:szCs w:val="24"/>
        </w:rPr>
        <w:t>Megakaryopoiesis</w:t>
      </w:r>
      <w:proofErr w:type="spellEnd"/>
      <w:r w:rsidRPr="000A032C">
        <w:rPr>
          <w:rFonts w:asciiTheme="majorHAnsi" w:hAnsiTheme="majorHAnsi" w:cstheme="majorHAnsi"/>
          <w:b w:val="0"/>
          <w:bCs/>
          <w:iCs/>
          <w:sz w:val="24"/>
          <w:szCs w:val="24"/>
        </w:rPr>
        <w:t xml:space="preserve"> using Transmission Electron Microscopy</w:t>
      </w:r>
    </w:p>
    <w:p w14:paraId="25229698" w14:textId="43ECDC80" w:rsidR="007074D6" w:rsidRPr="00462855" w:rsidRDefault="007074D6" w:rsidP="007074D6">
      <w:pPr>
        <w:widowControl/>
        <w:autoSpaceDE w:val="0"/>
        <w:autoSpaceDN w:val="0"/>
        <w:adjustRightInd w:val="0"/>
        <w:jc w:val="left"/>
        <w:rPr>
          <w:rFonts w:asciiTheme="majorHAnsi" w:hAnsiTheme="majorHAnsi" w:cstheme="majorHAnsi"/>
          <w:b/>
          <w:bCs/>
        </w:rPr>
      </w:pPr>
    </w:p>
    <w:p w14:paraId="70D3F3BD" w14:textId="45A0CF0F" w:rsidR="007074D6" w:rsidRPr="000A032C" w:rsidRDefault="007074D6" w:rsidP="007074D6">
      <w:pPr>
        <w:widowControl/>
        <w:autoSpaceDE w:val="0"/>
        <w:autoSpaceDN w:val="0"/>
        <w:adjustRightInd w:val="0"/>
        <w:jc w:val="left"/>
        <w:rPr>
          <w:rFonts w:asciiTheme="majorHAnsi" w:hAnsiTheme="majorHAnsi" w:cstheme="majorHAnsi"/>
          <w:b/>
          <w:bCs/>
          <w:lang w:val="fr-FR"/>
        </w:rPr>
      </w:pPr>
      <w:r w:rsidRPr="000A032C">
        <w:rPr>
          <w:rFonts w:asciiTheme="majorHAnsi" w:hAnsiTheme="majorHAnsi" w:cstheme="majorHAnsi"/>
          <w:b/>
          <w:bCs/>
          <w:lang w:val="fr-FR"/>
        </w:rPr>
        <w:t>AUTHORS AND AFFILIATIONS :</w:t>
      </w:r>
    </w:p>
    <w:p w14:paraId="1381B003" w14:textId="0EEA1F03" w:rsidR="006E7963" w:rsidRPr="000A032C" w:rsidRDefault="009F77CE" w:rsidP="007074D6">
      <w:pPr>
        <w:widowControl/>
        <w:autoSpaceDE w:val="0"/>
        <w:autoSpaceDN w:val="0"/>
        <w:adjustRightInd w:val="0"/>
        <w:jc w:val="left"/>
        <w:rPr>
          <w:rFonts w:asciiTheme="majorHAnsi" w:hAnsiTheme="majorHAnsi" w:cstheme="majorHAnsi"/>
          <w:vertAlign w:val="superscript"/>
          <w:lang w:val="fr-FR"/>
        </w:rPr>
      </w:pPr>
      <w:r w:rsidRPr="000A032C">
        <w:rPr>
          <w:rFonts w:asciiTheme="majorHAnsi" w:hAnsiTheme="majorHAnsi" w:cstheme="majorHAnsi"/>
          <w:lang w:val="fr-FR"/>
        </w:rPr>
        <w:t>Cyril Scandola</w:t>
      </w:r>
      <w:r w:rsidR="002F0EEA" w:rsidRPr="000A032C">
        <w:rPr>
          <w:rFonts w:asciiTheme="majorHAnsi" w:hAnsiTheme="majorHAnsi" w:cstheme="majorHAnsi"/>
          <w:vertAlign w:val="superscript"/>
          <w:lang w:val="fr-FR"/>
        </w:rPr>
        <w:t>1</w:t>
      </w:r>
      <w:r w:rsidR="00BB486D" w:rsidRPr="000A032C">
        <w:rPr>
          <w:rFonts w:asciiTheme="majorHAnsi" w:hAnsiTheme="majorHAnsi" w:cstheme="majorHAnsi"/>
          <w:lang w:val="fr-FR"/>
        </w:rPr>
        <w:t>, François Lanza</w:t>
      </w:r>
      <w:r w:rsidR="002F0EEA" w:rsidRPr="000A032C">
        <w:rPr>
          <w:rFonts w:asciiTheme="majorHAnsi" w:hAnsiTheme="majorHAnsi" w:cstheme="majorHAnsi"/>
          <w:vertAlign w:val="superscript"/>
          <w:lang w:val="fr-FR"/>
        </w:rPr>
        <w:t>1</w:t>
      </w:r>
      <w:r w:rsidR="00BB486D" w:rsidRPr="000A032C">
        <w:rPr>
          <w:rFonts w:asciiTheme="majorHAnsi" w:hAnsiTheme="majorHAnsi" w:cstheme="majorHAnsi"/>
          <w:lang w:val="fr-FR"/>
        </w:rPr>
        <w:t>, Christian Gachet</w:t>
      </w:r>
      <w:r w:rsidR="002F0EEA" w:rsidRPr="000A032C">
        <w:rPr>
          <w:rFonts w:asciiTheme="majorHAnsi" w:hAnsiTheme="majorHAnsi" w:cstheme="majorHAnsi"/>
          <w:vertAlign w:val="superscript"/>
          <w:lang w:val="fr-FR"/>
        </w:rPr>
        <w:t>1</w:t>
      </w:r>
      <w:r w:rsidR="00BB486D" w:rsidRPr="000A032C">
        <w:rPr>
          <w:rFonts w:asciiTheme="majorHAnsi" w:hAnsiTheme="majorHAnsi" w:cstheme="majorHAnsi"/>
          <w:lang w:val="fr-FR"/>
        </w:rPr>
        <w:t>, Anita Eckly</w:t>
      </w:r>
      <w:r w:rsidR="002F0EEA" w:rsidRPr="000A032C">
        <w:rPr>
          <w:rFonts w:asciiTheme="majorHAnsi" w:hAnsiTheme="majorHAnsi" w:cstheme="majorHAnsi"/>
          <w:vertAlign w:val="superscript"/>
          <w:lang w:val="fr-FR"/>
        </w:rPr>
        <w:t>1</w:t>
      </w:r>
    </w:p>
    <w:p w14:paraId="46B460A6" w14:textId="77777777" w:rsidR="007074D6" w:rsidRPr="000A032C" w:rsidRDefault="007074D6" w:rsidP="007074D6">
      <w:pPr>
        <w:widowControl/>
        <w:autoSpaceDE w:val="0"/>
        <w:autoSpaceDN w:val="0"/>
        <w:adjustRightInd w:val="0"/>
        <w:jc w:val="left"/>
        <w:rPr>
          <w:rFonts w:asciiTheme="majorHAnsi" w:hAnsiTheme="majorHAnsi" w:cstheme="majorHAnsi"/>
          <w:lang w:val="fr-FR"/>
        </w:rPr>
      </w:pPr>
    </w:p>
    <w:p w14:paraId="2944C1C1" w14:textId="64671942" w:rsidR="0074562E" w:rsidRPr="000A032C" w:rsidRDefault="002F0EEA" w:rsidP="007074D6">
      <w:pPr>
        <w:rPr>
          <w:rFonts w:asciiTheme="majorHAnsi" w:hAnsiTheme="majorHAnsi" w:cstheme="majorHAnsi"/>
          <w:lang w:val="fr-FR"/>
        </w:rPr>
      </w:pPr>
      <w:r w:rsidRPr="000A032C">
        <w:rPr>
          <w:rFonts w:asciiTheme="majorHAnsi" w:hAnsiTheme="majorHAnsi" w:cstheme="majorHAnsi"/>
          <w:vertAlign w:val="superscript"/>
          <w:lang w:val="fr-FR"/>
        </w:rPr>
        <w:t>1</w:t>
      </w:r>
      <w:r w:rsidR="009F77CE" w:rsidRPr="000A032C">
        <w:rPr>
          <w:rFonts w:asciiTheme="majorHAnsi" w:hAnsiTheme="majorHAnsi" w:cstheme="majorHAnsi"/>
          <w:lang w:val="fr-FR"/>
        </w:rPr>
        <w:t>Université de Strasbourg, INSERM, EFS Grand Est, BPPS UMR-S 1255, FMTS, Strasbourg, France</w:t>
      </w:r>
    </w:p>
    <w:p w14:paraId="3EE88011" w14:textId="77777777" w:rsidR="002F0EEA" w:rsidRPr="000A032C" w:rsidRDefault="002F0EEA" w:rsidP="007074D6">
      <w:pPr>
        <w:rPr>
          <w:rFonts w:asciiTheme="majorHAnsi" w:hAnsiTheme="majorHAnsi" w:cstheme="majorHAnsi"/>
          <w:b/>
          <w:lang w:val="fr-FR"/>
        </w:rPr>
      </w:pPr>
    </w:p>
    <w:p w14:paraId="682DDDC2" w14:textId="633D384A" w:rsidR="007074D6" w:rsidRPr="00462855" w:rsidRDefault="007074D6" w:rsidP="007074D6">
      <w:pPr>
        <w:rPr>
          <w:rFonts w:asciiTheme="majorHAnsi" w:hAnsiTheme="majorHAnsi" w:cstheme="majorHAnsi"/>
        </w:rPr>
      </w:pPr>
      <w:r w:rsidRPr="00462855">
        <w:rPr>
          <w:rFonts w:asciiTheme="majorHAnsi" w:hAnsiTheme="majorHAnsi" w:cstheme="majorHAnsi"/>
        </w:rPr>
        <w:t>Email Addresses of Co-Authors:</w:t>
      </w:r>
    </w:p>
    <w:p w14:paraId="5FBEE913" w14:textId="4294F399" w:rsidR="002F0EEA" w:rsidRPr="000A032C" w:rsidRDefault="002F0EEA" w:rsidP="007074D6">
      <w:pPr>
        <w:rPr>
          <w:rFonts w:asciiTheme="majorHAnsi" w:eastAsia="Times New Roman" w:hAnsiTheme="majorHAnsi" w:cstheme="majorHAnsi"/>
          <w:lang w:val="fr-FR"/>
        </w:rPr>
      </w:pPr>
      <w:r w:rsidRPr="000A032C">
        <w:rPr>
          <w:rFonts w:asciiTheme="majorHAnsi" w:hAnsiTheme="majorHAnsi" w:cstheme="majorHAnsi"/>
          <w:lang w:val="fr-FR"/>
        </w:rPr>
        <w:t xml:space="preserve">Cyril </w:t>
      </w:r>
      <w:proofErr w:type="spellStart"/>
      <w:r w:rsidRPr="000A032C">
        <w:rPr>
          <w:rFonts w:asciiTheme="majorHAnsi" w:hAnsiTheme="majorHAnsi" w:cstheme="majorHAnsi"/>
          <w:lang w:val="fr-FR"/>
        </w:rPr>
        <w:t>Scandola</w:t>
      </w:r>
      <w:proofErr w:type="spellEnd"/>
      <w:r w:rsidR="007074D6" w:rsidRPr="000A032C">
        <w:rPr>
          <w:rFonts w:asciiTheme="majorHAnsi" w:eastAsia="Times New Roman" w:hAnsiTheme="majorHAnsi" w:cstheme="majorHAnsi"/>
          <w:lang w:val="fr-FR"/>
        </w:rPr>
        <w:t xml:space="preserve"> </w:t>
      </w:r>
      <w:r w:rsidR="007074D6" w:rsidRPr="000A032C">
        <w:rPr>
          <w:rFonts w:asciiTheme="majorHAnsi" w:eastAsia="Times New Roman" w:hAnsiTheme="majorHAnsi" w:cstheme="majorHAnsi"/>
          <w:lang w:val="fr-FR"/>
        </w:rPr>
        <w:tab/>
      </w:r>
      <w:r w:rsidR="007074D6" w:rsidRPr="000A032C">
        <w:rPr>
          <w:rFonts w:asciiTheme="majorHAnsi" w:eastAsia="Times New Roman" w:hAnsiTheme="majorHAnsi" w:cstheme="majorHAnsi"/>
          <w:lang w:val="fr-FR"/>
        </w:rPr>
        <w:tab/>
        <w:t>(cyril.scandola@efs.sante.fr)</w:t>
      </w:r>
      <w:r w:rsidRPr="000A032C">
        <w:rPr>
          <w:rFonts w:asciiTheme="majorHAnsi" w:eastAsia="Times New Roman" w:hAnsiTheme="majorHAnsi" w:cstheme="majorHAnsi"/>
          <w:lang w:val="fr-FR"/>
        </w:rPr>
        <w:t xml:space="preserve"> </w:t>
      </w:r>
    </w:p>
    <w:p w14:paraId="2E936044" w14:textId="58897276" w:rsidR="002F0EEA" w:rsidRPr="000A032C" w:rsidRDefault="002F0EEA" w:rsidP="00A861AE">
      <w:pPr>
        <w:tabs>
          <w:tab w:val="left" w:pos="720"/>
          <w:tab w:val="left" w:pos="1440"/>
          <w:tab w:val="left" w:pos="2160"/>
          <w:tab w:val="left" w:pos="2880"/>
          <w:tab w:val="left" w:pos="3600"/>
          <w:tab w:val="left" w:pos="4320"/>
          <w:tab w:val="left" w:pos="5040"/>
          <w:tab w:val="left" w:pos="6276"/>
        </w:tabs>
        <w:rPr>
          <w:rFonts w:asciiTheme="majorHAnsi" w:eastAsia="Times New Roman" w:hAnsiTheme="majorHAnsi" w:cstheme="majorHAnsi"/>
          <w:lang w:val="fr-FR"/>
        </w:rPr>
      </w:pPr>
      <w:r w:rsidRPr="000A032C">
        <w:rPr>
          <w:rFonts w:asciiTheme="majorHAnsi" w:hAnsiTheme="majorHAnsi" w:cstheme="majorHAnsi"/>
          <w:lang w:val="fr-FR"/>
        </w:rPr>
        <w:t>François Lanza</w:t>
      </w:r>
      <w:r w:rsidRPr="000A032C">
        <w:rPr>
          <w:rFonts w:asciiTheme="majorHAnsi" w:hAnsiTheme="majorHAnsi" w:cstheme="majorHAnsi"/>
          <w:vertAlign w:val="superscript"/>
          <w:lang w:val="fr-FR"/>
        </w:rPr>
        <w:t xml:space="preserve"> </w:t>
      </w:r>
      <w:r w:rsidR="007074D6" w:rsidRPr="000A032C">
        <w:rPr>
          <w:rFonts w:asciiTheme="majorHAnsi" w:hAnsiTheme="majorHAnsi" w:cstheme="majorHAnsi"/>
          <w:vertAlign w:val="superscript"/>
          <w:lang w:val="fr-FR"/>
        </w:rPr>
        <w:tab/>
      </w:r>
      <w:r w:rsidR="007074D6" w:rsidRPr="000A032C">
        <w:rPr>
          <w:rFonts w:asciiTheme="majorHAnsi" w:hAnsiTheme="majorHAnsi" w:cstheme="majorHAnsi"/>
          <w:lang w:val="fr-FR"/>
        </w:rPr>
        <w:t>(</w:t>
      </w:r>
      <w:r w:rsidR="007074D6" w:rsidRPr="000A032C">
        <w:rPr>
          <w:rFonts w:asciiTheme="majorHAnsi" w:eastAsia="Times New Roman" w:hAnsiTheme="majorHAnsi" w:cstheme="majorHAnsi"/>
          <w:lang w:val="fr-FR"/>
        </w:rPr>
        <w:t>francois.lanza@efs.sante.fr)</w:t>
      </w:r>
      <w:r w:rsidR="00A861AE">
        <w:rPr>
          <w:rFonts w:asciiTheme="majorHAnsi" w:eastAsia="Times New Roman" w:hAnsiTheme="majorHAnsi" w:cstheme="majorHAnsi"/>
          <w:lang w:val="fr-FR"/>
        </w:rPr>
        <w:tab/>
      </w:r>
      <w:r w:rsidR="00A861AE">
        <w:rPr>
          <w:rFonts w:asciiTheme="majorHAnsi" w:eastAsia="Times New Roman" w:hAnsiTheme="majorHAnsi" w:cstheme="majorHAnsi"/>
          <w:lang w:val="fr-FR"/>
        </w:rPr>
        <w:tab/>
      </w:r>
    </w:p>
    <w:p w14:paraId="27938B10" w14:textId="22E59845" w:rsidR="002F0EEA" w:rsidRPr="000A032C" w:rsidRDefault="002F0EEA" w:rsidP="007074D6">
      <w:pPr>
        <w:rPr>
          <w:rFonts w:asciiTheme="majorHAnsi" w:eastAsia="Times New Roman" w:hAnsiTheme="majorHAnsi" w:cstheme="majorHAnsi"/>
        </w:rPr>
      </w:pPr>
      <w:r w:rsidRPr="000A032C">
        <w:rPr>
          <w:rFonts w:asciiTheme="majorHAnsi" w:hAnsiTheme="majorHAnsi" w:cstheme="majorHAnsi"/>
        </w:rPr>
        <w:t xml:space="preserve">Christian </w:t>
      </w:r>
      <w:proofErr w:type="spellStart"/>
      <w:r w:rsidRPr="000A032C">
        <w:rPr>
          <w:rFonts w:asciiTheme="majorHAnsi" w:hAnsiTheme="majorHAnsi" w:cstheme="majorHAnsi"/>
        </w:rPr>
        <w:t>Gachet</w:t>
      </w:r>
      <w:proofErr w:type="spellEnd"/>
      <w:r w:rsidRPr="000A032C">
        <w:rPr>
          <w:rFonts w:asciiTheme="majorHAnsi" w:eastAsia="Times New Roman" w:hAnsiTheme="majorHAnsi" w:cstheme="majorHAnsi"/>
        </w:rPr>
        <w:t xml:space="preserve"> </w:t>
      </w:r>
      <w:r w:rsidR="007074D6" w:rsidRPr="000A032C">
        <w:rPr>
          <w:rFonts w:asciiTheme="majorHAnsi" w:eastAsia="Times New Roman" w:hAnsiTheme="majorHAnsi" w:cstheme="majorHAnsi"/>
        </w:rPr>
        <w:tab/>
        <w:t>(christian.gachet@efs.sante.fr)</w:t>
      </w:r>
    </w:p>
    <w:p w14:paraId="30E35C4B" w14:textId="5E78A06D" w:rsidR="002F0EEA" w:rsidRPr="000A032C" w:rsidRDefault="002F0EEA" w:rsidP="007074D6">
      <w:pPr>
        <w:rPr>
          <w:rFonts w:asciiTheme="majorHAnsi" w:eastAsia="Times New Roman" w:hAnsiTheme="majorHAnsi" w:cstheme="majorHAnsi"/>
        </w:rPr>
      </w:pPr>
      <w:r w:rsidRPr="000A032C">
        <w:rPr>
          <w:rFonts w:asciiTheme="majorHAnsi" w:hAnsiTheme="majorHAnsi" w:cstheme="majorHAnsi"/>
        </w:rPr>
        <w:t xml:space="preserve">Anita </w:t>
      </w:r>
      <w:proofErr w:type="spellStart"/>
      <w:r w:rsidRPr="000A032C">
        <w:rPr>
          <w:rFonts w:asciiTheme="majorHAnsi" w:hAnsiTheme="majorHAnsi" w:cstheme="majorHAnsi"/>
        </w:rPr>
        <w:t>Eckly</w:t>
      </w:r>
      <w:proofErr w:type="spellEnd"/>
      <w:r w:rsidRPr="000A032C">
        <w:rPr>
          <w:rFonts w:asciiTheme="majorHAnsi" w:eastAsia="Times New Roman" w:hAnsiTheme="majorHAnsi" w:cstheme="majorHAnsi"/>
        </w:rPr>
        <w:t xml:space="preserve"> </w:t>
      </w:r>
      <w:r w:rsidR="007074D6" w:rsidRPr="000A032C">
        <w:rPr>
          <w:rFonts w:asciiTheme="majorHAnsi" w:eastAsia="Times New Roman" w:hAnsiTheme="majorHAnsi" w:cstheme="majorHAnsi"/>
        </w:rPr>
        <w:tab/>
      </w:r>
      <w:r w:rsidR="007074D6" w:rsidRPr="000A032C">
        <w:rPr>
          <w:rFonts w:asciiTheme="majorHAnsi" w:eastAsia="Times New Roman" w:hAnsiTheme="majorHAnsi" w:cstheme="majorHAnsi"/>
        </w:rPr>
        <w:tab/>
        <w:t>(anita.michel@efs.sante.fr)</w:t>
      </w:r>
    </w:p>
    <w:p w14:paraId="1AD9D5F9" w14:textId="429BC1F9" w:rsidR="0074562E" w:rsidRPr="000A032C" w:rsidRDefault="0074562E" w:rsidP="007074D6">
      <w:pPr>
        <w:jc w:val="left"/>
        <w:rPr>
          <w:rFonts w:asciiTheme="majorHAnsi" w:hAnsiTheme="majorHAnsi" w:cstheme="majorHAnsi"/>
        </w:rPr>
      </w:pPr>
    </w:p>
    <w:p w14:paraId="6C6D51A2" w14:textId="4D604A85" w:rsidR="007074D6" w:rsidRPr="000A032C" w:rsidRDefault="007074D6" w:rsidP="007074D6">
      <w:pPr>
        <w:jc w:val="left"/>
        <w:rPr>
          <w:rFonts w:asciiTheme="majorHAnsi" w:hAnsiTheme="majorHAnsi" w:cstheme="majorHAnsi"/>
        </w:rPr>
      </w:pPr>
      <w:r w:rsidRPr="000A032C">
        <w:rPr>
          <w:rFonts w:asciiTheme="majorHAnsi" w:hAnsiTheme="majorHAnsi" w:cstheme="majorHAnsi"/>
        </w:rPr>
        <w:t xml:space="preserve">Email Address of Corresponding Author: </w:t>
      </w:r>
    </w:p>
    <w:p w14:paraId="3663B014" w14:textId="77777777" w:rsidR="007074D6" w:rsidRPr="000A032C" w:rsidRDefault="007074D6" w:rsidP="007074D6">
      <w:pPr>
        <w:rPr>
          <w:rFonts w:asciiTheme="majorHAnsi" w:eastAsia="Times New Roman" w:hAnsiTheme="majorHAnsi" w:cstheme="majorHAnsi"/>
        </w:rPr>
      </w:pPr>
      <w:r w:rsidRPr="000A032C">
        <w:rPr>
          <w:rFonts w:asciiTheme="majorHAnsi" w:hAnsiTheme="majorHAnsi" w:cstheme="majorHAnsi"/>
        </w:rPr>
        <w:t xml:space="preserve">Anita </w:t>
      </w:r>
      <w:proofErr w:type="spellStart"/>
      <w:r w:rsidRPr="000A032C">
        <w:rPr>
          <w:rFonts w:asciiTheme="majorHAnsi" w:hAnsiTheme="majorHAnsi" w:cstheme="majorHAnsi"/>
        </w:rPr>
        <w:t>Eckly</w:t>
      </w:r>
      <w:proofErr w:type="spellEnd"/>
      <w:r w:rsidRPr="000A032C">
        <w:rPr>
          <w:rFonts w:asciiTheme="majorHAnsi" w:eastAsia="Times New Roman" w:hAnsiTheme="majorHAnsi" w:cstheme="majorHAnsi"/>
        </w:rPr>
        <w:t xml:space="preserve"> </w:t>
      </w:r>
      <w:r w:rsidRPr="000A032C">
        <w:rPr>
          <w:rFonts w:asciiTheme="majorHAnsi" w:eastAsia="Times New Roman" w:hAnsiTheme="majorHAnsi" w:cstheme="majorHAnsi"/>
        </w:rPr>
        <w:tab/>
      </w:r>
      <w:r w:rsidRPr="000A032C">
        <w:rPr>
          <w:rFonts w:asciiTheme="majorHAnsi" w:eastAsia="Times New Roman" w:hAnsiTheme="majorHAnsi" w:cstheme="majorHAnsi"/>
        </w:rPr>
        <w:tab/>
        <w:t>(anita.michel@efs.sante.fr)</w:t>
      </w:r>
    </w:p>
    <w:p w14:paraId="3EE8A5EE" w14:textId="77777777" w:rsidR="007074D6" w:rsidRPr="000A032C" w:rsidRDefault="007074D6" w:rsidP="007074D6">
      <w:pPr>
        <w:jc w:val="left"/>
        <w:rPr>
          <w:rFonts w:asciiTheme="majorHAnsi" w:hAnsiTheme="majorHAnsi" w:cstheme="majorHAnsi"/>
        </w:rPr>
      </w:pPr>
    </w:p>
    <w:p w14:paraId="0039DB42" w14:textId="1BC403A2" w:rsidR="006E4797" w:rsidRPr="000A032C" w:rsidRDefault="0074562E" w:rsidP="007074D6">
      <w:pPr>
        <w:pBdr>
          <w:top w:val="nil"/>
          <w:left w:val="nil"/>
          <w:bottom w:val="nil"/>
          <w:right w:val="nil"/>
          <w:between w:val="nil"/>
        </w:pBdr>
        <w:rPr>
          <w:rFonts w:asciiTheme="majorHAnsi" w:hAnsiTheme="majorHAnsi" w:cstheme="majorHAnsi"/>
        </w:rPr>
      </w:pPr>
      <w:r w:rsidRPr="000A032C">
        <w:rPr>
          <w:rFonts w:asciiTheme="majorHAnsi" w:hAnsiTheme="majorHAnsi" w:cstheme="majorHAnsi"/>
          <w:b/>
        </w:rPr>
        <w:t>KEYWORDS</w:t>
      </w:r>
      <w:r w:rsidR="00D370DD">
        <w:rPr>
          <w:rFonts w:asciiTheme="majorHAnsi" w:hAnsiTheme="majorHAnsi" w:cstheme="majorHAnsi"/>
          <w:b/>
        </w:rPr>
        <w:t>:</w:t>
      </w:r>
    </w:p>
    <w:p w14:paraId="141ABDE5" w14:textId="69C8A463" w:rsidR="006E4797" w:rsidRPr="000A032C" w:rsidRDefault="007074D6" w:rsidP="007074D6">
      <w:pPr>
        <w:widowControl/>
        <w:autoSpaceDE w:val="0"/>
        <w:autoSpaceDN w:val="0"/>
        <w:adjustRightInd w:val="0"/>
        <w:jc w:val="left"/>
        <w:rPr>
          <w:rFonts w:asciiTheme="majorHAnsi" w:hAnsiTheme="majorHAnsi" w:cstheme="majorHAnsi"/>
        </w:rPr>
      </w:pPr>
      <w:r w:rsidRPr="000A032C">
        <w:rPr>
          <w:rFonts w:asciiTheme="majorHAnsi" w:hAnsiTheme="majorHAnsi" w:cstheme="majorHAnsi"/>
        </w:rPr>
        <w:t>m</w:t>
      </w:r>
      <w:r w:rsidR="006E7963" w:rsidRPr="000A032C">
        <w:rPr>
          <w:rFonts w:asciiTheme="majorHAnsi" w:hAnsiTheme="majorHAnsi" w:cstheme="majorHAnsi"/>
        </w:rPr>
        <w:t>egakaryocyte</w:t>
      </w:r>
      <w:r w:rsidRPr="000A032C">
        <w:rPr>
          <w:rFonts w:asciiTheme="majorHAnsi" w:hAnsiTheme="majorHAnsi" w:cstheme="majorHAnsi"/>
        </w:rPr>
        <w:t>, t</w:t>
      </w:r>
      <w:r w:rsidR="00647D3D" w:rsidRPr="000A032C">
        <w:rPr>
          <w:rFonts w:asciiTheme="majorHAnsi" w:hAnsiTheme="majorHAnsi" w:cstheme="majorHAnsi"/>
        </w:rPr>
        <w:t>hrombopoiesis</w:t>
      </w:r>
      <w:r w:rsidRPr="000A032C">
        <w:rPr>
          <w:rFonts w:asciiTheme="majorHAnsi" w:hAnsiTheme="majorHAnsi" w:cstheme="majorHAnsi"/>
        </w:rPr>
        <w:t>, b</w:t>
      </w:r>
      <w:r w:rsidR="006A5BF0" w:rsidRPr="000A032C">
        <w:rPr>
          <w:rFonts w:asciiTheme="majorHAnsi" w:hAnsiTheme="majorHAnsi" w:cstheme="majorHAnsi"/>
        </w:rPr>
        <w:t>one marrow</w:t>
      </w:r>
      <w:r w:rsidRPr="000A032C">
        <w:rPr>
          <w:rFonts w:asciiTheme="majorHAnsi" w:hAnsiTheme="majorHAnsi" w:cstheme="majorHAnsi"/>
        </w:rPr>
        <w:t>, t</w:t>
      </w:r>
      <w:r w:rsidR="006A5BF0" w:rsidRPr="000A032C">
        <w:rPr>
          <w:rFonts w:asciiTheme="majorHAnsi" w:hAnsiTheme="majorHAnsi" w:cstheme="majorHAnsi"/>
        </w:rPr>
        <w:t xml:space="preserve">ransmission </w:t>
      </w:r>
      <w:r w:rsidRPr="000A032C">
        <w:rPr>
          <w:rFonts w:asciiTheme="majorHAnsi" w:hAnsiTheme="majorHAnsi" w:cstheme="majorHAnsi"/>
        </w:rPr>
        <w:t>e</w:t>
      </w:r>
      <w:r w:rsidR="006A5BF0" w:rsidRPr="000A032C">
        <w:rPr>
          <w:rFonts w:asciiTheme="majorHAnsi" w:hAnsiTheme="majorHAnsi" w:cstheme="majorHAnsi"/>
        </w:rPr>
        <w:t xml:space="preserve">lectron </w:t>
      </w:r>
      <w:r w:rsidRPr="000A032C">
        <w:rPr>
          <w:rFonts w:asciiTheme="majorHAnsi" w:hAnsiTheme="majorHAnsi" w:cstheme="majorHAnsi"/>
        </w:rPr>
        <w:t>m</w:t>
      </w:r>
      <w:r w:rsidR="006A5BF0" w:rsidRPr="000A032C">
        <w:rPr>
          <w:rFonts w:asciiTheme="majorHAnsi" w:hAnsiTheme="majorHAnsi" w:cstheme="majorHAnsi"/>
        </w:rPr>
        <w:t>icroscopy</w:t>
      </w:r>
      <w:r w:rsidRPr="000A032C">
        <w:rPr>
          <w:rFonts w:asciiTheme="majorHAnsi" w:hAnsiTheme="majorHAnsi" w:cstheme="majorHAnsi"/>
        </w:rPr>
        <w:t xml:space="preserve">, </w:t>
      </w:r>
      <w:r w:rsidR="005037DE" w:rsidRPr="000A032C">
        <w:rPr>
          <w:rFonts w:asciiTheme="majorHAnsi" w:hAnsiTheme="majorHAnsi" w:cstheme="majorHAnsi"/>
          <w:iCs/>
        </w:rPr>
        <w:t>in situ</w:t>
      </w:r>
      <w:r w:rsidR="005037DE" w:rsidRPr="000A032C">
        <w:rPr>
          <w:rFonts w:asciiTheme="majorHAnsi" w:hAnsiTheme="majorHAnsi" w:cstheme="majorHAnsi"/>
        </w:rPr>
        <w:t xml:space="preserve"> </w:t>
      </w:r>
    </w:p>
    <w:p w14:paraId="1550ECBC" w14:textId="77777777" w:rsidR="0074562E" w:rsidRPr="000A032C" w:rsidRDefault="0074562E" w:rsidP="007074D6">
      <w:pPr>
        <w:widowControl/>
        <w:autoSpaceDE w:val="0"/>
        <w:autoSpaceDN w:val="0"/>
        <w:adjustRightInd w:val="0"/>
        <w:jc w:val="left"/>
        <w:rPr>
          <w:rFonts w:asciiTheme="majorHAnsi" w:hAnsiTheme="majorHAnsi" w:cstheme="majorHAnsi"/>
        </w:rPr>
      </w:pPr>
    </w:p>
    <w:p w14:paraId="74F74DE3" w14:textId="5F1DB985" w:rsidR="0074562E" w:rsidRPr="000A032C" w:rsidRDefault="0074562E" w:rsidP="007074D6">
      <w:pPr>
        <w:rPr>
          <w:rFonts w:asciiTheme="majorHAnsi" w:hAnsiTheme="majorHAnsi" w:cstheme="majorHAnsi"/>
          <w:b/>
        </w:rPr>
      </w:pPr>
      <w:r w:rsidRPr="000A032C">
        <w:rPr>
          <w:rFonts w:asciiTheme="majorHAnsi" w:hAnsiTheme="majorHAnsi" w:cstheme="majorHAnsi"/>
          <w:b/>
        </w:rPr>
        <w:t>SUMMARY</w:t>
      </w:r>
      <w:r w:rsidR="00D370DD">
        <w:rPr>
          <w:rFonts w:asciiTheme="majorHAnsi" w:hAnsiTheme="majorHAnsi" w:cstheme="majorHAnsi"/>
          <w:b/>
        </w:rPr>
        <w:t>:</w:t>
      </w:r>
    </w:p>
    <w:p w14:paraId="4142AFFF" w14:textId="3BAE8613" w:rsidR="003E36F0" w:rsidRPr="000A032C" w:rsidRDefault="00E655C2" w:rsidP="007074D6">
      <w:pPr>
        <w:rPr>
          <w:rFonts w:asciiTheme="majorHAnsi" w:hAnsiTheme="majorHAnsi" w:cstheme="majorHAnsi"/>
        </w:rPr>
      </w:pPr>
      <w:r w:rsidRPr="000A032C">
        <w:rPr>
          <w:rFonts w:asciiTheme="majorHAnsi" w:hAnsiTheme="majorHAnsi" w:cstheme="majorHAnsi"/>
        </w:rPr>
        <w:t xml:space="preserve">Here, we present a protocol to analyze </w:t>
      </w:r>
      <w:r w:rsidR="00CC5E2B" w:rsidRPr="000A032C">
        <w:rPr>
          <w:rFonts w:asciiTheme="majorHAnsi" w:hAnsiTheme="majorHAnsi" w:cstheme="majorHAnsi"/>
        </w:rPr>
        <w:t xml:space="preserve">ultrastructure of the </w:t>
      </w:r>
      <w:r w:rsidR="00133F3A" w:rsidRPr="000A032C">
        <w:rPr>
          <w:rFonts w:asciiTheme="majorHAnsi" w:hAnsiTheme="majorHAnsi" w:cstheme="majorHAnsi"/>
        </w:rPr>
        <w:t>megakaryocytes</w:t>
      </w:r>
      <w:r w:rsidRPr="000A032C">
        <w:rPr>
          <w:rFonts w:asciiTheme="majorHAnsi" w:hAnsiTheme="majorHAnsi" w:cstheme="majorHAnsi"/>
        </w:rPr>
        <w:t xml:space="preserve"> </w:t>
      </w:r>
      <w:r w:rsidR="000A032C" w:rsidRPr="000A032C">
        <w:rPr>
          <w:rFonts w:asciiTheme="majorHAnsi" w:hAnsiTheme="majorHAnsi" w:cstheme="majorHAnsi"/>
          <w:i/>
        </w:rPr>
        <w:t>in situ</w:t>
      </w:r>
      <w:r w:rsidR="000A032C" w:rsidRPr="000A032C">
        <w:rPr>
          <w:rFonts w:asciiTheme="majorHAnsi" w:hAnsiTheme="majorHAnsi" w:cstheme="majorHAnsi"/>
        </w:rPr>
        <w:t xml:space="preserve"> </w:t>
      </w:r>
      <w:r w:rsidR="00CC5E2B" w:rsidRPr="000A032C">
        <w:rPr>
          <w:rFonts w:asciiTheme="majorHAnsi" w:hAnsiTheme="majorHAnsi" w:cstheme="majorHAnsi"/>
        </w:rPr>
        <w:t>using</w:t>
      </w:r>
      <w:r w:rsidRPr="000A032C">
        <w:rPr>
          <w:rFonts w:asciiTheme="majorHAnsi" w:hAnsiTheme="majorHAnsi" w:cstheme="majorHAnsi"/>
        </w:rPr>
        <w:t xml:space="preserve"> transmission electr</w:t>
      </w:r>
      <w:r w:rsidR="00CC5E2B" w:rsidRPr="000A032C">
        <w:rPr>
          <w:rFonts w:asciiTheme="majorHAnsi" w:hAnsiTheme="majorHAnsi" w:cstheme="majorHAnsi"/>
        </w:rPr>
        <w:t>on microscopy (TEM). M</w:t>
      </w:r>
      <w:r w:rsidRPr="000A032C">
        <w:rPr>
          <w:rFonts w:asciiTheme="majorHAnsi" w:hAnsiTheme="majorHAnsi" w:cstheme="majorHAnsi"/>
        </w:rPr>
        <w:t>urine bone marrow</w:t>
      </w:r>
      <w:r w:rsidR="00CC5E2B" w:rsidRPr="000A032C">
        <w:rPr>
          <w:rFonts w:asciiTheme="majorHAnsi" w:hAnsiTheme="majorHAnsi" w:cstheme="majorHAnsi"/>
        </w:rPr>
        <w:t>s are</w:t>
      </w:r>
      <w:r w:rsidRPr="000A032C">
        <w:rPr>
          <w:rFonts w:asciiTheme="majorHAnsi" w:hAnsiTheme="majorHAnsi" w:cstheme="majorHAnsi"/>
        </w:rPr>
        <w:t xml:space="preserve"> collected, fixed, embedded in epoxy resin and cut</w:t>
      </w:r>
      <w:r w:rsidR="00CC5E2B" w:rsidRPr="000A032C">
        <w:rPr>
          <w:rFonts w:asciiTheme="majorHAnsi" w:hAnsiTheme="majorHAnsi" w:cstheme="majorHAnsi"/>
        </w:rPr>
        <w:t xml:space="preserve"> in ultrathin sections</w:t>
      </w:r>
      <w:r w:rsidRPr="000A032C">
        <w:rPr>
          <w:rFonts w:asciiTheme="majorHAnsi" w:hAnsiTheme="majorHAnsi" w:cstheme="majorHAnsi"/>
        </w:rPr>
        <w:t xml:space="preserve">. After contrast staining, the bone marrow is observed </w:t>
      </w:r>
      <w:r w:rsidR="00CC5E2B" w:rsidRPr="000A032C">
        <w:rPr>
          <w:rFonts w:asciiTheme="majorHAnsi" w:hAnsiTheme="majorHAnsi" w:cstheme="majorHAnsi"/>
        </w:rPr>
        <w:t>under</w:t>
      </w:r>
      <w:r w:rsidRPr="000A032C">
        <w:rPr>
          <w:rFonts w:asciiTheme="majorHAnsi" w:hAnsiTheme="majorHAnsi" w:cstheme="majorHAnsi"/>
        </w:rPr>
        <w:t xml:space="preserve"> a TEM microscope</w:t>
      </w:r>
      <w:r w:rsidR="00CC5E2B" w:rsidRPr="000A032C">
        <w:rPr>
          <w:rFonts w:asciiTheme="majorHAnsi" w:hAnsiTheme="majorHAnsi" w:cstheme="majorHAnsi"/>
        </w:rPr>
        <w:t xml:space="preserve"> at 120 kV</w:t>
      </w:r>
      <w:r w:rsidRPr="000A032C">
        <w:rPr>
          <w:rFonts w:asciiTheme="majorHAnsi" w:hAnsiTheme="majorHAnsi" w:cstheme="majorHAnsi"/>
        </w:rPr>
        <w:t xml:space="preserve">. </w:t>
      </w:r>
    </w:p>
    <w:p w14:paraId="30D0E5A9" w14:textId="77777777" w:rsidR="007074D6" w:rsidRPr="000A032C" w:rsidRDefault="007074D6" w:rsidP="007074D6">
      <w:pPr>
        <w:rPr>
          <w:rFonts w:asciiTheme="majorHAnsi" w:hAnsiTheme="majorHAnsi" w:cstheme="majorHAnsi"/>
          <w:b/>
        </w:rPr>
      </w:pPr>
    </w:p>
    <w:p w14:paraId="542DEBC7" w14:textId="27FCB706" w:rsidR="0074562E" w:rsidRPr="000A032C" w:rsidRDefault="0074562E" w:rsidP="007074D6">
      <w:pPr>
        <w:rPr>
          <w:rFonts w:asciiTheme="majorHAnsi" w:hAnsiTheme="majorHAnsi" w:cstheme="majorHAnsi"/>
          <w:b/>
        </w:rPr>
      </w:pPr>
      <w:r w:rsidRPr="000A032C">
        <w:rPr>
          <w:rFonts w:asciiTheme="majorHAnsi" w:hAnsiTheme="majorHAnsi" w:cstheme="majorHAnsi"/>
          <w:b/>
        </w:rPr>
        <w:t>ABSTRACT</w:t>
      </w:r>
      <w:r w:rsidR="00D370DD">
        <w:rPr>
          <w:rFonts w:asciiTheme="majorHAnsi" w:hAnsiTheme="majorHAnsi" w:cstheme="majorHAnsi"/>
          <w:b/>
        </w:rPr>
        <w:t>:</w:t>
      </w:r>
    </w:p>
    <w:p w14:paraId="42C4A3C1" w14:textId="2266EA43" w:rsidR="00FC0A0D" w:rsidRPr="00875214" w:rsidRDefault="00122B1D" w:rsidP="007074D6">
      <w:pPr>
        <w:rPr>
          <w:rFonts w:asciiTheme="majorHAnsi" w:hAnsiTheme="majorHAnsi" w:cstheme="majorHAnsi"/>
        </w:rPr>
      </w:pPr>
      <w:r w:rsidRPr="000A032C">
        <w:rPr>
          <w:rFonts w:asciiTheme="majorHAnsi" w:hAnsiTheme="majorHAnsi" w:cstheme="majorHAnsi"/>
        </w:rPr>
        <w:t xml:space="preserve">Differentiation and maturation </w:t>
      </w:r>
      <w:r w:rsidRPr="00875214">
        <w:rPr>
          <w:rFonts w:asciiTheme="majorHAnsi" w:hAnsiTheme="majorHAnsi" w:cstheme="majorHAnsi"/>
        </w:rPr>
        <w:t xml:space="preserve">of megakaryocytes occur in close association with the cellular and extracellular components of the bone marrow. </w:t>
      </w:r>
      <w:r w:rsidR="00895A7C" w:rsidRPr="00875214">
        <w:rPr>
          <w:rFonts w:asciiTheme="majorHAnsi" w:hAnsiTheme="majorHAnsi" w:cstheme="majorHAnsi"/>
        </w:rPr>
        <w:t>The</w:t>
      </w:r>
      <w:r w:rsidR="00FC0A0D" w:rsidRPr="00875214">
        <w:rPr>
          <w:rFonts w:asciiTheme="majorHAnsi" w:hAnsiTheme="majorHAnsi" w:cstheme="majorHAnsi"/>
        </w:rPr>
        <w:t>s</w:t>
      </w:r>
      <w:r w:rsidR="00895A7C" w:rsidRPr="00875214">
        <w:rPr>
          <w:rFonts w:asciiTheme="majorHAnsi" w:hAnsiTheme="majorHAnsi" w:cstheme="majorHAnsi"/>
        </w:rPr>
        <w:t>e</w:t>
      </w:r>
      <w:r w:rsidR="00FC0A0D" w:rsidRPr="00875214">
        <w:rPr>
          <w:rFonts w:asciiTheme="majorHAnsi" w:hAnsiTheme="majorHAnsi" w:cstheme="majorHAnsi"/>
        </w:rPr>
        <w:t xml:space="preserve"> process</w:t>
      </w:r>
      <w:r w:rsidR="00895A7C" w:rsidRPr="00875214">
        <w:rPr>
          <w:rFonts w:asciiTheme="majorHAnsi" w:hAnsiTheme="majorHAnsi" w:cstheme="majorHAnsi"/>
        </w:rPr>
        <w:t>es are</w:t>
      </w:r>
      <w:r w:rsidR="00FC0A0D" w:rsidRPr="00875214">
        <w:rPr>
          <w:rFonts w:asciiTheme="majorHAnsi" w:hAnsiTheme="majorHAnsi" w:cstheme="majorHAnsi"/>
        </w:rPr>
        <w:t xml:space="preserve"> characterized by the gradual appearance of</w:t>
      </w:r>
      <w:r w:rsidR="00037D8D" w:rsidRPr="00875214">
        <w:rPr>
          <w:rFonts w:asciiTheme="majorHAnsi" w:hAnsiTheme="majorHAnsi" w:cstheme="majorHAnsi"/>
        </w:rPr>
        <w:t xml:space="preserve"> essential</w:t>
      </w:r>
      <w:r w:rsidR="00B07E23" w:rsidRPr="00875214">
        <w:rPr>
          <w:rFonts w:asciiTheme="majorHAnsi" w:hAnsiTheme="majorHAnsi" w:cstheme="majorHAnsi"/>
        </w:rPr>
        <w:t xml:space="preserve"> </w:t>
      </w:r>
      <w:r w:rsidR="007F05E3" w:rsidRPr="00875214">
        <w:rPr>
          <w:rFonts w:asciiTheme="majorHAnsi" w:hAnsiTheme="majorHAnsi" w:cstheme="majorHAnsi"/>
        </w:rPr>
        <w:t>structures</w:t>
      </w:r>
      <w:r w:rsidR="00FC0A0D" w:rsidRPr="00875214">
        <w:rPr>
          <w:rFonts w:asciiTheme="majorHAnsi" w:hAnsiTheme="majorHAnsi" w:cstheme="majorHAnsi"/>
        </w:rPr>
        <w:t xml:space="preserve"> </w:t>
      </w:r>
      <w:r w:rsidR="007F05E3" w:rsidRPr="00875214">
        <w:rPr>
          <w:rFonts w:asciiTheme="majorHAnsi" w:hAnsiTheme="majorHAnsi" w:cstheme="majorHAnsi"/>
        </w:rPr>
        <w:t xml:space="preserve">in the megakaryocyte cytoplasm </w:t>
      </w:r>
      <w:r w:rsidR="00FC0A0D" w:rsidRPr="00875214">
        <w:rPr>
          <w:rFonts w:asciiTheme="majorHAnsi" w:hAnsiTheme="majorHAnsi" w:cstheme="majorHAnsi"/>
        </w:rPr>
        <w:t xml:space="preserve">such as a polyploid and </w:t>
      </w:r>
      <w:proofErr w:type="spellStart"/>
      <w:r w:rsidR="00FC0A0D" w:rsidRPr="00875214">
        <w:rPr>
          <w:rFonts w:asciiTheme="majorHAnsi" w:hAnsiTheme="majorHAnsi" w:cstheme="majorHAnsi"/>
        </w:rPr>
        <w:t>polylobulated</w:t>
      </w:r>
      <w:proofErr w:type="spellEnd"/>
      <w:r w:rsidR="00FC0A0D" w:rsidRPr="00875214">
        <w:rPr>
          <w:rFonts w:asciiTheme="majorHAnsi" w:hAnsiTheme="majorHAnsi" w:cstheme="majorHAnsi"/>
        </w:rPr>
        <w:t xml:space="preserve"> nucleus, an internal membrane network called demarcation membrane system (DMS) and the dense and alpha granules that will be found in </w:t>
      </w:r>
      <w:r w:rsidR="00E46BCA" w:rsidRPr="00875214">
        <w:rPr>
          <w:rFonts w:asciiTheme="majorHAnsi" w:hAnsiTheme="majorHAnsi" w:cstheme="majorHAnsi"/>
        </w:rPr>
        <w:t xml:space="preserve">circulating </w:t>
      </w:r>
      <w:r w:rsidR="00FC0A0D" w:rsidRPr="00875214">
        <w:rPr>
          <w:rFonts w:asciiTheme="majorHAnsi" w:hAnsiTheme="majorHAnsi" w:cstheme="majorHAnsi"/>
        </w:rPr>
        <w:t xml:space="preserve">platelets. In this </w:t>
      </w:r>
      <w:r w:rsidR="007F05E3" w:rsidRPr="00875214">
        <w:rPr>
          <w:rFonts w:asciiTheme="majorHAnsi" w:hAnsiTheme="majorHAnsi" w:cstheme="majorHAnsi"/>
        </w:rPr>
        <w:t>article</w:t>
      </w:r>
      <w:r w:rsidR="00FC0A0D" w:rsidRPr="00875214">
        <w:rPr>
          <w:rFonts w:asciiTheme="majorHAnsi" w:hAnsiTheme="majorHAnsi" w:cstheme="majorHAnsi"/>
        </w:rPr>
        <w:t xml:space="preserve">, we describe </w:t>
      </w:r>
      <w:r w:rsidR="0074562E" w:rsidRPr="00875214">
        <w:rPr>
          <w:rFonts w:asciiTheme="majorHAnsi" w:hAnsiTheme="majorHAnsi" w:cstheme="majorHAnsi"/>
        </w:rPr>
        <w:t>a</w:t>
      </w:r>
      <w:r w:rsidR="00FC0A0D" w:rsidRPr="00875214">
        <w:rPr>
          <w:rFonts w:asciiTheme="majorHAnsi" w:hAnsiTheme="majorHAnsi" w:cstheme="majorHAnsi"/>
        </w:rPr>
        <w:t xml:space="preserve"> </w:t>
      </w:r>
      <w:r w:rsidR="0074562E" w:rsidRPr="00875214">
        <w:rPr>
          <w:rFonts w:asciiTheme="majorHAnsi" w:hAnsiTheme="majorHAnsi" w:cstheme="majorHAnsi"/>
        </w:rPr>
        <w:t xml:space="preserve">standardized </w:t>
      </w:r>
      <w:r w:rsidR="00FC0A0D" w:rsidRPr="00875214">
        <w:rPr>
          <w:rFonts w:asciiTheme="majorHAnsi" w:hAnsiTheme="majorHAnsi" w:cstheme="majorHAnsi"/>
        </w:rPr>
        <w:t xml:space="preserve">protocol for the </w:t>
      </w:r>
      <w:r w:rsidR="00FC0A0D" w:rsidRPr="00875214">
        <w:rPr>
          <w:rFonts w:asciiTheme="majorHAnsi" w:hAnsiTheme="majorHAnsi" w:cstheme="majorHAnsi"/>
          <w:i/>
        </w:rPr>
        <w:t>in situ</w:t>
      </w:r>
      <w:r w:rsidR="00FC0A0D" w:rsidRPr="00875214">
        <w:rPr>
          <w:rFonts w:asciiTheme="majorHAnsi" w:hAnsiTheme="majorHAnsi" w:cstheme="majorHAnsi"/>
        </w:rPr>
        <w:t xml:space="preserve"> ultrastructural study of murine megakaryocytes using transmission electron microscopy (TEM), allowing </w:t>
      </w:r>
      <w:r w:rsidR="00D370DD" w:rsidRPr="00875214">
        <w:rPr>
          <w:rFonts w:asciiTheme="majorHAnsi" w:hAnsiTheme="majorHAnsi" w:cstheme="majorHAnsi"/>
        </w:rPr>
        <w:t xml:space="preserve">for </w:t>
      </w:r>
      <w:r w:rsidR="00FC0A0D" w:rsidRPr="00875214">
        <w:rPr>
          <w:rFonts w:asciiTheme="majorHAnsi" w:hAnsiTheme="majorHAnsi" w:cstheme="majorHAnsi"/>
        </w:rPr>
        <w:t>the identification of key characteristics defining the</w:t>
      </w:r>
      <w:r w:rsidR="00E46BCA" w:rsidRPr="00875214">
        <w:rPr>
          <w:rFonts w:asciiTheme="majorHAnsi" w:hAnsiTheme="majorHAnsi" w:cstheme="majorHAnsi"/>
        </w:rPr>
        <w:t>ir</w:t>
      </w:r>
      <w:r w:rsidR="00FC0A0D" w:rsidRPr="00875214">
        <w:rPr>
          <w:rFonts w:asciiTheme="majorHAnsi" w:hAnsiTheme="majorHAnsi" w:cstheme="majorHAnsi"/>
        </w:rPr>
        <w:t xml:space="preserve"> maturation stage and cellu</w:t>
      </w:r>
      <w:r w:rsidR="00EB481C" w:rsidRPr="00875214">
        <w:rPr>
          <w:rFonts w:asciiTheme="majorHAnsi" w:hAnsiTheme="majorHAnsi" w:cstheme="majorHAnsi"/>
        </w:rPr>
        <w:t>lar density in the bone marrow.</w:t>
      </w:r>
      <w:r w:rsidR="005436C1" w:rsidRPr="00875214">
        <w:rPr>
          <w:rFonts w:asciiTheme="majorHAnsi" w:hAnsiTheme="majorHAnsi" w:cstheme="majorHAnsi"/>
        </w:rPr>
        <w:t xml:space="preserve"> Bone marrows</w:t>
      </w:r>
      <w:r w:rsidR="00615CD4" w:rsidRPr="00875214">
        <w:rPr>
          <w:rFonts w:asciiTheme="majorHAnsi" w:hAnsiTheme="majorHAnsi" w:cstheme="majorHAnsi"/>
        </w:rPr>
        <w:t xml:space="preserve"> are</w:t>
      </w:r>
      <w:r w:rsidR="0074562E" w:rsidRPr="00875214">
        <w:rPr>
          <w:rFonts w:asciiTheme="majorHAnsi" w:hAnsiTheme="majorHAnsi" w:cstheme="majorHAnsi"/>
        </w:rPr>
        <w:t xml:space="preserve"> flushed, </w:t>
      </w:r>
      <w:r w:rsidR="00EB481C" w:rsidRPr="00875214">
        <w:rPr>
          <w:rFonts w:asciiTheme="majorHAnsi" w:hAnsiTheme="majorHAnsi" w:cstheme="majorHAnsi"/>
        </w:rPr>
        <w:t xml:space="preserve">fixed, </w:t>
      </w:r>
      <w:r w:rsidR="00FC0A0D" w:rsidRPr="00875214">
        <w:rPr>
          <w:rFonts w:asciiTheme="majorHAnsi" w:hAnsiTheme="majorHAnsi" w:cstheme="majorHAnsi"/>
        </w:rPr>
        <w:t>dehydrated in ethanol, embedded in plastic resin</w:t>
      </w:r>
      <w:r w:rsidR="007F05E3" w:rsidRPr="00875214">
        <w:rPr>
          <w:rFonts w:asciiTheme="majorHAnsi" w:hAnsiTheme="majorHAnsi" w:cstheme="majorHAnsi"/>
        </w:rPr>
        <w:t>,</w:t>
      </w:r>
      <w:r w:rsidR="00FC0A0D" w:rsidRPr="00875214">
        <w:rPr>
          <w:rFonts w:asciiTheme="majorHAnsi" w:hAnsiTheme="majorHAnsi" w:cstheme="majorHAnsi"/>
        </w:rPr>
        <w:t xml:space="preserve"> and mounted for </w:t>
      </w:r>
      <w:r w:rsidR="00D370DD" w:rsidRPr="00875214">
        <w:rPr>
          <w:rFonts w:asciiTheme="majorHAnsi" w:hAnsiTheme="majorHAnsi" w:cstheme="majorHAnsi"/>
        </w:rPr>
        <w:t xml:space="preserve">generating </w:t>
      </w:r>
      <w:r w:rsidR="00FC0A0D" w:rsidRPr="00875214">
        <w:rPr>
          <w:rFonts w:asciiTheme="majorHAnsi" w:hAnsiTheme="majorHAnsi" w:cstheme="majorHAnsi"/>
        </w:rPr>
        <w:t>cross-section</w:t>
      </w:r>
      <w:r w:rsidR="00D370DD" w:rsidRPr="00875214">
        <w:rPr>
          <w:rFonts w:asciiTheme="majorHAnsi" w:hAnsiTheme="majorHAnsi" w:cstheme="majorHAnsi"/>
        </w:rPr>
        <w:t>s</w:t>
      </w:r>
      <w:r w:rsidR="00FC0A0D" w:rsidRPr="00875214">
        <w:rPr>
          <w:rFonts w:asciiTheme="majorHAnsi" w:hAnsiTheme="majorHAnsi" w:cstheme="majorHAnsi"/>
        </w:rPr>
        <w:t>. Semi-thin and thin sections are prepared for histological and TEM observations, respectively</w:t>
      </w:r>
      <w:r w:rsidR="00EB481C" w:rsidRPr="00875214">
        <w:rPr>
          <w:rFonts w:asciiTheme="majorHAnsi" w:hAnsiTheme="majorHAnsi" w:cstheme="majorHAnsi"/>
        </w:rPr>
        <w:t xml:space="preserve">. </w:t>
      </w:r>
      <w:r w:rsidR="00FC0A0D" w:rsidRPr="00875214">
        <w:rPr>
          <w:rFonts w:asciiTheme="majorHAnsi" w:hAnsiTheme="majorHAnsi" w:cstheme="majorHAnsi"/>
        </w:rPr>
        <w:t xml:space="preserve">This method can be used </w:t>
      </w:r>
      <w:r w:rsidR="004A6961" w:rsidRPr="00875214">
        <w:rPr>
          <w:rFonts w:asciiTheme="majorHAnsi" w:hAnsiTheme="majorHAnsi" w:cstheme="majorHAnsi"/>
        </w:rPr>
        <w:t xml:space="preserve">for any bone marrow cell, </w:t>
      </w:r>
      <w:r w:rsidR="00FC0A0D" w:rsidRPr="00875214">
        <w:rPr>
          <w:rFonts w:asciiTheme="majorHAnsi" w:hAnsiTheme="majorHAnsi" w:cstheme="majorHAnsi"/>
        </w:rPr>
        <w:t xml:space="preserve">in any EM facility and has the advantage of using small sample sizes allowing for the combination of several imaging approaches on the same mouse. </w:t>
      </w:r>
    </w:p>
    <w:p w14:paraId="4576A70D" w14:textId="77777777" w:rsidR="007074D6" w:rsidRPr="000A032C" w:rsidRDefault="007074D6" w:rsidP="007074D6">
      <w:pPr>
        <w:rPr>
          <w:rFonts w:asciiTheme="majorHAnsi" w:hAnsiTheme="majorHAnsi" w:cstheme="majorHAnsi"/>
        </w:rPr>
      </w:pPr>
    </w:p>
    <w:p w14:paraId="0646E204" w14:textId="2A651139" w:rsidR="006E4797" w:rsidRPr="000A032C" w:rsidRDefault="0074562E" w:rsidP="007074D6">
      <w:pPr>
        <w:rPr>
          <w:rFonts w:asciiTheme="majorHAnsi" w:hAnsiTheme="majorHAnsi" w:cstheme="majorHAnsi"/>
        </w:rPr>
      </w:pPr>
      <w:r w:rsidRPr="000A032C">
        <w:rPr>
          <w:rFonts w:asciiTheme="majorHAnsi" w:hAnsiTheme="majorHAnsi" w:cstheme="majorHAnsi"/>
          <w:b/>
        </w:rPr>
        <w:t>INTRODUCTION</w:t>
      </w:r>
      <w:r w:rsidR="00D370DD">
        <w:rPr>
          <w:rFonts w:asciiTheme="majorHAnsi" w:hAnsiTheme="majorHAnsi" w:cstheme="majorHAnsi"/>
          <w:b/>
        </w:rPr>
        <w:t>:</w:t>
      </w:r>
    </w:p>
    <w:p w14:paraId="27E42BDD" w14:textId="67CB0976" w:rsidR="00615CD4" w:rsidRPr="000A032C" w:rsidRDefault="0093479E" w:rsidP="007074D6">
      <w:pPr>
        <w:rPr>
          <w:rFonts w:asciiTheme="majorHAnsi" w:hAnsiTheme="majorHAnsi" w:cstheme="majorHAnsi"/>
        </w:rPr>
      </w:pPr>
      <w:r w:rsidRPr="000A032C">
        <w:rPr>
          <w:rFonts w:asciiTheme="majorHAnsi" w:hAnsiTheme="majorHAnsi" w:cstheme="majorHAnsi"/>
        </w:rPr>
        <w:t>Megakaryocytes</w:t>
      </w:r>
      <w:r w:rsidR="00252881" w:rsidRPr="000A032C">
        <w:rPr>
          <w:rFonts w:asciiTheme="majorHAnsi" w:hAnsiTheme="majorHAnsi" w:cstheme="majorHAnsi"/>
        </w:rPr>
        <w:t xml:space="preserve"> are specialized </w:t>
      </w:r>
      <w:r w:rsidR="008F0BA6" w:rsidRPr="000A032C">
        <w:rPr>
          <w:rFonts w:asciiTheme="majorHAnsi" w:hAnsiTheme="majorHAnsi" w:cstheme="majorHAnsi"/>
        </w:rPr>
        <w:t xml:space="preserve">large polyploid </w:t>
      </w:r>
      <w:r w:rsidR="00252881" w:rsidRPr="000A032C">
        <w:rPr>
          <w:rFonts w:asciiTheme="majorHAnsi" w:hAnsiTheme="majorHAnsi" w:cstheme="majorHAnsi"/>
        </w:rPr>
        <w:t>c</w:t>
      </w:r>
      <w:r w:rsidR="0074562E" w:rsidRPr="000A032C">
        <w:rPr>
          <w:rFonts w:asciiTheme="majorHAnsi" w:hAnsiTheme="majorHAnsi" w:cstheme="majorHAnsi"/>
        </w:rPr>
        <w:t>ells,</w:t>
      </w:r>
      <w:r w:rsidR="008F0BA6" w:rsidRPr="000A032C">
        <w:rPr>
          <w:rFonts w:asciiTheme="majorHAnsi" w:hAnsiTheme="majorHAnsi" w:cstheme="majorHAnsi"/>
        </w:rPr>
        <w:t xml:space="preserve"> localized in the bone marrow, </w:t>
      </w:r>
      <w:r w:rsidR="00252881" w:rsidRPr="000A032C">
        <w:rPr>
          <w:rFonts w:asciiTheme="majorHAnsi" w:hAnsiTheme="majorHAnsi" w:cstheme="majorHAnsi"/>
        </w:rPr>
        <w:t>resp</w:t>
      </w:r>
      <w:r w:rsidR="0074562E" w:rsidRPr="000A032C">
        <w:rPr>
          <w:rFonts w:asciiTheme="majorHAnsi" w:hAnsiTheme="majorHAnsi" w:cstheme="majorHAnsi"/>
        </w:rPr>
        <w:t>onsible for platelet production</w:t>
      </w:r>
      <w:r w:rsidR="0099362E" w:rsidRPr="000A032C">
        <w:rPr>
          <w:rFonts w:asciiTheme="majorHAnsi" w:hAnsiTheme="majorHAnsi" w:cstheme="majorHAnsi"/>
        </w:rPr>
        <w:fldChar w:fldCharType="begin"/>
      </w:r>
      <w:r w:rsidR="0099362E" w:rsidRPr="000A032C">
        <w:rPr>
          <w:rFonts w:asciiTheme="majorHAnsi" w:hAnsiTheme="majorHAnsi" w:cstheme="majorHAnsi"/>
        </w:rPr>
        <w:instrText xml:space="preserve"> ADDIN ZOTERO_ITEM CSL_CITATION {"citationID":"qxam2B2o","properties":{"formattedCitation":"\\super 1\\nosupersub{}","plainCitation":"1","noteIndex":0},"citationItems":[{"id":27,"uris":["http://zotero.org/users/3347090/items/WNH7LE73"],"uri":["http://zotero.org/users/3347090/items/WNH7LE73"],"itemData":{"id":27,"type":"article-journal","container-title":"The Journal of Cell Biology","DOI":"10.1083/jcb.201304054","ISSN":"0021-9525, 1540-8140","issue":"6","language":"en","page":"785-796","source":"CrossRef","title":"The incredible journey: From megakaryocyte development to platelet formation","title-short":"The incredible journey","volume":"201","author":[{"family":"Machlus","given":"Kellie R."},{"family":"Italiano","given":"Joseph E."}],"issued":{"date-parts":[["2013",6,10]]}}}],"schema":"https://github.com/citation-style-language/schema/raw/master/csl-citation.json"} </w:instrText>
      </w:r>
      <w:r w:rsidR="0099362E" w:rsidRPr="000A032C">
        <w:rPr>
          <w:rFonts w:asciiTheme="majorHAnsi" w:hAnsiTheme="majorHAnsi" w:cstheme="majorHAnsi"/>
        </w:rPr>
        <w:fldChar w:fldCharType="separate"/>
      </w:r>
      <w:r w:rsidR="0099362E" w:rsidRPr="000A032C">
        <w:rPr>
          <w:rFonts w:asciiTheme="majorHAnsi" w:hAnsiTheme="majorHAnsi" w:cstheme="majorHAnsi"/>
          <w:vertAlign w:val="superscript"/>
        </w:rPr>
        <w:t>1</w:t>
      </w:r>
      <w:r w:rsidR="0099362E" w:rsidRPr="000A032C">
        <w:rPr>
          <w:rFonts w:asciiTheme="majorHAnsi" w:hAnsiTheme="majorHAnsi" w:cstheme="majorHAnsi"/>
        </w:rPr>
        <w:fldChar w:fldCharType="end"/>
      </w:r>
      <w:r w:rsidR="0074562E" w:rsidRPr="000A032C">
        <w:rPr>
          <w:rFonts w:asciiTheme="majorHAnsi" w:hAnsiTheme="majorHAnsi" w:cstheme="majorHAnsi"/>
        </w:rPr>
        <w:t xml:space="preserve">. </w:t>
      </w:r>
      <w:r w:rsidR="00252881" w:rsidRPr="000A032C">
        <w:rPr>
          <w:rFonts w:asciiTheme="majorHAnsi" w:hAnsiTheme="majorHAnsi" w:cstheme="majorHAnsi"/>
        </w:rPr>
        <w:t>They originate f</w:t>
      </w:r>
      <w:r w:rsidR="008F0BA6" w:rsidRPr="000A032C">
        <w:rPr>
          <w:rFonts w:asciiTheme="majorHAnsi" w:hAnsiTheme="majorHAnsi" w:cstheme="majorHAnsi"/>
        </w:rPr>
        <w:t xml:space="preserve">rom </w:t>
      </w:r>
      <w:r w:rsidR="000F4AFD" w:rsidRPr="000A032C">
        <w:rPr>
          <w:rFonts w:asciiTheme="majorHAnsi" w:hAnsiTheme="majorHAnsi" w:cstheme="majorHAnsi"/>
        </w:rPr>
        <w:t>hematopoietic stem cells</w:t>
      </w:r>
      <w:r w:rsidR="00252881" w:rsidRPr="000A032C">
        <w:rPr>
          <w:rFonts w:asciiTheme="majorHAnsi" w:hAnsiTheme="majorHAnsi" w:cstheme="majorHAnsi"/>
        </w:rPr>
        <w:t xml:space="preserve"> through a</w:t>
      </w:r>
      <w:r w:rsidR="001D7F76" w:rsidRPr="000A032C">
        <w:rPr>
          <w:rFonts w:asciiTheme="majorHAnsi" w:hAnsiTheme="majorHAnsi" w:cstheme="majorHAnsi"/>
        </w:rPr>
        <w:t>n</w:t>
      </w:r>
      <w:r w:rsidR="00252881" w:rsidRPr="000A032C">
        <w:rPr>
          <w:rFonts w:asciiTheme="majorHAnsi" w:hAnsiTheme="majorHAnsi" w:cstheme="majorHAnsi"/>
        </w:rPr>
        <w:t xml:space="preserve"> </w:t>
      </w:r>
      <w:r w:rsidR="00037D8D" w:rsidRPr="000A032C">
        <w:rPr>
          <w:rFonts w:asciiTheme="majorHAnsi" w:hAnsiTheme="majorHAnsi" w:cstheme="majorHAnsi"/>
        </w:rPr>
        <w:t xml:space="preserve">intricate </w:t>
      </w:r>
      <w:r w:rsidR="00252881" w:rsidRPr="000A032C">
        <w:rPr>
          <w:rFonts w:asciiTheme="majorHAnsi" w:hAnsiTheme="majorHAnsi" w:cstheme="majorHAnsi"/>
        </w:rPr>
        <w:lastRenderedPageBreak/>
        <w:t>mat</w:t>
      </w:r>
      <w:r w:rsidRPr="000A032C">
        <w:rPr>
          <w:rFonts w:asciiTheme="majorHAnsi" w:hAnsiTheme="majorHAnsi" w:cstheme="majorHAnsi"/>
        </w:rPr>
        <w:t>uration process, during which megakaryocyte</w:t>
      </w:r>
      <w:r w:rsidR="00252881" w:rsidRPr="000A032C">
        <w:rPr>
          <w:rFonts w:asciiTheme="majorHAnsi" w:hAnsiTheme="majorHAnsi" w:cstheme="majorHAnsi"/>
        </w:rPr>
        <w:t xml:space="preserve"> precursors progressively increase in size, while undergoing extensive </w:t>
      </w:r>
      <w:r w:rsidR="00037D8D" w:rsidRPr="000A032C">
        <w:rPr>
          <w:rFonts w:asciiTheme="majorHAnsi" w:hAnsiTheme="majorHAnsi" w:cstheme="majorHAnsi"/>
        </w:rPr>
        <w:t xml:space="preserve">concomitant </w:t>
      </w:r>
      <w:r w:rsidR="00252881" w:rsidRPr="000A032C">
        <w:rPr>
          <w:rFonts w:asciiTheme="majorHAnsi" w:hAnsiTheme="majorHAnsi" w:cstheme="majorHAnsi"/>
        </w:rPr>
        <w:t>morphologic chang</w:t>
      </w:r>
      <w:r w:rsidR="0099362E" w:rsidRPr="000A032C">
        <w:rPr>
          <w:rFonts w:asciiTheme="majorHAnsi" w:hAnsiTheme="majorHAnsi" w:cstheme="majorHAnsi"/>
        </w:rPr>
        <w:t>es in the cytoplasm and nucleus</w:t>
      </w:r>
      <w:r w:rsidR="0099362E" w:rsidRPr="000A032C">
        <w:rPr>
          <w:rFonts w:asciiTheme="majorHAnsi" w:hAnsiTheme="majorHAnsi" w:cstheme="majorHAnsi"/>
        </w:rPr>
        <w:fldChar w:fldCharType="begin"/>
      </w:r>
      <w:r w:rsidR="008102AD" w:rsidRPr="000A032C">
        <w:rPr>
          <w:rFonts w:asciiTheme="majorHAnsi" w:hAnsiTheme="majorHAnsi" w:cstheme="majorHAnsi"/>
        </w:rPr>
        <w:instrText xml:space="preserve"> ADDIN ZOTERO_ITEM CSL_CITATION {"citationID":"oofWmVvl","properties":{"formattedCitation":"\\super 2\\nosupersub{}","plainCitation":"2","noteIndex":0},"citationItems":[{"id":852,"uris":["http://zotero.org/users/3347090/items/ZXLEAMPH"],"uri":["http://zotero.org/users/3347090/items/ZXLEAMPH"],"itemData":{"id":852,"type":"article-journal","container-title":"American Journal of Pathology","issue":"6","language":"en","page":"9","source":"Zotero","title":"Structural Changes in the Megakaryocytes of Patients Infected with the Human Immune Deficiency Virus (HIV-1)","volume":"134","author":[{"family":"Zucker-Franklin","given":"Dorothea"},{"family":"Termin","given":"Charles S"},{"family":"Cooper","given":"Marvin C"}],"issued":{"date-parts":[["1989"]]}}}],"schema":"https://github.com/citation-style-language/schema/raw/master/csl-citation.json"} </w:instrText>
      </w:r>
      <w:r w:rsidR="0099362E" w:rsidRPr="000A032C">
        <w:rPr>
          <w:rFonts w:asciiTheme="majorHAnsi" w:hAnsiTheme="majorHAnsi" w:cstheme="majorHAnsi"/>
        </w:rPr>
        <w:fldChar w:fldCharType="separate"/>
      </w:r>
      <w:r w:rsidR="008102AD" w:rsidRPr="000A032C">
        <w:rPr>
          <w:rFonts w:asciiTheme="majorHAnsi" w:hAnsiTheme="majorHAnsi" w:cstheme="majorHAnsi"/>
          <w:vertAlign w:val="superscript"/>
        </w:rPr>
        <w:t>2</w:t>
      </w:r>
      <w:r w:rsidR="0099362E" w:rsidRPr="000A032C">
        <w:rPr>
          <w:rFonts w:asciiTheme="majorHAnsi" w:hAnsiTheme="majorHAnsi" w:cstheme="majorHAnsi"/>
        </w:rPr>
        <w:fldChar w:fldCharType="end"/>
      </w:r>
      <w:r w:rsidR="00A50730" w:rsidRPr="000A032C">
        <w:rPr>
          <w:rFonts w:asciiTheme="majorHAnsi" w:hAnsiTheme="majorHAnsi" w:cstheme="majorHAnsi"/>
        </w:rPr>
        <w:t xml:space="preserve">. </w:t>
      </w:r>
      <w:r w:rsidR="00256A5C" w:rsidRPr="000A032C">
        <w:rPr>
          <w:rFonts w:asciiTheme="majorHAnsi" w:hAnsiTheme="majorHAnsi" w:cstheme="majorHAnsi"/>
        </w:rPr>
        <w:t>During maturation, megakaryocyte</w:t>
      </w:r>
      <w:r w:rsidR="003B3576" w:rsidRPr="000A032C">
        <w:rPr>
          <w:rFonts w:asciiTheme="majorHAnsi" w:hAnsiTheme="majorHAnsi" w:cstheme="majorHAnsi"/>
        </w:rPr>
        <w:t>s</w:t>
      </w:r>
      <w:r w:rsidR="00256A5C" w:rsidRPr="000A032C">
        <w:rPr>
          <w:rFonts w:asciiTheme="majorHAnsi" w:hAnsiTheme="majorHAnsi" w:cstheme="majorHAnsi"/>
        </w:rPr>
        <w:t xml:space="preserve"> develop </w:t>
      </w:r>
      <w:proofErr w:type="gramStart"/>
      <w:r w:rsidR="00256A5C" w:rsidRPr="000A032C">
        <w:rPr>
          <w:rFonts w:asciiTheme="majorHAnsi" w:hAnsiTheme="majorHAnsi" w:cstheme="majorHAnsi"/>
        </w:rPr>
        <w:t>a number of</w:t>
      </w:r>
      <w:proofErr w:type="gramEnd"/>
      <w:r w:rsidR="00256A5C" w:rsidRPr="000A032C">
        <w:rPr>
          <w:rFonts w:asciiTheme="majorHAnsi" w:hAnsiTheme="majorHAnsi" w:cstheme="majorHAnsi"/>
        </w:rPr>
        <w:t xml:space="preserve"> distinguishable structural elements including: a </w:t>
      </w:r>
      <w:proofErr w:type="spellStart"/>
      <w:r w:rsidR="00256A5C" w:rsidRPr="000A032C">
        <w:rPr>
          <w:rFonts w:asciiTheme="majorHAnsi" w:hAnsiTheme="majorHAnsi" w:cstheme="majorHAnsi"/>
        </w:rPr>
        <w:t>polylobulated</w:t>
      </w:r>
      <w:proofErr w:type="spellEnd"/>
      <w:r w:rsidR="00256A5C" w:rsidRPr="000A032C">
        <w:rPr>
          <w:rFonts w:asciiTheme="majorHAnsi" w:hAnsiTheme="majorHAnsi" w:cstheme="majorHAnsi"/>
        </w:rPr>
        <w:t xml:space="preserve"> nucleus</w:t>
      </w:r>
      <w:r w:rsidR="003B3576" w:rsidRPr="000A032C">
        <w:rPr>
          <w:rFonts w:asciiTheme="majorHAnsi" w:hAnsiTheme="majorHAnsi" w:cstheme="majorHAnsi"/>
        </w:rPr>
        <w:t>,</w:t>
      </w:r>
      <w:r w:rsidR="00256A5C" w:rsidRPr="000A032C">
        <w:rPr>
          <w:rFonts w:asciiTheme="majorHAnsi" w:hAnsiTheme="majorHAnsi" w:cstheme="majorHAnsi"/>
        </w:rPr>
        <w:t xml:space="preserve"> invaginations of the surface membrane that form the</w:t>
      </w:r>
      <w:r w:rsidR="003E49B9" w:rsidRPr="000A032C">
        <w:rPr>
          <w:rFonts w:asciiTheme="majorHAnsi" w:hAnsiTheme="majorHAnsi" w:cstheme="majorHAnsi"/>
        </w:rPr>
        <w:t xml:space="preserve"> demarcation membrane system (DMS)</w:t>
      </w:r>
      <w:r w:rsidR="003B3576" w:rsidRPr="000A032C">
        <w:rPr>
          <w:rFonts w:asciiTheme="majorHAnsi" w:hAnsiTheme="majorHAnsi" w:cstheme="majorHAnsi"/>
        </w:rPr>
        <w:t>,</w:t>
      </w:r>
      <w:r w:rsidR="00256A5C" w:rsidRPr="000A032C">
        <w:rPr>
          <w:rFonts w:asciiTheme="majorHAnsi" w:hAnsiTheme="majorHAnsi" w:cstheme="majorHAnsi"/>
        </w:rPr>
        <w:t xml:space="preserve"> </w:t>
      </w:r>
      <w:r w:rsidR="003E49B9" w:rsidRPr="000A032C">
        <w:rPr>
          <w:rFonts w:asciiTheme="majorHAnsi" w:hAnsiTheme="majorHAnsi" w:cstheme="majorHAnsi"/>
        </w:rPr>
        <w:t xml:space="preserve">a peripheral zone devoid of organelles </w:t>
      </w:r>
      <w:r w:rsidR="003E49B9" w:rsidRPr="00875214">
        <w:rPr>
          <w:rFonts w:asciiTheme="majorHAnsi" w:hAnsiTheme="majorHAnsi" w:cstheme="majorHAnsi"/>
        </w:rPr>
        <w:t>surrounded by</w:t>
      </w:r>
      <w:r w:rsidR="007F05E3" w:rsidRPr="00875214">
        <w:rPr>
          <w:rFonts w:asciiTheme="majorHAnsi" w:hAnsiTheme="majorHAnsi" w:cstheme="majorHAnsi"/>
        </w:rPr>
        <w:t xml:space="preserve"> the</w:t>
      </w:r>
      <w:r w:rsidR="003E49B9" w:rsidRPr="00875214">
        <w:rPr>
          <w:rFonts w:asciiTheme="majorHAnsi" w:hAnsiTheme="majorHAnsi" w:cstheme="majorHAnsi"/>
        </w:rPr>
        <w:t xml:space="preserve"> actin</w:t>
      </w:r>
      <w:r w:rsidR="007F05E3" w:rsidRPr="00875214">
        <w:rPr>
          <w:rFonts w:asciiTheme="majorHAnsi" w:hAnsiTheme="majorHAnsi" w:cstheme="majorHAnsi"/>
        </w:rPr>
        <w:t xml:space="preserve"> </w:t>
      </w:r>
      <w:r w:rsidR="003E49B9" w:rsidRPr="00875214">
        <w:rPr>
          <w:rFonts w:asciiTheme="majorHAnsi" w:hAnsiTheme="majorHAnsi" w:cstheme="majorHAnsi"/>
        </w:rPr>
        <w:t>based cytoskeletal network</w:t>
      </w:r>
      <w:r w:rsidR="003B3576" w:rsidRPr="00875214">
        <w:rPr>
          <w:rFonts w:asciiTheme="majorHAnsi" w:hAnsiTheme="majorHAnsi" w:cstheme="majorHAnsi"/>
        </w:rPr>
        <w:t>,</w:t>
      </w:r>
      <w:r w:rsidR="003E49B9" w:rsidRPr="00875214">
        <w:rPr>
          <w:rFonts w:asciiTheme="majorHAnsi" w:hAnsiTheme="majorHAnsi" w:cstheme="majorHAnsi"/>
        </w:rPr>
        <w:t xml:space="preserve"> </w:t>
      </w:r>
      <w:r w:rsidR="00256A5C" w:rsidRPr="00875214">
        <w:rPr>
          <w:rFonts w:asciiTheme="majorHAnsi" w:hAnsiTheme="majorHAnsi" w:cstheme="majorHAnsi"/>
        </w:rPr>
        <w:t>and numerous organelles includ</w:t>
      </w:r>
      <w:r w:rsidR="003E49B9" w:rsidRPr="00875214">
        <w:rPr>
          <w:rFonts w:asciiTheme="majorHAnsi" w:hAnsiTheme="majorHAnsi" w:cstheme="majorHAnsi"/>
        </w:rPr>
        <w:t>ing α-granules, dense granules, lysosomes, and multiple Golgi complexes</w:t>
      </w:r>
      <w:r w:rsidR="00D55F1D" w:rsidRPr="00875214">
        <w:rPr>
          <w:rFonts w:asciiTheme="majorHAnsi" w:hAnsiTheme="majorHAnsi" w:cstheme="majorHAnsi"/>
        </w:rPr>
        <w:t xml:space="preserve">. </w:t>
      </w:r>
      <w:r w:rsidR="00252881" w:rsidRPr="00875214">
        <w:rPr>
          <w:rFonts w:asciiTheme="majorHAnsi" w:hAnsiTheme="majorHAnsi" w:cstheme="majorHAnsi"/>
        </w:rPr>
        <w:t xml:space="preserve">At the ultrastructural level, </w:t>
      </w:r>
      <w:r w:rsidR="00A54DB8" w:rsidRPr="00875214">
        <w:rPr>
          <w:rFonts w:asciiTheme="majorHAnsi" w:hAnsiTheme="majorHAnsi" w:cstheme="majorHAnsi"/>
        </w:rPr>
        <w:t>a major modification</w:t>
      </w:r>
      <w:r w:rsidR="008D2400" w:rsidRPr="00875214">
        <w:rPr>
          <w:rFonts w:asciiTheme="majorHAnsi" w:hAnsiTheme="majorHAnsi" w:cstheme="majorHAnsi"/>
        </w:rPr>
        <w:t xml:space="preserve"> observed is </w:t>
      </w:r>
      <w:r w:rsidR="00A54DB8" w:rsidRPr="00875214">
        <w:rPr>
          <w:rFonts w:asciiTheme="majorHAnsi" w:hAnsiTheme="majorHAnsi" w:cstheme="majorHAnsi"/>
        </w:rPr>
        <w:t>the</w:t>
      </w:r>
      <w:r w:rsidR="00252881" w:rsidRPr="00875214">
        <w:rPr>
          <w:rFonts w:asciiTheme="majorHAnsi" w:hAnsiTheme="majorHAnsi" w:cstheme="majorHAnsi"/>
        </w:rPr>
        <w:t xml:space="preserve"> </w:t>
      </w:r>
      <w:r w:rsidR="0085564F" w:rsidRPr="00875214">
        <w:rPr>
          <w:rFonts w:asciiTheme="majorHAnsi" w:hAnsiTheme="majorHAnsi" w:cstheme="majorHAnsi"/>
        </w:rPr>
        <w:t xml:space="preserve">cytoplasmic </w:t>
      </w:r>
      <w:r w:rsidR="00252881" w:rsidRPr="00875214">
        <w:rPr>
          <w:rFonts w:asciiTheme="majorHAnsi" w:hAnsiTheme="majorHAnsi" w:cstheme="majorHAnsi"/>
        </w:rPr>
        <w:t xml:space="preserve">compartmentalization into discrete </w:t>
      </w:r>
      <w:r w:rsidR="00A50730" w:rsidRPr="00875214">
        <w:rPr>
          <w:rFonts w:asciiTheme="majorHAnsi" w:hAnsiTheme="majorHAnsi" w:cstheme="majorHAnsi"/>
        </w:rPr>
        <w:t>regions delimited by</w:t>
      </w:r>
      <w:r w:rsidR="003E49B9" w:rsidRPr="00875214">
        <w:rPr>
          <w:rFonts w:asciiTheme="majorHAnsi" w:hAnsiTheme="majorHAnsi" w:cstheme="majorHAnsi"/>
        </w:rPr>
        <w:t xml:space="preserve"> the DMS</w:t>
      </w:r>
      <w:r w:rsidR="0099362E" w:rsidRPr="00875214">
        <w:rPr>
          <w:rFonts w:asciiTheme="majorHAnsi" w:hAnsiTheme="majorHAnsi" w:cstheme="majorHAnsi"/>
        </w:rPr>
        <w:fldChar w:fldCharType="begin"/>
      </w:r>
      <w:r w:rsidR="008102AD" w:rsidRPr="00875214">
        <w:rPr>
          <w:rFonts w:asciiTheme="majorHAnsi" w:hAnsiTheme="majorHAnsi" w:cstheme="majorHAnsi"/>
        </w:rPr>
        <w:instrText xml:space="preserve"> ADDIN ZOTERO_ITEM CSL_CITATION {"citationID":"MLe2JNbt","properties":{"formattedCitation":"\\super 3\\nosupersub{}","plainCitation":"3","noteIndex":0},"citationItems":[{"id":131,"uris":["http://zotero.org/users/3347090/items/6H2HQCLK"],"uri":["http://zotero.org/users/3347090/items/6H2HQCLK"],"itemData":{"id":131,"type":"article-journal","container-title":"Blood","DOI":"10.1182/blood-2013-03-492330","ISSN":"0006-4971, 1528-0020","issue":"6","language":"en","page":"921-930","source":"Crossref","title":"Biogenesis of the demarcation membrane system (DMS) in megakaryocytes","volume":"123","author":[{"family":"Eckly","given":"A."},{"family":"Heijnen","given":"H."},{"family":"Pertuy","given":"F."},{"family":"Geerts","given":"W."},{"family":"Proamer","given":"F."},{"family":"Rinckel","given":"J.-Y."},{"family":"Leon","given":"C."},{"family":"Lanza","given":"F."},{"family":"Gachet","given":"C."}],"issued":{"date-parts":[["2014",2,6]]}}}],"schema":"https://github.com/citation-style-language/schema/raw/master/csl-citation.json"} </w:instrText>
      </w:r>
      <w:r w:rsidR="0099362E" w:rsidRPr="00875214">
        <w:rPr>
          <w:rFonts w:asciiTheme="majorHAnsi" w:hAnsiTheme="majorHAnsi" w:cstheme="majorHAnsi"/>
        </w:rPr>
        <w:fldChar w:fldCharType="separate"/>
      </w:r>
      <w:r w:rsidR="008102AD" w:rsidRPr="00875214">
        <w:rPr>
          <w:rFonts w:asciiTheme="majorHAnsi" w:hAnsiTheme="majorHAnsi" w:cstheme="majorHAnsi"/>
          <w:vertAlign w:val="superscript"/>
        </w:rPr>
        <w:t>3</w:t>
      </w:r>
      <w:r w:rsidR="0099362E" w:rsidRPr="00875214">
        <w:rPr>
          <w:rFonts w:asciiTheme="majorHAnsi" w:hAnsiTheme="majorHAnsi" w:cstheme="majorHAnsi"/>
        </w:rPr>
        <w:fldChar w:fldCharType="end"/>
      </w:r>
      <w:r w:rsidR="00E0034C" w:rsidRPr="00875214">
        <w:rPr>
          <w:rFonts w:asciiTheme="majorHAnsi" w:hAnsiTheme="majorHAnsi" w:cstheme="majorHAnsi"/>
        </w:rPr>
        <w:t xml:space="preserve">. </w:t>
      </w:r>
      <w:r w:rsidR="00D55F1D" w:rsidRPr="00875214">
        <w:rPr>
          <w:rFonts w:asciiTheme="majorHAnsi" w:hAnsiTheme="majorHAnsi" w:cstheme="majorHAnsi"/>
        </w:rPr>
        <w:t>This</w:t>
      </w:r>
      <w:r w:rsidR="008A0FE6" w:rsidRPr="00875214">
        <w:rPr>
          <w:rFonts w:asciiTheme="majorHAnsi" w:hAnsiTheme="majorHAnsi" w:cstheme="majorHAnsi"/>
        </w:rPr>
        <w:t xml:space="preserve"> extensive </w:t>
      </w:r>
      <w:r w:rsidR="00417854" w:rsidRPr="00875214">
        <w:rPr>
          <w:rFonts w:asciiTheme="majorHAnsi" w:hAnsiTheme="majorHAnsi" w:cstheme="majorHAnsi"/>
        </w:rPr>
        <w:t xml:space="preserve">supply </w:t>
      </w:r>
      <w:r w:rsidR="008A0FE6" w:rsidRPr="00875214">
        <w:rPr>
          <w:rFonts w:asciiTheme="majorHAnsi" w:hAnsiTheme="majorHAnsi" w:cstheme="majorHAnsi"/>
        </w:rPr>
        <w:t xml:space="preserve">of membranes </w:t>
      </w:r>
      <w:r w:rsidR="00417854" w:rsidRPr="00875214">
        <w:rPr>
          <w:rFonts w:asciiTheme="majorHAnsi" w:hAnsiTheme="majorHAnsi" w:cstheme="majorHAnsi"/>
        </w:rPr>
        <w:t>will fuel</w:t>
      </w:r>
      <w:r w:rsidR="00A50730" w:rsidRPr="00875214">
        <w:rPr>
          <w:rFonts w:asciiTheme="majorHAnsi" w:hAnsiTheme="majorHAnsi" w:cstheme="majorHAnsi"/>
        </w:rPr>
        <w:t xml:space="preserve"> the extension of long cytoplasmic processes in the initial phase of platelet production, which </w:t>
      </w:r>
      <w:r w:rsidR="00417854" w:rsidRPr="00875214">
        <w:rPr>
          <w:rFonts w:asciiTheme="majorHAnsi" w:hAnsiTheme="majorHAnsi" w:cstheme="majorHAnsi"/>
        </w:rPr>
        <w:t xml:space="preserve">will </w:t>
      </w:r>
      <w:r w:rsidR="00A50730" w:rsidRPr="00875214">
        <w:rPr>
          <w:rFonts w:asciiTheme="majorHAnsi" w:hAnsiTheme="majorHAnsi" w:cstheme="majorHAnsi"/>
        </w:rPr>
        <w:t xml:space="preserve">then </w:t>
      </w:r>
      <w:r w:rsidR="00895A7C" w:rsidRPr="00875214">
        <w:rPr>
          <w:rFonts w:asciiTheme="majorHAnsi" w:hAnsiTheme="majorHAnsi" w:cstheme="majorHAnsi"/>
        </w:rPr>
        <w:t>remodel</w:t>
      </w:r>
      <w:r w:rsidR="00A50730" w:rsidRPr="00875214">
        <w:rPr>
          <w:rFonts w:asciiTheme="majorHAnsi" w:hAnsiTheme="majorHAnsi" w:cstheme="majorHAnsi"/>
        </w:rPr>
        <w:t xml:space="preserve"> into platelets </w:t>
      </w:r>
      <w:r w:rsidR="00417854" w:rsidRPr="00875214">
        <w:rPr>
          <w:rFonts w:asciiTheme="majorHAnsi" w:hAnsiTheme="majorHAnsi" w:cstheme="majorHAnsi"/>
        </w:rPr>
        <w:t xml:space="preserve">inside </w:t>
      </w:r>
      <w:r w:rsidR="00A50730" w:rsidRPr="00875214">
        <w:rPr>
          <w:rFonts w:asciiTheme="majorHAnsi" w:hAnsiTheme="majorHAnsi" w:cstheme="majorHAnsi"/>
        </w:rPr>
        <w:t>the circulation</w:t>
      </w:r>
      <w:r w:rsidR="00D55F1D" w:rsidRPr="000A032C">
        <w:rPr>
          <w:rFonts w:asciiTheme="majorHAnsi" w:hAnsiTheme="majorHAnsi" w:cstheme="majorHAnsi"/>
        </w:rPr>
        <w:t xml:space="preserve">. Any defect during </w:t>
      </w:r>
      <w:r w:rsidRPr="000A032C">
        <w:rPr>
          <w:rFonts w:asciiTheme="majorHAnsi" w:hAnsiTheme="majorHAnsi" w:cstheme="majorHAnsi"/>
        </w:rPr>
        <w:t>megakaryocyte</w:t>
      </w:r>
      <w:r w:rsidR="00D55F1D" w:rsidRPr="000A032C">
        <w:rPr>
          <w:rFonts w:asciiTheme="majorHAnsi" w:hAnsiTheme="majorHAnsi" w:cstheme="majorHAnsi"/>
        </w:rPr>
        <w:t xml:space="preserve"> </w:t>
      </w:r>
      <w:r w:rsidR="003E49B9" w:rsidRPr="000A032C">
        <w:rPr>
          <w:rFonts w:asciiTheme="majorHAnsi" w:hAnsiTheme="majorHAnsi" w:cstheme="majorHAnsi"/>
        </w:rPr>
        <w:t>differentiation</w:t>
      </w:r>
      <w:r w:rsidR="00D55F1D" w:rsidRPr="000A032C">
        <w:rPr>
          <w:rFonts w:asciiTheme="majorHAnsi" w:hAnsiTheme="majorHAnsi" w:cstheme="majorHAnsi"/>
        </w:rPr>
        <w:t xml:space="preserve"> </w:t>
      </w:r>
      <w:r w:rsidR="003E49B9" w:rsidRPr="000A032C">
        <w:rPr>
          <w:rFonts w:asciiTheme="majorHAnsi" w:hAnsiTheme="majorHAnsi" w:cstheme="majorHAnsi"/>
        </w:rPr>
        <w:t xml:space="preserve">and maturation </w:t>
      </w:r>
      <w:r w:rsidR="00D55F1D" w:rsidRPr="000A032C">
        <w:rPr>
          <w:rFonts w:asciiTheme="majorHAnsi" w:hAnsiTheme="majorHAnsi" w:cstheme="majorHAnsi"/>
        </w:rPr>
        <w:t xml:space="preserve">can affect platelet production in term of platelet count and/or platelet function. </w:t>
      </w:r>
    </w:p>
    <w:p w14:paraId="3FBBD5FD" w14:textId="77777777" w:rsidR="00913E7E" w:rsidRPr="000A032C" w:rsidRDefault="00913E7E" w:rsidP="007074D6">
      <w:pPr>
        <w:rPr>
          <w:rFonts w:asciiTheme="majorHAnsi" w:hAnsiTheme="majorHAnsi" w:cstheme="majorHAnsi"/>
        </w:rPr>
      </w:pPr>
    </w:p>
    <w:p w14:paraId="4672CC1C" w14:textId="5C03E085" w:rsidR="007074D6" w:rsidRPr="00875214" w:rsidRDefault="006B4F36" w:rsidP="007074D6">
      <w:pPr>
        <w:rPr>
          <w:rFonts w:asciiTheme="majorHAnsi" w:hAnsiTheme="majorHAnsi" w:cstheme="majorHAnsi"/>
        </w:rPr>
      </w:pPr>
      <w:r w:rsidRPr="000A032C">
        <w:rPr>
          <w:rFonts w:asciiTheme="majorHAnsi" w:hAnsiTheme="majorHAnsi" w:cstheme="majorHAnsi"/>
        </w:rPr>
        <w:t xml:space="preserve">Thin layer transmission electron microscopy (TEM) has been the imaging approach of choice for decades </w:t>
      </w:r>
      <w:r w:rsidR="00A61CCA" w:rsidRPr="000A032C">
        <w:rPr>
          <w:rFonts w:asciiTheme="majorHAnsi" w:hAnsiTheme="majorHAnsi" w:cstheme="majorHAnsi"/>
        </w:rPr>
        <w:t xml:space="preserve">providing </w:t>
      </w:r>
      <w:r w:rsidRPr="00875214">
        <w:rPr>
          <w:rFonts w:asciiTheme="majorHAnsi" w:hAnsiTheme="majorHAnsi" w:cstheme="majorHAnsi"/>
        </w:rPr>
        <w:t xml:space="preserve">high‐quality </w:t>
      </w:r>
      <w:r w:rsidR="00A61CCA" w:rsidRPr="00875214">
        <w:rPr>
          <w:rFonts w:asciiTheme="majorHAnsi" w:hAnsiTheme="majorHAnsi" w:cstheme="majorHAnsi"/>
        </w:rPr>
        <w:t xml:space="preserve">ultrastructure </w:t>
      </w:r>
      <w:r w:rsidRPr="00875214">
        <w:rPr>
          <w:rFonts w:asciiTheme="majorHAnsi" w:hAnsiTheme="majorHAnsi" w:cstheme="majorHAnsi"/>
        </w:rPr>
        <w:t xml:space="preserve">of megakaryocytes </w:t>
      </w:r>
      <w:r w:rsidR="00A61CCA" w:rsidRPr="00875214">
        <w:rPr>
          <w:rFonts w:asciiTheme="majorHAnsi" w:hAnsiTheme="majorHAnsi" w:cstheme="majorHAnsi"/>
        </w:rPr>
        <w:t xml:space="preserve">that </w:t>
      </w:r>
      <w:r w:rsidRPr="00875214">
        <w:rPr>
          <w:rFonts w:asciiTheme="majorHAnsi" w:hAnsiTheme="majorHAnsi" w:cstheme="majorHAnsi"/>
        </w:rPr>
        <w:t xml:space="preserve">have </w:t>
      </w:r>
      <w:r w:rsidR="003842E9" w:rsidRPr="00875214">
        <w:rPr>
          <w:rFonts w:asciiTheme="majorHAnsi" w:hAnsiTheme="majorHAnsi" w:cstheme="majorHAnsi"/>
        </w:rPr>
        <w:t xml:space="preserve">shaped our understanding </w:t>
      </w:r>
      <w:r w:rsidR="003E49B9" w:rsidRPr="00875214">
        <w:rPr>
          <w:rFonts w:asciiTheme="majorHAnsi" w:hAnsiTheme="majorHAnsi" w:cstheme="majorHAnsi"/>
        </w:rPr>
        <w:t>of the physiology of thrombo</w:t>
      </w:r>
      <w:r w:rsidR="003842E9" w:rsidRPr="00875214">
        <w:rPr>
          <w:rFonts w:asciiTheme="majorHAnsi" w:hAnsiTheme="majorHAnsi" w:cstheme="majorHAnsi"/>
        </w:rPr>
        <w:t>poiesis</w:t>
      </w:r>
      <w:r w:rsidR="00CB1661" w:rsidRPr="00875214">
        <w:rPr>
          <w:rFonts w:asciiTheme="majorHAnsi" w:hAnsiTheme="majorHAnsi" w:cstheme="majorHAnsi"/>
        </w:rPr>
        <w:fldChar w:fldCharType="begin"/>
      </w:r>
      <w:r w:rsidR="008102AD" w:rsidRPr="00875214">
        <w:rPr>
          <w:rFonts w:asciiTheme="majorHAnsi" w:hAnsiTheme="majorHAnsi" w:cstheme="majorHAnsi"/>
        </w:rPr>
        <w:instrText xml:space="preserve"> ADDIN ZOTERO_ITEM CSL_CITATION {"citationID":"4s3hzbcS","properties":{"formattedCitation":"\\super 4, 5\\nosupersub{}","plainCitation":"4, 5","noteIndex":0},"citationItems":[{"id":1200,"uris":["http://zotero.org/users/3347090/items/PA9X7KQ7"],"uri":["http://zotero.org/users/3347090/items/PA9X7KQ7"],"itemData":{"id":1200,"type":"article-journal","abstract":"Electron microscopy (EM) has a long history in megakaryocyte (MK) cellular biology. This chapter shows how the electron microscope, since its first appearance almost 90 years ago, has occupied center stage in the studies of MK morphology and function. It describes some of the more productive EM techniques that have shaped our understanding of the physiology of thrombopoiesis. These include the standard transmission and scanning EM techniques as well as the new imaging methods, correlative microscopy and volume EM which provide information on the 3D organization of MKs on different scales: single organelles, whole cells and tissues. For each technique, we list the advantages and limitations, the resolution that can be achieved, the technical difficulties and the applications in MK biology.","container-title":"Platelets","DOI":"10.1080/09537104.2019.1708885","ISSN":"0953-7104, 1369-1635","journalAbbreviation":"Platelets","language":"en","page":"1-10","source":"DOI.org (Crossref)","title":"Use of electron microscopy to study megakaryocytes","author":[{"family":"Scandola","given":"Cyril"},{"family":"Erhardt","given":"Mathieu"},{"family":"Rinckel","given":"Jean-Yves"},{"family":"Proamer","given":"Fabienne"},{"family":"Gachet","given":"Christian"},{"family":"Eckly","given":"Anita"}],"issued":{"date-parts":[["2020",1,5]]}}},{"id":1452,"uris":["http://zotero.org/users/3347090/items/246BEI6V"],"uri":["http://zotero.org/users/3347090/items/246BEI6V"],"itemData":{"id":1452,"type":"article-journal","abstract":"We studied megakaryocyte processes formed in rat bone marrow and spleen, using both the transmission and scanning electron microscopes. Some processes were bulky, others slender and beaded. The bulky megakaryocyte processes developed a specialized arrangement of organelles at the site at which they entered the lumen: filaments present around the outside of the process seemed to support a central cylinder in which organelles flowed along microtubules. Megakaryocyte processes were present in platelet-rich plasma from both human and rat blood. When followed in living preparations, bulky processes developed pointed tips, elongated, and became slender and beaded. Fusiform proplatelets also were present in the platelet rich plasma, with pointed tips at both ends of what appeared to be single “beads”; we assume that the long, beaded megakaryocyte processes would have fragmented were we to have had proper culture conditions. The straight, shorter fusiform proplatelets in living preparations underwent characteristic curving and bending motions, eventually forming disk-shaped cells which sometimes had appendages. This behaviour suggests that the entire process of platelet morphogenesis takes place in plasma: megakaryocyte processes first elongate, then bead and fragment, and then curve and fuse to form disk-shaped platelets. This interpretation is strengthened by finding in freshly isolated plasma many of the shapes seen in the transformations studied in living cell preparations. The megakaryocyte processes and the proplatelets seemed to appear in plasma with a periodicity related to light and dark cycles - that is, with a circadian rhythm. In particular, megakaryocyte processes appear in human blood within a few hours after sunrise; we argue that this might be related I to similar peak periods for heart attacks.","container-title":"European Journal of Haematology","DOI":"10.1111/j.1600-0609.1998.tb01052.x","ISSN":"09024441, 16000609","issue":"S61","language":"en","page":"3-23","source":"DOI.org (Crossref)","title":"From megakaryocytes to platelets: platelet morphogenesis takes place in the bloodstream","title-short":"From megakaryocytes to platelets","volume":"60","author":[{"family":"Behnke","given":"Olav"},{"family":"Forer","given":"Arthur"}],"issued":{"date-parts":[["2009",4,24]]}}}],"schema":"https://github.com/citation-style-language/schema/raw/master/csl-citation.json"} </w:instrText>
      </w:r>
      <w:r w:rsidR="00CB1661" w:rsidRPr="00875214">
        <w:rPr>
          <w:rFonts w:asciiTheme="majorHAnsi" w:hAnsiTheme="majorHAnsi" w:cstheme="majorHAnsi"/>
        </w:rPr>
        <w:fldChar w:fldCharType="separate"/>
      </w:r>
      <w:r w:rsidR="008102AD" w:rsidRPr="00875214">
        <w:rPr>
          <w:rFonts w:asciiTheme="majorHAnsi" w:hAnsiTheme="majorHAnsi" w:cstheme="majorHAnsi"/>
          <w:vertAlign w:val="superscript"/>
        </w:rPr>
        <w:t>4,5</w:t>
      </w:r>
      <w:r w:rsidR="00CB1661" w:rsidRPr="00875214">
        <w:rPr>
          <w:rFonts w:asciiTheme="majorHAnsi" w:hAnsiTheme="majorHAnsi" w:cstheme="majorHAnsi"/>
        </w:rPr>
        <w:fldChar w:fldCharType="end"/>
      </w:r>
      <w:r w:rsidR="000F4AFD" w:rsidRPr="00875214">
        <w:rPr>
          <w:rFonts w:asciiTheme="majorHAnsi" w:hAnsiTheme="majorHAnsi" w:cstheme="majorHAnsi"/>
        </w:rPr>
        <w:t xml:space="preserve">. </w:t>
      </w:r>
      <w:r w:rsidR="008A0FE6" w:rsidRPr="00875214">
        <w:rPr>
          <w:rFonts w:asciiTheme="majorHAnsi" w:hAnsiTheme="majorHAnsi" w:cstheme="majorHAnsi"/>
        </w:rPr>
        <w:t xml:space="preserve">This </w:t>
      </w:r>
      <w:r w:rsidR="00A469F2" w:rsidRPr="00875214">
        <w:rPr>
          <w:rFonts w:asciiTheme="majorHAnsi" w:hAnsiTheme="majorHAnsi" w:cstheme="majorHAnsi"/>
        </w:rPr>
        <w:t>paper</w:t>
      </w:r>
      <w:r w:rsidR="008A0FE6" w:rsidRPr="00875214">
        <w:rPr>
          <w:rFonts w:asciiTheme="majorHAnsi" w:hAnsiTheme="majorHAnsi" w:cstheme="majorHAnsi"/>
        </w:rPr>
        <w:t xml:space="preserve"> focus</w:t>
      </w:r>
      <w:r w:rsidR="00A54DB8" w:rsidRPr="00875214">
        <w:rPr>
          <w:rFonts w:asciiTheme="majorHAnsi" w:hAnsiTheme="majorHAnsi" w:cstheme="majorHAnsi"/>
        </w:rPr>
        <w:t>es</w:t>
      </w:r>
      <w:r w:rsidR="008A0FE6" w:rsidRPr="00875214">
        <w:rPr>
          <w:rFonts w:asciiTheme="majorHAnsi" w:hAnsiTheme="majorHAnsi" w:cstheme="majorHAnsi"/>
        </w:rPr>
        <w:t xml:space="preserve"> on </w:t>
      </w:r>
      <w:r w:rsidR="003842E9" w:rsidRPr="00875214">
        <w:rPr>
          <w:rFonts w:asciiTheme="majorHAnsi" w:hAnsiTheme="majorHAnsi" w:cstheme="majorHAnsi"/>
        </w:rPr>
        <w:t xml:space="preserve">a </w:t>
      </w:r>
      <w:r w:rsidR="009F1699" w:rsidRPr="00875214">
        <w:rPr>
          <w:rFonts w:asciiTheme="majorHAnsi" w:hAnsiTheme="majorHAnsi" w:cstheme="majorHAnsi"/>
        </w:rPr>
        <w:t>standardized</w:t>
      </w:r>
      <w:r w:rsidR="003842E9" w:rsidRPr="00875214">
        <w:rPr>
          <w:rFonts w:asciiTheme="majorHAnsi" w:hAnsiTheme="majorHAnsi" w:cstheme="majorHAnsi"/>
        </w:rPr>
        <w:t xml:space="preserve"> TEM method</w:t>
      </w:r>
      <w:r w:rsidR="008A0FE6" w:rsidRPr="00875214">
        <w:rPr>
          <w:rFonts w:asciiTheme="majorHAnsi" w:hAnsiTheme="majorHAnsi" w:cstheme="majorHAnsi"/>
        </w:rPr>
        <w:t xml:space="preserve"> allowing </w:t>
      </w:r>
      <w:r w:rsidR="00080A8A" w:rsidRPr="00875214">
        <w:rPr>
          <w:rFonts w:asciiTheme="majorHAnsi" w:hAnsiTheme="majorHAnsi" w:cstheme="majorHAnsi"/>
        </w:rPr>
        <w:t>to capture</w:t>
      </w:r>
      <w:r w:rsidR="003842E9" w:rsidRPr="00875214">
        <w:rPr>
          <w:rFonts w:asciiTheme="majorHAnsi" w:hAnsiTheme="majorHAnsi" w:cstheme="majorHAnsi"/>
        </w:rPr>
        <w:t xml:space="preserve"> the process of platelet biogenesis</w:t>
      </w:r>
      <w:r w:rsidR="009F1699" w:rsidRPr="00875214">
        <w:rPr>
          <w:rFonts w:asciiTheme="majorHAnsi" w:hAnsiTheme="majorHAnsi" w:cstheme="majorHAnsi"/>
        </w:rPr>
        <w:t xml:space="preserve"> </w:t>
      </w:r>
      <w:r w:rsidR="003F7F10" w:rsidRPr="00875214">
        <w:rPr>
          <w:rFonts w:asciiTheme="majorHAnsi" w:hAnsiTheme="majorHAnsi" w:cstheme="majorHAnsi"/>
        </w:rPr>
        <w:t>occurring</w:t>
      </w:r>
      <w:r w:rsidR="009F1699" w:rsidRPr="00875214">
        <w:rPr>
          <w:rFonts w:asciiTheme="majorHAnsi" w:hAnsiTheme="majorHAnsi" w:cstheme="majorHAnsi"/>
        </w:rPr>
        <w:t xml:space="preserve"> </w:t>
      </w:r>
      <w:r w:rsidR="009F1699" w:rsidRPr="00875214">
        <w:rPr>
          <w:rFonts w:asciiTheme="majorHAnsi" w:hAnsiTheme="majorHAnsi" w:cstheme="majorHAnsi"/>
          <w:i/>
        </w:rPr>
        <w:t>in situ</w:t>
      </w:r>
      <w:r w:rsidR="009F1699" w:rsidRPr="00875214">
        <w:rPr>
          <w:rFonts w:asciiTheme="majorHAnsi" w:hAnsiTheme="majorHAnsi" w:cstheme="majorHAnsi"/>
        </w:rPr>
        <w:t xml:space="preserve"> within the native bone marrow </w:t>
      </w:r>
      <w:r w:rsidR="001D7F76" w:rsidRPr="00875214">
        <w:rPr>
          <w:rFonts w:asciiTheme="majorHAnsi" w:hAnsiTheme="majorHAnsi" w:cstheme="majorHAnsi"/>
        </w:rPr>
        <w:t>microenvironment</w:t>
      </w:r>
      <w:r w:rsidR="004A6961" w:rsidRPr="00875214">
        <w:rPr>
          <w:rFonts w:asciiTheme="majorHAnsi" w:hAnsiTheme="majorHAnsi" w:cstheme="majorHAnsi"/>
        </w:rPr>
        <w:t>,</w:t>
      </w:r>
      <w:r w:rsidR="00CF623C" w:rsidRPr="00875214">
        <w:rPr>
          <w:rFonts w:asciiTheme="majorHAnsi" w:hAnsiTheme="majorHAnsi" w:cstheme="majorHAnsi"/>
        </w:rPr>
        <w:t xml:space="preserve"> which could also serve as a basis to analyze any bone marrow cell type</w:t>
      </w:r>
      <w:r w:rsidR="004A6961" w:rsidRPr="00875214">
        <w:rPr>
          <w:rFonts w:asciiTheme="majorHAnsi" w:hAnsiTheme="majorHAnsi" w:cstheme="majorHAnsi"/>
        </w:rPr>
        <w:t xml:space="preserve">. </w:t>
      </w:r>
      <w:r w:rsidR="00A61CCA" w:rsidRPr="00875214">
        <w:rPr>
          <w:rFonts w:asciiTheme="majorHAnsi" w:hAnsiTheme="majorHAnsi" w:cstheme="majorHAnsi"/>
        </w:rPr>
        <w:t xml:space="preserve">We </w:t>
      </w:r>
      <w:r w:rsidR="00A54DB8" w:rsidRPr="00875214">
        <w:rPr>
          <w:rFonts w:asciiTheme="majorHAnsi" w:hAnsiTheme="majorHAnsi" w:cstheme="majorHAnsi"/>
        </w:rPr>
        <w:t xml:space="preserve">provide </w:t>
      </w:r>
      <w:r w:rsidR="00A61CCA" w:rsidRPr="00875214">
        <w:rPr>
          <w:rFonts w:asciiTheme="majorHAnsi" w:hAnsiTheme="majorHAnsi" w:cstheme="majorHAnsi"/>
        </w:rPr>
        <w:t xml:space="preserve">ultrastructural </w:t>
      </w:r>
      <w:r w:rsidR="00A54DB8" w:rsidRPr="00875214">
        <w:rPr>
          <w:rFonts w:asciiTheme="majorHAnsi" w:hAnsiTheme="majorHAnsi" w:cstheme="majorHAnsi"/>
        </w:rPr>
        <w:t xml:space="preserve">examples of the development of megakaryocytes from immature to fully mature, which extend cytoplasmic processes </w:t>
      </w:r>
      <w:r w:rsidR="00A61CCA" w:rsidRPr="00875214">
        <w:rPr>
          <w:rFonts w:asciiTheme="majorHAnsi" w:hAnsiTheme="majorHAnsi" w:cstheme="majorHAnsi"/>
        </w:rPr>
        <w:t>in</w:t>
      </w:r>
      <w:r w:rsidR="00A54DB8" w:rsidRPr="00875214">
        <w:rPr>
          <w:rFonts w:asciiTheme="majorHAnsi" w:hAnsiTheme="majorHAnsi" w:cstheme="majorHAnsi"/>
        </w:rPr>
        <w:t>to the microcirculation of sinusoids</w:t>
      </w:r>
      <w:r w:rsidR="00CB1661" w:rsidRPr="00875214">
        <w:rPr>
          <w:rFonts w:asciiTheme="majorHAnsi" w:hAnsiTheme="majorHAnsi" w:cstheme="majorHAnsi"/>
        </w:rPr>
        <w:fldChar w:fldCharType="begin"/>
      </w:r>
      <w:r w:rsidR="008102AD" w:rsidRPr="00875214">
        <w:rPr>
          <w:rFonts w:asciiTheme="majorHAnsi" w:hAnsiTheme="majorHAnsi" w:cstheme="majorHAnsi"/>
        </w:rPr>
        <w:instrText xml:space="preserve"> ADDIN ZOTERO_ITEM CSL_CITATION {"citationID":"SqYZ71eV","properties":{"formattedCitation":"\\super 6\\nosupersub{}","plainCitation":"6","noteIndex":0},"citationItems":[{"id":647,"uris":["http://zotero.org/users/3347090/items/TMJD3WZJ"],"uri":["http://zotero.org/users/3347090/items/TMJD3WZJ"],"itemData":{"id":647,"type":"chapter","abstract":"Differentiation and maturation of megakaryocytes occur in close association with cellular and extracellular components in the bone marrow. Thus, direct examination of these processes in the native environment provides important information regarding the development of megakaryocytes. In this chapter, we present methods applied to mouse bone marrow to (1) examine the ultrastructure of megakaryocytes and their state of maturation in situ in ﬁxed bone marrow sections and (2) study the dynamics of proplatelet formation by real-time observation of fresh bone marrow explants where megakaryocytes have matured in their natural physiological context. Combining these two approaches allows detailed investigation of in situ megakaryocyte differentiation, including proplatelet formation, which is the ﬁnal maturation step before platelet release.","container-title":"Platelets and Megakaryocytes","event-place":"New York, NY","ISBN":"978-1-61779-306-6","language":"en","note":"DOI: 10.1007/978-1-61779-307-3_13","page":"175-192","publisher":"Springer New York","publisher-place":"New York, NY","source":"Crossref","title":"Characterization of Megakaryocyte Development in the Native Bone Marrow Environment","URL":"http://link.springer.com/10.1007/978-1-61779-307-3_13","volume":"788","editor":[{"family":"Gibbins","given":"Jonathan M."},{"family":"Mahaut-Smith","given":"Martyn P."}],"author":[{"family":"Eckly","given":"Anita"},{"family":"Strassel","given":"Catherine"},{"family":"Cazenave","given":"Jean-Pierre"},{"family":"Lanza","given":"François"},{"family":"Léon","given":"Catherine"},{"family":"Gachet","given":"Christian"}],"accessed":{"date-parts":[["2019",3,17]]},"issued":{"date-parts":[["2012"]]}}}],"schema":"https://github.com/citation-style-language/schema/raw/master/csl-citation.json"} </w:instrText>
      </w:r>
      <w:r w:rsidR="00CB1661" w:rsidRPr="00875214">
        <w:rPr>
          <w:rFonts w:asciiTheme="majorHAnsi" w:hAnsiTheme="majorHAnsi" w:cstheme="majorHAnsi"/>
        </w:rPr>
        <w:fldChar w:fldCharType="separate"/>
      </w:r>
      <w:r w:rsidR="008102AD" w:rsidRPr="00875214">
        <w:rPr>
          <w:rFonts w:asciiTheme="majorHAnsi" w:hAnsiTheme="majorHAnsi" w:cstheme="majorHAnsi"/>
          <w:vertAlign w:val="superscript"/>
        </w:rPr>
        <w:t>6</w:t>
      </w:r>
      <w:r w:rsidR="00CB1661" w:rsidRPr="00875214">
        <w:rPr>
          <w:rFonts w:asciiTheme="majorHAnsi" w:hAnsiTheme="majorHAnsi" w:cstheme="majorHAnsi"/>
        </w:rPr>
        <w:fldChar w:fldCharType="end"/>
      </w:r>
      <w:r w:rsidR="00080A8A" w:rsidRPr="00875214">
        <w:rPr>
          <w:rFonts w:asciiTheme="majorHAnsi" w:hAnsiTheme="majorHAnsi" w:cstheme="majorHAnsi"/>
        </w:rPr>
        <w:t xml:space="preserve">. </w:t>
      </w:r>
      <w:r w:rsidR="00A61CCA" w:rsidRPr="00875214">
        <w:rPr>
          <w:rFonts w:asciiTheme="majorHAnsi" w:hAnsiTheme="majorHAnsi" w:cstheme="majorHAnsi"/>
        </w:rPr>
        <w:t xml:space="preserve">We </w:t>
      </w:r>
      <w:r w:rsidR="00080A8A" w:rsidRPr="00875214">
        <w:rPr>
          <w:rFonts w:asciiTheme="majorHAnsi" w:hAnsiTheme="majorHAnsi" w:cstheme="majorHAnsi"/>
        </w:rPr>
        <w:t xml:space="preserve">also </w:t>
      </w:r>
      <w:r w:rsidR="000F4AFD" w:rsidRPr="00875214">
        <w:rPr>
          <w:rFonts w:asciiTheme="majorHAnsi" w:hAnsiTheme="majorHAnsi" w:cstheme="majorHAnsi"/>
        </w:rPr>
        <w:t>describe a</w:t>
      </w:r>
      <w:r w:rsidR="003F7F10" w:rsidRPr="00875214">
        <w:rPr>
          <w:rFonts w:asciiTheme="majorHAnsi" w:hAnsiTheme="majorHAnsi" w:cstheme="majorHAnsi"/>
        </w:rPr>
        <w:t>n</w:t>
      </w:r>
      <w:r w:rsidR="000F4AFD" w:rsidRPr="00875214">
        <w:rPr>
          <w:rFonts w:asciiTheme="majorHAnsi" w:hAnsiTheme="majorHAnsi" w:cstheme="majorHAnsi"/>
        </w:rPr>
        <w:t xml:space="preserve"> </w:t>
      </w:r>
      <w:r w:rsidR="003F7F10" w:rsidRPr="00875214">
        <w:rPr>
          <w:rFonts w:asciiTheme="majorHAnsi" w:hAnsiTheme="majorHAnsi" w:cstheme="majorHAnsi"/>
        </w:rPr>
        <w:t xml:space="preserve">easy </w:t>
      </w:r>
      <w:r w:rsidR="000F4AFD" w:rsidRPr="00875214">
        <w:rPr>
          <w:rFonts w:asciiTheme="majorHAnsi" w:hAnsiTheme="majorHAnsi" w:cstheme="majorHAnsi"/>
        </w:rPr>
        <w:t xml:space="preserve">procedure </w:t>
      </w:r>
      <w:r w:rsidR="009F1699" w:rsidRPr="00875214">
        <w:rPr>
          <w:rFonts w:asciiTheme="majorHAnsi" w:hAnsiTheme="majorHAnsi" w:cstheme="majorHAnsi"/>
        </w:rPr>
        <w:t>to quantify the</w:t>
      </w:r>
      <w:r w:rsidR="003842E9" w:rsidRPr="00875214">
        <w:rPr>
          <w:rFonts w:asciiTheme="majorHAnsi" w:hAnsiTheme="majorHAnsi" w:cstheme="majorHAnsi"/>
        </w:rPr>
        <w:t xml:space="preserve"> </w:t>
      </w:r>
      <w:r w:rsidR="00A61CCA" w:rsidRPr="00875214">
        <w:rPr>
          <w:rFonts w:asciiTheme="majorHAnsi" w:hAnsiTheme="majorHAnsi" w:cstheme="majorHAnsi"/>
        </w:rPr>
        <w:t>different</w:t>
      </w:r>
      <w:r w:rsidR="003842E9" w:rsidRPr="00875214">
        <w:rPr>
          <w:rFonts w:asciiTheme="majorHAnsi" w:hAnsiTheme="majorHAnsi" w:cstheme="majorHAnsi"/>
        </w:rPr>
        <w:t xml:space="preserve"> </w:t>
      </w:r>
      <w:r w:rsidR="0049225C" w:rsidRPr="00875214">
        <w:rPr>
          <w:rFonts w:asciiTheme="majorHAnsi" w:hAnsiTheme="majorHAnsi" w:cstheme="majorHAnsi"/>
        </w:rPr>
        <w:t xml:space="preserve">megakaryocyte </w:t>
      </w:r>
      <w:r w:rsidR="003842E9" w:rsidRPr="00875214">
        <w:rPr>
          <w:rFonts w:asciiTheme="majorHAnsi" w:hAnsiTheme="majorHAnsi" w:cstheme="majorHAnsi"/>
        </w:rPr>
        <w:t xml:space="preserve">maturation </w:t>
      </w:r>
      <w:r w:rsidR="0049225C" w:rsidRPr="00875214">
        <w:rPr>
          <w:rFonts w:asciiTheme="majorHAnsi" w:hAnsiTheme="majorHAnsi" w:cstheme="majorHAnsi"/>
        </w:rPr>
        <w:t>s</w:t>
      </w:r>
      <w:r w:rsidR="003842E9" w:rsidRPr="00875214">
        <w:rPr>
          <w:rFonts w:asciiTheme="majorHAnsi" w:hAnsiTheme="majorHAnsi" w:cstheme="majorHAnsi"/>
        </w:rPr>
        <w:t xml:space="preserve">tages, </w:t>
      </w:r>
      <w:r w:rsidR="00E316A1" w:rsidRPr="00875214">
        <w:rPr>
          <w:rFonts w:asciiTheme="majorHAnsi" w:hAnsiTheme="majorHAnsi" w:cstheme="majorHAnsi"/>
        </w:rPr>
        <w:t>instructing on</w:t>
      </w:r>
      <w:r w:rsidR="0049225C" w:rsidRPr="00875214">
        <w:rPr>
          <w:rFonts w:asciiTheme="majorHAnsi" w:hAnsiTheme="majorHAnsi" w:cstheme="majorHAnsi"/>
        </w:rPr>
        <w:t xml:space="preserve"> the regeneration and platelet production</w:t>
      </w:r>
      <w:r w:rsidR="00E316A1" w:rsidRPr="00875214">
        <w:rPr>
          <w:rFonts w:asciiTheme="majorHAnsi" w:hAnsiTheme="majorHAnsi" w:cstheme="majorHAnsi"/>
        </w:rPr>
        <w:t xml:space="preserve"> capacity of the bone marrow</w:t>
      </w:r>
      <w:r w:rsidR="0049225C" w:rsidRPr="00875214">
        <w:rPr>
          <w:rFonts w:asciiTheme="majorHAnsi" w:hAnsiTheme="majorHAnsi" w:cstheme="majorHAnsi"/>
        </w:rPr>
        <w:t xml:space="preserve">. </w:t>
      </w:r>
    </w:p>
    <w:p w14:paraId="2C87DAD4" w14:textId="77777777" w:rsidR="007074D6" w:rsidRPr="00875214" w:rsidRDefault="007074D6" w:rsidP="007074D6">
      <w:pPr>
        <w:rPr>
          <w:rFonts w:asciiTheme="majorHAnsi" w:hAnsiTheme="majorHAnsi" w:cstheme="majorHAnsi"/>
        </w:rPr>
      </w:pPr>
      <w:bookmarkStart w:id="0" w:name="_Hlk66181737"/>
    </w:p>
    <w:p w14:paraId="32A92E82" w14:textId="2C880E87" w:rsidR="006E4797" w:rsidRPr="000A032C" w:rsidRDefault="000F4AFD" w:rsidP="007074D6">
      <w:pPr>
        <w:rPr>
          <w:rFonts w:asciiTheme="majorHAnsi" w:hAnsiTheme="majorHAnsi" w:cstheme="majorHAnsi"/>
        </w:rPr>
      </w:pPr>
      <w:r w:rsidRPr="000A032C">
        <w:rPr>
          <w:rFonts w:asciiTheme="majorHAnsi" w:hAnsiTheme="majorHAnsi" w:cstheme="majorHAnsi"/>
          <w:b/>
        </w:rPr>
        <w:t>PROTOCOL</w:t>
      </w:r>
      <w:r w:rsidR="00ED15AA" w:rsidRPr="000A032C">
        <w:rPr>
          <w:rFonts w:asciiTheme="majorHAnsi" w:hAnsiTheme="majorHAnsi" w:cstheme="majorHAnsi"/>
          <w:b/>
        </w:rPr>
        <w:t xml:space="preserve"> </w:t>
      </w:r>
    </w:p>
    <w:p w14:paraId="3DDA2F18" w14:textId="35B71063" w:rsidR="007077FF" w:rsidRPr="000A032C" w:rsidRDefault="00F13643" w:rsidP="007074D6">
      <w:pPr>
        <w:autoSpaceDE w:val="0"/>
        <w:autoSpaceDN w:val="0"/>
        <w:adjustRightInd w:val="0"/>
        <w:rPr>
          <w:rFonts w:asciiTheme="majorHAnsi" w:hAnsiTheme="majorHAnsi" w:cstheme="majorHAnsi"/>
        </w:rPr>
      </w:pPr>
      <w:r w:rsidRPr="000A032C">
        <w:rPr>
          <w:rFonts w:asciiTheme="majorHAnsi" w:hAnsiTheme="majorHAnsi" w:cstheme="majorHAnsi"/>
        </w:rPr>
        <w:t xml:space="preserve">All animal experiments were </w:t>
      </w:r>
      <w:r w:rsidR="003B52EA" w:rsidRPr="000A032C">
        <w:rPr>
          <w:rFonts w:asciiTheme="majorHAnsi" w:hAnsiTheme="majorHAnsi" w:cstheme="majorHAnsi"/>
        </w:rPr>
        <w:t>performed in accordance with European standards 2010/63/EU and the CREMEAS Committee on the Ethics of Animal Experiments of the University of Strasbourg (</w:t>
      </w:r>
      <w:proofErr w:type="spellStart"/>
      <w:r w:rsidR="003B52EA" w:rsidRPr="000A032C">
        <w:rPr>
          <w:rFonts w:asciiTheme="majorHAnsi" w:hAnsiTheme="majorHAnsi" w:cstheme="majorHAnsi"/>
        </w:rPr>
        <w:t>Comité</w:t>
      </w:r>
      <w:proofErr w:type="spellEnd"/>
      <w:r w:rsidR="003B52EA" w:rsidRPr="000A032C">
        <w:rPr>
          <w:rFonts w:asciiTheme="majorHAnsi" w:hAnsiTheme="majorHAnsi" w:cstheme="majorHAnsi"/>
        </w:rPr>
        <w:t xml:space="preserve"> </w:t>
      </w:r>
      <w:proofErr w:type="spellStart"/>
      <w:r w:rsidR="003B52EA" w:rsidRPr="000A032C">
        <w:rPr>
          <w:rFonts w:asciiTheme="majorHAnsi" w:hAnsiTheme="majorHAnsi" w:cstheme="majorHAnsi"/>
        </w:rPr>
        <w:t>Régional</w:t>
      </w:r>
      <w:proofErr w:type="spellEnd"/>
      <w:r w:rsidR="003B52EA" w:rsidRPr="000A032C">
        <w:rPr>
          <w:rFonts w:asciiTheme="majorHAnsi" w:hAnsiTheme="majorHAnsi" w:cstheme="majorHAnsi"/>
        </w:rPr>
        <w:t xml:space="preserve"> </w:t>
      </w:r>
      <w:proofErr w:type="spellStart"/>
      <w:r w:rsidR="003B52EA" w:rsidRPr="000A032C">
        <w:rPr>
          <w:rFonts w:asciiTheme="majorHAnsi" w:hAnsiTheme="majorHAnsi" w:cstheme="majorHAnsi"/>
        </w:rPr>
        <w:t>d’Ethique</w:t>
      </w:r>
      <w:proofErr w:type="spellEnd"/>
      <w:r w:rsidR="003B52EA" w:rsidRPr="000A032C">
        <w:rPr>
          <w:rFonts w:asciiTheme="majorHAnsi" w:hAnsiTheme="majorHAnsi" w:cstheme="majorHAnsi"/>
        </w:rPr>
        <w:t xml:space="preserve"> </w:t>
      </w:r>
      <w:proofErr w:type="spellStart"/>
      <w:r w:rsidR="003B52EA" w:rsidRPr="000A032C">
        <w:rPr>
          <w:rFonts w:asciiTheme="majorHAnsi" w:hAnsiTheme="majorHAnsi" w:cstheme="majorHAnsi"/>
        </w:rPr>
        <w:t>en</w:t>
      </w:r>
      <w:proofErr w:type="spellEnd"/>
      <w:r w:rsidR="003B52EA" w:rsidRPr="000A032C">
        <w:rPr>
          <w:rFonts w:asciiTheme="majorHAnsi" w:hAnsiTheme="majorHAnsi" w:cstheme="majorHAnsi"/>
        </w:rPr>
        <w:t xml:space="preserve"> Matière </w:t>
      </w:r>
      <w:proofErr w:type="spellStart"/>
      <w:r w:rsidR="003B52EA" w:rsidRPr="000A032C">
        <w:rPr>
          <w:rFonts w:asciiTheme="majorHAnsi" w:hAnsiTheme="majorHAnsi" w:cstheme="majorHAnsi"/>
        </w:rPr>
        <w:t>d’Expérimentation</w:t>
      </w:r>
      <w:proofErr w:type="spellEnd"/>
      <w:r w:rsidR="003B52EA" w:rsidRPr="000A032C">
        <w:rPr>
          <w:rFonts w:asciiTheme="majorHAnsi" w:hAnsiTheme="majorHAnsi" w:cstheme="majorHAnsi"/>
        </w:rPr>
        <w:t xml:space="preserve"> </w:t>
      </w:r>
      <w:proofErr w:type="spellStart"/>
      <w:r w:rsidR="003B52EA" w:rsidRPr="000A032C">
        <w:rPr>
          <w:rFonts w:asciiTheme="majorHAnsi" w:hAnsiTheme="majorHAnsi" w:cstheme="majorHAnsi"/>
        </w:rPr>
        <w:t>Animale</w:t>
      </w:r>
      <w:proofErr w:type="spellEnd"/>
      <w:r w:rsidR="003B52EA" w:rsidRPr="000A032C">
        <w:rPr>
          <w:rFonts w:asciiTheme="majorHAnsi" w:hAnsiTheme="majorHAnsi" w:cstheme="majorHAnsi"/>
        </w:rPr>
        <w:t xml:space="preserve"> Strasbourg). </w:t>
      </w:r>
      <w:r w:rsidR="006C3DC1">
        <w:rPr>
          <w:rFonts w:asciiTheme="majorHAnsi" w:hAnsiTheme="majorHAnsi" w:cstheme="majorHAnsi"/>
        </w:rPr>
        <w:t xml:space="preserve">The protocol is schematically shown in </w:t>
      </w:r>
      <w:r w:rsidR="006C3DC1" w:rsidRPr="006C3DC1">
        <w:rPr>
          <w:rFonts w:asciiTheme="majorHAnsi" w:hAnsiTheme="majorHAnsi" w:cstheme="majorHAnsi"/>
          <w:b/>
          <w:bCs/>
        </w:rPr>
        <w:t>Figure 1</w:t>
      </w:r>
      <w:r w:rsidR="00875214">
        <w:rPr>
          <w:rFonts w:asciiTheme="majorHAnsi" w:hAnsiTheme="majorHAnsi" w:cstheme="majorHAnsi"/>
          <w:b/>
          <w:bCs/>
        </w:rPr>
        <w:t>.</w:t>
      </w:r>
    </w:p>
    <w:p w14:paraId="398583CA" w14:textId="276C4A9C" w:rsidR="00913E7E" w:rsidRPr="000A032C" w:rsidRDefault="00913E7E" w:rsidP="007074D6">
      <w:pPr>
        <w:autoSpaceDE w:val="0"/>
        <w:autoSpaceDN w:val="0"/>
        <w:adjustRightInd w:val="0"/>
        <w:rPr>
          <w:rFonts w:asciiTheme="majorHAnsi" w:hAnsiTheme="majorHAnsi" w:cstheme="majorHAnsi"/>
        </w:rPr>
      </w:pPr>
    </w:p>
    <w:p w14:paraId="28D134E7" w14:textId="70AC9D1B" w:rsidR="00875E50" w:rsidRPr="000A032C" w:rsidRDefault="00A469F2" w:rsidP="007074D6">
      <w:pPr>
        <w:pStyle w:val="ListParagraph"/>
        <w:numPr>
          <w:ilvl w:val="0"/>
          <w:numId w:val="25"/>
        </w:numPr>
        <w:autoSpaceDE w:val="0"/>
        <w:autoSpaceDN w:val="0"/>
        <w:adjustRightInd w:val="0"/>
        <w:rPr>
          <w:rFonts w:asciiTheme="majorHAnsi" w:hAnsiTheme="majorHAnsi" w:cstheme="majorHAnsi"/>
          <w:b/>
        </w:rPr>
      </w:pPr>
      <w:r w:rsidRPr="000A032C">
        <w:rPr>
          <w:rFonts w:asciiTheme="majorHAnsi" w:hAnsiTheme="majorHAnsi" w:cstheme="majorHAnsi"/>
          <w:b/>
        </w:rPr>
        <w:t>Bone marrow collection and fixation (</w:t>
      </w:r>
      <w:r w:rsidR="00D370DD">
        <w:rPr>
          <w:rFonts w:asciiTheme="majorHAnsi" w:hAnsiTheme="majorHAnsi" w:cstheme="majorHAnsi"/>
          <w:b/>
        </w:rPr>
        <w:t>F</w:t>
      </w:r>
      <w:r w:rsidRPr="000A032C">
        <w:rPr>
          <w:rFonts w:asciiTheme="majorHAnsi" w:hAnsiTheme="majorHAnsi" w:cstheme="majorHAnsi"/>
          <w:b/>
        </w:rPr>
        <w:t>igure 1</w:t>
      </w:r>
      <w:r w:rsidR="001434EC">
        <w:rPr>
          <w:rFonts w:asciiTheme="majorHAnsi" w:hAnsiTheme="majorHAnsi" w:cstheme="majorHAnsi"/>
          <w:b/>
        </w:rPr>
        <w:t>A</w:t>
      </w:r>
      <w:r w:rsidRPr="000A032C">
        <w:rPr>
          <w:rFonts w:asciiTheme="majorHAnsi" w:hAnsiTheme="majorHAnsi" w:cstheme="majorHAnsi"/>
          <w:b/>
        </w:rPr>
        <w:t>)</w:t>
      </w:r>
    </w:p>
    <w:p w14:paraId="5358EC4D" w14:textId="77777777" w:rsidR="000A032C" w:rsidRPr="000A032C" w:rsidRDefault="000A032C" w:rsidP="007074D6">
      <w:pPr>
        <w:rPr>
          <w:rFonts w:asciiTheme="majorHAnsi" w:hAnsiTheme="majorHAnsi" w:cstheme="majorHAnsi"/>
        </w:rPr>
      </w:pPr>
    </w:p>
    <w:p w14:paraId="48095C5D" w14:textId="1233EB9E" w:rsidR="00913E7E" w:rsidRPr="000A032C" w:rsidRDefault="00F13385" w:rsidP="007074D6">
      <w:pPr>
        <w:rPr>
          <w:rFonts w:asciiTheme="majorHAnsi" w:hAnsiTheme="majorHAnsi" w:cstheme="majorHAnsi"/>
        </w:rPr>
      </w:pPr>
      <w:r w:rsidRPr="000A032C">
        <w:rPr>
          <w:rFonts w:asciiTheme="majorHAnsi" w:hAnsiTheme="majorHAnsi" w:cstheme="majorHAnsi"/>
        </w:rPr>
        <w:t xml:space="preserve">CAUTION: This </w:t>
      </w:r>
      <w:r w:rsidR="00781E86" w:rsidRPr="000A032C">
        <w:rPr>
          <w:rFonts w:asciiTheme="majorHAnsi" w:hAnsiTheme="majorHAnsi" w:cstheme="majorHAnsi"/>
        </w:rPr>
        <w:t>procedure</w:t>
      </w:r>
      <w:r w:rsidRPr="000A032C">
        <w:rPr>
          <w:rFonts w:asciiTheme="majorHAnsi" w:hAnsiTheme="majorHAnsi" w:cstheme="majorHAnsi"/>
        </w:rPr>
        <w:t xml:space="preserve"> includes </w:t>
      </w:r>
      <w:r w:rsidR="009A3D47" w:rsidRPr="000A032C">
        <w:rPr>
          <w:rFonts w:asciiTheme="majorHAnsi" w:hAnsiTheme="majorHAnsi" w:cstheme="majorHAnsi"/>
        </w:rPr>
        <w:t xml:space="preserve">carcinogenic, mutagenic, </w:t>
      </w:r>
      <w:r w:rsidR="00D370DD">
        <w:rPr>
          <w:rFonts w:asciiTheme="majorHAnsi" w:hAnsiTheme="majorHAnsi" w:cstheme="majorHAnsi"/>
        </w:rPr>
        <w:t>and/</w:t>
      </w:r>
      <w:r w:rsidR="009A3D47" w:rsidRPr="000A032C">
        <w:rPr>
          <w:rFonts w:asciiTheme="majorHAnsi" w:hAnsiTheme="majorHAnsi" w:cstheme="majorHAnsi"/>
        </w:rPr>
        <w:t xml:space="preserve">or toxic </w:t>
      </w:r>
      <w:r w:rsidRPr="000A032C">
        <w:rPr>
          <w:rFonts w:asciiTheme="majorHAnsi" w:hAnsiTheme="majorHAnsi" w:cstheme="majorHAnsi"/>
        </w:rPr>
        <w:t xml:space="preserve">substances and is </w:t>
      </w:r>
      <w:r w:rsidR="00D370DD">
        <w:rPr>
          <w:rFonts w:asciiTheme="majorHAnsi" w:hAnsiTheme="majorHAnsi" w:cstheme="majorHAnsi"/>
        </w:rPr>
        <w:t>performed</w:t>
      </w:r>
      <w:r w:rsidRPr="000A032C">
        <w:rPr>
          <w:rFonts w:asciiTheme="majorHAnsi" w:hAnsiTheme="majorHAnsi" w:cstheme="majorHAnsi"/>
        </w:rPr>
        <w:t xml:space="preserve"> un</w:t>
      </w:r>
      <w:r w:rsidR="008D2400">
        <w:rPr>
          <w:rFonts w:asciiTheme="majorHAnsi" w:hAnsiTheme="majorHAnsi" w:cstheme="majorHAnsi"/>
        </w:rPr>
        <w:t>der a chemical extraction hood</w:t>
      </w:r>
      <w:r w:rsidR="00D370DD">
        <w:rPr>
          <w:rFonts w:asciiTheme="majorHAnsi" w:hAnsiTheme="majorHAnsi" w:cstheme="majorHAnsi"/>
        </w:rPr>
        <w:t>.</w:t>
      </w:r>
      <w:r w:rsidRPr="000A032C">
        <w:rPr>
          <w:rFonts w:asciiTheme="majorHAnsi" w:hAnsiTheme="majorHAnsi" w:cstheme="majorHAnsi"/>
        </w:rPr>
        <w:t xml:space="preserve"> </w:t>
      </w:r>
      <w:r w:rsidR="00D370DD">
        <w:rPr>
          <w:rFonts w:asciiTheme="majorHAnsi" w:hAnsiTheme="majorHAnsi" w:cstheme="majorHAnsi"/>
        </w:rPr>
        <w:t>Wear</w:t>
      </w:r>
      <w:r w:rsidRPr="000A032C">
        <w:rPr>
          <w:rFonts w:asciiTheme="majorHAnsi" w:hAnsiTheme="majorHAnsi" w:cstheme="majorHAnsi"/>
        </w:rPr>
        <w:t xml:space="preserve"> appropriate protective equipment such as gloves and protections glasses. </w:t>
      </w:r>
    </w:p>
    <w:p w14:paraId="4A6140B7" w14:textId="77777777" w:rsidR="00913E7E" w:rsidRPr="000A032C" w:rsidRDefault="00913E7E" w:rsidP="007074D6">
      <w:pPr>
        <w:rPr>
          <w:rFonts w:asciiTheme="majorHAnsi" w:hAnsiTheme="majorHAnsi" w:cstheme="majorHAnsi"/>
        </w:rPr>
      </w:pPr>
    </w:p>
    <w:p w14:paraId="2E2FD8A6" w14:textId="37F68FB4" w:rsidR="00043550" w:rsidRPr="000A032C" w:rsidRDefault="00CA5BF8" w:rsidP="007074D6">
      <w:pPr>
        <w:rPr>
          <w:rFonts w:asciiTheme="majorHAnsi" w:hAnsiTheme="majorHAnsi" w:cstheme="majorHAnsi"/>
        </w:rPr>
      </w:pPr>
      <w:r w:rsidRPr="000A032C">
        <w:rPr>
          <w:rFonts w:asciiTheme="majorHAnsi" w:hAnsiTheme="majorHAnsi" w:cstheme="majorHAnsi"/>
        </w:rPr>
        <w:t>1.1</w:t>
      </w:r>
      <w:r w:rsidR="004A2E19" w:rsidRPr="000A032C">
        <w:rPr>
          <w:rFonts w:asciiTheme="majorHAnsi" w:hAnsiTheme="majorHAnsi" w:cstheme="majorHAnsi"/>
        </w:rPr>
        <w:t>.</w:t>
      </w:r>
      <w:r w:rsidRPr="000A032C">
        <w:rPr>
          <w:rFonts w:asciiTheme="majorHAnsi" w:hAnsiTheme="majorHAnsi" w:cstheme="majorHAnsi"/>
        </w:rPr>
        <w:t xml:space="preserve"> </w:t>
      </w:r>
      <w:r w:rsidR="00043550" w:rsidRPr="000A032C">
        <w:rPr>
          <w:rFonts w:asciiTheme="majorHAnsi" w:hAnsiTheme="majorHAnsi" w:cstheme="majorHAnsi"/>
        </w:rPr>
        <w:t xml:space="preserve">Prepare the fixative solution </w:t>
      </w:r>
      <w:r w:rsidR="00D370DD">
        <w:rPr>
          <w:rFonts w:asciiTheme="majorHAnsi" w:hAnsiTheme="majorHAnsi" w:cstheme="majorHAnsi"/>
        </w:rPr>
        <w:t xml:space="preserve">consisting of </w:t>
      </w:r>
      <w:r w:rsidR="00043550" w:rsidRPr="000A032C">
        <w:rPr>
          <w:rFonts w:asciiTheme="majorHAnsi" w:hAnsiTheme="majorHAnsi" w:cstheme="majorHAnsi"/>
        </w:rPr>
        <w:t>2.5% glutaraldehyde in cacodylate buffer</w:t>
      </w:r>
      <w:r w:rsidR="00D370DD">
        <w:rPr>
          <w:rFonts w:asciiTheme="majorHAnsi" w:hAnsiTheme="majorHAnsi" w:cstheme="majorHAnsi"/>
        </w:rPr>
        <w:t xml:space="preserve"> (see </w:t>
      </w:r>
      <w:r w:rsidR="00D370DD" w:rsidRPr="00D370DD">
        <w:rPr>
          <w:rFonts w:asciiTheme="majorHAnsi" w:hAnsiTheme="majorHAnsi" w:cstheme="majorHAnsi"/>
          <w:b/>
          <w:bCs/>
        </w:rPr>
        <w:t>Supplementary File</w:t>
      </w:r>
      <w:r w:rsidR="00D370DD">
        <w:rPr>
          <w:rFonts w:asciiTheme="majorHAnsi" w:hAnsiTheme="majorHAnsi" w:cstheme="majorHAnsi"/>
        </w:rPr>
        <w:t>)</w:t>
      </w:r>
      <w:r w:rsidR="0094247A" w:rsidRPr="000A032C">
        <w:rPr>
          <w:rFonts w:asciiTheme="majorHAnsi" w:hAnsiTheme="majorHAnsi" w:cstheme="majorHAnsi"/>
        </w:rPr>
        <w:t>.</w:t>
      </w:r>
    </w:p>
    <w:p w14:paraId="403EAF4F" w14:textId="77777777" w:rsidR="00913E7E" w:rsidRPr="000A032C" w:rsidRDefault="00913E7E" w:rsidP="007074D6">
      <w:pPr>
        <w:rPr>
          <w:rFonts w:asciiTheme="majorHAnsi" w:hAnsiTheme="majorHAnsi" w:cstheme="majorHAnsi"/>
        </w:rPr>
      </w:pPr>
    </w:p>
    <w:p w14:paraId="56A46D66" w14:textId="004F8386" w:rsidR="009F5096" w:rsidRPr="000A032C" w:rsidRDefault="00A757CE" w:rsidP="007074D6">
      <w:pPr>
        <w:rPr>
          <w:rFonts w:asciiTheme="majorHAnsi" w:hAnsiTheme="majorHAnsi" w:cstheme="majorHAnsi"/>
        </w:rPr>
      </w:pPr>
      <w:r w:rsidRPr="000A032C">
        <w:rPr>
          <w:rFonts w:asciiTheme="majorHAnsi" w:hAnsiTheme="majorHAnsi" w:cstheme="majorHAnsi"/>
        </w:rPr>
        <w:t>1.2</w:t>
      </w:r>
      <w:r w:rsidR="004A2E19" w:rsidRPr="000A032C">
        <w:rPr>
          <w:rFonts w:asciiTheme="majorHAnsi" w:hAnsiTheme="majorHAnsi" w:cstheme="majorHAnsi"/>
        </w:rPr>
        <w:t>.</w:t>
      </w:r>
      <w:r w:rsidR="00CA5BF8" w:rsidRPr="000A032C">
        <w:rPr>
          <w:rFonts w:asciiTheme="majorHAnsi" w:hAnsiTheme="majorHAnsi" w:cstheme="majorHAnsi"/>
        </w:rPr>
        <w:t xml:space="preserve"> </w:t>
      </w:r>
      <w:r w:rsidR="009F5096" w:rsidRPr="000A032C">
        <w:rPr>
          <w:rFonts w:asciiTheme="majorHAnsi" w:hAnsiTheme="majorHAnsi" w:cstheme="majorHAnsi"/>
        </w:rPr>
        <w:t>Bone marrow collection</w:t>
      </w:r>
    </w:p>
    <w:p w14:paraId="18B78F5E" w14:textId="77777777" w:rsidR="000A032C" w:rsidRPr="00875214" w:rsidRDefault="000A032C" w:rsidP="007074D6">
      <w:pPr>
        <w:rPr>
          <w:rFonts w:asciiTheme="majorHAnsi" w:hAnsiTheme="majorHAnsi" w:cstheme="majorHAnsi"/>
        </w:rPr>
      </w:pPr>
    </w:p>
    <w:p w14:paraId="3B82D485" w14:textId="2FC649A7" w:rsidR="00B43963" w:rsidRPr="00875214" w:rsidRDefault="004A2E19" w:rsidP="007074D6">
      <w:pPr>
        <w:rPr>
          <w:rFonts w:asciiTheme="majorHAnsi" w:hAnsiTheme="majorHAnsi" w:cstheme="majorHAnsi"/>
        </w:rPr>
      </w:pPr>
      <w:r w:rsidRPr="00875214">
        <w:rPr>
          <w:rFonts w:asciiTheme="majorHAnsi" w:hAnsiTheme="majorHAnsi" w:cstheme="majorHAnsi"/>
        </w:rPr>
        <w:t xml:space="preserve">1.2.1. </w:t>
      </w:r>
      <w:r w:rsidR="00D370DD" w:rsidRPr="00875214">
        <w:rPr>
          <w:rFonts w:asciiTheme="majorHAnsi" w:hAnsiTheme="majorHAnsi" w:cstheme="majorHAnsi"/>
        </w:rPr>
        <w:t xml:space="preserve">Use adult C57BL/6 mice </w:t>
      </w:r>
      <w:r w:rsidR="001F3882" w:rsidRPr="00875214">
        <w:rPr>
          <w:rFonts w:asciiTheme="majorHAnsi" w:hAnsiTheme="majorHAnsi" w:cstheme="majorHAnsi"/>
        </w:rPr>
        <w:t xml:space="preserve">of either sex </w:t>
      </w:r>
      <w:r w:rsidR="00D370DD" w:rsidRPr="00875214">
        <w:rPr>
          <w:rFonts w:asciiTheme="majorHAnsi" w:hAnsiTheme="majorHAnsi" w:cstheme="majorHAnsi"/>
        </w:rPr>
        <w:t>12</w:t>
      </w:r>
      <w:r w:rsidR="001F3882" w:rsidRPr="00875214">
        <w:rPr>
          <w:rFonts w:asciiTheme="majorHAnsi" w:hAnsiTheme="majorHAnsi" w:cstheme="majorHAnsi"/>
        </w:rPr>
        <w:t>-</w:t>
      </w:r>
      <w:r w:rsidR="00D370DD" w:rsidRPr="00875214">
        <w:rPr>
          <w:rFonts w:asciiTheme="majorHAnsi" w:hAnsiTheme="majorHAnsi" w:cstheme="majorHAnsi"/>
        </w:rPr>
        <w:t>18 weeks</w:t>
      </w:r>
      <w:r w:rsidR="001F3882" w:rsidRPr="00875214">
        <w:rPr>
          <w:rFonts w:asciiTheme="majorHAnsi" w:hAnsiTheme="majorHAnsi" w:cstheme="majorHAnsi"/>
        </w:rPr>
        <w:t xml:space="preserve"> of age</w:t>
      </w:r>
      <w:r w:rsidR="00D370DD" w:rsidRPr="00875214">
        <w:rPr>
          <w:rFonts w:asciiTheme="majorHAnsi" w:hAnsiTheme="majorHAnsi" w:cstheme="majorHAnsi"/>
        </w:rPr>
        <w:t xml:space="preserve">. </w:t>
      </w:r>
      <w:r w:rsidR="00A757CE" w:rsidRPr="00875214">
        <w:rPr>
          <w:rFonts w:asciiTheme="majorHAnsi" w:hAnsiTheme="majorHAnsi" w:cstheme="majorHAnsi"/>
        </w:rPr>
        <w:t xml:space="preserve">Euthanize the mice by </w:t>
      </w:r>
      <w:r w:rsidR="0045775E" w:rsidRPr="00875214">
        <w:rPr>
          <w:rFonts w:asciiTheme="majorHAnsi" w:hAnsiTheme="majorHAnsi" w:cstheme="majorHAnsi"/>
        </w:rPr>
        <w:t>CO</w:t>
      </w:r>
      <w:r w:rsidR="0045775E" w:rsidRPr="00875214">
        <w:rPr>
          <w:rFonts w:asciiTheme="majorHAnsi" w:hAnsiTheme="majorHAnsi" w:cstheme="majorHAnsi"/>
          <w:vertAlign w:val="subscript"/>
        </w:rPr>
        <w:t xml:space="preserve">2 </w:t>
      </w:r>
      <w:r w:rsidR="0045775E" w:rsidRPr="00875214">
        <w:rPr>
          <w:rFonts w:asciiTheme="majorHAnsi" w:hAnsiTheme="majorHAnsi" w:cstheme="majorHAnsi"/>
        </w:rPr>
        <w:t xml:space="preserve">asphyxiation and </w:t>
      </w:r>
      <w:r w:rsidR="00A757CE" w:rsidRPr="00875214">
        <w:rPr>
          <w:rFonts w:asciiTheme="majorHAnsi" w:hAnsiTheme="majorHAnsi" w:cstheme="majorHAnsi"/>
        </w:rPr>
        <w:t>cervical dislocation</w:t>
      </w:r>
      <w:r w:rsidR="00EA6982" w:rsidRPr="00875214">
        <w:rPr>
          <w:rFonts w:asciiTheme="majorHAnsi" w:hAnsiTheme="majorHAnsi" w:cstheme="majorHAnsi"/>
        </w:rPr>
        <w:t xml:space="preserve">. </w:t>
      </w:r>
    </w:p>
    <w:p w14:paraId="687D1062" w14:textId="77777777" w:rsidR="000A032C" w:rsidRPr="000A032C" w:rsidRDefault="000A032C" w:rsidP="007074D6">
      <w:pPr>
        <w:rPr>
          <w:rFonts w:asciiTheme="majorHAnsi" w:hAnsiTheme="majorHAnsi" w:cstheme="majorHAnsi"/>
        </w:rPr>
      </w:pPr>
    </w:p>
    <w:p w14:paraId="59425854" w14:textId="77777777" w:rsidR="000A032C" w:rsidRPr="000A032C" w:rsidRDefault="000A032C" w:rsidP="007074D6">
      <w:pPr>
        <w:rPr>
          <w:rFonts w:asciiTheme="majorHAnsi" w:hAnsiTheme="majorHAnsi" w:cstheme="majorHAnsi"/>
        </w:rPr>
      </w:pPr>
    </w:p>
    <w:p w14:paraId="36A5851F" w14:textId="7220CA8D" w:rsidR="006F452B" w:rsidRPr="00875214" w:rsidRDefault="004A2E19" w:rsidP="007074D6">
      <w:pPr>
        <w:rPr>
          <w:rFonts w:asciiTheme="majorHAnsi" w:hAnsiTheme="majorHAnsi" w:cstheme="majorHAnsi"/>
        </w:rPr>
      </w:pPr>
      <w:r w:rsidRPr="000A032C">
        <w:rPr>
          <w:rFonts w:asciiTheme="majorHAnsi" w:hAnsiTheme="majorHAnsi" w:cstheme="majorHAnsi"/>
        </w:rPr>
        <w:t xml:space="preserve">1.2.2. </w:t>
      </w:r>
      <w:r w:rsidR="006F452B" w:rsidRPr="000A032C">
        <w:rPr>
          <w:rFonts w:asciiTheme="majorHAnsi" w:hAnsiTheme="majorHAnsi" w:cstheme="majorHAnsi"/>
        </w:rPr>
        <w:t xml:space="preserve">With a pair of thin scissors, cut the skin around the thigh and use tweezers to </w:t>
      </w:r>
      <w:r w:rsidR="00491288" w:rsidRPr="000A032C">
        <w:rPr>
          <w:rFonts w:asciiTheme="majorHAnsi" w:hAnsiTheme="majorHAnsi" w:cstheme="majorHAnsi"/>
        </w:rPr>
        <w:t>peel</w:t>
      </w:r>
      <w:r w:rsidR="006F452B" w:rsidRPr="000A032C">
        <w:rPr>
          <w:rFonts w:asciiTheme="majorHAnsi" w:hAnsiTheme="majorHAnsi" w:cstheme="majorHAnsi"/>
        </w:rPr>
        <w:t xml:space="preserve"> the skin</w:t>
      </w:r>
      <w:r w:rsidR="00491288" w:rsidRPr="000A032C">
        <w:rPr>
          <w:rFonts w:asciiTheme="majorHAnsi" w:hAnsiTheme="majorHAnsi" w:cstheme="majorHAnsi"/>
        </w:rPr>
        <w:t xml:space="preserve"> off</w:t>
      </w:r>
      <w:r w:rsidR="00C631A0" w:rsidRPr="000A032C">
        <w:rPr>
          <w:rFonts w:asciiTheme="majorHAnsi" w:hAnsiTheme="majorHAnsi" w:cstheme="majorHAnsi"/>
        </w:rPr>
        <w:t xml:space="preserve">. </w:t>
      </w:r>
      <w:r w:rsidR="009360F1" w:rsidRPr="000A032C">
        <w:rPr>
          <w:rFonts w:asciiTheme="majorHAnsi" w:hAnsiTheme="majorHAnsi" w:cstheme="majorHAnsi"/>
        </w:rPr>
        <w:t>Remove</w:t>
      </w:r>
      <w:r w:rsidR="006F452B" w:rsidRPr="000A032C">
        <w:rPr>
          <w:rFonts w:asciiTheme="majorHAnsi" w:hAnsiTheme="majorHAnsi" w:cstheme="majorHAnsi"/>
        </w:rPr>
        <w:t xml:space="preserve"> the extremity of the paw and then cut between </w:t>
      </w:r>
      <w:r w:rsidR="001F3882">
        <w:rPr>
          <w:rFonts w:asciiTheme="majorHAnsi" w:hAnsiTheme="majorHAnsi" w:cstheme="majorHAnsi"/>
        </w:rPr>
        <w:t xml:space="preserve">the </w:t>
      </w:r>
      <w:r w:rsidR="006F452B" w:rsidRPr="000A032C">
        <w:rPr>
          <w:rFonts w:asciiTheme="majorHAnsi" w:hAnsiTheme="majorHAnsi" w:cstheme="majorHAnsi"/>
        </w:rPr>
        <w:t>hip and thigh</w:t>
      </w:r>
      <w:r w:rsidR="00C631A0" w:rsidRPr="000A032C">
        <w:rPr>
          <w:rFonts w:asciiTheme="majorHAnsi" w:hAnsiTheme="majorHAnsi" w:cstheme="majorHAnsi"/>
        </w:rPr>
        <w:t xml:space="preserve">. </w:t>
      </w:r>
      <w:r w:rsidR="006F452B" w:rsidRPr="000A032C">
        <w:rPr>
          <w:rFonts w:asciiTheme="majorHAnsi" w:hAnsiTheme="majorHAnsi" w:cstheme="majorHAnsi"/>
        </w:rPr>
        <w:t>Detach tibia from femur by cutting at the knee articulation and remove adherent tissue on tibias and femurs by using a scalpel.</w:t>
      </w:r>
    </w:p>
    <w:p w14:paraId="0779A92F" w14:textId="77777777" w:rsidR="000A032C" w:rsidRPr="00875214" w:rsidRDefault="000A032C" w:rsidP="007074D6">
      <w:pPr>
        <w:rPr>
          <w:rFonts w:asciiTheme="majorHAnsi" w:hAnsiTheme="majorHAnsi" w:cstheme="majorHAnsi"/>
        </w:rPr>
      </w:pPr>
    </w:p>
    <w:p w14:paraId="78E8A138" w14:textId="4B78D463" w:rsidR="00A757CE" w:rsidRPr="00875214" w:rsidRDefault="004A2E19" w:rsidP="007074D6">
      <w:pPr>
        <w:rPr>
          <w:rFonts w:asciiTheme="majorHAnsi" w:hAnsiTheme="majorHAnsi" w:cstheme="majorHAnsi"/>
          <w:highlight w:val="yellow"/>
        </w:rPr>
      </w:pPr>
      <w:r w:rsidRPr="00875214">
        <w:rPr>
          <w:rFonts w:asciiTheme="majorHAnsi" w:hAnsiTheme="majorHAnsi" w:cstheme="majorHAnsi"/>
          <w:highlight w:val="yellow"/>
        </w:rPr>
        <w:t xml:space="preserve">1.2.3. </w:t>
      </w:r>
      <w:r w:rsidR="0045775E" w:rsidRPr="00875214">
        <w:rPr>
          <w:rFonts w:asciiTheme="majorHAnsi" w:hAnsiTheme="majorHAnsi" w:cstheme="majorHAnsi"/>
          <w:highlight w:val="yellow"/>
        </w:rPr>
        <w:t xml:space="preserve">Remove the epiphyses with a sharp razor blade. While holding the femur with </w:t>
      </w:r>
      <w:r w:rsidR="00540BF7" w:rsidRPr="00875214">
        <w:rPr>
          <w:rFonts w:asciiTheme="majorHAnsi" w:hAnsiTheme="majorHAnsi" w:cstheme="majorHAnsi"/>
          <w:highlight w:val="yellow"/>
        </w:rPr>
        <w:t>tweezers</w:t>
      </w:r>
      <w:r w:rsidR="0045775E" w:rsidRPr="00875214">
        <w:rPr>
          <w:rFonts w:asciiTheme="majorHAnsi" w:hAnsiTheme="majorHAnsi" w:cstheme="majorHAnsi"/>
          <w:highlight w:val="yellow"/>
        </w:rPr>
        <w:t>, use a 5 m</w:t>
      </w:r>
      <w:r w:rsidR="00F92453">
        <w:rPr>
          <w:rFonts w:asciiTheme="majorHAnsi" w:hAnsiTheme="majorHAnsi" w:cstheme="majorHAnsi"/>
          <w:highlight w:val="yellow"/>
        </w:rPr>
        <w:t>L</w:t>
      </w:r>
      <w:r w:rsidR="0045775E" w:rsidRPr="00875214">
        <w:rPr>
          <w:rFonts w:asciiTheme="majorHAnsi" w:hAnsiTheme="majorHAnsi" w:cstheme="majorHAnsi"/>
          <w:highlight w:val="yellow"/>
        </w:rPr>
        <w:t xml:space="preserve"> syringe filled with cacodylate buffer with a 21</w:t>
      </w:r>
      <w:r w:rsidR="00875214">
        <w:rPr>
          <w:rFonts w:asciiTheme="majorHAnsi" w:hAnsiTheme="majorHAnsi" w:cstheme="majorHAnsi"/>
          <w:highlight w:val="yellow"/>
        </w:rPr>
        <w:t xml:space="preserve"> G</w:t>
      </w:r>
      <w:r w:rsidR="0045775E" w:rsidRPr="00875214">
        <w:rPr>
          <w:rFonts w:asciiTheme="majorHAnsi" w:hAnsiTheme="majorHAnsi" w:cstheme="majorHAnsi"/>
          <w:highlight w:val="yellow"/>
        </w:rPr>
        <w:t xml:space="preserve"> needle to flush the bone marrow into a 15 m</w:t>
      </w:r>
      <w:r w:rsidR="00F92453">
        <w:rPr>
          <w:rFonts w:asciiTheme="majorHAnsi" w:hAnsiTheme="majorHAnsi" w:cstheme="majorHAnsi"/>
          <w:highlight w:val="yellow"/>
        </w:rPr>
        <w:t>L</w:t>
      </w:r>
      <w:r w:rsidR="0045775E" w:rsidRPr="00875214">
        <w:rPr>
          <w:rFonts w:asciiTheme="majorHAnsi" w:hAnsiTheme="majorHAnsi" w:cstheme="majorHAnsi"/>
          <w:highlight w:val="yellow"/>
        </w:rPr>
        <w:t xml:space="preserve"> tube filled with 2 m</w:t>
      </w:r>
      <w:r w:rsidR="00F92453">
        <w:rPr>
          <w:rFonts w:asciiTheme="majorHAnsi" w:hAnsiTheme="majorHAnsi" w:cstheme="majorHAnsi"/>
          <w:highlight w:val="yellow"/>
        </w:rPr>
        <w:t>L</w:t>
      </w:r>
      <w:r w:rsidR="0045775E" w:rsidRPr="00875214">
        <w:rPr>
          <w:rFonts w:asciiTheme="majorHAnsi" w:hAnsiTheme="majorHAnsi" w:cstheme="majorHAnsi"/>
          <w:highlight w:val="yellow"/>
        </w:rPr>
        <w:t xml:space="preserve"> cacodylate buffer. </w:t>
      </w:r>
      <w:r w:rsidR="003C22D8" w:rsidRPr="00875214">
        <w:rPr>
          <w:rFonts w:asciiTheme="majorHAnsi" w:hAnsiTheme="majorHAnsi" w:cstheme="majorHAnsi"/>
          <w:highlight w:val="yellow"/>
        </w:rPr>
        <w:t xml:space="preserve">To </w:t>
      </w:r>
      <w:r w:rsidR="0062697C" w:rsidRPr="00875214">
        <w:rPr>
          <w:rFonts w:asciiTheme="majorHAnsi" w:hAnsiTheme="majorHAnsi" w:cstheme="majorHAnsi"/>
          <w:highlight w:val="yellow"/>
        </w:rPr>
        <w:t>do</w:t>
      </w:r>
      <w:r w:rsidR="003C22D8" w:rsidRPr="00875214">
        <w:rPr>
          <w:rFonts w:asciiTheme="majorHAnsi" w:hAnsiTheme="majorHAnsi" w:cstheme="majorHAnsi"/>
          <w:highlight w:val="yellow"/>
        </w:rPr>
        <w:t xml:space="preserve"> </w:t>
      </w:r>
      <w:r w:rsidR="0062697C" w:rsidRPr="00875214">
        <w:rPr>
          <w:rFonts w:asciiTheme="majorHAnsi" w:hAnsiTheme="majorHAnsi" w:cstheme="majorHAnsi"/>
          <w:highlight w:val="yellow"/>
        </w:rPr>
        <w:t>so</w:t>
      </w:r>
      <w:r w:rsidR="003C22D8" w:rsidRPr="00875214">
        <w:rPr>
          <w:rFonts w:asciiTheme="majorHAnsi" w:hAnsiTheme="majorHAnsi" w:cstheme="majorHAnsi"/>
          <w:highlight w:val="yellow"/>
        </w:rPr>
        <w:t xml:space="preserve">, </w:t>
      </w:r>
      <w:r w:rsidR="003C2E54" w:rsidRPr="00875214">
        <w:rPr>
          <w:rFonts w:asciiTheme="majorHAnsi" w:hAnsiTheme="majorHAnsi" w:cstheme="majorHAnsi"/>
          <w:highlight w:val="yellow"/>
        </w:rPr>
        <w:t xml:space="preserve">insert </w:t>
      </w:r>
      <w:r w:rsidR="003C22D8" w:rsidRPr="00875214">
        <w:rPr>
          <w:rFonts w:asciiTheme="majorHAnsi" w:hAnsiTheme="majorHAnsi" w:cstheme="majorHAnsi"/>
          <w:highlight w:val="yellow"/>
        </w:rPr>
        <w:t xml:space="preserve">the </w:t>
      </w:r>
      <w:r w:rsidR="004745E0" w:rsidRPr="00875214">
        <w:rPr>
          <w:rFonts w:asciiTheme="majorHAnsi" w:hAnsiTheme="majorHAnsi" w:cstheme="majorHAnsi"/>
          <w:highlight w:val="yellow"/>
        </w:rPr>
        <w:t>bevel</w:t>
      </w:r>
      <w:r w:rsidR="003C22D8" w:rsidRPr="00875214">
        <w:rPr>
          <w:rFonts w:asciiTheme="majorHAnsi" w:hAnsiTheme="majorHAnsi" w:cstheme="majorHAnsi"/>
          <w:highlight w:val="yellow"/>
        </w:rPr>
        <w:t xml:space="preserve"> of the needle into the </w:t>
      </w:r>
      <w:r w:rsidR="0062697C" w:rsidRPr="00875214">
        <w:rPr>
          <w:rFonts w:asciiTheme="majorHAnsi" w:hAnsiTheme="majorHAnsi" w:cstheme="majorHAnsi"/>
          <w:highlight w:val="yellow"/>
        </w:rPr>
        <w:t xml:space="preserve">bone marrow </w:t>
      </w:r>
      <w:r w:rsidR="003C22D8" w:rsidRPr="00875214">
        <w:rPr>
          <w:rFonts w:asciiTheme="majorHAnsi" w:hAnsiTheme="majorHAnsi" w:cstheme="majorHAnsi"/>
          <w:highlight w:val="yellow"/>
        </w:rPr>
        <w:t xml:space="preserve">opening and </w:t>
      </w:r>
      <w:r w:rsidR="003C2E54" w:rsidRPr="00875214">
        <w:rPr>
          <w:rFonts w:asciiTheme="majorHAnsi" w:hAnsiTheme="majorHAnsi" w:cstheme="majorHAnsi"/>
          <w:highlight w:val="yellow"/>
        </w:rPr>
        <w:t xml:space="preserve">slowly press </w:t>
      </w:r>
      <w:r w:rsidR="003C22D8" w:rsidRPr="00875214">
        <w:rPr>
          <w:rFonts w:asciiTheme="majorHAnsi" w:hAnsiTheme="majorHAnsi" w:cstheme="majorHAnsi"/>
          <w:highlight w:val="yellow"/>
        </w:rPr>
        <w:t xml:space="preserve">the plunger until the marrow </w:t>
      </w:r>
      <w:r w:rsidR="0062697C" w:rsidRPr="00875214">
        <w:rPr>
          <w:rFonts w:asciiTheme="majorHAnsi" w:hAnsiTheme="majorHAnsi" w:cstheme="majorHAnsi"/>
          <w:highlight w:val="yellow"/>
        </w:rPr>
        <w:t>is</w:t>
      </w:r>
      <w:r w:rsidR="003C22D8" w:rsidRPr="00875214">
        <w:rPr>
          <w:rFonts w:asciiTheme="majorHAnsi" w:hAnsiTheme="majorHAnsi" w:cstheme="majorHAnsi"/>
          <w:highlight w:val="yellow"/>
        </w:rPr>
        <w:t xml:space="preserve"> </w:t>
      </w:r>
      <w:r w:rsidR="00C01CD4" w:rsidRPr="00875214">
        <w:rPr>
          <w:rFonts w:asciiTheme="majorHAnsi" w:hAnsiTheme="majorHAnsi" w:cstheme="majorHAnsi"/>
          <w:highlight w:val="yellow"/>
        </w:rPr>
        <w:t>expelled</w:t>
      </w:r>
      <w:r w:rsidR="003C22D8" w:rsidRPr="00875214">
        <w:rPr>
          <w:rFonts w:asciiTheme="majorHAnsi" w:hAnsiTheme="majorHAnsi" w:cstheme="majorHAnsi"/>
          <w:highlight w:val="yellow"/>
        </w:rPr>
        <w:t xml:space="preserve">. </w:t>
      </w:r>
    </w:p>
    <w:p w14:paraId="1650791A" w14:textId="77777777" w:rsidR="00043550" w:rsidRPr="00875214" w:rsidRDefault="00043550" w:rsidP="007074D6">
      <w:pPr>
        <w:rPr>
          <w:rFonts w:asciiTheme="majorHAnsi" w:hAnsiTheme="majorHAnsi" w:cstheme="majorHAnsi"/>
          <w:highlight w:val="yellow"/>
        </w:rPr>
      </w:pPr>
    </w:p>
    <w:p w14:paraId="61C3C5BF" w14:textId="3E02BFF2" w:rsidR="00A757CE" w:rsidRPr="00875214" w:rsidRDefault="00A757CE" w:rsidP="007074D6">
      <w:pPr>
        <w:rPr>
          <w:rFonts w:asciiTheme="majorHAnsi" w:hAnsiTheme="majorHAnsi" w:cstheme="majorHAnsi"/>
          <w:highlight w:val="yellow"/>
        </w:rPr>
      </w:pPr>
      <w:r w:rsidRPr="00875214">
        <w:rPr>
          <w:rFonts w:asciiTheme="majorHAnsi" w:hAnsiTheme="majorHAnsi" w:cstheme="majorHAnsi"/>
          <w:highlight w:val="yellow"/>
        </w:rPr>
        <w:t>1.3. Bone marrow fixation</w:t>
      </w:r>
      <w:r w:rsidR="00556A6E" w:rsidRPr="00875214">
        <w:rPr>
          <w:rFonts w:asciiTheme="majorHAnsi" w:hAnsiTheme="majorHAnsi" w:cstheme="majorHAnsi"/>
          <w:highlight w:val="yellow"/>
        </w:rPr>
        <w:t xml:space="preserve"> by rapid immersion into fixative</w:t>
      </w:r>
      <w:r w:rsidR="00A10E2C">
        <w:rPr>
          <w:rFonts w:asciiTheme="majorHAnsi" w:hAnsiTheme="majorHAnsi" w:cstheme="majorHAnsi"/>
          <w:highlight w:val="yellow"/>
        </w:rPr>
        <w:t>.</w:t>
      </w:r>
    </w:p>
    <w:p w14:paraId="5D4F0743" w14:textId="77777777" w:rsidR="000A032C" w:rsidRPr="00875214" w:rsidRDefault="000A032C" w:rsidP="007074D6">
      <w:pPr>
        <w:rPr>
          <w:rFonts w:asciiTheme="majorHAnsi" w:hAnsiTheme="majorHAnsi" w:cstheme="majorHAnsi"/>
          <w:highlight w:val="yellow"/>
        </w:rPr>
      </w:pPr>
    </w:p>
    <w:p w14:paraId="7FF407FF" w14:textId="07A24096" w:rsidR="00542DFB" w:rsidRPr="00875214" w:rsidRDefault="00542DFB" w:rsidP="007074D6">
      <w:pPr>
        <w:rPr>
          <w:rFonts w:asciiTheme="majorHAnsi" w:hAnsiTheme="majorHAnsi" w:cstheme="majorHAnsi"/>
          <w:highlight w:val="yellow"/>
        </w:rPr>
      </w:pPr>
      <w:r w:rsidRPr="00875214">
        <w:rPr>
          <w:rFonts w:asciiTheme="majorHAnsi" w:hAnsiTheme="majorHAnsi" w:cstheme="majorHAnsi"/>
          <w:highlight w:val="yellow"/>
        </w:rPr>
        <w:t xml:space="preserve">1.3.1. </w:t>
      </w:r>
      <w:r w:rsidR="001F3882" w:rsidRPr="00875214">
        <w:rPr>
          <w:rFonts w:asciiTheme="majorHAnsi" w:hAnsiTheme="majorHAnsi" w:cstheme="majorHAnsi"/>
          <w:highlight w:val="yellow"/>
        </w:rPr>
        <w:t>Immediately after flushing</w:t>
      </w:r>
      <w:r w:rsidR="006772CD" w:rsidRPr="00875214">
        <w:rPr>
          <w:rFonts w:asciiTheme="majorHAnsi" w:hAnsiTheme="majorHAnsi" w:cstheme="majorHAnsi"/>
          <w:highlight w:val="yellow"/>
        </w:rPr>
        <w:t>, use a plastic pipette to transfer</w:t>
      </w:r>
      <w:r w:rsidRPr="00875214">
        <w:rPr>
          <w:rFonts w:asciiTheme="majorHAnsi" w:hAnsiTheme="majorHAnsi" w:cstheme="majorHAnsi"/>
          <w:highlight w:val="yellow"/>
        </w:rPr>
        <w:t xml:space="preserve"> the</w:t>
      </w:r>
      <w:r w:rsidR="00127D8D" w:rsidRPr="00875214">
        <w:rPr>
          <w:rFonts w:asciiTheme="majorHAnsi" w:hAnsiTheme="majorHAnsi" w:cstheme="majorHAnsi"/>
          <w:highlight w:val="yellow"/>
        </w:rPr>
        <w:t xml:space="preserve"> bone marrow cylinder</w:t>
      </w:r>
      <w:r w:rsidR="001F3882" w:rsidRPr="00875214">
        <w:rPr>
          <w:rFonts w:asciiTheme="majorHAnsi" w:hAnsiTheme="majorHAnsi" w:cstheme="majorHAnsi"/>
          <w:highlight w:val="yellow"/>
        </w:rPr>
        <w:t xml:space="preserve"> </w:t>
      </w:r>
      <w:r w:rsidR="00127D8D" w:rsidRPr="00875214">
        <w:rPr>
          <w:rFonts w:asciiTheme="majorHAnsi" w:hAnsiTheme="majorHAnsi" w:cstheme="majorHAnsi"/>
          <w:highlight w:val="yellow"/>
        </w:rPr>
        <w:t>into</w:t>
      </w:r>
      <w:r w:rsidR="00A757CE" w:rsidRPr="00875214">
        <w:rPr>
          <w:rFonts w:asciiTheme="majorHAnsi" w:hAnsiTheme="majorHAnsi" w:cstheme="majorHAnsi"/>
          <w:highlight w:val="yellow"/>
        </w:rPr>
        <w:t xml:space="preserve"> 1</w:t>
      </w:r>
      <w:r w:rsidR="0093479E" w:rsidRPr="00875214">
        <w:rPr>
          <w:rFonts w:asciiTheme="majorHAnsi" w:hAnsiTheme="majorHAnsi" w:cstheme="majorHAnsi"/>
          <w:highlight w:val="yellow"/>
        </w:rPr>
        <w:t xml:space="preserve"> </w:t>
      </w:r>
      <w:r w:rsidR="00A757CE" w:rsidRPr="00875214">
        <w:rPr>
          <w:rFonts w:asciiTheme="majorHAnsi" w:hAnsiTheme="majorHAnsi" w:cstheme="majorHAnsi"/>
          <w:highlight w:val="yellow"/>
        </w:rPr>
        <w:t xml:space="preserve">mL of fresh </w:t>
      </w:r>
      <w:r w:rsidR="00415BE0" w:rsidRPr="00875214">
        <w:rPr>
          <w:rFonts w:asciiTheme="majorHAnsi" w:hAnsiTheme="majorHAnsi" w:cstheme="majorHAnsi"/>
          <w:highlight w:val="yellow"/>
        </w:rPr>
        <w:t xml:space="preserve">glutaraldehyde </w:t>
      </w:r>
      <w:r w:rsidR="00A757CE" w:rsidRPr="00875214">
        <w:rPr>
          <w:rFonts w:asciiTheme="majorHAnsi" w:hAnsiTheme="majorHAnsi" w:cstheme="majorHAnsi"/>
          <w:highlight w:val="yellow"/>
        </w:rPr>
        <w:t>fixative</w:t>
      </w:r>
      <w:r w:rsidR="00A058A2" w:rsidRPr="00875214">
        <w:rPr>
          <w:rFonts w:asciiTheme="majorHAnsi" w:hAnsiTheme="majorHAnsi" w:cstheme="majorHAnsi"/>
          <w:highlight w:val="yellow"/>
        </w:rPr>
        <w:t xml:space="preserve"> </w:t>
      </w:r>
      <w:r w:rsidR="00BA463B" w:rsidRPr="00875214">
        <w:rPr>
          <w:rFonts w:asciiTheme="majorHAnsi" w:hAnsiTheme="majorHAnsi" w:cstheme="majorHAnsi"/>
          <w:highlight w:val="yellow"/>
        </w:rPr>
        <w:t>solution</w:t>
      </w:r>
      <w:r w:rsidR="00A757CE" w:rsidRPr="00875214">
        <w:rPr>
          <w:rFonts w:asciiTheme="majorHAnsi" w:hAnsiTheme="majorHAnsi" w:cstheme="majorHAnsi"/>
          <w:highlight w:val="yellow"/>
        </w:rPr>
        <w:t xml:space="preserve"> </w:t>
      </w:r>
      <w:r w:rsidR="00462855" w:rsidRPr="00875214">
        <w:rPr>
          <w:rFonts w:asciiTheme="majorHAnsi" w:hAnsiTheme="majorHAnsi" w:cstheme="majorHAnsi"/>
          <w:highlight w:val="yellow"/>
        </w:rPr>
        <w:t>(</w:t>
      </w:r>
      <w:r w:rsidR="006772CD" w:rsidRPr="00875214">
        <w:rPr>
          <w:rFonts w:asciiTheme="majorHAnsi" w:hAnsiTheme="majorHAnsi" w:cstheme="majorHAnsi"/>
          <w:highlight w:val="yellow"/>
        </w:rPr>
        <w:t>previously</w:t>
      </w:r>
      <w:r w:rsidR="00462855" w:rsidRPr="00875214">
        <w:rPr>
          <w:rFonts w:asciiTheme="majorHAnsi" w:hAnsiTheme="majorHAnsi" w:cstheme="majorHAnsi"/>
          <w:highlight w:val="yellow"/>
        </w:rPr>
        <w:t xml:space="preserve"> prepared in 1.1) </w:t>
      </w:r>
      <w:r w:rsidR="00A757CE" w:rsidRPr="00875214">
        <w:rPr>
          <w:rFonts w:asciiTheme="majorHAnsi" w:hAnsiTheme="majorHAnsi" w:cstheme="majorHAnsi"/>
          <w:highlight w:val="yellow"/>
        </w:rPr>
        <w:t>for 60 min</w:t>
      </w:r>
      <w:r w:rsidR="001F3882" w:rsidRPr="00875214">
        <w:rPr>
          <w:rFonts w:asciiTheme="majorHAnsi" w:hAnsiTheme="majorHAnsi" w:cstheme="majorHAnsi"/>
          <w:highlight w:val="yellow"/>
        </w:rPr>
        <w:t xml:space="preserve"> </w:t>
      </w:r>
      <w:r w:rsidR="00A757CE" w:rsidRPr="00875214">
        <w:rPr>
          <w:rFonts w:asciiTheme="majorHAnsi" w:hAnsiTheme="majorHAnsi" w:cstheme="majorHAnsi"/>
          <w:highlight w:val="yellow"/>
        </w:rPr>
        <w:t>at room temperature.</w:t>
      </w:r>
      <w:r w:rsidR="003206FE" w:rsidRPr="00875214">
        <w:rPr>
          <w:rFonts w:asciiTheme="majorHAnsi" w:hAnsiTheme="majorHAnsi" w:cstheme="majorHAnsi"/>
          <w:highlight w:val="yellow"/>
        </w:rPr>
        <w:t xml:space="preserve"> </w:t>
      </w:r>
    </w:p>
    <w:p w14:paraId="0903D3E7" w14:textId="77777777" w:rsidR="00A469F2" w:rsidRPr="00875214" w:rsidRDefault="00A469F2" w:rsidP="007074D6">
      <w:pPr>
        <w:rPr>
          <w:rFonts w:asciiTheme="majorHAnsi" w:hAnsiTheme="majorHAnsi" w:cstheme="majorHAnsi"/>
          <w:highlight w:val="yellow"/>
        </w:rPr>
      </w:pPr>
    </w:p>
    <w:p w14:paraId="7770E300" w14:textId="36CF1185" w:rsidR="003C22D8" w:rsidRPr="00875214" w:rsidRDefault="00A469F2" w:rsidP="007074D6">
      <w:pPr>
        <w:rPr>
          <w:rFonts w:asciiTheme="majorHAnsi" w:hAnsiTheme="majorHAnsi" w:cstheme="majorHAnsi"/>
        </w:rPr>
      </w:pPr>
      <w:r w:rsidRPr="00875214">
        <w:rPr>
          <w:rFonts w:asciiTheme="majorHAnsi" w:hAnsiTheme="majorHAnsi" w:cstheme="majorHAnsi"/>
          <w:highlight w:val="yellow"/>
        </w:rPr>
        <w:t>NOTE:</w:t>
      </w:r>
      <w:r w:rsidR="00542DFB" w:rsidRPr="00875214">
        <w:rPr>
          <w:rFonts w:asciiTheme="majorHAnsi" w:hAnsiTheme="majorHAnsi" w:cstheme="majorHAnsi"/>
          <w:highlight w:val="yellow"/>
        </w:rPr>
        <w:t xml:space="preserve"> </w:t>
      </w:r>
      <w:r w:rsidR="003206FE" w:rsidRPr="00875214">
        <w:rPr>
          <w:rFonts w:asciiTheme="majorHAnsi" w:hAnsiTheme="majorHAnsi" w:cstheme="majorHAnsi"/>
          <w:highlight w:val="yellow"/>
        </w:rPr>
        <w:t xml:space="preserve">To </w:t>
      </w:r>
      <w:r w:rsidR="00FE7399" w:rsidRPr="00875214">
        <w:rPr>
          <w:rFonts w:asciiTheme="majorHAnsi" w:hAnsiTheme="majorHAnsi" w:cstheme="majorHAnsi"/>
          <w:highlight w:val="yellow"/>
        </w:rPr>
        <w:t>preserve the</w:t>
      </w:r>
      <w:r w:rsidR="00D17BDB" w:rsidRPr="00875214">
        <w:rPr>
          <w:rFonts w:asciiTheme="majorHAnsi" w:hAnsiTheme="majorHAnsi" w:cstheme="majorHAnsi"/>
          <w:highlight w:val="yellow"/>
        </w:rPr>
        <w:t xml:space="preserve"> tissue,</w:t>
      </w:r>
      <w:r w:rsidR="003206FE" w:rsidRPr="00875214">
        <w:rPr>
          <w:rFonts w:asciiTheme="majorHAnsi" w:hAnsiTheme="majorHAnsi" w:cstheme="majorHAnsi"/>
          <w:highlight w:val="yellow"/>
        </w:rPr>
        <w:t xml:space="preserve"> </w:t>
      </w:r>
      <w:r w:rsidR="00FE7399" w:rsidRPr="00875214">
        <w:rPr>
          <w:rFonts w:asciiTheme="majorHAnsi" w:hAnsiTheme="majorHAnsi" w:cstheme="majorHAnsi"/>
          <w:highlight w:val="yellow"/>
        </w:rPr>
        <w:t xml:space="preserve">ensure that </w:t>
      </w:r>
      <w:r w:rsidR="003206FE" w:rsidRPr="00875214">
        <w:rPr>
          <w:rFonts w:asciiTheme="majorHAnsi" w:hAnsiTheme="majorHAnsi" w:cstheme="majorHAnsi"/>
          <w:highlight w:val="yellow"/>
        </w:rPr>
        <w:t xml:space="preserve">the entire process, from bone dissection to the fixation step, </w:t>
      </w:r>
      <w:r w:rsidR="00D17BDB" w:rsidRPr="00875214">
        <w:rPr>
          <w:rFonts w:asciiTheme="majorHAnsi" w:hAnsiTheme="majorHAnsi" w:cstheme="majorHAnsi"/>
          <w:highlight w:val="yellow"/>
        </w:rPr>
        <w:t>is</w:t>
      </w:r>
      <w:r w:rsidR="0093479E" w:rsidRPr="00875214">
        <w:rPr>
          <w:rFonts w:asciiTheme="majorHAnsi" w:hAnsiTheme="majorHAnsi" w:cstheme="majorHAnsi"/>
          <w:highlight w:val="yellow"/>
        </w:rPr>
        <w:t xml:space="preserve"> completed in less than 10</w:t>
      </w:r>
      <w:r w:rsidR="003206FE" w:rsidRPr="00875214">
        <w:rPr>
          <w:rFonts w:asciiTheme="majorHAnsi" w:hAnsiTheme="majorHAnsi" w:cstheme="majorHAnsi"/>
          <w:highlight w:val="yellow"/>
        </w:rPr>
        <w:t xml:space="preserve"> min.</w:t>
      </w:r>
      <w:r w:rsidR="00542DFB" w:rsidRPr="00875214">
        <w:rPr>
          <w:rFonts w:asciiTheme="majorHAnsi" w:hAnsiTheme="majorHAnsi" w:cstheme="majorHAnsi"/>
          <w:highlight w:val="yellow"/>
        </w:rPr>
        <w:t xml:space="preserve"> </w:t>
      </w:r>
      <w:r w:rsidR="00BA463B" w:rsidRPr="00875214">
        <w:rPr>
          <w:rFonts w:asciiTheme="majorHAnsi" w:hAnsiTheme="majorHAnsi" w:cstheme="majorHAnsi"/>
          <w:highlight w:val="yellow"/>
        </w:rPr>
        <w:t xml:space="preserve">For the fixation, </w:t>
      </w:r>
      <w:r w:rsidR="00FE7399" w:rsidRPr="00875214">
        <w:rPr>
          <w:rFonts w:asciiTheme="majorHAnsi" w:hAnsiTheme="majorHAnsi" w:cstheme="majorHAnsi"/>
          <w:highlight w:val="yellow"/>
        </w:rPr>
        <w:t xml:space="preserve">ensure that </w:t>
      </w:r>
      <w:r w:rsidR="00BA463B" w:rsidRPr="00875214">
        <w:rPr>
          <w:rFonts w:asciiTheme="majorHAnsi" w:hAnsiTheme="majorHAnsi" w:cstheme="majorHAnsi"/>
          <w:highlight w:val="yellow"/>
        </w:rPr>
        <w:t>the</w:t>
      </w:r>
      <w:r w:rsidR="00542DFB" w:rsidRPr="00875214">
        <w:rPr>
          <w:rFonts w:asciiTheme="majorHAnsi" w:hAnsiTheme="majorHAnsi" w:cstheme="majorHAnsi"/>
          <w:highlight w:val="yellow"/>
        </w:rPr>
        <w:t xml:space="preserve"> </w:t>
      </w:r>
      <w:r w:rsidR="00BA463B" w:rsidRPr="00875214">
        <w:rPr>
          <w:rFonts w:asciiTheme="majorHAnsi" w:hAnsiTheme="majorHAnsi" w:cstheme="majorHAnsi"/>
          <w:highlight w:val="yellow"/>
        </w:rPr>
        <w:t xml:space="preserve">fixative solution </w:t>
      </w:r>
      <w:r w:rsidR="00FE7399" w:rsidRPr="00875214">
        <w:rPr>
          <w:rFonts w:asciiTheme="majorHAnsi" w:hAnsiTheme="majorHAnsi" w:cstheme="majorHAnsi"/>
          <w:highlight w:val="yellow"/>
        </w:rPr>
        <w:t>is</w:t>
      </w:r>
      <w:r w:rsidR="00BA463B" w:rsidRPr="00875214">
        <w:rPr>
          <w:rFonts w:asciiTheme="majorHAnsi" w:hAnsiTheme="majorHAnsi" w:cstheme="majorHAnsi"/>
          <w:highlight w:val="yellow"/>
        </w:rPr>
        <w:t xml:space="preserve"> at room temperature</w:t>
      </w:r>
      <w:r w:rsidR="00542DFB" w:rsidRPr="00875214">
        <w:rPr>
          <w:rFonts w:asciiTheme="majorHAnsi" w:hAnsiTheme="majorHAnsi" w:cstheme="majorHAnsi"/>
          <w:highlight w:val="yellow"/>
        </w:rPr>
        <w:t xml:space="preserve"> </w:t>
      </w:r>
      <w:r w:rsidR="00BA463B" w:rsidRPr="00875214">
        <w:rPr>
          <w:rFonts w:asciiTheme="majorHAnsi" w:hAnsiTheme="majorHAnsi" w:cstheme="majorHAnsi"/>
          <w:highlight w:val="yellow"/>
        </w:rPr>
        <w:t>to avoid heat shock.</w:t>
      </w:r>
      <w:r w:rsidR="00BA463B" w:rsidRPr="00875214">
        <w:rPr>
          <w:rFonts w:asciiTheme="majorHAnsi" w:hAnsiTheme="majorHAnsi" w:cstheme="majorHAnsi"/>
        </w:rPr>
        <w:t xml:space="preserve"> </w:t>
      </w:r>
    </w:p>
    <w:p w14:paraId="2F80D5EC" w14:textId="77777777" w:rsidR="00913E7E" w:rsidRPr="00875214" w:rsidRDefault="00913E7E" w:rsidP="007074D6">
      <w:pPr>
        <w:rPr>
          <w:rFonts w:asciiTheme="majorHAnsi" w:hAnsiTheme="majorHAnsi" w:cstheme="majorHAnsi"/>
        </w:rPr>
      </w:pPr>
    </w:p>
    <w:p w14:paraId="4EFF63F0" w14:textId="164FA4BB" w:rsidR="003C22D8" w:rsidRPr="00875214" w:rsidRDefault="00A757CE" w:rsidP="007074D6">
      <w:pPr>
        <w:rPr>
          <w:rFonts w:asciiTheme="majorHAnsi" w:hAnsiTheme="majorHAnsi" w:cstheme="majorHAnsi"/>
          <w:b/>
        </w:rPr>
      </w:pPr>
      <w:r w:rsidRPr="00875214">
        <w:rPr>
          <w:rFonts w:asciiTheme="majorHAnsi" w:hAnsiTheme="majorHAnsi" w:cstheme="majorHAnsi"/>
          <w:b/>
        </w:rPr>
        <w:t>2.</w:t>
      </w:r>
      <w:r w:rsidR="0002123F" w:rsidRPr="00875214">
        <w:rPr>
          <w:rFonts w:asciiTheme="majorHAnsi" w:hAnsiTheme="majorHAnsi" w:cstheme="majorHAnsi"/>
          <w:b/>
        </w:rPr>
        <w:t xml:space="preserve"> </w:t>
      </w:r>
      <w:r w:rsidR="00AE259B" w:rsidRPr="00875214">
        <w:rPr>
          <w:rFonts w:asciiTheme="majorHAnsi" w:hAnsiTheme="majorHAnsi" w:cstheme="majorHAnsi"/>
          <w:b/>
        </w:rPr>
        <w:t>Embedding</w:t>
      </w:r>
      <w:r w:rsidR="00A469F2" w:rsidRPr="00875214">
        <w:rPr>
          <w:rFonts w:asciiTheme="majorHAnsi" w:hAnsiTheme="majorHAnsi" w:cstheme="majorHAnsi"/>
          <w:b/>
        </w:rPr>
        <w:t xml:space="preserve"> bone marrow in agarose</w:t>
      </w:r>
    </w:p>
    <w:p w14:paraId="3C1AF38D" w14:textId="77777777" w:rsidR="000A032C" w:rsidRPr="000A032C" w:rsidRDefault="000A032C" w:rsidP="007074D6">
      <w:pPr>
        <w:rPr>
          <w:rFonts w:asciiTheme="majorHAnsi" w:hAnsiTheme="majorHAnsi" w:cstheme="majorHAnsi"/>
        </w:rPr>
      </w:pPr>
    </w:p>
    <w:p w14:paraId="39652397" w14:textId="6A8709A6" w:rsidR="00DF3F64" w:rsidRPr="000A032C" w:rsidRDefault="003C2E54" w:rsidP="007074D6">
      <w:pPr>
        <w:rPr>
          <w:rFonts w:asciiTheme="majorHAnsi" w:hAnsiTheme="majorHAnsi" w:cstheme="majorHAnsi"/>
        </w:rPr>
      </w:pPr>
      <w:r w:rsidRPr="000A032C">
        <w:rPr>
          <w:rFonts w:asciiTheme="majorHAnsi" w:hAnsiTheme="majorHAnsi" w:cstheme="majorHAnsi"/>
        </w:rPr>
        <w:t>N</w:t>
      </w:r>
      <w:r w:rsidR="00ED138F" w:rsidRPr="000A032C">
        <w:rPr>
          <w:rFonts w:asciiTheme="majorHAnsi" w:hAnsiTheme="majorHAnsi" w:cstheme="majorHAnsi"/>
        </w:rPr>
        <w:t>OTE</w:t>
      </w:r>
      <w:r w:rsidRPr="000A032C">
        <w:rPr>
          <w:rFonts w:asciiTheme="majorHAnsi" w:hAnsiTheme="majorHAnsi" w:cstheme="majorHAnsi"/>
        </w:rPr>
        <w:t xml:space="preserve">: </w:t>
      </w:r>
      <w:r w:rsidR="00DF3F64" w:rsidRPr="000A032C">
        <w:rPr>
          <w:rFonts w:asciiTheme="majorHAnsi" w:hAnsiTheme="majorHAnsi" w:cstheme="majorHAnsi"/>
        </w:rPr>
        <w:t xml:space="preserve">Marrow </w:t>
      </w:r>
      <w:r w:rsidR="00786721" w:rsidRPr="000A032C">
        <w:rPr>
          <w:rFonts w:asciiTheme="majorHAnsi" w:hAnsiTheme="majorHAnsi" w:cstheme="majorHAnsi"/>
        </w:rPr>
        <w:t xml:space="preserve">tissue is not sufficiently cohesive to maintain its integrity during the </w:t>
      </w:r>
      <w:r w:rsidR="004446E6" w:rsidRPr="000A032C">
        <w:rPr>
          <w:rFonts w:asciiTheme="majorHAnsi" w:hAnsiTheme="majorHAnsi" w:cstheme="majorHAnsi"/>
        </w:rPr>
        <w:t>different</w:t>
      </w:r>
      <w:r w:rsidR="00786721" w:rsidRPr="000A032C">
        <w:rPr>
          <w:rFonts w:asciiTheme="majorHAnsi" w:hAnsiTheme="majorHAnsi" w:cstheme="majorHAnsi"/>
        </w:rPr>
        <w:t xml:space="preserve"> washing steps </w:t>
      </w:r>
      <w:r w:rsidR="00DF3F64" w:rsidRPr="000A032C">
        <w:rPr>
          <w:rFonts w:asciiTheme="majorHAnsi" w:hAnsiTheme="majorHAnsi" w:cstheme="majorHAnsi"/>
        </w:rPr>
        <w:t>and material can be easily lost.</w:t>
      </w:r>
      <w:r w:rsidR="000A1B3E" w:rsidRPr="000A032C">
        <w:rPr>
          <w:rFonts w:asciiTheme="majorHAnsi" w:hAnsiTheme="majorHAnsi" w:cstheme="majorHAnsi"/>
        </w:rPr>
        <w:t xml:space="preserve"> </w:t>
      </w:r>
      <w:r w:rsidR="00786721" w:rsidRPr="000A032C">
        <w:rPr>
          <w:rFonts w:asciiTheme="majorHAnsi" w:hAnsiTheme="majorHAnsi" w:cstheme="majorHAnsi"/>
        </w:rPr>
        <w:t xml:space="preserve">To overcome this problem, the marrow is </w:t>
      </w:r>
      <w:r w:rsidR="001F3882">
        <w:rPr>
          <w:rFonts w:asciiTheme="majorHAnsi" w:hAnsiTheme="majorHAnsi" w:cstheme="majorHAnsi"/>
        </w:rPr>
        <w:t xml:space="preserve">covered </w:t>
      </w:r>
      <w:r w:rsidR="00010117" w:rsidRPr="000A032C">
        <w:rPr>
          <w:rFonts w:asciiTheme="majorHAnsi" w:hAnsiTheme="majorHAnsi" w:cstheme="majorHAnsi"/>
        </w:rPr>
        <w:t xml:space="preserve">in </w:t>
      </w:r>
      <w:r w:rsidR="00DF3F64" w:rsidRPr="000A032C">
        <w:rPr>
          <w:rFonts w:asciiTheme="majorHAnsi" w:hAnsiTheme="majorHAnsi" w:cstheme="majorHAnsi"/>
        </w:rPr>
        <w:t xml:space="preserve">a gel of agar before dehydration. </w:t>
      </w:r>
    </w:p>
    <w:p w14:paraId="49FAE0E2" w14:textId="77777777" w:rsidR="00043550" w:rsidRPr="000A032C" w:rsidRDefault="00043550" w:rsidP="007074D6">
      <w:pPr>
        <w:rPr>
          <w:rFonts w:asciiTheme="majorHAnsi" w:hAnsiTheme="majorHAnsi" w:cstheme="majorHAnsi"/>
        </w:rPr>
      </w:pPr>
    </w:p>
    <w:p w14:paraId="7813337D" w14:textId="3EBC634D" w:rsidR="00DF3F64" w:rsidRPr="000A032C" w:rsidRDefault="004A2E19" w:rsidP="007074D6">
      <w:pPr>
        <w:rPr>
          <w:rFonts w:asciiTheme="majorHAnsi" w:hAnsiTheme="majorHAnsi" w:cstheme="majorHAnsi"/>
          <w:highlight w:val="yellow"/>
        </w:rPr>
      </w:pPr>
      <w:r w:rsidRPr="000A032C">
        <w:rPr>
          <w:rFonts w:asciiTheme="majorHAnsi" w:hAnsiTheme="majorHAnsi" w:cstheme="majorHAnsi"/>
          <w:highlight w:val="yellow"/>
        </w:rPr>
        <w:t xml:space="preserve">2.1. </w:t>
      </w:r>
      <w:r w:rsidR="0094247A" w:rsidRPr="000A032C">
        <w:rPr>
          <w:rFonts w:asciiTheme="majorHAnsi" w:hAnsiTheme="majorHAnsi" w:cstheme="majorHAnsi"/>
          <w:highlight w:val="yellow"/>
        </w:rPr>
        <w:t xml:space="preserve">Prepare the agarose solution as described in the </w:t>
      </w:r>
      <w:r w:rsidR="001F3882" w:rsidRPr="001F3882">
        <w:rPr>
          <w:rFonts w:asciiTheme="majorHAnsi" w:hAnsiTheme="majorHAnsi" w:cstheme="majorHAnsi"/>
          <w:b/>
          <w:bCs/>
          <w:highlight w:val="yellow"/>
        </w:rPr>
        <w:t>Supplementary File</w:t>
      </w:r>
      <w:r w:rsidR="00786721" w:rsidRPr="000A032C">
        <w:rPr>
          <w:rFonts w:asciiTheme="majorHAnsi" w:hAnsiTheme="majorHAnsi" w:cstheme="majorHAnsi"/>
          <w:highlight w:val="yellow"/>
        </w:rPr>
        <w:t xml:space="preserve">. </w:t>
      </w:r>
    </w:p>
    <w:p w14:paraId="57A56942" w14:textId="77777777" w:rsidR="000A032C" w:rsidRPr="000A032C" w:rsidRDefault="000A032C" w:rsidP="007074D6">
      <w:pPr>
        <w:rPr>
          <w:rFonts w:asciiTheme="majorHAnsi" w:hAnsiTheme="majorHAnsi" w:cstheme="majorHAnsi"/>
          <w:highlight w:val="yellow"/>
        </w:rPr>
      </w:pPr>
    </w:p>
    <w:p w14:paraId="6E5AE85D" w14:textId="31305CBA" w:rsidR="003C2E54" w:rsidRPr="000A032C" w:rsidRDefault="004A2E19" w:rsidP="007074D6">
      <w:pPr>
        <w:rPr>
          <w:rFonts w:asciiTheme="majorHAnsi" w:hAnsiTheme="majorHAnsi" w:cstheme="majorHAnsi"/>
          <w:highlight w:val="yellow"/>
        </w:rPr>
      </w:pPr>
      <w:r w:rsidRPr="000A032C">
        <w:rPr>
          <w:rFonts w:asciiTheme="majorHAnsi" w:hAnsiTheme="majorHAnsi" w:cstheme="majorHAnsi"/>
          <w:highlight w:val="yellow"/>
        </w:rPr>
        <w:t xml:space="preserve">2.2. </w:t>
      </w:r>
      <w:r w:rsidR="00DF3F64" w:rsidRPr="000A032C">
        <w:rPr>
          <w:rFonts w:asciiTheme="majorHAnsi" w:hAnsiTheme="majorHAnsi" w:cstheme="majorHAnsi"/>
          <w:highlight w:val="yellow"/>
        </w:rPr>
        <w:t xml:space="preserve">Wash the fixed marrow from section </w:t>
      </w:r>
      <w:r w:rsidR="008102AD" w:rsidRPr="000A032C">
        <w:rPr>
          <w:rFonts w:asciiTheme="majorHAnsi" w:hAnsiTheme="majorHAnsi" w:cstheme="majorHAnsi"/>
          <w:highlight w:val="yellow"/>
        </w:rPr>
        <w:t>1.3</w:t>
      </w:r>
      <w:r w:rsidR="00DF3F64" w:rsidRPr="000A032C">
        <w:rPr>
          <w:rFonts w:asciiTheme="majorHAnsi" w:hAnsiTheme="majorHAnsi" w:cstheme="majorHAnsi"/>
          <w:highlight w:val="yellow"/>
        </w:rPr>
        <w:t xml:space="preserve"> in cacodylate buffer and </w:t>
      </w:r>
      <w:r w:rsidR="00F473D7" w:rsidRPr="000A032C">
        <w:rPr>
          <w:rFonts w:asciiTheme="majorHAnsi" w:hAnsiTheme="majorHAnsi" w:cstheme="majorHAnsi"/>
          <w:highlight w:val="yellow"/>
        </w:rPr>
        <w:t xml:space="preserve">transfer it carefully </w:t>
      </w:r>
      <w:r w:rsidR="00DF3F64" w:rsidRPr="000A032C">
        <w:rPr>
          <w:rFonts w:asciiTheme="majorHAnsi" w:hAnsiTheme="majorHAnsi" w:cstheme="majorHAnsi"/>
          <w:highlight w:val="yellow"/>
        </w:rPr>
        <w:t>to a glass slide using a plastic pipette.</w:t>
      </w:r>
      <w:r w:rsidR="001932E0" w:rsidRPr="000A032C">
        <w:rPr>
          <w:rFonts w:asciiTheme="majorHAnsi" w:hAnsiTheme="majorHAnsi" w:cstheme="majorHAnsi"/>
          <w:highlight w:val="yellow"/>
        </w:rPr>
        <w:t xml:space="preserve"> Using a warm pipette, quickly apply a drop of 2% liquid agar to the bone marrow cylinder.</w:t>
      </w:r>
      <w:r w:rsidR="004745E0" w:rsidRPr="000A032C">
        <w:rPr>
          <w:rFonts w:asciiTheme="majorHAnsi" w:hAnsiTheme="majorHAnsi" w:cstheme="majorHAnsi"/>
          <w:highlight w:val="yellow"/>
        </w:rPr>
        <w:t xml:space="preserve"> </w:t>
      </w:r>
    </w:p>
    <w:p w14:paraId="2E5690EE" w14:textId="77777777" w:rsidR="000A032C" w:rsidRPr="00622F45" w:rsidRDefault="000A032C" w:rsidP="007074D6">
      <w:pPr>
        <w:rPr>
          <w:rFonts w:asciiTheme="majorHAnsi" w:hAnsiTheme="majorHAnsi" w:cstheme="majorHAnsi"/>
          <w:highlight w:val="yellow"/>
        </w:rPr>
      </w:pPr>
    </w:p>
    <w:p w14:paraId="030593C5" w14:textId="226BE686" w:rsidR="001D1F15" w:rsidRPr="00622F45" w:rsidRDefault="003C2E54" w:rsidP="001D1F15">
      <w:pPr>
        <w:rPr>
          <w:rFonts w:asciiTheme="majorHAnsi" w:hAnsiTheme="majorHAnsi" w:cstheme="majorHAnsi"/>
          <w:highlight w:val="yellow"/>
        </w:rPr>
      </w:pPr>
      <w:r w:rsidRPr="00622F45">
        <w:rPr>
          <w:rFonts w:asciiTheme="majorHAnsi" w:hAnsiTheme="majorHAnsi" w:cstheme="majorHAnsi"/>
          <w:highlight w:val="yellow"/>
        </w:rPr>
        <w:t>N</w:t>
      </w:r>
      <w:r w:rsidR="00ED138F" w:rsidRPr="00622F45">
        <w:rPr>
          <w:rFonts w:asciiTheme="majorHAnsi" w:hAnsiTheme="majorHAnsi" w:cstheme="majorHAnsi"/>
          <w:highlight w:val="yellow"/>
        </w:rPr>
        <w:t>OTE</w:t>
      </w:r>
      <w:r w:rsidRPr="00622F45">
        <w:rPr>
          <w:rFonts w:asciiTheme="majorHAnsi" w:hAnsiTheme="majorHAnsi" w:cstheme="majorHAnsi"/>
          <w:highlight w:val="yellow"/>
        </w:rPr>
        <w:t>:</w:t>
      </w:r>
      <w:r w:rsidR="00630CE8" w:rsidRPr="00622F45">
        <w:rPr>
          <w:rFonts w:asciiTheme="majorHAnsi" w:hAnsiTheme="majorHAnsi" w:cstheme="majorHAnsi"/>
          <w:highlight w:val="yellow"/>
        </w:rPr>
        <w:t xml:space="preserve"> </w:t>
      </w:r>
      <w:r w:rsidR="00AE259B" w:rsidRPr="00622F45">
        <w:rPr>
          <w:rFonts w:asciiTheme="majorHAnsi" w:hAnsiTheme="majorHAnsi" w:cstheme="majorHAnsi"/>
          <w:highlight w:val="yellow"/>
        </w:rPr>
        <w:t xml:space="preserve">The agar solidifies quickly while cooling. To ensure a homogenous covering of the bone marrow, the agar solution </w:t>
      </w:r>
      <w:proofErr w:type="gramStart"/>
      <w:r w:rsidR="00AE259B" w:rsidRPr="00622F45">
        <w:rPr>
          <w:rFonts w:asciiTheme="majorHAnsi" w:hAnsiTheme="majorHAnsi" w:cstheme="majorHAnsi"/>
          <w:highlight w:val="yellow"/>
        </w:rPr>
        <w:t>has to</w:t>
      </w:r>
      <w:proofErr w:type="gramEnd"/>
      <w:r w:rsidR="00AE259B" w:rsidRPr="00622F45">
        <w:rPr>
          <w:rFonts w:asciiTheme="majorHAnsi" w:hAnsiTheme="majorHAnsi" w:cstheme="majorHAnsi"/>
          <w:highlight w:val="yellow"/>
        </w:rPr>
        <w:t xml:space="preserve"> be kept warm until it is deposited onto the slide.</w:t>
      </w:r>
    </w:p>
    <w:p w14:paraId="09220611" w14:textId="77777777" w:rsidR="000A032C" w:rsidRPr="00622F45" w:rsidRDefault="000A032C" w:rsidP="007074D6">
      <w:pPr>
        <w:rPr>
          <w:rFonts w:asciiTheme="majorHAnsi" w:hAnsiTheme="majorHAnsi" w:cstheme="majorHAnsi"/>
          <w:highlight w:val="yellow"/>
        </w:rPr>
      </w:pPr>
    </w:p>
    <w:p w14:paraId="2CFEE929" w14:textId="79908A54" w:rsidR="00DF3F64" w:rsidRPr="000A032C" w:rsidRDefault="004A2E19" w:rsidP="007074D6">
      <w:pPr>
        <w:rPr>
          <w:rFonts w:asciiTheme="majorHAnsi" w:hAnsiTheme="majorHAnsi" w:cstheme="majorHAnsi"/>
          <w:highlight w:val="yellow"/>
        </w:rPr>
      </w:pPr>
      <w:r w:rsidRPr="000A032C">
        <w:rPr>
          <w:rFonts w:asciiTheme="majorHAnsi" w:hAnsiTheme="majorHAnsi" w:cstheme="majorHAnsi"/>
          <w:highlight w:val="yellow"/>
        </w:rPr>
        <w:t xml:space="preserve">2.3. </w:t>
      </w:r>
      <w:r w:rsidR="001F3882">
        <w:rPr>
          <w:rFonts w:asciiTheme="majorHAnsi" w:hAnsiTheme="majorHAnsi" w:cstheme="majorHAnsi"/>
          <w:highlight w:val="yellow"/>
        </w:rPr>
        <w:t>Quickly p</w:t>
      </w:r>
      <w:r w:rsidR="00D67255" w:rsidRPr="000A032C">
        <w:rPr>
          <w:rFonts w:asciiTheme="majorHAnsi" w:hAnsiTheme="majorHAnsi" w:cstheme="majorHAnsi"/>
          <w:highlight w:val="yellow"/>
        </w:rPr>
        <w:t>lace the slide rapidly</w:t>
      </w:r>
      <w:r w:rsidR="00DF3F64" w:rsidRPr="000A032C">
        <w:rPr>
          <w:rFonts w:asciiTheme="majorHAnsi" w:hAnsiTheme="majorHAnsi" w:cstheme="majorHAnsi"/>
          <w:highlight w:val="yellow"/>
        </w:rPr>
        <w:t xml:space="preserve"> </w:t>
      </w:r>
      <w:r w:rsidR="00D67255" w:rsidRPr="000A032C">
        <w:rPr>
          <w:rFonts w:asciiTheme="majorHAnsi" w:hAnsiTheme="majorHAnsi" w:cstheme="majorHAnsi"/>
          <w:highlight w:val="yellow"/>
        </w:rPr>
        <w:t>on ice until the agar solidifies (</w:t>
      </w:r>
      <w:r w:rsidR="001F3882">
        <w:rPr>
          <w:rFonts w:asciiTheme="majorHAnsi" w:hAnsiTheme="majorHAnsi" w:cstheme="majorHAnsi"/>
          <w:highlight w:val="yellow"/>
        </w:rPr>
        <w:t>1-2 min</w:t>
      </w:r>
      <w:r w:rsidR="00D67255" w:rsidRPr="000A032C">
        <w:rPr>
          <w:rFonts w:asciiTheme="majorHAnsi" w:hAnsiTheme="majorHAnsi" w:cstheme="majorHAnsi"/>
          <w:highlight w:val="yellow"/>
        </w:rPr>
        <w:t>)</w:t>
      </w:r>
      <w:r w:rsidR="00DF3F64" w:rsidRPr="000A032C">
        <w:rPr>
          <w:rFonts w:asciiTheme="majorHAnsi" w:hAnsiTheme="majorHAnsi" w:cstheme="majorHAnsi"/>
          <w:highlight w:val="yellow"/>
        </w:rPr>
        <w:t>.</w:t>
      </w:r>
    </w:p>
    <w:p w14:paraId="37C2E89D" w14:textId="77777777" w:rsidR="000A032C" w:rsidRPr="000A032C" w:rsidRDefault="000A032C" w:rsidP="007074D6">
      <w:pPr>
        <w:rPr>
          <w:rFonts w:asciiTheme="majorHAnsi" w:hAnsiTheme="majorHAnsi" w:cstheme="majorHAnsi"/>
          <w:highlight w:val="yellow"/>
        </w:rPr>
      </w:pPr>
    </w:p>
    <w:p w14:paraId="4A4388AF" w14:textId="036408CA" w:rsidR="00DF3F64" w:rsidRPr="000A032C" w:rsidRDefault="003C2E54" w:rsidP="007074D6">
      <w:pPr>
        <w:rPr>
          <w:rFonts w:asciiTheme="majorHAnsi" w:hAnsiTheme="majorHAnsi" w:cstheme="majorHAnsi"/>
        </w:rPr>
      </w:pPr>
      <w:r w:rsidRPr="000A032C">
        <w:rPr>
          <w:rFonts w:asciiTheme="majorHAnsi" w:hAnsiTheme="majorHAnsi" w:cstheme="majorHAnsi"/>
          <w:highlight w:val="yellow"/>
        </w:rPr>
        <w:t xml:space="preserve">2.4. </w:t>
      </w:r>
      <w:r w:rsidR="00DF3F64" w:rsidRPr="000A032C">
        <w:rPr>
          <w:rFonts w:asciiTheme="majorHAnsi" w:hAnsiTheme="majorHAnsi" w:cstheme="majorHAnsi"/>
          <w:highlight w:val="yellow"/>
        </w:rPr>
        <w:t xml:space="preserve">Under a </w:t>
      </w:r>
      <w:r w:rsidR="00DF3F64" w:rsidRPr="00622F45">
        <w:rPr>
          <w:rFonts w:asciiTheme="majorHAnsi" w:hAnsiTheme="majorHAnsi" w:cstheme="majorHAnsi"/>
          <w:highlight w:val="yellow"/>
        </w:rPr>
        <w:t xml:space="preserve">microscope, </w:t>
      </w:r>
      <w:r w:rsidR="00D67255" w:rsidRPr="00622F45">
        <w:rPr>
          <w:rFonts w:asciiTheme="majorHAnsi" w:hAnsiTheme="majorHAnsi" w:cstheme="majorHAnsi"/>
          <w:highlight w:val="yellow"/>
        </w:rPr>
        <w:t>use</w:t>
      </w:r>
      <w:r w:rsidR="00DF3F64" w:rsidRPr="00622F45">
        <w:rPr>
          <w:rFonts w:asciiTheme="majorHAnsi" w:hAnsiTheme="majorHAnsi" w:cstheme="majorHAnsi"/>
          <w:highlight w:val="yellow"/>
        </w:rPr>
        <w:t xml:space="preserve"> a sharp razor blade</w:t>
      </w:r>
      <w:r w:rsidR="00D67255" w:rsidRPr="00622F45">
        <w:rPr>
          <w:rFonts w:asciiTheme="majorHAnsi" w:hAnsiTheme="majorHAnsi" w:cstheme="majorHAnsi"/>
          <w:highlight w:val="yellow"/>
        </w:rPr>
        <w:t xml:space="preserve"> to cut and d</w:t>
      </w:r>
      <w:r w:rsidR="00DF3F64" w:rsidRPr="00622F45">
        <w:rPr>
          <w:rFonts w:asciiTheme="majorHAnsi" w:hAnsiTheme="majorHAnsi" w:cstheme="majorHAnsi"/>
          <w:highlight w:val="yellow"/>
        </w:rPr>
        <w:t xml:space="preserve">iscard the extremities of the bone marrow cylinder because of possible tissue compression in these areas. </w:t>
      </w:r>
      <w:r w:rsidR="00D67255" w:rsidRPr="00622F45">
        <w:rPr>
          <w:rFonts w:asciiTheme="majorHAnsi" w:hAnsiTheme="majorHAnsi" w:cstheme="majorHAnsi"/>
          <w:highlight w:val="yellow"/>
        </w:rPr>
        <w:t>Transfer</w:t>
      </w:r>
      <w:r w:rsidR="00DF3F64" w:rsidRPr="00622F45">
        <w:rPr>
          <w:rFonts w:asciiTheme="majorHAnsi" w:hAnsiTheme="majorHAnsi" w:cstheme="majorHAnsi"/>
          <w:highlight w:val="yellow"/>
        </w:rPr>
        <w:t xml:space="preserve"> the </w:t>
      </w:r>
      <w:r w:rsidR="00D67255" w:rsidRPr="00622F45">
        <w:rPr>
          <w:rFonts w:asciiTheme="majorHAnsi" w:hAnsiTheme="majorHAnsi" w:cstheme="majorHAnsi"/>
          <w:highlight w:val="yellow"/>
        </w:rPr>
        <w:t xml:space="preserve">marrow </w:t>
      </w:r>
      <w:r w:rsidR="00556A6E" w:rsidRPr="00622F45">
        <w:rPr>
          <w:rFonts w:asciiTheme="majorHAnsi" w:hAnsiTheme="majorHAnsi" w:cstheme="majorHAnsi"/>
          <w:highlight w:val="yellow"/>
        </w:rPr>
        <w:t xml:space="preserve">blocks in 1.5 </w:t>
      </w:r>
      <w:r w:rsidR="00DF3F64" w:rsidRPr="00622F45">
        <w:rPr>
          <w:rFonts w:asciiTheme="majorHAnsi" w:hAnsiTheme="majorHAnsi" w:cstheme="majorHAnsi"/>
          <w:highlight w:val="yellow"/>
        </w:rPr>
        <w:t xml:space="preserve">mL </w:t>
      </w:r>
      <w:r w:rsidR="00595DF1" w:rsidRPr="00622F45">
        <w:rPr>
          <w:rFonts w:asciiTheme="majorHAnsi" w:hAnsiTheme="majorHAnsi" w:cstheme="majorHAnsi"/>
          <w:highlight w:val="yellow"/>
        </w:rPr>
        <w:t>microcentrifuge</w:t>
      </w:r>
      <w:r w:rsidR="00DF3F64" w:rsidRPr="00622F45">
        <w:rPr>
          <w:rFonts w:asciiTheme="majorHAnsi" w:hAnsiTheme="majorHAnsi" w:cstheme="majorHAnsi"/>
          <w:highlight w:val="yellow"/>
        </w:rPr>
        <w:t xml:space="preserve"> tubes containing </w:t>
      </w:r>
      <w:r w:rsidR="00462855" w:rsidRPr="00622F45">
        <w:rPr>
          <w:rFonts w:asciiTheme="majorHAnsi" w:hAnsiTheme="majorHAnsi" w:cstheme="majorHAnsi"/>
          <w:highlight w:val="yellow"/>
        </w:rPr>
        <w:t xml:space="preserve">1 mL of </w:t>
      </w:r>
      <w:r w:rsidR="00DF3F64" w:rsidRPr="00622F45">
        <w:rPr>
          <w:rFonts w:asciiTheme="majorHAnsi" w:hAnsiTheme="majorHAnsi" w:cstheme="majorHAnsi"/>
          <w:highlight w:val="yellow"/>
        </w:rPr>
        <w:t>cacodylate buffer.</w:t>
      </w:r>
    </w:p>
    <w:p w14:paraId="22BD39A5" w14:textId="77777777" w:rsidR="00913E7E" w:rsidRPr="000A032C" w:rsidRDefault="00913E7E" w:rsidP="007074D6">
      <w:pPr>
        <w:rPr>
          <w:rFonts w:asciiTheme="majorHAnsi" w:hAnsiTheme="majorHAnsi" w:cstheme="majorHAnsi"/>
        </w:rPr>
      </w:pPr>
    </w:p>
    <w:p w14:paraId="40A32FD3" w14:textId="2E0C428B" w:rsidR="00AC049E" w:rsidRPr="000A032C" w:rsidRDefault="00AC049E" w:rsidP="007074D6">
      <w:pPr>
        <w:rPr>
          <w:rFonts w:asciiTheme="majorHAnsi" w:hAnsiTheme="majorHAnsi" w:cstheme="majorHAnsi"/>
          <w:b/>
        </w:rPr>
      </w:pPr>
      <w:r w:rsidRPr="000A032C">
        <w:rPr>
          <w:rFonts w:asciiTheme="majorHAnsi" w:hAnsiTheme="majorHAnsi" w:cstheme="majorHAnsi"/>
          <w:b/>
        </w:rPr>
        <w:t xml:space="preserve">3. </w:t>
      </w:r>
      <w:r w:rsidR="007E75AD">
        <w:rPr>
          <w:rFonts w:asciiTheme="majorHAnsi" w:hAnsiTheme="majorHAnsi" w:cstheme="majorHAnsi"/>
          <w:b/>
        </w:rPr>
        <w:t>Embedding b</w:t>
      </w:r>
      <w:r w:rsidR="007E75AD" w:rsidRPr="000A032C">
        <w:rPr>
          <w:rFonts w:asciiTheme="majorHAnsi" w:hAnsiTheme="majorHAnsi" w:cstheme="majorHAnsi"/>
          <w:b/>
        </w:rPr>
        <w:t>one marrow in resin</w:t>
      </w:r>
    </w:p>
    <w:p w14:paraId="166BC834" w14:textId="77777777" w:rsidR="000A032C" w:rsidRPr="000A032C" w:rsidRDefault="000A032C" w:rsidP="007074D6">
      <w:pPr>
        <w:rPr>
          <w:rFonts w:asciiTheme="majorHAnsi" w:hAnsiTheme="majorHAnsi" w:cstheme="majorHAnsi"/>
        </w:rPr>
      </w:pPr>
    </w:p>
    <w:p w14:paraId="77373BF5" w14:textId="6B9F3140" w:rsidR="00DF3F64" w:rsidRPr="000A032C" w:rsidRDefault="00DF3F64" w:rsidP="007074D6">
      <w:pPr>
        <w:rPr>
          <w:rFonts w:asciiTheme="majorHAnsi" w:hAnsiTheme="majorHAnsi" w:cstheme="majorHAnsi"/>
        </w:rPr>
      </w:pPr>
      <w:r w:rsidRPr="000A032C">
        <w:rPr>
          <w:rFonts w:asciiTheme="majorHAnsi" w:hAnsiTheme="majorHAnsi" w:cstheme="majorHAnsi"/>
        </w:rPr>
        <w:lastRenderedPageBreak/>
        <w:t>CAUTION: Resin components are toxic</w:t>
      </w:r>
      <w:r w:rsidR="007E75AD">
        <w:rPr>
          <w:rFonts w:asciiTheme="majorHAnsi" w:hAnsiTheme="majorHAnsi" w:cstheme="majorHAnsi"/>
        </w:rPr>
        <w:t>;</w:t>
      </w:r>
      <w:r w:rsidRPr="000A032C">
        <w:rPr>
          <w:rFonts w:asciiTheme="majorHAnsi" w:hAnsiTheme="majorHAnsi" w:cstheme="majorHAnsi"/>
        </w:rPr>
        <w:t xml:space="preserve"> some are carcinogenic and must be ha</w:t>
      </w:r>
      <w:r w:rsidR="00AC049E" w:rsidRPr="000A032C">
        <w:rPr>
          <w:rFonts w:asciiTheme="majorHAnsi" w:hAnsiTheme="majorHAnsi" w:cstheme="majorHAnsi"/>
        </w:rPr>
        <w:t>ndled with care under a chemical extraction hood. Use appropriate protective equipment such as gloves and protection glasses</w:t>
      </w:r>
      <w:r w:rsidR="00E96976" w:rsidRPr="000A032C">
        <w:rPr>
          <w:rFonts w:asciiTheme="majorHAnsi" w:hAnsiTheme="majorHAnsi" w:cstheme="majorHAnsi"/>
        </w:rPr>
        <w:t>. Osmium tetroxide is highly volatile at room temperature and its vapors are very harmful to the eyes, nose</w:t>
      </w:r>
      <w:r w:rsidR="001434EC">
        <w:rPr>
          <w:rFonts w:asciiTheme="majorHAnsi" w:hAnsiTheme="majorHAnsi" w:cstheme="majorHAnsi"/>
        </w:rPr>
        <w:t>,</w:t>
      </w:r>
      <w:r w:rsidR="00E96976" w:rsidRPr="000A032C">
        <w:rPr>
          <w:rFonts w:asciiTheme="majorHAnsi" w:hAnsiTheme="majorHAnsi" w:cstheme="majorHAnsi"/>
        </w:rPr>
        <w:t xml:space="preserve"> and throat. Before being discarded, 2% osmium tetroxide </w:t>
      </w:r>
      <w:r w:rsidR="007E75AD">
        <w:rPr>
          <w:rFonts w:asciiTheme="majorHAnsi" w:hAnsiTheme="majorHAnsi" w:cstheme="majorHAnsi"/>
        </w:rPr>
        <w:t>must</w:t>
      </w:r>
      <w:r w:rsidR="00E96976" w:rsidRPr="000A032C">
        <w:rPr>
          <w:rFonts w:asciiTheme="majorHAnsi" w:hAnsiTheme="majorHAnsi" w:cstheme="majorHAnsi"/>
        </w:rPr>
        <w:t xml:space="preserve"> be neutralized by adding twice its volume of vegetable oil.</w:t>
      </w:r>
    </w:p>
    <w:p w14:paraId="7B22E945" w14:textId="77777777" w:rsidR="00913E7E" w:rsidRPr="000A032C" w:rsidRDefault="00913E7E" w:rsidP="007074D6">
      <w:pPr>
        <w:rPr>
          <w:rFonts w:asciiTheme="majorHAnsi" w:hAnsiTheme="majorHAnsi" w:cstheme="majorHAnsi"/>
        </w:rPr>
      </w:pPr>
    </w:p>
    <w:p w14:paraId="729B4D71" w14:textId="34D0E1C7" w:rsidR="009B0375" w:rsidRPr="000A032C" w:rsidRDefault="00AC049E" w:rsidP="007074D6">
      <w:pPr>
        <w:rPr>
          <w:rFonts w:asciiTheme="majorHAnsi" w:hAnsiTheme="majorHAnsi" w:cstheme="majorHAnsi"/>
        </w:rPr>
      </w:pPr>
      <w:r w:rsidRPr="000A032C">
        <w:rPr>
          <w:rFonts w:asciiTheme="majorHAnsi" w:hAnsiTheme="majorHAnsi" w:cstheme="majorHAnsi"/>
        </w:rPr>
        <w:t>3</w:t>
      </w:r>
      <w:r w:rsidR="009B0375" w:rsidRPr="000A032C">
        <w:rPr>
          <w:rFonts w:asciiTheme="majorHAnsi" w:hAnsiTheme="majorHAnsi" w:cstheme="majorHAnsi"/>
        </w:rPr>
        <w:t>.1</w:t>
      </w:r>
      <w:r w:rsidR="007E75AD">
        <w:rPr>
          <w:rFonts w:asciiTheme="majorHAnsi" w:hAnsiTheme="majorHAnsi" w:cstheme="majorHAnsi"/>
        </w:rPr>
        <w:t>.</w:t>
      </w:r>
      <w:r w:rsidR="009B0375" w:rsidRPr="000A032C">
        <w:rPr>
          <w:rFonts w:asciiTheme="majorHAnsi" w:hAnsiTheme="majorHAnsi" w:cstheme="majorHAnsi"/>
        </w:rPr>
        <w:t xml:space="preserve"> </w:t>
      </w:r>
      <w:r w:rsidR="0094247A" w:rsidRPr="000A032C">
        <w:rPr>
          <w:rFonts w:asciiTheme="majorHAnsi" w:hAnsiTheme="majorHAnsi" w:cstheme="majorHAnsi"/>
        </w:rPr>
        <w:t xml:space="preserve">Prepare the epoxy resin as described in the </w:t>
      </w:r>
      <w:r w:rsidR="001F3882" w:rsidRPr="001F3882">
        <w:rPr>
          <w:rFonts w:asciiTheme="majorHAnsi" w:hAnsiTheme="majorHAnsi" w:cstheme="majorHAnsi"/>
          <w:b/>
          <w:bCs/>
        </w:rPr>
        <w:t>Supplementary File</w:t>
      </w:r>
      <w:r w:rsidR="0094247A" w:rsidRPr="000A032C">
        <w:rPr>
          <w:rFonts w:asciiTheme="majorHAnsi" w:hAnsiTheme="majorHAnsi" w:cstheme="majorHAnsi"/>
        </w:rPr>
        <w:t>.</w:t>
      </w:r>
    </w:p>
    <w:p w14:paraId="1FAD7769" w14:textId="77777777" w:rsidR="0094247A" w:rsidRPr="000A032C" w:rsidRDefault="0094247A" w:rsidP="007074D6">
      <w:pPr>
        <w:rPr>
          <w:rFonts w:asciiTheme="majorHAnsi" w:hAnsiTheme="majorHAnsi" w:cstheme="majorHAnsi"/>
        </w:rPr>
      </w:pPr>
    </w:p>
    <w:p w14:paraId="25A83695" w14:textId="2F222152" w:rsidR="00C114B3" w:rsidRPr="000A032C" w:rsidRDefault="00AC049E" w:rsidP="007074D6">
      <w:pPr>
        <w:rPr>
          <w:rFonts w:asciiTheme="majorHAnsi" w:hAnsiTheme="majorHAnsi" w:cstheme="majorHAnsi"/>
          <w:highlight w:val="yellow"/>
        </w:rPr>
      </w:pPr>
      <w:r w:rsidRPr="000A032C">
        <w:rPr>
          <w:rFonts w:asciiTheme="majorHAnsi" w:hAnsiTheme="majorHAnsi" w:cstheme="majorHAnsi"/>
          <w:highlight w:val="yellow"/>
        </w:rPr>
        <w:t>3.2. Resin embedding</w:t>
      </w:r>
    </w:p>
    <w:p w14:paraId="0F1F5386" w14:textId="5943FC70" w:rsidR="000A032C" w:rsidRPr="00F92453" w:rsidRDefault="000A032C" w:rsidP="007074D6">
      <w:pPr>
        <w:rPr>
          <w:rFonts w:asciiTheme="majorHAnsi" w:hAnsiTheme="majorHAnsi" w:cstheme="majorHAnsi"/>
          <w:highlight w:val="yellow"/>
        </w:rPr>
      </w:pPr>
    </w:p>
    <w:p w14:paraId="20382862" w14:textId="2BDB733B" w:rsidR="001F3882" w:rsidRPr="00F92453" w:rsidRDefault="001F3882" w:rsidP="007074D6">
      <w:pPr>
        <w:rPr>
          <w:rFonts w:asciiTheme="majorHAnsi" w:hAnsiTheme="majorHAnsi" w:cstheme="majorHAnsi"/>
        </w:rPr>
      </w:pPr>
      <w:r w:rsidRPr="00F92453">
        <w:rPr>
          <w:rFonts w:asciiTheme="majorHAnsi" w:hAnsiTheme="majorHAnsi" w:cstheme="majorHAnsi"/>
        </w:rPr>
        <w:t xml:space="preserve">NOTE: </w:t>
      </w:r>
      <w:r w:rsidR="00540BF7" w:rsidRPr="00F92453">
        <w:rPr>
          <w:rFonts w:asciiTheme="majorHAnsi" w:hAnsiTheme="majorHAnsi" w:cstheme="majorHAnsi"/>
        </w:rPr>
        <w:t xml:space="preserve">Keep the samples in the same microcentrifuge tubes during incubations in successive baths of osmium, uranyl acetate and ethanol. Aspirate the supernatants with a Pasteur pipette. </w:t>
      </w:r>
      <w:r w:rsidR="00630CE8" w:rsidRPr="00F92453">
        <w:rPr>
          <w:rFonts w:asciiTheme="majorHAnsi" w:hAnsiTheme="majorHAnsi" w:cstheme="majorHAnsi"/>
        </w:rPr>
        <w:t>The volume of solution used for each bath must equal at least 10x the volume of the sample.</w:t>
      </w:r>
    </w:p>
    <w:p w14:paraId="15C9C3FF" w14:textId="77777777" w:rsidR="00C80AFD" w:rsidRPr="00F92453" w:rsidRDefault="00C80AFD" w:rsidP="007074D6">
      <w:pPr>
        <w:rPr>
          <w:rFonts w:asciiTheme="majorHAnsi" w:hAnsiTheme="majorHAnsi" w:cstheme="majorHAnsi"/>
          <w:highlight w:val="yellow"/>
        </w:rPr>
      </w:pPr>
    </w:p>
    <w:p w14:paraId="093B9D95" w14:textId="3DDF3B01" w:rsidR="00204FBE" w:rsidRPr="000A032C" w:rsidRDefault="004A2E19" w:rsidP="007074D6">
      <w:pPr>
        <w:rPr>
          <w:rFonts w:asciiTheme="majorHAnsi" w:hAnsiTheme="majorHAnsi" w:cstheme="majorHAnsi"/>
          <w:highlight w:val="yellow"/>
        </w:rPr>
      </w:pPr>
      <w:r w:rsidRPr="000A032C">
        <w:rPr>
          <w:rFonts w:asciiTheme="majorHAnsi" w:hAnsiTheme="majorHAnsi" w:cstheme="majorHAnsi"/>
          <w:highlight w:val="yellow"/>
        </w:rPr>
        <w:t xml:space="preserve">3.2.1. </w:t>
      </w:r>
      <w:r w:rsidR="00C114B3" w:rsidRPr="000A032C">
        <w:rPr>
          <w:rFonts w:asciiTheme="majorHAnsi" w:hAnsiTheme="majorHAnsi" w:cstheme="majorHAnsi"/>
          <w:highlight w:val="yellow"/>
        </w:rPr>
        <w:t>Post-fix th</w:t>
      </w:r>
      <w:r w:rsidR="00B01781" w:rsidRPr="000A032C">
        <w:rPr>
          <w:rFonts w:asciiTheme="majorHAnsi" w:hAnsiTheme="majorHAnsi" w:cstheme="majorHAnsi"/>
          <w:highlight w:val="yellow"/>
        </w:rPr>
        <w:t xml:space="preserve">e blocks with 1% osmium in cacodylate buffer </w:t>
      </w:r>
      <w:r w:rsidR="00C114B3" w:rsidRPr="000A032C">
        <w:rPr>
          <w:rFonts w:asciiTheme="majorHAnsi" w:hAnsiTheme="majorHAnsi" w:cstheme="majorHAnsi"/>
          <w:highlight w:val="yellow"/>
        </w:rPr>
        <w:t>for 1 h at 4</w:t>
      </w:r>
      <w:r w:rsidR="00614528" w:rsidRPr="000A032C">
        <w:rPr>
          <w:rFonts w:asciiTheme="majorHAnsi" w:hAnsiTheme="majorHAnsi" w:cstheme="majorHAnsi"/>
          <w:highlight w:val="yellow"/>
        </w:rPr>
        <w:t xml:space="preserve"> </w:t>
      </w:r>
      <w:r w:rsidR="00C114B3" w:rsidRPr="000A032C">
        <w:rPr>
          <w:rFonts w:asciiTheme="majorHAnsi" w:hAnsiTheme="majorHAnsi" w:cstheme="majorHAnsi"/>
          <w:highlight w:val="yellow"/>
        </w:rPr>
        <w:t xml:space="preserve">°C, </w:t>
      </w:r>
      <w:r w:rsidR="00204FBE" w:rsidRPr="000A032C">
        <w:rPr>
          <w:rFonts w:asciiTheme="majorHAnsi" w:hAnsiTheme="majorHAnsi" w:cstheme="majorHAnsi"/>
          <w:highlight w:val="yellow"/>
        </w:rPr>
        <w:t xml:space="preserve">wash once in cacodylate buffer and then once in </w:t>
      </w:r>
      <w:r w:rsidR="00B01781" w:rsidRPr="000A032C">
        <w:rPr>
          <w:rFonts w:asciiTheme="majorHAnsi" w:hAnsiTheme="majorHAnsi" w:cstheme="majorHAnsi"/>
          <w:highlight w:val="yellow"/>
        </w:rPr>
        <w:t>distilled water.</w:t>
      </w:r>
    </w:p>
    <w:p w14:paraId="7B21A87F" w14:textId="77777777" w:rsidR="000A032C" w:rsidRPr="000A032C" w:rsidRDefault="000A032C" w:rsidP="007074D6">
      <w:pPr>
        <w:rPr>
          <w:rFonts w:asciiTheme="majorHAnsi" w:hAnsiTheme="majorHAnsi" w:cstheme="majorHAnsi"/>
          <w:highlight w:val="yellow"/>
        </w:rPr>
      </w:pPr>
    </w:p>
    <w:p w14:paraId="04D456F7" w14:textId="49AC41B4" w:rsidR="00C114B3" w:rsidRPr="000A032C" w:rsidRDefault="004A2E19" w:rsidP="007074D6">
      <w:pPr>
        <w:rPr>
          <w:rFonts w:asciiTheme="majorHAnsi" w:hAnsiTheme="majorHAnsi" w:cstheme="majorHAnsi"/>
          <w:highlight w:val="yellow"/>
        </w:rPr>
      </w:pPr>
      <w:r w:rsidRPr="000A032C">
        <w:rPr>
          <w:rFonts w:asciiTheme="majorHAnsi" w:hAnsiTheme="majorHAnsi" w:cstheme="majorHAnsi"/>
          <w:highlight w:val="yellow"/>
        </w:rPr>
        <w:t xml:space="preserve">3.2.2. </w:t>
      </w:r>
      <w:r w:rsidR="00204FBE" w:rsidRPr="000A032C">
        <w:rPr>
          <w:rFonts w:asciiTheme="majorHAnsi" w:hAnsiTheme="majorHAnsi" w:cstheme="majorHAnsi"/>
          <w:highlight w:val="yellow"/>
        </w:rPr>
        <w:t>S</w:t>
      </w:r>
      <w:r w:rsidR="00ED6679" w:rsidRPr="000A032C">
        <w:rPr>
          <w:rFonts w:asciiTheme="majorHAnsi" w:hAnsiTheme="majorHAnsi" w:cstheme="majorHAnsi"/>
          <w:highlight w:val="yellow"/>
        </w:rPr>
        <w:t>tain with 4</w:t>
      </w:r>
      <w:r w:rsidR="00C114B3" w:rsidRPr="000A032C">
        <w:rPr>
          <w:rFonts w:asciiTheme="majorHAnsi" w:hAnsiTheme="majorHAnsi" w:cstheme="majorHAnsi"/>
          <w:highlight w:val="yellow"/>
        </w:rPr>
        <w:t>% uranyl</w:t>
      </w:r>
      <w:r w:rsidR="00B01781" w:rsidRPr="000A032C">
        <w:rPr>
          <w:rFonts w:asciiTheme="majorHAnsi" w:hAnsiTheme="majorHAnsi" w:cstheme="majorHAnsi"/>
          <w:highlight w:val="yellow"/>
        </w:rPr>
        <w:t xml:space="preserve"> acetate in distilled water </w:t>
      </w:r>
      <w:r w:rsidR="00C114B3" w:rsidRPr="000A032C">
        <w:rPr>
          <w:rFonts w:asciiTheme="majorHAnsi" w:hAnsiTheme="majorHAnsi" w:cstheme="majorHAnsi"/>
          <w:highlight w:val="yellow"/>
        </w:rPr>
        <w:t>for 1 h</w:t>
      </w:r>
      <w:r w:rsidR="00B01781" w:rsidRPr="000A032C">
        <w:rPr>
          <w:rFonts w:asciiTheme="majorHAnsi" w:hAnsiTheme="majorHAnsi" w:cstheme="majorHAnsi"/>
          <w:highlight w:val="yellow"/>
        </w:rPr>
        <w:t>, wash twice in distilled water</w:t>
      </w:r>
      <w:r w:rsidR="00675431" w:rsidRPr="000A032C">
        <w:rPr>
          <w:rFonts w:asciiTheme="majorHAnsi" w:hAnsiTheme="majorHAnsi" w:cstheme="majorHAnsi"/>
          <w:highlight w:val="yellow"/>
        </w:rPr>
        <w:t>.</w:t>
      </w:r>
    </w:p>
    <w:p w14:paraId="316949B0" w14:textId="77777777" w:rsidR="000A032C" w:rsidRPr="000A032C" w:rsidRDefault="000A032C" w:rsidP="007074D6">
      <w:pPr>
        <w:rPr>
          <w:rFonts w:asciiTheme="majorHAnsi" w:hAnsiTheme="majorHAnsi" w:cstheme="majorHAnsi"/>
          <w:highlight w:val="yellow"/>
        </w:rPr>
      </w:pPr>
    </w:p>
    <w:p w14:paraId="4B68FCC2" w14:textId="162B53F6" w:rsidR="00C9015E" w:rsidRPr="000A032C" w:rsidRDefault="004A2E19" w:rsidP="007074D6">
      <w:pPr>
        <w:rPr>
          <w:rFonts w:asciiTheme="majorHAnsi" w:hAnsiTheme="majorHAnsi" w:cstheme="majorHAnsi"/>
        </w:rPr>
      </w:pPr>
      <w:r w:rsidRPr="000A032C">
        <w:rPr>
          <w:rFonts w:asciiTheme="majorHAnsi" w:hAnsiTheme="majorHAnsi" w:cstheme="majorHAnsi"/>
          <w:highlight w:val="yellow"/>
        </w:rPr>
        <w:t xml:space="preserve">3.2.3. </w:t>
      </w:r>
      <w:r w:rsidR="00C114B3" w:rsidRPr="000A032C">
        <w:rPr>
          <w:rFonts w:asciiTheme="majorHAnsi" w:hAnsiTheme="majorHAnsi" w:cstheme="majorHAnsi"/>
          <w:highlight w:val="yellow"/>
        </w:rPr>
        <w:t>Dehydrate through a graded series of ethanol</w:t>
      </w:r>
      <w:r w:rsidR="00204FBE" w:rsidRPr="000A032C">
        <w:rPr>
          <w:rFonts w:asciiTheme="majorHAnsi" w:hAnsiTheme="majorHAnsi" w:cstheme="majorHAnsi"/>
          <w:highlight w:val="yellow"/>
        </w:rPr>
        <w:t xml:space="preserve"> in </w:t>
      </w:r>
      <w:r w:rsidR="00B01781" w:rsidRPr="000A032C">
        <w:rPr>
          <w:rFonts w:asciiTheme="majorHAnsi" w:hAnsiTheme="majorHAnsi" w:cstheme="majorHAnsi"/>
          <w:highlight w:val="yellow"/>
        </w:rPr>
        <w:t>distilled water</w:t>
      </w:r>
      <w:r w:rsidR="00204FBE" w:rsidRPr="000A032C">
        <w:rPr>
          <w:rFonts w:asciiTheme="majorHAnsi" w:hAnsiTheme="majorHAnsi" w:cstheme="majorHAnsi"/>
          <w:highlight w:val="yellow"/>
        </w:rPr>
        <w:t xml:space="preserve">: 4 times in 75% ethanol for 5 min, followed by 3 times in 95% Ethanol for 20 min and then </w:t>
      </w:r>
      <w:r w:rsidR="00B01781" w:rsidRPr="000A032C">
        <w:rPr>
          <w:rFonts w:asciiTheme="majorHAnsi" w:hAnsiTheme="majorHAnsi" w:cstheme="majorHAnsi"/>
          <w:highlight w:val="yellow"/>
        </w:rPr>
        <w:t>3 times in 100% ethanol.</w:t>
      </w:r>
      <w:r w:rsidR="00AC049E" w:rsidRPr="000A032C">
        <w:rPr>
          <w:rFonts w:asciiTheme="majorHAnsi" w:hAnsiTheme="majorHAnsi" w:cstheme="majorHAnsi"/>
          <w:highlight w:val="yellow"/>
        </w:rPr>
        <w:t xml:space="preserve"> </w:t>
      </w:r>
      <w:r w:rsidR="002A77AC" w:rsidRPr="000A032C">
        <w:rPr>
          <w:rFonts w:asciiTheme="majorHAnsi" w:hAnsiTheme="majorHAnsi" w:cstheme="majorHAnsi"/>
          <w:highlight w:val="yellow"/>
        </w:rPr>
        <w:t>At this step, t</w:t>
      </w:r>
      <w:r w:rsidR="00A17873" w:rsidRPr="000A032C">
        <w:rPr>
          <w:rFonts w:asciiTheme="majorHAnsi" w:hAnsiTheme="majorHAnsi" w:cstheme="majorHAnsi"/>
          <w:highlight w:val="yellow"/>
        </w:rPr>
        <w:t xml:space="preserve">ake one syringe of </w:t>
      </w:r>
      <w:r w:rsidR="00595DF1" w:rsidRPr="000A032C">
        <w:rPr>
          <w:rFonts w:asciiTheme="majorHAnsi" w:hAnsiTheme="majorHAnsi" w:cstheme="majorHAnsi"/>
          <w:highlight w:val="yellow"/>
        </w:rPr>
        <w:t>e</w:t>
      </w:r>
      <w:r w:rsidR="00A17873" w:rsidRPr="000A032C">
        <w:rPr>
          <w:rFonts w:asciiTheme="majorHAnsi" w:hAnsiTheme="majorHAnsi" w:cstheme="majorHAnsi"/>
          <w:highlight w:val="yellow"/>
        </w:rPr>
        <w:t>po</w:t>
      </w:r>
      <w:r w:rsidR="00595DF1" w:rsidRPr="000A032C">
        <w:rPr>
          <w:rFonts w:asciiTheme="majorHAnsi" w:hAnsiTheme="majorHAnsi" w:cstheme="majorHAnsi"/>
          <w:highlight w:val="yellow"/>
        </w:rPr>
        <w:t>xy</w:t>
      </w:r>
      <w:r w:rsidR="00A17873" w:rsidRPr="000A032C">
        <w:rPr>
          <w:rFonts w:asciiTheme="majorHAnsi" w:hAnsiTheme="majorHAnsi" w:cstheme="majorHAnsi"/>
          <w:highlight w:val="yellow"/>
        </w:rPr>
        <w:t xml:space="preserve"> resin out from the freezer.</w:t>
      </w:r>
      <w:r w:rsidR="00A17873" w:rsidRPr="000A032C">
        <w:rPr>
          <w:rFonts w:asciiTheme="majorHAnsi" w:hAnsiTheme="majorHAnsi" w:cstheme="majorHAnsi"/>
        </w:rPr>
        <w:t xml:space="preserve"> </w:t>
      </w:r>
    </w:p>
    <w:p w14:paraId="2C8011CA" w14:textId="77777777" w:rsidR="000A032C" w:rsidRPr="000A032C" w:rsidRDefault="000A032C" w:rsidP="007074D6">
      <w:pPr>
        <w:rPr>
          <w:rFonts w:asciiTheme="majorHAnsi" w:hAnsiTheme="majorHAnsi" w:cstheme="majorHAnsi"/>
        </w:rPr>
      </w:pPr>
    </w:p>
    <w:p w14:paraId="0E7E474C" w14:textId="0ECE45DC" w:rsidR="00C9015E" w:rsidRPr="000A032C" w:rsidRDefault="00D17BDB" w:rsidP="007074D6">
      <w:pPr>
        <w:rPr>
          <w:rFonts w:asciiTheme="majorHAnsi" w:hAnsiTheme="majorHAnsi" w:cstheme="majorHAnsi"/>
        </w:rPr>
      </w:pPr>
      <w:r w:rsidRPr="000A032C">
        <w:rPr>
          <w:rFonts w:asciiTheme="majorHAnsi" w:hAnsiTheme="majorHAnsi" w:cstheme="majorHAnsi"/>
        </w:rPr>
        <w:t>NOTE</w:t>
      </w:r>
      <w:r w:rsidR="00C9015E" w:rsidRPr="000A032C">
        <w:rPr>
          <w:rFonts w:asciiTheme="majorHAnsi" w:hAnsiTheme="majorHAnsi" w:cstheme="majorHAnsi"/>
        </w:rPr>
        <w:t xml:space="preserve">: The </w:t>
      </w:r>
      <w:r w:rsidR="001F3882">
        <w:rPr>
          <w:rFonts w:asciiTheme="majorHAnsi" w:hAnsiTheme="majorHAnsi" w:cstheme="majorHAnsi"/>
        </w:rPr>
        <w:t>protocol</w:t>
      </w:r>
      <w:r w:rsidR="00C9015E" w:rsidRPr="000A032C">
        <w:rPr>
          <w:rFonts w:asciiTheme="majorHAnsi" w:hAnsiTheme="majorHAnsi" w:cstheme="majorHAnsi"/>
        </w:rPr>
        <w:t xml:space="preserve"> can be paused in 100% ethanol for 1 h.</w:t>
      </w:r>
    </w:p>
    <w:p w14:paraId="503609B2" w14:textId="77777777" w:rsidR="00C9015E" w:rsidRPr="000A032C" w:rsidRDefault="00C9015E" w:rsidP="007074D6">
      <w:pPr>
        <w:rPr>
          <w:rFonts w:asciiTheme="majorHAnsi" w:hAnsiTheme="majorHAnsi" w:cstheme="majorHAnsi"/>
        </w:rPr>
      </w:pPr>
    </w:p>
    <w:p w14:paraId="03EEC8B2" w14:textId="1CF65D99" w:rsidR="00E96976" w:rsidRPr="000A032C" w:rsidRDefault="004A2E19" w:rsidP="007074D6">
      <w:pPr>
        <w:rPr>
          <w:rFonts w:asciiTheme="majorHAnsi" w:hAnsiTheme="majorHAnsi" w:cstheme="majorHAnsi"/>
          <w:highlight w:val="yellow"/>
        </w:rPr>
      </w:pPr>
      <w:r w:rsidRPr="000A032C">
        <w:rPr>
          <w:rFonts w:asciiTheme="majorHAnsi" w:hAnsiTheme="majorHAnsi" w:cstheme="majorHAnsi"/>
          <w:highlight w:val="yellow"/>
        </w:rPr>
        <w:t xml:space="preserve">3.2.4. </w:t>
      </w:r>
      <w:r w:rsidR="007C4241" w:rsidRPr="000A032C">
        <w:rPr>
          <w:rFonts w:asciiTheme="majorHAnsi" w:hAnsiTheme="majorHAnsi" w:cstheme="majorHAnsi"/>
          <w:highlight w:val="yellow"/>
        </w:rPr>
        <w:t xml:space="preserve">To obtain uniform infiltration </w:t>
      </w:r>
      <w:r w:rsidR="009D70F3" w:rsidRPr="000A032C">
        <w:rPr>
          <w:rFonts w:asciiTheme="majorHAnsi" w:hAnsiTheme="majorHAnsi" w:cstheme="majorHAnsi"/>
          <w:highlight w:val="yellow"/>
        </w:rPr>
        <w:t>and polymerization</w:t>
      </w:r>
      <w:r w:rsidR="007C4241" w:rsidRPr="000A032C">
        <w:rPr>
          <w:rFonts w:asciiTheme="majorHAnsi" w:hAnsiTheme="majorHAnsi" w:cstheme="majorHAnsi"/>
          <w:highlight w:val="yellow"/>
        </w:rPr>
        <w:t xml:space="preserve"> of </w:t>
      </w:r>
      <w:r w:rsidR="00595DF1" w:rsidRPr="000A032C">
        <w:rPr>
          <w:rFonts w:asciiTheme="majorHAnsi" w:hAnsiTheme="majorHAnsi" w:cstheme="majorHAnsi"/>
          <w:highlight w:val="yellow"/>
        </w:rPr>
        <w:t xml:space="preserve">epoxy resin </w:t>
      </w:r>
      <w:r w:rsidR="007C4241" w:rsidRPr="000A032C">
        <w:rPr>
          <w:rFonts w:asciiTheme="majorHAnsi" w:hAnsiTheme="majorHAnsi" w:cstheme="majorHAnsi"/>
          <w:highlight w:val="yellow"/>
        </w:rPr>
        <w:t xml:space="preserve">inside the marrow, </w:t>
      </w:r>
      <w:r w:rsidR="00F139E9" w:rsidRPr="000A032C">
        <w:rPr>
          <w:rFonts w:asciiTheme="majorHAnsi" w:hAnsiTheme="majorHAnsi" w:cstheme="majorHAnsi"/>
          <w:highlight w:val="yellow"/>
        </w:rPr>
        <w:t xml:space="preserve">incubate first </w:t>
      </w:r>
      <w:r w:rsidR="007C4241" w:rsidRPr="000A032C">
        <w:rPr>
          <w:rFonts w:asciiTheme="majorHAnsi" w:hAnsiTheme="majorHAnsi" w:cstheme="majorHAnsi"/>
          <w:highlight w:val="yellow"/>
        </w:rPr>
        <w:t>the blocks in 2 successive bath</w:t>
      </w:r>
      <w:r w:rsidR="009D70F3" w:rsidRPr="000A032C">
        <w:rPr>
          <w:rFonts w:asciiTheme="majorHAnsi" w:hAnsiTheme="majorHAnsi" w:cstheme="majorHAnsi"/>
          <w:highlight w:val="yellow"/>
        </w:rPr>
        <w:t>s</w:t>
      </w:r>
      <w:r w:rsidR="007C4241" w:rsidRPr="000A032C">
        <w:rPr>
          <w:rFonts w:asciiTheme="majorHAnsi" w:hAnsiTheme="majorHAnsi" w:cstheme="majorHAnsi"/>
          <w:highlight w:val="yellow"/>
        </w:rPr>
        <w:t xml:space="preserve"> of propylene oxide for 15 min.</w:t>
      </w:r>
    </w:p>
    <w:p w14:paraId="398CAF10" w14:textId="77777777" w:rsidR="000A032C" w:rsidRPr="000A032C" w:rsidRDefault="000A032C" w:rsidP="007074D6">
      <w:pPr>
        <w:rPr>
          <w:rFonts w:asciiTheme="majorHAnsi" w:hAnsiTheme="majorHAnsi" w:cstheme="majorHAnsi"/>
          <w:highlight w:val="yellow"/>
        </w:rPr>
      </w:pPr>
    </w:p>
    <w:p w14:paraId="25AAE8BE" w14:textId="36297131" w:rsidR="007C4241" w:rsidRPr="000A032C" w:rsidRDefault="004A2E19" w:rsidP="007074D6">
      <w:pPr>
        <w:rPr>
          <w:rFonts w:asciiTheme="majorHAnsi" w:hAnsiTheme="majorHAnsi" w:cstheme="majorHAnsi"/>
          <w:highlight w:val="yellow"/>
        </w:rPr>
      </w:pPr>
      <w:r w:rsidRPr="000A032C">
        <w:rPr>
          <w:rFonts w:asciiTheme="majorHAnsi" w:hAnsiTheme="majorHAnsi" w:cstheme="majorHAnsi"/>
          <w:highlight w:val="yellow"/>
        </w:rPr>
        <w:t xml:space="preserve">3.2.5. </w:t>
      </w:r>
      <w:r w:rsidR="007C4241" w:rsidRPr="000A032C">
        <w:rPr>
          <w:rFonts w:asciiTheme="majorHAnsi" w:hAnsiTheme="majorHAnsi" w:cstheme="majorHAnsi"/>
          <w:highlight w:val="yellow"/>
        </w:rPr>
        <w:t>Add</w:t>
      </w:r>
      <w:r w:rsidR="002905B3" w:rsidRPr="000A032C">
        <w:rPr>
          <w:rFonts w:asciiTheme="majorHAnsi" w:hAnsiTheme="majorHAnsi" w:cstheme="majorHAnsi"/>
          <w:highlight w:val="yellow"/>
        </w:rPr>
        <w:t xml:space="preserve"> a 1:1 mixture of 100% propylene oxide and </w:t>
      </w:r>
      <w:r w:rsidR="00595DF1" w:rsidRPr="000A032C">
        <w:rPr>
          <w:rFonts w:asciiTheme="majorHAnsi" w:hAnsiTheme="majorHAnsi" w:cstheme="majorHAnsi"/>
          <w:highlight w:val="yellow"/>
        </w:rPr>
        <w:t xml:space="preserve">epoxy resin </w:t>
      </w:r>
      <w:r w:rsidR="007644A4">
        <w:rPr>
          <w:rFonts w:asciiTheme="majorHAnsi" w:hAnsiTheme="majorHAnsi" w:cstheme="majorHAnsi"/>
          <w:highlight w:val="yellow"/>
        </w:rPr>
        <w:t xml:space="preserve">and incubate </w:t>
      </w:r>
      <w:r w:rsidR="002905B3" w:rsidRPr="000A032C">
        <w:rPr>
          <w:rFonts w:asciiTheme="majorHAnsi" w:hAnsiTheme="majorHAnsi" w:cstheme="majorHAnsi"/>
          <w:highlight w:val="yellow"/>
        </w:rPr>
        <w:t xml:space="preserve">for 1 h. </w:t>
      </w:r>
      <w:r w:rsidR="00895D90" w:rsidRPr="000A032C">
        <w:rPr>
          <w:rFonts w:asciiTheme="majorHAnsi" w:hAnsiTheme="majorHAnsi" w:cstheme="majorHAnsi"/>
          <w:highlight w:val="yellow"/>
        </w:rPr>
        <w:t>Place t</w:t>
      </w:r>
      <w:r w:rsidR="002905B3" w:rsidRPr="000A032C">
        <w:rPr>
          <w:rFonts w:asciiTheme="majorHAnsi" w:hAnsiTheme="majorHAnsi" w:cstheme="majorHAnsi"/>
          <w:highlight w:val="yellow"/>
        </w:rPr>
        <w:t>he samples on a slow rotary shaker at room temperature.</w:t>
      </w:r>
    </w:p>
    <w:p w14:paraId="1715D3D6" w14:textId="77777777" w:rsidR="000A032C" w:rsidRPr="000A032C" w:rsidRDefault="000A032C" w:rsidP="007074D6">
      <w:pPr>
        <w:rPr>
          <w:rFonts w:asciiTheme="majorHAnsi" w:hAnsiTheme="majorHAnsi" w:cstheme="majorHAnsi"/>
        </w:rPr>
      </w:pPr>
    </w:p>
    <w:p w14:paraId="5846E453" w14:textId="0D16F239" w:rsidR="002905B3" w:rsidRPr="000A032C" w:rsidRDefault="004A2E19" w:rsidP="007074D6">
      <w:pPr>
        <w:rPr>
          <w:rFonts w:asciiTheme="majorHAnsi" w:hAnsiTheme="majorHAnsi" w:cstheme="majorHAnsi"/>
        </w:rPr>
      </w:pPr>
      <w:r w:rsidRPr="000A032C">
        <w:rPr>
          <w:rFonts w:asciiTheme="majorHAnsi" w:hAnsiTheme="majorHAnsi" w:cstheme="majorHAnsi"/>
        </w:rPr>
        <w:t xml:space="preserve">3.2.6. </w:t>
      </w:r>
      <w:r w:rsidR="002905B3" w:rsidRPr="000A032C">
        <w:rPr>
          <w:rFonts w:asciiTheme="majorHAnsi" w:hAnsiTheme="majorHAnsi" w:cstheme="majorHAnsi"/>
        </w:rPr>
        <w:t xml:space="preserve">Add 100% </w:t>
      </w:r>
      <w:r w:rsidR="00595DF1" w:rsidRPr="000A032C">
        <w:rPr>
          <w:rFonts w:asciiTheme="majorHAnsi" w:hAnsiTheme="majorHAnsi" w:cstheme="majorHAnsi"/>
        </w:rPr>
        <w:t xml:space="preserve">epoxy resin </w:t>
      </w:r>
      <w:r w:rsidR="00497FC2">
        <w:rPr>
          <w:rFonts w:asciiTheme="majorHAnsi" w:hAnsiTheme="majorHAnsi" w:cstheme="majorHAnsi"/>
        </w:rPr>
        <w:t xml:space="preserve">leave the sample </w:t>
      </w:r>
      <w:r w:rsidR="002905B3" w:rsidRPr="000A032C">
        <w:rPr>
          <w:rFonts w:asciiTheme="majorHAnsi" w:hAnsiTheme="majorHAnsi" w:cstheme="majorHAnsi"/>
        </w:rPr>
        <w:t>for overnight incubation under agitation</w:t>
      </w:r>
      <w:r w:rsidR="007E75AD">
        <w:rPr>
          <w:rFonts w:asciiTheme="majorHAnsi" w:hAnsiTheme="majorHAnsi" w:cstheme="majorHAnsi"/>
        </w:rPr>
        <w:t>.</w:t>
      </w:r>
    </w:p>
    <w:p w14:paraId="5B4C4B06" w14:textId="77777777" w:rsidR="000A032C" w:rsidRPr="000A032C" w:rsidRDefault="000A032C" w:rsidP="007074D6">
      <w:pPr>
        <w:rPr>
          <w:rFonts w:asciiTheme="majorHAnsi" w:hAnsiTheme="majorHAnsi" w:cstheme="majorHAnsi"/>
          <w:highlight w:val="yellow"/>
        </w:rPr>
      </w:pPr>
    </w:p>
    <w:p w14:paraId="2885F138" w14:textId="24635162" w:rsidR="002905B3" w:rsidRPr="000A032C" w:rsidRDefault="004A2E19" w:rsidP="007074D6">
      <w:pPr>
        <w:rPr>
          <w:rFonts w:asciiTheme="majorHAnsi" w:hAnsiTheme="majorHAnsi" w:cstheme="majorHAnsi"/>
        </w:rPr>
      </w:pPr>
      <w:r w:rsidRPr="000A032C">
        <w:rPr>
          <w:rFonts w:asciiTheme="majorHAnsi" w:hAnsiTheme="majorHAnsi" w:cstheme="majorHAnsi"/>
          <w:highlight w:val="yellow"/>
        </w:rPr>
        <w:t xml:space="preserve">3.2.7. </w:t>
      </w:r>
      <w:r w:rsidR="002905B3" w:rsidRPr="000A032C">
        <w:rPr>
          <w:rFonts w:asciiTheme="majorHAnsi" w:hAnsiTheme="majorHAnsi" w:cstheme="majorHAnsi"/>
          <w:highlight w:val="yellow"/>
        </w:rPr>
        <w:t xml:space="preserve">Add 100% </w:t>
      </w:r>
      <w:r w:rsidR="00595DF1" w:rsidRPr="000A032C">
        <w:rPr>
          <w:rFonts w:asciiTheme="majorHAnsi" w:hAnsiTheme="majorHAnsi" w:cstheme="majorHAnsi"/>
          <w:highlight w:val="yellow"/>
        </w:rPr>
        <w:t xml:space="preserve">epoxy resin </w:t>
      </w:r>
      <w:r w:rsidR="002905B3" w:rsidRPr="000A032C">
        <w:rPr>
          <w:rFonts w:asciiTheme="majorHAnsi" w:hAnsiTheme="majorHAnsi" w:cstheme="majorHAnsi"/>
          <w:highlight w:val="yellow"/>
        </w:rPr>
        <w:t>for 2</w:t>
      </w:r>
      <w:r w:rsidR="00002861" w:rsidRPr="000A032C">
        <w:rPr>
          <w:rFonts w:asciiTheme="majorHAnsi" w:hAnsiTheme="majorHAnsi" w:cstheme="majorHAnsi"/>
          <w:highlight w:val="yellow"/>
        </w:rPr>
        <w:t xml:space="preserve"> </w:t>
      </w:r>
      <w:r w:rsidR="002905B3" w:rsidRPr="000A032C">
        <w:rPr>
          <w:rFonts w:asciiTheme="majorHAnsi" w:hAnsiTheme="majorHAnsi" w:cstheme="majorHAnsi"/>
          <w:highlight w:val="yellow"/>
        </w:rPr>
        <w:t>h incubation, still under agitation.</w:t>
      </w:r>
      <w:r w:rsidR="002905B3" w:rsidRPr="000A032C">
        <w:rPr>
          <w:rFonts w:asciiTheme="majorHAnsi" w:hAnsiTheme="majorHAnsi" w:cstheme="majorHAnsi"/>
        </w:rPr>
        <w:t xml:space="preserve"> </w:t>
      </w:r>
    </w:p>
    <w:p w14:paraId="500F9601" w14:textId="77777777" w:rsidR="000A032C" w:rsidRPr="000A032C" w:rsidRDefault="000A032C" w:rsidP="007074D6">
      <w:pPr>
        <w:rPr>
          <w:rFonts w:asciiTheme="majorHAnsi" w:hAnsiTheme="majorHAnsi" w:cstheme="majorHAnsi"/>
          <w:highlight w:val="yellow"/>
        </w:rPr>
      </w:pPr>
    </w:p>
    <w:p w14:paraId="58E8EA96" w14:textId="6475FBAC" w:rsidR="006D7865" w:rsidRPr="000A032C" w:rsidRDefault="004A2E19" w:rsidP="007074D6">
      <w:pPr>
        <w:rPr>
          <w:rFonts w:asciiTheme="majorHAnsi" w:hAnsiTheme="majorHAnsi" w:cstheme="majorHAnsi"/>
        </w:rPr>
      </w:pPr>
      <w:r w:rsidRPr="000A032C">
        <w:rPr>
          <w:rFonts w:asciiTheme="majorHAnsi" w:hAnsiTheme="majorHAnsi" w:cstheme="majorHAnsi"/>
          <w:highlight w:val="yellow"/>
        </w:rPr>
        <w:t xml:space="preserve">3.2.8. </w:t>
      </w:r>
      <w:r w:rsidR="006D7865" w:rsidRPr="000A032C">
        <w:rPr>
          <w:rFonts w:asciiTheme="majorHAnsi" w:hAnsiTheme="majorHAnsi" w:cstheme="majorHAnsi"/>
          <w:highlight w:val="yellow"/>
        </w:rPr>
        <w:t>Under a microscope, place</w:t>
      </w:r>
      <w:r w:rsidR="002905B3" w:rsidRPr="000A032C">
        <w:rPr>
          <w:rFonts w:asciiTheme="majorHAnsi" w:hAnsiTheme="majorHAnsi" w:cstheme="majorHAnsi"/>
          <w:highlight w:val="yellow"/>
        </w:rPr>
        <w:t xml:space="preserve"> the marrow blocks in</w:t>
      </w:r>
      <w:r w:rsidR="006D7865" w:rsidRPr="000A032C">
        <w:rPr>
          <w:rFonts w:asciiTheme="majorHAnsi" w:hAnsiTheme="majorHAnsi" w:cstheme="majorHAnsi"/>
          <w:highlight w:val="yellow"/>
        </w:rPr>
        <w:t>to</w:t>
      </w:r>
      <w:r w:rsidR="002905B3" w:rsidRPr="000A032C">
        <w:rPr>
          <w:rFonts w:asciiTheme="majorHAnsi" w:hAnsiTheme="majorHAnsi" w:cstheme="majorHAnsi"/>
          <w:highlight w:val="yellow"/>
        </w:rPr>
        <w:t xml:space="preserve"> </w:t>
      </w:r>
      <w:r w:rsidR="006D7865" w:rsidRPr="000A032C">
        <w:rPr>
          <w:rFonts w:asciiTheme="majorHAnsi" w:hAnsiTheme="majorHAnsi" w:cstheme="majorHAnsi"/>
          <w:highlight w:val="yellow"/>
        </w:rPr>
        <w:t xml:space="preserve">flat silicone </w:t>
      </w:r>
      <w:r w:rsidR="002905B3" w:rsidRPr="000A032C">
        <w:rPr>
          <w:rFonts w:asciiTheme="majorHAnsi" w:hAnsiTheme="majorHAnsi" w:cstheme="majorHAnsi"/>
          <w:highlight w:val="yellow"/>
        </w:rPr>
        <w:t>mold</w:t>
      </w:r>
      <w:r w:rsidR="006D7865" w:rsidRPr="000A032C">
        <w:rPr>
          <w:rFonts w:asciiTheme="majorHAnsi" w:hAnsiTheme="majorHAnsi" w:cstheme="majorHAnsi"/>
          <w:highlight w:val="yellow"/>
        </w:rPr>
        <w:t>s. Orientate samples to permit subsequent transversal sectioning of the entire bone marrow.</w:t>
      </w:r>
      <w:r w:rsidR="00E96976" w:rsidRPr="000A032C">
        <w:rPr>
          <w:rFonts w:asciiTheme="majorHAnsi" w:hAnsiTheme="majorHAnsi" w:cstheme="majorHAnsi"/>
          <w:highlight w:val="yellow"/>
        </w:rPr>
        <w:t xml:space="preserve"> </w:t>
      </w:r>
      <w:r w:rsidR="006D7865" w:rsidRPr="000A032C">
        <w:rPr>
          <w:rFonts w:asciiTheme="majorHAnsi" w:hAnsiTheme="majorHAnsi" w:cstheme="majorHAnsi"/>
          <w:highlight w:val="yellow"/>
        </w:rPr>
        <w:t xml:space="preserve">Fill the molds with </w:t>
      </w:r>
      <w:r w:rsidR="00595DF1" w:rsidRPr="000A032C">
        <w:rPr>
          <w:rFonts w:asciiTheme="majorHAnsi" w:hAnsiTheme="majorHAnsi" w:cstheme="majorHAnsi"/>
          <w:highlight w:val="yellow"/>
        </w:rPr>
        <w:t xml:space="preserve">epoxy resin </w:t>
      </w:r>
      <w:r w:rsidR="006D7865" w:rsidRPr="000A032C">
        <w:rPr>
          <w:rFonts w:asciiTheme="majorHAnsi" w:hAnsiTheme="majorHAnsi" w:cstheme="majorHAnsi"/>
          <w:highlight w:val="yellow"/>
        </w:rPr>
        <w:t>and place them at 60 °C for 48 h.</w:t>
      </w:r>
      <w:r w:rsidR="006D7865" w:rsidRPr="000A032C">
        <w:rPr>
          <w:rFonts w:asciiTheme="majorHAnsi" w:hAnsiTheme="majorHAnsi" w:cstheme="majorHAnsi"/>
        </w:rPr>
        <w:t xml:space="preserve">  </w:t>
      </w:r>
    </w:p>
    <w:p w14:paraId="2ED068CB" w14:textId="77777777" w:rsidR="000A032C" w:rsidRPr="000A032C" w:rsidRDefault="000A032C" w:rsidP="007074D6">
      <w:pPr>
        <w:rPr>
          <w:rFonts w:asciiTheme="majorHAnsi" w:hAnsiTheme="majorHAnsi" w:cstheme="majorHAnsi"/>
        </w:rPr>
      </w:pPr>
    </w:p>
    <w:p w14:paraId="5C231EA7" w14:textId="09FBD0F6" w:rsidR="00E21E5A" w:rsidRPr="000A032C" w:rsidRDefault="00E96976" w:rsidP="007074D6">
      <w:pPr>
        <w:rPr>
          <w:rFonts w:asciiTheme="majorHAnsi" w:hAnsiTheme="majorHAnsi" w:cstheme="majorHAnsi"/>
        </w:rPr>
      </w:pPr>
      <w:r w:rsidRPr="000A032C">
        <w:rPr>
          <w:rFonts w:asciiTheme="majorHAnsi" w:hAnsiTheme="majorHAnsi" w:cstheme="majorHAnsi"/>
        </w:rPr>
        <w:t>NOTE:</w:t>
      </w:r>
      <w:r w:rsidR="00DF3F64" w:rsidRPr="000A032C">
        <w:rPr>
          <w:rFonts w:asciiTheme="majorHAnsi" w:hAnsiTheme="majorHAnsi" w:cstheme="majorHAnsi"/>
        </w:rPr>
        <w:t xml:space="preserve"> All solutions (except ethanol and propylene oxide) are </w:t>
      </w:r>
      <w:r w:rsidR="00497FC2">
        <w:rPr>
          <w:rFonts w:asciiTheme="majorHAnsi" w:hAnsiTheme="majorHAnsi" w:cstheme="majorHAnsi"/>
        </w:rPr>
        <w:t xml:space="preserve">filtered through </w:t>
      </w:r>
      <w:r w:rsidR="00DF3F64" w:rsidRPr="000A032C">
        <w:rPr>
          <w:rFonts w:asciiTheme="majorHAnsi" w:hAnsiTheme="majorHAnsi" w:cstheme="majorHAnsi"/>
        </w:rPr>
        <w:t>0.22</w:t>
      </w:r>
      <w:r w:rsidR="0093479E" w:rsidRPr="000A032C">
        <w:rPr>
          <w:rFonts w:asciiTheme="majorHAnsi" w:hAnsiTheme="majorHAnsi" w:cstheme="majorHAnsi"/>
        </w:rPr>
        <w:t xml:space="preserve"> </w:t>
      </w:r>
      <w:r w:rsidR="00DF3F64" w:rsidRPr="000A032C">
        <w:rPr>
          <w:rFonts w:asciiTheme="majorHAnsi" w:hAnsiTheme="majorHAnsi" w:cstheme="majorHAnsi"/>
        </w:rPr>
        <w:t>µm filter</w:t>
      </w:r>
      <w:r w:rsidR="00497FC2">
        <w:rPr>
          <w:rFonts w:asciiTheme="majorHAnsi" w:hAnsiTheme="majorHAnsi" w:cstheme="majorHAnsi"/>
        </w:rPr>
        <w:t xml:space="preserve"> </w:t>
      </w:r>
      <w:r w:rsidR="00DF3F64" w:rsidRPr="000A032C">
        <w:rPr>
          <w:rFonts w:asciiTheme="majorHAnsi" w:hAnsiTheme="majorHAnsi" w:cstheme="majorHAnsi"/>
        </w:rPr>
        <w:t>to avoid samples contamination.</w:t>
      </w:r>
      <w:r w:rsidR="007E75AD">
        <w:rPr>
          <w:rFonts w:asciiTheme="majorHAnsi" w:hAnsiTheme="majorHAnsi" w:cstheme="majorHAnsi"/>
        </w:rPr>
        <w:t xml:space="preserve"> </w:t>
      </w:r>
      <w:r w:rsidR="00F139E9" w:rsidRPr="000A032C">
        <w:rPr>
          <w:rFonts w:asciiTheme="majorHAnsi" w:hAnsiTheme="majorHAnsi" w:cstheme="majorHAnsi"/>
        </w:rPr>
        <w:t xml:space="preserve">To ensure </w:t>
      </w:r>
      <w:r w:rsidR="00E13C1A" w:rsidRPr="000A032C">
        <w:rPr>
          <w:rFonts w:asciiTheme="majorHAnsi" w:hAnsiTheme="majorHAnsi" w:cstheme="majorHAnsi"/>
        </w:rPr>
        <w:t>adequate</w:t>
      </w:r>
      <w:r w:rsidR="00F139E9" w:rsidRPr="000A032C">
        <w:rPr>
          <w:rFonts w:asciiTheme="majorHAnsi" w:hAnsiTheme="majorHAnsi" w:cstheme="majorHAnsi"/>
        </w:rPr>
        <w:t xml:space="preserve"> polymerization of the resin, avoid </w:t>
      </w:r>
      <w:r w:rsidR="002E4A7F" w:rsidRPr="000A032C">
        <w:rPr>
          <w:rFonts w:asciiTheme="majorHAnsi" w:hAnsiTheme="majorHAnsi" w:cstheme="majorHAnsi"/>
        </w:rPr>
        <w:t xml:space="preserve">bubbles while </w:t>
      </w:r>
      <w:r w:rsidR="00895D90" w:rsidRPr="000A032C">
        <w:rPr>
          <w:rFonts w:asciiTheme="majorHAnsi" w:hAnsiTheme="majorHAnsi" w:cstheme="majorHAnsi"/>
        </w:rPr>
        <w:t>filling</w:t>
      </w:r>
      <w:r w:rsidR="002E4A7F" w:rsidRPr="000A032C">
        <w:rPr>
          <w:rFonts w:asciiTheme="majorHAnsi" w:hAnsiTheme="majorHAnsi" w:cstheme="majorHAnsi"/>
        </w:rPr>
        <w:t xml:space="preserve"> the molds. </w:t>
      </w:r>
      <w:r w:rsidR="00DF3F64" w:rsidRPr="000A032C">
        <w:rPr>
          <w:rFonts w:asciiTheme="majorHAnsi" w:hAnsiTheme="majorHAnsi" w:cstheme="majorHAnsi"/>
        </w:rPr>
        <w:t xml:space="preserve"> </w:t>
      </w:r>
    </w:p>
    <w:p w14:paraId="0FABBD0B" w14:textId="77777777" w:rsidR="00913E7E" w:rsidRPr="000A032C" w:rsidRDefault="00913E7E" w:rsidP="007074D6">
      <w:pPr>
        <w:rPr>
          <w:rFonts w:asciiTheme="majorHAnsi" w:hAnsiTheme="majorHAnsi" w:cstheme="majorHAnsi"/>
        </w:rPr>
      </w:pPr>
    </w:p>
    <w:p w14:paraId="4036DFBE" w14:textId="66B22A15" w:rsidR="00E21E5A" w:rsidRPr="000A032C" w:rsidRDefault="00E96976" w:rsidP="007074D6">
      <w:pPr>
        <w:rPr>
          <w:rFonts w:asciiTheme="majorHAnsi" w:hAnsiTheme="majorHAnsi" w:cstheme="majorHAnsi"/>
          <w:b/>
        </w:rPr>
      </w:pPr>
      <w:r w:rsidRPr="000A032C">
        <w:rPr>
          <w:rFonts w:asciiTheme="majorHAnsi" w:hAnsiTheme="majorHAnsi" w:cstheme="majorHAnsi"/>
          <w:b/>
        </w:rPr>
        <w:t xml:space="preserve">4.  </w:t>
      </w:r>
      <w:r w:rsidR="007E75AD">
        <w:rPr>
          <w:rFonts w:asciiTheme="majorHAnsi" w:hAnsiTheme="majorHAnsi" w:cstheme="majorHAnsi"/>
          <w:b/>
        </w:rPr>
        <w:t>U</w:t>
      </w:r>
      <w:r w:rsidR="007E75AD" w:rsidRPr="000A032C">
        <w:rPr>
          <w:rFonts w:asciiTheme="majorHAnsi" w:hAnsiTheme="majorHAnsi" w:cstheme="majorHAnsi"/>
          <w:b/>
        </w:rPr>
        <w:t>ltrathin sectioning (</w:t>
      </w:r>
      <w:r w:rsidR="007E75AD">
        <w:rPr>
          <w:rFonts w:asciiTheme="majorHAnsi" w:hAnsiTheme="majorHAnsi" w:cstheme="majorHAnsi"/>
          <w:b/>
        </w:rPr>
        <w:t>F</w:t>
      </w:r>
      <w:r w:rsidR="007E75AD" w:rsidRPr="000A032C">
        <w:rPr>
          <w:rFonts w:asciiTheme="majorHAnsi" w:hAnsiTheme="majorHAnsi" w:cstheme="majorHAnsi"/>
          <w:b/>
        </w:rPr>
        <w:t>igure 1</w:t>
      </w:r>
      <w:r w:rsidR="001434EC">
        <w:rPr>
          <w:rFonts w:asciiTheme="majorHAnsi" w:hAnsiTheme="majorHAnsi" w:cstheme="majorHAnsi"/>
          <w:b/>
        </w:rPr>
        <w:t>B</w:t>
      </w:r>
      <w:r w:rsidR="007E75AD" w:rsidRPr="000A032C">
        <w:rPr>
          <w:rFonts w:asciiTheme="majorHAnsi" w:hAnsiTheme="majorHAnsi" w:cstheme="majorHAnsi"/>
          <w:b/>
        </w:rPr>
        <w:t>)</w:t>
      </w:r>
    </w:p>
    <w:p w14:paraId="7888AE8E" w14:textId="77777777" w:rsidR="000A032C" w:rsidRPr="000A032C" w:rsidRDefault="000A032C" w:rsidP="007074D6">
      <w:pPr>
        <w:rPr>
          <w:rFonts w:asciiTheme="majorHAnsi" w:hAnsiTheme="majorHAnsi" w:cstheme="majorHAnsi"/>
        </w:rPr>
      </w:pPr>
    </w:p>
    <w:p w14:paraId="3FC42669" w14:textId="401BE697" w:rsidR="00913E7E" w:rsidRPr="000A032C" w:rsidRDefault="00D17BDB" w:rsidP="007074D6">
      <w:pPr>
        <w:rPr>
          <w:rFonts w:asciiTheme="majorHAnsi" w:hAnsiTheme="majorHAnsi" w:cstheme="majorHAnsi"/>
        </w:rPr>
      </w:pPr>
      <w:r w:rsidRPr="000A032C">
        <w:rPr>
          <w:rFonts w:asciiTheme="majorHAnsi" w:hAnsiTheme="majorHAnsi" w:cstheme="majorHAnsi"/>
        </w:rPr>
        <w:t>NOTE</w:t>
      </w:r>
      <w:r w:rsidR="00917D64" w:rsidRPr="000A032C">
        <w:rPr>
          <w:rFonts w:asciiTheme="majorHAnsi" w:hAnsiTheme="majorHAnsi" w:cstheme="majorHAnsi"/>
        </w:rPr>
        <w:t xml:space="preserve">: </w:t>
      </w:r>
      <w:r w:rsidR="00D829BF" w:rsidRPr="000A032C">
        <w:rPr>
          <w:rFonts w:asciiTheme="majorHAnsi" w:hAnsiTheme="majorHAnsi" w:cstheme="majorHAnsi"/>
        </w:rPr>
        <w:t>Transmission EM requires thin tissue sections through which electrons can pass generating a projection image of the interior of cells, structure</w:t>
      </w:r>
      <w:r w:rsidR="007E75AD">
        <w:rPr>
          <w:rFonts w:asciiTheme="majorHAnsi" w:hAnsiTheme="majorHAnsi" w:cstheme="majorHAnsi"/>
        </w:rPr>
        <w:t>,</w:t>
      </w:r>
      <w:r w:rsidR="00D829BF" w:rsidRPr="000A032C">
        <w:rPr>
          <w:rFonts w:asciiTheme="majorHAnsi" w:hAnsiTheme="majorHAnsi" w:cstheme="majorHAnsi"/>
        </w:rPr>
        <w:t xml:space="preserve"> and organization of inner organelles (granules, endoplasmic reticulum, </w:t>
      </w:r>
      <w:r w:rsidR="00DE0FAA" w:rsidRPr="000A032C">
        <w:rPr>
          <w:rFonts w:asciiTheme="majorHAnsi" w:hAnsiTheme="majorHAnsi" w:cstheme="majorHAnsi"/>
        </w:rPr>
        <w:t>Golgi</w:t>
      </w:r>
      <w:r w:rsidR="00D829BF" w:rsidRPr="000A032C">
        <w:rPr>
          <w:rFonts w:asciiTheme="majorHAnsi" w:hAnsiTheme="majorHAnsi" w:cstheme="majorHAnsi"/>
        </w:rPr>
        <w:t>) and the arrangement of intracellular cell membranes.</w:t>
      </w:r>
    </w:p>
    <w:p w14:paraId="0A9F359C" w14:textId="77777777" w:rsidR="00913E7E" w:rsidRPr="000A032C" w:rsidRDefault="00913E7E" w:rsidP="007074D6">
      <w:pPr>
        <w:rPr>
          <w:rFonts w:asciiTheme="majorHAnsi" w:hAnsiTheme="majorHAnsi" w:cstheme="majorHAnsi"/>
        </w:rPr>
      </w:pPr>
    </w:p>
    <w:p w14:paraId="268A80EE" w14:textId="2B4AD737" w:rsidR="00E96976" w:rsidRPr="000A032C" w:rsidRDefault="004A2E19" w:rsidP="007074D6">
      <w:pPr>
        <w:rPr>
          <w:rFonts w:asciiTheme="majorHAnsi" w:hAnsiTheme="majorHAnsi" w:cstheme="majorHAnsi"/>
          <w:highlight w:val="yellow"/>
        </w:rPr>
      </w:pPr>
      <w:r w:rsidRPr="000A032C">
        <w:rPr>
          <w:rFonts w:asciiTheme="majorHAnsi" w:hAnsiTheme="majorHAnsi" w:cstheme="majorHAnsi"/>
        </w:rPr>
        <w:t xml:space="preserve">4.1. </w:t>
      </w:r>
      <w:r w:rsidR="00C20262" w:rsidRPr="000A032C">
        <w:rPr>
          <w:rFonts w:asciiTheme="majorHAnsi" w:hAnsiTheme="majorHAnsi" w:cstheme="majorHAnsi"/>
          <w:highlight w:val="yellow"/>
        </w:rPr>
        <w:t>Mount the sample block in a</w:t>
      </w:r>
      <w:r w:rsidR="002A77AC" w:rsidRPr="000A032C">
        <w:rPr>
          <w:rFonts w:asciiTheme="majorHAnsi" w:hAnsiTheme="majorHAnsi" w:cstheme="majorHAnsi"/>
          <w:highlight w:val="yellow"/>
        </w:rPr>
        <w:t>n</w:t>
      </w:r>
      <w:r w:rsidR="00C20262" w:rsidRPr="000A032C">
        <w:rPr>
          <w:rFonts w:asciiTheme="majorHAnsi" w:hAnsiTheme="majorHAnsi" w:cstheme="majorHAnsi"/>
          <w:highlight w:val="yellow"/>
        </w:rPr>
        <w:t xml:space="preserve"> ultra-microtome support. Put it on the </w:t>
      </w:r>
      <w:r w:rsidR="00497FC2">
        <w:rPr>
          <w:rFonts w:asciiTheme="majorHAnsi" w:hAnsiTheme="majorHAnsi" w:cstheme="majorHAnsi"/>
          <w:highlight w:val="yellow"/>
        </w:rPr>
        <w:t>sample holder</w:t>
      </w:r>
      <w:r w:rsidR="00E96976" w:rsidRPr="000A032C">
        <w:rPr>
          <w:rFonts w:asciiTheme="majorHAnsi" w:hAnsiTheme="majorHAnsi" w:cstheme="majorHAnsi"/>
          <w:highlight w:val="yellow"/>
        </w:rPr>
        <w:t xml:space="preserve">. </w:t>
      </w:r>
      <w:r w:rsidR="00F40A3C" w:rsidRPr="000A032C">
        <w:rPr>
          <w:rFonts w:asciiTheme="majorHAnsi" w:hAnsiTheme="majorHAnsi" w:cstheme="majorHAnsi"/>
          <w:highlight w:val="yellow"/>
        </w:rPr>
        <w:t>Trim</w:t>
      </w:r>
      <w:r w:rsidR="00C20262" w:rsidRPr="000A032C">
        <w:rPr>
          <w:rFonts w:asciiTheme="majorHAnsi" w:hAnsiTheme="majorHAnsi" w:cstheme="majorHAnsi"/>
          <w:highlight w:val="yellow"/>
        </w:rPr>
        <w:t xml:space="preserve"> the samples at 45</w:t>
      </w:r>
      <w:r w:rsidR="00497FC2">
        <w:rPr>
          <w:rFonts w:asciiTheme="majorHAnsi" w:hAnsiTheme="majorHAnsi" w:cstheme="majorHAnsi"/>
          <w:highlight w:val="yellow"/>
        </w:rPr>
        <w:t>˚</w:t>
      </w:r>
      <w:r w:rsidR="00C20262" w:rsidRPr="000A032C">
        <w:rPr>
          <w:rFonts w:asciiTheme="majorHAnsi" w:hAnsiTheme="majorHAnsi" w:cstheme="majorHAnsi"/>
          <w:highlight w:val="yellow"/>
        </w:rPr>
        <w:t xml:space="preserve"> </w:t>
      </w:r>
      <w:proofErr w:type="gramStart"/>
      <w:r w:rsidR="00C20262" w:rsidRPr="000A032C">
        <w:rPr>
          <w:rFonts w:asciiTheme="majorHAnsi" w:hAnsiTheme="majorHAnsi" w:cstheme="majorHAnsi"/>
          <w:highlight w:val="yellow"/>
        </w:rPr>
        <w:t>in order to</w:t>
      </w:r>
      <w:proofErr w:type="gramEnd"/>
      <w:r w:rsidR="00C20262" w:rsidRPr="000A032C">
        <w:rPr>
          <w:rFonts w:asciiTheme="majorHAnsi" w:hAnsiTheme="majorHAnsi" w:cstheme="majorHAnsi"/>
          <w:highlight w:val="yellow"/>
        </w:rPr>
        <w:t xml:space="preserve"> remove the excess of resin around the tissue </w:t>
      </w:r>
      <w:r w:rsidR="00C225F0" w:rsidRPr="000A032C">
        <w:rPr>
          <w:rFonts w:asciiTheme="majorHAnsi" w:hAnsiTheme="majorHAnsi" w:cstheme="majorHAnsi"/>
          <w:highlight w:val="yellow"/>
        </w:rPr>
        <w:t>with a rotating diamond or tungsten milling cutter.</w:t>
      </w:r>
    </w:p>
    <w:p w14:paraId="2C77533E" w14:textId="77777777" w:rsidR="000A032C" w:rsidRPr="000A032C" w:rsidRDefault="000A032C" w:rsidP="007074D6">
      <w:pPr>
        <w:rPr>
          <w:rFonts w:asciiTheme="majorHAnsi" w:hAnsiTheme="majorHAnsi" w:cstheme="majorHAnsi"/>
          <w:highlight w:val="yellow"/>
        </w:rPr>
      </w:pPr>
    </w:p>
    <w:p w14:paraId="5F5D32CF" w14:textId="6E4FECAF" w:rsidR="00E96976" w:rsidRPr="000A032C" w:rsidRDefault="004A2E19" w:rsidP="007074D6">
      <w:pPr>
        <w:rPr>
          <w:rFonts w:asciiTheme="majorHAnsi" w:hAnsiTheme="majorHAnsi" w:cstheme="majorHAnsi"/>
          <w:highlight w:val="yellow"/>
        </w:rPr>
      </w:pPr>
      <w:r w:rsidRPr="000A032C">
        <w:rPr>
          <w:rFonts w:asciiTheme="majorHAnsi" w:hAnsiTheme="majorHAnsi" w:cstheme="majorHAnsi"/>
          <w:highlight w:val="yellow"/>
        </w:rPr>
        <w:t xml:space="preserve">4.2. </w:t>
      </w:r>
      <w:r w:rsidR="00C225F0" w:rsidRPr="000A032C">
        <w:rPr>
          <w:rFonts w:asciiTheme="majorHAnsi" w:hAnsiTheme="majorHAnsi" w:cstheme="majorHAnsi"/>
          <w:highlight w:val="yellow"/>
        </w:rPr>
        <w:t>Mount the samples on the ultra</w:t>
      </w:r>
      <w:r w:rsidR="00C20262" w:rsidRPr="000A032C">
        <w:rPr>
          <w:rFonts w:asciiTheme="majorHAnsi" w:hAnsiTheme="majorHAnsi" w:cstheme="majorHAnsi"/>
          <w:highlight w:val="yellow"/>
        </w:rPr>
        <w:t xml:space="preserve">microtome </w:t>
      </w:r>
      <w:r w:rsidR="00497FC2">
        <w:rPr>
          <w:rFonts w:asciiTheme="majorHAnsi" w:hAnsiTheme="majorHAnsi" w:cstheme="majorHAnsi"/>
          <w:highlight w:val="yellow"/>
        </w:rPr>
        <w:t xml:space="preserve">with </w:t>
      </w:r>
      <w:r w:rsidR="00C20262" w:rsidRPr="000A032C">
        <w:rPr>
          <w:rFonts w:asciiTheme="majorHAnsi" w:hAnsiTheme="majorHAnsi" w:cstheme="majorHAnsi"/>
          <w:highlight w:val="yellow"/>
        </w:rPr>
        <w:t>a diamond knife</w:t>
      </w:r>
      <w:r w:rsidR="00E96976" w:rsidRPr="000A032C">
        <w:rPr>
          <w:rFonts w:asciiTheme="majorHAnsi" w:hAnsiTheme="majorHAnsi" w:cstheme="majorHAnsi"/>
          <w:highlight w:val="yellow"/>
        </w:rPr>
        <w:t xml:space="preserve"> </w:t>
      </w:r>
      <w:r w:rsidR="00C20262" w:rsidRPr="000A032C">
        <w:rPr>
          <w:rFonts w:asciiTheme="majorHAnsi" w:hAnsiTheme="majorHAnsi" w:cstheme="majorHAnsi"/>
          <w:highlight w:val="yellow"/>
        </w:rPr>
        <w:t xml:space="preserve">blade equipped with a water </w:t>
      </w:r>
      <w:r w:rsidR="0011354C" w:rsidRPr="000A032C">
        <w:rPr>
          <w:rFonts w:asciiTheme="majorHAnsi" w:hAnsiTheme="majorHAnsi" w:cstheme="majorHAnsi"/>
          <w:highlight w:val="yellow"/>
        </w:rPr>
        <w:t>tank</w:t>
      </w:r>
      <w:r w:rsidRPr="000A032C">
        <w:rPr>
          <w:rFonts w:asciiTheme="majorHAnsi" w:hAnsiTheme="majorHAnsi" w:cstheme="majorHAnsi"/>
          <w:highlight w:val="yellow"/>
        </w:rPr>
        <w:t xml:space="preserve">. </w:t>
      </w:r>
      <w:r w:rsidR="00C20262" w:rsidRPr="000A032C">
        <w:rPr>
          <w:rFonts w:asciiTheme="majorHAnsi" w:hAnsiTheme="majorHAnsi" w:cstheme="majorHAnsi"/>
          <w:highlight w:val="yellow"/>
        </w:rPr>
        <w:t xml:space="preserve">Cut transverse sections of </w:t>
      </w:r>
      <w:r w:rsidR="00E96976" w:rsidRPr="000A032C">
        <w:rPr>
          <w:rFonts w:asciiTheme="majorHAnsi" w:hAnsiTheme="majorHAnsi" w:cstheme="majorHAnsi"/>
          <w:highlight w:val="yellow"/>
        </w:rPr>
        <w:t>500</w:t>
      </w:r>
      <w:r w:rsidR="00975E5C" w:rsidRPr="000A032C">
        <w:rPr>
          <w:rFonts w:asciiTheme="majorHAnsi" w:hAnsiTheme="majorHAnsi" w:cstheme="majorHAnsi"/>
          <w:highlight w:val="yellow"/>
        </w:rPr>
        <w:t xml:space="preserve"> nm</w:t>
      </w:r>
      <w:r w:rsidR="00E96976" w:rsidRPr="000A032C">
        <w:rPr>
          <w:rFonts w:asciiTheme="majorHAnsi" w:hAnsiTheme="majorHAnsi" w:cstheme="majorHAnsi"/>
          <w:highlight w:val="yellow"/>
        </w:rPr>
        <w:t xml:space="preserve"> and 100</w:t>
      </w:r>
      <w:r w:rsidR="00975E5C" w:rsidRPr="000A032C">
        <w:rPr>
          <w:rFonts w:asciiTheme="majorHAnsi" w:hAnsiTheme="majorHAnsi" w:cstheme="majorHAnsi"/>
          <w:highlight w:val="yellow"/>
        </w:rPr>
        <w:t xml:space="preserve"> </w:t>
      </w:r>
      <w:r w:rsidR="00E96976" w:rsidRPr="000A032C">
        <w:rPr>
          <w:rFonts w:asciiTheme="majorHAnsi" w:hAnsiTheme="majorHAnsi" w:cstheme="majorHAnsi"/>
          <w:highlight w:val="yellow"/>
        </w:rPr>
        <w:t xml:space="preserve">nm thickness for histological and TEM analyses, respectively. </w:t>
      </w:r>
      <w:r w:rsidR="00C20262" w:rsidRPr="000A032C">
        <w:rPr>
          <w:rFonts w:asciiTheme="majorHAnsi" w:hAnsiTheme="majorHAnsi" w:cstheme="majorHAnsi"/>
          <w:highlight w:val="yellow"/>
        </w:rPr>
        <w:t>Collect floating sections on the water-surface</w:t>
      </w:r>
      <w:r w:rsidR="008519BE" w:rsidRPr="000A032C">
        <w:rPr>
          <w:rFonts w:asciiTheme="majorHAnsi" w:hAnsiTheme="majorHAnsi" w:cstheme="majorHAnsi"/>
          <w:highlight w:val="yellow"/>
        </w:rPr>
        <w:t xml:space="preserve"> with a loop</w:t>
      </w:r>
      <w:r w:rsidR="00E96976" w:rsidRPr="000A032C">
        <w:rPr>
          <w:rFonts w:asciiTheme="majorHAnsi" w:hAnsiTheme="majorHAnsi" w:cstheme="majorHAnsi"/>
          <w:highlight w:val="yellow"/>
        </w:rPr>
        <w:t xml:space="preserve">. </w:t>
      </w:r>
    </w:p>
    <w:p w14:paraId="7C562D45" w14:textId="77777777" w:rsidR="000A032C" w:rsidRPr="000A032C" w:rsidRDefault="000A032C" w:rsidP="007074D6">
      <w:pPr>
        <w:rPr>
          <w:rFonts w:asciiTheme="majorHAnsi" w:hAnsiTheme="majorHAnsi" w:cstheme="majorHAnsi"/>
          <w:highlight w:val="yellow"/>
        </w:rPr>
      </w:pPr>
    </w:p>
    <w:p w14:paraId="17EDD3AC" w14:textId="6C4A601D" w:rsidR="008519BE" w:rsidRPr="000A032C" w:rsidRDefault="004A2E19" w:rsidP="007074D6">
      <w:pPr>
        <w:rPr>
          <w:rFonts w:asciiTheme="majorHAnsi" w:hAnsiTheme="majorHAnsi" w:cstheme="majorHAnsi"/>
        </w:rPr>
      </w:pPr>
      <w:r w:rsidRPr="000A032C">
        <w:rPr>
          <w:rFonts w:asciiTheme="majorHAnsi" w:hAnsiTheme="majorHAnsi" w:cstheme="majorHAnsi"/>
          <w:highlight w:val="yellow"/>
        </w:rPr>
        <w:t>4.3.</w:t>
      </w:r>
      <w:r w:rsidR="003152A5" w:rsidRPr="000A032C">
        <w:rPr>
          <w:rFonts w:asciiTheme="majorHAnsi" w:hAnsiTheme="majorHAnsi" w:cstheme="majorHAnsi"/>
          <w:highlight w:val="yellow"/>
        </w:rPr>
        <w:t xml:space="preserve"> </w:t>
      </w:r>
      <w:r w:rsidR="00975E5C" w:rsidRPr="000A032C">
        <w:rPr>
          <w:rFonts w:asciiTheme="majorHAnsi" w:hAnsiTheme="majorHAnsi" w:cstheme="majorHAnsi"/>
          <w:highlight w:val="yellow"/>
        </w:rPr>
        <w:t>D</w:t>
      </w:r>
      <w:r w:rsidR="00CC6EE3" w:rsidRPr="000A032C">
        <w:rPr>
          <w:rFonts w:asciiTheme="majorHAnsi" w:hAnsiTheme="majorHAnsi" w:cstheme="majorHAnsi"/>
          <w:highlight w:val="yellow"/>
        </w:rPr>
        <w:t xml:space="preserve">eposit </w:t>
      </w:r>
      <w:r w:rsidR="00614528" w:rsidRPr="000A032C">
        <w:rPr>
          <w:rFonts w:asciiTheme="majorHAnsi" w:hAnsiTheme="majorHAnsi" w:cstheme="majorHAnsi"/>
          <w:highlight w:val="yellow"/>
        </w:rPr>
        <w:t xml:space="preserve">the 500 nm </w:t>
      </w:r>
      <w:r w:rsidR="00975E5C" w:rsidRPr="000A032C">
        <w:rPr>
          <w:rFonts w:asciiTheme="majorHAnsi" w:hAnsiTheme="majorHAnsi" w:cstheme="majorHAnsi"/>
          <w:highlight w:val="yellow"/>
        </w:rPr>
        <w:t>thick section on a glass slide and 100 nm thick</w:t>
      </w:r>
      <w:r w:rsidR="00E96976" w:rsidRPr="000A032C">
        <w:rPr>
          <w:rFonts w:asciiTheme="majorHAnsi" w:hAnsiTheme="majorHAnsi" w:cstheme="majorHAnsi"/>
          <w:highlight w:val="yellow"/>
        </w:rPr>
        <w:t xml:space="preserve"> </w:t>
      </w:r>
      <w:r w:rsidR="00CC6EE3" w:rsidRPr="000A032C">
        <w:rPr>
          <w:rFonts w:asciiTheme="majorHAnsi" w:hAnsiTheme="majorHAnsi" w:cstheme="majorHAnsi"/>
          <w:highlight w:val="yellow"/>
        </w:rPr>
        <w:t>sections on 200 mesh thin-bar copper grids</w:t>
      </w:r>
      <w:r w:rsidR="00A575D5" w:rsidRPr="000A032C">
        <w:rPr>
          <w:rFonts w:asciiTheme="majorHAnsi" w:hAnsiTheme="majorHAnsi" w:cstheme="majorHAnsi"/>
          <w:highlight w:val="yellow"/>
        </w:rPr>
        <w:t xml:space="preserve"> with a paper filter underneath</w:t>
      </w:r>
      <w:r w:rsidR="00CC6EE3" w:rsidRPr="000A032C">
        <w:rPr>
          <w:rFonts w:asciiTheme="majorHAnsi" w:hAnsiTheme="majorHAnsi" w:cstheme="majorHAnsi"/>
          <w:highlight w:val="yellow"/>
        </w:rPr>
        <w:t>.</w:t>
      </w:r>
      <w:r w:rsidR="007B0AC0" w:rsidRPr="000A032C">
        <w:rPr>
          <w:rFonts w:asciiTheme="majorHAnsi" w:hAnsiTheme="majorHAnsi" w:cstheme="majorHAnsi"/>
          <w:highlight w:val="yellow"/>
        </w:rPr>
        <w:t xml:space="preserve"> </w:t>
      </w:r>
      <w:r w:rsidR="006504C3" w:rsidRPr="000A032C">
        <w:rPr>
          <w:rFonts w:asciiTheme="majorHAnsi" w:hAnsiTheme="majorHAnsi" w:cstheme="majorHAnsi"/>
        </w:rPr>
        <w:t>Prepare</w:t>
      </w:r>
      <w:r w:rsidR="005B0328" w:rsidRPr="000A032C">
        <w:rPr>
          <w:rFonts w:asciiTheme="majorHAnsi" w:hAnsiTheme="majorHAnsi" w:cstheme="majorHAnsi"/>
        </w:rPr>
        <w:t xml:space="preserve"> five </w:t>
      </w:r>
      <w:r w:rsidR="007B0AC0" w:rsidRPr="000A032C">
        <w:rPr>
          <w:rFonts w:asciiTheme="majorHAnsi" w:hAnsiTheme="majorHAnsi" w:cstheme="majorHAnsi"/>
        </w:rPr>
        <w:t>grids for one condition</w:t>
      </w:r>
      <w:r w:rsidR="00ED15AA" w:rsidRPr="000A032C">
        <w:rPr>
          <w:rFonts w:asciiTheme="majorHAnsi" w:hAnsiTheme="majorHAnsi" w:cstheme="majorHAnsi"/>
        </w:rPr>
        <w:t xml:space="preserve">: </w:t>
      </w:r>
      <w:r w:rsidR="00D33B45" w:rsidRPr="000A032C">
        <w:rPr>
          <w:rFonts w:asciiTheme="majorHAnsi" w:hAnsiTheme="majorHAnsi" w:cstheme="majorHAnsi"/>
        </w:rPr>
        <w:t xml:space="preserve">stain </w:t>
      </w:r>
      <w:r w:rsidR="00ED15AA" w:rsidRPr="000A032C">
        <w:rPr>
          <w:rFonts w:asciiTheme="majorHAnsi" w:hAnsiTheme="majorHAnsi" w:cstheme="majorHAnsi"/>
        </w:rPr>
        <w:t>two grids</w:t>
      </w:r>
      <w:r w:rsidR="00D33B45" w:rsidRPr="000A032C">
        <w:rPr>
          <w:rFonts w:asciiTheme="majorHAnsi" w:hAnsiTheme="majorHAnsi" w:cstheme="majorHAnsi"/>
        </w:rPr>
        <w:t xml:space="preserve"> first</w:t>
      </w:r>
      <w:r w:rsidR="00ED15AA" w:rsidRPr="000A032C">
        <w:rPr>
          <w:rFonts w:asciiTheme="majorHAnsi" w:hAnsiTheme="majorHAnsi" w:cstheme="majorHAnsi"/>
        </w:rPr>
        <w:t xml:space="preserve"> and </w:t>
      </w:r>
      <w:r w:rsidR="00D33B45" w:rsidRPr="000A032C">
        <w:rPr>
          <w:rFonts w:asciiTheme="majorHAnsi" w:hAnsiTheme="majorHAnsi" w:cstheme="majorHAnsi"/>
        </w:rPr>
        <w:t xml:space="preserve">keep </w:t>
      </w:r>
      <w:r w:rsidR="00ED15AA" w:rsidRPr="000A032C">
        <w:rPr>
          <w:rFonts w:asciiTheme="majorHAnsi" w:hAnsiTheme="majorHAnsi" w:cstheme="majorHAnsi"/>
        </w:rPr>
        <w:t>the</w:t>
      </w:r>
      <w:r w:rsidR="00D33B45" w:rsidRPr="000A032C">
        <w:rPr>
          <w:rFonts w:asciiTheme="majorHAnsi" w:hAnsiTheme="majorHAnsi" w:cstheme="majorHAnsi"/>
        </w:rPr>
        <w:t xml:space="preserve"> three</w:t>
      </w:r>
      <w:r w:rsidR="00ED15AA" w:rsidRPr="000A032C">
        <w:rPr>
          <w:rFonts w:asciiTheme="majorHAnsi" w:hAnsiTheme="majorHAnsi" w:cstheme="majorHAnsi"/>
        </w:rPr>
        <w:t xml:space="preserve"> remaining</w:t>
      </w:r>
      <w:r w:rsidR="00D33B45" w:rsidRPr="000A032C">
        <w:rPr>
          <w:rFonts w:asciiTheme="majorHAnsi" w:hAnsiTheme="majorHAnsi" w:cstheme="majorHAnsi"/>
        </w:rPr>
        <w:t xml:space="preserve"> grids</w:t>
      </w:r>
      <w:r w:rsidR="00ED15AA" w:rsidRPr="000A032C">
        <w:rPr>
          <w:rFonts w:asciiTheme="majorHAnsi" w:hAnsiTheme="majorHAnsi" w:cstheme="majorHAnsi"/>
        </w:rPr>
        <w:t xml:space="preserve"> as a </w:t>
      </w:r>
      <w:r w:rsidR="008102AD" w:rsidRPr="000A032C">
        <w:rPr>
          <w:rFonts w:asciiTheme="majorHAnsi" w:hAnsiTheme="majorHAnsi" w:cstheme="majorHAnsi"/>
        </w:rPr>
        <w:t xml:space="preserve">backup </w:t>
      </w:r>
      <w:r w:rsidR="00ED15AA" w:rsidRPr="000A032C">
        <w:rPr>
          <w:rFonts w:asciiTheme="majorHAnsi" w:hAnsiTheme="majorHAnsi" w:cstheme="majorHAnsi"/>
        </w:rPr>
        <w:t>if necessary</w:t>
      </w:r>
      <w:r w:rsidR="007B0AC0" w:rsidRPr="000A032C">
        <w:rPr>
          <w:rFonts w:asciiTheme="majorHAnsi" w:hAnsiTheme="majorHAnsi" w:cstheme="majorHAnsi"/>
        </w:rPr>
        <w:t>.</w:t>
      </w:r>
    </w:p>
    <w:p w14:paraId="5612E1B6" w14:textId="77777777" w:rsidR="00913E7E" w:rsidRPr="000A032C" w:rsidRDefault="00913E7E" w:rsidP="007074D6">
      <w:pPr>
        <w:rPr>
          <w:rFonts w:asciiTheme="majorHAnsi" w:hAnsiTheme="majorHAnsi" w:cstheme="majorHAnsi"/>
        </w:rPr>
      </w:pPr>
    </w:p>
    <w:p w14:paraId="64E195A6" w14:textId="0416E7C3" w:rsidR="00975E5C" w:rsidRPr="000A032C" w:rsidRDefault="00975E5C" w:rsidP="007074D6">
      <w:pPr>
        <w:rPr>
          <w:rFonts w:asciiTheme="majorHAnsi" w:hAnsiTheme="majorHAnsi" w:cstheme="majorHAnsi"/>
          <w:b/>
        </w:rPr>
      </w:pPr>
      <w:r w:rsidRPr="000A032C">
        <w:rPr>
          <w:rFonts w:asciiTheme="majorHAnsi" w:hAnsiTheme="majorHAnsi" w:cstheme="majorHAnsi"/>
          <w:b/>
        </w:rPr>
        <w:t xml:space="preserve">5.  </w:t>
      </w:r>
      <w:r w:rsidR="007E75AD">
        <w:rPr>
          <w:rFonts w:asciiTheme="majorHAnsi" w:hAnsiTheme="majorHAnsi" w:cstheme="majorHAnsi"/>
          <w:b/>
        </w:rPr>
        <w:t>T</w:t>
      </w:r>
      <w:r w:rsidR="007E75AD" w:rsidRPr="000A032C">
        <w:rPr>
          <w:rFonts w:asciiTheme="majorHAnsi" w:hAnsiTheme="majorHAnsi" w:cstheme="majorHAnsi"/>
          <w:b/>
        </w:rPr>
        <w:t xml:space="preserve">oluidine blue </w:t>
      </w:r>
      <w:r w:rsidR="007E75AD">
        <w:rPr>
          <w:rFonts w:asciiTheme="majorHAnsi" w:hAnsiTheme="majorHAnsi" w:cstheme="majorHAnsi"/>
          <w:b/>
        </w:rPr>
        <w:t xml:space="preserve">staining </w:t>
      </w:r>
      <w:r w:rsidR="007E75AD" w:rsidRPr="000A032C">
        <w:rPr>
          <w:rFonts w:asciiTheme="majorHAnsi" w:hAnsiTheme="majorHAnsi" w:cstheme="majorHAnsi"/>
          <w:b/>
        </w:rPr>
        <w:t xml:space="preserve">for histology </w:t>
      </w:r>
    </w:p>
    <w:p w14:paraId="775BD97C" w14:textId="77777777" w:rsidR="000A032C" w:rsidRPr="000A032C" w:rsidRDefault="000A032C" w:rsidP="007074D6">
      <w:pPr>
        <w:rPr>
          <w:rFonts w:asciiTheme="majorHAnsi" w:hAnsiTheme="majorHAnsi" w:cstheme="majorHAnsi"/>
        </w:rPr>
      </w:pPr>
    </w:p>
    <w:p w14:paraId="08277FC4" w14:textId="76B0CAAA" w:rsidR="00507072" w:rsidRPr="000A032C" w:rsidRDefault="00D17BDB" w:rsidP="007074D6">
      <w:pPr>
        <w:rPr>
          <w:rFonts w:asciiTheme="majorHAnsi" w:hAnsiTheme="majorHAnsi" w:cstheme="majorHAnsi"/>
        </w:rPr>
      </w:pPr>
      <w:r w:rsidRPr="000A032C">
        <w:rPr>
          <w:rFonts w:asciiTheme="majorHAnsi" w:hAnsiTheme="majorHAnsi" w:cstheme="majorHAnsi"/>
        </w:rPr>
        <w:t>NOTE</w:t>
      </w:r>
      <w:r w:rsidR="00507072" w:rsidRPr="000A032C">
        <w:rPr>
          <w:rFonts w:asciiTheme="majorHAnsi" w:hAnsiTheme="majorHAnsi" w:cstheme="majorHAnsi"/>
        </w:rPr>
        <w:t xml:space="preserve">: </w:t>
      </w:r>
      <w:r w:rsidR="00675337" w:rsidRPr="000A032C">
        <w:rPr>
          <w:rFonts w:asciiTheme="majorHAnsi" w:hAnsiTheme="majorHAnsi" w:cstheme="majorHAnsi"/>
        </w:rPr>
        <w:t>Staining sections for histology</w:t>
      </w:r>
      <w:r w:rsidR="00507072" w:rsidRPr="000A032C">
        <w:rPr>
          <w:rFonts w:asciiTheme="majorHAnsi" w:hAnsiTheme="majorHAnsi" w:cstheme="majorHAnsi"/>
        </w:rPr>
        <w:t xml:space="preserve"> </w:t>
      </w:r>
      <w:r w:rsidR="00185A33" w:rsidRPr="000A032C">
        <w:rPr>
          <w:rFonts w:asciiTheme="majorHAnsi" w:hAnsiTheme="majorHAnsi" w:cstheme="majorHAnsi"/>
        </w:rPr>
        <w:t xml:space="preserve">is important for three reasons: 1) to make sure that the tissue is </w:t>
      </w:r>
      <w:proofErr w:type="gramStart"/>
      <w:r w:rsidR="00185A33" w:rsidRPr="000A032C">
        <w:rPr>
          <w:rFonts w:asciiTheme="majorHAnsi" w:hAnsiTheme="majorHAnsi" w:cstheme="majorHAnsi"/>
        </w:rPr>
        <w:t>actually cut</w:t>
      </w:r>
      <w:proofErr w:type="gramEnd"/>
      <w:r w:rsidR="00185A33" w:rsidRPr="000A032C">
        <w:rPr>
          <w:rFonts w:asciiTheme="majorHAnsi" w:hAnsiTheme="majorHAnsi" w:cstheme="majorHAnsi"/>
        </w:rPr>
        <w:t xml:space="preserve"> and not the resin, 2) to check the quality of the inclusion, and 3) </w:t>
      </w:r>
      <w:r w:rsidR="00507072" w:rsidRPr="000A032C">
        <w:rPr>
          <w:rFonts w:asciiTheme="majorHAnsi" w:hAnsiTheme="majorHAnsi" w:cstheme="majorHAnsi"/>
        </w:rPr>
        <w:t>to rapidly evaluate the marrow sample</w:t>
      </w:r>
      <w:r w:rsidR="00185A33" w:rsidRPr="000A032C">
        <w:rPr>
          <w:rFonts w:asciiTheme="majorHAnsi" w:hAnsiTheme="majorHAnsi" w:cstheme="majorHAnsi"/>
        </w:rPr>
        <w:t>. If this is not correct</w:t>
      </w:r>
      <w:r w:rsidR="00507072" w:rsidRPr="000A032C">
        <w:rPr>
          <w:rFonts w:asciiTheme="majorHAnsi" w:hAnsiTheme="majorHAnsi" w:cstheme="majorHAnsi"/>
        </w:rPr>
        <w:t>, cut deeper in the block.</w:t>
      </w:r>
    </w:p>
    <w:p w14:paraId="293DCC02" w14:textId="77777777" w:rsidR="000A032C" w:rsidRPr="000A032C" w:rsidRDefault="000A032C" w:rsidP="007074D6">
      <w:pPr>
        <w:rPr>
          <w:rFonts w:asciiTheme="majorHAnsi" w:hAnsiTheme="majorHAnsi" w:cstheme="majorHAnsi"/>
        </w:rPr>
      </w:pPr>
    </w:p>
    <w:p w14:paraId="1D13538B" w14:textId="0168B6E9" w:rsidR="00E826BC" w:rsidRPr="000A032C" w:rsidRDefault="004A2E19" w:rsidP="007074D6">
      <w:pPr>
        <w:rPr>
          <w:rFonts w:asciiTheme="majorHAnsi" w:hAnsiTheme="majorHAnsi" w:cstheme="majorHAnsi"/>
          <w:highlight w:val="yellow"/>
        </w:rPr>
      </w:pPr>
      <w:r w:rsidRPr="000A032C">
        <w:rPr>
          <w:rFonts w:asciiTheme="majorHAnsi" w:hAnsiTheme="majorHAnsi" w:cstheme="majorHAnsi"/>
        </w:rPr>
        <w:t xml:space="preserve">5.1. </w:t>
      </w:r>
      <w:r w:rsidR="00975E5C" w:rsidRPr="000A032C">
        <w:rPr>
          <w:rFonts w:asciiTheme="majorHAnsi" w:hAnsiTheme="majorHAnsi" w:cstheme="majorHAnsi"/>
          <w:highlight w:val="yellow"/>
        </w:rPr>
        <w:t xml:space="preserve">Dry the </w:t>
      </w:r>
      <w:r w:rsidR="00B021FF" w:rsidRPr="000A032C">
        <w:rPr>
          <w:rFonts w:asciiTheme="majorHAnsi" w:hAnsiTheme="majorHAnsi" w:cstheme="majorHAnsi"/>
          <w:highlight w:val="yellow"/>
        </w:rPr>
        <w:t>semi-thin</w:t>
      </w:r>
      <w:r w:rsidR="00E826BC" w:rsidRPr="000A032C">
        <w:rPr>
          <w:rFonts w:asciiTheme="majorHAnsi" w:hAnsiTheme="majorHAnsi" w:cstheme="majorHAnsi"/>
          <w:highlight w:val="yellow"/>
        </w:rPr>
        <w:t xml:space="preserve"> sections </w:t>
      </w:r>
      <w:r w:rsidR="009D70F3" w:rsidRPr="000A032C">
        <w:rPr>
          <w:rFonts w:asciiTheme="majorHAnsi" w:hAnsiTheme="majorHAnsi" w:cstheme="majorHAnsi"/>
          <w:highlight w:val="yellow"/>
        </w:rPr>
        <w:t xml:space="preserve">slide </w:t>
      </w:r>
      <w:r w:rsidR="00E826BC" w:rsidRPr="000A032C">
        <w:rPr>
          <w:rFonts w:asciiTheme="majorHAnsi" w:hAnsiTheme="majorHAnsi" w:cstheme="majorHAnsi"/>
          <w:highlight w:val="yellow"/>
        </w:rPr>
        <w:t>on a heat plate (60 °C)</w:t>
      </w:r>
      <w:r w:rsidR="00446519" w:rsidRPr="000A032C">
        <w:rPr>
          <w:rFonts w:asciiTheme="majorHAnsi" w:hAnsiTheme="majorHAnsi" w:cstheme="majorHAnsi"/>
          <w:highlight w:val="yellow"/>
        </w:rPr>
        <w:t>.</w:t>
      </w:r>
    </w:p>
    <w:p w14:paraId="2346E7AD" w14:textId="77777777" w:rsidR="000A032C" w:rsidRPr="000A032C" w:rsidRDefault="000A032C" w:rsidP="007074D6">
      <w:pPr>
        <w:rPr>
          <w:rFonts w:asciiTheme="majorHAnsi" w:hAnsiTheme="majorHAnsi" w:cstheme="majorHAnsi"/>
          <w:highlight w:val="yellow"/>
        </w:rPr>
      </w:pPr>
    </w:p>
    <w:p w14:paraId="20FD01B4" w14:textId="3FB6762E" w:rsidR="00F165E7" w:rsidRPr="000A032C" w:rsidRDefault="004A2E19" w:rsidP="007074D6">
      <w:pPr>
        <w:rPr>
          <w:rFonts w:asciiTheme="majorHAnsi" w:hAnsiTheme="majorHAnsi" w:cstheme="majorHAnsi"/>
          <w:highlight w:val="yellow"/>
        </w:rPr>
      </w:pPr>
      <w:r w:rsidRPr="000A032C">
        <w:rPr>
          <w:rFonts w:asciiTheme="majorHAnsi" w:hAnsiTheme="majorHAnsi" w:cstheme="majorHAnsi"/>
          <w:highlight w:val="yellow"/>
        </w:rPr>
        <w:t xml:space="preserve">5.2. </w:t>
      </w:r>
      <w:r w:rsidR="00E826BC" w:rsidRPr="000A032C">
        <w:rPr>
          <w:rFonts w:asciiTheme="majorHAnsi" w:hAnsiTheme="majorHAnsi" w:cstheme="majorHAnsi"/>
          <w:highlight w:val="yellow"/>
        </w:rPr>
        <w:t>Add filtered 1% toluidine blue/1</w:t>
      </w:r>
      <w:r w:rsidR="00ED15AA" w:rsidRPr="000A032C">
        <w:rPr>
          <w:rFonts w:asciiTheme="majorHAnsi" w:hAnsiTheme="majorHAnsi" w:cstheme="majorHAnsi"/>
          <w:highlight w:val="yellow"/>
        </w:rPr>
        <w:t xml:space="preserve"> </w:t>
      </w:r>
      <w:r w:rsidR="00E826BC" w:rsidRPr="000A032C">
        <w:rPr>
          <w:rFonts w:asciiTheme="majorHAnsi" w:hAnsiTheme="majorHAnsi" w:cstheme="majorHAnsi"/>
          <w:highlight w:val="yellow"/>
        </w:rPr>
        <w:t>% sodium borate in distilled water on the slide</w:t>
      </w:r>
      <w:r w:rsidR="00F165E7" w:rsidRPr="000A032C">
        <w:rPr>
          <w:rFonts w:asciiTheme="majorHAnsi" w:hAnsiTheme="majorHAnsi" w:cstheme="majorHAnsi"/>
          <w:highlight w:val="yellow"/>
        </w:rPr>
        <w:t xml:space="preserve">s and </w:t>
      </w:r>
      <w:r w:rsidR="00E826BC" w:rsidRPr="000A032C">
        <w:rPr>
          <w:rFonts w:asciiTheme="majorHAnsi" w:hAnsiTheme="majorHAnsi" w:cstheme="majorHAnsi"/>
          <w:highlight w:val="yellow"/>
        </w:rPr>
        <w:t xml:space="preserve">heat on a </w:t>
      </w:r>
      <w:r w:rsidR="00F165E7" w:rsidRPr="000A032C">
        <w:rPr>
          <w:rFonts w:asciiTheme="majorHAnsi" w:hAnsiTheme="majorHAnsi" w:cstheme="majorHAnsi"/>
          <w:highlight w:val="yellow"/>
        </w:rPr>
        <w:t>hot plate (60</w:t>
      </w:r>
      <w:r w:rsidR="005666AA" w:rsidRPr="000A032C">
        <w:rPr>
          <w:rFonts w:asciiTheme="majorHAnsi" w:hAnsiTheme="majorHAnsi" w:cstheme="majorHAnsi"/>
          <w:highlight w:val="yellow"/>
        </w:rPr>
        <w:t xml:space="preserve"> </w:t>
      </w:r>
      <w:r w:rsidR="00F165E7" w:rsidRPr="000A032C">
        <w:rPr>
          <w:rFonts w:asciiTheme="majorHAnsi" w:hAnsiTheme="majorHAnsi" w:cstheme="majorHAnsi"/>
          <w:highlight w:val="yellow"/>
        </w:rPr>
        <w:t>°C) for 1-2 min</w:t>
      </w:r>
      <w:r w:rsidR="00446519" w:rsidRPr="000A032C">
        <w:rPr>
          <w:rFonts w:asciiTheme="majorHAnsi" w:hAnsiTheme="majorHAnsi" w:cstheme="majorHAnsi"/>
          <w:highlight w:val="yellow"/>
        </w:rPr>
        <w:t>.</w:t>
      </w:r>
      <w:r w:rsidR="00975E5C" w:rsidRPr="000A032C">
        <w:rPr>
          <w:rFonts w:asciiTheme="majorHAnsi" w:hAnsiTheme="majorHAnsi" w:cstheme="majorHAnsi"/>
          <w:highlight w:val="yellow"/>
        </w:rPr>
        <w:t xml:space="preserve"> </w:t>
      </w:r>
      <w:r w:rsidR="00F165E7" w:rsidRPr="000A032C">
        <w:rPr>
          <w:rFonts w:asciiTheme="majorHAnsi" w:hAnsiTheme="majorHAnsi" w:cstheme="majorHAnsi"/>
          <w:highlight w:val="yellow"/>
        </w:rPr>
        <w:t xml:space="preserve">Wash the slides with distilled water and let it dry on </w:t>
      </w:r>
      <w:r w:rsidR="00497FC2">
        <w:rPr>
          <w:rFonts w:asciiTheme="majorHAnsi" w:hAnsiTheme="majorHAnsi" w:cstheme="majorHAnsi"/>
          <w:highlight w:val="yellow"/>
        </w:rPr>
        <w:t xml:space="preserve">the </w:t>
      </w:r>
      <w:r w:rsidR="00F165E7" w:rsidRPr="000A032C">
        <w:rPr>
          <w:rFonts w:asciiTheme="majorHAnsi" w:hAnsiTheme="majorHAnsi" w:cstheme="majorHAnsi"/>
          <w:highlight w:val="yellow"/>
        </w:rPr>
        <w:t>heat plate.</w:t>
      </w:r>
    </w:p>
    <w:p w14:paraId="5F6DD8FE" w14:textId="77777777" w:rsidR="000A032C" w:rsidRPr="000A032C" w:rsidRDefault="000A032C" w:rsidP="007074D6">
      <w:pPr>
        <w:rPr>
          <w:rFonts w:asciiTheme="majorHAnsi" w:hAnsiTheme="majorHAnsi" w:cstheme="majorHAnsi"/>
          <w:highlight w:val="yellow"/>
        </w:rPr>
      </w:pPr>
    </w:p>
    <w:p w14:paraId="2F12B016" w14:textId="51059D3C" w:rsidR="00E826BC" w:rsidRPr="000A032C" w:rsidRDefault="004A2E19" w:rsidP="007074D6">
      <w:pPr>
        <w:rPr>
          <w:rFonts w:asciiTheme="majorHAnsi" w:hAnsiTheme="majorHAnsi" w:cstheme="majorHAnsi"/>
        </w:rPr>
      </w:pPr>
      <w:r w:rsidRPr="000A032C">
        <w:rPr>
          <w:rFonts w:asciiTheme="majorHAnsi" w:hAnsiTheme="majorHAnsi" w:cstheme="majorHAnsi"/>
          <w:highlight w:val="yellow"/>
        </w:rPr>
        <w:t xml:space="preserve">5.3. </w:t>
      </w:r>
      <w:r w:rsidR="00F165E7" w:rsidRPr="000A032C">
        <w:rPr>
          <w:rFonts w:asciiTheme="majorHAnsi" w:hAnsiTheme="majorHAnsi" w:cstheme="majorHAnsi"/>
          <w:highlight w:val="yellow"/>
        </w:rPr>
        <w:t xml:space="preserve">Mount sections on coverslips with a drop of </w:t>
      </w:r>
      <w:proofErr w:type="gramStart"/>
      <w:r w:rsidR="00461A69" w:rsidRPr="000A032C">
        <w:rPr>
          <w:rFonts w:asciiTheme="majorHAnsi" w:hAnsiTheme="majorHAnsi" w:cstheme="majorHAnsi"/>
          <w:highlight w:val="yellow"/>
        </w:rPr>
        <w:t>Poly(</w:t>
      </w:r>
      <w:proofErr w:type="gramEnd"/>
      <w:r w:rsidR="00461A69" w:rsidRPr="000A032C">
        <w:rPr>
          <w:rFonts w:asciiTheme="majorHAnsi" w:hAnsiTheme="majorHAnsi" w:cstheme="majorHAnsi"/>
          <w:highlight w:val="yellow"/>
        </w:rPr>
        <w:t xml:space="preserve">butyl </w:t>
      </w:r>
      <w:r w:rsidR="001F526E" w:rsidRPr="000A032C">
        <w:rPr>
          <w:rFonts w:asciiTheme="majorHAnsi" w:hAnsiTheme="majorHAnsi" w:cstheme="majorHAnsi"/>
          <w:highlight w:val="yellow"/>
        </w:rPr>
        <w:t xml:space="preserve">methacrylate-co-methyl methacrylate) </w:t>
      </w:r>
      <w:r w:rsidR="00F165E7" w:rsidRPr="000A032C">
        <w:rPr>
          <w:rFonts w:asciiTheme="majorHAnsi" w:hAnsiTheme="majorHAnsi" w:cstheme="majorHAnsi"/>
          <w:highlight w:val="yellow"/>
        </w:rPr>
        <w:t>mounting medium and examine under a light microscope</w:t>
      </w:r>
      <w:r w:rsidR="00446519" w:rsidRPr="000A032C">
        <w:rPr>
          <w:rFonts w:asciiTheme="majorHAnsi" w:hAnsiTheme="majorHAnsi" w:cstheme="majorHAnsi"/>
          <w:highlight w:val="yellow"/>
        </w:rPr>
        <w:t>.</w:t>
      </w:r>
    </w:p>
    <w:p w14:paraId="1D9AD62E" w14:textId="77777777" w:rsidR="00913E7E" w:rsidRPr="000A032C" w:rsidRDefault="00913E7E" w:rsidP="007074D6">
      <w:pPr>
        <w:rPr>
          <w:rFonts w:asciiTheme="majorHAnsi" w:hAnsiTheme="majorHAnsi" w:cstheme="majorHAnsi"/>
        </w:rPr>
      </w:pPr>
    </w:p>
    <w:p w14:paraId="160FC2DC" w14:textId="04FD9E61" w:rsidR="00E96976" w:rsidRPr="000A032C" w:rsidRDefault="00975E5C" w:rsidP="007074D6">
      <w:pPr>
        <w:rPr>
          <w:rFonts w:asciiTheme="majorHAnsi" w:hAnsiTheme="majorHAnsi" w:cstheme="majorHAnsi"/>
          <w:b/>
        </w:rPr>
      </w:pPr>
      <w:r w:rsidRPr="000A032C">
        <w:rPr>
          <w:rFonts w:asciiTheme="majorHAnsi" w:hAnsiTheme="majorHAnsi" w:cstheme="majorHAnsi"/>
          <w:b/>
        </w:rPr>
        <w:t>6.</w:t>
      </w:r>
      <w:r w:rsidR="001C3098" w:rsidRPr="000A032C">
        <w:rPr>
          <w:rFonts w:asciiTheme="majorHAnsi" w:hAnsiTheme="majorHAnsi" w:cstheme="majorHAnsi"/>
          <w:b/>
        </w:rPr>
        <w:t xml:space="preserve"> </w:t>
      </w:r>
      <w:r w:rsidR="007E75AD" w:rsidRPr="000A032C">
        <w:rPr>
          <w:rFonts w:asciiTheme="majorHAnsi" w:hAnsiTheme="majorHAnsi" w:cstheme="majorHAnsi"/>
          <w:b/>
        </w:rPr>
        <w:t xml:space="preserve">Heavy metal staining for </w:t>
      </w:r>
      <w:r w:rsidR="006C3DC1">
        <w:rPr>
          <w:rFonts w:asciiTheme="majorHAnsi" w:hAnsiTheme="majorHAnsi" w:cstheme="majorHAnsi"/>
          <w:b/>
        </w:rPr>
        <w:t>TEM</w:t>
      </w:r>
      <w:r w:rsidR="007E75AD" w:rsidRPr="000A032C">
        <w:rPr>
          <w:rFonts w:asciiTheme="majorHAnsi" w:hAnsiTheme="majorHAnsi" w:cstheme="majorHAnsi"/>
          <w:b/>
        </w:rPr>
        <w:t xml:space="preserve"> observation (</w:t>
      </w:r>
      <w:r w:rsidR="00497FC2">
        <w:rPr>
          <w:rFonts w:asciiTheme="majorHAnsi" w:hAnsiTheme="majorHAnsi" w:cstheme="majorHAnsi"/>
          <w:b/>
        </w:rPr>
        <w:t>F</w:t>
      </w:r>
      <w:r w:rsidR="007E75AD" w:rsidRPr="000A032C">
        <w:rPr>
          <w:rFonts w:asciiTheme="majorHAnsi" w:hAnsiTheme="majorHAnsi" w:cstheme="majorHAnsi"/>
          <w:b/>
        </w:rPr>
        <w:t>igure 1</w:t>
      </w:r>
      <w:r w:rsidR="001434EC">
        <w:rPr>
          <w:rFonts w:asciiTheme="majorHAnsi" w:hAnsiTheme="majorHAnsi" w:cstheme="majorHAnsi"/>
          <w:b/>
        </w:rPr>
        <w:t>C</w:t>
      </w:r>
      <w:r w:rsidR="007E75AD" w:rsidRPr="000A032C">
        <w:rPr>
          <w:rFonts w:asciiTheme="majorHAnsi" w:hAnsiTheme="majorHAnsi" w:cstheme="majorHAnsi"/>
          <w:b/>
        </w:rPr>
        <w:t>)</w:t>
      </w:r>
      <w:r w:rsidRPr="000A032C">
        <w:rPr>
          <w:rFonts w:asciiTheme="majorHAnsi" w:hAnsiTheme="majorHAnsi" w:cstheme="majorHAnsi"/>
          <w:b/>
        </w:rPr>
        <w:t xml:space="preserve"> </w:t>
      </w:r>
    </w:p>
    <w:p w14:paraId="60ADF779" w14:textId="77777777" w:rsidR="000A032C" w:rsidRPr="000A032C" w:rsidRDefault="000A032C" w:rsidP="007074D6">
      <w:pPr>
        <w:rPr>
          <w:rFonts w:asciiTheme="majorHAnsi" w:hAnsiTheme="majorHAnsi" w:cstheme="majorHAnsi"/>
        </w:rPr>
      </w:pPr>
    </w:p>
    <w:p w14:paraId="3EAF0325" w14:textId="5CDE8C01" w:rsidR="00ED6679" w:rsidRPr="000A032C" w:rsidRDefault="00D17BDB" w:rsidP="007074D6">
      <w:pPr>
        <w:rPr>
          <w:rFonts w:asciiTheme="majorHAnsi" w:hAnsiTheme="majorHAnsi" w:cstheme="majorHAnsi"/>
        </w:rPr>
      </w:pPr>
      <w:r w:rsidRPr="000A032C">
        <w:rPr>
          <w:rFonts w:asciiTheme="majorHAnsi" w:hAnsiTheme="majorHAnsi" w:cstheme="majorHAnsi"/>
        </w:rPr>
        <w:t>NOTE</w:t>
      </w:r>
      <w:r w:rsidR="00917D64" w:rsidRPr="000A032C">
        <w:rPr>
          <w:rFonts w:asciiTheme="majorHAnsi" w:hAnsiTheme="majorHAnsi" w:cstheme="majorHAnsi"/>
        </w:rPr>
        <w:t xml:space="preserve">: </w:t>
      </w:r>
      <w:r w:rsidR="00D3588F" w:rsidRPr="000A032C">
        <w:rPr>
          <w:rFonts w:asciiTheme="majorHAnsi" w:hAnsiTheme="majorHAnsi" w:cstheme="majorHAnsi"/>
        </w:rPr>
        <w:t xml:space="preserve">For the contrast, the </w:t>
      </w:r>
      <w:r w:rsidR="001C0B39" w:rsidRPr="000A032C">
        <w:rPr>
          <w:rFonts w:asciiTheme="majorHAnsi" w:hAnsiTheme="majorHAnsi" w:cstheme="majorHAnsi"/>
        </w:rPr>
        <w:t xml:space="preserve">upper side of the </w:t>
      </w:r>
      <w:r w:rsidR="00D3588F" w:rsidRPr="000A032C">
        <w:rPr>
          <w:rFonts w:asciiTheme="majorHAnsi" w:hAnsiTheme="majorHAnsi" w:cstheme="majorHAnsi"/>
        </w:rPr>
        <w:t xml:space="preserve">grids are </w:t>
      </w:r>
      <w:r w:rsidR="001C0B39" w:rsidRPr="000A032C">
        <w:rPr>
          <w:rFonts w:asciiTheme="majorHAnsi" w:hAnsiTheme="majorHAnsi" w:cstheme="majorHAnsi"/>
        </w:rPr>
        <w:t>inverted on</w:t>
      </w:r>
      <w:r w:rsidR="00DE7B11" w:rsidRPr="000A032C">
        <w:rPr>
          <w:rFonts w:asciiTheme="majorHAnsi" w:hAnsiTheme="majorHAnsi" w:cstheme="majorHAnsi"/>
        </w:rPr>
        <w:t xml:space="preserve"> 100 µL</w:t>
      </w:r>
      <w:r w:rsidR="001C0B39" w:rsidRPr="000A032C">
        <w:rPr>
          <w:rFonts w:asciiTheme="majorHAnsi" w:hAnsiTheme="majorHAnsi" w:cstheme="majorHAnsi"/>
        </w:rPr>
        <w:t xml:space="preserve"> drops of</w:t>
      </w:r>
      <w:r w:rsidR="00D3588F" w:rsidRPr="000A032C">
        <w:rPr>
          <w:rFonts w:asciiTheme="majorHAnsi" w:hAnsiTheme="majorHAnsi" w:cstheme="majorHAnsi"/>
        </w:rPr>
        <w:t xml:space="preserve"> each </w:t>
      </w:r>
      <w:r w:rsidR="001C0B39" w:rsidRPr="000A032C">
        <w:rPr>
          <w:rFonts w:asciiTheme="majorHAnsi" w:hAnsiTheme="majorHAnsi" w:cstheme="majorHAnsi"/>
        </w:rPr>
        <w:t xml:space="preserve">successive </w:t>
      </w:r>
      <w:r w:rsidR="00D3588F" w:rsidRPr="000A032C">
        <w:rPr>
          <w:rFonts w:asciiTheme="majorHAnsi" w:hAnsiTheme="majorHAnsi" w:cstheme="majorHAnsi"/>
        </w:rPr>
        <w:t>bath</w:t>
      </w:r>
      <w:r w:rsidR="00EF235E" w:rsidRPr="000A032C">
        <w:rPr>
          <w:rFonts w:asciiTheme="majorHAnsi" w:hAnsiTheme="majorHAnsi" w:cstheme="majorHAnsi"/>
        </w:rPr>
        <w:t xml:space="preserve"> with a loop</w:t>
      </w:r>
      <w:r w:rsidR="00D3588F" w:rsidRPr="000A032C">
        <w:rPr>
          <w:rFonts w:asciiTheme="majorHAnsi" w:hAnsiTheme="majorHAnsi" w:cstheme="majorHAnsi"/>
        </w:rPr>
        <w:t>. Prior to use, e</w:t>
      </w:r>
      <w:r w:rsidR="001C0B39" w:rsidRPr="000A032C">
        <w:rPr>
          <w:rFonts w:asciiTheme="majorHAnsi" w:hAnsiTheme="majorHAnsi" w:cstheme="majorHAnsi"/>
        </w:rPr>
        <w:t>ach solution</w:t>
      </w:r>
      <w:r w:rsidR="00D3588F" w:rsidRPr="000A032C">
        <w:rPr>
          <w:rFonts w:asciiTheme="majorHAnsi" w:hAnsiTheme="majorHAnsi" w:cstheme="majorHAnsi"/>
        </w:rPr>
        <w:t xml:space="preserve"> </w:t>
      </w:r>
      <w:r w:rsidR="00951EC4" w:rsidRPr="000A032C">
        <w:rPr>
          <w:rFonts w:asciiTheme="majorHAnsi" w:hAnsiTheme="majorHAnsi" w:cstheme="majorHAnsi"/>
        </w:rPr>
        <w:t>is</w:t>
      </w:r>
      <w:r w:rsidR="00D3588F" w:rsidRPr="000A032C">
        <w:rPr>
          <w:rFonts w:asciiTheme="majorHAnsi" w:hAnsiTheme="majorHAnsi" w:cstheme="majorHAnsi"/>
        </w:rPr>
        <w:t xml:space="preserve"> 0.22 µm filtered. </w:t>
      </w:r>
      <w:r w:rsidR="00EF235E" w:rsidRPr="000A032C">
        <w:rPr>
          <w:rFonts w:asciiTheme="majorHAnsi" w:hAnsiTheme="majorHAnsi" w:cstheme="majorHAnsi"/>
        </w:rPr>
        <w:t xml:space="preserve">Remove the excess of </w:t>
      </w:r>
      <w:r w:rsidR="00634FA6" w:rsidRPr="000A032C">
        <w:rPr>
          <w:rFonts w:asciiTheme="majorHAnsi" w:hAnsiTheme="majorHAnsi" w:cstheme="majorHAnsi"/>
        </w:rPr>
        <w:t xml:space="preserve">liquid </w:t>
      </w:r>
      <w:r w:rsidR="00EF235E" w:rsidRPr="000A032C">
        <w:rPr>
          <w:rFonts w:asciiTheme="majorHAnsi" w:hAnsiTheme="majorHAnsi" w:cstheme="majorHAnsi"/>
        </w:rPr>
        <w:t>between each bath by gently contact the grid side on a filter paper.</w:t>
      </w:r>
      <w:r w:rsidR="00950AE5" w:rsidRPr="000A032C">
        <w:rPr>
          <w:rFonts w:asciiTheme="majorHAnsi" w:hAnsiTheme="majorHAnsi" w:cstheme="majorHAnsi"/>
        </w:rPr>
        <w:t xml:space="preserve"> </w:t>
      </w:r>
    </w:p>
    <w:p w14:paraId="57DA13C3" w14:textId="77777777" w:rsidR="00913E7E" w:rsidRPr="000A032C" w:rsidRDefault="00913E7E" w:rsidP="007074D6">
      <w:pPr>
        <w:rPr>
          <w:rFonts w:asciiTheme="majorHAnsi" w:hAnsiTheme="majorHAnsi" w:cstheme="majorHAnsi"/>
        </w:rPr>
      </w:pPr>
    </w:p>
    <w:p w14:paraId="3F11C66F" w14:textId="66D15669" w:rsidR="00DE7B11" w:rsidRPr="000A032C" w:rsidRDefault="004A2E19" w:rsidP="007074D6">
      <w:pPr>
        <w:rPr>
          <w:rFonts w:asciiTheme="majorHAnsi" w:hAnsiTheme="majorHAnsi" w:cstheme="majorHAnsi"/>
          <w:highlight w:val="yellow"/>
        </w:rPr>
      </w:pPr>
      <w:r w:rsidRPr="000A032C">
        <w:rPr>
          <w:rFonts w:asciiTheme="majorHAnsi" w:hAnsiTheme="majorHAnsi" w:cstheme="majorHAnsi"/>
          <w:highlight w:val="yellow"/>
        </w:rPr>
        <w:t xml:space="preserve">6.1. </w:t>
      </w:r>
      <w:r w:rsidR="00DE7B11" w:rsidRPr="000A032C">
        <w:rPr>
          <w:rFonts w:asciiTheme="majorHAnsi" w:hAnsiTheme="majorHAnsi" w:cstheme="majorHAnsi"/>
          <w:highlight w:val="yellow"/>
        </w:rPr>
        <w:t>Stain with 4% uranyl acetate in distilled water for 5 min</w:t>
      </w:r>
      <w:r w:rsidR="00497FC2">
        <w:rPr>
          <w:rFonts w:asciiTheme="majorHAnsi" w:hAnsiTheme="majorHAnsi" w:cstheme="majorHAnsi"/>
          <w:highlight w:val="yellow"/>
        </w:rPr>
        <w:t>.</w:t>
      </w:r>
    </w:p>
    <w:p w14:paraId="5D0F0735" w14:textId="77777777" w:rsidR="000A032C" w:rsidRPr="000A032C" w:rsidRDefault="000A032C" w:rsidP="007074D6">
      <w:pPr>
        <w:rPr>
          <w:rFonts w:asciiTheme="majorHAnsi" w:hAnsiTheme="majorHAnsi" w:cstheme="majorHAnsi"/>
          <w:highlight w:val="yellow"/>
        </w:rPr>
      </w:pPr>
    </w:p>
    <w:p w14:paraId="3419D8B5" w14:textId="4A71C20C" w:rsidR="00DE7B11" w:rsidRPr="000A032C" w:rsidRDefault="004A2E19" w:rsidP="007074D6">
      <w:pPr>
        <w:rPr>
          <w:rFonts w:asciiTheme="majorHAnsi" w:hAnsiTheme="majorHAnsi" w:cstheme="majorHAnsi"/>
          <w:highlight w:val="yellow"/>
        </w:rPr>
      </w:pPr>
      <w:r w:rsidRPr="000A032C">
        <w:rPr>
          <w:rFonts w:asciiTheme="majorHAnsi" w:hAnsiTheme="majorHAnsi" w:cstheme="majorHAnsi"/>
          <w:highlight w:val="yellow"/>
        </w:rPr>
        <w:t xml:space="preserve">6.2. </w:t>
      </w:r>
      <w:r w:rsidR="00DE7B11" w:rsidRPr="000A032C">
        <w:rPr>
          <w:rFonts w:asciiTheme="majorHAnsi" w:hAnsiTheme="majorHAnsi" w:cstheme="majorHAnsi"/>
          <w:highlight w:val="yellow"/>
        </w:rPr>
        <w:t>Wash 3 times in distilled water for 5 min</w:t>
      </w:r>
      <w:r w:rsidR="00497FC2">
        <w:rPr>
          <w:rFonts w:asciiTheme="majorHAnsi" w:hAnsiTheme="majorHAnsi" w:cstheme="majorHAnsi"/>
          <w:highlight w:val="yellow"/>
        </w:rPr>
        <w:t>.</w:t>
      </w:r>
    </w:p>
    <w:p w14:paraId="45A635DB" w14:textId="77777777" w:rsidR="000A032C" w:rsidRPr="000A032C" w:rsidRDefault="000A032C" w:rsidP="007074D6">
      <w:pPr>
        <w:rPr>
          <w:rFonts w:asciiTheme="majorHAnsi" w:hAnsiTheme="majorHAnsi" w:cstheme="majorHAnsi"/>
          <w:highlight w:val="yellow"/>
        </w:rPr>
      </w:pPr>
    </w:p>
    <w:p w14:paraId="59426EDB" w14:textId="6C851B3B" w:rsidR="00DE7B11" w:rsidRPr="000A032C" w:rsidRDefault="004A2E19" w:rsidP="007074D6">
      <w:pPr>
        <w:rPr>
          <w:rFonts w:asciiTheme="majorHAnsi" w:hAnsiTheme="majorHAnsi" w:cstheme="majorHAnsi"/>
          <w:highlight w:val="yellow"/>
        </w:rPr>
      </w:pPr>
      <w:r w:rsidRPr="000A032C">
        <w:rPr>
          <w:rFonts w:asciiTheme="majorHAnsi" w:hAnsiTheme="majorHAnsi" w:cstheme="majorHAnsi"/>
          <w:highlight w:val="yellow"/>
        </w:rPr>
        <w:t xml:space="preserve">6.3. </w:t>
      </w:r>
      <w:r w:rsidR="00DE7B11" w:rsidRPr="000A032C">
        <w:rPr>
          <w:rFonts w:asciiTheme="majorHAnsi" w:hAnsiTheme="majorHAnsi" w:cstheme="majorHAnsi"/>
          <w:highlight w:val="yellow"/>
        </w:rPr>
        <w:t>Stain with lead citrate for 3 min</w:t>
      </w:r>
      <w:r w:rsidR="00497FC2">
        <w:rPr>
          <w:rFonts w:asciiTheme="majorHAnsi" w:hAnsiTheme="majorHAnsi" w:cstheme="majorHAnsi"/>
          <w:highlight w:val="yellow"/>
        </w:rPr>
        <w:t>.</w:t>
      </w:r>
    </w:p>
    <w:p w14:paraId="0FDE4321" w14:textId="77777777" w:rsidR="000A032C" w:rsidRPr="000A032C" w:rsidRDefault="000A032C" w:rsidP="007074D6">
      <w:pPr>
        <w:rPr>
          <w:rFonts w:asciiTheme="majorHAnsi" w:hAnsiTheme="majorHAnsi" w:cstheme="majorHAnsi"/>
          <w:highlight w:val="yellow"/>
        </w:rPr>
      </w:pPr>
    </w:p>
    <w:p w14:paraId="58A34D8A" w14:textId="451D4F64" w:rsidR="00DE7B11" w:rsidRPr="000A032C" w:rsidRDefault="004A2E19" w:rsidP="007074D6">
      <w:pPr>
        <w:rPr>
          <w:rFonts w:asciiTheme="majorHAnsi" w:hAnsiTheme="majorHAnsi" w:cstheme="majorHAnsi"/>
          <w:highlight w:val="yellow"/>
        </w:rPr>
      </w:pPr>
      <w:r w:rsidRPr="000A032C">
        <w:rPr>
          <w:rFonts w:asciiTheme="majorHAnsi" w:hAnsiTheme="majorHAnsi" w:cstheme="majorHAnsi"/>
          <w:highlight w:val="yellow"/>
        </w:rPr>
        <w:t xml:space="preserve">6.4. </w:t>
      </w:r>
      <w:r w:rsidR="00DE7B11" w:rsidRPr="000A032C">
        <w:rPr>
          <w:rFonts w:asciiTheme="majorHAnsi" w:hAnsiTheme="majorHAnsi" w:cstheme="majorHAnsi"/>
          <w:highlight w:val="yellow"/>
        </w:rPr>
        <w:t>Wash 3 times in distilled water for 5 min</w:t>
      </w:r>
      <w:r w:rsidR="00497FC2">
        <w:rPr>
          <w:rFonts w:asciiTheme="majorHAnsi" w:hAnsiTheme="majorHAnsi" w:cstheme="majorHAnsi"/>
          <w:highlight w:val="yellow"/>
        </w:rPr>
        <w:t>.</w:t>
      </w:r>
    </w:p>
    <w:p w14:paraId="59C86090" w14:textId="77777777" w:rsidR="000A032C" w:rsidRPr="000A032C" w:rsidRDefault="000A032C" w:rsidP="007074D6">
      <w:pPr>
        <w:rPr>
          <w:rFonts w:asciiTheme="majorHAnsi" w:hAnsiTheme="majorHAnsi" w:cstheme="majorHAnsi"/>
          <w:highlight w:val="yellow"/>
        </w:rPr>
      </w:pPr>
    </w:p>
    <w:p w14:paraId="7B1EDDB7" w14:textId="0E331C11" w:rsidR="00913E7E" w:rsidRPr="000A032C" w:rsidRDefault="004A2E19" w:rsidP="007074D6">
      <w:pPr>
        <w:rPr>
          <w:rFonts w:asciiTheme="majorHAnsi" w:hAnsiTheme="majorHAnsi" w:cstheme="majorHAnsi"/>
        </w:rPr>
      </w:pPr>
      <w:r w:rsidRPr="000A032C">
        <w:rPr>
          <w:rFonts w:asciiTheme="majorHAnsi" w:hAnsiTheme="majorHAnsi" w:cstheme="majorHAnsi"/>
          <w:highlight w:val="yellow"/>
        </w:rPr>
        <w:t xml:space="preserve">6.5. </w:t>
      </w:r>
      <w:r w:rsidR="00EF235E" w:rsidRPr="000A032C">
        <w:rPr>
          <w:rFonts w:asciiTheme="majorHAnsi" w:hAnsiTheme="majorHAnsi" w:cstheme="majorHAnsi"/>
          <w:highlight w:val="yellow"/>
        </w:rPr>
        <w:t xml:space="preserve">Deposit the grids by the lower side </w:t>
      </w:r>
      <w:r w:rsidR="008102AD" w:rsidRPr="000A032C">
        <w:rPr>
          <w:rFonts w:asciiTheme="majorHAnsi" w:hAnsiTheme="majorHAnsi" w:cstheme="majorHAnsi"/>
          <w:highlight w:val="yellow"/>
        </w:rPr>
        <w:t>in contact with the</w:t>
      </w:r>
      <w:r w:rsidR="00EF235E" w:rsidRPr="000A032C">
        <w:rPr>
          <w:rFonts w:asciiTheme="majorHAnsi" w:hAnsiTheme="majorHAnsi" w:cstheme="majorHAnsi"/>
          <w:highlight w:val="yellow"/>
        </w:rPr>
        <w:t xml:space="preserve"> filter paper to let them dry.</w:t>
      </w:r>
    </w:p>
    <w:p w14:paraId="5CFB391C" w14:textId="77777777" w:rsidR="000A032C" w:rsidRPr="000A032C" w:rsidRDefault="000A032C" w:rsidP="007074D6">
      <w:pPr>
        <w:rPr>
          <w:rFonts w:asciiTheme="majorHAnsi" w:hAnsiTheme="majorHAnsi" w:cstheme="majorHAnsi"/>
        </w:rPr>
      </w:pPr>
    </w:p>
    <w:p w14:paraId="354F13B4" w14:textId="742FCA1A" w:rsidR="002E4A7F" w:rsidRPr="000A032C" w:rsidRDefault="00497FC2" w:rsidP="007074D6">
      <w:pPr>
        <w:rPr>
          <w:rFonts w:asciiTheme="majorHAnsi" w:hAnsiTheme="majorHAnsi" w:cstheme="majorHAnsi"/>
        </w:rPr>
      </w:pPr>
      <w:r>
        <w:rPr>
          <w:rFonts w:asciiTheme="majorHAnsi" w:hAnsiTheme="majorHAnsi" w:cstheme="majorHAnsi"/>
        </w:rPr>
        <w:t>NOTE</w:t>
      </w:r>
      <w:r w:rsidR="002E4A7F" w:rsidRPr="000A032C">
        <w:rPr>
          <w:rFonts w:asciiTheme="majorHAnsi" w:hAnsiTheme="majorHAnsi" w:cstheme="majorHAnsi"/>
        </w:rPr>
        <w:t xml:space="preserve">: Heavy metals </w:t>
      </w:r>
      <w:r w:rsidR="00C761EC" w:rsidRPr="000A032C">
        <w:rPr>
          <w:rFonts w:asciiTheme="majorHAnsi" w:hAnsiTheme="majorHAnsi" w:cstheme="majorHAnsi"/>
        </w:rPr>
        <w:t>react</w:t>
      </w:r>
      <w:r w:rsidR="002E4A7F" w:rsidRPr="000A032C">
        <w:rPr>
          <w:rFonts w:asciiTheme="majorHAnsi" w:hAnsiTheme="majorHAnsi" w:cstheme="majorHAnsi"/>
        </w:rPr>
        <w:t xml:space="preserve"> in </w:t>
      </w:r>
      <w:r w:rsidR="00E13C1A" w:rsidRPr="000A032C">
        <w:rPr>
          <w:rFonts w:asciiTheme="majorHAnsi" w:hAnsiTheme="majorHAnsi" w:cstheme="majorHAnsi"/>
        </w:rPr>
        <w:t xml:space="preserve">the </w:t>
      </w:r>
      <w:r w:rsidR="002E4A7F" w:rsidRPr="000A032C">
        <w:rPr>
          <w:rFonts w:asciiTheme="majorHAnsi" w:hAnsiTheme="majorHAnsi" w:cstheme="majorHAnsi"/>
        </w:rPr>
        <w:t xml:space="preserve">presence of carbon dioxide. </w:t>
      </w:r>
      <w:r w:rsidR="00C761EC" w:rsidRPr="000A032C">
        <w:rPr>
          <w:rFonts w:asciiTheme="majorHAnsi" w:hAnsiTheme="majorHAnsi" w:cstheme="majorHAnsi"/>
        </w:rPr>
        <w:t>To minimize the precipitates, a</w:t>
      </w:r>
      <w:r w:rsidR="002E4A7F" w:rsidRPr="000A032C">
        <w:rPr>
          <w:rFonts w:asciiTheme="majorHAnsi" w:hAnsiTheme="majorHAnsi" w:cstheme="majorHAnsi"/>
        </w:rPr>
        <w:t xml:space="preserve">void air displacement during the contrast, </w:t>
      </w:r>
      <w:r w:rsidR="00C761EC" w:rsidRPr="000A032C">
        <w:rPr>
          <w:rFonts w:asciiTheme="majorHAnsi" w:hAnsiTheme="majorHAnsi" w:cstheme="majorHAnsi"/>
        </w:rPr>
        <w:t xml:space="preserve">do not speak, </w:t>
      </w:r>
      <w:r w:rsidR="002E4A7F" w:rsidRPr="000A032C">
        <w:rPr>
          <w:rFonts w:asciiTheme="majorHAnsi" w:hAnsiTheme="majorHAnsi" w:cstheme="majorHAnsi"/>
        </w:rPr>
        <w:t xml:space="preserve">keep </w:t>
      </w:r>
      <w:r w:rsidR="00C761EC" w:rsidRPr="000A032C">
        <w:rPr>
          <w:rFonts w:asciiTheme="majorHAnsi" w:hAnsiTheme="majorHAnsi" w:cstheme="majorHAnsi"/>
        </w:rPr>
        <w:t xml:space="preserve">the environment </w:t>
      </w:r>
      <w:proofErr w:type="gramStart"/>
      <w:r w:rsidR="002E4A7F" w:rsidRPr="000A032C">
        <w:rPr>
          <w:rFonts w:asciiTheme="majorHAnsi" w:hAnsiTheme="majorHAnsi" w:cstheme="majorHAnsi"/>
        </w:rPr>
        <w:t>calm</w:t>
      </w:r>
      <w:proofErr w:type="gramEnd"/>
      <w:r w:rsidR="002E4A7F" w:rsidRPr="000A032C">
        <w:rPr>
          <w:rFonts w:asciiTheme="majorHAnsi" w:hAnsiTheme="majorHAnsi" w:cstheme="majorHAnsi"/>
        </w:rPr>
        <w:t xml:space="preserve"> and </w:t>
      </w:r>
      <w:r w:rsidR="00E13C1A" w:rsidRPr="000A032C">
        <w:rPr>
          <w:rFonts w:asciiTheme="majorHAnsi" w:hAnsiTheme="majorHAnsi" w:cstheme="majorHAnsi"/>
        </w:rPr>
        <w:t xml:space="preserve">turn off the </w:t>
      </w:r>
      <w:r w:rsidR="00C761EC" w:rsidRPr="000A032C">
        <w:rPr>
          <w:rFonts w:asciiTheme="majorHAnsi" w:hAnsiTheme="majorHAnsi" w:cstheme="majorHAnsi"/>
        </w:rPr>
        <w:t>air-conditioning</w:t>
      </w:r>
      <w:r w:rsidR="002E4A7F" w:rsidRPr="000A032C">
        <w:rPr>
          <w:rFonts w:asciiTheme="majorHAnsi" w:hAnsiTheme="majorHAnsi" w:cstheme="majorHAnsi"/>
        </w:rPr>
        <w:t xml:space="preserve">. </w:t>
      </w:r>
    </w:p>
    <w:p w14:paraId="76F8E6C6" w14:textId="68435B9F" w:rsidR="00EF235E" w:rsidRPr="000A032C" w:rsidRDefault="00EF235E" w:rsidP="007074D6">
      <w:pPr>
        <w:rPr>
          <w:rFonts w:asciiTheme="majorHAnsi" w:hAnsiTheme="majorHAnsi" w:cstheme="majorHAnsi"/>
        </w:rPr>
      </w:pPr>
      <w:r w:rsidRPr="000A032C">
        <w:rPr>
          <w:rFonts w:asciiTheme="majorHAnsi" w:hAnsiTheme="majorHAnsi" w:cstheme="majorHAnsi"/>
        </w:rPr>
        <w:t xml:space="preserve"> </w:t>
      </w:r>
    </w:p>
    <w:p w14:paraId="3912F362" w14:textId="6F2109AC" w:rsidR="00A17873" w:rsidRPr="000A032C" w:rsidRDefault="00975E5C" w:rsidP="007074D6">
      <w:pPr>
        <w:rPr>
          <w:rFonts w:asciiTheme="majorHAnsi" w:hAnsiTheme="majorHAnsi" w:cstheme="majorHAnsi"/>
          <w:b/>
        </w:rPr>
      </w:pPr>
      <w:r w:rsidRPr="000A032C">
        <w:rPr>
          <w:rFonts w:asciiTheme="majorHAnsi" w:hAnsiTheme="majorHAnsi" w:cstheme="majorHAnsi"/>
          <w:b/>
        </w:rPr>
        <w:t>7</w:t>
      </w:r>
      <w:r w:rsidR="009305CD" w:rsidRPr="000A032C">
        <w:rPr>
          <w:rFonts w:asciiTheme="majorHAnsi" w:hAnsiTheme="majorHAnsi" w:cstheme="majorHAnsi"/>
          <w:b/>
        </w:rPr>
        <w:t xml:space="preserve">. </w:t>
      </w:r>
      <w:r w:rsidR="007E75AD" w:rsidRPr="000A032C">
        <w:rPr>
          <w:rFonts w:asciiTheme="majorHAnsi" w:hAnsiTheme="majorHAnsi" w:cstheme="majorHAnsi"/>
          <w:b/>
        </w:rPr>
        <w:t>T</w:t>
      </w:r>
      <w:r w:rsidR="007E75AD">
        <w:rPr>
          <w:rFonts w:asciiTheme="majorHAnsi" w:hAnsiTheme="majorHAnsi" w:cstheme="majorHAnsi"/>
          <w:b/>
        </w:rPr>
        <w:t xml:space="preserve">EM </w:t>
      </w:r>
      <w:r w:rsidR="007E75AD" w:rsidRPr="000A032C">
        <w:rPr>
          <w:rFonts w:asciiTheme="majorHAnsi" w:hAnsiTheme="majorHAnsi" w:cstheme="majorHAnsi"/>
          <w:b/>
        </w:rPr>
        <w:t>(</w:t>
      </w:r>
      <w:r w:rsidR="007E75AD">
        <w:rPr>
          <w:rFonts w:asciiTheme="majorHAnsi" w:hAnsiTheme="majorHAnsi" w:cstheme="majorHAnsi"/>
          <w:b/>
        </w:rPr>
        <w:t>F</w:t>
      </w:r>
      <w:r w:rsidR="007E75AD" w:rsidRPr="000A032C">
        <w:rPr>
          <w:rFonts w:asciiTheme="majorHAnsi" w:hAnsiTheme="majorHAnsi" w:cstheme="majorHAnsi"/>
          <w:b/>
        </w:rPr>
        <w:t>igure 1</w:t>
      </w:r>
      <w:r w:rsidR="001434EC">
        <w:rPr>
          <w:rFonts w:asciiTheme="majorHAnsi" w:hAnsiTheme="majorHAnsi" w:cstheme="majorHAnsi"/>
          <w:b/>
        </w:rPr>
        <w:t>E</w:t>
      </w:r>
      <w:r w:rsidR="007E75AD" w:rsidRPr="000A032C">
        <w:rPr>
          <w:rFonts w:asciiTheme="majorHAnsi" w:hAnsiTheme="majorHAnsi" w:cstheme="majorHAnsi"/>
          <w:b/>
        </w:rPr>
        <w:t>)</w:t>
      </w:r>
    </w:p>
    <w:p w14:paraId="4F1D3BEE" w14:textId="77777777" w:rsidR="000A032C" w:rsidRPr="000A032C" w:rsidRDefault="000A032C" w:rsidP="007074D6">
      <w:pPr>
        <w:rPr>
          <w:rFonts w:asciiTheme="majorHAnsi" w:hAnsiTheme="majorHAnsi" w:cstheme="majorHAnsi"/>
        </w:rPr>
      </w:pPr>
    </w:p>
    <w:p w14:paraId="13055FF9" w14:textId="2EC82416" w:rsidR="00917D64" w:rsidRPr="000A032C" w:rsidRDefault="00D17BDB" w:rsidP="007074D6">
      <w:pPr>
        <w:rPr>
          <w:rFonts w:asciiTheme="majorHAnsi" w:hAnsiTheme="majorHAnsi" w:cstheme="majorHAnsi"/>
        </w:rPr>
      </w:pPr>
      <w:r w:rsidRPr="000A032C">
        <w:rPr>
          <w:rFonts w:asciiTheme="majorHAnsi" w:hAnsiTheme="majorHAnsi" w:cstheme="majorHAnsi"/>
        </w:rPr>
        <w:t>NOTE</w:t>
      </w:r>
      <w:r w:rsidR="00AE54B8" w:rsidRPr="000A032C">
        <w:rPr>
          <w:rFonts w:asciiTheme="majorHAnsi" w:hAnsiTheme="majorHAnsi" w:cstheme="majorHAnsi"/>
        </w:rPr>
        <w:t xml:space="preserve">: </w:t>
      </w:r>
      <w:r w:rsidR="00975E5C" w:rsidRPr="000A032C">
        <w:rPr>
          <w:rFonts w:asciiTheme="majorHAnsi" w:hAnsiTheme="majorHAnsi" w:cstheme="majorHAnsi"/>
        </w:rPr>
        <w:t xml:space="preserve">The sections are </w:t>
      </w:r>
      <w:r w:rsidR="00ED15AA" w:rsidRPr="000A032C">
        <w:rPr>
          <w:rFonts w:asciiTheme="majorHAnsi" w:hAnsiTheme="majorHAnsi" w:cstheme="majorHAnsi"/>
        </w:rPr>
        <w:t xml:space="preserve">introduced </w:t>
      </w:r>
      <w:r w:rsidR="00975E5C" w:rsidRPr="000A032C">
        <w:rPr>
          <w:rFonts w:asciiTheme="majorHAnsi" w:hAnsiTheme="majorHAnsi" w:cstheme="majorHAnsi"/>
        </w:rPr>
        <w:t>in a TEM</w:t>
      </w:r>
      <w:r w:rsidR="00556A6E" w:rsidRPr="000A032C">
        <w:rPr>
          <w:rFonts w:asciiTheme="majorHAnsi" w:hAnsiTheme="majorHAnsi" w:cstheme="majorHAnsi"/>
        </w:rPr>
        <w:t xml:space="preserve"> microscope</w:t>
      </w:r>
      <w:r w:rsidR="00ED15AA" w:rsidRPr="000A032C">
        <w:rPr>
          <w:rFonts w:asciiTheme="majorHAnsi" w:hAnsiTheme="majorHAnsi" w:cstheme="majorHAnsi"/>
        </w:rPr>
        <w:t xml:space="preserve"> and examined</w:t>
      </w:r>
      <w:r w:rsidR="00BA13E1" w:rsidRPr="000A032C">
        <w:rPr>
          <w:rFonts w:asciiTheme="majorHAnsi" w:hAnsiTheme="majorHAnsi" w:cstheme="majorHAnsi"/>
        </w:rPr>
        <w:t xml:space="preserve"> a</w:t>
      </w:r>
      <w:r w:rsidR="00975E5C" w:rsidRPr="000A032C">
        <w:rPr>
          <w:rFonts w:asciiTheme="majorHAnsi" w:hAnsiTheme="majorHAnsi" w:cstheme="majorHAnsi"/>
        </w:rPr>
        <w:t xml:space="preserve">t 120 </w:t>
      </w:r>
      <w:r w:rsidR="005666AA" w:rsidRPr="000A032C">
        <w:rPr>
          <w:rFonts w:asciiTheme="majorHAnsi" w:hAnsiTheme="majorHAnsi" w:cstheme="majorHAnsi"/>
        </w:rPr>
        <w:t>k</w:t>
      </w:r>
      <w:r w:rsidR="004C0228" w:rsidRPr="000A032C">
        <w:rPr>
          <w:rFonts w:asciiTheme="majorHAnsi" w:hAnsiTheme="majorHAnsi" w:cstheme="majorHAnsi"/>
        </w:rPr>
        <w:t>V</w:t>
      </w:r>
      <w:r w:rsidR="00975E5C" w:rsidRPr="000A032C">
        <w:rPr>
          <w:rFonts w:asciiTheme="majorHAnsi" w:hAnsiTheme="majorHAnsi" w:cstheme="majorHAnsi"/>
        </w:rPr>
        <w:t>.</w:t>
      </w:r>
    </w:p>
    <w:p w14:paraId="780C0DB8" w14:textId="77777777" w:rsidR="000A032C" w:rsidRPr="000A032C" w:rsidRDefault="000A032C" w:rsidP="007074D6">
      <w:pPr>
        <w:rPr>
          <w:rFonts w:asciiTheme="majorHAnsi" w:hAnsiTheme="majorHAnsi" w:cstheme="majorHAnsi"/>
          <w:highlight w:val="yellow"/>
        </w:rPr>
      </w:pPr>
    </w:p>
    <w:p w14:paraId="1501F1B9" w14:textId="04CB7476" w:rsidR="009F56E5" w:rsidRPr="000A032C" w:rsidRDefault="00950AE5" w:rsidP="007074D6">
      <w:pPr>
        <w:rPr>
          <w:rFonts w:asciiTheme="majorHAnsi" w:hAnsiTheme="majorHAnsi" w:cstheme="majorHAnsi"/>
        </w:rPr>
      </w:pPr>
      <w:r w:rsidRPr="000A032C">
        <w:rPr>
          <w:rFonts w:asciiTheme="majorHAnsi" w:hAnsiTheme="majorHAnsi" w:cstheme="majorHAnsi"/>
          <w:highlight w:val="yellow"/>
        </w:rPr>
        <w:t xml:space="preserve">7.1. </w:t>
      </w:r>
      <w:r w:rsidR="00917D64" w:rsidRPr="000A032C">
        <w:rPr>
          <w:rFonts w:asciiTheme="majorHAnsi" w:hAnsiTheme="majorHAnsi" w:cstheme="majorHAnsi"/>
          <w:highlight w:val="yellow"/>
        </w:rPr>
        <w:t>First examine the s</w:t>
      </w:r>
      <w:r w:rsidR="003152A5" w:rsidRPr="000A032C">
        <w:rPr>
          <w:rFonts w:asciiTheme="majorHAnsi" w:hAnsiTheme="majorHAnsi" w:cstheme="majorHAnsi"/>
          <w:highlight w:val="yellow"/>
        </w:rPr>
        <w:t>ections at</w:t>
      </w:r>
      <w:r w:rsidR="00BA13E1" w:rsidRPr="000A032C">
        <w:rPr>
          <w:rFonts w:asciiTheme="majorHAnsi" w:hAnsiTheme="majorHAnsi" w:cstheme="majorHAnsi"/>
          <w:highlight w:val="yellow"/>
        </w:rPr>
        <w:t xml:space="preserve"> low magnification</w:t>
      </w:r>
      <w:r w:rsidR="006E7963" w:rsidRPr="000A032C">
        <w:rPr>
          <w:rFonts w:asciiTheme="majorHAnsi" w:hAnsiTheme="majorHAnsi" w:cstheme="majorHAnsi"/>
          <w:highlight w:val="yellow"/>
        </w:rPr>
        <w:t xml:space="preserve"> (&lt; 5</w:t>
      </w:r>
      <w:r w:rsidR="004C0228" w:rsidRPr="000A032C">
        <w:rPr>
          <w:rFonts w:asciiTheme="majorHAnsi" w:hAnsiTheme="majorHAnsi" w:cstheme="majorHAnsi"/>
          <w:highlight w:val="yellow"/>
        </w:rPr>
        <w:t>00</w:t>
      </w:r>
      <w:r w:rsidR="006E7963" w:rsidRPr="000A032C">
        <w:rPr>
          <w:rFonts w:asciiTheme="majorHAnsi" w:hAnsiTheme="majorHAnsi" w:cstheme="majorHAnsi"/>
          <w:highlight w:val="yellow"/>
        </w:rPr>
        <w:t>x</w:t>
      </w:r>
      <w:r w:rsidR="004C0228" w:rsidRPr="000A032C">
        <w:rPr>
          <w:rFonts w:asciiTheme="majorHAnsi" w:hAnsiTheme="majorHAnsi" w:cstheme="majorHAnsi"/>
          <w:highlight w:val="yellow"/>
        </w:rPr>
        <w:t>)</w:t>
      </w:r>
      <w:r w:rsidR="003152A5" w:rsidRPr="000A032C">
        <w:rPr>
          <w:rFonts w:asciiTheme="majorHAnsi" w:hAnsiTheme="majorHAnsi" w:cstheme="majorHAnsi"/>
          <w:highlight w:val="yellow"/>
        </w:rPr>
        <w:t xml:space="preserve"> to appreciate </w:t>
      </w:r>
      <w:r w:rsidR="00BA13E1" w:rsidRPr="000A032C">
        <w:rPr>
          <w:rFonts w:asciiTheme="majorHAnsi" w:hAnsiTheme="majorHAnsi" w:cstheme="majorHAnsi"/>
          <w:highlight w:val="yellow"/>
        </w:rPr>
        <w:t xml:space="preserve">the general aspect of the </w:t>
      </w:r>
      <w:r w:rsidR="00305462" w:rsidRPr="000A032C">
        <w:rPr>
          <w:rFonts w:asciiTheme="majorHAnsi" w:hAnsiTheme="majorHAnsi" w:cstheme="majorHAnsi"/>
          <w:highlight w:val="yellow"/>
        </w:rPr>
        <w:t>preparation</w:t>
      </w:r>
      <w:r w:rsidR="00917D64" w:rsidRPr="000A032C">
        <w:rPr>
          <w:rFonts w:asciiTheme="majorHAnsi" w:hAnsiTheme="majorHAnsi" w:cstheme="majorHAnsi"/>
          <w:highlight w:val="yellow"/>
        </w:rPr>
        <w:t xml:space="preserve"> (absence of hole</w:t>
      </w:r>
      <w:r w:rsidRPr="000A032C">
        <w:rPr>
          <w:rFonts w:asciiTheme="majorHAnsi" w:hAnsiTheme="majorHAnsi" w:cstheme="majorHAnsi"/>
          <w:highlight w:val="yellow"/>
        </w:rPr>
        <w:t xml:space="preserve"> in the resin, folds/compression in the sections, precipitates due to staining)</w:t>
      </w:r>
      <w:r w:rsidR="00305462" w:rsidRPr="000A032C">
        <w:rPr>
          <w:rFonts w:asciiTheme="majorHAnsi" w:hAnsiTheme="majorHAnsi" w:cstheme="majorHAnsi"/>
          <w:highlight w:val="yellow"/>
        </w:rPr>
        <w:t>.</w:t>
      </w:r>
    </w:p>
    <w:p w14:paraId="213BAA9B" w14:textId="77777777" w:rsidR="000A032C" w:rsidRPr="000A032C" w:rsidRDefault="000A032C" w:rsidP="007074D6">
      <w:pPr>
        <w:rPr>
          <w:rFonts w:asciiTheme="majorHAnsi" w:hAnsiTheme="majorHAnsi" w:cstheme="majorHAnsi"/>
          <w:highlight w:val="yellow"/>
        </w:rPr>
      </w:pPr>
    </w:p>
    <w:p w14:paraId="3DAD8817" w14:textId="16FBA547" w:rsidR="00917D64" w:rsidRPr="000A032C" w:rsidRDefault="00950AE5" w:rsidP="007074D6">
      <w:pPr>
        <w:rPr>
          <w:rFonts w:asciiTheme="majorHAnsi" w:hAnsiTheme="majorHAnsi" w:cstheme="majorHAnsi"/>
          <w:highlight w:val="yellow"/>
        </w:rPr>
      </w:pPr>
      <w:r w:rsidRPr="000A032C">
        <w:rPr>
          <w:rFonts w:asciiTheme="majorHAnsi" w:hAnsiTheme="majorHAnsi" w:cstheme="majorHAnsi"/>
          <w:highlight w:val="yellow"/>
        </w:rPr>
        <w:t xml:space="preserve">7.2. </w:t>
      </w:r>
      <w:r w:rsidR="00917D64" w:rsidRPr="000A032C">
        <w:rPr>
          <w:rFonts w:asciiTheme="majorHAnsi" w:hAnsiTheme="majorHAnsi" w:cstheme="majorHAnsi"/>
          <w:highlight w:val="yellow"/>
        </w:rPr>
        <w:t>Then examine the s</w:t>
      </w:r>
      <w:r w:rsidR="00030A78" w:rsidRPr="000A032C">
        <w:rPr>
          <w:rFonts w:asciiTheme="majorHAnsi" w:hAnsiTheme="majorHAnsi" w:cstheme="majorHAnsi"/>
          <w:highlight w:val="yellow"/>
        </w:rPr>
        <w:t xml:space="preserve">ections at </w:t>
      </w:r>
      <w:r w:rsidR="004C0228" w:rsidRPr="000A032C">
        <w:rPr>
          <w:rFonts w:asciiTheme="majorHAnsi" w:hAnsiTheme="majorHAnsi" w:cstheme="majorHAnsi"/>
          <w:highlight w:val="yellow"/>
        </w:rPr>
        <w:t>higher</w:t>
      </w:r>
      <w:r w:rsidR="00030A78" w:rsidRPr="000A032C">
        <w:rPr>
          <w:rFonts w:asciiTheme="majorHAnsi" w:hAnsiTheme="majorHAnsi" w:cstheme="majorHAnsi"/>
          <w:highlight w:val="yellow"/>
        </w:rPr>
        <w:t xml:space="preserve"> magnification</w:t>
      </w:r>
      <w:r w:rsidR="004C0228" w:rsidRPr="000A032C">
        <w:rPr>
          <w:rFonts w:asciiTheme="majorHAnsi" w:hAnsiTheme="majorHAnsi" w:cstheme="majorHAnsi"/>
          <w:highlight w:val="yellow"/>
        </w:rPr>
        <w:t xml:space="preserve"> (~ </w:t>
      </w:r>
      <w:r w:rsidR="006E7963" w:rsidRPr="000A032C">
        <w:rPr>
          <w:rFonts w:asciiTheme="majorHAnsi" w:hAnsiTheme="majorHAnsi" w:cstheme="majorHAnsi"/>
          <w:highlight w:val="yellow"/>
        </w:rPr>
        <w:t>20</w:t>
      </w:r>
      <w:r w:rsidR="004C0228" w:rsidRPr="000A032C">
        <w:rPr>
          <w:rFonts w:asciiTheme="majorHAnsi" w:hAnsiTheme="majorHAnsi" w:cstheme="majorHAnsi"/>
          <w:highlight w:val="yellow"/>
        </w:rPr>
        <w:t>00x allowing</w:t>
      </w:r>
      <w:r w:rsidR="00030A78" w:rsidRPr="000A032C">
        <w:rPr>
          <w:rFonts w:asciiTheme="majorHAnsi" w:hAnsiTheme="majorHAnsi" w:cstheme="majorHAnsi"/>
          <w:highlight w:val="yellow"/>
        </w:rPr>
        <w:t xml:space="preserve"> to distinguish the stage of</w:t>
      </w:r>
      <w:r w:rsidR="00E05B48" w:rsidRPr="000A032C">
        <w:rPr>
          <w:rFonts w:asciiTheme="majorHAnsi" w:hAnsiTheme="majorHAnsi" w:cstheme="majorHAnsi"/>
          <w:highlight w:val="yellow"/>
        </w:rPr>
        <w:t xml:space="preserve"> maturation</w:t>
      </w:r>
      <w:r w:rsidR="00030A78" w:rsidRPr="000A032C">
        <w:rPr>
          <w:rFonts w:asciiTheme="majorHAnsi" w:hAnsiTheme="majorHAnsi" w:cstheme="majorHAnsi"/>
          <w:highlight w:val="yellow"/>
        </w:rPr>
        <w:t xml:space="preserve">). </w:t>
      </w:r>
      <w:r w:rsidR="00917D64" w:rsidRPr="000A032C">
        <w:rPr>
          <w:rFonts w:asciiTheme="majorHAnsi" w:hAnsiTheme="majorHAnsi" w:cstheme="majorHAnsi"/>
          <w:highlight w:val="yellow"/>
        </w:rPr>
        <w:t>Count manually the m</w:t>
      </w:r>
      <w:r w:rsidR="009305CD" w:rsidRPr="000A032C">
        <w:rPr>
          <w:rFonts w:asciiTheme="majorHAnsi" w:hAnsiTheme="majorHAnsi" w:cstheme="majorHAnsi"/>
          <w:highlight w:val="yellow"/>
        </w:rPr>
        <w:t xml:space="preserve">egakaryocytes from each stage of </w:t>
      </w:r>
      <w:r w:rsidR="00E05B48" w:rsidRPr="000A032C">
        <w:rPr>
          <w:rFonts w:asciiTheme="majorHAnsi" w:hAnsiTheme="majorHAnsi" w:cstheme="majorHAnsi"/>
          <w:highlight w:val="yellow"/>
        </w:rPr>
        <w:t xml:space="preserve">maturation </w:t>
      </w:r>
      <w:r w:rsidR="006E7963" w:rsidRPr="000A032C">
        <w:rPr>
          <w:rFonts w:asciiTheme="majorHAnsi" w:hAnsiTheme="majorHAnsi" w:cstheme="majorHAnsi"/>
          <w:highlight w:val="yellow"/>
        </w:rPr>
        <w:t>over</w:t>
      </w:r>
      <w:r w:rsidR="00917D64" w:rsidRPr="000A032C">
        <w:rPr>
          <w:rFonts w:asciiTheme="majorHAnsi" w:hAnsiTheme="majorHAnsi" w:cstheme="majorHAnsi"/>
          <w:highlight w:val="yellow"/>
        </w:rPr>
        <w:t xml:space="preserve"> whole transversal sections</w:t>
      </w:r>
      <w:r w:rsidR="00497FC2">
        <w:rPr>
          <w:rFonts w:asciiTheme="majorHAnsi" w:hAnsiTheme="majorHAnsi" w:cstheme="majorHAnsi"/>
          <w:highlight w:val="yellow"/>
        </w:rPr>
        <w:t xml:space="preserve"> (see Representative Results on how do visually identify each stage)</w:t>
      </w:r>
      <w:r w:rsidR="00917D64" w:rsidRPr="000A032C">
        <w:rPr>
          <w:rFonts w:asciiTheme="majorHAnsi" w:hAnsiTheme="majorHAnsi" w:cstheme="majorHAnsi"/>
          <w:highlight w:val="yellow"/>
        </w:rPr>
        <w:t>.</w:t>
      </w:r>
    </w:p>
    <w:p w14:paraId="3E092819" w14:textId="77777777" w:rsidR="000A032C" w:rsidRPr="000A032C" w:rsidRDefault="000A032C" w:rsidP="007074D6">
      <w:pPr>
        <w:rPr>
          <w:rFonts w:asciiTheme="majorHAnsi" w:hAnsiTheme="majorHAnsi" w:cstheme="majorHAnsi"/>
          <w:highlight w:val="yellow"/>
        </w:rPr>
      </w:pPr>
    </w:p>
    <w:p w14:paraId="2FDBE6AF" w14:textId="202B73E0" w:rsidR="005B0328" w:rsidRPr="000A032C" w:rsidRDefault="00D17BDB" w:rsidP="007074D6">
      <w:pPr>
        <w:rPr>
          <w:rFonts w:asciiTheme="majorHAnsi" w:hAnsiTheme="majorHAnsi" w:cstheme="majorHAnsi"/>
          <w:highlight w:val="yellow"/>
        </w:rPr>
      </w:pPr>
      <w:r w:rsidRPr="000A032C">
        <w:rPr>
          <w:rFonts w:asciiTheme="majorHAnsi" w:hAnsiTheme="majorHAnsi" w:cstheme="majorHAnsi"/>
          <w:highlight w:val="yellow"/>
        </w:rPr>
        <w:t>NOTE</w:t>
      </w:r>
      <w:r w:rsidR="00917D64" w:rsidRPr="000A032C">
        <w:rPr>
          <w:rFonts w:asciiTheme="majorHAnsi" w:hAnsiTheme="majorHAnsi" w:cstheme="majorHAnsi"/>
          <w:highlight w:val="yellow"/>
        </w:rPr>
        <w:t xml:space="preserve">: </w:t>
      </w:r>
      <w:r w:rsidR="003152A5" w:rsidRPr="000A032C">
        <w:rPr>
          <w:rFonts w:asciiTheme="majorHAnsi" w:hAnsiTheme="majorHAnsi" w:cstheme="majorHAnsi"/>
          <w:highlight w:val="yellow"/>
        </w:rPr>
        <w:t>Each square of the grids is defined as an area f</w:t>
      </w:r>
      <w:r w:rsidR="00EA6982" w:rsidRPr="000A032C">
        <w:rPr>
          <w:rFonts w:asciiTheme="majorHAnsi" w:hAnsiTheme="majorHAnsi" w:cstheme="majorHAnsi"/>
          <w:highlight w:val="yellow"/>
        </w:rPr>
        <w:t>or examination (which equals 16</w:t>
      </w:r>
      <w:r w:rsidR="003152A5" w:rsidRPr="000A032C">
        <w:rPr>
          <w:rFonts w:asciiTheme="majorHAnsi" w:hAnsiTheme="majorHAnsi" w:cstheme="majorHAnsi"/>
          <w:highlight w:val="yellow"/>
        </w:rPr>
        <w:t xml:space="preserve">000 µm2 for 200 mesh copper grids). </w:t>
      </w:r>
    </w:p>
    <w:p w14:paraId="57E80AB9" w14:textId="77777777" w:rsidR="000A032C" w:rsidRPr="000A032C" w:rsidRDefault="000A032C" w:rsidP="007074D6">
      <w:pPr>
        <w:rPr>
          <w:rFonts w:asciiTheme="majorHAnsi" w:hAnsiTheme="majorHAnsi" w:cstheme="majorHAnsi"/>
          <w:highlight w:val="yellow"/>
        </w:rPr>
      </w:pPr>
    </w:p>
    <w:p w14:paraId="1786CB19" w14:textId="487BFEBA" w:rsidR="00820ABC" w:rsidRPr="000A032C" w:rsidRDefault="00950AE5" w:rsidP="007074D6">
      <w:pPr>
        <w:rPr>
          <w:rFonts w:asciiTheme="majorHAnsi" w:hAnsiTheme="majorHAnsi" w:cstheme="majorHAnsi"/>
          <w:highlight w:val="yellow"/>
        </w:rPr>
      </w:pPr>
      <w:r w:rsidRPr="000A032C">
        <w:rPr>
          <w:rFonts w:asciiTheme="majorHAnsi" w:hAnsiTheme="majorHAnsi" w:cstheme="majorHAnsi"/>
          <w:highlight w:val="yellow"/>
        </w:rPr>
        <w:t xml:space="preserve">7.3. </w:t>
      </w:r>
      <w:r w:rsidR="00883EDA" w:rsidRPr="000A032C">
        <w:rPr>
          <w:rFonts w:asciiTheme="majorHAnsi" w:hAnsiTheme="majorHAnsi" w:cstheme="majorHAnsi"/>
          <w:highlight w:val="yellow"/>
        </w:rPr>
        <w:t xml:space="preserve">To </w:t>
      </w:r>
      <w:r w:rsidR="006504C3" w:rsidRPr="000A032C">
        <w:rPr>
          <w:rFonts w:asciiTheme="majorHAnsi" w:hAnsiTheme="majorHAnsi" w:cstheme="majorHAnsi"/>
          <w:highlight w:val="yellow"/>
        </w:rPr>
        <w:t>assess</w:t>
      </w:r>
      <w:r w:rsidR="00883EDA" w:rsidRPr="000A032C">
        <w:rPr>
          <w:rFonts w:asciiTheme="majorHAnsi" w:hAnsiTheme="majorHAnsi" w:cstheme="majorHAnsi"/>
          <w:highlight w:val="yellow"/>
        </w:rPr>
        <w:t xml:space="preserve"> the number of megak</w:t>
      </w:r>
      <w:r w:rsidR="005B0328" w:rsidRPr="000A032C">
        <w:rPr>
          <w:rFonts w:asciiTheme="majorHAnsi" w:hAnsiTheme="majorHAnsi" w:cstheme="majorHAnsi"/>
          <w:highlight w:val="yellow"/>
        </w:rPr>
        <w:t xml:space="preserve">aryocytes, </w:t>
      </w:r>
      <w:r w:rsidR="006504C3" w:rsidRPr="000A032C">
        <w:rPr>
          <w:rFonts w:asciiTheme="majorHAnsi" w:hAnsiTheme="majorHAnsi" w:cstheme="majorHAnsi"/>
          <w:highlight w:val="yellow"/>
        </w:rPr>
        <w:t xml:space="preserve">quantify </w:t>
      </w:r>
      <w:r w:rsidR="005B0328" w:rsidRPr="000A032C">
        <w:rPr>
          <w:rFonts w:asciiTheme="majorHAnsi" w:hAnsiTheme="majorHAnsi" w:cstheme="majorHAnsi"/>
          <w:highlight w:val="yellow"/>
        </w:rPr>
        <w:t>only</w:t>
      </w:r>
      <w:r w:rsidR="003152A5" w:rsidRPr="000A032C">
        <w:rPr>
          <w:rFonts w:asciiTheme="majorHAnsi" w:hAnsiTheme="majorHAnsi" w:cstheme="majorHAnsi"/>
          <w:highlight w:val="yellow"/>
        </w:rPr>
        <w:t xml:space="preserve"> the squares that are </w:t>
      </w:r>
      <w:r w:rsidR="009A318E" w:rsidRPr="000A032C">
        <w:rPr>
          <w:rFonts w:asciiTheme="majorHAnsi" w:hAnsiTheme="majorHAnsi" w:cstheme="majorHAnsi"/>
          <w:highlight w:val="yellow"/>
        </w:rPr>
        <w:t xml:space="preserve">fully </w:t>
      </w:r>
      <w:r w:rsidR="003152A5" w:rsidRPr="000A032C">
        <w:rPr>
          <w:rFonts w:asciiTheme="majorHAnsi" w:hAnsiTheme="majorHAnsi" w:cstheme="majorHAnsi"/>
          <w:highlight w:val="yellow"/>
        </w:rPr>
        <w:t xml:space="preserve">covered with </w:t>
      </w:r>
      <w:r w:rsidR="009A318E" w:rsidRPr="000A032C">
        <w:rPr>
          <w:rFonts w:asciiTheme="majorHAnsi" w:hAnsiTheme="majorHAnsi" w:cstheme="majorHAnsi"/>
          <w:highlight w:val="yellow"/>
        </w:rPr>
        <w:t xml:space="preserve">a </w:t>
      </w:r>
      <w:r w:rsidR="003152A5" w:rsidRPr="000A032C">
        <w:rPr>
          <w:rFonts w:asciiTheme="majorHAnsi" w:hAnsiTheme="majorHAnsi" w:cstheme="majorHAnsi"/>
          <w:highlight w:val="yellow"/>
        </w:rPr>
        <w:t xml:space="preserve">section. </w:t>
      </w:r>
      <w:r w:rsidR="006504C3" w:rsidRPr="000A032C">
        <w:rPr>
          <w:rFonts w:asciiTheme="majorHAnsi" w:hAnsiTheme="majorHAnsi" w:cstheme="majorHAnsi"/>
          <w:highlight w:val="yellow"/>
        </w:rPr>
        <w:t xml:space="preserve">To do so, use </w:t>
      </w:r>
      <w:r w:rsidR="005B0328" w:rsidRPr="000A032C">
        <w:rPr>
          <w:rFonts w:asciiTheme="majorHAnsi" w:hAnsiTheme="majorHAnsi" w:cstheme="majorHAnsi"/>
          <w:highlight w:val="yellow"/>
        </w:rPr>
        <w:t xml:space="preserve">a model based </w:t>
      </w:r>
      <w:r w:rsidR="00895A7C" w:rsidRPr="000A032C">
        <w:rPr>
          <w:rFonts w:asciiTheme="majorHAnsi" w:hAnsiTheme="majorHAnsi" w:cstheme="majorHAnsi"/>
          <w:highlight w:val="yellow"/>
        </w:rPr>
        <w:t>on the screening of ranges</w:t>
      </w:r>
      <w:r w:rsidR="005B0328" w:rsidRPr="000A032C">
        <w:rPr>
          <w:rFonts w:asciiTheme="majorHAnsi" w:hAnsiTheme="majorHAnsi" w:cstheme="majorHAnsi"/>
          <w:highlight w:val="yellow"/>
        </w:rPr>
        <w:t xml:space="preserve">. </w:t>
      </w:r>
      <w:r w:rsidR="006504C3" w:rsidRPr="000A032C">
        <w:rPr>
          <w:rFonts w:asciiTheme="majorHAnsi" w:hAnsiTheme="majorHAnsi" w:cstheme="majorHAnsi"/>
          <w:highlight w:val="yellow"/>
        </w:rPr>
        <w:t>Observe a</w:t>
      </w:r>
      <w:r w:rsidR="003152A5" w:rsidRPr="000A032C">
        <w:rPr>
          <w:rFonts w:asciiTheme="majorHAnsi" w:hAnsiTheme="majorHAnsi" w:cstheme="majorHAnsi"/>
          <w:highlight w:val="yellow"/>
        </w:rPr>
        <w:t xml:space="preserve"> first range of squares from an extremity of the section to another, then another range in the same way, etc. Using this procedure,</w:t>
      </w:r>
      <w:r w:rsidR="00104C63" w:rsidRPr="000A032C">
        <w:rPr>
          <w:rFonts w:asciiTheme="majorHAnsi" w:hAnsiTheme="majorHAnsi" w:cstheme="majorHAnsi"/>
          <w:highlight w:val="yellow"/>
        </w:rPr>
        <w:t xml:space="preserve"> screen fully and systematically</w:t>
      </w:r>
      <w:r w:rsidR="003152A5" w:rsidRPr="000A032C">
        <w:rPr>
          <w:rFonts w:asciiTheme="majorHAnsi" w:hAnsiTheme="majorHAnsi" w:cstheme="majorHAnsi"/>
          <w:highlight w:val="yellow"/>
        </w:rPr>
        <w:t xml:space="preserve"> the whole marrow transversal section</w:t>
      </w:r>
      <w:r w:rsidR="00104C63" w:rsidRPr="000A032C">
        <w:rPr>
          <w:rFonts w:asciiTheme="majorHAnsi" w:hAnsiTheme="majorHAnsi" w:cstheme="majorHAnsi"/>
          <w:highlight w:val="yellow"/>
        </w:rPr>
        <w:t xml:space="preserve"> </w:t>
      </w:r>
      <w:r w:rsidR="003152A5" w:rsidRPr="000A032C">
        <w:rPr>
          <w:rFonts w:asciiTheme="majorHAnsi" w:hAnsiTheme="majorHAnsi" w:cstheme="majorHAnsi"/>
          <w:highlight w:val="yellow"/>
        </w:rPr>
        <w:t>square by square</w:t>
      </w:r>
      <w:r w:rsidR="005B0328" w:rsidRPr="000A032C">
        <w:rPr>
          <w:rFonts w:asciiTheme="majorHAnsi" w:hAnsiTheme="majorHAnsi" w:cstheme="majorHAnsi"/>
          <w:highlight w:val="yellow"/>
        </w:rPr>
        <w:t>.</w:t>
      </w:r>
    </w:p>
    <w:p w14:paraId="3A5E170D" w14:textId="77777777" w:rsidR="000A032C" w:rsidRPr="000A032C" w:rsidRDefault="000A032C" w:rsidP="007074D6">
      <w:pPr>
        <w:rPr>
          <w:rFonts w:asciiTheme="majorHAnsi" w:hAnsiTheme="majorHAnsi" w:cstheme="majorHAnsi"/>
          <w:highlight w:val="yellow"/>
        </w:rPr>
      </w:pPr>
    </w:p>
    <w:p w14:paraId="698EB0B3" w14:textId="3952D910" w:rsidR="006504C3" w:rsidRPr="000A032C" w:rsidRDefault="00950AE5" w:rsidP="007074D6">
      <w:pPr>
        <w:rPr>
          <w:rFonts w:asciiTheme="majorHAnsi" w:hAnsiTheme="majorHAnsi" w:cstheme="majorHAnsi"/>
        </w:rPr>
      </w:pPr>
      <w:r w:rsidRPr="000A032C">
        <w:rPr>
          <w:rFonts w:asciiTheme="majorHAnsi" w:hAnsiTheme="majorHAnsi" w:cstheme="majorHAnsi"/>
          <w:highlight w:val="yellow"/>
        </w:rPr>
        <w:t xml:space="preserve">7.4. </w:t>
      </w:r>
      <w:r w:rsidR="009305CD" w:rsidRPr="000A032C">
        <w:rPr>
          <w:rFonts w:asciiTheme="majorHAnsi" w:hAnsiTheme="majorHAnsi" w:cstheme="majorHAnsi"/>
          <w:highlight w:val="yellow"/>
        </w:rPr>
        <w:t xml:space="preserve">For each square, </w:t>
      </w:r>
      <w:r w:rsidR="006504C3" w:rsidRPr="000A032C">
        <w:rPr>
          <w:rFonts w:asciiTheme="majorHAnsi" w:hAnsiTheme="majorHAnsi" w:cstheme="majorHAnsi"/>
          <w:highlight w:val="yellow"/>
        </w:rPr>
        <w:t xml:space="preserve">score </w:t>
      </w:r>
      <w:r w:rsidR="009305CD" w:rsidRPr="000A032C">
        <w:rPr>
          <w:rFonts w:asciiTheme="majorHAnsi" w:hAnsiTheme="majorHAnsi" w:cstheme="majorHAnsi"/>
          <w:highlight w:val="yellow"/>
        </w:rPr>
        <w:t>the number of Stage I, II or III megakaryocytes</w:t>
      </w:r>
      <w:r w:rsidR="009305CD" w:rsidRPr="000A032C">
        <w:rPr>
          <w:rFonts w:asciiTheme="majorHAnsi" w:hAnsiTheme="majorHAnsi" w:cstheme="majorHAnsi"/>
        </w:rPr>
        <w:t xml:space="preserve">. </w:t>
      </w:r>
    </w:p>
    <w:p w14:paraId="184CAF61" w14:textId="77777777" w:rsidR="000A032C" w:rsidRPr="000A032C" w:rsidRDefault="000A032C" w:rsidP="007074D6">
      <w:pPr>
        <w:rPr>
          <w:rFonts w:asciiTheme="majorHAnsi" w:hAnsiTheme="majorHAnsi" w:cstheme="majorHAnsi"/>
        </w:rPr>
      </w:pPr>
    </w:p>
    <w:p w14:paraId="388F0D97" w14:textId="3BB1350B" w:rsidR="009305CD" w:rsidRPr="000A032C" w:rsidRDefault="006504C3" w:rsidP="007074D6">
      <w:pPr>
        <w:rPr>
          <w:rFonts w:asciiTheme="majorHAnsi" w:hAnsiTheme="majorHAnsi" w:cstheme="majorHAnsi"/>
        </w:rPr>
      </w:pPr>
      <w:r w:rsidRPr="000A032C">
        <w:rPr>
          <w:rFonts w:asciiTheme="majorHAnsi" w:hAnsiTheme="majorHAnsi" w:cstheme="majorHAnsi"/>
        </w:rPr>
        <w:t>N</w:t>
      </w:r>
      <w:r w:rsidR="00D17BDB" w:rsidRPr="000A032C">
        <w:rPr>
          <w:rFonts w:asciiTheme="majorHAnsi" w:hAnsiTheme="majorHAnsi" w:cstheme="majorHAnsi"/>
        </w:rPr>
        <w:t>OTE</w:t>
      </w:r>
      <w:r w:rsidRPr="000A032C">
        <w:rPr>
          <w:rFonts w:asciiTheme="majorHAnsi" w:hAnsiTheme="majorHAnsi" w:cstheme="majorHAnsi"/>
        </w:rPr>
        <w:t xml:space="preserve">: </w:t>
      </w:r>
      <w:r w:rsidR="007E6F15" w:rsidRPr="000A032C">
        <w:rPr>
          <w:rFonts w:asciiTheme="majorHAnsi" w:hAnsiTheme="majorHAnsi" w:cstheme="majorHAnsi"/>
        </w:rPr>
        <w:t xml:space="preserve">Higher magnifications </w:t>
      </w:r>
      <w:r w:rsidR="006D3CB4" w:rsidRPr="000A032C">
        <w:rPr>
          <w:rFonts w:asciiTheme="majorHAnsi" w:hAnsiTheme="majorHAnsi" w:cstheme="majorHAnsi"/>
        </w:rPr>
        <w:t>are required to</w:t>
      </w:r>
      <w:r w:rsidR="00ED15AA" w:rsidRPr="000A032C">
        <w:rPr>
          <w:rFonts w:asciiTheme="majorHAnsi" w:hAnsiTheme="majorHAnsi" w:cstheme="majorHAnsi"/>
        </w:rPr>
        <w:t xml:space="preserve"> analyze the granules</w:t>
      </w:r>
      <w:r w:rsidR="006D3CB4" w:rsidRPr="000A032C">
        <w:rPr>
          <w:rFonts w:asciiTheme="majorHAnsi" w:hAnsiTheme="majorHAnsi" w:cstheme="majorHAnsi"/>
        </w:rPr>
        <w:t xml:space="preserve">, </w:t>
      </w:r>
      <w:r w:rsidR="006E7963" w:rsidRPr="000A032C">
        <w:rPr>
          <w:rFonts w:asciiTheme="majorHAnsi" w:hAnsiTheme="majorHAnsi" w:cstheme="majorHAnsi"/>
        </w:rPr>
        <w:t xml:space="preserve">the </w:t>
      </w:r>
      <w:r w:rsidR="006D3CB4" w:rsidRPr="000A032C">
        <w:rPr>
          <w:rFonts w:asciiTheme="majorHAnsi" w:hAnsiTheme="majorHAnsi" w:cstheme="majorHAnsi"/>
        </w:rPr>
        <w:t>DMS</w:t>
      </w:r>
      <w:r w:rsidR="006E7963" w:rsidRPr="000A032C">
        <w:rPr>
          <w:rFonts w:asciiTheme="majorHAnsi" w:hAnsiTheme="majorHAnsi" w:cstheme="majorHAnsi"/>
        </w:rPr>
        <w:t xml:space="preserve"> organization,</w:t>
      </w:r>
      <w:r w:rsidR="006D3CB4" w:rsidRPr="000A032C">
        <w:rPr>
          <w:rFonts w:asciiTheme="majorHAnsi" w:hAnsiTheme="majorHAnsi" w:cstheme="majorHAnsi"/>
        </w:rPr>
        <w:t xml:space="preserve"> </w:t>
      </w:r>
      <w:r w:rsidR="00187805" w:rsidRPr="000A032C">
        <w:rPr>
          <w:rFonts w:asciiTheme="majorHAnsi" w:hAnsiTheme="majorHAnsi" w:cstheme="majorHAnsi"/>
        </w:rPr>
        <w:t>the size</w:t>
      </w:r>
      <w:r w:rsidR="006E7963" w:rsidRPr="000A032C">
        <w:rPr>
          <w:rFonts w:asciiTheme="majorHAnsi" w:hAnsiTheme="majorHAnsi" w:cstheme="majorHAnsi"/>
        </w:rPr>
        <w:t xml:space="preserve"> of cytoplasmic territories and the </w:t>
      </w:r>
      <w:proofErr w:type="spellStart"/>
      <w:r w:rsidR="006E7963" w:rsidRPr="000A032C">
        <w:rPr>
          <w:rFonts w:asciiTheme="majorHAnsi" w:hAnsiTheme="majorHAnsi" w:cstheme="majorHAnsi"/>
        </w:rPr>
        <w:t>polylobulated</w:t>
      </w:r>
      <w:proofErr w:type="spellEnd"/>
      <w:r w:rsidR="006E7963" w:rsidRPr="000A032C">
        <w:rPr>
          <w:rFonts w:asciiTheme="majorHAnsi" w:hAnsiTheme="majorHAnsi" w:cstheme="majorHAnsi"/>
        </w:rPr>
        <w:t xml:space="preserve"> nucleus</w:t>
      </w:r>
      <w:r w:rsidR="0061704C" w:rsidRPr="000A032C">
        <w:rPr>
          <w:rFonts w:asciiTheme="majorHAnsi" w:hAnsiTheme="majorHAnsi" w:cstheme="majorHAnsi"/>
        </w:rPr>
        <w:t>.</w:t>
      </w:r>
    </w:p>
    <w:bookmarkEnd w:id="0"/>
    <w:p w14:paraId="2B1AF19F" w14:textId="77777777" w:rsidR="000A032C" w:rsidRPr="000A032C" w:rsidRDefault="000A032C" w:rsidP="000A032C">
      <w:pPr>
        <w:rPr>
          <w:rFonts w:asciiTheme="majorHAnsi" w:hAnsiTheme="majorHAnsi" w:cstheme="majorHAnsi"/>
          <w:b/>
        </w:rPr>
      </w:pPr>
    </w:p>
    <w:p w14:paraId="08AF3300" w14:textId="60795E13" w:rsidR="006E4797" w:rsidRPr="000A032C" w:rsidRDefault="00551D82" w:rsidP="000A032C">
      <w:pPr>
        <w:rPr>
          <w:rFonts w:asciiTheme="majorHAnsi" w:hAnsiTheme="majorHAnsi" w:cstheme="majorHAnsi"/>
          <w:b/>
        </w:rPr>
      </w:pPr>
      <w:r w:rsidRPr="000A032C">
        <w:rPr>
          <w:rFonts w:asciiTheme="majorHAnsi" w:hAnsiTheme="majorHAnsi" w:cstheme="majorHAnsi"/>
          <w:b/>
        </w:rPr>
        <w:t>REPRESENTATIVE</w:t>
      </w:r>
      <w:r w:rsidR="00ED15AA" w:rsidRPr="000A032C">
        <w:rPr>
          <w:rFonts w:asciiTheme="majorHAnsi" w:hAnsiTheme="majorHAnsi" w:cstheme="majorHAnsi"/>
          <w:b/>
        </w:rPr>
        <w:t xml:space="preserve"> </w:t>
      </w:r>
      <w:r w:rsidR="007077FF" w:rsidRPr="000A032C">
        <w:rPr>
          <w:rFonts w:asciiTheme="majorHAnsi" w:hAnsiTheme="majorHAnsi" w:cstheme="majorHAnsi"/>
          <w:b/>
        </w:rPr>
        <w:t>RESULTS</w:t>
      </w:r>
    </w:p>
    <w:p w14:paraId="28163903" w14:textId="43A0CFC0" w:rsidR="00D33856" w:rsidRPr="000A032C" w:rsidRDefault="007E75AD" w:rsidP="007074D6">
      <w:pPr>
        <w:rPr>
          <w:rFonts w:asciiTheme="majorHAnsi" w:hAnsiTheme="majorHAnsi" w:cstheme="majorHAnsi"/>
          <w:b/>
        </w:rPr>
      </w:pPr>
      <w:r w:rsidRPr="000A032C">
        <w:rPr>
          <w:rFonts w:asciiTheme="majorHAnsi" w:hAnsiTheme="majorHAnsi" w:cstheme="majorHAnsi"/>
          <w:b/>
        </w:rPr>
        <w:t>Bone marrow histology</w:t>
      </w:r>
    </w:p>
    <w:p w14:paraId="44116470" w14:textId="111C6580" w:rsidR="0071149D" w:rsidRPr="000A032C" w:rsidRDefault="00D33856" w:rsidP="007074D6">
      <w:pPr>
        <w:rPr>
          <w:rFonts w:asciiTheme="majorHAnsi" w:hAnsiTheme="majorHAnsi" w:cstheme="majorHAnsi"/>
        </w:rPr>
      </w:pPr>
      <w:r w:rsidRPr="000A032C">
        <w:rPr>
          <w:rFonts w:asciiTheme="majorHAnsi" w:hAnsiTheme="majorHAnsi" w:cstheme="majorHAnsi"/>
        </w:rPr>
        <w:t>Observation of the bone m</w:t>
      </w:r>
      <w:r w:rsidR="0071149D" w:rsidRPr="000A032C">
        <w:rPr>
          <w:rFonts w:asciiTheme="majorHAnsi" w:hAnsiTheme="majorHAnsi" w:cstheme="majorHAnsi"/>
        </w:rPr>
        <w:t>arrow</w:t>
      </w:r>
      <w:r w:rsidR="00C32A51" w:rsidRPr="000A032C">
        <w:rPr>
          <w:rFonts w:asciiTheme="majorHAnsi" w:hAnsiTheme="majorHAnsi" w:cstheme="majorHAnsi"/>
        </w:rPr>
        <w:t xml:space="preserve"> toluidine blue</w:t>
      </w:r>
      <w:r w:rsidR="0071149D" w:rsidRPr="000A032C">
        <w:rPr>
          <w:rFonts w:asciiTheme="majorHAnsi" w:hAnsiTheme="majorHAnsi" w:cstheme="majorHAnsi"/>
        </w:rPr>
        <w:t xml:space="preserve"> histology under a light microscope </w:t>
      </w:r>
      <w:r w:rsidRPr="000A032C">
        <w:rPr>
          <w:rFonts w:asciiTheme="majorHAnsi" w:hAnsiTheme="majorHAnsi" w:cstheme="majorHAnsi"/>
        </w:rPr>
        <w:t xml:space="preserve">is key to </w:t>
      </w:r>
      <w:r w:rsidR="008F63C9" w:rsidRPr="000A032C">
        <w:rPr>
          <w:rFonts w:asciiTheme="majorHAnsi" w:hAnsiTheme="majorHAnsi" w:cstheme="majorHAnsi"/>
        </w:rPr>
        <w:t xml:space="preserve">rapidly </w:t>
      </w:r>
      <w:r w:rsidRPr="000A032C">
        <w:rPr>
          <w:rFonts w:asciiTheme="majorHAnsi" w:hAnsiTheme="majorHAnsi" w:cstheme="majorHAnsi"/>
        </w:rPr>
        <w:t xml:space="preserve">analyze the overall </w:t>
      </w:r>
      <w:r w:rsidR="0071149D" w:rsidRPr="000A032C">
        <w:rPr>
          <w:rFonts w:asciiTheme="majorHAnsi" w:hAnsiTheme="majorHAnsi" w:cstheme="majorHAnsi"/>
        </w:rPr>
        <w:t>tissue architecture in terms of</w:t>
      </w:r>
      <w:r w:rsidRPr="000A032C">
        <w:rPr>
          <w:rFonts w:asciiTheme="majorHAnsi" w:hAnsiTheme="majorHAnsi" w:cstheme="majorHAnsi"/>
        </w:rPr>
        <w:t xml:space="preserve"> e.g.</w:t>
      </w:r>
      <w:r w:rsidR="00497FC2">
        <w:rPr>
          <w:rFonts w:asciiTheme="majorHAnsi" w:hAnsiTheme="majorHAnsi" w:cstheme="majorHAnsi"/>
        </w:rPr>
        <w:t>,</w:t>
      </w:r>
      <w:r w:rsidRPr="000A032C">
        <w:rPr>
          <w:rFonts w:asciiTheme="majorHAnsi" w:hAnsiTheme="majorHAnsi" w:cstheme="majorHAnsi"/>
        </w:rPr>
        <w:t xml:space="preserve"> tissue compactness, </w:t>
      </w:r>
      <w:proofErr w:type="spellStart"/>
      <w:r w:rsidRPr="000A032C">
        <w:rPr>
          <w:rFonts w:asciiTheme="majorHAnsi" w:hAnsiTheme="majorHAnsi" w:cstheme="majorHAnsi"/>
        </w:rPr>
        <w:t>microvessel</w:t>
      </w:r>
      <w:proofErr w:type="spellEnd"/>
      <w:r w:rsidRPr="000A032C">
        <w:rPr>
          <w:rFonts w:asciiTheme="majorHAnsi" w:hAnsiTheme="majorHAnsi" w:cstheme="majorHAnsi"/>
        </w:rPr>
        <w:t xml:space="preserve"> continuity, and the size and shape of m</w:t>
      </w:r>
      <w:r w:rsidR="007B0AC0" w:rsidRPr="000A032C">
        <w:rPr>
          <w:rFonts w:asciiTheme="majorHAnsi" w:hAnsiTheme="majorHAnsi" w:cstheme="majorHAnsi"/>
        </w:rPr>
        <w:t xml:space="preserve">egakaryocytes </w:t>
      </w:r>
      <w:r w:rsidR="007B0AC0" w:rsidRPr="000A032C">
        <w:rPr>
          <w:rFonts w:asciiTheme="majorHAnsi" w:hAnsiTheme="majorHAnsi" w:cstheme="majorHAnsi"/>
          <w:b/>
        </w:rPr>
        <w:t>(Figure 1D</w:t>
      </w:r>
      <w:r w:rsidRPr="000A032C">
        <w:rPr>
          <w:rFonts w:asciiTheme="majorHAnsi" w:hAnsiTheme="majorHAnsi" w:cstheme="majorHAnsi"/>
          <w:b/>
        </w:rPr>
        <w:t>).</w:t>
      </w:r>
      <w:r w:rsidR="008F63C9" w:rsidRPr="000A032C">
        <w:rPr>
          <w:rFonts w:asciiTheme="majorHAnsi" w:hAnsiTheme="majorHAnsi" w:cstheme="majorHAnsi"/>
        </w:rPr>
        <w:t xml:space="preserve"> It is performed before ultrathin sections to determine the need of cutting deeper in the bone marrow block</w:t>
      </w:r>
      <w:r w:rsidR="00185A33" w:rsidRPr="000A032C">
        <w:rPr>
          <w:rFonts w:asciiTheme="majorHAnsi" w:hAnsiTheme="majorHAnsi" w:cstheme="majorHAnsi"/>
        </w:rPr>
        <w:t xml:space="preserve">. </w:t>
      </w:r>
      <w:r w:rsidR="00F473D7" w:rsidRPr="000A032C">
        <w:rPr>
          <w:rFonts w:asciiTheme="majorHAnsi" w:hAnsiTheme="majorHAnsi" w:cstheme="majorHAnsi"/>
        </w:rPr>
        <w:t xml:space="preserve">Due to their giant size and nuclear lobulation, the more mature megakaryocytes may be easily </w:t>
      </w:r>
      <w:r w:rsidR="00C40C78" w:rsidRPr="000A032C">
        <w:rPr>
          <w:rFonts w:asciiTheme="majorHAnsi" w:hAnsiTheme="majorHAnsi" w:cstheme="majorHAnsi"/>
        </w:rPr>
        <w:t xml:space="preserve">visualized </w:t>
      </w:r>
      <w:r w:rsidR="00F473D7" w:rsidRPr="000A032C">
        <w:rPr>
          <w:rFonts w:asciiTheme="majorHAnsi" w:hAnsiTheme="majorHAnsi" w:cstheme="majorHAnsi"/>
        </w:rPr>
        <w:t xml:space="preserve">with a 40x objective. </w:t>
      </w:r>
      <w:r w:rsidRPr="000A032C">
        <w:rPr>
          <w:rFonts w:asciiTheme="majorHAnsi" w:hAnsiTheme="majorHAnsi" w:cstheme="majorHAnsi"/>
        </w:rPr>
        <w:t>This give</w:t>
      </w:r>
      <w:r w:rsidR="00B021FF" w:rsidRPr="000A032C">
        <w:rPr>
          <w:rFonts w:asciiTheme="majorHAnsi" w:hAnsiTheme="majorHAnsi" w:cstheme="majorHAnsi"/>
        </w:rPr>
        <w:t>s</w:t>
      </w:r>
      <w:r w:rsidRPr="000A032C">
        <w:rPr>
          <w:rFonts w:asciiTheme="majorHAnsi" w:hAnsiTheme="majorHAnsi" w:cstheme="majorHAnsi"/>
        </w:rPr>
        <w:t xml:space="preserve"> an excellent and rapid overview of the density of mature megakaryocyte</w:t>
      </w:r>
      <w:r w:rsidR="001B4518" w:rsidRPr="000A032C">
        <w:rPr>
          <w:rFonts w:asciiTheme="majorHAnsi" w:hAnsiTheme="majorHAnsi" w:cstheme="majorHAnsi"/>
        </w:rPr>
        <w:t>s</w:t>
      </w:r>
      <w:r w:rsidRPr="000A032C">
        <w:rPr>
          <w:rFonts w:asciiTheme="majorHAnsi" w:hAnsiTheme="majorHAnsi" w:cstheme="majorHAnsi"/>
        </w:rPr>
        <w:t xml:space="preserve"> in the tissue and their relative localization to the </w:t>
      </w:r>
      <w:proofErr w:type="spellStart"/>
      <w:r w:rsidRPr="000A032C">
        <w:rPr>
          <w:rFonts w:asciiTheme="majorHAnsi" w:hAnsiTheme="majorHAnsi" w:cstheme="majorHAnsi"/>
        </w:rPr>
        <w:t>microvessels</w:t>
      </w:r>
      <w:proofErr w:type="spellEnd"/>
      <w:r w:rsidRPr="000A032C">
        <w:rPr>
          <w:rFonts w:asciiTheme="majorHAnsi" w:hAnsiTheme="majorHAnsi" w:cstheme="majorHAnsi"/>
        </w:rPr>
        <w:t>. Anomalies in megakaryocyte proliferation and maturati</w:t>
      </w:r>
      <w:r w:rsidR="008A0FE6" w:rsidRPr="000A032C">
        <w:rPr>
          <w:rFonts w:asciiTheme="majorHAnsi" w:hAnsiTheme="majorHAnsi" w:cstheme="majorHAnsi"/>
        </w:rPr>
        <w:t>on could already been detected i</w:t>
      </w:r>
      <w:r w:rsidRPr="000A032C">
        <w:rPr>
          <w:rFonts w:asciiTheme="majorHAnsi" w:hAnsiTheme="majorHAnsi" w:cstheme="majorHAnsi"/>
        </w:rPr>
        <w:t xml:space="preserve">n such </w:t>
      </w:r>
      <w:r w:rsidR="00B021FF" w:rsidRPr="000A032C">
        <w:rPr>
          <w:rFonts w:asciiTheme="majorHAnsi" w:hAnsiTheme="majorHAnsi" w:cstheme="majorHAnsi"/>
        </w:rPr>
        <w:t>semi-thin</w:t>
      </w:r>
      <w:r w:rsidR="008A0FE6" w:rsidRPr="000A032C">
        <w:rPr>
          <w:rFonts w:asciiTheme="majorHAnsi" w:hAnsiTheme="majorHAnsi" w:cstheme="majorHAnsi"/>
        </w:rPr>
        <w:t xml:space="preserve"> </w:t>
      </w:r>
      <w:r w:rsidRPr="000A032C">
        <w:rPr>
          <w:rFonts w:asciiTheme="majorHAnsi" w:hAnsiTheme="majorHAnsi" w:cstheme="majorHAnsi"/>
        </w:rPr>
        <w:t>sections.</w:t>
      </w:r>
    </w:p>
    <w:p w14:paraId="66A05581" w14:textId="77777777" w:rsidR="000A032C" w:rsidRPr="000A032C" w:rsidRDefault="000A032C" w:rsidP="007074D6">
      <w:pPr>
        <w:rPr>
          <w:rFonts w:asciiTheme="majorHAnsi" w:hAnsiTheme="majorHAnsi" w:cstheme="majorHAnsi"/>
          <w:b/>
        </w:rPr>
      </w:pPr>
    </w:p>
    <w:p w14:paraId="22EFFEB8" w14:textId="5EB94E8A" w:rsidR="00D33856" w:rsidRPr="000A032C" w:rsidRDefault="007E75AD" w:rsidP="007074D6">
      <w:pPr>
        <w:rPr>
          <w:rFonts w:asciiTheme="majorHAnsi" w:hAnsiTheme="majorHAnsi" w:cstheme="majorHAnsi"/>
          <w:b/>
        </w:rPr>
      </w:pPr>
      <w:r>
        <w:rPr>
          <w:rFonts w:asciiTheme="majorHAnsi" w:hAnsiTheme="majorHAnsi" w:cstheme="majorHAnsi"/>
          <w:b/>
        </w:rPr>
        <w:lastRenderedPageBreak/>
        <w:t>B</w:t>
      </w:r>
      <w:r w:rsidRPr="000A032C">
        <w:rPr>
          <w:rFonts w:asciiTheme="majorHAnsi" w:hAnsiTheme="majorHAnsi" w:cstheme="majorHAnsi"/>
          <w:b/>
        </w:rPr>
        <w:t>one marrow ultrastructure</w:t>
      </w:r>
    </w:p>
    <w:p w14:paraId="03C6D796" w14:textId="534403E5" w:rsidR="00B1391B" w:rsidRPr="000A032C" w:rsidRDefault="00252881" w:rsidP="007074D6">
      <w:pPr>
        <w:rPr>
          <w:rFonts w:asciiTheme="majorHAnsi" w:hAnsiTheme="majorHAnsi" w:cstheme="majorHAnsi"/>
        </w:rPr>
      </w:pPr>
      <w:proofErr w:type="gramStart"/>
      <w:r w:rsidRPr="000A032C">
        <w:rPr>
          <w:rFonts w:asciiTheme="majorHAnsi" w:hAnsiTheme="majorHAnsi" w:cstheme="majorHAnsi"/>
        </w:rPr>
        <w:t>On the basis of</w:t>
      </w:r>
      <w:proofErr w:type="gramEnd"/>
      <w:r w:rsidRPr="000A032C">
        <w:rPr>
          <w:rFonts w:asciiTheme="majorHAnsi" w:hAnsiTheme="majorHAnsi" w:cstheme="majorHAnsi"/>
        </w:rPr>
        <w:t xml:space="preserve"> distinct ultrastructural characteristics, </w:t>
      </w:r>
      <w:r w:rsidR="00D43453" w:rsidRPr="000A032C">
        <w:rPr>
          <w:rFonts w:asciiTheme="majorHAnsi" w:hAnsiTheme="majorHAnsi" w:cstheme="majorHAnsi"/>
        </w:rPr>
        <w:t xml:space="preserve">murine </w:t>
      </w:r>
      <w:r w:rsidRPr="000A032C">
        <w:rPr>
          <w:rFonts w:asciiTheme="majorHAnsi" w:hAnsiTheme="majorHAnsi" w:cstheme="majorHAnsi"/>
        </w:rPr>
        <w:t>m</w:t>
      </w:r>
      <w:r w:rsidR="00CA3AD8" w:rsidRPr="000A032C">
        <w:rPr>
          <w:rFonts w:asciiTheme="majorHAnsi" w:hAnsiTheme="majorHAnsi" w:cstheme="majorHAnsi"/>
        </w:rPr>
        <w:t>egakaryocytes are divided into 4</w:t>
      </w:r>
      <w:r w:rsidRPr="000A032C">
        <w:rPr>
          <w:rFonts w:asciiTheme="majorHAnsi" w:hAnsiTheme="majorHAnsi" w:cstheme="majorHAnsi"/>
        </w:rPr>
        <w:t xml:space="preserve"> stages</w:t>
      </w:r>
      <w:r w:rsidR="000F4AFD" w:rsidRPr="000A032C">
        <w:rPr>
          <w:rFonts w:asciiTheme="majorHAnsi" w:hAnsiTheme="majorHAnsi" w:cstheme="majorHAnsi"/>
        </w:rPr>
        <w:t xml:space="preserve"> representing sequential stages in their maturation</w:t>
      </w:r>
      <w:r w:rsidR="00B1391B" w:rsidRPr="000A032C">
        <w:rPr>
          <w:rFonts w:asciiTheme="majorHAnsi" w:hAnsiTheme="majorHAnsi" w:cstheme="majorHAnsi"/>
        </w:rPr>
        <w:t xml:space="preserve"> </w:t>
      </w:r>
      <w:r w:rsidR="00B1391B" w:rsidRPr="000A032C">
        <w:rPr>
          <w:rFonts w:asciiTheme="majorHAnsi" w:hAnsiTheme="majorHAnsi" w:cstheme="majorHAnsi"/>
          <w:b/>
        </w:rPr>
        <w:t>(Figure 2A)</w:t>
      </w:r>
      <w:r w:rsidRPr="000A032C">
        <w:rPr>
          <w:rFonts w:asciiTheme="majorHAnsi" w:hAnsiTheme="majorHAnsi" w:cstheme="majorHAnsi"/>
          <w:b/>
        </w:rPr>
        <w:t>.</w:t>
      </w:r>
      <w:r w:rsidRPr="000A032C">
        <w:rPr>
          <w:rFonts w:asciiTheme="majorHAnsi" w:hAnsiTheme="majorHAnsi" w:cstheme="majorHAnsi"/>
        </w:rPr>
        <w:t xml:space="preserve"> </w:t>
      </w:r>
      <w:r w:rsidR="007B0AC0" w:rsidRPr="000A032C">
        <w:rPr>
          <w:rFonts w:asciiTheme="majorHAnsi" w:hAnsiTheme="majorHAnsi" w:cstheme="majorHAnsi"/>
        </w:rPr>
        <w:t>Stage I megakaryocytes</w:t>
      </w:r>
      <w:r w:rsidR="00C759AE" w:rsidRPr="000A032C">
        <w:rPr>
          <w:rFonts w:asciiTheme="majorHAnsi" w:hAnsiTheme="majorHAnsi" w:cstheme="majorHAnsi"/>
        </w:rPr>
        <w:t xml:space="preserve"> are 10</w:t>
      </w:r>
      <w:r w:rsidRPr="000A032C">
        <w:rPr>
          <w:rFonts w:asciiTheme="majorHAnsi" w:hAnsiTheme="majorHAnsi" w:cstheme="majorHAnsi"/>
        </w:rPr>
        <w:t>-</w:t>
      </w:r>
      <w:r w:rsidR="007B0AC0" w:rsidRPr="000A032C">
        <w:rPr>
          <w:rFonts w:asciiTheme="majorHAnsi" w:hAnsiTheme="majorHAnsi" w:cstheme="majorHAnsi"/>
        </w:rPr>
        <w:t xml:space="preserve">15 µm in diameter with a large </w:t>
      </w:r>
      <w:r w:rsidR="00E05B48" w:rsidRPr="000A032C">
        <w:rPr>
          <w:rFonts w:asciiTheme="majorHAnsi" w:hAnsiTheme="majorHAnsi" w:cstheme="majorHAnsi"/>
        </w:rPr>
        <w:t xml:space="preserve">nucleus occupying most of the cell </w:t>
      </w:r>
      <w:r w:rsidR="00D43453" w:rsidRPr="000A032C">
        <w:rPr>
          <w:rFonts w:asciiTheme="majorHAnsi" w:hAnsiTheme="majorHAnsi" w:cstheme="majorHAnsi"/>
        </w:rPr>
        <w:t xml:space="preserve">and containing abundant ribosomes and rough endoplasmic reticulum. </w:t>
      </w:r>
      <w:r w:rsidR="0015452E" w:rsidRPr="000A032C">
        <w:rPr>
          <w:rFonts w:asciiTheme="majorHAnsi" w:hAnsiTheme="majorHAnsi" w:cstheme="majorHAnsi"/>
        </w:rPr>
        <w:t>T</w:t>
      </w:r>
      <w:r w:rsidR="00FE7399" w:rsidRPr="000A032C">
        <w:rPr>
          <w:rFonts w:asciiTheme="majorHAnsi" w:hAnsiTheme="majorHAnsi" w:cstheme="majorHAnsi"/>
        </w:rPr>
        <w:t>h</w:t>
      </w:r>
      <w:r w:rsidR="00491262" w:rsidRPr="000A032C">
        <w:rPr>
          <w:rFonts w:asciiTheme="majorHAnsi" w:hAnsiTheme="majorHAnsi" w:cstheme="majorHAnsi"/>
        </w:rPr>
        <w:t xml:space="preserve">e </w:t>
      </w:r>
      <w:r w:rsidR="00FE7399" w:rsidRPr="000A032C">
        <w:rPr>
          <w:rFonts w:asciiTheme="majorHAnsi" w:hAnsiTheme="majorHAnsi" w:cstheme="majorHAnsi"/>
        </w:rPr>
        <w:t>presence</w:t>
      </w:r>
      <w:r w:rsidR="0015452E" w:rsidRPr="000A032C">
        <w:rPr>
          <w:rFonts w:asciiTheme="majorHAnsi" w:hAnsiTheme="majorHAnsi" w:cstheme="majorHAnsi"/>
        </w:rPr>
        <w:t xml:space="preserve"> of the earliest detectable stage of the DMS, called </w:t>
      </w:r>
      <w:r w:rsidR="00491262" w:rsidRPr="000A032C">
        <w:rPr>
          <w:rFonts w:asciiTheme="majorHAnsi" w:hAnsiTheme="majorHAnsi" w:cstheme="majorHAnsi"/>
        </w:rPr>
        <w:t>pre-DMS</w:t>
      </w:r>
      <w:r w:rsidR="0015452E" w:rsidRPr="000A032C">
        <w:rPr>
          <w:rFonts w:asciiTheme="majorHAnsi" w:hAnsiTheme="majorHAnsi" w:cstheme="majorHAnsi"/>
        </w:rPr>
        <w:t>,</w:t>
      </w:r>
      <w:r w:rsidR="00491262" w:rsidRPr="000A032C">
        <w:rPr>
          <w:rFonts w:asciiTheme="majorHAnsi" w:hAnsiTheme="majorHAnsi" w:cstheme="majorHAnsi"/>
        </w:rPr>
        <w:t xml:space="preserve"> is also a key criteri</w:t>
      </w:r>
      <w:r w:rsidR="00BD4D85" w:rsidRPr="000A032C">
        <w:rPr>
          <w:rFonts w:asciiTheme="majorHAnsi" w:hAnsiTheme="majorHAnsi" w:cstheme="majorHAnsi"/>
        </w:rPr>
        <w:t>on</w:t>
      </w:r>
      <w:r w:rsidR="00491262" w:rsidRPr="000A032C">
        <w:rPr>
          <w:rFonts w:asciiTheme="majorHAnsi" w:hAnsiTheme="majorHAnsi" w:cstheme="majorHAnsi"/>
        </w:rPr>
        <w:t xml:space="preserve"> for distinguishing stage I MKs in TEM analysis</w:t>
      </w:r>
      <w:r w:rsidR="00D83005" w:rsidRPr="000A032C">
        <w:rPr>
          <w:rFonts w:asciiTheme="majorHAnsi" w:hAnsiTheme="majorHAnsi" w:cstheme="majorHAnsi"/>
        </w:rPr>
        <w:fldChar w:fldCharType="begin"/>
      </w:r>
      <w:r w:rsidR="00D83005" w:rsidRPr="000A032C">
        <w:rPr>
          <w:rFonts w:asciiTheme="majorHAnsi" w:hAnsiTheme="majorHAnsi" w:cstheme="majorHAnsi"/>
        </w:rPr>
        <w:instrText xml:space="preserve"> ADDIN ZOTERO_ITEM CSL_CITATION {"citationID":"ypzUxfK3","properties":{"formattedCitation":"\\super 3\\nosupersub{}","plainCitation":"3","noteIndex":0},"citationItems":[{"id":131,"uris":["http://zotero.org/users/3347090/items/6H2HQCLK"],"uri":["http://zotero.org/users/3347090/items/6H2HQCLK"],"itemData":{"id":131,"type":"article-journal","container-title":"Blood","DOI":"10.1182/blood-2013-03-492330","ISSN":"0006-4971, 1528-0020","issue":"6","language":"en","page":"921-930","source":"Crossref","title":"Biogenesis of the demarcation membrane system (DMS) in megakaryocytes","volume":"123","author":[{"family":"Eckly","given":"A."},{"family":"Heijnen","given":"H."},{"family":"Pertuy","given":"F."},{"family":"Geerts","given":"W."},{"family":"Proamer","given":"F."},{"family":"Rinckel","given":"J.-Y."},{"family":"Leon","given":"C."},{"family":"Lanza","given":"F."},{"family":"Gachet","given":"C."}],"issued":{"date-parts":[["2014",2,6]]}}}],"schema":"https://github.com/citation-style-language/schema/raw/master/csl-citation.json"} </w:instrText>
      </w:r>
      <w:r w:rsidR="00D83005" w:rsidRPr="000A032C">
        <w:rPr>
          <w:rFonts w:asciiTheme="majorHAnsi" w:hAnsiTheme="majorHAnsi" w:cstheme="majorHAnsi"/>
        </w:rPr>
        <w:fldChar w:fldCharType="separate"/>
      </w:r>
      <w:r w:rsidR="00D83005" w:rsidRPr="000A032C">
        <w:rPr>
          <w:rFonts w:asciiTheme="majorHAnsi" w:hAnsiTheme="majorHAnsi" w:cstheme="majorHAnsi"/>
          <w:vertAlign w:val="superscript"/>
        </w:rPr>
        <w:t>3</w:t>
      </w:r>
      <w:r w:rsidR="00D83005" w:rsidRPr="000A032C">
        <w:rPr>
          <w:rFonts w:asciiTheme="majorHAnsi" w:hAnsiTheme="majorHAnsi" w:cstheme="majorHAnsi"/>
        </w:rPr>
        <w:fldChar w:fldCharType="end"/>
      </w:r>
      <w:r w:rsidR="00491262" w:rsidRPr="000A032C">
        <w:rPr>
          <w:rFonts w:asciiTheme="majorHAnsi" w:hAnsiTheme="majorHAnsi" w:cstheme="majorHAnsi"/>
        </w:rPr>
        <w:t xml:space="preserve">. </w:t>
      </w:r>
      <w:r w:rsidR="003F7F10" w:rsidRPr="000A032C">
        <w:rPr>
          <w:rFonts w:asciiTheme="majorHAnsi" w:hAnsiTheme="majorHAnsi" w:cstheme="majorHAnsi"/>
        </w:rPr>
        <w:t>In the s</w:t>
      </w:r>
      <w:r w:rsidR="007B0AC0" w:rsidRPr="000A032C">
        <w:rPr>
          <w:rFonts w:asciiTheme="majorHAnsi" w:hAnsiTheme="majorHAnsi" w:cstheme="majorHAnsi"/>
        </w:rPr>
        <w:t>tage II</w:t>
      </w:r>
      <w:r w:rsidR="003F7F10" w:rsidRPr="000A032C">
        <w:rPr>
          <w:rFonts w:asciiTheme="majorHAnsi" w:hAnsiTheme="majorHAnsi" w:cstheme="majorHAnsi"/>
        </w:rPr>
        <w:t xml:space="preserve"> of maturation, granule formation begins and the development of the DMS is initiated.  M</w:t>
      </w:r>
      <w:r w:rsidR="007B0AC0" w:rsidRPr="000A032C">
        <w:rPr>
          <w:rFonts w:asciiTheme="majorHAnsi" w:hAnsiTheme="majorHAnsi" w:cstheme="majorHAnsi"/>
        </w:rPr>
        <w:t>egakaryocytes</w:t>
      </w:r>
      <w:r w:rsidR="003F7F10" w:rsidRPr="000A032C">
        <w:rPr>
          <w:rFonts w:asciiTheme="majorHAnsi" w:hAnsiTheme="majorHAnsi" w:cstheme="majorHAnsi"/>
        </w:rPr>
        <w:t xml:space="preserve"> increase in size, measu</w:t>
      </w:r>
      <w:r w:rsidR="00ED15AA" w:rsidRPr="000A032C">
        <w:rPr>
          <w:rFonts w:asciiTheme="majorHAnsi" w:hAnsiTheme="majorHAnsi" w:cstheme="majorHAnsi"/>
        </w:rPr>
        <w:t>ring 15-25 µm in diameter</w:t>
      </w:r>
      <w:r w:rsidR="003F7F10" w:rsidRPr="000A032C">
        <w:rPr>
          <w:rFonts w:asciiTheme="majorHAnsi" w:hAnsiTheme="majorHAnsi" w:cstheme="majorHAnsi"/>
        </w:rPr>
        <w:t xml:space="preserve"> and develop nuclear lobulation</w:t>
      </w:r>
      <w:r w:rsidR="007B0AC0" w:rsidRPr="000A032C">
        <w:rPr>
          <w:rFonts w:asciiTheme="majorHAnsi" w:hAnsiTheme="majorHAnsi" w:cstheme="majorHAnsi"/>
        </w:rPr>
        <w:t xml:space="preserve">. </w:t>
      </w:r>
      <w:r w:rsidR="00FB7057" w:rsidRPr="000A032C">
        <w:rPr>
          <w:rFonts w:asciiTheme="majorHAnsi" w:hAnsiTheme="majorHAnsi" w:cstheme="majorHAnsi"/>
        </w:rPr>
        <w:t>M</w:t>
      </w:r>
      <w:r w:rsidR="008A0FE6" w:rsidRPr="000A032C">
        <w:rPr>
          <w:rFonts w:asciiTheme="majorHAnsi" w:hAnsiTheme="majorHAnsi" w:cstheme="majorHAnsi"/>
        </w:rPr>
        <w:t>ature</w:t>
      </w:r>
      <w:r w:rsidR="00D43453" w:rsidRPr="000A032C">
        <w:rPr>
          <w:rFonts w:asciiTheme="majorHAnsi" w:hAnsiTheme="majorHAnsi" w:cstheme="majorHAnsi"/>
        </w:rPr>
        <w:t xml:space="preserve"> s</w:t>
      </w:r>
      <w:r w:rsidR="007B0AC0" w:rsidRPr="000A032C">
        <w:rPr>
          <w:rFonts w:asciiTheme="majorHAnsi" w:hAnsiTheme="majorHAnsi" w:cstheme="majorHAnsi"/>
        </w:rPr>
        <w:t xml:space="preserve">tage III </w:t>
      </w:r>
      <w:r w:rsidR="008A0FE6" w:rsidRPr="000A032C">
        <w:rPr>
          <w:rFonts w:asciiTheme="majorHAnsi" w:hAnsiTheme="majorHAnsi" w:cstheme="majorHAnsi"/>
        </w:rPr>
        <w:t xml:space="preserve">megakaryocytes </w:t>
      </w:r>
      <w:r w:rsidR="007B0AC0" w:rsidRPr="000A032C">
        <w:rPr>
          <w:rFonts w:asciiTheme="majorHAnsi" w:hAnsiTheme="majorHAnsi" w:cstheme="majorHAnsi"/>
        </w:rPr>
        <w:t xml:space="preserve">are giant cells </w:t>
      </w:r>
      <w:r w:rsidR="00FB7057" w:rsidRPr="000A032C">
        <w:rPr>
          <w:rFonts w:asciiTheme="majorHAnsi" w:hAnsiTheme="majorHAnsi" w:cstheme="majorHAnsi"/>
        </w:rPr>
        <w:t>25-50</w:t>
      </w:r>
      <w:r w:rsidR="007B0AC0" w:rsidRPr="000A032C">
        <w:rPr>
          <w:rFonts w:asciiTheme="majorHAnsi" w:hAnsiTheme="majorHAnsi" w:cstheme="majorHAnsi"/>
        </w:rPr>
        <w:t xml:space="preserve"> µm in diameter</w:t>
      </w:r>
      <w:r w:rsidR="00EA6F09" w:rsidRPr="000A032C">
        <w:rPr>
          <w:rFonts w:asciiTheme="majorHAnsi" w:hAnsiTheme="majorHAnsi" w:cstheme="majorHAnsi"/>
        </w:rPr>
        <w:t xml:space="preserve">. </w:t>
      </w:r>
      <w:r w:rsidR="00D17FF0" w:rsidRPr="000A032C">
        <w:rPr>
          <w:rFonts w:asciiTheme="majorHAnsi" w:hAnsiTheme="majorHAnsi" w:cstheme="majorHAnsi"/>
        </w:rPr>
        <w:t xml:space="preserve">Their cytoplasm </w:t>
      </w:r>
      <w:r w:rsidR="00FB7057" w:rsidRPr="000A032C">
        <w:rPr>
          <w:rFonts w:asciiTheme="majorHAnsi" w:hAnsiTheme="majorHAnsi" w:cstheme="majorHAnsi"/>
        </w:rPr>
        <w:t>contains</w:t>
      </w:r>
      <w:r w:rsidR="00D43453" w:rsidRPr="000A032C">
        <w:rPr>
          <w:rFonts w:asciiTheme="majorHAnsi" w:hAnsiTheme="majorHAnsi" w:cstheme="majorHAnsi"/>
        </w:rPr>
        <w:t xml:space="preserve"> a </w:t>
      </w:r>
      <w:r w:rsidR="007B0AC0" w:rsidRPr="000A032C">
        <w:rPr>
          <w:rFonts w:asciiTheme="majorHAnsi" w:hAnsiTheme="majorHAnsi" w:cstheme="majorHAnsi"/>
        </w:rPr>
        <w:t xml:space="preserve">well-developed DMS with clearly defined cytoplasmic territories and a peripheral zone devoid of organelles. </w:t>
      </w:r>
      <w:r w:rsidR="00B05B5A" w:rsidRPr="000A032C">
        <w:rPr>
          <w:rFonts w:asciiTheme="majorHAnsi" w:hAnsiTheme="majorHAnsi" w:cstheme="majorHAnsi"/>
        </w:rPr>
        <w:t>At this stage</w:t>
      </w:r>
      <w:r w:rsidR="00EA6F09" w:rsidRPr="000A032C">
        <w:rPr>
          <w:rFonts w:asciiTheme="majorHAnsi" w:hAnsiTheme="majorHAnsi" w:cstheme="majorHAnsi"/>
        </w:rPr>
        <w:t>,</w:t>
      </w:r>
      <w:r w:rsidR="00B05B5A" w:rsidRPr="000A032C">
        <w:rPr>
          <w:rFonts w:asciiTheme="majorHAnsi" w:hAnsiTheme="majorHAnsi" w:cstheme="majorHAnsi"/>
        </w:rPr>
        <w:t xml:space="preserve"> t</w:t>
      </w:r>
      <w:r w:rsidR="00D17FF0" w:rsidRPr="000A032C">
        <w:rPr>
          <w:rFonts w:asciiTheme="majorHAnsi" w:hAnsiTheme="majorHAnsi" w:cstheme="majorHAnsi"/>
        </w:rPr>
        <w:t xml:space="preserve">he nucleus is </w:t>
      </w:r>
      <w:r w:rsidR="00EA6F09" w:rsidRPr="000A032C">
        <w:rPr>
          <w:rFonts w:asciiTheme="majorHAnsi" w:hAnsiTheme="majorHAnsi" w:cstheme="majorHAnsi"/>
        </w:rPr>
        <w:t xml:space="preserve">generally located </w:t>
      </w:r>
      <w:r w:rsidR="00CA3AD8" w:rsidRPr="000A032C">
        <w:rPr>
          <w:rFonts w:asciiTheme="majorHAnsi" w:hAnsiTheme="majorHAnsi" w:cstheme="majorHAnsi"/>
        </w:rPr>
        <w:t xml:space="preserve">eccentrically and </w:t>
      </w:r>
      <w:r w:rsidR="00EA6F09" w:rsidRPr="000A032C">
        <w:rPr>
          <w:rFonts w:asciiTheme="majorHAnsi" w:hAnsiTheme="majorHAnsi" w:cstheme="majorHAnsi"/>
        </w:rPr>
        <w:t>appears very irregular with</w:t>
      </w:r>
      <w:r w:rsidR="00B05B5A" w:rsidRPr="000A032C">
        <w:rPr>
          <w:rFonts w:asciiTheme="majorHAnsi" w:hAnsiTheme="majorHAnsi" w:cstheme="majorHAnsi"/>
        </w:rPr>
        <w:t xml:space="preserve"> condensed chromatin located </w:t>
      </w:r>
      <w:r w:rsidR="00ED15AA" w:rsidRPr="000A032C">
        <w:rPr>
          <w:rFonts w:asciiTheme="majorHAnsi" w:hAnsiTheme="majorHAnsi" w:cstheme="majorHAnsi"/>
        </w:rPr>
        <w:t>at the nuclear membrane. The</w:t>
      </w:r>
      <w:r w:rsidR="00EA6F09" w:rsidRPr="000A032C">
        <w:rPr>
          <w:rFonts w:asciiTheme="majorHAnsi" w:hAnsiTheme="majorHAnsi" w:cstheme="majorHAnsi"/>
        </w:rPr>
        <w:t xml:space="preserve"> last step is characterized</w:t>
      </w:r>
      <w:r w:rsidR="00B05B5A" w:rsidRPr="000A032C">
        <w:rPr>
          <w:rFonts w:asciiTheme="majorHAnsi" w:hAnsiTheme="majorHAnsi" w:cstheme="majorHAnsi"/>
        </w:rPr>
        <w:t xml:space="preserve"> </w:t>
      </w:r>
      <w:r w:rsidR="00D17FF0" w:rsidRPr="000A032C">
        <w:rPr>
          <w:rFonts w:asciiTheme="majorHAnsi" w:hAnsiTheme="majorHAnsi" w:cstheme="majorHAnsi"/>
        </w:rPr>
        <w:t>by</w:t>
      </w:r>
      <w:r w:rsidR="00CA3AD8" w:rsidRPr="000A032C">
        <w:rPr>
          <w:rFonts w:asciiTheme="majorHAnsi" w:hAnsiTheme="majorHAnsi" w:cstheme="majorHAnsi"/>
        </w:rPr>
        <w:t xml:space="preserve"> a</w:t>
      </w:r>
      <w:r w:rsidR="00B05B5A" w:rsidRPr="000A032C">
        <w:rPr>
          <w:rFonts w:asciiTheme="majorHAnsi" w:hAnsiTheme="majorHAnsi" w:cstheme="majorHAnsi"/>
        </w:rPr>
        <w:t xml:space="preserve"> </w:t>
      </w:r>
      <w:r w:rsidR="004A2BF5" w:rsidRPr="000A032C">
        <w:rPr>
          <w:rFonts w:asciiTheme="majorHAnsi" w:hAnsiTheme="majorHAnsi" w:cstheme="majorHAnsi"/>
        </w:rPr>
        <w:t>naked</w:t>
      </w:r>
      <w:r w:rsidR="00B05B5A" w:rsidRPr="000A032C">
        <w:rPr>
          <w:rFonts w:asciiTheme="majorHAnsi" w:hAnsiTheme="majorHAnsi" w:cstheme="majorHAnsi"/>
        </w:rPr>
        <w:t xml:space="preserve"> nucleus</w:t>
      </w:r>
      <w:r w:rsidR="00ED15AA" w:rsidRPr="000A032C">
        <w:rPr>
          <w:rFonts w:asciiTheme="majorHAnsi" w:hAnsiTheme="majorHAnsi" w:cstheme="majorHAnsi"/>
        </w:rPr>
        <w:t xml:space="preserve">, also called </w:t>
      </w:r>
      <w:proofErr w:type="spellStart"/>
      <w:r w:rsidR="00ED15AA" w:rsidRPr="000A032C">
        <w:rPr>
          <w:rFonts w:asciiTheme="majorHAnsi" w:hAnsiTheme="majorHAnsi" w:cstheme="majorHAnsi"/>
        </w:rPr>
        <w:t>pyrenocyte</w:t>
      </w:r>
      <w:proofErr w:type="spellEnd"/>
      <w:r w:rsidR="007B0AC0" w:rsidRPr="000A032C">
        <w:rPr>
          <w:rFonts w:asciiTheme="majorHAnsi" w:hAnsiTheme="majorHAnsi" w:cstheme="majorHAnsi"/>
        </w:rPr>
        <w:t xml:space="preserve">, consisting of a large nucleus surrounded by a plasma membrane </w:t>
      </w:r>
      <w:r w:rsidR="00B05B5A" w:rsidRPr="000A032C">
        <w:rPr>
          <w:rFonts w:asciiTheme="majorHAnsi" w:hAnsiTheme="majorHAnsi" w:cstheme="majorHAnsi"/>
        </w:rPr>
        <w:t>after the bulk of cytoplasm has been eliminated</w:t>
      </w:r>
      <w:r w:rsidR="00C759AE" w:rsidRPr="000A032C">
        <w:rPr>
          <w:rFonts w:asciiTheme="majorHAnsi" w:hAnsiTheme="majorHAnsi" w:cstheme="majorHAnsi"/>
        </w:rPr>
        <w:t>. In wild type C57BL/6 mice</w:t>
      </w:r>
      <w:r w:rsidR="001B4518" w:rsidRPr="000A032C">
        <w:rPr>
          <w:rFonts w:asciiTheme="majorHAnsi" w:hAnsiTheme="majorHAnsi" w:cstheme="majorHAnsi"/>
        </w:rPr>
        <w:t>, the</w:t>
      </w:r>
      <w:r w:rsidR="00C759AE" w:rsidRPr="000A032C">
        <w:rPr>
          <w:rFonts w:asciiTheme="majorHAnsi" w:hAnsiTheme="majorHAnsi" w:cstheme="majorHAnsi"/>
        </w:rPr>
        <w:t xml:space="preserve"> bone marrow</w:t>
      </w:r>
      <w:r w:rsidR="00E05B48" w:rsidRPr="000A032C">
        <w:rPr>
          <w:rFonts w:asciiTheme="majorHAnsi" w:hAnsiTheme="majorHAnsi" w:cstheme="majorHAnsi"/>
        </w:rPr>
        <w:t xml:space="preserve"> </w:t>
      </w:r>
      <w:r w:rsidR="001B4518" w:rsidRPr="000A032C">
        <w:rPr>
          <w:rFonts w:asciiTheme="majorHAnsi" w:hAnsiTheme="majorHAnsi" w:cstheme="majorHAnsi"/>
        </w:rPr>
        <w:t>comprises</w:t>
      </w:r>
      <w:r w:rsidR="00C759AE" w:rsidRPr="000A032C">
        <w:rPr>
          <w:rFonts w:asciiTheme="majorHAnsi" w:hAnsiTheme="majorHAnsi" w:cstheme="majorHAnsi"/>
        </w:rPr>
        <w:t xml:space="preserve"> </w:t>
      </w:r>
      <w:r w:rsidR="001B4518" w:rsidRPr="000A032C">
        <w:rPr>
          <w:rFonts w:asciiTheme="majorHAnsi" w:hAnsiTheme="majorHAnsi" w:cstheme="majorHAnsi"/>
        </w:rPr>
        <w:t xml:space="preserve">about </w:t>
      </w:r>
      <w:r w:rsidR="00C759AE" w:rsidRPr="000A032C">
        <w:rPr>
          <w:rFonts w:asciiTheme="majorHAnsi" w:hAnsiTheme="majorHAnsi" w:cstheme="majorHAnsi"/>
        </w:rPr>
        <w:t xml:space="preserve">8% stage I, 20% stage II, 71% stage III </w:t>
      </w:r>
      <w:r w:rsidR="001B4518" w:rsidRPr="000A032C">
        <w:rPr>
          <w:rFonts w:asciiTheme="majorHAnsi" w:hAnsiTheme="majorHAnsi" w:cstheme="majorHAnsi"/>
        </w:rPr>
        <w:t xml:space="preserve">megakaryocytes </w:t>
      </w:r>
      <w:r w:rsidR="00C759AE" w:rsidRPr="000A032C">
        <w:rPr>
          <w:rFonts w:asciiTheme="majorHAnsi" w:hAnsiTheme="majorHAnsi" w:cstheme="majorHAnsi"/>
        </w:rPr>
        <w:t xml:space="preserve">and &lt; 1% </w:t>
      </w:r>
      <w:proofErr w:type="spellStart"/>
      <w:r w:rsidR="00C759AE" w:rsidRPr="000A032C">
        <w:rPr>
          <w:rFonts w:asciiTheme="majorHAnsi" w:hAnsiTheme="majorHAnsi" w:cstheme="majorHAnsi"/>
        </w:rPr>
        <w:t>pyrenocytes</w:t>
      </w:r>
      <w:proofErr w:type="spellEnd"/>
      <w:r w:rsidR="00C759AE" w:rsidRPr="000A032C">
        <w:rPr>
          <w:rFonts w:asciiTheme="majorHAnsi" w:hAnsiTheme="majorHAnsi" w:cstheme="majorHAnsi"/>
        </w:rPr>
        <w:t>. The average number of megakaryocytes is between 1.7 and 2.2</w:t>
      </w:r>
      <w:r w:rsidR="009070B0" w:rsidRPr="000A032C">
        <w:rPr>
          <w:rFonts w:asciiTheme="majorHAnsi" w:hAnsiTheme="majorHAnsi" w:cstheme="majorHAnsi"/>
        </w:rPr>
        <w:t xml:space="preserve"> </w:t>
      </w:r>
      <w:proofErr w:type="spellStart"/>
      <w:r w:rsidR="009070B0" w:rsidRPr="000A032C">
        <w:rPr>
          <w:rFonts w:asciiTheme="majorHAnsi" w:hAnsiTheme="majorHAnsi" w:cstheme="majorHAnsi"/>
        </w:rPr>
        <w:t>cells</w:t>
      </w:r>
      <w:proofErr w:type="spellEnd"/>
      <w:r w:rsidR="00EF564D" w:rsidRPr="000A032C">
        <w:rPr>
          <w:rFonts w:asciiTheme="majorHAnsi" w:hAnsiTheme="majorHAnsi" w:cstheme="majorHAnsi"/>
        </w:rPr>
        <w:t xml:space="preserve"> per square</w:t>
      </w:r>
      <w:r w:rsidR="00C759AE" w:rsidRPr="000A032C">
        <w:rPr>
          <w:rFonts w:asciiTheme="majorHAnsi" w:hAnsiTheme="majorHAnsi" w:cstheme="majorHAnsi"/>
        </w:rPr>
        <w:t xml:space="preserve">. </w:t>
      </w:r>
      <w:r w:rsidR="001500CC" w:rsidRPr="000A032C">
        <w:rPr>
          <w:rFonts w:asciiTheme="majorHAnsi" w:hAnsiTheme="majorHAnsi" w:cstheme="majorHAnsi"/>
        </w:rPr>
        <w:t>This arbitrary classification allows to</w:t>
      </w:r>
      <w:r w:rsidR="00E05B48" w:rsidRPr="000A032C">
        <w:rPr>
          <w:rFonts w:asciiTheme="majorHAnsi" w:hAnsiTheme="majorHAnsi" w:cstheme="majorHAnsi"/>
        </w:rPr>
        <w:t xml:space="preserve"> </w:t>
      </w:r>
      <w:r w:rsidR="00C759AE" w:rsidRPr="000A032C">
        <w:rPr>
          <w:rFonts w:asciiTheme="majorHAnsi" w:hAnsiTheme="majorHAnsi" w:cstheme="majorHAnsi"/>
        </w:rPr>
        <w:t>convenient</w:t>
      </w:r>
      <w:r w:rsidR="001500CC" w:rsidRPr="000A032C">
        <w:rPr>
          <w:rFonts w:asciiTheme="majorHAnsi" w:hAnsiTheme="majorHAnsi" w:cstheme="majorHAnsi"/>
        </w:rPr>
        <w:t>ly</w:t>
      </w:r>
      <w:r w:rsidR="00C759AE" w:rsidRPr="000A032C">
        <w:rPr>
          <w:rFonts w:asciiTheme="majorHAnsi" w:hAnsiTheme="majorHAnsi" w:cstheme="majorHAnsi"/>
        </w:rPr>
        <w:t xml:space="preserve"> </w:t>
      </w:r>
      <w:r w:rsidR="001500CC" w:rsidRPr="000A032C">
        <w:rPr>
          <w:rFonts w:asciiTheme="majorHAnsi" w:hAnsiTheme="majorHAnsi" w:cstheme="majorHAnsi"/>
        </w:rPr>
        <w:t xml:space="preserve">monitor </w:t>
      </w:r>
      <w:r w:rsidR="00C759AE" w:rsidRPr="000A032C">
        <w:rPr>
          <w:rFonts w:asciiTheme="majorHAnsi" w:hAnsiTheme="majorHAnsi" w:cstheme="majorHAnsi"/>
        </w:rPr>
        <w:t>a continuous process of cell differentiation</w:t>
      </w:r>
      <w:r w:rsidR="001500CC" w:rsidRPr="000A032C">
        <w:rPr>
          <w:rFonts w:asciiTheme="majorHAnsi" w:hAnsiTheme="majorHAnsi" w:cstheme="majorHAnsi"/>
        </w:rPr>
        <w:t xml:space="preserve"> and detect its possible anomalies</w:t>
      </w:r>
      <w:r w:rsidR="00C759AE" w:rsidRPr="000A032C">
        <w:rPr>
          <w:rFonts w:asciiTheme="majorHAnsi" w:hAnsiTheme="majorHAnsi" w:cstheme="majorHAnsi"/>
        </w:rPr>
        <w:t xml:space="preserve">. </w:t>
      </w:r>
    </w:p>
    <w:p w14:paraId="4C5FE5C5" w14:textId="77777777" w:rsidR="000A032C" w:rsidRPr="000A032C" w:rsidRDefault="000A032C" w:rsidP="007074D6">
      <w:pPr>
        <w:rPr>
          <w:rFonts w:asciiTheme="majorHAnsi" w:hAnsiTheme="majorHAnsi" w:cstheme="majorHAnsi"/>
        </w:rPr>
      </w:pPr>
    </w:p>
    <w:p w14:paraId="45A80ED3" w14:textId="44E63A97" w:rsidR="00B1391B" w:rsidRPr="000A032C" w:rsidRDefault="00B1391B" w:rsidP="007074D6">
      <w:pPr>
        <w:rPr>
          <w:rFonts w:asciiTheme="majorHAnsi" w:hAnsiTheme="majorHAnsi" w:cstheme="majorHAnsi"/>
        </w:rPr>
      </w:pPr>
      <w:r w:rsidRPr="000A032C">
        <w:rPr>
          <w:rFonts w:asciiTheme="majorHAnsi" w:hAnsiTheme="majorHAnsi" w:cstheme="majorHAnsi"/>
        </w:rPr>
        <w:t xml:space="preserve">Beside these classical stages of maturation, </w:t>
      </w:r>
      <w:r w:rsidR="00CD1ABF" w:rsidRPr="000A032C">
        <w:rPr>
          <w:rFonts w:asciiTheme="majorHAnsi" w:hAnsiTheme="majorHAnsi" w:cstheme="majorHAnsi"/>
        </w:rPr>
        <w:t>observation of</w:t>
      </w:r>
      <w:r w:rsidR="0081561A" w:rsidRPr="000A032C">
        <w:rPr>
          <w:rFonts w:asciiTheme="majorHAnsi" w:hAnsiTheme="majorHAnsi" w:cstheme="majorHAnsi"/>
        </w:rPr>
        <w:t xml:space="preserve"> fixed megakaryocytes in the bone marrow allows to analyze the series of events occurring as megakaryocytes interact with the sinusoidal wall</w:t>
      </w:r>
      <w:r w:rsidR="00105357" w:rsidRPr="000A032C">
        <w:rPr>
          <w:rFonts w:asciiTheme="majorHAnsi" w:hAnsiTheme="majorHAnsi" w:cstheme="majorHAnsi"/>
        </w:rPr>
        <w:t xml:space="preserve"> </w:t>
      </w:r>
      <w:r w:rsidR="00105357" w:rsidRPr="000A032C">
        <w:rPr>
          <w:rFonts w:asciiTheme="majorHAnsi" w:hAnsiTheme="majorHAnsi" w:cstheme="majorHAnsi"/>
          <w:b/>
        </w:rPr>
        <w:t>(Figure 2B)</w:t>
      </w:r>
      <w:r w:rsidR="0081561A" w:rsidRPr="000A032C">
        <w:rPr>
          <w:rFonts w:asciiTheme="majorHAnsi" w:hAnsiTheme="majorHAnsi" w:cstheme="majorHAnsi"/>
          <w:b/>
        </w:rPr>
        <w:t>.</w:t>
      </w:r>
      <w:r w:rsidR="0081561A" w:rsidRPr="000A032C">
        <w:rPr>
          <w:rFonts w:asciiTheme="majorHAnsi" w:hAnsiTheme="majorHAnsi" w:cstheme="majorHAnsi"/>
        </w:rPr>
        <w:t xml:space="preserve"> Megakaryocytes in contact with the endothelial cells are frequently observed in thin sections. On occasion one observes megakaryocytes forming short invasive protrusions </w:t>
      </w:r>
      <w:r w:rsidR="00302FDE" w:rsidRPr="000A032C">
        <w:rPr>
          <w:rFonts w:asciiTheme="majorHAnsi" w:hAnsiTheme="majorHAnsi" w:cstheme="majorHAnsi"/>
        </w:rPr>
        <w:t>penetrating</w:t>
      </w:r>
      <w:r w:rsidR="00CD1ABF" w:rsidRPr="000A032C">
        <w:rPr>
          <w:rFonts w:asciiTheme="majorHAnsi" w:hAnsiTheme="majorHAnsi" w:cstheme="majorHAnsi"/>
        </w:rPr>
        <w:t xml:space="preserve"> the endothelium or </w:t>
      </w:r>
      <w:r w:rsidR="00504BC2" w:rsidRPr="000A032C">
        <w:rPr>
          <w:rFonts w:asciiTheme="majorHAnsi" w:hAnsiTheme="majorHAnsi" w:cstheme="majorHAnsi"/>
        </w:rPr>
        <w:t>extending</w:t>
      </w:r>
      <w:r w:rsidR="0081561A" w:rsidRPr="000A032C">
        <w:rPr>
          <w:rFonts w:asciiTheme="majorHAnsi" w:hAnsiTheme="majorHAnsi" w:cstheme="majorHAnsi"/>
        </w:rPr>
        <w:t xml:space="preserve"> </w:t>
      </w:r>
      <w:r w:rsidR="00CD1ABF" w:rsidRPr="000A032C">
        <w:rPr>
          <w:rFonts w:asciiTheme="majorHAnsi" w:hAnsiTheme="majorHAnsi" w:cstheme="majorHAnsi"/>
        </w:rPr>
        <w:t xml:space="preserve">large </w:t>
      </w:r>
      <w:r w:rsidR="00504BC2" w:rsidRPr="000A032C">
        <w:rPr>
          <w:rFonts w:asciiTheme="majorHAnsi" w:hAnsiTheme="majorHAnsi" w:cstheme="majorHAnsi"/>
        </w:rPr>
        <w:t xml:space="preserve">projection </w:t>
      </w:r>
      <w:r w:rsidR="00CD1ABF" w:rsidRPr="000A032C">
        <w:rPr>
          <w:rFonts w:asciiTheme="majorHAnsi" w:hAnsiTheme="majorHAnsi" w:cstheme="majorHAnsi"/>
        </w:rPr>
        <w:t>of its cytoplasm into the sinusoidal lumen</w:t>
      </w:r>
      <w:r w:rsidR="00640164" w:rsidRPr="000A032C">
        <w:rPr>
          <w:rFonts w:asciiTheme="majorHAnsi" w:hAnsiTheme="majorHAnsi" w:cstheme="majorHAnsi"/>
        </w:rPr>
        <w:fldChar w:fldCharType="begin"/>
      </w:r>
      <w:r w:rsidR="008102AD" w:rsidRPr="000A032C">
        <w:rPr>
          <w:rFonts w:asciiTheme="majorHAnsi" w:hAnsiTheme="majorHAnsi" w:cstheme="majorHAnsi"/>
        </w:rPr>
        <w:instrText xml:space="preserve"> ADDIN ZOTERO_ITEM CSL_CITATION {"citationID":"nqaSvLyp","properties":{"formattedCitation":"\\super 7, 8\\nosupersub{}","plainCitation":"7, 8","noteIndex":0},"citationItems":[{"id":147,"uris":["http://zotero.org/users/3347090/items/2AK34SHY"],"uri":["http://zotero.org/users/3347090/items/2AK34SHY"],"itemData":{"id":147,"type":"article-journal","container-title":"Life Science Alliance","DOI":"10.26508/lsa.201800061","ISSN":"2575-1077","issue":"2","language":"en","page":"e201800061","source":"Crossref","title":"Multiple membrane extrusion sites drive megakaryocyte migration into bone marrow blood vessels","volume":"1","author":[{"family":"Brown","given":"Edward"},{"family":"Carlin","given":"Leo M"},{"family":"Nerlov","given":"Claus"},{"family":"Lo Celso","given":"Cristina"},{"family":"Poole","given":"Alastair W"}],"issued":{"date-parts":[["2018",5]]}}},{"id":1390,"uris":["http://zotero.org/users/3347090/items/8SUV5FKW"],"uri":["http://zotero.org/users/3347090/items/8SUV5FKW"],"itemData":{"id":1390,"type":"article-journal","abstract":"Background: Blood platelets are anucleate cell fragments that prevent bleeding and minimize blood vessel injury. They are formed from the cytoplasm of megakaryocytes located in the bone marrow. For successful platelet production, megakaryocyte fragments must pass through the sinusoid endothelial barrier by a cell biology process unique to these giant cells as compared with erythrocytes and leukocytes. Currently, the mechanisms by which megakaryocytes interact and progress through the endothelial cells are not understood, resulting in a significant gap in our knowledge of platelet production.\nObjective: The aim of this study was to investigate how megakaryocytes interact and progress through the endothelial cells of mouse bone marrow sinusoids.\nMethods: We used a combination of fluorescence, electron, and three-dimensional microscopy to characterize the cellular events between megakaryocytes and endothelial cells.\nResults: We identified protrusive, F-actin-based podosome-like structures, called in vivo-MK podosomes, which initiate the formation of pores through endothelial cells. These structures present a collective and spatial organization through their interconnection via a contractile network of actomyosin, essential to regulate the endothelial openings. This ensures proper passage of megakaryocyte-derived processes into the blood circulation to promote thrombopoiesis.\nConclusion: This study provides novel insight into the in vivo function of podosomes of megakaryocytes with critical importance to platelet production.","container-title":"Journal of Thrombosis and Haemostasis","DOI":"10.1111/jth.15024","ISSN":"1538-7933, 1538-7836","journalAbbreviation":"J Thromb Haemost","language":"en","page":"jth.15024","source":"DOI.org (Crossref)","title":"Megakaryocytes use in vivo podosome‐like structures working collectively to penetrate the endothelial barrier of bone marrow sinusoids","author":[{"family":"Eckly","given":"Anita"},{"family":"Scandola","given":"Cyril"},{"family":"Oprescu","given":"Antoine"},{"family":"Michel","given":"Deborah"},{"family":"Rinckel","given":"Jean‐Yves"},{"family":"Proamer","given":"Fabienne"},{"family":"Hoffmann","given":"David"},{"family":"Receveur","given":"Nicolas"},{"family":"Léon","given":"Catherine"},{"family":"Bear","given":"James E."},{"family":"Ghalloussi","given":"Dorsaf"},{"family":"Harousseau","given":"Gabriel"},{"family":"Bergmeier","given":"Wolfgang"},{"family":"Lanza","given":"Francois"},{"family":"Gaits‐Iacovoni","given":"Frédérique"},{"family":"Salle","given":"Henri"},{"family":"Gachet","given":"Christian"}],"issued":{"date-parts":[["2020",8,25]]}}}],"schema":"https://github.com/citation-style-language/schema/raw/master/csl-citation.json"} </w:instrText>
      </w:r>
      <w:r w:rsidR="00640164" w:rsidRPr="000A032C">
        <w:rPr>
          <w:rFonts w:asciiTheme="majorHAnsi" w:hAnsiTheme="majorHAnsi" w:cstheme="majorHAnsi"/>
        </w:rPr>
        <w:fldChar w:fldCharType="separate"/>
      </w:r>
      <w:r w:rsidR="008102AD" w:rsidRPr="000A032C">
        <w:rPr>
          <w:rFonts w:asciiTheme="majorHAnsi" w:hAnsiTheme="majorHAnsi" w:cstheme="majorHAnsi"/>
          <w:vertAlign w:val="superscript"/>
        </w:rPr>
        <w:t>7,8</w:t>
      </w:r>
      <w:r w:rsidR="00640164" w:rsidRPr="000A032C">
        <w:rPr>
          <w:rFonts w:asciiTheme="majorHAnsi" w:hAnsiTheme="majorHAnsi" w:cstheme="majorHAnsi"/>
        </w:rPr>
        <w:fldChar w:fldCharType="end"/>
      </w:r>
      <w:r w:rsidR="00CD1ABF" w:rsidRPr="000A032C">
        <w:rPr>
          <w:rFonts w:asciiTheme="majorHAnsi" w:hAnsiTheme="majorHAnsi" w:cstheme="majorHAnsi"/>
        </w:rPr>
        <w:t xml:space="preserve">. </w:t>
      </w:r>
      <w:r w:rsidR="00504BC2" w:rsidRPr="000A032C">
        <w:rPr>
          <w:rFonts w:asciiTheme="majorHAnsi" w:hAnsiTheme="majorHAnsi" w:cstheme="majorHAnsi"/>
        </w:rPr>
        <w:t>Remarkably, the</w:t>
      </w:r>
      <w:r w:rsidR="00421E4B" w:rsidRPr="000A032C">
        <w:rPr>
          <w:rFonts w:asciiTheme="majorHAnsi" w:hAnsiTheme="majorHAnsi" w:cstheme="majorHAnsi"/>
        </w:rPr>
        <w:t>se</w:t>
      </w:r>
      <w:r w:rsidR="00504BC2" w:rsidRPr="000A032C">
        <w:rPr>
          <w:rFonts w:asciiTheme="majorHAnsi" w:hAnsiTheme="majorHAnsi" w:cstheme="majorHAnsi"/>
        </w:rPr>
        <w:t xml:space="preserve"> intravascular c</w:t>
      </w:r>
      <w:r w:rsidR="00CD1ABF" w:rsidRPr="000A032C">
        <w:rPr>
          <w:rFonts w:asciiTheme="majorHAnsi" w:hAnsiTheme="majorHAnsi" w:cstheme="majorHAnsi"/>
        </w:rPr>
        <w:t xml:space="preserve">ytoplasmic processes </w:t>
      </w:r>
      <w:r w:rsidR="00504BC2" w:rsidRPr="000A032C">
        <w:rPr>
          <w:rFonts w:asciiTheme="majorHAnsi" w:hAnsiTheme="majorHAnsi" w:cstheme="majorHAnsi"/>
        </w:rPr>
        <w:t>display</w:t>
      </w:r>
      <w:r w:rsidR="00CD1ABF" w:rsidRPr="000A032C">
        <w:rPr>
          <w:rFonts w:asciiTheme="majorHAnsi" w:hAnsiTheme="majorHAnsi" w:cstheme="majorHAnsi"/>
        </w:rPr>
        <w:t xml:space="preserve"> </w:t>
      </w:r>
      <w:r w:rsidR="007935F5" w:rsidRPr="000A032C">
        <w:rPr>
          <w:rFonts w:asciiTheme="majorHAnsi" w:hAnsiTheme="majorHAnsi" w:cstheme="majorHAnsi"/>
        </w:rPr>
        <w:t>variable size</w:t>
      </w:r>
      <w:r w:rsidR="00421E4B" w:rsidRPr="000A032C">
        <w:rPr>
          <w:rFonts w:asciiTheme="majorHAnsi" w:hAnsiTheme="majorHAnsi" w:cstheme="majorHAnsi"/>
        </w:rPr>
        <w:t>s</w:t>
      </w:r>
      <w:r w:rsidR="007935F5" w:rsidRPr="000A032C">
        <w:rPr>
          <w:rFonts w:asciiTheme="majorHAnsi" w:hAnsiTheme="majorHAnsi" w:cstheme="majorHAnsi"/>
        </w:rPr>
        <w:t>, length</w:t>
      </w:r>
      <w:r w:rsidR="00421E4B" w:rsidRPr="000A032C">
        <w:rPr>
          <w:rFonts w:asciiTheme="majorHAnsi" w:hAnsiTheme="majorHAnsi" w:cstheme="majorHAnsi"/>
        </w:rPr>
        <w:t>s</w:t>
      </w:r>
      <w:r w:rsidR="00F92453">
        <w:rPr>
          <w:rFonts w:asciiTheme="majorHAnsi" w:hAnsiTheme="majorHAnsi" w:cstheme="majorHAnsi"/>
        </w:rPr>
        <w:t>,</w:t>
      </w:r>
      <w:r w:rsidR="007935F5" w:rsidRPr="000A032C">
        <w:rPr>
          <w:rFonts w:asciiTheme="majorHAnsi" w:hAnsiTheme="majorHAnsi" w:cstheme="majorHAnsi"/>
        </w:rPr>
        <w:t xml:space="preserve"> and diameter</w:t>
      </w:r>
      <w:r w:rsidR="00421E4B" w:rsidRPr="000A032C">
        <w:rPr>
          <w:rFonts w:asciiTheme="majorHAnsi" w:hAnsiTheme="majorHAnsi" w:cstheme="majorHAnsi"/>
        </w:rPr>
        <w:t>s</w:t>
      </w:r>
      <w:r w:rsidR="00302FDE" w:rsidRPr="000A032C">
        <w:rPr>
          <w:rFonts w:asciiTheme="majorHAnsi" w:hAnsiTheme="majorHAnsi" w:cstheme="majorHAnsi"/>
        </w:rPr>
        <w:t xml:space="preserve">, illustrating the </w:t>
      </w:r>
      <w:r w:rsidR="004F0399" w:rsidRPr="000A032C">
        <w:rPr>
          <w:rFonts w:asciiTheme="majorHAnsi" w:hAnsiTheme="majorHAnsi" w:cstheme="majorHAnsi"/>
        </w:rPr>
        <w:t xml:space="preserve">progressive </w:t>
      </w:r>
      <w:r w:rsidR="00302FDE" w:rsidRPr="000A032C">
        <w:rPr>
          <w:rFonts w:asciiTheme="majorHAnsi" w:hAnsiTheme="majorHAnsi" w:cstheme="majorHAnsi"/>
        </w:rPr>
        <w:t>platelet remodeling in the circulation.</w:t>
      </w:r>
      <w:r w:rsidR="00950AE5" w:rsidRPr="000A032C">
        <w:rPr>
          <w:rFonts w:asciiTheme="majorHAnsi" w:hAnsiTheme="majorHAnsi" w:cstheme="majorHAnsi"/>
        </w:rPr>
        <w:t xml:space="preserve"> </w:t>
      </w:r>
      <w:r w:rsidR="00421E4B" w:rsidRPr="000A032C">
        <w:rPr>
          <w:rFonts w:asciiTheme="majorHAnsi" w:hAnsiTheme="majorHAnsi" w:cstheme="majorHAnsi"/>
        </w:rPr>
        <w:t>Platelets already present in the general circulation,</w:t>
      </w:r>
      <w:r w:rsidR="008338FC" w:rsidRPr="000A032C">
        <w:rPr>
          <w:rFonts w:asciiTheme="majorHAnsi" w:hAnsiTheme="majorHAnsi" w:cstheme="majorHAnsi"/>
        </w:rPr>
        <w:t xml:space="preserve"> </w:t>
      </w:r>
      <w:r w:rsidR="00950AE5" w:rsidRPr="000A032C">
        <w:rPr>
          <w:rFonts w:asciiTheme="majorHAnsi" w:hAnsiTheme="majorHAnsi" w:cstheme="majorHAnsi"/>
        </w:rPr>
        <w:t>having a discoid shape maintained by circumferential microtubule coils</w:t>
      </w:r>
      <w:r w:rsidR="00421E4B" w:rsidRPr="000A032C">
        <w:rPr>
          <w:rFonts w:asciiTheme="majorHAnsi" w:hAnsiTheme="majorHAnsi" w:cstheme="majorHAnsi"/>
        </w:rPr>
        <w:t>,</w:t>
      </w:r>
      <w:r w:rsidR="00950AE5" w:rsidRPr="000A032C">
        <w:rPr>
          <w:rFonts w:asciiTheme="majorHAnsi" w:hAnsiTheme="majorHAnsi" w:cstheme="majorHAnsi"/>
        </w:rPr>
        <w:t xml:space="preserve"> </w:t>
      </w:r>
      <w:r w:rsidR="00504BC2" w:rsidRPr="000A032C">
        <w:rPr>
          <w:rFonts w:asciiTheme="majorHAnsi" w:hAnsiTheme="majorHAnsi" w:cstheme="majorHAnsi"/>
        </w:rPr>
        <w:t xml:space="preserve">are also </w:t>
      </w:r>
      <w:r w:rsidR="0056724D" w:rsidRPr="000A032C">
        <w:rPr>
          <w:rFonts w:asciiTheme="majorHAnsi" w:hAnsiTheme="majorHAnsi" w:cstheme="majorHAnsi"/>
        </w:rPr>
        <w:t>visible</w:t>
      </w:r>
      <w:r w:rsidR="00504BC2" w:rsidRPr="000A032C">
        <w:rPr>
          <w:rFonts w:asciiTheme="majorHAnsi" w:hAnsiTheme="majorHAnsi" w:cstheme="majorHAnsi"/>
        </w:rPr>
        <w:t xml:space="preserve"> in the lumen of the sinusoids.</w:t>
      </w:r>
      <w:r w:rsidR="00950AE5" w:rsidRPr="000A032C">
        <w:rPr>
          <w:rFonts w:asciiTheme="majorHAnsi" w:hAnsiTheme="majorHAnsi" w:cstheme="majorHAnsi"/>
        </w:rPr>
        <w:t xml:space="preserve"> </w:t>
      </w:r>
      <w:r w:rsidR="00C34098" w:rsidRPr="000A032C">
        <w:rPr>
          <w:rFonts w:asciiTheme="majorHAnsi" w:hAnsiTheme="majorHAnsi" w:cstheme="majorHAnsi"/>
        </w:rPr>
        <w:t>This typical morphology of the platelets is indicative of the correct fixation of the specimen</w:t>
      </w:r>
      <w:r w:rsidR="00535AFF" w:rsidRPr="000A032C">
        <w:rPr>
          <w:rFonts w:asciiTheme="majorHAnsi" w:hAnsiTheme="majorHAnsi" w:cstheme="majorHAnsi"/>
        </w:rPr>
        <w:t>.</w:t>
      </w:r>
    </w:p>
    <w:p w14:paraId="79DCF9F8" w14:textId="77777777" w:rsidR="000A032C" w:rsidRPr="000A032C" w:rsidRDefault="000A032C" w:rsidP="007074D6">
      <w:pPr>
        <w:rPr>
          <w:rFonts w:asciiTheme="majorHAnsi" w:hAnsiTheme="majorHAnsi" w:cstheme="majorHAnsi"/>
        </w:rPr>
      </w:pPr>
    </w:p>
    <w:p w14:paraId="1B49D1EB" w14:textId="6A4B0BE2" w:rsidR="00105357" w:rsidRPr="000A032C" w:rsidRDefault="003D763A" w:rsidP="007074D6">
      <w:pPr>
        <w:rPr>
          <w:rFonts w:asciiTheme="majorHAnsi" w:hAnsiTheme="majorHAnsi" w:cstheme="majorHAnsi"/>
        </w:rPr>
      </w:pPr>
      <w:r w:rsidRPr="000A032C">
        <w:rPr>
          <w:rFonts w:asciiTheme="majorHAnsi" w:hAnsiTheme="majorHAnsi" w:cstheme="majorHAnsi"/>
        </w:rPr>
        <w:t>Transmission electron microscopy</w:t>
      </w:r>
      <w:r w:rsidR="000F4AFD" w:rsidRPr="000A032C">
        <w:rPr>
          <w:rFonts w:asciiTheme="majorHAnsi" w:hAnsiTheme="majorHAnsi" w:cstheme="majorHAnsi"/>
        </w:rPr>
        <w:t xml:space="preserve"> has the level of resolution required to visualize ultrastructural details, such as nuclear lobulation, spatial organization of the DMS and granules in terms of size, shape</w:t>
      </w:r>
      <w:r w:rsidR="00F92453">
        <w:rPr>
          <w:rFonts w:asciiTheme="majorHAnsi" w:hAnsiTheme="majorHAnsi" w:cstheme="majorHAnsi"/>
        </w:rPr>
        <w:t>,</w:t>
      </w:r>
      <w:r w:rsidR="000F4AFD" w:rsidRPr="000A032C">
        <w:rPr>
          <w:rFonts w:asciiTheme="majorHAnsi" w:hAnsiTheme="majorHAnsi" w:cstheme="majorHAnsi"/>
        </w:rPr>
        <w:t xml:space="preserve"> and distribution</w:t>
      </w:r>
      <w:r w:rsidR="003F7F10" w:rsidRPr="000A032C">
        <w:rPr>
          <w:rFonts w:asciiTheme="majorHAnsi" w:hAnsiTheme="majorHAnsi" w:cstheme="majorHAnsi"/>
        </w:rPr>
        <w:t xml:space="preserve">. </w:t>
      </w:r>
      <w:r w:rsidR="00105357" w:rsidRPr="000A032C">
        <w:rPr>
          <w:rFonts w:asciiTheme="majorHAnsi" w:hAnsiTheme="majorHAnsi" w:cstheme="majorHAnsi"/>
          <w:b/>
        </w:rPr>
        <w:t>Figure 2C</w:t>
      </w:r>
      <w:r w:rsidR="00105357" w:rsidRPr="000A032C">
        <w:rPr>
          <w:rFonts w:asciiTheme="majorHAnsi" w:hAnsiTheme="majorHAnsi" w:cstheme="majorHAnsi"/>
        </w:rPr>
        <w:t xml:space="preserve"> is an example of</w:t>
      </w:r>
      <w:r w:rsidR="003C025A" w:rsidRPr="000A032C">
        <w:rPr>
          <w:rFonts w:asciiTheme="majorHAnsi" w:hAnsiTheme="majorHAnsi" w:cstheme="majorHAnsi"/>
        </w:rPr>
        <w:t xml:space="preserve"> </w:t>
      </w:r>
      <w:r w:rsidR="00302FDE" w:rsidRPr="000A032C">
        <w:rPr>
          <w:rFonts w:asciiTheme="majorHAnsi" w:hAnsiTheme="majorHAnsi" w:cstheme="majorHAnsi"/>
        </w:rPr>
        <w:t>the</w:t>
      </w:r>
      <w:r w:rsidR="00E72EB5" w:rsidRPr="000A032C">
        <w:rPr>
          <w:rFonts w:asciiTheme="majorHAnsi" w:hAnsiTheme="majorHAnsi" w:cstheme="majorHAnsi"/>
        </w:rPr>
        <w:t xml:space="preserve"> perinuclear region</w:t>
      </w:r>
      <w:r w:rsidR="003C025A" w:rsidRPr="000A032C">
        <w:rPr>
          <w:rFonts w:asciiTheme="majorHAnsi" w:hAnsiTheme="majorHAnsi" w:cstheme="majorHAnsi"/>
        </w:rPr>
        <w:t xml:space="preserve"> </w:t>
      </w:r>
      <w:r w:rsidR="00302FDE" w:rsidRPr="000A032C">
        <w:rPr>
          <w:rFonts w:asciiTheme="majorHAnsi" w:hAnsiTheme="majorHAnsi" w:cstheme="majorHAnsi"/>
        </w:rPr>
        <w:t>in a stage III megakaryocyte showing</w:t>
      </w:r>
      <w:r w:rsidR="00105357" w:rsidRPr="000A032C">
        <w:rPr>
          <w:rFonts w:asciiTheme="majorHAnsi" w:hAnsiTheme="majorHAnsi" w:cstheme="majorHAnsi"/>
        </w:rPr>
        <w:t xml:space="preserve"> </w:t>
      </w:r>
      <w:r w:rsidR="003C025A" w:rsidRPr="000A032C">
        <w:rPr>
          <w:rFonts w:asciiTheme="majorHAnsi" w:hAnsiTheme="majorHAnsi" w:cstheme="majorHAnsi"/>
        </w:rPr>
        <w:t xml:space="preserve">the presence of </w:t>
      </w:r>
      <w:r w:rsidR="00C32A51" w:rsidRPr="000A032C">
        <w:rPr>
          <w:rFonts w:asciiTheme="majorHAnsi" w:hAnsiTheme="majorHAnsi" w:cstheme="majorHAnsi"/>
        </w:rPr>
        <w:t>α</w:t>
      </w:r>
      <w:r w:rsidR="003C025A" w:rsidRPr="000A032C">
        <w:rPr>
          <w:rFonts w:asciiTheme="majorHAnsi" w:hAnsiTheme="majorHAnsi" w:cstheme="majorHAnsi"/>
        </w:rPr>
        <w:t xml:space="preserve"> granules, </w:t>
      </w:r>
      <w:r w:rsidR="00F03499" w:rsidRPr="000A032C">
        <w:rPr>
          <w:rFonts w:asciiTheme="majorHAnsi" w:hAnsiTheme="majorHAnsi" w:cstheme="majorHAnsi"/>
        </w:rPr>
        <w:t>Golgi</w:t>
      </w:r>
      <w:r w:rsidR="00487655" w:rsidRPr="000A032C">
        <w:rPr>
          <w:rFonts w:asciiTheme="majorHAnsi" w:hAnsiTheme="majorHAnsi" w:cstheme="majorHAnsi"/>
        </w:rPr>
        <w:t xml:space="preserve"> cisternae</w:t>
      </w:r>
      <w:r w:rsidR="00E72EB5" w:rsidRPr="000A032C">
        <w:rPr>
          <w:rFonts w:asciiTheme="majorHAnsi" w:hAnsiTheme="majorHAnsi" w:cstheme="majorHAnsi"/>
        </w:rPr>
        <w:t xml:space="preserve">, </w:t>
      </w:r>
      <w:r w:rsidR="007935F5" w:rsidRPr="000A032C">
        <w:rPr>
          <w:rFonts w:asciiTheme="majorHAnsi" w:hAnsiTheme="majorHAnsi" w:cstheme="majorHAnsi"/>
        </w:rPr>
        <w:t>mitochondria</w:t>
      </w:r>
      <w:r w:rsidR="00F92453">
        <w:rPr>
          <w:rFonts w:asciiTheme="majorHAnsi" w:hAnsiTheme="majorHAnsi" w:cstheme="majorHAnsi"/>
        </w:rPr>
        <w:t>,</w:t>
      </w:r>
      <w:r w:rsidR="00E72EB5" w:rsidRPr="000A032C">
        <w:rPr>
          <w:rFonts w:asciiTheme="majorHAnsi" w:hAnsiTheme="majorHAnsi" w:cstheme="majorHAnsi"/>
        </w:rPr>
        <w:t xml:space="preserve"> and endoplasmic reticulum. </w:t>
      </w:r>
      <w:r w:rsidR="00325307" w:rsidRPr="000A032C">
        <w:rPr>
          <w:rFonts w:asciiTheme="majorHAnsi" w:hAnsiTheme="majorHAnsi" w:cstheme="majorHAnsi"/>
        </w:rPr>
        <w:t xml:space="preserve">Also noteworthy in </w:t>
      </w:r>
      <w:r w:rsidR="00325307" w:rsidRPr="000A032C">
        <w:rPr>
          <w:rFonts w:asciiTheme="majorHAnsi" w:hAnsiTheme="majorHAnsi" w:cstheme="majorHAnsi"/>
          <w:b/>
        </w:rPr>
        <w:t>Figure 2C</w:t>
      </w:r>
      <w:r w:rsidR="00325307" w:rsidRPr="000A032C">
        <w:rPr>
          <w:rFonts w:asciiTheme="majorHAnsi" w:hAnsiTheme="majorHAnsi" w:cstheme="majorHAnsi"/>
        </w:rPr>
        <w:t xml:space="preserve"> is </w:t>
      </w:r>
      <w:r w:rsidR="003F5308" w:rsidRPr="000A032C">
        <w:rPr>
          <w:rFonts w:asciiTheme="majorHAnsi" w:hAnsiTheme="majorHAnsi" w:cstheme="majorHAnsi"/>
        </w:rPr>
        <w:t xml:space="preserve">a multivesicular body, </w:t>
      </w:r>
      <w:r w:rsidR="00F03499" w:rsidRPr="000A032C">
        <w:rPr>
          <w:rFonts w:asciiTheme="majorHAnsi" w:hAnsiTheme="majorHAnsi" w:cstheme="majorHAnsi"/>
        </w:rPr>
        <w:t xml:space="preserve">which represents </w:t>
      </w:r>
      <w:r w:rsidR="009C4F61" w:rsidRPr="000A032C">
        <w:rPr>
          <w:rFonts w:asciiTheme="majorHAnsi" w:hAnsiTheme="majorHAnsi" w:cstheme="majorHAnsi"/>
        </w:rPr>
        <w:t>an intermediate stage in the formation of alpha and dense granules</w:t>
      </w:r>
      <w:r w:rsidR="003F5308" w:rsidRPr="000A032C">
        <w:rPr>
          <w:rFonts w:asciiTheme="majorHAnsi" w:hAnsiTheme="majorHAnsi" w:cstheme="majorHAnsi"/>
        </w:rPr>
        <w:t>, containing multiples exosomes measuring less than 200 Å in diameter</w:t>
      </w:r>
      <w:r w:rsidR="00CB1661" w:rsidRPr="000A032C">
        <w:rPr>
          <w:rFonts w:asciiTheme="majorHAnsi" w:hAnsiTheme="majorHAnsi" w:cstheme="majorHAnsi"/>
        </w:rPr>
        <w:fldChar w:fldCharType="begin"/>
      </w:r>
      <w:r w:rsidR="008102AD" w:rsidRPr="000A032C">
        <w:rPr>
          <w:rFonts w:asciiTheme="majorHAnsi" w:hAnsiTheme="majorHAnsi" w:cstheme="majorHAnsi"/>
        </w:rPr>
        <w:instrText xml:space="preserve"> ADDIN ZOTERO_ITEM CSL_CITATION {"citationID":"9PI6FooL","properties":{"formattedCitation":"\\super 9, 10\\nosupersub{}","plainCitation":"9, 10","noteIndex":0},"citationItems":[{"id":1456,"uris":["http://zotero.org/users/3347090/items/Y9YM49I2"],"uri":["http://zotero.org/users/3347090/items/Y9YM49I2"],"itemData":{"id":1456,"type":"article-journal","abstract":"Abstract\n            The site and mechanism of platelet production by bone marrow megakaryocytes (MKs) has been the subject of extensive studies, but is still a matter of controversy. However, the recent discovery of the Mpl ligand (Mpl-l), also called megakaryocyte growth and development factor (MGDF ) or thrombopoietin, has resulted in considerable progress in the understanding of the maturation of the MK lineage. To better understand the mechanism of platelet production, we examined the late stage of MK maturation by electron microscopy in cells cultured in the presence of Mpl-l. Human bone marrow CD34+CD38+ cells, which contain late MK progenitors, were purified by flow cytometry and cultured in a serum-free liquid medium containing recombinant human Mpl-l (MGDF 10 ng/mL) for 7 days. In this system, the majority of cultured cells were large MKs with lobulated polyploid nuclei. The MKs displayed a smooth surface with harmonious cytoplasmic maturation and abundant, regularly distributed demarcation membranes and α-granules, and even some dense granules. Interestingly, approximately 30% of the MKs observed displayed morphologic evidence of platelet production: at optical microscopy, MKs formed long filamentous cytoplasmic extensions (proplatelets) that fragmented into platelet-sized particles. Moreover, flow cytometric analysis of this cultured cell population showed GPIIb-positive particles of the size of platelets. Electron microscopic observation showed that MKs producing platelets displayed thin pseudopods on the surface, and that the channels of the demarcation membrane system were dilated, allowing long strands of cytoplasm to extend from the cell periphery. These cytoplasmic strands displayed beading with constrictions separating platelet-sized segments; the more distal to the cell core, the smaller the fragments were. They eventually detached from the cell core into the culture medium either occasionally still elongated or, more often, separated into individual platelets. Parallel longitudinal and perpendicular microtubules were visualized in the constricted regions of these cytoplasmic strips; immunogold study of tubulin localization confirmed this subcellular distribution. On both sides of the constricted areas, vacuoles were noted, the fusion of which might have led to the detachment of individual platelets. Finally, in close proximity to the platelet-forming MKs, numerous microparticles were shed. Although some of these particles might correspond to transverse sections of pseudopods, this did not seem to be the case, since they were rarely seen around thrombin-stimulated MKs with surfaces bristled by numerous pseudopods. Flow cytometry showed that apart from shed cytoplasmic fragments of platelet size, numerous smaller particles strongly labeled for CD41 were also released by mature MKs. In conclusion, this study describes the ultrastructure of human platelet production in cultured MKs, involving the formation of proplatelets and the shedding of microparticles.","container-title":"Blood","DOI":"10.1182/blood.V89.7.2336","ISSN":"1528-0020, 0006-4971","issue":"7","language":"en","page":"2336-2346","source":"DOI.org (Crossref)","title":"Ultrastructure of Platelet Formation by Human Megakaryocytes Cultured With the Mpl Ligand","volume":"89","author":[{"family":"Cramer","given":"Elisabeth M."},{"family":"Norol","given":"Françoise"},{"family":"Guichard","given":"Josette"},{"family":"Breton-Gorius","given":"Janine"},{"family":"Vainchenker","given":"William"},{"family":"Massé","given":"Jean-Marc"},{"family":"Debili","given":"Najet"}],"issued":{"date-parts":[["1997",4,1]]}}},{"id":1454,"uris":["http://zotero.org/users/3347090/items/4Q5RAJFD"],"uri":["http://zotero.org/users/3347090/items/4Q5RAJFD"],"itemData":{"id":1454,"type":"article-journal","language":"en","page":"14","source":"Zotero","title":"Multivesicular Bodies Are an Intermediate Stage in the Formation of Platelet α-Granules","author":[{"family":"Heijnen","given":"Harry F G"},{"family":"Debili","given":"Najet"},{"family":"Vainchencker","given":"William"},{"family":"Breton-Gorius","given":"Janine"},{"family":"Geuze","given":"Hans J"}]}}],"schema":"https://github.com/citation-style-language/schema/raw/master/csl-citation.json"} </w:instrText>
      </w:r>
      <w:r w:rsidR="00CB1661" w:rsidRPr="000A032C">
        <w:rPr>
          <w:rFonts w:asciiTheme="majorHAnsi" w:hAnsiTheme="majorHAnsi" w:cstheme="majorHAnsi"/>
        </w:rPr>
        <w:fldChar w:fldCharType="separate"/>
      </w:r>
      <w:r w:rsidR="008102AD" w:rsidRPr="000A032C">
        <w:rPr>
          <w:rFonts w:asciiTheme="majorHAnsi" w:hAnsiTheme="majorHAnsi" w:cstheme="majorHAnsi"/>
          <w:vertAlign w:val="superscript"/>
        </w:rPr>
        <w:t>9,10</w:t>
      </w:r>
      <w:r w:rsidR="00CB1661" w:rsidRPr="000A032C">
        <w:rPr>
          <w:rFonts w:asciiTheme="majorHAnsi" w:hAnsiTheme="majorHAnsi" w:cstheme="majorHAnsi"/>
        </w:rPr>
        <w:fldChar w:fldCharType="end"/>
      </w:r>
      <w:r w:rsidR="003F5308" w:rsidRPr="000A032C">
        <w:rPr>
          <w:rFonts w:asciiTheme="majorHAnsi" w:hAnsiTheme="majorHAnsi" w:cstheme="majorHAnsi"/>
        </w:rPr>
        <w:t xml:space="preserve">. </w:t>
      </w:r>
      <w:r w:rsidR="009C4F61" w:rsidRPr="000A032C">
        <w:rPr>
          <w:rFonts w:asciiTheme="majorHAnsi" w:hAnsiTheme="majorHAnsi" w:cstheme="majorHAnsi"/>
        </w:rPr>
        <w:t xml:space="preserve">Finally, </w:t>
      </w:r>
      <w:r w:rsidRPr="000A032C">
        <w:rPr>
          <w:rFonts w:asciiTheme="majorHAnsi" w:hAnsiTheme="majorHAnsi" w:cstheme="majorHAnsi"/>
        </w:rPr>
        <w:t>transmission electron microscopy</w:t>
      </w:r>
      <w:r w:rsidR="003F5308" w:rsidRPr="000A032C">
        <w:rPr>
          <w:rFonts w:asciiTheme="majorHAnsi" w:hAnsiTheme="majorHAnsi" w:cstheme="majorHAnsi"/>
        </w:rPr>
        <w:t xml:space="preserve"> enable</w:t>
      </w:r>
      <w:r w:rsidR="009C4F61" w:rsidRPr="000A032C">
        <w:rPr>
          <w:rFonts w:asciiTheme="majorHAnsi" w:hAnsiTheme="majorHAnsi" w:cstheme="majorHAnsi"/>
        </w:rPr>
        <w:t>s</w:t>
      </w:r>
      <w:r w:rsidR="003F5308" w:rsidRPr="000A032C">
        <w:rPr>
          <w:rFonts w:asciiTheme="majorHAnsi" w:hAnsiTheme="majorHAnsi" w:cstheme="majorHAnsi"/>
        </w:rPr>
        <w:t xml:space="preserve"> to visualize neutrophils and other </w:t>
      </w:r>
      <w:r w:rsidR="0056724D" w:rsidRPr="000A032C">
        <w:rPr>
          <w:rFonts w:asciiTheme="majorHAnsi" w:hAnsiTheme="majorHAnsi" w:cstheme="majorHAnsi"/>
        </w:rPr>
        <w:t>hematopoietic</w:t>
      </w:r>
      <w:r w:rsidR="003F5308" w:rsidRPr="000A032C">
        <w:rPr>
          <w:rFonts w:asciiTheme="majorHAnsi" w:hAnsiTheme="majorHAnsi" w:cstheme="majorHAnsi"/>
        </w:rPr>
        <w:t xml:space="preserve"> cells </w:t>
      </w:r>
      <w:r w:rsidR="0092123D" w:rsidRPr="000A032C">
        <w:rPr>
          <w:rFonts w:asciiTheme="majorHAnsi" w:hAnsiTheme="majorHAnsi" w:cstheme="majorHAnsi"/>
        </w:rPr>
        <w:t xml:space="preserve">present inside the </w:t>
      </w:r>
      <w:r w:rsidR="003F5308" w:rsidRPr="000A032C">
        <w:rPr>
          <w:rFonts w:asciiTheme="majorHAnsi" w:hAnsiTheme="majorHAnsi" w:cstheme="majorHAnsi"/>
        </w:rPr>
        <w:t xml:space="preserve">megakaryocytes, </w:t>
      </w:r>
      <w:r w:rsidR="00895A7C" w:rsidRPr="000A032C">
        <w:rPr>
          <w:rFonts w:asciiTheme="majorHAnsi" w:hAnsiTheme="majorHAnsi" w:cstheme="majorHAnsi"/>
          <w:b/>
        </w:rPr>
        <w:t>(Figure 2D)</w:t>
      </w:r>
      <w:r w:rsidR="00832B9B" w:rsidRPr="000A032C">
        <w:rPr>
          <w:rFonts w:asciiTheme="majorHAnsi" w:hAnsiTheme="majorHAnsi" w:cstheme="majorHAnsi"/>
          <w:b/>
        </w:rPr>
        <w:t xml:space="preserve"> </w:t>
      </w:r>
      <w:r w:rsidR="0092123D" w:rsidRPr="000A032C">
        <w:rPr>
          <w:rFonts w:asciiTheme="majorHAnsi" w:hAnsiTheme="majorHAnsi" w:cstheme="majorHAnsi"/>
        </w:rPr>
        <w:t xml:space="preserve">following an uncommon process called emperipolesis whereby </w:t>
      </w:r>
      <w:r w:rsidR="009C4F61" w:rsidRPr="000A032C">
        <w:rPr>
          <w:rFonts w:asciiTheme="majorHAnsi" w:hAnsiTheme="majorHAnsi" w:cstheme="majorHAnsi"/>
        </w:rPr>
        <w:t>a cell penetrates another living cell</w:t>
      </w:r>
      <w:r w:rsidR="00CB1661" w:rsidRPr="000A032C">
        <w:rPr>
          <w:rFonts w:asciiTheme="majorHAnsi" w:hAnsiTheme="majorHAnsi" w:cstheme="majorHAnsi"/>
        </w:rPr>
        <w:fldChar w:fldCharType="begin"/>
      </w:r>
      <w:r w:rsidR="008102AD" w:rsidRPr="000A032C">
        <w:rPr>
          <w:rFonts w:asciiTheme="majorHAnsi" w:hAnsiTheme="majorHAnsi" w:cstheme="majorHAnsi"/>
        </w:rPr>
        <w:instrText xml:space="preserve"> ADDIN ZOTERO_ITEM CSL_CITATION {"citationID":"2E8HocmT","properties":{"formattedCitation":"\\super 11\\nosupersub{}","plainCitation":"11","noteIndex":0},"citationItems":[{"id":186,"uris":["http://zotero.org/users/3347090/items/G65R97QC"],"uri":["http://zotero.org/users/3347090/items/G65R97QC"],"itemData":{"id":186,"type":"article-journal","abstract":"There are intense published data in literature related to cell engulfment phenomena such as emperipolesis, entosis and cell cannibalism. All these are closely related phenomena with a very fine line of differences. Its correct identification has a significant diagnostic and prognostic value. After extensive literature search, a gap of knowledge was found in concept designing and clarity about understanding of aforementioned terminologies. The authors have attempted to review data of these closely knit terminologies and further organize its characteristic appearances, pathogenetic aspects and prognostic implications. The data published in English Language, from 1925 to 2015, were collected using keywords such as emperipolesis, entosis and cell cannibalism through scientific database systems such as MEDLINE, Science Direct, Cochrane Library and Google Scholar. Articles were selected which have focused to explain the phenomenon, presentation and pathogenesis of one or more of this phenomenon. A total of 48 articles were retrieved, thirty of which were selected. The various cell engulfment phenomena are very similar looking but operate through entirely different pathways.","container-title":"Journal of Oral and Maxillofacial Pathology","DOI":"10.4103/0973-029X.203763","ISSN":"0973-029X","issue":"1","language":"en","page":"92","source":"Crossref","title":"Emperipolesis, entosis and cell cannibalism: Demystifying the cloud","title-short":"Emperipolesis, entosis and cell cannibalism","volume":"21","author":[{"family":"Gupta","given":"Nidhi"},{"family":"Jadhav","given":"Kiran"},{"family":"Shah","given":"Vandana"}],"issued":{"date-parts":[["2017"]]}}}],"schema":"https://github.com/citation-style-language/schema/raw/master/csl-citation.json"} </w:instrText>
      </w:r>
      <w:r w:rsidR="00CB1661" w:rsidRPr="000A032C">
        <w:rPr>
          <w:rFonts w:asciiTheme="majorHAnsi" w:hAnsiTheme="majorHAnsi" w:cstheme="majorHAnsi"/>
        </w:rPr>
        <w:fldChar w:fldCharType="separate"/>
      </w:r>
      <w:r w:rsidR="008102AD" w:rsidRPr="000A032C">
        <w:rPr>
          <w:rFonts w:asciiTheme="majorHAnsi" w:hAnsiTheme="majorHAnsi" w:cstheme="majorHAnsi"/>
          <w:vertAlign w:val="superscript"/>
        </w:rPr>
        <w:t>11</w:t>
      </w:r>
      <w:r w:rsidR="00CB1661" w:rsidRPr="000A032C">
        <w:rPr>
          <w:rFonts w:asciiTheme="majorHAnsi" w:hAnsiTheme="majorHAnsi" w:cstheme="majorHAnsi"/>
        </w:rPr>
        <w:fldChar w:fldCharType="end"/>
      </w:r>
      <w:r w:rsidR="009C4F61" w:rsidRPr="000A032C">
        <w:rPr>
          <w:rFonts w:asciiTheme="majorHAnsi" w:hAnsiTheme="majorHAnsi" w:cstheme="majorHAnsi"/>
        </w:rPr>
        <w:t>. This process, which concerns 4% of megakaryocytes in normal physiological condition, can be significantly increased in certain pathological conditions</w:t>
      </w:r>
      <w:r w:rsidR="00CB1661" w:rsidRPr="000A032C">
        <w:rPr>
          <w:rFonts w:asciiTheme="majorHAnsi" w:hAnsiTheme="majorHAnsi" w:cstheme="majorHAnsi"/>
        </w:rPr>
        <w:fldChar w:fldCharType="begin"/>
      </w:r>
      <w:r w:rsidR="008102AD" w:rsidRPr="000A032C">
        <w:rPr>
          <w:rFonts w:asciiTheme="majorHAnsi" w:hAnsiTheme="majorHAnsi" w:cstheme="majorHAnsi"/>
        </w:rPr>
        <w:instrText xml:space="preserve"> ADDIN ZOTERO_ITEM CSL_CITATION {"citationID":"YhpOzoQt","properties":{"formattedCitation":"\\super 12\\nosupersub{}","plainCitation":"12","noteIndex":0},"citationItems":[{"id":163,"uris":["http://zotero.org/users/3347090/items/X7C3PVKY"],"uri":["http://zotero.org/users/3347090/items/X7C3PVKY"],"itemData":{"id":163,"type":"article-journal","container-title":"Blood","DOI":"10.1182/blood-2004-01-0193","ISSN":"0006-4971, 1528-0020","issue":"12","language":"en","page":"3573-3580","source":"Crossref","title":"Increased and pathologic emperipolesis of neutrophils within megakaryocytes associated with marrow fibrosis in GATA-1low mice","volume":"104","author":[{"family":"Centurione","given":"L."},{"family":"Baldassarre","given":"Angela Di"},{"family":"Zingariello","given":"Maria"},{"family":"Bosco","given":"Domenico"},{"family":"Gatta","given":"Valentina"},{"family":"Rana","given":"Rosa Alba"},{"family":"Langella","given":"Vincenzo"},{"family":"Virgilio","given":"Antonio Di"},{"family":"Vannucchi","given":"Alessandro M"},{"family":"Migliaccio","given":"Anna Rita"}],"issued":{"date-parts":[["2004",12,1]]}}}],"schema":"https://github.com/citation-style-language/schema/raw/master/csl-citation.json"} </w:instrText>
      </w:r>
      <w:r w:rsidR="00CB1661" w:rsidRPr="000A032C">
        <w:rPr>
          <w:rFonts w:asciiTheme="majorHAnsi" w:hAnsiTheme="majorHAnsi" w:cstheme="majorHAnsi"/>
        </w:rPr>
        <w:fldChar w:fldCharType="separate"/>
      </w:r>
      <w:r w:rsidR="008102AD" w:rsidRPr="000A032C">
        <w:rPr>
          <w:rFonts w:asciiTheme="majorHAnsi" w:hAnsiTheme="majorHAnsi" w:cstheme="majorHAnsi"/>
          <w:vertAlign w:val="superscript"/>
        </w:rPr>
        <w:t>12</w:t>
      </w:r>
      <w:r w:rsidR="00CB1661" w:rsidRPr="000A032C">
        <w:rPr>
          <w:rFonts w:asciiTheme="majorHAnsi" w:hAnsiTheme="majorHAnsi" w:cstheme="majorHAnsi"/>
        </w:rPr>
        <w:fldChar w:fldCharType="end"/>
      </w:r>
      <w:r w:rsidR="009C4F61" w:rsidRPr="000A032C">
        <w:rPr>
          <w:rFonts w:asciiTheme="majorHAnsi" w:hAnsiTheme="majorHAnsi" w:cstheme="majorHAnsi"/>
        </w:rPr>
        <w:t>.</w:t>
      </w:r>
    </w:p>
    <w:p w14:paraId="750DCCC4" w14:textId="54C54CCE" w:rsidR="00756F16" w:rsidRPr="000A032C" w:rsidRDefault="00756F16" w:rsidP="007074D6">
      <w:pPr>
        <w:rPr>
          <w:rFonts w:asciiTheme="majorHAnsi" w:hAnsiTheme="majorHAnsi" w:cstheme="majorHAnsi"/>
        </w:rPr>
      </w:pPr>
    </w:p>
    <w:p w14:paraId="6D510784" w14:textId="182E083D" w:rsidR="006E4797" w:rsidRPr="000A032C" w:rsidRDefault="009C4F61" w:rsidP="007074D6">
      <w:pPr>
        <w:rPr>
          <w:rFonts w:asciiTheme="majorHAnsi" w:hAnsiTheme="majorHAnsi" w:cstheme="majorHAnsi"/>
        </w:rPr>
      </w:pPr>
      <w:r w:rsidRPr="000A032C">
        <w:rPr>
          <w:rFonts w:asciiTheme="majorHAnsi" w:hAnsiTheme="majorHAnsi" w:cstheme="majorHAnsi"/>
          <w:b/>
        </w:rPr>
        <w:t>FIGURE AND TABLE LEGENDS</w:t>
      </w:r>
      <w:r w:rsidR="00F92453">
        <w:rPr>
          <w:rFonts w:asciiTheme="majorHAnsi" w:hAnsiTheme="majorHAnsi" w:cstheme="majorHAnsi"/>
          <w:b/>
        </w:rPr>
        <w:t>:</w:t>
      </w:r>
    </w:p>
    <w:p w14:paraId="2D047A80" w14:textId="153CB4B2" w:rsidR="0071149D" w:rsidRPr="000A032C" w:rsidRDefault="0071149D" w:rsidP="007074D6">
      <w:pPr>
        <w:autoSpaceDE w:val="0"/>
        <w:autoSpaceDN w:val="0"/>
        <w:adjustRightInd w:val="0"/>
        <w:rPr>
          <w:rFonts w:asciiTheme="majorHAnsi" w:hAnsiTheme="majorHAnsi" w:cstheme="majorHAnsi"/>
        </w:rPr>
      </w:pPr>
      <w:r w:rsidRPr="000A032C">
        <w:rPr>
          <w:rFonts w:asciiTheme="majorHAnsi" w:hAnsiTheme="majorHAnsi" w:cstheme="majorHAnsi"/>
          <w:b/>
        </w:rPr>
        <w:t>Figure 1:</w:t>
      </w:r>
      <w:r w:rsidRPr="000A032C">
        <w:rPr>
          <w:rFonts w:asciiTheme="majorHAnsi" w:hAnsiTheme="majorHAnsi" w:cstheme="majorHAnsi"/>
          <w:b/>
          <w:bCs/>
        </w:rPr>
        <w:t xml:space="preserve"> </w:t>
      </w:r>
      <w:r w:rsidR="003101C2" w:rsidRPr="000A032C">
        <w:rPr>
          <w:rFonts w:asciiTheme="majorHAnsi" w:hAnsiTheme="majorHAnsi" w:cstheme="majorHAnsi"/>
          <w:b/>
        </w:rPr>
        <w:t>Schematic illustration of the experimental setup.</w:t>
      </w:r>
      <w:r w:rsidRPr="000A032C">
        <w:rPr>
          <w:rFonts w:asciiTheme="majorHAnsi" w:hAnsiTheme="majorHAnsi" w:cstheme="majorHAnsi"/>
          <w:b/>
          <w:bCs/>
        </w:rPr>
        <w:t xml:space="preserve"> </w:t>
      </w:r>
      <w:r w:rsidRPr="00F92453">
        <w:rPr>
          <w:rFonts w:asciiTheme="majorHAnsi" w:hAnsiTheme="majorHAnsi" w:cstheme="majorHAnsi"/>
        </w:rPr>
        <w:t>(</w:t>
      </w:r>
      <w:r w:rsidRPr="000A032C">
        <w:rPr>
          <w:rFonts w:asciiTheme="majorHAnsi" w:hAnsiTheme="majorHAnsi" w:cstheme="majorHAnsi"/>
          <w:b/>
          <w:bCs/>
        </w:rPr>
        <w:t>A</w:t>
      </w:r>
      <w:r w:rsidRPr="00F92453">
        <w:rPr>
          <w:rFonts w:asciiTheme="majorHAnsi" w:hAnsiTheme="majorHAnsi" w:cstheme="majorHAnsi"/>
        </w:rPr>
        <w:t>)</w:t>
      </w:r>
      <w:r w:rsidRPr="000A032C">
        <w:rPr>
          <w:rFonts w:asciiTheme="majorHAnsi" w:hAnsiTheme="majorHAnsi" w:cstheme="majorHAnsi"/>
          <w:b/>
          <w:bCs/>
        </w:rPr>
        <w:t xml:space="preserve"> </w:t>
      </w:r>
      <w:r w:rsidRPr="00497FC2">
        <w:rPr>
          <w:rFonts w:asciiTheme="majorHAnsi" w:hAnsiTheme="majorHAnsi" w:cstheme="majorHAnsi"/>
        </w:rPr>
        <w:t xml:space="preserve">Bone marrow embedding </w:t>
      </w:r>
      <w:r w:rsidRPr="00497FC2">
        <w:rPr>
          <w:rFonts w:asciiTheme="majorHAnsi" w:hAnsiTheme="majorHAnsi" w:cstheme="majorHAnsi"/>
        </w:rPr>
        <w:lastRenderedPageBreak/>
        <w:t>procedure</w:t>
      </w:r>
      <w:r w:rsidR="00D3156B" w:rsidRPr="00497FC2">
        <w:rPr>
          <w:rFonts w:asciiTheme="majorHAnsi" w:hAnsiTheme="majorHAnsi" w:cstheme="majorHAnsi"/>
        </w:rPr>
        <w:t>.</w:t>
      </w:r>
      <w:r w:rsidRPr="00497FC2">
        <w:rPr>
          <w:rFonts w:asciiTheme="majorHAnsi" w:hAnsiTheme="majorHAnsi" w:cstheme="majorHAnsi"/>
        </w:rPr>
        <w:t xml:space="preserve"> </w:t>
      </w:r>
      <w:r w:rsidR="00D3156B" w:rsidRPr="00497FC2">
        <w:rPr>
          <w:rFonts w:asciiTheme="majorHAnsi" w:hAnsiTheme="majorHAnsi" w:cstheme="majorHAnsi"/>
        </w:rPr>
        <w:t xml:space="preserve">The bone marrow </w:t>
      </w:r>
      <w:r w:rsidR="00192843" w:rsidRPr="00497FC2">
        <w:rPr>
          <w:rFonts w:asciiTheme="majorHAnsi" w:hAnsiTheme="majorHAnsi" w:cstheme="majorHAnsi"/>
        </w:rPr>
        <w:t xml:space="preserve">is </w:t>
      </w:r>
      <w:r w:rsidRPr="00497FC2">
        <w:rPr>
          <w:rFonts w:asciiTheme="majorHAnsi" w:hAnsiTheme="majorHAnsi" w:cstheme="majorHAnsi"/>
        </w:rPr>
        <w:t>flushed</w:t>
      </w:r>
      <w:r w:rsidR="00724E01" w:rsidRPr="00497FC2">
        <w:rPr>
          <w:rFonts w:asciiTheme="majorHAnsi" w:hAnsiTheme="majorHAnsi" w:cstheme="majorHAnsi"/>
        </w:rPr>
        <w:t xml:space="preserve"> </w:t>
      </w:r>
      <w:r w:rsidRPr="00497FC2">
        <w:rPr>
          <w:rFonts w:asciiTheme="majorHAnsi" w:hAnsiTheme="majorHAnsi" w:cstheme="majorHAnsi"/>
        </w:rPr>
        <w:t xml:space="preserve">and </w:t>
      </w:r>
      <w:r w:rsidR="00D3156B" w:rsidRPr="00497FC2">
        <w:rPr>
          <w:rFonts w:asciiTheme="majorHAnsi" w:hAnsiTheme="majorHAnsi" w:cstheme="majorHAnsi"/>
        </w:rPr>
        <w:t>fixed</w:t>
      </w:r>
      <w:r w:rsidRPr="00497FC2">
        <w:rPr>
          <w:rFonts w:asciiTheme="majorHAnsi" w:hAnsiTheme="majorHAnsi" w:cstheme="majorHAnsi"/>
        </w:rPr>
        <w:t xml:space="preserve"> </w:t>
      </w:r>
      <w:r w:rsidR="00724E01" w:rsidRPr="00497FC2">
        <w:rPr>
          <w:rFonts w:asciiTheme="majorHAnsi" w:hAnsiTheme="majorHAnsi" w:cstheme="majorHAnsi"/>
        </w:rPr>
        <w:t>by rapid immersion</w:t>
      </w:r>
      <w:r w:rsidR="00724E01" w:rsidRPr="000A032C">
        <w:rPr>
          <w:rFonts w:asciiTheme="majorHAnsi" w:hAnsiTheme="majorHAnsi" w:cstheme="majorHAnsi"/>
        </w:rPr>
        <w:t xml:space="preserve"> in glutaraldehyde solution</w:t>
      </w:r>
      <w:r w:rsidRPr="000A032C">
        <w:rPr>
          <w:rFonts w:asciiTheme="majorHAnsi" w:hAnsiTheme="majorHAnsi" w:cstheme="majorHAnsi"/>
        </w:rPr>
        <w:t>.</w:t>
      </w:r>
      <w:r w:rsidR="006F7508" w:rsidRPr="000A032C">
        <w:rPr>
          <w:rFonts w:asciiTheme="majorHAnsi" w:hAnsiTheme="majorHAnsi" w:cstheme="majorHAnsi"/>
        </w:rPr>
        <w:t xml:space="preserve"> </w:t>
      </w:r>
      <w:r w:rsidR="000E298A" w:rsidRPr="000A032C">
        <w:rPr>
          <w:rFonts w:asciiTheme="majorHAnsi" w:hAnsiTheme="majorHAnsi" w:cstheme="majorHAnsi"/>
        </w:rPr>
        <w:t xml:space="preserve">The photograph illustrates </w:t>
      </w:r>
      <w:r w:rsidR="006F7508" w:rsidRPr="000A032C">
        <w:rPr>
          <w:rFonts w:asciiTheme="majorHAnsi" w:hAnsiTheme="majorHAnsi" w:cstheme="majorHAnsi"/>
        </w:rPr>
        <w:t xml:space="preserve">the typical appearance of the bone marrow cylinder </w:t>
      </w:r>
      <w:r w:rsidR="00856240" w:rsidRPr="000A032C">
        <w:rPr>
          <w:rFonts w:asciiTheme="majorHAnsi" w:hAnsiTheme="majorHAnsi" w:cstheme="majorHAnsi"/>
        </w:rPr>
        <w:t xml:space="preserve">following </w:t>
      </w:r>
      <w:r w:rsidR="006F7508" w:rsidRPr="000A032C">
        <w:rPr>
          <w:rFonts w:asciiTheme="majorHAnsi" w:hAnsiTheme="majorHAnsi" w:cstheme="majorHAnsi"/>
        </w:rPr>
        <w:t>flushing.</w:t>
      </w:r>
      <w:r w:rsidRPr="000A032C">
        <w:rPr>
          <w:rFonts w:asciiTheme="majorHAnsi" w:hAnsiTheme="majorHAnsi" w:cstheme="majorHAnsi"/>
        </w:rPr>
        <w:t xml:space="preserve"> After </w:t>
      </w:r>
      <w:r w:rsidR="006F7508" w:rsidRPr="000A032C">
        <w:rPr>
          <w:rFonts w:asciiTheme="majorHAnsi" w:hAnsiTheme="majorHAnsi" w:cstheme="majorHAnsi"/>
        </w:rPr>
        <w:t xml:space="preserve">1 h </w:t>
      </w:r>
      <w:r w:rsidRPr="000A032C">
        <w:rPr>
          <w:rFonts w:asciiTheme="majorHAnsi" w:hAnsiTheme="majorHAnsi" w:cstheme="majorHAnsi"/>
        </w:rPr>
        <w:t>fixation</w:t>
      </w:r>
      <w:r w:rsidR="006F7508" w:rsidRPr="000A032C">
        <w:rPr>
          <w:rFonts w:asciiTheme="majorHAnsi" w:hAnsiTheme="majorHAnsi" w:cstheme="majorHAnsi"/>
        </w:rPr>
        <w:t xml:space="preserve"> at room temperature</w:t>
      </w:r>
      <w:r w:rsidRPr="000A032C">
        <w:rPr>
          <w:rFonts w:asciiTheme="majorHAnsi" w:hAnsiTheme="majorHAnsi" w:cstheme="majorHAnsi"/>
        </w:rPr>
        <w:t xml:space="preserve">, the marrow </w:t>
      </w:r>
      <w:r w:rsidR="00192843" w:rsidRPr="000A032C">
        <w:rPr>
          <w:rFonts w:asciiTheme="majorHAnsi" w:hAnsiTheme="majorHAnsi" w:cstheme="majorHAnsi"/>
        </w:rPr>
        <w:t xml:space="preserve">is </w:t>
      </w:r>
      <w:r w:rsidR="006E7298" w:rsidRPr="000A032C">
        <w:rPr>
          <w:rFonts w:asciiTheme="majorHAnsi" w:hAnsiTheme="majorHAnsi" w:cstheme="majorHAnsi"/>
        </w:rPr>
        <w:t>surrounded</w:t>
      </w:r>
      <w:r w:rsidRPr="000A032C">
        <w:rPr>
          <w:rFonts w:asciiTheme="majorHAnsi" w:hAnsiTheme="majorHAnsi" w:cstheme="majorHAnsi"/>
        </w:rPr>
        <w:t xml:space="preserve"> in agarose, post</w:t>
      </w:r>
      <w:r w:rsidR="006F7508" w:rsidRPr="000A032C">
        <w:rPr>
          <w:rFonts w:asciiTheme="majorHAnsi" w:hAnsiTheme="majorHAnsi" w:cstheme="majorHAnsi"/>
        </w:rPr>
        <w:t xml:space="preserve">-fixed in osmium tetroxide and </w:t>
      </w:r>
      <w:r w:rsidRPr="000A032C">
        <w:rPr>
          <w:rFonts w:asciiTheme="majorHAnsi" w:hAnsiTheme="majorHAnsi" w:cstheme="majorHAnsi"/>
        </w:rPr>
        <w:t xml:space="preserve">incubated in uranyl acetate. </w:t>
      </w:r>
      <w:r w:rsidR="006F7508" w:rsidRPr="000A032C">
        <w:rPr>
          <w:rFonts w:asciiTheme="majorHAnsi" w:hAnsiTheme="majorHAnsi" w:cstheme="majorHAnsi"/>
        </w:rPr>
        <w:t xml:space="preserve">The tissues are then rinsed in buffer, dehydrated in a series of graded ethanol, incubated in </w:t>
      </w:r>
      <w:r w:rsidRPr="000A032C">
        <w:rPr>
          <w:rFonts w:asciiTheme="majorHAnsi" w:hAnsiTheme="majorHAnsi" w:cstheme="majorHAnsi"/>
        </w:rPr>
        <w:t xml:space="preserve">propylene </w:t>
      </w:r>
      <w:proofErr w:type="gramStart"/>
      <w:r w:rsidRPr="000A032C">
        <w:rPr>
          <w:rFonts w:asciiTheme="majorHAnsi" w:hAnsiTheme="majorHAnsi" w:cstheme="majorHAnsi"/>
        </w:rPr>
        <w:t>oxide</w:t>
      </w:r>
      <w:proofErr w:type="gramEnd"/>
      <w:r w:rsidRPr="000A032C">
        <w:rPr>
          <w:rFonts w:asciiTheme="majorHAnsi" w:hAnsiTheme="majorHAnsi" w:cstheme="majorHAnsi"/>
        </w:rPr>
        <w:t xml:space="preserve"> </w:t>
      </w:r>
      <w:r w:rsidR="006F7508" w:rsidRPr="000A032C">
        <w:rPr>
          <w:rFonts w:asciiTheme="majorHAnsi" w:hAnsiTheme="majorHAnsi" w:cstheme="majorHAnsi"/>
        </w:rPr>
        <w:t xml:space="preserve">and infiltrated with epoxy resin. </w:t>
      </w:r>
      <w:r w:rsidR="00D3156B" w:rsidRPr="00F92453">
        <w:rPr>
          <w:rFonts w:asciiTheme="majorHAnsi" w:hAnsiTheme="majorHAnsi" w:cstheme="majorHAnsi"/>
        </w:rPr>
        <w:t>(</w:t>
      </w:r>
      <w:r w:rsidR="00D3156B" w:rsidRPr="000A032C">
        <w:rPr>
          <w:rFonts w:asciiTheme="majorHAnsi" w:hAnsiTheme="majorHAnsi" w:cstheme="majorHAnsi"/>
          <w:b/>
          <w:bCs/>
        </w:rPr>
        <w:t>B</w:t>
      </w:r>
      <w:r w:rsidR="00D3156B" w:rsidRPr="00F92453">
        <w:rPr>
          <w:rFonts w:asciiTheme="majorHAnsi" w:hAnsiTheme="majorHAnsi" w:cstheme="majorHAnsi"/>
        </w:rPr>
        <w:t>)</w:t>
      </w:r>
      <w:r w:rsidR="00D3156B" w:rsidRPr="000A032C">
        <w:rPr>
          <w:rFonts w:asciiTheme="majorHAnsi" w:hAnsiTheme="majorHAnsi" w:cstheme="majorHAnsi"/>
          <w:b/>
          <w:bCs/>
        </w:rPr>
        <w:t xml:space="preserve"> </w:t>
      </w:r>
      <w:r w:rsidR="00D3156B" w:rsidRPr="00497FC2">
        <w:rPr>
          <w:rFonts w:asciiTheme="majorHAnsi" w:hAnsiTheme="majorHAnsi" w:cstheme="majorHAnsi"/>
        </w:rPr>
        <w:t>Bone marrows blocks sectioning.</w:t>
      </w:r>
      <w:r w:rsidRPr="00497FC2">
        <w:rPr>
          <w:rFonts w:asciiTheme="majorHAnsi" w:hAnsiTheme="majorHAnsi" w:cstheme="majorHAnsi"/>
        </w:rPr>
        <w:t xml:space="preserve"> </w:t>
      </w:r>
      <w:r w:rsidR="00192843" w:rsidRPr="000A032C">
        <w:rPr>
          <w:rFonts w:asciiTheme="majorHAnsi" w:hAnsiTheme="majorHAnsi" w:cstheme="majorHAnsi"/>
        </w:rPr>
        <w:t>The e</w:t>
      </w:r>
      <w:r w:rsidRPr="000A032C">
        <w:rPr>
          <w:rFonts w:asciiTheme="majorHAnsi" w:hAnsiTheme="majorHAnsi" w:cstheme="majorHAnsi"/>
        </w:rPr>
        <w:t xml:space="preserve">mbedded </w:t>
      </w:r>
      <w:r w:rsidR="00D3156B" w:rsidRPr="000A032C">
        <w:rPr>
          <w:rFonts w:asciiTheme="majorHAnsi" w:hAnsiTheme="majorHAnsi" w:cstheme="majorHAnsi"/>
        </w:rPr>
        <w:t xml:space="preserve">bone </w:t>
      </w:r>
      <w:r w:rsidRPr="000A032C">
        <w:rPr>
          <w:rFonts w:asciiTheme="majorHAnsi" w:hAnsiTheme="majorHAnsi" w:cstheme="majorHAnsi"/>
        </w:rPr>
        <w:t xml:space="preserve">marrow </w:t>
      </w:r>
      <w:r w:rsidR="00192843" w:rsidRPr="000A032C">
        <w:rPr>
          <w:rFonts w:asciiTheme="majorHAnsi" w:hAnsiTheme="majorHAnsi" w:cstheme="majorHAnsi"/>
        </w:rPr>
        <w:t xml:space="preserve">is </w:t>
      </w:r>
      <w:r w:rsidRPr="000A032C">
        <w:rPr>
          <w:rFonts w:asciiTheme="majorHAnsi" w:hAnsiTheme="majorHAnsi" w:cstheme="majorHAnsi"/>
        </w:rPr>
        <w:t>mounted on an ultramicrotome holder, trimmed at 45</w:t>
      </w:r>
      <w:r w:rsidR="00F92453">
        <w:rPr>
          <w:rFonts w:asciiTheme="majorHAnsi" w:hAnsiTheme="majorHAnsi" w:cstheme="majorHAnsi"/>
        </w:rPr>
        <w:t xml:space="preserve">˚ </w:t>
      </w:r>
      <w:r w:rsidRPr="000A032C">
        <w:rPr>
          <w:rFonts w:asciiTheme="majorHAnsi" w:hAnsiTheme="majorHAnsi" w:cstheme="majorHAnsi"/>
        </w:rPr>
        <w:t xml:space="preserve">and cut </w:t>
      </w:r>
      <w:r w:rsidR="00D3156B" w:rsidRPr="000A032C">
        <w:rPr>
          <w:rFonts w:asciiTheme="majorHAnsi" w:hAnsiTheme="majorHAnsi" w:cstheme="majorHAnsi"/>
        </w:rPr>
        <w:t xml:space="preserve">either in </w:t>
      </w:r>
      <w:r w:rsidR="00B021FF" w:rsidRPr="000A032C">
        <w:rPr>
          <w:rFonts w:asciiTheme="majorHAnsi" w:hAnsiTheme="majorHAnsi" w:cstheme="majorHAnsi"/>
        </w:rPr>
        <w:t>semi-thin</w:t>
      </w:r>
      <w:r w:rsidR="00D3156B" w:rsidRPr="000A032C">
        <w:rPr>
          <w:rFonts w:asciiTheme="majorHAnsi" w:hAnsiTheme="majorHAnsi" w:cstheme="majorHAnsi"/>
        </w:rPr>
        <w:t xml:space="preserve"> (500 nm) or thin (100 nm) sections.</w:t>
      </w:r>
      <w:r w:rsidRPr="000A032C">
        <w:rPr>
          <w:rFonts w:asciiTheme="majorHAnsi" w:hAnsiTheme="majorHAnsi" w:cstheme="majorHAnsi"/>
        </w:rPr>
        <w:t xml:space="preserve"> </w:t>
      </w:r>
      <w:r w:rsidR="00D3156B" w:rsidRPr="000A032C">
        <w:rPr>
          <w:rFonts w:asciiTheme="majorHAnsi" w:hAnsiTheme="majorHAnsi" w:cstheme="majorHAnsi"/>
        </w:rPr>
        <w:t>For ultrastructural studies, t</w:t>
      </w:r>
      <w:r w:rsidRPr="000A032C">
        <w:rPr>
          <w:rFonts w:asciiTheme="majorHAnsi" w:hAnsiTheme="majorHAnsi" w:cstheme="majorHAnsi"/>
        </w:rPr>
        <w:t xml:space="preserve">he floating sections are picked up with a loop and deposited on grids with a paper filter underneath. </w:t>
      </w:r>
      <w:r w:rsidRPr="00F92453">
        <w:rPr>
          <w:rFonts w:asciiTheme="majorHAnsi" w:hAnsiTheme="majorHAnsi" w:cstheme="majorHAnsi"/>
        </w:rPr>
        <w:t>(</w:t>
      </w:r>
      <w:r w:rsidRPr="000A032C">
        <w:rPr>
          <w:rFonts w:asciiTheme="majorHAnsi" w:hAnsiTheme="majorHAnsi" w:cstheme="majorHAnsi"/>
          <w:b/>
          <w:bCs/>
        </w:rPr>
        <w:t>C</w:t>
      </w:r>
      <w:r w:rsidRPr="00F92453">
        <w:rPr>
          <w:rFonts w:asciiTheme="majorHAnsi" w:hAnsiTheme="majorHAnsi" w:cstheme="majorHAnsi"/>
        </w:rPr>
        <w:t>)</w:t>
      </w:r>
      <w:r w:rsidRPr="000A032C">
        <w:rPr>
          <w:rFonts w:asciiTheme="majorHAnsi" w:hAnsiTheme="majorHAnsi" w:cstheme="majorHAnsi"/>
          <w:b/>
          <w:bCs/>
        </w:rPr>
        <w:t xml:space="preserve"> </w:t>
      </w:r>
      <w:r w:rsidRPr="00497FC2">
        <w:rPr>
          <w:rFonts w:asciiTheme="majorHAnsi" w:hAnsiTheme="majorHAnsi" w:cstheme="majorHAnsi"/>
        </w:rPr>
        <w:t xml:space="preserve">Contrast </w:t>
      </w:r>
      <w:r w:rsidR="00192843" w:rsidRPr="00497FC2">
        <w:rPr>
          <w:rFonts w:asciiTheme="majorHAnsi" w:hAnsiTheme="majorHAnsi" w:cstheme="majorHAnsi"/>
        </w:rPr>
        <w:t xml:space="preserve">staining </w:t>
      </w:r>
      <w:r w:rsidRPr="00497FC2">
        <w:rPr>
          <w:rFonts w:asciiTheme="majorHAnsi" w:hAnsiTheme="majorHAnsi" w:cstheme="majorHAnsi"/>
        </w:rPr>
        <w:t xml:space="preserve">for </w:t>
      </w:r>
      <w:r w:rsidR="00D3156B" w:rsidRPr="00497FC2">
        <w:rPr>
          <w:rFonts w:asciiTheme="majorHAnsi" w:hAnsiTheme="majorHAnsi" w:cstheme="majorHAnsi"/>
        </w:rPr>
        <w:t>T</w:t>
      </w:r>
      <w:r w:rsidR="00856240" w:rsidRPr="00497FC2">
        <w:rPr>
          <w:rFonts w:asciiTheme="majorHAnsi" w:hAnsiTheme="majorHAnsi" w:cstheme="majorHAnsi"/>
        </w:rPr>
        <w:t>EM observations.</w:t>
      </w:r>
      <w:r w:rsidRPr="00497FC2">
        <w:rPr>
          <w:rFonts w:asciiTheme="majorHAnsi" w:hAnsiTheme="majorHAnsi" w:cstheme="majorHAnsi"/>
        </w:rPr>
        <w:t xml:space="preserve"> Grids are inverte</w:t>
      </w:r>
      <w:r w:rsidR="000E298A" w:rsidRPr="00497FC2">
        <w:rPr>
          <w:rFonts w:asciiTheme="majorHAnsi" w:hAnsiTheme="majorHAnsi" w:cstheme="majorHAnsi"/>
        </w:rPr>
        <w:t xml:space="preserve">d on uranyl acetate drops, </w:t>
      </w:r>
      <w:r w:rsidRPr="00497FC2">
        <w:rPr>
          <w:rFonts w:asciiTheme="majorHAnsi" w:hAnsiTheme="majorHAnsi" w:cstheme="majorHAnsi"/>
        </w:rPr>
        <w:t>washed o</w:t>
      </w:r>
      <w:r w:rsidRPr="000A032C">
        <w:rPr>
          <w:rFonts w:asciiTheme="majorHAnsi" w:hAnsiTheme="majorHAnsi" w:cstheme="majorHAnsi"/>
        </w:rPr>
        <w:t>n distilled water</w:t>
      </w:r>
      <w:r w:rsidR="00192843" w:rsidRPr="000A032C">
        <w:rPr>
          <w:rFonts w:asciiTheme="majorHAnsi" w:hAnsiTheme="majorHAnsi" w:cstheme="majorHAnsi"/>
        </w:rPr>
        <w:t xml:space="preserve"> drops</w:t>
      </w:r>
      <w:r w:rsidRPr="000A032C">
        <w:rPr>
          <w:rFonts w:asciiTheme="majorHAnsi" w:hAnsiTheme="majorHAnsi" w:cstheme="majorHAnsi"/>
        </w:rPr>
        <w:t xml:space="preserve"> and incubated on lead citrate before another run of washing</w:t>
      </w:r>
      <w:r w:rsidR="000E298A" w:rsidRPr="000A032C">
        <w:rPr>
          <w:rFonts w:asciiTheme="majorHAnsi" w:hAnsiTheme="majorHAnsi" w:cstheme="majorHAnsi"/>
        </w:rPr>
        <w:t>s</w:t>
      </w:r>
      <w:r w:rsidRPr="000A032C">
        <w:rPr>
          <w:rFonts w:asciiTheme="majorHAnsi" w:hAnsiTheme="majorHAnsi" w:cstheme="majorHAnsi"/>
        </w:rPr>
        <w:t xml:space="preserve">. </w:t>
      </w:r>
      <w:r w:rsidR="00D3156B" w:rsidRPr="000A032C">
        <w:rPr>
          <w:rFonts w:asciiTheme="majorHAnsi" w:hAnsiTheme="majorHAnsi" w:cstheme="majorHAnsi"/>
        </w:rPr>
        <w:t>After drying (</w:t>
      </w:r>
      <w:r w:rsidRPr="000A032C">
        <w:rPr>
          <w:rFonts w:asciiTheme="majorHAnsi" w:hAnsiTheme="majorHAnsi" w:cstheme="majorHAnsi"/>
        </w:rPr>
        <w:t xml:space="preserve">upper </w:t>
      </w:r>
      <w:r w:rsidR="00D3156B" w:rsidRPr="000A032C">
        <w:rPr>
          <w:rFonts w:asciiTheme="majorHAnsi" w:hAnsiTheme="majorHAnsi" w:cstheme="majorHAnsi"/>
        </w:rPr>
        <w:t xml:space="preserve">side with the sections), the samples are </w:t>
      </w:r>
      <w:r w:rsidRPr="000A032C">
        <w:rPr>
          <w:rFonts w:asciiTheme="majorHAnsi" w:hAnsiTheme="majorHAnsi" w:cstheme="majorHAnsi"/>
        </w:rPr>
        <w:t xml:space="preserve">ready to be </w:t>
      </w:r>
      <w:r w:rsidR="00D3156B" w:rsidRPr="000A032C">
        <w:rPr>
          <w:rFonts w:asciiTheme="majorHAnsi" w:hAnsiTheme="majorHAnsi" w:cstheme="majorHAnsi"/>
        </w:rPr>
        <w:t>examined</w:t>
      </w:r>
      <w:r w:rsidRPr="000A032C">
        <w:rPr>
          <w:rFonts w:asciiTheme="majorHAnsi" w:hAnsiTheme="majorHAnsi" w:cstheme="majorHAnsi"/>
        </w:rPr>
        <w:t xml:space="preserve"> under the TEM. </w:t>
      </w:r>
      <w:r w:rsidRPr="00F92453">
        <w:rPr>
          <w:rFonts w:asciiTheme="majorHAnsi" w:hAnsiTheme="majorHAnsi" w:cstheme="majorHAnsi"/>
        </w:rPr>
        <w:t>(</w:t>
      </w:r>
      <w:r w:rsidRPr="000A032C">
        <w:rPr>
          <w:rFonts w:asciiTheme="majorHAnsi" w:hAnsiTheme="majorHAnsi" w:cstheme="majorHAnsi"/>
          <w:b/>
          <w:bCs/>
        </w:rPr>
        <w:t>D</w:t>
      </w:r>
      <w:r w:rsidRPr="00F92453">
        <w:rPr>
          <w:rFonts w:asciiTheme="majorHAnsi" w:hAnsiTheme="majorHAnsi" w:cstheme="majorHAnsi"/>
        </w:rPr>
        <w:t>)</w:t>
      </w:r>
      <w:r w:rsidR="00556A6E" w:rsidRPr="000A032C">
        <w:rPr>
          <w:rFonts w:asciiTheme="majorHAnsi" w:hAnsiTheme="majorHAnsi" w:cstheme="majorHAnsi"/>
          <w:b/>
          <w:bCs/>
        </w:rPr>
        <w:t xml:space="preserve"> </w:t>
      </w:r>
      <w:r w:rsidR="00856240" w:rsidRPr="00497FC2">
        <w:rPr>
          <w:rFonts w:asciiTheme="majorHAnsi" w:hAnsiTheme="majorHAnsi" w:cstheme="majorHAnsi"/>
        </w:rPr>
        <w:t xml:space="preserve">Histology </w:t>
      </w:r>
      <w:r w:rsidR="00556A6E" w:rsidRPr="00497FC2">
        <w:rPr>
          <w:rFonts w:asciiTheme="majorHAnsi" w:hAnsiTheme="majorHAnsi" w:cstheme="majorHAnsi"/>
        </w:rPr>
        <w:t xml:space="preserve">of </w:t>
      </w:r>
      <w:r w:rsidR="00856240" w:rsidRPr="00497FC2">
        <w:rPr>
          <w:rFonts w:asciiTheme="majorHAnsi" w:hAnsiTheme="majorHAnsi" w:cstheme="majorHAnsi"/>
        </w:rPr>
        <w:t xml:space="preserve">a </w:t>
      </w:r>
      <w:r w:rsidR="00556A6E" w:rsidRPr="00497FC2">
        <w:rPr>
          <w:rFonts w:asciiTheme="majorHAnsi" w:hAnsiTheme="majorHAnsi" w:cstheme="majorHAnsi"/>
        </w:rPr>
        <w:t>mouse femoral marrow</w:t>
      </w:r>
      <w:r w:rsidR="00856240" w:rsidRPr="00497FC2">
        <w:rPr>
          <w:rFonts w:asciiTheme="majorHAnsi" w:hAnsiTheme="majorHAnsi" w:cstheme="majorHAnsi"/>
        </w:rPr>
        <w:t xml:space="preserve"> section</w:t>
      </w:r>
      <w:r w:rsidR="00556A6E" w:rsidRPr="00497FC2">
        <w:rPr>
          <w:rFonts w:asciiTheme="majorHAnsi" w:hAnsiTheme="majorHAnsi" w:cstheme="majorHAnsi"/>
        </w:rPr>
        <w:t xml:space="preserve"> stained with toluidine blue. </w:t>
      </w:r>
      <w:r w:rsidR="006F7508" w:rsidRPr="00497FC2">
        <w:rPr>
          <w:rFonts w:asciiTheme="majorHAnsi" w:hAnsiTheme="majorHAnsi" w:cstheme="majorHAnsi"/>
        </w:rPr>
        <w:t>The giant cells corr</w:t>
      </w:r>
      <w:r w:rsidR="006F7508" w:rsidRPr="000A032C">
        <w:rPr>
          <w:rFonts w:asciiTheme="majorHAnsi" w:hAnsiTheme="majorHAnsi" w:cstheme="majorHAnsi"/>
        </w:rPr>
        <w:t xml:space="preserve">espond </w:t>
      </w:r>
      <w:r w:rsidR="000E298A" w:rsidRPr="000A032C">
        <w:rPr>
          <w:rFonts w:asciiTheme="majorHAnsi" w:hAnsiTheme="majorHAnsi" w:cstheme="majorHAnsi"/>
        </w:rPr>
        <w:t>to mature megakaryocytes (1</w:t>
      </w:r>
      <w:r w:rsidR="006F7508" w:rsidRPr="000A032C">
        <w:rPr>
          <w:rFonts w:asciiTheme="majorHAnsi" w:hAnsiTheme="majorHAnsi" w:cstheme="majorHAnsi"/>
        </w:rPr>
        <w:t>), some being in contact with sinusoids (</w:t>
      </w:r>
      <w:r w:rsidR="000E298A" w:rsidRPr="000A032C">
        <w:rPr>
          <w:rFonts w:asciiTheme="majorHAnsi" w:hAnsiTheme="majorHAnsi" w:cstheme="majorHAnsi"/>
        </w:rPr>
        <w:t>2</w:t>
      </w:r>
      <w:r w:rsidR="006F7508" w:rsidRPr="000A032C">
        <w:rPr>
          <w:rFonts w:asciiTheme="majorHAnsi" w:hAnsiTheme="majorHAnsi" w:cstheme="majorHAnsi"/>
        </w:rPr>
        <w:t xml:space="preserve">). </w:t>
      </w:r>
      <w:r w:rsidR="00D718CE" w:rsidRPr="000A032C">
        <w:rPr>
          <w:rFonts w:asciiTheme="majorHAnsi" w:hAnsiTheme="majorHAnsi" w:cstheme="majorHAnsi"/>
          <w:bCs/>
        </w:rPr>
        <w:t>The sinusoids converge on a large central sinus vein</w:t>
      </w:r>
      <w:r w:rsidR="000E298A" w:rsidRPr="000A032C">
        <w:rPr>
          <w:rFonts w:asciiTheme="majorHAnsi" w:hAnsiTheme="majorHAnsi" w:cstheme="majorHAnsi"/>
          <w:bCs/>
        </w:rPr>
        <w:t xml:space="preserve"> (3). </w:t>
      </w:r>
      <w:r w:rsidR="00192843" w:rsidRPr="000A032C">
        <w:rPr>
          <w:rFonts w:asciiTheme="majorHAnsi" w:hAnsiTheme="majorHAnsi" w:cstheme="majorHAnsi"/>
          <w:bCs/>
        </w:rPr>
        <w:t xml:space="preserve">Bar: 20 µm. </w:t>
      </w:r>
      <w:r w:rsidR="000E298A" w:rsidRPr="000A032C">
        <w:rPr>
          <w:rFonts w:asciiTheme="majorHAnsi" w:hAnsiTheme="majorHAnsi" w:cstheme="majorHAnsi"/>
          <w:bCs/>
        </w:rPr>
        <w:t xml:space="preserve">Inset: </w:t>
      </w:r>
      <w:r w:rsidR="000E298A" w:rsidRPr="000A032C">
        <w:rPr>
          <w:rFonts w:asciiTheme="majorHAnsi" w:hAnsiTheme="majorHAnsi" w:cstheme="majorHAnsi"/>
        </w:rPr>
        <w:t xml:space="preserve">Normal appearance of </w:t>
      </w:r>
      <w:r w:rsidR="00192843" w:rsidRPr="000A032C">
        <w:rPr>
          <w:rFonts w:asciiTheme="majorHAnsi" w:hAnsiTheme="majorHAnsi" w:cstheme="majorHAnsi"/>
        </w:rPr>
        <w:t xml:space="preserve">a </w:t>
      </w:r>
      <w:r w:rsidR="000E298A" w:rsidRPr="000A032C">
        <w:rPr>
          <w:rFonts w:asciiTheme="majorHAnsi" w:hAnsiTheme="majorHAnsi" w:cstheme="majorHAnsi"/>
        </w:rPr>
        <w:t xml:space="preserve">mature megakaryocyte at 40x magnification. </w:t>
      </w:r>
      <w:r w:rsidR="00556A6E" w:rsidRPr="00F92453">
        <w:rPr>
          <w:rFonts w:asciiTheme="majorHAnsi" w:hAnsiTheme="majorHAnsi" w:cstheme="majorHAnsi"/>
        </w:rPr>
        <w:t>(</w:t>
      </w:r>
      <w:r w:rsidR="00556A6E" w:rsidRPr="000A032C">
        <w:rPr>
          <w:rFonts w:asciiTheme="majorHAnsi" w:hAnsiTheme="majorHAnsi" w:cstheme="majorHAnsi"/>
          <w:b/>
          <w:bCs/>
        </w:rPr>
        <w:t>E</w:t>
      </w:r>
      <w:r w:rsidR="00556A6E" w:rsidRPr="00F92453">
        <w:rPr>
          <w:rFonts w:asciiTheme="majorHAnsi" w:hAnsiTheme="majorHAnsi" w:cstheme="majorHAnsi"/>
        </w:rPr>
        <w:t>)</w:t>
      </w:r>
      <w:r w:rsidR="00556A6E" w:rsidRPr="000A032C">
        <w:rPr>
          <w:rFonts w:asciiTheme="majorHAnsi" w:hAnsiTheme="majorHAnsi" w:cstheme="majorHAnsi"/>
          <w:b/>
          <w:bCs/>
        </w:rPr>
        <w:t xml:space="preserve"> </w:t>
      </w:r>
      <w:r w:rsidRPr="00497FC2">
        <w:rPr>
          <w:rFonts w:asciiTheme="majorHAnsi" w:hAnsiTheme="majorHAnsi" w:cstheme="majorHAnsi"/>
        </w:rPr>
        <w:t>Representative TEM image of a bone marrow section at low magnification.</w:t>
      </w:r>
      <w:r w:rsidRPr="000A032C">
        <w:rPr>
          <w:rFonts w:asciiTheme="majorHAnsi" w:hAnsiTheme="majorHAnsi" w:cstheme="majorHAnsi"/>
          <w:b/>
          <w:bCs/>
        </w:rPr>
        <w:t xml:space="preserve"> </w:t>
      </w:r>
      <w:r w:rsidR="006F7508" w:rsidRPr="000A032C">
        <w:rPr>
          <w:rFonts w:asciiTheme="majorHAnsi" w:hAnsiTheme="majorHAnsi" w:cstheme="majorHAnsi"/>
        </w:rPr>
        <w:t xml:space="preserve">Cells are tightly packed with little extracellular space. </w:t>
      </w:r>
      <w:r w:rsidRPr="000A032C">
        <w:rPr>
          <w:rFonts w:asciiTheme="majorHAnsi" w:hAnsiTheme="majorHAnsi" w:cstheme="majorHAnsi"/>
        </w:rPr>
        <w:t>Each grid square of the section is observed from an extremity to another by following the schematic arrowed path (red arrows).</w:t>
      </w:r>
      <w:r w:rsidR="00856240" w:rsidRPr="000A032C">
        <w:rPr>
          <w:rFonts w:asciiTheme="majorHAnsi" w:hAnsiTheme="majorHAnsi" w:cstheme="majorHAnsi"/>
        </w:rPr>
        <w:t xml:space="preserve"> Bar:</w:t>
      </w:r>
      <w:r w:rsidR="00E42448" w:rsidRPr="000A032C">
        <w:rPr>
          <w:rFonts w:asciiTheme="majorHAnsi" w:hAnsiTheme="majorHAnsi" w:cstheme="majorHAnsi"/>
        </w:rPr>
        <w:t xml:space="preserve"> 200 µm.</w:t>
      </w:r>
      <w:r w:rsidR="00856240" w:rsidRPr="000A032C">
        <w:rPr>
          <w:rFonts w:asciiTheme="majorHAnsi" w:hAnsiTheme="majorHAnsi" w:cstheme="majorHAnsi"/>
        </w:rPr>
        <w:t xml:space="preserve"> </w:t>
      </w:r>
      <w:r w:rsidRPr="000A032C">
        <w:rPr>
          <w:rFonts w:asciiTheme="majorHAnsi" w:hAnsiTheme="majorHAnsi" w:cstheme="majorHAnsi"/>
        </w:rPr>
        <w:t xml:space="preserve"> </w:t>
      </w:r>
    </w:p>
    <w:p w14:paraId="711154AE" w14:textId="77777777" w:rsidR="002A7CE2" w:rsidRPr="000A032C" w:rsidRDefault="002A7CE2" w:rsidP="007074D6">
      <w:pPr>
        <w:rPr>
          <w:rFonts w:asciiTheme="majorHAnsi" w:hAnsiTheme="majorHAnsi" w:cstheme="majorHAnsi"/>
          <w:b/>
        </w:rPr>
      </w:pPr>
    </w:p>
    <w:p w14:paraId="3C1D315F" w14:textId="0B5D7691" w:rsidR="0071149D" w:rsidRDefault="0071149D" w:rsidP="007074D6">
      <w:pPr>
        <w:rPr>
          <w:rFonts w:asciiTheme="majorHAnsi" w:hAnsiTheme="majorHAnsi" w:cstheme="majorHAnsi"/>
        </w:rPr>
      </w:pPr>
      <w:r w:rsidRPr="000A032C">
        <w:rPr>
          <w:rFonts w:asciiTheme="majorHAnsi" w:hAnsiTheme="majorHAnsi" w:cstheme="majorHAnsi"/>
          <w:b/>
          <w:bCs/>
        </w:rPr>
        <w:t xml:space="preserve">Figure 2: Representative </w:t>
      </w:r>
      <w:r w:rsidR="002A7CE2" w:rsidRPr="000A032C">
        <w:rPr>
          <w:rFonts w:asciiTheme="majorHAnsi" w:hAnsiTheme="majorHAnsi" w:cstheme="majorHAnsi"/>
          <w:b/>
          <w:bCs/>
          <w:i/>
        </w:rPr>
        <w:t>in situ</w:t>
      </w:r>
      <w:r w:rsidR="002A7CE2" w:rsidRPr="000A032C">
        <w:rPr>
          <w:rFonts w:asciiTheme="majorHAnsi" w:hAnsiTheme="majorHAnsi" w:cstheme="majorHAnsi"/>
          <w:b/>
          <w:bCs/>
        </w:rPr>
        <w:t xml:space="preserve"> </w:t>
      </w:r>
      <w:r w:rsidR="00856240" w:rsidRPr="000A032C">
        <w:rPr>
          <w:rFonts w:asciiTheme="majorHAnsi" w:hAnsiTheme="majorHAnsi" w:cstheme="majorHAnsi"/>
          <w:b/>
          <w:bCs/>
        </w:rPr>
        <w:t>images of megakaryocytes</w:t>
      </w:r>
      <w:r w:rsidRPr="000A032C">
        <w:rPr>
          <w:rFonts w:asciiTheme="majorHAnsi" w:hAnsiTheme="majorHAnsi" w:cstheme="majorHAnsi"/>
          <w:b/>
          <w:bCs/>
        </w:rPr>
        <w:t xml:space="preserve"> ultrastructure.</w:t>
      </w:r>
      <w:r w:rsidRPr="000A032C">
        <w:rPr>
          <w:rFonts w:asciiTheme="majorHAnsi" w:hAnsiTheme="majorHAnsi" w:cstheme="majorHAnsi"/>
        </w:rPr>
        <w:t xml:space="preserve"> (</w:t>
      </w:r>
      <w:r w:rsidRPr="000A032C">
        <w:rPr>
          <w:rFonts w:asciiTheme="majorHAnsi" w:hAnsiTheme="majorHAnsi" w:cstheme="majorHAnsi"/>
          <w:b/>
          <w:bCs/>
        </w:rPr>
        <w:t>A</w:t>
      </w:r>
      <w:r w:rsidRPr="00F92453">
        <w:rPr>
          <w:rFonts w:asciiTheme="majorHAnsi" w:hAnsiTheme="majorHAnsi" w:cstheme="majorHAnsi"/>
        </w:rPr>
        <w:t>)</w:t>
      </w:r>
      <w:r w:rsidR="002A7CE2" w:rsidRPr="000A032C">
        <w:rPr>
          <w:rFonts w:asciiTheme="majorHAnsi" w:hAnsiTheme="majorHAnsi" w:cstheme="majorHAnsi"/>
          <w:b/>
          <w:bCs/>
        </w:rPr>
        <w:t xml:space="preserve"> </w:t>
      </w:r>
      <w:r w:rsidR="002A7CE2" w:rsidRPr="00497FC2">
        <w:rPr>
          <w:rFonts w:asciiTheme="majorHAnsi" w:hAnsiTheme="majorHAnsi" w:cstheme="majorHAnsi"/>
        </w:rPr>
        <w:t>C</w:t>
      </w:r>
      <w:r w:rsidRPr="00497FC2">
        <w:rPr>
          <w:rFonts w:asciiTheme="majorHAnsi" w:hAnsiTheme="majorHAnsi" w:cstheme="majorHAnsi"/>
        </w:rPr>
        <w:t>haracteristic maturation stages of wild-type megakaryocytes</w:t>
      </w:r>
      <w:r w:rsidR="00D718CE" w:rsidRPr="00497FC2">
        <w:rPr>
          <w:rFonts w:asciiTheme="majorHAnsi" w:hAnsiTheme="majorHAnsi" w:cstheme="majorHAnsi"/>
        </w:rPr>
        <w:t>.</w:t>
      </w:r>
      <w:r w:rsidR="00E42448" w:rsidRPr="00497FC2">
        <w:rPr>
          <w:rFonts w:asciiTheme="majorHAnsi" w:hAnsiTheme="majorHAnsi" w:cstheme="majorHAnsi"/>
        </w:rPr>
        <w:t xml:space="preserve"> </w:t>
      </w:r>
      <w:r w:rsidR="005618BE" w:rsidRPr="00497FC2">
        <w:rPr>
          <w:rFonts w:asciiTheme="majorHAnsi" w:hAnsiTheme="majorHAnsi" w:cstheme="majorHAnsi"/>
        </w:rPr>
        <w:t>Megakaryocytes</w:t>
      </w:r>
      <w:r w:rsidRPr="00497FC2">
        <w:rPr>
          <w:rFonts w:asciiTheme="majorHAnsi" w:hAnsiTheme="majorHAnsi" w:cstheme="majorHAnsi"/>
        </w:rPr>
        <w:t xml:space="preserve"> are class</w:t>
      </w:r>
      <w:r w:rsidRPr="000A032C">
        <w:rPr>
          <w:rFonts w:asciiTheme="majorHAnsi" w:hAnsiTheme="majorHAnsi" w:cstheme="majorHAnsi"/>
        </w:rPr>
        <w:t xml:space="preserve">ified in </w:t>
      </w:r>
      <w:r w:rsidR="002A7CE2" w:rsidRPr="000A032C">
        <w:rPr>
          <w:rFonts w:asciiTheme="majorHAnsi" w:hAnsiTheme="majorHAnsi" w:cstheme="majorHAnsi"/>
        </w:rPr>
        <w:t>four</w:t>
      </w:r>
      <w:r w:rsidR="001B5633" w:rsidRPr="000A032C">
        <w:rPr>
          <w:rFonts w:asciiTheme="majorHAnsi" w:hAnsiTheme="majorHAnsi" w:cstheme="majorHAnsi"/>
        </w:rPr>
        <w:t xml:space="preserve"> maturation stages: Stage I</w:t>
      </w:r>
      <w:r w:rsidR="000E298A" w:rsidRPr="000A032C">
        <w:rPr>
          <w:rFonts w:asciiTheme="majorHAnsi" w:hAnsiTheme="majorHAnsi" w:cstheme="majorHAnsi"/>
        </w:rPr>
        <w:t>, a cell</w:t>
      </w:r>
      <w:r w:rsidR="000E298A" w:rsidRPr="000A032C">
        <w:rPr>
          <w:rFonts w:asciiTheme="majorHAnsi" w:hAnsiTheme="majorHAnsi" w:cstheme="majorHAnsi"/>
          <w:vertAlign w:val="superscript"/>
        </w:rPr>
        <w:t xml:space="preserve"> </w:t>
      </w:r>
      <w:r w:rsidR="000E298A" w:rsidRPr="000A032C">
        <w:rPr>
          <w:rFonts w:asciiTheme="majorHAnsi" w:hAnsiTheme="majorHAnsi" w:cstheme="majorHAnsi"/>
        </w:rPr>
        <w:t>10–15 µm in diameter with a large nucleus; stage</w:t>
      </w:r>
      <w:r w:rsidR="000E298A" w:rsidRPr="000A032C">
        <w:rPr>
          <w:rFonts w:asciiTheme="majorHAnsi" w:hAnsiTheme="majorHAnsi" w:cstheme="majorHAnsi"/>
          <w:vertAlign w:val="superscript"/>
        </w:rPr>
        <w:t xml:space="preserve"> </w:t>
      </w:r>
      <w:r w:rsidR="000E298A" w:rsidRPr="000A032C">
        <w:rPr>
          <w:rFonts w:asciiTheme="majorHAnsi" w:hAnsiTheme="majorHAnsi" w:cstheme="majorHAnsi"/>
        </w:rPr>
        <w:t>II, a cell 15–30 µm in diameter containing</w:t>
      </w:r>
      <w:r w:rsidR="00765A64" w:rsidRPr="000A032C">
        <w:rPr>
          <w:rFonts w:asciiTheme="majorHAnsi" w:hAnsiTheme="majorHAnsi" w:cstheme="majorHAnsi"/>
        </w:rPr>
        <w:t xml:space="preserve"> the DMS under development</w:t>
      </w:r>
      <w:r w:rsidR="000E298A" w:rsidRPr="000A032C">
        <w:rPr>
          <w:rFonts w:asciiTheme="majorHAnsi" w:hAnsiTheme="majorHAnsi" w:cstheme="majorHAnsi"/>
        </w:rPr>
        <w:t>; stage III, a 30-50 µm cell containing a well-developed</w:t>
      </w:r>
      <w:r w:rsidR="000E298A" w:rsidRPr="000A032C">
        <w:rPr>
          <w:rFonts w:asciiTheme="majorHAnsi" w:hAnsiTheme="majorHAnsi" w:cstheme="majorHAnsi"/>
          <w:vertAlign w:val="superscript"/>
        </w:rPr>
        <w:t xml:space="preserve"> </w:t>
      </w:r>
      <w:r w:rsidR="000E298A" w:rsidRPr="000A032C">
        <w:rPr>
          <w:rFonts w:asciiTheme="majorHAnsi" w:hAnsiTheme="majorHAnsi" w:cstheme="majorHAnsi"/>
        </w:rPr>
        <w:t xml:space="preserve">demarcation membrane system (DMS) defining </w:t>
      </w:r>
      <w:r w:rsidR="007620A9" w:rsidRPr="000A032C">
        <w:rPr>
          <w:rFonts w:asciiTheme="majorHAnsi" w:hAnsiTheme="majorHAnsi" w:cstheme="majorHAnsi"/>
        </w:rPr>
        <w:t xml:space="preserve">cytoplasmic territories </w:t>
      </w:r>
      <w:r w:rsidR="000E298A" w:rsidRPr="000A032C">
        <w:rPr>
          <w:rFonts w:asciiTheme="majorHAnsi" w:hAnsiTheme="majorHAnsi" w:cstheme="majorHAnsi"/>
        </w:rPr>
        <w:t xml:space="preserve">and </w:t>
      </w:r>
      <w:r w:rsidR="007620A9" w:rsidRPr="000A032C">
        <w:rPr>
          <w:rFonts w:asciiTheme="majorHAnsi" w:hAnsiTheme="majorHAnsi" w:cstheme="majorHAnsi"/>
        </w:rPr>
        <w:t xml:space="preserve">having </w:t>
      </w:r>
      <w:r w:rsidR="000E298A" w:rsidRPr="000A032C">
        <w:rPr>
          <w:rFonts w:asciiTheme="majorHAnsi" w:hAnsiTheme="majorHAnsi" w:cstheme="majorHAnsi"/>
        </w:rPr>
        <w:t>a</w:t>
      </w:r>
      <w:r w:rsidR="00927B60" w:rsidRPr="000A032C">
        <w:rPr>
          <w:rFonts w:asciiTheme="majorHAnsi" w:hAnsiTheme="majorHAnsi" w:cstheme="majorHAnsi"/>
        </w:rPr>
        <w:t>n</w:t>
      </w:r>
      <w:r w:rsidR="000E298A" w:rsidRPr="000A032C">
        <w:rPr>
          <w:rFonts w:asciiTheme="majorHAnsi" w:hAnsiTheme="majorHAnsi" w:cstheme="majorHAnsi"/>
        </w:rPr>
        <w:t xml:space="preserve"> </w:t>
      </w:r>
      <w:r w:rsidR="00927B60" w:rsidRPr="000A032C">
        <w:rPr>
          <w:rFonts w:asciiTheme="majorHAnsi" w:hAnsiTheme="majorHAnsi" w:cstheme="majorHAnsi"/>
        </w:rPr>
        <w:t>organelle</w:t>
      </w:r>
      <w:r w:rsidR="000E298A" w:rsidRPr="000A032C">
        <w:rPr>
          <w:rFonts w:asciiTheme="majorHAnsi" w:hAnsiTheme="majorHAnsi" w:cstheme="majorHAnsi"/>
        </w:rPr>
        <w:t>-free peripheral zone</w:t>
      </w:r>
      <w:r w:rsidR="00A74F11" w:rsidRPr="000A032C">
        <w:rPr>
          <w:rFonts w:asciiTheme="majorHAnsi" w:hAnsiTheme="majorHAnsi" w:cstheme="majorHAnsi"/>
        </w:rPr>
        <w:t>.</w:t>
      </w:r>
      <w:r w:rsidR="00856240" w:rsidRPr="000A032C">
        <w:rPr>
          <w:rFonts w:asciiTheme="majorHAnsi" w:hAnsiTheme="majorHAnsi" w:cstheme="majorHAnsi"/>
        </w:rPr>
        <w:t xml:space="preserve"> </w:t>
      </w:r>
      <w:r w:rsidR="00BE3F8A" w:rsidRPr="000A032C">
        <w:rPr>
          <w:rFonts w:asciiTheme="majorHAnsi" w:hAnsiTheme="majorHAnsi" w:cstheme="majorHAnsi"/>
        </w:rPr>
        <w:t xml:space="preserve">A </w:t>
      </w:r>
      <w:proofErr w:type="spellStart"/>
      <w:r w:rsidR="00BE3F8A" w:rsidRPr="000A032C">
        <w:rPr>
          <w:rFonts w:asciiTheme="majorHAnsi" w:hAnsiTheme="majorHAnsi" w:cstheme="majorHAnsi"/>
        </w:rPr>
        <w:t>p</w:t>
      </w:r>
      <w:r w:rsidR="00856240" w:rsidRPr="000A032C">
        <w:rPr>
          <w:rFonts w:asciiTheme="majorHAnsi" w:hAnsiTheme="majorHAnsi" w:cstheme="majorHAnsi"/>
        </w:rPr>
        <w:t>yrenocyte</w:t>
      </w:r>
      <w:proofErr w:type="spellEnd"/>
      <w:r w:rsidR="00856240" w:rsidRPr="000A032C">
        <w:rPr>
          <w:rFonts w:asciiTheme="majorHAnsi" w:hAnsiTheme="majorHAnsi" w:cstheme="majorHAnsi"/>
        </w:rPr>
        <w:t xml:space="preserve"> </w:t>
      </w:r>
      <w:r w:rsidR="00BE3F8A" w:rsidRPr="000A032C">
        <w:rPr>
          <w:rFonts w:asciiTheme="majorHAnsi" w:hAnsiTheme="majorHAnsi" w:cstheme="majorHAnsi"/>
        </w:rPr>
        <w:t xml:space="preserve">corresponds to </w:t>
      </w:r>
      <w:r w:rsidR="00856240" w:rsidRPr="000A032C">
        <w:rPr>
          <w:rFonts w:asciiTheme="majorHAnsi" w:hAnsiTheme="majorHAnsi" w:cstheme="majorHAnsi"/>
        </w:rPr>
        <w:t xml:space="preserve">the </w:t>
      </w:r>
      <w:r w:rsidR="004A2BF5" w:rsidRPr="000A032C">
        <w:rPr>
          <w:rFonts w:asciiTheme="majorHAnsi" w:hAnsiTheme="majorHAnsi" w:cstheme="majorHAnsi"/>
        </w:rPr>
        <w:t>naked</w:t>
      </w:r>
      <w:r w:rsidR="00856240" w:rsidRPr="000A032C">
        <w:rPr>
          <w:rFonts w:asciiTheme="majorHAnsi" w:hAnsiTheme="majorHAnsi" w:cstheme="majorHAnsi"/>
        </w:rPr>
        <w:t xml:space="preserve"> </w:t>
      </w:r>
      <w:proofErr w:type="spellStart"/>
      <w:r w:rsidR="00856240" w:rsidRPr="000A032C">
        <w:rPr>
          <w:rFonts w:asciiTheme="majorHAnsi" w:hAnsiTheme="majorHAnsi" w:cstheme="majorHAnsi"/>
        </w:rPr>
        <w:t>polylobulated</w:t>
      </w:r>
      <w:proofErr w:type="spellEnd"/>
      <w:r w:rsidR="00856240" w:rsidRPr="000A032C">
        <w:rPr>
          <w:rFonts w:asciiTheme="majorHAnsi" w:hAnsiTheme="majorHAnsi" w:cstheme="majorHAnsi"/>
        </w:rPr>
        <w:t xml:space="preserve"> nucleus remaining in the bone marrow following full cytoplasmic extension.</w:t>
      </w:r>
      <w:r w:rsidR="00A74F11" w:rsidRPr="000A032C">
        <w:rPr>
          <w:rFonts w:asciiTheme="majorHAnsi" w:hAnsiTheme="majorHAnsi" w:cstheme="majorHAnsi"/>
        </w:rPr>
        <w:t xml:space="preserve"> </w:t>
      </w:r>
      <w:r w:rsidR="002A7CE2" w:rsidRPr="000A032C">
        <w:rPr>
          <w:rFonts w:asciiTheme="majorHAnsi" w:hAnsiTheme="majorHAnsi" w:cstheme="majorHAnsi"/>
        </w:rPr>
        <w:t xml:space="preserve">Bars: 10 µm </w:t>
      </w:r>
      <w:r w:rsidR="009656E0" w:rsidRPr="00F92453">
        <w:rPr>
          <w:rFonts w:asciiTheme="majorHAnsi" w:hAnsiTheme="majorHAnsi" w:cstheme="majorHAnsi"/>
          <w:bCs/>
        </w:rPr>
        <w:t>(</w:t>
      </w:r>
      <w:r w:rsidR="009656E0" w:rsidRPr="000A032C">
        <w:rPr>
          <w:rFonts w:asciiTheme="majorHAnsi" w:hAnsiTheme="majorHAnsi" w:cstheme="majorHAnsi"/>
          <w:b/>
        </w:rPr>
        <w:t>B</w:t>
      </w:r>
      <w:r w:rsidR="009656E0" w:rsidRPr="00F92453">
        <w:rPr>
          <w:rFonts w:asciiTheme="majorHAnsi" w:hAnsiTheme="majorHAnsi" w:cstheme="majorHAnsi"/>
          <w:bCs/>
        </w:rPr>
        <w:t>)</w:t>
      </w:r>
      <w:r w:rsidR="00556A6E" w:rsidRPr="000A032C">
        <w:rPr>
          <w:rFonts w:asciiTheme="majorHAnsi" w:hAnsiTheme="majorHAnsi" w:cstheme="majorHAnsi"/>
          <w:b/>
        </w:rPr>
        <w:t xml:space="preserve"> </w:t>
      </w:r>
      <w:r w:rsidR="00A74F11" w:rsidRPr="00497FC2">
        <w:rPr>
          <w:rFonts w:asciiTheme="majorHAnsi" w:hAnsiTheme="majorHAnsi" w:cstheme="majorHAnsi"/>
          <w:bCs/>
        </w:rPr>
        <w:t>Megak</w:t>
      </w:r>
      <w:r w:rsidR="002A7CE2" w:rsidRPr="00497FC2">
        <w:rPr>
          <w:rFonts w:asciiTheme="majorHAnsi" w:hAnsiTheme="majorHAnsi" w:cstheme="majorHAnsi"/>
          <w:bCs/>
        </w:rPr>
        <w:t>aryocyte</w:t>
      </w:r>
      <w:r w:rsidR="00A74F11" w:rsidRPr="00497FC2">
        <w:rPr>
          <w:rFonts w:asciiTheme="majorHAnsi" w:hAnsiTheme="majorHAnsi" w:cstheme="majorHAnsi"/>
          <w:bCs/>
        </w:rPr>
        <w:t>-</w:t>
      </w:r>
      <w:r w:rsidR="00F62512" w:rsidRPr="00497FC2">
        <w:rPr>
          <w:rFonts w:asciiTheme="majorHAnsi" w:hAnsiTheme="majorHAnsi" w:cstheme="majorHAnsi"/>
          <w:bCs/>
        </w:rPr>
        <w:t xml:space="preserve">endothelial </w:t>
      </w:r>
      <w:r w:rsidR="00A74F11" w:rsidRPr="00497FC2">
        <w:rPr>
          <w:rFonts w:asciiTheme="majorHAnsi" w:hAnsiTheme="majorHAnsi" w:cstheme="majorHAnsi"/>
          <w:bCs/>
        </w:rPr>
        <w:t>cell interactions</w:t>
      </w:r>
      <w:r w:rsidR="00856240" w:rsidRPr="00497FC2">
        <w:rPr>
          <w:rFonts w:asciiTheme="majorHAnsi" w:hAnsiTheme="majorHAnsi" w:cstheme="majorHAnsi"/>
          <w:bCs/>
        </w:rPr>
        <w:t xml:space="preserve"> and</w:t>
      </w:r>
      <w:r w:rsidR="002A7CE2" w:rsidRPr="00497FC2">
        <w:rPr>
          <w:rFonts w:asciiTheme="majorHAnsi" w:hAnsiTheme="majorHAnsi" w:cstheme="majorHAnsi"/>
          <w:bCs/>
        </w:rPr>
        <w:t xml:space="preserve"> </w:t>
      </w:r>
      <w:r w:rsidR="00A74F11" w:rsidRPr="00497FC2">
        <w:rPr>
          <w:rFonts w:asciiTheme="majorHAnsi" w:hAnsiTheme="majorHAnsi" w:cstheme="majorHAnsi"/>
          <w:bCs/>
        </w:rPr>
        <w:t xml:space="preserve">intravascular </w:t>
      </w:r>
      <w:r w:rsidR="002A7CE2" w:rsidRPr="00497FC2">
        <w:rPr>
          <w:rFonts w:asciiTheme="majorHAnsi" w:hAnsiTheme="majorHAnsi" w:cstheme="majorHAnsi"/>
          <w:bCs/>
        </w:rPr>
        <w:t>cytoplasmic processes.</w:t>
      </w:r>
      <w:r w:rsidR="00556A6E" w:rsidRPr="000A032C">
        <w:rPr>
          <w:rFonts w:asciiTheme="majorHAnsi" w:hAnsiTheme="majorHAnsi" w:cstheme="majorHAnsi"/>
          <w:b/>
        </w:rPr>
        <w:t xml:space="preserve"> </w:t>
      </w:r>
      <w:r w:rsidR="007620A9" w:rsidRPr="000A032C">
        <w:rPr>
          <w:rFonts w:asciiTheme="majorHAnsi" w:hAnsiTheme="majorHAnsi" w:cstheme="majorHAnsi"/>
        </w:rPr>
        <w:t>(</w:t>
      </w:r>
      <w:proofErr w:type="spellStart"/>
      <w:r w:rsidR="007620A9" w:rsidRPr="000A032C">
        <w:rPr>
          <w:rFonts w:asciiTheme="majorHAnsi" w:hAnsiTheme="majorHAnsi" w:cstheme="majorHAnsi"/>
        </w:rPr>
        <w:t>i</w:t>
      </w:r>
      <w:proofErr w:type="spellEnd"/>
      <w:r w:rsidR="007620A9" w:rsidRPr="000A032C">
        <w:rPr>
          <w:rFonts w:asciiTheme="majorHAnsi" w:hAnsiTheme="majorHAnsi" w:cstheme="majorHAnsi"/>
        </w:rPr>
        <w:t xml:space="preserve">) The peripheral </w:t>
      </w:r>
      <w:r w:rsidR="00084B5D" w:rsidRPr="000A032C">
        <w:rPr>
          <w:rFonts w:asciiTheme="majorHAnsi" w:hAnsiTheme="majorHAnsi" w:cstheme="majorHAnsi"/>
        </w:rPr>
        <w:t xml:space="preserve">zone (PZ) of </w:t>
      </w:r>
      <w:r w:rsidR="00F62512" w:rsidRPr="000A032C">
        <w:rPr>
          <w:rFonts w:asciiTheme="majorHAnsi" w:hAnsiTheme="majorHAnsi" w:cstheme="majorHAnsi"/>
        </w:rPr>
        <w:t xml:space="preserve">a </w:t>
      </w:r>
      <w:r w:rsidR="007620A9" w:rsidRPr="000A032C">
        <w:rPr>
          <w:rFonts w:asciiTheme="majorHAnsi" w:hAnsiTheme="majorHAnsi" w:cstheme="majorHAnsi"/>
        </w:rPr>
        <w:t xml:space="preserve">megakaryocyte is </w:t>
      </w:r>
      <w:r w:rsidR="00F3018F" w:rsidRPr="000A032C">
        <w:rPr>
          <w:rFonts w:asciiTheme="majorHAnsi" w:hAnsiTheme="majorHAnsi" w:cstheme="majorHAnsi"/>
        </w:rPr>
        <w:t xml:space="preserve">closely </w:t>
      </w:r>
      <w:proofErr w:type="spellStart"/>
      <w:r w:rsidR="00F3018F" w:rsidRPr="000A032C">
        <w:rPr>
          <w:rFonts w:asciiTheme="majorHAnsi" w:hAnsiTheme="majorHAnsi" w:cstheme="majorHAnsi"/>
        </w:rPr>
        <w:t>apposed</w:t>
      </w:r>
      <w:proofErr w:type="spellEnd"/>
      <w:r w:rsidR="00084B5D" w:rsidRPr="000A032C">
        <w:rPr>
          <w:rFonts w:asciiTheme="majorHAnsi" w:hAnsiTheme="majorHAnsi" w:cstheme="majorHAnsi"/>
        </w:rPr>
        <w:t xml:space="preserve"> </w:t>
      </w:r>
      <w:r w:rsidR="007620A9" w:rsidRPr="000A032C">
        <w:rPr>
          <w:rFonts w:asciiTheme="majorHAnsi" w:hAnsiTheme="majorHAnsi" w:cstheme="majorHAnsi"/>
        </w:rPr>
        <w:t>to the abluminal surface of the sinusoidal endot</w:t>
      </w:r>
      <w:r w:rsidR="00856240" w:rsidRPr="000A032C">
        <w:rPr>
          <w:rFonts w:asciiTheme="majorHAnsi" w:hAnsiTheme="majorHAnsi" w:cstheme="majorHAnsi"/>
        </w:rPr>
        <w:t xml:space="preserve">helium. (ii) </w:t>
      </w:r>
      <w:r w:rsidR="00F616A4" w:rsidRPr="000A032C">
        <w:rPr>
          <w:rFonts w:asciiTheme="majorHAnsi" w:hAnsiTheme="majorHAnsi" w:cstheme="majorHAnsi"/>
        </w:rPr>
        <w:t xml:space="preserve">A </w:t>
      </w:r>
      <w:r w:rsidR="00126E7F" w:rsidRPr="000A032C">
        <w:rPr>
          <w:rFonts w:asciiTheme="majorHAnsi" w:hAnsiTheme="majorHAnsi" w:cstheme="majorHAnsi"/>
        </w:rPr>
        <w:t>m</w:t>
      </w:r>
      <w:r w:rsidR="007620A9" w:rsidRPr="000A032C">
        <w:rPr>
          <w:rFonts w:asciiTheme="majorHAnsi" w:hAnsiTheme="majorHAnsi" w:cstheme="majorHAnsi"/>
        </w:rPr>
        <w:t xml:space="preserve">egakaryocyte </w:t>
      </w:r>
      <w:r w:rsidR="00856240" w:rsidRPr="000A032C">
        <w:rPr>
          <w:rFonts w:asciiTheme="majorHAnsi" w:hAnsiTheme="majorHAnsi" w:cstheme="majorHAnsi"/>
        </w:rPr>
        <w:t>form</w:t>
      </w:r>
      <w:r w:rsidR="00F616A4" w:rsidRPr="000A032C">
        <w:rPr>
          <w:rFonts w:asciiTheme="majorHAnsi" w:hAnsiTheme="majorHAnsi" w:cstheme="majorHAnsi"/>
        </w:rPr>
        <w:t>ing</w:t>
      </w:r>
      <w:r w:rsidR="007620A9" w:rsidRPr="000A032C">
        <w:rPr>
          <w:rFonts w:asciiTheme="majorHAnsi" w:hAnsiTheme="majorHAnsi" w:cstheme="majorHAnsi"/>
        </w:rPr>
        <w:t xml:space="preserve"> short invasive protrusions that penetrate </w:t>
      </w:r>
      <w:r w:rsidR="005618BE" w:rsidRPr="000A032C">
        <w:rPr>
          <w:rFonts w:asciiTheme="majorHAnsi" w:hAnsiTheme="majorHAnsi" w:cstheme="majorHAnsi"/>
        </w:rPr>
        <w:t xml:space="preserve">deeply into </w:t>
      </w:r>
      <w:r w:rsidR="007620A9" w:rsidRPr="000A032C">
        <w:rPr>
          <w:rFonts w:asciiTheme="majorHAnsi" w:hAnsiTheme="majorHAnsi" w:cstheme="majorHAnsi"/>
        </w:rPr>
        <w:t xml:space="preserve">the endothelial layer (arrowheads). (iii-v) The arrows indicate cytoplasmic processes of megakaryocytes with varying diameters, some of which are very large and have a peripheral </w:t>
      </w:r>
      <w:r w:rsidR="00084B5D" w:rsidRPr="000A032C">
        <w:rPr>
          <w:rFonts w:asciiTheme="majorHAnsi" w:hAnsiTheme="majorHAnsi" w:cstheme="majorHAnsi"/>
        </w:rPr>
        <w:t>zone</w:t>
      </w:r>
      <w:r w:rsidR="007620A9" w:rsidRPr="000A032C">
        <w:rPr>
          <w:rFonts w:asciiTheme="majorHAnsi" w:hAnsiTheme="majorHAnsi" w:cstheme="majorHAnsi"/>
        </w:rPr>
        <w:t xml:space="preserve"> that </w:t>
      </w:r>
      <w:r w:rsidR="005618BE" w:rsidRPr="000A032C">
        <w:rPr>
          <w:rFonts w:asciiTheme="majorHAnsi" w:hAnsiTheme="majorHAnsi" w:cstheme="majorHAnsi"/>
        </w:rPr>
        <w:t>may</w:t>
      </w:r>
      <w:r w:rsidR="007620A9" w:rsidRPr="000A032C">
        <w:rPr>
          <w:rFonts w:asciiTheme="majorHAnsi" w:hAnsiTheme="majorHAnsi" w:cstheme="majorHAnsi"/>
        </w:rPr>
        <w:t xml:space="preserve"> represent </w:t>
      </w:r>
      <w:r w:rsidR="00084B5D" w:rsidRPr="000A032C">
        <w:rPr>
          <w:rFonts w:asciiTheme="majorHAnsi" w:hAnsiTheme="majorHAnsi" w:cstheme="majorHAnsi"/>
        </w:rPr>
        <w:t>fragments</w:t>
      </w:r>
      <w:r w:rsidR="007620A9" w:rsidRPr="000A032C">
        <w:rPr>
          <w:rFonts w:asciiTheme="majorHAnsi" w:hAnsiTheme="majorHAnsi" w:cstheme="majorHAnsi"/>
        </w:rPr>
        <w:t xml:space="preserve"> that have just</w:t>
      </w:r>
      <w:r w:rsidR="00084B5D" w:rsidRPr="000A032C">
        <w:rPr>
          <w:rFonts w:asciiTheme="majorHAnsi" w:hAnsiTheme="majorHAnsi" w:cstheme="majorHAnsi"/>
        </w:rPr>
        <w:t xml:space="preserve"> entere</w:t>
      </w:r>
      <w:r w:rsidR="005618BE" w:rsidRPr="000A032C">
        <w:rPr>
          <w:rFonts w:asciiTheme="majorHAnsi" w:hAnsiTheme="majorHAnsi" w:cstheme="majorHAnsi"/>
        </w:rPr>
        <w:t xml:space="preserve">d the bloodstream. (vi) </w:t>
      </w:r>
      <w:r w:rsidR="00F616A4" w:rsidRPr="000A032C">
        <w:rPr>
          <w:rFonts w:asciiTheme="majorHAnsi" w:hAnsiTheme="majorHAnsi" w:cstheme="majorHAnsi"/>
        </w:rPr>
        <w:t>A t</w:t>
      </w:r>
      <w:r w:rsidR="005618BE" w:rsidRPr="000A032C">
        <w:rPr>
          <w:rFonts w:asciiTheme="majorHAnsi" w:hAnsiTheme="majorHAnsi" w:cstheme="majorHAnsi"/>
        </w:rPr>
        <w:t>ypical</w:t>
      </w:r>
      <w:r w:rsidR="007620A9" w:rsidRPr="000A032C">
        <w:rPr>
          <w:rFonts w:asciiTheme="majorHAnsi" w:hAnsiTheme="majorHAnsi" w:cstheme="majorHAnsi"/>
        </w:rPr>
        <w:t xml:space="preserve"> discoid platelet (P)</w:t>
      </w:r>
      <w:r w:rsidR="00765A64" w:rsidRPr="000A032C">
        <w:rPr>
          <w:rFonts w:asciiTheme="majorHAnsi" w:hAnsiTheme="majorHAnsi" w:cstheme="majorHAnsi"/>
        </w:rPr>
        <w:t xml:space="preserve"> </w:t>
      </w:r>
      <w:r w:rsidR="005618BE" w:rsidRPr="000A032C">
        <w:rPr>
          <w:rFonts w:asciiTheme="majorHAnsi" w:hAnsiTheme="majorHAnsi" w:cstheme="majorHAnsi"/>
        </w:rPr>
        <w:t>observed</w:t>
      </w:r>
      <w:r w:rsidR="007620A9" w:rsidRPr="000A032C">
        <w:rPr>
          <w:rFonts w:asciiTheme="majorHAnsi" w:hAnsiTheme="majorHAnsi" w:cstheme="majorHAnsi"/>
        </w:rPr>
        <w:t xml:space="preserve"> in the sinus lumen. In each micrograph, the red line indicates the luminal side of the endothelial barrier and the star</w:t>
      </w:r>
      <w:r w:rsidR="00084B5D" w:rsidRPr="000A032C">
        <w:rPr>
          <w:rFonts w:asciiTheme="majorHAnsi" w:hAnsiTheme="majorHAnsi" w:cstheme="majorHAnsi"/>
        </w:rPr>
        <w:t xml:space="preserve"> indicates the sinusoid lumen. </w:t>
      </w:r>
      <w:r w:rsidR="00A74F11" w:rsidRPr="000A032C">
        <w:rPr>
          <w:rFonts w:asciiTheme="majorHAnsi" w:hAnsiTheme="majorHAnsi" w:cstheme="majorHAnsi"/>
        </w:rPr>
        <w:t>Bars: 2</w:t>
      </w:r>
      <w:r w:rsidR="002A7CE2" w:rsidRPr="000A032C">
        <w:rPr>
          <w:rFonts w:asciiTheme="majorHAnsi" w:hAnsiTheme="majorHAnsi" w:cstheme="majorHAnsi"/>
        </w:rPr>
        <w:t xml:space="preserve"> µm. </w:t>
      </w:r>
      <w:r w:rsidR="002A7CE2" w:rsidRPr="00F92453">
        <w:rPr>
          <w:rFonts w:asciiTheme="majorHAnsi" w:hAnsiTheme="majorHAnsi" w:cstheme="majorHAnsi"/>
          <w:bCs/>
        </w:rPr>
        <w:t>(</w:t>
      </w:r>
      <w:r w:rsidR="002A7CE2" w:rsidRPr="000A032C">
        <w:rPr>
          <w:rFonts w:asciiTheme="majorHAnsi" w:hAnsiTheme="majorHAnsi" w:cstheme="majorHAnsi"/>
          <w:b/>
        </w:rPr>
        <w:t>C</w:t>
      </w:r>
      <w:r w:rsidR="002A7CE2" w:rsidRPr="00F92453">
        <w:rPr>
          <w:rFonts w:asciiTheme="majorHAnsi" w:hAnsiTheme="majorHAnsi" w:cstheme="majorHAnsi"/>
          <w:bCs/>
        </w:rPr>
        <w:t>)</w:t>
      </w:r>
      <w:r w:rsidR="002A7CE2" w:rsidRPr="000A032C">
        <w:rPr>
          <w:rFonts w:asciiTheme="majorHAnsi" w:hAnsiTheme="majorHAnsi" w:cstheme="majorHAnsi"/>
        </w:rPr>
        <w:t xml:space="preserve"> </w:t>
      </w:r>
      <w:r w:rsidR="00A74F11" w:rsidRPr="00497FC2">
        <w:rPr>
          <w:rFonts w:asciiTheme="majorHAnsi" w:hAnsiTheme="majorHAnsi" w:cstheme="majorHAnsi"/>
          <w:bCs/>
        </w:rPr>
        <w:t>Higher magnifications of the perinu</w:t>
      </w:r>
      <w:r w:rsidR="001B7482" w:rsidRPr="00497FC2">
        <w:rPr>
          <w:rFonts w:asciiTheme="majorHAnsi" w:hAnsiTheme="majorHAnsi" w:cstheme="majorHAnsi"/>
          <w:bCs/>
        </w:rPr>
        <w:t>c</w:t>
      </w:r>
      <w:r w:rsidR="00A74F11" w:rsidRPr="00497FC2">
        <w:rPr>
          <w:rFonts w:asciiTheme="majorHAnsi" w:hAnsiTheme="majorHAnsi" w:cstheme="majorHAnsi"/>
          <w:bCs/>
        </w:rPr>
        <w:t>lear region of a mature megakaryocyte.</w:t>
      </w:r>
      <w:r w:rsidR="003F41A9" w:rsidRPr="00497FC2">
        <w:rPr>
          <w:rFonts w:asciiTheme="majorHAnsi" w:hAnsiTheme="majorHAnsi" w:cstheme="majorHAnsi"/>
          <w:bCs/>
        </w:rPr>
        <w:t xml:space="preserve"> α</w:t>
      </w:r>
      <w:r w:rsidR="00A74F11" w:rsidRPr="00497FC2">
        <w:rPr>
          <w:rFonts w:asciiTheme="majorHAnsi" w:hAnsiTheme="majorHAnsi" w:cstheme="majorHAnsi"/>
          <w:bCs/>
        </w:rPr>
        <w:t>, alpha granu</w:t>
      </w:r>
      <w:r w:rsidR="00A74F11" w:rsidRPr="000A032C">
        <w:rPr>
          <w:rFonts w:asciiTheme="majorHAnsi" w:hAnsiTheme="majorHAnsi" w:cstheme="majorHAnsi"/>
        </w:rPr>
        <w:t xml:space="preserve">le; </w:t>
      </w:r>
      <w:proofErr w:type="spellStart"/>
      <w:r w:rsidR="00A74F11" w:rsidRPr="000A032C">
        <w:rPr>
          <w:rFonts w:asciiTheme="majorHAnsi" w:hAnsiTheme="majorHAnsi" w:cstheme="majorHAnsi"/>
        </w:rPr>
        <w:t>rer</w:t>
      </w:r>
      <w:proofErr w:type="spellEnd"/>
      <w:r w:rsidR="00A74F11" w:rsidRPr="000A032C">
        <w:rPr>
          <w:rFonts w:asciiTheme="majorHAnsi" w:hAnsiTheme="majorHAnsi" w:cstheme="majorHAnsi"/>
        </w:rPr>
        <w:t xml:space="preserve">, reticulum </w:t>
      </w:r>
      <w:r w:rsidR="001C5578" w:rsidRPr="000A032C">
        <w:rPr>
          <w:rFonts w:asciiTheme="majorHAnsi" w:hAnsiTheme="majorHAnsi" w:cstheme="majorHAnsi"/>
        </w:rPr>
        <w:t xml:space="preserve">endoplasmic reticulum; G, </w:t>
      </w:r>
      <w:proofErr w:type="spellStart"/>
      <w:r w:rsidR="001C5578" w:rsidRPr="000A032C">
        <w:rPr>
          <w:rFonts w:asciiTheme="majorHAnsi" w:hAnsiTheme="majorHAnsi" w:cstheme="majorHAnsi"/>
        </w:rPr>
        <w:t>golgi</w:t>
      </w:r>
      <w:proofErr w:type="spellEnd"/>
      <w:r w:rsidR="00A74F11" w:rsidRPr="000A032C">
        <w:rPr>
          <w:rFonts w:asciiTheme="majorHAnsi" w:hAnsiTheme="majorHAnsi" w:cstheme="majorHAnsi"/>
        </w:rPr>
        <w:t xml:space="preserve">; MVB, multivesicular body; m, mitochondria. Bar: 0.5 µm. </w:t>
      </w:r>
      <w:r w:rsidR="00A74F11" w:rsidRPr="00F92453">
        <w:rPr>
          <w:rFonts w:asciiTheme="majorHAnsi" w:hAnsiTheme="majorHAnsi" w:cstheme="majorHAnsi"/>
          <w:bCs/>
        </w:rPr>
        <w:t>(</w:t>
      </w:r>
      <w:r w:rsidR="00A74F11" w:rsidRPr="000A032C">
        <w:rPr>
          <w:rFonts w:asciiTheme="majorHAnsi" w:hAnsiTheme="majorHAnsi" w:cstheme="majorHAnsi"/>
          <w:b/>
        </w:rPr>
        <w:t>D</w:t>
      </w:r>
      <w:r w:rsidR="00A74F11" w:rsidRPr="00F92453">
        <w:rPr>
          <w:rFonts w:asciiTheme="majorHAnsi" w:hAnsiTheme="majorHAnsi" w:cstheme="majorHAnsi"/>
          <w:bCs/>
        </w:rPr>
        <w:t>)</w:t>
      </w:r>
      <w:r w:rsidR="00A74F11" w:rsidRPr="000A032C">
        <w:rPr>
          <w:rFonts w:asciiTheme="majorHAnsi" w:hAnsiTheme="majorHAnsi" w:cstheme="majorHAnsi"/>
        </w:rPr>
        <w:t xml:space="preserve"> </w:t>
      </w:r>
      <w:r w:rsidR="004C3473" w:rsidRPr="000A032C">
        <w:rPr>
          <w:rFonts w:asciiTheme="majorHAnsi" w:hAnsiTheme="majorHAnsi" w:cstheme="majorHAnsi"/>
        </w:rPr>
        <w:t>E</w:t>
      </w:r>
      <w:r w:rsidR="00A74F11" w:rsidRPr="000A032C">
        <w:rPr>
          <w:rFonts w:asciiTheme="majorHAnsi" w:hAnsiTheme="majorHAnsi" w:cstheme="majorHAnsi"/>
        </w:rPr>
        <w:t>xample of</w:t>
      </w:r>
      <w:r w:rsidR="00FB6EAE" w:rsidRPr="000A032C">
        <w:rPr>
          <w:rFonts w:asciiTheme="majorHAnsi" w:hAnsiTheme="majorHAnsi" w:cstheme="majorHAnsi"/>
        </w:rPr>
        <w:t xml:space="preserve"> </w:t>
      </w:r>
      <w:r w:rsidR="004C3473" w:rsidRPr="000A032C">
        <w:rPr>
          <w:rFonts w:asciiTheme="majorHAnsi" w:hAnsiTheme="majorHAnsi" w:cstheme="majorHAnsi"/>
        </w:rPr>
        <w:t xml:space="preserve">a </w:t>
      </w:r>
      <w:r w:rsidR="00FB6EAE" w:rsidRPr="000A032C">
        <w:rPr>
          <w:rFonts w:asciiTheme="majorHAnsi" w:hAnsiTheme="majorHAnsi" w:cstheme="majorHAnsi"/>
        </w:rPr>
        <w:t xml:space="preserve">megakaryocyte </w:t>
      </w:r>
      <w:r w:rsidR="003208B8" w:rsidRPr="000A032C">
        <w:rPr>
          <w:rFonts w:asciiTheme="majorHAnsi" w:hAnsiTheme="majorHAnsi" w:cstheme="majorHAnsi"/>
        </w:rPr>
        <w:t>showing emperipolesis. T</w:t>
      </w:r>
      <w:r w:rsidR="005618BE" w:rsidRPr="000A032C">
        <w:rPr>
          <w:rFonts w:asciiTheme="majorHAnsi" w:hAnsiTheme="majorHAnsi" w:cstheme="majorHAnsi"/>
        </w:rPr>
        <w:t>he engulfed</w:t>
      </w:r>
      <w:r w:rsidR="003208B8" w:rsidRPr="000A032C">
        <w:rPr>
          <w:rFonts w:asciiTheme="majorHAnsi" w:hAnsiTheme="majorHAnsi" w:cstheme="majorHAnsi"/>
        </w:rPr>
        <w:t xml:space="preserve"> </w:t>
      </w:r>
      <w:r w:rsidR="00313268" w:rsidRPr="000A032C">
        <w:rPr>
          <w:rFonts w:asciiTheme="majorHAnsi" w:hAnsiTheme="majorHAnsi" w:cstheme="majorHAnsi"/>
        </w:rPr>
        <w:t>neutrophil</w:t>
      </w:r>
      <w:r w:rsidR="003208B8" w:rsidRPr="000A032C">
        <w:rPr>
          <w:rFonts w:asciiTheme="majorHAnsi" w:hAnsiTheme="majorHAnsi" w:cstheme="majorHAnsi"/>
        </w:rPr>
        <w:t xml:space="preserve"> </w:t>
      </w:r>
      <w:r w:rsidR="005618BE" w:rsidRPr="000A032C">
        <w:rPr>
          <w:rFonts w:asciiTheme="majorHAnsi" w:hAnsiTheme="majorHAnsi" w:cstheme="majorHAnsi"/>
        </w:rPr>
        <w:t xml:space="preserve">appears </w:t>
      </w:r>
      <w:r w:rsidR="003208B8" w:rsidRPr="000A032C">
        <w:rPr>
          <w:rFonts w:asciiTheme="majorHAnsi" w:hAnsiTheme="majorHAnsi" w:cstheme="majorHAnsi"/>
        </w:rPr>
        <w:t xml:space="preserve">morphologically unaltered by the interaction with megakaryocytes. </w:t>
      </w:r>
      <w:r w:rsidR="00A74F11" w:rsidRPr="000A032C">
        <w:rPr>
          <w:rFonts w:asciiTheme="majorHAnsi" w:hAnsiTheme="majorHAnsi" w:cstheme="majorHAnsi"/>
        </w:rPr>
        <w:t>Bar: 2 µm.</w:t>
      </w:r>
    </w:p>
    <w:p w14:paraId="1B9A487C" w14:textId="2E98788B" w:rsidR="00A10E2C" w:rsidRDefault="00A10E2C" w:rsidP="007074D6">
      <w:pPr>
        <w:rPr>
          <w:rFonts w:asciiTheme="majorHAnsi" w:hAnsiTheme="majorHAnsi" w:cstheme="majorHAnsi"/>
        </w:rPr>
      </w:pPr>
    </w:p>
    <w:p w14:paraId="2A553F25" w14:textId="21308CCD" w:rsidR="00A10E2C" w:rsidRPr="00A10E2C" w:rsidRDefault="00A10E2C" w:rsidP="007074D6">
      <w:pPr>
        <w:rPr>
          <w:rFonts w:asciiTheme="majorHAnsi" w:hAnsiTheme="majorHAnsi" w:cstheme="majorHAnsi"/>
          <w:b/>
          <w:bCs/>
        </w:rPr>
      </w:pPr>
      <w:r w:rsidRPr="00A10E2C">
        <w:rPr>
          <w:rFonts w:asciiTheme="majorHAnsi" w:hAnsiTheme="majorHAnsi" w:cstheme="majorHAnsi"/>
          <w:b/>
          <w:bCs/>
        </w:rPr>
        <w:t>Supplementary File: Preparation of the reagents.</w:t>
      </w:r>
    </w:p>
    <w:p w14:paraId="277FF6D3" w14:textId="77777777" w:rsidR="007074D6" w:rsidRPr="000A032C" w:rsidRDefault="007074D6" w:rsidP="007074D6">
      <w:pPr>
        <w:rPr>
          <w:rFonts w:asciiTheme="majorHAnsi" w:hAnsiTheme="majorHAnsi" w:cstheme="majorHAnsi"/>
        </w:rPr>
      </w:pPr>
    </w:p>
    <w:p w14:paraId="35356BA3" w14:textId="717EBD8C" w:rsidR="004A2E19" w:rsidRPr="000A032C" w:rsidRDefault="005618BE" w:rsidP="007074D6">
      <w:pPr>
        <w:rPr>
          <w:rFonts w:asciiTheme="majorHAnsi" w:hAnsiTheme="majorHAnsi" w:cstheme="majorHAnsi"/>
        </w:rPr>
      </w:pPr>
      <w:r w:rsidRPr="000A032C">
        <w:rPr>
          <w:rFonts w:asciiTheme="majorHAnsi" w:hAnsiTheme="majorHAnsi" w:cstheme="majorHAnsi"/>
          <w:b/>
        </w:rPr>
        <w:t>DISCUSSION</w:t>
      </w:r>
      <w:r w:rsidR="001434EC">
        <w:rPr>
          <w:rFonts w:asciiTheme="majorHAnsi" w:hAnsiTheme="majorHAnsi" w:cstheme="majorHAnsi"/>
          <w:b/>
        </w:rPr>
        <w:t>:</w:t>
      </w:r>
    </w:p>
    <w:p w14:paraId="2A7062F7" w14:textId="09104288" w:rsidR="0056724D" w:rsidRPr="000A032C" w:rsidRDefault="003B2158" w:rsidP="007074D6">
      <w:pPr>
        <w:rPr>
          <w:rFonts w:asciiTheme="majorHAnsi" w:hAnsiTheme="majorHAnsi" w:cstheme="majorHAnsi"/>
        </w:rPr>
      </w:pPr>
      <w:r w:rsidRPr="000A032C">
        <w:rPr>
          <w:rFonts w:asciiTheme="majorHAnsi" w:hAnsiTheme="majorHAnsi" w:cstheme="majorHAnsi"/>
        </w:rPr>
        <w:t xml:space="preserve">Direct examination of megakaryocytes in their native environment is </w:t>
      </w:r>
      <w:r w:rsidR="003E26FA" w:rsidRPr="000A032C">
        <w:rPr>
          <w:rFonts w:asciiTheme="majorHAnsi" w:hAnsiTheme="majorHAnsi" w:cstheme="majorHAnsi"/>
        </w:rPr>
        <w:t>essential</w:t>
      </w:r>
      <w:r w:rsidRPr="000A032C">
        <w:rPr>
          <w:rFonts w:asciiTheme="majorHAnsi" w:hAnsiTheme="majorHAnsi" w:cstheme="majorHAnsi"/>
        </w:rPr>
        <w:t xml:space="preserve"> to understand </w:t>
      </w:r>
      <w:proofErr w:type="spellStart"/>
      <w:r w:rsidRPr="000A032C">
        <w:rPr>
          <w:rFonts w:asciiTheme="majorHAnsi" w:hAnsiTheme="majorHAnsi" w:cstheme="majorHAnsi"/>
        </w:rPr>
        <w:t>megakaryopoiesis</w:t>
      </w:r>
      <w:proofErr w:type="spellEnd"/>
      <w:r w:rsidRPr="000A032C">
        <w:rPr>
          <w:rFonts w:asciiTheme="majorHAnsi" w:hAnsiTheme="majorHAnsi" w:cstheme="majorHAnsi"/>
        </w:rPr>
        <w:t xml:space="preserve"> and platelet formation. In this </w:t>
      </w:r>
      <w:r w:rsidR="00497FC2">
        <w:rPr>
          <w:rFonts w:asciiTheme="majorHAnsi" w:hAnsiTheme="majorHAnsi" w:cstheme="majorHAnsi"/>
        </w:rPr>
        <w:t>manuscript</w:t>
      </w:r>
      <w:r w:rsidRPr="000A032C">
        <w:rPr>
          <w:rFonts w:asciiTheme="majorHAnsi" w:hAnsiTheme="majorHAnsi" w:cstheme="majorHAnsi"/>
        </w:rPr>
        <w:t>, w</w:t>
      </w:r>
      <w:r w:rsidR="00143CBF" w:rsidRPr="000A032C">
        <w:rPr>
          <w:rFonts w:asciiTheme="majorHAnsi" w:hAnsiTheme="majorHAnsi" w:cstheme="majorHAnsi"/>
        </w:rPr>
        <w:t xml:space="preserve">e </w:t>
      </w:r>
      <w:r w:rsidR="00292564" w:rsidRPr="000A032C">
        <w:rPr>
          <w:rFonts w:asciiTheme="majorHAnsi" w:hAnsiTheme="majorHAnsi" w:cstheme="majorHAnsi"/>
        </w:rPr>
        <w:t>provide</w:t>
      </w:r>
      <w:r w:rsidR="00143CBF" w:rsidRPr="000A032C">
        <w:rPr>
          <w:rFonts w:asciiTheme="majorHAnsi" w:hAnsiTheme="majorHAnsi" w:cstheme="majorHAnsi"/>
        </w:rPr>
        <w:t xml:space="preserve"> </w:t>
      </w:r>
      <w:r w:rsidR="00504BC2" w:rsidRPr="000A032C">
        <w:rPr>
          <w:rFonts w:asciiTheme="majorHAnsi" w:hAnsiTheme="majorHAnsi" w:cstheme="majorHAnsi"/>
        </w:rPr>
        <w:t>a</w:t>
      </w:r>
      <w:r w:rsidR="009A3CCE" w:rsidRPr="000A032C">
        <w:rPr>
          <w:rFonts w:asciiTheme="majorHAnsi" w:hAnsiTheme="majorHAnsi" w:cstheme="majorHAnsi"/>
        </w:rPr>
        <w:t xml:space="preserve"> </w:t>
      </w:r>
      <w:r w:rsidR="004312B6" w:rsidRPr="000A032C">
        <w:rPr>
          <w:rFonts w:asciiTheme="majorHAnsi" w:hAnsiTheme="majorHAnsi" w:cstheme="majorHAnsi"/>
        </w:rPr>
        <w:t xml:space="preserve">transmission electron </w:t>
      </w:r>
      <w:r w:rsidR="004312B6" w:rsidRPr="000A032C">
        <w:rPr>
          <w:rFonts w:asciiTheme="majorHAnsi" w:hAnsiTheme="majorHAnsi" w:cstheme="majorHAnsi"/>
        </w:rPr>
        <w:lastRenderedPageBreak/>
        <w:t>microscopy method</w:t>
      </w:r>
      <w:r w:rsidR="00143CBF" w:rsidRPr="000A032C">
        <w:rPr>
          <w:rFonts w:asciiTheme="majorHAnsi" w:hAnsiTheme="majorHAnsi" w:cstheme="majorHAnsi"/>
        </w:rPr>
        <w:t xml:space="preserve"> </w:t>
      </w:r>
      <w:r w:rsidR="009E7AE0" w:rsidRPr="000A032C">
        <w:rPr>
          <w:rFonts w:asciiTheme="majorHAnsi" w:hAnsiTheme="majorHAnsi" w:cstheme="majorHAnsi"/>
        </w:rPr>
        <w:t xml:space="preserve">combining </w:t>
      </w:r>
      <w:r w:rsidR="003E26FA" w:rsidRPr="000A032C">
        <w:rPr>
          <w:rFonts w:asciiTheme="majorHAnsi" w:hAnsiTheme="majorHAnsi" w:cstheme="majorHAnsi"/>
        </w:rPr>
        <w:t xml:space="preserve">bone marrow flushing and fixation by </w:t>
      </w:r>
      <w:r w:rsidR="00631679" w:rsidRPr="000A032C">
        <w:rPr>
          <w:rFonts w:asciiTheme="majorHAnsi" w:hAnsiTheme="majorHAnsi" w:cstheme="majorHAnsi"/>
        </w:rPr>
        <w:t>immersion</w:t>
      </w:r>
      <w:r w:rsidR="00230746" w:rsidRPr="000A032C">
        <w:rPr>
          <w:rFonts w:asciiTheme="majorHAnsi" w:hAnsiTheme="majorHAnsi" w:cstheme="majorHAnsi"/>
        </w:rPr>
        <w:t>,</w:t>
      </w:r>
      <w:r w:rsidR="003E26FA" w:rsidRPr="000A032C">
        <w:rPr>
          <w:rFonts w:asciiTheme="majorHAnsi" w:hAnsiTheme="majorHAnsi" w:cstheme="majorHAnsi"/>
        </w:rPr>
        <w:t xml:space="preserve"> </w:t>
      </w:r>
      <w:r w:rsidR="007A6A30" w:rsidRPr="000A032C">
        <w:rPr>
          <w:rFonts w:asciiTheme="majorHAnsi" w:hAnsiTheme="majorHAnsi" w:cstheme="majorHAnsi"/>
        </w:rPr>
        <w:t xml:space="preserve">allowing </w:t>
      </w:r>
      <w:r w:rsidR="00143CBF" w:rsidRPr="000A032C">
        <w:rPr>
          <w:rFonts w:asciiTheme="majorHAnsi" w:hAnsiTheme="majorHAnsi" w:cstheme="majorHAnsi"/>
        </w:rPr>
        <w:t xml:space="preserve">to </w:t>
      </w:r>
      <w:r w:rsidR="00D20A75" w:rsidRPr="000A032C">
        <w:rPr>
          <w:rFonts w:asciiTheme="majorHAnsi" w:hAnsiTheme="majorHAnsi" w:cstheme="majorHAnsi"/>
        </w:rPr>
        <w:t>dissect</w:t>
      </w:r>
      <w:r w:rsidR="00143CBF" w:rsidRPr="000A032C">
        <w:rPr>
          <w:rFonts w:asciiTheme="majorHAnsi" w:hAnsiTheme="majorHAnsi" w:cstheme="majorHAnsi"/>
        </w:rPr>
        <w:t xml:space="preserve"> </w:t>
      </w:r>
      <w:r w:rsidR="00143CBF" w:rsidRPr="000A032C">
        <w:rPr>
          <w:rFonts w:asciiTheme="majorHAnsi" w:hAnsiTheme="majorHAnsi" w:cstheme="majorHAnsi"/>
          <w:i/>
        </w:rPr>
        <w:t>in situ</w:t>
      </w:r>
      <w:r w:rsidR="00143CBF" w:rsidRPr="000A032C">
        <w:rPr>
          <w:rFonts w:asciiTheme="majorHAnsi" w:hAnsiTheme="majorHAnsi" w:cstheme="majorHAnsi"/>
        </w:rPr>
        <w:t xml:space="preserve"> </w:t>
      </w:r>
      <w:r w:rsidR="00D20A75" w:rsidRPr="000A032C">
        <w:rPr>
          <w:rFonts w:asciiTheme="majorHAnsi" w:hAnsiTheme="majorHAnsi" w:cstheme="majorHAnsi"/>
        </w:rPr>
        <w:t xml:space="preserve">the morphology characteristics of the entire process of </w:t>
      </w:r>
      <w:r w:rsidR="0056724D" w:rsidRPr="000A032C">
        <w:rPr>
          <w:rFonts w:asciiTheme="majorHAnsi" w:hAnsiTheme="majorHAnsi" w:cstheme="majorHAnsi"/>
        </w:rPr>
        <w:t>megakaryocyte</w:t>
      </w:r>
      <w:r w:rsidR="00D20A75" w:rsidRPr="000A032C">
        <w:rPr>
          <w:rFonts w:asciiTheme="majorHAnsi" w:hAnsiTheme="majorHAnsi" w:cstheme="majorHAnsi"/>
        </w:rPr>
        <w:t xml:space="preserve"> morphogenesis taking place in the bone marrow</w:t>
      </w:r>
      <w:r w:rsidR="003E26FA" w:rsidRPr="000A032C">
        <w:rPr>
          <w:rFonts w:asciiTheme="majorHAnsi" w:hAnsiTheme="majorHAnsi" w:cstheme="majorHAnsi"/>
        </w:rPr>
        <w:t>.</w:t>
      </w:r>
    </w:p>
    <w:p w14:paraId="2FEC073C" w14:textId="77777777" w:rsidR="00D15DC8" w:rsidRPr="000A032C" w:rsidRDefault="00D15DC8" w:rsidP="007074D6">
      <w:pPr>
        <w:rPr>
          <w:rFonts w:asciiTheme="majorHAnsi" w:hAnsiTheme="majorHAnsi" w:cstheme="majorHAnsi"/>
        </w:rPr>
      </w:pPr>
    </w:p>
    <w:p w14:paraId="757A9075" w14:textId="0AD3F77E" w:rsidR="0056724D" w:rsidRPr="00F92453" w:rsidRDefault="00B7511D" w:rsidP="007074D6">
      <w:pPr>
        <w:widowControl/>
        <w:rPr>
          <w:rFonts w:asciiTheme="majorHAnsi" w:hAnsiTheme="majorHAnsi" w:cstheme="majorHAnsi"/>
        </w:rPr>
      </w:pPr>
      <w:r w:rsidRPr="000A032C">
        <w:rPr>
          <w:rFonts w:asciiTheme="majorHAnsi" w:hAnsiTheme="majorHAnsi" w:cstheme="majorHAnsi"/>
        </w:rPr>
        <w:t>The f</w:t>
      </w:r>
      <w:r w:rsidR="00FF084D" w:rsidRPr="000A032C">
        <w:rPr>
          <w:rFonts w:asciiTheme="majorHAnsi" w:hAnsiTheme="majorHAnsi" w:cstheme="majorHAnsi"/>
        </w:rPr>
        <w:t>lushing of the bone marrow</w:t>
      </w:r>
      <w:r w:rsidRPr="000A032C">
        <w:rPr>
          <w:rFonts w:asciiTheme="majorHAnsi" w:hAnsiTheme="majorHAnsi" w:cstheme="majorHAnsi"/>
        </w:rPr>
        <w:t xml:space="preserve"> is a critical step of this method</w:t>
      </w:r>
      <w:r w:rsidR="006E0F2C" w:rsidRPr="000A032C">
        <w:rPr>
          <w:rFonts w:asciiTheme="majorHAnsi" w:hAnsiTheme="majorHAnsi" w:cstheme="majorHAnsi"/>
        </w:rPr>
        <w:t xml:space="preserve">, as the success of </w:t>
      </w:r>
      <w:r w:rsidR="00230746" w:rsidRPr="000A032C">
        <w:rPr>
          <w:rFonts w:asciiTheme="majorHAnsi" w:hAnsiTheme="majorHAnsi" w:cstheme="majorHAnsi"/>
        </w:rPr>
        <w:t xml:space="preserve">a high-quality flushing </w:t>
      </w:r>
      <w:r w:rsidR="006E0F2C" w:rsidRPr="000A032C">
        <w:rPr>
          <w:rFonts w:asciiTheme="majorHAnsi" w:hAnsiTheme="majorHAnsi" w:cstheme="majorHAnsi"/>
        </w:rPr>
        <w:t>depends on the practice and training of the operator</w:t>
      </w:r>
      <w:r w:rsidR="0056724D" w:rsidRPr="000A032C">
        <w:rPr>
          <w:rFonts w:asciiTheme="majorHAnsi" w:hAnsiTheme="majorHAnsi" w:cstheme="majorHAnsi"/>
        </w:rPr>
        <w:t>.</w:t>
      </w:r>
      <w:r w:rsidR="006E0F2C" w:rsidRPr="000A032C">
        <w:rPr>
          <w:rFonts w:asciiTheme="majorHAnsi" w:hAnsiTheme="majorHAnsi" w:cstheme="majorHAnsi"/>
        </w:rPr>
        <w:t xml:space="preserve"> Although delicate, flushing the bone marrow is </w:t>
      </w:r>
      <w:r w:rsidR="003D763A" w:rsidRPr="000A032C">
        <w:rPr>
          <w:rFonts w:asciiTheme="majorHAnsi" w:hAnsiTheme="majorHAnsi" w:cstheme="majorHAnsi"/>
        </w:rPr>
        <w:t>the best</w:t>
      </w:r>
      <w:r w:rsidR="006E0F2C" w:rsidRPr="000A032C">
        <w:rPr>
          <w:rFonts w:asciiTheme="majorHAnsi" w:hAnsiTheme="majorHAnsi" w:cstheme="majorHAnsi"/>
        </w:rPr>
        <w:t xml:space="preserve"> way to</w:t>
      </w:r>
      <w:r w:rsidR="000E3C3D" w:rsidRPr="000A032C">
        <w:rPr>
          <w:rFonts w:asciiTheme="majorHAnsi" w:hAnsiTheme="majorHAnsi" w:cstheme="majorHAnsi"/>
        </w:rPr>
        <w:t xml:space="preserve"> </w:t>
      </w:r>
      <w:r w:rsidR="007A6A30" w:rsidRPr="000A032C">
        <w:rPr>
          <w:rFonts w:asciiTheme="majorHAnsi" w:hAnsiTheme="majorHAnsi" w:cstheme="majorHAnsi"/>
        </w:rPr>
        <w:t xml:space="preserve">avoid </w:t>
      </w:r>
      <w:r w:rsidR="006E0F2C" w:rsidRPr="000A032C">
        <w:rPr>
          <w:rFonts w:asciiTheme="majorHAnsi" w:hAnsiTheme="majorHAnsi" w:cstheme="majorHAnsi"/>
        </w:rPr>
        <w:t>remov</w:t>
      </w:r>
      <w:r w:rsidR="007A6A30" w:rsidRPr="000A032C">
        <w:rPr>
          <w:rFonts w:asciiTheme="majorHAnsi" w:hAnsiTheme="majorHAnsi" w:cstheme="majorHAnsi"/>
        </w:rPr>
        <w:t>al of the</w:t>
      </w:r>
      <w:r w:rsidR="006E0F2C" w:rsidRPr="000A032C">
        <w:rPr>
          <w:rFonts w:asciiTheme="majorHAnsi" w:hAnsiTheme="majorHAnsi" w:cstheme="majorHAnsi"/>
        </w:rPr>
        <w:t xml:space="preserve"> mineralized bone, which usually requires a 2-week EDTA treatment for complete decalcification </w:t>
      </w:r>
      <w:r w:rsidR="00230746" w:rsidRPr="000A032C">
        <w:rPr>
          <w:rFonts w:asciiTheme="majorHAnsi" w:hAnsiTheme="majorHAnsi" w:cstheme="majorHAnsi"/>
        </w:rPr>
        <w:t xml:space="preserve">associated </w:t>
      </w:r>
      <w:r w:rsidR="006E0F2C" w:rsidRPr="000A032C">
        <w:rPr>
          <w:rFonts w:asciiTheme="majorHAnsi" w:hAnsiTheme="majorHAnsi" w:cstheme="majorHAnsi"/>
        </w:rPr>
        <w:t xml:space="preserve">with significant artifacts on </w:t>
      </w:r>
      <w:r w:rsidR="003E26FA" w:rsidRPr="000A032C">
        <w:rPr>
          <w:rFonts w:asciiTheme="majorHAnsi" w:hAnsiTheme="majorHAnsi" w:cstheme="majorHAnsi"/>
        </w:rPr>
        <w:t xml:space="preserve">the </w:t>
      </w:r>
      <w:r w:rsidR="00A5240B" w:rsidRPr="000A032C">
        <w:rPr>
          <w:rFonts w:asciiTheme="majorHAnsi" w:hAnsiTheme="majorHAnsi" w:cstheme="majorHAnsi"/>
        </w:rPr>
        <w:t>megakaryocyte</w:t>
      </w:r>
      <w:r w:rsidR="006E0F2C" w:rsidRPr="000A032C">
        <w:rPr>
          <w:rFonts w:asciiTheme="majorHAnsi" w:hAnsiTheme="majorHAnsi" w:cstheme="majorHAnsi"/>
        </w:rPr>
        <w:t xml:space="preserve"> morphology.</w:t>
      </w:r>
      <w:r w:rsidR="00433BCB" w:rsidRPr="000A032C">
        <w:rPr>
          <w:rFonts w:asciiTheme="majorHAnsi" w:hAnsiTheme="majorHAnsi" w:cstheme="majorHAnsi"/>
        </w:rPr>
        <w:t xml:space="preserve"> </w:t>
      </w:r>
      <w:r w:rsidR="003D645E" w:rsidRPr="000A032C">
        <w:rPr>
          <w:rFonts w:asciiTheme="majorHAnsi" w:hAnsiTheme="majorHAnsi" w:cstheme="majorHAnsi"/>
        </w:rPr>
        <w:t>Additionally</w:t>
      </w:r>
      <w:r w:rsidR="00F6351B" w:rsidRPr="000A032C">
        <w:rPr>
          <w:rFonts w:asciiTheme="majorHAnsi" w:hAnsiTheme="majorHAnsi" w:cstheme="majorHAnsi"/>
        </w:rPr>
        <w:t>, a major advantage</w:t>
      </w:r>
      <w:r w:rsidR="000E5CF0" w:rsidRPr="000A032C">
        <w:rPr>
          <w:rFonts w:asciiTheme="majorHAnsi" w:hAnsiTheme="majorHAnsi" w:cstheme="majorHAnsi"/>
        </w:rPr>
        <w:t xml:space="preserve"> of collecting whole unfixe</w:t>
      </w:r>
      <w:r w:rsidR="00C8113C" w:rsidRPr="000A032C">
        <w:rPr>
          <w:rFonts w:asciiTheme="majorHAnsi" w:hAnsiTheme="majorHAnsi" w:cstheme="majorHAnsi"/>
        </w:rPr>
        <w:t xml:space="preserve">d bone </w:t>
      </w:r>
      <w:r w:rsidR="003D645E" w:rsidRPr="000A032C">
        <w:rPr>
          <w:rFonts w:asciiTheme="majorHAnsi" w:hAnsiTheme="majorHAnsi" w:cstheme="majorHAnsi"/>
        </w:rPr>
        <w:t>marrow</w:t>
      </w:r>
      <w:r w:rsidR="002A5DA3" w:rsidRPr="000A032C">
        <w:rPr>
          <w:rFonts w:asciiTheme="majorHAnsi" w:hAnsiTheme="majorHAnsi" w:cstheme="majorHAnsi"/>
        </w:rPr>
        <w:t>s</w:t>
      </w:r>
      <w:r w:rsidR="009B3EF3" w:rsidRPr="000A032C">
        <w:rPr>
          <w:rFonts w:asciiTheme="majorHAnsi" w:hAnsiTheme="majorHAnsi" w:cstheme="majorHAnsi"/>
        </w:rPr>
        <w:t xml:space="preserve"> from </w:t>
      </w:r>
      <w:r w:rsidR="003D645E" w:rsidRPr="000A032C">
        <w:rPr>
          <w:rFonts w:asciiTheme="majorHAnsi" w:hAnsiTheme="majorHAnsi" w:cstheme="majorHAnsi"/>
        </w:rPr>
        <w:t xml:space="preserve">tibia and </w:t>
      </w:r>
      <w:r w:rsidR="000E5CF0" w:rsidRPr="000A032C">
        <w:rPr>
          <w:rFonts w:asciiTheme="majorHAnsi" w:hAnsiTheme="majorHAnsi" w:cstheme="majorHAnsi"/>
        </w:rPr>
        <w:t xml:space="preserve">femurs is the ability to combine several imaging approaches </w:t>
      </w:r>
      <w:r w:rsidR="00733CDE" w:rsidRPr="000A032C">
        <w:rPr>
          <w:rFonts w:asciiTheme="majorHAnsi" w:hAnsiTheme="majorHAnsi" w:cstheme="majorHAnsi"/>
        </w:rPr>
        <w:t xml:space="preserve">to </w:t>
      </w:r>
      <w:r w:rsidR="000E5CF0" w:rsidRPr="000A032C">
        <w:rPr>
          <w:rFonts w:asciiTheme="majorHAnsi" w:hAnsiTheme="majorHAnsi" w:cstheme="majorHAnsi"/>
        </w:rPr>
        <w:t>the same mouse</w:t>
      </w:r>
      <w:r w:rsidR="002A5DA3" w:rsidRPr="000A032C">
        <w:rPr>
          <w:rFonts w:asciiTheme="majorHAnsi" w:hAnsiTheme="majorHAnsi" w:cstheme="majorHAnsi"/>
        </w:rPr>
        <w:t>. In practice, only a single bone marrow is required for the ultrastructura</w:t>
      </w:r>
      <w:r w:rsidR="00BD435B" w:rsidRPr="000A032C">
        <w:rPr>
          <w:rFonts w:asciiTheme="majorHAnsi" w:hAnsiTheme="majorHAnsi" w:cstheme="majorHAnsi"/>
        </w:rPr>
        <w:t xml:space="preserve">l study, </w:t>
      </w:r>
      <w:r w:rsidR="002A5DA3" w:rsidRPr="000A032C">
        <w:rPr>
          <w:rFonts w:asciiTheme="majorHAnsi" w:hAnsiTheme="majorHAnsi" w:cstheme="majorHAnsi"/>
        </w:rPr>
        <w:t xml:space="preserve">the other three </w:t>
      </w:r>
      <w:r w:rsidR="009B3EF3" w:rsidRPr="000A032C">
        <w:rPr>
          <w:rFonts w:asciiTheme="majorHAnsi" w:hAnsiTheme="majorHAnsi" w:cstheme="majorHAnsi"/>
        </w:rPr>
        <w:t>specimens</w:t>
      </w:r>
      <w:r w:rsidR="00BD435B" w:rsidRPr="000A032C">
        <w:rPr>
          <w:rFonts w:asciiTheme="majorHAnsi" w:hAnsiTheme="majorHAnsi" w:cstheme="majorHAnsi"/>
        </w:rPr>
        <w:t xml:space="preserve"> being </w:t>
      </w:r>
      <w:r w:rsidR="002A5DA3" w:rsidRPr="000A032C">
        <w:rPr>
          <w:rFonts w:asciiTheme="majorHAnsi" w:hAnsiTheme="majorHAnsi" w:cstheme="majorHAnsi"/>
        </w:rPr>
        <w:t xml:space="preserve">available for complementary analyses. </w:t>
      </w:r>
      <w:r w:rsidR="009B3EF3" w:rsidRPr="000A032C">
        <w:rPr>
          <w:rFonts w:asciiTheme="majorHAnsi" w:hAnsiTheme="majorHAnsi" w:cstheme="majorHAnsi"/>
        </w:rPr>
        <w:t>The</w:t>
      </w:r>
      <w:r w:rsidR="00464341" w:rsidRPr="000A032C">
        <w:rPr>
          <w:rFonts w:asciiTheme="majorHAnsi" w:hAnsiTheme="majorHAnsi" w:cstheme="majorHAnsi"/>
        </w:rPr>
        <w:t xml:space="preserve"> second </w:t>
      </w:r>
      <w:r w:rsidR="009B3EF3" w:rsidRPr="000A032C">
        <w:rPr>
          <w:rFonts w:asciiTheme="majorHAnsi" w:hAnsiTheme="majorHAnsi" w:cstheme="majorHAnsi"/>
        </w:rPr>
        <w:t>bone marrow</w:t>
      </w:r>
      <w:r w:rsidR="00464341" w:rsidRPr="000A032C">
        <w:rPr>
          <w:rFonts w:asciiTheme="majorHAnsi" w:hAnsiTheme="majorHAnsi" w:cstheme="majorHAnsi"/>
        </w:rPr>
        <w:t xml:space="preserve"> can then be used </w:t>
      </w:r>
      <w:r w:rsidR="00733CDE" w:rsidRPr="000A032C">
        <w:rPr>
          <w:rFonts w:asciiTheme="majorHAnsi" w:hAnsiTheme="majorHAnsi" w:cstheme="majorHAnsi"/>
        </w:rPr>
        <w:t xml:space="preserve">for </w:t>
      </w:r>
      <w:r w:rsidR="00230746" w:rsidRPr="000A032C">
        <w:rPr>
          <w:rFonts w:asciiTheme="majorHAnsi" w:hAnsiTheme="majorHAnsi" w:cstheme="majorHAnsi"/>
        </w:rPr>
        <w:t xml:space="preserve">the </w:t>
      </w:r>
      <w:r w:rsidR="001F7E10" w:rsidRPr="000A032C">
        <w:rPr>
          <w:rFonts w:asciiTheme="majorHAnsi" w:hAnsiTheme="majorHAnsi" w:cstheme="majorHAnsi"/>
        </w:rPr>
        <w:t xml:space="preserve">preparation of </w:t>
      </w:r>
      <w:r w:rsidR="00230746" w:rsidRPr="000A032C">
        <w:rPr>
          <w:rFonts w:asciiTheme="majorHAnsi" w:hAnsiTheme="majorHAnsi" w:cstheme="majorHAnsi"/>
        </w:rPr>
        <w:t xml:space="preserve">fresh </w:t>
      </w:r>
      <w:r w:rsidR="001F7E10" w:rsidRPr="000A032C">
        <w:rPr>
          <w:rFonts w:asciiTheme="majorHAnsi" w:hAnsiTheme="majorHAnsi" w:cstheme="majorHAnsi"/>
        </w:rPr>
        <w:t>bone marrow explants</w:t>
      </w:r>
      <w:r w:rsidR="00A219CD" w:rsidRPr="000A032C">
        <w:rPr>
          <w:rFonts w:asciiTheme="majorHAnsi" w:hAnsiTheme="majorHAnsi" w:cstheme="majorHAnsi"/>
        </w:rPr>
        <w:t>,</w:t>
      </w:r>
      <w:r w:rsidR="009E7AE0" w:rsidRPr="000A032C">
        <w:rPr>
          <w:rFonts w:asciiTheme="majorHAnsi" w:hAnsiTheme="majorHAnsi" w:cstheme="majorHAnsi"/>
        </w:rPr>
        <w:t xml:space="preserve"> to study </w:t>
      </w:r>
      <w:r w:rsidR="001F7E10" w:rsidRPr="000A032C">
        <w:rPr>
          <w:rFonts w:asciiTheme="majorHAnsi" w:hAnsiTheme="majorHAnsi" w:cstheme="majorHAnsi"/>
        </w:rPr>
        <w:t xml:space="preserve">in real-time </w:t>
      </w:r>
      <w:r w:rsidR="00733CDE" w:rsidRPr="000A032C">
        <w:rPr>
          <w:rFonts w:asciiTheme="majorHAnsi" w:hAnsiTheme="majorHAnsi" w:cstheme="majorHAnsi"/>
        </w:rPr>
        <w:t xml:space="preserve">the dynamics of proplatelet formation of </w:t>
      </w:r>
      <w:r w:rsidR="001F7E10" w:rsidRPr="000A032C">
        <w:rPr>
          <w:rFonts w:asciiTheme="majorHAnsi" w:hAnsiTheme="majorHAnsi" w:cstheme="majorHAnsi"/>
        </w:rPr>
        <w:t>native megakaryocytes</w:t>
      </w:r>
      <w:r w:rsidR="00631679" w:rsidRPr="000A032C">
        <w:rPr>
          <w:rFonts w:asciiTheme="majorHAnsi" w:hAnsiTheme="majorHAnsi" w:cstheme="majorHAnsi"/>
        </w:rPr>
        <w:fldChar w:fldCharType="begin"/>
      </w:r>
      <w:r w:rsidR="008102AD" w:rsidRPr="000A032C">
        <w:rPr>
          <w:rFonts w:asciiTheme="majorHAnsi" w:hAnsiTheme="majorHAnsi" w:cstheme="majorHAnsi"/>
        </w:rPr>
        <w:instrText xml:space="preserve"> ADDIN ZOTERO_ITEM CSL_CITATION {"citationID":"JqmeXx29","properties":{"formattedCitation":"\\super 6\\nosupersub{}","plainCitation":"6","noteIndex":0},"citationItems":[{"id":647,"uris":["http://zotero.org/users/3347090/items/TMJD3WZJ"],"uri":["http://zotero.org/users/3347090/items/TMJD3WZJ"],"itemData":{"id":647,"type":"chapter","abstract":"Differentiation and maturation of megakaryocytes occur in close association with cellular and extracellular components in the bone marrow. Thus, direct examination of these processes in the native environment provides important information regarding the development of megakaryocytes. In this chapter, we present methods applied to mouse bone marrow to (1) examine the ultrastructure of megakaryocytes and their state of maturation in situ in ﬁxed bone marrow sections and (2) study the dynamics of proplatelet formation by real-time observation of fresh bone marrow explants where megakaryocytes have matured in their natural physiological context. Combining these two approaches allows detailed investigation of in situ megakaryocyte differentiation, including proplatelet formation, which is the ﬁnal maturation step before platelet release.","container-title":"Platelets and Megakaryocytes","event-place":"New York, NY","ISBN":"978-1-61779-306-6","language":"en","note":"DOI: 10.1007/978-1-61779-307-3_13","page":"175-192","publisher":"Springer New York","publisher-place":"New York, NY","source":"Crossref","title":"Characterization of Megakaryocyte Development in the Native Bone Marrow Environment","URL":"http://link.springer.com/10.1007/978-1-61779-307-3_13","volume":"788","editor":[{"family":"Gibbins","given":"Jonathan M."},{"family":"Mahaut-Smith","given":"Martyn P."}],"author":[{"family":"Eckly","given":"Anita"},{"family":"Strassel","given":"Catherine"},{"family":"Cazenave","given":"Jean-Pierre"},{"family":"Lanza","given":"François"},{"family":"Léon","given":"Catherine"},{"family":"Gachet","given":"Christian"}],"accessed":{"date-parts":[["2019",3,17]]},"issued":{"date-parts":[["2012"]]}}}],"schema":"https://github.com/citation-style-language/schema/raw/master/csl-citation.json"} </w:instrText>
      </w:r>
      <w:r w:rsidR="00631679" w:rsidRPr="000A032C">
        <w:rPr>
          <w:rFonts w:asciiTheme="majorHAnsi" w:hAnsiTheme="majorHAnsi" w:cstheme="majorHAnsi"/>
        </w:rPr>
        <w:fldChar w:fldCharType="separate"/>
      </w:r>
      <w:r w:rsidR="008102AD" w:rsidRPr="000A032C">
        <w:rPr>
          <w:rFonts w:asciiTheme="majorHAnsi" w:hAnsiTheme="majorHAnsi" w:cstheme="majorHAnsi"/>
          <w:vertAlign w:val="superscript"/>
        </w:rPr>
        <w:t>6</w:t>
      </w:r>
      <w:r w:rsidR="00631679" w:rsidRPr="000A032C">
        <w:rPr>
          <w:rFonts w:asciiTheme="majorHAnsi" w:hAnsiTheme="majorHAnsi" w:cstheme="majorHAnsi"/>
        </w:rPr>
        <w:fldChar w:fldCharType="end"/>
      </w:r>
      <w:r w:rsidR="009E7AE0" w:rsidRPr="000A032C">
        <w:rPr>
          <w:rFonts w:asciiTheme="majorHAnsi" w:hAnsiTheme="majorHAnsi" w:cstheme="majorHAnsi"/>
        </w:rPr>
        <w:t xml:space="preserve">. The third </w:t>
      </w:r>
      <w:r w:rsidR="00A5240B" w:rsidRPr="000A032C">
        <w:rPr>
          <w:rFonts w:asciiTheme="majorHAnsi" w:hAnsiTheme="majorHAnsi" w:cstheme="majorHAnsi"/>
        </w:rPr>
        <w:t>sample</w:t>
      </w:r>
      <w:r w:rsidR="009E7AE0" w:rsidRPr="000A032C">
        <w:rPr>
          <w:rFonts w:asciiTheme="majorHAnsi" w:hAnsiTheme="majorHAnsi" w:cstheme="majorHAnsi"/>
        </w:rPr>
        <w:t xml:space="preserve"> </w:t>
      </w:r>
      <w:r w:rsidR="00C8113C" w:rsidRPr="000A032C">
        <w:rPr>
          <w:rFonts w:asciiTheme="majorHAnsi" w:hAnsiTheme="majorHAnsi" w:cstheme="majorHAnsi"/>
        </w:rPr>
        <w:t xml:space="preserve">is </w:t>
      </w:r>
      <w:r w:rsidR="002A5DA3" w:rsidRPr="000A032C">
        <w:rPr>
          <w:rFonts w:asciiTheme="majorHAnsi" w:hAnsiTheme="majorHAnsi" w:cstheme="majorHAnsi"/>
        </w:rPr>
        <w:t xml:space="preserve">usually </w:t>
      </w:r>
      <w:r w:rsidR="00C8113C" w:rsidRPr="000A032C">
        <w:rPr>
          <w:rFonts w:asciiTheme="majorHAnsi" w:hAnsiTheme="majorHAnsi" w:cstheme="majorHAnsi"/>
        </w:rPr>
        <w:t>designed</w:t>
      </w:r>
      <w:r w:rsidR="009E7AE0" w:rsidRPr="000A032C">
        <w:rPr>
          <w:rFonts w:asciiTheme="majorHAnsi" w:hAnsiTheme="majorHAnsi" w:cstheme="majorHAnsi"/>
        </w:rPr>
        <w:t xml:space="preserve"> for immunostaining </w:t>
      </w:r>
      <w:r w:rsidR="00733CDE" w:rsidRPr="000A032C">
        <w:rPr>
          <w:rFonts w:asciiTheme="majorHAnsi" w:hAnsiTheme="majorHAnsi" w:cstheme="majorHAnsi"/>
        </w:rPr>
        <w:t xml:space="preserve">studies </w:t>
      </w:r>
      <w:r w:rsidR="009E7AE0" w:rsidRPr="000A032C">
        <w:rPr>
          <w:rFonts w:asciiTheme="majorHAnsi" w:hAnsiTheme="majorHAnsi" w:cstheme="majorHAnsi"/>
        </w:rPr>
        <w:t xml:space="preserve">on thick sections, providing </w:t>
      </w:r>
      <w:r w:rsidR="00A219CD" w:rsidRPr="000A032C">
        <w:rPr>
          <w:rFonts w:asciiTheme="majorHAnsi" w:hAnsiTheme="majorHAnsi" w:cstheme="majorHAnsi"/>
        </w:rPr>
        <w:t xml:space="preserve">3D imaging and distribution </w:t>
      </w:r>
      <w:r w:rsidR="009E7AE0" w:rsidRPr="000A032C">
        <w:rPr>
          <w:rFonts w:asciiTheme="majorHAnsi" w:hAnsiTheme="majorHAnsi" w:cstheme="majorHAnsi"/>
        </w:rPr>
        <w:t>of megakaryocytes w</w:t>
      </w:r>
      <w:r w:rsidR="00733CDE" w:rsidRPr="000A032C">
        <w:rPr>
          <w:rFonts w:asciiTheme="majorHAnsi" w:hAnsiTheme="majorHAnsi" w:cstheme="majorHAnsi"/>
        </w:rPr>
        <w:t>ithin their natural environment</w:t>
      </w:r>
      <w:r w:rsidR="009E7AE0" w:rsidRPr="000A032C">
        <w:rPr>
          <w:rFonts w:asciiTheme="majorHAnsi" w:hAnsiTheme="majorHAnsi" w:cstheme="majorHAnsi"/>
        </w:rPr>
        <w:t xml:space="preserve">. </w:t>
      </w:r>
      <w:r w:rsidR="00464341" w:rsidRPr="000A032C">
        <w:rPr>
          <w:rFonts w:asciiTheme="majorHAnsi" w:hAnsiTheme="majorHAnsi" w:cstheme="majorHAnsi"/>
        </w:rPr>
        <w:t xml:space="preserve">The last sample </w:t>
      </w:r>
      <w:r w:rsidR="009B3EF3" w:rsidRPr="000A032C">
        <w:rPr>
          <w:rFonts w:asciiTheme="majorHAnsi" w:hAnsiTheme="majorHAnsi" w:cstheme="majorHAnsi"/>
        </w:rPr>
        <w:t>can be</w:t>
      </w:r>
      <w:r w:rsidR="00464341" w:rsidRPr="000A032C">
        <w:rPr>
          <w:rFonts w:asciiTheme="majorHAnsi" w:hAnsiTheme="majorHAnsi" w:cstheme="majorHAnsi"/>
        </w:rPr>
        <w:t xml:space="preserve"> frozen and stored for further studies by</w:t>
      </w:r>
      <w:r w:rsidR="009E7AE0" w:rsidRPr="000A032C">
        <w:rPr>
          <w:rFonts w:asciiTheme="majorHAnsi" w:hAnsiTheme="majorHAnsi" w:cstheme="majorHAnsi"/>
        </w:rPr>
        <w:t xml:space="preserve"> </w:t>
      </w:r>
      <w:r w:rsidR="00733CDE" w:rsidRPr="000A032C">
        <w:rPr>
          <w:rFonts w:asciiTheme="majorHAnsi" w:hAnsiTheme="majorHAnsi" w:cstheme="majorHAnsi"/>
        </w:rPr>
        <w:t>immuno</w:t>
      </w:r>
      <w:r w:rsidR="000C159C" w:rsidRPr="000A032C">
        <w:rPr>
          <w:rFonts w:asciiTheme="majorHAnsi" w:hAnsiTheme="majorHAnsi" w:cstheme="majorHAnsi"/>
        </w:rPr>
        <w:t xml:space="preserve">gold </w:t>
      </w:r>
      <w:r w:rsidR="00733CDE" w:rsidRPr="000A032C">
        <w:rPr>
          <w:rFonts w:asciiTheme="majorHAnsi" w:hAnsiTheme="majorHAnsi" w:cstheme="majorHAnsi"/>
        </w:rPr>
        <w:t>electron microscopy</w:t>
      </w:r>
      <w:r w:rsidR="00A219CD" w:rsidRPr="000A032C">
        <w:rPr>
          <w:rFonts w:asciiTheme="majorHAnsi" w:hAnsiTheme="majorHAnsi" w:cstheme="majorHAnsi"/>
        </w:rPr>
        <w:t>,</w:t>
      </w:r>
      <w:r w:rsidR="00733CDE" w:rsidRPr="000A032C">
        <w:rPr>
          <w:rFonts w:asciiTheme="majorHAnsi" w:hAnsiTheme="majorHAnsi" w:cstheme="majorHAnsi"/>
        </w:rPr>
        <w:t xml:space="preserve"> where the subcellular localization of </w:t>
      </w:r>
      <w:r w:rsidR="000C159C" w:rsidRPr="000A032C">
        <w:rPr>
          <w:rFonts w:asciiTheme="majorHAnsi" w:hAnsiTheme="majorHAnsi" w:cstheme="majorHAnsi"/>
        </w:rPr>
        <w:t>protein</w:t>
      </w:r>
      <w:r w:rsidR="007A6A30" w:rsidRPr="000A032C">
        <w:rPr>
          <w:rFonts w:asciiTheme="majorHAnsi" w:hAnsiTheme="majorHAnsi" w:cstheme="majorHAnsi"/>
        </w:rPr>
        <w:t>s</w:t>
      </w:r>
      <w:r w:rsidR="00A219CD" w:rsidRPr="000A032C">
        <w:rPr>
          <w:rFonts w:asciiTheme="majorHAnsi" w:hAnsiTheme="majorHAnsi" w:cstheme="majorHAnsi"/>
        </w:rPr>
        <w:t xml:space="preserve"> </w:t>
      </w:r>
      <w:r w:rsidR="009B3EF3" w:rsidRPr="000A032C">
        <w:rPr>
          <w:rFonts w:asciiTheme="majorHAnsi" w:hAnsiTheme="majorHAnsi" w:cstheme="majorHAnsi"/>
        </w:rPr>
        <w:t>is</w:t>
      </w:r>
      <w:r w:rsidR="00733CDE" w:rsidRPr="000A032C">
        <w:rPr>
          <w:rFonts w:asciiTheme="majorHAnsi" w:hAnsiTheme="majorHAnsi" w:cstheme="majorHAnsi"/>
        </w:rPr>
        <w:t xml:space="preserve"> </w:t>
      </w:r>
      <w:r w:rsidR="00A219CD" w:rsidRPr="000A032C">
        <w:rPr>
          <w:rFonts w:asciiTheme="majorHAnsi" w:hAnsiTheme="majorHAnsi" w:cstheme="majorHAnsi"/>
        </w:rPr>
        <w:t>investigated</w:t>
      </w:r>
      <w:r w:rsidR="00733CDE" w:rsidRPr="000A032C">
        <w:rPr>
          <w:rFonts w:asciiTheme="majorHAnsi" w:hAnsiTheme="majorHAnsi" w:cstheme="majorHAnsi"/>
        </w:rPr>
        <w:t xml:space="preserve"> at </w:t>
      </w:r>
      <w:r w:rsidR="00623B66" w:rsidRPr="000A032C">
        <w:rPr>
          <w:rFonts w:asciiTheme="majorHAnsi" w:hAnsiTheme="majorHAnsi" w:cstheme="majorHAnsi"/>
        </w:rPr>
        <w:t>high</w:t>
      </w:r>
      <w:r w:rsidR="00733CDE" w:rsidRPr="000A032C">
        <w:rPr>
          <w:rFonts w:asciiTheme="majorHAnsi" w:hAnsiTheme="majorHAnsi" w:cstheme="majorHAnsi"/>
        </w:rPr>
        <w:t xml:space="preserve"> resol</w:t>
      </w:r>
      <w:r w:rsidR="00A219CD" w:rsidRPr="000A032C">
        <w:rPr>
          <w:rFonts w:asciiTheme="majorHAnsi" w:hAnsiTheme="majorHAnsi" w:cstheme="majorHAnsi"/>
        </w:rPr>
        <w:t>u</w:t>
      </w:r>
      <w:r w:rsidR="00733CDE" w:rsidRPr="000A032C">
        <w:rPr>
          <w:rFonts w:asciiTheme="majorHAnsi" w:hAnsiTheme="majorHAnsi" w:cstheme="majorHAnsi"/>
        </w:rPr>
        <w:t>tion</w:t>
      </w:r>
      <w:r w:rsidR="00631679" w:rsidRPr="000A032C">
        <w:rPr>
          <w:rFonts w:asciiTheme="majorHAnsi" w:hAnsiTheme="majorHAnsi" w:cstheme="majorHAnsi"/>
        </w:rPr>
        <w:fldChar w:fldCharType="begin"/>
      </w:r>
      <w:r w:rsidR="008102AD" w:rsidRPr="000A032C">
        <w:rPr>
          <w:rFonts w:asciiTheme="majorHAnsi" w:hAnsiTheme="majorHAnsi" w:cstheme="majorHAnsi"/>
        </w:rPr>
        <w:instrText xml:space="preserve"> ADDIN ZOTERO_ITEM CSL_CITATION {"citationID":"mG86icmw","properties":{"formattedCitation":"\\super 4\\nosupersub{}","plainCitation":"4","noteIndex":0},"citationItems":[{"id":1200,"uris":["http://zotero.org/users/3347090/items/PA9X7KQ7"],"uri":["http://zotero.org/users/3347090/items/PA9X7KQ7"],"itemData":{"id":1200,"type":"article-journal","abstract":"Electron microscopy (EM) has a long history in megakaryocyte (MK) cellular biology. This chapter shows how the electron microscope, since its first appearance almost 90 years ago, has occupied center stage in the studies of MK morphology and function. It describes some of the more productive EM techniques that have shaped our understanding of the physiology of thrombopoiesis. These include the standard transmission and scanning EM techniques as well as the new imaging methods, correlative microscopy and volume EM which provide information on the 3D organization of MKs on different scales: single organelles, whole cells and tissues. For each technique, we list the advantages and limitations, the resolution that can be achieved, the technical difficulties and the applications in MK biology.","container-title":"Platelets","DOI":"10.1080/09537104.2019.1708885","ISSN":"0953-7104, 1369-1635","journalAbbreviation":"Platelets","language":"en","page":"1-10","source":"DOI.org (Crossref)","title":"Use of electron microscopy to study megakaryocytes","author":[{"family":"Scandola","given":"Cyril"},{"family":"Erhardt","given":"Mathieu"},{"family":"Rinckel","given":"Jean-Yves"},{"family":"Proamer","given":"Fabienne"},{"family":"Gachet","given":"Christian"},{"family":"Eckly","given":"Anita"}],"issued":{"date-parts":[["2020",1,5]]}}}],"schema":"https://github.com/citation-style-language/schema/raw/master/csl-citation.json"} </w:instrText>
      </w:r>
      <w:r w:rsidR="00631679" w:rsidRPr="000A032C">
        <w:rPr>
          <w:rFonts w:asciiTheme="majorHAnsi" w:hAnsiTheme="majorHAnsi" w:cstheme="majorHAnsi"/>
        </w:rPr>
        <w:fldChar w:fldCharType="separate"/>
      </w:r>
      <w:r w:rsidR="008102AD" w:rsidRPr="000A032C">
        <w:rPr>
          <w:rFonts w:asciiTheme="majorHAnsi" w:hAnsiTheme="majorHAnsi" w:cstheme="majorHAnsi"/>
          <w:vertAlign w:val="superscript"/>
        </w:rPr>
        <w:t>4</w:t>
      </w:r>
      <w:r w:rsidR="00631679" w:rsidRPr="000A032C">
        <w:rPr>
          <w:rFonts w:asciiTheme="majorHAnsi" w:hAnsiTheme="majorHAnsi" w:cstheme="majorHAnsi"/>
        </w:rPr>
        <w:fldChar w:fldCharType="end"/>
      </w:r>
      <w:r w:rsidR="00733CDE" w:rsidRPr="000A032C">
        <w:rPr>
          <w:rFonts w:asciiTheme="majorHAnsi" w:hAnsiTheme="majorHAnsi" w:cstheme="majorHAnsi"/>
        </w:rPr>
        <w:t xml:space="preserve">. </w:t>
      </w:r>
      <w:r w:rsidR="00EE0B29" w:rsidRPr="000A032C">
        <w:rPr>
          <w:rFonts w:asciiTheme="majorHAnsi" w:hAnsiTheme="majorHAnsi" w:cstheme="majorHAnsi"/>
        </w:rPr>
        <w:t>T</w:t>
      </w:r>
      <w:r w:rsidR="00A5240B" w:rsidRPr="000A032C">
        <w:rPr>
          <w:rFonts w:asciiTheme="majorHAnsi" w:hAnsiTheme="majorHAnsi" w:cstheme="majorHAnsi"/>
        </w:rPr>
        <w:t xml:space="preserve">hese combined </w:t>
      </w:r>
      <w:r w:rsidR="002A5DA3" w:rsidRPr="000A032C">
        <w:rPr>
          <w:rFonts w:asciiTheme="majorHAnsi" w:hAnsiTheme="majorHAnsi" w:cstheme="majorHAnsi"/>
        </w:rPr>
        <w:t xml:space="preserve">imaging </w:t>
      </w:r>
      <w:r w:rsidR="007A6A30" w:rsidRPr="000A032C">
        <w:rPr>
          <w:rFonts w:asciiTheme="majorHAnsi" w:hAnsiTheme="majorHAnsi" w:cstheme="majorHAnsi"/>
        </w:rPr>
        <w:t>methods</w:t>
      </w:r>
      <w:r w:rsidR="00A5240B" w:rsidRPr="000A032C">
        <w:rPr>
          <w:rFonts w:asciiTheme="majorHAnsi" w:hAnsiTheme="majorHAnsi" w:cstheme="majorHAnsi"/>
        </w:rPr>
        <w:t>, t</w:t>
      </w:r>
      <w:r w:rsidR="00A219CD" w:rsidRPr="000A032C">
        <w:rPr>
          <w:rFonts w:asciiTheme="majorHAnsi" w:hAnsiTheme="majorHAnsi" w:cstheme="majorHAnsi"/>
        </w:rPr>
        <w:t xml:space="preserve">ogether with the availability of </w:t>
      </w:r>
      <w:r w:rsidR="003D645E" w:rsidRPr="000A032C">
        <w:rPr>
          <w:rFonts w:asciiTheme="majorHAnsi" w:hAnsiTheme="majorHAnsi" w:cstheme="majorHAnsi"/>
        </w:rPr>
        <w:t>the targeted deletion/mutation of genes</w:t>
      </w:r>
      <w:r w:rsidR="00F6351B" w:rsidRPr="000A032C">
        <w:rPr>
          <w:rFonts w:asciiTheme="majorHAnsi" w:hAnsiTheme="majorHAnsi" w:cstheme="majorHAnsi"/>
        </w:rPr>
        <w:t xml:space="preserve"> in a mouse</w:t>
      </w:r>
      <w:r w:rsidR="00A5240B" w:rsidRPr="000A032C">
        <w:rPr>
          <w:rFonts w:asciiTheme="majorHAnsi" w:hAnsiTheme="majorHAnsi" w:cstheme="majorHAnsi"/>
        </w:rPr>
        <w:t xml:space="preserve">, </w:t>
      </w:r>
      <w:r w:rsidR="003D763A" w:rsidRPr="000A032C">
        <w:rPr>
          <w:rFonts w:asciiTheme="majorHAnsi" w:hAnsiTheme="majorHAnsi" w:cstheme="majorHAnsi"/>
        </w:rPr>
        <w:t xml:space="preserve">provide an important means </w:t>
      </w:r>
      <w:r w:rsidR="00F64D7E" w:rsidRPr="000A032C">
        <w:rPr>
          <w:rFonts w:asciiTheme="majorHAnsi" w:hAnsiTheme="majorHAnsi" w:cstheme="majorHAnsi"/>
        </w:rPr>
        <w:t xml:space="preserve">of delineating </w:t>
      </w:r>
      <w:r w:rsidR="00F64D7E" w:rsidRPr="000A032C">
        <w:rPr>
          <w:rFonts w:asciiTheme="majorHAnsi" w:hAnsiTheme="majorHAnsi" w:cstheme="majorHAnsi"/>
          <w:i/>
        </w:rPr>
        <w:t>in situ</w:t>
      </w:r>
      <w:r w:rsidR="00F64D7E" w:rsidRPr="000A032C">
        <w:rPr>
          <w:rFonts w:asciiTheme="majorHAnsi" w:hAnsiTheme="majorHAnsi" w:cstheme="majorHAnsi"/>
        </w:rPr>
        <w:t xml:space="preserve"> </w:t>
      </w:r>
      <w:r w:rsidR="00EE0B29" w:rsidRPr="000A032C">
        <w:rPr>
          <w:rFonts w:asciiTheme="majorHAnsi" w:hAnsiTheme="majorHAnsi" w:cstheme="majorHAnsi"/>
        </w:rPr>
        <w:t xml:space="preserve">the biological role of a </w:t>
      </w:r>
      <w:r w:rsidR="009B3EF3" w:rsidRPr="000A032C">
        <w:rPr>
          <w:rFonts w:asciiTheme="majorHAnsi" w:hAnsiTheme="majorHAnsi" w:cstheme="majorHAnsi"/>
        </w:rPr>
        <w:t xml:space="preserve">given </w:t>
      </w:r>
      <w:r w:rsidR="00EE0B29" w:rsidRPr="000A032C">
        <w:rPr>
          <w:rFonts w:asciiTheme="majorHAnsi" w:hAnsiTheme="majorHAnsi" w:cstheme="majorHAnsi"/>
        </w:rPr>
        <w:t>protein</w:t>
      </w:r>
      <w:r w:rsidR="003D645E" w:rsidRPr="000A032C">
        <w:rPr>
          <w:rFonts w:asciiTheme="majorHAnsi" w:hAnsiTheme="majorHAnsi" w:cstheme="majorHAnsi"/>
        </w:rPr>
        <w:t xml:space="preserve"> </w:t>
      </w:r>
      <w:r w:rsidR="000C159C" w:rsidRPr="000A032C">
        <w:rPr>
          <w:rFonts w:asciiTheme="majorHAnsi" w:hAnsiTheme="majorHAnsi" w:cstheme="majorHAnsi"/>
        </w:rPr>
        <w:t>in thrombopoiesis.</w:t>
      </w:r>
      <w:r w:rsidR="0015452E" w:rsidRPr="000A032C">
        <w:rPr>
          <w:rFonts w:asciiTheme="majorHAnsi" w:hAnsiTheme="majorHAnsi" w:cstheme="majorHAnsi"/>
        </w:rPr>
        <w:t xml:space="preserve"> However, it should be pointed out here that one limitation of this method is the withdrawal of the epiphyses needed to flush the marrow. Epiphyses are known to be important areas for hematopoiesis, and their remo</w:t>
      </w:r>
      <w:r w:rsidR="0015452E" w:rsidRPr="00F92453">
        <w:rPr>
          <w:rFonts w:asciiTheme="majorHAnsi" w:hAnsiTheme="majorHAnsi" w:cstheme="majorHAnsi"/>
        </w:rPr>
        <w:t>val therefore hinders any possibility of analyzing hematopoietic stem cells and the initial phases of engagement</w:t>
      </w:r>
      <w:r w:rsidR="00FD0450" w:rsidRPr="00F92453">
        <w:rPr>
          <w:rFonts w:asciiTheme="majorHAnsi" w:hAnsiTheme="majorHAnsi" w:cstheme="majorHAnsi"/>
        </w:rPr>
        <w:fldChar w:fldCharType="begin"/>
      </w:r>
      <w:r w:rsidR="00FD0450" w:rsidRPr="00F92453">
        <w:rPr>
          <w:rFonts w:asciiTheme="majorHAnsi" w:hAnsiTheme="majorHAnsi" w:cstheme="majorHAnsi"/>
        </w:rPr>
        <w:instrText xml:space="preserve"> ADDIN ZOTERO_ITEM CSL_CITATION {"citationID":"VFW7TBkc","properties":{"formattedCitation":"\\super 13\\nosupersub{}","plainCitation":"13","noteIndex":0},"citationItems":[{"id":1557,"uris":["http://zotero.org/users/3347090/items/BS68QC78"],"uri":["http://zotero.org/users/3347090/items/BS68QC78"],"itemData":{"id":1557,"type":"article-journal","abstract":"Abstract\n            A large body of evidence suggests hemopoietic stem cells (HSCs) exist in an endosteal niche close to bone, whereas others suggest that the HSC niche is intimately associated with vasculature. In this study, we show that transplanted hemopoietic stem and progenitor cells (HSPCs) home preferentially to the trabecular-rich metaphysis of the femurs in nonablated mice at all time points from 15 minutes to 15 hours after transplantation. Within this region, they exist in an endosteal niche in close association with blood vessels. The preferential homing of HSPCs to the metaphysis occurs rapidly after transplantation, suggesting that blood vessels within this region may express a unique repertoire of endothelial adhesive molecules. One candidate is hyaluronan (HA), which is highly expressed on the blood vessel endothelium in the metaphysis. Analysis of the early stages of homing and the spatial dis-tribution of transplanted HSPCs at the single-cell level in mice devoid of Has3-synthesized HA, provides evidence for a previously undescribed role for HA expressed on endothelial cells in directing the homing of HSPCs to the metaphysis.","container-title":"Blood","DOI":"10.1182/blood-2010-08-303800","ISSN":"0006-4971, 1528-0020","issue":"6","language":"en","page":"1516-1524","source":"DOI.org (Crossref)","title":"The relationship between bone, hemopoietic stem cells, and vasculature","volume":"118","author":[{"family":"Ellis","given":"Sarah L."},{"family":"Grassinger","given":"Jochen"},{"family":"Jones","given":"Allan"},{"family":"Borg","given":"Judy"},{"family":"Camenisch","given":"Todd"},{"family":"Haylock","given":"David"},{"family":"Bertoncello","given":"Ivan"},{"family":"Nilsson","given":"Susan K."}],"issued":{"date-parts":[["2011",8,11]]}}}],"schema":"https://github.com/citation-style-language/schema/raw/master/csl-citation.json"} </w:instrText>
      </w:r>
      <w:r w:rsidR="00FD0450" w:rsidRPr="00F92453">
        <w:rPr>
          <w:rFonts w:asciiTheme="majorHAnsi" w:hAnsiTheme="majorHAnsi" w:cstheme="majorHAnsi"/>
        </w:rPr>
        <w:fldChar w:fldCharType="separate"/>
      </w:r>
      <w:r w:rsidR="00FD0450" w:rsidRPr="00F92453">
        <w:rPr>
          <w:rFonts w:asciiTheme="majorHAnsi" w:hAnsiTheme="majorHAnsi" w:cstheme="majorHAnsi"/>
          <w:vertAlign w:val="superscript"/>
        </w:rPr>
        <w:t>13</w:t>
      </w:r>
      <w:r w:rsidR="00FD0450" w:rsidRPr="00F92453">
        <w:rPr>
          <w:rFonts w:asciiTheme="majorHAnsi" w:hAnsiTheme="majorHAnsi" w:cstheme="majorHAnsi"/>
        </w:rPr>
        <w:fldChar w:fldCharType="end"/>
      </w:r>
      <w:r w:rsidR="00CF6A00" w:rsidRPr="00F92453">
        <w:rPr>
          <w:rFonts w:asciiTheme="majorHAnsi" w:hAnsiTheme="majorHAnsi" w:cstheme="majorHAnsi"/>
        </w:rPr>
        <w:t>.</w:t>
      </w:r>
      <w:r w:rsidR="00BD5BB2" w:rsidRPr="00F92453">
        <w:rPr>
          <w:rFonts w:asciiTheme="majorHAnsi" w:hAnsiTheme="majorHAnsi" w:cstheme="majorHAnsi"/>
        </w:rPr>
        <w:t xml:space="preserve"> </w:t>
      </w:r>
      <w:r w:rsidR="00D75434" w:rsidRPr="00F92453">
        <w:rPr>
          <w:rFonts w:asciiTheme="majorHAnsi" w:hAnsiTheme="majorHAnsi" w:cstheme="majorHAnsi"/>
        </w:rPr>
        <w:t xml:space="preserve">Another limitation is that progenitors of megakaryocytes before the immature stage I cannot be identified because these cells do not have specific ultrastructural features. To overcome this limitation, an EM immunogold approach could be used.  </w:t>
      </w:r>
    </w:p>
    <w:p w14:paraId="787E7513" w14:textId="77777777" w:rsidR="00D15DC8" w:rsidRPr="000A032C" w:rsidRDefault="00D15DC8" w:rsidP="007074D6">
      <w:pPr>
        <w:widowControl/>
        <w:rPr>
          <w:rFonts w:asciiTheme="majorHAnsi" w:hAnsiTheme="majorHAnsi" w:cstheme="majorHAnsi"/>
        </w:rPr>
      </w:pPr>
    </w:p>
    <w:p w14:paraId="2AE179C3" w14:textId="77777777" w:rsidR="00497FC2" w:rsidRDefault="00292564" w:rsidP="007074D6">
      <w:pPr>
        <w:rPr>
          <w:rFonts w:asciiTheme="majorHAnsi" w:hAnsiTheme="majorHAnsi" w:cstheme="majorHAnsi"/>
        </w:rPr>
      </w:pPr>
      <w:r w:rsidRPr="000A032C">
        <w:rPr>
          <w:rFonts w:asciiTheme="majorHAnsi" w:hAnsiTheme="majorHAnsi" w:cstheme="majorHAnsi"/>
        </w:rPr>
        <w:t>The second important step of the method is the b</w:t>
      </w:r>
      <w:r w:rsidR="00F87785" w:rsidRPr="000A032C">
        <w:rPr>
          <w:rFonts w:asciiTheme="majorHAnsi" w:hAnsiTheme="majorHAnsi" w:cstheme="majorHAnsi"/>
        </w:rPr>
        <w:t xml:space="preserve">one marrow </w:t>
      </w:r>
      <w:r w:rsidRPr="000A032C">
        <w:rPr>
          <w:rFonts w:asciiTheme="majorHAnsi" w:hAnsiTheme="majorHAnsi" w:cstheme="majorHAnsi"/>
        </w:rPr>
        <w:t>fixation by immersion</w:t>
      </w:r>
      <w:r w:rsidR="00F87785" w:rsidRPr="000A032C">
        <w:rPr>
          <w:rFonts w:asciiTheme="majorHAnsi" w:hAnsiTheme="majorHAnsi" w:cstheme="majorHAnsi"/>
        </w:rPr>
        <w:t>. When performed under the conditions described</w:t>
      </w:r>
      <w:r w:rsidR="00EE3A15" w:rsidRPr="000A032C">
        <w:rPr>
          <w:rFonts w:asciiTheme="majorHAnsi" w:hAnsiTheme="majorHAnsi" w:cstheme="majorHAnsi"/>
        </w:rPr>
        <w:t xml:space="preserve"> here</w:t>
      </w:r>
      <w:r w:rsidR="00F87785" w:rsidRPr="000A032C">
        <w:rPr>
          <w:rFonts w:asciiTheme="majorHAnsi" w:hAnsiTheme="majorHAnsi" w:cstheme="majorHAnsi"/>
        </w:rPr>
        <w:t xml:space="preserve">, i.e., fixation immediately after flushing </w:t>
      </w:r>
      <w:r w:rsidR="00243990" w:rsidRPr="000A032C">
        <w:rPr>
          <w:rFonts w:asciiTheme="majorHAnsi" w:hAnsiTheme="majorHAnsi" w:cstheme="majorHAnsi"/>
        </w:rPr>
        <w:t xml:space="preserve">out the </w:t>
      </w:r>
      <w:r w:rsidR="00F87785" w:rsidRPr="000A032C">
        <w:rPr>
          <w:rFonts w:asciiTheme="majorHAnsi" w:hAnsiTheme="majorHAnsi" w:cstheme="majorHAnsi"/>
        </w:rPr>
        <w:t>compact bone marrow</w:t>
      </w:r>
      <w:r w:rsidR="00243990" w:rsidRPr="000A032C">
        <w:rPr>
          <w:rFonts w:asciiTheme="majorHAnsi" w:hAnsiTheme="majorHAnsi" w:cstheme="majorHAnsi"/>
        </w:rPr>
        <w:t xml:space="preserve"> cylinder</w:t>
      </w:r>
      <w:r w:rsidR="00F87785" w:rsidRPr="000A032C">
        <w:rPr>
          <w:rFonts w:asciiTheme="majorHAnsi" w:hAnsiTheme="majorHAnsi" w:cstheme="majorHAnsi"/>
        </w:rPr>
        <w:t>, it has the following advantages: (</w:t>
      </w:r>
      <w:proofErr w:type="spellStart"/>
      <w:r w:rsidR="00F87785" w:rsidRPr="000A032C">
        <w:rPr>
          <w:rFonts w:asciiTheme="majorHAnsi" w:hAnsiTheme="majorHAnsi" w:cstheme="majorHAnsi"/>
        </w:rPr>
        <w:t>i</w:t>
      </w:r>
      <w:proofErr w:type="spellEnd"/>
      <w:r w:rsidR="00F87785" w:rsidRPr="000A032C">
        <w:rPr>
          <w:rFonts w:asciiTheme="majorHAnsi" w:hAnsiTheme="majorHAnsi" w:cstheme="majorHAnsi"/>
        </w:rPr>
        <w:t xml:space="preserve">) it is quick and easy to perform, (ii) it preserves an ultrastructure close to that observed </w:t>
      </w:r>
      <w:r w:rsidR="00243990" w:rsidRPr="000A032C">
        <w:rPr>
          <w:rFonts w:asciiTheme="majorHAnsi" w:hAnsiTheme="majorHAnsi" w:cstheme="majorHAnsi"/>
        </w:rPr>
        <w:t>following</w:t>
      </w:r>
      <w:r w:rsidR="00F87785" w:rsidRPr="000A032C">
        <w:rPr>
          <w:rFonts w:asciiTheme="majorHAnsi" w:hAnsiTheme="majorHAnsi" w:cstheme="majorHAnsi"/>
        </w:rPr>
        <w:t xml:space="preserve"> fixation by perfusion</w:t>
      </w:r>
      <w:r w:rsidR="00650B74" w:rsidRPr="000A032C">
        <w:rPr>
          <w:rFonts w:asciiTheme="majorHAnsi" w:hAnsiTheme="majorHAnsi" w:cstheme="majorHAnsi"/>
        </w:rPr>
        <w:fldChar w:fldCharType="begin"/>
      </w:r>
      <w:r w:rsidR="00650B74" w:rsidRPr="000A032C">
        <w:rPr>
          <w:rFonts w:asciiTheme="majorHAnsi" w:hAnsiTheme="majorHAnsi" w:cstheme="majorHAnsi"/>
        </w:rPr>
        <w:instrText xml:space="preserve"> ADDIN ZOTERO_ITEM CSL_CITATION {"citationID":"YKu6BYPq","properties":{"formattedCitation":"\\super 6\\nosupersub{}","plainCitation":"6","noteIndex":0},"citationItems":[{"id":647,"uris":["http://zotero.org/users/3347090/items/TMJD3WZJ"],"uri":["http://zotero.org/users/3347090/items/TMJD3WZJ"],"itemData":{"id":647,"type":"chapter","abstract":"Differentiation and maturation of megakaryocytes occur in close association with cellular and extracellular components in the bone marrow. Thus, direct examination of these processes in the native environment provides important information regarding the development of megakaryocytes. In this chapter, we present methods applied to mouse bone marrow to (1) examine the ultrastructure of megakaryocytes and their state of maturation in situ in ﬁxed bone marrow sections and (2) study the dynamics of proplatelet formation by real-time observation of fresh bone marrow explants where megakaryocytes have matured in their natural physiological context. Combining these two approaches allows detailed investigation of in situ megakaryocyte differentiation, including proplatelet formation, which is the ﬁnal maturation step before platelet release.","container-title":"Platelets and Megakaryocytes","event-place":"New York, NY","ISBN":"978-1-61779-306-6","language":"en","note":"DOI: 10.1007/978-1-61779-307-3_13","page":"175-192","publisher":"Springer New York","publisher-place":"New York, NY","source":"Crossref","title":"Characterization of Megakaryocyte Development in the Native Bone Marrow Environment","URL":"http://link.springer.com/10.1007/978-1-61779-307-3_13","volume":"788","editor":[{"family":"Gibbins","given":"Jonathan M."},{"family":"Mahaut-Smith","given":"Martyn P."}],"author":[{"family":"Eckly","given":"Anita"},{"family":"Strassel","given":"Catherine"},{"family":"Cazenave","given":"Jean-Pierre"},{"family":"Lanza","given":"François"},{"family":"Léon","given":"Catherine"},{"family":"Gachet","given":"Christian"}],"accessed":{"date-parts":[["2019",3,17]]},"issued":{"date-parts":[["2012"]]}}}],"schema":"https://github.com/citation-style-language/schema/raw/master/csl-citation.json"} </w:instrText>
      </w:r>
      <w:r w:rsidR="00650B74" w:rsidRPr="000A032C">
        <w:rPr>
          <w:rFonts w:asciiTheme="majorHAnsi" w:hAnsiTheme="majorHAnsi" w:cstheme="majorHAnsi"/>
        </w:rPr>
        <w:fldChar w:fldCharType="separate"/>
      </w:r>
      <w:r w:rsidR="00650B74" w:rsidRPr="000A032C">
        <w:rPr>
          <w:rFonts w:asciiTheme="majorHAnsi" w:hAnsiTheme="majorHAnsi" w:cstheme="majorHAnsi"/>
          <w:vertAlign w:val="superscript"/>
        </w:rPr>
        <w:t>6</w:t>
      </w:r>
      <w:r w:rsidR="00650B74" w:rsidRPr="000A032C">
        <w:rPr>
          <w:rFonts w:asciiTheme="majorHAnsi" w:hAnsiTheme="majorHAnsi" w:cstheme="majorHAnsi"/>
        </w:rPr>
        <w:fldChar w:fldCharType="end"/>
      </w:r>
      <w:r w:rsidR="00F87785" w:rsidRPr="000A032C">
        <w:rPr>
          <w:rFonts w:asciiTheme="majorHAnsi" w:hAnsiTheme="majorHAnsi" w:cstheme="majorHAnsi"/>
        </w:rPr>
        <w:t xml:space="preserve">, and (iii) it maintains free megakaryocyte processes and platelets in the sinusoid bloodstream </w:t>
      </w:r>
      <w:r w:rsidR="00243990" w:rsidRPr="000A032C">
        <w:rPr>
          <w:rFonts w:asciiTheme="majorHAnsi" w:hAnsiTheme="majorHAnsi" w:cstheme="majorHAnsi"/>
        </w:rPr>
        <w:t>which are otherwise flushed out/lost after perfusion.</w:t>
      </w:r>
      <w:r w:rsidR="00A4748B" w:rsidRPr="000A032C">
        <w:rPr>
          <w:rFonts w:asciiTheme="majorHAnsi" w:hAnsiTheme="majorHAnsi" w:cstheme="majorHAnsi"/>
        </w:rPr>
        <w:t xml:space="preserve"> </w:t>
      </w:r>
      <w:r w:rsidR="00656C34" w:rsidRPr="000A032C">
        <w:rPr>
          <w:rFonts w:asciiTheme="majorHAnsi" w:hAnsiTheme="majorHAnsi" w:cstheme="majorHAnsi"/>
        </w:rPr>
        <w:t>With this technique</w:t>
      </w:r>
      <w:r w:rsidR="008F617A" w:rsidRPr="000A032C">
        <w:rPr>
          <w:rFonts w:asciiTheme="majorHAnsi" w:hAnsiTheme="majorHAnsi" w:cstheme="majorHAnsi"/>
        </w:rPr>
        <w:t xml:space="preserve"> it is possible to </w:t>
      </w:r>
      <w:r w:rsidR="00A10779" w:rsidRPr="000A032C">
        <w:rPr>
          <w:rFonts w:asciiTheme="majorHAnsi" w:hAnsiTheme="majorHAnsi" w:cstheme="majorHAnsi"/>
        </w:rPr>
        <w:t>investi</w:t>
      </w:r>
      <w:r w:rsidRPr="000A032C">
        <w:rPr>
          <w:rFonts w:asciiTheme="majorHAnsi" w:hAnsiTheme="majorHAnsi" w:cstheme="majorHAnsi"/>
        </w:rPr>
        <w:t>gate</w:t>
      </w:r>
      <w:r w:rsidR="00A10779" w:rsidRPr="000A032C">
        <w:rPr>
          <w:rFonts w:asciiTheme="majorHAnsi" w:hAnsiTheme="majorHAnsi" w:cstheme="majorHAnsi"/>
        </w:rPr>
        <w:t xml:space="preserve"> the entry of megakaryocytes into the sinusoidal circulation and </w:t>
      </w:r>
      <w:r w:rsidR="008F617A" w:rsidRPr="000A032C">
        <w:rPr>
          <w:rFonts w:asciiTheme="majorHAnsi" w:hAnsiTheme="majorHAnsi" w:cstheme="majorHAnsi"/>
        </w:rPr>
        <w:t xml:space="preserve">to characterize </w:t>
      </w:r>
      <w:r w:rsidR="0077156D" w:rsidRPr="000A032C">
        <w:rPr>
          <w:rFonts w:asciiTheme="majorHAnsi" w:hAnsiTheme="majorHAnsi" w:cstheme="majorHAnsi"/>
        </w:rPr>
        <w:t>all the intermediate forms of cytoplasmic proc</w:t>
      </w:r>
      <w:r w:rsidR="008F617A" w:rsidRPr="000A032C">
        <w:rPr>
          <w:rFonts w:asciiTheme="majorHAnsi" w:hAnsiTheme="majorHAnsi" w:cstheme="majorHAnsi"/>
        </w:rPr>
        <w:t xml:space="preserve">esses </w:t>
      </w:r>
      <w:r w:rsidR="00212949" w:rsidRPr="000A032C">
        <w:rPr>
          <w:rFonts w:asciiTheme="majorHAnsi" w:hAnsiTheme="majorHAnsi" w:cstheme="majorHAnsi"/>
        </w:rPr>
        <w:t xml:space="preserve">from </w:t>
      </w:r>
      <w:r w:rsidR="008F617A" w:rsidRPr="000A032C">
        <w:rPr>
          <w:rFonts w:asciiTheme="majorHAnsi" w:hAnsiTheme="majorHAnsi" w:cstheme="majorHAnsi"/>
        </w:rPr>
        <w:t>which platelets arise</w:t>
      </w:r>
      <w:r w:rsidR="00631679" w:rsidRPr="000A032C">
        <w:rPr>
          <w:rFonts w:asciiTheme="majorHAnsi" w:hAnsiTheme="majorHAnsi" w:cstheme="majorHAnsi"/>
        </w:rPr>
        <w:fldChar w:fldCharType="begin"/>
      </w:r>
      <w:r w:rsidR="008102AD" w:rsidRPr="000A032C">
        <w:rPr>
          <w:rFonts w:asciiTheme="majorHAnsi" w:hAnsiTheme="majorHAnsi" w:cstheme="majorHAnsi"/>
        </w:rPr>
        <w:instrText xml:space="preserve"> ADDIN ZOTERO_ITEM CSL_CITATION {"citationID":"Cs7Zusry","properties":{"formattedCitation":"\\super 8\\nosupersub{}","plainCitation":"8","noteIndex":0},"citationItems":[{"id":1390,"uris":["http://zotero.org/users/3347090/items/8SUV5FKW"],"uri":["http://zotero.org/users/3347090/items/8SUV5FKW"],"itemData":{"id":1390,"type":"article-journal","abstract":"Background: Blood platelets are anucleate cell fragments that prevent bleeding and minimize blood vessel injury. They are formed from the cytoplasm of megakaryocytes located in the bone marrow. For successful platelet production, megakaryocyte fragments must pass through the sinusoid endothelial barrier by a cell biology process unique to these giant cells as compared with erythrocytes and leukocytes. Currently, the mechanisms by which megakaryocytes interact and progress through the endothelial cells are not understood, resulting in a significant gap in our knowledge of platelet production.\nObjective: The aim of this study was to investigate how megakaryocytes interact and progress through the endothelial cells of mouse bone marrow sinusoids.\nMethods: We used a combination of fluorescence, electron, and three-dimensional microscopy to characterize the cellular events between megakaryocytes and endothelial cells.\nResults: We identified protrusive, F-actin-based podosome-like structures, called in vivo-MK podosomes, which initiate the formation of pores through endothelial cells. These structures present a collective and spatial organization through their interconnection via a contractile network of actomyosin, essential to regulate the endothelial openings. This ensures proper passage of megakaryocyte-derived processes into the blood circulation to promote thrombopoiesis.\nConclusion: This study provides novel insight into the in vivo function of podosomes of megakaryocytes with critical importance to platelet production.","container-title":"Journal of Thrombosis and Haemostasis","DOI":"10.1111/jth.15024","ISSN":"1538-7933, 1538-7836","journalAbbreviation":"J Thromb Haemost","language":"en","page":"jth.15024","source":"DOI.org (Crossref)","title":"Megakaryocytes use in vivo podosome‐like structures working collectively to penetrate the endothelial barrier of bone marrow sinusoids","author":[{"family":"Eckly","given":"Anita"},{"family":"Scandola","given":"Cyril"},{"family":"Oprescu","given":"Antoine"},{"family":"Michel","given":"Deborah"},{"family":"Rinckel","given":"Jean‐Yves"},{"family":"Proamer","given":"Fabienne"},{"family":"Hoffmann","given":"David"},{"family":"Receveur","given":"Nicolas"},{"family":"Léon","given":"Catherine"},{"family":"Bear","given":"James E."},{"family":"Ghalloussi","given":"Dorsaf"},{"family":"Harousseau","given":"Gabriel"},{"family":"Bergmeier","given":"Wolfgang"},{"family":"Lanza","given":"Francois"},{"family":"Gaits‐Iacovoni","given":"Frédérique"},{"family":"Salle","given":"Henri"},{"family":"Gachet","given":"Christian"}],"issued":{"date-parts":[["2020",8,25]]}}}],"schema":"https://github.com/citation-style-language/schema/raw/master/csl-citation.json"} </w:instrText>
      </w:r>
      <w:r w:rsidR="00631679" w:rsidRPr="000A032C">
        <w:rPr>
          <w:rFonts w:asciiTheme="majorHAnsi" w:hAnsiTheme="majorHAnsi" w:cstheme="majorHAnsi"/>
        </w:rPr>
        <w:fldChar w:fldCharType="separate"/>
      </w:r>
      <w:r w:rsidR="008102AD" w:rsidRPr="000A032C">
        <w:rPr>
          <w:rFonts w:asciiTheme="majorHAnsi" w:hAnsiTheme="majorHAnsi" w:cstheme="majorHAnsi"/>
          <w:vertAlign w:val="superscript"/>
        </w:rPr>
        <w:t>8</w:t>
      </w:r>
      <w:r w:rsidR="00631679" w:rsidRPr="000A032C">
        <w:rPr>
          <w:rFonts w:asciiTheme="majorHAnsi" w:hAnsiTheme="majorHAnsi" w:cstheme="majorHAnsi"/>
        </w:rPr>
        <w:fldChar w:fldCharType="end"/>
      </w:r>
      <w:r w:rsidR="008F617A" w:rsidRPr="000A032C">
        <w:rPr>
          <w:rFonts w:asciiTheme="majorHAnsi" w:hAnsiTheme="majorHAnsi" w:cstheme="majorHAnsi"/>
        </w:rPr>
        <w:t xml:space="preserve">. </w:t>
      </w:r>
      <w:r w:rsidRPr="000A032C">
        <w:rPr>
          <w:rFonts w:asciiTheme="majorHAnsi" w:hAnsiTheme="majorHAnsi" w:cstheme="majorHAnsi"/>
        </w:rPr>
        <w:t>In</w:t>
      </w:r>
      <w:r w:rsidR="0077156D" w:rsidRPr="000A032C">
        <w:rPr>
          <w:rFonts w:asciiTheme="majorHAnsi" w:hAnsiTheme="majorHAnsi" w:cstheme="majorHAnsi"/>
        </w:rPr>
        <w:t xml:space="preserve"> line with this, it has recently been reported that</w:t>
      </w:r>
      <w:r w:rsidR="00243990" w:rsidRPr="000A032C">
        <w:rPr>
          <w:rFonts w:asciiTheme="majorHAnsi" w:hAnsiTheme="majorHAnsi" w:cstheme="majorHAnsi"/>
        </w:rPr>
        <w:t xml:space="preserve"> the </w:t>
      </w:r>
      <w:r w:rsidR="00212949" w:rsidRPr="000A032C">
        <w:rPr>
          <w:rFonts w:asciiTheme="majorHAnsi" w:hAnsiTheme="majorHAnsi" w:cstheme="majorHAnsi"/>
        </w:rPr>
        <w:t xml:space="preserve">large protrusions intravasating from </w:t>
      </w:r>
      <w:r w:rsidR="00243990" w:rsidRPr="000A032C">
        <w:rPr>
          <w:rFonts w:asciiTheme="majorHAnsi" w:hAnsiTheme="majorHAnsi" w:cstheme="majorHAnsi"/>
        </w:rPr>
        <w:t>megakaryocyte</w:t>
      </w:r>
      <w:r w:rsidR="00212949" w:rsidRPr="000A032C">
        <w:rPr>
          <w:rFonts w:asciiTheme="majorHAnsi" w:hAnsiTheme="majorHAnsi" w:cstheme="majorHAnsi"/>
        </w:rPr>
        <w:t>s</w:t>
      </w:r>
      <w:r w:rsidR="00765A64" w:rsidRPr="000A032C">
        <w:rPr>
          <w:rFonts w:asciiTheme="majorHAnsi" w:hAnsiTheme="majorHAnsi" w:cstheme="majorHAnsi"/>
        </w:rPr>
        <w:t xml:space="preserve"> </w:t>
      </w:r>
      <w:r w:rsidR="00243990" w:rsidRPr="000A032C">
        <w:rPr>
          <w:rFonts w:asciiTheme="majorHAnsi" w:hAnsiTheme="majorHAnsi" w:cstheme="majorHAnsi"/>
          <w:i/>
        </w:rPr>
        <w:t>in vivo</w:t>
      </w:r>
      <w:r w:rsidR="00243990" w:rsidRPr="000A032C">
        <w:rPr>
          <w:rFonts w:asciiTheme="majorHAnsi" w:hAnsiTheme="majorHAnsi" w:cstheme="majorHAnsi"/>
        </w:rPr>
        <w:t xml:space="preserve"> are structurally distinct from the thin extension</w:t>
      </w:r>
      <w:r w:rsidR="00212949" w:rsidRPr="000A032C">
        <w:rPr>
          <w:rFonts w:asciiTheme="majorHAnsi" w:hAnsiTheme="majorHAnsi" w:cstheme="majorHAnsi"/>
        </w:rPr>
        <w:t>s</w:t>
      </w:r>
      <w:r w:rsidR="00243990" w:rsidRPr="000A032C">
        <w:rPr>
          <w:rFonts w:asciiTheme="majorHAnsi" w:hAnsiTheme="majorHAnsi" w:cstheme="majorHAnsi"/>
        </w:rPr>
        <w:t xml:space="preserve"> formed by megakaryocytes </w:t>
      </w:r>
      <w:r w:rsidR="00243990" w:rsidRPr="000A032C">
        <w:rPr>
          <w:rFonts w:asciiTheme="majorHAnsi" w:hAnsiTheme="majorHAnsi" w:cstheme="majorHAnsi"/>
          <w:i/>
        </w:rPr>
        <w:t>in vitro</w:t>
      </w:r>
      <w:r w:rsidR="00243990" w:rsidRPr="000A032C">
        <w:rPr>
          <w:rFonts w:asciiTheme="majorHAnsi" w:hAnsiTheme="majorHAnsi" w:cstheme="majorHAnsi"/>
        </w:rPr>
        <w:t xml:space="preserve">, with </w:t>
      </w:r>
      <w:r w:rsidR="00212949" w:rsidRPr="000A032C">
        <w:rPr>
          <w:rFonts w:asciiTheme="majorHAnsi" w:hAnsiTheme="majorHAnsi" w:cstheme="majorHAnsi"/>
        </w:rPr>
        <w:t xml:space="preserve">notably </w:t>
      </w:r>
      <w:r w:rsidR="00243990" w:rsidRPr="000A032C">
        <w:rPr>
          <w:rFonts w:asciiTheme="majorHAnsi" w:hAnsiTheme="majorHAnsi" w:cstheme="majorHAnsi"/>
        </w:rPr>
        <w:t>a different arrangement of the microtubules</w:t>
      </w:r>
      <w:r w:rsidR="00631679" w:rsidRPr="000A032C">
        <w:rPr>
          <w:rFonts w:asciiTheme="majorHAnsi" w:hAnsiTheme="majorHAnsi" w:cstheme="majorHAnsi"/>
        </w:rPr>
        <w:fldChar w:fldCharType="begin"/>
      </w:r>
      <w:r w:rsidR="008102AD" w:rsidRPr="000A032C">
        <w:rPr>
          <w:rFonts w:asciiTheme="majorHAnsi" w:hAnsiTheme="majorHAnsi" w:cstheme="majorHAnsi"/>
        </w:rPr>
        <w:instrText xml:space="preserve"> ADDIN ZOTERO_ITEM CSL_CITATION {"citationID":"Zb43GmL9","properties":{"formattedCitation":"\\super 7\\nosupersub{}","plainCitation":"7","noteIndex":0},"citationItems":[{"id":147,"uris":["http://zotero.org/users/3347090/items/2AK34SHY"],"uri":["http://zotero.org/users/3347090/items/2AK34SHY"],"itemData":{"id":147,"type":"article-journal","container-title":"Life Science Alliance","DOI":"10.26508/lsa.201800061","ISSN":"2575-1077","issue":"2","language":"en","page":"e201800061","source":"Crossref","title":"Multiple membrane extrusion sites drive megakaryocyte migration into bone marrow blood vessels","volume":"1","author":[{"family":"Brown","given":"Edward"},{"family":"Carlin","given":"Leo M"},{"family":"Nerlov","given":"Claus"},{"family":"Lo Celso","given":"Cristina"},{"family":"Poole","given":"Alastair W"}],"issued":{"date-parts":[["2018",5]]}}}],"schema":"https://github.com/citation-style-language/schema/raw/master/csl-citation.json"} </w:instrText>
      </w:r>
      <w:r w:rsidR="00631679" w:rsidRPr="000A032C">
        <w:rPr>
          <w:rFonts w:asciiTheme="majorHAnsi" w:hAnsiTheme="majorHAnsi" w:cstheme="majorHAnsi"/>
        </w:rPr>
        <w:fldChar w:fldCharType="separate"/>
      </w:r>
      <w:r w:rsidR="008102AD" w:rsidRPr="000A032C">
        <w:rPr>
          <w:rFonts w:asciiTheme="majorHAnsi" w:hAnsiTheme="majorHAnsi" w:cstheme="majorHAnsi"/>
          <w:vertAlign w:val="superscript"/>
        </w:rPr>
        <w:t>7</w:t>
      </w:r>
      <w:r w:rsidR="00631679" w:rsidRPr="000A032C">
        <w:rPr>
          <w:rFonts w:asciiTheme="majorHAnsi" w:hAnsiTheme="majorHAnsi" w:cstheme="majorHAnsi"/>
        </w:rPr>
        <w:fldChar w:fldCharType="end"/>
      </w:r>
      <w:r w:rsidR="00631679" w:rsidRPr="000A032C">
        <w:rPr>
          <w:rFonts w:asciiTheme="majorHAnsi" w:hAnsiTheme="majorHAnsi" w:cstheme="majorHAnsi"/>
        </w:rPr>
        <w:t xml:space="preserve">. </w:t>
      </w:r>
      <w:r w:rsidRPr="000A032C">
        <w:rPr>
          <w:rFonts w:asciiTheme="majorHAnsi" w:hAnsiTheme="majorHAnsi" w:cstheme="majorHAnsi"/>
        </w:rPr>
        <w:t>Similarly</w:t>
      </w:r>
      <w:r w:rsidR="00243990" w:rsidRPr="000A032C">
        <w:rPr>
          <w:rFonts w:asciiTheme="majorHAnsi" w:hAnsiTheme="majorHAnsi" w:cstheme="majorHAnsi"/>
        </w:rPr>
        <w:t xml:space="preserve">, we have recently shown that the mechanism governing platelets formation </w:t>
      </w:r>
      <w:r w:rsidR="00243990" w:rsidRPr="000A032C">
        <w:rPr>
          <w:rFonts w:asciiTheme="majorHAnsi" w:hAnsiTheme="majorHAnsi" w:cstheme="majorHAnsi"/>
          <w:i/>
        </w:rPr>
        <w:t>in vivo</w:t>
      </w:r>
      <w:r w:rsidR="00243990" w:rsidRPr="000A032C">
        <w:rPr>
          <w:rFonts w:asciiTheme="majorHAnsi" w:hAnsiTheme="majorHAnsi" w:cstheme="majorHAnsi"/>
        </w:rPr>
        <w:t xml:space="preserve"> differs from </w:t>
      </w:r>
      <w:r w:rsidR="00212949" w:rsidRPr="000A032C">
        <w:rPr>
          <w:rFonts w:asciiTheme="majorHAnsi" w:hAnsiTheme="majorHAnsi" w:cstheme="majorHAnsi"/>
        </w:rPr>
        <w:t xml:space="preserve">that </w:t>
      </w:r>
      <w:r w:rsidR="00243990" w:rsidRPr="000A032C">
        <w:rPr>
          <w:rFonts w:asciiTheme="majorHAnsi" w:hAnsiTheme="majorHAnsi" w:cstheme="majorHAnsi"/>
        </w:rPr>
        <w:t xml:space="preserve">identified </w:t>
      </w:r>
      <w:r w:rsidR="00243990" w:rsidRPr="000A032C">
        <w:rPr>
          <w:rFonts w:asciiTheme="majorHAnsi" w:hAnsiTheme="majorHAnsi" w:cstheme="majorHAnsi"/>
          <w:i/>
        </w:rPr>
        <w:t>in vitro</w:t>
      </w:r>
      <w:r w:rsidR="00B66364" w:rsidRPr="000A032C">
        <w:rPr>
          <w:rFonts w:asciiTheme="majorHAnsi" w:hAnsiTheme="majorHAnsi" w:cstheme="majorHAnsi"/>
          <w:i/>
        </w:rPr>
        <w:fldChar w:fldCharType="begin"/>
      </w:r>
      <w:r w:rsidR="00FD0450" w:rsidRPr="000A032C">
        <w:rPr>
          <w:rFonts w:asciiTheme="majorHAnsi" w:hAnsiTheme="majorHAnsi" w:cstheme="majorHAnsi"/>
          <w:i/>
        </w:rPr>
        <w:instrText xml:space="preserve"> ADDIN ZOTERO_ITEM CSL_CITATION {"citationID":"LsalTZzZ","properties":{"formattedCitation":"\\super 14\\nosupersub{}","plainCitation":"14","noteIndex":0},"citationItems":[{"id":1463,"uris":["http://zotero.org/users/3347090/items/HC2GTCXU"],"uri":["http://zotero.org/users/3347090/items/HC2GTCXU"],"itemData":{"id":1463,"type":"article-journal","abstract":"Platelets are produced by bone marrow megakaryocytes through cytoplasmic protrusions, named native proplatelets (nPPT), into blood vessels. Proplatelets also refer to protrusions observed in megakaryocyte culture (cPPT) that are morphologically different. Contrary to cPPT, the mechanisms of nPPT formation are poorly understood. We show here in living mice that nPPT elongation is in equilibrium between protrusive and retraction forces mediated by myosin-IIA. We also found, using WT and β1-tubulin-deficient mice, that microtubule behavior differs between cPPT and nPPT, being absolutely required in vitro, while less critical in vivo. Remarkably, microtubule depolymerization in myosin-deficient mice did not affect nPPT elongation. We then calculated that blood Stokes'forces may be sufficient to promote nPPT extension, independently of myosin and microtubules. Together, we propose a new mechanism for nPPT extension that might explain contradictions between severely affected cPPT production and moderate platelet count defects in some patients and animal models.","container-title":"Haematologica","DOI":"10.3324/haematol.2019.239111","ISSN":"1592-8721","journalAbbreviation":"Haematologica","language":"eng","note":"PMID: 32327502","source":"PubMed","title":"Cytoskeletal-based mechanisms differently regulate in vivo and in vitro proplatelet formation","author":[{"family":"Bornert","given":"Alicia"},{"family":"Boscher","given":"Julie"},{"family":"Pertuy","given":"Fabien"},{"family":"Eckly","given":"Anita"},{"family":"Stegner","given":"David"},{"family":"Strassel","given":"Catherine"},{"family":"Gachet","given":"Christian"},{"family":"Lanza","given":"François"},{"family":"Léon","given":"Catherine"}],"issued":{"date-parts":[["2020",4,23]]}}}],"schema":"https://github.com/citation-style-language/schema/raw/master/csl-citation.json"} </w:instrText>
      </w:r>
      <w:r w:rsidR="00B66364" w:rsidRPr="000A032C">
        <w:rPr>
          <w:rFonts w:asciiTheme="majorHAnsi" w:hAnsiTheme="majorHAnsi" w:cstheme="majorHAnsi"/>
          <w:i/>
        </w:rPr>
        <w:fldChar w:fldCharType="separate"/>
      </w:r>
      <w:r w:rsidR="00FD0450" w:rsidRPr="000A032C">
        <w:rPr>
          <w:rFonts w:asciiTheme="majorHAnsi" w:hAnsiTheme="majorHAnsi" w:cstheme="majorHAnsi"/>
          <w:vertAlign w:val="superscript"/>
        </w:rPr>
        <w:t>14</w:t>
      </w:r>
      <w:r w:rsidR="00B66364" w:rsidRPr="000A032C">
        <w:rPr>
          <w:rFonts w:asciiTheme="majorHAnsi" w:hAnsiTheme="majorHAnsi" w:cstheme="majorHAnsi"/>
          <w:i/>
        </w:rPr>
        <w:fldChar w:fldCharType="end"/>
      </w:r>
      <w:r w:rsidR="00243990" w:rsidRPr="000A032C">
        <w:rPr>
          <w:rFonts w:asciiTheme="majorHAnsi" w:hAnsiTheme="majorHAnsi" w:cstheme="majorHAnsi"/>
        </w:rPr>
        <w:t>.</w:t>
      </w:r>
      <w:r w:rsidR="00266513" w:rsidRPr="000A032C">
        <w:rPr>
          <w:rFonts w:asciiTheme="majorHAnsi" w:hAnsiTheme="majorHAnsi" w:cstheme="majorHAnsi"/>
        </w:rPr>
        <w:t xml:space="preserve"> </w:t>
      </w:r>
    </w:p>
    <w:p w14:paraId="4D133F63" w14:textId="77777777" w:rsidR="00497FC2" w:rsidRDefault="00497FC2" w:rsidP="007074D6">
      <w:pPr>
        <w:rPr>
          <w:rFonts w:asciiTheme="majorHAnsi" w:hAnsiTheme="majorHAnsi" w:cstheme="majorHAnsi"/>
        </w:rPr>
      </w:pPr>
    </w:p>
    <w:p w14:paraId="691CCA88" w14:textId="5F1CAED8" w:rsidR="00312D6F" w:rsidRPr="000A032C" w:rsidRDefault="00212949" w:rsidP="007074D6">
      <w:pPr>
        <w:rPr>
          <w:rFonts w:asciiTheme="majorHAnsi" w:hAnsiTheme="majorHAnsi" w:cstheme="majorHAnsi"/>
        </w:rPr>
      </w:pPr>
      <w:r w:rsidRPr="000A032C">
        <w:rPr>
          <w:rFonts w:asciiTheme="majorHAnsi" w:hAnsiTheme="majorHAnsi" w:cstheme="majorHAnsi"/>
        </w:rPr>
        <w:t>I</w:t>
      </w:r>
      <w:r w:rsidR="00266513" w:rsidRPr="000A032C">
        <w:rPr>
          <w:rFonts w:asciiTheme="majorHAnsi" w:hAnsiTheme="majorHAnsi" w:cstheme="majorHAnsi"/>
        </w:rPr>
        <w:t xml:space="preserve">mportant ultrastructural differences </w:t>
      </w:r>
      <w:r w:rsidRPr="000A032C">
        <w:rPr>
          <w:rFonts w:asciiTheme="majorHAnsi" w:hAnsiTheme="majorHAnsi" w:cstheme="majorHAnsi"/>
        </w:rPr>
        <w:t xml:space="preserve">are increasingly recognized </w:t>
      </w:r>
      <w:r w:rsidR="00266513" w:rsidRPr="000A032C">
        <w:rPr>
          <w:rFonts w:asciiTheme="majorHAnsi" w:hAnsiTheme="majorHAnsi" w:cstheme="majorHAnsi"/>
        </w:rPr>
        <w:t xml:space="preserve">between </w:t>
      </w:r>
      <w:r w:rsidR="00266513" w:rsidRPr="000A032C">
        <w:rPr>
          <w:rFonts w:asciiTheme="majorHAnsi" w:hAnsiTheme="majorHAnsi" w:cstheme="majorHAnsi"/>
          <w:i/>
        </w:rPr>
        <w:t xml:space="preserve">in vitro </w:t>
      </w:r>
      <w:r w:rsidR="00266513" w:rsidRPr="000A032C">
        <w:rPr>
          <w:rFonts w:asciiTheme="majorHAnsi" w:hAnsiTheme="majorHAnsi" w:cstheme="majorHAnsi"/>
        </w:rPr>
        <w:t xml:space="preserve">cultured and </w:t>
      </w:r>
      <w:r w:rsidR="00266513" w:rsidRPr="000A032C">
        <w:rPr>
          <w:rFonts w:asciiTheme="majorHAnsi" w:hAnsiTheme="majorHAnsi" w:cstheme="majorHAnsi"/>
          <w:i/>
        </w:rPr>
        <w:t>in vivo</w:t>
      </w:r>
      <w:r w:rsidR="00266513" w:rsidRPr="000A032C">
        <w:rPr>
          <w:rFonts w:asciiTheme="majorHAnsi" w:hAnsiTheme="majorHAnsi" w:cstheme="majorHAnsi"/>
        </w:rPr>
        <w:t xml:space="preserve"> generated native megakaryocytes, underscoring the need for the bone marrow </w:t>
      </w:r>
      <w:r w:rsidRPr="000A032C">
        <w:rPr>
          <w:rFonts w:asciiTheme="majorHAnsi" w:hAnsiTheme="majorHAnsi" w:cstheme="majorHAnsi"/>
        </w:rPr>
        <w:t>micro</w:t>
      </w:r>
      <w:r w:rsidR="00266513" w:rsidRPr="000A032C">
        <w:rPr>
          <w:rFonts w:asciiTheme="majorHAnsi" w:hAnsiTheme="majorHAnsi" w:cstheme="majorHAnsi"/>
        </w:rPr>
        <w:t xml:space="preserve">environment for </w:t>
      </w:r>
      <w:r w:rsidRPr="000A032C">
        <w:rPr>
          <w:rFonts w:asciiTheme="majorHAnsi" w:hAnsiTheme="majorHAnsi" w:cstheme="majorHAnsi"/>
        </w:rPr>
        <w:t>a</w:t>
      </w:r>
      <w:r w:rsidR="00FD535D" w:rsidRPr="000A032C">
        <w:rPr>
          <w:rFonts w:asciiTheme="majorHAnsi" w:hAnsiTheme="majorHAnsi" w:cstheme="majorHAnsi"/>
        </w:rPr>
        <w:t xml:space="preserve"> </w:t>
      </w:r>
      <w:r w:rsidR="00266513" w:rsidRPr="000A032C">
        <w:rPr>
          <w:rFonts w:asciiTheme="majorHAnsi" w:hAnsiTheme="majorHAnsi" w:cstheme="majorHAnsi"/>
        </w:rPr>
        <w:t>full megakaryocyte differentiation/maturation.</w:t>
      </w:r>
      <w:r w:rsidR="00FF084D" w:rsidRPr="000A032C">
        <w:rPr>
          <w:rFonts w:asciiTheme="majorHAnsi" w:hAnsiTheme="majorHAnsi" w:cstheme="majorHAnsi"/>
        </w:rPr>
        <w:t xml:space="preserve"> </w:t>
      </w:r>
      <w:r w:rsidR="00497FC2">
        <w:rPr>
          <w:rFonts w:asciiTheme="majorHAnsi" w:hAnsiTheme="majorHAnsi" w:cstheme="majorHAnsi"/>
        </w:rPr>
        <w:t>F</w:t>
      </w:r>
      <w:r w:rsidR="00F328E3" w:rsidRPr="000A032C">
        <w:rPr>
          <w:rFonts w:asciiTheme="majorHAnsi" w:hAnsiTheme="majorHAnsi" w:cstheme="majorHAnsi"/>
        </w:rPr>
        <w:t xml:space="preserve">ollowing </w:t>
      </w:r>
      <w:r w:rsidR="00266513" w:rsidRPr="000A032C">
        <w:rPr>
          <w:rFonts w:asciiTheme="majorHAnsi" w:hAnsiTheme="majorHAnsi" w:cstheme="majorHAnsi"/>
        </w:rPr>
        <w:t>combination of bone marrow flushing and fixation</w:t>
      </w:r>
      <w:r w:rsidR="00EE0B29" w:rsidRPr="000A032C">
        <w:rPr>
          <w:rFonts w:asciiTheme="majorHAnsi" w:hAnsiTheme="majorHAnsi" w:cstheme="majorHAnsi"/>
        </w:rPr>
        <w:t xml:space="preserve"> by immersion </w:t>
      </w:r>
      <w:r w:rsidR="00266513" w:rsidRPr="000A032C">
        <w:rPr>
          <w:rFonts w:asciiTheme="majorHAnsi" w:hAnsiTheme="majorHAnsi" w:cstheme="majorHAnsi"/>
        </w:rPr>
        <w:t xml:space="preserve">described in this </w:t>
      </w:r>
      <w:r w:rsidR="00497FC2">
        <w:rPr>
          <w:rFonts w:asciiTheme="majorHAnsi" w:hAnsiTheme="majorHAnsi" w:cstheme="majorHAnsi"/>
        </w:rPr>
        <w:t>article</w:t>
      </w:r>
      <w:r w:rsidR="00266513" w:rsidRPr="000A032C">
        <w:rPr>
          <w:rFonts w:asciiTheme="majorHAnsi" w:hAnsiTheme="majorHAnsi" w:cstheme="majorHAnsi"/>
        </w:rPr>
        <w:t xml:space="preserve">, conventional </w:t>
      </w:r>
      <w:r w:rsidR="00266513" w:rsidRPr="000A032C">
        <w:rPr>
          <w:rFonts w:asciiTheme="majorHAnsi" w:hAnsiTheme="majorHAnsi" w:cstheme="majorHAnsi"/>
        </w:rPr>
        <w:lastRenderedPageBreak/>
        <w:t xml:space="preserve">transmission electron microscopy </w:t>
      </w:r>
      <w:proofErr w:type="gramStart"/>
      <w:r w:rsidR="00FF084D" w:rsidRPr="000A032C">
        <w:rPr>
          <w:rFonts w:asciiTheme="majorHAnsi" w:hAnsiTheme="majorHAnsi" w:cstheme="majorHAnsi"/>
        </w:rPr>
        <w:t>still r</w:t>
      </w:r>
      <w:r w:rsidR="00A71812" w:rsidRPr="000A032C">
        <w:rPr>
          <w:rFonts w:asciiTheme="majorHAnsi" w:hAnsiTheme="majorHAnsi" w:cstheme="majorHAnsi"/>
        </w:rPr>
        <w:t>emain</w:t>
      </w:r>
      <w:r w:rsidR="00266513" w:rsidRPr="000A032C">
        <w:rPr>
          <w:rFonts w:asciiTheme="majorHAnsi" w:hAnsiTheme="majorHAnsi" w:cstheme="majorHAnsi"/>
        </w:rPr>
        <w:t>s</w:t>
      </w:r>
      <w:proofErr w:type="gramEnd"/>
      <w:r w:rsidR="00A71812" w:rsidRPr="000A032C">
        <w:rPr>
          <w:rFonts w:asciiTheme="majorHAnsi" w:hAnsiTheme="majorHAnsi" w:cstheme="majorHAnsi"/>
        </w:rPr>
        <w:t xml:space="preserve"> </w:t>
      </w:r>
      <w:r w:rsidR="00EE0B29" w:rsidRPr="000A032C">
        <w:rPr>
          <w:rFonts w:asciiTheme="majorHAnsi" w:hAnsiTheme="majorHAnsi" w:cstheme="majorHAnsi"/>
        </w:rPr>
        <w:t>a</w:t>
      </w:r>
      <w:r w:rsidR="00F328E3" w:rsidRPr="000A032C">
        <w:rPr>
          <w:rFonts w:asciiTheme="majorHAnsi" w:hAnsiTheme="majorHAnsi" w:cstheme="majorHAnsi"/>
        </w:rPr>
        <w:t>n</w:t>
      </w:r>
      <w:r w:rsidR="00EE0B29" w:rsidRPr="000A032C">
        <w:rPr>
          <w:rFonts w:asciiTheme="majorHAnsi" w:hAnsiTheme="majorHAnsi" w:cstheme="majorHAnsi"/>
        </w:rPr>
        <w:t xml:space="preserve"> </w:t>
      </w:r>
      <w:r w:rsidR="00F328E3" w:rsidRPr="000A032C">
        <w:rPr>
          <w:rFonts w:asciiTheme="majorHAnsi" w:hAnsiTheme="majorHAnsi" w:cstheme="majorHAnsi"/>
        </w:rPr>
        <w:t>in</w:t>
      </w:r>
      <w:r w:rsidR="00EE0B29" w:rsidRPr="000A032C">
        <w:rPr>
          <w:rFonts w:asciiTheme="majorHAnsi" w:hAnsiTheme="majorHAnsi" w:cstheme="majorHAnsi"/>
        </w:rPr>
        <w:t xml:space="preserve">valuable tool </w:t>
      </w:r>
      <w:r w:rsidR="00F328E3" w:rsidRPr="000A032C">
        <w:rPr>
          <w:rFonts w:asciiTheme="majorHAnsi" w:hAnsiTheme="majorHAnsi" w:cstheme="majorHAnsi"/>
        </w:rPr>
        <w:t>to study</w:t>
      </w:r>
      <w:r w:rsidR="003D763A" w:rsidRPr="000A032C">
        <w:rPr>
          <w:rFonts w:asciiTheme="majorHAnsi" w:hAnsiTheme="majorHAnsi" w:cstheme="majorHAnsi"/>
        </w:rPr>
        <w:t xml:space="preserve"> </w:t>
      </w:r>
      <w:r w:rsidR="00EE0B29" w:rsidRPr="000A032C">
        <w:rPr>
          <w:rFonts w:asciiTheme="majorHAnsi" w:hAnsiTheme="majorHAnsi" w:cstheme="majorHAnsi"/>
        </w:rPr>
        <w:t>megakaryocyte</w:t>
      </w:r>
      <w:r w:rsidR="00A71812" w:rsidRPr="000A032C">
        <w:rPr>
          <w:rFonts w:asciiTheme="majorHAnsi" w:hAnsiTheme="majorHAnsi" w:cstheme="majorHAnsi"/>
        </w:rPr>
        <w:t xml:space="preserve"> biology </w:t>
      </w:r>
      <w:r w:rsidR="00EE0B29" w:rsidRPr="000A032C">
        <w:rPr>
          <w:rFonts w:asciiTheme="majorHAnsi" w:hAnsiTheme="majorHAnsi" w:cstheme="majorHAnsi"/>
        </w:rPr>
        <w:t>and platelet formation</w:t>
      </w:r>
      <w:r w:rsidR="003D763A" w:rsidRPr="000A032C">
        <w:rPr>
          <w:rFonts w:asciiTheme="majorHAnsi" w:hAnsiTheme="majorHAnsi" w:cstheme="majorHAnsi"/>
        </w:rPr>
        <w:t>,</w:t>
      </w:r>
      <w:r w:rsidR="00EE0B29" w:rsidRPr="000A032C">
        <w:rPr>
          <w:rFonts w:asciiTheme="majorHAnsi" w:hAnsiTheme="majorHAnsi" w:cstheme="majorHAnsi"/>
        </w:rPr>
        <w:t xml:space="preserve"> under physio</w:t>
      </w:r>
      <w:r w:rsidR="003D763A" w:rsidRPr="000A032C">
        <w:rPr>
          <w:rFonts w:asciiTheme="majorHAnsi" w:hAnsiTheme="majorHAnsi" w:cstheme="majorHAnsi"/>
        </w:rPr>
        <w:t>logical and pathological</w:t>
      </w:r>
      <w:r w:rsidR="00EE0B29" w:rsidRPr="000A032C">
        <w:rPr>
          <w:rFonts w:asciiTheme="majorHAnsi" w:hAnsiTheme="majorHAnsi" w:cstheme="majorHAnsi"/>
        </w:rPr>
        <w:t xml:space="preserve"> cond</w:t>
      </w:r>
      <w:r w:rsidR="00681192" w:rsidRPr="000A032C">
        <w:rPr>
          <w:rFonts w:asciiTheme="majorHAnsi" w:hAnsiTheme="majorHAnsi" w:cstheme="majorHAnsi"/>
        </w:rPr>
        <w:t>itions</w:t>
      </w:r>
      <w:r w:rsidR="00A71812" w:rsidRPr="000A032C">
        <w:rPr>
          <w:rFonts w:asciiTheme="majorHAnsi" w:hAnsiTheme="majorHAnsi" w:cstheme="majorHAnsi"/>
        </w:rPr>
        <w:t>.</w:t>
      </w:r>
    </w:p>
    <w:p w14:paraId="417DBDDC" w14:textId="77777777" w:rsidR="00A219CD" w:rsidRPr="000A032C" w:rsidRDefault="00A219CD" w:rsidP="007074D6">
      <w:pPr>
        <w:rPr>
          <w:rFonts w:asciiTheme="majorHAnsi" w:hAnsiTheme="majorHAnsi" w:cstheme="majorHAnsi"/>
        </w:rPr>
      </w:pPr>
    </w:p>
    <w:p w14:paraId="59F37CC4" w14:textId="3C1B07E4" w:rsidR="006E4797" w:rsidRPr="000A032C" w:rsidRDefault="00895A7C" w:rsidP="007074D6">
      <w:pPr>
        <w:pBdr>
          <w:top w:val="nil"/>
          <w:left w:val="nil"/>
          <w:bottom w:val="nil"/>
          <w:right w:val="nil"/>
          <w:between w:val="nil"/>
        </w:pBdr>
        <w:rPr>
          <w:rFonts w:asciiTheme="majorHAnsi" w:hAnsiTheme="majorHAnsi" w:cstheme="majorHAnsi"/>
        </w:rPr>
      </w:pPr>
      <w:r w:rsidRPr="000A032C">
        <w:rPr>
          <w:rFonts w:asciiTheme="majorHAnsi" w:hAnsiTheme="majorHAnsi" w:cstheme="majorHAnsi"/>
          <w:b/>
        </w:rPr>
        <w:t>ACKNOWLEDGMENTS:</w:t>
      </w:r>
    </w:p>
    <w:p w14:paraId="37099CD6" w14:textId="6F346910" w:rsidR="00DC6360" w:rsidRPr="000A032C" w:rsidRDefault="00DC6360" w:rsidP="007074D6">
      <w:pPr>
        <w:pStyle w:val="ListParagraph"/>
        <w:ind w:left="0"/>
        <w:rPr>
          <w:rFonts w:asciiTheme="majorHAnsi" w:hAnsiTheme="majorHAnsi" w:cstheme="majorHAnsi"/>
        </w:rPr>
      </w:pPr>
      <w:r w:rsidRPr="000A032C">
        <w:rPr>
          <w:rFonts w:asciiTheme="majorHAnsi" w:hAnsiTheme="majorHAnsi" w:cstheme="majorHAnsi"/>
        </w:rPr>
        <w:t xml:space="preserve">The authors wish to thank Fabienne </w:t>
      </w:r>
      <w:proofErr w:type="spellStart"/>
      <w:r w:rsidRPr="000A032C">
        <w:rPr>
          <w:rFonts w:asciiTheme="majorHAnsi" w:hAnsiTheme="majorHAnsi" w:cstheme="majorHAnsi"/>
        </w:rPr>
        <w:t>Proamer</w:t>
      </w:r>
      <w:proofErr w:type="spellEnd"/>
      <w:r w:rsidRPr="000A032C">
        <w:rPr>
          <w:rFonts w:asciiTheme="majorHAnsi" w:hAnsiTheme="majorHAnsi" w:cstheme="majorHAnsi"/>
        </w:rPr>
        <w:t xml:space="preserve">, Jean-Yves </w:t>
      </w:r>
      <w:proofErr w:type="spellStart"/>
      <w:r w:rsidRPr="000A032C">
        <w:rPr>
          <w:rFonts w:asciiTheme="majorHAnsi" w:hAnsiTheme="majorHAnsi" w:cstheme="majorHAnsi"/>
        </w:rPr>
        <w:t>Rinckel</w:t>
      </w:r>
      <w:proofErr w:type="spellEnd"/>
      <w:r w:rsidR="00266513" w:rsidRPr="000A032C">
        <w:rPr>
          <w:rFonts w:asciiTheme="majorHAnsi" w:hAnsiTheme="majorHAnsi" w:cstheme="majorHAnsi"/>
        </w:rPr>
        <w:t>, David Hoffmann, Monique Freund</w:t>
      </w:r>
      <w:r w:rsidRPr="000A032C">
        <w:rPr>
          <w:rFonts w:asciiTheme="majorHAnsi" w:hAnsiTheme="majorHAnsi" w:cstheme="majorHAnsi"/>
        </w:rPr>
        <w:t xml:space="preserve"> for technical assistance. </w:t>
      </w:r>
      <w:r w:rsidR="00AA3607" w:rsidRPr="000A032C">
        <w:rPr>
          <w:rFonts w:asciiTheme="majorHAnsi" w:eastAsia="Times New Roman" w:hAnsiTheme="majorHAnsi" w:cstheme="majorHAnsi"/>
          <w:lang w:eastAsia="fr-FR"/>
        </w:rPr>
        <w:t xml:space="preserve">This work was supported by ARMESA (Association de Recherche et </w:t>
      </w:r>
      <w:proofErr w:type="spellStart"/>
      <w:r w:rsidR="00AA3607" w:rsidRPr="000A032C">
        <w:rPr>
          <w:rFonts w:asciiTheme="majorHAnsi" w:eastAsia="Times New Roman" w:hAnsiTheme="majorHAnsi" w:cstheme="majorHAnsi"/>
          <w:lang w:eastAsia="fr-FR"/>
        </w:rPr>
        <w:t>Développement</w:t>
      </w:r>
      <w:proofErr w:type="spellEnd"/>
      <w:r w:rsidR="00AA3607" w:rsidRPr="000A032C">
        <w:rPr>
          <w:rFonts w:asciiTheme="majorHAnsi" w:eastAsia="Times New Roman" w:hAnsiTheme="majorHAnsi" w:cstheme="majorHAnsi"/>
          <w:lang w:eastAsia="fr-FR"/>
        </w:rPr>
        <w:t xml:space="preserve"> </w:t>
      </w:r>
      <w:proofErr w:type="spellStart"/>
      <w:r w:rsidR="00AA3607" w:rsidRPr="000A032C">
        <w:rPr>
          <w:rFonts w:asciiTheme="majorHAnsi" w:eastAsia="Times New Roman" w:hAnsiTheme="majorHAnsi" w:cstheme="majorHAnsi"/>
          <w:lang w:eastAsia="fr-FR"/>
        </w:rPr>
        <w:t>en</w:t>
      </w:r>
      <w:proofErr w:type="spellEnd"/>
      <w:r w:rsidR="00AA3607" w:rsidRPr="000A032C">
        <w:rPr>
          <w:rFonts w:asciiTheme="majorHAnsi" w:eastAsia="Times New Roman" w:hAnsiTheme="majorHAnsi" w:cstheme="majorHAnsi"/>
          <w:lang w:eastAsia="fr-FR"/>
        </w:rPr>
        <w:t xml:space="preserve"> </w:t>
      </w:r>
      <w:proofErr w:type="spellStart"/>
      <w:r w:rsidR="00AA3607" w:rsidRPr="000A032C">
        <w:rPr>
          <w:rFonts w:asciiTheme="majorHAnsi" w:eastAsia="Times New Roman" w:hAnsiTheme="majorHAnsi" w:cstheme="majorHAnsi"/>
          <w:lang w:eastAsia="fr-FR"/>
        </w:rPr>
        <w:t>Médecine</w:t>
      </w:r>
      <w:proofErr w:type="spellEnd"/>
      <w:r w:rsidR="00AA3607" w:rsidRPr="000A032C">
        <w:rPr>
          <w:rFonts w:asciiTheme="majorHAnsi" w:eastAsia="Times New Roman" w:hAnsiTheme="majorHAnsi" w:cstheme="majorHAnsi"/>
          <w:lang w:eastAsia="fr-FR"/>
        </w:rPr>
        <w:t xml:space="preserve"> et </w:t>
      </w:r>
      <w:proofErr w:type="spellStart"/>
      <w:r w:rsidR="00AA3607" w:rsidRPr="000A032C">
        <w:rPr>
          <w:rFonts w:asciiTheme="majorHAnsi" w:eastAsia="Times New Roman" w:hAnsiTheme="majorHAnsi" w:cstheme="majorHAnsi"/>
          <w:lang w:eastAsia="fr-FR"/>
        </w:rPr>
        <w:t>Santé</w:t>
      </w:r>
      <w:proofErr w:type="spellEnd"/>
      <w:r w:rsidR="00AA3607" w:rsidRPr="000A032C">
        <w:rPr>
          <w:rFonts w:asciiTheme="majorHAnsi" w:eastAsia="Times New Roman" w:hAnsiTheme="majorHAnsi" w:cstheme="majorHAnsi"/>
          <w:lang w:eastAsia="fr-FR"/>
        </w:rPr>
        <w:t xml:space="preserve"> </w:t>
      </w:r>
      <w:proofErr w:type="spellStart"/>
      <w:r w:rsidR="00AA3607" w:rsidRPr="000A032C">
        <w:rPr>
          <w:rFonts w:asciiTheme="majorHAnsi" w:eastAsia="Times New Roman" w:hAnsiTheme="majorHAnsi" w:cstheme="majorHAnsi"/>
          <w:lang w:eastAsia="fr-FR"/>
        </w:rPr>
        <w:t>Publique</w:t>
      </w:r>
      <w:proofErr w:type="spellEnd"/>
      <w:r w:rsidR="00AA3607" w:rsidRPr="000A032C">
        <w:rPr>
          <w:rFonts w:asciiTheme="majorHAnsi" w:eastAsia="Times New Roman" w:hAnsiTheme="majorHAnsi" w:cstheme="majorHAnsi"/>
          <w:lang w:eastAsia="fr-FR"/>
        </w:rPr>
        <w:t xml:space="preserve">), </w:t>
      </w:r>
      <w:r w:rsidR="00AA3607" w:rsidRPr="000A032C">
        <w:rPr>
          <w:rFonts w:asciiTheme="majorHAnsi" w:hAnsiTheme="majorHAnsi" w:cstheme="majorHAnsi"/>
        </w:rPr>
        <w:t xml:space="preserve">the European Union through the European Regional Development Fund (ERDF) and by Grant ANR-17-CE14-0001-01 to </w:t>
      </w:r>
      <w:proofErr w:type="spellStart"/>
      <w:r w:rsidR="00AA3607" w:rsidRPr="000A032C">
        <w:rPr>
          <w:rFonts w:asciiTheme="majorHAnsi" w:hAnsiTheme="majorHAnsi" w:cstheme="majorHAnsi"/>
        </w:rPr>
        <w:t>H.d.S</w:t>
      </w:r>
      <w:proofErr w:type="spellEnd"/>
      <w:r w:rsidRPr="000A032C">
        <w:rPr>
          <w:rFonts w:asciiTheme="majorHAnsi" w:hAnsiTheme="majorHAnsi" w:cstheme="majorHAnsi"/>
        </w:rPr>
        <w:t>.</w:t>
      </w:r>
    </w:p>
    <w:p w14:paraId="25B2FBBD" w14:textId="77777777" w:rsidR="006E4797" w:rsidRPr="000A032C" w:rsidRDefault="006E4797" w:rsidP="007074D6">
      <w:pPr>
        <w:rPr>
          <w:rFonts w:asciiTheme="majorHAnsi" w:hAnsiTheme="majorHAnsi" w:cstheme="majorHAnsi"/>
          <w:b/>
        </w:rPr>
      </w:pPr>
    </w:p>
    <w:p w14:paraId="5E703EBA" w14:textId="44BF7937" w:rsidR="006E4797" w:rsidRPr="000A032C" w:rsidRDefault="00551D82" w:rsidP="007074D6">
      <w:pPr>
        <w:pBdr>
          <w:top w:val="nil"/>
          <w:left w:val="nil"/>
          <w:bottom w:val="nil"/>
          <w:right w:val="nil"/>
          <w:between w:val="nil"/>
        </w:pBdr>
        <w:rPr>
          <w:rFonts w:asciiTheme="majorHAnsi" w:hAnsiTheme="majorHAnsi" w:cstheme="majorHAnsi"/>
        </w:rPr>
      </w:pPr>
      <w:r w:rsidRPr="000A032C">
        <w:rPr>
          <w:rFonts w:asciiTheme="majorHAnsi" w:hAnsiTheme="majorHAnsi" w:cstheme="majorHAnsi"/>
          <w:b/>
        </w:rPr>
        <w:t xml:space="preserve">DISCLOSURES: </w:t>
      </w:r>
    </w:p>
    <w:p w14:paraId="4A7B0E5C" w14:textId="04CE3ECA" w:rsidR="006E4797" w:rsidRPr="000A032C" w:rsidRDefault="00FC0A0D" w:rsidP="007074D6">
      <w:pPr>
        <w:rPr>
          <w:rFonts w:asciiTheme="majorHAnsi" w:hAnsiTheme="majorHAnsi" w:cstheme="majorHAnsi"/>
        </w:rPr>
      </w:pPr>
      <w:r w:rsidRPr="000A032C">
        <w:rPr>
          <w:rFonts w:asciiTheme="majorHAnsi" w:hAnsiTheme="majorHAnsi" w:cstheme="majorHAnsi"/>
        </w:rPr>
        <w:t>The authors have no conflicts of interests to declare.</w:t>
      </w:r>
    </w:p>
    <w:p w14:paraId="774B90FD" w14:textId="77777777" w:rsidR="00FC0A0D" w:rsidRPr="000A032C" w:rsidRDefault="00FC0A0D" w:rsidP="007074D6">
      <w:pPr>
        <w:rPr>
          <w:rFonts w:asciiTheme="majorHAnsi" w:hAnsiTheme="majorHAnsi" w:cstheme="majorHAnsi"/>
        </w:rPr>
      </w:pPr>
    </w:p>
    <w:p w14:paraId="6DE2B73C" w14:textId="009A0B66" w:rsidR="006E4797" w:rsidRPr="000A032C" w:rsidRDefault="00551D82" w:rsidP="007074D6">
      <w:pPr>
        <w:rPr>
          <w:rFonts w:asciiTheme="majorHAnsi" w:hAnsiTheme="majorHAnsi" w:cstheme="majorHAnsi"/>
          <w:b/>
        </w:rPr>
      </w:pPr>
      <w:r w:rsidRPr="000A032C">
        <w:rPr>
          <w:rFonts w:asciiTheme="majorHAnsi" w:hAnsiTheme="majorHAnsi" w:cstheme="majorHAnsi"/>
          <w:b/>
        </w:rPr>
        <w:t>REFERENCES:</w:t>
      </w:r>
      <w:r w:rsidRPr="000A032C">
        <w:rPr>
          <w:rFonts w:asciiTheme="majorHAnsi" w:hAnsiTheme="majorHAnsi" w:cstheme="majorHAnsi"/>
        </w:rPr>
        <w:t xml:space="preserve"> </w:t>
      </w:r>
    </w:p>
    <w:p w14:paraId="3F424D6B" w14:textId="5FB06BF8" w:rsidR="001D7092" w:rsidRPr="000A032C" w:rsidRDefault="00640164" w:rsidP="007074D6">
      <w:pPr>
        <w:pStyle w:val="Bibliography"/>
        <w:ind w:left="0" w:firstLine="0"/>
        <w:rPr>
          <w:rFonts w:asciiTheme="majorHAnsi" w:hAnsiTheme="majorHAnsi" w:cstheme="majorHAnsi"/>
        </w:rPr>
      </w:pPr>
      <w:r w:rsidRPr="000A032C">
        <w:rPr>
          <w:rFonts w:asciiTheme="majorHAnsi" w:hAnsiTheme="majorHAnsi" w:cstheme="majorHAnsi"/>
        </w:rPr>
        <w:fldChar w:fldCharType="begin"/>
      </w:r>
      <w:r w:rsidR="001D7092" w:rsidRPr="000A032C">
        <w:rPr>
          <w:rFonts w:asciiTheme="majorHAnsi" w:hAnsiTheme="majorHAnsi" w:cstheme="majorHAnsi"/>
        </w:rPr>
        <w:instrText xml:space="preserve"> ADDIN ZOTERO_BIBL {"uncited":[],"omitted":[],"custom":[]} CSL_BIBLIOGRAPHY </w:instrText>
      </w:r>
      <w:r w:rsidRPr="000A032C">
        <w:rPr>
          <w:rFonts w:asciiTheme="majorHAnsi" w:hAnsiTheme="majorHAnsi" w:cstheme="majorHAnsi"/>
        </w:rPr>
        <w:fldChar w:fldCharType="separate"/>
      </w:r>
      <w:r w:rsidR="001D7092" w:rsidRPr="000A032C">
        <w:rPr>
          <w:rFonts w:asciiTheme="majorHAnsi" w:hAnsiTheme="majorHAnsi" w:cstheme="majorHAnsi"/>
        </w:rPr>
        <w:t>1.</w:t>
      </w:r>
      <w:r w:rsidR="001D7092" w:rsidRPr="000A032C">
        <w:rPr>
          <w:rFonts w:asciiTheme="majorHAnsi" w:hAnsiTheme="majorHAnsi" w:cstheme="majorHAnsi"/>
        </w:rPr>
        <w:tab/>
      </w:r>
      <w:proofErr w:type="spellStart"/>
      <w:r w:rsidR="001D7092" w:rsidRPr="000A032C">
        <w:rPr>
          <w:rFonts w:asciiTheme="majorHAnsi" w:hAnsiTheme="majorHAnsi" w:cstheme="majorHAnsi"/>
        </w:rPr>
        <w:t>Machlus</w:t>
      </w:r>
      <w:proofErr w:type="spellEnd"/>
      <w:r w:rsidR="001D7092" w:rsidRPr="000A032C">
        <w:rPr>
          <w:rFonts w:asciiTheme="majorHAnsi" w:hAnsiTheme="majorHAnsi" w:cstheme="majorHAnsi"/>
        </w:rPr>
        <w:t>, K.</w:t>
      </w:r>
      <w:r w:rsidR="00F92453">
        <w:rPr>
          <w:rFonts w:asciiTheme="majorHAnsi" w:hAnsiTheme="majorHAnsi" w:cstheme="majorHAnsi"/>
        </w:rPr>
        <w:t xml:space="preserve"> </w:t>
      </w:r>
      <w:r w:rsidR="001D7092" w:rsidRPr="000A032C">
        <w:rPr>
          <w:rFonts w:asciiTheme="majorHAnsi" w:hAnsiTheme="majorHAnsi" w:cstheme="majorHAnsi"/>
        </w:rPr>
        <w:t xml:space="preserve">R., </w:t>
      </w:r>
      <w:proofErr w:type="spellStart"/>
      <w:r w:rsidR="001D7092" w:rsidRPr="000A032C">
        <w:rPr>
          <w:rFonts w:asciiTheme="majorHAnsi" w:hAnsiTheme="majorHAnsi" w:cstheme="majorHAnsi"/>
        </w:rPr>
        <w:t>Italiano</w:t>
      </w:r>
      <w:proofErr w:type="spellEnd"/>
      <w:r w:rsidR="001D7092" w:rsidRPr="000A032C">
        <w:rPr>
          <w:rFonts w:asciiTheme="majorHAnsi" w:hAnsiTheme="majorHAnsi" w:cstheme="majorHAnsi"/>
        </w:rPr>
        <w:t>, J.</w:t>
      </w:r>
      <w:r w:rsidR="00F92453">
        <w:rPr>
          <w:rFonts w:asciiTheme="majorHAnsi" w:hAnsiTheme="majorHAnsi" w:cstheme="majorHAnsi"/>
        </w:rPr>
        <w:t xml:space="preserve"> </w:t>
      </w:r>
      <w:r w:rsidR="001D7092" w:rsidRPr="000A032C">
        <w:rPr>
          <w:rFonts w:asciiTheme="majorHAnsi" w:hAnsiTheme="majorHAnsi" w:cstheme="majorHAnsi"/>
        </w:rPr>
        <w:t xml:space="preserve">E. The incredible journey: From megakaryocyte development to platelet formation. </w:t>
      </w:r>
      <w:r w:rsidR="001D7092" w:rsidRPr="000A032C">
        <w:rPr>
          <w:rFonts w:asciiTheme="majorHAnsi" w:hAnsiTheme="majorHAnsi" w:cstheme="majorHAnsi"/>
          <w:i/>
          <w:iCs/>
        </w:rPr>
        <w:t>The Journal of Cell Biology</w:t>
      </w:r>
      <w:r w:rsidR="001D7092" w:rsidRPr="000A032C">
        <w:rPr>
          <w:rFonts w:asciiTheme="majorHAnsi" w:hAnsiTheme="majorHAnsi" w:cstheme="majorHAnsi"/>
        </w:rPr>
        <w:t xml:space="preserve">. </w:t>
      </w:r>
      <w:r w:rsidR="001D7092" w:rsidRPr="000A032C">
        <w:rPr>
          <w:rFonts w:asciiTheme="majorHAnsi" w:hAnsiTheme="majorHAnsi" w:cstheme="majorHAnsi"/>
          <w:b/>
          <w:bCs/>
        </w:rPr>
        <w:t>201</w:t>
      </w:r>
      <w:r w:rsidR="001D7092" w:rsidRPr="000A032C">
        <w:rPr>
          <w:rFonts w:asciiTheme="majorHAnsi" w:hAnsiTheme="majorHAnsi" w:cstheme="majorHAnsi"/>
        </w:rPr>
        <w:t xml:space="preserve"> (6), 785–796 (2013).</w:t>
      </w:r>
    </w:p>
    <w:p w14:paraId="6DA0E6DF" w14:textId="6428C3BB" w:rsidR="001D7092" w:rsidRPr="000A032C" w:rsidRDefault="001D7092" w:rsidP="007074D6">
      <w:pPr>
        <w:pStyle w:val="Bibliography"/>
        <w:ind w:left="0" w:firstLine="0"/>
        <w:rPr>
          <w:rFonts w:asciiTheme="majorHAnsi" w:hAnsiTheme="majorHAnsi" w:cstheme="majorHAnsi"/>
        </w:rPr>
      </w:pPr>
      <w:r w:rsidRPr="000A032C">
        <w:rPr>
          <w:rFonts w:asciiTheme="majorHAnsi" w:hAnsiTheme="majorHAnsi" w:cstheme="majorHAnsi"/>
        </w:rPr>
        <w:t>2.</w:t>
      </w:r>
      <w:r w:rsidRPr="000A032C">
        <w:rPr>
          <w:rFonts w:asciiTheme="majorHAnsi" w:hAnsiTheme="majorHAnsi" w:cstheme="majorHAnsi"/>
        </w:rPr>
        <w:tab/>
        <w:t xml:space="preserve">Zucker-Franklin, D., </w:t>
      </w:r>
      <w:proofErr w:type="spellStart"/>
      <w:r w:rsidRPr="000A032C">
        <w:rPr>
          <w:rFonts w:asciiTheme="majorHAnsi" w:hAnsiTheme="majorHAnsi" w:cstheme="majorHAnsi"/>
        </w:rPr>
        <w:t>Termin</w:t>
      </w:r>
      <w:proofErr w:type="spellEnd"/>
      <w:r w:rsidRPr="000A032C">
        <w:rPr>
          <w:rFonts w:asciiTheme="majorHAnsi" w:hAnsiTheme="majorHAnsi" w:cstheme="majorHAnsi"/>
        </w:rPr>
        <w:t>, C.</w:t>
      </w:r>
      <w:r w:rsidR="00F92453">
        <w:rPr>
          <w:rFonts w:asciiTheme="majorHAnsi" w:hAnsiTheme="majorHAnsi" w:cstheme="majorHAnsi"/>
        </w:rPr>
        <w:t xml:space="preserve"> </w:t>
      </w:r>
      <w:r w:rsidRPr="000A032C">
        <w:rPr>
          <w:rFonts w:asciiTheme="majorHAnsi" w:hAnsiTheme="majorHAnsi" w:cstheme="majorHAnsi"/>
        </w:rPr>
        <w:t>S., Cooper, M.</w:t>
      </w:r>
      <w:r w:rsidR="00F92453">
        <w:rPr>
          <w:rFonts w:asciiTheme="majorHAnsi" w:hAnsiTheme="majorHAnsi" w:cstheme="majorHAnsi"/>
        </w:rPr>
        <w:t xml:space="preserve"> </w:t>
      </w:r>
      <w:r w:rsidRPr="000A032C">
        <w:rPr>
          <w:rFonts w:asciiTheme="majorHAnsi" w:hAnsiTheme="majorHAnsi" w:cstheme="majorHAnsi"/>
        </w:rPr>
        <w:t>C. Str</w:t>
      </w:r>
      <w:r w:rsidR="00F92453" w:rsidRPr="000A032C">
        <w:rPr>
          <w:rFonts w:asciiTheme="majorHAnsi" w:hAnsiTheme="majorHAnsi" w:cstheme="majorHAnsi"/>
        </w:rPr>
        <w:t>uctural changes in the megakaryocytes of patients infected with the human immune deficiency viru</w:t>
      </w:r>
      <w:r w:rsidRPr="000A032C">
        <w:rPr>
          <w:rFonts w:asciiTheme="majorHAnsi" w:hAnsiTheme="majorHAnsi" w:cstheme="majorHAnsi"/>
        </w:rPr>
        <w:t xml:space="preserve">s (HIV-1). </w:t>
      </w:r>
      <w:r w:rsidRPr="000A032C">
        <w:rPr>
          <w:rFonts w:asciiTheme="majorHAnsi" w:hAnsiTheme="majorHAnsi" w:cstheme="majorHAnsi"/>
          <w:i/>
          <w:iCs/>
        </w:rPr>
        <w:t>American Journal of Pathology</w:t>
      </w:r>
      <w:r w:rsidRPr="000A032C">
        <w:rPr>
          <w:rFonts w:asciiTheme="majorHAnsi" w:hAnsiTheme="majorHAnsi" w:cstheme="majorHAnsi"/>
        </w:rPr>
        <w:t xml:space="preserve">. </w:t>
      </w:r>
      <w:r w:rsidRPr="000A032C">
        <w:rPr>
          <w:rFonts w:asciiTheme="majorHAnsi" w:hAnsiTheme="majorHAnsi" w:cstheme="majorHAnsi"/>
          <w:b/>
          <w:bCs/>
        </w:rPr>
        <w:t>134</w:t>
      </w:r>
      <w:r w:rsidRPr="000A032C">
        <w:rPr>
          <w:rFonts w:asciiTheme="majorHAnsi" w:hAnsiTheme="majorHAnsi" w:cstheme="majorHAnsi"/>
        </w:rPr>
        <w:t xml:space="preserve"> (6), 9 (1989).</w:t>
      </w:r>
    </w:p>
    <w:p w14:paraId="50C5F385" w14:textId="3D8A28ED" w:rsidR="001D7092" w:rsidRPr="000A032C" w:rsidRDefault="001D7092" w:rsidP="007074D6">
      <w:pPr>
        <w:pStyle w:val="Bibliography"/>
        <w:ind w:left="0" w:firstLine="0"/>
        <w:rPr>
          <w:rFonts w:asciiTheme="majorHAnsi" w:hAnsiTheme="majorHAnsi" w:cstheme="majorHAnsi"/>
        </w:rPr>
      </w:pPr>
      <w:r w:rsidRPr="000A032C">
        <w:rPr>
          <w:rFonts w:asciiTheme="majorHAnsi" w:hAnsiTheme="majorHAnsi" w:cstheme="majorHAnsi"/>
        </w:rPr>
        <w:t>3.</w:t>
      </w:r>
      <w:r w:rsidRPr="000A032C">
        <w:rPr>
          <w:rFonts w:asciiTheme="majorHAnsi" w:hAnsiTheme="majorHAnsi" w:cstheme="majorHAnsi"/>
        </w:rPr>
        <w:tab/>
        <w:t xml:space="preserve">Eckly, A. </w:t>
      </w:r>
      <w:r w:rsidRPr="00F92453">
        <w:rPr>
          <w:rFonts w:asciiTheme="majorHAnsi" w:hAnsiTheme="majorHAnsi" w:cstheme="majorHAnsi"/>
        </w:rPr>
        <w:t>et al.</w:t>
      </w:r>
      <w:r w:rsidRPr="000A032C">
        <w:rPr>
          <w:rFonts w:asciiTheme="majorHAnsi" w:hAnsiTheme="majorHAnsi" w:cstheme="majorHAnsi"/>
        </w:rPr>
        <w:t xml:space="preserve"> Biogenesis of the demarcation membrane system (DMS) in megakaryocytes. </w:t>
      </w:r>
      <w:r w:rsidRPr="000A032C">
        <w:rPr>
          <w:rFonts w:asciiTheme="majorHAnsi" w:hAnsiTheme="majorHAnsi" w:cstheme="majorHAnsi"/>
          <w:i/>
          <w:iCs/>
        </w:rPr>
        <w:t>Blood</w:t>
      </w:r>
      <w:r w:rsidRPr="000A032C">
        <w:rPr>
          <w:rFonts w:asciiTheme="majorHAnsi" w:hAnsiTheme="majorHAnsi" w:cstheme="majorHAnsi"/>
        </w:rPr>
        <w:t xml:space="preserve">. </w:t>
      </w:r>
      <w:r w:rsidRPr="000A032C">
        <w:rPr>
          <w:rFonts w:asciiTheme="majorHAnsi" w:hAnsiTheme="majorHAnsi" w:cstheme="majorHAnsi"/>
          <w:b/>
          <w:bCs/>
        </w:rPr>
        <w:t>123</w:t>
      </w:r>
      <w:r w:rsidRPr="000A032C">
        <w:rPr>
          <w:rFonts w:asciiTheme="majorHAnsi" w:hAnsiTheme="majorHAnsi" w:cstheme="majorHAnsi"/>
        </w:rPr>
        <w:t xml:space="preserve"> (6), 921–930 (2014).</w:t>
      </w:r>
    </w:p>
    <w:p w14:paraId="551C0E8E" w14:textId="15F62C0B" w:rsidR="001D7092" w:rsidRPr="000A032C" w:rsidRDefault="001D7092" w:rsidP="007074D6">
      <w:pPr>
        <w:pStyle w:val="Bibliography"/>
        <w:ind w:left="0" w:firstLine="0"/>
        <w:rPr>
          <w:rFonts w:asciiTheme="majorHAnsi" w:hAnsiTheme="majorHAnsi" w:cstheme="majorHAnsi"/>
        </w:rPr>
      </w:pPr>
      <w:r w:rsidRPr="000A032C">
        <w:rPr>
          <w:rFonts w:asciiTheme="majorHAnsi" w:hAnsiTheme="majorHAnsi" w:cstheme="majorHAnsi"/>
        </w:rPr>
        <w:t>4.</w:t>
      </w:r>
      <w:r w:rsidRPr="000A032C">
        <w:rPr>
          <w:rFonts w:asciiTheme="majorHAnsi" w:hAnsiTheme="majorHAnsi" w:cstheme="majorHAnsi"/>
        </w:rPr>
        <w:tab/>
      </w:r>
      <w:proofErr w:type="spellStart"/>
      <w:r w:rsidRPr="000A032C">
        <w:rPr>
          <w:rFonts w:asciiTheme="majorHAnsi" w:hAnsiTheme="majorHAnsi" w:cstheme="majorHAnsi"/>
        </w:rPr>
        <w:t>Scandola</w:t>
      </w:r>
      <w:proofErr w:type="spellEnd"/>
      <w:r w:rsidRPr="000A032C">
        <w:rPr>
          <w:rFonts w:asciiTheme="majorHAnsi" w:hAnsiTheme="majorHAnsi" w:cstheme="majorHAnsi"/>
        </w:rPr>
        <w:t>, C.</w:t>
      </w:r>
      <w:r w:rsidR="00F92453">
        <w:rPr>
          <w:rFonts w:asciiTheme="majorHAnsi" w:hAnsiTheme="majorHAnsi" w:cstheme="majorHAnsi"/>
        </w:rPr>
        <w:t xml:space="preserve"> et al</w:t>
      </w:r>
      <w:r w:rsidRPr="000A032C">
        <w:rPr>
          <w:rFonts w:asciiTheme="majorHAnsi" w:hAnsiTheme="majorHAnsi" w:cstheme="majorHAnsi"/>
        </w:rPr>
        <w:t xml:space="preserve">. Use of electron microscopy to study megakaryocytes. </w:t>
      </w:r>
      <w:r w:rsidRPr="000A032C">
        <w:rPr>
          <w:rFonts w:asciiTheme="majorHAnsi" w:hAnsiTheme="majorHAnsi" w:cstheme="majorHAnsi"/>
          <w:i/>
          <w:iCs/>
        </w:rPr>
        <w:t>Platelets</w:t>
      </w:r>
      <w:r w:rsidRPr="000A032C">
        <w:rPr>
          <w:rFonts w:asciiTheme="majorHAnsi" w:hAnsiTheme="majorHAnsi" w:cstheme="majorHAnsi"/>
        </w:rPr>
        <w:t>. 1–10 (2020).</w:t>
      </w:r>
    </w:p>
    <w:p w14:paraId="3067443D" w14:textId="239E9389" w:rsidR="001D7092" w:rsidRPr="000A032C" w:rsidRDefault="001D7092" w:rsidP="007074D6">
      <w:pPr>
        <w:pStyle w:val="Bibliography"/>
        <w:ind w:left="0" w:firstLine="0"/>
        <w:rPr>
          <w:rFonts w:asciiTheme="majorHAnsi" w:hAnsiTheme="majorHAnsi" w:cstheme="majorHAnsi"/>
        </w:rPr>
      </w:pPr>
      <w:r w:rsidRPr="000A032C">
        <w:rPr>
          <w:rFonts w:asciiTheme="majorHAnsi" w:hAnsiTheme="majorHAnsi" w:cstheme="majorHAnsi"/>
        </w:rPr>
        <w:t>5.</w:t>
      </w:r>
      <w:r w:rsidRPr="000A032C">
        <w:rPr>
          <w:rFonts w:asciiTheme="majorHAnsi" w:hAnsiTheme="majorHAnsi" w:cstheme="majorHAnsi"/>
        </w:rPr>
        <w:tab/>
        <w:t xml:space="preserve">Behnke, O., Forer, A. From megakaryocytes to platelets: platelet morphogenesis takes place in the bloodstream. </w:t>
      </w:r>
      <w:r w:rsidRPr="000A032C">
        <w:rPr>
          <w:rFonts w:asciiTheme="majorHAnsi" w:hAnsiTheme="majorHAnsi" w:cstheme="majorHAnsi"/>
          <w:i/>
          <w:iCs/>
        </w:rPr>
        <w:t>European Journal of Haematology</w:t>
      </w:r>
      <w:r w:rsidRPr="000A032C">
        <w:rPr>
          <w:rFonts w:asciiTheme="majorHAnsi" w:hAnsiTheme="majorHAnsi" w:cstheme="majorHAnsi"/>
        </w:rPr>
        <w:t xml:space="preserve">. </w:t>
      </w:r>
      <w:r w:rsidRPr="000A032C">
        <w:rPr>
          <w:rFonts w:asciiTheme="majorHAnsi" w:hAnsiTheme="majorHAnsi" w:cstheme="majorHAnsi"/>
          <w:b/>
          <w:bCs/>
        </w:rPr>
        <w:t>60</w:t>
      </w:r>
      <w:r w:rsidRPr="000A032C">
        <w:rPr>
          <w:rFonts w:asciiTheme="majorHAnsi" w:hAnsiTheme="majorHAnsi" w:cstheme="majorHAnsi"/>
        </w:rPr>
        <w:t xml:space="preserve"> (S61), 3–23 (2009).</w:t>
      </w:r>
    </w:p>
    <w:p w14:paraId="04B1AC29" w14:textId="01F63CB1" w:rsidR="001D7092" w:rsidRPr="000A032C" w:rsidRDefault="001D7092" w:rsidP="007074D6">
      <w:pPr>
        <w:pStyle w:val="Bibliography"/>
        <w:ind w:left="0" w:firstLine="0"/>
        <w:rPr>
          <w:rFonts w:asciiTheme="majorHAnsi" w:hAnsiTheme="majorHAnsi" w:cstheme="majorHAnsi"/>
        </w:rPr>
      </w:pPr>
      <w:r w:rsidRPr="000A032C">
        <w:rPr>
          <w:rFonts w:asciiTheme="majorHAnsi" w:hAnsiTheme="majorHAnsi" w:cstheme="majorHAnsi"/>
        </w:rPr>
        <w:t>6.</w:t>
      </w:r>
      <w:r w:rsidRPr="000A032C">
        <w:rPr>
          <w:rFonts w:asciiTheme="majorHAnsi" w:hAnsiTheme="majorHAnsi" w:cstheme="majorHAnsi"/>
        </w:rPr>
        <w:tab/>
      </w:r>
      <w:proofErr w:type="spellStart"/>
      <w:r w:rsidRPr="000A032C">
        <w:rPr>
          <w:rFonts w:asciiTheme="majorHAnsi" w:hAnsiTheme="majorHAnsi" w:cstheme="majorHAnsi"/>
        </w:rPr>
        <w:t>Eckly</w:t>
      </w:r>
      <w:proofErr w:type="spellEnd"/>
      <w:r w:rsidRPr="000A032C">
        <w:rPr>
          <w:rFonts w:asciiTheme="majorHAnsi" w:hAnsiTheme="majorHAnsi" w:cstheme="majorHAnsi"/>
        </w:rPr>
        <w:t>, A.</w:t>
      </w:r>
      <w:r w:rsidR="00F92453">
        <w:rPr>
          <w:rFonts w:asciiTheme="majorHAnsi" w:hAnsiTheme="majorHAnsi" w:cstheme="majorHAnsi"/>
        </w:rPr>
        <w:t xml:space="preserve"> et al</w:t>
      </w:r>
      <w:r w:rsidRPr="000A032C">
        <w:rPr>
          <w:rFonts w:asciiTheme="majorHAnsi" w:hAnsiTheme="majorHAnsi" w:cstheme="majorHAnsi"/>
        </w:rPr>
        <w:t>. Characterizatio</w:t>
      </w:r>
      <w:r w:rsidR="00F92453" w:rsidRPr="000A032C">
        <w:rPr>
          <w:rFonts w:asciiTheme="majorHAnsi" w:hAnsiTheme="majorHAnsi" w:cstheme="majorHAnsi"/>
        </w:rPr>
        <w:t>n of megakaryocyte development in the native bone marrow environmen</w:t>
      </w:r>
      <w:r w:rsidRPr="000A032C">
        <w:rPr>
          <w:rFonts w:asciiTheme="majorHAnsi" w:hAnsiTheme="majorHAnsi" w:cstheme="majorHAnsi"/>
        </w:rPr>
        <w:t xml:space="preserve">t. </w:t>
      </w:r>
      <w:r w:rsidRPr="000A032C">
        <w:rPr>
          <w:rFonts w:asciiTheme="majorHAnsi" w:hAnsiTheme="majorHAnsi" w:cstheme="majorHAnsi"/>
          <w:i/>
          <w:iCs/>
        </w:rPr>
        <w:t>Platelets and Megakaryocytes</w:t>
      </w:r>
      <w:r w:rsidRPr="000A032C">
        <w:rPr>
          <w:rFonts w:asciiTheme="majorHAnsi" w:hAnsiTheme="majorHAnsi" w:cstheme="majorHAnsi"/>
        </w:rPr>
        <w:t xml:space="preserve">. </w:t>
      </w:r>
      <w:r w:rsidRPr="000A032C">
        <w:rPr>
          <w:rFonts w:asciiTheme="majorHAnsi" w:hAnsiTheme="majorHAnsi" w:cstheme="majorHAnsi"/>
          <w:b/>
          <w:bCs/>
        </w:rPr>
        <w:t>788</w:t>
      </w:r>
      <w:r w:rsidRPr="000A032C">
        <w:rPr>
          <w:rFonts w:asciiTheme="majorHAnsi" w:hAnsiTheme="majorHAnsi" w:cstheme="majorHAnsi"/>
        </w:rPr>
        <w:t>, 175–192 (2012).</w:t>
      </w:r>
    </w:p>
    <w:p w14:paraId="2F2645C3" w14:textId="0A28FBC4" w:rsidR="001D7092" w:rsidRPr="000A032C" w:rsidRDefault="001D7092" w:rsidP="007074D6">
      <w:pPr>
        <w:pStyle w:val="Bibliography"/>
        <w:ind w:left="0" w:firstLine="0"/>
        <w:rPr>
          <w:rFonts w:asciiTheme="majorHAnsi" w:hAnsiTheme="majorHAnsi" w:cstheme="majorHAnsi"/>
        </w:rPr>
      </w:pPr>
      <w:r w:rsidRPr="000A032C">
        <w:rPr>
          <w:rFonts w:asciiTheme="majorHAnsi" w:hAnsiTheme="majorHAnsi" w:cstheme="majorHAnsi"/>
        </w:rPr>
        <w:t>7.</w:t>
      </w:r>
      <w:r w:rsidRPr="000A032C">
        <w:rPr>
          <w:rFonts w:asciiTheme="majorHAnsi" w:hAnsiTheme="majorHAnsi" w:cstheme="majorHAnsi"/>
        </w:rPr>
        <w:tab/>
        <w:t>Brown, E., Carlin, L.</w:t>
      </w:r>
      <w:r w:rsidR="00F92453">
        <w:rPr>
          <w:rFonts w:asciiTheme="majorHAnsi" w:hAnsiTheme="majorHAnsi" w:cstheme="majorHAnsi"/>
        </w:rPr>
        <w:t xml:space="preserve"> </w:t>
      </w:r>
      <w:r w:rsidRPr="000A032C">
        <w:rPr>
          <w:rFonts w:asciiTheme="majorHAnsi" w:hAnsiTheme="majorHAnsi" w:cstheme="majorHAnsi"/>
        </w:rPr>
        <w:t>M., Nerlov, C., Lo Celso, C., Poole, A.</w:t>
      </w:r>
      <w:r w:rsidR="00F92453">
        <w:rPr>
          <w:rFonts w:asciiTheme="majorHAnsi" w:hAnsiTheme="majorHAnsi" w:cstheme="majorHAnsi"/>
        </w:rPr>
        <w:t xml:space="preserve"> </w:t>
      </w:r>
      <w:r w:rsidRPr="000A032C">
        <w:rPr>
          <w:rFonts w:asciiTheme="majorHAnsi" w:hAnsiTheme="majorHAnsi" w:cstheme="majorHAnsi"/>
        </w:rPr>
        <w:t xml:space="preserve">W. Multiple membrane extrusion sites drive megakaryocyte migration into bone marrow blood vessels. </w:t>
      </w:r>
      <w:r w:rsidRPr="000A032C">
        <w:rPr>
          <w:rFonts w:asciiTheme="majorHAnsi" w:hAnsiTheme="majorHAnsi" w:cstheme="majorHAnsi"/>
          <w:i/>
          <w:iCs/>
        </w:rPr>
        <w:t>Life Science Alliance</w:t>
      </w:r>
      <w:r w:rsidRPr="000A032C">
        <w:rPr>
          <w:rFonts w:asciiTheme="majorHAnsi" w:hAnsiTheme="majorHAnsi" w:cstheme="majorHAnsi"/>
        </w:rPr>
        <w:t xml:space="preserve">. </w:t>
      </w:r>
      <w:r w:rsidRPr="000A032C">
        <w:rPr>
          <w:rFonts w:asciiTheme="majorHAnsi" w:hAnsiTheme="majorHAnsi" w:cstheme="majorHAnsi"/>
          <w:b/>
          <w:bCs/>
        </w:rPr>
        <w:t>1</w:t>
      </w:r>
      <w:r w:rsidRPr="000A032C">
        <w:rPr>
          <w:rFonts w:asciiTheme="majorHAnsi" w:hAnsiTheme="majorHAnsi" w:cstheme="majorHAnsi"/>
        </w:rPr>
        <w:t xml:space="preserve"> (2), e201800061 (2018).</w:t>
      </w:r>
    </w:p>
    <w:p w14:paraId="6A4F0B66" w14:textId="77C1D238" w:rsidR="001D7092" w:rsidRPr="000A032C" w:rsidRDefault="001D7092" w:rsidP="007074D6">
      <w:pPr>
        <w:pStyle w:val="Bibliography"/>
        <w:ind w:left="0" w:firstLine="0"/>
        <w:rPr>
          <w:rFonts w:asciiTheme="majorHAnsi" w:hAnsiTheme="majorHAnsi" w:cstheme="majorHAnsi"/>
        </w:rPr>
      </w:pPr>
      <w:r w:rsidRPr="000A032C">
        <w:rPr>
          <w:rFonts w:asciiTheme="majorHAnsi" w:hAnsiTheme="majorHAnsi" w:cstheme="majorHAnsi"/>
        </w:rPr>
        <w:t>8.</w:t>
      </w:r>
      <w:r w:rsidRPr="000A032C">
        <w:rPr>
          <w:rFonts w:asciiTheme="majorHAnsi" w:hAnsiTheme="majorHAnsi" w:cstheme="majorHAnsi"/>
        </w:rPr>
        <w:tab/>
        <w:t>Eckly, A.</w:t>
      </w:r>
      <w:r w:rsidRPr="00F92453">
        <w:rPr>
          <w:rFonts w:asciiTheme="majorHAnsi" w:hAnsiTheme="majorHAnsi" w:cstheme="majorHAnsi"/>
        </w:rPr>
        <w:t xml:space="preserve"> et al. </w:t>
      </w:r>
      <w:r w:rsidRPr="000A032C">
        <w:rPr>
          <w:rFonts w:asciiTheme="majorHAnsi" w:hAnsiTheme="majorHAnsi" w:cstheme="majorHAnsi"/>
        </w:rPr>
        <w:t xml:space="preserve">Megakaryocytes use in vivo podosome‐like structures working collectively to penetrate the endothelial barrier of bone marrow sinusoids. </w:t>
      </w:r>
      <w:r w:rsidRPr="000A032C">
        <w:rPr>
          <w:rFonts w:asciiTheme="majorHAnsi" w:hAnsiTheme="majorHAnsi" w:cstheme="majorHAnsi"/>
          <w:i/>
          <w:iCs/>
        </w:rPr>
        <w:t>Journal of Thrombosis and Haemostasis</w:t>
      </w:r>
      <w:r w:rsidRPr="000A032C">
        <w:rPr>
          <w:rFonts w:asciiTheme="majorHAnsi" w:hAnsiTheme="majorHAnsi" w:cstheme="majorHAnsi"/>
        </w:rPr>
        <w:t>. jth.15024 (2020).</w:t>
      </w:r>
    </w:p>
    <w:p w14:paraId="757545C8" w14:textId="0EFC2C64" w:rsidR="001D7092" w:rsidRPr="000A032C" w:rsidRDefault="001D7092" w:rsidP="007074D6">
      <w:pPr>
        <w:pStyle w:val="Bibliography"/>
        <w:ind w:left="0" w:firstLine="0"/>
        <w:rPr>
          <w:rFonts w:asciiTheme="majorHAnsi" w:hAnsiTheme="majorHAnsi" w:cstheme="majorHAnsi"/>
        </w:rPr>
      </w:pPr>
      <w:r w:rsidRPr="000A032C">
        <w:rPr>
          <w:rFonts w:asciiTheme="majorHAnsi" w:hAnsiTheme="majorHAnsi" w:cstheme="majorHAnsi"/>
        </w:rPr>
        <w:t>9.</w:t>
      </w:r>
      <w:r w:rsidRPr="000A032C">
        <w:rPr>
          <w:rFonts w:asciiTheme="majorHAnsi" w:hAnsiTheme="majorHAnsi" w:cstheme="majorHAnsi"/>
        </w:rPr>
        <w:tab/>
        <w:t>Cramer, E.</w:t>
      </w:r>
      <w:r w:rsidR="00F92453">
        <w:rPr>
          <w:rFonts w:asciiTheme="majorHAnsi" w:hAnsiTheme="majorHAnsi" w:cstheme="majorHAnsi"/>
        </w:rPr>
        <w:t xml:space="preserve"> </w:t>
      </w:r>
      <w:r w:rsidRPr="000A032C">
        <w:rPr>
          <w:rFonts w:asciiTheme="majorHAnsi" w:hAnsiTheme="majorHAnsi" w:cstheme="majorHAnsi"/>
        </w:rPr>
        <w:t xml:space="preserve">M. </w:t>
      </w:r>
      <w:r w:rsidRPr="00F92453">
        <w:rPr>
          <w:rFonts w:asciiTheme="majorHAnsi" w:hAnsiTheme="majorHAnsi" w:cstheme="majorHAnsi"/>
        </w:rPr>
        <w:t>et al.</w:t>
      </w:r>
      <w:r w:rsidRPr="000A032C">
        <w:rPr>
          <w:rFonts w:asciiTheme="majorHAnsi" w:hAnsiTheme="majorHAnsi" w:cstheme="majorHAnsi"/>
        </w:rPr>
        <w:t xml:space="preserve"> Ul</w:t>
      </w:r>
      <w:r w:rsidR="00A10E2C" w:rsidRPr="000A032C">
        <w:rPr>
          <w:rFonts w:asciiTheme="majorHAnsi" w:hAnsiTheme="majorHAnsi" w:cstheme="majorHAnsi"/>
        </w:rPr>
        <w:t>trastructure of platelet formation by human megakaryocytes cultured wit</w:t>
      </w:r>
      <w:r w:rsidRPr="000A032C">
        <w:rPr>
          <w:rFonts w:asciiTheme="majorHAnsi" w:hAnsiTheme="majorHAnsi" w:cstheme="majorHAnsi"/>
        </w:rPr>
        <w:t xml:space="preserve">h the </w:t>
      </w:r>
      <w:proofErr w:type="spellStart"/>
      <w:r w:rsidRPr="000A032C">
        <w:rPr>
          <w:rFonts w:asciiTheme="majorHAnsi" w:hAnsiTheme="majorHAnsi" w:cstheme="majorHAnsi"/>
        </w:rPr>
        <w:t>Mpl</w:t>
      </w:r>
      <w:proofErr w:type="spellEnd"/>
      <w:r w:rsidRPr="000A032C">
        <w:rPr>
          <w:rFonts w:asciiTheme="majorHAnsi" w:hAnsiTheme="majorHAnsi" w:cstheme="majorHAnsi"/>
        </w:rPr>
        <w:t xml:space="preserve"> </w:t>
      </w:r>
      <w:r w:rsidR="00A10E2C">
        <w:rPr>
          <w:rFonts w:asciiTheme="majorHAnsi" w:hAnsiTheme="majorHAnsi" w:cstheme="majorHAnsi"/>
        </w:rPr>
        <w:t>l</w:t>
      </w:r>
      <w:r w:rsidRPr="000A032C">
        <w:rPr>
          <w:rFonts w:asciiTheme="majorHAnsi" w:hAnsiTheme="majorHAnsi" w:cstheme="majorHAnsi"/>
        </w:rPr>
        <w:t xml:space="preserve">igand. </w:t>
      </w:r>
      <w:r w:rsidRPr="000A032C">
        <w:rPr>
          <w:rFonts w:asciiTheme="majorHAnsi" w:hAnsiTheme="majorHAnsi" w:cstheme="majorHAnsi"/>
          <w:i/>
          <w:iCs/>
        </w:rPr>
        <w:t>Blood</w:t>
      </w:r>
      <w:r w:rsidRPr="000A032C">
        <w:rPr>
          <w:rFonts w:asciiTheme="majorHAnsi" w:hAnsiTheme="majorHAnsi" w:cstheme="majorHAnsi"/>
        </w:rPr>
        <w:t xml:space="preserve">. </w:t>
      </w:r>
      <w:r w:rsidRPr="000A032C">
        <w:rPr>
          <w:rFonts w:asciiTheme="majorHAnsi" w:hAnsiTheme="majorHAnsi" w:cstheme="majorHAnsi"/>
          <w:b/>
          <w:bCs/>
        </w:rPr>
        <w:t>89</w:t>
      </w:r>
      <w:r w:rsidRPr="000A032C">
        <w:rPr>
          <w:rFonts w:asciiTheme="majorHAnsi" w:hAnsiTheme="majorHAnsi" w:cstheme="majorHAnsi"/>
        </w:rPr>
        <w:t xml:space="preserve"> (7), 2336–2346 (1997).</w:t>
      </w:r>
    </w:p>
    <w:p w14:paraId="2F0301EB" w14:textId="5D67501E" w:rsidR="001D7092" w:rsidRPr="000A032C" w:rsidRDefault="001D7092" w:rsidP="007074D6">
      <w:pPr>
        <w:pStyle w:val="Bibliography"/>
        <w:ind w:left="0" w:firstLine="0"/>
        <w:rPr>
          <w:rFonts w:asciiTheme="majorHAnsi" w:hAnsiTheme="majorHAnsi" w:cstheme="majorHAnsi"/>
        </w:rPr>
      </w:pPr>
      <w:r w:rsidRPr="000A032C">
        <w:rPr>
          <w:rFonts w:asciiTheme="majorHAnsi" w:hAnsiTheme="majorHAnsi" w:cstheme="majorHAnsi"/>
        </w:rPr>
        <w:t>10.</w:t>
      </w:r>
      <w:r w:rsidRPr="000A032C">
        <w:rPr>
          <w:rFonts w:asciiTheme="majorHAnsi" w:hAnsiTheme="majorHAnsi" w:cstheme="majorHAnsi"/>
        </w:rPr>
        <w:tab/>
      </w:r>
      <w:proofErr w:type="spellStart"/>
      <w:r w:rsidRPr="000A032C">
        <w:rPr>
          <w:rFonts w:asciiTheme="majorHAnsi" w:hAnsiTheme="majorHAnsi" w:cstheme="majorHAnsi"/>
        </w:rPr>
        <w:t>Heijnen</w:t>
      </w:r>
      <w:proofErr w:type="spellEnd"/>
      <w:r w:rsidRPr="000A032C">
        <w:rPr>
          <w:rFonts w:asciiTheme="majorHAnsi" w:hAnsiTheme="majorHAnsi" w:cstheme="majorHAnsi"/>
        </w:rPr>
        <w:t>, H.</w:t>
      </w:r>
      <w:r w:rsidR="00A10E2C">
        <w:rPr>
          <w:rFonts w:asciiTheme="majorHAnsi" w:hAnsiTheme="majorHAnsi" w:cstheme="majorHAnsi"/>
        </w:rPr>
        <w:t xml:space="preserve"> </w:t>
      </w:r>
      <w:r w:rsidRPr="000A032C">
        <w:rPr>
          <w:rFonts w:asciiTheme="majorHAnsi" w:hAnsiTheme="majorHAnsi" w:cstheme="majorHAnsi"/>
        </w:rPr>
        <w:t>F.</w:t>
      </w:r>
      <w:r w:rsidR="00A10E2C">
        <w:rPr>
          <w:rFonts w:asciiTheme="majorHAnsi" w:hAnsiTheme="majorHAnsi" w:cstheme="majorHAnsi"/>
        </w:rPr>
        <w:t xml:space="preserve"> </w:t>
      </w:r>
      <w:r w:rsidRPr="000A032C">
        <w:rPr>
          <w:rFonts w:asciiTheme="majorHAnsi" w:hAnsiTheme="majorHAnsi" w:cstheme="majorHAnsi"/>
        </w:rPr>
        <w:t xml:space="preserve">G., Debili, N., Vainchencker, W., Breton-Gorius, J., </w:t>
      </w:r>
      <w:proofErr w:type="spellStart"/>
      <w:r w:rsidRPr="000A032C">
        <w:rPr>
          <w:rFonts w:asciiTheme="majorHAnsi" w:hAnsiTheme="majorHAnsi" w:cstheme="majorHAnsi"/>
        </w:rPr>
        <w:t>Geuze</w:t>
      </w:r>
      <w:proofErr w:type="spellEnd"/>
      <w:r w:rsidRPr="000A032C">
        <w:rPr>
          <w:rFonts w:asciiTheme="majorHAnsi" w:hAnsiTheme="majorHAnsi" w:cstheme="majorHAnsi"/>
        </w:rPr>
        <w:t>, H.</w:t>
      </w:r>
      <w:r w:rsidR="00A10E2C">
        <w:rPr>
          <w:rFonts w:asciiTheme="majorHAnsi" w:hAnsiTheme="majorHAnsi" w:cstheme="majorHAnsi"/>
        </w:rPr>
        <w:t xml:space="preserve"> </w:t>
      </w:r>
      <w:r w:rsidRPr="000A032C">
        <w:rPr>
          <w:rFonts w:asciiTheme="majorHAnsi" w:hAnsiTheme="majorHAnsi" w:cstheme="majorHAnsi"/>
        </w:rPr>
        <w:t xml:space="preserve">J. Multivesicular Bodies Are an Intermediate Stage in the Formation of Platelet α-Granules. </w:t>
      </w:r>
      <w:r w:rsidR="00A10E2C">
        <w:rPr>
          <w:rFonts w:asciiTheme="majorHAnsi" w:hAnsiTheme="majorHAnsi" w:cstheme="majorHAnsi"/>
        </w:rPr>
        <w:t>9</w:t>
      </w:r>
      <w:r w:rsidRPr="000A032C">
        <w:rPr>
          <w:rFonts w:asciiTheme="majorHAnsi" w:hAnsiTheme="majorHAnsi" w:cstheme="majorHAnsi"/>
        </w:rPr>
        <w:t>1</w:t>
      </w:r>
      <w:r w:rsidR="00A10E2C">
        <w:rPr>
          <w:rFonts w:asciiTheme="majorHAnsi" w:hAnsiTheme="majorHAnsi" w:cstheme="majorHAnsi"/>
        </w:rPr>
        <w:t xml:space="preserve"> (7) 2313-2325 (1998)</w:t>
      </w:r>
      <w:r w:rsidRPr="000A032C">
        <w:rPr>
          <w:rFonts w:asciiTheme="majorHAnsi" w:hAnsiTheme="majorHAnsi" w:cstheme="majorHAnsi"/>
        </w:rPr>
        <w:t>.</w:t>
      </w:r>
    </w:p>
    <w:p w14:paraId="216D5C61" w14:textId="263CDE4B" w:rsidR="001D7092" w:rsidRPr="000A032C" w:rsidRDefault="001D7092" w:rsidP="007074D6">
      <w:pPr>
        <w:pStyle w:val="Bibliography"/>
        <w:ind w:left="0" w:firstLine="0"/>
        <w:rPr>
          <w:rFonts w:asciiTheme="majorHAnsi" w:hAnsiTheme="majorHAnsi" w:cstheme="majorHAnsi"/>
        </w:rPr>
      </w:pPr>
      <w:r w:rsidRPr="000A032C">
        <w:rPr>
          <w:rFonts w:asciiTheme="majorHAnsi" w:hAnsiTheme="majorHAnsi" w:cstheme="majorHAnsi"/>
        </w:rPr>
        <w:t>11.</w:t>
      </w:r>
      <w:r w:rsidRPr="000A032C">
        <w:rPr>
          <w:rFonts w:asciiTheme="majorHAnsi" w:hAnsiTheme="majorHAnsi" w:cstheme="majorHAnsi"/>
        </w:rPr>
        <w:tab/>
        <w:t xml:space="preserve">Gupta, N., Jadhav, K., Shah, V. Emperipolesis, entosis and cell cannibalism: Demystifying the cloud. </w:t>
      </w:r>
      <w:r w:rsidRPr="000A032C">
        <w:rPr>
          <w:rFonts w:asciiTheme="majorHAnsi" w:hAnsiTheme="majorHAnsi" w:cstheme="majorHAnsi"/>
          <w:i/>
          <w:iCs/>
        </w:rPr>
        <w:t>Journal of Oral and Maxillofacial Pathology</w:t>
      </w:r>
      <w:r w:rsidRPr="000A032C">
        <w:rPr>
          <w:rFonts w:asciiTheme="majorHAnsi" w:hAnsiTheme="majorHAnsi" w:cstheme="majorHAnsi"/>
        </w:rPr>
        <w:t xml:space="preserve">. </w:t>
      </w:r>
      <w:r w:rsidRPr="000A032C">
        <w:rPr>
          <w:rFonts w:asciiTheme="majorHAnsi" w:hAnsiTheme="majorHAnsi" w:cstheme="majorHAnsi"/>
          <w:b/>
          <w:bCs/>
        </w:rPr>
        <w:t>21</w:t>
      </w:r>
      <w:r w:rsidRPr="000A032C">
        <w:rPr>
          <w:rFonts w:asciiTheme="majorHAnsi" w:hAnsiTheme="majorHAnsi" w:cstheme="majorHAnsi"/>
        </w:rPr>
        <w:t xml:space="preserve"> (1), 92</w:t>
      </w:r>
      <w:r w:rsidR="00A10E2C">
        <w:rPr>
          <w:rFonts w:asciiTheme="majorHAnsi" w:hAnsiTheme="majorHAnsi" w:cstheme="majorHAnsi"/>
        </w:rPr>
        <w:t xml:space="preserve"> (</w:t>
      </w:r>
      <w:r w:rsidRPr="000A032C">
        <w:rPr>
          <w:rFonts w:asciiTheme="majorHAnsi" w:hAnsiTheme="majorHAnsi" w:cstheme="majorHAnsi"/>
        </w:rPr>
        <w:t>2017).</w:t>
      </w:r>
    </w:p>
    <w:p w14:paraId="7B7DBE11" w14:textId="568CB228" w:rsidR="001D7092" w:rsidRPr="000A032C" w:rsidRDefault="001D7092" w:rsidP="007074D6">
      <w:pPr>
        <w:pStyle w:val="Bibliography"/>
        <w:ind w:left="0" w:firstLine="0"/>
        <w:rPr>
          <w:rFonts w:asciiTheme="majorHAnsi" w:hAnsiTheme="majorHAnsi" w:cstheme="majorHAnsi"/>
        </w:rPr>
      </w:pPr>
      <w:r w:rsidRPr="000A032C">
        <w:rPr>
          <w:rFonts w:asciiTheme="majorHAnsi" w:hAnsiTheme="majorHAnsi" w:cstheme="majorHAnsi"/>
        </w:rPr>
        <w:t>12.</w:t>
      </w:r>
      <w:r w:rsidRPr="000A032C">
        <w:rPr>
          <w:rFonts w:asciiTheme="majorHAnsi" w:hAnsiTheme="majorHAnsi" w:cstheme="majorHAnsi"/>
        </w:rPr>
        <w:tab/>
        <w:t>Centurione, L.</w:t>
      </w:r>
      <w:r w:rsidRPr="00A10E2C">
        <w:rPr>
          <w:rFonts w:asciiTheme="majorHAnsi" w:hAnsiTheme="majorHAnsi" w:cstheme="majorHAnsi"/>
        </w:rPr>
        <w:t xml:space="preserve"> et al.</w:t>
      </w:r>
      <w:r w:rsidRPr="000A032C">
        <w:rPr>
          <w:rFonts w:asciiTheme="majorHAnsi" w:hAnsiTheme="majorHAnsi" w:cstheme="majorHAnsi"/>
        </w:rPr>
        <w:t xml:space="preserve"> Increased and pathologic emperipolesis of neutrophils within megakaryocytes associated with marrow fibrosis in GATA-1low mice. </w:t>
      </w:r>
      <w:r w:rsidRPr="000A032C">
        <w:rPr>
          <w:rFonts w:asciiTheme="majorHAnsi" w:hAnsiTheme="majorHAnsi" w:cstheme="majorHAnsi"/>
          <w:i/>
          <w:iCs/>
        </w:rPr>
        <w:t>Blood</w:t>
      </w:r>
      <w:r w:rsidRPr="000A032C">
        <w:rPr>
          <w:rFonts w:asciiTheme="majorHAnsi" w:hAnsiTheme="majorHAnsi" w:cstheme="majorHAnsi"/>
        </w:rPr>
        <w:t xml:space="preserve">. </w:t>
      </w:r>
      <w:r w:rsidRPr="000A032C">
        <w:rPr>
          <w:rFonts w:asciiTheme="majorHAnsi" w:hAnsiTheme="majorHAnsi" w:cstheme="majorHAnsi"/>
          <w:b/>
          <w:bCs/>
        </w:rPr>
        <w:t>104</w:t>
      </w:r>
      <w:r w:rsidRPr="000A032C">
        <w:rPr>
          <w:rFonts w:asciiTheme="majorHAnsi" w:hAnsiTheme="majorHAnsi" w:cstheme="majorHAnsi"/>
        </w:rPr>
        <w:t xml:space="preserve"> (12), 3573–3580 (2004).</w:t>
      </w:r>
    </w:p>
    <w:p w14:paraId="21F1814C" w14:textId="20645D23" w:rsidR="001D7092" w:rsidRPr="000A032C" w:rsidRDefault="001D7092" w:rsidP="007074D6">
      <w:pPr>
        <w:pStyle w:val="Bibliography"/>
        <w:ind w:left="0" w:firstLine="0"/>
        <w:rPr>
          <w:rFonts w:asciiTheme="majorHAnsi" w:hAnsiTheme="majorHAnsi" w:cstheme="majorHAnsi"/>
        </w:rPr>
      </w:pPr>
      <w:r w:rsidRPr="000A032C">
        <w:rPr>
          <w:rFonts w:asciiTheme="majorHAnsi" w:hAnsiTheme="majorHAnsi" w:cstheme="majorHAnsi"/>
        </w:rPr>
        <w:t>13.</w:t>
      </w:r>
      <w:r w:rsidRPr="000A032C">
        <w:rPr>
          <w:rFonts w:asciiTheme="majorHAnsi" w:hAnsiTheme="majorHAnsi" w:cstheme="majorHAnsi"/>
        </w:rPr>
        <w:tab/>
        <w:t>Ellis, S.</w:t>
      </w:r>
      <w:r w:rsidR="00A10E2C">
        <w:rPr>
          <w:rFonts w:asciiTheme="majorHAnsi" w:hAnsiTheme="majorHAnsi" w:cstheme="majorHAnsi"/>
        </w:rPr>
        <w:t xml:space="preserve"> </w:t>
      </w:r>
      <w:r w:rsidRPr="000A032C">
        <w:rPr>
          <w:rFonts w:asciiTheme="majorHAnsi" w:hAnsiTheme="majorHAnsi" w:cstheme="majorHAnsi"/>
        </w:rPr>
        <w:t>L.</w:t>
      </w:r>
      <w:r w:rsidRPr="00A10E2C">
        <w:rPr>
          <w:rFonts w:asciiTheme="majorHAnsi" w:hAnsiTheme="majorHAnsi" w:cstheme="majorHAnsi"/>
        </w:rPr>
        <w:t xml:space="preserve"> et al.</w:t>
      </w:r>
      <w:r w:rsidRPr="000A032C">
        <w:rPr>
          <w:rFonts w:asciiTheme="majorHAnsi" w:hAnsiTheme="majorHAnsi" w:cstheme="majorHAnsi"/>
        </w:rPr>
        <w:t xml:space="preserve"> The relationship between bone, hemopoietic stem cells, and vasculature. </w:t>
      </w:r>
      <w:r w:rsidRPr="000A032C">
        <w:rPr>
          <w:rFonts w:asciiTheme="majorHAnsi" w:hAnsiTheme="majorHAnsi" w:cstheme="majorHAnsi"/>
          <w:i/>
          <w:iCs/>
        </w:rPr>
        <w:t>Blood</w:t>
      </w:r>
      <w:r w:rsidRPr="000A032C">
        <w:rPr>
          <w:rFonts w:asciiTheme="majorHAnsi" w:hAnsiTheme="majorHAnsi" w:cstheme="majorHAnsi"/>
        </w:rPr>
        <w:t xml:space="preserve">. </w:t>
      </w:r>
      <w:r w:rsidRPr="000A032C">
        <w:rPr>
          <w:rFonts w:asciiTheme="majorHAnsi" w:hAnsiTheme="majorHAnsi" w:cstheme="majorHAnsi"/>
          <w:b/>
          <w:bCs/>
        </w:rPr>
        <w:t>118</w:t>
      </w:r>
      <w:r w:rsidRPr="000A032C">
        <w:rPr>
          <w:rFonts w:asciiTheme="majorHAnsi" w:hAnsiTheme="majorHAnsi" w:cstheme="majorHAnsi"/>
        </w:rPr>
        <w:t xml:space="preserve"> (6), 1516–1524 (2011).</w:t>
      </w:r>
    </w:p>
    <w:p w14:paraId="48FA0279" w14:textId="77777777" w:rsidR="001D7092" w:rsidRPr="000A032C" w:rsidRDefault="001D7092" w:rsidP="007074D6">
      <w:pPr>
        <w:pStyle w:val="Bibliography"/>
        <w:ind w:left="0" w:firstLine="0"/>
        <w:rPr>
          <w:rFonts w:asciiTheme="majorHAnsi" w:hAnsiTheme="majorHAnsi" w:cstheme="majorHAnsi"/>
        </w:rPr>
      </w:pPr>
      <w:r w:rsidRPr="000A032C">
        <w:rPr>
          <w:rFonts w:asciiTheme="majorHAnsi" w:hAnsiTheme="majorHAnsi" w:cstheme="majorHAnsi"/>
        </w:rPr>
        <w:lastRenderedPageBreak/>
        <w:t>14.</w:t>
      </w:r>
      <w:r w:rsidRPr="000A032C">
        <w:rPr>
          <w:rFonts w:asciiTheme="majorHAnsi" w:hAnsiTheme="majorHAnsi" w:cstheme="majorHAnsi"/>
        </w:rPr>
        <w:tab/>
        <w:t xml:space="preserve">Bornert, A. </w:t>
      </w:r>
      <w:r w:rsidRPr="00A10E2C">
        <w:rPr>
          <w:rFonts w:asciiTheme="majorHAnsi" w:hAnsiTheme="majorHAnsi" w:cstheme="majorHAnsi"/>
        </w:rPr>
        <w:t>et al. C</w:t>
      </w:r>
      <w:r w:rsidRPr="000A032C">
        <w:rPr>
          <w:rFonts w:asciiTheme="majorHAnsi" w:hAnsiTheme="majorHAnsi" w:cstheme="majorHAnsi"/>
        </w:rPr>
        <w:t xml:space="preserve">ytoskeletal-based mechanisms differently regulate in vivo and in vitro proplatelet formation. </w:t>
      </w:r>
      <w:r w:rsidRPr="000A032C">
        <w:rPr>
          <w:rFonts w:asciiTheme="majorHAnsi" w:hAnsiTheme="majorHAnsi" w:cstheme="majorHAnsi"/>
          <w:i/>
          <w:iCs/>
        </w:rPr>
        <w:t>Haematologica</w:t>
      </w:r>
      <w:r w:rsidRPr="000A032C">
        <w:rPr>
          <w:rFonts w:asciiTheme="majorHAnsi" w:hAnsiTheme="majorHAnsi" w:cstheme="majorHAnsi"/>
        </w:rPr>
        <w:t>. doi: 10.3324/haematol.2019.239111 (2020).</w:t>
      </w:r>
    </w:p>
    <w:p w14:paraId="4C0D6EE3" w14:textId="5585AE72" w:rsidR="00615CD4" w:rsidRPr="000A032C" w:rsidRDefault="00640164" w:rsidP="007074D6">
      <w:pPr>
        <w:pBdr>
          <w:top w:val="nil"/>
          <w:left w:val="nil"/>
          <w:bottom w:val="nil"/>
          <w:right w:val="nil"/>
          <w:between w:val="nil"/>
        </w:pBdr>
        <w:rPr>
          <w:rFonts w:asciiTheme="majorHAnsi" w:hAnsiTheme="majorHAnsi" w:cstheme="majorHAnsi"/>
        </w:rPr>
      </w:pPr>
      <w:r w:rsidRPr="000A032C">
        <w:rPr>
          <w:rFonts w:asciiTheme="majorHAnsi" w:hAnsiTheme="majorHAnsi" w:cstheme="majorHAnsi"/>
        </w:rPr>
        <w:fldChar w:fldCharType="end"/>
      </w:r>
    </w:p>
    <w:sectPr w:rsidR="00615CD4" w:rsidRPr="000A032C" w:rsidSect="007100C0">
      <w:headerReference w:type="even" r:id="rId8"/>
      <w:headerReference w:type="default" r:id="rId9"/>
      <w:footerReference w:type="even" r:id="rId10"/>
      <w:footerReference w:type="default"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8F216" w14:textId="77777777" w:rsidR="00230779" w:rsidRDefault="00230779">
      <w:r>
        <w:separator/>
      </w:r>
    </w:p>
  </w:endnote>
  <w:endnote w:type="continuationSeparator" w:id="0">
    <w:p w14:paraId="6D536F37" w14:textId="77777777" w:rsidR="00230779" w:rsidRDefault="00230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813ACF" w:rsidRDefault="00813AC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9848467"/>
      <w:docPartObj>
        <w:docPartGallery w:val="Page Numbers (Bottom of Page)"/>
        <w:docPartUnique/>
      </w:docPartObj>
    </w:sdtPr>
    <w:sdtEndPr/>
    <w:sdtContent>
      <w:p w14:paraId="3F2F69F2" w14:textId="11BBE816" w:rsidR="00813ACF" w:rsidRDefault="00813ACF">
        <w:pPr>
          <w:pStyle w:val="Footer"/>
          <w:jc w:val="right"/>
        </w:pPr>
        <w:r>
          <w:fldChar w:fldCharType="begin"/>
        </w:r>
        <w:r>
          <w:instrText>PAGE   \* MERGEFORMAT</w:instrText>
        </w:r>
        <w:r>
          <w:fldChar w:fldCharType="separate"/>
        </w:r>
        <w:r w:rsidR="00BB7248" w:rsidRPr="00BB7248">
          <w:rPr>
            <w:noProof/>
            <w:lang w:val="fr-FR"/>
          </w:rPr>
          <w:t>7</w:t>
        </w:r>
        <w:r>
          <w:fldChar w:fldCharType="end"/>
        </w:r>
      </w:p>
    </w:sdtContent>
  </w:sdt>
  <w:p w14:paraId="28F864C1" w14:textId="77777777" w:rsidR="00813ACF" w:rsidRDefault="00813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23C11" w14:textId="77777777" w:rsidR="00230779" w:rsidRDefault="00230779">
      <w:r>
        <w:separator/>
      </w:r>
    </w:p>
  </w:footnote>
  <w:footnote w:type="continuationSeparator" w:id="0">
    <w:p w14:paraId="11EC18CE" w14:textId="77777777" w:rsidR="00230779" w:rsidRDefault="00230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813ACF" w:rsidRDefault="00813AC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813ACF" w:rsidRDefault="00813ACF">
    <w:pPr>
      <w:rPr>
        <w:b/>
        <w:color w:val="1F497D"/>
        <w:sz w:val="28"/>
        <w:szCs w:val="28"/>
      </w:rPr>
    </w:pPr>
    <w:bookmarkStart w:id="1" w:name="_26in1rg" w:colFirst="0" w:colLast="0"/>
    <w:bookmarkEnd w:id="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1C5C34FE" w:rsidR="00813ACF" w:rsidRDefault="00813ACF">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5288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702794"/>
    <w:multiLevelType w:val="hybridMultilevel"/>
    <w:tmpl w:val="486816C8"/>
    <w:lvl w:ilvl="0" w:tplc="C91AA53A">
      <w:start w:val="1"/>
      <w:numFmt w:val="decimal"/>
      <w:suff w:val="space"/>
      <w:lvlText w:val="%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704A2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5E6E51"/>
    <w:multiLevelType w:val="hybridMultilevel"/>
    <w:tmpl w:val="1228FD90"/>
    <w:lvl w:ilvl="0" w:tplc="A524D1BE">
      <w:start w:val="3"/>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9EA211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0" w15:restartNumberingAfterBreak="0">
    <w:nsid w:val="3744662C"/>
    <w:multiLevelType w:val="hybridMultilevel"/>
    <w:tmpl w:val="0CD815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401648"/>
    <w:multiLevelType w:val="hybridMultilevel"/>
    <w:tmpl w:val="8E1C6C48"/>
    <w:lvl w:ilvl="0" w:tplc="9718E970">
      <w:start w:val="1"/>
      <w:numFmt w:val="decimal"/>
      <w:lvlText w:val="%1."/>
      <w:lvlJc w:val="left"/>
      <w:pPr>
        <w:ind w:left="1080" w:hanging="360"/>
      </w:pPr>
      <w:rPr>
        <w:rFonts w:ascii="Times" w:eastAsia="Calibri" w:hAnsi="Times" w:cs="Times New Roman"/>
      </w:rPr>
    </w:lvl>
    <w:lvl w:ilvl="1" w:tplc="040C0019">
      <w:start w:val="1"/>
      <w:numFmt w:val="lowerLetter"/>
      <w:lvlText w:val="%2."/>
      <w:lvlJc w:val="left"/>
      <w:pPr>
        <w:ind w:left="1778"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64047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276524A"/>
    <w:multiLevelType w:val="multilevel"/>
    <w:tmpl w:val="535C834E"/>
    <w:lvl w:ilvl="0">
      <w:start w:val="4"/>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318142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554F0B"/>
    <w:multiLevelType w:val="hybridMultilevel"/>
    <w:tmpl w:val="66AEB6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A126644"/>
    <w:multiLevelType w:val="hybridMultilevel"/>
    <w:tmpl w:val="D1309C90"/>
    <w:lvl w:ilvl="0" w:tplc="B958DCB6">
      <w:start w:val="3"/>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A4735A6"/>
    <w:multiLevelType w:val="multilevel"/>
    <w:tmpl w:val="D27A52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Heading2"/>
      <w:isLgl/>
      <w:lvlText w:val="%1.%2.%3"/>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E74404"/>
    <w:multiLevelType w:val="multilevel"/>
    <w:tmpl w:val="040C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8"/>
  </w:num>
  <w:num w:numId="2">
    <w:abstractNumId w:val="14"/>
  </w:num>
  <w:num w:numId="3">
    <w:abstractNumId w:val="22"/>
  </w:num>
  <w:num w:numId="4">
    <w:abstractNumId w:val="4"/>
  </w:num>
  <w:num w:numId="5">
    <w:abstractNumId w:val="17"/>
  </w:num>
  <w:num w:numId="6">
    <w:abstractNumId w:val="21"/>
  </w:num>
  <w:num w:numId="7">
    <w:abstractNumId w:val="9"/>
  </w:num>
  <w:num w:numId="8">
    <w:abstractNumId w:val="13"/>
  </w:num>
  <w:num w:numId="9">
    <w:abstractNumId w:val="5"/>
  </w:num>
  <w:num w:numId="10">
    <w:abstractNumId w:val="11"/>
  </w:num>
  <w:num w:numId="11">
    <w:abstractNumId w:val="16"/>
  </w:num>
  <w:num w:numId="12">
    <w:abstractNumId w:val="7"/>
  </w:num>
  <w:num w:numId="13">
    <w:abstractNumId w:val="24"/>
  </w:num>
  <w:num w:numId="14">
    <w:abstractNumId w:val="12"/>
  </w:num>
  <w:num w:numId="15">
    <w:abstractNumId w:val="2"/>
  </w:num>
  <w:num w:numId="16">
    <w:abstractNumId w:val="19"/>
  </w:num>
  <w:num w:numId="17">
    <w:abstractNumId w:val="15"/>
  </w:num>
  <w:num w:numId="18">
    <w:abstractNumId w:val="0"/>
  </w:num>
  <w:num w:numId="19">
    <w:abstractNumId w:val="25"/>
  </w:num>
  <w:num w:numId="20">
    <w:abstractNumId w:val="6"/>
  </w:num>
  <w:num w:numId="21">
    <w:abstractNumId w:val="10"/>
  </w:num>
  <w:num w:numId="22">
    <w:abstractNumId w:val="23"/>
  </w:num>
  <w:num w:numId="23">
    <w:abstractNumId w:val="3"/>
  </w:num>
  <w:num w:numId="24">
    <w:abstractNumId w:val="20"/>
  </w:num>
  <w:num w:numId="25">
    <w:abstractNumId w:val="1"/>
  </w:num>
  <w:num w:numId="26">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2861"/>
    <w:rsid w:val="00010117"/>
    <w:rsid w:val="00011100"/>
    <w:rsid w:val="0001314D"/>
    <w:rsid w:val="0002123F"/>
    <w:rsid w:val="00030A78"/>
    <w:rsid w:val="0003391A"/>
    <w:rsid w:val="00037A2E"/>
    <w:rsid w:val="00037D8D"/>
    <w:rsid w:val="00043550"/>
    <w:rsid w:val="00063FA0"/>
    <w:rsid w:val="000753F2"/>
    <w:rsid w:val="00080A8A"/>
    <w:rsid w:val="00084045"/>
    <w:rsid w:val="00084B5D"/>
    <w:rsid w:val="000A032C"/>
    <w:rsid w:val="000A1B3E"/>
    <w:rsid w:val="000C159C"/>
    <w:rsid w:val="000D3DC6"/>
    <w:rsid w:val="000E298A"/>
    <w:rsid w:val="000E35A2"/>
    <w:rsid w:val="000E3C3D"/>
    <w:rsid w:val="000E5CF0"/>
    <w:rsid w:val="000F4AFD"/>
    <w:rsid w:val="000F7C3D"/>
    <w:rsid w:val="00104C63"/>
    <w:rsid w:val="00105357"/>
    <w:rsid w:val="0011110C"/>
    <w:rsid w:val="0011354C"/>
    <w:rsid w:val="00122AF0"/>
    <w:rsid w:val="00122B1D"/>
    <w:rsid w:val="001243DA"/>
    <w:rsid w:val="001259FA"/>
    <w:rsid w:val="00126E7F"/>
    <w:rsid w:val="00127D8D"/>
    <w:rsid w:val="00133F3A"/>
    <w:rsid w:val="00136B01"/>
    <w:rsid w:val="001434EC"/>
    <w:rsid w:val="00143CBF"/>
    <w:rsid w:val="0014449A"/>
    <w:rsid w:val="00146F93"/>
    <w:rsid w:val="001500CC"/>
    <w:rsid w:val="0015452E"/>
    <w:rsid w:val="0016173B"/>
    <w:rsid w:val="00165BF8"/>
    <w:rsid w:val="001736CB"/>
    <w:rsid w:val="00175FED"/>
    <w:rsid w:val="00185A33"/>
    <w:rsid w:val="00187805"/>
    <w:rsid w:val="001903E2"/>
    <w:rsid w:val="00192843"/>
    <w:rsid w:val="001932E0"/>
    <w:rsid w:val="001B4518"/>
    <w:rsid w:val="001B532D"/>
    <w:rsid w:val="001B5633"/>
    <w:rsid w:val="001B7482"/>
    <w:rsid w:val="001C0B39"/>
    <w:rsid w:val="001C3098"/>
    <w:rsid w:val="001C5578"/>
    <w:rsid w:val="001D1B8B"/>
    <w:rsid w:val="001D1F15"/>
    <w:rsid w:val="001D7092"/>
    <w:rsid w:val="001D7F76"/>
    <w:rsid w:val="001E0E8D"/>
    <w:rsid w:val="001F0011"/>
    <w:rsid w:val="001F3882"/>
    <w:rsid w:val="001F4E94"/>
    <w:rsid w:val="001F526E"/>
    <w:rsid w:val="001F7E10"/>
    <w:rsid w:val="0020164B"/>
    <w:rsid w:val="00204FBE"/>
    <w:rsid w:val="00211DB3"/>
    <w:rsid w:val="00212949"/>
    <w:rsid w:val="00215AB3"/>
    <w:rsid w:val="00216603"/>
    <w:rsid w:val="00230746"/>
    <w:rsid w:val="00230779"/>
    <w:rsid w:val="0024261C"/>
    <w:rsid w:val="002426E6"/>
    <w:rsid w:val="00243990"/>
    <w:rsid w:val="00244193"/>
    <w:rsid w:val="00252881"/>
    <w:rsid w:val="00256A5C"/>
    <w:rsid w:val="002572A1"/>
    <w:rsid w:val="00261E50"/>
    <w:rsid w:val="00266513"/>
    <w:rsid w:val="00271B63"/>
    <w:rsid w:val="00276899"/>
    <w:rsid w:val="002803DC"/>
    <w:rsid w:val="002819DC"/>
    <w:rsid w:val="002905B3"/>
    <w:rsid w:val="00292564"/>
    <w:rsid w:val="002A537D"/>
    <w:rsid w:val="002A5DA3"/>
    <w:rsid w:val="002A6520"/>
    <w:rsid w:val="002A77AC"/>
    <w:rsid w:val="002A7CE2"/>
    <w:rsid w:val="002D066D"/>
    <w:rsid w:val="002D3C01"/>
    <w:rsid w:val="002D473E"/>
    <w:rsid w:val="002E3BCB"/>
    <w:rsid w:val="002E4A7F"/>
    <w:rsid w:val="002F0EEA"/>
    <w:rsid w:val="00302FDE"/>
    <w:rsid w:val="00305462"/>
    <w:rsid w:val="003101C2"/>
    <w:rsid w:val="00312D6F"/>
    <w:rsid w:val="00313268"/>
    <w:rsid w:val="003152A5"/>
    <w:rsid w:val="00315B85"/>
    <w:rsid w:val="003206FE"/>
    <w:rsid w:val="003208B8"/>
    <w:rsid w:val="00325307"/>
    <w:rsid w:val="00335480"/>
    <w:rsid w:val="003469C8"/>
    <w:rsid w:val="00351087"/>
    <w:rsid w:val="003806CF"/>
    <w:rsid w:val="003842E9"/>
    <w:rsid w:val="00387B56"/>
    <w:rsid w:val="003A7279"/>
    <w:rsid w:val="003B060D"/>
    <w:rsid w:val="003B2158"/>
    <w:rsid w:val="003B3576"/>
    <w:rsid w:val="003B50BD"/>
    <w:rsid w:val="003B52EA"/>
    <w:rsid w:val="003B78FA"/>
    <w:rsid w:val="003C025A"/>
    <w:rsid w:val="003C0298"/>
    <w:rsid w:val="003C22D8"/>
    <w:rsid w:val="003C2E54"/>
    <w:rsid w:val="003D077B"/>
    <w:rsid w:val="003D645E"/>
    <w:rsid w:val="003D763A"/>
    <w:rsid w:val="003E26FA"/>
    <w:rsid w:val="003E36F0"/>
    <w:rsid w:val="003E49B9"/>
    <w:rsid w:val="003E6D5D"/>
    <w:rsid w:val="003F41A9"/>
    <w:rsid w:val="003F5308"/>
    <w:rsid w:val="003F7F10"/>
    <w:rsid w:val="00407A64"/>
    <w:rsid w:val="00415BE0"/>
    <w:rsid w:val="00417854"/>
    <w:rsid w:val="00421E4B"/>
    <w:rsid w:val="004312B6"/>
    <w:rsid w:val="00433BCB"/>
    <w:rsid w:val="004446E6"/>
    <w:rsid w:val="0044593E"/>
    <w:rsid w:val="00446519"/>
    <w:rsid w:val="00453EDF"/>
    <w:rsid w:val="0045775E"/>
    <w:rsid w:val="00461A69"/>
    <w:rsid w:val="004626EE"/>
    <w:rsid w:val="00462855"/>
    <w:rsid w:val="00464341"/>
    <w:rsid w:val="00467A6F"/>
    <w:rsid w:val="004745E0"/>
    <w:rsid w:val="00487655"/>
    <w:rsid w:val="004909A8"/>
    <w:rsid w:val="00491262"/>
    <w:rsid w:val="00491288"/>
    <w:rsid w:val="0049225C"/>
    <w:rsid w:val="0049385D"/>
    <w:rsid w:val="00497FC2"/>
    <w:rsid w:val="004A1D69"/>
    <w:rsid w:val="004A1D79"/>
    <w:rsid w:val="004A2344"/>
    <w:rsid w:val="004A2871"/>
    <w:rsid w:val="004A2BF5"/>
    <w:rsid w:val="004A2E19"/>
    <w:rsid w:val="004A6961"/>
    <w:rsid w:val="004A7098"/>
    <w:rsid w:val="004B3A43"/>
    <w:rsid w:val="004B4A80"/>
    <w:rsid w:val="004B6C4C"/>
    <w:rsid w:val="004C0228"/>
    <w:rsid w:val="004C3473"/>
    <w:rsid w:val="004D0690"/>
    <w:rsid w:val="004F0399"/>
    <w:rsid w:val="004F1DF5"/>
    <w:rsid w:val="005037DE"/>
    <w:rsid w:val="00503D56"/>
    <w:rsid w:val="00504BC2"/>
    <w:rsid w:val="00507072"/>
    <w:rsid w:val="00512E56"/>
    <w:rsid w:val="00523A9B"/>
    <w:rsid w:val="00532019"/>
    <w:rsid w:val="00535AFF"/>
    <w:rsid w:val="00540BF7"/>
    <w:rsid w:val="00542DFB"/>
    <w:rsid w:val="005436C1"/>
    <w:rsid w:val="00544DAB"/>
    <w:rsid w:val="00551D82"/>
    <w:rsid w:val="00556A6E"/>
    <w:rsid w:val="00556CDE"/>
    <w:rsid w:val="005618BE"/>
    <w:rsid w:val="005666AA"/>
    <w:rsid w:val="0056724D"/>
    <w:rsid w:val="00595DF1"/>
    <w:rsid w:val="00597800"/>
    <w:rsid w:val="005B0328"/>
    <w:rsid w:val="005C3BE6"/>
    <w:rsid w:val="005C3E4C"/>
    <w:rsid w:val="00600F3F"/>
    <w:rsid w:val="00611604"/>
    <w:rsid w:val="00614528"/>
    <w:rsid w:val="00615CD4"/>
    <w:rsid w:val="0061704C"/>
    <w:rsid w:val="00622578"/>
    <w:rsid w:val="00622F36"/>
    <w:rsid w:val="00622F45"/>
    <w:rsid w:val="00623B66"/>
    <w:rsid w:val="0062697C"/>
    <w:rsid w:val="00630CE8"/>
    <w:rsid w:val="00631679"/>
    <w:rsid w:val="00634FA6"/>
    <w:rsid w:val="00640164"/>
    <w:rsid w:val="006402AC"/>
    <w:rsid w:val="0064293A"/>
    <w:rsid w:val="006442CC"/>
    <w:rsid w:val="00647D3D"/>
    <w:rsid w:val="006504C3"/>
    <w:rsid w:val="00650B74"/>
    <w:rsid w:val="00656C34"/>
    <w:rsid w:val="00666737"/>
    <w:rsid w:val="00672234"/>
    <w:rsid w:val="00675337"/>
    <w:rsid w:val="00675431"/>
    <w:rsid w:val="006772CD"/>
    <w:rsid w:val="00681192"/>
    <w:rsid w:val="006954A2"/>
    <w:rsid w:val="006A5BF0"/>
    <w:rsid w:val="006A670F"/>
    <w:rsid w:val="006B4F36"/>
    <w:rsid w:val="006C0AF1"/>
    <w:rsid w:val="006C3DC1"/>
    <w:rsid w:val="006D3CB4"/>
    <w:rsid w:val="006D7865"/>
    <w:rsid w:val="006E0F2C"/>
    <w:rsid w:val="006E4797"/>
    <w:rsid w:val="006E7298"/>
    <w:rsid w:val="006E7963"/>
    <w:rsid w:val="006F128D"/>
    <w:rsid w:val="006F282D"/>
    <w:rsid w:val="006F452B"/>
    <w:rsid w:val="006F7508"/>
    <w:rsid w:val="007006D1"/>
    <w:rsid w:val="007050D6"/>
    <w:rsid w:val="007074D6"/>
    <w:rsid w:val="007077FF"/>
    <w:rsid w:val="0070798D"/>
    <w:rsid w:val="007100C0"/>
    <w:rsid w:val="0071149D"/>
    <w:rsid w:val="007169D3"/>
    <w:rsid w:val="00724090"/>
    <w:rsid w:val="00724E01"/>
    <w:rsid w:val="0072533F"/>
    <w:rsid w:val="00733CDE"/>
    <w:rsid w:val="007373D0"/>
    <w:rsid w:val="0074153C"/>
    <w:rsid w:val="0074562E"/>
    <w:rsid w:val="00755BEE"/>
    <w:rsid w:val="00756F16"/>
    <w:rsid w:val="007620A9"/>
    <w:rsid w:val="007644A4"/>
    <w:rsid w:val="00765A64"/>
    <w:rsid w:val="0077156D"/>
    <w:rsid w:val="007723DD"/>
    <w:rsid w:val="007777B8"/>
    <w:rsid w:val="00781E86"/>
    <w:rsid w:val="007843F3"/>
    <w:rsid w:val="00786721"/>
    <w:rsid w:val="00786D0A"/>
    <w:rsid w:val="007935F5"/>
    <w:rsid w:val="007A6A30"/>
    <w:rsid w:val="007B0AC0"/>
    <w:rsid w:val="007C4241"/>
    <w:rsid w:val="007D14A7"/>
    <w:rsid w:val="007E6F15"/>
    <w:rsid w:val="007E75AD"/>
    <w:rsid w:val="007F05E3"/>
    <w:rsid w:val="007F1A5A"/>
    <w:rsid w:val="007F682E"/>
    <w:rsid w:val="008102AD"/>
    <w:rsid w:val="00813ACF"/>
    <w:rsid w:val="00814B92"/>
    <w:rsid w:val="0081561A"/>
    <w:rsid w:val="00820ABC"/>
    <w:rsid w:val="00832B9B"/>
    <w:rsid w:val="008338FC"/>
    <w:rsid w:val="00843F30"/>
    <w:rsid w:val="008470CD"/>
    <w:rsid w:val="0085181C"/>
    <w:rsid w:val="008519BE"/>
    <w:rsid w:val="0085564F"/>
    <w:rsid w:val="00856240"/>
    <w:rsid w:val="00864258"/>
    <w:rsid w:val="00866A8F"/>
    <w:rsid w:val="00866E2C"/>
    <w:rsid w:val="00867F49"/>
    <w:rsid w:val="00875214"/>
    <w:rsid w:val="00875E50"/>
    <w:rsid w:val="00880768"/>
    <w:rsid w:val="00883EDA"/>
    <w:rsid w:val="00886DE4"/>
    <w:rsid w:val="00895A7C"/>
    <w:rsid w:val="00895D90"/>
    <w:rsid w:val="008979C9"/>
    <w:rsid w:val="008A0ACE"/>
    <w:rsid w:val="008A0FE6"/>
    <w:rsid w:val="008A56B0"/>
    <w:rsid w:val="008A7004"/>
    <w:rsid w:val="008B06A9"/>
    <w:rsid w:val="008C7306"/>
    <w:rsid w:val="008D157F"/>
    <w:rsid w:val="008D2400"/>
    <w:rsid w:val="008F05C2"/>
    <w:rsid w:val="008F0BA6"/>
    <w:rsid w:val="008F617A"/>
    <w:rsid w:val="008F63C9"/>
    <w:rsid w:val="00902F01"/>
    <w:rsid w:val="00904B40"/>
    <w:rsid w:val="009070B0"/>
    <w:rsid w:val="0091044D"/>
    <w:rsid w:val="00912423"/>
    <w:rsid w:val="00913E7E"/>
    <w:rsid w:val="00917D64"/>
    <w:rsid w:val="0092123D"/>
    <w:rsid w:val="00927B60"/>
    <w:rsid w:val="009305CD"/>
    <w:rsid w:val="009312CF"/>
    <w:rsid w:val="0093479E"/>
    <w:rsid w:val="009350D0"/>
    <w:rsid w:val="009360F1"/>
    <w:rsid w:val="009402C2"/>
    <w:rsid w:val="0094247A"/>
    <w:rsid w:val="009441C3"/>
    <w:rsid w:val="00950AE5"/>
    <w:rsid w:val="00951EC4"/>
    <w:rsid w:val="009530DB"/>
    <w:rsid w:val="00953E7C"/>
    <w:rsid w:val="009627B1"/>
    <w:rsid w:val="009656E0"/>
    <w:rsid w:val="00967FC9"/>
    <w:rsid w:val="0097200A"/>
    <w:rsid w:val="00975E5C"/>
    <w:rsid w:val="00982EDE"/>
    <w:rsid w:val="0099362E"/>
    <w:rsid w:val="00995A5A"/>
    <w:rsid w:val="009A318E"/>
    <w:rsid w:val="009A3CCE"/>
    <w:rsid w:val="009A3D47"/>
    <w:rsid w:val="009B0375"/>
    <w:rsid w:val="009B3EF3"/>
    <w:rsid w:val="009B5FA6"/>
    <w:rsid w:val="009B70CE"/>
    <w:rsid w:val="009C4F61"/>
    <w:rsid w:val="009D3055"/>
    <w:rsid w:val="009D70F3"/>
    <w:rsid w:val="009E5F7B"/>
    <w:rsid w:val="009E7AE0"/>
    <w:rsid w:val="009F1699"/>
    <w:rsid w:val="009F2387"/>
    <w:rsid w:val="009F5096"/>
    <w:rsid w:val="009F56E5"/>
    <w:rsid w:val="009F77CE"/>
    <w:rsid w:val="00A02026"/>
    <w:rsid w:val="00A058A2"/>
    <w:rsid w:val="00A10779"/>
    <w:rsid w:val="00A10E2C"/>
    <w:rsid w:val="00A17873"/>
    <w:rsid w:val="00A219CD"/>
    <w:rsid w:val="00A415AC"/>
    <w:rsid w:val="00A469F2"/>
    <w:rsid w:val="00A4748B"/>
    <w:rsid w:val="00A50730"/>
    <w:rsid w:val="00A50FA6"/>
    <w:rsid w:val="00A51941"/>
    <w:rsid w:val="00A5240B"/>
    <w:rsid w:val="00A54DB8"/>
    <w:rsid w:val="00A553A4"/>
    <w:rsid w:val="00A575D5"/>
    <w:rsid w:val="00A61CCA"/>
    <w:rsid w:val="00A62FBE"/>
    <w:rsid w:val="00A655F8"/>
    <w:rsid w:val="00A663A4"/>
    <w:rsid w:val="00A71554"/>
    <w:rsid w:val="00A71812"/>
    <w:rsid w:val="00A74F11"/>
    <w:rsid w:val="00A757CE"/>
    <w:rsid w:val="00A84DE6"/>
    <w:rsid w:val="00A861AE"/>
    <w:rsid w:val="00A86F19"/>
    <w:rsid w:val="00A87D7A"/>
    <w:rsid w:val="00A9000A"/>
    <w:rsid w:val="00AA0613"/>
    <w:rsid w:val="00AA3607"/>
    <w:rsid w:val="00AB6ED6"/>
    <w:rsid w:val="00AC049E"/>
    <w:rsid w:val="00AC5226"/>
    <w:rsid w:val="00AC561C"/>
    <w:rsid w:val="00AE259B"/>
    <w:rsid w:val="00AE4B78"/>
    <w:rsid w:val="00AE54B8"/>
    <w:rsid w:val="00AF11A7"/>
    <w:rsid w:val="00B01781"/>
    <w:rsid w:val="00B021FF"/>
    <w:rsid w:val="00B02DC8"/>
    <w:rsid w:val="00B0412F"/>
    <w:rsid w:val="00B05B5A"/>
    <w:rsid w:val="00B07E23"/>
    <w:rsid w:val="00B12C62"/>
    <w:rsid w:val="00B12E50"/>
    <w:rsid w:val="00B1391B"/>
    <w:rsid w:val="00B17109"/>
    <w:rsid w:val="00B21A99"/>
    <w:rsid w:val="00B42391"/>
    <w:rsid w:val="00B43963"/>
    <w:rsid w:val="00B53EBA"/>
    <w:rsid w:val="00B66364"/>
    <w:rsid w:val="00B70549"/>
    <w:rsid w:val="00B7511D"/>
    <w:rsid w:val="00B77FC2"/>
    <w:rsid w:val="00B957A9"/>
    <w:rsid w:val="00BA13E1"/>
    <w:rsid w:val="00BA14A6"/>
    <w:rsid w:val="00BA463B"/>
    <w:rsid w:val="00BB486D"/>
    <w:rsid w:val="00BB5085"/>
    <w:rsid w:val="00BB7248"/>
    <w:rsid w:val="00BC3AB4"/>
    <w:rsid w:val="00BD435B"/>
    <w:rsid w:val="00BD4D85"/>
    <w:rsid w:val="00BD5BB2"/>
    <w:rsid w:val="00BE3F8A"/>
    <w:rsid w:val="00BE48D6"/>
    <w:rsid w:val="00BE5FE5"/>
    <w:rsid w:val="00BE68AC"/>
    <w:rsid w:val="00BE77B4"/>
    <w:rsid w:val="00BF1CFD"/>
    <w:rsid w:val="00BF42C2"/>
    <w:rsid w:val="00C01CD4"/>
    <w:rsid w:val="00C05107"/>
    <w:rsid w:val="00C114B3"/>
    <w:rsid w:val="00C20262"/>
    <w:rsid w:val="00C225F0"/>
    <w:rsid w:val="00C32A51"/>
    <w:rsid w:val="00C333A8"/>
    <w:rsid w:val="00C33B1C"/>
    <w:rsid w:val="00C34098"/>
    <w:rsid w:val="00C40C78"/>
    <w:rsid w:val="00C41BEE"/>
    <w:rsid w:val="00C474E7"/>
    <w:rsid w:val="00C50940"/>
    <w:rsid w:val="00C511D6"/>
    <w:rsid w:val="00C631A0"/>
    <w:rsid w:val="00C64A4B"/>
    <w:rsid w:val="00C73C2D"/>
    <w:rsid w:val="00C75162"/>
    <w:rsid w:val="00C759AE"/>
    <w:rsid w:val="00C761EC"/>
    <w:rsid w:val="00C80AFD"/>
    <w:rsid w:val="00C8113C"/>
    <w:rsid w:val="00C871A3"/>
    <w:rsid w:val="00C9015E"/>
    <w:rsid w:val="00CA3AD8"/>
    <w:rsid w:val="00CA5BF8"/>
    <w:rsid w:val="00CB1661"/>
    <w:rsid w:val="00CB6915"/>
    <w:rsid w:val="00CC2DA8"/>
    <w:rsid w:val="00CC48A2"/>
    <w:rsid w:val="00CC5E2B"/>
    <w:rsid w:val="00CC6EE3"/>
    <w:rsid w:val="00CD1ABF"/>
    <w:rsid w:val="00CD4EA1"/>
    <w:rsid w:val="00CF623C"/>
    <w:rsid w:val="00CF6A00"/>
    <w:rsid w:val="00D00CD7"/>
    <w:rsid w:val="00D01D69"/>
    <w:rsid w:val="00D10716"/>
    <w:rsid w:val="00D14524"/>
    <w:rsid w:val="00D15DC8"/>
    <w:rsid w:val="00D17BDB"/>
    <w:rsid w:val="00D17FF0"/>
    <w:rsid w:val="00D20A75"/>
    <w:rsid w:val="00D21088"/>
    <w:rsid w:val="00D3156B"/>
    <w:rsid w:val="00D33856"/>
    <w:rsid w:val="00D33B45"/>
    <w:rsid w:val="00D3588F"/>
    <w:rsid w:val="00D370DD"/>
    <w:rsid w:val="00D43453"/>
    <w:rsid w:val="00D55F1D"/>
    <w:rsid w:val="00D67255"/>
    <w:rsid w:val="00D718CE"/>
    <w:rsid w:val="00D75434"/>
    <w:rsid w:val="00D829BF"/>
    <w:rsid w:val="00D83005"/>
    <w:rsid w:val="00DA3BEA"/>
    <w:rsid w:val="00DC6360"/>
    <w:rsid w:val="00DC6820"/>
    <w:rsid w:val="00DD1460"/>
    <w:rsid w:val="00DD237C"/>
    <w:rsid w:val="00DE0FAA"/>
    <w:rsid w:val="00DE7B11"/>
    <w:rsid w:val="00DF3F64"/>
    <w:rsid w:val="00E00171"/>
    <w:rsid w:val="00E0034C"/>
    <w:rsid w:val="00E05B48"/>
    <w:rsid w:val="00E06D90"/>
    <w:rsid w:val="00E13C1A"/>
    <w:rsid w:val="00E21E5A"/>
    <w:rsid w:val="00E316A1"/>
    <w:rsid w:val="00E37288"/>
    <w:rsid w:val="00E42448"/>
    <w:rsid w:val="00E46BCA"/>
    <w:rsid w:val="00E60731"/>
    <w:rsid w:val="00E655C2"/>
    <w:rsid w:val="00E72EB5"/>
    <w:rsid w:val="00E77B5F"/>
    <w:rsid w:val="00E81E38"/>
    <w:rsid w:val="00E826BC"/>
    <w:rsid w:val="00E9046E"/>
    <w:rsid w:val="00E96976"/>
    <w:rsid w:val="00EA1FE3"/>
    <w:rsid w:val="00EA6982"/>
    <w:rsid w:val="00EA6F09"/>
    <w:rsid w:val="00EB1E68"/>
    <w:rsid w:val="00EB230F"/>
    <w:rsid w:val="00EB481C"/>
    <w:rsid w:val="00EB4938"/>
    <w:rsid w:val="00EC6E76"/>
    <w:rsid w:val="00ED138F"/>
    <w:rsid w:val="00ED15AA"/>
    <w:rsid w:val="00ED6679"/>
    <w:rsid w:val="00EE0B29"/>
    <w:rsid w:val="00EE3A15"/>
    <w:rsid w:val="00EE4444"/>
    <w:rsid w:val="00EF235E"/>
    <w:rsid w:val="00EF3222"/>
    <w:rsid w:val="00EF564D"/>
    <w:rsid w:val="00F03499"/>
    <w:rsid w:val="00F13385"/>
    <w:rsid w:val="00F13643"/>
    <w:rsid w:val="00F139E9"/>
    <w:rsid w:val="00F165E7"/>
    <w:rsid w:val="00F2607D"/>
    <w:rsid w:val="00F3018F"/>
    <w:rsid w:val="00F328E3"/>
    <w:rsid w:val="00F34D2A"/>
    <w:rsid w:val="00F36FDA"/>
    <w:rsid w:val="00F40A3C"/>
    <w:rsid w:val="00F473D7"/>
    <w:rsid w:val="00F57325"/>
    <w:rsid w:val="00F616A4"/>
    <w:rsid w:val="00F62512"/>
    <w:rsid w:val="00F6351B"/>
    <w:rsid w:val="00F64D7E"/>
    <w:rsid w:val="00F860DB"/>
    <w:rsid w:val="00F87785"/>
    <w:rsid w:val="00F92453"/>
    <w:rsid w:val="00FB1DF7"/>
    <w:rsid w:val="00FB6EAE"/>
    <w:rsid w:val="00FB7057"/>
    <w:rsid w:val="00FB7734"/>
    <w:rsid w:val="00FC0A0D"/>
    <w:rsid w:val="00FD0450"/>
    <w:rsid w:val="00FD2BAC"/>
    <w:rsid w:val="00FD535D"/>
    <w:rsid w:val="00FD5999"/>
    <w:rsid w:val="00FD72D6"/>
    <w:rsid w:val="00FE4CA3"/>
    <w:rsid w:val="00FE7399"/>
    <w:rsid w:val="00FE7498"/>
    <w:rsid w:val="00FF0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ListParagraph"/>
    <w:next w:val="Normal"/>
    <w:uiPriority w:val="9"/>
    <w:unhideWhenUsed/>
    <w:rsid w:val="0091044D"/>
    <w:pPr>
      <w:numPr>
        <w:ilvl w:val="2"/>
        <w:numId w:val="13"/>
      </w:numPr>
      <w:pBdr>
        <w:top w:val="nil"/>
        <w:left w:val="nil"/>
        <w:bottom w:val="nil"/>
        <w:right w:val="nil"/>
        <w:between w:val="nil"/>
      </w:pBdr>
      <w:outlineLvl w:val="1"/>
    </w:pPr>
    <w:rPr>
      <w:lang w:val="en"/>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FC0A0D"/>
    <w:pPr>
      <w:tabs>
        <w:tab w:val="center" w:pos="4536"/>
        <w:tab w:val="right" w:pos="9072"/>
      </w:tabs>
    </w:pPr>
  </w:style>
  <w:style w:type="character" w:customStyle="1" w:styleId="FooterChar">
    <w:name w:val="Footer Char"/>
    <w:basedOn w:val="DefaultParagraphFont"/>
    <w:link w:val="Footer"/>
    <w:uiPriority w:val="99"/>
    <w:rsid w:val="00FC0A0D"/>
  </w:style>
  <w:style w:type="paragraph" w:styleId="ListParagraph">
    <w:name w:val="List Paragraph"/>
    <w:basedOn w:val="Normal"/>
    <w:uiPriority w:val="34"/>
    <w:qFormat/>
    <w:rsid w:val="005C3E4C"/>
    <w:pPr>
      <w:ind w:left="720"/>
      <w:contextualSpacing/>
    </w:pPr>
  </w:style>
  <w:style w:type="paragraph" w:styleId="NoSpacing">
    <w:name w:val="No Spacing"/>
    <w:uiPriority w:val="1"/>
    <w:qFormat/>
    <w:rsid w:val="00875E50"/>
  </w:style>
  <w:style w:type="paragraph" w:styleId="BalloonText">
    <w:name w:val="Balloon Text"/>
    <w:basedOn w:val="Normal"/>
    <w:link w:val="BalloonTextChar"/>
    <w:uiPriority w:val="99"/>
    <w:semiHidden/>
    <w:unhideWhenUsed/>
    <w:rsid w:val="00AB6E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ED6"/>
    <w:rPr>
      <w:rFonts w:ascii="Segoe UI" w:hAnsi="Segoe UI" w:cs="Segoe UI"/>
      <w:sz w:val="18"/>
      <w:szCs w:val="18"/>
    </w:rPr>
  </w:style>
  <w:style w:type="character" w:styleId="FollowedHyperlink">
    <w:name w:val="FollowedHyperlink"/>
    <w:basedOn w:val="DefaultParagraphFont"/>
    <w:uiPriority w:val="99"/>
    <w:semiHidden/>
    <w:unhideWhenUsed/>
    <w:rsid w:val="001903E2"/>
    <w:rPr>
      <w:color w:val="800080" w:themeColor="followedHyperlink"/>
      <w:u w:val="single"/>
    </w:rPr>
  </w:style>
  <w:style w:type="paragraph" w:styleId="NormalWeb">
    <w:name w:val="Normal (Web)"/>
    <w:basedOn w:val="Normal"/>
    <w:uiPriority w:val="99"/>
    <w:semiHidden/>
    <w:unhideWhenUsed/>
    <w:rsid w:val="0071149D"/>
    <w:pPr>
      <w:widowControl/>
      <w:spacing w:before="100" w:beforeAutospacing="1" w:after="100" w:afterAutospacing="1"/>
      <w:jc w:val="left"/>
    </w:pPr>
    <w:rPr>
      <w:rFonts w:ascii="Times New Roman" w:eastAsia="Times New Roman" w:hAnsi="Times New Roman" w:cs="Times New Roman"/>
      <w:lang w:val="fr-FR" w:eastAsia="fr-FR"/>
    </w:rPr>
  </w:style>
  <w:style w:type="character" w:styleId="Strong">
    <w:name w:val="Strong"/>
    <w:basedOn w:val="DefaultParagraphFont"/>
    <w:uiPriority w:val="22"/>
    <w:qFormat/>
    <w:rsid w:val="003101C2"/>
    <w:rPr>
      <w:b/>
      <w:bCs/>
    </w:rPr>
  </w:style>
  <w:style w:type="character" w:styleId="CommentReference">
    <w:name w:val="annotation reference"/>
    <w:basedOn w:val="DefaultParagraphFont"/>
    <w:uiPriority w:val="99"/>
    <w:semiHidden/>
    <w:unhideWhenUsed/>
    <w:rsid w:val="00080A8A"/>
    <w:rPr>
      <w:sz w:val="16"/>
      <w:szCs w:val="16"/>
    </w:rPr>
  </w:style>
  <w:style w:type="paragraph" w:styleId="CommentText">
    <w:name w:val="annotation text"/>
    <w:basedOn w:val="Normal"/>
    <w:link w:val="CommentTextChar"/>
    <w:uiPriority w:val="99"/>
    <w:semiHidden/>
    <w:unhideWhenUsed/>
    <w:rsid w:val="00080A8A"/>
    <w:pPr>
      <w:widowControl/>
      <w:spacing w:after="160"/>
      <w:jc w:val="left"/>
    </w:pPr>
    <w:rPr>
      <w:rFonts w:asciiTheme="minorHAnsi" w:eastAsiaTheme="minorHAnsi" w:hAnsiTheme="minorHAnsi" w:cstheme="minorBidi"/>
      <w:sz w:val="20"/>
      <w:szCs w:val="20"/>
      <w:lang w:val="fr-FR"/>
    </w:rPr>
  </w:style>
  <w:style w:type="character" w:customStyle="1" w:styleId="CommentTextChar">
    <w:name w:val="Comment Text Char"/>
    <w:basedOn w:val="DefaultParagraphFont"/>
    <w:link w:val="CommentText"/>
    <w:uiPriority w:val="99"/>
    <w:semiHidden/>
    <w:rsid w:val="00080A8A"/>
    <w:rPr>
      <w:rFonts w:asciiTheme="minorHAnsi" w:eastAsiaTheme="minorHAnsi" w:hAnsiTheme="minorHAnsi" w:cstheme="minorBidi"/>
      <w:sz w:val="20"/>
      <w:szCs w:val="20"/>
      <w:lang w:val="fr-FR"/>
    </w:rPr>
  </w:style>
  <w:style w:type="paragraph" w:customStyle="1" w:styleId="p">
    <w:name w:val="p"/>
    <w:basedOn w:val="Normal"/>
    <w:rsid w:val="00504BC2"/>
    <w:pPr>
      <w:widowControl/>
      <w:spacing w:before="100" w:beforeAutospacing="1" w:after="100" w:afterAutospacing="1"/>
      <w:jc w:val="left"/>
    </w:pPr>
    <w:rPr>
      <w:rFonts w:ascii="Times New Roman" w:eastAsia="Times New Roman" w:hAnsi="Times New Roman" w:cs="Times New Roman"/>
      <w:lang w:val="fr-FR" w:eastAsia="fr-FR"/>
    </w:rPr>
  </w:style>
  <w:style w:type="paragraph" w:styleId="Bibliography">
    <w:name w:val="Bibliography"/>
    <w:basedOn w:val="Normal"/>
    <w:next w:val="Normal"/>
    <w:uiPriority w:val="37"/>
    <w:unhideWhenUsed/>
    <w:rsid w:val="00640164"/>
    <w:pPr>
      <w:tabs>
        <w:tab w:val="left" w:pos="384"/>
      </w:tabs>
      <w:ind w:left="384" w:hanging="384"/>
    </w:pPr>
  </w:style>
  <w:style w:type="character" w:styleId="Emphasis">
    <w:name w:val="Emphasis"/>
    <w:basedOn w:val="DefaultParagraphFont"/>
    <w:uiPriority w:val="20"/>
    <w:qFormat/>
    <w:rsid w:val="00A87D7A"/>
    <w:rPr>
      <w:i/>
      <w:iCs/>
    </w:rPr>
  </w:style>
  <w:style w:type="character" w:customStyle="1" w:styleId="acopre1">
    <w:name w:val="acopre1"/>
    <w:basedOn w:val="DefaultParagraphFont"/>
    <w:rsid w:val="00B7511D"/>
  </w:style>
  <w:style w:type="paragraph" w:styleId="CommentSubject">
    <w:name w:val="annotation subject"/>
    <w:basedOn w:val="CommentText"/>
    <w:next w:val="CommentText"/>
    <w:link w:val="CommentSubjectChar"/>
    <w:uiPriority w:val="99"/>
    <w:semiHidden/>
    <w:unhideWhenUsed/>
    <w:rsid w:val="00E46BCA"/>
    <w:pPr>
      <w:widowControl w:val="0"/>
      <w:spacing w:after="0"/>
      <w:jc w:val="both"/>
    </w:pPr>
    <w:rPr>
      <w:rFonts w:ascii="Calibri" w:eastAsia="Calibri" w:hAnsi="Calibri" w:cs="Calibri"/>
      <w:b/>
      <w:bCs/>
      <w:lang w:val="en-US"/>
    </w:rPr>
  </w:style>
  <w:style w:type="character" w:customStyle="1" w:styleId="CommentSubjectChar">
    <w:name w:val="Comment Subject Char"/>
    <w:basedOn w:val="CommentTextChar"/>
    <w:link w:val="CommentSubject"/>
    <w:uiPriority w:val="99"/>
    <w:semiHidden/>
    <w:rsid w:val="00E46BCA"/>
    <w:rPr>
      <w:rFonts w:asciiTheme="minorHAnsi" w:eastAsiaTheme="minorHAnsi" w:hAnsiTheme="minorHAnsi" w:cstheme="minorBidi"/>
      <w:b/>
      <w:bCs/>
      <w:sz w:val="20"/>
      <w:szCs w:val="20"/>
      <w:lang w:val="fr-FR"/>
    </w:rPr>
  </w:style>
  <w:style w:type="character" w:styleId="LineNumber">
    <w:name w:val="line number"/>
    <w:basedOn w:val="DefaultParagraphFont"/>
    <w:uiPriority w:val="99"/>
    <w:semiHidden/>
    <w:unhideWhenUsed/>
    <w:rsid w:val="007100C0"/>
  </w:style>
  <w:style w:type="character" w:customStyle="1" w:styleId="UnresolvedMention2">
    <w:name w:val="Unresolved Mention2"/>
    <w:basedOn w:val="DefaultParagraphFont"/>
    <w:uiPriority w:val="99"/>
    <w:semiHidden/>
    <w:unhideWhenUsed/>
    <w:rsid w:val="00707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161065">
      <w:bodyDiv w:val="1"/>
      <w:marLeft w:val="0"/>
      <w:marRight w:val="0"/>
      <w:marTop w:val="0"/>
      <w:marBottom w:val="0"/>
      <w:divBdr>
        <w:top w:val="none" w:sz="0" w:space="0" w:color="auto"/>
        <w:left w:val="none" w:sz="0" w:space="0" w:color="auto"/>
        <w:bottom w:val="none" w:sz="0" w:space="0" w:color="auto"/>
        <w:right w:val="none" w:sz="0" w:space="0" w:color="auto"/>
      </w:divBdr>
    </w:div>
    <w:div w:id="246960959">
      <w:bodyDiv w:val="1"/>
      <w:marLeft w:val="0"/>
      <w:marRight w:val="0"/>
      <w:marTop w:val="0"/>
      <w:marBottom w:val="0"/>
      <w:divBdr>
        <w:top w:val="none" w:sz="0" w:space="0" w:color="auto"/>
        <w:left w:val="none" w:sz="0" w:space="0" w:color="auto"/>
        <w:bottom w:val="none" w:sz="0" w:space="0" w:color="auto"/>
        <w:right w:val="none" w:sz="0" w:space="0" w:color="auto"/>
      </w:divBdr>
    </w:div>
    <w:div w:id="509560640">
      <w:bodyDiv w:val="1"/>
      <w:marLeft w:val="0"/>
      <w:marRight w:val="0"/>
      <w:marTop w:val="0"/>
      <w:marBottom w:val="0"/>
      <w:divBdr>
        <w:top w:val="none" w:sz="0" w:space="0" w:color="auto"/>
        <w:left w:val="none" w:sz="0" w:space="0" w:color="auto"/>
        <w:bottom w:val="none" w:sz="0" w:space="0" w:color="auto"/>
        <w:right w:val="none" w:sz="0" w:space="0" w:color="auto"/>
      </w:divBdr>
    </w:div>
    <w:div w:id="575167767">
      <w:bodyDiv w:val="1"/>
      <w:marLeft w:val="0"/>
      <w:marRight w:val="0"/>
      <w:marTop w:val="0"/>
      <w:marBottom w:val="0"/>
      <w:divBdr>
        <w:top w:val="none" w:sz="0" w:space="0" w:color="auto"/>
        <w:left w:val="none" w:sz="0" w:space="0" w:color="auto"/>
        <w:bottom w:val="none" w:sz="0" w:space="0" w:color="auto"/>
        <w:right w:val="none" w:sz="0" w:space="0" w:color="auto"/>
      </w:divBdr>
    </w:div>
    <w:div w:id="769620236">
      <w:bodyDiv w:val="1"/>
      <w:marLeft w:val="0"/>
      <w:marRight w:val="0"/>
      <w:marTop w:val="0"/>
      <w:marBottom w:val="0"/>
      <w:divBdr>
        <w:top w:val="none" w:sz="0" w:space="0" w:color="auto"/>
        <w:left w:val="none" w:sz="0" w:space="0" w:color="auto"/>
        <w:bottom w:val="none" w:sz="0" w:space="0" w:color="auto"/>
        <w:right w:val="none" w:sz="0" w:space="0" w:color="auto"/>
      </w:divBdr>
    </w:div>
    <w:div w:id="838354806">
      <w:bodyDiv w:val="1"/>
      <w:marLeft w:val="0"/>
      <w:marRight w:val="0"/>
      <w:marTop w:val="0"/>
      <w:marBottom w:val="0"/>
      <w:divBdr>
        <w:top w:val="none" w:sz="0" w:space="0" w:color="auto"/>
        <w:left w:val="none" w:sz="0" w:space="0" w:color="auto"/>
        <w:bottom w:val="none" w:sz="0" w:space="0" w:color="auto"/>
        <w:right w:val="none" w:sz="0" w:space="0" w:color="auto"/>
      </w:divBdr>
    </w:div>
    <w:div w:id="1056391760">
      <w:bodyDiv w:val="1"/>
      <w:marLeft w:val="0"/>
      <w:marRight w:val="0"/>
      <w:marTop w:val="0"/>
      <w:marBottom w:val="0"/>
      <w:divBdr>
        <w:top w:val="none" w:sz="0" w:space="0" w:color="auto"/>
        <w:left w:val="none" w:sz="0" w:space="0" w:color="auto"/>
        <w:bottom w:val="none" w:sz="0" w:space="0" w:color="auto"/>
        <w:right w:val="none" w:sz="0" w:space="0" w:color="auto"/>
      </w:divBdr>
    </w:div>
    <w:div w:id="1068924116">
      <w:bodyDiv w:val="1"/>
      <w:marLeft w:val="0"/>
      <w:marRight w:val="0"/>
      <w:marTop w:val="0"/>
      <w:marBottom w:val="0"/>
      <w:divBdr>
        <w:top w:val="none" w:sz="0" w:space="0" w:color="auto"/>
        <w:left w:val="none" w:sz="0" w:space="0" w:color="auto"/>
        <w:bottom w:val="none" w:sz="0" w:space="0" w:color="auto"/>
        <w:right w:val="none" w:sz="0" w:space="0" w:color="auto"/>
      </w:divBdr>
    </w:div>
    <w:div w:id="1342273686">
      <w:bodyDiv w:val="1"/>
      <w:marLeft w:val="0"/>
      <w:marRight w:val="0"/>
      <w:marTop w:val="0"/>
      <w:marBottom w:val="0"/>
      <w:divBdr>
        <w:top w:val="none" w:sz="0" w:space="0" w:color="auto"/>
        <w:left w:val="none" w:sz="0" w:space="0" w:color="auto"/>
        <w:bottom w:val="none" w:sz="0" w:space="0" w:color="auto"/>
        <w:right w:val="none" w:sz="0" w:space="0" w:color="auto"/>
      </w:divBdr>
    </w:div>
    <w:div w:id="1564220075">
      <w:bodyDiv w:val="1"/>
      <w:marLeft w:val="0"/>
      <w:marRight w:val="0"/>
      <w:marTop w:val="0"/>
      <w:marBottom w:val="0"/>
      <w:divBdr>
        <w:top w:val="none" w:sz="0" w:space="0" w:color="auto"/>
        <w:left w:val="none" w:sz="0" w:space="0" w:color="auto"/>
        <w:bottom w:val="none" w:sz="0" w:space="0" w:color="auto"/>
        <w:right w:val="none" w:sz="0" w:space="0" w:color="auto"/>
      </w:divBdr>
      <w:divsChild>
        <w:div w:id="349452801">
          <w:marLeft w:val="0"/>
          <w:marRight w:val="0"/>
          <w:marTop w:val="0"/>
          <w:marBottom w:val="0"/>
          <w:divBdr>
            <w:top w:val="none" w:sz="0" w:space="0" w:color="auto"/>
            <w:left w:val="none" w:sz="0" w:space="0" w:color="auto"/>
            <w:bottom w:val="none" w:sz="0" w:space="0" w:color="auto"/>
            <w:right w:val="none" w:sz="0" w:space="0" w:color="auto"/>
          </w:divBdr>
          <w:divsChild>
            <w:div w:id="357657401">
              <w:marLeft w:val="0"/>
              <w:marRight w:val="0"/>
              <w:marTop w:val="0"/>
              <w:marBottom w:val="0"/>
              <w:divBdr>
                <w:top w:val="none" w:sz="0" w:space="0" w:color="auto"/>
                <w:left w:val="none" w:sz="0" w:space="0" w:color="auto"/>
                <w:bottom w:val="none" w:sz="0" w:space="0" w:color="auto"/>
                <w:right w:val="none" w:sz="0" w:space="0" w:color="auto"/>
              </w:divBdr>
              <w:divsChild>
                <w:div w:id="1132094428">
                  <w:marLeft w:val="0"/>
                  <w:marRight w:val="0"/>
                  <w:marTop w:val="0"/>
                  <w:marBottom w:val="0"/>
                  <w:divBdr>
                    <w:top w:val="none" w:sz="0" w:space="0" w:color="auto"/>
                    <w:left w:val="none" w:sz="0" w:space="0" w:color="auto"/>
                    <w:bottom w:val="none" w:sz="0" w:space="0" w:color="auto"/>
                    <w:right w:val="none" w:sz="0" w:space="0" w:color="auto"/>
                  </w:divBdr>
                  <w:divsChild>
                    <w:div w:id="1760442280">
                      <w:marLeft w:val="0"/>
                      <w:marRight w:val="0"/>
                      <w:marTop w:val="0"/>
                      <w:marBottom w:val="0"/>
                      <w:divBdr>
                        <w:top w:val="none" w:sz="0" w:space="0" w:color="auto"/>
                        <w:left w:val="none" w:sz="0" w:space="0" w:color="auto"/>
                        <w:bottom w:val="none" w:sz="0" w:space="0" w:color="auto"/>
                        <w:right w:val="none" w:sz="0" w:space="0" w:color="auto"/>
                      </w:divBdr>
                      <w:divsChild>
                        <w:div w:id="216280076">
                          <w:marLeft w:val="0"/>
                          <w:marRight w:val="0"/>
                          <w:marTop w:val="0"/>
                          <w:marBottom w:val="0"/>
                          <w:divBdr>
                            <w:top w:val="none" w:sz="0" w:space="0" w:color="auto"/>
                            <w:left w:val="none" w:sz="0" w:space="0" w:color="auto"/>
                            <w:bottom w:val="none" w:sz="0" w:space="0" w:color="auto"/>
                            <w:right w:val="none" w:sz="0" w:space="0" w:color="auto"/>
                          </w:divBdr>
                          <w:divsChild>
                            <w:div w:id="1287850859">
                              <w:marLeft w:val="0"/>
                              <w:marRight w:val="0"/>
                              <w:marTop w:val="0"/>
                              <w:marBottom w:val="0"/>
                              <w:divBdr>
                                <w:top w:val="none" w:sz="0" w:space="0" w:color="auto"/>
                                <w:left w:val="none" w:sz="0" w:space="0" w:color="auto"/>
                                <w:bottom w:val="none" w:sz="0" w:space="0" w:color="auto"/>
                                <w:right w:val="none" w:sz="0" w:space="0" w:color="auto"/>
                              </w:divBdr>
                              <w:divsChild>
                                <w:div w:id="995961384">
                                  <w:marLeft w:val="0"/>
                                  <w:marRight w:val="0"/>
                                  <w:marTop w:val="0"/>
                                  <w:marBottom w:val="0"/>
                                  <w:divBdr>
                                    <w:top w:val="none" w:sz="0" w:space="0" w:color="auto"/>
                                    <w:left w:val="none" w:sz="0" w:space="0" w:color="auto"/>
                                    <w:bottom w:val="none" w:sz="0" w:space="0" w:color="auto"/>
                                    <w:right w:val="none" w:sz="0" w:space="0" w:color="auto"/>
                                  </w:divBdr>
                                  <w:divsChild>
                                    <w:div w:id="1501122777">
                                      <w:marLeft w:val="0"/>
                                      <w:marRight w:val="0"/>
                                      <w:marTop w:val="0"/>
                                      <w:marBottom w:val="0"/>
                                      <w:divBdr>
                                        <w:top w:val="none" w:sz="0" w:space="0" w:color="auto"/>
                                        <w:left w:val="none" w:sz="0" w:space="0" w:color="auto"/>
                                        <w:bottom w:val="none" w:sz="0" w:space="0" w:color="auto"/>
                                        <w:right w:val="none" w:sz="0" w:space="0" w:color="auto"/>
                                      </w:divBdr>
                                      <w:divsChild>
                                        <w:div w:id="941498406">
                                          <w:marLeft w:val="0"/>
                                          <w:marRight w:val="0"/>
                                          <w:marTop w:val="0"/>
                                          <w:marBottom w:val="0"/>
                                          <w:divBdr>
                                            <w:top w:val="none" w:sz="0" w:space="0" w:color="auto"/>
                                            <w:left w:val="none" w:sz="0" w:space="0" w:color="auto"/>
                                            <w:bottom w:val="none" w:sz="0" w:space="0" w:color="auto"/>
                                            <w:right w:val="none" w:sz="0" w:space="0" w:color="auto"/>
                                          </w:divBdr>
                                          <w:divsChild>
                                            <w:div w:id="1668511020">
                                              <w:marLeft w:val="0"/>
                                              <w:marRight w:val="0"/>
                                              <w:marTop w:val="0"/>
                                              <w:marBottom w:val="0"/>
                                              <w:divBdr>
                                                <w:top w:val="none" w:sz="0" w:space="0" w:color="auto"/>
                                                <w:left w:val="none" w:sz="0" w:space="0" w:color="auto"/>
                                                <w:bottom w:val="none" w:sz="0" w:space="0" w:color="auto"/>
                                                <w:right w:val="none" w:sz="0" w:space="0" w:color="auto"/>
                                              </w:divBdr>
                                              <w:divsChild>
                                                <w:div w:id="13148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5703886">
      <w:bodyDiv w:val="1"/>
      <w:marLeft w:val="0"/>
      <w:marRight w:val="0"/>
      <w:marTop w:val="0"/>
      <w:marBottom w:val="0"/>
      <w:divBdr>
        <w:top w:val="none" w:sz="0" w:space="0" w:color="auto"/>
        <w:left w:val="none" w:sz="0" w:space="0" w:color="auto"/>
        <w:bottom w:val="none" w:sz="0" w:space="0" w:color="auto"/>
        <w:right w:val="none" w:sz="0" w:space="0" w:color="auto"/>
      </w:divBdr>
    </w:div>
    <w:div w:id="1658263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993EB-D4E5-497A-B69C-355EC8FD5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9746</Words>
  <Characters>55554</Characters>
  <Application>Microsoft Office Word</Application>
  <DocSecurity>0</DocSecurity>
  <Lines>462</Lines>
  <Paragraphs>130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2021-03-11T15:13:00Z</dcterms:created>
  <dcterms:modified xsi:type="dcterms:W3CDTF">2021-03-11T15:13:00Z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id="8wSSiEWz"/&gt;&lt;style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