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59B3C" w14:textId="77777777" w:rsidR="00CC5CED" w:rsidRPr="009E14AD" w:rsidRDefault="00BC2443" w:rsidP="00232C96">
      <w:pPr>
        <w:pStyle w:val="NormalWeb"/>
        <w:spacing w:beforeAutospacing="0" w:afterAutospacing="0"/>
        <w:rPr>
          <w:rFonts w:asciiTheme="minorHAnsi" w:hAnsiTheme="minorHAnsi" w:cstheme="minorHAnsi"/>
          <w:color w:val="auto"/>
          <w:lang w:val="fr-FR"/>
        </w:rPr>
      </w:pPr>
      <w:r w:rsidRPr="009E14AD">
        <w:rPr>
          <w:rFonts w:cstheme="minorHAnsi"/>
          <w:b/>
          <w:bCs/>
          <w:color w:val="auto"/>
          <w:lang w:val="fr-FR"/>
        </w:rPr>
        <w:t>TITLE:</w:t>
      </w:r>
      <w:r w:rsidRPr="009E14AD">
        <w:rPr>
          <w:rFonts w:cstheme="minorHAnsi"/>
          <w:color w:val="auto"/>
          <w:lang w:val="fr-FR"/>
        </w:rPr>
        <w:t xml:space="preserve"> </w:t>
      </w:r>
    </w:p>
    <w:p w14:paraId="230096DD" w14:textId="77777777" w:rsidR="00FC3132" w:rsidRPr="00232C96" w:rsidRDefault="00FC3132" w:rsidP="00FC3132">
      <w:pPr>
        <w:rPr>
          <w:rFonts w:asciiTheme="minorHAnsi" w:hAnsiTheme="minorHAnsi" w:cs="Arial"/>
          <w:color w:val="auto"/>
        </w:rPr>
      </w:pPr>
      <w:r w:rsidRPr="00232C96">
        <w:rPr>
          <w:rFonts w:cs="Arial"/>
          <w:color w:val="auto"/>
        </w:rPr>
        <w:t>Identification of RNAs Engaged in Direct RNA-RNA Interaction with a Long Non-Coding RNA</w:t>
      </w:r>
    </w:p>
    <w:p w14:paraId="56BB8E62" w14:textId="6119C74F" w:rsidR="00CC5CED" w:rsidRPr="00FC3132" w:rsidRDefault="009E14AD" w:rsidP="00232C96">
      <w:pPr>
        <w:rPr>
          <w:rFonts w:asciiTheme="minorHAnsi" w:hAnsiTheme="minorHAnsi" w:cs="Arial"/>
          <w:color w:val="auto"/>
          <w:lang w:val="fr-FR"/>
        </w:rPr>
      </w:pPr>
      <w:r w:rsidRPr="009E14AD">
        <w:rPr>
          <w:rFonts w:cs="Arial"/>
          <w:color w:val="auto"/>
          <w:lang w:val="fr-FR"/>
        </w:rPr>
        <w:t xml:space="preserve"> </w:t>
      </w:r>
    </w:p>
    <w:p w14:paraId="7452182B" w14:textId="77777777" w:rsidR="00CC5CED" w:rsidRPr="001A1EFE" w:rsidRDefault="00BC2443" w:rsidP="00232C96">
      <w:pPr>
        <w:rPr>
          <w:rFonts w:asciiTheme="minorHAnsi" w:hAnsiTheme="minorHAnsi" w:cstheme="minorHAnsi"/>
          <w:color w:val="auto"/>
          <w:lang w:val="fr-FR"/>
        </w:rPr>
      </w:pPr>
      <w:r w:rsidRPr="001A1EFE">
        <w:rPr>
          <w:rFonts w:cstheme="minorHAnsi"/>
          <w:b/>
          <w:bCs/>
          <w:color w:val="auto"/>
          <w:lang w:val="fr-FR"/>
        </w:rPr>
        <w:t xml:space="preserve">AUTHORS AND AFFILIATIONS: </w:t>
      </w:r>
    </w:p>
    <w:p w14:paraId="2D268A47" w14:textId="02E15595" w:rsidR="00CC5CED" w:rsidRPr="001A1EFE" w:rsidRDefault="00BC2443" w:rsidP="00232C96">
      <w:pPr>
        <w:contextualSpacing/>
        <w:rPr>
          <w:rFonts w:asciiTheme="minorHAnsi" w:hAnsiTheme="minorHAnsi"/>
          <w:bCs/>
          <w:color w:val="auto"/>
          <w:lang w:val="fr-FR"/>
        </w:rPr>
      </w:pPr>
      <w:r w:rsidRPr="001A1EFE">
        <w:rPr>
          <w:rFonts w:asciiTheme="minorHAnsi" w:hAnsiTheme="minorHAnsi"/>
          <w:bCs/>
          <w:color w:val="auto"/>
          <w:lang w:val="fr-FR"/>
        </w:rPr>
        <w:t>Audrey Jacq</w:t>
      </w:r>
      <w:r w:rsidRPr="001A1EFE">
        <w:rPr>
          <w:rFonts w:asciiTheme="minorHAnsi" w:hAnsiTheme="minorHAnsi"/>
          <w:bCs/>
          <w:color w:val="auto"/>
          <w:vertAlign w:val="superscript"/>
          <w:lang w:val="fr-FR"/>
        </w:rPr>
        <w:t>1</w:t>
      </w:r>
      <w:r w:rsidRPr="001A1EFE">
        <w:rPr>
          <w:rFonts w:asciiTheme="minorHAnsi" w:hAnsiTheme="minorHAnsi"/>
          <w:bCs/>
          <w:color w:val="auto"/>
          <w:lang w:val="fr-FR"/>
        </w:rPr>
        <w:t>, Denis Becquet</w:t>
      </w:r>
      <w:r w:rsidRPr="001A1EFE">
        <w:rPr>
          <w:rFonts w:asciiTheme="minorHAnsi" w:hAnsiTheme="minorHAnsi"/>
          <w:bCs/>
          <w:color w:val="auto"/>
          <w:vertAlign w:val="superscript"/>
          <w:lang w:val="fr-FR"/>
        </w:rPr>
        <w:t>1</w:t>
      </w:r>
      <w:r w:rsidRPr="001A1EFE">
        <w:rPr>
          <w:rFonts w:asciiTheme="minorHAnsi" w:hAnsiTheme="minorHAnsi"/>
          <w:bCs/>
          <w:color w:val="auto"/>
          <w:lang w:val="fr-FR"/>
        </w:rPr>
        <w:t>, Séverine Guillen</w:t>
      </w:r>
      <w:r w:rsidRPr="001A1EFE">
        <w:rPr>
          <w:rFonts w:asciiTheme="minorHAnsi" w:hAnsiTheme="minorHAnsi"/>
          <w:bCs/>
          <w:color w:val="auto"/>
          <w:vertAlign w:val="superscript"/>
          <w:lang w:val="fr-FR"/>
        </w:rPr>
        <w:t>1</w:t>
      </w:r>
      <w:r w:rsidRPr="001A1EFE">
        <w:rPr>
          <w:rFonts w:asciiTheme="minorHAnsi" w:hAnsiTheme="minorHAnsi"/>
          <w:bCs/>
          <w:color w:val="auto"/>
          <w:lang w:val="fr-FR"/>
        </w:rPr>
        <w:t>, Bénédicte Boyer</w:t>
      </w:r>
      <w:r w:rsidRPr="001A1EFE">
        <w:rPr>
          <w:rFonts w:asciiTheme="minorHAnsi" w:hAnsiTheme="minorHAnsi"/>
          <w:bCs/>
          <w:color w:val="auto"/>
          <w:vertAlign w:val="superscript"/>
          <w:lang w:val="fr-FR"/>
        </w:rPr>
        <w:t>1</w:t>
      </w:r>
      <w:r w:rsidRPr="001A1EFE">
        <w:rPr>
          <w:rFonts w:asciiTheme="minorHAnsi" w:hAnsiTheme="minorHAnsi"/>
          <w:bCs/>
          <w:color w:val="auto"/>
          <w:lang w:val="fr-FR"/>
        </w:rPr>
        <w:t>, Maria-Montserrat Bello-Goutierrez</w:t>
      </w:r>
      <w:r w:rsidRPr="001A1EFE">
        <w:rPr>
          <w:rFonts w:asciiTheme="minorHAnsi" w:hAnsiTheme="minorHAnsi"/>
          <w:bCs/>
          <w:color w:val="auto"/>
          <w:vertAlign w:val="superscript"/>
          <w:lang w:val="fr-FR"/>
        </w:rPr>
        <w:t>1</w:t>
      </w:r>
      <w:r w:rsidRPr="001A1EFE">
        <w:rPr>
          <w:rFonts w:asciiTheme="minorHAnsi" w:hAnsiTheme="minorHAnsi"/>
          <w:bCs/>
          <w:color w:val="auto"/>
          <w:lang w:val="fr-FR"/>
        </w:rPr>
        <w:t>, Jean-Louis Franc</w:t>
      </w:r>
      <w:r w:rsidRPr="001A1EFE">
        <w:rPr>
          <w:rFonts w:asciiTheme="minorHAnsi" w:hAnsiTheme="minorHAnsi"/>
          <w:bCs/>
          <w:color w:val="auto"/>
          <w:vertAlign w:val="superscript"/>
          <w:lang w:val="fr-FR"/>
        </w:rPr>
        <w:t>1</w:t>
      </w:r>
      <w:r w:rsidRPr="001A1EFE">
        <w:rPr>
          <w:rFonts w:asciiTheme="minorHAnsi" w:hAnsiTheme="minorHAnsi"/>
          <w:bCs/>
          <w:color w:val="auto"/>
          <w:lang w:val="fr-FR"/>
        </w:rPr>
        <w:t>*</w:t>
      </w:r>
      <w:r w:rsidR="00CF71AF" w:rsidRPr="001A1EFE">
        <w:rPr>
          <w:rFonts w:asciiTheme="minorHAnsi" w:hAnsiTheme="minorHAnsi"/>
          <w:bCs/>
          <w:color w:val="auto"/>
          <w:lang w:val="fr-FR"/>
        </w:rPr>
        <w:t xml:space="preserve">, </w:t>
      </w:r>
      <w:r w:rsidRPr="001A1EFE">
        <w:rPr>
          <w:rFonts w:asciiTheme="minorHAnsi" w:hAnsiTheme="minorHAnsi"/>
          <w:bCs/>
          <w:color w:val="auto"/>
          <w:lang w:val="fr-FR"/>
        </w:rPr>
        <w:t>Anne-Marie François-Bellan</w:t>
      </w:r>
      <w:r w:rsidRPr="001A1EFE">
        <w:rPr>
          <w:rFonts w:asciiTheme="minorHAnsi" w:hAnsiTheme="minorHAnsi"/>
          <w:bCs/>
          <w:color w:val="auto"/>
          <w:vertAlign w:val="superscript"/>
          <w:lang w:val="fr-FR"/>
        </w:rPr>
        <w:t>1</w:t>
      </w:r>
      <w:r w:rsidR="000513C6">
        <w:rPr>
          <w:rFonts w:asciiTheme="minorHAnsi" w:hAnsiTheme="minorHAnsi"/>
          <w:bCs/>
          <w:color w:val="auto"/>
          <w:lang w:val="fr-FR"/>
        </w:rPr>
        <w:t>*</w:t>
      </w:r>
    </w:p>
    <w:p w14:paraId="3A939D03" w14:textId="77777777" w:rsidR="00CC5CED" w:rsidRPr="001A1EFE" w:rsidRDefault="00CC5CED" w:rsidP="00232C96">
      <w:pPr>
        <w:contextualSpacing/>
        <w:rPr>
          <w:rFonts w:asciiTheme="minorHAnsi" w:hAnsiTheme="minorHAnsi"/>
          <w:bCs/>
          <w:color w:val="auto"/>
          <w:vertAlign w:val="superscript"/>
          <w:lang w:val="fr-FR"/>
        </w:rPr>
      </w:pPr>
    </w:p>
    <w:p w14:paraId="4BFB400D" w14:textId="551532F1" w:rsidR="00CC5CED" w:rsidRPr="001A1EFE" w:rsidRDefault="00BC2443" w:rsidP="00232C96">
      <w:pPr>
        <w:contextualSpacing/>
        <w:rPr>
          <w:rFonts w:asciiTheme="minorHAnsi" w:hAnsiTheme="minorHAnsi"/>
          <w:bCs/>
          <w:color w:val="auto"/>
          <w:lang w:val="fr-FR"/>
        </w:rPr>
      </w:pPr>
      <w:r w:rsidRPr="001A1EFE">
        <w:rPr>
          <w:rFonts w:asciiTheme="minorHAnsi" w:hAnsiTheme="minorHAnsi"/>
          <w:bCs/>
          <w:color w:val="auto"/>
          <w:vertAlign w:val="superscript"/>
          <w:lang w:val="fr-FR"/>
        </w:rPr>
        <w:t>1</w:t>
      </w:r>
      <w:r w:rsidRPr="001A1EFE">
        <w:rPr>
          <w:rFonts w:asciiTheme="minorHAnsi" w:hAnsiTheme="minorHAnsi"/>
          <w:bCs/>
          <w:color w:val="auto"/>
          <w:lang w:val="fr-FR"/>
        </w:rPr>
        <w:t>Aix Marseille Univ, CNRS, INP, Faculté des Sciences Médicales et Paramédicales, Campus Timone, 27 Bd Jean Moulin, 13385 Marseille cedex 05, France</w:t>
      </w:r>
    </w:p>
    <w:p w14:paraId="204AD3C1" w14:textId="77777777" w:rsidR="00CF71AF" w:rsidRPr="001A1EFE" w:rsidRDefault="00CF71AF" w:rsidP="00232C96">
      <w:pPr>
        <w:contextualSpacing/>
        <w:rPr>
          <w:rFonts w:cs="Times New Roman"/>
          <w:bCs/>
          <w:color w:val="auto"/>
          <w:lang w:val="fr-FR"/>
        </w:rPr>
      </w:pPr>
    </w:p>
    <w:p w14:paraId="00D502E6" w14:textId="327DD46B" w:rsidR="00CC5CED" w:rsidRPr="00232C96" w:rsidRDefault="00BC2443" w:rsidP="00232C96">
      <w:pPr>
        <w:contextualSpacing/>
        <w:rPr>
          <w:rFonts w:asciiTheme="minorHAnsi" w:hAnsiTheme="minorHAnsi"/>
          <w:color w:val="auto"/>
        </w:rPr>
      </w:pPr>
      <w:r w:rsidRPr="00232C96">
        <w:rPr>
          <w:rFonts w:cs="Times New Roman"/>
          <w:bCs/>
          <w:color w:val="auto"/>
        </w:rPr>
        <w:t>*</w:t>
      </w:r>
      <w:r w:rsidRPr="00232C96">
        <w:rPr>
          <w:rFonts w:cs="Times New Roman"/>
          <w:color w:val="auto"/>
        </w:rPr>
        <w:t xml:space="preserve"> </w:t>
      </w:r>
      <w:r w:rsidRPr="00232C96">
        <w:rPr>
          <w:rFonts w:asciiTheme="minorHAnsi" w:hAnsiTheme="minorHAnsi"/>
          <w:color w:val="auto"/>
        </w:rPr>
        <w:t xml:space="preserve">These authors contributed equally to this work. </w:t>
      </w:r>
    </w:p>
    <w:p w14:paraId="5F84CC3F" w14:textId="77777777" w:rsidR="00CF71AF" w:rsidRPr="00232C96" w:rsidRDefault="00CF71AF" w:rsidP="00232C96">
      <w:pPr>
        <w:rPr>
          <w:rFonts w:cstheme="minorHAnsi"/>
          <w:bCs/>
          <w:color w:val="auto"/>
        </w:rPr>
      </w:pPr>
    </w:p>
    <w:p w14:paraId="06DCF2AC" w14:textId="29A2A446" w:rsidR="00CC5CED" w:rsidRPr="001A1EFE" w:rsidRDefault="00BC2443" w:rsidP="00232C96">
      <w:pPr>
        <w:rPr>
          <w:rFonts w:asciiTheme="minorHAnsi" w:hAnsiTheme="minorHAnsi" w:cstheme="minorHAnsi"/>
          <w:bCs/>
          <w:color w:val="auto"/>
          <w:lang w:val="fr-FR"/>
        </w:rPr>
      </w:pPr>
      <w:proofErr w:type="spellStart"/>
      <w:r w:rsidRPr="001A1EFE">
        <w:rPr>
          <w:rFonts w:cstheme="minorHAnsi"/>
          <w:bCs/>
          <w:color w:val="auto"/>
          <w:lang w:val="fr-FR"/>
        </w:rPr>
        <w:t>Corresponding</w:t>
      </w:r>
      <w:proofErr w:type="spellEnd"/>
      <w:r w:rsidRPr="001A1EFE">
        <w:rPr>
          <w:rFonts w:cstheme="minorHAnsi"/>
          <w:bCs/>
          <w:color w:val="auto"/>
          <w:lang w:val="fr-FR"/>
        </w:rPr>
        <w:t xml:space="preserve"> </w:t>
      </w:r>
      <w:proofErr w:type="spellStart"/>
      <w:r w:rsidRPr="001A1EFE">
        <w:rPr>
          <w:rFonts w:cstheme="minorHAnsi"/>
          <w:bCs/>
          <w:color w:val="auto"/>
          <w:lang w:val="fr-FR"/>
        </w:rPr>
        <w:t>Authors</w:t>
      </w:r>
      <w:proofErr w:type="spellEnd"/>
      <w:r w:rsidRPr="001A1EFE">
        <w:rPr>
          <w:rFonts w:cstheme="minorHAnsi"/>
          <w:bCs/>
          <w:color w:val="auto"/>
          <w:lang w:val="fr-FR"/>
        </w:rPr>
        <w:t xml:space="preserve">: </w:t>
      </w:r>
    </w:p>
    <w:p w14:paraId="65565E0A" w14:textId="631CE6D6" w:rsidR="00CF71AF" w:rsidRPr="001A1EFE" w:rsidRDefault="00BC2443" w:rsidP="00232C96">
      <w:pPr>
        <w:rPr>
          <w:rFonts w:cstheme="minorHAnsi"/>
          <w:bCs/>
          <w:color w:val="auto"/>
          <w:lang w:val="fr-FR"/>
        </w:rPr>
      </w:pPr>
      <w:r w:rsidRPr="001A1EFE">
        <w:rPr>
          <w:rFonts w:cstheme="minorHAnsi"/>
          <w:bCs/>
          <w:color w:val="auto"/>
          <w:lang w:val="fr-FR"/>
        </w:rPr>
        <w:t xml:space="preserve">Jean-Louis Franc </w:t>
      </w:r>
      <w:r w:rsidR="000513C6">
        <w:rPr>
          <w:rFonts w:cstheme="minorHAnsi"/>
          <w:bCs/>
          <w:color w:val="auto"/>
          <w:lang w:val="fr-FR"/>
        </w:rPr>
        <w:tab/>
      </w:r>
      <w:r w:rsidR="000513C6">
        <w:rPr>
          <w:rFonts w:cstheme="minorHAnsi"/>
          <w:bCs/>
          <w:color w:val="auto"/>
          <w:lang w:val="fr-FR"/>
        </w:rPr>
        <w:tab/>
      </w:r>
      <w:r w:rsidR="00FC3132">
        <w:rPr>
          <w:rFonts w:cstheme="minorHAnsi"/>
          <w:bCs/>
          <w:color w:val="auto"/>
          <w:lang w:val="fr-FR"/>
        </w:rPr>
        <w:tab/>
      </w:r>
      <w:r w:rsidR="00CF71AF" w:rsidRPr="001A1EFE">
        <w:rPr>
          <w:rFonts w:cstheme="minorHAnsi"/>
          <w:bCs/>
          <w:color w:val="auto"/>
          <w:lang w:val="fr-FR"/>
        </w:rPr>
        <w:t xml:space="preserve">(jean-louis.franc@univ-amu.fr) </w:t>
      </w:r>
    </w:p>
    <w:p w14:paraId="3D629BC2" w14:textId="51296185" w:rsidR="00CC5CED" w:rsidRPr="001A1EFE" w:rsidRDefault="00911722" w:rsidP="00232C96">
      <w:pPr>
        <w:rPr>
          <w:rFonts w:asciiTheme="minorHAnsi" w:hAnsiTheme="minorHAnsi" w:cstheme="minorHAnsi"/>
          <w:bCs/>
          <w:color w:val="auto"/>
          <w:lang w:val="fr-FR"/>
        </w:rPr>
      </w:pPr>
      <w:r w:rsidRPr="001A1EFE">
        <w:rPr>
          <w:rFonts w:cstheme="minorHAnsi"/>
          <w:bCs/>
          <w:color w:val="auto"/>
          <w:lang w:val="fr-FR"/>
        </w:rPr>
        <w:t>A</w:t>
      </w:r>
      <w:r w:rsidR="00BC2443" w:rsidRPr="001A1EFE">
        <w:rPr>
          <w:rFonts w:cstheme="minorHAnsi"/>
          <w:bCs/>
          <w:color w:val="auto"/>
          <w:lang w:val="fr-FR"/>
        </w:rPr>
        <w:t>nne-Marie François-</w:t>
      </w:r>
      <w:proofErr w:type="spellStart"/>
      <w:r w:rsidR="00BC2443" w:rsidRPr="001A1EFE">
        <w:rPr>
          <w:rFonts w:cstheme="minorHAnsi"/>
          <w:bCs/>
          <w:color w:val="auto"/>
          <w:lang w:val="fr-FR"/>
        </w:rPr>
        <w:t>Bellan</w:t>
      </w:r>
      <w:proofErr w:type="spellEnd"/>
      <w:r w:rsidR="00BC2443" w:rsidRPr="001A1EFE">
        <w:rPr>
          <w:rFonts w:cstheme="minorHAnsi"/>
          <w:bCs/>
          <w:color w:val="auto"/>
          <w:lang w:val="fr-FR"/>
        </w:rPr>
        <w:t xml:space="preserve"> </w:t>
      </w:r>
      <w:r w:rsidR="000513C6">
        <w:rPr>
          <w:rFonts w:cstheme="minorHAnsi"/>
          <w:bCs/>
          <w:color w:val="auto"/>
          <w:lang w:val="fr-FR"/>
        </w:rPr>
        <w:tab/>
      </w:r>
      <w:r w:rsidR="00FC3132">
        <w:rPr>
          <w:rFonts w:cstheme="minorHAnsi"/>
          <w:bCs/>
          <w:color w:val="auto"/>
          <w:lang w:val="fr-FR"/>
        </w:rPr>
        <w:tab/>
      </w:r>
      <w:r w:rsidR="00CF71AF" w:rsidRPr="001A1EFE">
        <w:rPr>
          <w:rFonts w:cstheme="minorHAnsi"/>
          <w:bCs/>
          <w:color w:val="auto"/>
          <w:lang w:val="fr-FR"/>
        </w:rPr>
        <w:t>(anne-marie.francois@univ-amu.fr)</w:t>
      </w:r>
    </w:p>
    <w:p w14:paraId="0AFE35D9" w14:textId="77777777" w:rsidR="00CC5CED" w:rsidRPr="001A1EFE" w:rsidRDefault="00CC5CED" w:rsidP="00232C96">
      <w:pPr>
        <w:pStyle w:val="NormalWeb"/>
        <w:spacing w:beforeAutospacing="0" w:afterAutospacing="0"/>
        <w:rPr>
          <w:rFonts w:asciiTheme="minorHAnsi" w:hAnsiTheme="minorHAnsi" w:cs="Arial"/>
          <w:bCs/>
          <w:color w:val="auto"/>
          <w:lang w:val="fr-FR"/>
        </w:rPr>
      </w:pPr>
    </w:p>
    <w:p w14:paraId="55648D8A" w14:textId="77777777" w:rsidR="00CC5CED" w:rsidRPr="00232C96" w:rsidRDefault="00BC2443" w:rsidP="00232C96">
      <w:pPr>
        <w:pStyle w:val="NormalWeb"/>
        <w:spacing w:beforeAutospacing="0" w:afterAutospacing="0"/>
        <w:rPr>
          <w:rFonts w:asciiTheme="minorHAnsi" w:hAnsiTheme="minorHAnsi" w:cs="Arial"/>
          <w:bCs/>
          <w:color w:val="auto"/>
        </w:rPr>
      </w:pPr>
      <w:r w:rsidRPr="00232C96">
        <w:rPr>
          <w:rFonts w:cs="Arial"/>
          <w:bCs/>
          <w:color w:val="auto"/>
        </w:rPr>
        <w:t>Email Addresses of Co-authors</w:t>
      </w:r>
      <w:r w:rsidRPr="00232C96">
        <w:rPr>
          <w:rFonts w:cs="Arial"/>
          <w:b/>
          <w:bCs/>
          <w:color w:val="auto"/>
        </w:rPr>
        <w:t>:</w:t>
      </w:r>
    </w:p>
    <w:p w14:paraId="0D96BA75" w14:textId="5E19477A" w:rsidR="00CC5CED" w:rsidRPr="001A1EFE" w:rsidRDefault="000970B9" w:rsidP="00232C96">
      <w:pPr>
        <w:rPr>
          <w:rFonts w:asciiTheme="minorHAnsi" w:hAnsiTheme="minorHAnsi" w:cstheme="minorHAnsi"/>
          <w:bCs/>
          <w:color w:val="auto"/>
          <w:lang w:val="fr-FR"/>
        </w:rPr>
      </w:pPr>
      <w:r w:rsidRPr="001A1EFE">
        <w:rPr>
          <w:rFonts w:asciiTheme="minorHAnsi" w:hAnsiTheme="minorHAnsi"/>
          <w:bCs/>
          <w:color w:val="auto"/>
          <w:lang w:val="fr-FR"/>
        </w:rPr>
        <w:t>Audrey Jacq</w:t>
      </w:r>
      <w:r w:rsidRPr="001A1EFE">
        <w:rPr>
          <w:color w:val="auto"/>
          <w:lang w:val="fr-FR"/>
        </w:rPr>
        <w:t xml:space="preserve"> </w:t>
      </w:r>
      <w:r w:rsidR="00FC3132">
        <w:rPr>
          <w:color w:val="auto"/>
          <w:lang w:val="fr-FR"/>
        </w:rPr>
        <w:tab/>
      </w:r>
      <w:r w:rsidR="00FC3132">
        <w:rPr>
          <w:color w:val="auto"/>
          <w:lang w:val="fr-FR"/>
        </w:rPr>
        <w:tab/>
      </w:r>
      <w:r w:rsidR="00FC3132">
        <w:rPr>
          <w:color w:val="auto"/>
          <w:lang w:val="fr-FR"/>
        </w:rPr>
        <w:tab/>
      </w:r>
      <w:r w:rsidR="00FC3132">
        <w:rPr>
          <w:color w:val="auto"/>
          <w:lang w:val="fr-FR"/>
        </w:rPr>
        <w:tab/>
      </w:r>
      <w:r w:rsidRPr="001A1EFE">
        <w:rPr>
          <w:color w:val="auto"/>
          <w:lang w:val="fr-FR"/>
        </w:rPr>
        <w:t>(</w:t>
      </w:r>
      <w:r w:rsidRPr="001A1EFE">
        <w:rPr>
          <w:rFonts w:cstheme="minorHAnsi"/>
          <w:bCs/>
          <w:color w:val="auto"/>
          <w:lang w:val="fr-FR"/>
        </w:rPr>
        <w:t>audrey.jacq@univ-amu.fr)</w:t>
      </w:r>
    </w:p>
    <w:p w14:paraId="6A7BCD61" w14:textId="59EA5938" w:rsidR="00CC5CED" w:rsidRPr="00232C96" w:rsidRDefault="000970B9" w:rsidP="00232C96">
      <w:pPr>
        <w:rPr>
          <w:rFonts w:asciiTheme="minorHAnsi" w:hAnsiTheme="minorHAnsi" w:cstheme="minorHAnsi"/>
          <w:bCs/>
          <w:color w:val="auto"/>
        </w:rPr>
      </w:pPr>
      <w:r w:rsidRPr="00232C96">
        <w:rPr>
          <w:rFonts w:asciiTheme="minorHAnsi" w:hAnsiTheme="minorHAnsi"/>
          <w:bCs/>
          <w:color w:val="auto"/>
        </w:rPr>
        <w:t xml:space="preserve">Denis </w:t>
      </w:r>
      <w:proofErr w:type="spellStart"/>
      <w:r w:rsidRPr="00232C96">
        <w:rPr>
          <w:rFonts w:asciiTheme="minorHAnsi" w:hAnsiTheme="minorHAnsi"/>
          <w:bCs/>
          <w:color w:val="auto"/>
        </w:rPr>
        <w:t>Becquet</w:t>
      </w:r>
      <w:proofErr w:type="spellEnd"/>
      <w:r w:rsidRPr="00232C96">
        <w:rPr>
          <w:color w:val="auto"/>
        </w:rPr>
        <w:t xml:space="preserve"> </w:t>
      </w:r>
      <w:r w:rsidR="00FC3132">
        <w:rPr>
          <w:color w:val="auto"/>
        </w:rPr>
        <w:tab/>
      </w:r>
      <w:r w:rsidR="00FC3132">
        <w:rPr>
          <w:color w:val="auto"/>
        </w:rPr>
        <w:tab/>
      </w:r>
      <w:r w:rsidR="00FC3132">
        <w:rPr>
          <w:color w:val="auto"/>
        </w:rPr>
        <w:tab/>
      </w:r>
      <w:r w:rsidRPr="00232C96">
        <w:rPr>
          <w:color w:val="auto"/>
        </w:rPr>
        <w:t>(</w:t>
      </w:r>
      <w:r w:rsidRPr="00232C96">
        <w:rPr>
          <w:rFonts w:cstheme="minorHAnsi"/>
          <w:bCs/>
          <w:color w:val="auto"/>
        </w:rPr>
        <w:t>denis.becquet@univ-amu.fr)</w:t>
      </w:r>
    </w:p>
    <w:p w14:paraId="2A82E8E4" w14:textId="04B1707D" w:rsidR="00CC5CED" w:rsidRPr="001A1EFE" w:rsidRDefault="000970B9" w:rsidP="00232C96">
      <w:pPr>
        <w:rPr>
          <w:rFonts w:asciiTheme="minorHAnsi" w:hAnsiTheme="minorHAnsi" w:cstheme="minorHAnsi"/>
          <w:bCs/>
          <w:color w:val="auto"/>
          <w:lang w:val="fr-FR"/>
        </w:rPr>
      </w:pPr>
      <w:r w:rsidRPr="001A1EFE">
        <w:rPr>
          <w:rFonts w:asciiTheme="minorHAnsi" w:hAnsiTheme="minorHAnsi"/>
          <w:bCs/>
          <w:color w:val="auto"/>
          <w:lang w:val="fr-FR"/>
        </w:rPr>
        <w:t xml:space="preserve">Séverine </w:t>
      </w:r>
      <w:proofErr w:type="spellStart"/>
      <w:r w:rsidRPr="001A1EFE">
        <w:rPr>
          <w:rFonts w:asciiTheme="minorHAnsi" w:hAnsiTheme="minorHAnsi"/>
          <w:bCs/>
          <w:color w:val="auto"/>
          <w:lang w:val="fr-FR"/>
        </w:rPr>
        <w:t>Guillen</w:t>
      </w:r>
      <w:proofErr w:type="spellEnd"/>
      <w:r w:rsidRPr="001A1EFE">
        <w:rPr>
          <w:color w:val="auto"/>
          <w:lang w:val="fr-FR"/>
        </w:rPr>
        <w:t xml:space="preserve"> </w:t>
      </w:r>
      <w:r w:rsidR="00FC3132">
        <w:rPr>
          <w:color w:val="auto"/>
          <w:lang w:val="fr-FR"/>
        </w:rPr>
        <w:tab/>
      </w:r>
      <w:r w:rsidR="00FC3132">
        <w:rPr>
          <w:color w:val="auto"/>
          <w:lang w:val="fr-FR"/>
        </w:rPr>
        <w:tab/>
      </w:r>
      <w:r w:rsidR="00FC3132">
        <w:rPr>
          <w:color w:val="auto"/>
          <w:lang w:val="fr-FR"/>
        </w:rPr>
        <w:tab/>
      </w:r>
      <w:r w:rsidRPr="001A1EFE">
        <w:rPr>
          <w:color w:val="auto"/>
          <w:lang w:val="fr-FR"/>
        </w:rPr>
        <w:t>(</w:t>
      </w:r>
      <w:r w:rsidRPr="001A1EFE">
        <w:rPr>
          <w:rFonts w:cstheme="minorHAnsi"/>
          <w:bCs/>
          <w:color w:val="auto"/>
          <w:lang w:val="fr-FR"/>
        </w:rPr>
        <w:t>severine.guillen@univ-amu.fr)</w:t>
      </w:r>
    </w:p>
    <w:p w14:paraId="7B2D46D2" w14:textId="142E1762" w:rsidR="00CC5CED" w:rsidRPr="001A1EFE" w:rsidRDefault="000970B9" w:rsidP="00232C96">
      <w:pPr>
        <w:rPr>
          <w:rFonts w:asciiTheme="minorHAnsi" w:hAnsiTheme="minorHAnsi" w:cstheme="minorHAnsi"/>
          <w:bCs/>
          <w:color w:val="auto"/>
          <w:lang w:val="fr-FR"/>
        </w:rPr>
      </w:pPr>
      <w:r w:rsidRPr="001A1EFE">
        <w:rPr>
          <w:rFonts w:asciiTheme="minorHAnsi" w:hAnsiTheme="minorHAnsi"/>
          <w:bCs/>
          <w:color w:val="auto"/>
          <w:lang w:val="fr-FR"/>
        </w:rPr>
        <w:t>Bénédicte Boyer</w:t>
      </w:r>
      <w:r w:rsidRPr="001A1EFE">
        <w:rPr>
          <w:color w:val="auto"/>
          <w:lang w:val="fr-FR"/>
        </w:rPr>
        <w:t xml:space="preserve"> </w:t>
      </w:r>
      <w:r w:rsidR="00FC3132">
        <w:rPr>
          <w:color w:val="auto"/>
          <w:lang w:val="fr-FR"/>
        </w:rPr>
        <w:tab/>
      </w:r>
      <w:r w:rsidR="00FC3132">
        <w:rPr>
          <w:color w:val="auto"/>
          <w:lang w:val="fr-FR"/>
        </w:rPr>
        <w:tab/>
      </w:r>
      <w:r w:rsidR="00FC3132">
        <w:rPr>
          <w:color w:val="auto"/>
          <w:lang w:val="fr-FR"/>
        </w:rPr>
        <w:tab/>
      </w:r>
      <w:r w:rsidRPr="001A1EFE">
        <w:rPr>
          <w:color w:val="auto"/>
          <w:lang w:val="fr-FR"/>
        </w:rPr>
        <w:t>(</w:t>
      </w:r>
      <w:r w:rsidRPr="001A1EFE">
        <w:rPr>
          <w:rFonts w:cstheme="minorHAnsi"/>
          <w:bCs/>
          <w:color w:val="auto"/>
          <w:lang w:val="fr-FR"/>
        </w:rPr>
        <w:t>benedicte.boyer@univ-amu.fr)</w:t>
      </w:r>
    </w:p>
    <w:p w14:paraId="1302D7E2" w14:textId="1B288F8C" w:rsidR="00CC5CED" w:rsidRPr="001A1EFE" w:rsidRDefault="000970B9" w:rsidP="00232C96">
      <w:pPr>
        <w:rPr>
          <w:rFonts w:asciiTheme="minorHAnsi" w:hAnsiTheme="minorHAnsi" w:cstheme="minorHAnsi"/>
          <w:bCs/>
          <w:color w:val="auto"/>
          <w:lang w:val="fr-FR"/>
        </w:rPr>
      </w:pPr>
      <w:r w:rsidRPr="001A1EFE">
        <w:rPr>
          <w:rFonts w:asciiTheme="minorHAnsi" w:hAnsiTheme="minorHAnsi"/>
          <w:bCs/>
          <w:color w:val="auto"/>
          <w:lang w:val="fr-FR"/>
        </w:rPr>
        <w:t>Maria-Montserrat Bello-</w:t>
      </w:r>
      <w:proofErr w:type="spellStart"/>
      <w:r w:rsidRPr="001A1EFE">
        <w:rPr>
          <w:rFonts w:asciiTheme="minorHAnsi" w:hAnsiTheme="minorHAnsi"/>
          <w:bCs/>
          <w:color w:val="auto"/>
          <w:lang w:val="fr-FR"/>
        </w:rPr>
        <w:t>Goutierrez</w:t>
      </w:r>
      <w:proofErr w:type="spellEnd"/>
      <w:r w:rsidRPr="001A1EFE">
        <w:rPr>
          <w:color w:val="auto"/>
          <w:lang w:val="fr-FR"/>
        </w:rPr>
        <w:t xml:space="preserve"> </w:t>
      </w:r>
      <w:r w:rsidR="00FC3132">
        <w:rPr>
          <w:color w:val="auto"/>
          <w:lang w:val="fr-FR"/>
        </w:rPr>
        <w:tab/>
      </w:r>
      <w:r w:rsidRPr="001A1EFE">
        <w:rPr>
          <w:color w:val="auto"/>
          <w:lang w:val="fr-FR"/>
        </w:rPr>
        <w:t>(</w:t>
      </w:r>
      <w:r w:rsidRPr="001A1EFE">
        <w:rPr>
          <w:rFonts w:cstheme="minorHAnsi"/>
          <w:bCs/>
          <w:color w:val="auto"/>
          <w:lang w:val="fr-FR"/>
        </w:rPr>
        <w:t>maria-montserrat.goutierrez@univ-amu.fr)</w:t>
      </w:r>
    </w:p>
    <w:p w14:paraId="6F20BAA9" w14:textId="5721F115" w:rsidR="00CC5CED" w:rsidRPr="001A1EFE" w:rsidRDefault="000970B9" w:rsidP="00232C96">
      <w:pPr>
        <w:rPr>
          <w:rFonts w:asciiTheme="minorHAnsi" w:hAnsiTheme="minorHAnsi" w:cstheme="minorHAnsi"/>
          <w:bCs/>
          <w:color w:val="auto"/>
          <w:lang w:val="fr-FR"/>
        </w:rPr>
      </w:pPr>
      <w:r w:rsidRPr="001A1EFE">
        <w:rPr>
          <w:rFonts w:cstheme="minorHAnsi"/>
          <w:bCs/>
          <w:color w:val="auto"/>
          <w:lang w:val="fr-FR"/>
        </w:rPr>
        <w:t>Jean-Louis Franc</w:t>
      </w:r>
      <w:r w:rsidRPr="001A1EFE">
        <w:rPr>
          <w:color w:val="auto"/>
          <w:lang w:val="fr-FR"/>
        </w:rPr>
        <w:t xml:space="preserve"> </w:t>
      </w:r>
      <w:r w:rsidR="00FC3132">
        <w:rPr>
          <w:color w:val="auto"/>
          <w:lang w:val="fr-FR"/>
        </w:rPr>
        <w:tab/>
      </w:r>
      <w:r w:rsidR="00FC3132">
        <w:rPr>
          <w:color w:val="auto"/>
          <w:lang w:val="fr-FR"/>
        </w:rPr>
        <w:tab/>
      </w:r>
      <w:r w:rsidR="00FC3132">
        <w:rPr>
          <w:color w:val="auto"/>
          <w:lang w:val="fr-FR"/>
        </w:rPr>
        <w:tab/>
      </w:r>
      <w:r w:rsidRPr="001A1EFE">
        <w:rPr>
          <w:color w:val="auto"/>
          <w:lang w:val="fr-FR"/>
        </w:rPr>
        <w:t>(</w:t>
      </w:r>
      <w:r w:rsidRPr="001A1EFE">
        <w:rPr>
          <w:rFonts w:cstheme="minorHAnsi"/>
          <w:bCs/>
          <w:color w:val="auto"/>
          <w:lang w:val="fr-FR"/>
        </w:rPr>
        <w:t>jean-louis.franc@univ-amu.fr)</w:t>
      </w:r>
    </w:p>
    <w:p w14:paraId="55A5E320" w14:textId="7593E3A6" w:rsidR="00CC5CED" w:rsidRPr="001A1EFE" w:rsidRDefault="000970B9" w:rsidP="00232C96">
      <w:pPr>
        <w:rPr>
          <w:rFonts w:asciiTheme="minorHAnsi" w:hAnsiTheme="minorHAnsi" w:cstheme="minorHAnsi"/>
          <w:bCs/>
          <w:color w:val="auto"/>
          <w:lang w:val="fr-FR"/>
        </w:rPr>
      </w:pPr>
      <w:r w:rsidRPr="001A1EFE">
        <w:rPr>
          <w:rFonts w:asciiTheme="minorHAnsi" w:hAnsiTheme="minorHAnsi"/>
          <w:bCs/>
          <w:color w:val="auto"/>
          <w:lang w:val="fr-FR"/>
        </w:rPr>
        <w:t>Anne-Marie François-</w:t>
      </w:r>
      <w:proofErr w:type="spellStart"/>
      <w:r w:rsidRPr="001A1EFE">
        <w:rPr>
          <w:rFonts w:asciiTheme="minorHAnsi" w:hAnsiTheme="minorHAnsi"/>
          <w:bCs/>
          <w:color w:val="auto"/>
          <w:lang w:val="fr-FR"/>
        </w:rPr>
        <w:t>Bellan</w:t>
      </w:r>
      <w:proofErr w:type="spellEnd"/>
      <w:r w:rsidRPr="001A1EFE">
        <w:rPr>
          <w:color w:val="auto"/>
          <w:lang w:val="fr-FR"/>
        </w:rPr>
        <w:t xml:space="preserve"> </w:t>
      </w:r>
      <w:r w:rsidR="00FC3132">
        <w:rPr>
          <w:color w:val="auto"/>
          <w:lang w:val="fr-FR"/>
        </w:rPr>
        <w:tab/>
      </w:r>
      <w:r w:rsidR="00FC3132">
        <w:rPr>
          <w:color w:val="auto"/>
          <w:lang w:val="fr-FR"/>
        </w:rPr>
        <w:tab/>
      </w:r>
      <w:r w:rsidRPr="001A1EFE">
        <w:rPr>
          <w:color w:val="auto"/>
          <w:lang w:val="fr-FR"/>
        </w:rPr>
        <w:t>(</w:t>
      </w:r>
      <w:r w:rsidRPr="001A1EFE">
        <w:rPr>
          <w:rFonts w:cstheme="minorHAnsi"/>
          <w:bCs/>
          <w:color w:val="auto"/>
          <w:lang w:val="fr-FR"/>
        </w:rPr>
        <w:t>anne-marie.francois@univ-amu.fr)</w:t>
      </w:r>
    </w:p>
    <w:p w14:paraId="580714AC" w14:textId="77777777" w:rsidR="00CC5CED" w:rsidRPr="001A1EFE" w:rsidRDefault="00CC5CED" w:rsidP="00232C96">
      <w:pPr>
        <w:rPr>
          <w:rFonts w:asciiTheme="minorHAnsi" w:hAnsiTheme="minorHAnsi" w:cstheme="minorHAnsi"/>
          <w:bCs/>
          <w:color w:val="auto"/>
          <w:lang w:val="fr-FR"/>
        </w:rPr>
      </w:pPr>
    </w:p>
    <w:p w14:paraId="22B0E05B" w14:textId="77777777" w:rsidR="00CC5CED" w:rsidRPr="00232C96" w:rsidRDefault="00BC2443" w:rsidP="00232C96">
      <w:pPr>
        <w:pStyle w:val="NormalWeb"/>
        <w:spacing w:beforeAutospacing="0" w:afterAutospacing="0"/>
        <w:rPr>
          <w:rFonts w:asciiTheme="minorHAnsi" w:hAnsiTheme="minorHAnsi" w:cstheme="minorHAnsi"/>
          <w:color w:val="auto"/>
        </w:rPr>
      </w:pPr>
      <w:r w:rsidRPr="00232C96">
        <w:rPr>
          <w:rFonts w:cstheme="minorHAnsi"/>
          <w:b/>
          <w:bCs/>
          <w:color w:val="auto"/>
        </w:rPr>
        <w:t>KEYWORDS:</w:t>
      </w:r>
      <w:r w:rsidRPr="00232C96">
        <w:rPr>
          <w:rFonts w:cstheme="minorHAnsi"/>
          <w:color w:val="auto"/>
        </w:rPr>
        <w:t xml:space="preserve"> </w:t>
      </w:r>
    </w:p>
    <w:p w14:paraId="769BBCAD" w14:textId="0FD6C0AA" w:rsidR="00CC5CED" w:rsidRPr="00232C96" w:rsidRDefault="00CF71AF" w:rsidP="00232C96">
      <w:pPr>
        <w:rPr>
          <w:rFonts w:asciiTheme="minorHAnsi" w:hAnsiTheme="minorHAnsi" w:cs="Times"/>
          <w:color w:val="auto"/>
        </w:rPr>
      </w:pPr>
      <w:r w:rsidRPr="00232C96">
        <w:rPr>
          <w:rFonts w:cs="Arial"/>
          <w:color w:val="auto"/>
        </w:rPr>
        <w:t>l</w:t>
      </w:r>
      <w:r w:rsidR="00BC2443" w:rsidRPr="00232C96">
        <w:rPr>
          <w:rFonts w:cs="Arial"/>
          <w:color w:val="auto"/>
        </w:rPr>
        <w:t xml:space="preserve">ong non-coding RNA, </w:t>
      </w:r>
      <w:proofErr w:type="spellStart"/>
      <w:r w:rsidR="00BC2443" w:rsidRPr="00232C96">
        <w:rPr>
          <w:rFonts w:cs="Arial"/>
          <w:color w:val="auto"/>
        </w:rPr>
        <w:t>lnc</w:t>
      </w:r>
      <w:proofErr w:type="spellEnd"/>
      <w:r w:rsidR="00BC2443" w:rsidRPr="00232C96">
        <w:rPr>
          <w:rFonts w:cs="Arial"/>
          <w:color w:val="auto"/>
        </w:rPr>
        <w:t xml:space="preserve"> RNA, RNA/RNA interaction, psoralen cross-linking,</w:t>
      </w:r>
      <w:r w:rsidRPr="00232C96">
        <w:rPr>
          <w:rFonts w:cs="Arial"/>
          <w:color w:val="auto"/>
        </w:rPr>
        <w:t xml:space="preserve"> </w:t>
      </w:r>
      <w:r w:rsidR="00BC2443" w:rsidRPr="00232C96">
        <w:rPr>
          <w:rFonts w:cs="Arial"/>
          <w:color w:val="auto"/>
        </w:rPr>
        <w:t>RNA pull-down, probe design, predicted RNA secondary structure, RNA sonication</w:t>
      </w:r>
    </w:p>
    <w:p w14:paraId="4FA22CD6" w14:textId="77777777" w:rsidR="00CC5CED" w:rsidRPr="00232C96" w:rsidRDefault="00CC5CED" w:rsidP="00232C96">
      <w:pPr>
        <w:pStyle w:val="NormalWeb"/>
        <w:spacing w:beforeAutospacing="0" w:afterAutospacing="0"/>
        <w:rPr>
          <w:rFonts w:asciiTheme="minorHAnsi" w:hAnsiTheme="minorHAnsi" w:cstheme="minorHAnsi"/>
          <w:color w:val="auto"/>
        </w:rPr>
      </w:pPr>
    </w:p>
    <w:p w14:paraId="1B9EEE7A" w14:textId="77777777" w:rsidR="00CC5CED" w:rsidRPr="00232C96" w:rsidRDefault="00BC2443" w:rsidP="00232C96">
      <w:pPr>
        <w:rPr>
          <w:rFonts w:asciiTheme="minorHAnsi" w:hAnsiTheme="minorHAnsi" w:cstheme="minorHAnsi"/>
          <w:color w:val="auto"/>
        </w:rPr>
      </w:pPr>
      <w:r w:rsidRPr="00232C96">
        <w:rPr>
          <w:rFonts w:cstheme="minorHAnsi"/>
          <w:b/>
          <w:bCs/>
          <w:color w:val="auto"/>
        </w:rPr>
        <w:t>SUMMARY:</w:t>
      </w:r>
      <w:r w:rsidRPr="00232C96">
        <w:rPr>
          <w:rFonts w:cstheme="minorHAnsi"/>
          <w:color w:val="auto"/>
        </w:rPr>
        <w:t xml:space="preserve"> </w:t>
      </w:r>
    </w:p>
    <w:p w14:paraId="3B2F84E7" w14:textId="229115C9" w:rsidR="00CC5CED" w:rsidRPr="00232C96" w:rsidRDefault="001A1EFE" w:rsidP="00232C96">
      <w:pPr>
        <w:rPr>
          <w:rFonts w:asciiTheme="minorHAnsi" w:hAnsiTheme="minorHAnsi" w:cstheme="minorHAnsi"/>
          <w:color w:val="auto"/>
        </w:rPr>
      </w:pPr>
      <w:r>
        <w:rPr>
          <w:rStyle w:val="tlid-translation"/>
          <w:rFonts w:cs="Arial"/>
          <w:color w:val="auto"/>
        </w:rPr>
        <w:t xml:space="preserve">An </w:t>
      </w:r>
      <w:r w:rsidR="00224F98">
        <w:rPr>
          <w:rStyle w:val="tlid-translation"/>
          <w:rFonts w:cs="Arial"/>
          <w:color w:val="auto"/>
        </w:rPr>
        <w:t>easy-to</w:t>
      </w:r>
      <w:r w:rsidR="00642542">
        <w:rPr>
          <w:rStyle w:val="tlid-translation"/>
          <w:rFonts w:cs="Arial"/>
          <w:color w:val="auto"/>
        </w:rPr>
        <w:t>-</w:t>
      </w:r>
      <w:r w:rsidR="00224F98">
        <w:rPr>
          <w:rStyle w:val="tlid-translation"/>
          <w:rFonts w:cs="Arial"/>
          <w:color w:val="auto"/>
        </w:rPr>
        <w:t xml:space="preserve">use </w:t>
      </w:r>
      <w:r>
        <w:rPr>
          <w:rStyle w:val="tlid-translation"/>
          <w:rFonts w:cs="Arial"/>
          <w:color w:val="auto"/>
        </w:rPr>
        <w:t xml:space="preserve">RNA pull-down protocol is designed </w:t>
      </w:r>
      <w:r w:rsidR="00CC37BF">
        <w:rPr>
          <w:rStyle w:val="tlid-translation"/>
          <w:rFonts w:cs="Arial"/>
          <w:color w:val="auto"/>
        </w:rPr>
        <w:t>for</w:t>
      </w:r>
      <w:r>
        <w:rPr>
          <w:rStyle w:val="tlid-translation"/>
          <w:rFonts w:cs="Arial"/>
          <w:color w:val="auto"/>
        </w:rPr>
        <w:t xml:space="preserve"> the </w:t>
      </w:r>
      <w:r w:rsidR="00BC2443" w:rsidRPr="00232C96">
        <w:rPr>
          <w:rStyle w:val="tlid-translation"/>
          <w:rFonts w:cs="Arial"/>
          <w:color w:val="auto"/>
        </w:rPr>
        <w:t>identif</w:t>
      </w:r>
      <w:r>
        <w:rPr>
          <w:rStyle w:val="tlid-translation"/>
          <w:rFonts w:cs="Arial"/>
          <w:color w:val="auto"/>
        </w:rPr>
        <w:t>ication of</w:t>
      </w:r>
      <w:r w:rsidR="00BC2443" w:rsidRPr="00232C96">
        <w:rPr>
          <w:rStyle w:val="tlid-translation"/>
          <w:rFonts w:cs="Arial"/>
          <w:color w:val="auto"/>
        </w:rPr>
        <w:t xml:space="preserve"> RNAs engaged in direct</w:t>
      </w:r>
      <w:r w:rsidR="00CF71AF" w:rsidRPr="00232C96">
        <w:rPr>
          <w:rStyle w:val="tlid-translation"/>
          <w:rFonts w:cs="Arial"/>
          <w:color w:val="auto"/>
        </w:rPr>
        <w:t xml:space="preserve"> </w:t>
      </w:r>
      <w:r w:rsidR="00BC2443" w:rsidRPr="00232C96">
        <w:rPr>
          <w:rStyle w:val="tlid-translation"/>
          <w:rFonts w:cs="Arial"/>
          <w:color w:val="auto"/>
        </w:rPr>
        <w:t xml:space="preserve">RNA/RNA interaction with a long non-coding RNA. </w:t>
      </w:r>
      <w:r w:rsidR="000513C6">
        <w:rPr>
          <w:rStyle w:val="tlid-translation"/>
          <w:rFonts w:cs="Arial"/>
          <w:color w:val="auto"/>
        </w:rPr>
        <w:t>The protocol</w:t>
      </w:r>
      <w:r w:rsidR="00BC2443" w:rsidRPr="00232C96">
        <w:rPr>
          <w:rStyle w:val="tlid-translation"/>
          <w:rFonts w:cs="Arial"/>
          <w:color w:val="auto"/>
        </w:rPr>
        <w:t xml:space="preserve"> uses </w:t>
      </w:r>
      <w:r w:rsidR="00BC2443" w:rsidRPr="00232C96">
        <w:rPr>
          <w:rFonts w:cs="Arial"/>
          <w:bCs/>
          <w:color w:val="auto"/>
        </w:rPr>
        <w:t>psoralen as</w:t>
      </w:r>
      <w:r w:rsidR="000513C6">
        <w:rPr>
          <w:rFonts w:cs="Arial"/>
          <w:bCs/>
          <w:color w:val="auto"/>
        </w:rPr>
        <w:t xml:space="preserve"> a</w:t>
      </w:r>
      <w:r w:rsidR="00BC2443" w:rsidRPr="00232C96">
        <w:rPr>
          <w:rFonts w:cs="Arial"/>
          <w:bCs/>
          <w:color w:val="auto"/>
        </w:rPr>
        <w:t xml:space="preserve"> fixative to cross-link only RNA/RNA interactions</w:t>
      </w:r>
      <w:r w:rsidR="00BC2443" w:rsidRPr="00232C96">
        <w:rPr>
          <w:rStyle w:val="tlid-translation"/>
          <w:rFonts w:cs="Arial"/>
          <w:color w:val="auto"/>
        </w:rPr>
        <w:t xml:space="preserve"> and </w:t>
      </w:r>
      <w:r w:rsidR="00BC2443" w:rsidRPr="00232C96">
        <w:rPr>
          <w:rFonts w:cs="Arial"/>
          <w:color w:val="auto"/>
        </w:rPr>
        <w:t xml:space="preserve">provides the whole direct RNA interactome of a long non-coding RNA when </w:t>
      </w:r>
      <w:r w:rsidR="00BC2443" w:rsidRPr="00232C96">
        <w:rPr>
          <w:rStyle w:val="tlid-translation"/>
          <w:rFonts w:cs="Arial"/>
          <w:color w:val="auto"/>
        </w:rPr>
        <w:t>c</w:t>
      </w:r>
      <w:r w:rsidR="00BC2443" w:rsidRPr="00232C96">
        <w:rPr>
          <w:rFonts w:cs="Arial"/>
          <w:color w:val="auto"/>
        </w:rPr>
        <w:t>oupled with RNA sequencing</w:t>
      </w:r>
      <w:r w:rsidR="00CF71AF" w:rsidRPr="00232C96">
        <w:rPr>
          <w:rFonts w:cs="Arial"/>
          <w:color w:val="auto"/>
        </w:rPr>
        <w:t>.</w:t>
      </w:r>
      <w:r w:rsidR="00BC2443" w:rsidRPr="00232C96">
        <w:rPr>
          <w:rFonts w:cs="Arial"/>
          <w:color w:val="auto"/>
        </w:rPr>
        <w:t xml:space="preserve"> </w:t>
      </w:r>
    </w:p>
    <w:p w14:paraId="290A6FCE" w14:textId="77777777" w:rsidR="00CC5CED" w:rsidRPr="00232C96" w:rsidRDefault="00CC5CED" w:rsidP="00232C96">
      <w:pPr>
        <w:rPr>
          <w:rFonts w:asciiTheme="minorHAnsi" w:hAnsiTheme="minorHAnsi" w:cstheme="minorHAnsi"/>
          <w:color w:val="auto"/>
        </w:rPr>
      </w:pPr>
    </w:p>
    <w:p w14:paraId="106FFC2B" w14:textId="77777777" w:rsidR="00CC5CED" w:rsidRPr="00232C96" w:rsidRDefault="00BC2443" w:rsidP="00232C96">
      <w:pPr>
        <w:rPr>
          <w:rFonts w:asciiTheme="minorHAnsi" w:hAnsiTheme="minorHAnsi" w:cstheme="minorHAnsi"/>
          <w:color w:val="auto"/>
        </w:rPr>
      </w:pPr>
      <w:r w:rsidRPr="00232C96">
        <w:rPr>
          <w:rFonts w:cstheme="minorHAnsi"/>
          <w:b/>
          <w:bCs/>
          <w:color w:val="auto"/>
        </w:rPr>
        <w:t>ABSTRACT:</w:t>
      </w:r>
      <w:r w:rsidRPr="00232C96">
        <w:rPr>
          <w:rFonts w:cstheme="minorHAnsi"/>
          <w:color w:val="auto"/>
        </w:rPr>
        <w:t xml:space="preserve"> </w:t>
      </w:r>
    </w:p>
    <w:p w14:paraId="628FD156" w14:textId="60E6DC03" w:rsidR="00CC5CED" w:rsidRPr="00232C96" w:rsidRDefault="00BC2443" w:rsidP="00232C96">
      <w:pPr>
        <w:keepNext/>
        <w:rPr>
          <w:rFonts w:asciiTheme="minorHAnsi" w:hAnsiTheme="minorHAnsi" w:cs="Arial"/>
          <w:color w:val="auto"/>
        </w:rPr>
      </w:pPr>
      <w:r w:rsidRPr="00232C96">
        <w:rPr>
          <w:rStyle w:val="tlid-translation"/>
          <w:rFonts w:cs="Arial"/>
          <w:color w:val="auto"/>
        </w:rPr>
        <w:t xml:space="preserve">The growing role attributed nowadays to long non-coding RNAs (lncRNA) in physiology and pathophysiology </w:t>
      </w:r>
      <w:r w:rsidR="000513C6">
        <w:rPr>
          <w:rStyle w:val="tlid-translation"/>
          <w:rFonts w:cs="Arial"/>
          <w:color w:val="auto"/>
        </w:rPr>
        <w:t>makes it</w:t>
      </w:r>
      <w:r w:rsidRPr="00232C96">
        <w:rPr>
          <w:rStyle w:val="tlid-translation"/>
          <w:rFonts w:cs="Arial"/>
          <w:color w:val="auto"/>
        </w:rPr>
        <w:t xml:space="preserve"> crucial to characterize their interactome by </w:t>
      </w:r>
      <w:r w:rsidR="0003131C">
        <w:rPr>
          <w:rStyle w:val="tlid-translation"/>
          <w:rFonts w:cs="Arial"/>
          <w:color w:val="auto"/>
        </w:rPr>
        <w:t xml:space="preserve">identifying </w:t>
      </w:r>
      <w:r w:rsidRPr="00232C96">
        <w:rPr>
          <w:rStyle w:val="tlid-translation"/>
          <w:rFonts w:cs="Arial"/>
          <w:color w:val="auto"/>
        </w:rPr>
        <w:t>their molecular partners, DNA, proteins and/or RNAs. The latter can interact with lncRNA through networks involving proteins, but they can also be engaged in direct RNA/RNA interactions. We</w:t>
      </w:r>
      <w:r w:rsidR="007D62FC" w:rsidRPr="00232C96">
        <w:rPr>
          <w:rStyle w:val="tlid-translation"/>
          <w:rFonts w:cs="Arial"/>
          <w:color w:val="auto"/>
        </w:rPr>
        <w:t>,</w:t>
      </w:r>
      <w:r w:rsidRPr="00232C96">
        <w:rPr>
          <w:rStyle w:val="tlid-translation"/>
          <w:rFonts w:cs="Arial"/>
          <w:color w:val="auto"/>
        </w:rPr>
        <w:t xml:space="preserve"> th</w:t>
      </w:r>
      <w:r w:rsidR="007D62FC" w:rsidRPr="00232C96">
        <w:rPr>
          <w:rStyle w:val="tlid-translation"/>
          <w:rFonts w:cs="Arial"/>
          <w:color w:val="auto"/>
        </w:rPr>
        <w:t>erefore,</w:t>
      </w:r>
      <w:r w:rsidRPr="00232C96">
        <w:rPr>
          <w:rStyle w:val="tlid-translation"/>
          <w:rFonts w:cs="Arial"/>
          <w:color w:val="auto"/>
        </w:rPr>
        <w:t xml:space="preserve"> developed a</w:t>
      </w:r>
      <w:r w:rsidR="009534B9" w:rsidRPr="00232C96">
        <w:rPr>
          <w:rStyle w:val="tlid-translation"/>
          <w:rFonts w:cs="Arial"/>
          <w:color w:val="auto"/>
        </w:rPr>
        <w:t>n</w:t>
      </w:r>
      <w:r w:rsidRPr="00232C96">
        <w:rPr>
          <w:rStyle w:val="tlid-translation"/>
          <w:rFonts w:cs="Arial"/>
          <w:color w:val="auto"/>
        </w:rPr>
        <w:t xml:space="preserve"> </w:t>
      </w:r>
      <w:r w:rsidR="00CC37BF">
        <w:rPr>
          <w:rStyle w:val="tlid-translation"/>
          <w:rFonts w:cs="Arial"/>
          <w:color w:val="auto"/>
        </w:rPr>
        <w:t xml:space="preserve">easy-to-use </w:t>
      </w:r>
      <w:r w:rsidRPr="00232C96">
        <w:rPr>
          <w:rStyle w:val="tlid-translation"/>
          <w:rFonts w:cs="Arial"/>
          <w:color w:val="auto"/>
        </w:rPr>
        <w:t>RNA pull-down procedure that allowed identif</w:t>
      </w:r>
      <w:r w:rsidR="00642542">
        <w:rPr>
          <w:rStyle w:val="tlid-translation"/>
          <w:rFonts w:cs="Arial"/>
          <w:color w:val="auto"/>
        </w:rPr>
        <w:t>ication of</w:t>
      </w:r>
      <w:r w:rsidRPr="00232C96">
        <w:rPr>
          <w:rStyle w:val="tlid-translation"/>
          <w:rFonts w:cs="Arial"/>
          <w:color w:val="auto"/>
        </w:rPr>
        <w:t xml:space="preserve"> RNAs engaged in direct</w:t>
      </w:r>
      <w:r w:rsidR="009534B9" w:rsidRPr="00232C96">
        <w:rPr>
          <w:rStyle w:val="tlid-translation"/>
          <w:rFonts w:cs="Arial"/>
          <w:color w:val="auto"/>
        </w:rPr>
        <w:t xml:space="preserve"> </w:t>
      </w:r>
      <w:r w:rsidRPr="00232C96">
        <w:rPr>
          <w:rStyle w:val="tlid-translation"/>
          <w:rFonts w:cs="Arial"/>
          <w:color w:val="auto"/>
        </w:rPr>
        <w:t>RNA/RNA interaction with a lncRNA</w:t>
      </w:r>
      <w:r w:rsidR="0003131C">
        <w:rPr>
          <w:rStyle w:val="tlid-translation"/>
          <w:rFonts w:cs="Arial"/>
          <w:color w:val="auto"/>
        </w:rPr>
        <w:t xml:space="preserve"> </w:t>
      </w:r>
      <w:r w:rsidRPr="00232C96">
        <w:rPr>
          <w:rStyle w:val="tlid-translation"/>
          <w:rFonts w:cs="Arial"/>
          <w:color w:val="auto"/>
        </w:rPr>
        <w:t xml:space="preserve">using </w:t>
      </w:r>
      <w:r w:rsidRPr="00232C96">
        <w:rPr>
          <w:rFonts w:cs="Arial"/>
          <w:bCs/>
          <w:color w:val="auto"/>
        </w:rPr>
        <w:t>psoralen, a molecule that cross-links only RNA/RNA interactions</w:t>
      </w:r>
      <w:r w:rsidRPr="00232C96">
        <w:rPr>
          <w:rStyle w:val="tlid-translation"/>
          <w:rFonts w:cs="Arial"/>
          <w:color w:val="auto"/>
        </w:rPr>
        <w:t>.</w:t>
      </w:r>
      <w:r w:rsidR="009534B9" w:rsidRPr="00232C96">
        <w:rPr>
          <w:rStyle w:val="tlid-translation"/>
          <w:rFonts w:cs="Arial"/>
          <w:color w:val="auto"/>
        </w:rPr>
        <w:t xml:space="preserve"> </w:t>
      </w:r>
      <w:r w:rsidRPr="00232C96">
        <w:rPr>
          <w:rFonts w:cs="Arial"/>
          <w:color w:val="auto"/>
        </w:rPr>
        <w:t>Bioinformatics modeling of the lncRNA secondary structure</w:t>
      </w:r>
      <w:r w:rsidRPr="00232C96">
        <w:rPr>
          <w:rFonts w:cs="Arial"/>
          <w:color w:val="auto"/>
          <w:position w:val="10"/>
        </w:rPr>
        <w:t xml:space="preserve"> </w:t>
      </w:r>
      <w:r w:rsidRPr="00232C96">
        <w:rPr>
          <w:rFonts w:cs="Arial"/>
          <w:color w:val="auto"/>
        </w:rPr>
        <w:t xml:space="preserve">allowed </w:t>
      </w:r>
      <w:r w:rsidR="0003131C">
        <w:rPr>
          <w:rFonts w:cs="Arial"/>
          <w:color w:val="auto"/>
        </w:rPr>
        <w:t xml:space="preserve">the </w:t>
      </w:r>
      <w:r w:rsidRPr="00232C96">
        <w:rPr>
          <w:rFonts w:cs="Arial"/>
          <w:color w:val="auto"/>
        </w:rPr>
        <w:t>select</w:t>
      </w:r>
      <w:r w:rsidR="00642542">
        <w:rPr>
          <w:rFonts w:cs="Arial"/>
          <w:color w:val="auto"/>
        </w:rPr>
        <w:t>ion of</w:t>
      </w:r>
      <w:r w:rsidRPr="00232C96">
        <w:rPr>
          <w:rFonts w:cs="Arial"/>
          <w:color w:val="auto"/>
        </w:rPr>
        <w:t xml:space="preserve"> several specific </w:t>
      </w:r>
      <w:r w:rsidR="00316DBE">
        <w:rPr>
          <w:rFonts w:cs="Arial"/>
          <w:color w:val="auto"/>
        </w:rPr>
        <w:t>antisense</w:t>
      </w:r>
      <w:r w:rsidR="004B3381">
        <w:rPr>
          <w:rFonts w:cs="Arial"/>
          <w:color w:val="auto"/>
        </w:rPr>
        <w:t xml:space="preserve"> </w:t>
      </w:r>
      <w:r w:rsidRPr="00232C96">
        <w:rPr>
          <w:rFonts w:cs="Arial"/>
          <w:color w:val="auto"/>
        </w:rPr>
        <w:t xml:space="preserve">DNA oligonucleotide probes with a </w:t>
      </w:r>
      <w:r w:rsidRPr="00232C96">
        <w:rPr>
          <w:rFonts w:cs="Arial"/>
          <w:color w:val="auto"/>
        </w:rPr>
        <w:lastRenderedPageBreak/>
        <w:t xml:space="preserve">strong affinity for regions </w:t>
      </w:r>
      <w:r w:rsidR="001D76A7">
        <w:rPr>
          <w:rFonts w:cs="Arial"/>
          <w:color w:val="auto"/>
        </w:rPr>
        <w:t>displaying a</w:t>
      </w:r>
      <w:r w:rsidRPr="00232C96">
        <w:rPr>
          <w:rFonts w:cs="Arial"/>
          <w:color w:val="auto"/>
        </w:rPr>
        <w:t xml:space="preserve"> low probability of internal b</w:t>
      </w:r>
      <w:r w:rsidR="00E557CD" w:rsidRPr="00232C96">
        <w:rPr>
          <w:rFonts w:cs="Arial"/>
          <w:color w:val="auto"/>
        </w:rPr>
        <w:t xml:space="preserve">ase pairing. Since the specific </w:t>
      </w:r>
      <w:r w:rsidRPr="00232C96">
        <w:rPr>
          <w:rFonts w:cs="Arial"/>
          <w:color w:val="auto"/>
        </w:rPr>
        <w:t xml:space="preserve">probes </w:t>
      </w:r>
      <w:r w:rsidR="00E557CD" w:rsidRPr="00232C96">
        <w:rPr>
          <w:rFonts w:cs="Arial"/>
          <w:color w:val="auto"/>
        </w:rPr>
        <w:t>that</w:t>
      </w:r>
      <w:r w:rsidRPr="00232C96">
        <w:rPr>
          <w:rFonts w:cs="Arial"/>
          <w:color w:val="auto"/>
        </w:rPr>
        <w:t xml:space="preserve"> were designed targeted accessible regions throughout the length of the lncRNA, </w:t>
      </w:r>
      <w:r w:rsidRPr="00232C96">
        <w:rPr>
          <w:rStyle w:val="tlid-translation"/>
          <w:rFonts w:cs="Arial"/>
          <w:color w:val="auto"/>
        </w:rPr>
        <w:t xml:space="preserve">the </w:t>
      </w:r>
      <w:r w:rsidRPr="00232C96">
        <w:rPr>
          <w:rFonts w:cs="Arial"/>
          <w:color w:val="auto"/>
        </w:rPr>
        <w:t>RNA-interaction zones could be</w:t>
      </w:r>
      <w:r w:rsidRPr="00232C96">
        <w:rPr>
          <w:rStyle w:val="tlid-translation"/>
          <w:rFonts w:cs="Arial"/>
          <w:color w:val="auto"/>
        </w:rPr>
        <w:t xml:space="preserve"> delineated </w:t>
      </w:r>
      <w:r w:rsidRPr="00232C96">
        <w:rPr>
          <w:rFonts w:cs="Arial"/>
          <w:color w:val="auto"/>
        </w:rPr>
        <w:t>in the sequence of the lncRNA</w:t>
      </w:r>
      <w:r w:rsidRPr="00232C96">
        <w:rPr>
          <w:rStyle w:val="tlid-translation"/>
          <w:rFonts w:cs="Arial"/>
          <w:color w:val="auto"/>
        </w:rPr>
        <w:t xml:space="preserve">. </w:t>
      </w:r>
      <w:r w:rsidR="0003131C">
        <w:rPr>
          <w:rFonts w:cs="Arial"/>
          <w:color w:val="auto"/>
        </w:rPr>
        <w:t>W</w:t>
      </w:r>
      <w:r w:rsidR="001D76A7">
        <w:rPr>
          <w:rFonts w:cs="Arial"/>
          <w:color w:val="auto"/>
        </w:rPr>
        <w:t>hen coupled with a high throughput RNA sequencing</w:t>
      </w:r>
      <w:r w:rsidR="00642542">
        <w:rPr>
          <w:rFonts w:cs="Arial"/>
          <w:color w:val="auto"/>
        </w:rPr>
        <w:t>,</w:t>
      </w:r>
      <w:r w:rsidRPr="00232C96">
        <w:rPr>
          <w:rFonts w:cs="Arial"/>
          <w:color w:val="auto"/>
        </w:rPr>
        <w:t xml:space="preserve"> </w:t>
      </w:r>
      <w:r w:rsidR="0003131C">
        <w:rPr>
          <w:rFonts w:cs="Arial"/>
          <w:color w:val="auto"/>
        </w:rPr>
        <w:t xml:space="preserve">this protocol </w:t>
      </w:r>
      <w:r w:rsidRPr="00232C96">
        <w:rPr>
          <w:rFonts w:cs="Arial"/>
          <w:color w:val="auto"/>
        </w:rPr>
        <w:t xml:space="preserve">can </w:t>
      </w:r>
      <w:r w:rsidR="00D00DAE">
        <w:rPr>
          <w:rFonts w:cs="Arial"/>
          <w:color w:val="auto"/>
        </w:rPr>
        <w:t xml:space="preserve">be used for </w:t>
      </w:r>
      <w:r w:rsidR="00FC3132">
        <w:rPr>
          <w:rFonts w:cs="Arial"/>
          <w:color w:val="auto"/>
        </w:rPr>
        <w:t xml:space="preserve">the </w:t>
      </w:r>
      <w:r w:rsidRPr="00232C96">
        <w:rPr>
          <w:rFonts w:cs="Arial"/>
          <w:color w:val="auto"/>
        </w:rPr>
        <w:t xml:space="preserve">whole direct RNA interactome </w:t>
      </w:r>
      <w:r w:rsidR="00D00DAE">
        <w:rPr>
          <w:rFonts w:cs="Arial"/>
          <w:color w:val="auto"/>
        </w:rPr>
        <w:t xml:space="preserve">studies </w:t>
      </w:r>
      <w:r w:rsidRPr="00232C96">
        <w:rPr>
          <w:rFonts w:cs="Arial"/>
          <w:color w:val="auto"/>
        </w:rPr>
        <w:t xml:space="preserve">of a lncRNA of interest. </w:t>
      </w:r>
    </w:p>
    <w:p w14:paraId="425EC402" w14:textId="77777777" w:rsidR="00CC5CED" w:rsidRPr="00232C96" w:rsidRDefault="00CC5CED" w:rsidP="00232C96">
      <w:pPr>
        <w:rPr>
          <w:rFonts w:asciiTheme="minorHAnsi" w:hAnsiTheme="minorHAnsi" w:cstheme="minorHAnsi"/>
          <w:color w:val="auto"/>
        </w:rPr>
      </w:pPr>
    </w:p>
    <w:p w14:paraId="48924C8E" w14:textId="77777777" w:rsidR="00CC5CED" w:rsidRPr="00232C96" w:rsidRDefault="00BC2443" w:rsidP="00232C96">
      <w:pPr>
        <w:rPr>
          <w:rFonts w:asciiTheme="minorHAnsi" w:hAnsiTheme="minorHAnsi" w:cstheme="minorHAnsi"/>
          <w:color w:val="auto"/>
        </w:rPr>
      </w:pPr>
      <w:r w:rsidRPr="00232C96">
        <w:rPr>
          <w:rFonts w:cstheme="minorHAnsi"/>
          <w:b/>
          <w:color w:val="auto"/>
        </w:rPr>
        <w:t>INTRODUCTION</w:t>
      </w:r>
      <w:r w:rsidRPr="00232C96">
        <w:rPr>
          <w:rFonts w:cstheme="minorHAnsi"/>
          <w:b/>
          <w:bCs/>
          <w:color w:val="auto"/>
        </w:rPr>
        <w:t>:</w:t>
      </w:r>
      <w:r w:rsidRPr="00232C96">
        <w:rPr>
          <w:rFonts w:cstheme="minorHAnsi"/>
          <w:color w:val="auto"/>
        </w:rPr>
        <w:t xml:space="preserve">  </w:t>
      </w:r>
    </w:p>
    <w:p w14:paraId="72F47F8D" w14:textId="3250F3B8" w:rsidR="00AD11DA" w:rsidRPr="00232C96" w:rsidRDefault="00BC2443" w:rsidP="00232C96">
      <w:pPr>
        <w:rPr>
          <w:rFonts w:asciiTheme="minorHAnsi" w:hAnsiTheme="minorHAnsi"/>
          <w:color w:val="auto"/>
        </w:rPr>
      </w:pPr>
      <w:r w:rsidRPr="00232C96">
        <w:rPr>
          <w:rFonts w:asciiTheme="minorHAnsi" w:hAnsiTheme="minorHAnsi"/>
          <w:color w:val="auto"/>
        </w:rPr>
        <w:t>Long</w:t>
      </w:r>
      <w:r w:rsidR="00642542">
        <w:rPr>
          <w:rFonts w:asciiTheme="minorHAnsi" w:hAnsiTheme="minorHAnsi"/>
          <w:color w:val="auto"/>
        </w:rPr>
        <w:t xml:space="preserve"> non-coding </w:t>
      </w:r>
      <w:r w:rsidRPr="00232C96">
        <w:rPr>
          <w:rFonts w:asciiTheme="minorHAnsi" w:hAnsiTheme="minorHAnsi"/>
          <w:color w:val="auto"/>
        </w:rPr>
        <w:t>RNAs (</w:t>
      </w:r>
      <w:proofErr w:type="spellStart"/>
      <w:r w:rsidRPr="00232C96">
        <w:rPr>
          <w:rFonts w:asciiTheme="minorHAnsi" w:hAnsiTheme="minorHAnsi"/>
          <w:color w:val="auto"/>
        </w:rPr>
        <w:t>lncRNAs</w:t>
      </w:r>
      <w:proofErr w:type="spellEnd"/>
      <w:r w:rsidRPr="00232C96">
        <w:rPr>
          <w:rFonts w:asciiTheme="minorHAnsi" w:hAnsiTheme="minorHAnsi"/>
          <w:color w:val="auto"/>
        </w:rPr>
        <w:t>) are non</w:t>
      </w:r>
      <w:r w:rsidR="009534B9" w:rsidRPr="00232C96">
        <w:rPr>
          <w:rFonts w:asciiTheme="minorHAnsi" w:hAnsiTheme="minorHAnsi"/>
          <w:color w:val="auto"/>
        </w:rPr>
        <w:t>-</w:t>
      </w:r>
      <w:r w:rsidRPr="00232C96">
        <w:rPr>
          <w:rFonts w:asciiTheme="minorHAnsi" w:hAnsiTheme="minorHAnsi"/>
          <w:color w:val="auto"/>
        </w:rPr>
        <w:t xml:space="preserve">protein-coding transcripts longer than </w:t>
      </w:r>
      <w:r w:rsidR="00D00DAE" w:rsidRPr="00232C96">
        <w:rPr>
          <w:rFonts w:asciiTheme="minorHAnsi" w:hAnsiTheme="minorHAnsi"/>
          <w:color w:val="auto"/>
        </w:rPr>
        <w:t xml:space="preserve">200 nucleotides </w:t>
      </w:r>
      <w:r w:rsidRPr="00232C96">
        <w:rPr>
          <w:rFonts w:asciiTheme="minorHAnsi" w:hAnsiTheme="minorHAnsi"/>
          <w:color w:val="auto"/>
        </w:rPr>
        <w:t>in length</w:t>
      </w:r>
      <w:r w:rsidR="00E557CD" w:rsidRPr="00232C96">
        <w:rPr>
          <w:rFonts w:asciiTheme="minorHAnsi" w:hAnsiTheme="minorHAnsi"/>
          <w:color w:val="auto"/>
        </w:rPr>
        <w:t>. Their number</w:t>
      </w:r>
      <w:r w:rsidRPr="00232C96">
        <w:rPr>
          <w:rFonts w:asciiTheme="minorHAnsi" w:hAnsiTheme="minorHAnsi"/>
          <w:color w:val="auto"/>
        </w:rPr>
        <w:t xml:space="preserve"> is ever increasing, more than 58</w:t>
      </w:r>
      <w:r w:rsidR="009534B9" w:rsidRPr="00232C96">
        <w:rPr>
          <w:rFonts w:asciiTheme="minorHAnsi" w:hAnsiTheme="minorHAnsi"/>
          <w:color w:val="auto"/>
        </w:rPr>
        <w:t>,</w:t>
      </w:r>
      <w:r w:rsidRPr="00232C96">
        <w:rPr>
          <w:rFonts w:asciiTheme="minorHAnsi" w:hAnsiTheme="minorHAnsi"/>
          <w:color w:val="auto"/>
        </w:rPr>
        <w:t xml:space="preserve">000 in humans. </w:t>
      </w:r>
      <w:r w:rsidRPr="00232C96">
        <w:rPr>
          <w:rStyle w:val="jlqj4b"/>
          <w:rFonts w:asciiTheme="minorHAnsi" w:hAnsiTheme="minorHAnsi"/>
          <w:color w:val="auto"/>
        </w:rPr>
        <w:t>Furthermore</w:t>
      </w:r>
      <w:r w:rsidR="009534B9" w:rsidRPr="00232C96">
        <w:rPr>
          <w:rStyle w:val="jlqj4b"/>
          <w:rFonts w:asciiTheme="minorHAnsi" w:hAnsiTheme="minorHAnsi"/>
          <w:color w:val="auto"/>
        </w:rPr>
        <w:t>,</w:t>
      </w:r>
      <w:r w:rsidRPr="00232C96">
        <w:rPr>
          <w:rStyle w:val="jlqj4b"/>
          <w:rFonts w:asciiTheme="minorHAnsi" w:hAnsiTheme="minorHAnsi"/>
          <w:color w:val="auto"/>
        </w:rPr>
        <w:t xml:space="preserve"> the</w:t>
      </w:r>
      <w:r w:rsidR="00642542">
        <w:rPr>
          <w:rStyle w:val="jlqj4b"/>
          <w:rFonts w:asciiTheme="minorHAnsi" w:hAnsiTheme="minorHAnsi"/>
          <w:color w:val="auto"/>
        </w:rPr>
        <w:t>ir</w:t>
      </w:r>
      <w:r w:rsidRPr="00232C96">
        <w:rPr>
          <w:rStyle w:val="jlqj4b"/>
          <w:rFonts w:asciiTheme="minorHAnsi" w:hAnsiTheme="minorHAnsi"/>
          <w:color w:val="auto"/>
        </w:rPr>
        <w:t xml:space="preserve"> crucial role in physiology and pathophysiology makes it essential to characterize their molecular partners that allow them to implement their regulatory functions. Actually</w:t>
      </w:r>
      <w:r w:rsidR="00AD11DA" w:rsidRPr="00232C96">
        <w:rPr>
          <w:rStyle w:val="jlqj4b"/>
          <w:rFonts w:asciiTheme="minorHAnsi" w:hAnsiTheme="minorHAnsi"/>
          <w:color w:val="auto"/>
        </w:rPr>
        <w:t>,</w:t>
      </w:r>
      <w:r w:rsidRPr="00232C96">
        <w:rPr>
          <w:rStyle w:val="jlqj4b"/>
          <w:rFonts w:asciiTheme="minorHAnsi" w:hAnsiTheme="minorHAnsi"/>
          <w:color w:val="auto"/>
        </w:rPr>
        <w:t xml:space="preserve"> </w:t>
      </w:r>
      <w:r w:rsidRPr="00232C96">
        <w:rPr>
          <w:rFonts w:asciiTheme="minorHAnsi" w:hAnsiTheme="minorHAnsi"/>
          <w:color w:val="auto"/>
        </w:rPr>
        <w:t>one approach to understand</w:t>
      </w:r>
      <w:r w:rsidR="00642542">
        <w:rPr>
          <w:rFonts w:asciiTheme="minorHAnsi" w:hAnsiTheme="minorHAnsi"/>
          <w:color w:val="auto"/>
        </w:rPr>
        <w:t>ing</w:t>
      </w:r>
      <w:r w:rsidRPr="00232C96">
        <w:rPr>
          <w:rFonts w:asciiTheme="minorHAnsi" w:hAnsiTheme="minorHAnsi"/>
          <w:color w:val="auto"/>
        </w:rPr>
        <w:t xml:space="preserve"> the functions of </w:t>
      </w:r>
      <w:proofErr w:type="spellStart"/>
      <w:r w:rsidRPr="00232C96">
        <w:rPr>
          <w:rFonts w:asciiTheme="minorHAnsi" w:hAnsiTheme="minorHAnsi"/>
          <w:color w:val="auto"/>
        </w:rPr>
        <w:t>lncRNAs</w:t>
      </w:r>
      <w:proofErr w:type="spellEnd"/>
      <w:r w:rsidRPr="00232C96">
        <w:rPr>
          <w:rFonts w:asciiTheme="minorHAnsi" w:hAnsiTheme="minorHAnsi"/>
          <w:color w:val="auto"/>
        </w:rPr>
        <w:t>, is the detection of the interacting molecular partners of each lncRNA.</w:t>
      </w:r>
    </w:p>
    <w:p w14:paraId="2F8FB688" w14:textId="3A0528A1" w:rsidR="00CC5CED" w:rsidRPr="00232C96" w:rsidRDefault="00BC2443" w:rsidP="00232C96">
      <w:pPr>
        <w:rPr>
          <w:rFonts w:asciiTheme="minorHAnsi" w:hAnsiTheme="minorHAnsi"/>
          <w:color w:val="auto"/>
        </w:rPr>
      </w:pPr>
      <w:r w:rsidRPr="00232C96">
        <w:rPr>
          <w:rFonts w:asciiTheme="minorHAnsi" w:hAnsiTheme="minorHAnsi"/>
          <w:color w:val="auto"/>
        </w:rPr>
        <w:t xml:space="preserve"> </w:t>
      </w:r>
    </w:p>
    <w:p w14:paraId="375A5C2B" w14:textId="3F438F57" w:rsidR="00CC5CED" w:rsidRPr="00232C96" w:rsidRDefault="00BC2443" w:rsidP="00232C96">
      <w:pPr>
        <w:rPr>
          <w:rFonts w:asciiTheme="minorHAnsi" w:hAnsiTheme="minorHAnsi"/>
          <w:color w:val="auto"/>
        </w:rPr>
      </w:pPr>
      <w:r w:rsidRPr="00232C96">
        <w:rPr>
          <w:rStyle w:val="jlqj4b"/>
          <w:rFonts w:asciiTheme="minorHAnsi" w:hAnsiTheme="minorHAnsi"/>
          <w:color w:val="auto"/>
        </w:rPr>
        <w:t xml:space="preserve">The molecular targets of </w:t>
      </w:r>
      <w:proofErr w:type="spellStart"/>
      <w:r w:rsidRPr="00232C96">
        <w:rPr>
          <w:rStyle w:val="jlqj4b"/>
          <w:rFonts w:asciiTheme="minorHAnsi" w:hAnsiTheme="minorHAnsi"/>
          <w:color w:val="auto"/>
        </w:rPr>
        <w:t>lncRNAs</w:t>
      </w:r>
      <w:proofErr w:type="spellEnd"/>
      <w:r w:rsidRPr="00232C96">
        <w:rPr>
          <w:rStyle w:val="jlqj4b"/>
          <w:rFonts w:asciiTheme="minorHAnsi" w:hAnsiTheme="minorHAnsi"/>
          <w:color w:val="auto"/>
        </w:rPr>
        <w:t xml:space="preserve"> can be DNA, proteins</w:t>
      </w:r>
      <w:r w:rsidR="00232C96" w:rsidRPr="00232C96">
        <w:rPr>
          <w:rStyle w:val="jlqj4b"/>
          <w:rFonts w:asciiTheme="minorHAnsi" w:hAnsiTheme="minorHAnsi"/>
          <w:color w:val="auto"/>
        </w:rPr>
        <w:t>,</w:t>
      </w:r>
      <w:r w:rsidRPr="00232C96">
        <w:rPr>
          <w:rStyle w:val="jlqj4b"/>
          <w:rFonts w:asciiTheme="minorHAnsi" w:hAnsiTheme="minorHAnsi"/>
          <w:color w:val="auto"/>
        </w:rPr>
        <w:t xml:space="preserve"> or RNAs</w:t>
      </w:r>
      <w:r w:rsidR="00642542">
        <w:rPr>
          <w:rStyle w:val="jlqj4b"/>
          <w:rFonts w:asciiTheme="minorHAnsi" w:hAnsiTheme="minorHAnsi"/>
          <w:color w:val="auto"/>
        </w:rPr>
        <w:t>,</w:t>
      </w:r>
      <w:r w:rsidRPr="00232C96">
        <w:rPr>
          <w:rStyle w:val="jlqj4b"/>
          <w:rFonts w:asciiTheme="minorHAnsi" w:hAnsiTheme="minorHAnsi"/>
          <w:color w:val="auto"/>
        </w:rPr>
        <w:t xml:space="preserve"> and various </w:t>
      </w:r>
      <w:r w:rsidR="00AD11DA" w:rsidRPr="00232C96">
        <w:rPr>
          <w:rStyle w:val="jlqj4b"/>
          <w:rFonts w:asciiTheme="minorHAnsi" w:hAnsiTheme="minorHAnsi"/>
          <w:color w:val="auto"/>
        </w:rPr>
        <w:t>techniques</w:t>
      </w:r>
      <w:r w:rsidRPr="00232C96">
        <w:rPr>
          <w:rStyle w:val="jlqj4b"/>
          <w:rFonts w:asciiTheme="minorHAnsi" w:hAnsiTheme="minorHAnsi"/>
          <w:color w:val="auto"/>
        </w:rPr>
        <w:t xml:space="preserve"> have been developed to identify them. In this regard, the identification </w:t>
      </w:r>
      <w:r w:rsidRPr="00232C96">
        <w:rPr>
          <w:rFonts w:asciiTheme="minorHAnsi" w:hAnsiTheme="minorHAnsi"/>
          <w:color w:val="auto"/>
        </w:rPr>
        <w:t xml:space="preserve">of proteins interacting with </w:t>
      </w:r>
      <w:proofErr w:type="spellStart"/>
      <w:r w:rsidRPr="00232C96">
        <w:rPr>
          <w:rFonts w:asciiTheme="minorHAnsi" w:hAnsiTheme="minorHAnsi"/>
          <w:color w:val="auto"/>
        </w:rPr>
        <w:t>lncRNAs</w:t>
      </w:r>
      <w:proofErr w:type="spellEnd"/>
      <w:r w:rsidRPr="00232C96">
        <w:rPr>
          <w:rStyle w:val="jlqj4b"/>
          <w:rFonts w:asciiTheme="minorHAnsi" w:hAnsiTheme="minorHAnsi"/>
          <w:color w:val="auto"/>
        </w:rPr>
        <w:t xml:space="preserve"> is the objective of various protocols</w:t>
      </w:r>
      <w:r w:rsidR="00642542">
        <w:rPr>
          <w:rStyle w:val="jlqj4b"/>
          <w:rFonts w:asciiTheme="minorHAnsi" w:hAnsiTheme="minorHAnsi"/>
          <w:color w:val="auto"/>
        </w:rPr>
        <w:t>,</w:t>
      </w:r>
      <w:r w:rsidRPr="00232C96">
        <w:rPr>
          <w:rStyle w:val="jlqj4b"/>
          <w:rFonts w:asciiTheme="minorHAnsi" w:hAnsiTheme="minorHAnsi"/>
          <w:color w:val="auto"/>
        </w:rPr>
        <w:t xml:space="preserve"> including different RNA-immunoprecipitation (RIP) procedures </w:t>
      </w:r>
      <w:r w:rsidR="00C35316" w:rsidRPr="00232C96">
        <w:rPr>
          <w:rStyle w:val="jlqj4b"/>
          <w:rFonts w:asciiTheme="minorHAnsi" w:hAnsiTheme="minorHAnsi"/>
          <w:color w:val="auto"/>
        </w:rPr>
        <w:t xml:space="preserve">in which </w:t>
      </w:r>
      <w:r w:rsidRPr="00232C96">
        <w:rPr>
          <w:rFonts w:cs="Times"/>
          <w:color w:val="auto"/>
          <w:lang w:eastAsia="ja-JP"/>
        </w:rPr>
        <w:t xml:space="preserve">an antibody against the protein of interest </w:t>
      </w:r>
      <w:r w:rsidR="00C35316" w:rsidRPr="00232C96">
        <w:rPr>
          <w:rFonts w:cs="Times"/>
          <w:color w:val="auto"/>
          <w:lang w:eastAsia="ja-JP"/>
        </w:rPr>
        <w:t xml:space="preserve">is used to </w:t>
      </w:r>
      <w:r w:rsidRPr="00232C96">
        <w:rPr>
          <w:rFonts w:cs="Times"/>
          <w:color w:val="auto"/>
          <w:lang w:eastAsia="ja-JP"/>
        </w:rPr>
        <w:t>specifically pull</w:t>
      </w:r>
      <w:r w:rsidR="0003131C">
        <w:rPr>
          <w:rFonts w:cs="Times"/>
          <w:color w:val="auto"/>
          <w:lang w:eastAsia="ja-JP"/>
        </w:rPr>
        <w:t xml:space="preserve"> </w:t>
      </w:r>
      <w:r w:rsidRPr="00232C96">
        <w:rPr>
          <w:rFonts w:cs="Times"/>
          <w:color w:val="auto"/>
          <w:lang w:eastAsia="ja-JP"/>
        </w:rPr>
        <w:t xml:space="preserve">down </w:t>
      </w:r>
      <w:proofErr w:type="spellStart"/>
      <w:r w:rsidRPr="00232C96">
        <w:rPr>
          <w:rFonts w:cs="Times"/>
          <w:color w:val="auto"/>
          <w:lang w:eastAsia="ja-JP"/>
        </w:rPr>
        <w:t>lncRNAs</w:t>
      </w:r>
      <w:proofErr w:type="spellEnd"/>
      <w:r w:rsidRPr="00232C96">
        <w:rPr>
          <w:rFonts w:cs="Times"/>
          <w:color w:val="auto"/>
          <w:lang w:eastAsia="ja-JP"/>
        </w:rPr>
        <w:t xml:space="preserve"> (for a review</w:t>
      </w:r>
      <w:r w:rsidRPr="00232C96">
        <w:rPr>
          <w:color w:val="auto"/>
        </w:rPr>
        <w:fldChar w:fldCharType="begin"/>
      </w:r>
      <w:r w:rsidRPr="00232C96">
        <w:rPr>
          <w:rFonts w:cs="Times"/>
          <w:color w:val="auto"/>
          <w:lang w:eastAsia="ja-JP"/>
        </w:rPr>
        <w:instrText>ADDIN ZOTERO_ITEM CSL_CITATION {"citationID":"B953kZdy","properties":{"formattedCitation":"\\super 1\\nosupersub{}","plainCitation":"1","noteIndex":0},"citationItems":[{"id":8519,"uris":["http://zotero.org/users/2956377/items/RUJCCG54"],"uri":["http://zotero.org/users/2956377/items/RUJCCG54"],"itemData":{"id":8519,"type":"chapter","abstract":"Once viewed as part of the “dark matter” of genome, long noncoding RNAs (lncRNAs), which are mRNA-like but lack open reading frames, have emerged as an integral part of the mammalian transcriptome. Recent work demonstrated that lncRNAs play multiple structural and functional roles, and their analysis has become a new frontier in biomedical research. In this chapter, we provide an overview of different lncRNA families, describe methodologies available to study lncRNA–protein and lncRNA–DNA interactions systematically, and use wellstudied lncRNAs as examples to illustrate their functional importance during normal development and in disease states.","container-title":"Systems Biology of RNA Binding Proteins","event-place":"New York, NY","ISBN":"978-1-4939-1220-9","language":"en","note":"collection-title: Advances in Experimental Medicine and Biology\nDOI: 10.1007/978-1-4939-1221-6_4","page":"129-158","publisher":"Springer New York","publisher-place":"New York, NY","source":"Crossref","title":"Functional Analysis of Long Noncoding RNAs in Development and Disease","URL":"http://link.springer.com/10.1007/978-1-4939-1221-6_4","volume":"825","editor":[{"family":"Yeo","given":"Gene W."}],"author":[{"family":"Chen","given":"Ling-Ling"},{"family":"Zhao","given":"Jing Crystal"}],"accessed":{"date-parts":[["2020",11,15]]},"issued":{"date-parts":[["2014"]]}}}],"schema":"https://github.com/citation-style-language/schema/raw/master/csl-citation.json"}</w:instrText>
      </w:r>
      <w:r w:rsidRPr="00232C96">
        <w:rPr>
          <w:rFonts w:cs="Times"/>
          <w:color w:val="auto"/>
          <w:lang w:eastAsia="ja-JP"/>
        </w:rPr>
        <w:fldChar w:fldCharType="separate"/>
      </w:r>
      <w:r w:rsidRPr="00232C96">
        <w:rPr>
          <w:rFonts w:asciiTheme="minorHAnsi" w:hAnsiTheme="minorHAnsi"/>
          <w:color w:val="auto"/>
          <w:vertAlign w:val="superscript"/>
        </w:rPr>
        <w:t>1</w:t>
      </w:r>
      <w:r w:rsidRPr="00232C96">
        <w:rPr>
          <w:rFonts w:cs="Times"/>
          <w:color w:val="auto"/>
          <w:lang w:eastAsia="ja-JP"/>
        </w:rPr>
        <w:fldChar w:fldCharType="end"/>
      </w:r>
      <w:r w:rsidRPr="00232C96">
        <w:rPr>
          <w:rFonts w:cs="Times"/>
          <w:color w:val="auto"/>
          <w:lang w:eastAsia="ja-JP"/>
        </w:rPr>
        <w:t xml:space="preserve">). Other </w:t>
      </w:r>
      <w:r w:rsidR="00AD11DA" w:rsidRPr="00232C96">
        <w:rPr>
          <w:rStyle w:val="jlqj4b"/>
          <w:rFonts w:asciiTheme="minorHAnsi" w:hAnsiTheme="minorHAnsi"/>
          <w:color w:val="auto"/>
        </w:rPr>
        <w:t>techniques</w:t>
      </w:r>
      <w:r w:rsidRPr="00232C96">
        <w:rPr>
          <w:rFonts w:cs="Times"/>
          <w:color w:val="auto"/>
          <w:lang w:eastAsia="ja-JP"/>
        </w:rPr>
        <w:t xml:space="preserve"> </w:t>
      </w:r>
      <w:r w:rsidR="00C35316" w:rsidRPr="00232C96">
        <w:rPr>
          <w:rFonts w:cs="Times"/>
          <w:bCs/>
          <w:iCs/>
          <w:color w:val="auto"/>
          <w:lang w:eastAsia="ja-JP"/>
        </w:rPr>
        <w:t xml:space="preserve">such as Capture Hybridization </w:t>
      </w:r>
      <w:r w:rsidR="00C35316" w:rsidRPr="00232C96">
        <w:rPr>
          <w:rFonts w:cs="Arial"/>
          <w:color w:val="auto"/>
          <w:lang w:eastAsia="ja-JP"/>
        </w:rPr>
        <w:t>Analysis of RNA Targets</w:t>
      </w:r>
      <w:r w:rsidR="00C35316" w:rsidRPr="00232C96">
        <w:rPr>
          <w:color w:val="auto"/>
        </w:rPr>
        <w:fldChar w:fldCharType="begin"/>
      </w:r>
      <w:r w:rsidR="00C35316" w:rsidRPr="00232C96">
        <w:rPr>
          <w:rFonts w:cs="Arial"/>
          <w:color w:val="auto"/>
          <w:lang w:eastAsia="ja-JP"/>
        </w:rPr>
        <w:instrText>ADDIN ZOTERO_ITEM CSL_CITATION {"citationID":"XWH2sTEg","properties":{"formattedCitation":"\\super 2\\nosupersub{}","plainCitation":"2","noteIndex":0},"citationItems":[{"id":776,"uris":["http://zotero.org/users/2956377/items/99W3EHBI"],"uri":["http://zotero.org/users/2956377/items/99W3EHBI"],"itemData":{"id":776,"type":"chapter","abstract":"The genome is regulated by trans-acting factors that bind to speciﬁc loci in chromatin. In addition to protein factors, it has become clear that large non-coding RNAs can also act on chromatin at sites distant from where they are transcribed. This unit describes a means of identifying the genomic targets of those large non-coding RNAs. To accomplish this, the endogenous RNA of interest (here Drosophila roX2 is used as an example) is enriched from cross-linked chromatin extracts using short biotinylated complementary oligodeoxyribonucleotides. The targets of the RNA can be determined by examining the proteins and DNA that are enriched under these conditions. This analysis can be extended genome-wide by subjecting the enriched DNA to deep sequencing. Curr. Protoc. Mol. Biol. 101:21.25.1-21.25.16. C 2013 by John Wiley &amp; Sons, Inc.","container-title":"Current Protocols in Molecular Biology","event-place":"Hoboken, NJ, USA","ISBN":"0-471-14272-7","language":"en","note":"tex.ids: ausubel_capture_2013-1, ausubel_capture_2013-2, ausubel_capture_2013-3, ausubel_capture_2013-4\nDOI: 10.1002/0471142727.mb2125s101","publisher":"John Wiley &amp; Sons, Inc.","publisher-place":"Hoboken, NJ, USA","source":"CrossRef","title":"Capture Hybridization Analysis of RNA Targets (CHART)","URL":"http://doi.wiley.com/10.1002/0471142727.mb2125s101","editor":[{"family":"Ausubel","given":"Frederick M."},{"family":"Brent","given":"Roger"},{"family":"Kingston","given":"Robert E."},{"family":"Moore","given":"David D."},{"family":"Seidman","given":"J.G."},{"family":"Smith","given":"John A."},{"family":"Struhl","given":"Kevin"}],"author":[{"family":"Simon","given":"Matthew D."}],"accessed":{"date-parts":[["2016",3,8]]},"issued":{"date-parts":[["2013",1]]}}}],"schema":"https://github.com/citation-style-language/schema/raw/master/csl-citation.json"}</w:instrText>
      </w:r>
      <w:r w:rsidR="00C35316" w:rsidRPr="00232C96">
        <w:rPr>
          <w:rFonts w:cs="Arial"/>
          <w:color w:val="auto"/>
          <w:lang w:eastAsia="ja-JP"/>
        </w:rPr>
        <w:fldChar w:fldCharType="separate"/>
      </w:r>
      <w:r w:rsidR="00C35316" w:rsidRPr="00232C96">
        <w:rPr>
          <w:rFonts w:asciiTheme="minorHAnsi" w:hAnsiTheme="minorHAnsi"/>
          <w:color w:val="auto"/>
          <w:vertAlign w:val="superscript"/>
        </w:rPr>
        <w:t>2</w:t>
      </w:r>
      <w:r w:rsidR="00C35316" w:rsidRPr="00232C96">
        <w:rPr>
          <w:rFonts w:cs="Arial"/>
          <w:color w:val="auto"/>
          <w:lang w:eastAsia="ja-JP"/>
        </w:rPr>
        <w:fldChar w:fldCharType="end"/>
      </w:r>
      <w:r w:rsidR="00C35316" w:rsidRPr="00232C96">
        <w:rPr>
          <w:rFonts w:cs="Arial"/>
          <w:color w:val="auto"/>
          <w:lang w:eastAsia="ja-JP"/>
        </w:rPr>
        <w:t xml:space="preserve"> (CHART) </w:t>
      </w:r>
      <w:r w:rsidR="000740C9" w:rsidRPr="00232C96">
        <w:rPr>
          <w:rFonts w:cs="Arial"/>
          <w:color w:val="auto"/>
          <w:lang w:eastAsia="ja-JP"/>
        </w:rPr>
        <w:t>or</w:t>
      </w:r>
      <w:r w:rsidR="00C35316" w:rsidRPr="00232C96">
        <w:rPr>
          <w:rFonts w:cs="Arial"/>
          <w:color w:val="auto"/>
          <w:lang w:eastAsia="ja-JP"/>
        </w:rPr>
        <w:t xml:space="preserve"> Chromatin Isolation by RNA Purification</w:t>
      </w:r>
      <w:r w:rsidR="00C35316" w:rsidRPr="00232C96">
        <w:rPr>
          <w:color w:val="auto"/>
        </w:rPr>
        <w:fldChar w:fldCharType="begin"/>
      </w:r>
      <w:r w:rsidR="00C35316" w:rsidRPr="00232C96">
        <w:rPr>
          <w:rFonts w:cs="Arial"/>
          <w:color w:val="auto"/>
          <w:lang w:eastAsia="ja-JP"/>
        </w:rPr>
        <w:instrText>ADDIN ZOTERO_ITEM CSL_CITATION {"citationID":"TIrerOmS","properties":{"formattedCitation":"\\super 3\\nosupersub{}","plainCitation":"3","noteIndex":0},"citationItems":[{"id":293,"uris":["http://zotero.org/users/2956377/items/Q8ZEBM63"],"uri":["http://zotero.org/users/2956377/items/Q8ZEBM63"],"itemData":{"id":293,"type":"article-journal","container-title":"Journal of Visualized Experiments","DOI":"10.3791/3912","ISSN":"1940-087X","issue":"61","language":"en","note":"tex.ids: chu_chromatin_2012-1, chu_chromatin_2012-2, chu_chromatin_2012-3, chu_chromatin_2012-4","source":"CrossRef","title":"Chromatin Isolation by RNA Purification (ChIRP)","URL":"http://www.jove.com/video/3912/","author":[{"family":"Chu","given":"Ci"},{"family":"Quinn","given":"Jeffrey"},{"family":"Chang","given":"Howard Y."}],"accessed":{"date-parts":[["2016",2,26]]},"issued":{"date-parts":[["2012",3,25]]}}}],"schema":"https://github.com/citation-style-language/schema/raw/master/csl-citation.json"}</w:instrText>
      </w:r>
      <w:r w:rsidR="00C35316" w:rsidRPr="00232C96">
        <w:rPr>
          <w:rFonts w:cs="Arial"/>
          <w:color w:val="auto"/>
          <w:lang w:eastAsia="ja-JP"/>
        </w:rPr>
        <w:fldChar w:fldCharType="separate"/>
      </w:r>
      <w:r w:rsidR="00C35316" w:rsidRPr="00232C96">
        <w:rPr>
          <w:rFonts w:asciiTheme="minorHAnsi" w:hAnsiTheme="minorHAnsi"/>
          <w:color w:val="auto"/>
          <w:vertAlign w:val="superscript"/>
        </w:rPr>
        <w:t>3</w:t>
      </w:r>
      <w:r w:rsidR="00C35316" w:rsidRPr="00232C96">
        <w:rPr>
          <w:rFonts w:cs="Arial"/>
          <w:color w:val="auto"/>
          <w:lang w:eastAsia="ja-JP"/>
        </w:rPr>
        <w:fldChar w:fldCharType="end"/>
      </w:r>
      <w:r w:rsidR="00C35316" w:rsidRPr="00232C96">
        <w:rPr>
          <w:rFonts w:cs="Arial"/>
          <w:color w:val="auto"/>
          <w:lang w:eastAsia="ja-JP"/>
        </w:rPr>
        <w:t xml:space="preserve"> (</w:t>
      </w:r>
      <w:proofErr w:type="spellStart"/>
      <w:r w:rsidR="00C35316" w:rsidRPr="00232C96">
        <w:rPr>
          <w:rFonts w:cs="Arial"/>
          <w:color w:val="auto"/>
          <w:lang w:eastAsia="ja-JP"/>
        </w:rPr>
        <w:t>ChIRP</w:t>
      </w:r>
      <w:proofErr w:type="spellEnd"/>
      <w:r w:rsidR="00C35316" w:rsidRPr="00232C96">
        <w:rPr>
          <w:rFonts w:cs="Arial"/>
          <w:color w:val="auto"/>
          <w:lang w:eastAsia="ja-JP"/>
        </w:rPr>
        <w:t xml:space="preserve">) </w:t>
      </w:r>
      <w:r w:rsidR="00C35316" w:rsidRPr="00232C96">
        <w:rPr>
          <w:rFonts w:cs="Times"/>
          <w:bCs/>
          <w:iCs/>
          <w:color w:val="auto"/>
          <w:lang w:eastAsia="ja-JP"/>
        </w:rPr>
        <w:t xml:space="preserve">allow to pull-down </w:t>
      </w:r>
      <w:proofErr w:type="spellStart"/>
      <w:r w:rsidR="00C35316" w:rsidRPr="00232C96">
        <w:rPr>
          <w:rFonts w:cs="Times"/>
          <w:bCs/>
          <w:iCs/>
          <w:color w:val="auto"/>
          <w:lang w:eastAsia="ja-JP"/>
        </w:rPr>
        <w:t>lncRNAs</w:t>
      </w:r>
      <w:proofErr w:type="spellEnd"/>
      <w:r w:rsidR="00C35316" w:rsidRPr="00232C96">
        <w:rPr>
          <w:rFonts w:cs="Times"/>
          <w:bCs/>
          <w:iCs/>
          <w:color w:val="auto"/>
          <w:lang w:eastAsia="ja-JP"/>
        </w:rPr>
        <w:t xml:space="preserve"> together with </w:t>
      </w:r>
      <w:r w:rsidR="003A24B6" w:rsidRPr="00232C96">
        <w:rPr>
          <w:rFonts w:cs="Times"/>
          <w:bCs/>
          <w:iCs/>
          <w:color w:val="auto"/>
          <w:lang w:eastAsia="ja-JP"/>
        </w:rPr>
        <w:t xml:space="preserve">the </w:t>
      </w:r>
      <w:r w:rsidR="00C35316" w:rsidRPr="00232C96">
        <w:rPr>
          <w:rFonts w:cs="Times"/>
          <w:bCs/>
          <w:iCs/>
          <w:color w:val="auto"/>
          <w:lang w:eastAsia="ja-JP"/>
        </w:rPr>
        <w:t xml:space="preserve">associated </w:t>
      </w:r>
      <w:r w:rsidRPr="00232C96">
        <w:rPr>
          <w:rFonts w:cs="Times"/>
          <w:bCs/>
          <w:iCs/>
          <w:color w:val="auto"/>
          <w:lang w:eastAsia="ja-JP"/>
        </w:rPr>
        <w:t>protein complexes</w:t>
      </w:r>
      <w:r w:rsidR="002C1DCD" w:rsidRPr="00232C96">
        <w:rPr>
          <w:rFonts w:cs="Times"/>
          <w:bCs/>
          <w:iCs/>
          <w:color w:val="auto"/>
          <w:lang w:eastAsia="ja-JP"/>
        </w:rPr>
        <w:t xml:space="preserve">. In these latter </w:t>
      </w:r>
      <w:r w:rsidR="00AD11DA" w:rsidRPr="00232C96">
        <w:rPr>
          <w:rStyle w:val="jlqj4b"/>
          <w:rFonts w:asciiTheme="minorHAnsi" w:hAnsiTheme="minorHAnsi"/>
          <w:color w:val="auto"/>
        </w:rPr>
        <w:t>techniques</w:t>
      </w:r>
      <w:r w:rsidR="002C1DCD" w:rsidRPr="00232C96">
        <w:rPr>
          <w:rFonts w:cs="Times"/>
          <w:bCs/>
          <w:iCs/>
          <w:color w:val="auto"/>
          <w:lang w:eastAsia="ja-JP"/>
        </w:rPr>
        <w:t xml:space="preserve">, </w:t>
      </w:r>
      <w:r w:rsidR="00C35316" w:rsidRPr="00232C96">
        <w:rPr>
          <w:rFonts w:cs="Times"/>
          <w:color w:val="auto"/>
          <w:lang w:eastAsia="ja-JP"/>
        </w:rPr>
        <w:t>the</w:t>
      </w:r>
      <w:r w:rsidR="00C35316" w:rsidRPr="00232C96">
        <w:rPr>
          <w:rFonts w:cs="Times"/>
          <w:bCs/>
          <w:iCs/>
          <w:color w:val="auto"/>
          <w:lang w:eastAsia="ja-JP"/>
        </w:rPr>
        <w:t xml:space="preserve"> lncRNA </w:t>
      </w:r>
      <w:r w:rsidR="002C1DCD" w:rsidRPr="00232C96">
        <w:rPr>
          <w:rFonts w:cs="Times"/>
          <w:bCs/>
          <w:iCs/>
          <w:color w:val="auto"/>
          <w:lang w:eastAsia="ja-JP"/>
        </w:rPr>
        <w:t xml:space="preserve">is used as </w:t>
      </w:r>
      <w:r w:rsidR="00C35316" w:rsidRPr="00232C96">
        <w:rPr>
          <w:rFonts w:cs="Times"/>
          <w:bCs/>
          <w:iCs/>
          <w:color w:val="auto"/>
          <w:lang w:eastAsia="ja-JP"/>
        </w:rPr>
        <w:t>bait.</w:t>
      </w:r>
      <w:r w:rsidR="00232C96" w:rsidRPr="00232C96">
        <w:rPr>
          <w:rFonts w:cs="Times"/>
          <w:bCs/>
          <w:iCs/>
          <w:color w:val="auto"/>
          <w:lang w:eastAsia="ja-JP"/>
        </w:rPr>
        <w:t xml:space="preserve"> </w:t>
      </w:r>
      <w:r w:rsidR="002C1DCD" w:rsidRPr="00232C96">
        <w:rPr>
          <w:rStyle w:val="jlqj4b"/>
          <w:rFonts w:asciiTheme="minorHAnsi" w:hAnsiTheme="minorHAnsi"/>
          <w:color w:val="auto"/>
        </w:rPr>
        <w:t xml:space="preserve">CHART and </w:t>
      </w:r>
      <w:proofErr w:type="spellStart"/>
      <w:r w:rsidR="002C1DCD" w:rsidRPr="00232C96">
        <w:rPr>
          <w:rStyle w:val="jlqj4b"/>
          <w:rFonts w:asciiTheme="minorHAnsi" w:hAnsiTheme="minorHAnsi"/>
          <w:color w:val="auto"/>
        </w:rPr>
        <w:t>ChIRP</w:t>
      </w:r>
      <w:proofErr w:type="spellEnd"/>
      <w:r w:rsidRPr="00232C96">
        <w:rPr>
          <w:rStyle w:val="jlqj4b"/>
          <w:rFonts w:asciiTheme="minorHAnsi" w:hAnsiTheme="minorHAnsi"/>
          <w:color w:val="auto"/>
        </w:rPr>
        <w:t xml:space="preserve"> are also </w:t>
      </w:r>
      <w:r w:rsidRPr="00232C96">
        <w:rPr>
          <w:rFonts w:asciiTheme="minorHAnsi" w:hAnsiTheme="minorHAnsi"/>
          <w:color w:val="auto"/>
        </w:rPr>
        <w:t xml:space="preserve">powerful </w:t>
      </w:r>
      <w:r w:rsidR="00AD11DA" w:rsidRPr="00232C96">
        <w:rPr>
          <w:rStyle w:val="jlqj4b"/>
          <w:rFonts w:asciiTheme="minorHAnsi" w:hAnsiTheme="minorHAnsi"/>
          <w:color w:val="auto"/>
        </w:rPr>
        <w:t>techniques</w:t>
      </w:r>
      <w:r w:rsidRPr="00232C96">
        <w:rPr>
          <w:rFonts w:asciiTheme="minorHAnsi" w:hAnsiTheme="minorHAnsi"/>
          <w:color w:val="auto"/>
        </w:rPr>
        <w:t xml:space="preserve"> to identify genomic maps showing lncRNA occupancy</w:t>
      </w:r>
      <w:r w:rsidRPr="00232C96">
        <w:rPr>
          <w:color w:val="auto"/>
        </w:rPr>
        <w:fldChar w:fldCharType="begin"/>
      </w:r>
      <w:r w:rsidRPr="00232C96">
        <w:rPr>
          <w:color w:val="auto"/>
        </w:rPr>
        <w:instrText>ADDIN ZOTERO_ITEM CSL_CITATION {"citationID":"S11JYOhA","properties":{"formattedCitation":"\\super 2\\nosupersub{}","plainCitation":"2","noteIndex":0},"citationItems":[{"id":776,"uris":["http://zotero.org/users/2956377/items/99W3EHBI"],"uri":["http://zotero.org/users/2956377/items/99W3EHBI"],"itemData":{"id":776,"type":"chapter","abstract":"The genome is regulated by trans-acting factors that bind to speciﬁc loci in chromatin. In addition to protein factors, it has become clear that large non-coding RNAs can also act on chromatin at sites distant from where they are transcribed. This unit describes a means of identifying the genomic targets of those large non-coding RNAs. To accomplish this, the endogenous RNA of interest (here Drosophila roX2 is used as an example) is enriched from cross-linked chromatin extracts using short biotinylated complementary oligodeoxyribonucleotides. The targets of the RNA can be determined by examining the proteins and DNA that are enriched under these conditions. This analysis can be extended genome-wide by subjecting the enriched DNA to deep sequencing. Curr. Protoc. Mol. Biol. 101:21.25.1-21.25.16. C 2013 by John Wiley &amp; Sons, Inc.","container-title":"Current Protocols in Molecular Biology","event-place":"Hoboken, NJ, USA","ISBN":"0-471-14272-7","language":"en","note":"tex.ids: ausubel_capture_2013-1, ausubel_capture_2013-2, ausubel_capture_2013-3, ausubel_capture_2013-4\nDOI: 10.1002/0471142727.mb2125s101","publisher":"John Wiley &amp; Sons, Inc.","publisher-place":"Hoboken, NJ, USA","source":"CrossRef","title":"Capture Hybridization Analysis of RNA Targets (CHART)","URL":"http://doi.wiley.com/10.1002/0471142727.mb2125s101","editor":[{"family":"Ausubel","given":"Frederick M."},{"family":"Brent","given":"Roger"},{"family":"Kingston","given":"Robert E."},{"family":"Moore","given":"David D."},{"family":"Seidman","given":"J.G."},{"family":"Smith","given":"John A."},{"family":"Struhl","given":"Kevin"}],"author":[{"family":"Simon","given":"Matthew D."}],"accessed":{"date-parts":[["2016",3,8]]},"issued":{"date-parts":[["2013",1]]}}}],"schema":"https://github.com/citation-style-language/schema/raw/master/csl-citation.json"}</w:instrText>
      </w:r>
      <w:r w:rsidRPr="00232C96">
        <w:rPr>
          <w:color w:val="auto"/>
        </w:rPr>
        <w:fldChar w:fldCharType="separate"/>
      </w:r>
      <w:r w:rsidRPr="00232C96">
        <w:rPr>
          <w:rFonts w:asciiTheme="minorHAnsi" w:hAnsiTheme="minorHAnsi"/>
          <w:color w:val="auto"/>
          <w:vertAlign w:val="superscript"/>
        </w:rPr>
        <w:t>2</w:t>
      </w:r>
      <w:r w:rsidRPr="00232C96">
        <w:rPr>
          <w:color w:val="auto"/>
        </w:rPr>
        <w:fldChar w:fldCharType="end"/>
      </w:r>
      <w:r w:rsidRPr="00232C96">
        <w:rPr>
          <w:rFonts w:asciiTheme="minorHAnsi" w:hAnsiTheme="minorHAnsi"/>
          <w:color w:val="auto"/>
          <w:vertAlign w:val="superscript"/>
        </w:rPr>
        <w:t>,</w:t>
      </w:r>
      <w:r w:rsidRPr="00232C96">
        <w:rPr>
          <w:color w:val="auto"/>
        </w:rPr>
        <w:fldChar w:fldCharType="begin"/>
      </w:r>
      <w:r w:rsidRPr="00232C96">
        <w:rPr>
          <w:color w:val="auto"/>
          <w:vertAlign w:val="superscript"/>
        </w:rPr>
        <w:instrText>ADDIN ZOTERO_ITEM CSL_CITATION {"citationID":"WKv0Qb38","properties":{"formattedCitation":"\\super 3\\nosupersub{}","plainCitation":"3","noteIndex":0},"citationItems":[{"id":293,"uris":["http://zotero.org/users/2956377/items/Q8ZEBM63"],"uri":["http://zotero.org/users/2956377/items/Q8ZEBM63"],"itemData":{"id":293,"type":"article-journal","container-title":"Journal of Visualized Experiments","DOI":"10.3791/3912","ISSN":"1940-087X","issue":"61","language":"en","note":"tex.ids: chu_chromatin_2012-1, chu_chromatin_2012-2, chu_chromatin_2012-3, chu_chromatin_2012-4","source":"CrossRef","title":"Chromatin Isolation by RNA Purification (ChIRP)","URL":"http://www.jove.com/video/3912/","author":[{"family":"Chu","given":"Ci"},{"family":"Quinn","given":"Jeffrey"},{"family":"Chang","given":"Howard Y."}],"accessed":{"date-parts":[["2016",2,26]]},"issued":{"date-parts":[["2012",3,25]]}}}],"schema":"https://github.com/citation-style-language/schema/raw/master/csl-citation.json"}</w:instrText>
      </w:r>
      <w:r w:rsidRPr="00232C96">
        <w:rPr>
          <w:color w:val="auto"/>
          <w:vertAlign w:val="superscript"/>
        </w:rPr>
        <w:fldChar w:fldCharType="separate"/>
      </w:r>
      <w:r w:rsidRPr="00232C96">
        <w:rPr>
          <w:rFonts w:asciiTheme="minorHAnsi" w:hAnsiTheme="minorHAnsi"/>
          <w:color w:val="auto"/>
          <w:vertAlign w:val="superscript"/>
        </w:rPr>
        <w:t>3</w:t>
      </w:r>
      <w:r w:rsidRPr="00232C96">
        <w:rPr>
          <w:color w:val="auto"/>
          <w:vertAlign w:val="superscript"/>
        </w:rPr>
        <w:fldChar w:fldCharType="end"/>
      </w:r>
      <w:r w:rsidRPr="00232C96">
        <w:rPr>
          <w:rFonts w:asciiTheme="minorHAnsi" w:hAnsiTheme="minorHAnsi"/>
          <w:color w:val="auto"/>
        </w:rPr>
        <w:t>.</w:t>
      </w:r>
      <w:r w:rsidRPr="00232C96">
        <w:rPr>
          <w:rStyle w:val="jlqj4b"/>
          <w:rFonts w:asciiTheme="minorHAnsi" w:hAnsiTheme="minorHAnsi"/>
          <w:color w:val="auto"/>
        </w:rPr>
        <w:t xml:space="preserve"> In addition</w:t>
      </w:r>
      <w:r w:rsidR="00AD11DA" w:rsidRPr="00232C96">
        <w:rPr>
          <w:rStyle w:val="jlqj4b"/>
          <w:rFonts w:asciiTheme="minorHAnsi" w:hAnsiTheme="minorHAnsi"/>
          <w:color w:val="auto"/>
        </w:rPr>
        <w:t>,</w:t>
      </w:r>
      <w:r w:rsidRPr="00232C96">
        <w:rPr>
          <w:rStyle w:val="jlqj4b"/>
          <w:rFonts w:asciiTheme="minorHAnsi" w:hAnsiTheme="minorHAnsi"/>
          <w:color w:val="auto"/>
        </w:rPr>
        <w:t xml:space="preserve"> these RNA</w:t>
      </w:r>
      <w:r w:rsidR="00AD11DA" w:rsidRPr="00232C96">
        <w:rPr>
          <w:rStyle w:val="jlqj4b"/>
          <w:rFonts w:asciiTheme="minorHAnsi" w:hAnsiTheme="minorHAnsi"/>
          <w:color w:val="auto"/>
        </w:rPr>
        <w:t xml:space="preserve"> </w:t>
      </w:r>
      <w:r w:rsidR="00232C96" w:rsidRPr="00232C96">
        <w:rPr>
          <w:rStyle w:val="jlqj4b"/>
          <w:rFonts w:asciiTheme="minorHAnsi" w:hAnsiTheme="minorHAnsi"/>
          <w:color w:val="auto"/>
        </w:rPr>
        <w:t xml:space="preserve">pull-down </w:t>
      </w:r>
      <w:r w:rsidR="00AD11DA" w:rsidRPr="00232C96">
        <w:rPr>
          <w:rStyle w:val="jlqj4b"/>
          <w:rFonts w:asciiTheme="minorHAnsi" w:hAnsiTheme="minorHAnsi"/>
          <w:color w:val="auto"/>
        </w:rPr>
        <w:t>methods</w:t>
      </w:r>
      <w:r w:rsidRPr="00232C96">
        <w:rPr>
          <w:rStyle w:val="jlqj4b"/>
          <w:rFonts w:asciiTheme="minorHAnsi" w:hAnsiTheme="minorHAnsi"/>
          <w:color w:val="auto"/>
        </w:rPr>
        <w:t xml:space="preserve"> make it possible to</w:t>
      </w:r>
      <w:r w:rsidR="009D0E24" w:rsidRPr="00232C96">
        <w:rPr>
          <w:rStyle w:val="jlqj4b"/>
          <w:rFonts w:asciiTheme="minorHAnsi" w:hAnsiTheme="minorHAnsi"/>
          <w:color w:val="auto"/>
        </w:rPr>
        <w:t xml:space="preserve"> identify the RNA partners of a</w:t>
      </w:r>
      <w:r w:rsidR="00232C96">
        <w:rPr>
          <w:rStyle w:val="jlqj4b"/>
          <w:rFonts w:asciiTheme="minorHAnsi" w:hAnsiTheme="minorHAnsi"/>
          <w:color w:val="auto"/>
        </w:rPr>
        <w:t xml:space="preserve"> </w:t>
      </w:r>
      <w:r w:rsidRPr="00232C96">
        <w:rPr>
          <w:rStyle w:val="jlqj4b"/>
          <w:rFonts w:asciiTheme="minorHAnsi" w:hAnsiTheme="minorHAnsi"/>
          <w:color w:val="auto"/>
        </w:rPr>
        <w:t>lncRNA.</w:t>
      </w:r>
      <w:r w:rsidR="00B87ECD">
        <w:rPr>
          <w:rStyle w:val="jlqj4b"/>
          <w:rFonts w:asciiTheme="minorHAnsi" w:hAnsiTheme="minorHAnsi"/>
          <w:color w:val="auto"/>
        </w:rPr>
        <w:t xml:space="preserve"> Here,</w:t>
      </w:r>
      <w:r w:rsidRPr="00232C96">
        <w:rPr>
          <w:rStyle w:val="jlqj4b"/>
          <w:rFonts w:asciiTheme="minorHAnsi" w:hAnsiTheme="minorHAnsi"/>
          <w:color w:val="auto"/>
        </w:rPr>
        <w:t xml:space="preserve"> </w:t>
      </w:r>
      <w:r w:rsidR="00B87ECD">
        <w:rPr>
          <w:rFonts w:cs="Arial"/>
          <w:color w:val="auto"/>
          <w:lang w:eastAsia="ja-JP"/>
        </w:rPr>
        <w:t>a</w:t>
      </w:r>
      <w:r w:rsidRPr="00232C96">
        <w:rPr>
          <w:rFonts w:cs="Arial"/>
          <w:color w:val="auto"/>
          <w:lang w:eastAsia="ja-JP"/>
        </w:rPr>
        <w:t xml:space="preserve"> procedure that allow</w:t>
      </w:r>
      <w:r w:rsidR="00642542">
        <w:rPr>
          <w:rFonts w:cs="Arial"/>
          <w:color w:val="auto"/>
          <w:lang w:eastAsia="ja-JP"/>
        </w:rPr>
        <w:t>s</w:t>
      </w:r>
      <w:r w:rsidRPr="00232C96">
        <w:rPr>
          <w:rFonts w:cs="Arial"/>
          <w:color w:val="auto"/>
          <w:lang w:eastAsia="ja-JP"/>
        </w:rPr>
        <w:t xml:space="preserve"> the capture of RNAs </w:t>
      </w:r>
      <w:r w:rsidR="00E03CBB" w:rsidRPr="00232C96">
        <w:rPr>
          <w:rFonts w:cs="Arial"/>
          <w:color w:val="auto"/>
          <w:lang w:eastAsia="ja-JP"/>
        </w:rPr>
        <w:t>targeted by</w:t>
      </w:r>
      <w:r w:rsidRPr="00232C96">
        <w:rPr>
          <w:rFonts w:cs="Arial"/>
          <w:color w:val="auto"/>
          <w:lang w:eastAsia="ja-JP"/>
        </w:rPr>
        <w:t xml:space="preserve"> a lncRNA has been described</w:t>
      </w:r>
      <w:r w:rsidR="00642542">
        <w:rPr>
          <w:rFonts w:cs="Arial"/>
          <w:color w:val="auto"/>
          <w:lang w:eastAsia="ja-JP"/>
        </w:rPr>
        <w:t>.</w:t>
      </w:r>
      <w:r w:rsidRPr="00232C96">
        <w:rPr>
          <w:rFonts w:cs="Arial"/>
          <w:color w:val="auto"/>
          <w:lang w:eastAsia="ja-JP"/>
        </w:rPr>
        <w:t xml:space="preserve"> </w:t>
      </w:r>
      <w:r w:rsidR="00642542">
        <w:rPr>
          <w:rFonts w:cs="Arial"/>
          <w:color w:val="auto"/>
          <w:lang w:eastAsia="ja-JP"/>
        </w:rPr>
        <w:t>T</w:t>
      </w:r>
      <w:r w:rsidR="009D0E24" w:rsidRPr="00232C96">
        <w:rPr>
          <w:rFonts w:cs="Arial"/>
          <w:color w:val="auto"/>
          <w:lang w:eastAsia="ja-JP"/>
        </w:rPr>
        <w:t xml:space="preserve">he </w:t>
      </w:r>
      <w:r w:rsidR="00316DBE">
        <w:rPr>
          <w:rFonts w:cs="Arial"/>
          <w:color w:val="auto"/>
          <w:lang w:eastAsia="ja-JP"/>
        </w:rPr>
        <w:t xml:space="preserve">antisense </w:t>
      </w:r>
      <w:r w:rsidR="009D0E24" w:rsidRPr="00232C96">
        <w:rPr>
          <w:rFonts w:cs="Arial"/>
          <w:color w:val="auto"/>
          <w:lang w:eastAsia="ja-JP"/>
        </w:rPr>
        <w:t xml:space="preserve"> DNA biotinylated oligonucleotide</w:t>
      </w:r>
      <w:r w:rsidR="009D0E24" w:rsidRPr="00232C96">
        <w:rPr>
          <w:rStyle w:val="jlqj4b"/>
          <w:color w:val="auto"/>
        </w:rPr>
        <w:t xml:space="preserve"> probes are designed against regions of low probability of internal base pairing as determined by bioinformatics modeling of the lncRNA secondary structure</w:t>
      </w:r>
      <w:r w:rsidRPr="00232C96">
        <w:rPr>
          <w:color w:val="auto"/>
        </w:rPr>
        <w:fldChar w:fldCharType="begin"/>
      </w:r>
      <w:r w:rsidRPr="00232C96">
        <w:rPr>
          <w:rFonts w:cs="Arial"/>
          <w:color w:val="auto"/>
          <w:lang w:eastAsia="ja-JP"/>
        </w:rPr>
        <w:instrText>ADDIN ZOTERO_ITEM CSL_CITATION {"citationID":"v1dRuHCA","properties":{"formattedCitation":"\\super 4\\nosupersub{}","plainCitation":"4","noteIndex":0},"citationItems":[{"id":4111,"uris":["http://zotero.org/users/2956377/items/EG2MRZS3"],"uri":["http://zotero.org/users/2956377/items/EG2MRZS3"],"itemData":{"id":4111,"type":"article-journal","abstract":"Long non-coding RNA (lncRNA), which are sequences of more than 200 nucleotides without a defined reading frame, belong to the regulatory non-coding RNA's family. Although their biological functions remain largely unknown, the number of these lncRNAs has steadily increased and it is now estimated that humans may have more than 10,000 such transcripts. Some of these are known to be involved in important regulatory pathways of gene expression which take place at the transcriptional level, but also at different steps of RNA co- and post-transcriptional maturation. In the latter cases, RNAs that are targeted by the lncRNA have to be identified. That's the reason why it is useful to develop a method enabling the identification of RNAs associated directly or indirectly with a lncRNA of interest.\nThis protocol, which was inspired by previously published protocols allowing the isolation of a lncRNA together with its associated chromatin sequences, was adapted to permit the isolation of associated RNAs. We determined that two steps are critical for the efficiency of this protocol. The first is the design of specific anti-sense DNA oligonucleotide probes able to hybridize to the lncRNA of interest. To this end, the lncRNA secondary structure was predicted by bioinformatics and anti-sense oligonucleotide probes were designed with a strong affinity for regions that display a low probability of internal base pairing. The second crucial step of the procedure relies on the fixative conditions of the tissue or cultured cells that have to preserve the network between all molecular partners. Coupled with high throughput RNA sequencing, this RNA pull-down protocol can provide the whole RNA interactome of a lncRNA of interest.","container-title":"JoVE","DOI":"10.3791/57379","ISSN":"1940-087X","issue":"134","journalAbbreviation":"JoVE","note":"tex.ids: torres_rna_2018-1, torres_rna_2018-2, torres_rna_2018-3, torres_rna_2018-4","page":"e57379","title":"RNA Pull-down Procedure to Identify RNA Targets of a Long Non-coding RNA","author":[{"family":"Torres","given":"Manon"},{"family":"Becquet","given":"Denis"},{"family":"Guillen","given":"Séverine"},{"family":"Boyer, Bénédicte","given":"Bénédicte"},{"family":"Moreno","given":"Mathias"},{"family":"Blanchard","given":"Marie-Pierre"},{"family":"Franc","given":"Jean-Louis"},{"family":"François-Bellan","given":"Anne-Marie"}],"issued":{"date-parts":[["2018",4,10]]}}}],"schema":"https://github.com/citation-style-language/schema/raw/master/csl-citation.json"}</w:instrText>
      </w:r>
      <w:r w:rsidRPr="00232C96">
        <w:rPr>
          <w:rFonts w:cs="Arial"/>
          <w:color w:val="auto"/>
          <w:lang w:eastAsia="ja-JP"/>
        </w:rPr>
        <w:fldChar w:fldCharType="separate"/>
      </w:r>
      <w:r w:rsidRPr="00232C96">
        <w:rPr>
          <w:rFonts w:asciiTheme="minorHAnsi" w:hAnsiTheme="minorHAnsi"/>
          <w:color w:val="auto"/>
          <w:vertAlign w:val="superscript"/>
        </w:rPr>
        <w:t>4</w:t>
      </w:r>
      <w:r w:rsidRPr="00232C96">
        <w:rPr>
          <w:rFonts w:cs="Arial"/>
          <w:color w:val="auto"/>
          <w:lang w:eastAsia="ja-JP"/>
        </w:rPr>
        <w:fldChar w:fldCharType="end"/>
      </w:r>
      <w:r w:rsidRPr="00232C96">
        <w:rPr>
          <w:rFonts w:cs="Arial"/>
          <w:color w:val="auto"/>
          <w:lang w:eastAsia="ja-JP"/>
        </w:rPr>
        <w:t xml:space="preserve">. </w:t>
      </w:r>
      <w:r w:rsidRPr="00232C96">
        <w:rPr>
          <w:rStyle w:val="jlqj4b"/>
          <w:rFonts w:asciiTheme="minorHAnsi" w:hAnsiTheme="minorHAnsi"/>
          <w:color w:val="auto"/>
        </w:rPr>
        <w:t>However, this procedure does</w:t>
      </w:r>
      <w:r w:rsidR="00232C96">
        <w:rPr>
          <w:rStyle w:val="jlqj4b"/>
          <w:rFonts w:asciiTheme="minorHAnsi" w:hAnsiTheme="minorHAnsi"/>
          <w:color w:val="auto"/>
        </w:rPr>
        <w:t xml:space="preserve"> </w:t>
      </w:r>
      <w:r w:rsidRPr="00232C96">
        <w:rPr>
          <w:rStyle w:val="jlqj4b"/>
          <w:rFonts w:asciiTheme="minorHAnsi" w:hAnsiTheme="minorHAnsi"/>
          <w:color w:val="auto"/>
        </w:rPr>
        <w:t>n</w:t>
      </w:r>
      <w:r w:rsidR="00232C96">
        <w:rPr>
          <w:rStyle w:val="jlqj4b"/>
          <w:rFonts w:asciiTheme="minorHAnsi" w:hAnsiTheme="minorHAnsi"/>
          <w:color w:val="auto"/>
        </w:rPr>
        <w:t>o</w:t>
      </w:r>
      <w:r w:rsidRPr="00232C96">
        <w:rPr>
          <w:rStyle w:val="jlqj4b"/>
          <w:rFonts w:asciiTheme="minorHAnsi" w:hAnsiTheme="minorHAnsi"/>
          <w:color w:val="auto"/>
        </w:rPr>
        <w:t>t discriminat</w:t>
      </w:r>
      <w:r w:rsidR="00642542">
        <w:rPr>
          <w:rStyle w:val="jlqj4b"/>
          <w:rFonts w:asciiTheme="minorHAnsi" w:hAnsiTheme="minorHAnsi"/>
          <w:color w:val="auto"/>
        </w:rPr>
        <w:t>e</w:t>
      </w:r>
      <w:r w:rsidRPr="00232C96">
        <w:rPr>
          <w:rStyle w:val="jlqj4b"/>
          <w:rFonts w:asciiTheme="minorHAnsi" w:hAnsiTheme="minorHAnsi"/>
          <w:color w:val="auto"/>
        </w:rPr>
        <w:t xml:space="preserve"> whether the RNA partners interact indirectly via a protein network or directly via direct RNA/RNA interactions with </w:t>
      </w:r>
      <w:r w:rsidR="009F6A9F" w:rsidRPr="00232C96">
        <w:rPr>
          <w:rStyle w:val="jlqj4b"/>
          <w:rFonts w:asciiTheme="minorHAnsi" w:hAnsiTheme="minorHAnsi"/>
          <w:color w:val="auto"/>
        </w:rPr>
        <w:t>the</w:t>
      </w:r>
      <w:r w:rsidRPr="00232C96">
        <w:rPr>
          <w:rStyle w:val="jlqj4b"/>
          <w:rFonts w:asciiTheme="minorHAnsi" w:hAnsiTheme="minorHAnsi"/>
          <w:color w:val="auto"/>
        </w:rPr>
        <w:t xml:space="preserve"> lncRNA. It has been shown that </w:t>
      </w:r>
      <w:r w:rsidR="0059069C" w:rsidRPr="00232C96">
        <w:rPr>
          <w:rStyle w:val="jlqj4b"/>
          <w:rFonts w:asciiTheme="minorHAnsi" w:hAnsiTheme="minorHAnsi"/>
          <w:color w:val="auto"/>
        </w:rPr>
        <w:t>c</w:t>
      </w:r>
      <w:r w:rsidR="0059069C" w:rsidRPr="00232C96">
        <w:rPr>
          <w:rFonts w:cs="Times"/>
          <w:color w:val="auto"/>
          <w:lang w:eastAsia="ja-JP"/>
        </w:rPr>
        <w:t>ross-linking with psoralen derivatives</w:t>
      </w:r>
      <w:r w:rsidR="0059069C" w:rsidRPr="00232C96">
        <w:rPr>
          <w:color w:val="auto"/>
        </w:rPr>
        <w:t xml:space="preserve"> is </w:t>
      </w:r>
      <w:r w:rsidRPr="00232C96">
        <w:rPr>
          <w:rStyle w:val="jlqj4b"/>
          <w:rFonts w:asciiTheme="minorHAnsi" w:hAnsiTheme="minorHAnsi"/>
          <w:color w:val="auto"/>
        </w:rPr>
        <w:t xml:space="preserve">the </w:t>
      </w:r>
      <w:r w:rsidR="0059069C" w:rsidRPr="00232C96">
        <w:rPr>
          <w:rStyle w:val="jlqj4b"/>
          <w:rFonts w:asciiTheme="minorHAnsi" w:hAnsiTheme="minorHAnsi"/>
          <w:color w:val="auto"/>
        </w:rPr>
        <w:t>method of choice</w:t>
      </w:r>
      <w:r w:rsidRPr="00232C96">
        <w:rPr>
          <w:rStyle w:val="jlqj4b"/>
          <w:rFonts w:asciiTheme="minorHAnsi" w:hAnsiTheme="minorHAnsi"/>
          <w:color w:val="auto"/>
        </w:rPr>
        <w:t xml:space="preserve"> to select direct RNA/RNA interactions</w:t>
      </w:r>
      <w:r w:rsidRPr="00232C96">
        <w:rPr>
          <w:rFonts w:cs="Times"/>
          <w:color w:val="auto"/>
          <w:lang w:eastAsia="ja-JP"/>
        </w:rPr>
        <w:t xml:space="preserve"> mediated by base-pairing</w:t>
      </w:r>
      <w:r w:rsidR="0059069C" w:rsidRPr="00232C96">
        <w:rPr>
          <w:rStyle w:val="jlqj4b"/>
          <w:rFonts w:asciiTheme="minorHAnsi" w:hAnsiTheme="minorHAnsi"/>
          <w:color w:val="auto"/>
          <w:vertAlign w:val="superscript"/>
        </w:rPr>
        <w:t>5</w:t>
      </w:r>
      <w:r w:rsidRPr="00232C96">
        <w:rPr>
          <w:rFonts w:cs="Times"/>
          <w:color w:val="auto"/>
          <w:vertAlign w:val="superscript"/>
          <w:lang w:eastAsia="ja-JP"/>
        </w:rPr>
        <w:t>,</w:t>
      </w:r>
      <w:r w:rsidRPr="00232C96">
        <w:rPr>
          <w:color w:val="auto"/>
        </w:rPr>
        <w:fldChar w:fldCharType="begin"/>
      </w:r>
      <w:r w:rsidR="00D50AE8">
        <w:rPr>
          <w:rFonts w:cs="Times"/>
          <w:color w:val="auto"/>
          <w:vertAlign w:val="superscript"/>
          <w:lang w:eastAsia="ja-JP"/>
        </w:rPr>
        <w:instrText xml:space="preserve"> ADDIN ZOTERO_ITEM CSL_CITATION {"citationID":"JSpcUVGH","properties":{"formattedCitation":"\\super 5\\nosupersub{}","plainCitation":"5","noteIndex":0},"citationItems":[{"id":3493,"uris":["http://zotero.org/users/2956377/items/KZGEFN3X"],"uri":["http://zotero.org/users/2956377/items/KZGEFN3X"],"itemData":{"id":3493,"type":"article-journal","container-title":"Cell","DOI":"10.1016/j.cell.2014.08.018","ISSN":"00928674","issue":"1","language":"en","note":"tex.ids: engreitz_rna-rna_2014-1, engreitz_rna-rna_2014-2, engreitz_rna-rna_2014-3","page":"188-199","source":"CrossRef","title":"RNA-RNA Interactions Enable Specific Targeting of Noncoding RNAs to Nascent Pre-mRNAs and Chromatin Sites","volume":"159","author":[{"family":"Engreitz","given":"Jesse M."},{"family":"Sirokman","given":"Klara"},{"family":"McDonel","given":"Patrick"},{"family":"Shishkin","given":"Alexander A."},{"family":"Surka","given":"Christine"},{"family":"Russell","given":"Pamela"},{"family":"Grossman","given":"Sharon R."},{"family":"Chow","given":"Amy Y."},{"family":"Guttman","given":"Mitchell"},{"family":"Lander","given":"Eric S."}],"issued":{"date-parts":[["2014",9]]}}}],"schema":"https://github.com/citation-style-language/schema/raw/master/csl-citation.json"} </w:instrText>
      </w:r>
      <w:r w:rsidRPr="00232C96">
        <w:rPr>
          <w:rFonts w:cs="Times"/>
          <w:color w:val="auto"/>
          <w:vertAlign w:val="superscript"/>
          <w:lang w:eastAsia="ja-JP"/>
        </w:rPr>
        <w:fldChar w:fldCharType="separate"/>
      </w:r>
      <w:r w:rsidR="00D50AE8" w:rsidRPr="00D50AE8">
        <w:rPr>
          <w:rFonts w:hAnsiTheme="minorHAnsi"/>
          <w:color w:val="auto"/>
          <w:vertAlign w:val="superscript"/>
        </w:rPr>
        <w:t>5</w:t>
      </w:r>
      <w:r w:rsidRPr="00232C96">
        <w:rPr>
          <w:rFonts w:cs="Times"/>
          <w:color w:val="auto"/>
          <w:vertAlign w:val="superscript"/>
          <w:lang w:eastAsia="ja-JP"/>
        </w:rPr>
        <w:fldChar w:fldCharType="end"/>
      </w:r>
      <w:r w:rsidR="0059069C" w:rsidRPr="00232C96">
        <w:rPr>
          <w:rFonts w:cs="Times"/>
          <w:color w:val="auto"/>
          <w:lang w:eastAsia="ja-JP"/>
        </w:rPr>
        <w:t>. Psoralen derivatives</w:t>
      </w:r>
      <w:r w:rsidRPr="00232C96">
        <w:rPr>
          <w:rFonts w:cs="Times"/>
          <w:color w:val="auto"/>
          <w:lang w:eastAsia="ja-JP"/>
        </w:rPr>
        <w:t xml:space="preserve"> are </w:t>
      </w:r>
      <w:r w:rsidR="0059069C" w:rsidRPr="00232C96">
        <w:rPr>
          <w:rFonts w:cs="Times"/>
          <w:color w:val="auto"/>
          <w:lang w:eastAsia="ja-JP"/>
        </w:rPr>
        <w:t xml:space="preserve">indeed able to </w:t>
      </w:r>
      <w:r w:rsidRPr="00232C96">
        <w:rPr>
          <w:rFonts w:cs="Times"/>
          <w:color w:val="auto"/>
          <w:lang w:eastAsia="ja-JP"/>
        </w:rPr>
        <w:t xml:space="preserve">intercalate into double-stranded DNA or RNA </w:t>
      </w:r>
      <w:r w:rsidR="0059069C" w:rsidRPr="00232C96">
        <w:rPr>
          <w:rFonts w:cs="Times"/>
          <w:color w:val="auto"/>
          <w:lang w:eastAsia="ja-JP"/>
        </w:rPr>
        <w:t>and to covalently link pyrimidines after</w:t>
      </w:r>
      <w:r w:rsidRPr="00232C96">
        <w:rPr>
          <w:rFonts w:cs="Times"/>
          <w:color w:val="auto"/>
          <w:lang w:eastAsia="ja-JP"/>
        </w:rPr>
        <w:t xml:space="preserve"> irradiation with </w:t>
      </w:r>
      <w:r w:rsidR="0059069C" w:rsidRPr="00232C96">
        <w:rPr>
          <w:rFonts w:cs="Times"/>
          <w:color w:val="auto"/>
          <w:lang w:eastAsia="ja-JP"/>
        </w:rPr>
        <w:t>UV light (365</w:t>
      </w:r>
      <w:r w:rsidR="00232C96">
        <w:rPr>
          <w:rFonts w:cs="Times"/>
          <w:color w:val="auto"/>
          <w:lang w:eastAsia="ja-JP"/>
        </w:rPr>
        <w:t xml:space="preserve"> </w:t>
      </w:r>
      <w:r w:rsidR="0059069C" w:rsidRPr="00232C96">
        <w:rPr>
          <w:rFonts w:cs="Times"/>
          <w:color w:val="auto"/>
          <w:lang w:eastAsia="ja-JP"/>
        </w:rPr>
        <w:t>nm)</w:t>
      </w:r>
      <w:r w:rsidRPr="00232C96">
        <w:rPr>
          <w:color w:val="auto"/>
        </w:rPr>
        <w:fldChar w:fldCharType="begin"/>
      </w:r>
      <w:r w:rsidR="00D50AE8">
        <w:rPr>
          <w:rFonts w:cs="Times"/>
          <w:color w:val="auto"/>
          <w:lang w:eastAsia="ja-JP"/>
        </w:rPr>
        <w:instrText xml:space="preserve"> ADDIN ZOTERO_ITEM CSL_CITATION {"citationID":"tLBYntIF","properties":{"formattedCitation":"\\super 6\\nosupersub{}","plainCitation":"6","noteIndex":0},"citationItems":[{"id":6239,"uris":["http://zotero.org/users/2956377/items/8FZ93CJT"],"uri":["http://zotero.org/users/2956377/items/8FZ93CJT"],"itemData":{"id":6239,"type":"article-journal","container-title":"Annual Review of Biochemistry","DOI":"10.1146/annurev.bi.54.070185.005443","ISSN":"0066-4154, 1545-4509","issue":"1","journalAbbreviation":"Annu. Rev. Biochem.","language":"en","note":"tex.ids: cimino_psoralens_1985-1","page":"1151-1193","source":"DOI.org (Crossref)","title":"Psoralens as Photoactive Probes of Nucleic Acid Structure and Function: Organic Chemistry, Photochemistry, and Biochemistry","title-short":"Psoralens as Photoactive Probes of Nucleic Acid Structure and Function","volume":"54","author":[{"family":"Cimino","given":"G D"},{"family":"Gamper","given":"H B"},{"family":"Isaacs","given":"S T"},{"family":"Hearst","given":"J E"}],"issued":{"date-parts":[["1985",6]]}}}],"schema":"https://github.com/citation-style-language/schema/raw/master/csl-citation.json"} </w:instrText>
      </w:r>
      <w:r w:rsidRPr="00232C96">
        <w:rPr>
          <w:rFonts w:cs="Times"/>
          <w:color w:val="auto"/>
          <w:lang w:eastAsia="ja-JP"/>
        </w:rPr>
        <w:fldChar w:fldCharType="separate"/>
      </w:r>
      <w:r w:rsidR="00D50AE8" w:rsidRPr="00D50AE8">
        <w:rPr>
          <w:rFonts w:hAnsiTheme="minorHAnsi"/>
          <w:color w:val="auto"/>
          <w:vertAlign w:val="superscript"/>
        </w:rPr>
        <w:t>6</w:t>
      </w:r>
      <w:r w:rsidRPr="00232C96">
        <w:rPr>
          <w:rFonts w:cs="Times"/>
          <w:color w:val="auto"/>
          <w:lang w:eastAsia="ja-JP"/>
        </w:rPr>
        <w:fldChar w:fldCharType="end"/>
      </w:r>
      <w:r w:rsidRPr="00232C96">
        <w:rPr>
          <w:rFonts w:cs="Times"/>
          <w:color w:val="auto"/>
          <w:lang w:eastAsia="ja-JP"/>
        </w:rPr>
        <w:t>.</w:t>
      </w:r>
      <w:r w:rsidR="00232C96">
        <w:rPr>
          <w:rFonts w:cs="Times"/>
          <w:color w:val="auto"/>
          <w:lang w:eastAsia="ja-JP"/>
        </w:rPr>
        <w:t xml:space="preserve"> </w:t>
      </w:r>
      <w:r w:rsidRPr="00232C96">
        <w:rPr>
          <w:rFonts w:cs="Times"/>
          <w:color w:val="auto"/>
          <w:lang w:eastAsia="ja-JP"/>
        </w:rPr>
        <w:t xml:space="preserve">Coupling the RNA pull-down using </w:t>
      </w:r>
      <w:r w:rsidRPr="00232C96">
        <w:rPr>
          <w:rFonts w:cs="Arial"/>
          <w:color w:val="auto"/>
          <w:lang w:eastAsia="ja-JP"/>
        </w:rPr>
        <w:t xml:space="preserve">biotinylated oligonucleotide probes with the cross-linking with psoralen is the </w:t>
      </w:r>
      <w:r w:rsidRPr="00232C96">
        <w:rPr>
          <w:rStyle w:val="jlqj4b"/>
          <w:rFonts w:asciiTheme="minorHAnsi" w:hAnsiTheme="minorHAnsi"/>
          <w:color w:val="auto"/>
        </w:rPr>
        <w:t xml:space="preserve">easy-to-implement </w:t>
      </w:r>
      <w:r w:rsidRPr="00232C96">
        <w:rPr>
          <w:rFonts w:cs="Arial"/>
          <w:color w:val="auto"/>
          <w:lang w:eastAsia="ja-JP"/>
        </w:rPr>
        <w:t xml:space="preserve">procedure proposed here for </w:t>
      </w:r>
      <w:r w:rsidRPr="00232C96">
        <w:rPr>
          <w:rFonts w:cs="Times"/>
          <w:color w:val="auto"/>
          <w:lang w:eastAsia="ja-JP"/>
        </w:rPr>
        <w:t xml:space="preserve">the </w:t>
      </w:r>
      <w:r w:rsidRPr="00232C96">
        <w:rPr>
          <w:rStyle w:val="jlqj4b"/>
          <w:rFonts w:asciiTheme="minorHAnsi" w:hAnsiTheme="minorHAnsi"/>
          <w:color w:val="auto"/>
        </w:rPr>
        <w:t xml:space="preserve">identification of the RNAs engaged in direct RNA/RNA interactions with a lncRNA. Moreover, </w:t>
      </w:r>
      <w:r w:rsidR="000C62C3" w:rsidRPr="00232C96">
        <w:rPr>
          <w:rFonts w:cs="Arial"/>
          <w:color w:val="auto"/>
        </w:rPr>
        <w:t>this procedure can allow delineating</w:t>
      </w:r>
      <w:r w:rsidR="000C62C3" w:rsidRPr="00232C96">
        <w:rPr>
          <w:rStyle w:val="tlid-translation"/>
          <w:rFonts w:cs="Arial"/>
          <w:color w:val="auto"/>
        </w:rPr>
        <w:t xml:space="preserve"> </w:t>
      </w:r>
      <w:r w:rsidR="000C62C3" w:rsidRPr="00232C96">
        <w:rPr>
          <w:rFonts w:cs="Arial"/>
          <w:color w:val="auto"/>
        </w:rPr>
        <w:t xml:space="preserve">the RNA-interaction zones in the sequence of the lncRNA if </w:t>
      </w:r>
      <w:r w:rsidR="000C62C3" w:rsidRPr="00232C96">
        <w:rPr>
          <w:rStyle w:val="jlqj4b"/>
          <w:color w:val="auto"/>
        </w:rPr>
        <w:t xml:space="preserve">different </w:t>
      </w:r>
      <w:r w:rsidR="000C62C3" w:rsidRPr="00232C96">
        <w:rPr>
          <w:rFonts w:cs="Arial"/>
          <w:color w:val="auto"/>
          <w:lang w:eastAsia="ja-JP"/>
        </w:rPr>
        <w:t>oligonucleotide</w:t>
      </w:r>
      <w:r w:rsidR="000C62C3" w:rsidRPr="00232C96">
        <w:rPr>
          <w:rStyle w:val="jlqj4b"/>
          <w:color w:val="auto"/>
        </w:rPr>
        <w:t xml:space="preserve"> probes desig</w:t>
      </w:r>
      <w:r w:rsidR="00FE32B4" w:rsidRPr="00232C96">
        <w:rPr>
          <w:rStyle w:val="jlqj4b"/>
          <w:color w:val="auto"/>
        </w:rPr>
        <w:t>ned along the length of the lnc</w:t>
      </w:r>
      <w:r w:rsidR="000C62C3" w:rsidRPr="00232C96">
        <w:rPr>
          <w:rStyle w:val="jlqj4b"/>
          <w:color w:val="auto"/>
        </w:rPr>
        <w:t>RNA are used</w:t>
      </w:r>
      <w:r w:rsidRPr="00232C96">
        <w:rPr>
          <w:rFonts w:cs="Arial"/>
          <w:color w:val="auto"/>
        </w:rPr>
        <w:t>.</w:t>
      </w:r>
    </w:p>
    <w:p w14:paraId="208EB284" w14:textId="77777777" w:rsidR="00CC5CED" w:rsidRPr="00232C96" w:rsidRDefault="00CC5CED" w:rsidP="00232C96">
      <w:pPr>
        <w:rPr>
          <w:rFonts w:asciiTheme="minorHAnsi" w:hAnsiTheme="minorHAnsi" w:cstheme="minorHAnsi"/>
          <w:b/>
          <w:bCs/>
          <w:color w:val="auto"/>
        </w:rPr>
      </w:pPr>
    </w:p>
    <w:p w14:paraId="1D634414" w14:textId="77777777" w:rsidR="00CC5CED" w:rsidRPr="00232C96" w:rsidRDefault="00BC2443" w:rsidP="00232C96">
      <w:pPr>
        <w:pStyle w:val="BodyText"/>
        <w:jc w:val="both"/>
        <w:rPr>
          <w:rFonts w:asciiTheme="minorHAnsi" w:hAnsiTheme="minorHAnsi" w:cstheme="minorHAnsi"/>
          <w:b/>
          <w:bCs/>
        </w:rPr>
      </w:pPr>
      <w:r w:rsidRPr="00232C96">
        <w:rPr>
          <w:b/>
          <w:bCs/>
        </w:rPr>
        <w:t>PROTOCOL</w:t>
      </w:r>
    </w:p>
    <w:p w14:paraId="043769BE" w14:textId="77777777" w:rsidR="00CC5CED" w:rsidRPr="00232C96" w:rsidRDefault="00CC5CED" w:rsidP="00232C96">
      <w:pPr>
        <w:pStyle w:val="BodyText"/>
        <w:jc w:val="both"/>
        <w:rPr>
          <w:rFonts w:asciiTheme="minorHAnsi" w:hAnsiTheme="minorHAnsi" w:cstheme="minorHAnsi"/>
          <w:b/>
          <w:bCs/>
        </w:rPr>
      </w:pPr>
    </w:p>
    <w:p w14:paraId="5CE05385" w14:textId="77777777" w:rsidR="00CC5CED" w:rsidRPr="00232C96" w:rsidRDefault="00BC2443" w:rsidP="00232C96">
      <w:pPr>
        <w:pStyle w:val="BodyText"/>
        <w:numPr>
          <w:ilvl w:val="0"/>
          <w:numId w:val="1"/>
        </w:numPr>
        <w:tabs>
          <w:tab w:val="left" w:pos="628"/>
        </w:tabs>
        <w:ind w:left="0" w:firstLine="0"/>
        <w:jc w:val="both"/>
        <w:rPr>
          <w:b/>
          <w:bCs/>
        </w:rPr>
      </w:pPr>
      <w:r w:rsidRPr="00232C96">
        <w:rPr>
          <w:b/>
          <w:bCs/>
        </w:rPr>
        <w:t>Probe design</w:t>
      </w:r>
    </w:p>
    <w:p w14:paraId="24F109AF" w14:textId="77777777" w:rsidR="00CC5CED" w:rsidRPr="00232C96" w:rsidRDefault="00CC5CED" w:rsidP="00232C96">
      <w:pPr>
        <w:pStyle w:val="BodyText"/>
        <w:jc w:val="both"/>
      </w:pPr>
    </w:p>
    <w:p w14:paraId="407FFF9D" w14:textId="142D967F" w:rsidR="00775225" w:rsidRPr="00232C96" w:rsidRDefault="00BC2443" w:rsidP="00232C96">
      <w:pPr>
        <w:pStyle w:val="BodyText"/>
        <w:numPr>
          <w:ilvl w:val="1"/>
          <w:numId w:val="1"/>
        </w:numPr>
        <w:tabs>
          <w:tab w:val="left" w:pos="567"/>
        </w:tabs>
        <w:ind w:left="0" w:firstLine="0"/>
        <w:jc w:val="both"/>
      </w:pPr>
      <w:r w:rsidRPr="00232C96">
        <w:rPr>
          <w:rFonts w:cstheme="minorHAnsi"/>
          <w:bCs/>
        </w:rPr>
        <w:t xml:space="preserve"> </w:t>
      </w:r>
      <w:r w:rsidRPr="00232C96">
        <w:rPr>
          <w:rFonts w:asciiTheme="minorHAnsi" w:hAnsiTheme="minorHAnsi" w:cstheme="minorHAnsi"/>
          <w:bCs/>
        </w:rPr>
        <w:t>Generate the secondary structure of the lncRNA using a specialized free web server software</w:t>
      </w:r>
      <w:r w:rsidRPr="00232C96">
        <w:rPr>
          <w:rFonts w:asciiTheme="minorHAnsi" w:hAnsiTheme="minorHAnsi" w:cstheme="minorHAnsi"/>
          <w:b/>
        </w:rPr>
        <w:t xml:space="preserve">: </w:t>
      </w:r>
      <w:proofErr w:type="spellStart"/>
      <w:r w:rsidRPr="00232C96">
        <w:rPr>
          <w:rFonts w:asciiTheme="minorHAnsi" w:hAnsiTheme="minorHAnsi" w:cstheme="minorHAnsi"/>
        </w:rPr>
        <w:t>RNAstructure</w:t>
      </w:r>
      <w:proofErr w:type="spellEnd"/>
      <w:r w:rsidRPr="00232C96">
        <w:rPr>
          <w:rFonts w:asciiTheme="minorHAnsi" w:hAnsiTheme="minorHAnsi" w:cstheme="minorHAnsi"/>
        </w:rPr>
        <w:t xml:space="preserve"> software</w:t>
      </w:r>
      <w:r w:rsidRPr="00232C96">
        <w:rPr>
          <w:rFonts w:asciiTheme="minorHAnsi" w:hAnsiTheme="minorHAnsi" w:cstheme="minorHAnsi"/>
        </w:rPr>
        <w:fldChar w:fldCharType="begin"/>
      </w:r>
      <w:r w:rsidRPr="00232C96">
        <w:rPr>
          <w:rFonts w:asciiTheme="minorHAnsi" w:hAnsiTheme="minorHAnsi" w:cstheme="minorHAnsi"/>
        </w:rPr>
        <w:instrText xml:space="preserve"> ADDIN ZOTERO_ITEM CSL_CITATION {"citationID":"C5XEpN1m","properties":{"formattedCitation":"\\super 7\\nosupersub{}","plainCitation":"7","noteIndex":0},"citationItems":[{"id":1446,"uris":["http://zotero.org/users/2956377/items/CQBWGTB9"],"uri":["http://zotero.org/users/2956377/items/CQBWGTB9"],"itemData":{"id":1446,"type":"article-journal","container-title":"BMC bioinformatics","issue":"1","page":"129","source":"Google Scholar","title":"RNAstructure: software for RNA secondary structure prediction and analysis","title-short":"RNAstructure","volume":"11","author":[{"family":"Reuter","given":"Jessica S."},{"family":"Mathews","given":"David H."}],"issued":{"date-parts":[["2010"]]}}}],"schema":"https://github.com/citation-style-language/schema/raw/master/csl-citation.json"} </w:instrText>
      </w:r>
      <w:r w:rsidRPr="00232C96">
        <w:rPr>
          <w:rFonts w:asciiTheme="minorHAnsi" w:hAnsiTheme="minorHAnsi" w:cstheme="minorHAnsi"/>
        </w:rPr>
        <w:fldChar w:fldCharType="separate"/>
      </w:r>
      <w:r w:rsidRPr="00232C96">
        <w:rPr>
          <w:rFonts w:asciiTheme="minorHAnsi" w:hAnsiTheme="minorHAnsi"/>
          <w:vertAlign w:val="superscript"/>
        </w:rPr>
        <w:t>7</w:t>
      </w:r>
      <w:r w:rsidRPr="00232C96">
        <w:rPr>
          <w:rFonts w:asciiTheme="minorHAnsi" w:hAnsiTheme="minorHAnsi" w:cstheme="minorHAnsi"/>
        </w:rPr>
        <w:fldChar w:fldCharType="end"/>
      </w:r>
      <w:r w:rsidRPr="00232C96">
        <w:rPr>
          <w:rFonts w:asciiTheme="minorHAnsi" w:hAnsiTheme="minorHAnsi" w:cstheme="minorHAnsi"/>
        </w:rPr>
        <w:t xml:space="preserve"> or Vienna RNA web suite</w:t>
      </w:r>
      <w:r w:rsidRPr="00232C96">
        <w:rPr>
          <w:rFonts w:asciiTheme="minorHAnsi" w:hAnsiTheme="minorHAnsi" w:cstheme="minorHAnsi"/>
        </w:rPr>
        <w:fldChar w:fldCharType="begin"/>
      </w:r>
      <w:r w:rsidRPr="00232C96">
        <w:rPr>
          <w:rFonts w:asciiTheme="minorHAnsi" w:hAnsiTheme="minorHAnsi" w:cstheme="minorHAnsi"/>
        </w:rPr>
        <w:instrText xml:space="preserve"> ADDIN ZOTERO_ITEM CSL_CITATION {"citationID":"WlCB2Kdt","properties":{"formattedCitation":"\\super 8\\nosupersub{}","plainCitation":"8","noteIndex":0},"citationItems":[{"id":8563,"uris":["http://zotero.org/users/2956377/items/QB5HRDUC"],"uri":["http://zotero.org/users/2956377/items/QB5HRDUC"],"itemData":{"id":8563,"type":"article-journal","abstract":"The Vienna RNA Websuite is a comprehensive collection of tools for folding, design and analysis of RNA sequences. It provides a web interface to the most commonly used programs of the Vienna RNA package. Among them, we find folding of single and aligned sequences, prediction of RNA-RNA interactions, and design of sequences with a given structure. Additionally, we provide analysis of folding landscapes using the barriers program and structural RNA alignments using LocARNA. The web server together with software packages for download is freely accessible at http://rna.tbi.univie.ac.at/.","container-title":"Nucleic Acids Research","DOI":"10.1093/nar/gkn188","ISSN":"1362-4962","issue":"Web Server issue","journalAbbreviation":"Nucleic Acids Res","language":"eng","note":"PMID: 18424795\nPMCID: PMC2447809","page":"W70-74","source":"PubMed","title":"The Vienna RNA websuite","volume":"36","author":[{"family":"Gruber","given":"Andreas R."},{"family":"Lorenz","given":"Ronny"},{"family":"Bernhart","given":"Stephan H."},{"family":"Neuböck","given":"Richard"},{"family":"Hofacker","given":"Ivo L."}],"issued":{"date-parts":[["2008",7,1]]}}}],"schema":"https://github.com/citation-style-language/schema/raw/master/csl-citation.json"} </w:instrText>
      </w:r>
      <w:r w:rsidRPr="00232C96">
        <w:rPr>
          <w:rFonts w:asciiTheme="minorHAnsi" w:hAnsiTheme="minorHAnsi" w:cstheme="minorHAnsi"/>
        </w:rPr>
        <w:fldChar w:fldCharType="separate"/>
      </w:r>
      <w:r w:rsidRPr="00232C96">
        <w:rPr>
          <w:rFonts w:asciiTheme="minorHAnsi" w:hAnsiTheme="minorHAnsi"/>
          <w:vertAlign w:val="superscript"/>
        </w:rPr>
        <w:t>8</w:t>
      </w:r>
      <w:r w:rsidRPr="00232C96">
        <w:rPr>
          <w:rFonts w:asciiTheme="minorHAnsi" w:hAnsiTheme="minorHAnsi" w:cstheme="minorHAnsi"/>
        </w:rPr>
        <w:fldChar w:fldCharType="end"/>
      </w:r>
      <w:r w:rsidR="009F6A9F" w:rsidRPr="00232C96">
        <w:rPr>
          <w:rFonts w:asciiTheme="minorHAnsi" w:hAnsiTheme="minorHAnsi" w:cstheme="minorHAnsi"/>
        </w:rPr>
        <w:t>. S</w:t>
      </w:r>
      <w:r w:rsidRPr="00232C96">
        <w:t xml:space="preserve">elect regions </w:t>
      </w:r>
      <w:r w:rsidR="00316DBE">
        <w:t xml:space="preserve">that </w:t>
      </w:r>
      <w:r w:rsidRPr="00232C96">
        <w:t xml:space="preserve">display a low </w:t>
      </w:r>
      <w:r w:rsidRPr="00232C96">
        <w:lastRenderedPageBreak/>
        <w:t xml:space="preserve">probability of internal base pairing and design </w:t>
      </w:r>
      <w:r w:rsidR="00D00DAE">
        <w:t xml:space="preserve">25 bases long </w:t>
      </w:r>
      <w:r w:rsidR="00316DBE">
        <w:t xml:space="preserve">antisense </w:t>
      </w:r>
      <w:r w:rsidRPr="00232C96">
        <w:t xml:space="preserve">oligonucleotide probes </w:t>
      </w:r>
      <w:r w:rsidR="00D00DAE">
        <w:t xml:space="preserve">for </w:t>
      </w:r>
      <w:r w:rsidRPr="00232C96">
        <w:t xml:space="preserve">different regions of this lncRNA. </w:t>
      </w:r>
    </w:p>
    <w:p w14:paraId="0F36C190" w14:textId="77777777" w:rsidR="00AD11DA" w:rsidRPr="00232C96" w:rsidRDefault="00AD11DA" w:rsidP="00232C96">
      <w:pPr>
        <w:pStyle w:val="BodyText"/>
        <w:tabs>
          <w:tab w:val="left" w:pos="567"/>
        </w:tabs>
        <w:jc w:val="both"/>
      </w:pPr>
    </w:p>
    <w:p w14:paraId="39493A66" w14:textId="3AAEEBC0" w:rsidR="006503F0" w:rsidRPr="00232C96" w:rsidRDefault="00AB23D9" w:rsidP="00232C96">
      <w:pPr>
        <w:pStyle w:val="BodyText"/>
        <w:numPr>
          <w:ilvl w:val="1"/>
          <w:numId w:val="1"/>
        </w:numPr>
        <w:tabs>
          <w:tab w:val="left" w:pos="567"/>
        </w:tabs>
        <w:ind w:left="0" w:firstLine="0"/>
        <w:jc w:val="both"/>
      </w:pPr>
      <w:r w:rsidRPr="00232C96">
        <w:t>Check all the</w:t>
      </w:r>
      <w:r w:rsidR="00BC2443" w:rsidRPr="00232C96">
        <w:t xml:space="preserve"> oligonucleotides</w:t>
      </w:r>
      <w:r w:rsidRPr="00232C96">
        <w:t xml:space="preserve"> designed</w:t>
      </w:r>
      <w:r w:rsidR="00BC2443" w:rsidRPr="00232C96">
        <w:t xml:space="preserve"> </w:t>
      </w:r>
      <w:r w:rsidR="00984F52" w:rsidRPr="00232C96">
        <w:t>with</w:t>
      </w:r>
      <w:r w:rsidR="00BC2443" w:rsidRPr="00232C96">
        <w:t xml:space="preserve"> the </w:t>
      </w:r>
      <w:r w:rsidR="00BC2443" w:rsidRPr="00232C96">
        <w:rPr>
          <w:rFonts w:asciiTheme="minorHAnsi" w:hAnsiTheme="minorHAnsi"/>
        </w:rPr>
        <w:t>free academic software</w:t>
      </w:r>
      <w:r w:rsidR="00316DBE">
        <w:rPr>
          <w:rFonts w:asciiTheme="minorHAnsi" w:hAnsiTheme="minorHAnsi"/>
        </w:rPr>
        <w:t>,</w:t>
      </w:r>
      <w:r w:rsidR="00BC2443" w:rsidRPr="00232C96">
        <w:rPr>
          <w:rFonts w:asciiTheme="minorHAnsi" w:hAnsiTheme="minorHAnsi"/>
        </w:rPr>
        <w:t xml:space="preserve"> </w:t>
      </w:r>
      <w:proofErr w:type="spellStart"/>
      <w:r w:rsidR="00BC2443" w:rsidRPr="00232C96">
        <w:t>AmplifX</w:t>
      </w:r>
      <w:proofErr w:type="spellEnd"/>
      <w:r w:rsidR="00BC2443" w:rsidRPr="00232C96">
        <w:t xml:space="preserve"> (https://inp.univ-amu.fr/en/amplifx-manage-test-and-design-your-primers-for-pcr)</w:t>
      </w:r>
      <w:r w:rsidR="00316DBE">
        <w:t>,</w:t>
      </w:r>
      <w:r w:rsidR="00BC2443" w:rsidRPr="00232C96">
        <w:t xml:space="preserve"> in order to obtain different information</w:t>
      </w:r>
      <w:r w:rsidR="006503F0" w:rsidRPr="00232C96">
        <w:t xml:space="preserve"> on these probes and to choose </w:t>
      </w:r>
      <w:r w:rsidRPr="00232C96">
        <w:t>those with the best parameters.</w:t>
      </w:r>
    </w:p>
    <w:p w14:paraId="742C7B63" w14:textId="0E85ACF7" w:rsidR="006503F0" w:rsidRPr="00232C96" w:rsidRDefault="006503F0" w:rsidP="00232C96">
      <w:pPr>
        <w:pStyle w:val="BodyText"/>
        <w:tabs>
          <w:tab w:val="left" w:pos="567"/>
        </w:tabs>
        <w:jc w:val="both"/>
        <w:rPr>
          <w:rFonts w:asciiTheme="minorHAnsi" w:hAnsiTheme="minorHAnsi"/>
        </w:rPr>
      </w:pPr>
    </w:p>
    <w:p w14:paraId="2CAB980C" w14:textId="7C6FA338" w:rsidR="00AB23D9" w:rsidRPr="00232C96" w:rsidRDefault="006503F0" w:rsidP="00232C96">
      <w:pPr>
        <w:pStyle w:val="BodyText"/>
        <w:tabs>
          <w:tab w:val="left" w:pos="567"/>
        </w:tabs>
        <w:jc w:val="both"/>
      </w:pPr>
      <w:r w:rsidRPr="00232C96">
        <w:t xml:space="preserve">NOTE: </w:t>
      </w:r>
      <w:r w:rsidR="003A24B6" w:rsidRPr="00232C96">
        <w:t>Check for o</w:t>
      </w:r>
      <w:r w:rsidRPr="00232C96">
        <w:t xml:space="preserve">ptimal parameters </w:t>
      </w:r>
      <w:r w:rsidR="003A24B6" w:rsidRPr="00232C96">
        <w:t xml:space="preserve">on the software as following. </w:t>
      </w:r>
      <w:r w:rsidR="000970B9" w:rsidRPr="00232C96">
        <w:t>P</w:t>
      </w:r>
      <w:r w:rsidRPr="00232C96">
        <w:t xml:space="preserve">ercentage of GC: </w:t>
      </w:r>
      <w:r w:rsidRPr="00232C96">
        <w:rPr>
          <w:rFonts w:asciiTheme="minorHAnsi" w:hAnsiTheme="minorHAnsi"/>
        </w:rPr>
        <w:t>between 40 and 60%</w:t>
      </w:r>
      <w:r w:rsidR="003A24B6" w:rsidRPr="00232C96">
        <w:rPr>
          <w:rFonts w:asciiTheme="minorHAnsi" w:hAnsiTheme="minorHAnsi"/>
        </w:rPr>
        <w:t xml:space="preserve">, </w:t>
      </w:r>
      <w:r w:rsidR="00BC2443" w:rsidRPr="00232C96">
        <w:rPr>
          <w:rFonts w:asciiTheme="minorHAnsi" w:hAnsiTheme="minorHAnsi"/>
        </w:rPr>
        <w:t>3’ stability</w:t>
      </w:r>
      <w:r w:rsidRPr="00232C96">
        <w:rPr>
          <w:rFonts w:asciiTheme="minorHAnsi" w:hAnsiTheme="minorHAnsi"/>
        </w:rPr>
        <w:t>, complexity, self-end dimer: “good”</w:t>
      </w:r>
      <w:r w:rsidR="00797F45" w:rsidRPr="00232C96">
        <w:rPr>
          <w:rFonts w:asciiTheme="minorHAnsi" w:hAnsiTheme="minorHAnsi"/>
        </w:rPr>
        <w:t xml:space="preserve">. </w:t>
      </w:r>
      <w:r w:rsidR="003A24B6" w:rsidRPr="00232C96">
        <w:rPr>
          <w:rFonts w:asciiTheme="minorHAnsi" w:hAnsiTheme="minorHAnsi"/>
        </w:rPr>
        <w:t>Melting temperature (T</w:t>
      </w:r>
      <w:r w:rsidR="003A24B6" w:rsidRPr="00232C96">
        <w:rPr>
          <w:rFonts w:asciiTheme="minorHAnsi" w:hAnsiTheme="minorHAnsi"/>
          <w:vertAlign w:val="subscript"/>
        </w:rPr>
        <w:t>M</w:t>
      </w:r>
      <w:r w:rsidR="003A24B6" w:rsidRPr="00232C96">
        <w:rPr>
          <w:rFonts w:asciiTheme="minorHAnsi" w:hAnsiTheme="minorHAnsi"/>
        </w:rPr>
        <w:t>)</w:t>
      </w:r>
      <w:r w:rsidR="00BC2443" w:rsidRPr="00232C96">
        <w:rPr>
          <w:rFonts w:asciiTheme="minorHAnsi" w:hAnsiTheme="minorHAnsi"/>
        </w:rPr>
        <w:t xml:space="preserve"> is not important because </w:t>
      </w:r>
      <w:r w:rsidR="00BC2443" w:rsidRPr="00232C96">
        <w:rPr>
          <w:rFonts w:asciiTheme="minorHAnsi" w:hAnsiTheme="minorHAnsi" w:cs="Times New Roman"/>
          <w:lang w:eastAsia="fr-FR"/>
        </w:rPr>
        <w:t>the affinity is performed at room temperature</w:t>
      </w:r>
      <w:r w:rsidR="00BC2443" w:rsidRPr="00232C96">
        <w:rPr>
          <w:rFonts w:asciiTheme="minorHAnsi" w:hAnsiTheme="minorHAnsi"/>
        </w:rPr>
        <w:t xml:space="preserve">. </w:t>
      </w:r>
    </w:p>
    <w:p w14:paraId="1B516793" w14:textId="77777777" w:rsidR="00AB23D9" w:rsidRPr="00232C96" w:rsidRDefault="00AB23D9" w:rsidP="00232C96">
      <w:pPr>
        <w:pStyle w:val="BodyText"/>
        <w:tabs>
          <w:tab w:val="left" w:pos="567"/>
        </w:tabs>
        <w:jc w:val="both"/>
        <w:rPr>
          <w:rFonts w:asciiTheme="minorHAnsi" w:hAnsiTheme="minorHAnsi"/>
        </w:rPr>
      </w:pPr>
    </w:p>
    <w:p w14:paraId="7F4326B9" w14:textId="47C94E86" w:rsidR="00AB23D9" w:rsidRPr="00232C96" w:rsidRDefault="003A24B6" w:rsidP="00232C96">
      <w:pPr>
        <w:pStyle w:val="BodyText"/>
        <w:numPr>
          <w:ilvl w:val="1"/>
          <w:numId w:val="1"/>
        </w:numPr>
        <w:tabs>
          <w:tab w:val="left" w:pos="567"/>
        </w:tabs>
        <w:ind w:left="0" w:firstLine="0"/>
        <w:jc w:val="both"/>
        <w:rPr>
          <w:rFonts w:asciiTheme="minorHAnsi" w:hAnsiTheme="minorHAnsi"/>
        </w:rPr>
      </w:pPr>
      <w:r w:rsidRPr="00232C96">
        <w:t>U</w:t>
      </w:r>
      <w:r w:rsidR="00AB23D9" w:rsidRPr="00232C96">
        <w:t>s</w:t>
      </w:r>
      <w:r w:rsidR="00D00DAE">
        <w:t>ing</w:t>
      </w:r>
      <w:r w:rsidR="00AB23D9" w:rsidRPr="00232C96">
        <w:t xml:space="preserve"> an alignment search tool (</w:t>
      </w:r>
      <w:r w:rsidRPr="00232C96">
        <w:t xml:space="preserve">i.e., </w:t>
      </w:r>
      <w:r w:rsidR="00AB23D9" w:rsidRPr="00232C96">
        <w:t>Blast</w:t>
      </w:r>
      <w:r w:rsidRPr="00232C96">
        <w:t>, etc.</w:t>
      </w:r>
      <w:r w:rsidR="00AB23D9" w:rsidRPr="00232C96">
        <w:t>),</w:t>
      </w:r>
      <w:r w:rsidRPr="00232C96">
        <w:t xml:space="preserve"> </w:t>
      </w:r>
      <w:r w:rsidR="00D00DAE">
        <w:t>en</w:t>
      </w:r>
      <w:r w:rsidRPr="00232C96">
        <w:t>sure</w:t>
      </w:r>
      <w:r w:rsidR="00AB23D9" w:rsidRPr="00232C96">
        <w:t xml:space="preserve"> that the </w:t>
      </w:r>
      <w:r w:rsidR="00FE09D6" w:rsidRPr="00232C96">
        <w:t xml:space="preserve">selected </w:t>
      </w:r>
      <w:r w:rsidR="00316DBE">
        <w:t xml:space="preserve">antisense </w:t>
      </w:r>
      <w:r w:rsidR="00AB23D9" w:rsidRPr="00232C96">
        <w:t xml:space="preserve">oligonucleotide probes do not recognize nucleotide sequences in </w:t>
      </w:r>
      <w:r w:rsidR="00D00DAE">
        <w:t xml:space="preserve">any </w:t>
      </w:r>
      <w:r w:rsidR="00AB23D9" w:rsidRPr="00232C96">
        <w:t xml:space="preserve">other RNA expressed in </w:t>
      </w:r>
      <w:r w:rsidR="00FE09D6" w:rsidRPr="00232C96">
        <w:t>the</w:t>
      </w:r>
      <w:r w:rsidR="00AB23D9" w:rsidRPr="00232C96">
        <w:t xml:space="preserve"> cell</w:t>
      </w:r>
      <w:r w:rsidR="00D00DAE">
        <w:t xml:space="preserve">s </w:t>
      </w:r>
      <w:r w:rsidR="00FE09D6" w:rsidRPr="00232C96">
        <w:t>of choice</w:t>
      </w:r>
      <w:r w:rsidR="00AB23D9" w:rsidRPr="00232C96">
        <w:t>.</w:t>
      </w:r>
      <w:r w:rsidR="00BC2443" w:rsidRPr="00232C96">
        <w:t xml:space="preserve"> </w:t>
      </w:r>
    </w:p>
    <w:p w14:paraId="0EDC008D" w14:textId="77777777" w:rsidR="00AD11DA" w:rsidRPr="00232C96" w:rsidRDefault="00AD11DA" w:rsidP="00232C96">
      <w:pPr>
        <w:pStyle w:val="BodyText"/>
        <w:tabs>
          <w:tab w:val="left" w:pos="567"/>
        </w:tabs>
        <w:jc w:val="both"/>
      </w:pPr>
    </w:p>
    <w:p w14:paraId="64223930" w14:textId="049A383C" w:rsidR="00AB23D9" w:rsidRPr="00232C96" w:rsidRDefault="00BC2443" w:rsidP="00232C96">
      <w:pPr>
        <w:pStyle w:val="BodyText"/>
        <w:numPr>
          <w:ilvl w:val="2"/>
          <w:numId w:val="1"/>
        </w:numPr>
        <w:tabs>
          <w:tab w:val="left" w:pos="567"/>
        </w:tabs>
        <w:ind w:left="0" w:firstLine="0"/>
        <w:jc w:val="both"/>
        <w:rPr>
          <w:rFonts w:asciiTheme="minorHAnsi" w:hAnsiTheme="minorHAnsi"/>
        </w:rPr>
      </w:pPr>
      <w:r w:rsidRPr="00232C96">
        <w:t xml:space="preserve">Design a </w:t>
      </w:r>
      <w:r w:rsidR="00D00DAE">
        <w:t xml:space="preserve">25 bases long </w:t>
      </w:r>
      <w:r w:rsidRPr="00232C96">
        <w:t>non-specific DNA oligonucleotide probe</w:t>
      </w:r>
      <w:r w:rsidR="00D00DAE">
        <w:t xml:space="preserve">. Ensure this probe </w:t>
      </w:r>
      <w:r w:rsidRPr="00232C96">
        <w:t xml:space="preserve">neither </w:t>
      </w:r>
      <w:r w:rsidR="00D00DAE">
        <w:t>show</w:t>
      </w:r>
      <w:r w:rsidR="00202287">
        <w:t>s</w:t>
      </w:r>
      <w:r w:rsidR="00D00DAE">
        <w:t xml:space="preserve"> </w:t>
      </w:r>
      <w:r w:rsidR="00B87ECD">
        <w:t xml:space="preserve">an </w:t>
      </w:r>
      <w:r w:rsidRPr="00232C96">
        <w:t xml:space="preserve">affinity for the lncRNA of interest nor </w:t>
      </w:r>
      <w:r w:rsidR="00D00DAE">
        <w:t>any</w:t>
      </w:r>
      <w:r w:rsidRPr="00232C96">
        <w:t xml:space="preserve"> other RNA sequences in </w:t>
      </w:r>
      <w:r w:rsidR="00FE09D6" w:rsidRPr="00232C96">
        <w:t>the</w:t>
      </w:r>
      <w:r w:rsidRPr="00232C96">
        <w:t xml:space="preserve"> genome of interest</w:t>
      </w:r>
      <w:r w:rsidR="00AB23D9" w:rsidRPr="00232C96">
        <w:t>.</w:t>
      </w:r>
    </w:p>
    <w:p w14:paraId="37F2DF65" w14:textId="77777777" w:rsidR="00AB23D9" w:rsidRPr="00232C96" w:rsidRDefault="00AB23D9" w:rsidP="00232C96">
      <w:pPr>
        <w:pStyle w:val="BodyText"/>
        <w:tabs>
          <w:tab w:val="left" w:pos="567"/>
        </w:tabs>
        <w:jc w:val="both"/>
        <w:rPr>
          <w:rFonts w:asciiTheme="minorHAnsi" w:hAnsiTheme="minorHAnsi"/>
        </w:rPr>
      </w:pPr>
    </w:p>
    <w:p w14:paraId="79382150" w14:textId="4445708D" w:rsidR="00CC5CED" w:rsidRPr="00232C96" w:rsidRDefault="00AB23D9" w:rsidP="00232C96">
      <w:pPr>
        <w:pStyle w:val="BodyText"/>
        <w:numPr>
          <w:ilvl w:val="1"/>
          <w:numId w:val="1"/>
        </w:numPr>
        <w:tabs>
          <w:tab w:val="left" w:pos="567"/>
        </w:tabs>
        <w:ind w:left="0" w:firstLine="0"/>
        <w:jc w:val="both"/>
        <w:rPr>
          <w:rFonts w:asciiTheme="minorHAnsi" w:hAnsiTheme="minorHAnsi"/>
        </w:rPr>
      </w:pPr>
      <w:r w:rsidRPr="00232C96">
        <w:t>O</w:t>
      </w:r>
      <w:r w:rsidR="00BC2443" w:rsidRPr="00232C96">
        <w:t xml:space="preserve">rder </w:t>
      </w:r>
      <w:r w:rsidR="006503F0" w:rsidRPr="00232C96">
        <w:t>all</w:t>
      </w:r>
      <w:r w:rsidR="00BC2443" w:rsidRPr="00232C96">
        <w:t xml:space="preserve"> probes with a biotin modification a</w:t>
      </w:r>
      <w:r w:rsidR="00232C96">
        <w:t>dd</w:t>
      </w:r>
      <w:r w:rsidR="00BC2443" w:rsidRPr="00232C96">
        <w:t xml:space="preserve">ed to their 3’-end </w:t>
      </w:r>
      <w:r w:rsidR="00FE09D6" w:rsidRPr="00232C96">
        <w:t>along with</w:t>
      </w:r>
      <w:r w:rsidR="00BC2443" w:rsidRPr="00232C96">
        <w:t xml:space="preserve"> a </w:t>
      </w:r>
      <w:proofErr w:type="spellStart"/>
      <w:r w:rsidR="00BC2443" w:rsidRPr="00232C96">
        <w:t>triethyleneglycerol</w:t>
      </w:r>
      <w:proofErr w:type="spellEnd"/>
      <w:r w:rsidR="00BC2443" w:rsidRPr="00232C96">
        <w:t xml:space="preserve"> spacer (TEG). This spacer increases the oligo-biotin distance in order to avoid steric hindrance.</w:t>
      </w:r>
    </w:p>
    <w:p w14:paraId="7962EEB9" w14:textId="77777777" w:rsidR="00CC5CED" w:rsidRPr="00232C96" w:rsidRDefault="00CC5CED" w:rsidP="00232C96">
      <w:pPr>
        <w:pStyle w:val="BodyText"/>
        <w:jc w:val="both"/>
        <w:rPr>
          <w:rFonts w:asciiTheme="minorHAnsi" w:hAnsiTheme="minorHAnsi" w:cstheme="minorHAnsi"/>
        </w:rPr>
      </w:pPr>
    </w:p>
    <w:p w14:paraId="636D285D" w14:textId="2B1B8F1B" w:rsidR="00CC5CED" w:rsidRPr="00232C96" w:rsidRDefault="00BC2443" w:rsidP="00232C96">
      <w:pPr>
        <w:pStyle w:val="BodyText"/>
        <w:jc w:val="both"/>
        <w:rPr>
          <w:rFonts w:asciiTheme="minorHAnsi" w:hAnsiTheme="minorHAnsi" w:cstheme="minorHAnsi"/>
        </w:rPr>
      </w:pPr>
      <w:r w:rsidRPr="00232C96">
        <w:t xml:space="preserve">NOTE: </w:t>
      </w:r>
      <w:r w:rsidR="00202287">
        <w:t>To obtain an optimal</w:t>
      </w:r>
      <w:r w:rsidRPr="00232C96">
        <w:t xml:space="preserve"> result and assess the specificity of results of the pull-down, design </w:t>
      </w:r>
      <w:r w:rsidR="000970B9" w:rsidRPr="00232C96">
        <w:t xml:space="preserve">a </w:t>
      </w:r>
      <w:r w:rsidRPr="00232C96">
        <w:t>minimum</w:t>
      </w:r>
      <w:r w:rsidR="000970B9" w:rsidRPr="00232C96">
        <w:t xml:space="preserve"> of</w:t>
      </w:r>
      <w:r w:rsidRPr="00232C96">
        <w:t xml:space="preserve"> </w:t>
      </w:r>
      <w:r w:rsidR="000970B9" w:rsidRPr="00232C96">
        <w:t>two</w:t>
      </w:r>
      <w:r w:rsidRPr="00232C96">
        <w:t xml:space="preserve"> different </w:t>
      </w:r>
      <w:r w:rsidR="00316DBE">
        <w:t xml:space="preserve">antisense </w:t>
      </w:r>
      <w:r w:rsidRPr="00232C96">
        <w:t xml:space="preserve">oligonucleotide probes in </w:t>
      </w:r>
      <w:r w:rsidR="000970B9" w:rsidRPr="00232C96">
        <w:t>the</w:t>
      </w:r>
      <w:r w:rsidRPr="00232C96">
        <w:t xml:space="preserve"> same region and then compare their efficiency</w:t>
      </w:r>
      <w:r w:rsidR="00FE09D6" w:rsidRPr="00232C96">
        <w:t xml:space="preserve"> experimentally</w:t>
      </w:r>
      <w:r w:rsidRPr="00232C96">
        <w:t>.</w:t>
      </w:r>
    </w:p>
    <w:p w14:paraId="6DB26D0C" w14:textId="77777777" w:rsidR="00CC5CED" w:rsidRPr="00232C96" w:rsidRDefault="00CC5CED" w:rsidP="00232C96">
      <w:pPr>
        <w:pStyle w:val="BodyText"/>
        <w:jc w:val="both"/>
        <w:rPr>
          <w:rFonts w:asciiTheme="minorHAnsi" w:hAnsiTheme="minorHAnsi" w:cstheme="minorHAnsi"/>
        </w:rPr>
      </w:pPr>
    </w:p>
    <w:p w14:paraId="710E4976" w14:textId="77777777" w:rsidR="00CC5CED" w:rsidRPr="00232C96" w:rsidRDefault="00BC2443" w:rsidP="00232C96">
      <w:pPr>
        <w:pStyle w:val="BodyText"/>
        <w:numPr>
          <w:ilvl w:val="0"/>
          <w:numId w:val="1"/>
        </w:numPr>
        <w:tabs>
          <w:tab w:val="left" w:pos="797"/>
        </w:tabs>
        <w:ind w:left="0" w:firstLine="0"/>
        <w:jc w:val="both"/>
        <w:rPr>
          <w:rFonts w:asciiTheme="minorHAnsi" w:hAnsiTheme="minorHAnsi" w:cstheme="minorHAnsi"/>
          <w:b/>
          <w:bCs/>
          <w:highlight w:val="yellow"/>
        </w:rPr>
      </w:pPr>
      <w:r w:rsidRPr="00232C96">
        <w:rPr>
          <w:b/>
          <w:bCs/>
          <w:highlight w:val="yellow"/>
        </w:rPr>
        <w:t>Cross-linking</w:t>
      </w:r>
    </w:p>
    <w:p w14:paraId="4C25277B" w14:textId="77777777" w:rsidR="00CC5CED" w:rsidRPr="00232C96" w:rsidRDefault="00CC5CED" w:rsidP="00232C96">
      <w:pPr>
        <w:pStyle w:val="BodyText"/>
        <w:jc w:val="both"/>
        <w:rPr>
          <w:rFonts w:asciiTheme="minorHAnsi" w:hAnsiTheme="minorHAnsi" w:cstheme="minorHAnsi"/>
          <w:b/>
        </w:rPr>
      </w:pPr>
    </w:p>
    <w:p w14:paraId="27CE30A1" w14:textId="5C2716DA" w:rsidR="00CC5CED" w:rsidRPr="00232C96" w:rsidRDefault="00BC2443" w:rsidP="00232C96">
      <w:pPr>
        <w:pStyle w:val="BodyText"/>
        <w:numPr>
          <w:ilvl w:val="1"/>
          <w:numId w:val="1"/>
        </w:numPr>
        <w:ind w:left="0" w:firstLine="0"/>
        <w:jc w:val="both"/>
        <w:rPr>
          <w:rFonts w:asciiTheme="minorHAnsi" w:hAnsiTheme="minorHAnsi" w:cstheme="minorHAnsi"/>
          <w:highlight w:val="yellow"/>
        </w:rPr>
      </w:pPr>
      <w:r w:rsidRPr="00232C96">
        <w:rPr>
          <w:rFonts w:cstheme="minorHAnsi"/>
        </w:rPr>
        <w:t xml:space="preserve"> </w:t>
      </w:r>
      <w:r w:rsidR="00FE09D6" w:rsidRPr="00232C96">
        <w:rPr>
          <w:rFonts w:cstheme="minorHAnsi"/>
        </w:rPr>
        <w:t>Grow c</w:t>
      </w:r>
      <w:r w:rsidRPr="00232C96">
        <w:rPr>
          <w:rFonts w:cstheme="minorHAnsi"/>
        </w:rPr>
        <w:t xml:space="preserve">ells </w:t>
      </w:r>
      <w:r w:rsidR="00D50AE8">
        <w:rPr>
          <w:rFonts w:cstheme="minorHAnsi"/>
        </w:rPr>
        <w:t>(</w:t>
      </w:r>
      <w:r w:rsidR="00C63257">
        <w:rPr>
          <w:rFonts w:cstheme="minorHAnsi"/>
        </w:rPr>
        <w:t>e.g</w:t>
      </w:r>
      <w:r w:rsidR="00202287">
        <w:rPr>
          <w:rFonts w:cstheme="minorHAnsi"/>
        </w:rPr>
        <w:t>.</w:t>
      </w:r>
      <w:r w:rsidR="00C63257">
        <w:rPr>
          <w:rFonts w:cstheme="minorHAnsi"/>
        </w:rPr>
        <w:t xml:space="preserve">, </w:t>
      </w:r>
      <w:r w:rsidR="00D50AE8">
        <w:rPr>
          <w:rFonts w:cstheme="minorHAnsi"/>
        </w:rPr>
        <w:t xml:space="preserve">GH4C1 cells </w:t>
      </w:r>
      <w:r w:rsidR="00C63257">
        <w:rPr>
          <w:rFonts w:cstheme="minorHAnsi"/>
        </w:rPr>
        <w:t>used in</w:t>
      </w:r>
      <w:r w:rsidR="00D50AE8">
        <w:rPr>
          <w:rFonts w:cstheme="minorHAnsi"/>
        </w:rPr>
        <w:t xml:space="preserve"> </w:t>
      </w:r>
      <w:r w:rsidR="00C63257">
        <w:rPr>
          <w:rFonts w:cstheme="minorHAnsi"/>
        </w:rPr>
        <w:t xml:space="preserve">this </w:t>
      </w:r>
      <w:r w:rsidR="00D50AE8">
        <w:rPr>
          <w:rFonts w:cstheme="minorHAnsi"/>
        </w:rPr>
        <w:t xml:space="preserve">experiment) </w:t>
      </w:r>
      <w:r w:rsidRPr="00232C96">
        <w:rPr>
          <w:rFonts w:cstheme="minorHAnsi"/>
        </w:rPr>
        <w:t>until confluence in 78.5 cm</w:t>
      </w:r>
      <w:r w:rsidRPr="00232C96">
        <w:rPr>
          <w:rFonts w:cstheme="minorHAnsi"/>
          <w:vertAlign w:val="superscript"/>
        </w:rPr>
        <w:t xml:space="preserve">2 </w:t>
      </w:r>
      <w:r w:rsidRPr="00232C96">
        <w:rPr>
          <w:rFonts w:cstheme="minorHAnsi"/>
        </w:rPr>
        <w:t xml:space="preserve">cell culture dishes. </w:t>
      </w:r>
      <w:r w:rsidR="00775225" w:rsidRPr="00232C96">
        <w:rPr>
          <w:rFonts w:asciiTheme="minorHAnsi" w:hAnsiTheme="minorHAnsi" w:cstheme="minorHAnsi"/>
          <w:highlight w:val="yellow"/>
        </w:rPr>
        <w:t xml:space="preserve">After </w:t>
      </w:r>
      <w:r w:rsidR="00C63257">
        <w:rPr>
          <w:rFonts w:asciiTheme="minorHAnsi" w:hAnsiTheme="minorHAnsi" w:cstheme="minorHAnsi"/>
          <w:highlight w:val="yellow"/>
        </w:rPr>
        <w:t>removing</w:t>
      </w:r>
      <w:r w:rsidRPr="00232C96">
        <w:rPr>
          <w:rFonts w:cstheme="minorHAnsi"/>
          <w:highlight w:val="yellow"/>
        </w:rPr>
        <w:t xml:space="preserve"> the cell culture medium</w:t>
      </w:r>
      <w:r w:rsidR="00775225" w:rsidRPr="00232C96">
        <w:rPr>
          <w:rFonts w:cstheme="minorHAnsi"/>
          <w:highlight w:val="yellow"/>
        </w:rPr>
        <w:t>,</w:t>
      </w:r>
      <w:r w:rsidRPr="00232C96">
        <w:rPr>
          <w:rFonts w:cstheme="minorHAnsi"/>
          <w:highlight w:val="yellow"/>
        </w:rPr>
        <w:t xml:space="preserve"> rinse the cell layer with</w:t>
      </w:r>
      <w:r w:rsidRPr="00232C96">
        <w:rPr>
          <w:rFonts w:cstheme="minorHAnsi"/>
          <w:b/>
          <w:highlight w:val="yellow"/>
        </w:rPr>
        <w:t xml:space="preserve"> </w:t>
      </w:r>
      <w:r w:rsidRPr="00232C96">
        <w:rPr>
          <w:rFonts w:cstheme="minorHAnsi"/>
          <w:highlight w:val="yellow"/>
        </w:rPr>
        <w:t>5 mL of</w:t>
      </w:r>
      <w:r w:rsidRPr="00232C96">
        <w:rPr>
          <w:rFonts w:cstheme="minorHAnsi"/>
          <w:b/>
          <w:highlight w:val="yellow"/>
        </w:rPr>
        <w:t xml:space="preserve"> </w:t>
      </w:r>
      <w:r w:rsidRPr="00232C96">
        <w:rPr>
          <w:rFonts w:cstheme="minorHAnsi"/>
          <w:highlight w:val="yellow"/>
        </w:rPr>
        <w:t>cold phosphate</w:t>
      </w:r>
      <w:r w:rsidR="00202287">
        <w:rPr>
          <w:rFonts w:cstheme="minorHAnsi"/>
          <w:highlight w:val="yellow"/>
        </w:rPr>
        <w:t>-</w:t>
      </w:r>
      <w:r w:rsidRPr="00232C96">
        <w:rPr>
          <w:rFonts w:cstheme="minorHAnsi"/>
          <w:highlight w:val="yellow"/>
        </w:rPr>
        <w:t>buffered saline enriched with Ca</w:t>
      </w:r>
      <w:r w:rsidRPr="00232C96">
        <w:rPr>
          <w:rFonts w:cstheme="minorHAnsi"/>
          <w:highlight w:val="yellow"/>
          <w:vertAlign w:val="superscript"/>
        </w:rPr>
        <w:t>2+</w:t>
      </w:r>
      <w:r w:rsidRPr="00232C96">
        <w:rPr>
          <w:rFonts w:cstheme="minorHAnsi"/>
          <w:position w:val="10"/>
          <w:highlight w:val="yellow"/>
        </w:rPr>
        <w:t xml:space="preserve"> </w:t>
      </w:r>
      <w:r w:rsidRPr="00232C96">
        <w:rPr>
          <w:rFonts w:cstheme="minorHAnsi"/>
          <w:highlight w:val="yellow"/>
        </w:rPr>
        <w:t>and Mg</w:t>
      </w:r>
      <w:r w:rsidRPr="00232C96">
        <w:rPr>
          <w:rFonts w:cstheme="minorHAnsi"/>
          <w:highlight w:val="yellow"/>
          <w:vertAlign w:val="superscript"/>
        </w:rPr>
        <w:t>2+</w:t>
      </w:r>
      <w:r w:rsidRPr="00232C96">
        <w:rPr>
          <w:rFonts w:cstheme="minorHAnsi"/>
          <w:highlight w:val="yellow"/>
        </w:rPr>
        <w:t xml:space="preserve"> (PBS</w:t>
      </w:r>
      <w:r w:rsidRPr="00232C96">
        <w:rPr>
          <w:rFonts w:cstheme="minorHAnsi"/>
          <w:highlight w:val="yellow"/>
          <w:vertAlign w:val="superscript"/>
        </w:rPr>
        <w:t>+</w:t>
      </w:r>
      <w:r w:rsidR="00775225" w:rsidRPr="00232C96">
        <w:rPr>
          <w:rFonts w:cstheme="minorHAnsi"/>
          <w:highlight w:val="yellow"/>
        </w:rPr>
        <w:t>) and a</w:t>
      </w:r>
      <w:r w:rsidRPr="00232C96">
        <w:rPr>
          <w:rFonts w:cstheme="minorHAnsi"/>
          <w:highlight w:val="yellow"/>
        </w:rPr>
        <w:t>dd 3 mL of psoralen-derived molecule (4</w:t>
      </w:r>
      <w:r w:rsidRPr="00232C96">
        <w:rPr>
          <w:rFonts w:cs="Times New Roman"/>
          <w:highlight w:val="yellow"/>
        </w:rPr>
        <w:t>′</w:t>
      </w:r>
      <w:r w:rsidR="003B56EA" w:rsidRPr="00232C96">
        <w:rPr>
          <w:rFonts w:cstheme="minorHAnsi"/>
          <w:highlight w:val="yellow"/>
        </w:rPr>
        <w:noBreakHyphen/>
      </w:r>
      <w:r w:rsidRPr="00232C96">
        <w:rPr>
          <w:rFonts w:cstheme="minorHAnsi"/>
          <w:highlight w:val="yellow"/>
        </w:rPr>
        <w:t>Aminomethyltrioxsalen hydrochloride)</w:t>
      </w:r>
      <w:r w:rsidR="00C63257">
        <w:rPr>
          <w:rFonts w:cstheme="minorHAnsi"/>
          <w:highlight w:val="yellow"/>
        </w:rPr>
        <w:t xml:space="preserve"> solution prepared</w:t>
      </w:r>
      <w:r w:rsidRPr="00232C96">
        <w:rPr>
          <w:rFonts w:cstheme="minorHAnsi"/>
          <w:highlight w:val="yellow"/>
        </w:rPr>
        <w:t xml:space="preserve"> in</w:t>
      </w:r>
      <w:r w:rsidR="00FE09D6" w:rsidRPr="00232C96">
        <w:rPr>
          <w:rFonts w:cstheme="minorHAnsi"/>
          <w:highlight w:val="yellow"/>
        </w:rPr>
        <w:t xml:space="preserve"> </w:t>
      </w:r>
      <w:r w:rsidR="00C63257" w:rsidRPr="00232C96">
        <w:rPr>
          <w:rFonts w:cstheme="minorHAnsi"/>
          <w:highlight w:val="yellow"/>
        </w:rPr>
        <w:t>PBS</w:t>
      </w:r>
      <w:r w:rsidR="00C63257" w:rsidRPr="00232C96">
        <w:rPr>
          <w:rFonts w:cstheme="minorHAnsi"/>
          <w:highlight w:val="yellow"/>
          <w:vertAlign w:val="superscript"/>
        </w:rPr>
        <w:t>+</w:t>
      </w:r>
      <w:r w:rsidR="00C63257">
        <w:rPr>
          <w:rFonts w:cstheme="minorHAnsi"/>
          <w:highlight w:val="yellow"/>
        </w:rPr>
        <w:t xml:space="preserve"> at </w:t>
      </w:r>
      <w:r w:rsidRPr="00232C96">
        <w:rPr>
          <w:rFonts w:cstheme="minorHAnsi"/>
          <w:highlight w:val="yellow"/>
        </w:rPr>
        <w:t>0.1 mg/mL</w:t>
      </w:r>
      <w:r w:rsidR="00C63257">
        <w:rPr>
          <w:rFonts w:cstheme="minorHAnsi"/>
          <w:highlight w:val="yellow"/>
        </w:rPr>
        <w:t xml:space="preserve"> concentration</w:t>
      </w:r>
      <w:r w:rsidRPr="00232C96">
        <w:rPr>
          <w:rFonts w:cstheme="minorHAnsi"/>
          <w:highlight w:val="yellow"/>
        </w:rPr>
        <w:t>.</w:t>
      </w:r>
    </w:p>
    <w:p w14:paraId="2C2C50DA" w14:textId="77777777" w:rsidR="00CC5CED" w:rsidRPr="00232C96" w:rsidRDefault="00CC5CED" w:rsidP="00232C96">
      <w:pPr>
        <w:pStyle w:val="BodyText"/>
        <w:jc w:val="both"/>
        <w:rPr>
          <w:rFonts w:asciiTheme="minorHAnsi" w:hAnsiTheme="minorHAnsi" w:cstheme="minorHAnsi"/>
        </w:rPr>
      </w:pPr>
    </w:p>
    <w:p w14:paraId="17FE6A4E" w14:textId="3B44DF93" w:rsidR="00CC5CED" w:rsidRPr="00232C96" w:rsidRDefault="00BC2443" w:rsidP="00232C96">
      <w:pPr>
        <w:pStyle w:val="BodyText"/>
        <w:numPr>
          <w:ilvl w:val="1"/>
          <w:numId w:val="1"/>
        </w:numPr>
        <w:ind w:left="0" w:firstLine="0"/>
        <w:jc w:val="both"/>
        <w:rPr>
          <w:rFonts w:asciiTheme="minorHAnsi" w:hAnsiTheme="minorHAnsi" w:cstheme="minorHAnsi"/>
          <w:highlight w:val="yellow"/>
        </w:rPr>
      </w:pPr>
      <w:r w:rsidRPr="00232C96">
        <w:rPr>
          <w:rFonts w:cstheme="minorHAnsi"/>
          <w:highlight w:val="yellow"/>
        </w:rPr>
        <w:t xml:space="preserve">Place the culture plate </w:t>
      </w:r>
      <w:r w:rsidR="00FE09D6" w:rsidRPr="00232C96">
        <w:rPr>
          <w:rFonts w:cstheme="minorHAnsi"/>
          <w:highlight w:val="yellow"/>
        </w:rPr>
        <w:t xml:space="preserve">for </w:t>
      </w:r>
      <w:r w:rsidRPr="00232C96">
        <w:rPr>
          <w:rFonts w:cstheme="minorHAnsi"/>
          <w:highlight w:val="yellow"/>
        </w:rPr>
        <w:t>30 min in</w:t>
      </w:r>
      <w:r w:rsidR="00202287">
        <w:rPr>
          <w:rFonts w:cstheme="minorHAnsi"/>
          <w:highlight w:val="yellow"/>
        </w:rPr>
        <w:t xml:space="preserve"> a</w:t>
      </w:r>
      <w:r w:rsidRPr="00232C96">
        <w:rPr>
          <w:rFonts w:cstheme="minorHAnsi"/>
          <w:highlight w:val="yellow"/>
        </w:rPr>
        <w:t xml:space="preserve"> </w:t>
      </w:r>
      <w:r w:rsidR="00FE09D6" w:rsidRPr="00232C96">
        <w:rPr>
          <w:rFonts w:cstheme="minorHAnsi"/>
          <w:highlight w:val="yellow"/>
        </w:rPr>
        <w:t>mammalian cell culture</w:t>
      </w:r>
      <w:r w:rsidRPr="00232C96">
        <w:rPr>
          <w:rFonts w:cstheme="minorHAnsi"/>
          <w:highlight w:val="yellow"/>
        </w:rPr>
        <w:t xml:space="preserve"> incubator</w:t>
      </w:r>
      <w:r w:rsidR="00FE09D6" w:rsidRPr="00232C96">
        <w:rPr>
          <w:rFonts w:cstheme="minorHAnsi"/>
          <w:highlight w:val="yellow"/>
        </w:rPr>
        <w:t xml:space="preserve"> at 37 °C with 5% CO</w:t>
      </w:r>
      <w:r w:rsidR="0075485F" w:rsidRPr="00232C96">
        <w:rPr>
          <w:rFonts w:cstheme="minorHAnsi"/>
          <w:highlight w:val="yellow"/>
          <w:vertAlign w:val="subscript"/>
        </w:rPr>
        <w:t>2</w:t>
      </w:r>
      <w:r w:rsidR="0075485F" w:rsidRPr="00232C96">
        <w:rPr>
          <w:rFonts w:cstheme="minorHAnsi"/>
          <w:highlight w:val="yellow"/>
        </w:rPr>
        <w:t xml:space="preserve">. </w:t>
      </w:r>
      <w:r w:rsidR="00FE09D6" w:rsidRPr="00232C96">
        <w:rPr>
          <w:rFonts w:cstheme="minorHAnsi"/>
          <w:highlight w:val="yellow"/>
        </w:rPr>
        <w:t xml:space="preserve">After 30 min, </w:t>
      </w:r>
      <w:r w:rsidR="00FE09D6" w:rsidRPr="00232C96">
        <w:rPr>
          <w:highlight w:val="yellow"/>
        </w:rPr>
        <w:t>remove</w:t>
      </w:r>
      <w:r w:rsidRPr="00232C96">
        <w:rPr>
          <w:highlight w:val="yellow"/>
        </w:rPr>
        <w:t xml:space="preserve"> the lid, place culture dishes on ice at 2.5 cm from 365 nm UV tubes in a UV </w:t>
      </w:r>
      <w:r w:rsidR="00B87ECD">
        <w:rPr>
          <w:highlight w:val="yellow"/>
        </w:rPr>
        <w:t>cross</w:t>
      </w:r>
      <w:r w:rsidRPr="00232C96">
        <w:rPr>
          <w:highlight w:val="yellow"/>
        </w:rPr>
        <w:t>linker for 10 min. Agitate the dishes</w:t>
      </w:r>
      <w:r w:rsidR="00FE09D6" w:rsidRPr="00232C96">
        <w:rPr>
          <w:highlight w:val="yellow"/>
        </w:rPr>
        <w:t xml:space="preserve"> delicately </w:t>
      </w:r>
      <w:r w:rsidRPr="00232C96">
        <w:rPr>
          <w:highlight w:val="yellow"/>
        </w:rPr>
        <w:t xml:space="preserve">and </w:t>
      </w:r>
      <w:r w:rsidR="00B87ECD" w:rsidRPr="00232C96">
        <w:rPr>
          <w:highlight w:val="yellow"/>
        </w:rPr>
        <w:t>restore</w:t>
      </w:r>
      <w:r w:rsidRPr="00232C96">
        <w:rPr>
          <w:highlight w:val="yellow"/>
        </w:rPr>
        <w:t xml:space="preserve"> the UV exposure for an additional 10 min period. </w:t>
      </w:r>
    </w:p>
    <w:p w14:paraId="1640DFD2" w14:textId="77777777" w:rsidR="00CC5CED" w:rsidRPr="00232C96" w:rsidRDefault="00CC5CED" w:rsidP="00232C96">
      <w:pPr>
        <w:pStyle w:val="BodyText"/>
        <w:jc w:val="both"/>
        <w:rPr>
          <w:rFonts w:asciiTheme="minorHAnsi" w:hAnsiTheme="minorHAnsi" w:cstheme="minorHAnsi"/>
        </w:rPr>
      </w:pPr>
    </w:p>
    <w:p w14:paraId="03A08E0E" w14:textId="49C35332" w:rsidR="00CC5CED" w:rsidRPr="00232C96" w:rsidRDefault="00BC2443" w:rsidP="00232C96">
      <w:pPr>
        <w:pStyle w:val="BodyText"/>
        <w:numPr>
          <w:ilvl w:val="1"/>
          <w:numId w:val="1"/>
        </w:numPr>
        <w:ind w:left="0" w:firstLine="0"/>
        <w:jc w:val="both"/>
        <w:rPr>
          <w:rFonts w:asciiTheme="minorHAnsi" w:hAnsiTheme="minorHAnsi" w:cstheme="minorHAnsi"/>
        </w:rPr>
      </w:pPr>
      <w:r w:rsidRPr="00232C96">
        <w:rPr>
          <w:rFonts w:cstheme="minorHAnsi"/>
          <w:highlight w:val="yellow"/>
        </w:rPr>
        <w:t>Discard media by aspiration, add 1 mL of PBS</w:t>
      </w:r>
      <w:r w:rsidRPr="00232C96">
        <w:rPr>
          <w:rFonts w:cstheme="minorHAnsi"/>
          <w:highlight w:val="yellow"/>
          <w:vertAlign w:val="superscript"/>
        </w:rPr>
        <w:t>+</w:t>
      </w:r>
      <w:r w:rsidR="00FE09D6" w:rsidRPr="00232C96">
        <w:rPr>
          <w:rFonts w:cstheme="minorHAnsi"/>
          <w:highlight w:val="yellow"/>
        </w:rPr>
        <w:t xml:space="preserve"> to</w:t>
      </w:r>
      <w:r w:rsidRPr="00232C96">
        <w:rPr>
          <w:rFonts w:cstheme="minorHAnsi"/>
          <w:highlight w:val="yellow"/>
        </w:rPr>
        <w:t xml:space="preserve"> collect cells with a cell scraper</w:t>
      </w:r>
      <w:r w:rsidR="008A57D0">
        <w:rPr>
          <w:rFonts w:cstheme="minorHAnsi"/>
          <w:highlight w:val="yellow"/>
        </w:rPr>
        <w:t>,</w:t>
      </w:r>
      <w:r w:rsidRPr="00232C96">
        <w:rPr>
          <w:rFonts w:cstheme="minorHAnsi"/>
          <w:highlight w:val="yellow"/>
        </w:rPr>
        <w:t xml:space="preserve"> and transfer to a micro-</w:t>
      </w:r>
      <w:r w:rsidR="00775225" w:rsidRPr="00232C96">
        <w:rPr>
          <w:rFonts w:cstheme="minorHAnsi"/>
          <w:highlight w:val="yellow"/>
        </w:rPr>
        <w:t>tube.</w:t>
      </w:r>
      <w:r w:rsidRPr="00232C96">
        <w:rPr>
          <w:highlight w:val="yellow"/>
        </w:rPr>
        <w:t xml:space="preserve"> Centrif</w:t>
      </w:r>
      <w:r w:rsidR="00775225" w:rsidRPr="00232C96">
        <w:rPr>
          <w:highlight w:val="yellow"/>
        </w:rPr>
        <w:t xml:space="preserve">uge at </w:t>
      </w:r>
      <w:r w:rsidR="00C63257" w:rsidRPr="00232C96">
        <w:rPr>
          <w:highlight w:val="yellow"/>
        </w:rPr>
        <w:t xml:space="preserve">4 °C, </w:t>
      </w:r>
      <w:r w:rsidR="00775225" w:rsidRPr="00232C96">
        <w:rPr>
          <w:highlight w:val="yellow"/>
        </w:rPr>
        <w:t xml:space="preserve">400 x </w:t>
      </w:r>
      <w:r w:rsidR="00775225" w:rsidRPr="00232C96">
        <w:rPr>
          <w:i/>
          <w:iCs/>
          <w:highlight w:val="yellow"/>
        </w:rPr>
        <w:t xml:space="preserve">g </w:t>
      </w:r>
      <w:r w:rsidR="00775225" w:rsidRPr="00232C96">
        <w:rPr>
          <w:highlight w:val="yellow"/>
        </w:rPr>
        <w:t xml:space="preserve">for 5 min. </w:t>
      </w:r>
      <w:r w:rsidRPr="00232C96">
        <w:rPr>
          <w:highlight w:val="yellow"/>
        </w:rPr>
        <w:t>Remove as much supernatant as possible and stock pellets at -80 °C.</w:t>
      </w:r>
    </w:p>
    <w:p w14:paraId="41766D5A" w14:textId="77777777" w:rsidR="00CC5CED" w:rsidRPr="00232C96" w:rsidRDefault="00CC5CED" w:rsidP="00232C96">
      <w:pPr>
        <w:pStyle w:val="BodyText"/>
        <w:jc w:val="both"/>
        <w:rPr>
          <w:rFonts w:asciiTheme="minorHAnsi" w:hAnsiTheme="minorHAnsi" w:cstheme="minorHAnsi"/>
        </w:rPr>
      </w:pPr>
    </w:p>
    <w:p w14:paraId="774DED5C" w14:textId="77777777" w:rsidR="00CC5CED" w:rsidRPr="00232C96" w:rsidRDefault="00BC2443" w:rsidP="00232C96">
      <w:pPr>
        <w:pStyle w:val="BodyText"/>
        <w:numPr>
          <w:ilvl w:val="0"/>
          <w:numId w:val="1"/>
        </w:numPr>
        <w:ind w:left="0" w:firstLine="0"/>
        <w:jc w:val="both"/>
        <w:rPr>
          <w:rFonts w:asciiTheme="minorHAnsi" w:hAnsiTheme="minorHAnsi" w:cstheme="minorHAnsi"/>
          <w:b/>
          <w:bCs/>
          <w:highlight w:val="yellow"/>
        </w:rPr>
      </w:pPr>
      <w:r w:rsidRPr="00232C96">
        <w:rPr>
          <w:b/>
          <w:bCs/>
          <w:highlight w:val="yellow"/>
        </w:rPr>
        <w:lastRenderedPageBreak/>
        <w:t>Cell lysis</w:t>
      </w:r>
    </w:p>
    <w:p w14:paraId="0397D032" w14:textId="77777777" w:rsidR="00CC5CED" w:rsidRPr="00232C96" w:rsidRDefault="00CC5CED" w:rsidP="00232C96">
      <w:pPr>
        <w:pStyle w:val="BodyText"/>
        <w:jc w:val="both"/>
        <w:rPr>
          <w:rFonts w:asciiTheme="minorHAnsi" w:hAnsiTheme="minorHAnsi" w:cstheme="minorHAnsi"/>
          <w:b/>
        </w:rPr>
      </w:pPr>
    </w:p>
    <w:p w14:paraId="11938FA0" w14:textId="77777777" w:rsidR="00232C96" w:rsidRPr="00232C96" w:rsidRDefault="00BC2443" w:rsidP="00232C96">
      <w:pPr>
        <w:pStyle w:val="BodyText"/>
        <w:numPr>
          <w:ilvl w:val="1"/>
          <w:numId w:val="1"/>
        </w:numPr>
        <w:ind w:left="0" w:firstLine="0"/>
        <w:jc w:val="both"/>
        <w:rPr>
          <w:rFonts w:asciiTheme="minorHAnsi" w:hAnsiTheme="minorHAnsi" w:cstheme="minorHAnsi"/>
          <w:highlight w:val="yellow"/>
        </w:rPr>
      </w:pPr>
      <w:r w:rsidRPr="00232C96">
        <w:rPr>
          <w:highlight w:val="yellow"/>
        </w:rPr>
        <w:t xml:space="preserve">Prepare Proteinase K buffer </w:t>
      </w:r>
      <w:r w:rsidR="00FE09D6" w:rsidRPr="00232C96">
        <w:rPr>
          <w:highlight w:val="yellow"/>
        </w:rPr>
        <w:t xml:space="preserve">by adding </w:t>
      </w:r>
      <w:r w:rsidRPr="00232C96">
        <w:rPr>
          <w:highlight w:val="yellow"/>
        </w:rPr>
        <w:t>100 mM NaCl, 10 mM Tris-HCl, pH 7.0, 1 mM EDTA, 0</w:t>
      </w:r>
      <w:r w:rsidR="00651A48" w:rsidRPr="00232C96">
        <w:rPr>
          <w:highlight w:val="yellow"/>
        </w:rPr>
        <w:t>.5</w:t>
      </w:r>
      <w:r w:rsidR="00E44044" w:rsidRPr="00232C96">
        <w:rPr>
          <w:highlight w:val="yellow"/>
        </w:rPr>
        <w:t>% SDS and 5 μL/mL RNase</w:t>
      </w:r>
      <w:r w:rsidR="00FE09D6" w:rsidRPr="00232C96">
        <w:rPr>
          <w:highlight w:val="yellow"/>
        </w:rPr>
        <w:t xml:space="preserve"> inhibitor.</w:t>
      </w:r>
      <w:r w:rsidR="00E44044" w:rsidRPr="00232C96">
        <w:rPr>
          <w:highlight w:val="yellow"/>
        </w:rPr>
        <w:t xml:space="preserve"> </w:t>
      </w:r>
    </w:p>
    <w:p w14:paraId="5D8B39E5" w14:textId="77777777" w:rsidR="00232C96" w:rsidRPr="00232C96" w:rsidRDefault="00232C96" w:rsidP="00232C96">
      <w:pPr>
        <w:pStyle w:val="BodyText"/>
        <w:jc w:val="both"/>
        <w:rPr>
          <w:rFonts w:asciiTheme="minorHAnsi" w:hAnsiTheme="minorHAnsi" w:cstheme="minorHAnsi"/>
          <w:highlight w:val="yellow"/>
        </w:rPr>
      </w:pPr>
    </w:p>
    <w:p w14:paraId="5882CF83" w14:textId="3F71599E" w:rsidR="00CC5CED" w:rsidRPr="00232C96" w:rsidRDefault="00E44044" w:rsidP="00232C96">
      <w:pPr>
        <w:pStyle w:val="BodyText"/>
        <w:numPr>
          <w:ilvl w:val="1"/>
          <w:numId w:val="1"/>
        </w:numPr>
        <w:ind w:left="0" w:firstLine="0"/>
        <w:jc w:val="both"/>
        <w:rPr>
          <w:rFonts w:asciiTheme="minorHAnsi" w:hAnsiTheme="minorHAnsi" w:cstheme="minorHAnsi"/>
          <w:highlight w:val="yellow"/>
        </w:rPr>
      </w:pPr>
      <w:r w:rsidRPr="00232C96">
        <w:rPr>
          <w:highlight w:val="yellow"/>
        </w:rPr>
        <w:t>R</w:t>
      </w:r>
      <w:r w:rsidR="00BC2443" w:rsidRPr="00232C96">
        <w:rPr>
          <w:rFonts w:cstheme="minorHAnsi"/>
          <w:highlight w:val="yellow"/>
        </w:rPr>
        <w:t xml:space="preserve">esuspend the cell pellets </w:t>
      </w:r>
      <w:r w:rsidR="00FE09D6" w:rsidRPr="00232C96">
        <w:rPr>
          <w:rFonts w:cstheme="minorHAnsi"/>
          <w:highlight w:val="yellow"/>
        </w:rPr>
        <w:t xml:space="preserve">in this </w:t>
      </w:r>
      <w:r w:rsidR="00BC2443" w:rsidRPr="00232C96">
        <w:rPr>
          <w:rFonts w:cstheme="minorHAnsi"/>
          <w:highlight w:val="yellow"/>
        </w:rPr>
        <w:t>buffer (approximately 200</w:t>
      </w:r>
      <w:r w:rsidR="00FE09D6" w:rsidRPr="00232C96">
        <w:rPr>
          <w:rFonts w:cstheme="minorHAnsi"/>
          <w:highlight w:val="yellow"/>
        </w:rPr>
        <w:t xml:space="preserve"> </w:t>
      </w:r>
      <w:r w:rsidR="00BC2443" w:rsidRPr="00232C96">
        <w:rPr>
          <w:rFonts w:cstheme="minorHAnsi"/>
          <w:highlight w:val="yellow"/>
        </w:rPr>
        <w:t>μL per 1</w:t>
      </w:r>
      <w:r w:rsidR="00FE09D6" w:rsidRPr="00232C96">
        <w:rPr>
          <w:rFonts w:cstheme="minorHAnsi"/>
          <w:highlight w:val="yellow"/>
        </w:rPr>
        <w:t xml:space="preserve"> x </w:t>
      </w:r>
      <w:r w:rsidR="00BC2443" w:rsidRPr="00232C96">
        <w:rPr>
          <w:rFonts w:cstheme="minorHAnsi"/>
          <w:highlight w:val="yellow"/>
        </w:rPr>
        <w:t>10</w:t>
      </w:r>
      <w:r w:rsidR="00BC2443" w:rsidRPr="00232C96">
        <w:rPr>
          <w:rFonts w:cstheme="minorHAnsi"/>
          <w:highlight w:val="yellow"/>
          <w:vertAlign w:val="superscript"/>
        </w:rPr>
        <w:t xml:space="preserve">7 </w:t>
      </w:r>
      <w:r w:rsidR="00BC2443" w:rsidRPr="00232C96">
        <w:rPr>
          <w:rFonts w:cstheme="minorHAnsi"/>
          <w:highlight w:val="yellow"/>
        </w:rPr>
        <w:t>cells).</w:t>
      </w:r>
      <w:r w:rsidR="00651A48" w:rsidRPr="00232C96">
        <w:rPr>
          <w:rFonts w:asciiTheme="minorHAnsi" w:hAnsiTheme="minorHAnsi" w:cstheme="minorHAnsi"/>
          <w:highlight w:val="yellow"/>
        </w:rPr>
        <w:t xml:space="preserve"> </w:t>
      </w:r>
      <w:r w:rsidR="00BC2443" w:rsidRPr="00232C96">
        <w:rPr>
          <w:highlight w:val="yellow"/>
        </w:rPr>
        <w:t xml:space="preserve">Add proteinase K </w:t>
      </w:r>
      <w:r w:rsidR="00FE09D6" w:rsidRPr="00232C96">
        <w:rPr>
          <w:highlight w:val="yellow"/>
        </w:rPr>
        <w:t>to</w:t>
      </w:r>
      <w:r w:rsidR="00BC2443" w:rsidRPr="00232C96">
        <w:rPr>
          <w:highlight w:val="yellow"/>
        </w:rPr>
        <w:t xml:space="preserve"> a final concentration of 0.1 </w:t>
      </w:r>
      <w:proofErr w:type="spellStart"/>
      <w:r w:rsidR="00BC2443" w:rsidRPr="00232C96">
        <w:rPr>
          <w:highlight w:val="yellow"/>
        </w:rPr>
        <w:t>μg</w:t>
      </w:r>
      <w:proofErr w:type="spellEnd"/>
      <w:r w:rsidR="00BC2443" w:rsidRPr="00232C96">
        <w:rPr>
          <w:highlight w:val="yellow"/>
        </w:rPr>
        <w:t xml:space="preserve">/μL and incubate </w:t>
      </w:r>
      <w:r w:rsidR="0075485F" w:rsidRPr="00232C96">
        <w:rPr>
          <w:highlight w:val="yellow"/>
        </w:rPr>
        <w:t xml:space="preserve">for </w:t>
      </w:r>
      <w:r w:rsidR="00BC2443" w:rsidRPr="00232C96">
        <w:rPr>
          <w:highlight w:val="yellow"/>
        </w:rPr>
        <w:t>45 min at 50 °C</w:t>
      </w:r>
      <w:r w:rsidR="008A57D0">
        <w:rPr>
          <w:highlight w:val="yellow"/>
        </w:rPr>
        <w:t>.</w:t>
      </w:r>
      <w:r w:rsidR="00BC2443" w:rsidRPr="00232C96">
        <w:rPr>
          <w:highlight w:val="yellow"/>
        </w:rPr>
        <w:t xml:space="preserve"> </w:t>
      </w:r>
      <w:r w:rsidR="008A57D0">
        <w:rPr>
          <w:highlight w:val="yellow"/>
        </w:rPr>
        <w:t>T</w:t>
      </w:r>
      <w:r w:rsidR="00BC2443" w:rsidRPr="00232C96">
        <w:rPr>
          <w:highlight w:val="yellow"/>
        </w:rPr>
        <w:t xml:space="preserve">hen </w:t>
      </w:r>
      <w:r w:rsidR="008A57D0">
        <w:rPr>
          <w:highlight w:val="yellow"/>
        </w:rPr>
        <w:t>incubate</w:t>
      </w:r>
      <w:r w:rsidR="00B87ECD">
        <w:rPr>
          <w:highlight w:val="yellow"/>
        </w:rPr>
        <w:t xml:space="preserve"> for</w:t>
      </w:r>
      <w:r w:rsidR="008A57D0">
        <w:rPr>
          <w:highlight w:val="yellow"/>
        </w:rPr>
        <w:t xml:space="preserve"> </w:t>
      </w:r>
      <w:r w:rsidR="00BC2443" w:rsidRPr="00232C96">
        <w:rPr>
          <w:highlight w:val="yellow"/>
        </w:rPr>
        <w:t>10 min at 95 °C, to inactivate the proteinase K.</w:t>
      </w:r>
    </w:p>
    <w:p w14:paraId="2D5FC6DB" w14:textId="77777777" w:rsidR="00CC5CED" w:rsidRPr="00232C96" w:rsidRDefault="00CC5CED" w:rsidP="00232C96">
      <w:pPr>
        <w:pStyle w:val="BodyText"/>
        <w:jc w:val="both"/>
        <w:rPr>
          <w:rFonts w:asciiTheme="minorHAnsi" w:hAnsiTheme="minorHAnsi" w:cstheme="minorHAnsi"/>
          <w:b/>
          <w:bCs/>
        </w:rPr>
      </w:pPr>
    </w:p>
    <w:p w14:paraId="4E5C9979" w14:textId="77777777" w:rsidR="00CC5CED" w:rsidRPr="00232C96" w:rsidRDefault="00BC2443" w:rsidP="00232C96">
      <w:pPr>
        <w:pStyle w:val="BodyText"/>
        <w:numPr>
          <w:ilvl w:val="0"/>
          <w:numId w:val="1"/>
        </w:numPr>
        <w:ind w:left="0" w:firstLine="0"/>
        <w:jc w:val="both"/>
        <w:rPr>
          <w:rFonts w:asciiTheme="minorHAnsi" w:hAnsiTheme="minorHAnsi" w:cstheme="minorHAnsi"/>
          <w:b/>
          <w:bCs/>
          <w:highlight w:val="yellow"/>
        </w:rPr>
      </w:pPr>
      <w:r w:rsidRPr="00232C96">
        <w:rPr>
          <w:b/>
          <w:bCs/>
          <w:highlight w:val="yellow"/>
        </w:rPr>
        <w:t>Sonication</w:t>
      </w:r>
    </w:p>
    <w:p w14:paraId="51788F99" w14:textId="77777777" w:rsidR="00CC5CED" w:rsidRPr="00232C96" w:rsidRDefault="00BC2443" w:rsidP="00232C96">
      <w:pPr>
        <w:pStyle w:val="BodyText"/>
        <w:jc w:val="both"/>
        <w:rPr>
          <w:rFonts w:asciiTheme="minorHAnsi" w:hAnsiTheme="minorHAnsi" w:cstheme="minorHAnsi"/>
          <w:b/>
          <w:bCs/>
          <w:highlight w:val="yellow"/>
        </w:rPr>
      </w:pPr>
      <w:r w:rsidRPr="00232C96">
        <w:rPr>
          <w:b/>
          <w:bCs/>
          <w:highlight w:val="yellow"/>
        </w:rPr>
        <w:t xml:space="preserve"> </w:t>
      </w:r>
    </w:p>
    <w:p w14:paraId="3DADFC3F" w14:textId="7CE5FB1F" w:rsidR="00651A48" w:rsidRPr="00232C96" w:rsidRDefault="00BC2443" w:rsidP="00232C96">
      <w:pPr>
        <w:pStyle w:val="NormalWeb"/>
        <w:widowControl/>
        <w:numPr>
          <w:ilvl w:val="1"/>
          <w:numId w:val="1"/>
        </w:numPr>
        <w:spacing w:beforeAutospacing="0" w:afterAutospacing="0"/>
        <w:ind w:left="0" w:firstLine="0"/>
        <w:rPr>
          <w:color w:val="auto"/>
          <w:highlight w:val="yellow"/>
        </w:rPr>
      </w:pPr>
      <w:r w:rsidRPr="00232C96">
        <w:rPr>
          <w:color w:val="auto"/>
          <w:highlight w:val="yellow"/>
        </w:rPr>
        <w:t>Distribute 100 µL of this lysate (corresponding to 5.10</w:t>
      </w:r>
      <w:r w:rsidRPr="00232C96">
        <w:rPr>
          <w:color w:val="auto"/>
          <w:highlight w:val="yellow"/>
          <w:vertAlign w:val="superscript"/>
        </w:rPr>
        <w:t xml:space="preserve">6 </w:t>
      </w:r>
      <w:r w:rsidRPr="00232C96">
        <w:rPr>
          <w:color w:val="auto"/>
          <w:highlight w:val="yellow"/>
        </w:rPr>
        <w:t>cells)</w:t>
      </w:r>
      <w:r w:rsidRPr="00232C96">
        <w:rPr>
          <w:rFonts w:cstheme="minorHAnsi"/>
          <w:color w:val="auto"/>
          <w:highlight w:val="yellow"/>
        </w:rPr>
        <w:t xml:space="preserve"> in two micro-tubes and add 200 µL of hybridization buffer (700 mM NaCl, 70 mM Tris-HCl, pH 7.0, 1 mM EDTA, 1.25% SDS, 5 μL/mL RNase</w:t>
      </w:r>
      <w:r w:rsidR="0075485F" w:rsidRPr="00232C96">
        <w:rPr>
          <w:rFonts w:cstheme="minorHAnsi"/>
          <w:color w:val="auto"/>
          <w:highlight w:val="yellow"/>
        </w:rPr>
        <w:t xml:space="preserve"> inhibitor solution</w:t>
      </w:r>
      <w:r w:rsidRPr="00232C96">
        <w:rPr>
          <w:rFonts w:cstheme="minorHAnsi"/>
          <w:color w:val="auto"/>
          <w:highlight w:val="yellow"/>
        </w:rPr>
        <w:t xml:space="preserve"> and 15% formamide) in each tube.</w:t>
      </w:r>
      <w:r w:rsidR="00651A48" w:rsidRPr="00232C96">
        <w:rPr>
          <w:rFonts w:cstheme="minorHAnsi"/>
          <w:color w:val="auto"/>
          <w:highlight w:val="yellow"/>
        </w:rPr>
        <w:t xml:space="preserve"> </w:t>
      </w:r>
    </w:p>
    <w:p w14:paraId="5886A33A" w14:textId="77777777" w:rsidR="00FE09D6" w:rsidRPr="00232C96" w:rsidRDefault="00FE09D6" w:rsidP="00232C96">
      <w:pPr>
        <w:pStyle w:val="NormalWeb"/>
        <w:widowControl/>
        <w:spacing w:beforeAutospacing="0" w:afterAutospacing="0"/>
        <w:rPr>
          <w:rFonts w:cstheme="minorHAnsi"/>
          <w:color w:val="auto"/>
          <w:highlight w:val="yellow"/>
        </w:rPr>
      </w:pPr>
    </w:p>
    <w:p w14:paraId="58EB30F5" w14:textId="33485DA5" w:rsidR="00FE09D6" w:rsidRPr="00232C96" w:rsidRDefault="00BC2443" w:rsidP="00232C96">
      <w:pPr>
        <w:pStyle w:val="NormalWeb"/>
        <w:widowControl/>
        <w:numPr>
          <w:ilvl w:val="1"/>
          <w:numId w:val="1"/>
        </w:numPr>
        <w:spacing w:beforeAutospacing="0" w:afterAutospacing="0"/>
        <w:ind w:left="0" w:firstLine="0"/>
        <w:rPr>
          <w:rFonts w:cstheme="minorHAnsi"/>
          <w:color w:val="auto"/>
          <w:highlight w:val="yellow"/>
        </w:rPr>
      </w:pPr>
      <w:r w:rsidRPr="00232C96">
        <w:rPr>
          <w:rFonts w:cstheme="minorHAnsi"/>
          <w:color w:val="auto"/>
          <w:highlight w:val="yellow"/>
        </w:rPr>
        <w:t xml:space="preserve">Place the tubes in </w:t>
      </w:r>
      <w:r w:rsidR="008A57D0">
        <w:rPr>
          <w:rFonts w:cstheme="minorHAnsi"/>
          <w:color w:val="auto"/>
          <w:highlight w:val="yellow"/>
        </w:rPr>
        <w:t>the</w:t>
      </w:r>
      <w:r w:rsidRPr="00232C96">
        <w:rPr>
          <w:rFonts w:cstheme="minorHAnsi"/>
          <w:color w:val="auto"/>
          <w:highlight w:val="yellow"/>
        </w:rPr>
        <w:t xml:space="preserve"> 4</w:t>
      </w:r>
      <w:r w:rsidR="00232C96">
        <w:rPr>
          <w:rFonts w:cstheme="minorHAnsi"/>
          <w:color w:val="auto"/>
          <w:highlight w:val="yellow"/>
        </w:rPr>
        <w:t xml:space="preserve"> </w:t>
      </w:r>
      <w:r w:rsidRPr="00232C96">
        <w:rPr>
          <w:rFonts w:cstheme="minorHAnsi"/>
          <w:color w:val="auto"/>
          <w:highlight w:val="yellow"/>
        </w:rPr>
        <w:t xml:space="preserve">°C water bath of </w:t>
      </w:r>
      <w:r w:rsidR="008A57D0">
        <w:rPr>
          <w:rFonts w:cstheme="minorHAnsi"/>
          <w:color w:val="auto"/>
          <w:highlight w:val="yellow"/>
        </w:rPr>
        <w:t>a</w:t>
      </w:r>
      <w:r w:rsidRPr="00232C96">
        <w:rPr>
          <w:rFonts w:cstheme="minorHAnsi"/>
          <w:color w:val="auto"/>
          <w:highlight w:val="yellow"/>
        </w:rPr>
        <w:t xml:space="preserve"> sonicator and start the sonication with 2 series of 30 s</w:t>
      </w:r>
      <w:r w:rsidR="0075485F" w:rsidRPr="00232C96">
        <w:rPr>
          <w:rFonts w:cstheme="minorHAnsi"/>
          <w:color w:val="auto"/>
          <w:highlight w:val="yellow"/>
        </w:rPr>
        <w:t xml:space="preserve"> </w:t>
      </w:r>
      <w:r w:rsidRPr="00232C96">
        <w:rPr>
          <w:rFonts w:cstheme="minorHAnsi"/>
          <w:color w:val="auto"/>
          <w:highlight w:val="yellow"/>
        </w:rPr>
        <w:t xml:space="preserve">pulses (high intensity) separated by 30 s off. </w:t>
      </w:r>
    </w:p>
    <w:p w14:paraId="5CBC9920" w14:textId="77777777" w:rsidR="00FE09D6" w:rsidRPr="00232C96" w:rsidRDefault="00FE09D6" w:rsidP="00232C96">
      <w:pPr>
        <w:pStyle w:val="ListParagraph"/>
        <w:ind w:left="0"/>
        <w:rPr>
          <w:color w:val="auto"/>
          <w:highlight w:val="yellow"/>
        </w:rPr>
      </w:pPr>
    </w:p>
    <w:p w14:paraId="0E60D9CA" w14:textId="43D26B0B" w:rsidR="00651A48" w:rsidRPr="00232C96" w:rsidRDefault="00651A48" w:rsidP="00232C96">
      <w:pPr>
        <w:pStyle w:val="NormalWeb"/>
        <w:widowControl/>
        <w:numPr>
          <w:ilvl w:val="1"/>
          <w:numId w:val="1"/>
        </w:numPr>
        <w:spacing w:beforeAutospacing="0" w:afterAutospacing="0"/>
        <w:ind w:left="0" w:firstLine="0"/>
        <w:rPr>
          <w:rFonts w:cstheme="minorHAnsi"/>
          <w:color w:val="auto"/>
          <w:highlight w:val="yellow"/>
        </w:rPr>
      </w:pPr>
      <w:r w:rsidRPr="00232C96">
        <w:rPr>
          <w:color w:val="auto"/>
          <w:highlight w:val="yellow"/>
        </w:rPr>
        <w:t>Collect 20 μL of samples to serve as input control samples and store at -80 °C.</w:t>
      </w:r>
    </w:p>
    <w:p w14:paraId="0AFB1462" w14:textId="77777777" w:rsidR="00651A48" w:rsidRPr="00232C96" w:rsidRDefault="00651A48" w:rsidP="00232C96">
      <w:pPr>
        <w:pStyle w:val="NormalWeb"/>
        <w:widowControl/>
        <w:spacing w:beforeAutospacing="0" w:afterAutospacing="0"/>
        <w:rPr>
          <w:color w:val="auto"/>
        </w:rPr>
      </w:pPr>
    </w:p>
    <w:p w14:paraId="1E88335F" w14:textId="18A68BB3" w:rsidR="00CC5CED" w:rsidRPr="00232C96" w:rsidRDefault="00651A48" w:rsidP="00232C96">
      <w:pPr>
        <w:pStyle w:val="NormalWeb"/>
        <w:widowControl/>
        <w:spacing w:beforeAutospacing="0" w:afterAutospacing="0"/>
        <w:rPr>
          <w:color w:val="auto"/>
        </w:rPr>
      </w:pPr>
      <w:r w:rsidRPr="00232C96">
        <w:rPr>
          <w:rFonts w:cstheme="minorHAnsi"/>
          <w:color w:val="auto"/>
        </w:rPr>
        <w:t xml:space="preserve">NOTE: </w:t>
      </w:r>
      <w:r w:rsidR="00BC2443" w:rsidRPr="00232C96">
        <w:rPr>
          <w:rFonts w:cstheme="minorHAnsi"/>
          <w:color w:val="auto"/>
        </w:rPr>
        <w:t xml:space="preserve">This </w:t>
      </w:r>
      <w:r w:rsidR="00E44044" w:rsidRPr="00232C96">
        <w:rPr>
          <w:rFonts w:cstheme="minorHAnsi"/>
          <w:color w:val="auto"/>
        </w:rPr>
        <w:t xml:space="preserve">sonication </w:t>
      </w:r>
      <w:r w:rsidR="00BC2443" w:rsidRPr="00232C96">
        <w:rPr>
          <w:rFonts w:cstheme="minorHAnsi"/>
          <w:color w:val="auto"/>
        </w:rPr>
        <w:t xml:space="preserve">procedure was previously optimized for the GH4C1 cell line in order to obtain RNA fragments </w:t>
      </w:r>
      <w:r w:rsidR="00C63257">
        <w:rPr>
          <w:rFonts w:cstheme="minorHAnsi"/>
          <w:color w:val="auto"/>
        </w:rPr>
        <w:t xml:space="preserve">ranging in </w:t>
      </w:r>
      <w:r w:rsidR="00BC2443" w:rsidRPr="00232C96">
        <w:rPr>
          <w:rFonts w:cstheme="minorHAnsi"/>
          <w:color w:val="auto"/>
        </w:rPr>
        <w:t>2</w:t>
      </w:r>
      <w:r w:rsidR="00C63257">
        <w:rPr>
          <w:rFonts w:cstheme="minorHAnsi"/>
          <w:color w:val="auto"/>
        </w:rPr>
        <w:t>,</w:t>
      </w:r>
      <w:r w:rsidR="00BC2443" w:rsidRPr="00232C96">
        <w:rPr>
          <w:rFonts w:cstheme="minorHAnsi"/>
          <w:color w:val="auto"/>
        </w:rPr>
        <w:t>000 nucleotides</w:t>
      </w:r>
      <w:r w:rsidR="00D50AE8">
        <w:rPr>
          <w:rFonts w:cstheme="minorHAnsi"/>
          <w:color w:val="auto"/>
        </w:rPr>
        <w:fldChar w:fldCharType="begin"/>
      </w:r>
      <w:r w:rsidR="00D50AE8">
        <w:rPr>
          <w:rFonts w:cstheme="minorHAnsi"/>
          <w:color w:val="auto"/>
        </w:rPr>
        <w:instrText xml:space="preserve"> ADDIN ZOTERO_ITEM CSL_CITATION {"citationID":"EbJRWQf0","properties":{"formattedCitation":"\\super 9\\nosupersub{}","plainCitation":"9","noteIndex":0},"citationItems":[{"id":9556,"uris":["http://zotero.org/users/2956377/items/GTC8DXB9"],"uri":["http://zotero.org/users/2956377/items/GTC8DXB9"],"itemData":{"id":9556,"type":"article-journal","abstract":"Paraspeckles are nuclear ribonucleic complex formed of a long non-coding RNA, nuclear-enriched abundant transcript one (Neat1) and associated RNA-binding proteins (RBP) whose cellular known functions are to sequester in the nucleus both proteins and RNAs. However, how RNAs are bound to paraspeckles is largely unknown. It is highly likely that binding of RNAs may occur via interactions with RBPs and accordingly, two structures present in the 3'UTR of some RNAs have been shown to allow their association to paraspeckles via protein binding. However, Neat1 could also be involved in the targeting of RNAs through direct RNA-RNA interactions. Using a RNA pull-down procedure adapted to select only RNAs engaged in direct RNA-RNA interactions and followed by RNA-seq we showed that in a rat pituitary cell line, GH4C1 cells, 1791 RNAs were associated with paraspeckles by direct interaction with Neat1. Neat1 was actually found able to bind more than 30% of the total transcripts targeted by the paraspeckles, we have identified in this cell line in a previous study. Furthermore, given the biological processes in which direct RNAs targets of Neat1 were involved as determined by gene ontology analysis, it was proposed that Neat1 played a major role in paraspeckle functions such as circadian rhythms, mRNA processing, RNA splicing and regulation of cell cycle. Finally, we provided evidence that direct RNA targets of Neat1 were preferentially bound to the 5' end of Neat1 demonstrating that they are located in the shell region of paraspeckles.","container-title":"RNA biology","DOI":"10.1080/15476286.2021.1889253","ISSN":"1555-8584","journalAbbreviation":"RNA Biol","language":"eng","note":"PMID: 33573434","source":"PubMed","title":"Direct RNA-RNA interaction between Neat1 and RNA targets, as a mechanism for RNAs paraspeckle retention","author":[{"family":"Jacq","given":"Audrey"},{"family":"Becquet","given":"Denis"},{"family":"Guillen","given":"Séverine"},{"family":"Boyer","given":"Bénédicte"},{"family":"Bello-Goutierrez","given":"Maria-Montserrat"},{"family":"Franc","given":"Jean-Louis"},{"family":"François-Bellan","given":"Anne-Marie"}],"issued":{"date-parts":[["2021",2,11]]}}}],"schema":"https://github.com/citation-style-language/schema/raw/master/csl-citation.json"} </w:instrText>
      </w:r>
      <w:r w:rsidR="00D50AE8">
        <w:rPr>
          <w:rFonts w:cstheme="minorHAnsi"/>
          <w:color w:val="auto"/>
        </w:rPr>
        <w:fldChar w:fldCharType="separate"/>
      </w:r>
      <w:r w:rsidR="00D50AE8" w:rsidRPr="00D50AE8">
        <w:rPr>
          <w:color w:val="auto"/>
          <w:vertAlign w:val="superscript"/>
        </w:rPr>
        <w:t>9</w:t>
      </w:r>
      <w:r w:rsidR="00D50AE8">
        <w:rPr>
          <w:rFonts w:cstheme="minorHAnsi"/>
          <w:color w:val="auto"/>
        </w:rPr>
        <w:fldChar w:fldCharType="end"/>
      </w:r>
      <w:r w:rsidR="00BC2443" w:rsidRPr="00232C96">
        <w:rPr>
          <w:rFonts w:cstheme="minorHAnsi"/>
          <w:color w:val="auto"/>
        </w:rPr>
        <w:t xml:space="preserve">. For others cell lines, the sonication procedure </w:t>
      </w:r>
      <w:r w:rsidR="00B87ECD">
        <w:rPr>
          <w:rFonts w:cstheme="minorHAnsi"/>
          <w:color w:val="auto"/>
        </w:rPr>
        <w:t>must</w:t>
      </w:r>
      <w:r w:rsidR="00BC2443" w:rsidRPr="00232C96">
        <w:rPr>
          <w:rFonts w:cstheme="minorHAnsi"/>
          <w:color w:val="auto"/>
        </w:rPr>
        <w:t xml:space="preserve"> be optimized. </w:t>
      </w:r>
      <w:r w:rsidR="00BF053E" w:rsidRPr="00232C96">
        <w:rPr>
          <w:rFonts w:cstheme="minorHAnsi"/>
        </w:rPr>
        <w:t>When th</w:t>
      </w:r>
      <w:r w:rsidR="0075485F" w:rsidRPr="00232C96">
        <w:rPr>
          <w:rFonts w:cstheme="minorHAnsi"/>
        </w:rPr>
        <w:t>is</w:t>
      </w:r>
      <w:r w:rsidR="00BF053E" w:rsidRPr="00232C96">
        <w:rPr>
          <w:rFonts w:cstheme="minorHAnsi"/>
        </w:rPr>
        <w:t xml:space="preserve"> techni</w:t>
      </w:r>
      <w:r w:rsidR="0075485F" w:rsidRPr="00232C96">
        <w:rPr>
          <w:rFonts w:cstheme="minorHAnsi"/>
        </w:rPr>
        <w:t>que</w:t>
      </w:r>
      <w:r w:rsidR="00BC2443" w:rsidRPr="00232C96">
        <w:rPr>
          <w:rFonts w:cstheme="minorHAnsi"/>
        </w:rPr>
        <w:t xml:space="preserve"> is </w:t>
      </w:r>
      <w:r w:rsidR="008A57D0">
        <w:rPr>
          <w:rFonts w:cstheme="minorHAnsi"/>
        </w:rPr>
        <w:t>performed</w:t>
      </w:r>
      <w:r w:rsidR="00BC2443" w:rsidRPr="00232C96">
        <w:rPr>
          <w:rFonts w:cstheme="minorHAnsi"/>
        </w:rPr>
        <w:t xml:space="preserve"> to study the RNA partners of a very long non-coding RNA, the sonication step proves to be indispensable to obtain an </w:t>
      </w:r>
      <w:r w:rsidR="00B87ECD">
        <w:rPr>
          <w:rFonts w:cstheme="minorHAnsi"/>
        </w:rPr>
        <w:t xml:space="preserve">adequate </w:t>
      </w:r>
      <w:r w:rsidR="00BC2443" w:rsidRPr="00232C96">
        <w:rPr>
          <w:rFonts w:cstheme="minorHAnsi"/>
        </w:rPr>
        <w:t>recovery of the lncRNA. In this case, it is</w:t>
      </w:r>
      <w:r w:rsidR="008A57D0">
        <w:rPr>
          <w:rFonts w:cstheme="minorHAnsi"/>
        </w:rPr>
        <w:t>,</w:t>
      </w:r>
      <w:r w:rsidR="00BC2443" w:rsidRPr="00232C96">
        <w:rPr>
          <w:rFonts w:cstheme="minorHAnsi"/>
        </w:rPr>
        <w:t xml:space="preserve"> therefore</w:t>
      </w:r>
      <w:r w:rsidR="0075485F" w:rsidRPr="00232C96">
        <w:rPr>
          <w:rFonts w:cstheme="minorHAnsi"/>
        </w:rPr>
        <w:t>,</w:t>
      </w:r>
      <w:r w:rsidR="00BC2443" w:rsidRPr="00232C96">
        <w:rPr>
          <w:rFonts w:cstheme="minorHAnsi"/>
        </w:rPr>
        <w:t xml:space="preserve"> necessary to design several probes with a binding site located every 4</w:t>
      </w:r>
      <w:r w:rsidR="00C63257">
        <w:rPr>
          <w:rFonts w:cstheme="minorHAnsi"/>
        </w:rPr>
        <w:t>,</w:t>
      </w:r>
      <w:r w:rsidR="00BC2443" w:rsidRPr="00232C96">
        <w:rPr>
          <w:rFonts w:cstheme="minorHAnsi"/>
        </w:rPr>
        <w:t xml:space="preserve">000 nucleotides maximum along the lncRNA length. </w:t>
      </w:r>
      <w:r w:rsidR="008A57D0">
        <w:rPr>
          <w:rFonts w:cstheme="minorHAnsi"/>
        </w:rPr>
        <w:t xml:space="preserve">To recover </w:t>
      </w:r>
      <w:r w:rsidR="00BC2443" w:rsidRPr="00232C96">
        <w:rPr>
          <w:rFonts w:cstheme="minorHAnsi"/>
        </w:rPr>
        <w:t xml:space="preserve">the full length of the lncRNA, use a pool of </w:t>
      </w:r>
      <w:r w:rsidR="00B87ECD">
        <w:rPr>
          <w:rFonts w:cstheme="minorHAnsi"/>
        </w:rPr>
        <w:t>several</w:t>
      </w:r>
      <w:r w:rsidR="00BC2443" w:rsidRPr="00232C96">
        <w:rPr>
          <w:rFonts w:cstheme="minorHAnsi"/>
        </w:rPr>
        <w:t xml:space="preserve"> specific probes. </w:t>
      </w:r>
      <w:r w:rsidR="00B87ECD">
        <w:rPr>
          <w:rFonts w:cstheme="minorHAnsi"/>
        </w:rPr>
        <w:t>However,</w:t>
      </w:r>
      <w:r w:rsidR="00BC2443" w:rsidRPr="00232C96">
        <w:rPr>
          <w:rFonts w:cstheme="minorHAnsi"/>
        </w:rPr>
        <w:t xml:space="preserve"> if the purpose is to identify the </w:t>
      </w:r>
      <w:r w:rsidR="008A57D0" w:rsidRPr="00232C96">
        <w:rPr>
          <w:rFonts w:cstheme="minorHAnsi"/>
        </w:rPr>
        <w:t>unusual</w:t>
      </w:r>
      <w:r w:rsidR="00BC2443" w:rsidRPr="00232C96">
        <w:rPr>
          <w:rFonts w:cstheme="minorHAnsi"/>
        </w:rPr>
        <w:t xml:space="preserve"> regions of the lncRNA involved in RNA-RNA binding, the specific probes </w:t>
      </w:r>
      <w:r w:rsidR="0075485F" w:rsidRPr="00232C96">
        <w:rPr>
          <w:rFonts w:cstheme="minorHAnsi"/>
        </w:rPr>
        <w:t>must</w:t>
      </w:r>
      <w:r w:rsidR="00BC2443" w:rsidRPr="00232C96">
        <w:rPr>
          <w:rFonts w:cstheme="minorHAnsi"/>
        </w:rPr>
        <w:t xml:space="preserve"> be used separately. Furthermore</w:t>
      </w:r>
      <w:r w:rsidR="0075485F" w:rsidRPr="00232C96">
        <w:rPr>
          <w:rFonts w:cstheme="minorHAnsi"/>
        </w:rPr>
        <w:t>,</w:t>
      </w:r>
      <w:r w:rsidR="00BC2443" w:rsidRPr="00232C96">
        <w:rPr>
          <w:rFonts w:cstheme="minorHAnsi"/>
        </w:rPr>
        <w:t xml:space="preserve"> if studying RNA partners of a </w:t>
      </w:r>
      <w:r w:rsidR="00BC2443" w:rsidRPr="00232C96">
        <w:rPr>
          <w:rFonts w:cs="Arial"/>
          <w:bCs/>
        </w:rPr>
        <w:t xml:space="preserve">smaller lncRNA, experiments should be performed to determine if the sonication step is required. </w:t>
      </w:r>
    </w:p>
    <w:p w14:paraId="6A2797F4" w14:textId="77777777" w:rsidR="00CC5CED" w:rsidRPr="00232C96" w:rsidRDefault="00CC5CED" w:rsidP="00232C96">
      <w:pPr>
        <w:pStyle w:val="BodyText"/>
        <w:jc w:val="both"/>
        <w:rPr>
          <w:rFonts w:asciiTheme="minorHAnsi" w:hAnsiTheme="minorHAnsi" w:cstheme="minorHAnsi"/>
          <w:b/>
          <w:bCs/>
        </w:rPr>
      </w:pPr>
    </w:p>
    <w:p w14:paraId="0BFD60AF" w14:textId="77777777" w:rsidR="00CC5CED" w:rsidRPr="00232C96" w:rsidRDefault="00BC2443" w:rsidP="00232C96">
      <w:pPr>
        <w:pStyle w:val="BodyText"/>
        <w:numPr>
          <w:ilvl w:val="0"/>
          <w:numId w:val="1"/>
        </w:numPr>
        <w:ind w:left="0" w:firstLine="0"/>
        <w:jc w:val="both"/>
        <w:rPr>
          <w:rFonts w:asciiTheme="minorHAnsi" w:hAnsiTheme="minorHAnsi" w:cstheme="minorHAnsi"/>
          <w:b/>
          <w:bCs/>
          <w:highlight w:val="yellow"/>
        </w:rPr>
      </w:pPr>
      <w:r w:rsidRPr="00232C96">
        <w:rPr>
          <w:b/>
          <w:bCs/>
          <w:highlight w:val="yellow"/>
        </w:rPr>
        <w:t>RNA pull-down</w:t>
      </w:r>
    </w:p>
    <w:p w14:paraId="1272C26A" w14:textId="77777777" w:rsidR="00CC5CED" w:rsidRPr="00232C96" w:rsidRDefault="00CC5CED" w:rsidP="00232C96">
      <w:pPr>
        <w:pStyle w:val="BodyText"/>
        <w:jc w:val="both"/>
        <w:rPr>
          <w:rFonts w:asciiTheme="minorHAnsi" w:hAnsiTheme="minorHAnsi" w:cstheme="minorHAnsi"/>
          <w:b/>
          <w:bCs/>
          <w:highlight w:val="yellow"/>
        </w:rPr>
      </w:pPr>
    </w:p>
    <w:p w14:paraId="57990FC2" w14:textId="77777777" w:rsidR="00CC5CED" w:rsidRPr="00232C96" w:rsidRDefault="00BC2443" w:rsidP="00232C96">
      <w:pPr>
        <w:pStyle w:val="BodyText"/>
        <w:numPr>
          <w:ilvl w:val="1"/>
          <w:numId w:val="1"/>
        </w:numPr>
        <w:ind w:left="0" w:firstLine="0"/>
        <w:jc w:val="both"/>
        <w:rPr>
          <w:rFonts w:asciiTheme="minorHAnsi" w:hAnsiTheme="minorHAnsi" w:cstheme="minorHAnsi"/>
          <w:bCs/>
          <w:highlight w:val="yellow"/>
        </w:rPr>
      </w:pPr>
      <w:r w:rsidRPr="00232C96">
        <w:rPr>
          <w:rFonts w:cstheme="minorHAnsi"/>
          <w:b/>
          <w:highlight w:val="yellow"/>
        </w:rPr>
        <w:t xml:space="preserve"> </w:t>
      </w:r>
      <w:r w:rsidRPr="00232C96">
        <w:rPr>
          <w:rFonts w:cstheme="minorHAnsi"/>
          <w:bCs/>
          <w:highlight w:val="yellow"/>
        </w:rPr>
        <w:t>Day 1 – Hybridization step</w:t>
      </w:r>
    </w:p>
    <w:p w14:paraId="25FE689C" w14:textId="77777777" w:rsidR="00CC5CED" w:rsidRPr="00232C96" w:rsidRDefault="00CC5CED" w:rsidP="00232C96">
      <w:pPr>
        <w:pStyle w:val="BodyText"/>
        <w:jc w:val="both"/>
        <w:rPr>
          <w:rFonts w:asciiTheme="minorHAnsi" w:hAnsiTheme="minorHAnsi" w:cstheme="minorHAnsi"/>
          <w:b/>
          <w:highlight w:val="yellow"/>
        </w:rPr>
      </w:pPr>
    </w:p>
    <w:p w14:paraId="43563953" w14:textId="64430925" w:rsidR="00CC5CED" w:rsidRPr="00232C96" w:rsidRDefault="00BC2443" w:rsidP="00232C96">
      <w:pPr>
        <w:pStyle w:val="BodyText"/>
        <w:numPr>
          <w:ilvl w:val="2"/>
          <w:numId w:val="1"/>
        </w:numPr>
        <w:ind w:left="0" w:firstLine="0"/>
        <w:jc w:val="both"/>
        <w:rPr>
          <w:rFonts w:asciiTheme="minorHAnsi" w:hAnsiTheme="minorHAnsi" w:cstheme="minorHAnsi"/>
          <w:highlight w:val="yellow"/>
        </w:rPr>
      </w:pPr>
      <w:r w:rsidRPr="00232C96">
        <w:rPr>
          <w:rFonts w:cstheme="minorHAnsi"/>
          <w:highlight w:val="yellow"/>
        </w:rPr>
        <w:t xml:space="preserve"> Add 150 </w:t>
      </w:r>
      <w:proofErr w:type="spellStart"/>
      <w:r w:rsidRPr="00232C96">
        <w:rPr>
          <w:rFonts w:cstheme="minorHAnsi"/>
          <w:highlight w:val="yellow"/>
        </w:rPr>
        <w:t>pmol</w:t>
      </w:r>
      <w:proofErr w:type="spellEnd"/>
      <w:r w:rsidRPr="00232C96">
        <w:rPr>
          <w:rFonts w:cstheme="minorHAnsi"/>
          <w:highlight w:val="yellow"/>
        </w:rPr>
        <w:t xml:space="preserve"> (1.5 μL of a 100 µM stock solution) of </w:t>
      </w:r>
      <w:r w:rsidR="008A57D0">
        <w:rPr>
          <w:rFonts w:cstheme="minorHAnsi"/>
          <w:highlight w:val="yellow"/>
        </w:rPr>
        <w:t xml:space="preserve">a </w:t>
      </w:r>
      <w:r w:rsidRPr="00232C96">
        <w:rPr>
          <w:rFonts w:asciiTheme="minorHAnsi" w:hAnsiTheme="minorHAnsi"/>
          <w:highlight w:val="yellow"/>
        </w:rPr>
        <w:t>biotinylated</w:t>
      </w:r>
      <w:r w:rsidRPr="00232C96">
        <w:rPr>
          <w:rFonts w:cstheme="minorHAnsi"/>
          <w:highlight w:val="yellow"/>
        </w:rPr>
        <w:t xml:space="preserve"> specific or non-spec</w:t>
      </w:r>
      <w:r w:rsidR="008611F7" w:rsidRPr="00232C96">
        <w:rPr>
          <w:rFonts w:cstheme="minorHAnsi"/>
          <w:highlight w:val="yellow"/>
        </w:rPr>
        <w:t>ific probe to each sample tube.</w:t>
      </w:r>
      <w:r w:rsidRPr="00232C96">
        <w:rPr>
          <w:rFonts w:cstheme="minorHAnsi"/>
          <w:highlight w:val="yellow"/>
        </w:rPr>
        <w:t xml:space="preserve"> Incubate </w:t>
      </w:r>
      <w:r w:rsidR="009E635E" w:rsidRPr="00232C96">
        <w:rPr>
          <w:rFonts w:cstheme="minorHAnsi"/>
          <w:highlight w:val="yellow"/>
        </w:rPr>
        <w:t xml:space="preserve">for </w:t>
      </w:r>
      <w:r w:rsidRPr="00232C96">
        <w:rPr>
          <w:rFonts w:cstheme="minorHAnsi"/>
          <w:highlight w:val="yellow"/>
        </w:rPr>
        <w:t>4</w:t>
      </w:r>
      <w:r w:rsidR="009E635E" w:rsidRPr="00232C96">
        <w:rPr>
          <w:rFonts w:cstheme="minorHAnsi"/>
          <w:highlight w:val="yellow"/>
        </w:rPr>
        <w:t xml:space="preserve"> </w:t>
      </w:r>
      <w:r w:rsidRPr="00232C96">
        <w:rPr>
          <w:rFonts w:cstheme="minorHAnsi"/>
          <w:highlight w:val="yellow"/>
        </w:rPr>
        <w:t xml:space="preserve">h </w:t>
      </w:r>
      <w:r w:rsidRPr="00232C96">
        <w:rPr>
          <w:rFonts w:asciiTheme="minorHAnsi" w:hAnsiTheme="minorHAnsi"/>
          <w:highlight w:val="yellow"/>
        </w:rPr>
        <w:t xml:space="preserve">under agitation on </w:t>
      </w:r>
      <w:r w:rsidRPr="00232C96">
        <w:rPr>
          <w:highlight w:val="yellow"/>
        </w:rPr>
        <w:t xml:space="preserve">a tube </w:t>
      </w:r>
      <w:r w:rsidRPr="00232C96">
        <w:rPr>
          <w:rFonts w:asciiTheme="minorHAnsi" w:hAnsiTheme="minorHAnsi"/>
          <w:highlight w:val="yellow"/>
        </w:rPr>
        <w:t xml:space="preserve">rotator at </w:t>
      </w:r>
      <w:r w:rsidRPr="00232C96">
        <w:rPr>
          <w:rFonts w:cstheme="minorHAnsi"/>
          <w:highlight w:val="yellow"/>
        </w:rPr>
        <w:t xml:space="preserve">room temperature (RT) (approximately 30 rpm).  </w:t>
      </w:r>
    </w:p>
    <w:p w14:paraId="5DE20895" w14:textId="77777777" w:rsidR="00CC5CED" w:rsidRPr="00232C96" w:rsidRDefault="00CC5CED" w:rsidP="00232C96">
      <w:pPr>
        <w:pStyle w:val="BodyText"/>
        <w:jc w:val="both"/>
        <w:rPr>
          <w:rFonts w:asciiTheme="minorHAnsi" w:hAnsiTheme="minorHAnsi" w:cstheme="minorHAnsi"/>
        </w:rPr>
      </w:pPr>
    </w:p>
    <w:p w14:paraId="744FC083" w14:textId="6283B663" w:rsidR="00CC5CED" w:rsidRPr="00232C96" w:rsidRDefault="00BC2443" w:rsidP="00232C96">
      <w:pPr>
        <w:pStyle w:val="BodyText"/>
        <w:numPr>
          <w:ilvl w:val="2"/>
          <w:numId w:val="1"/>
        </w:numPr>
        <w:ind w:left="0" w:firstLine="0"/>
        <w:jc w:val="both"/>
        <w:rPr>
          <w:rFonts w:asciiTheme="minorHAnsi" w:hAnsiTheme="minorHAnsi" w:cstheme="minorHAnsi"/>
          <w:highlight w:val="yellow"/>
        </w:rPr>
      </w:pPr>
      <w:r w:rsidRPr="00232C96">
        <w:rPr>
          <w:rFonts w:cstheme="minorHAnsi"/>
          <w:highlight w:val="yellow"/>
        </w:rPr>
        <w:t xml:space="preserve">Take the </w:t>
      </w:r>
      <w:r w:rsidR="00B87ECD">
        <w:rPr>
          <w:rFonts w:cstheme="minorHAnsi"/>
          <w:highlight w:val="yellow"/>
        </w:rPr>
        <w:t xml:space="preserve">necessary </w:t>
      </w:r>
      <w:r w:rsidRPr="00232C96">
        <w:rPr>
          <w:rFonts w:cstheme="minorHAnsi"/>
          <w:highlight w:val="yellow"/>
        </w:rPr>
        <w:t>volume of magnetic beads (</w:t>
      </w:r>
      <w:r w:rsidR="00B87ECD">
        <w:rPr>
          <w:rFonts w:cstheme="minorHAnsi"/>
          <w:highlight w:val="yellow"/>
        </w:rPr>
        <w:t xml:space="preserve">i.e., </w:t>
      </w:r>
      <w:r w:rsidRPr="00232C96">
        <w:rPr>
          <w:rFonts w:cstheme="minorHAnsi"/>
          <w:highlight w:val="yellow"/>
        </w:rPr>
        <w:t xml:space="preserve">40 μL of beads per 150 </w:t>
      </w:r>
      <w:proofErr w:type="spellStart"/>
      <w:r w:rsidRPr="00232C96">
        <w:rPr>
          <w:rFonts w:cstheme="minorHAnsi"/>
          <w:highlight w:val="yellow"/>
        </w:rPr>
        <w:t>pmol</w:t>
      </w:r>
      <w:proofErr w:type="spellEnd"/>
      <w:r w:rsidRPr="00232C96">
        <w:rPr>
          <w:rFonts w:cstheme="minorHAnsi"/>
          <w:highlight w:val="yellow"/>
        </w:rPr>
        <w:t xml:space="preserve"> of probes hybridization reaction). Use</w:t>
      </w:r>
      <w:r w:rsidR="00C63257">
        <w:rPr>
          <w:rFonts w:cstheme="minorHAnsi"/>
          <w:highlight w:val="yellow"/>
        </w:rPr>
        <w:t xml:space="preserve"> </w:t>
      </w:r>
      <w:r w:rsidRPr="00232C96">
        <w:rPr>
          <w:rFonts w:cstheme="minorHAnsi"/>
          <w:highlight w:val="yellow"/>
        </w:rPr>
        <w:t xml:space="preserve">magnet </w:t>
      </w:r>
      <w:r w:rsidRPr="00232C96">
        <w:rPr>
          <w:rFonts w:asciiTheme="minorHAnsi" w:hAnsiTheme="minorHAnsi"/>
          <w:highlight w:val="yellow"/>
        </w:rPr>
        <w:t>support</w:t>
      </w:r>
      <w:r w:rsidRPr="00232C96">
        <w:rPr>
          <w:rFonts w:cstheme="minorHAnsi"/>
          <w:highlight w:val="yellow"/>
        </w:rPr>
        <w:t xml:space="preserve"> </w:t>
      </w:r>
      <w:r w:rsidRPr="00232C96">
        <w:rPr>
          <w:rFonts w:asciiTheme="minorHAnsi" w:hAnsiTheme="minorHAnsi"/>
          <w:highlight w:val="yellow"/>
        </w:rPr>
        <w:t xml:space="preserve">to separate beads from commercial media. Discard </w:t>
      </w:r>
      <w:r w:rsidR="002335A0">
        <w:rPr>
          <w:rFonts w:asciiTheme="minorHAnsi" w:hAnsiTheme="minorHAnsi"/>
          <w:highlight w:val="yellow"/>
        </w:rPr>
        <w:t xml:space="preserve">the </w:t>
      </w:r>
      <w:r w:rsidRPr="00232C96">
        <w:rPr>
          <w:rFonts w:asciiTheme="minorHAnsi" w:hAnsiTheme="minorHAnsi"/>
          <w:highlight w:val="yellow"/>
        </w:rPr>
        <w:t>supernatant and wash the beads with 900 μL of</w:t>
      </w:r>
      <w:r w:rsidRPr="00232C96">
        <w:rPr>
          <w:rFonts w:cstheme="minorHAnsi"/>
          <w:highlight w:val="yellow"/>
        </w:rPr>
        <w:t xml:space="preserve"> the Hybridization buffer.</w:t>
      </w:r>
      <w:r w:rsidR="00E46D40" w:rsidRPr="00232C96">
        <w:rPr>
          <w:rFonts w:asciiTheme="minorHAnsi" w:hAnsiTheme="minorHAnsi" w:cstheme="minorHAnsi"/>
          <w:highlight w:val="yellow"/>
        </w:rPr>
        <w:t xml:space="preserve"> </w:t>
      </w:r>
      <w:r w:rsidR="00D94ABB">
        <w:rPr>
          <w:rFonts w:asciiTheme="minorHAnsi" w:hAnsiTheme="minorHAnsi" w:cstheme="minorHAnsi"/>
          <w:highlight w:val="yellow"/>
        </w:rPr>
        <w:t xml:space="preserve">Once done, </w:t>
      </w:r>
      <w:r w:rsidR="00D94ABB">
        <w:rPr>
          <w:rFonts w:cstheme="minorHAnsi"/>
          <w:highlight w:val="yellow"/>
        </w:rPr>
        <w:t>r</w:t>
      </w:r>
      <w:r w:rsidRPr="00232C96">
        <w:rPr>
          <w:rFonts w:cstheme="minorHAnsi"/>
          <w:highlight w:val="yellow"/>
        </w:rPr>
        <w:t xml:space="preserve">esuspended the magnetic beads </w:t>
      </w:r>
      <w:r w:rsidR="00D94ABB">
        <w:rPr>
          <w:rFonts w:cstheme="minorHAnsi"/>
          <w:highlight w:val="yellow"/>
        </w:rPr>
        <w:t>in</w:t>
      </w:r>
      <w:r w:rsidRPr="00232C96">
        <w:rPr>
          <w:rFonts w:asciiTheme="minorHAnsi" w:hAnsiTheme="minorHAnsi"/>
          <w:highlight w:val="yellow"/>
        </w:rPr>
        <w:t xml:space="preserve"> the </w:t>
      </w:r>
      <w:r w:rsidR="008A57D0">
        <w:rPr>
          <w:rFonts w:asciiTheme="minorHAnsi" w:hAnsiTheme="minorHAnsi"/>
          <w:highlight w:val="yellow"/>
        </w:rPr>
        <w:t xml:space="preserve">same </w:t>
      </w:r>
      <w:r w:rsidRPr="00232C96">
        <w:rPr>
          <w:rFonts w:asciiTheme="minorHAnsi" w:hAnsiTheme="minorHAnsi"/>
          <w:highlight w:val="yellow"/>
        </w:rPr>
        <w:t xml:space="preserve">volume </w:t>
      </w:r>
      <w:r w:rsidR="008A57D0">
        <w:rPr>
          <w:rFonts w:asciiTheme="minorHAnsi" w:hAnsiTheme="minorHAnsi"/>
          <w:highlight w:val="yellow"/>
        </w:rPr>
        <w:t>of the</w:t>
      </w:r>
      <w:r w:rsidR="008A57D0">
        <w:rPr>
          <w:rFonts w:cstheme="minorHAnsi"/>
          <w:highlight w:val="yellow"/>
        </w:rPr>
        <w:t xml:space="preserve"> </w:t>
      </w:r>
      <w:r w:rsidRPr="00232C96">
        <w:rPr>
          <w:rFonts w:cstheme="minorHAnsi"/>
          <w:highlight w:val="yellow"/>
        </w:rPr>
        <w:t>Hybridization buffer.</w:t>
      </w:r>
    </w:p>
    <w:p w14:paraId="32995D4C" w14:textId="77777777" w:rsidR="00CC5CED" w:rsidRPr="00232C96" w:rsidRDefault="00CC5CED" w:rsidP="00232C96">
      <w:pPr>
        <w:pStyle w:val="BodyText"/>
        <w:jc w:val="both"/>
        <w:rPr>
          <w:rFonts w:asciiTheme="minorHAnsi" w:hAnsiTheme="minorHAnsi"/>
        </w:rPr>
      </w:pPr>
    </w:p>
    <w:p w14:paraId="6E475A4A" w14:textId="5B3ED830" w:rsidR="00CC5CED" w:rsidRPr="00232C96" w:rsidRDefault="00BC2443" w:rsidP="00232C96">
      <w:pPr>
        <w:pStyle w:val="BodyText"/>
        <w:numPr>
          <w:ilvl w:val="2"/>
          <w:numId w:val="1"/>
        </w:numPr>
        <w:ind w:left="0" w:firstLine="0"/>
        <w:jc w:val="both"/>
        <w:rPr>
          <w:rFonts w:asciiTheme="minorHAnsi" w:hAnsiTheme="minorHAnsi" w:cstheme="minorHAnsi"/>
          <w:highlight w:val="yellow"/>
        </w:rPr>
      </w:pPr>
      <w:r w:rsidRPr="00232C96">
        <w:rPr>
          <w:highlight w:val="yellow"/>
        </w:rPr>
        <w:lastRenderedPageBreak/>
        <w:t xml:space="preserve">Add magnetic beads in each sample tube (40 μL of beads per 150 </w:t>
      </w:r>
      <w:proofErr w:type="spellStart"/>
      <w:r w:rsidRPr="00232C96">
        <w:rPr>
          <w:highlight w:val="yellow"/>
        </w:rPr>
        <w:t>pmol</w:t>
      </w:r>
      <w:proofErr w:type="spellEnd"/>
      <w:r w:rsidRPr="00232C96">
        <w:rPr>
          <w:highlight w:val="yellow"/>
        </w:rPr>
        <w:t xml:space="preserve"> of </w:t>
      </w:r>
      <w:r w:rsidR="00E46D40" w:rsidRPr="00232C96">
        <w:rPr>
          <w:highlight w:val="yellow"/>
        </w:rPr>
        <w:t>probes hybridization reaction).</w:t>
      </w:r>
      <w:r w:rsidR="0075485F" w:rsidRPr="00232C96">
        <w:rPr>
          <w:highlight w:val="yellow"/>
        </w:rPr>
        <w:t xml:space="preserve"> </w:t>
      </w:r>
      <w:r w:rsidRPr="00232C96">
        <w:rPr>
          <w:rFonts w:cstheme="minorHAnsi"/>
          <w:highlight w:val="yellow"/>
        </w:rPr>
        <w:t xml:space="preserve">Incubate overnight under </w:t>
      </w:r>
      <w:r w:rsidRPr="00232C96">
        <w:rPr>
          <w:rFonts w:asciiTheme="minorHAnsi" w:hAnsiTheme="minorHAnsi"/>
          <w:highlight w:val="yellow"/>
        </w:rPr>
        <w:t>agitation on a tube rotator</w:t>
      </w:r>
      <w:r w:rsidR="003B56EA" w:rsidRPr="00232C96">
        <w:rPr>
          <w:rFonts w:asciiTheme="minorHAnsi" w:hAnsiTheme="minorHAnsi"/>
          <w:highlight w:val="yellow"/>
        </w:rPr>
        <w:t xml:space="preserve"> </w:t>
      </w:r>
      <w:r w:rsidRPr="00232C96">
        <w:rPr>
          <w:rFonts w:asciiTheme="minorHAnsi" w:hAnsiTheme="minorHAnsi"/>
          <w:highlight w:val="yellow"/>
        </w:rPr>
        <w:t xml:space="preserve">at </w:t>
      </w:r>
      <w:r w:rsidRPr="00232C96">
        <w:rPr>
          <w:rFonts w:cstheme="minorHAnsi"/>
          <w:highlight w:val="yellow"/>
        </w:rPr>
        <w:t>RT (approximately 30 rpm).</w:t>
      </w:r>
    </w:p>
    <w:p w14:paraId="425FA87E" w14:textId="77777777" w:rsidR="00CC5CED" w:rsidRPr="00232C96" w:rsidRDefault="00CC5CED" w:rsidP="00232C96">
      <w:pPr>
        <w:pStyle w:val="BodyText"/>
        <w:jc w:val="both"/>
      </w:pPr>
    </w:p>
    <w:p w14:paraId="6ACFBAEB" w14:textId="77777777" w:rsidR="00CC5CED" w:rsidRPr="00232C96" w:rsidRDefault="00BC2443" w:rsidP="00232C96">
      <w:pPr>
        <w:pStyle w:val="BodyText"/>
        <w:numPr>
          <w:ilvl w:val="1"/>
          <w:numId w:val="1"/>
        </w:numPr>
        <w:ind w:left="0" w:firstLine="0"/>
        <w:jc w:val="both"/>
        <w:rPr>
          <w:rFonts w:asciiTheme="minorHAnsi" w:hAnsiTheme="minorHAnsi" w:cstheme="minorHAnsi"/>
          <w:b/>
          <w:highlight w:val="yellow"/>
        </w:rPr>
      </w:pPr>
      <w:r w:rsidRPr="00232C96">
        <w:rPr>
          <w:highlight w:val="yellow"/>
        </w:rPr>
        <w:t>Day 2 – RNA isolation step</w:t>
      </w:r>
    </w:p>
    <w:p w14:paraId="3E42BEB6" w14:textId="77777777" w:rsidR="00CC5CED" w:rsidRPr="00232C96" w:rsidRDefault="00CC5CED" w:rsidP="00232C96">
      <w:pPr>
        <w:pStyle w:val="BodyText"/>
        <w:jc w:val="both"/>
        <w:rPr>
          <w:rFonts w:asciiTheme="minorHAnsi" w:hAnsiTheme="minorHAnsi" w:cstheme="minorHAnsi"/>
          <w:b/>
          <w:highlight w:val="yellow"/>
        </w:rPr>
      </w:pPr>
    </w:p>
    <w:p w14:paraId="219B10FA" w14:textId="468D441F" w:rsidR="00CC5CED" w:rsidRPr="00232C96" w:rsidRDefault="00BC2443" w:rsidP="00232C96">
      <w:pPr>
        <w:pStyle w:val="BodyText"/>
        <w:numPr>
          <w:ilvl w:val="2"/>
          <w:numId w:val="1"/>
        </w:numPr>
        <w:ind w:left="0" w:firstLine="0"/>
        <w:jc w:val="both"/>
        <w:rPr>
          <w:rFonts w:asciiTheme="minorHAnsi" w:hAnsiTheme="minorHAnsi"/>
          <w:highlight w:val="yellow"/>
        </w:rPr>
      </w:pPr>
      <w:r w:rsidRPr="00232C96">
        <w:rPr>
          <w:rFonts w:asciiTheme="minorHAnsi" w:hAnsiTheme="minorHAnsi"/>
          <w:highlight w:val="yellow"/>
        </w:rPr>
        <w:t xml:space="preserve">Separate beads from </w:t>
      </w:r>
      <w:r w:rsidR="008A57D0">
        <w:rPr>
          <w:rFonts w:asciiTheme="minorHAnsi" w:hAnsiTheme="minorHAnsi"/>
          <w:highlight w:val="yellow"/>
        </w:rPr>
        <w:t xml:space="preserve">the </w:t>
      </w:r>
      <w:r w:rsidRPr="00232C96">
        <w:rPr>
          <w:rFonts w:asciiTheme="minorHAnsi" w:hAnsiTheme="minorHAnsi"/>
          <w:highlight w:val="yellow"/>
        </w:rPr>
        <w:t>cell lysate</w:t>
      </w:r>
      <w:r w:rsidRPr="00232C96">
        <w:rPr>
          <w:rFonts w:cstheme="minorHAnsi"/>
          <w:highlight w:val="yellow"/>
        </w:rPr>
        <w:t xml:space="preserve"> using magnet </w:t>
      </w:r>
      <w:r w:rsidRPr="00232C96">
        <w:rPr>
          <w:rFonts w:asciiTheme="minorHAnsi" w:hAnsiTheme="minorHAnsi"/>
          <w:highlight w:val="yellow"/>
        </w:rPr>
        <w:t>support (2-3 min). Discard</w:t>
      </w:r>
      <w:r w:rsidR="002335A0">
        <w:rPr>
          <w:rFonts w:asciiTheme="minorHAnsi" w:hAnsiTheme="minorHAnsi"/>
          <w:highlight w:val="yellow"/>
        </w:rPr>
        <w:t xml:space="preserve"> the</w:t>
      </w:r>
      <w:r w:rsidRPr="00232C96">
        <w:rPr>
          <w:rFonts w:asciiTheme="minorHAnsi" w:hAnsiTheme="minorHAnsi"/>
          <w:highlight w:val="yellow"/>
        </w:rPr>
        <w:t xml:space="preserve"> supernatant and wash the beads with 900 μL of</w:t>
      </w:r>
      <w:r w:rsidRPr="00232C96">
        <w:rPr>
          <w:rFonts w:cstheme="minorHAnsi"/>
          <w:highlight w:val="yellow"/>
        </w:rPr>
        <w:t xml:space="preserve"> the Wash buffer (</w:t>
      </w:r>
      <w:r w:rsidR="002335A0" w:rsidRPr="00232C96">
        <w:rPr>
          <w:rFonts w:asciiTheme="minorHAnsi" w:hAnsiTheme="minorHAnsi"/>
          <w:highlight w:val="yellow"/>
        </w:rPr>
        <w:t>0.5%</w:t>
      </w:r>
      <w:r w:rsidR="002335A0">
        <w:rPr>
          <w:rFonts w:asciiTheme="minorHAnsi" w:hAnsiTheme="minorHAnsi"/>
          <w:highlight w:val="yellow"/>
        </w:rPr>
        <w:t xml:space="preserve"> </w:t>
      </w:r>
      <w:r w:rsidRPr="00232C96">
        <w:rPr>
          <w:rFonts w:asciiTheme="minorHAnsi" w:hAnsiTheme="minorHAnsi"/>
          <w:highlight w:val="yellow"/>
        </w:rPr>
        <w:t xml:space="preserve">SDS, </w:t>
      </w:r>
      <w:r w:rsidR="002335A0" w:rsidRPr="00232C96">
        <w:rPr>
          <w:rFonts w:asciiTheme="minorHAnsi" w:hAnsiTheme="minorHAnsi"/>
          <w:highlight w:val="yellow"/>
        </w:rPr>
        <w:t>2</w:t>
      </w:r>
      <w:r w:rsidR="002335A0">
        <w:rPr>
          <w:rFonts w:asciiTheme="minorHAnsi" w:hAnsiTheme="minorHAnsi"/>
          <w:highlight w:val="yellow"/>
        </w:rPr>
        <w:t>x</w:t>
      </w:r>
      <w:r w:rsidR="002335A0" w:rsidRPr="00232C96">
        <w:rPr>
          <w:rFonts w:asciiTheme="minorHAnsi" w:hAnsiTheme="minorHAnsi"/>
          <w:highlight w:val="yellow"/>
        </w:rPr>
        <w:t xml:space="preserve"> </w:t>
      </w:r>
      <w:r w:rsidRPr="00232C96">
        <w:rPr>
          <w:rFonts w:asciiTheme="minorHAnsi" w:hAnsiTheme="minorHAnsi"/>
          <w:highlight w:val="yellow"/>
        </w:rPr>
        <w:t>SSC) with 5 min incubation under agitation on the rotator at RT. Repeat this wash 5 times.</w:t>
      </w:r>
    </w:p>
    <w:p w14:paraId="54E71DE3" w14:textId="77777777" w:rsidR="00CC5CED" w:rsidRPr="00232C96" w:rsidRDefault="00CC5CED" w:rsidP="00232C96">
      <w:pPr>
        <w:pStyle w:val="BodyText"/>
        <w:jc w:val="both"/>
        <w:rPr>
          <w:rFonts w:asciiTheme="minorHAnsi" w:hAnsiTheme="minorHAnsi"/>
        </w:rPr>
      </w:pPr>
    </w:p>
    <w:p w14:paraId="0CC2D7E6" w14:textId="2E484685" w:rsidR="00CC5CED" w:rsidRPr="00232C96" w:rsidRDefault="00BC2443" w:rsidP="00232C96">
      <w:pPr>
        <w:pStyle w:val="BodyText"/>
        <w:numPr>
          <w:ilvl w:val="2"/>
          <w:numId w:val="1"/>
        </w:numPr>
        <w:ind w:left="0" w:firstLine="0"/>
        <w:jc w:val="both"/>
        <w:rPr>
          <w:rFonts w:asciiTheme="minorHAnsi" w:hAnsiTheme="minorHAnsi" w:cstheme="minorHAnsi"/>
          <w:highlight w:val="yellow"/>
        </w:rPr>
      </w:pPr>
      <w:r w:rsidRPr="00232C96">
        <w:rPr>
          <w:rFonts w:asciiTheme="minorHAnsi" w:hAnsiTheme="minorHAnsi"/>
          <w:highlight w:val="yellow"/>
        </w:rPr>
        <w:t>After removing the last wash</w:t>
      </w:r>
      <w:r w:rsidR="00BF1729" w:rsidRPr="00232C96">
        <w:rPr>
          <w:rFonts w:asciiTheme="minorHAnsi" w:hAnsiTheme="minorHAnsi"/>
          <w:highlight w:val="yellow"/>
        </w:rPr>
        <w:t>,</w:t>
      </w:r>
      <w:r w:rsidRPr="00232C96">
        <w:rPr>
          <w:rFonts w:cstheme="minorHAnsi"/>
          <w:highlight w:val="yellow"/>
        </w:rPr>
        <w:t xml:space="preserve"> add 95</w:t>
      </w:r>
      <w:r w:rsidR="0075485F" w:rsidRPr="00232C96">
        <w:rPr>
          <w:rFonts w:cstheme="minorHAnsi"/>
          <w:highlight w:val="yellow"/>
        </w:rPr>
        <w:t xml:space="preserve"> </w:t>
      </w:r>
      <w:r w:rsidRPr="00232C96">
        <w:rPr>
          <w:rFonts w:cstheme="minorHAnsi"/>
          <w:highlight w:val="yellow"/>
        </w:rPr>
        <w:t xml:space="preserve">μL of Proteinase K buffer on </w:t>
      </w:r>
      <w:r w:rsidR="00D94ABB">
        <w:rPr>
          <w:rFonts w:cstheme="minorHAnsi"/>
          <w:highlight w:val="yellow"/>
        </w:rPr>
        <w:t xml:space="preserve">the </w:t>
      </w:r>
      <w:r w:rsidRPr="00232C96">
        <w:rPr>
          <w:rFonts w:cstheme="minorHAnsi"/>
          <w:highlight w:val="yellow"/>
        </w:rPr>
        <w:t>beads.</w:t>
      </w:r>
      <w:r w:rsidR="00E46D40" w:rsidRPr="00232C96">
        <w:rPr>
          <w:rFonts w:asciiTheme="minorHAnsi" w:hAnsiTheme="minorHAnsi" w:cstheme="minorHAnsi"/>
          <w:highlight w:val="yellow"/>
        </w:rPr>
        <w:t xml:space="preserve"> </w:t>
      </w:r>
      <w:r w:rsidRPr="00232C96">
        <w:rPr>
          <w:rFonts w:cstheme="minorHAnsi"/>
          <w:highlight w:val="yellow"/>
        </w:rPr>
        <w:t xml:space="preserve">Defrost </w:t>
      </w:r>
      <w:r w:rsidRPr="00232C96">
        <w:rPr>
          <w:rFonts w:asciiTheme="minorHAnsi" w:hAnsiTheme="minorHAnsi"/>
          <w:highlight w:val="yellow"/>
        </w:rPr>
        <w:t>the input samples and add 75 μL of Proteinase K buffer.</w:t>
      </w:r>
      <w:r w:rsidR="0075485F" w:rsidRPr="00232C96">
        <w:rPr>
          <w:rFonts w:asciiTheme="minorHAnsi" w:hAnsiTheme="minorHAnsi"/>
          <w:highlight w:val="yellow"/>
        </w:rPr>
        <w:t xml:space="preserve"> </w:t>
      </w:r>
      <w:r w:rsidRPr="00232C96">
        <w:rPr>
          <w:highlight w:val="yellow"/>
        </w:rPr>
        <w:t>Add 5</w:t>
      </w:r>
      <w:r w:rsidR="002335A0">
        <w:rPr>
          <w:highlight w:val="yellow"/>
        </w:rPr>
        <w:t xml:space="preserve"> </w:t>
      </w:r>
      <w:r w:rsidRPr="00232C96">
        <w:rPr>
          <w:highlight w:val="yellow"/>
        </w:rPr>
        <w:t xml:space="preserve">μL of proteinase K </w:t>
      </w:r>
      <w:r w:rsidR="003F775B">
        <w:rPr>
          <w:highlight w:val="yellow"/>
        </w:rPr>
        <w:t>to</w:t>
      </w:r>
      <w:r w:rsidRPr="00232C96">
        <w:rPr>
          <w:highlight w:val="yellow"/>
        </w:rPr>
        <w:t xml:space="preserve"> a final concentration of 1 </w:t>
      </w:r>
      <w:proofErr w:type="spellStart"/>
      <w:r w:rsidRPr="00232C96">
        <w:rPr>
          <w:highlight w:val="yellow"/>
        </w:rPr>
        <w:t>μg</w:t>
      </w:r>
      <w:proofErr w:type="spellEnd"/>
      <w:r w:rsidRPr="00232C96">
        <w:rPr>
          <w:highlight w:val="yellow"/>
        </w:rPr>
        <w:t xml:space="preserve">/μL in all tubes </w:t>
      </w:r>
      <w:r w:rsidRPr="00232C96">
        <w:rPr>
          <w:rFonts w:cstheme="minorHAnsi"/>
          <w:highlight w:val="yellow"/>
        </w:rPr>
        <w:t>(samples and input</w:t>
      </w:r>
      <w:r w:rsidR="003B56EA" w:rsidRPr="00232C96">
        <w:rPr>
          <w:rFonts w:cstheme="minorHAnsi"/>
          <w:highlight w:val="yellow"/>
        </w:rPr>
        <w:t xml:space="preserve"> sample</w:t>
      </w:r>
      <w:r w:rsidRPr="00232C96">
        <w:rPr>
          <w:rFonts w:cstheme="minorHAnsi"/>
          <w:highlight w:val="yellow"/>
        </w:rPr>
        <w:t>s)</w:t>
      </w:r>
      <w:r w:rsidRPr="00232C96">
        <w:rPr>
          <w:highlight w:val="yellow"/>
        </w:rPr>
        <w:t xml:space="preserve">. Incubate at 45 °C for 45 min </w:t>
      </w:r>
      <w:r w:rsidR="003F775B">
        <w:rPr>
          <w:highlight w:val="yellow"/>
        </w:rPr>
        <w:t xml:space="preserve">and </w:t>
      </w:r>
      <w:r w:rsidRPr="00232C96">
        <w:rPr>
          <w:highlight w:val="yellow"/>
        </w:rPr>
        <w:t xml:space="preserve">then </w:t>
      </w:r>
      <w:r w:rsidR="003F775B" w:rsidRPr="00232C96">
        <w:rPr>
          <w:highlight w:val="yellow"/>
        </w:rPr>
        <w:t>at 95 °C</w:t>
      </w:r>
      <w:r w:rsidR="003F775B">
        <w:rPr>
          <w:highlight w:val="yellow"/>
        </w:rPr>
        <w:t xml:space="preserve"> for </w:t>
      </w:r>
      <w:r w:rsidRPr="00232C96">
        <w:rPr>
          <w:highlight w:val="yellow"/>
        </w:rPr>
        <w:t>10 min.</w:t>
      </w:r>
    </w:p>
    <w:p w14:paraId="29E15099" w14:textId="77777777" w:rsidR="00CC5CED" w:rsidRPr="00232C96" w:rsidRDefault="00CC5CED" w:rsidP="00232C96">
      <w:pPr>
        <w:pStyle w:val="BodyText"/>
        <w:jc w:val="both"/>
        <w:rPr>
          <w:rFonts w:asciiTheme="minorHAnsi" w:hAnsiTheme="minorHAnsi" w:cstheme="minorHAnsi"/>
        </w:rPr>
      </w:pPr>
    </w:p>
    <w:p w14:paraId="0FEA065A" w14:textId="4CE6BECE" w:rsidR="00CC5CED" w:rsidRPr="00232C96" w:rsidRDefault="0075485F" w:rsidP="00232C96">
      <w:pPr>
        <w:pStyle w:val="BodyText"/>
        <w:numPr>
          <w:ilvl w:val="2"/>
          <w:numId w:val="1"/>
        </w:numPr>
        <w:ind w:left="0" w:firstLine="0"/>
        <w:jc w:val="both"/>
        <w:rPr>
          <w:rFonts w:asciiTheme="minorHAnsi" w:hAnsiTheme="minorHAnsi" w:cstheme="minorHAnsi"/>
          <w:highlight w:val="yellow"/>
        </w:rPr>
      </w:pPr>
      <w:r w:rsidRPr="00232C96">
        <w:rPr>
          <w:highlight w:val="yellow"/>
        </w:rPr>
        <w:t>Keep the</w:t>
      </w:r>
      <w:r w:rsidR="00BF1729" w:rsidRPr="00232C96">
        <w:rPr>
          <w:highlight w:val="yellow"/>
        </w:rPr>
        <w:t xml:space="preserve"> sample on ice. U</w:t>
      </w:r>
      <w:r w:rsidR="00BC2443" w:rsidRPr="00232C96">
        <w:rPr>
          <w:highlight w:val="yellow"/>
        </w:rPr>
        <w:t xml:space="preserve">se magnetic support to separate beads from RNAs present in the supernatant. </w:t>
      </w:r>
      <w:r w:rsidR="00BC2443" w:rsidRPr="00232C96">
        <w:rPr>
          <w:rFonts w:cstheme="minorHAnsi"/>
          <w:highlight w:val="yellow"/>
        </w:rPr>
        <w:t>Pur</w:t>
      </w:r>
      <w:r w:rsidR="00BC2443" w:rsidRPr="00232C96">
        <w:rPr>
          <w:rFonts w:asciiTheme="minorHAnsi" w:hAnsiTheme="minorHAnsi"/>
          <w:highlight w:val="yellow"/>
        </w:rPr>
        <w:t>ify RNAs with an RNA purification kit that includes a DNase digestion step. Sto</w:t>
      </w:r>
      <w:r w:rsidRPr="00232C96">
        <w:rPr>
          <w:rFonts w:asciiTheme="minorHAnsi" w:hAnsiTheme="minorHAnsi"/>
          <w:highlight w:val="yellow"/>
        </w:rPr>
        <w:t>re</w:t>
      </w:r>
      <w:r w:rsidR="00BC2443" w:rsidRPr="00232C96">
        <w:rPr>
          <w:rFonts w:asciiTheme="minorHAnsi" w:hAnsiTheme="minorHAnsi"/>
          <w:highlight w:val="yellow"/>
        </w:rPr>
        <w:t xml:space="preserve"> purified RNAs at -80 °C.</w:t>
      </w:r>
    </w:p>
    <w:p w14:paraId="20025242" w14:textId="77777777" w:rsidR="00CC5CED" w:rsidRPr="00232C96" w:rsidRDefault="00CC5CED" w:rsidP="00232C96">
      <w:pPr>
        <w:pStyle w:val="BodyText"/>
        <w:jc w:val="both"/>
        <w:rPr>
          <w:rFonts w:asciiTheme="minorHAnsi" w:hAnsiTheme="minorHAnsi"/>
        </w:rPr>
      </w:pPr>
    </w:p>
    <w:p w14:paraId="141A8439" w14:textId="7A5F0463" w:rsidR="00CC5CED" w:rsidRPr="00232C96" w:rsidRDefault="0075485F" w:rsidP="00232C96">
      <w:pPr>
        <w:pStyle w:val="BodyText"/>
        <w:jc w:val="both"/>
        <w:rPr>
          <w:rFonts w:asciiTheme="minorHAnsi" w:hAnsiTheme="minorHAnsi" w:cstheme="minorHAnsi"/>
        </w:rPr>
      </w:pPr>
      <w:r w:rsidRPr="00232C96">
        <w:t xml:space="preserve">NOTE: </w:t>
      </w:r>
      <w:r w:rsidR="00BC2443" w:rsidRPr="00232C96">
        <w:t>Eluted RNA c</w:t>
      </w:r>
      <w:r w:rsidR="004B3381">
        <w:t>an</w:t>
      </w:r>
      <w:r w:rsidR="00BC2443" w:rsidRPr="00232C96">
        <w:t xml:space="preserve"> be subject</w:t>
      </w:r>
      <w:r w:rsidR="004B3381">
        <w:t>ed</w:t>
      </w:r>
      <w:r w:rsidR="00BC2443" w:rsidRPr="00232C96">
        <w:t xml:space="preserve"> to RT-qPCR or high throughput RNA sequencing </w:t>
      </w:r>
      <w:r w:rsidR="003F775B">
        <w:t>to</w:t>
      </w:r>
      <w:r w:rsidR="00BC2443" w:rsidRPr="00232C96">
        <w:t xml:space="preserve"> </w:t>
      </w:r>
      <w:r w:rsidR="003F775B">
        <w:t>detect</w:t>
      </w:r>
      <w:r w:rsidR="00BC2443" w:rsidRPr="00232C96">
        <w:t xml:space="preserve"> enriched transcripts. </w:t>
      </w:r>
      <w:r w:rsidR="00BA58E2" w:rsidRPr="00232C96">
        <w:rPr>
          <w:rFonts w:asciiTheme="minorHAnsi" w:hAnsiTheme="minorHAnsi" w:cstheme="minorHAnsi"/>
        </w:rPr>
        <w:t>For RNA sequencing analysis</w:t>
      </w:r>
      <w:r w:rsidR="00C63257">
        <w:rPr>
          <w:rFonts w:asciiTheme="minorHAnsi" w:hAnsiTheme="minorHAnsi" w:cstheme="minorHAnsi"/>
        </w:rPr>
        <w:t>,</w:t>
      </w:r>
      <w:r w:rsidR="00BA58E2" w:rsidRPr="00232C96">
        <w:rPr>
          <w:rFonts w:asciiTheme="minorHAnsi" w:hAnsiTheme="minorHAnsi" w:cstheme="minorHAnsi"/>
        </w:rPr>
        <w:t xml:space="preserve"> the reads c</w:t>
      </w:r>
      <w:r w:rsidR="004B3381">
        <w:rPr>
          <w:rFonts w:asciiTheme="minorHAnsi" w:hAnsiTheme="minorHAnsi" w:cstheme="minorHAnsi"/>
        </w:rPr>
        <w:t>an then</w:t>
      </w:r>
      <w:r w:rsidR="00BA58E2" w:rsidRPr="00232C96">
        <w:rPr>
          <w:rFonts w:asciiTheme="minorHAnsi" w:hAnsiTheme="minorHAnsi" w:cstheme="minorHAnsi"/>
        </w:rPr>
        <w:t xml:space="preserve"> be aligned to the genome of interest using free software</w:t>
      </w:r>
      <w:r w:rsidR="003F775B">
        <w:rPr>
          <w:rFonts w:asciiTheme="minorHAnsi" w:hAnsiTheme="minorHAnsi" w:cstheme="minorHAnsi"/>
        </w:rPr>
        <w:t>,</w:t>
      </w:r>
      <w:r w:rsidR="00BA58E2" w:rsidRPr="00232C96">
        <w:rPr>
          <w:rFonts w:asciiTheme="minorHAnsi" w:hAnsiTheme="minorHAnsi" w:cstheme="minorHAnsi"/>
        </w:rPr>
        <w:t xml:space="preserve"> such as STAR</w:t>
      </w:r>
      <w:r w:rsidR="00BA58E2" w:rsidRPr="00232C96">
        <w:rPr>
          <w:rFonts w:asciiTheme="minorHAnsi" w:hAnsiTheme="minorHAnsi" w:cstheme="minorHAnsi"/>
        </w:rPr>
        <w:fldChar w:fldCharType="begin"/>
      </w:r>
      <w:r w:rsidR="00D50AE8">
        <w:rPr>
          <w:rFonts w:asciiTheme="minorHAnsi" w:hAnsiTheme="minorHAnsi" w:cstheme="minorHAnsi"/>
        </w:rPr>
        <w:instrText xml:space="preserve"> ADDIN ZOTERO_ITEM CSL_CITATION {"citationID":"zlkUfI8l","properties":{"formattedCitation":"\\super 10\\nosupersub{}","plainCitation":"10","noteIndex":0},"citationItems":[{"id":6240,"uris":["http://zotero.org/users/2956377/items/TMM8JIWY"],"uri":["http://zotero.org/users/2956377/items/TMM8JIWY"],"itemData":{"id":6240,"type":"article-journal","abstract":"Motivation: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biases.","container-title":"Bioinformatics","DOI":"10.1093/bioinformatics/bts635","ISSN":"1460-2059, 1367-4803","issue":"1","journalAbbreviation":"Bioinformatics","language":"en","page":"15-21","source":"DOI.org (Crossref)","title":"STAR: ultrafast universal RNA-seq aligner","title-short":"STAR","volume":"29","author":[{"family":"Dobin","given":"Alexander"},{"family":"Davis","given":"Carrie A."},{"family":"Schlesinger","given":"Felix"},{"family":"Drenkow","given":"Jorg"},{"family":"Zaleski","given":"Chris"},{"family":"Jha","given":"Sonali"},{"family":"Batut","given":"Philippe"},{"family":"Chaisson","given":"Mark"},{"family":"Gingeras","given":"Thomas R."}],"issued":{"date-parts":[["2013",1]]}}}],"schema":"https://github.com/citation-style-language/schema/raw/master/csl-citation.json"} </w:instrText>
      </w:r>
      <w:r w:rsidR="00BA58E2" w:rsidRPr="00232C96">
        <w:rPr>
          <w:rFonts w:asciiTheme="minorHAnsi" w:hAnsiTheme="minorHAnsi" w:cstheme="minorHAnsi"/>
        </w:rPr>
        <w:fldChar w:fldCharType="separate"/>
      </w:r>
      <w:r w:rsidR="00D50AE8" w:rsidRPr="00D50AE8">
        <w:rPr>
          <w:rFonts w:hAnsiTheme="minorHAnsi"/>
          <w:vertAlign w:val="superscript"/>
        </w:rPr>
        <w:t>10</w:t>
      </w:r>
      <w:r w:rsidR="00BA58E2" w:rsidRPr="00232C96">
        <w:rPr>
          <w:rFonts w:asciiTheme="minorHAnsi" w:hAnsiTheme="minorHAnsi" w:cstheme="minorHAnsi"/>
        </w:rPr>
        <w:fldChar w:fldCharType="end"/>
      </w:r>
      <w:r w:rsidR="00BA58E2" w:rsidRPr="00232C96">
        <w:rPr>
          <w:rFonts w:asciiTheme="minorHAnsi" w:hAnsiTheme="minorHAnsi" w:cstheme="minorHAnsi"/>
        </w:rPr>
        <w:t xml:space="preserve"> or HISAT2</w:t>
      </w:r>
      <w:r w:rsidR="00BA58E2" w:rsidRPr="00232C96">
        <w:rPr>
          <w:rFonts w:asciiTheme="minorHAnsi" w:hAnsiTheme="minorHAnsi" w:cstheme="minorHAnsi"/>
        </w:rPr>
        <w:fldChar w:fldCharType="begin"/>
      </w:r>
      <w:r w:rsidR="00D50AE8">
        <w:rPr>
          <w:rFonts w:asciiTheme="minorHAnsi" w:hAnsiTheme="minorHAnsi" w:cstheme="minorHAnsi"/>
        </w:rPr>
        <w:instrText xml:space="preserve"> ADDIN ZOTERO_ITEM CSL_CITATION {"citationID":"sq91zK2K","properties":{"formattedCitation":"\\super 11\\nosupersub{}","plainCitation":"11","noteIndex":0},"citationItems":[{"id":1443,"uris":["http://zotero.org/users/2956377/items/GMNCN4PN"],"uri":["http://zotero.org/users/2956377/items/GMNCN4PN"],"itemData":{"id":1443,"type":"article-journal","container-title":"Nature Methods","DOI":"10.1038/nmeth.3317","ISSN":"1548-7091, 1548-7105","issue":"4","page":"357-360","source":"CrossRef","title":"HISAT: a fast spliced aligner with low memory requirements","title-short":"HISAT","volume":"12","author":[{"family":"Kim","given":"Daehwan"},{"family":"Langmead","given":"Ben"},{"family":"Salzberg","given":"Steven L"}],"issued":{"date-parts":[["2015",3,9]]}}}],"schema":"https://github.com/citation-style-language/schema/raw/master/csl-citation.json"} </w:instrText>
      </w:r>
      <w:r w:rsidR="00BA58E2" w:rsidRPr="00232C96">
        <w:rPr>
          <w:rFonts w:asciiTheme="minorHAnsi" w:hAnsiTheme="minorHAnsi" w:cstheme="minorHAnsi"/>
        </w:rPr>
        <w:fldChar w:fldCharType="separate"/>
      </w:r>
      <w:r w:rsidR="00D50AE8" w:rsidRPr="00D50AE8">
        <w:rPr>
          <w:rFonts w:hAnsiTheme="minorHAnsi"/>
          <w:vertAlign w:val="superscript"/>
        </w:rPr>
        <w:t>11</w:t>
      </w:r>
      <w:r w:rsidR="00BA58E2" w:rsidRPr="00232C96">
        <w:rPr>
          <w:rFonts w:asciiTheme="minorHAnsi" w:hAnsiTheme="minorHAnsi" w:cstheme="minorHAnsi"/>
        </w:rPr>
        <w:fldChar w:fldCharType="end"/>
      </w:r>
      <w:r w:rsidR="003F775B">
        <w:rPr>
          <w:rFonts w:asciiTheme="minorHAnsi" w:hAnsiTheme="minorHAnsi" w:cstheme="minorHAnsi"/>
        </w:rPr>
        <w:t>,</w:t>
      </w:r>
      <w:r w:rsidR="00BA58E2" w:rsidRPr="00232C96">
        <w:rPr>
          <w:rFonts w:asciiTheme="minorHAnsi" w:hAnsiTheme="minorHAnsi" w:cstheme="minorHAnsi"/>
        </w:rPr>
        <w:t xml:space="preserve"> and the quantification c</w:t>
      </w:r>
      <w:r w:rsidR="002335A0">
        <w:rPr>
          <w:rFonts w:asciiTheme="minorHAnsi" w:hAnsiTheme="minorHAnsi" w:cstheme="minorHAnsi"/>
        </w:rPr>
        <w:t>an</w:t>
      </w:r>
      <w:r w:rsidR="00BA58E2" w:rsidRPr="00232C96">
        <w:rPr>
          <w:rFonts w:asciiTheme="minorHAnsi" w:hAnsiTheme="minorHAnsi" w:cstheme="minorHAnsi"/>
        </w:rPr>
        <w:t xml:space="preserve"> be done using FeatureCount</w:t>
      </w:r>
      <w:r w:rsidR="007E0D11" w:rsidRPr="00232C96">
        <w:rPr>
          <w:rFonts w:asciiTheme="minorHAnsi" w:hAnsiTheme="minorHAnsi" w:cstheme="minorHAnsi"/>
        </w:rPr>
        <w:t>s</w:t>
      </w:r>
      <w:r w:rsidR="00BA58E2" w:rsidRPr="00232C96">
        <w:rPr>
          <w:rFonts w:asciiTheme="minorHAnsi" w:hAnsiTheme="minorHAnsi" w:cstheme="minorHAnsi"/>
        </w:rPr>
        <w:fldChar w:fldCharType="begin"/>
      </w:r>
      <w:r w:rsidR="00D50AE8">
        <w:rPr>
          <w:rFonts w:asciiTheme="minorHAnsi" w:hAnsiTheme="minorHAnsi" w:cstheme="minorHAnsi"/>
        </w:rPr>
        <w:instrText xml:space="preserve"> ADDIN ZOTERO_ITEM CSL_CITATION {"citationID":"hbljBTk8","properties":{"formattedCitation":"\\super 12\\nosupersub{}","plainCitation":"12","noteIndex":0},"citationItems":[{"id":4056,"uris":["http://zotero.org/users/2956377/items/48RAUDGZ"],"uri":["http://zotero.org/users/2956377/items/48RAUDGZ"],"itemData":{"id":4056,"type":"article-journal","abstract":"Motivation: Next-generation sequencing technologies generate millions of short sequence reads, which are usually aligned to a reference genome. In many applications, the key information required for downstream analysis is the number of reads mapping to each genomic feature, for example to each exon or each gene. The process of counting reads is called read summarization. Read summarization is required for a great variety of genomic analyses but has so far received relatively little attention in the literature.","container-title":"Bioinformatics","DOI":"10.1093/bioinformatics/btt656","ISSN":"1367-4803, 1460-2059","issue":"7","language":"en","page":"923-930","source":"CrossRef","title":"featureCounts: an efficient general purpose program for assigning sequence reads to genomic features","title-short":"featureCounts","volume":"30","author":[{"family":"Liao","given":"Y."},{"family":"Smyth","given":"G. K."},{"family":"Shi","given":"W."}],"issued":{"date-parts":[["2014",4,1]]}}}],"schema":"https://github.com/citation-style-language/schema/raw/master/csl-citation.json"} </w:instrText>
      </w:r>
      <w:r w:rsidR="00BA58E2" w:rsidRPr="00232C96">
        <w:rPr>
          <w:rFonts w:asciiTheme="minorHAnsi" w:hAnsiTheme="minorHAnsi" w:cstheme="minorHAnsi"/>
        </w:rPr>
        <w:fldChar w:fldCharType="separate"/>
      </w:r>
      <w:r w:rsidR="00D50AE8" w:rsidRPr="00D50AE8">
        <w:rPr>
          <w:rFonts w:hAnsiTheme="minorHAnsi"/>
          <w:vertAlign w:val="superscript"/>
        </w:rPr>
        <w:t>12</w:t>
      </w:r>
      <w:r w:rsidR="00BA58E2" w:rsidRPr="00232C96">
        <w:rPr>
          <w:rFonts w:asciiTheme="minorHAnsi" w:hAnsiTheme="minorHAnsi" w:cstheme="minorHAnsi"/>
        </w:rPr>
        <w:fldChar w:fldCharType="end"/>
      </w:r>
      <w:r w:rsidR="00BA58E2" w:rsidRPr="00232C96">
        <w:rPr>
          <w:rFonts w:asciiTheme="minorHAnsi" w:hAnsiTheme="minorHAnsi" w:cstheme="minorHAnsi"/>
        </w:rPr>
        <w:t xml:space="preserve"> or </w:t>
      </w:r>
      <w:proofErr w:type="spellStart"/>
      <w:r w:rsidR="00BA58E2" w:rsidRPr="00232C96">
        <w:rPr>
          <w:rFonts w:asciiTheme="minorHAnsi" w:hAnsiTheme="minorHAnsi" w:cstheme="minorHAnsi"/>
        </w:rPr>
        <w:t>HTSeq</w:t>
      </w:r>
      <w:proofErr w:type="spellEnd"/>
      <w:r w:rsidR="00BA58E2" w:rsidRPr="00232C96">
        <w:rPr>
          <w:rFonts w:asciiTheme="minorHAnsi" w:hAnsiTheme="minorHAnsi" w:cstheme="minorHAnsi"/>
        </w:rPr>
        <w:t xml:space="preserve"> count</w:t>
      </w:r>
      <w:r w:rsidR="00FE1DE5" w:rsidRPr="00232C96">
        <w:rPr>
          <w:rFonts w:asciiTheme="minorHAnsi" w:hAnsiTheme="minorHAnsi" w:cstheme="minorHAnsi"/>
        </w:rPr>
        <w:fldChar w:fldCharType="begin"/>
      </w:r>
      <w:r w:rsidR="00D50AE8">
        <w:rPr>
          <w:rFonts w:asciiTheme="minorHAnsi" w:hAnsiTheme="minorHAnsi" w:cstheme="minorHAnsi"/>
        </w:rPr>
        <w:instrText xml:space="preserve"> ADDIN ZOTERO_ITEM CSL_CITATION {"citationID":"rTFUus55","properties":{"formattedCitation":"\\super 13\\nosupersub{}","plainCitation":"13","noteIndex":0},"citationItems":[{"id":9607,"uris":["http://zotero.org/users/2956377/items/QY9WJNPR"],"uri":["http://zotero.org/users/2956377/items/QY9WJNPR"],"itemData":{"id":9607,"type":"article-journal","abstract":"MOTIVATION: A large choice of tools exists for many standard tasks in the analysis of high-throughput sequencing (HTS) data. However, once a project deviates from standard workflows, custom scripts are needed.\nRESULTS: We present HTSeq, a Python library to facilitate the rapid development of such scripts. HTSeq offers parsers for many common data formats in HTS projects, as well as classes to represent data, such as genomic coordinates, sequences, sequencing reads, alignments, gene model information and variant calls, and provides data structures that allow for querying via genomic coordinates. We also present htseq-count, a tool developed with HTSeq that preprocesses RNA-Seq data for differential expression analysis by counting the overlap of reads with genes.\nAVAILABILITY AND IMPLEMENTATION: HTSeq is released as an open-source software under the GNU General Public Licence and available from http://www-huber.embl.de/HTSeq or from the Python Package Index at https://pypi.python.org/pypi/HTSeq.","container-title":"Bioinformatics (Oxford, England)","DOI":"10.1093/bioinformatics/btu638","ISSN":"1367-4811","issue":"2","journalAbbreviation":"Bioinformatics","language":"eng","note":"PMID: 25260700\nPMCID: PMC4287950","page":"166-169","source":"PubMed","title":"HTSeq--a Python framework to work with high-throughput sequencing data","volume":"31","author":[{"family":"Anders","given":"Simon"},{"family":"Pyl","given":"Paul Theodor"},{"family":"Huber","given":"Wolfgang"}],"issued":{"date-parts":[["2015",1,15]]}}}],"schema":"https://github.com/citation-style-language/schema/raw/master/csl-citation.json"} </w:instrText>
      </w:r>
      <w:r w:rsidR="00FE1DE5" w:rsidRPr="00232C96">
        <w:rPr>
          <w:rFonts w:asciiTheme="minorHAnsi" w:hAnsiTheme="minorHAnsi" w:cstheme="minorHAnsi"/>
        </w:rPr>
        <w:fldChar w:fldCharType="separate"/>
      </w:r>
      <w:r w:rsidR="00D50AE8" w:rsidRPr="00D50AE8">
        <w:rPr>
          <w:rFonts w:hAnsiTheme="minorHAnsi"/>
          <w:vertAlign w:val="superscript"/>
        </w:rPr>
        <w:t>13</w:t>
      </w:r>
      <w:r w:rsidR="00FE1DE5" w:rsidRPr="00232C96">
        <w:rPr>
          <w:rFonts w:asciiTheme="minorHAnsi" w:hAnsiTheme="minorHAnsi" w:cstheme="minorHAnsi"/>
        </w:rPr>
        <w:fldChar w:fldCharType="end"/>
      </w:r>
      <w:r w:rsidR="00BC2443" w:rsidRPr="00232C96">
        <w:rPr>
          <w:rFonts w:cstheme="minorHAnsi"/>
        </w:rPr>
        <w:t>.</w:t>
      </w:r>
    </w:p>
    <w:p w14:paraId="71A9A238" w14:textId="77777777" w:rsidR="00CC5CED" w:rsidRPr="00232C96" w:rsidRDefault="00CC5CED" w:rsidP="00232C96">
      <w:pPr>
        <w:widowControl/>
        <w:rPr>
          <w:rFonts w:asciiTheme="minorHAnsi" w:hAnsiTheme="minorHAnsi" w:cs="Times New Roman"/>
          <w:color w:val="auto"/>
          <w:lang w:eastAsia="fr-FR"/>
        </w:rPr>
      </w:pPr>
    </w:p>
    <w:p w14:paraId="13C120F4" w14:textId="77777777" w:rsidR="00CC5CED" w:rsidRPr="00232C96" w:rsidRDefault="00BC2443" w:rsidP="00232C96">
      <w:pPr>
        <w:pStyle w:val="NormalWeb"/>
        <w:spacing w:beforeAutospacing="0" w:afterAutospacing="0"/>
        <w:rPr>
          <w:rFonts w:asciiTheme="minorHAnsi" w:hAnsiTheme="minorHAnsi" w:cstheme="minorHAnsi"/>
          <w:color w:val="auto"/>
        </w:rPr>
      </w:pPr>
      <w:r w:rsidRPr="00232C96">
        <w:rPr>
          <w:rFonts w:cstheme="minorHAnsi"/>
          <w:b/>
          <w:color w:val="auto"/>
        </w:rPr>
        <w:t xml:space="preserve">REPRESENTATIVE RESULTS: </w:t>
      </w:r>
      <w:r w:rsidRPr="00232C96">
        <w:rPr>
          <w:rFonts w:cstheme="minorHAnsi"/>
          <w:b/>
          <w:bCs/>
          <w:color w:val="auto"/>
        </w:rPr>
        <w:t xml:space="preserve"> </w:t>
      </w:r>
    </w:p>
    <w:p w14:paraId="438AA1FC" w14:textId="1B7BB274" w:rsidR="00CC5CED" w:rsidRPr="00232C96" w:rsidRDefault="00BC2443" w:rsidP="00232C96">
      <w:pPr>
        <w:rPr>
          <w:rStyle w:val="jlqj4b"/>
          <w:rFonts w:asciiTheme="minorHAnsi" w:hAnsiTheme="minorHAnsi" w:cs="Times"/>
          <w:color w:val="auto"/>
          <w:lang w:eastAsia="ja-JP"/>
        </w:rPr>
      </w:pPr>
      <w:r w:rsidRPr="00232C96">
        <w:rPr>
          <w:rFonts w:asciiTheme="minorHAnsi" w:hAnsiTheme="minorHAnsi"/>
          <w:color w:val="auto"/>
        </w:rPr>
        <w:t xml:space="preserve">The elucidation of the lncRNA interactome i.e., the cellular components that interact with </w:t>
      </w:r>
      <w:proofErr w:type="spellStart"/>
      <w:r w:rsidRPr="00232C96">
        <w:rPr>
          <w:rFonts w:asciiTheme="minorHAnsi" w:hAnsiTheme="minorHAnsi"/>
          <w:color w:val="auto"/>
        </w:rPr>
        <w:t>lncRNAs</w:t>
      </w:r>
      <w:proofErr w:type="spellEnd"/>
      <w:r w:rsidRPr="00232C96">
        <w:rPr>
          <w:rFonts w:asciiTheme="minorHAnsi" w:hAnsiTheme="minorHAnsi"/>
          <w:color w:val="auto"/>
        </w:rPr>
        <w:t xml:space="preserve">, proteins, RNA, and DNA, is of </w:t>
      </w:r>
      <w:r w:rsidR="00D94ABB" w:rsidRPr="00232C96">
        <w:rPr>
          <w:rFonts w:asciiTheme="minorHAnsi" w:hAnsiTheme="minorHAnsi"/>
          <w:color w:val="auto"/>
        </w:rPr>
        <w:t>key</w:t>
      </w:r>
      <w:r w:rsidRPr="00232C96">
        <w:rPr>
          <w:rFonts w:asciiTheme="minorHAnsi" w:hAnsiTheme="minorHAnsi"/>
          <w:color w:val="auto"/>
        </w:rPr>
        <w:t xml:space="preserve"> importance for understanding the functions of </w:t>
      </w:r>
      <w:proofErr w:type="spellStart"/>
      <w:r w:rsidRPr="00232C96">
        <w:rPr>
          <w:rFonts w:asciiTheme="minorHAnsi" w:hAnsiTheme="minorHAnsi"/>
          <w:color w:val="auto"/>
        </w:rPr>
        <w:t>lncRNAs</w:t>
      </w:r>
      <w:proofErr w:type="spellEnd"/>
      <w:r w:rsidRPr="00232C96">
        <w:rPr>
          <w:rFonts w:asciiTheme="minorHAnsi" w:hAnsiTheme="minorHAnsi"/>
          <w:color w:val="auto"/>
        </w:rPr>
        <w:t>.</w:t>
      </w:r>
      <w:r w:rsidRPr="00232C96">
        <w:rPr>
          <w:rFonts w:cs="Times"/>
          <w:bCs/>
          <w:color w:val="auto"/>
          <w:lang w:eastAsia="ja-JP"/>
        </w:rPr>
        <w:t xml:space="preserve"> </w:t>
      </w:r>
      <w:r w:rsidRPr="00232C96">
        <w:rPr>
          <w:rFonts w:cs="Times"/>
          <w:color w:val="auto"/>
          <w:lang w:eastAsia="ja-JP"/>
        </w:rPr>
        <w:t xml:space="preserve">Various </w:t>
      </w:r>
      <w:r w:rsidR="00D50AE8">
        <w:rPr>
          <w:rFonts w:cs="Times"/>
          <w:color w:val="auto"/>
          <w:lang w:eastAsia="ja-JP"/>
        </w:rPr>
        <w:t>techniques</w:t>
      </w:r>
      <w:r w:rsidRPr="00232C96">
        <w:rPr>
          <w:rFonts w:cs="Times"/>
          <w:color w:val="auto"/>
          <w:lang w:eastAsia="ja-JP"/>
        </w:rPr>
        <w:t xml:space="preserve"> have been developed to characterize the lncRNA interactome</w:t>
      </w:r>
      <w:r w:rsidR="003F775B">
        <w:rPr>
          <w:rFonts w:cs="Times"/>
          <w:color w:val="auto"/>
          <w:lang w:eastAsia="ja-JP"/>
        </w:rPr>
        <w:t>,</w:t>
      </w:r>
      <w:r w:rsidRPr="00232C96">
        <w:rPr>
          <w:rFonts w:cs="Times"/>
          <w:color w:val="auto"/>
          <w:lang w:eastAsia="ja-JP"/>
        </w:rPr>
        <w:t xml:space="preserve"> including RIP, CHART, </w:t>
      </w:r>
      <w:proofErr w:type="spellStart"/>
      <w:r w:rsidRPr="00232C96">
        <w:rPr>
          <w:rFonts w:cs="Times"/>
          <w:color w:val="auto"/>
          <w:lang w:eastAsia="ja-JP"/>
        </w:rPr>
        <w:t>ChIRP</w:t>
      </w:r>
      <w:proofErr w:type="spellEnd"/>
      <w:r w:rsidR="003F775B">
        <w:rPr>
          <w:rFonts w:cs="Times"/>
          <w:color w:val="auto"/>
          <w:lang w:eastAsia="ja-JP"/>
        </w:rPr>
        <w:t>,</w:t>
      </w:r>
      <w:r w:rsidRPr="00232C96">
        <w:rPr>
          <w:rFonts w:cs="Times"/>
          <w:color w:val="auto"/>
          <w:lang w:eastAsia="ja-JP"/>
        </w:rPr>
        <w:t xml:space="preserve"> and RNA pull-down. While the latter ha</w:t>
      </w:r>
      <w:r w:rsidR="00D94ABB">
        <w:rPr>
          <w:rFonts w:cs="Times"/>
          <w:color w:val="auto"/>
          <w:lang w:eastAsia="ja-JP"/>
        </w:rPr>
        <w:t>s</w:t>
      </w:r>
      <w:r w:rsidRPr="00232C96">
        <w:rPr>
          <w:rFonts w:cs="Times"/>
          <w:color w:val="auto"/>
          <w:lang w:eastAsia="ja-JP"/>
        </w:rPr>
        <w:t xml:space="preserve"> been shown to be powerful </w:t>
      </w:r>
      <w:r w:rsidR="003F775B">
        <w:rPr>
          <w:rFonts w:cs="Times"/>
          <w:color w:val="auto"/>
          <w:lang w:eastAsia="ja-JP"/>
        </w:rPr>
        <w:t xml:space="preserve">in </w:t>
      </w:r>
      <w:r w:rsidRPr="00232C96">
        <w:rPr>
          <w:rFonts w:cs="Times"/>
          <w:color w:val="auto"/>
          <w:lang w:eastAsia="ja-JP"/>
        </w:rPr>
        <w:t>identify</w:t>
      </w:r>
      <w:r w:rsidR="003F775B">
        <w:rPr>
          <w:rFonts w:cs="Times"/>
          <w:color w:val="auto"/>
          <w:lang w:eastAsia="ja-JP"/>
        </w:rPr>
        <w:t>ing</w:t>
      </w:r>
      <w:r w:rsidRPr="00232C96">
        <w:rPr>
          <w:rFonts w:cs="Times"/>
          <w:color w:val="auto"/>
          <w:lang w:eastAsia="ja-JP"/>
        </w:rPr>
        <w:t xml:space="preserve"> RNA targets of </w:t>
      </w:r>
      <w:proofErr w:type="spellStart"/>
      <w:r w:rsidRPr="00232C96">
        <w:rPr>
          <w:rFonts w:cs="Times"/>
          <w:color w:val="auto"/>
          <w:lang w:eastAsia="ja-JP"/>
        </w:rPr>
        <w:t>lncRNAs</w:t>
      </w:r>
      <w:proofErr w:type="spellEnd"/>
      <w:r w:rsidRPr="00232C96">
        <w:rPr>
          <w:rFonts w:cs="Times"/>
          <w:color w:val="auto"/>
          <w:lang w:eastAsia="ja-JP"/>
        </w:rPr>
        <w:t xml:space="preserve">, </w:t>
      </w:r>
      <w:r w:rsidRPr="00232C96">
        <w:rPr>
          <w:rStyle w:val="jlqj4b"/>
          <w:rFonts w:asciiTheme="minorHAnsi" w:hAnsiTheme="minorHAnsi"/>
          <w:color w:val="auto"/>
        </w:rPr>
        <w:t>these procedures do</w:t>
      </w:r>
      <w:r w:rsidR="00D94ABB">
        <w:rPr>
          <w:rStyle w:val="jlqj4b"/>
          <w:rFonts w:asciiTheme="minorHAnsi" w:hAnsiTheme="minorHAnsi"/>
          <w:color w:val="auto"/>
        </w:rPr>
        <w:t xml:space="preserve"> </w:t>
      </w:r>
      <w:r w:rsidRPr="00232C96">
        <w:rPr>
          <w:rStyle w:val="jlqj4b"/>
          <w:rFonts w:asciiTheme="minorHAnsi" w:hAnsiTheme="minorHAnsi"/>
          <w:color w:val="auto"/>
        </w:rPr>
        <w:t>n</w:t>
      </w:r>
      <w:r w:rsidR="00D94ABB">
        <w:rPr>
          <w:rStyle w:val="jlqj4b"/>
          <w:rFonts w:asciiTheme="minorHAnsi" w:hAnsiTheme="minorHAnsi"/>
          <w:color w:val="auto"/>
        </w:rPr>
        <w:t>o</w:t>
      </w:r>
      <w:r w:rsidRPr="00232C96">
        <w:rPr>
          <w:rStyle w:val="jlqj4b"/>
          <w:rFonts w:asciiTheme="minorHAnsi" w:hAnsiTheme="minorHAnsi"/>
          <w:color w:val="auto"/>
        </w:rPr>
        <w:t xml:space="preserve">t </w:t>
      </w:r>
      <w:r w:rsidR="00D94ABB">
        <w:rPr>
          <w:rStyle w:val="jlqj4b"/>
          <w:rFonts w:asciiTheme="minorHAnsi" w:hAnsiTheme="minorHAnsi"/>
          <w:color w:val="auto"/>
        </w:rPr>
        <w:t>indicate</w:t>
      </w:r>
      <w:r w:rsidRPr="00232C96">
        <w:rPr>
          <w:rStyle w:val="jlqj4b"/>
          <w:rFonts w:asciiTheme="minorHAnsi" w:hAnsiTheme="minorHAnsi"/>
          <w:color w:val="auto"/>
        </w:rPr>
        <w:t xml:space="preserve"> whether the RNA partners interact indirectly via a protein network or directly via direct RNA/RNA interactions.</w:t>
      </w:r>
      <w:r w:rsidRPr="00232C96">
        <w:rPr>
          <w:rFonts w:cs="Times"/>
          <w:color w:val="auto"/>
          <w:lang w:eastAsia="ja-JP"/>
        </w:rPr>
        <w:t xml:space="preserve"> However, it is now believed</w:t>
      </w:r>
      <w:r w:rsidR="003F775B">
        <w:rPr>
          <w:rFonts w:cs="Times"/>
          <w:color w:val="auto"/>
          <w:lang w:eastAsia="ja-JP"/>
        </w:rPr>
        <w:t>,</w:t>
      </w:r>
      <w:r w:rsidRPr="00232C96">
        <w:rPr>
          <w:rFonts w:cs="Times"/>
          <w:color w:val="auto"/>
          <w:lang w:eastAsia="ja-JP"/>
        </w:rPr>
        <w:t xml:space="preserve"> that </w:t>
      </w:r>
      <w:r w:rsidR="009B1B00" w:rsidRPr="00232C96">
        <w:rPr>
          <w:rFonts w:cs="Times"/>
          <w:color w:val="auto"/>
          <w:lang w:eastAsia="ja-JP"/>
        </w:rPr>
        <w:t xml:space="preserve">the mechanisms through which numerous </w:t>
      </w:r>
      <w:proofErr w:type="spellStart"/>
      <w:r w:rsidRPr="00232C96">
        <w:rPr>
          <w:rFonts w:asciiTheme="minorHAnsi" w:hAnsiTheme="minorHAnsi"/>
          <w:color w:val="auto"/>
        </w:rPr>
        <w:t>lncRNAs</w:t>
      </w:r>
      <w:proofErr w:type="spellEnd"/>
      <w:r w:rsidRPr="00232C96">
        <w:rPr>
          <w:rFonts w:asciiTheme="minorHAnsi" w:hAnsiTheme="minorHAnsi"/>
          <w:color w:val="auto"/>
        </w:rPr>
        <w:t xml:space="preserve"> </w:t>
      </w:r>
      <w:r w:rsidR="009B1B00" w:rsidRPr="00232C96">
        <w:rPr>
          <w:rFonts w:asciiTheme="minorHAnsi" w:hAnsiTheme="minorHAnsi"/>
          <w:color w:val="auto"/>
        </w:rPr>
        <w:t>exert</w:t>
      </w:r>
      <w:r w:rsidRPr="00232C96">
        <w:rPr>
          <w:rFonts w:asciiTheme="minorHAnsi" w:hAnsiTheme="minorHAnsi"/>
          <w:color w:val="auto"/>
        </w:rPr>
        <w:t xml:space="preserve"> their function </w:t>
      </w:r>
      <w:r w:rsidR="009B1B00" w:rsidRPr="00232C96">
        <w:rPr>
          <w:rFonts w:asciiTheme="minorHAnsi" w:hAnsiTheme="minorHAnsi"/>
          <w:color w:val="auto"/>
        </w:rPr>
        <w:t>rely on RNA</w:t>
      </w:r>
      <w:r w:rsidR="003F775B">
        <w:rPr>
          <w:rFonts w:asciiTheme="minorHAnsi" w:hAnsiTheme="minorHAnsi"/>
          <w:color w:val="auto"/>
        </w:rPr>
        <w:t>/</w:t>
      </w:r>
      <w:r w:rsidR="009B1B00" w:rsidRPr="00232C96">
        <w:rPr>
          <w:rFonts w:asciiTheme="minorHAnsi" w:hAnsiTheme="minorHAnsi"/>
          <w:color w:val="auto"/>
        </w:rPr>
        <w:t xml:space="preserve">RNA interactions with </w:t>
      </w:r>
      <w:r w:rsidRPr="00232C96">
        <w:rPr>
          <w:rFonts w:asciiTheme="minorHAnsi" w:hAnsiTheme="minorHAnsi"/>
          <w:color w:val="auto"/>
        </w:rPr>
        <w:t xml:space="preserve">other RNAs, often mRNAs, </w:t>
      </w:r>
      <w:r w:rsidR="009B1B00" w:rsidRPr="00232C96">
        <w:rPr>
          <w:rFonts w:asciiTheme="minorHAnsi" w:hAnsiTheme="minorHAnsi"/>
          <w:color w:val="auto"/>
        </w:rPr>
        <w:t>mak</w:t>
      </w:r>
      <w:r w:rsidRPr="00232C96">
        <w:rPr>
          <w:rFonts w:asciiTheme="minorHAnsi" w:hAnsiTheme="minorHAnsi"/>
          <w:color w:val="auto"/>
        </w:rPr>
        <w:t xml:space="preserve">ing </w:t>
      </w:r>
      <w:r w:rsidR="004B3381" w:rsidRPr="00232C96">
        <w:rPr>
          <w:rFonts w:asciiTheme="minorHAnsi" w:hAnsiTheme="minorHAnsi"/>
          <w:color w:val="auto"/>
        </w:rPr>
        <w:t xml:space="preserve">crucial </w:t>
      </w:r>
      <w:r w:rsidRPr="00232C96">
        <w:rPr>
          <w:rFonts w:asciiTheme="minorHAnsi" w:hAnsiTheme="minorHAnsi"/>
          <w:color w:val="auto"/>
        </w:rPr>
        <w:t>t</w:t>
      </w:r>
      <w:r w:rsidR="009B1B00" w:rsidRPr="00232C96">
        <w:rPr>
          <w:rFonts w:asciiTheme="minorHAnsi" w:hAnsiTheme="minorHAnsi"/>
          <w:color w:val="auto"/>
        </w:rPr>
        <w:t>he</w:t>
      </w:r>
      <w:r w:rsidRPr="00232C96">
        <w:rPr>
          <w:rFonts w:asciiTheme="minorHAnsi" w:hAnsiTheme="minorHAnsi"/>
          <w:color w:val="auto"/>
        </w:rPr>
        <w:t xml:space="preserve"> develop</w:t>
      </w:r>
      <w:r w:rsidR="009B1B00" w:rsidRPr="00232C96">
        <w:rPr>
          <w:rFonts w:asciiTheme="minorHAnsi" w:hAnsiTheme="minorHAnsi"/>
          <w:color w:val="auto"/>
        </w:rPr>
        <w:t>ment of</w:t>
      </w:r>
      <w:r w:rsidRPr="00232C96">
        <w:rPr>
          <w:rFonts w:asciiTheme="minorHAnsi" w:hAnsiTheme="minorHAnsi"/>
          <w:color w:val="auto"/>
        </w:rPr>
        <w:t xml:space="preserve"> methods for genome-wide discovery </w:t>
      </w:r>
      <w:r w:rsidR="004B3381">
        <w:rPr>
          <w:rFonts w:asciiTheme="minorHAnsi" w:hAnsiTheme="minorHAnsi"/>
          <w:color w:val="auto"/>
        </w:rPr>
        <w:t>for</w:t>
      </w:r>
      <w:r w:rsidRPr="00232C96">
        <w:rPr>
          <w:rFonts w:asciiTheme="minorHAnsi" w:hAnsiTheme="minorHAnsi"/>
          <w:color w:val="auto"/>
        </w:rPr>
        <w:t xml:space="preserve"> </w:t>
      </w:r>
      <w:r w:rsidR="009B1B00" w:rsidRPr="00232C96">
        <w:rPr>
          <w:rFonts w:asciiTheme="minorHAnsi" w:hAnsiTheme="minorHAnsi"/>
          <w:color w:val="auto"/>
        </w:rPr>
        <w:t xml:space="preserve">these </w:t>
      </w:r>
      <w:r w:rsidRPr="00232C96">
        <w:rPr>
          <w:rFonts w:asciiTheme="minorHAnsi" w:hAnsiTheme="minorHAnsi"/>
          <w:color w:val="auto"/>
        </w:rPr>
        <w:t>direct</w:t>
      </w:r>
      <w:r w:rsidR="009B1B00" w:rsidRPr="00232C96">
        <w:rPr>
          <w:rFonts w:asciiTheme="minorHAnsi" w:hAnsiTheme="minorHAnsi"/>
          <w:color w:val="auto"/>
        </w:rPr>
        <w:t xml:space="preserve"> RNA targets</w:t>
      </w:r>
      <w:r w:rsidRPr="00232C96">
        <w:rPr>
          <w:rFonts w:asciiTheme="minorHAnsi" w:hAnsiTheme="minorHAnsi"/>
          <w:color w:val="auto"/>
        </w:rPr>
        <w:t xml:space="preserve">. </w:t>
      </w:r>
      <w:r w:rsidR="003F775B">
        <w:rPr>
          <w:rFonts w:asciiTheme="minorHAnsi" w:hAnsiTheme="minorHAnsi"/>
          <w:color w:val="auto"/>
        </w:rPr>
        <w:t>Furthermore, t</w:t>
      </w:r>
      <w:r w:rsidRPr="00232C96">
        <w:rPr>
          <w:rFonts w:asciiTheme="minorHAnsi" w:hAnsiTheme="minorHAnsi"/>
          <w:color w:val="auto"/>
        </w:rPr>
        <w:t xml:space="preserve">hese </w:t>
      </w:r>
      <w:r w:rsidRPr="00232C96">
        <w:rPr>
          <w:rStyle w:val="jlqj4b"/>
          <w:rFonts w:asciiTheme="minorHAnsi" w:hAnsiTheme="minorHAnsi"/>
          <w:color w:val="auto"/>
        </w:rPr>
        <w:t>RNA</w:t>
      </w:r>
      <w:r w:rsidR="003F775B">
        <w:rPr>
          <w:rStyle w:val="jlqj4b"/>
          <w:rFonts w:asciiTheme="minorHAnsi" w:hAnsiTheme="minorHAnsi"/>
          <w:color w:val="auto"/>
        </w:rPr>
        <w:t>/</w:t>
      </w:r>
      <w:r w:rsidRPr="00232C96">
        <w:rPr>
          <w:rStyle w:val="jlqj4b"/>
          <w:rFonts w:asciiTheme="minorHAnsi" w:hAnsiTheme="minorHAnsi"/>
          <w:color w:val="auto"/>
        </w:rPr>
        <w:t>RNA interactions</w:t>
      </w:r>
      <w:r w:rsidR="003F775B">
        <w:rPr>
          <w:rStyle w:val="jlqj4b"/>
          <w:rFonts w:asciiTheme="minorHAnsi" w:hAnsiTheme="minorHAnsi"/>
          <w:color w:val="auto"/>
        </w:rPr>
        <w:t>,</w:t>
      </w:r>
      <w:r w:rsidRPr="00232C96">
        <w:rPr>
          <w:rStyle w:val="jlqj4b"/>
          <w:rFonts w:asciiTheme="minorHAnsi" w:hAnsiTheme="minorHAnsi"/>
          <w:color w:val="auto"/>
        </w:rPr>
        <w:t xml:space="preserve"> </w:t>
      </w:r>
      <w:r w:rsidRPr="00232C96">
        <w:rPr>
          <w:rFonts w:cs="Times"/>
          <w:color w:val="auto"/>
          <w:lang w:eastAsia="ja-JP"/>
        </w:rPr>
        <w:t>mediated by base pairing</w:t>
      </w:r>
      <w:r w:rsidR="003F775B">
        <w:rPr>
          <w:rFonts w:cs="Times"/>
          <w:color w:val="auto"/>
          <w:lang w:eastAsia="ja-JP"/>
        </w:rPr>
        <w:t>,</w:t>
      </w:r>
      <w:r w:rsidRPr="00232C96">
        <w:rPr>
          <w:rFonts w:cs="Times"/>
          <w:color w:val="auto"/>
          <w:lang w:eastAsia="ja-JP"/>
        </w:rPr>
        <w:t xml:space="preserve"> can be </w:t>
      </w:r>
      <w:r w:rsidRPr="00232C96">
        <w:rPr>
          <w:rStyle w:val="jlqj4b"/>
          <w:rFonts w:asciiTheme="minorHAnsi" w:hAnsiTheme="minorHAnsi"/>
          <w:color w:val="auto"/>
        </w:rPr>
        <w:t>c</w:t>
      </w:r>
      <w:r w:rsidRPr="00232C96">
        <w:rPr>
          <w:rFonts w:cs="Times"/>
          <w:color w:val="auto"/>
          <w:lang w:eastAsia="ja-JP"/>
        </w:rPr>
        <w:t>ross-linked with psoralen derivatives</w:t>
      </w:r>
      <w:r w:rsidRPr="00232C96">
        <w:rPr>
          <w:color w:val="auto"/>
        </w:rPr>
        <w:fldChar w:fldCharType="begin"/>
      </w:r>
      <w:r w:rsidR="00D50AE8">
        <w:rPr>
          <w:rFonts w:cs="Times"/>
          <w:color w:val="auto"/>
          <w:lang w:eastAsia="ja-JP"/>
        </w:rPr>
        <w:instrText xml:space="preserve"> ADDIN ZOTERO_ITEM CSL_CITATION {"citationID":"FEYlY4FT","properties":{"formattedCitation":"\\super 6\\nosupersub{}","plainCitation":"6","noteIndex":0},"citationItems":[{"id":6239,"uris":["http://zotero.org/users/2956377/items/8FZ93CJT"],"uri":["http://zotero.org/users/2956377/items/8FZ93CJT"],"itemData":{"id":6239,"type":"article-journal","container-title":"Annual Review of Biochemistry","DOI":"10.1146/annurev.bi.54.070185.005443","ISSN":"0066-4154, 1545-4509","issue":"1","journalAbbreviation":"Annu. Rev. Biochem.","language":"en","note":"tex.ids: cimino_psoralens_1985-1","page":"1151-1193","source":"DOI.org (Crossref)","title":"Psoralens as Photoactive Probes of Nucleic Acid Structure and Function: Organic Chemistry, Photochemistry, and Biochemistry","title-short":"Psoralens as Photoactive Probes of Nucleic Acid Structure and Function","volume":"54","author":[{"family":"Cimino","given":"G D"},{"family":"Gamper","given":"H B"},{"family":"Isaacs","given":"S T"},{"family":"Hearst","given":"J E"}],"issued":{"date-parts":[["1985",6]]}}}],"schema":"https://github.com/citation-style-language/schema/raw/master/csl-citation.json"} </w:instrText>
      </w:r>
      <w:r w:rsidRPr="00232C96">
        <w:rPr>
          <w:rFonts w:cs="Times"/>
          <w:color w:val="auto"/>
          <w:lang w:eastAsia="ja-JP"/>
        </w:rPr>
        <w:fldChar w:fldCharType="separate"/>
      </w:r>
      <w:r w:rsidR="00D50AE8" w:rsidRPr="00D50AE8">
        <w:rPr>
          <w:rFonts w:hAnsiTheme="minorHAnsi"/>
          <w:color w:val="auto"/>
          <w:vertAlign w:val="superscript"/>
        </w:rPr>
        <w:t>6</w:t>
      </w:r>
      <w:r w:rsidRPr="00232C96">
        <w:rPr>
          <w:rFonts w:cs="Times"/>
          <w:color w:val="auto"/>
          <w:lang w:eastAsia="ja-JP"/>
        </w:rPr>
        <w:fldChar w:fldCharType="end"/>
      </w:r>
      <w:r w:rsidRPr="00232C96">
        <w:rPr>
          <w:rFonts w:cs="Times"/>
          <w:color w:val="auto"/>
          <w:vertAlign w:val="superscript"/>
          <w:lang w:eastAsia="ja-JP"/>
        </w:rPr>
        <w:t>,</w:t>
      </w:r>
      <w:r w:rsidRPr="00232C96">
        <w:rPr>
          <w:color w:val="auto"/>
        </w:rPr>
        <w:fldChar w:fldCharType="begin"/>
      </w:r>
      <w:r w:rsidR="00D50AE8">
        <w:rPr>
          <w:rFonts w:cs="Times"/>
          <w:color w:val="auto"/>
          <w:vertAlign w:val="superscript"/>
          <w:lang w:eastAsia="ja-JP"/>
        </w:rPr>
        <w:instrText xml:space="preserve"> ADDIN ZOTERO_ITEM CSL_CITATION {"citationID":"hQP1wHtn","properties":{"formattedCitation":"\\super 5\\nosupersub{}","plainCitation":"5","noteIndex":0},"citationItems":[{"id":3493,"uris":["http://zotero.org/users/2956377/items/KZGEFN3X"],"uri":["http://zotero.org/users/2956377/items/KZGEFN3X"],"itemData":{"id":3493,"type":"article-journal","container-title":"Cell","DOI":"10.1016/j.cell.2014.08.018","ISSN":"00928674","issue":"1","language":"en","note":"tex.ids: engreitz_rna-rna_2014-1, engreitz_rna-rna_2014-2, engreitz_rna-rna_2014-3","page":"188-199","source":"CrossRef","title":"RNA-RNA Interactions Enable Specific Targeting of Noncoding RNAs to Nascent Pre-mRNAs and Chromatin Sites","volume":"159","author":[{"family":"Engreitz","given":"Jesse M."},{"family":"Sirokman","given":"Klara"},{"family":"McDonel","given":"Patrick"},{"family":"Shishkin","given":"Alexander A."},{"family":"Surka","given":"Christine"},{"family":"Russell","given":"Pamela"},{"family":"Grossman","given":"Sharon R."},{"family":"Chow","given":"Amy Y."},{"family":"Guttman","given":"Mitchell"},{"family":"Lander","given":"Eric S."}],"issued":{"date-parts":[["2014",9]]}}}],"schema":"https://github.com/citation-style-language/schema/raw/master/csl-citation.json"} </w:instrText>
      </w:r>
      <w:r w:rsidRPr="00232C96">
        <w:rPr>
          <w:rFonts w:cs="Times"/>
          <w:color w:val="auto"/>
          <w:vertAlign w:val="superscript"/>
          <w:lang w:eastAsia="ja-JP"/>
        </w:rPr>
        <w:fldChar w:fldCharType="separate"/>
      </w:r>
      <w:r w:rsidR="00D50AE8" w:rsidRPr="00D50AE8">
        <w:rPr>
          <w:rFonts w:hAnsiTheme="minorHAnsi"/>
          <w:color w:val="auto"/>
          <w:vertAlign w:val="superscript"/>
        </w:rPr>
        <w:t>5</w:t>
      </w:r>
      <w:r w:rsidRPr="00232C96">
        <w:rPr>
          <w:rFonts w:cs="Times"/>
          <w:color w:val="auto"/>
          <w:vertAlign w:val="superscript"/>
          <w:lang w:eastAsia="ja-JP"/>
        </w:rPr>
        <w:fldChar w:fldCharType="end"/>
      </w:r>
      <w:r w:rsidRPr="00232C96">
        <w:rPr>
          <w:rFonts w:cs="Times"/>
          <w:color w:val="auto"/>
          <w:lang w:eastAsia="ja-JP"/>
        </w:rPr>
        <w:t>. Therefore</w:t>
      </w:r>
      <w:r w:rsidR="0075485F" w:rsidRPr="00232C96">
        <w:rPr>
          <w:rFonts w:cs="Times"/>
          <w:color w:val="auto"/>
          <w:lang w:eastAsia="ja-JP"/>
        </w:rPr>
        <w:t>,</w:t>
      </w:r>
      <w:r w:rsidRPr="00232C96">
        <w:rPr>
          <w:rFonts w:cs="Times"/>
          <w:color w:val="auto"/>
          <w:lang w:eastAsia="ja-JP"/>
        </w:rPr>
        <w:t xml:space="preserve"> a procedure is proposed </w:t>
      </w:r>
      <w:r w:rsidRPr="00232C96">
        <w:rPr>
          <w:rFonts w:cs="Arial"/>
          <w:color w:val="auto"/>
          <w:lang w:eastAsia="ja-JP"/>
        </w:rPr>
        <w:t>to</w:t>
      </w:r>
      <w:r w:rsidRPr="00232C96">
        <w:rPr>
          <w:rFonts w:cs="Times"/>
          <w:color w:val="auto"/>
          <w:lang w:eastAsia="ja-JP"/>
        </w:rPr>
        <w:t xml:space="preserve"> </w:t>
      </w:r>
      <w:r w:rsidRPr="00232C96">
        <w:rPr>
          <w:rStyle w:val="jlqj4b"/>
          <w:rFonts w:asciiTheme="minorHAnsi" w:hAnsiTheme="minorHAnsi"/>
          <w:color w:val="auto"/>
        </w:rPr>
        <w:t>identif</w:t>
      </w:r>
      <w:r w:rsidR="00D94ABB">
        <w:rPr>
          <w:rStyle w:val="jlqj4b"/>
          <w:rFonts w:asciiTheme="minorHAnsi" w:hAnsiTheme="minorHAnsi"/>
          <w:color w:val="auto"/>
        </w:rPr>
        <w:t xml:space="preserve">y </w:t>
      </w:r>
      <w:r w:rsidRPr="00232C96">
        <w:rPr>
          <w:rStyle w:val="jlqj4b"/>
          <w:rFonts w:asciiTheme="minorHAnsi" w:hAnsiTheme="minorHAnsi"/>
          <w:color w:val="auto"/>
        </w:rPr>
        <w:t>RNAs engaged in direct RNA/RNA interactions with a lncRNA</w:t>
      </w:r>
      <w:r w:rsidR="003F775B">
        <w:rPr>
          <w:rStyle w:val="jlqj4b"/>
          <w:rFonts w:asciiTheme="minorHAnsi" w:hAnsiTheme="minorHAnsi"/>
          <w:color w:val="auto"/>
        </w:rPr>
        <w:t xml:space="preserve"> (</w:t>
      </w:r>
      <w:r w:rsidR="003F775B" w:rsidRPr="00232C96">
        <w:rPr>
          <w:rFonts w:cs="Times"/>
          <w:color w:val="auto"/>
          <w:lang w:eastAsia="ja-JP"/>
        </w:rPr>
        <w:t xml:space="preserve">workflow is depicted in </w:t>
      </w:r>
      <w:r w:rsidR="003F775B" w:rsidRPr="00232C96">
        <w:rPr>
          <w:rFonts w:cs="Times"/>
          <w:b/>
          <w:bCs/>
          <w:color w:val="auto"/>
          <w:lang w:eastAsia="ja-JP"/>
        </w:rPr>
        <w:t>Figure 1</w:t>
      </w:r>
      <w:r w:rsidR="003F775B" w:rsidRPr="003F775B">
        <w:rPr>
          <w:rFonts w:cs="Times"/>
          <w:color w:val="auto"/>
          <w:lang w:eastAsia="ja-JP"/>
        </w:rPr>
        <w:t>)</w:t>
      </w:r>
      <w:r w:rsidRPr="00232C96">
        <w:rPr>
          <w:rFonts w:cs="Times"/>
          <w:color w:val="auto"/>
          <w:lang w:eastAsia="ja-JP"/>
        </w:rPr>
        <w:t xml:space="preserve"> and is based on the </w:t>
      </w:r>
      <w:r w:rsidRPr="00232C96">
        <w:rPr>
          <w:rFonts w:cs="Arial"/>
          <w:color w:val="auto"/>
          <w:lang w:eastAsia="ja-JP"/>
        </w:rPr>
        <w:t>psoralen cross-linking</w:t>
      </w:r>
      <w:r w:rsidRPr="00232C96">
        <w:rPr>
          <w:rFonts w:cs="Times"/>
          <w:color w:val="auto"/>
          <w:lang w:eastAsia="ja-JP"/>
        </w:rPr>
        <w:t xml:space="preserve"> of the cells</w:t>
      </w:r>
      <w:r w:rsidR="003F775B">
        <w:rPr>
          <w:rFonts w:cs="Times"/>
          <w:color w:val="auto"/>
          <w:lang w:eastAsia="ja-JP"/>
        </w:rPr>
        <w:t xml:space="preserve"> </w:t>
      </w:r>
      <w:r w:rsidR="003F775B" w:rsidRPr="00232C96">
        <w:rPr>
          <w:rFonts w:cs="Times"/>
          <w:color w:val="auto"/>
          <w:lang w:eastAsia="ja-JP"/>
        </w:rPr>
        <w:t>coupl</w:t>
      </w:r>
      <w:r w:rsidR="003F775B">
        <w:rPr>
          <w:rFonts w:cs="Times"/>
          <w:color w:val="auto"/>
          <w:lang w:eastAsia="ja-JP"/>
        </w:rPr>
        <w:t>ed</w:t>
      </w:r>
      <w:r w:rsidRPr="00232C96">
        <w:rPr>
          <w:rFonts w:cs="Times"/>
          <w:color w:val="auto"/>
          <w:lang w:eastAsia="ja-JP"/>
        </w:rPr>
        <w:t xml:space="preserve"> with RNA pull-down protocol</w:t>
      </w:r>
      <w:r w:rsidRPr="00232C96">
        <w:rPr>
          <w:rStyle w:val="jlqj4b"/>
          <w:rFonts w:asciiTheme="minorHAnsi" w:hAnsiTheme="minorHAnsi"/>
          <w:color w:val="auto"/>
        </w:rPr>
        <w:t xml:space="preserve">. </w:t>
      </w:r>
    </w:p>
    <w:p w14:paraId="28264842" w14:textId="77777777" w:rsidR="003A24B6" w:rsidRPr="00232C96" w:rsidRDefault="003A24B6" w:rsidP="00232C96">
      <w:pPr>
        <w:rPr>
          <w:rStyle w:val="jlqj4b"/>
          <w:color w:val="auto"/>
        </w:rPr>
      </w:pPr>
    </w:p>
    <w:p w14:paraId="38751464" w14:textId="1ECF7EA0" w:rsidR="00CC5CED" w:rsidRPr="00232C96" w:rsidRDefault="00FD6BF7" w:rsidP="00232C96">
      <w:pPr>
        <w:rPr>
          <w:rFonts w:asciiTheme="minorHAnsi" w:hAnsiTheme="minorHAnsi"/>
          <w:color w:val="auto"/>
        </w:rPr>
      </w:pPr>
      <w:r w:rsidRPr="00232C96">
        <w:rPr>
          <w:rStyle w:val="jlqj4b"/>
          <w:color w:val="auto"/>
        </w:rPr>
        <w:t xml:space="preserve">The secondary structure of </w:t>
      </w:r>
      <w:proofErr w:type="spellStart"/>
      <w:r w:rsidRPr="00232C96">
        <w:rPr>
          <w:rStyle w:val="jlqj4b"/>
          <w:color w:val="auto"/>
        </w:rPr>
        <w:t>lncRNAs</w:t>
      </w:r>
      <w:proofErr w:type="spellEnd"/>
      <w:r w:rsidRPr="00232C96">
        <w:rPr>
          <w:rStyle w:val="jlqj4b"/>
          <w:color w:val="auto"/>
        </w:rPr>
        <w:t xml:space="preserve"> makes certain regions of lncRNA, particularly those with a low probability of internal base pairing, more capable of being hybridized by specific oligonucleotide probes than others.</w:t>
      </w:r>
      <w:r w:rsidRPr="00232C96">
        <w:rPr>
          <w:color w:val="auto"/>
        </w:rPr>
        <w:t xml:space="preserve"> </w:t>
      </w:r>
      <w:r w:rsidR="00BC2443" w:rsidRPr="00232C96">
        <w:rPr>
          <w:rFonts w:cs="Arial"/>
          <w:color w:val="auto"/>
        </w:rPr>
        <w:t>Then</w:t>
      </w:r>
      <w:r w:rsidR="003F775B">
        <w:rPr>
          <w:rFonts w:cs="Arial"/>
          <w:color w:val="auto"/>
        </w:rPr>
        <w:t>,</w:t>
      </w:r>
      <w:r w:rsidR="00BC2443" w:rsidRPr="00232C96">
        <w:rPr>
          <w:rFonts w:cs="Arial"/>
          <w:color w:val="auto"/>
        </w:rPr>
        <w:t xml:space="preserve"> as a first step of the procedure, the secondary structure of the lncRNA is modeled using the </w:t>
      </w:r>
      <w:proofErr w:type="spellStart"/>
      <w:r w:rsidR="00BC2443" w:rsidRPr="00232C96">
        <w:rPr>
          <w:rFonts w:cs="Arial"/>
          <w:color w:val="auto"/>
        </w:rPr>
        <w:t>RN</w:t>
      </w:r>
      <w:r w:rsidR="0075485F" w:rsidRPr="00232C96">
        <w:rPr>
          <w:rFonts w:cs="Arial"/>
          <w:color w:val="auto"/>
        </w:rPr>
        <w:t>A</w:t>
      </w:r>
      <w:r w:rsidR="00D94ABB">
        <w:rPr>
          <w:rFonts w:cs="Arial"/>
          <w:color w:val="auto"/>
        </w:rPr>
        <w:t>s</w:t>
      </w:r>
      <w:r w:rsidR="00BC2443" w:rsidRPr="00232C96">
        <w:rPr>
          <w:rFonts w:cs="Arial"/>
          <w:color w:val="auto"/>
        </w:rPr>
        <w:t>tructure</w:t>
      </w:r>
      <w:proofErr w:type="spellEnd"/>
      <w:r w:rsidR="00BC2443" w:rsidRPr="00232C96">
        <w:rPr>
          <w:rFonts w:cs="Arial"/>
          <w:color w:val="auto"/>
        </w:rPr>
        <w:t xml:space="preserve"> software</w:t>
      </w:r>
      <w:r w:rsidR="00BC2443" w:rsidRPr="00232C96">
        <w:rPr>
          <w:color w:val="auto"/>
        </w:rPr>
        <w:fldChar w:fldCharType="begin"/>
      </w:r>
      <w:r w:rsidR="00BC2443" w:rsidRPr="00232C96">
        <w:rPr>
          <w:rFonts w:cs="Arial"/>
          <w:color w:val="auto"/>
        </w:rPr>
        <w:instrText>ADDIN ZOTERO_ITEM CSL_CITATION {"citationID":"a1yPLqsH","properties":{"formattedCitation":"\\super 7\\nosupersub{}","plainCitation":"7","noteIndex":0},"citationItems":[{"id":1446,"uris":["http://zotero.org/users/2956377/items/CQBWGTB9"],"uri":["http://zotero.org/users/2956377/items/CQBWGTB9"],"itemData":{"id":1446,"type":"article-journal","container-title":"BMC bioinformatics","issue":"1","page":"129","source":"Google Scholar","title":"RNAstructure: software for RNA secondary structure prediction and analysis","title-short":"RNAstructure","volume":"11","author":[{"family":"Reuter","given":"Jessica S."},{"family":"Mathews","given":"David H."}],"issued":{"date-parts":[["2010"]]}}}],"schema":"https://github.com/citation-style-language/schema/raw/master/csl-citation.json"}</w:instrText>
      </w:r>
      <w:r w:rsidR="00BC2443" w:rsidRPr="00232C96">
        <w:rPr>
          <w:rFonts w:cs="Arial"/>
          <w:color w:val="auto"/>
        </w:rPr>
        <w:fldChar w:fldCharType="separate"/>
      </w:r>
      <w:r w:rsidR="00BC2443" w:rsidRPr="00232C96">
        <w:rPr>
          <w:rFonts w:asciiTheme="minorHAnsi" w:hAnsiTheme="minorHAnsi"/>
          <w:color w:val="auto"/>
          <w:vertAlign w:val="superscript"/>
        </w:rPr>
        <w:t>7</w:t>
      </w:r>
      <w:r w:rsidR="00BC2443" w:rsidRPr="00232C96">
        <w:rPr>
          <w:rFonts w:cs="Arial"/>
          <w:color w:val="auto"/>
        </w:rPr>
        <w:fldChar w:fldCharType="end"/>
      </w:r>
      <w:r w:rsidR="00BC2443" w:rsidRPr="00232C96">
        <w:rPr>
          <w:rFonts w:cs="Arial"/>
          <w:color w:val="auto"/>
        </w:rPr>
        <w:t xml:space="preserve"> to design oligonucleotides that target accessible regions and can hybridize specifically to lncRNA. </w:t>
      </w:r>
      <w:r w:rsidR="00D00DAE">
        <w:rPr>
          <w:rFonts w:cs="Arial"/>
          <w:bCs/>
          <w:color w:val="auto"/>
        </w:rPr>
        <w:t>C</w:t>
      </w:r>
      <w:r w:rsidR="00D00DAE" w:rsidRPr="00232C96">
        <w:rPr>
          <w:rFonts w:cs="Arial"/>
          <w:bCs/>
          <w:color w:val="auto"/>
        </w:rPr>
        <w:t xml:space="preserve">ells </w:t>
      </w:r>
      <w:r w:rsidR="00D00DAE" w:rsidRPr="00232C96">
        <w:rPr>
          <w:rFonts w:cs="Arial"/>
          <w:bCs/>
          <w:color w:val="auto"/>
        </w:rPr>
        <w:lastRenderedPageBreak/>
        <w:t xml:space="preserve">were lysed </w:t>
      </w:r>
      <w:r w:rsidR="00D00DAE">
        <w:rPr>
          <w:rFonts w:cs="Arial"/>
          <w:bCs/>
          <w:color w:val="auto"/>
        </w:rPr>
        <w:t>a</w:t>
      </w:r>
      <w:r w:rsidR="00BC2443" w:rsidRPr="00232C96">
        <w:rPr>
          <w:rFonts w:cs="Arial"/>
          <w:bCs/>
          <w:color w:val="auto"/>
        </w:rPr>
        <w:t>fter cross-linking with psoralen</w:t>
      </w:r>
      <w:r w:rsidR="00D00DAE">
        <w:rPr>
          <w:rFonts w:cs="Arial"/>
          <w:bCs/>
          <w:color w:val="auto"/>
        </w:rPr>
        <w:t xml:space="preserve"> </w:t>
      </w:r>
      <w:r w:rsidR="00BC2443" w:rsidRPr="00232C96">
        <w:rPr>
          <w:rFonts w:cs="Arial"/>
          <w:bCs/>
          <w:color w:val="auto"/>
        </w:rPr>
        <w:t>and extracts were sonicat</w:t>
      </w:r>
      <w:r w:rsidR="00D00DAE">
        <w:rPr>
          <w:rFonts w:cs="Arial"/>
          <w:bCs/>
          <w:color w:val="auto"/>
        </w:rPr>
        <w:t>ed</w:t>
      </w:r>
      <w:r w:rsidR="00BC2443" w:rsidRPr="00232C96">
        <w:rPr>
          <w:rFonts w:cs="Arial"/>
          <w:bCs/>
          <w:color w:val="auto"/>
        </w:rPr>
        <w:t xml:space="preserve"> to obtain RNA fragments of </w:t>
      </w:r>
      <w:r w:rsidR="00D00DAE">
        <w:rPr>
          <w:rFonts w:cs="Arial"/>
          <w:bCs/>
          <w:color w:val="auto"/>
        </w:rPr>
        <w:t>~</w:t>
      </w:r>
      <w:r w:rsidR="00BC2443" w:rsidRPr="00232C96">
        <w:rPr>
          <w:rFonts w:cs="Arial"/>
          <w:bCs/>
          <w:color w:val="auto"/>
        </w:rPr>
        <w:t>2</w:t>
      </w:r>
      <w:r w:rsidR="0075485F" w:rsidRPr="00232C96">
        <w:rPr>
          <w:rFonts w:cs="Arial"/>
          <w:bCs/>
          <w:color w:val="auto"/>
        </w:rPr>
        <w:t>,</w:t>
      </w:r>
      <w:r w:rsidR="00BC2443" w:rsidRPr="00232C96">
        <w:rPr>
          <w:rFonts w:cs="Arial"/>
          <w:bCs/>
          <w:color w:val="auto"/>
        </w:rPr>
        <w:t>000 nucleotides (</w:t>
      </w:r>
      <w:r w:rsidR="00BC2443" w:rsidRPr="00232C96">
        <w:rPr>
          <w:rFonts w:cs="Arial"/>
          <w:b/>
          <w:color w:val="auto"/>
        </w:rPr>
        <w:t>Figure 1</w:t>
      </w:r>
      <w:r w:rsidR="00BC2443" w:rsidRPr="00232C96">
        <w:rPr>
          <w:rFonts w:cs="Arial"/>
          <w:bCs/>
          <w:color w:val="auto"/>
        </w:rPr>
        <w:t xml:space="preserve">). Due to the length of </w:t>
      </w:r>
      <w:r w:rsidR="000A30AC" w:rsidRPr="00232C96">
        <w:rPr>
          <w:rFonts w:cs="Arial"/>
          <w:bCs/>
          <w:color w:val="auto"/>
        </w:rPr>
        <w:t xml:space="preserve">some </w:t>
      </w:r>
      <w:proofErr w:type="spellStart"/>
      <w:r w:rsidR="00BC2443" w:rsidRPr="00232C96">
        <w:rPr>
          <w:rFonts w:cs="Arial"/>
          <w:bCs/>
          <w:color w:val="auto"/>
        </w:rPr>
        <w:t>lncRNAs</w:t>
      </w:r>
      <w:proofErr w:type="spellEnd"/>
      <w:r w:rsidR="00BC2443" w:rsidRPr="00232C96">
        <w:rPr>
          <w:rFonts w:cs="Arial"/>
          <w:bCs/>
          <w:color w:val="auto"/>
        </w:rPr>
        <w:t xml:space="preserve">, this step is indispensable for their effective pull-down. </w:t>
      </w:r>
      <w:r w:rsidR="00BE0A84">
        <w:rPr>
          <w:rFonts w:cs="Arial"/>
          <w:bCs/>
          <w:color w:val="auto"/>
        </w:rPr>
        <w:t xml:space="preserve">Sonication of lncRNA generated short fragments </w:t>
      </w:r>
      <w:r w:rsidR="00D94ABB">
        <w:rPr>
          <w:rFonts w:cs="Arial"/>
          <w:bCs/>
          <w:color w:val="auto"/>
        </w:rPr>
        <w:t>that</w:t>
      </w:r>
      <w:r w:rsidR="00BE0A84">
        <w:rPr>
          <w:rFonts w:cs="Arial"/>
          <w:bCs/>
          <w:color w:val="auto"/>
        </w:rPr>
        <w:t xml:space="preserve"> w</w:t>
      </w:r>
      <w:r w:rsidR="00D94ABB">
        <w:rPr>
          <w:rFonts w:cs="Arial"/>
          <w:bCs/>
          <w:color w:val="auto"/>
        </w:rPr>
        <w:t>ere</w:t>
      </w:r>
      <w:r w:rsidR="00BC2443" w:rsidRPr="00232C96">
        <w:rPr>
          <w:rFonts w:asciiTheme="minorHAnsi" w:hAnsiTheme="minorHAnsi"/>
          <w:color w:val="auto"/>
        </w:rPr>
        <w:t xml:space="preserve"> </w:t>
      </w:r>
      <w:r w:rsidR="00BE0A84">
        <w:rPr>
          <w:rFonts w:asciiTheme="minorHAnsi" w:hAnsiTheme="minorHAnsi"/>
          <w:color w:val="auto"/>
        </w:rPr>
        <w:t>pulled</w:t>
      </w:r>
      <w:r w:rsidR="00C528CA">
        <w:rPr>
          <w:rFonts w:asciiTheme="minorHAnsi" w:hAnsiTheme="minorHAnsi"/>
          <w:color w:val="auto"/>
        </w:rPr>
        <w:t xml:space="preserve"> </w:t>
      </w:r>
      <w:r w:rsidR="00BE0A84">
        <w:rPr>
          <w:rFonts w:asciiTheme="minorHAnsi" w:hAnsiTheme="minorHAnsi"/>
          <w:color w:val="auto"/>
        </w:rPr>
        <w:t xml:space="preserve">down using </w:t>
      </w:r>
      <w:r w:rsidR="00BC2443" w:rsidRPr="00232C96">
        <w:rPr>
          <w:rFonts w:asciiTheme="minorHAnsi" w:hAnsiTheme="minorHAnsi"/>
          <w:color w:val="auto"/>
        </w:rPr>
        <w:t>specific antisens</w:t>
      </w:r>
      <w:r w:rsidR="0075485F" w:rsidRPr="00232C96">
        <w:rPr>
          <w:rFonts w:asciiTheme="minorHAnsi" w:hAnsiTheme="minorHAnsi"/>
          <w:color w:val="auto"/>
        </w:rPr>
        <w:t>e</w:t>
      </w:r>
      <w:r w:rsidR="00BC2443" w:rsidRPr="00232C96">
        <w:rPr>
          <w:rFonts w:asciiTheme="minorHAnsi" w:hAnsiTheme="minorHAnsi"/>
          <w:color w:val="auto"/>
        </w:rPr>
        <w:t xml:space="preserve"> probe located up to 2</w:t>
      </w:r>
      <w:r w:rsidR="0075485F" w:rsidRPr="00232C96">
        <w:rPr>
          <w:rFonts w:asciiTheme="minorHAnsi" w:hAnsiTheme="minorHAnsi"/>
          <w:color w:val="auto"/>
        </w:rPr>
        <w:t>,</w:t>
      </w:r>
      <w:r w:rsidR="00BC2443" w:rsidRPr="00232C96">
        <w:rPr>
          <w:rFonts w:asciiTheme="minorHAnsi" w:hAnsiTheme="minorHAnsi"/>
          <w:color w:val="auto"/>
        </w:rPr>
        <w:t>000 </w:t>
      </w:r>
      <w:proofErr w:type="spellStart"/>
      <w:r w:rsidR="00BC2443" w:rsidRPr="00232C96">
        <w:rPr>
          <w:rFonts w:asciiTheme="minorHAnsi" w:hAnsiTheme="minorHAnsi"/>
          <w:color w:val="auto"/>
        </w:rPr>
        <w:t>nt</w:t>
      </w:r>
      <w:proofErr w:type="spellEnd"/>
      <w:r w:rsidR="00BC2443" w:rsidRPr="00232C96">
        <w:rPr>
          <w:rFonts w:asciiTheme="minorHAnsi" w:hAnsiTheme="minorHAnsi"/>
          <w:color w:val="auto"/>
        </w:rPr>
        <w:t xml:space="preserve"> upstream and 2</w:t>
      </w:r>
      <w:r w:rsidR="0075485F" w:rsidRPr="00232C96">
        <w:rPr>
          <w:rFonts w:asciiTheme="minorHAnsi" w:hAnsiTheme="minorHAnsi"/>
          <w:color w:val="auto"/>
        </w:rPr>
        <w:t>,</w:t>
      </w:r>
      <w:r w:rsidR="00BC2443" w:rsidRPr="00232C96">
        <w:rPr>
          <w:rFonts w:asciiTheme="minorHAnsi" w:hAnsiTheme="minorHAnsi"/>
          <w:color w:val="auto"/>
        </w:rPr>
        <w:t>000 </w:t>
      </w:r>
      <w:proofErr w:type="spellStart"/>
      <w:r w:rsidR="00BC2443" w:rsidRPr="00232C96">
        <w:rPr>
          <w:rFonts w:asciiTheme="minorHAnsi" w:hAnsiTheme="minorHAnsi"/>
          <w:color w:val="auto"/>
        </w:rPr>
        <w:t>nt</w:t>
      </w:r>
      <w:proofErr w:type="spellEnd"/>
      <w:r w:rsidR="00BC2443" w:rsidRPr="00232C96">
        <w:rPr>
          <w:rFonts w:asciiTheme="minorHAnsi" w:hAnsiTheme="minorHAnsi"/>
          <w:color w:val="auto"/>
        </w:rPr>
        <w:t xml:space="preserve"> downstream from the </w:t>
      </w:r>
      <w:r w:rsidR="00D94ABB">
        <w:rPr>
          <w:rFonts w:asciiTheme="minorHAnsi" w:hAnsiTheme="minorHAnsi"/>
          <w:color w:val="auto"/>
        </w:rPr>
        <w:t xml:space="preserve">probe binding </w:t>
      </w:r>
      <w:r w:rsidR="00BC2443" w:rsidRPr="00232C96">
        <w:rPr>
          <w:rFonts w:asciiTheme="minorHAnsi" w:hAnsiTheme="minorHAnsi"/>
          <w:color w:val="auto"/>
        </w:rPr>
        <w:t>site</w:t>
      </w:r>
      <w:r w:rsidR="00D94ABB">
        <w:rPr>
          <w:rFonts w:asciiTheme="minorHAnsi" w:hAnsiTheme="minorHAnsi"/>
          <w:color w:val="auto"/>
        </w:rPr>
        <w:t xml:space="preserve"> </w:t>
      </w:r>
      <w:r w:rsidR="00BC2443" w:rsidRPr="00232C96">
        <w:rPr>
          <w:rFonts w:asciiTheme="minorHAnsi" w:hAnsiTheme="minorHAnsi"/>
          <w:color w:val="auto"/>
        </w:rPr>
        <w:t>(</w:t>
      </w:r>
      <w:r w:rsidR="00BC2443" w:rsidRPr="00232C96">
        <w:rPr>
          <w:rFonts w:asciiTheme="minorHAnsi" w:hAnsiTheme="minorHAnsi"/>
          <w:b/>
          <w:bCs/>
          <w:color w:val="auto"/>
        </w:rPr>
        <w:t>Figure 1</w:t>
      </w:r>
      <w:r w:rsidR="00BC2443" w:rsidRPr="00232C96">
        <w:rPr>
          <w:rFonts w:asciiTheme="minorHAnsi" w:hAnsiTheme="minorHAnsi"/>
          <w:color w:val="auto"/>
        </w:rPr>
        <w:t>). Consequently,</w:t>
      </w:r>
      <w:r w:rsidR="00D94ABB">
        <w:rPr>
          <w:rFonts w:asciiTheme="minorHAnsi" w:hAnsiTheme="minorHAnsi"/>
          <w:color w:val="auto"/>
        </w:rPr>
        <w:t xml:space="preserve"> </w:t>
      </w:r>
      <w:r w:rsidR="00D94ABB" w:rsidRPr="00232C96">
        <w:rPr>
          <w:rFonts w:asciiTheme="minorHAnsi" w:hAnsiTheme="minorHAnsi"/>
          <w:color w:val="auto"/>
        </w:rPr>
        <w:t>fragments corresponding to around 4,000 </w:t>
      </w:r>
      <w:proofErr w:type="spellStart"/>
      <w:r w:rsidR="00D94ABB" w:rsidRPr="00232C96">
        <w:rPr>
          <w:rFonts w:asciiTheme="minorHAnsi" w:hAnsiTheme="minorHAnsi"/>
          <w:color w:val="auto"/>
        </w:rPr>
        <w:t>nt</w:t>
      </w:r>
      <w:proofErr w:type="spellEnd"/>
      <w:r w:rsidR="00D94ABB" w:rsidRPr="00232C96">
        <w:rPr>
          <w:rFonts w:asciiTheme="minorHAnsi" w:hAnsiTheme="minorHAnsi"/>
          <w:color w:val="auto"/>
        </w:rPr>
        <w:t xml:space="preserve"> of a lncRN</w:t>
      </w:r>
      <w:r w:rsidR="00D94ABB">
        <w:rPr>
          <w:rFonts w:asciiTheme="minorHAnsi" w:hAnsiTheme="minorHAnsi"/>
          <w:color w:val="auto"/>
        </w:rPr>
        <w:t>A were pulled with</w:t>
      </w:r>
      <w:r w:rsidR="00BC2443" w:rsidRPr="00232C96">
        <w:rPr>
          <w:rFonts w:asciiTheme="minorHAnsi" w:hAnsiTheme="minorHAnsi"/>
          <w:color w:val="auto"/>
        </w:rPr>
        <w:t xml:space="preserve"> a specific probe (</w:t>
      </w:r>
      <w:r w:rsidR="00BC2443" w:rsidRPr="00232C96">
        <w:rPr>
          <w:rFonts w:asciiTheme="minorHAnsi" w:hAnsiTheme="minorHAnsi"/>
          <w:b/>
          <w:bCs/>
          <w:color w:val="auto"/>
        </w:rPr>
        <w:t>Figure</w:t>
      </w:r>
      <w:r w:rsidR="0075485F" w:rsidRPr="00232C96">
        <w:rPr>
          <w:rFonts w:asciiTheme="minorHAnsi" w:hAnsiTheme="minorHAnsi"/>
          <w:b/>
          <w:bCs/>
          <w:color w:val="auto"/>
        </w:rPr>
        <w:t xml:space="preserve"> </w:t>
      </w:r>
      <w:r w:rsidR="00BC2443" w:rsidRPr="00232C96">
        <w:rPr>
          <w:rFonts w:asciiTheme="minorHAnsi" w:hAnsiTheme="minorHAnsi"/>
          <w:b/>
          <w:bCs/>
          <w:color w:val="auto"/>
        </w:rPr>
        <w:t>1</w:t>
      </w:r>
      <w:r w:rsidR="00BC2443" w:rsidRPr="00232C96">
        <w:rPr>
          <w:rFonts w:asciiTheme="minorHAnsi" w:hAnsiTheme="minorHAnsi"/>
          <w:color w:val="auto"/>
        </w:rPr>
        <w:t xml:space="preserve">). </w:t>
      </w:r>
      <w:r w:rsidR="00A80368">
        <w:rPr>
          <w:rFonts w:asciiTheme="minorHAnsi" w:hAnsiTheme="minorHAnsi"/>
          <w:color w:val="auto"/>
        </w:rPr>
        <w:t xml:space="preserve">Then, </w:t>
      </w:r>
      <w:r w:rsidR="00990511" w:rsidRPr="00232C96">
        <w:rPr>
          <w:rFonts w:cs="Arial"/>
          <w:color w:val="auto"/>
          <w:lang w:eastAsia="ja-JP"/>
        </w:rPr>
        <w:t xml:space="preserve">high-throughput </w:t>
      </w:r>
      <w:r w:rsidR="00F05BF4" w:rsidRPr="00232C96">
        <w:rPr>
          <w:rFonts w:cs="Arial"/>
          <w:color w:val="auto"/>
          <w:lang w:eastAsia="ja-JP"/>
        </w:rPr>
        <w:t xml:space="preserve">RNA </w:t>
      </w:r>
      <w:r w:rsidR="00990511" w:rsidRPr="00232C96">
        <w:rPr>
          <w:rFonts w:cs="Arial"/>
          <w:color w:val="auto"/>
          <w:lang w:eastAsia="ja-JP"/>
        </w:rPr>
        <w:t xml:space="preserve">sequencing or qPCR analysis </w:t>
      </w:r>
      <w:r w:rsidR="00A80368">
        <w:rPr>
          <w:rFonts w:cs="Arial"/>
          <w:color w:val="auto"/>
          <w:lang w:eastAsia="ja-JP"/>
        </w:rPr>
        <w:t>can</w:t>
      </w:r>
      <w:r w:rsidR="00990511" w:rsidRPr="00232C96">
        <w:rPr>
          <w:rFonts w:cs="Arial"/>
          <w:color w:val="auto"/>
          <w:lang w:eastAsia="ja-JP"/>
        </w:rPr>
        <w:t xml:space="preserve"> be performed after the </w:t>
      </w:r>
      <w:r w:rsidR="00BC2443" w:rsidRPr="00232C96">
        <w:rPr>
          <w:rFonts w:cs="Arial"/>
          <w:color w:val="auto"/>
          <w:lang w:eastAsia="ja-JP"/>
        </w:rPr>
        <w:t xml:space="preserve">RNA pull-down </w:t>
      </w:r>
      <w:r w:rsidR="00990511" w:rsidRPr="00232C96">
        <w:rPr>
          <w:rFonts w:cs="Arial"/>
          <w:color w:val="auto"/>
          <w:lang w:eastAsia="ja-JP"/>
        </w:rPr>
        <w:t>method</w:t>
      </w:r>
      <w:r w:rsidR="00F05BF4">
        <w:rPr>
          <w:rFonts w:cs="Arial"/>
          <w:color w:val="auto"/>
          <w:lang w:eastAsia="ja-JP"/>
        </w:rPr>
        <w:t xml:space="preserve"> to obtain</w:t>
      </w:r>
      <w:r w:rsidR="00F05BF4" w:rsidRPr="00232C96">
        <w:rPr>
          <w:rFonts w:cs="Arial"/>
          <w:color w:val="auto"/>
          <w:lang w:eastAsia="ja-JP"/>
        </w:rPr>
        <w:t xml:space="preserve"> the comprehensive list of RNA targets</w:t>
      </w:r>
      <w:r w:rsidR="00F05BF4">
        <w:rPr>
          <w:rFonts w:cs="Arial"/>
          <w:color w:val="auto"/>
          <w:lang w:eastAsia="ja-JP"/>
        </w:rPr>
        <w:t xml:space="preserve"> for</w:t>
      </w:r>
      <w:r w:rsidR="00F05BF4" w:rsidRPr="00232C96">
        <w:rPr>
          <w:rFonts w:cs="Arial"/>
          <w:color w:val="auto"/>
          <w:lang w:eastAsia="ja-JP"/>
        </w:rPr>
        <w:t xml:space="preserve"> a lncRNA of interest</w:t>
      </w:r>
      <w:r w:rsidR="00BC2443" w:rsidRPr="00232C96">
        <w:rPr>
          <w:rFonts w:cs="Arial"/>
          <w:color w:val="auto"/>
          <w:lang w:eastAsia="ja-JP"/>
        </w:rPr>
        <w:t>.</w:t>
      </w:r>
    </w:p>
    <w:p w14:paraId="7E9C23FB" w14:textId="77777777" w:rsidR="00CC5CED" w:rsidRPr="00232C96" w:rsidRDefault="00CC5CED" w:rsidP="00232C96">
      <w:pPr>
        <w:rPr>
          <w:rFonts w:asciiTheme="minorHAnsi" w:hAnsiTheme="minorHAnsi" w:cs="Arial"/>
          <w:color w:val="auto"/>
          <w:lang w:eastAsia="ja-JP"/>
        </w:rPr>
      </w:pPr>
    </w:p>
    <w:p w14:paraId="471D445A" w14:textId="10D41AB3" w:rsidR="00CC5CED" w:rsidRPr="00232C96" w:rsidRDefault="00BC2443" w:rsidP="00232C96">
      <w:pPr>
        <w:rPr>
          <w:rFonts w:asciiTheme="minorHAnsi" w:hAnsiTheme="minorHAnsi"/>
          <w:color w:val="auto"/>
        </w:rPr>
      </w:pPr>
      <w:r w:rsidRPr="00232C96">
        <w:rPr>
          <w:rFonts w:cs="Arial"/>
          <w:color w:val="auto"/>
          <w:lang w:eastAsia="ja-JP"/>
        </w:rPr>
        <w:t xml:space="preserve">The procedure </w:t>
      </w:r>
      <w:r w:rsidR="00950146" w:rsidRPr="00232C96">
        <w:rPr>
          <w:rFonts w:cs="Arial"/>
          <w:color w:val="auto"/>
          <w:lang w:eastAsia="ja-JP"/>
        </w:rPr>
        <w:t>was</w:t>
      </w:r>
      <w:r w:rsidRPr="00232C96">
        <w:rPr>
          <w:rFonts w:cs="Arial"/>
          <w:color w:val="auto"/>
          <w:lang w:eastAsia="ja-JP"/>
        </w:rPr>
        <w:t xml:space="preserve"> applied to </w:t>
      </w:r>
      <w:r w:rsidR="0078363A" w:rsidRPr="00232C96">
        <w:rPr>
          <w:rFonts w:cs="Arial"/>
          <w:color w:val="auto"/>
          <w:lang w:eastAsia="ja-JP"/>
        </w:rPr>
        <w:t>the lncRNA</w:t>
      </w:r>
      <w:r w:rsidR="00950146" w:rsidRPr="00232C96">
        <w:rPr>
          <w:rFonts w:cs="Arial"/>
          <w:color w:val="auto"/>
          <w:lang w:eastAsia="ja-JP"/>
        </w:rPr>
        <w:t>,</w:t>
      </w:r>
      <w:r w:rsidR="0078363A" w:rsidRPr="00232C96">
        <w:rPr>
          <w:rFonts w:cs="Arial"/>
          <w:color w:val="auto"/>
          <w:lang w:eastAsia="ja-JP"/>
        </w:rPr>
        <w:t xml:space="preserve"> </w:t>
      </w:r>
      <w:r w:rsidRPr="00232C96">
        <w:rPr>
          <w:rFonts w:cs="Arial"/>
          <w:color w:val="auto"/>
        </w:rPr>
        <w:t>nuclear-enriched abundant transcript one (Ne</w:t>
      </w:r>
      <w:r w:rsidR="0078363A" w:rsidRPr="00232C96">
        <w:rPr>
          <w:rFonts w:cs="Arial"/>
          <w:color w:val="auto"/>
        </w:rPr>
        <w:t>at1).</w:t>
      </w:r>
      <w:r w:rsidRPr="00232C96">
        <w:rPr>
          <w:rFonts w:cs="Arial"/>
          <w:color w:val="auto"/>
        </w:rPr>
        <w:t xml:space="preserve"> </w:t>
      </w:r>
      <w:r w:rsidR="0078363A" w:rsidRPr="00232C96">
        <w:rPr>
          <w:rFonts w:cs="Arial"/>
          <w:color w:val="auto"/>
        </w:rPr>
        <w:t>This</w:t>
      </w:r>
      <w:r w:rsidRPr="00232C96">
        <w:rPr>
          <w:rFonts w:cs="Arial"/>
          <w:color w:val="auto"/>
        </w:rPr>
        <w:t xml:space="preserve"> </w:t>
      </w:r>
      <w:r w:rsidRPr="00232C96">
        <w:rPr>
          <w:rFonts w:cs="Arial"/>
          <w:color w:val="auto"/>
          <w:lang w:eastAsia="ja-JP"/>
        </w:rPr>
        <w:t xml:space="preserve">lncRNA </w:t>
      </w:r>
      <w:r w:rsidR="0078363A" w:rsidRPr="00232C96">
        <w:rPr>
          <w:rFonts w:cs="Arial"/>
          <w:color w:val="auto"/>
          <w:lang w:eastAsia="ja-JP"/>
        </w:rPr>
        <w:t>is</w:t>
      </w:r>
      <w:r w:rsidRPr="00232C96">
        <w:rPr>
          <w:rFonts w:cs="Arial"/>
          <w:color w:val="auto"/>
          <w:lang w:eastAsia="ja-JP"/>
        </w:rPr>
        <w:t xml:space="preserve"> </w:t>
      </w:r>
      <w:r w:rsidR="0078363A" w:rsidRPr="00232C96">
        <w:rPr>
          <w:rFonts w:cs="Arial"/>
          <w:color w:val="auto"/>
          <w:lang w:eastAsia="ja-JP"/>
        </w:rPr>
        <w:t xml:space="preserve">essential to the formation and </w:t>
      </w:r>
      <w:r w:rsidRPr="00232C96">
        <w:rPr>
          <w:rFonts w:cs="Arial"/>
          <w:color w:val="auto"/>
          <w:lang w:eastAsia="ja-JP"/>
        </w:rPr>
        <w:t>structu</w:t>
      </w:r>
      <w:r w:rsidR="0078363A" w:rsidRPr="00232C96">
        <w:rPr>
          <w:rFonts w:cs="Arial"/>
          <w:color w:val="auto"/>
          <w:lang w:eastAsia="ja-JP"/>
        </w:rPr>
        <w:t xml:space="preserve">re </w:t>
      </w:r>
      <w:r w:rsidRPr="00232C96">
        <w:rPr>
          <w:rFonts w:cs="Arial"/>
          <w:color w:val="auto"/>
          <w:lang w:eastAsia="ja-JP"/>
        </w:rPr>
        <w:t>of nuclear bodies, the paraspeckles</w:t>
      </w:r>
      <w:r w:rsidR="00950146" w:rsidRPr="00232C96">
        <w:rPr>
          <w:rFonts w:cs="Arial"/>
          <w:color w:val="auto"/>
          <w:lang w:eastAsia="ja-JP"/>
        </w:rPr>
        <w:t>,</w:t>
      </w:r>
      <w:r w:rsidRPr="00232C96">
        <w:rPr>
          <w:rFonts w:cs="Arial"/>
          <w:color w:val="auto"/>
          <w:lang w:eastAsia="ja-JP"/>
        </w:rPr>
        <w:t xml:space="preserve"> found in the nucleus of </w:t>
      </w:r>
      <w:r w:rsidR="00D94ABB">
        <w:rPr>
          <w:rFonts w:cs="Arial"/>
          <w:color w:val="auto"/>
          <w:lang w:eastAsia="ja-JP"/>
        </w:rPr>
        <w:t xml:space="preserve">the </w:t>
      </w:r>
      <w:r w:rsidRPr="00232C96">
        <w:rPr>
          <w:rFonts w:cs="Arial"/>
          <w:color w:val="auto"/>
          <w:lang w:eastAsia="ja-JP"/>
        </w:rPr>
        <w:t>most cultured cell</w:t>
      </w:r>
      <w:r w:rsidR="00D94ABB">
        <w:rPr>
          <w:rFonts w:cs="Arial"/>
          <w:color w:val="auto"/>
          <w:lang w:eastAsia="ja-JP"/>
        </w:rPr>
        <w:t>s</w:t>
      </w:r>
      <w:r w:rsidRPr="00232C96">
        <w:rPr>
          <w:rFonts w:cs="Arial"/>
          <w:color w:val="auto"/>
          <w:lang w:eastAsia="ja-JP"/>
        </w:rPr>
        <w:t xml:space="preserve">. </w:t>
      </w:r>
      <w:r w:rsidR="00950146" w:rsidRPr="00232C96">
        <w:rPr>
          <w:rFonts w:cs="Arial"/>
          <w:color w:val="auto"/>
          <w:lang w:eastAsia="ja-JP"/>
        </w:rPr>
        <w:t>In addition to Neat1, the p</w:t>
      </w:r>
      <w:r w:rsidRPr="00232C96">
        <w:rPr>
          <w:rFonts w:cs="Arial"/>
          <w:color w:val="auto"/>
          <w:lang w:eastAsia="ja-JP"/>
        </w:rPr>
        <w:t xml:space="preserve">araspeckles </w:t>
      </w:r>
      <w:r w:rsidR="00950146" w:rsidRPr="00232C96">
        <w:rPr>
          <w:rFonts w:cs="Arial"/>
          <w:color w:val="auto"/>
          <w:lang w:eastAsia="ja-JP"/>
        </w:rPr>
        <w:t xml:space="preserve">contain </w:t>
      </w:r>
      <w:r w:rsidRPr="00232C96">
        <w:rPr>
          <w:rFonts w:cs="Arial"/>
          <w:color w:val="auto"/>
          <w:lang w:eastAsia="ja-JP"/>
        </w:rPr>
        <w:t>several RNA binding proteins (RBP)</w:t>
      </w:r>
      <w:r w:rsidRPr="00232C96">
        <w:rPr>
          <w:color w:val="auto"/>
        </w:rPr>
        <w:fldChar w:fldCharType="begin"/>
      </w:r>
      <w:r w:rsidR="00D50AE8">
        <w:rPr>
          <w:rFonts w:cs="Arial"/>
          <w:color w:val="auto"/>
          <w:lang w:eastAsia="ja-JP"/>
        </w:rPr>
        <w:instrText xml:space="preserve"> ADDIN ZOTERO_ITEM CSL_CITATION {"citationID":"dWq2huOp","properties":{"formattedCitation":"\\super 14\\nosupersub{}","plainCitation":"14","noteIndex":0},"citationItems":[{"id":1304,"uris":["http://zotero.org/users/2956377/items/7MSA85VI"],"uri":["http://zotero.org/users/2956377/items/7MSA85VI"],"itemData":{"id":1304,"type":"article-journal","abstract":"Background: The cell nucleus contains distinct classes of subnuclear bodies, including nucleoli, splicing speckles, Cajal bodies, gems, and PML bodies. Many nuclear proteins are known to interact dynamically with one or other of these bodies, and disruption of the specific organization of nuclear proteins can result in defects in cell functions and may cause molecular disease.\nResults: A proteomic study of purified human nucleoli has identified novel proteins, including Paraspeckle Protein 1 (PSP1) (see accompanying article, this issue of Current Biology). Here we show that PSP1 accumulates in a new nucleoplasmic compartment, termed paraspeckles, that also contains at least two other protein components: PSP2 and p54/nrb. A similar pattern of typically 10 to 20 paraspeckles was detected in all human cell types analyzed, including primary and transformed cells. Paraspeckles correspond to discrete bodies in the interchromatin nucleoplasmic space that are often located adjacent to splicing speckles. A stable cell line expressing YFP-PSP1 has been established and used to demonstrate that PSP1 interacts dynamically with nucleoli and paraspeckles in living cells. The three paraspeckle proteins relocalize quantitatively to unique cap structures at the nucleolar periphery when transcription is inhibited.\nConclusions: We have identified a novel nuclear compartment, termed paraspeckles, found in both primary and transformed human cells. Paraspeckles contain at least three RNA binding proteins that all interact dynamically with the nucleolus in a transcription-dependent fashion.","container-title":"Current Biology","issue":"1","journalAbbreviation":"Curr Biol","language":"en","note":"tex.ids: fox_paraspeckles_2002, fox_paraspeckles_2002-1, fox_paraspeckles_nodate\nPMID: 11790299\npublisher: Elsevier","page":"13–25","source":"Google Scholar","title":"Paraspeckles: a novel nuclear domain","title-short":"Paraspeckles","volume":"12","author":[{"family":"Fox","given":"Archa H."},{"family":"Lam","given":"Yun Wah"},{"family":"Leung","given":"Anthony KL"},{"family":"Lyon","given":"Carol E."},{"family":"Andersen","given":"Jens"},{"family":"Mann","given":"Matthias"},{"family":"Lamond","given":"Angus I."}],"issued":{"date-parts":[["2002"]]}}}],"schema":"https://github.com/citation-style-language/schema/raw/master/csl-citation.json"} </w:instrText>
      </w:r>
      <w:r w:rsidRPr="00232C96">
        <w:rPr>
          <w:rFonts w:cs="Arial"/>
          <w:color w:val="auto"/>
          <w:lang w:eastAsia="ja-JP"/>
        </w:rPr>
        <w:fldChar w:fldCharType="separate"/>
      </w:r>
      <w:r w:rsidR="00D50AE8" w:rsidRPr="00D50AE8">
        <w:rPr>
          <w:rFonts w:hAnsiTheme="minorHAnsi"/>
          <w:color w:val="auto"/>
          <w:vertAlign w:val="superscript"/>
        </w:rPr>
        <w:t>14</w:t>
      </w:r>
      <w:r w:rsidRPr="00232C96">
        <w:rPr>
          <w:rFonts w:cs="Arial"/>
          <w:color w:val="auto"/>
          <w:lang w:eastAsia="ja-JP"/>
        </w:rPr>
        <w:fldChar w:fldCharType="end"/>
      </w:r>
      <w:r w:rsidRPr="00232C96">
        <w:rPr>
          <w:rFonts w:cs="Arial"/>
          <w:color w:val="auto"/>
          <w:lang w:eastAsia="ja-JP"/>
        </w:rPr>
        <w:t xml:space="preserve">, </w:t>
      </w:r>
      <w:r w:rsidR="00A80368">
        <w:rPr>
          <w:rFonts w:cs="Arial"/>
          <w:color w:val="auto"/>
          <w:lang w:eastAsia="ja-JP"/>
        </w:rPr>
        <w:t xml:space="preserve">and </w:t>
      </w:r>
      <w:r w:rsidRPr="00232C96">
        <w:rPr>
          <w:rFonts w:cs="Arial"/>
          <w:color w:val="auto"/>
          <w:lang w:eastAsia="ja-JP"/>
        </w:rPr>
        <w:t xml:space="preserve">RNA targets </w:t>
      </w:r>
      <w:r w:rsidR="00950146" w:rsidRPr="00232C96">
        <w:rPr>
          <w:rFonts w:cs="Arial"/>
          <w:color w:val="auto"/>
          <w:lang w:eastAsia="ja-JP"/>
        </w:rPr>
        <w:t xml:space="preserve">they retain </w:t>
      </w:r>
      <w:r w:rsidRPr="00232C96">
        <w:rPr>
          <w:rFonts w:cs="Arial"/>
          <w:color w:val="auto"/>
          <w:lang w:eastAsia="ja-JP"/>
        </w:rPr>
        <w:t>within the nucleus</w:t>
      </w:r>
      <w:r w:rsidRPr="00232C96">
        <w:rPr>
          <w:color w:val="auto"/>
        </w:rPr>
        <w:fldChar w:fldCharType="begin"/>
      </w:r>
      <w:r w:rsidR="00D50AE8">
        <w:rPr>
          <w:rFonts w:cs="Arial"/>
          <w:color w:val="auto"/>
          <w:lang w:eastAsia="ja-JP"/>
        </w:rPr>
        <w:instrText xml:space="preserve"> ADDIN ZOTERO_ITEM CSL_CITATION {"citationID":"9y7C0qIq","properties":{"formattedCitation":"\\super 15\\nosupersub{}","plainCitation":"15","noteIndex":0},"citationItems":[{"id":6274,"uris":["http://zotero.org/users/2956377/items/4SQ28MKQ"],"uri":["http://zotero.org/users/2956377/items/4SQ28MKQ"],"itemData":{"id":6274,"type":"article-journal","abstract":"Paraspeckles are nuclear bodies form around the long non-coding RNA, Neat1, and RNA-binding proteins. While their role is not fully understood, they are believed to control gene expression at a post-transcriptional level by means of the nuclear retention of mRNA containing in their 3’-UTR inverted repeats of Alu sequences (IRAlu). In this study, we found that, in pituitary cells, all components of paraspeckles including four major proteins and Neat1 displayed a circadian expression pattern. Furthermore the insertion of IRAlu at the 3’-UTR of the EGFP cDNA led to a rhythmic circadian nuclear retention of the egfp mRNA that was lost when paraspeckles were disrupted whereas insertion of a single antisense Alu had only a weak effect. Using real-time video-microscopy, these IRAlu were further shown to drive a circadian expression of EGFP protein. This study shows that paraspeckles, thanks to their circadian expression, control circadian gene expression at a post-transcriptional level.\n          , \n            Many biological features of animals, including body temperature and hormone levels, follow daily rhythms that repeat every 24 hours. These so-called circadian rhythms are driven by an internal body clock and are essential for the organism to adapt to the daily cycle of light and dark. Circadian rhythms also take place inside individual cells – for example, the amount of a given protein in a cell often rises and falls over each 24-hour period.\n            To generate these daily fluctuations, the processes used to make proteins based on the instructions encoded within a gene must be carefully controlled. Genes are first copied or ‘transcribed' into intermediate molecules called messenger RNAs (mRNAs). These mRNA molecules must then travel out of the cell’s nucleus before they can be de-coded to produce proteins. This means that daily fluctuations in mRNA and protein levels could occur because the rate at which the DNA is transcribed fluctuates or because controlling the steps that occur after transcription. However it is not clear how much these post-transcriptional steps contribute to circadian rhythms inside cells.\n            Recently, structures called paraspeckles were seen inside the nucleus. These structures are made from a long RNA molecule that does not code for a protein, and a number of proteins that can bind mRNA molecules. Paraspeckles are thought to prevent certain mRNAs from leaving the nucleus and therefore stop them from being decoded to make proteins. Torres et al. have now investigated whether paraspeckles may play a role in circadian rhythms.\n            Torres et al. looked at the long non-coding RNA and several proteins that are known to be components of paraspeckles in cells taken from the pituitary glands of rats using a variety of techniques. These cells were chosen because they were known to have a working circadian clock. The analysis showed that the levels of these components, as well as the number of paraspeckles within the nucleus, changed over the course of a daily cycle.\n            Torres et al. then confirmed that mRNAs containing a sequence that is known to recruit mRNAs to paraspeckes (the IRAlu sequence) could be also retained in the nucleus or released with a circadian rhythm. This pattern was lost when the paraspeckles were disrupted.\n            These findings suggest that daily fluctuations in protein levels can be post-transcriptionally controlled by paraspeckles rhythmically retaining mRNAs in the nucleus. Future studies could explore whether it may be possible to control circadian rhythms by targeting the paraspeckles, which could help to improve conditions where the internal body clock goes wrong.","container-title":"eLife","DOI":"10.7554/eLife.14837","ISSN":"2050-084X","language":"en","note":"tex.ids: torres_circadian_2016-1, torres_circadian_2016-2, torres_circadian_2016-3, torres_circadian_2016-4, torres_circadian_2016-5, torres_circadian_2016-6, torres_circadian_2016-7, torres_circadian_2016-8","page":"e14837","source":"DOI.org (Crossref)","title":"Circadian RNA expression elicited by 3’-UTR IRAlu-paraspeckle associated elements","volume":"5","author":[{"family":"Torres","given":"Manon"},{"family":"Becquet","given":"Denis"},{"family":"Blanchard","given":"Marie-Pierre"},{"family":"Guillen","given":"Séverine"},{"family":"Boyer","given":"Bénédicte"},{"family":"Moreno","given":"Mathias"},{"family":"Franc","given":"Jean-Louis"},{"family":"François-Bellan","given":"Anne-Marie"}],"issued":{"date-parts":[["2016",7,21]]}}}],"schema":"https://github.com/citation-style-language/schema/raw/master/csl-citation.json"} </w:instrText>
      </w:r>
      <w:r w:rsidRPr="00232C96">
        <w:rPr>
          <w:rFonts w:cs="Arial"/>
          <w:color w:val="auto"/>
          <w:lang w:eastAsia="ja-JP"/>
        </w:rPr>
        <w:fldChar w:fldCharType="separate"/>
      </w:r>
      <w:r w:rsidR="00D50AE8" w:rsidRPr="00D50AE8">
        <w:rPr>
          <w:rFonts w:hAnsiTheme="minorHAnsi"/>
          <w:color w:val="auto"/>
          <w:vertAlign w:val="superscript"/>
        </w:rPr>
        <w:t>15</w:t>
      </w:r>
      <w:r w:rsidRPr="00232C96">
        <w:rPr>
          <w:rFonts w:cs="Arial"/>
          <w:color w:val="auto"/>
          <w:lang w:eastAsia="ja-JP"/>
        </w:rPr>
        <w:fldChar w:fldCharType="end"/>
      </w:r>
      <w:r w:rsidRPr="00232C96">
        <w:rPr>
          <w:rFonts w:cs="Arial"/>
          <w:color w:val="auto"/>
          <w:lang w:eastAsia="ja-JP"/>
        </w:rPr>
        <w:t xml:space="preserve">. The nuclear retention of RNA targets by </w:t>
      </w:r>
      <w:r w:rsidR="00EE45F2">
        <w:rPr>
          <w:rFonts w:cs="Arial"/>
          <w:color w:val="auto"/>
          <w:lang w:eastAsia="ja-JP"/>
        </w:rPr>
        <w:t xml:space="preserve">these nuclear bodies, i.e., </w:t>
      </w:r>
      <w:r w:rsidRPr="00232C96">
        <w:rPr>
          <w:rFonts w:cs="Arial"/>
          <w:color w:val="auto"/>
          <w:lang w:eastAsia="ja-JP"/>
        </w:rPr>
        <w:t>paraspeckles</w:t>
      </w:r>
      <w:r w:rsidR="00EE45F2">
        <w:rPr>
          <w:rFonts w:cs="Arial"/>
          <w:color w:val="auto"/>
          <w:lang w:eastAsia="ja-JP"/>
        </w:rPr>
        <w:t>,</w:t>
      </w:r>
      <w:r w:rsidRPr="00232C96">
        <w:rPr>
          <w:rFonts w:cs="Arial"/>
          <w:color w:val="auto"/>
          <w:lang w:eastAsia="ja-JP"/>
        </w:rPr>
        <w:t xml:space="preserve"> may occur through their binding to RBP or directly through their binding to Neat1 </w:t>
      </w:r>
      <w:r w:rsidR="00C6568B">
        <w:rPr>
          <w:rFonts w:cs="Arial"/>
          <w:color w:val="auto"/>
          <w:lang w:eastAsia="ja-JP"/>
        </w:rPr>
        <w:t>utilizing</w:t>
      </w:r>
      <w:r w:rsidRPr="00232C96">
        <w:rPr>
          <w:rFonts w:cs="Arial"/>
          <w:color w:val="auto"/>
          <w:lang w:eastAsia="ja-JP"/>
        </w:rPr>
        <w:t xml:space="preserve"> RNA/RNA interactions. To identify the RNAs targeted directly by Neat1 in a rat pituitary cell line, </w:t>
      </w:r>
      <w:r w:rsidR="000D7237">
        <w:rPr>
          <w:rFonts w:cs="Arial"/>
          <w:color w:val="auto"/>
          <w:lang w:eastAsia="ja-JP"/>
        </w:rPr>
        <w:t xml:space="preserve">i.e., </w:t>
      </w:r>
      <w:r w:rsidRPr="00232C96">
        <w:rPr>
          <w:rFonts w:cs="Arial"/>
          <w:color w:val="auto"/>
          <w:lang w:eastAsia="ja-JP"/>
        </w:rPr>
        <w:t xml:space="preserve">GH4C1 cells, </w:t>
      </w:r>
      <w:r w:rsidRPr="00232C96">
        <w:rPr>
          <w:rFonts w:asciiTheme="minorHAnsi" w:hAnsiTheme="minorHAnsi"/>
          <w:color w:val="auto"/>
        </w:rPr>
        <w:t xml:space="preserve">the procedure whose graphical representation is given in </w:t>
      </w:r>
      <w:r w:rsidRPr="00232C96">
        <w:rPr>
          <w:rFonts w:asciiTheme="minorHAnsi" w:hAnsiTheme="minorHAnsi"/>
          <w:b/>
          <w:bCs/>
          <w:color w:val="auto"/>
        </w:rPr>
        <w:t xml:space="preserve">Figure 1 </w:t>
      </w:r>
      <w:r w:rsidRPr="00232C96">
        <w:rPr>
          <w:rFonts w:asciiTheme="minorHAnsi" w:hAnsiTheme="minorHAnsi"/>
          <w:color w:val="auto"/>
        </w:rPr>
        <w:t>was applied to the pull-down of Neat1 (</w:t>
      </w:r>
      <w:r w:rsidRPr="00232C96">
        <w:rPr>
          <w:rFonts w:asciiTheme="minorHAnsi" w:hAnsiTheme="minorHAnsi"/>
          <w:b/>
          <w:bCs/>
          <w:color w:val="auto"/>
        </w:rPr>
        <w:t>Figure 2</w:t>
      </w:r>
      <w:r w:rsidRPr="00232C96">
        <w:rPr>
          <w:rFonts w:asciiTheme="minorHAnsi" w:hAnsiTheme="minorHAnsi"/>
          <w:color w:val="auto"/>
        </w:rPr>
        <w:t xml:space="preserve">). In order to ensure the pull-down of the entire Neat1 long isoform </w:t>
      </w:r>
      <w:r w:rsidR="000F0CBB">
        <w:rPr>
          <w:rFonts w:asciiTheme="minorHAnsi" w:hAnsiTheme="minorHAnsi"/>
          <w:color w:val="auto"/>
        </w:rPr>
        <w:t>(</w:t>
      </w:r>
      <w:r w:rsidRPr="00232C96">
        <w:rPr>
          <w:rFonts w:asciiTheme="minorHAnsi" w:hAnsiTheme="minorHAnsi"/>
          <w:color w:val="auto"/>
        </w:rPr>
        <w:t xml:space="preserve">21 kb </w:t>
      </w:r>
      <w:r w:rsidRPr="00232C96">
        <w:rPr>
          <w:rFonts w:cs="Times"/>
          <w:color w:val="auto"/>
          <w:lang w:eastAsia="ja-JP"/>
        </w:rPr>
        <w:t>in length in rat</w:t>
      </w:r>
      <w:r w:rsidRPr="00232C96">
        <w:rPr>
          <w:rFonts w:asciiTheme="minorHAnsi" w:hAnsiTheme="minorHAnsi"/>
          <w:color w:val="auto"/>
        </w:rPr>
        <w:t xml:space="preserve">), </w:t>
      </w:r>
      <w:r w:rsidR="000F0CBB">
        <w:rPr>
          <w:rFonts w:asciiTheme="minorHAnsi" w:hAnsiTheme="minorHAnsi"/>
          <w:color w:val="auto"/>
        </w:rPr>
        <w:t>six</w:t>
      </w:r>
      <w:r w:rsidRPr="00232C96">
        <w:rPr>
          <w:rFonts w:asciiTheme="minorHAnsi" w:hAnsiTheme="minorHAnsi"/>
          <w:color w:val="auto"/>
        </w:rPr>
        <w:t xml:space="preserve"> Neat1-specific biotinylated probes (a-f, </w:t>
      </w:r>
      <w:r w:rsidRPr="00232C96">
        <w:rPr>
          <w:rFonts w:asciiTheme="minorHAnsi" w:hAnsiTheme="minorHAnsi"/>
          <w:b/>
          <w:bCs/>
          <w:color w:val="auto"/>
        </w:rPr>
        <w:t>Table 1</w:t>
      </w:r>
      <w:r w:rsidRPr="00232C96">
        <w:rPr>
          <w:rFonts w:asciiTheme="minorHAnsi" w:hAnsiTheme="minorHAnsi"/>
          <w:color w:val="auto"/>
        </w:rPr>
        <w:t>)</w:t>
      </w:r>
      <w:r w:rsidR="000F0CBB">
        <w:rPr>
          <w:rFonts w:asciiTheme="minorHAnsi" w:hAnsiTheme="minorHAnsi"/>
          <w:color w:val="auto"/>
        </w:rPr>
        <w:t xml:space="preserve"> that can bind to six</w:t>
      </w:r>
      <w:r w:rsidRPr="00232C96">
        <w:rPr>
          <w:rFonts w:asciiTheme="minorHAnsi" w:hAnsiTheme="minorHAnsi"/>
          <w:color w:val="auto"/>
        </w:rPr>
        <w:t xml:space="preserve"> different Neat1 parts were designed (</w:t>
      </w:r>
      <w:r w:rsidRPr="00232C96">
        <w:rPr>
          <w:rFonts w:asciiTheme="minorHAnsi" w:hAnsiTheme="minorHAnsi"/>
          <w:b/>
          <w:bCs/>
          <w:color w:val="auto"/>
        </w:rPr>
        <w:t>Figure 2A</w:t>
      </w:r>
      <w:r w:rsidRPr="00232C96">
        <w:rPr>
          <w:rFonts w:asciiTheme="minorHAnsi" w:hAnsiTheme="minorHAnsi"/>
          <w:color w:val="auto"/>
        </w:rPr>
        <w:t>). The parts of Neat1 pulled</w:t>
      </w:r>
      <w:r w:rsidR="002335A0">
        <w:rPr>
          <w:rFonts w:asciiTheme="minorHAnsi" w:hAnsiTheme="minorHAnsi"/>
          <w:color w:val="auto"/>
        </w:rPr>
        <w:t xml:space="preserve"> </w:t>
      </w:r>
      <w:r w:rsidRPr="00232C96">
        <w:rPr>
          <w:rFonts w:asciiTheme="minorHAnsi" w:hAnsiTheme="minorHAnsi"/>
          <w:color w:val="auto"/>
        </w:rPr>
        <w:t xml:space="preserve">down by each probe </w:t>
      </w:r>
      <w:r w:rsidR="00D00DAE">
        <w:rPr>
          <w:rFonts w:asciiTheme="minorHAnsi" w:hAnsiTheme="minorHAnsi"/>
          <w:color w:val="auto"/>
        </w:rPr>
        <w:t>are shown</w:t>
      </w:r>
      <w:r w:rsidRPr="00232C96">
        <w:rPr>
          <w:rFonts w:asciiTheme="minorHAnsi" w:hAnsiTheme="minorHAnsi"/>
          <w:color w:val="auto"/>
        </w:rPr>
        <w:t xml:space="preserve"> in </w:t>
      </w:r>
      <w:r w:rsidRPr="00232C96">
        <w:rPr>
          <w:rFonts w:asciiTheme="minorHAnsi" w:hAnsiTheme="minorHAnsi"/>
          <w:b/>
          <w:bCs/>
          <w:color w:val="auto"/>
        </w:rPr>
        <w:t>Figure 2A</w:t>
      </w:r>
      <w:r w:rsidRPr="00232C96">
        <w:rPr>
          <w:rFonts w:asciiTheme="minorHAnsi" w:hAnsiTheme="minorHAnsi"/>
          <w:color w:val="auto"/>
        </w:rPr>
        <w:t xml:space="preserve">. qPCR </w:t>
      </w:r>
      <w:r w:rsidR="00ED2177">
        <w:rPr>
          <w:rFonts w:asciiTheme="minorHAnsi" w:hAnsiTheme="minorHAnsi"/>
          <w:color w:val="auto"/>
        </w:rPr>
        <w:t>with</w:t>
      </w:r>
      <w:r w:rsidRPr="00232C96">
        <w:rPr>
          <w:rFonts w:asciiTheme="minorHAnsi" w:hAnsiTheme="minorHAnsi"/>
          <w:color w:val="auto"/>
        </w:rPr>
        <w:t xml:space="preserve"> specific primers target</w:t>
      </w:r>
      <w:r w:rsidR="00267B26">
        <w:rPr>
          <w:rFonts w:asciiTheme="minorHAnsi" w:hAnsiTheme="minorHAnsi"/>
          <w:color w:val="auto"/>
        </w:rPr>
        <w:t>ing</w:t>
      </w:r>
      <w:r w:rsidRPr="00232C96">
        <w:rPr>
          <w:rFonts w:asciiTheme="minorHAnsi" w:hAnsiTheme="minorHAnsi"/>
          <w:color w:val="auto"/>
        </w:rPr>
        <w:t xml:space="preserve"> each of the 6 parts of Neat1 (</w:t>
      </w:r>
      <w:r w:rsidRPr="00232C96">
        <w:rPr>
          <w:rFonts w:asciiTheme="minorHAnsi" w:hAnsiTheme="minorHAnsi"/>
          <w:b/>
          <w:bCs/>
          <w:color w:val="auto"/>
        </w:rPr>
        <w:t>Table 1</w:t>
      </w:r>
      <w:r w:rsidRPr="00232C96">
        <w:rPr>
          <w:rFonts w:asciiTheme="minorHAnsi" w:hAnsiTheme="minorHAnsi"/>
          <w:color w:val="auto"/>
        </w:rPr>
        <w:t xml:space="preserve">), </w:t>
      </w:r>
      <w:r w:rsidR="00D00DAE">
        <w:rPr>
          <w:rFonts w:asciiTheme="minorHAnsi" w:hAnsiTheme="minorHAnsi"/>
          <w:color w:val="auto"/>
        </w:rPr>
        <w:t>showed</w:t>
      </w:r>
      <w:r w:rsidRPr="00232C96">
        <w:rPr>
          <w:rFonts w:asciiTheme="minorHAnsi" w:hAnsiTheme="minorHAnsi"/>
          <w:color w:val="auto"/>
        </w:rPr>
        <w:t xml:space="preserve"> that each probe (</w:t>
      </w:r>
      <w:r w:rsidRPr="000F0CBB">
        <w:rPr>
          <w:rFonts w:asciiTheme="minorHAnsi" w:hAnsiTheme="minorHAnsi"/>
          <w:color w:val="auto"/>
        </w:rPr>
        <w:t>a-f</w:t>
      </w:r>
      <w:r w:rsidRPr="00232C96">
        <w:rPr>
          <w:rFonts w:asciiTheme="minorHAnsi" w:hAnsiTheme="minorHAnsi"/>
          <w:color w:val="auto"/>
        </w:rPr>
        <w:t xml:space="preserve">) was specific </w:t>
      </w:r>
      <w:r w:rsidR="00ED2177">
        <w:rPr>
          <w:rFonts w:asciiTheme="minorHAnsi" w:hAnsiTheme="minorHAnsi"/>
          <w:color w:val="auto"/>
        </w:rPr>
        <w:t xml:space="preserve">to </w:t>
      </w:r>
      <w:r w:rsidRPr="00232C96">
        <w:rPr>
          <w:rFonts w:asciiTheme="minorHAnsi" w:hAnsiTheme="minorHAnsi"/>
          <w:color w:val="auto"/>
        </w:rPr>
        <w:t>the part of Neat1 against which it was designed</w:t>
      </w:r>
      <w:r w:rsidR="00ED2177">
        <w:rPr>
          <w:rFonts w:asciiTheme="minorHAnsi" w:hAnsiTheme="minorHAnsi"/>
          <w:color w:val="auto"/>
        </w:rPr>
        <w:t xml:space="preserve"> (see</w:t>
      </w:r>
      <w:r w:rsidRPr="00232C96">
        <w:rPr>
          <w:rFonts w:asciiTheme="minorHAnsi" w:hAnsiTheme="minorHAnsi"/>
          <w:color w:val="auto"/>
        </w:rPr>
        <w:t xml:space="preserve"> </w:t>
      </w:r>
      <w:r w:rsidRPr="00232C96">
        <w:rPr>
          <w:rFonts w:asciiTheme="minorHAnsi" w:hAnsiTheme="minorHAnsi"/>
          <w:b/>
          <w:bCs/>
          <w:color w:val="auto"/>
        </w:rPr>
        <w:t>Figure 2B</w:t>
      </w:r>
      <w:r w:rsidR="00ED2177">
        <w:rPr>
          <w:rFonts w:asciiTheme="minorHAnsi" w:hAnsiTheme="minorHAnsi"/>
          <w:b/>
          <w:bCs/>
          <w:color w:val="auto"/>
        </w:rPr>
        <w:t>)</w:t>
      </w:r>
      <w:r w:rsidRPr="00232C96">
        <w:rPr>
          <w:rFonts w:asciiTheme="minorHAnsi" w:hAnsiTheme="minorHAnsi"/>
          <w:color w:val="auto"/>
        </w:rPr>
        <w:t xml:space="preserve">. </w:t>
      </w:r>
    </w:p>
    <w:p w14:paraId="48D40763" w14:textId="77777777" w:rsidR="00CC5CED" w:rsidRPr="00232C96" w:rsidRDefault="00CC5CED" w:rsidP="00232C96">
      <w:pPr>
        <w:rPr>
          <w:rFonts w:asciiTheme="minorHAnsi" w:hAnsiTheme="minorHAnsi"/>
          <w:color w:val="auto"/>
        </w:rPr>
      </w:pPr>
    </w:p>
    <w:p w14:paraId="092C40E0" w14:textId="6557593F" w:rsidR="00CC5CED" w:rsidRPr="00232C96" w:rsidRDefault="00BC2443" w:rsidP="00232C96">
      <w:pPr>
        <w:rPr>
          <w:rFonts w:asciiTheme="minorHAnsi" w:hAnsiTheme="minorHAnsi"/>
          <w:color w:val="auto"/>
        </w:rPr>
      </w:pPr>
      <w:r w:rsidRPr="00232C96">
        <w:rPr>
          <w:rFonts w:asciiTheme="minorHAnsi" w:hAnsiTheme="minorHAnsi"/>
          <w:color w:val="auto"/>
        </w:rPr>
        <w:t>In order to pull</w:t>
      </w:r>
      <w:r w:rsidR="00C6568B">
        <w:rPr>
          <w:rFonts w:asciiTheme="minorHAnsi" w:hAnsiTheme="minorHAnsi"/>
          <w:color w:val="auto"/>
        </w:rPr>
        <w:t xml:space="preserve"> </w:t>
      </w:r>
      <w:r w:rsidRPr="00232C96">
        <w:rPr>
          <w:rFonts w:asciiTheme="minorHAnsi" w:hAnsiTheme="minorHAnsi"/>
          <w:color w:val="auto"/>
        </w:rPr>
        <w:t xml:space="preserve">down the entire length of Neat1, the six probes (a-f) were pooled and </w:t>
      </w:r>
      <w:r w:rsidR="00F05BF4">
        <w:rPr>
          <w:rFonts w:asciiTheme="minorHAnsi" w:hAnsiTheme="minorHAnsi"/>
          <w:color w:val="auto"/>
        </w:rPr>
        <w:t>named as</w:t>
      </w:r>
      <w:r w:rsidRPr="00232C96">
        <w:rPr>
          <w:rFonts w:asciiTheme="minorHAnsi" w:hAnsiTheme="minorHAnsi"/>
          <w:color w:val="auto"/>
        </w:rPr>
        <w:t xml:space="preserve"> pool SP1. To assess the specificity of the Neat1 RNA pull-down experiments, another additional pool of six probes (SP2) that were each designed in adjacent corresponding regions of binding of the six a-f probes, was used (</w:t>
      </w:r>
      <w:r w:rsidRPr="00232C96">
        <w:rPr>
          <w:rFonts w:asciiTheme="minorHAnsi" w:hAnsiTheme="minorHAnsi"/>
          <w:b/>
          <w:bCs/>
          <w:color w:val="auto"/>
        </w:rPr>
        <w:t>Table</w:t>
      </w:r>
      <w:r w:rsidR="0075485F" w:rsidRPr="00232C96">
        <w:rPr>
          <w:rFonts w:asciiTheme="minorHAnsi" w:hAnsiTheme="minorHAnsi"/>
          <w:b/>
          <w:bCs/>
          <w:color w:val="auto"/>
        </w:rPr>
        <w:t xml:space="preserve"> </w:t>
      </w:r>
      <w:r w:rsidRPr="00232C96">
        <w:rPr>
          <w:rFonts w:asciiTheme="minorHAnsi" w:hAnsiTheme="minorHAnsi"/>
          <w:b/>
          <w:bCs/>
          <w:color w:val="auto"/>
        </w:rPr>
        <w:t>1</w:t>
      </w:r>
      <w:r w:rsidRPr="00232C96">
        <w:rPr>
          <w:rFonts w:asciiTheme="minorHAnsi" w:hAnsiTheme="minorHAnsi"/>
          <w:color w:val="auto"/>
        </w:rPr>
        <w:t xml:space="preserve">). Every </w:t>
      </w:r>
      <w:r w:rsidR="000F0CBB">
        <w:rPr>
          <w:rFonts w:asciiTheme="minorHAnsi" w:hAnsiTheme="minorHAnsi"/>
          <w:color w:val="auto"/>
        </w:rPr>
        <w:t>six</w:t>
      </w:r>
      <w:r w:rsidRPr="00232C96">
        <w:rPr>
          <w:rFonts w:asciiTheme="minorHAnsi" w:hAnsiTheme="minorHAnsi"/>
          <w:color w:val="auto"/>
        </w:rPr>
        <w:t xml:space="preserve"> parts of Neat1 were shown to </w:t>
      </w:r>
      <w:r w:rsidR="00C6568B">
        <w:rPr>
          <w:rFonts w:asciiTheme="minorHAnsi" w:hAnsiTheme="minorHAnsi"/>
          <w:color w:val="auto"/>
        </w:rPr>
        <w:t xml:space="preserve">be </w:t>
      </w:r>
      <w:r w:rsidRPr="00232C96">
        <w:rPr>
          <w:rFonts w:asciiTheme="minorHAnsi" w:hAnsiTheme="minorHAnsi"/>
          <w:color w:val="auto"/>
        </w:rPr>
        <w:t>effectively pull</w:t>
      </w:r>
      <w:r w:rsidR="00C6568B">
        <w:rPr>
          <w:rFonts w:asciiTheme="minorHAnsi" w:hAnsiTheme="minorHAnsi"/>
          <w:color w:val="auto"/>
        </w:rPr>
        <w:t>ed</w:t>
      </w:r>
      <w:r w:rsidR="0075485F" w:rsidRPr="00232C96">
        <w:rPr>
          <w:rFonts w:asciiTheme="minorHAnsi" w:hAnsiTheme="minorHAnsi"/>
          <w:color w:val="auto"/>
        </w:rPr>
        <w:t xml:space="preserve"> </w:t>
      </w:r>
      <w:r w:rsidRPr="00232C96">
        <w:rPr>
          <w:rFonts w:asciiTheme="minorHAnsi" w:hAnsiTheme="minorHAnsi"/>
          <w:color w:val="auto"/>
        </w:rPr>
        <w:t>down with the SP1</w:t>
      </w:r>
      <w:r w:rsidR="00C6568B">
        <w:rPr>
          <w:rFonts w:asciiTheme="minorHAnsi" w:hAnsiTheme="minorHAnsi"/>
          <w:color w:val="auto"/>
        </w:rPr>
        <w:t xml:space="preserve"> pool</w:t>
      </w:r>
      <w:r w:rsidR="000F0CBB">
        <w:rPr>
          <w:rFonts w:asciiTheme="minorHAnsi" w:hAnsiTheme="minorHAnsi"/>
          <w:color w:val="auto"/>
        </w:rPr>
        <w:t>,</w:t>
      </w:r>
      <w:r w:rsidRPr="00232C96">
        <w:rPr>
          <w:rFonts w:asciiTheme="minorHAnsi" w:hAnsiTheme="minorHAnsi"/>
          <w:color w:val="auto"/>
        </w:rPr>
        <w:t xml:space="preserve"> </w:t>
      </w:r>
      <w:r w:rsidR="00C6568B">
        <w:rPr>
          <w:rFonts w:asciiTheme="minorHAnsi" w:hAnsiTheme="minorHAnsi"/>
          <w:color w:val="auto"/>
        </w:rPr>
        <w:t>and</w:t>
      </w:r>
      <w:r w:rsidRPr="00232C96">
        <w:rPr>
          <w:rFonts w:asciiTheme="minorHAnsi" w:hAnsiTheme="minorHAnsi"/>
          <w:color w:val="auto"/>
        </w:rPr>
        <w:t xml:space="preserve"> the SP2 </w:t>
      </w:r>
      <w:r w:rsidR="00C6568B">
        <w:rPr>
          <w:rFonts w:asciiTheme="minorHAnsi" w:hAnsiTheme="minorHAnsi"/>
          <w:color w:val="auto"/>
        </w:rPr>
        <w:t xml:space="preserve">pool </w:t>
      </w:r>
      <w:r w:rsidRPr="00232C96">
        <w:rPr>
          <w:rFonts w:asciiTheme="minorHAnsi" w:hAnsiTheme="minorHAnsi"/>
          <w:color w:val="auto"/>
        </w:rPr>
        <w:t xml:space="preserve">of </w:t>
      </w:r>
      <w:r w:rsidR="00C6568B">
        <w:rPr>
          <w:rFonts w:asciiTheme="minorHAnsi" w:hAnsiTheme="minorHAnsi"/>
          <w:color w:val="auto"/>
        </w:rPr>
        <w:t xml:space="preserve">the </w:t>
      </w:r>
      <w:r w:rsidRPr="00232C96">
        <w:rPr>
          <w:rFonts w:asciiTheme="minorHAnsi" w:hAnsiTheme="minorHAnsi"/>
          <w:color w:val="auto"/>
        </w:rPr>
        <w:t>probes</w:t>
      </w:r>
      <w:r w:rsidR="00C6568B">
        <w:rPr>
          <w:rFonts w:asciiTheme="minorHAnsi" w:hAnsiTheme="minorHAnsi"/>
          <w:color w:val="auto"/>
        </w:rPr>
        <w:t>.</w:t>
      </w:r>
      <w:r w:rsidRPr="00232C96">
        <w:rPr>
          <w:rFonts w:asciiTheme="minorHAnsi" w:hAnsiTheme="minorHAnsi"/>
          <w:color w:val="auto"/>
        </w:rPr>
        <w:t xml:space="preserve"> </w:t>
      </w:r>
      <w:r w:rsidR="00C6568B">
        <w:rPr>
          <w:rFonts w:asciiTheme="minorHAnsi" w:hAnsiTheme="minorHAnsi"/>
          <w:color w:val="auto"/>
        </w:rPr>
        <w:t>However,</w:t>
      </w:r>
      <w:r w:rsidRPr="00232C96">
        <w:rPr>
          <w:rFonts w:asciiTheme="minorHAnsi" w:hAnsiTheme="minorHAnsi"/>
          <w:color w:val="auto"/>
        </w:rPr>
        <w:t xml:space="preserve"> </w:t>
      </w:r>
      <w:r w:rsidRPr="00232C96">
        <w:rPr>
          <w:rFonts w:cs="Arial"/>
          <w:color w:val="auto"/>
        </w:rPr>
        <w:t xml:space="preserve">the degree of recovery of each part </w:t>
      </w:r>
      <w:r w:rsidR="00C6568B">
        <w:rPr>
          <w:rFonts w:cs="Arial"/>
          <w:color w:val="auto"/>
        </w:rPr>
        <w:t xml:space="preserve">was not the same </w:t>
      </w:r>
      <w:r w:rsidRPr="00232C96">
        <w:rPr>
          <w:rFonts w:asciiTheme="minorHAnsi" w:hAnsiTheme="minorHAnsi"/>
          <w:color w:val="auto"/>
        </w:rPr>
        <w:t>(</w:t>
      </w:r>
      <w:r w:rsidRPr="00232C96">
        <w:rPr>
          <w:rFonts w:asciiTheme="minorHAnsi" w:hAnsiTheme="minorHAnsi"/>
          <w:b/>
          <w:bCs/>
          <w:color w:val="auto"/>
        </w:rPr>
        <w:t>Figure 3A</w:t>
      </w:r>
      <w:r w:rsidRPr="00232C96">
        <w:rPr>
          <w:rFonts w:asciiTheme="minorHAnsi" w:hAnsiTheme="minorHAnsi"/>
          <w:color w:val="auto"/>
        </w:rPr>
        <w:t>). Furthermore</w:t>
      </w:r>
      <w:r w:rsidR="0075485F" w:rsidRPr="00232C96">
        <w:rPr>
          <w:rFonts w:asciiTheme="minorHAnsi" w:hAnsiTheme="minorHAnsi"/>
          <w:color w:val="auto"/>
        </w:rPr>
        <w:t>,</w:t>
      </w:r>
      <w:r w:rsidRPr="00232C96">
        <w:rPr>
          <w:rFonts w:asciiTheme="minorHAnsi" w:hAnsiTheme="minorHAnsi"/>
          <w:color w:val="auto"/>
        </w:rPr>
        <w:t xml:space="preserve"> the use of a non-specific probe (NSP, </w:t>
      </w:r>
      <w:r w:rsidRPr="00232C96">
        <w:rPr>
          <w:rFonts w:asciiTheme="minorHAnsi" w:hAnsiTheme="minorHAnsi"/>
          <w:b/>
          <w:bCs/>
          <w:color w:val="auto"/>
        </w:rPr>
        <w:t>Table</w:t>
      </w:r>
      <w:r w:rsidR="0075485F" w:rsidRPr="00232C96">
        <w:rPr>
          <w:rFonts w:asciiTheme="minorHAnsi" w:hAnsiTheme="minorHAnsi"/>
          <w:b/>
          <w:bCs/>
          <w:color w:val="auto"/>
        </w:rPr>
        <w:t xml:space="preserve"> </w:t>
      </w:r>
      <w:r w:rsidRPr="00232C96">
        <w:rPr>
          <w:rFonts w:asciiTheme="minorHAnsi" w:hAnsiTheme="minorHAnsi"/>
          <w:b/>
          <w:bCs/>
          <w:color w:val="auto"/>
        </w:rPr>
        <w:t>1</w:t>
      </w:r>
      <w:r w:rsidRPr="00232C96">
        <w:rPr>
          <w:rFonts w:asciiTheme="minorHAnsi" w:hAnsiTheme="minorHAnsi"/>
          <w:color w:val="auto"/>
        </w:rPr>
        <w:t xml:space="preserve">) </w:t>
      </w:r>
      <w:r w:rsidR="00C6568B">
        <w:rPr>
          <w:rFonts w:asciiTheme="minorHAnsi" w:hAnsiTheme="minorHAnsi"/>
          <w:color w:val="auto"/>
        </w:rPr>
        <w:t>recovered</w:t>
      </w:r>
      <w:r w:rsidRPr="00232C96">
        <w:rPr>
          <w:rFonts w:asciiTheme="minorHAnsi" w:hAnsiTheme="minorHAnsi"/>
          <w:color w:val="auto"/>
        </w:rPr>
        <w:t xml:space="preserve"> very low Neat1 as compared to the two specific pools SP1 and SP2 (</w:t>
      </w:r>
      <w:r w:rsidRPr="00232C96">
        <w:rPr>
          <w:rFonts w:asciiTheme="minorHAnsi" w:hAnsiTheme="minorHAnsi"/>
          <w:b/>
          <w:bCs/>
          <w:color w:val="auto"/>
        </w:rPr>
        <w:t>Figure 3A</w:t>
      </w:r>
      <w:r w:rsidRPr="00232C96">
        <w:rPr>
          <w:rFonts w:asciiTheme="minorHAnsi" w:hAnsiTheme="minorHAnsi"/>
          <w:color w:val="auto"/>
        </w:rPr>
        <w:t xml:space="preserve">). </w:t>
      </w:r>
    </w:p>
    <w:p w14:paraId="27571537" w14:textId="77777777" w:rsidR="003A24B6" w:rsidRPr="00232C96" w:rsidRDefault="003A24B6" w:rsidP="00232C96">
      <w:pPr>
        <w:rPr>
          <w:rFonts w:cs="Arial"/>
          <w:color w:val="auto"/>
          <w:lang w:eastAsia="ja-JP"/>
        </w:rPr>
      </w:pPr>
    </w:p>
    <w:p w14:paraId="01C19809" w14:textId="551FAB39" w:rsidR="00CC5CED" w:rsidRPr="00232C96" w:rsidRDefault="00BC2443" w:rsidP="00232C96">
      <w:pPr>
        <w:rPr>
          <w:rFonts w:asciiTheme="minorHAnsi" w:hAnsiTheme="minorHAnsi" w:cs="Arial"/>
          <w:color w:val="auto"/>
          <w:lang w:eastAsia="ja-JP"/>
        </w:rPr>
      </w:pPr>
      <w:r w:rsidRPr="00232C96">
        <w:rPr>
          <w:rFonts w:cs="Arial"/>
          <w:color w:val="auto"/>
          <w:lang w:eastAsia="ja-JP"/>
        </w:rPr>
        <w:t xml:space="preserve">To obtain </w:t>
      </w:r>
      <w:r w:rsidR="00C6568B">
        <w:rPr>
          <w:rFonts w:cs="Arial"/>
          <w:color w:val="auto"/>
          <w:lang w:eastAsia="ja-JP"/>
        </w:rPr>
        <w:t>a</w:t>
      </w:r>
      <w:r w:rsidRPr="00232C96">
        <w:rPr>
          <w:rFonts w:cs="Arial"/>
          <w:color w:val="auto"/>
          <w:lang w:eastAsia="ja-JP"/>
        </w:rPr>
        <w:t xml:space="preserve"> comprehensive list of direct RNA targets of Neat1 in GH4C1 cells, RNA-se</w:t>
      </w:r>
      <w:r w:rsidR="00C6568B">
        <w:rPr>
          <w:rFonts w:cs="Arial"/>
          <w:color w:val="auto"/>
          <w:lang w:eastAsia="ja-JP"/>
        </w:rPr>
        <w:t>quencing</w:t>
      </w:r>
      <w:r w:rsidRPr="00232C96">
        <w:rPr>
          <w:rFonts w:cs="Arial"/>
          <w:color w:val="auto"/>
          <w:lang w:eastAsia="ja-JP"/>
        </w:rPr>
        <w:t xml:space="preserve"> analysis was performed after Neat1 pull-down using the two specific probe pools described above</w:t>
      </w:r>
      <w:r w:rsidRPr="00232C96">
        <w:rPr>
          <w:color w:val="auto"/>
        </w:rPr>
        <w:fldChar w:fldCharType="begin"/>
      </w:r>
      <w:r w:rsidR="00D50AE8">
        <w:rPr>
          <w:rFonts w:cs="Arial"/>
          <w:color w:val="auto"/>
          <w:lang w:eastAsia="ja-JP"/>
        </w:rPr>
        <w:instrText xml:space="preserve"> ADDIN ZOTERO_ITEM CSL_CITATION {"citationID":"8D0unuOc","properties":{"formattedCitation":"\\super 16\\nosupersub{}","plainCitation":"16","noteIndex":0},"citationItems":[{"id":6414,"uris":["http://zotero.org/users/2956377/items/9MYPBTJH"],"uri":["http://zotero.org/users/2956377/items/9MYPBTJH"],"itemData":{"id":6414,"type":"article-journal","abstract":"Paraspeckles are nuclear ribonucleic complex formed of a long non-coding RNA, nuclearenriched abundant transcript one (Neat1) and associated RNA-binding proteins (RBP) whose cellular known functions are to sequester in the nucleus both proteins and RNAs. However, how RNAs are bound to paraspeckles is largely unknown. It is highly likely that binding of RNAs may occur via interactions with RBPs and accordingly, two structures present in the 3’UTR of some RNAs have been shown to allow their association to paraspeckles via protein binding. However, Neat1 could also be involved in the targeting of RNAs through direct RNA-RNA interactions. Using a RNA pull-down procedure adapted to select only RNAs engaged in direct RNA-RNA interactions and followed by RNA-seq we showed that in a rat pituitary cell line, GH4C1 cells, 1791 RNAs were associated with paraspeckles by direct interaction with Neat1. Neat1 was actually found able to bind more than 30% of the total transcripts targeted by the paraspeckles, we have identified in this cell line in a previous study. Furthermore, given the biological processes in which direct RNAs targets of Neat1 were involved as determined by gene ontology analysis, it was proposed that Neat1 played a major role in paraspeckle functions such as circadian rhythms, mRNA processing, RNA splicing and regulation of cell cycle. Finally, we provided evidence that direct RNA targets of Neat1 were preferentially bound to the 5’ end of Neat1 demonstrating that they are located in the shell region of paraspeckles.","container-title":"BioXriv","language":"en","note":"DOI: 10.1101/2020.10.26.354712","source":"DOI.org (Crossref)","title":"Direct RNA-RNA interaction between Neat1 and RNA targets, as a mechanism for RNAs paraspeckle retention","URL":"http://biorxiv.org/lookup/doi/10.1101/2020.10.26.354712","author":[{"family":"Jacq","given":"Audrey"},{"family":"Becquet","given":"Denis"},{"family":"Guillen","given":"Severine"},{"family":"Boyer","given":"Benedicte"},{"family":"Bello-Goutierrez","given":"Maria-Montserrat"},{"family":"Franc","given":"Jean-Louis"},{"family":"Francois-Bellan","given":"Anne-Marie"}],"accessed":{"date-parts":[["2020",10,27]]},"issued":{"date-parts":[["2020",10,26]]}}}],"schema":"https://github.com/citation-style-language/schema/raw/master/csl-citation.json"} </w:instrText>
      </w:r>
      <w:r w:rsidRPr="00232C96">
        <w:rPr>
          <w:rFonts w:cs="Arial"/>
          <w:color w:val="auto"/>
          <w:lang w:eastAsia="ja-JP"/>
        </w:rPr>
        <w:fldChar w:fldCharType="separate"/>
      </w:r>
      <w:r w:rsidR="00D50AE8" w:rsidRPr="00D50AE8">
        <w:rPr>
          <w:rFonts w:hAnsiTheme="minorHAnsi"/>
          <w:color w:val="auto"/>
          <w:vertAlign w:val="superscript"/>
        </w:rPr>
        <w:t>16</w:t>
      </w:r>
      <w:r w:rsidRPr="00232C96">
        <w:rPr>
          <w:rFonts w:cs="Arial"/>
          <w:color w:val="auto"/>
          <w:lang w:eastAsia="ja-JP"/>
        </w:rPr>
        <w:fldChar w:fldCharType="end"/>
      </w:r>
      <w:r w:rsidRPr="00232C96">
        <w:rPr>
          <w:rFonts w:cs="Arial"/>
          <w:color w:val="auto"/>
          <w:lang w:eastAsia="ja-JP"/>
        </w:rPr>
        <w:t xml:space="preserve">. It should be mentioned that </w:t>
      </w:r>
      <w:r w:rsidR="00BE0A84">
        <w:rPr>
          <w:rFonts w:cs="Arial"/>
          <w:color w:val="auto"/>
          <w:lang w:eastAsia="ja-JP"/>
        </w:rPr>
        <w:t xml:space="preserve">low concentrations of </w:t>
      </w:r>
      <w:r w:rsidRPr="00232C96">
        <w:rPr>
          <w:rFonts w:cs="Arial"/>
          <w:color w:val="auto"/>
          <w:lang w:eastAsia="ja-JP"/>
        </w:rPr>
        <w:t xml:space="preserve">RNAs recovered after Neat1 pull-down with NSP </w:t>
      </w:r>
      <w:r w:rsidR="00BE0A84">
        <w:rPr>
          <w:rFonts w:cs="Arial"/>
          <w:color w:val="auto"/>
          <w:lang w:eastAsia="ja-JP"/>
        </w:rPr>
        <w:t xml:space="preserve">did not </w:t>
      </w:r>
      <w:r w:rsidRPr="00232C96">
        <w:rPr>
          <w:rFonts w:cs="Arial"/>
          <w:color w:val="auto"/>
          <w:lang w:eastAsia="ja-JP"/>
        </w:rPr>
        <w:t xml:space="preserve">allow </w:t>
      </w:r>
      <w:r w:rsidR="000F0CBB">
        <w:rPr>
          <w:rFonts w:cs="Arial"/>
          <w:color w:val="auto"/>
          <w:lang w:eastAsia="ja-JP"/>
        </w:rPr>
        <w:t xml:space="preserve">for </w:t>
      </w:r>
      <w:r w:rsidRPr="00232C96">
        <w:rPr>
          <w:rFonts w:cs="Arial"/>
          <w:color w:val="auto"/>
          <w:lang w:eastAsia="ja-JP"/>
        </w:rPr>
        <w:t>the construction of libraries. Therefore</w:t>
      </w:r>
      <w:r w:rsidR="0075485F" w:rsidRPr="00232C96">
        <w:rPr>
          <w:rFonts w:cs="Arial"/>
          <w:color w:val="auto"/>
          <w:lang w:eastAsia="ja-JP"/>
        </w:rPr>
        <w:t>,</w:t>
      </w:r>
      <w:r w:rsidRPr="00232C96">
        <w:rPr>
          <w:rFonts w:cs="Arial"/>
          <w:color w:val="auto"/>
          <w:lang w:eastAsia="ja-JP"/>
        </w:rPr>
        <w:t xml:space="preserve"> the lists obtained with the two specific probe pools directed to Neat1 (</w:t>
      </w:r>
      <w:r w:rsidRPr="00232C96">
        <w:rPr>
          <w:rFonts w:cs="Arial"/>
          <w:b/>
          <w:color w:val="auto"/>
          <w:lang w:eastAsia="ja-JP"/>
        </w:rPr>
        <w:t>Table 1</w:t>
      </w:r>
      <w:r w:rsidRPr="00232C96">
        <w:rPr>
          <w:rFonts w:cs="Arial"/>
          <w:color w:val="auto"/>
          <w:lang w:eastAsia="ja-JP"/>
        </w:rPr>
        <w:t>) were cross</w:t>
      </w:r>
      <w:r w:rsidR="00C6568B">
        <w:rPr>
          <w:rFonts w:cs="Arial"/>
          <w:color w:val="auto"/>
          <w:lang w:eastAsia="ja-JP"/>
        </w:rPr>
        <w:t xml:space="preserve"> check</w:t>
      </w:r>
      <w:r w:rsidRPr="00232C96">
        <w:rPr>
          <w:rFonts w:cs="Arial"/>
          <w:color w:val="auto"/>
          <w:lang w:eastAsia="ja-JP"/>
        </w:rPr>
        <w:t xml:space="preserve">ed to assess the specificity of the results. </w:t>
      </w:r>
      <w:r w:rsidRPr="00232C96">
        <w:rPr>
          <w:rFonts w:asciiTheme="minorHAnsi" w:hAnsiTheme="minorHAnsi"/>
          <w:color w:val="auto"/>
        </w:rPr>
        <w:t>1791 RNAs</w:t>
      </w:r>
      <w:r w:rsidR="00F05BF4">
        <w:rPr>
          <w:rFonts w:asciiTheme="minorHAnsi" w:hAnsiTheme="minorHAnsi"/>
          <w:color w:val="auto"/>
        </w:rPr>
        <w:t xml:space="preserve"> were </w:t>
      </w:r>
      <w:r w:rsidRPr="00232C96">
        <w:rPr>
          <w:rFonts w:asciiTheme="minorHAnsi" w:hAnsiTheme="minorHAnsi"/>
          <w:color w:val="auto"/>
        </w:rPr>
        <w:t xml:space="preserve">common </w:t>
      </w:r>
      <w:r w:rsidR="00E83CF0">
        <w:rPr>
          <w:rFonts w:asciiTheme="minorHAnsi" w:hAnsiTheme="minorHAnsi"/>
          <w:color w:val="auto"/>
        </w:rPr>
        <w:t>in</w:t>
      </w:r>
      <w:r w:rsidRPr="00232C96">
        <w:rPr>
          <w:rFonts w:asciiTheme="minorHAnsi" w:hAnsiTheme="minorHAnsi"/>
          <w:color w:val="auto"/>
        </w:rPr>
        <w:t xml:space="preserve"> the two pools</w:t>
      </w:r>
      <w:r w:rsidR="00F05BF4">
        <w:rPr>
          <w:rFonts w:asciiTheme="minorHAnsi" w:hAnsiTheme="minorHAnsi"/>
          <w:color w:val="auto"/>
        </w:rPr>
        <w:t xml:space="preserve"> and</w:t>
      </w:r>
      <w:r w:rsidRPr="00232C96">
        <w:rPr>
          <w:rFonts w:asciiTheme="minorHAnsi" w:hAnsiTheme="minorHAnsi"/>
          <w:color w:val="auto"/>
        </w:rPr>
        <w:t xml:space="preserve"> correspond</w:t>
      </w:r>
      <w:r w:rsidR="00E83CF0">
        <w:rPr>
          <w:rFonts w:asciiTheme="minorHAnsi" w:hAnsiTheme="minorHAnsi"/>
          <w:color w:val="auto"/>
        </w:rPr>
        <w:t>s</w:t>
      </w:r>
      <w:r w:rsidRPr="00232C96">
        <w:rPr>
          <w:rFonts w:asciiTheme="minorHAnsi" w:hAnsiTheme="minorHAnsi"/>
          <w:color w:val="auto"/>
        </w:rPr>
        <w:t xml:space="preserve"> to 70% </w:t>
      </w:r>
      <w:r w:rsidR="00F05BF4">
        <w:rPr>
          <w:rFonts w:asciiTheme="minorHAnsi" w:hAnsiTheme="minorHAnsi"/>
          <w:color w:val="auto"/>
        </w:rPr>
        <w:t xml:space="preserve">of RNA obtained with pool SP1 </w:t>
      </w:r>
      <w:r w:rsidRPr="00232C96">
        <w:rPr>
          <w:rFonts w:asciiTheme="minorHAnsi" w:hAnsiTheme="minorHAnsi"/>
          <w:color w:val="auto"/>
        </w:rPr>
        <w:t>and 75% of RNAs obtained with pool SP2</w:t>
      </w:r>
      <w:r w:rsidR="00C6568B">
        <w:rPr>
          <w:rFonts w:asciiTheme="minorHAnsi" w:hAnsiTheme="minorHAnsi"/>
          <w:color w:val="auto"/>
        </w:rPr>
        <w:t>,</w:t>
      </w:r>
      <w:r w:rsidRPr="00232C96">
        <w:rPr>
          <w:rFonts w:asciiTheme="minorHAnsi" w:hAnsiTheme="minorHAnsi"/>
          <w:color w:val="auto"/>
        </w:rPr>
        <w:t xml:space="preserve"> respectively</w:t>
      </w:r>
      <w:r w:rsidRPr="00232C96">
        <w:rPr>
          <w:color w:val="auto"/>
        </w:rPr>
        <w:fldChar w:fldCharType="begin"/>
      </w:r>
      <w:r w:rsidR="00D50AE8">
        <w:rPr>
          <w:color w:val="auto"/>
        </w:rPr>
        <w:instrText xml:space="preserve"> ADDIN ZOTERO_ITEM CSL_CITATION {"citationID":"63cBXgCr","properties":{"formattedCitation":"\\super 16\\nosupersub{}","plainCitation":"16","noteIndex":0},"citationItems":[{"id":6414,"uris":["http://zotero.org/users/2956377/items/9MYPBTJH"],"uri":["http://zotero.org/users/2956377/items/9MYPBTJH"],"itemData":{"id":6414,"type":"article-journal","abstract":"Paraspeckles are nuclear ribonucleic complex formed of a long non-coding RNA, nuclearenriched abundant transcript one (Neat1) and associated RNA-binding proteins (RBP) whose cellular known functions are to sequester in the nucleus both proteins and RNAs. However, how RNAs are bound to paraspeckles is largely unknown. It is highly likely that binding of RNAs may occur via interactions with RBPs and accordingly, two structures present in the 3’UTR of some RNAs have been shown to allow their association to paraspeckles via protein binding. However, Neat1 could also be involved in the targeting of RNAs through direct RNA-RNA interactions. Using a RNA pull-down procedure adapted to select only RNAs engaged in direct RNA-RNA interactions and followed by RNA-seq we showed that in a rat pituitary cell line, GH4C1 cells, 1791 RNAs were associated with paraspeckles by direct interaction with Neat1. Neat1 was actually found able to bind more than 30% of the total transcripts targeted by the paraspeckles, we have identified in this cell line in a previous study. Furthermore, given the biological processes in which direct RNAs targets of Neat1 were involved as determined by gene ontology analysis, it was proposed that Neat1 played a major role in paraspeckle functions such as circadian rhythms, mRNA processing, RNA splicing and regulation of cell cycle. Finally, we provided evidence that direct RNA targets of Neat1 were preferentially bound to the 5’ end of Neat1 demonstrating that they are located in the shell region of paraspeckles.","container-title":"BioXriv","language":"en","note":"DOI: 10.1101/2020.10.26.354712","source":"DOI.org (Crossref)","title":"Direct RNA-RNA interaction between Neat1 and RNA targets, as a mechanism for RNAs paraspeckle retention","URL":"http://biorxiv.org/lookup/doi/10.1101/2020.10.26.354712","author":[{"family":"Jacq","given":"Audrey"},{"family":"Becquet","given":"Denis"},{"family":"Guillen","given":"Severine"},{"family":"Boyer","given":"Benedicte"},{"family":"Bello-Goutierrez","given":"Maria-Montserrat"},{"family":"Franc","given":"Jean-Louis"},{"family":"Francois-Bellan","given":"Anne-Marie"}],"accessed":{"date-parts":[["2020",10,27]]},"issued":{"date-parts":[["2020",10,26]]}}}],"schema":"https://github.com/citation-style-language/schema/raw/master/csl-citation.json"} </w:instrText>
      </w:r>
      <w:r w:rsidRPr="00232C96">
        <w:rPr>
          <w:color w:val="auto"/>
        </w:rPr>
        <w:fldChar w:fldCharType="separate"/>
      </w:r>
      <w:r w:rsidR="00D50AE8" w:rsidRPr="00D50AE8">
        <w:rPr>
          <w:rFonts w:hAnsiTheme="minorHAnsi"/>
          <w:color w:val="auto"/>
          <w:vertAlign w:val="superscript"/>
        </w:rPr>
        <w:t>16</w:t>
      </w:r>
      <w:r w:rsidRPr="00232C96">
        <w:rPr>
          <w:color w:val="auto"/>
        </w:rPr>
        <w:fldChar w:fldCharType="end"/>
      </w:r>
      <w:r w:rsidRPr="00232C96">
        <w:rPr>
          <w:rFonts w:cs="Arial"/>
          <w:color w:val="auto"/>
          <w:lang w:eastAsia="ja-JP"/>
        </w:rPr>
        <w:t xml:space="preserve">. Some </w:t>
      </w:r>
      <w:r w:rsidR="00E83CF0">
        <w:rPr>
          <w:rFonts w:cs="Arial"/>
          <w:color w:val="auto"/>
          <w:lang w:eastAsia="ja-JP"/>
        </w:rPr>
        <w:t xml:space="preserve">of these </w:t>
      </w:r>
      <w:r w:rsidRPr="00232C96">
        <w:rPr>
          <w:rFonts w:cs="Arial"/>
          <w:color w:val="auto"/>
          <w:lang w:eastAsia="ja-JP"/>
        </w:rPr>
        <w:t xml:space="preserve">mRNAs were assessed </w:t>
      </w:r>
      <w:r w:rsidR="00F05BF4">
        <w:rPr>
          <w:rFonts w:cs="Arial"/>
          <w:color w:val="auto"/>
          <w:lang w:eastAsia="ja-JP"/>
        </w:rPr>
        <w:t>with</w:t>
      </w:r>
      <w:r w:rsidRPr="00232C96">
        <w:rPr>
          <w:rFonts w:cs="Arial"/>
          <w:color w:val="auto"/>
          <w:lang w:eastAsia="ja-JP"/>
        </w:rPr>
        <w:t xml:space="preserve"> qPCR analysis </w:t>
      </w:r>
      <w:r w:rsidR="00F05BF4">
        <w:rPr>
          <w:rFonts w:cs="Arial"/>
          <w:color w:val="auto"/>
          <w:lang w:eastAsia="ja-JP"/>
        </w:rPr>
        <w:t>using</w:t>
      </w:r>
      <w:r w:rsidRPr="00232C96">
        <w:rPr>
          <w:rFonts w:cs="Arial"/>
          <w:color w:val="auto"/>
          <w:lang w:eastAsia="ja-JP"/>
        </w:rPr>
        <w:t xml:space="preserve"> specific primers (</w:t>
      </w:r>
      <w:r w:rsidRPr="00232C96">
        <w:rPr>
          <w:rFonts w:cs="Arial"/>
          <w:b/>
          <w:color w:val="auto"/>
          <w:lang w:eastAsia="ja-JP"/>
        </w:rPr>
        <w:t>Table 1</w:t>
      </w:r>
      <w:r w:rsidRPr="00232C96">
        <w:rPr>
          <w:rFonts w:cs="Arial"/>
          <w:color w:val="auto"/>
          <w:lang w:eastAsia="ja-JP"/>
        </w:rPr>
        <w:t>). Consistent with results obtained in RNA-seq</w:t>
      </w:r>
      <w:r w:rsidR="00C6568B">
        <w:rPr>
          <w:rFonts w:cs="Arial"/>
          <w:color w:val="auto"/>
          <w:lang w:eastAsia="ja-JP"/>
        </w:rPr>
        <w:t>uencing</w:t>
      </w:r>
      <w:r w:rsidRPr="00232C96">
        <w:rPr>
          <w:rFonts w:cs="Arial"/>
          <w:color w:val="auto"/>
          <w:lang w:eastAsia="ja-JP"/>
        </w:rPr>
        <w:t xml:space="preserve"> analysis, the transcripts Cntn1, Malat1, Pou1f1 and Rplp0 were found</w:t>
      </w:r>
      <w:r w:rsidR="000F0CBB">
        <w:rPr>
          <w:rFonts w:cs="Arial"/>
          <w:color w:val="auto"/>
          <w:lang w:eastAsia="ja-JP"/>
        </w:rPr>
        <w:t xml:space="preserve"> to be</w:t>
      </w:r>
      <w:r w:rsidRPr="00232C96">
        <w:rPr>
          <w:rFonts w:cs="Arial"/>
          <w:color w:val="auto"/>
          <w:lang w:eastAsia="ja-JP"/>
        </w:rPr>
        <w:t xml:space="preserve"> directly associated with Neat1 in RT-qPCR experiments (</w:t>
      </w:r>
      <w:r w:rsidRPr="00232C96">
        <w:rPr>
          <w:rFonts w:cs="Arial"/>
          <w:b/>
          <w:color w:val="auto"/>
          <w:lang w:eastAsia="ja-JP"/>
        </w:rPr>
        <w:t>Figure 3B</w:t>
      </w:r>
      <w:r w:rsidRPr="00232C96">
        <w:rPr>
          <w:rFonts w:cs="Arial"/>
          <w:color w:val="auto"/>
          <w:lang w:eastAsia="ja-JP"/>
        </w:rPr>
        <w:t xml:space="preserve">). By contrast, </w:t>
      </w:r>
      <w:proofErr w:type="spellStart"/>
      <w:r w:rsidRPr="00232C96">
        <w:rPr>
          <w:rFonts w:cs="Arial"/>
          <w:color w:val="auto"/>
          <w:lang w:eastAsia="ja-JP"/>
        </w:rPr>
        <w:t>Tapbp</w:t>
      </w:r>
      <w:proofErr w:type="spellEnd"/>
      <w:r w:rsidRPr="00232C96">
        <w:rPr>
          <w:rFonts w:cs="Arial"/>
          <w:color w:val="auto"/>
          <w:lang w:eastAsia="ja-JP"/>
        </w:rPr>
        <w:t xml:space="preserve"> a transcript not included in the list of direct RNA targets as determined by </w:t>
      </w:r>
      <w:r w:rsidRPr="00232C96">
        <w:rPr>
          <w:rFonts w:cs="Arial"/>
          <w:color w:val="auto"/>
          <w:lang w:eastAsia="ja-JP"/>
        </w:rPr>
        <w:lastRenderedPageBreak/>
        <w:t>RNA-Seq, was</w:t>
      </w:r>
      <w:r w:rsidR="0075485F" w:rsidRPr="00232C96">
        <w:rPr>
          <w:rFonts w:cs="Arial"/>
          <w:color w:val="auto"/>
          <w:lang w:eastAsia="ja-JP"/>
        </w:rPr>
        <w:t xml:space="preserve"> </w:t>
      </w:r>
      <w:r w:rsidRPr="00232C96">
        <w:rPr>
          <w:rFonts w:cs="Arial"/>
          <w:color w:val="auto"/>
          <w:lang w:eastAsia="ja-JP"/>
        </w:rPr>
        <w:t>n</w:t>
      </w:r>
      <w:r w:rsidR="0075485F" w:rsidRPr="00232C96">
        <w:rPr>
          <w:rFonts w:cs="Arial"/>
          <w:color w:val="auto"/>
          <w:lang w:eastAsia="ja-JP"/>
        </w:rPr>
        <w:t>o</w:t>
      </w:r>
      <w:r w:rsidRPr="00232C96">
        <w:rPr>
          <w:rFonts w:cs="Arial"/>
          <w:color w:val="auto"/>
          <w:lang w:eastAsia="ja-JP"/>
        </w:rPr>
        <w:t>t found enriched after RT-qPCR analysis (</w:t>
      </w:r>
      <w:r w:rsidRPr="00232C96">
        <w:rPr>
          <w:rFonts w:cs="Arial"/>
          <w:b/>
          <w:bCs/>
          <w:color w:val="auto"/>
          <w:lang w:eastAsia="ja-JP"/>
        </w:rPr>
        <w:t>Figure 3B</w:t>
      </w:r>
      <w:r w:rsidRPr="00232C96">
        <w:rPr>
          <w:rFonts w:cs="Arial"/>
          <w:color w:val="auto"/>
          <w:lang w:eastAsia="ja-JP"/>
        </w:rPr>
        <w:t>). The pull-down procedure described here has</w:t>
      </w:r>
      <w:r w:rsidR="000D7237">
        <w:rPr>
          <w:rFonts w:cs="Arial"/>
          <w:color w:val="auto"/>
          <w:lang w:eastAsia="ja-JP"/>
        </w:rPr>
        <w:t>,</w:t>
      </w:r>
      <w:r w:rsidRPr="00232C96">
        <w:rPr>
          <w:rFonts w:cs="Arial"/>
          <w:color w:val="auto"/>
          <w:lang w:eastAsia="ja-JP"/>
        </w:rPr>
        <w:t xml:space="preserve"> therefore</w:t>
      </w:r>
      <w:r w:rsidR="000D7237">
        <w:rPr>
          <w:rFonts w:cs="Arial"/>
          <w:color w:val="auto"/>
          <w:lang w:eastAsia="ja-JP"/>
        </w:rPr>
        <w:t>,</w:t>
      </w:r>
      <w:r w:rsidRPr="00232C96">
        <w:rPr>
          <w:rFonts w:cs="Arial"/>
          <w:color w:val="auto"/>
          <w:lang w:eastAsia="ja-JP"/>
        </w:rPr>
        <w:t xml:space="preserve"> proven to be an effective tool to explore the direct base-paired interactions between Neat1 and its RNA targets. </w:t>
      </w:r>
    </w:p>
    <w:p w14:paraId="7AF24FC2" w14:textId="77777777" w:rsidR="00CC5CED" w:rsidRPr="00232C96" w:rsidRDefault="00CC5CED" w:rsidP="00232C96">
      <w:pPr>
        <w:rPr>
          <w:rFonts w:asciiTheme="minorHAnsi" w:hAnsiTheme="minorHAnsi" w:cs="Arial"/>
          <w:color w:val="auto"/>
          <w:lang w:eastAsia="ja-JP"/>
        </w:rPr>
      </w:pPr>
    </w:p>
    <w:p w14:paraId="3CEAB20D" w14:textId="12CE1BCE" w:rsidR="00CC5CED" w:rsidRPr="00232C96" w:rsidRDefault="00BC2443" w:rsidP="00232C96">
      <w:pPr>
        <w:rPr>
          <w:rFonts w:asciiTheme="minorHAnsi" w:hAnsiTheme="minorHAnsi" w:cs="Arial"/>
          <w:color w:val="auto"/>
          <w:lang w:eastAsia="fr-FR"/>
        </w:rPr>
      </w:pPr>
      <w:r w:rsidRPr="00232C96">
        <w:rPr>
          <w:rFonts w:cs="Arial"/>
          <w:color w:val="auto"/>
          <w:lang w:eastAsia="ja-JP"/>
        </w:rPr>
        <w:t xml:space="preserve">In addition, by using the 6 probes a-f separately, it was possible to assess </w:t>
      </w:r>
      <w:r w:rsidRPr="00232C96">
        <w:rPr>
          <w:rFonts w:cs="Arial"/>
          <w:color w:val="auto"/>
        </w:rPr>
        <w:t xml:space="preserve">the </w:t>
      </w:r>
      <w:r w:rsidR="000F0CBB">
        <w:rPr>
          <w:rFonts w:cs="Arial"/>
          <w:color w:val="auto"/>
        </w:rPr>
        <w:t>unique</w:t>
      </w:r>
      <w:r w:rsidRPr="00232C96">
        <w:rPr>
          <w:rFonts w:cs="Arial"/>
          <w:color w:val="auto"/>
        </w:rPr>
        <w:t xml:space="preserve"> regions of Neat1 that were involved in RNA</w:t>
      </w:r>
      <w:r w:rsidR="000F0CBB">
        <w:rPr>
          <w:rFonts w:cs="Arial"/>
          <w:color w:val="auto"/>
        </w:rPr>
        <w:t>/</w:t>
      </w:r>
      <w:r w:rsidRPr="00232C96">
        <w:rPr>
          <w:rFonts w:cs="Arial"/>
          <w:color w:val="auto"/>
        </w:rPr>
        <w:t xml:space="preserve">RNA binding. Indeed, </w:t>
      </w:r>
      <w:r w:rsidR="00001241" w:rsidRPr="00232C96">
        <w:rPr>
          <w:rFonts w:cs="Arial"/>
          <w:color w:val="auto"/>
        </w:rPr>
        <w:t>qPCR</w:t>
      </w:r>
      <w:r w:rsidR="00001241">
        <w:rPr>
          <w:rFonts w:cs="Arial"/>
          <w:color w:val="auto"/>
        </w:rPr>
        <w:t xml:space="preserve"> was performed for </w:t>
      </w:r>
      <w:r w:rsidRPr="00232C96">
        <w:rPr>
          <w:rFonts w:cs="Arial"/>
          <w:color w:val="auto"/>
        </w:rPr>
        <w:t xml:space="preserve">the five transcripts mentioned above </w:t>
      </w:r>
      <w:r w:rsidR="00001241">
        <w:rPr>
          <w:rFonts w:cs="Arial"/>
          <w:color w:val="auto"/>
        </w:rPr>
        <w:t xml:space="preserve">using </w:t>
      </w:r>
      <w:r w:rsidRPr="00232C96">
        <w:rPr>
          <w:rFonts w:cs="Arial"/>
          <w:color w:val="auto"/>
        </w:rPr>
        <w:t xml:space="preserve">each </w:t>
      </w:r>
      <w:r w:rsidR="00001241">
        <w:rPr>
          <w:rFonts w:cs="Arial"/>
          <w:color w:val="auto"/>
        </w:rPr>
        <w:t xml:space="preserve">of the </w:t>
      </w:r>
      <w:r w:rsidRPr="00232C96">
        <w:rPr>
          <w:rFonts w:cs="Arial"/>
          <w:color w:val="auto"/>
        </w:rPr>
        <w:t xml:space="preserve">6 probes separately </w:t>
      </w:r>
      <w:r w:rsidR="00001241">
        <w:rPr>
          <w:rFonts w:cs="Arial"/>
          <w:color w:val="auto"/>
        </w:rPr>
        <w:t>and</w:t>
      </w:r>
      <w:r w:rsidRPr="00232C96">
        <w:rPr>
          <w:rFonts w:cs="Arial"/>
          <w:color w:val="auto"/>
        </w:rPr>
        <w:t xml:space="preserve"> compared to the non-specific probe (</w:t>
      </w:r>
      <w:r w:rsidRPr="00232C96">
        <w:rPr>
          <w:rFonts w:cs="Arial"/>
          <w:b/>
          <w:bCs/>
          <w:color w:val="auto"/>
        </w:rPr>
        <w:t>Figure 4</w:t>
      </w:r>
      <w:r w:rsidRPr="00232C96">
        <w:rPr>
          <w:rFonts w:cs="Arial"/>
          <w:color w:val="auto"/>
        </w:rPr>
        <w:t xml:space="preserve">). </w:t>
      </w:r>
      <w:r w:rsidR="00F05BF4">
        <w:rPr>
          <w:rFonts w:cs="Arial"/>
          <w:color w:val="auto"/>
        </w:rPr>
        <w:t>E</w:t>
      </w:r>
      <w:r w:rsidRPr="00232C96">
        <w:rPr>
          <w:rFonts w:cs="Arial"/>
          <w:color w:val="auto"/>
        </w:rPr>
        <w:t>ach value of enrichment</w:t>
      </w:r>
      <w:r w:rsidR="00F05BF4">
        <w:rPr>
          <w:rFonts w:cs="Arial"/>
          <w:color w:val="auto"/>
        </w:rPr>
        <w:t xml:space="preserve"> was normalized</w:t>
      </w:r>
      <w:r w:rsidRPr="00232C96">
        <w:rPr>
          <w:rFonts w:cs="Arial"/>
          <w:color w:val="auto"/>
        </w:rPr>
        <w:t xml:space="preserve"> </w:t>
      </w:r>
      <w:r w:rsidR="00F05BF4">
        <w:rPr>
          <w:rFonts w:cs="Arial"/>
          <w:color w:val="auto"/>
        </w:rPr>
        <w:t>with</w:t>
      </w:r>
      <w:r w:rsidRPr="00232C96">
        <w:rPr>
          <w:rFonts w:cs="Arial"/>
          <w:color w:val="auto"/>
        </w:rPr>
        <w:t xml:space="preserve"> the</w:t>
      </w:r>
      <w:r w:rsidR="00F05BF4">
        <w:rPr>
          <w:rFonts w:cs="Arial"/>
          <w:color w:val="auto"/>
        </w:rPr>
        <w:t xml:space="preserve"> corresponding</w:t>
      </w:r>
      <w:r w:rsidRPr="00232C96">
        <w:rPr>
          <w:rFonts w:cs="Arial"/>
          <w:color w:val="auto"/>
        </w:rPr>
        <w:t xml:space="preserve"> </w:t>
      </w:r>
      <w:r w:rsidR="00F05BF4">
        <w:rPr>
          <w:rFonts w:cs="Arial"/>
          <w:color w:val="auto"/>
        </w:rPr>
        <w:t xml:space="preserve">Neat 1 fragment </w:t>
      </w:r>
      <w:r w:rsidRPr="00232C96">
        <w:rPr>
          <w:rFonts w:cs="Arial"/>
          <w:color w:val="auto"/>
        </w:rPr>
        <w:t>percentage recovery</w:t>
      </w:r>
      <w:r w:rsidR="00F05BF4">
        <w:rPr>
          <w:rFonts w:cs="Arial"/>
          <w:color w:val="auto"/>
        </w:rPr>
        <w:t>. This was done to</w:t>
      </w:r>
      <w:r w:rsidRPr="00232C96">
        <w:rPr>
          <w:rFonts w:cs="Arial"/>
          <w:color w:val="auto"/>
        </w:rPr>
        <w:t xml:space="preserve"> ensure that results </w:t>
      </w:r>
      <w:r w:rsidR="00F05BF4">
        <w:rPr>
          <w:rFonts w:cs="Arial"/>
          <w:color w:val="auto"/>
        </w:rPr>
        <w:t xml:space="preserve">obtained </w:t>
      </w:r>
      <w:r w:rsidR="00A93B25">
        <w:rPr>
          <w:rFonts w:cs="Arial"/>
          <w:color w:val="auto"/>
        </w:rPr>
        <w:t>we</w:t>
      </w:r>
      <w:r w:rsidR="00F05BF4">
        <w:rPr>
          <w:rFonts w:cs="Arial"/>
          <w:color w:val="auto"/>
        </w:rPr>
        <w:t>re independent</w:t>
      </w:r>
      <w:r w:rsidRPr="00232C96">
        <w:rPr>
          <w:rFonts w:cs="Arial"/>
          <w:color w:val="auto"/>
        </w:rPr>
        <w:t xml:space="preserve"> o</w:t>
      </w:r>
      <w:r w:rsidR="00F05BF4">
        <w:rPr>
          <w:rFonts w:cs="Arial"/>
          <w:color w:val="auto"/>
        </w:rPr>
        <w:t>f</w:t>
      </w:r>
      <w:r w:rsidRPr="00232C96">
        <w:rPr>
          <w:rFonts w:cs="Arial"/>
          <w:color w:val="auto"/>
        </w:rPr>
        <w:t xml:space="preserve"> the degree of recovery </w:t>
      </w:r>
      <w:r w:rsidR="00F05BF4">
        <w:rPr>
          <w:rFonts w:cs="Arial"/>
          <w:color w:val="auto"/>
        </w:rPr>
        <w:t>for</w:t>
      </w:r>
      <w:r w:rsidRPr="00232C96">
        <w:rPr>
          <w:rFonts w:cs="Arial"/>
          <w:color w:val="auto"/>
        </w:rPr>
        <w:t xml:space="preserve"> each Neat1</w:t>
      </w:r>
      <w:r w:rsidR="00F05BF4">
        <w:rPr>
          <w:rFonts w:cs="Arial"/>
          <w:color w:val="auto"/>
        </w:rPr>
        <w:t xml:space="preserve"> fragment</w:t>
      </w:r>
      <w:r w:rsidR="00A93B25">
        <w:rPr>
          <w:rFonts w:cs="Arial"/>
          <w:color w:val="auto"/>
        </w:rPr>
        <w:t xml:space="preserve"> by its corresponding probe sequences.</w:t>
      </w:r>
      <w:r w:rsidR="00F05BF4" w:rsidRPr="00232C96">
        <w:rPr>
          <w:rFonts w:cs="Arial"/>
          <w:color w:val="auto"/>
        </w:rPr>
        <w:t xml:space="preserve"> </w:t>
      </w:r>
      <w:r w:rsidR="00A93B25">
        <w:rPr>
          <w:rFonts w:cs="Arial"/>
          <w:color w:val="auto"/>
        </w:rPr>
        <w:t xml:space="preserve">The </w:t>
      </w:r>
      <w:r w:rsidRPr="00232C96">
        <w:rPr>
          <w:rFonts w:cs="Arial"/>
          <w:color w:val="auto"/>
        </w:rPr>
        <w:t>corresponding probe, the 4 genes Cntn1, Malat1, Pou1f1 and Rplp0 were shown</w:t>
      </w:r>
      <w:r w:rsidR="00001241">
        <w:rPr>
          <w:rFonts w:cs="Arial"/>
          <w:color w:val="auto"/>
        </w:rPr>
        <w:t xml:space="preserve"> to</w:t>
      </w:r>
      <w:r w:rsidRPr="00232C96">
        <w:rPr>
          <w:rFonts w:cs="Arial"/>
          <w:color w:val="auto"/>
        </w:rPr>
        <w:t xml:space="preserve"> b</w:t>
      </w:r>
      <w:r w:rsidR="00001241">
        <w:rPr>
          <w:rFonts w:cs="Arial"/>
          <w:color w:val="auto"/>
        </w:rPr>
        <w:t>ind</w:t>
      </w:r>
      <w:r w:rsidRPr="00232C96">
        <w:rPr>
          <w:rFonts w:cs="Arial"/>
          <w:color w:val="auto"/>
        </w:rPr>
        <w:t xml:space="preserve"> to the Neat1 5’ end (Neat1_part1 bound by probe a)</w:t>
      </w:r>
      <w:r w:rsidR="00E83CF0">
        <w:rPr>
          <w:rFonts w:cs="Arial"/>
          <w:color w:val="auto"/>
        </w:rPr>
        <w:t>.</w:t>
      </w:r>
      <w:r w:rsidRPr="00232C96">
        <w:rPr>
          <w:rFonts w:cs="Arial"/>
          <w:color w:val="auto"/>
        </w:rPr>
        <w:t xml:space="preserve"> </w:t>
      </w:r>
      <w:r w:rsidR="00E83CF0">
        <w:rPr>
          <w:rFonts w:cs="Arial"/>
          <w:color w:val="auto"/>
        </w:rPr>
        <w:t xml:space="preserve">On the other hand, </w:t>
      </w:r>
      <w:proofErr w:type="spellStart"/>
      <w:r w:rsidRPr="00232C96">
        <w:rPr>
          <w:rFonts w:cs="Arial"/>
          <w:color w:val="auto"/>
        </w:rPr>
        <w:t>Tapbp</w:t>
      </w:r>
      <w:proofErr w:type="spellEnd"/>
      <w:r w:rsidRPr="00232C96">
        <w:rPr>
          <w:rFonts w:cs="Arial"/>
          <w:color w:val="auto"/>
        </w:rPr>
        <w:t xml:space="preserve"> was never enriched by any of the 6 probes (</w:t>
      </w:r>
      <w:r w:rsidRPr="00232C96">
        <w:rPr>
          <w:rFonts w:cs="Arial"/>
          <w:b/>
          <w:bCs/>
          <w:color w:val="auto"/>
        </w:rPr>
        <w:t>Figure 4</w:t>
      </w:r>
      <w:r w:rsidRPr="00232C96">
        <w:rPr>
          <w:rFonts w:cs="Arial"/>
          <w:color w:val="auto"/>
        </w:rPr>
        <w:t xml:space="preserve">). The procedure allows </w:t>
      </w:r>
      <w:r w:rsidR="00C6568B">
        <w:rPr>
          <w:rFonts w:cs="Arial"/>
          <w:color w:val="auto"/>
        </w:rPr>
        <w:t>for</w:t>
      </w:r>
      <w:r w:rsidRPr="00232C96">
        <w:rPr>
          <w:rFonts w:cs="Arial"/>
          <w:color w:val="auto"/>
        </w:rPr>
        <w:t xml:space="preserve"> the identification of the 5' region of Neat1 as the prefer</w:t>
      </w:r>
      <w:r w:rsidR="00C6568B">
        <w:rPr>
          <w:rFonts w:cs="Arial"/>
          <w:color w:val="auto"/>
        </w:rPr>
        <w:t>red</w:t>
      </w:r>
      <w:r w:rsidRPr="00232C96">
        <w:rPr>
          <w:rFonts w:cs="Arial"/>
          <w:color w:val="auto"/>
        </w:rPr>
        <w:t xml:space="preserve"> location for base-paired RNA interactions. </w:t>
      </w:r>
    </w:p>
    <w:p w14:paraId="12BD6EC6" w14:textId="77777777" w:rsidR="00CC5CED" w:rsidRPr="00232C96" w:rsidRDefault="00CC5CED" w:rsidP="00232C96">
      <w:pPr>
        <w:rPr>
          <w:rFonts w:asciiTheme="minorHAnsi" w:hAnsiTheme="minorHAnsi" w:cstheme="minorHAnsi"/>
          <w:b/>
          <w:color w:val="auto"/>
        </w:rPr>
      </w:pPr>
    </w:p>
    <w:p w14:paraId="084F5170" w14:textId="77777777" w:rsidR="00CC5CED" w:rsidRPr="00232C96" w:rsidRDefault="00BC2443" w:rsidP="00232C96">
      <w:pPr>
        <w:rPr>
          <w:rFonts w:asciiTheme="minorHAnsi" w:hAnsiTheme="minorHAnsi" w:cstheme="minorHAnsi"/>
          <w:bCs/>
          <w:color w:val="auto"/>
        </w:rPr>
      </w:pPr>
      <w:r w:rsidRPr="00232C96">
        <w:rPr>
          <w:rFonts w:cstheme="minorHAnsi"/>
          <w:b/>
          <w:color w:val="auto"/>
        </w:rPr>
        <w:t>FIGURE AND TABLE LEGENDS:</w:t>
      </w:r>
      <w:r w:rsidRPr="00232C96">
        <w:rPr>
          <w:rFonts w:cstheme="minorHAnsi"/>
          <w:color w:val="auto"/>
        </w:rPr>
        <w:t xml:space="preserve"> </w:t>
      </w:r>
    </w:p>
    <w:p w14:paraId="65F3EF4E" w14:textId="77777777" w:rsidR="00CC5CED" w:rsidRPr="00232C96" w:rsidRDefault="00CC5CED" w:rsidP="00232C96">
      <w:pPr>
        <w:rPr>
          <w:rFonts w:asciiTheme="minorHAnsi" w:hAnsiTheme="minorHAnsi" w:cs="Arial"/>
          <w:b/>
          <w:bCs/>
          <w:color w:val="auto"/>
        </w:rPr>
      </w:pPr>
    </w:p>
    <w:p w14:paraId="51963A38" w14:textId="509FB05D" w:rsidR="000D7237" w:rsidRDefault="00BC2443" w:rsidP="000D7237">
      <w:pPr>
        <w:rPr>
          <w:rFonts w:cs="Arial"/>
          <w:color w:val="auto"/>
        </w:rPr>
      </w:pPr>
      <w:r w:rsidRPr="00232C96">
        <w:rPr>
          <w:rFonts w:cs="Arial"/>
          <w:b/>
          <w:bCs/>
          <w:color w:val="auto"/>
        </w:rPr>
        <w:t>Figure 1: Graphical representation of the procedure</w:t>
      </w:r>
      <w:r w:rsidR="003A24B6" w:rsidRPr="00232C96">
        <w:rPr>
          <w:rFonts w:asciiTheme="minorHAnsi" w:hAnsiTheme="minorHAnsi" w:cs="Arial"/>
          <w:b/>
          <w:bCs/>
          <w:color w:val="auto"/>
        </w:rPr>
        <w:t xml:space="preserve">. </w:t>
      </w:r>
      <w:r w:rsidRPr="00232C96">
        <w:rPr>
          <w:rFonts w:cs="Arial"/>
          <w:bCs/>
          <w:color w:val="auto"/>
        </w:rPr>
        <w:t xml:space="preserve">Cells are </w:t>
      </w:r>
      <w:r w:rsidRPr="00232C96">
        <w:rPr>
          <w:rStyle w:val="jlqj4b"/>
          <w:rFonts w:asciiTheme="minorHAnsi" w:hAnsiTheme="minorHAnsi"/>
          <w:color w:val="auto"/>
        </w:rPr>
        <w:t>c</w:t>
      </w:r>
      <w:r w:rsidRPr="00232C96">
        <w:rPr>
          <w:rFonts w:cs="Times"/>
          <w:color w:val="auto"/>
          <w:lang w:eastAsia="ja-JP"/>
        </w:rPr>
        <w:t xml:space="preserve">ross-linked with psoralen derivatives that intercalate into double-stranded RNA and, after irradiation with long-wavelength (365-nm), UV light covalently links pyrimidines on adjacent strands. Cells are then </w:t>
      </w:r>
      <w:r w:rsidR="00001241" w:rsidRPr="00232C96">
        <w:rPr>
          <w:rFonts w:cs="Arial"/>
          <w:color w:val="auto"/>
        </w:rPr>
        <w:t>lysed,</w:t>
      </w:r>
      <w:r w:rsidRPr="00232C96">
        <w:rPr>
          <w:rFonts w:cs="Arial"/>
          <w:color w:val="auto"/>
        </w:rPr>
        <w:t xml:space="preserve"> and proteins digested by Proteinase K. Sonication fragments RNAs </w:t>
      </w:r>
      <w:r w:rsidR="00001241">
        <w:rPr>
          <w:rFonts w:cs="Arial"/>
          <w:color w:val="auto"/>
        </w:rPr>
        <w:t>to</w:t>
      </w:r>
      <w:r w:rsidRPr="00232C96">
        <w:rPr>
          <w:rFonts w:cs="Arial"/>
          <w:color w:val="auto"/>
        </w:rPr>
        <w:t xml:space="preserve"> around 2000</w:t>
      </w:r>
      <w:r w:rsidR="00001241">
        <w:rPr>
          <w:rFonts w:cs="Arial"/>
          <w:color w:val="auto"/>
        </w:rPr>
        <w:t xml:space="preserve"> </w:t>
      </w:r>
      <w:proofErr w:type="spellStart"/>
      <w:r w:rsidRPr="00232C96">
        <w:rPr>
          <w:rFonts w:cs="Arial"/>
          <w:color w:val="auto"/>
        </w:rPr>
        <w:t>nt</w:t>
      </w:r>
      <w:proofErr w:type="spellEnd"/>
      <w:r w:rsidR="00001241">
        <w:rPr>
          <w:rFonts w:cs="Arial"/>
          <w:color w:val="auto"/>
        </w:rPr>
        <w:t xml:space="preserve"> fragments</w:t>
      </w:r>
      <w:r w:rsidRPr="00232C96">
        <w:rPr>
          <w:rFonts w:cs="Arial"/>
          <w:color w:val="auto"/>
        </w:rPr>
        <w:t xml:space="preserve">. Biotinylated specific probes are added for </w:t>
      </w:r>
      <w:r w:rsidR="00001241">
        <w:rPr>
          <w:rFonts w:cs="Arial"/>
          <w:color w:val="auto"/>
        </w:rPr>
        <w:t xml:space="preserve">the </w:t>
      </w:r>
      <w:r w:rsidRPr="00232C96">
        <w:rPr>
          <w:rFonts w:cs="Arial"/>
          <w:color w:val="auto"/>
        </w:rPr>
        <w:t>hybridization with the lncRNA. Magnetic streptavidin beads are then added to separate specific material from the rest of the cell lysate. Beads are then isolated by a magnet and washed several times. After recovery RNAs are purified and used for RT-qPCR or RNA-seq analysis. In the four steps marked with (*), RNAs linked by U-U bounds (</w:t>
      </w:r>
      <w:r w:rsidRPr="00232C96">
        <w:rPr>
          <w:rFonts w:cs="Times"/>
          <w:noProof/>
          <w:color w:val="auto"/>
        </w:rPr>
        <w:drawing>
          <wp:inline distT="0" distB="0" distL="0" distR="0" wp14:anchorId="736A46F2" wp14:editId="4F30A288">
            <wp:extent cx="368300" cy="1270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8"/>
                    <a:stretch>
                      <a:fillRect/>
                    </a:stretch>
                  </pic:blipFill>
                  <pic:spPr bwMode="auto">
                    <a:xfrm>
                      <a:off x="0" y="0"/>
                      <a:ext cx="368300" cy="127000"/>
                    </a:xfrm>
                    <a:prstGeom prst="rect">
                      <a:avLst/>
                    </a:prstGeom>
                  </pic:spPr>
                </pic:pic>
              </a:graphicData>
            </a:graphic>
          </wp:inline>
        </w:drawing>
      </w:r>
      <w:r w:rsidRPr="00232C96">
        <w:rPr>
          <w:rFonts w:cs="Arial"/>
          <w:color w:val="auto"/>
        </w:rPr>
        <w:t>) are omitted to simplify the graphical representation.</w:t>
      </w:r>
    </w:p>
    <w:p w14:paraId="71C0F5CE" w14:textId="77777777" w:rsidR="000D7237" w:rsidRDefault="000D7237" w:rsidP="000D7237">
      <w:pPr>
        <w:rPr>
          <w:rFonts w:cs="Arial"/>
          <w:color w:val="auto"/>
        </w:rPr>
      </w:pPr>
    </w:p>
    <w:p w14:paraId="5076079D" w14:textId="2FB1EA5F" w:rsidR="000D7237" w:rsidRDefault="00BC2443" w:rsidP="000D7237">
      <w:pPr>
        <w:rPr>
          <w:rFonts w:asciiTheme="minorHAnsi" w:hAnsiTheme="minorHAnsi"/>
          <w:color w:val="auto"/>
        </w:rPr>
      </w:pPr>
      <w:r w:rsidRPr="00232C96">
        <w:rPr>
          <w:rFonts w:cs="Arial"/>
          <w:b/>
          <w:bCs/>
          <w:color w:val="auto"/>
        </w:rPr>
        <w:t>Figure 2: Pull-down of the different parts of Neat1</w:t>
      </w:r>
      <w:r w:rsidR="0075485F" w:rsidRPr="00232C96">
        <w:rPr>
          <w:rFonts w:cs="Arial"/>
          <w:b/>
          <w:bCs/>
          <w:color w:val="auto"/>
        </w:rPr>
        <w:t xml:space="preserve">. </w:t>
      </w:r>
      <w:r w:rsidR="0075485F" w:rsidRPr="00232C96">
        <w:rPr>
          <w:rFonts w:cs="Arial"/>
          <w:color w:val="auto"/>
        </w:rPr>
        <w:t>(</w:t>
      </w:r>
      <w:r w:rsidRPr="00232C96">
        <w:rPr>
          <w:rFonts w:asciiTheme="minorHAnsi" w:hAnsiTheme="minorHAnsi"/>
          <w:b/>
          <w:color w:val="auto"/>
        </w:rPr>
        <w:t>A</w:t>
      </w:r>
      <w:r w:rsidR="0075485F" w:rsidRPr="00232C96">
        <w:rPr>
          <w:rFonts w:asciiTheme="minorHAnsi" w:hAnsiTheme="minorHAnsi"/>
          <w:bCs/>
          <w:color w:val="auto"/>
        </w:rPr>
        <w:t>)</w:t>
      </w:r>
      <w:r w:rsidRPr="00232C96">
        <w:rPr>
          <w:rFonts w:asciiTheme="minorHAnsi" w:hAnsiTheme="minorHAnsi"/>
          <w:bCs/>
          <w:color w:val="auto"/>
        </w:rPr>
        <w:t xml:space="preserve"> Schematic representation of the pull-down of 6 parts of Neat1 by 6 specific probes (a-f).</w:t>
      </w:r>
      <w:r w:rsidR="0075485F" w:rsidRPr="00232C96">
        <w:rPr>
          <w:rFonts w:asciiTheme="minorHAnsi" w:hAnsiTheme="minorHAnsi" w:cs="Arial"/>
          <w:b/>
          <w:bCs/>
          <w:color w:val="auto"/>
        </w:rPr>
        <w:t xml:space="preserve"> </w:t>
      </w:r>
      <w:r w:rsidRPr="00232C96">
        <w:rPr>
          <w:rFonts w:asciiTheme="minorHAnsi" w:hAnsiTheme="minorHAnsi"/>
          <w:color w:val="auto"/>
        </w:rPr>
        <w:t>Schematic localization of the binding sites for 6 specific antisense oligonucleotides (a-f) designed along the length of Neat1. The different fragments of Neat1 generated by the sonication step</w:t>
      </w:r>
      <w:r w:rsidR="00001241">
        <w:rPr>
          <w:rFonts w:asciiTheme="minorHAnsi" w:hAnsiTheme="minorHAnsi"/>
          <w:color w:val="auto"/>
        </w:rPr>
        <w:t>,</w:t>
      </w:r>
      <w:r w:rsidRPr="00232C96">
        <w:rPr>
          <w:rFonts w:asciiTheme="minorHAnsi" w:hAnsiTheme="minorHAnsi"/>
          <w:color w:val="auto"/>
        </w:rPr>
        <w:t xml:space="preserve"> as well as the corresponding parts of Neat1 pulled-down by the different probes (a-f) are shown. </w:t>
      </w:r>
      <w:r w:rsidR="0075485F" w:rsidRPr="00232C96">
        <w:rPr>
          <w:rFonts w:asciiTheme="minorHAnsi" w:hAnsiTheme="minorHAnsi" w:cs="Arial"/>
          <w:color w:val="auto"/>
        </w:rPr>
        <w:t>(</w:t>
      </w:r>
      <w:r w:rsidRPr="00232C96">
        <w:rPr>
          <w:rFonts w:asciiTheme="minorHAnsi" w:hAnsiTheme="minorHAnsi"/>
          <w:b/>
          <w:bCs/>
          <w:color w:val="auto"/>
        </w:rPr>
        <w:t>B</w:t>
      </w:r>
      <w:r w:rsidR="0075485F" w:rsidRPr="00232C96">
        <w:rPr>
          <w:rFonts w:asciiTheme="minorHAnsi" w:hAnsiTheme="minorHAnsi"/>
          <w:color w:val="auto"/>
        </w:rPr>
        <w:t>)</w:t>
      </w:r>
      <w:r w:rsidRPr="00232C96">
        <w:rPr>
          <w:rFonts w:asciiTheme="minorHAnsi" w:hAnsiTheme="minorHAnsi"/>
          <w:color w:val="auto"/>
        </w:rPr>
        <w:t xml:space="preserve"> </w:t>
      </w:r>
      <w:r w:rsidR="00C77764" w:rsidRPr="00001241">
        <w:rPr>
          <w:rFonts w:cs="Arial"/>
          <w:color w:val="auto"/>
        </w:rPr>
        <w:t>This figure has been modified from Jacq et al, 2021</w:t>
      </w:r>
      <w:r w:rsidR="00C77764" w:rsidRPr="00001241">
        <w:rPr>
          <w:rFonts w:cs="Arial"/>
          <w:color w:val="auto"/>
        </w:rPr>
        <w:fldChar w:fldCharType="begin"/>
      </w:r>
      <w:r w:rsidR="00C77764" w:rsidRPr="00001241">
        <w:rPr>
          <w:rFonts w:cs="Arial"/>
          <w:color w:val="auto"/>
        </w:rPr>
        <w:instrText xml:space="preserve"> ADDIN ZOTERO_ITEM CSL_CITATION {"citationID":"s67ttGh3","properties":{"formattedCitation":"\\super 9\\nosupersub{}","plainCitation":"9","noteIndex":0},"citationItems":[{"id":9556,"uris":["http://zotero.org/users/2956377/items/GTC8DXB9"],"uri":["http://zotero.org/users/2956377/items/GTC8DXB9"],"itemData":{"id":9556,"type":"article-journal","abstract":"Paraspeckles are nuclear ribonucleic complex formed of a long non-coding RNA, nuclear-enriched abundant transcript one (Neat1) and associated RNA-binding proteins (RBP) whose cellular known functions are to sequester in the nucleus both proteins and RNAs. However, how RNAs are bound to paraspeckles is largely unknown. It is highly likely that binding of RNAs may occur via interactions with RBPs and accordingly, two structures present in the 3'UTR of some RNAs have been shown to allow their association to paraspeckles via protein binding. However, Neat1 could also be involved in the targeting of RNAs through direct RNA-RNA interactions. Using a RNA pull-down procedure adapted to select only RNAs engaged in direct RNA-RNA interactions and followed by RNA-seq we showed that in a rat pituitary cell line, GH4C1 cells, 1791 RNAs were associated with paraspeckles by direct interaction with Neat1. Neat1 was actually found able to bind more than 30% of the total transcripts targeted by the paraspeckles, we have identified in this cell line in a previous study. Furthermore, given the biological processes in which direct RNAs targets of Neat1 were involved as determined by gene ontology analysis, it was proposed that Neat1 played a major role in paraspeckle functions such as circadian rhythms, mRNA processing, RNA splicing and regulation of cell cycle. Finally, we provided evidence that direct RNA targets of Neat1 were preferentially bound to the 5' end of Neat1 demonstrating that they are located in the shell region of paraspeckles.","container-title":"RNA biology","DOI":"10.1080/15476286.2021.1889253","ISSN":"1555-8584","journalAbbreviation":"RNA Biol","language":"eng","note":"PMID: 33573434","source":"PubMed","title":"Direct RNA-RNA interaction between Neat1 and RNA targets, as a mechanism for RNAs paraspeckle retention","author":[{"family":"Jacq","given":"Audrey"},{"family":"Becquet","given":"Denis"},{"family":"Guillen","given":"Séverine"},{"family":"Boyer","given":"Bénédicte"},{"family":"Bello-Goutierrez","given":"Maria-Montserrat"},{"family":"Franc","given":"Jean-Louis"},{"family":"François-Bellan","given":"Anne-Marie"}],"issued":{"date-parts":[["2021",2,11]]}}}],"schema":"https://github.com/citation-style-language/schema/raw/master/csl-citation.json"} </w:instrText>
      </w:r>
      <w:r w:rsidR="00C77764" w:rsidRPr="00001241">
        <w:rPr>
          <w:rFonts w:cs="Arial"/>
          <w:color w:val="auto"/>
        </w:rPr>
        <w:fldChar w:fldCharType="separate"/>
      </w:r>
      <w:r w:rsidR="00C77764" w:rsidRPr="00001241">
        <w:rPr>
          <w:color w:val="auto"/>
          <w:vertAlign w:val="superscript"/>
        </w:rPr>
        <w:t>9</w:t>
      </w:r>
      <w:r w:rsidR="00C77764" w:rsidRPr="00001241">
        <w:rPr>
          <w:rFonts w:cs="Arial"/>
          <w:color w:val="auto"/>
        </w:rPr>
        <w:fldChar w:fldCharType="end"/>
      </w:r>
      <w:r w:rsidR="009E14AD" w:rsidRPr="00001241">
        <w:rPr>
          <w:rFonts w:ascii="Verdana" w:hAnsi="Verdana"/>
          <w:sz w:val="18"/>
          <w:szCs w:val="18"/>
        </w:rPr>
        <w:t xml:space="preserve"> </w:t>
      </w:r>
      <w:r w:rsidR="009E14AD" w:rsidRPr="00001241">
        <w:rPr>
          <w:rFonts w:asciiTheme="minorHAnsi" w:hAnsiTheme="minorHAnsi" w:cstheme="minorHAnsi"/>
          <w:color w:val="auto"/>
          <w:lang w:eastAsia="fr-FR"/>
        </w:rPr>
        <w:t>reprinted by permission o</w:t>
      </w:r>
      <w:r w:rsidR="009E14AD" w:rsidRPr="009E14AD">
        <w:rPr>
          <w:rFonts w:asciiTheme="minorHAnsi" w:hAnsiTheme="minorHAnsi" w:cstheme="minorHAnsi"/>
          <w:color w:val="auto"/>
          <w:lang w:eastAsia="fr-FR"/>
        </w:rPr>
        <w:t xml:space="preserve">f Taylor &amp; Francis Ltd, </w:t>
      </w:r>
      <w:r w:rsidR="009E14AD" w:rsidRPr="009E14AD">
        <w:rPr>
          <w:rFonts w:asciiTheme="minorHAnsi" w:hAnsiTheme="minorHAnsi" w:cstheme="minorHAnsi"/>
          <w:color w:val="0000FF"/>
          <w:lang w:eastAsia="fr-FR"/>
        </w:rPr>
        <w:t>http://www.tandfonline.com</w:t>
      </w:r>
      <w:r w:rsidR="00C77764" w:rsidRPr="009E14AD">
        <w:rPr>
          <w:rFonts w:asciiTheme="minorHAnsi" w:hAnsiTheme="minorHAnsi" w:cstheme="minorHAnsi"/>
          <w:b/>
          <w:bCs/>
          <w:color w:val="auto"/>
        </w:rPr>
        <w:t xml:space="preserve">. </w:t>
      </w:r>
      <w:r w:rsidR="00161D73" w:rsidRPr="009E14AD">
        <w:rPr>
          <w:rFonts w:asciiTheme="minorHAnsi" w:hAnsiTheme="minorHAnsi" w:cstheme="minorHAnsi"/>
          <w:bCs/>
          <w:color w:val="auto"/>
        </w:rPr>
        <w:t>Specific parts of Neat1 pulled-</w:t>
      </w:r>
      <w:r w:rsidRPr="009E14AD">
        <w:rPr>
          <w:rFonts w:asciiTheme="minorHAnsi" w:hAnsiTheme="minorHAnsi" w:cstheme="minorHAnsi"/>
          <w:bCs/>
          <w:color w:val="auto"/>
        </w:rPr>
        <w:t>down by each specific probe (a-f). The specific enrichment</w:t>
      </w:r>
      <w:r w:rsidRPr="00232C96">
        <w:rPr>
          <w:rFonts w:asciiTheme="minorHAnsi" w:hAnsiTheme="minorHAnsi"/>
          <w:bCs/>
          <w:color w:val="auto"/>
        </w:rPr>
        <w:t xml:space="preserve"> of the different parts of Neat1 </w:t>
      </w:r>
      <w:r w:rsidR="00001241">
        <w:rPr>
          <w:rFonts w:asciiTheme="minorHAnsi" w:hAnsiTheme="minorHAnsi"/>
          <w:bCs/>
          <w:color w:val="auto"/>
        </w:rPr>
        <w:t>wa</w:t>
      </w:r>
      <w:r w:rsidRPr="00232C96">
        <w:rPr>
          <w:rFonts w:asciiTheme="minorHAnsi" w:hAnsiTheme="minorHAnsi"/>
          <w:bCs/>
          <w:color w:val="auto"/>
        </w:rPr>
        <w:t>s determined by RT-qPCR after pull-down with each specific probe (a-f) compared to a non-specific probe (NSP).</w:t>
      </w:r>
      <w:r w:rsidRPr="00232C96">
        <w:rPr>
          <w:rFonts w:asciiTheme="minorHAnsi" w:hAnsiTheme="minorHAnsi"/>
          <w:b/>
          <w:bCs/>
          <w:color w:val="auto"/>
        </w:rPr>
        <w:t xml:space="preserve"> </w:t>
      </w:r>
      <w:r w:rsidRPr="00232C96">
        <w:rPr>
          <w:rFonts w:asciiTheme="minorHAnsi" w:hAnsiTheme="minorHAnsi"/>
          <w:color w:val="auto"/>
        </w:rPr>
        <w:t>***p&lt;0.0001 compared to the probe that specifically binds the part of Neat1 pull</w:t>
      </w:r>
      <w:r w:rsidR="0075485F" w:rsidRPr="00232C96">
        <w:rPr>
          <w:rFonts w:asciiTheme="minorHAnsi" w:hAnsiTheme="minorHAnsi"/>
          <w:color w:val="auto"/>
        </w:rPr>
        <w:t>-</w:t>
      </w:r>
      <w:r w:rsidRPr="00232C96">
        <w:rPr>
          <w:rFonts w:asciiTheme="minorHAnsi" w:hAnsiTheme="minorHAnsi"/>
          <w:color w:val="auto"/>
        </w:rPr>
        <w:t>down.</w:t>
      </w:r>
    </w:p>
    <w:p w14:paraId="5E89DD50" w14:textId="77777777" w:rsidR="000D7237" w:rsidRDefault="000D7237" w:rsidP="000D7237">
      <w:pPr>
        <w:rPr>
          <w:rFonts w:asciiTheme="minorHAnsi" w:hAnsiTheme="minorHAnsi"/>
          <w:color w:val="auto"/>
        </w:rPr>
      </w:pPr>
    </w:p>
    <w:p w14:paraId="39634D91" w14:textId="3190FAFB" w:rsidR="00CC5CED" w:rsidRPr="000D7237" w:rsidRDefault="00BC2443" w:rsidP="000D7237">
      <w:pPr>
        <w:rPr>
          <w:rFonts w:asciiTheme="minorHAnsi" w:hAnsiTheme="minorHAnsi" w:cs="Arial"/>
          <w:b/>
          <w:bCs/>
          <w:color w:val="auto"/>
        </w:rPr>
      </w:pPr>
      <w:r w:rsidRPr="00232C96">
        <w:rPr>
          <w:rFonts w:cs="Arial"/>
          <w:b/>
          <w:bCs/>
          <w:color w:val="auto"/>
        </w:rPr>
        <w:t>Figure 3: RNAs in direct RNA/RNA interaction with Neat1 identified by RT-qPCR</w:t>
      </w:r>
      <w:r w:rsidR="0075485F" w:rsidRPr="00232C96">
        <w:rPr>
          <w:rFonts w:cs="Arial"/>
          <w:b/>
          <w:bCs/>
          <w:color w:val="auto"/>
        </w:rPr>
        <w:t>.</w:t>
      </w:r>
      <w:r w:rsidR="0075485F" w:rsidRPr="00232C96">
        <w:rPr>
          <w:rFonts w:asciiTheme="minorHAnsi" w:hAnsiTheme="minorHAnsi" w:cs="Arial"/>
          <w:b/>
          <w:bCs/>
          <w:color w:val="auto"/>
        </w:rPr>
        <w:t xml:space="preserve"> </w:t>
      </w:r>
      <w:r w:rsidR="0075485F" w:rsidRPr="00232C96">
        <w:rPr>
          <w:rFonts w:asciiTheme="minorHAnsi" w:hAnsiTheme="minorHAnsi"/>
          <w:bCs/>
          <w:color w:val="auto"/>
        </w:rPr>
        <w:t>(</w:t>
      </w:r>
      <w:r w:rsidRPr="00232C96">
        <w:rPr>
          <w:rFonts w:asciiTheme="minorHAnsi" w:hAnsiTheme="minorHAnsi"/>
          <w:b/>
          <w:color w:val="auto"/>
        </w:rPr>
        <w:t>A</w:t>
      </w:r>
      <w:r w:rsidR="0075485F" w:rsidRPr="00232C96">
        <w:rPr>
          <w:rFonts w:asciiTheme="minorHAnsi" w:hAnsiTheme="minorHAnsi"/>
          <w:bCs/>
          <w:color w:val="auto"/>
        </w:rPr>
        <w:t>)</w:t>
      </w:r>
      <w:r w:rsidRPr="00232C96">
        <w:rPr>
          <w:rFonts w:asciiTheme="minorHAnsi" w:hAnsiTheme="minorHAnsi"/>
          <w:bCs/>
          <w:color w:val="auto"/>
        </w:rPr>
        <w:t xml:space="preserve"> </w:t>
      </w:r>
      <w:r w:rsidR="00C77764">
        <w:rPr>
          <w:rFonts w:cs="Arial"/>
          <w:b/>
          <w:bCs/>
          <w:color w:val="auto"/>
        </w:rPr>
        <w:t>This figure has been modified from Jacq et al, 2021</w:t>
      </w:r>
      <w:r w:rsidR="00C77764">
        <w:rPr>
          <w:rFonts w:cs="Arial"/>
          <w:b/>
          <w:bCs/>
          <w:color w:val="auto"/>
        </w:rPr>
        <w:fldChar w:fldCharType="begin"/>
      </w:r>
      <w:r w:rsidR="00C77764">
        <w:rPr>
          <w:rFonts w:cs="Arial"/>
          <w:b/>
          <w:bCs/>
          <w:color w:val="auto"/>
        </w:rPr>
        <w:instrText xml:space="preserve"> ADDIN ZOTERO_ITEM CSL_CITATION {"citationID":"s67ttGh3","properties":{"formattedCitation":"\\super 9\\nosupersub{}","plainCitation":"9","noteIndex":0},"citationItems":[{"id":9556,"uris":["http://zotero.org/users/2956377/items/GTC8DXB9"],"uri":["http://zotero.org/users/2956377/items/GTC8DXB9"],"itemData":{"id":9556,"type":"article-journal","abstract":"Paraspeckles are nuclear ribonucleic complex formed of a long non-coding RNA, nuclear-enriched abundant transcript one (Neat1) and associated RNA-binding proteins (RBP) whose cellular known functions are to sequester in the nucleus both proteins and RNAs. However, how RNAs are bound to paraspeckles is largely unknown. It is highly likely that binding of RNAs may occur via interactions with RBPs and accordingly, two structures present in the 3'UTR of some RNAs have been shown to allow their association to paraspeckles via protein binding. However, Neat1 could also be involved in the targeting of RNAs through direct RNA-RNA interactions. Using a RNA pull-down procedure adapted to select only RNAs engaged in direct RNA-RNA interactions and followed by RNA-seq we showed that in a rat pituitary cell line, GH4C1 cells, 1791 RNAs were associated with paraspeckles by direct interaction with Neat1. Neat1 was actually found able to bind more than 30% of the total transcripts targeted by the paraspeckles, we have identified in this cell line in a previous study. Furthermore, given the biological processes in which direct RNAs targets of Neat1 were involved as determined by gene ontology analysis, it was proposed that Neat1 played a major role in paraspeckle functions such as circadian rhythms, mRNA processing, RNA splicing and regulation of cell cycle. Finally, we provided evidence that direct RNA targets of Neat1 were preferentially bound to the 5' end of Neat1 demonstrating that they are located in the shell region of paraspeckles.","container-title":"RNA biology","DOI":"10.1080/15476286.2021.1889253","ISSN":"1555-8584","journalAbbreviation":"RNA Biol","language":"eng","note":"PMID: 33573434","source":"PubMed","title":"Direct RNA-RNA interaction between Neat1 and RNA targets, as a mechanism for RNAs paraspeckle retention","author":[{"family":"Jacq","given":"Audrey"},{"family":"Becquet","given":"Denis"},{"family":"Guillen","given":"Séverine"},{"family":"Boyer","given":"Bénédicte"},{"family":"Bello-Goutierrez","given":"Maria-Montserrat"},{"family":"Franc","given":"Jean-Louis"},{"family":"François-Bellan","given":"Anne-Marie"}],"issued":{"date-parts":[["2021",2,11]]}}}],"schema":"https://github.com/citation-style-language/schema/raw/master/csl-citation.json"} </w:instrText>
      </w:r>
      <w:r w:rsidR="00C77764">
        <w:rPr>
          <w:rFonts w:cs="Arial"/>
          <w:b/>
          <w:bCs/>
          <w:color w:val="auto"/>
        </w:rPr>
        <w:fldChar w:fldCharType="separate"/>
      </w:r>
      <w:r w:rsidR="00C77764" w:rsidRPr="00C26AB6">
        <w:rPr>
          <w:color w:val="auto"/>
          <w:vertAlign w:val="superscript"/>
        </w:rPr>
        <w:t>9</w:t>
      </w:r>
      <w:r w:rsidR="00C77764">
        <w:rPr>
          <w:rFonts w:cs="Arial"/>
          <w:b/>
          <w:bCs/>
          <w:color w:val="auto"/>
        </w:rPr>
        <w:fldChar w:fldCharType="end"/>
      </w:r>
      <w:r w:rsidR="009E14AD" w:rsidRPr="009E14AD">
        <w:rPr>
          <w:rFonts w:ascii="Verdana" w:hAnsi="Verdana"/>
          <w:sz w:val="18"/>
          <w:szCs w:val="18"/>
        </w:rPr>
        <w:t xml:space="preserve"> </w:t>
      </w:r>
      <w:r w:rsidR="009E14AD" w:rsidRPr="009E14AD">
        <w:rPr>
          <w:rFonts w:asciiTheme="minorHAnsi" w:hAnsiTheme="minorHAnsi" w:cstheme="minorHAnsi"/>
          <w:color w:val="auto"/>
          <w:lang w:eastAsia="fr-FR"/>
        </w:rPr>
        <w:t xml:space="preserve">reprinted by permission of Taylor &amp; Francis Ltd, </w:t>
      </w:r>
      <w:r w:rsidR="009E14AD" w:rsidRPr="009E14AD">
        <w:rPr>
          <w:rFonts w:asciiTheme="minorHAnsi" w:hAnsiTheme="minorHAnsi" w:cstheme="minorHAnsi"/>
          <w:color w:val="0000FF"/>
          <w:lang w:eastAsia="fr-FR"/>
        </w:rPr>
        <w:t>http://www.tandfonline.com</w:t>
      </w:r>
      <w:r w:rsidR="00C77764" w:rsidRPr="009E14AD">
        <w:rPr>
          <w:rFonts w:asciiTheme="minorHAnsi" w:hAnsiTheme="minorHAnsi" w:cstheme="minorHAnsi"/>
          <w:b/>
          <w:bCs/>
          <w:color w:val="auto"/>
        </w:rPr>
        <w:t>.</w:t>
      </w:r>
      <w:r w:rsidR="00C77764">
        <w:rPr>
          <w:rFonts w:cs="Arial"/>
          <w:b/>
          <w:bCs/>
          <w:color w:val="auto"/>
        </w:rPr>
        <w:t xml:space="preserve"> </w:t>
      </w:r>
      <w:r w:rsidRPr="00232C96">
        <w:rPr>
          <w:rFonts w:asciiTheme="minorHAnsi" w:hAnsiTheme="minorHAnsi"/>
          <w:bCs/>
          <w:color w:val="auto"/>
        </w:rPr>
        <w:t xml:space="preserve">The two pools of 6 specific probes, SP1 and SP2, </w:t>
      </w:r>
      <w:r w:rsidR="00001241">
        <w:rPr>
          <w:rFonts w:asciiTheme="minorHAnsi" w:hAnsiTheme="minorHAnsi"/>
          <w:bCs/>
          <w:color w:val="auto"/>
        </w:rPr>
        <w:t>we</w:t>
      </w:r>
      <w:r w:rsidRPr="00232C96">
        <w:rPr>
          <w:rFonts w:asciiTheme="minorHAnsi" w:hAnsiTheme="minorHAnsi"/>
          <w:bCs/>
          <w:color w:val="auto"/>
        </w:rPr>
        <w:t xml:space="preserve">re shown to induce a specific enrichment in every part of Neat1 as compared to a non-specific probe (NSP). </w:t>
      </w:r>
      <w:r w:rsidRPr="00232C96">
        <w:rPr>
          <w:rFonts w:asciiTheme="minorHAnsi" w:hAnsiTheme="minorHAnsi"/>
          <w:color w:val="auto"/>
        </w:rPr>
        <w:t xml:space="preserve">However, while every 6 parts of Neat1 </w:t>
      </w:r>
      <w:r w:rsidR="00001241">
        <w:rPr>
          <w:rFonts w:asciiTheme="minorHAnsi" w:hAnsiTheme="minorHAnsi"/>
          <w:color w:val="auto"/>
        </w:rPr>
        <w:t>we</w:t>
      </w:r>
      <w:r w:rsidRPr="00232C96">
        <w:rPr>
          <w:rFonts w:asciiTheme="minorHAnsi" w:hAnsiTheme="minorHAnsi"/>
          <w:color w:val="auto"/>
        </w:rPr>
        <w:t>re efficiently pulled</w:t>
      </w:r>
      <w:r w:rsidR="00001241">
        <w:rPr>
          <w:rFonts w:asciiTheme="minorHAnsi" w:hAnsiTheme="minorHAnsi"/>
          <w:color w:val="auto"/>
        </w:rPr>
        <w:t xml:space="preserve"> </w:t>
      </w:r>
      <w:r w:rsidRPr="00232C96">
        <w:rPr>
          <w:rFonts w:asciiTheme="minorHAnsi" w:hAnsiTheme="minorHAnsi"/>
          <w:color w:val="auto"/>
        </w:rPr>
        <w:t xml:space="preserve">down both with the pool </w:t>
      </w:r>
      <w:r w:rsidRPr="00232C96">
        <w:rPr>
          <w:rFonts w:asciiTheme="minorHAnsi" w:hAnsiTheme="minorHAnsi"/>
          <w:color w:val="auto"/>
        </w:rPr>
        <w:lastRenderedPageBreak/>
        <w:t>SP1 and the pool SP2 probes, the efficacy of both pools could differ depending on the part of Neat1 considered. SP1: *p&lt;0.05 ***p&lt;0.0001 compared to the Neat1_part2. SP2: *p&lt;0.05 **p&lt;0.01 compared to the Neat1_part1.</w:t>
      </w:r>
      <w:r w:rsidR="0075485F" w:rsidRPr="00232C96">
        <w:rPr>
          <w:rFonts w:asciiTheme="minorHAnsi" w:hAnsiTheme="minorHAnsi"/>
          <w:color w:val="auto"/>
        </w:rPr>
        <w:t xml:space="preserve"> (</w:t>
      </w:r>
      <w:r w:rsidRPr="00232C96">
        <w:rPr>
          <w:rFonts w:asciiTheme="minorHAnsi" w:hAnsiTheme="minorHAnsi"/>
          <w:b/>
          <w:color w:val="auto"/>
        </w:rPr>
        <w:t>B</w:t>
      </w:r>
      <w:r w:rsidR="0075485F" w:rsidRPr="00232C96">
        <w:rPr>
          <w:rFonts w:asciiTheme="minorHAnsi" w:hAnsiTheme="minorHAnsi"/>
          <w:bCs/>
          <w:color w:val="auto"/>
        </w:rPr>
        <w:t>)</w:t>
      </w:r>
      <w:r w:rsidRPr="00232C96">
        <w:rPr>
          <w:rFonts w:asciiTheme="minorHAnsi" w:hAnsiTheme="minorHAnsi"/>
          <w:bCs/>
          <w:color w:val="auto"/>
        </w:rPr>
        <w:t xml:space="preserve"> Four RNAs </w:t>
      </w:r>
      <w:r w:rsidRPr="00232C96">
        <w:rPr>
          <w:rFonts w:asciiTheme="minorHAnsi" w:hAnsiTheme="minorHAnsi"/>
          <w:color w:val="auto"/>
        </w:rPr>
        <w:t xml:space="preserve">selected from the list of direct RNA targets established by RNA-seq </w:t>
      </w:r>
      <w:r w:rsidR="00001241">
        <w:rPr>
          <w:rFonts w:asciiTheme="minorHAnsi" w:hAnsiTheme="minorHAnsi"/>
          <w:color w:val="auto"/>
        </w:rPr>
        <w:t>we</w:t>
      </w:r>
      <w:r w:rsidRPr="00232C96">
        <w:rPr>
          <w:rFonts w:asciiTheme="minorHAnsi" w:hAnsiTheme="minorHAnsi"/>
          <w:color w:val="auto"/>
        </w:rPr>
        <w:t xml:space="preserve">re shown to be significantly enriched </w:t>
      </w:r>
      <w:r w:rsidRPr="00232C96">
        <w:rPr>
          <w:rFonts w:cs="Times"/>
          <w:color w:val="auto"/>
          <w:lang w:eastAsia="ja-JP"/>
        </w:rPr>
        <w:t>after Neat1 RNA pull-down with the pool SP1 and SP2 of specific probes relative to a non-specific probe (NSP) in contrast to a non-target RNA</w:t>
      </w:r>
      <w:r w:rsidRPr="00232C96">
        <w:rPr>
          <w:rFonts w:asciiTheme="minorHAnsi" w:hAnsiTheme="minorHAnsi"/>
          <w:color w:val="auto"/>
        </w:rPr>
        <w:t>. *p&lt;0.05 ***p&lt;0.0001 compared to the non-target RNA (</w:t>
      </w:r>
      <w:proofErr w:type="spellStart"/>
      <w:r w:rsidRPr="00232C96">
        <w:rPr>
          <w:rFonts w:asciiTheme="minorHAnsi" w:hAnsiTheme="minorHAnsi"/>
          <w:color w:val="auto"/>
        </w:rPr>
        <w:t>Tapbp</w:t>
      </w:r>
      <w:proofErr w:type="spellEnd"/>
      <w:r w:rsidRPr="00232C96">
        <w:rPr>
          <w:rFonts w:asciiTheme="minorHAnsi" w:hAnsiTheme="minorHAnsi"/>
          <w:color w:val="auto"/>
        </w:rPr>
        <w:t>).</w:t>
      </w:r>
    </w:p>
    <w:p w14:paraId="31A39070" w14:textId="77777777" w:rsidR="00CC5CED" w:rsidRPr="00232C96" w:rsidRDefault="00CC5CED" w:rsidP="00232C96">
      <w:pPr>
        <w:rPr>
          <w:rFonts w:asciiTheme="minorHAnsi" w:hAnsiTheme="minorHAnsi" w:cs="Arial"/>
          <w:bCs/>
          <w:color w:val="auto"/>
        </w:rPr>
      </w:pPr>
    </w:p>
    <w:p w14:paraId="04EF3F41" w14:textId="6CC1C0E1" w:rsidR="00CC5CED" w:rsidRPr="00232C96" w:rsidRDefault="00BC2443" w:rsidP="00232C96">
      <w:pPr>
        <w:rPr>
          <w:rFonts w:asciiTheme="minorHAnsi" w:hAnsiTheme="minorHAnsi" w:cs="Arial"/>
          <w:b/>
          <w:color w:val="auto"/>
        </w:rPr>
      </w:pPr>
      <w:r w:rsidRPr="00232C96">
        <w:rPr>
          <w:rFonts w:cs="Arial"/>
          <w:b/>
          <w:bCs/>
          <w:color w:val="auto"/>
        </w:rPr>
        <w:t xml:space="preserve">Figure 4: </w:t>
      </w:r>
      <w:r w:rsidRPr="00232C96">
        <w:rPr>
          <w:rFonts w:cs="Arial"/>
          <w:b/>
          <w:color w:val="auto"/>
        </w:rPr>
        <w:t>5' region of Neat1 as the preferential location of base-paired RNA interactions</w:t>
      </w:r>
      <w:r w:rsidR="0075485F" w:rsidRPr="00232C96">
        <w:rPr>
          <w:rFonts w:cs="Arial"/>
          <w:b/>
          <w:color w:val="auto"/>
        </w:rPr>
        <w:t>.</w:t>
      </w:r>
      <w:r w:rsidR="0075485F" w:rsidRPr="00232C96">
        <w:rPr>
          <w:rFonts w:asciiTheme="minorHAnsi" w:hAnsiTheme="minorHAnsi" w:cs="Arial"/>
          <w:b/>
          <w:color w:val="auto"/>
        </w:rPr>
        <w:t xml:space="preserve"> </w:t>
      </w:r>
      <w:r w:rsidRPr="00232C96">
        <w:rPr>
          <w:rFonts w:cs="Arial"/>
          <w:color w:val="auto"/>
        </w:rPr>
        <w:t>Each Neat1 specific probe (a-f) is used separately in RNA pull-down experiment and compared to a non-specific probe (NSP). Four Neat1 target RNAs (Cntn1, Malat1, Pou1f1 and Rplp0)</w:t>
      </w:r>
      <w:r w:rsidR="00001241">
        <w:rPr>
          <w:rFonts w:cs="Arial"/>
          <w:color w:val="auto"/>
        </w:rPr>
        <w:t>,</w:t>
      </w:r>
      <w:r w:rsidRPr="00232C96">
        <w:rPr>
          <w:rFonts w:cs="Arial"/>
          <w:color w:val="auto"/>
        </w:rPr>
        <w:t xml:space="preserve"> as well as a non-target RNA (</w:t>
      </w:r>
      <w:proofErr w:type="spellStart"/>
      <w:r w:rsidRPr="00232C96">
        <w:rPr>
          <w:rFonts w:cs="Arial"/>
          <w:color w:val="auto"/>
        </w:rPr>
        <w:t>Tapbp</w:t>
      </w:r>
      <w:proofErr w:type="spellEnd"/>
      <w:r w:rsidRPr="00232C96">
        <w:rPr>
          <w:rFonts w:cs="Arial"/>
          <w:color w:val="auto"/>
        </w:rPr>
        <w:t xml:space="preserve">) </w:t>
      </w:r>
      <w:r w:rsidR="00001241">
        <w:rPr>
          <w:rFonts w:cs="Arial"/>
          <w:color w:val="auto"/>
        </w:rPr>
        <w:t>we</w:t>
      </w:r>
      <w:r w:rsidRPr="00232C96">
        <w:rPr>
          <w:rFonts w:cs="Arial"/>
          <w:color w:val="auto"/>
        </w:rPr>
        <w:t xml:space="preserve">re analyzed by RT-qPCR. Enrichments relative to the NSP </w:t>
      </w:r>
      <w:r w:rsidR="00001241">
        <w:rPr>
          <w:rFonts w:cs="Arial"/>
          <w:color w:val="auto"/>
        </w:rPr>
        <w:t>we</w:t>
      </w:r>
      <w:r w:rsidRPr="00232C96">
        <w:rPr>
          <w:rFonts w:cs="Arial"/>
          <w:color w:val="auto"/>
        </w:rPr>
        <w:t xml:space="preserve">re </w:t>
      </w:r>
      <w:r w:rsidRPr="00232C96">
        <w:rPr>
          <w:rFonts w:cs="Times"/>
          <w:color w:val="auto"/>
          <w:lang w:eastAsia="ja-JP"/>
        </w:rPr>
        <w:t>normalized to the relative amount of corresponding Neat1_part captured</w:t>
      </w:r>
      <w:r w:rsidRPr="00232C96">
        <w:rPr>
          <w:rFonts w:cs="Arial"/>
          <w:color w:val="auto"/>
        </w:rPr>
        <w:t xml:space="preserve">. </w:t>
      </w:r>
      <w:r w:rsidRPr="00232C96">
        <w:rPr>
          <w:rFonts w:asciiTheme="minorHAnsi" w:hAnsiTheme="minorHAnsi"/>
          <w:color w:val="auto"/>
        </w:rPr>
        <w:t>*p&lt;0.05, **p&lt;0.01, ***p&lt;0.0001 compared to the probe a.</w:t>
      </w:r>
    </w:p>
    <w:p w14:paraId="695A5715" w14:textId="77777777" w:rsidR="00CC5CED" w:rsidRPr="00232C96" w:rsidRDefault="00CC5CED" w:rsidP="00232C96">
      <w:pPr>
        <w:rPr>
          <w:rFonts w:asciiTheme="minorHAnsi" w:hAnsiTheme="minorHAnsi" w:cs="Arial"/>
          <w:bCs/>
          <w:color w:val="auto"/>
        </w:rPr>
      </w:pPr>
    </w:p>
    <w:p w14:paraId="49CBC2DB" w14:textId="77777777" w:rsidR="00CC5CED" w:rsidRPr="00232C96" w:rsidRDefault="00BC2443" w:rsidP="00232C96">
      <w:pPr>
        <w:rPr>
          <w:rFonts w:asciiTheme="minorHAnsi" w:hAnsiTheme="minorHAnsi" w:cs="Times"/>
          <w:b/>
          <w:color w:val="auto"/>
        </w:rPr>
      </w:pPr>
      <w:r w:rsidRPr="00232C96">
        <w:rPr>
          <w:rFonts w:cs="Arial"/>
          <w:b/>
          <w:bCs/>
          <w:color w:val="auto"/>
        </w:rPr>
        <w:t xml:space="preserve">Table 1: Sequences of DNA oligonucleotide probes and qPCR primers </w:t>
      </w:r>
    </w:p>
    <w:p w14:paraId="28FF1990" w14:textId="77777777" w:rsidR="00CC5CED" w:rsidRPr="00232C96" w:rsidRDefault="00CC5CED" w:rsidP="00232C96">
      <w:pPr>
        <w:rPr>
          <w:rFonts w:asciiTheme="minorHAnsi" w:hAnsiTheme="minorHAnsi" w:cstheme="minorHAnsi"/>
          <w:color w:val="auto"/>
        </w:rPr>
      </w:pPr>
    </w:p>
    <w:p w14:paraId="3A69DD3C" w14:textId="51EEBD64" w:rsidR="00CC5CED" w:rsidRPr="00232C96" w:rsidRDefault="00BC2443" w:rsidP="00232C96">
      <w:pPr>
        <w:rPr>
          <w:rFonts w:asciiTheme="minorHAnsi" w:hAnsiTheme="minorHAnsi" w:cstheme="minorHAnsi"/>
          <w:b/>
          <w:color w:val="auto"/>
        </w:rPr>
      </w:pPr>
      <w:r w:rsidRPr="00232C96">
        <w:rPr>
          <w:rFonts w:cstheme="minorHAnsi"/>
          <w:b/>
          <w:color w:val="auto"/>
        </w:rPr>
        <w:t>DISCUSSION</w:t>
      </w:r>
      <w:r w:rsidRPr="00232C96">
        <w:rPr>
          <w:rFonts w:cstheme="minorHAnsi"/>
          <w:b/>
          <w:bCs/>
          <w:color w:val="auto"/>
        </w:rPr>
        <w:t xml:space="preserve">: </w:t>
      </w:r>
    </w:p>
    <w:p w14:paraId="0A59268F" w14:textId="132B4D64" w:rsidR="00CC5CED" w:rsidRPr="00232C96" w:rsidRDefault="00BC2443" w:rsidP="00232C96">
      <w:pPr>
        <w:rPr>
          <w:rFonts w:asciiTheme="minorHAnsi" w:hAnsiTheme="minorHAnsi"/>
          <w:color w:val="auto"/>
        </w:rPr>
      </w:pPr>
      <w:r w:rsidRPr="00232C96">
        <w:rPr>
          <w:rFonts w:cs="Times"/>
          <w:color w:val="auto"/>
          <w:lang w:eastAsia="ja-JP"/>
        </w:rPr>
        <w:t>Numerous</w:t>
      </w:r>
      <w:r w:rsidRPr="00232C96">
        <w:rPr>
          <w:rFonts w:asciiTheme="minorHAnsi" w:hAnsiTheme="minorHAnsi"/>
          <w:color w:val="auto"/>
        </w:rPr>
        <w:t xml:space="preserve"> </w:t>
      </w:r>
      <w:proofErr w:type="spellStart"/>
      <w:r w:rsidRPr="00232C96">
        <w:rPr>
          <w:rFonts w:asciiTheme="minorHAnsi" w:hAnsiTheme="minorHAnsi"/>
          <w:color w:val="auto"/>
        </w:rPr>
        <w:t>lncRNAs</w:t>
      </w:r>
      <w:proofErr w:type="spellEnd"/>
      <w:r w:rsidRPr="00232C96">
        <w:rPr>
          <w:rFonts w:asciiTheme="minorHAnsi" w:hAnsiTheme="minorHAnsi"/>
          <w:color w:val="auto"/>
        </w:rPr>
        <w:t xml:space="preserve"> carry out their function through complementary base pairing to mRNAs. It is</w:t>
      </w:r>
      <w:r w:rsidR="00D9092F">
        <w:rPr>
          <w:rFonts w:asciiTheme="minorHAnsi" w:hAnsiTheme="minorHAnsi"/>
          <w:color w:val="auto"/>
        </w:rPr>
        <w:t>,</w:t>
      </w:r>
      <w:r w:rsidRPr="00232C96">
        <w:rPr>
          <w:rFonts w:asciiTheme="minorHAnsi" w:hAnsiTheme="minorHAnsi"/>
          <w:color w:val="auto"/>
        </w:rPr>
        <w:t xml:space="preserve"> th</w:t>
      </w:r>
      <w:r w:rsidR="00D9092F">
        <w:rPr>
          <w:rFonts w:asciiTheme="minorHAnsi" w:hAnsiTheme="minorHAnsi"/>
          <w:color w:val="auto"/>
        </w:rPr>
        <w:t>erefore,</w:t>
      </w:r>
      <w:r w:rsidRPr="00232C96">
        <w:rPr>
          <w:rFonts w:asciiTheme="minorHAnsi" w:hAnsiTheme="minorHAnsi"/>
          <w:color w:val="auto"/>
        </w:rPr>
        <w:t xml:space="preserve"> importan</w:t>
      </w:r>
      <w:r w:rsidR="00D9092F">
        <w:rPr>
          <w:rFonts w:asciiTheme="minorHAnsi" w:hAnsiTheme="minorHAnsi"/>
          <w:color w:val="auto"/>
        </w:rPr>
        <w:t>t</w:t>
      </w:r>
      <w:r w:rsidRPr="00232C96">
        <w:rPr>
          <w:rFonts w:asciiTheme="minorHAnsi" w:hAnsiTheme="minorHAnsi"/>
          <w:color w:val="auto"/>
        </w:rPr>
        <w:t xml:space="preserve"> to develop procedures that allow characterizing the </w:t>
      </w:r>
      <w:r w:rsidR="00161D73" w:rsidRPr="00232C96">
        <w:rPr>
          <w:rFonts w:asciiTheme="minorHAnsi" w:hAnsiTheme="minorHAnsi"/>
          <w:color w:val="auto"/>
        </w:rPr>
        <w:t xml:space="preserve">direct </w:t>
      </w:r>
      <w:r w:rsidRPr="00232C96">
        <w:rPr>
          <w:rFonts w:asciiTheme="minorHAnsi" w:hAnsiTheme="minorHAnsi"/>
          <w:color w:val="auto"/>
        </w:rPr>
        <w:t xml:space="preserve">RNA interactome of the </w:t>
      </w:r>
      <w:proofErr w:type="spellStart"/>
      <w:r w:rsidRPr="00232C96">
        <w:rPr>
          <w:rFonts w:asciiTheme="minorHAnsi" w:hAnsiTheme="minorHAnsi"/>
          <w:color w:val="auto"/>
        </w:rPr>
        <w:t>lncRNAs</w:t>
      </w:r>
      <w:proofErr w:type="spellEnd"/>
      <w:r w:rsidRPr="00232C96">
        <w:rPr>
          <w:rFonts w:asciiTheme="minorHAnsi" w:hAnsiTheme="minorHAnsi"/>
          <w:color w:val="auto"/>
        </w:rPr>
        <w:t xml:space="preserve">. </w:t>
      </w:r>
      <w:r w:rsidR="00D9092F">
        <w:rPr>
          <w:rFonts w:asciiTheme="minorHAnsi" w:hAnsiTheme="minorHAnsi"/>
          <w:color w:val="auto"/>
        </w:rPr>
        <w:t xml:space="preserve">A </w:t>
      </w:r>
      <w:r w:rsidRPr="00232C96">
        <w:rPr>
          <w:rFonts w:asciiTheme="minorHAnsi" w:hAnsiTheme="minorHAnsi"/>
          <w:color w:val="auto"/>
        </w:rPr>
        <w:t>procedure was developed that combines the use of psoralen as cross-linking reagent with RNA pull-down</w:t>
      </w:r>
      <w:r w:rsidR="00BF053E" w:rsidRPr="00232C96">
        <w:rPr>
          <w:rFonts w:asciiTheme="minorHAnsi" w:hAnsiTheme="minorHAnsi"/>
          <w:color w:val="auto"/>
        </w:rPr>
        <w:t xml:space="preserve"> techni</w:t>
      </w:r>
      <w:r w:rsidR="00D9092F">
        <w:rPr>
          <w:rFonts w:asciiTheme="minorHAnsi" w:hAnsiTheme="minorHAnsi"/>
          <w:color w:val="auto"/>
        </w:rPr>
        <w:t>que</w:t>
      </w:r>
      <w:r w:rsidRPr="00232C96">
        <w:rPr>
          <w:rFonts w:asciiTheme="minorHAnsi" w:hAnsiTheme="minorHAnsi"/>
          <w:color w:val="auto"/>
        </w:rPr>
        <w:t>.</w:t>
      </w:r>
    </w:p>
    <w:p w14:paraId="1928F4AC" w14:textId="77777777" w:rsidR="00CC5CED" w:rsidRPr="00232C96" w:rsidRDefault="00CC5CED" w:rsidP="00232C96">
      <w:pPr>
        <w:rPr>
          <w:rFonts w:asciiTheme="minorHAnsi" w:hAnsiTheme="minorHAnsi" w:cs="Arial"/>
          <w:color w:val="auto"/>
        </w:rPr>
      </w:pPr>
    </w:p>
    <w:p w14:paraId="533F3137" w14:textId="4C4115CE" w:rsidR="00CC5CED" w:rsidRPr="00232C96" w:rsidRDefault="00BC2443" w:rsidP="00232C96">
      <w:pPr>
        <w:rPr>
          <w:rFonts w:asciiTheme="minorHAnsi" w:hAnsiTheme="minorHAnsi" w:cs="Times"/>
          <w:color w:val="auto"/>
        </w:rPr>
      </w:pPr>
      <w:r w:rsidRPr="00232C96">
        <w:rPr>
          <w:rFonts w:cs="Arial"/>
          <w:color w:val="auto"/>
        </w:rPr>
        <w:t xml:space="preserve">In the </w:t>
      </w:r>
      <w:r w:rsidRPr="00232C96">
        <w:rPr>
          <w:rFonts w:asciiTheme="minorHAnsi" w:hAnsiTheme="minorHAnsi"/>
          <w:color w:val="auto"/>
        </w:rPr>
        <w:t xml:space="preserve">RNA pull-down protocol described, </w:t>
      </w:r>
      <w:r w:rsidRPr="00232C96">
        <w:rPr>
          <w:rFonts w:cs="Arial"/>
          <w:color w:val="auto"/>
        </w:rPr>
        <w:t xml:space="preserve">the </w:t>
      </w:r>
      <w:r w:rsidR="005A0602" w:rsidRPr="00232C96">
        <w:rPr>
          <w:rFonts w:cs="Arial"/>
          <w:color w:val="auto"/>
        </w:rPr>
        <w:t xml:space="preserve">design </w:t>
      </w:r>
      <w:r w:rsidR="009346EE" w:rsidRPr="00232C96">
        <w:rPr>
          <w:rFonts w:cs="Arial"/>
          <w:color w:val="auto"/>
        </w:rPr>
        <w:t xml:space="preserve">and the selection </w:t>
      </w:r>
      <w:r w:rsidR="005A0602" w:rsidRPr="00232C96">
        <w:rPr>
          <w:rFonts w:cs="Arial"/>
          <w:color w:val="auto"/>
        </w:rPr>
        <w:t xml:space="preserve">of the </w:t>
      </w:r>
      <w:r w:rsidRPr="00232C96">
        <w:rPr>
          <w:rFonts w:cs="Arial"/>
          <w:color w:val="auto"/>
        </w:rPr>
        <w:t>antisense DNA biotinylated oligonucleotide probes</w:t>
      </w:r>
      <w:r w:rsidR="009346EE" w:rsidRPr="00232C96">
        <w:rPr>
          <w:rFonts w:cs="Arial"/>
          <w:color w:val="auto"/>
        </w:rPr>
        <w:t xml:space="preserve"> are </w:t>
      </w:r>
      <w:r w:rsidR="005A0602" w:rsidRPr="00232C96">
        <w:rPr>
          <w:rFonts w:cs="Arial"/>
          <w:color w:val="auto"/>
        </w:rPr>
        <w:t>based on bioinformatics modeling of lncRNA secondary structure</w:t>
      </w:r>
      <w:r w:rsidR="005A0602" w:rsidRPr="00232C96">
        <w:rPr>
          <w:rFonts w:asciiTheme="minorHAnsi" w:hAnsiTheme="minorHAnsi"/>
          <w:color w:val="auto"/>
        </w:rPr>
        <w:t xml:space="preserve"> and subsequent selection </w:t>
      </w:r>
      <w:r w:rsidR="009346EE" w:rsidRPr="00232C96">
        <w:rPr>
          <w:rFonts w:asciiTheme="minorHAnsi" w:hAnsiTheme="minorHAnsi"/>
          <w:color w:val="auto"/>
        </w:rPr>
        <w:t xml:space="preserve">of probes that hybridize against </w:t>
      </w:r>
      <w:r w:rsidR="009346EE" w:rsidRPr="00232C96">
        <w:rPr>
          <w:rFonts w:cs="Arial"/>
          <w:color w:val="auto"/>
        </w:rPr>
        <w:t xml:space="preserve">regions of the desired lncRNA </w:t>
      </w:r>
      <w:r w:rsidR="009346EE" w:rsidRPr="00232C96">
        <w:rPr>
          <w:rFonts w:asciiTheme="minorHAnsi" w:hAnsiTheme="minorHAnsi"/>
          <w:color w:val="auto"/>
        </w:rPr>
        <w:t xml:space="preserve">that display </w:t>
      </w:r>
      <w:r w:rsidR="00D9092F">
        <w:rPr>
          <w:rFonts w:asciiTheme="minorHAnsi" w:hAnsiTheme="minorHAnsi"/>
          <w:color w:val="auto"/>
        </w:rPr>
        <w:t xml:space="preserve">a </w:t>
      </w:r>
      <w:r w:rsidR="009346EE" w:rsidRPr="00232C96">
        <w:rPr>
          <w:rFonts w:asciiTheme="minorHAnsi" w:hAnsiTheme="minorHAnsi"/>
          <w:color w:val="auto"/>
        </w:rPr>
        <w:t>l</w:t>
      </w:r>
      <w:r w:rsidR="009346EE" w:rsidRPr="00232C96">
        <w:rPr>
          <w:rFonts w:cs="Arial"/>
          <w:color w:val="auto"/>
        </w:rPr>
        <w:t>ow probability of internal base pairing</w:t>
      </w:r>
      <w:r w:rsidRPr="00232C96">
        <w:rPr>
          <w:rFonts w:cs="Arial"/>
          <w:color w:val="auto"/>
        </w:rPr>
        <w:t xml:space="preserve">. </w:t>
      </w:r>
      <w:r w:rsidR="00846604" w:rsidRPr="00232C96">
        <w:rPr>
          <w:rStyle w:val="jlqj4b"/>
          <w:color w:val="auto"/>
        </w:rPr>
        <w:t>G</w:t>
      </w:r>
      <w:r w:rsidR="00710497" w:rsidRPr="00232C96">
        <w:rPr>
          <w:rStyle w:val="jlqj4b"/>
          <w:color w:val="auto"/>
        </w:rPr>
        <w:t xml:space="preserve">iven that the different algorithms available predict different secondary structures, the best probes to </w:t>
      </w:r>
      <w:r w:rsidR="00C2257C" w:rsidRPr="00232C96">
        <w:rPr>
          <w:rStyle w:val="jlqj4b"/>
          <w:color w:val="auto"/>
        </w:rPr>
        <w:t xml:space="preserve">be </w:t>
      </w:r>
      <w:r w:rsidR="006D3DA4" w:rsidRPr="00232C96">
        <w:rPr>
          <w:rStyle w:val="jlqj4b"/>
          <w:color w:val="auto"/>
        </w:rPr>
        <w:t xml:space="preserve">selected </w:t>
      </w:r>
      <w:r w:rsidR="00710497" w:rsidRPr="00232C96">
        <w:rPr>
          <w:rStyle w:val="jlqj4b"/>
          <w:color w:val="auto"/>
        </w:rPr>
        <w:t>should be those that meet the above criteri</w:t>
      </w:r>
      <w:r w:rsidR="00D9092F">
        <w:rPr>
          <w:rStyle w:val="jlqj4b"/>
          <w:color w:val="auto"/>
        </w:rPr>
        <w:t xml:space="preserve">a </w:t>
      </w:r>
      <w:r w:rsidR="00710497" w:rsidRPr="00232C96">
        <w:rPr>
          <w:rStyle w:val="jlqj4b"/>
          <w:color w:val="auto"/>
        </w:rPr>
        <w:t>in the greatest number of predicted secondary structures.</w:t>
      </w:r>
      <w:r w:rsidR="00710497" w:rsidRPr="00232C96">
        <w:rPr>
          <w:rFonts w:cs="Arial"/>
          <w:color w:val="auto"/>
        </w:rPr>
        <w:t xml:space="preserve"> </w:t>
      </w:r>
      <w:r w:rsidRPr="00232C96">
        <w:rPr>
          <w:rFonts w:cs="Arial"/>
          <w:color w:val="auto"/>
        </w:rPr>
        <w:t xml:space="preserve">Moreover, different </w:t>
      </w:r>
      <w:r w:rsidR="005951D8" w:rsidRPr="00232C96">
        <w:rPr>
          <w:rFonts w:cs="Arial"/>
          <w:color w:val="auto"/>
        </w:rPr>
        <w:t xml:space="preserve">other </w:t>
      </w:r>
      <w:r w:rsidRPr="00232C96">
        <w:rPr>
          <w:rFonts w:cs="Arial"/>
          <w:color w:val="auto"/>
        </w:rPr>
        <w:t xml:space="preserve">parameters such as the </w:t>
      </w:r>
      <w:r w:rsidRPr="00232C96">
        <w:rPr>
          <w:rFonts w:asciiTheme="minorHAnsi" w:hAnsiTheme="minorHAnsi"/>
          <w:color w:val="auto"/>
        </w:rPr>
        <w:t xml:space="preserve">percentage of GC, 3’ stability, complexity, as well as self-end dimer have to be taken into account for the selection of the probes. As </w:t>
      </w:r>
      <w:r w:rsidRPr="00232C96">
        <w:rPr>
          <w:rFonts w:cs="Arial"/>
          <w:color w:val="auto"/>
        </w:rPr>
        <w:t xml:space="preserve">we </w:t>
      </w:r>
      <w:r w:rsidR="00D9092F">
        <w:rPr>
          <w:rFonts w:cs="Arial"/>
          <w:color w:val="auto"/>
        </w:rPr>
        <w:t xml:space="preserve">have </w:t>
      </w:r>
      <w:r w:rsidRPr="00232C96">
        <w:rPr>
          <w:rFonts w:cs="Arial"/>
          <w:color w:val="auto"/>
        </w:rPr>
        <w:t>already discussed in a previous paper</w:t>
      </w:r>
      <w:r w:rsidRPr="00232C96">
        <w:rPr>
          <w:color w:val="auto"/>
        </w:rPr>
        <w:fldChar w:fldCharType="begin"/>
      </w:r>
      <w:r w:rsidRPr="00232C96">
        <w:rPr>
          <w:rFonts w:cs="Arial"/>
          <w:color w:val="auto"/>
        </w:rPr>
        <w:instrText>ADDIN ZOTERO_ITEM CSL_CITATION {"citationID":"D7HOiT5s","properties":{"formattedCitation":"\\super 4\\nosupersub{}","plainCitation":"4","noteIndex":0},"citationItems":[{"id":4111,"uris":["http://zotero.org/users/2956377/items/EG2MRZS3"],"uri":["http://zotero.org/users/2956377/items/EG2MRZS3"],"itemData":{"id":4111,"type":"article-journal","abstract":"Long non-coding RNA (lncRNA), which are sequences of more than 200 nucleotides without a defined reading frame, belong to the regulatory non-coding RNA's family. Although their biological functions remain largely unknown, the number of these lncRNAs has steadily increased and it is now estimated that humans may have more than 10,000 such transcripts. Some of these are known to be involved in important regulatory pathways of gene expression which take place at the transcriptional level, but also at different steps of RNA co- and post-transcriptional maturation. In the latter cases, RNAs that are targeted by the lncRNA have to be identified. That's the reason why it is useful to develop a method enabling the identification of RNAs associated directly or indirectly with a lncRNA of interest.\nThis protocol, which was inspired by previously published protocols allowing the isolation of a lncRNA together with its associated chromatin sequences, was adapted to permit the isolation of associated RNAs. We determined that two steps are critical for the efficiency of this protocol. The first is the design of specific anti-sense DNA oligonucleotide probes able to hybridize to the lncRNA of interest. To this end, the lncRNA secondary structure was predicted by bioinformatics and anti-sense oligonucleotide probes were designed with a strong affinity for regions that display a low probability of internal base pairing. The second crucial step of the procedure relies on the fixative conditions of the tissue or cultured cells that have to preserve the network between all molecular partners. Coupled with high throughput RNA sequencing, this RNA pull-down protocol can provide the whole RNA interactome of a lncRNA of interest.","container-title":"JoVE","DOI":"10.3791/57379","ISSN":"1940-087X","issue":"134","journalAbbreviation":"JoVE","note":"tex.ids: torres_rna_2018-1, torres_rna_2018-2, torres_rna_2018-3, torres_rna_2018-4","page":"e57379","title":"RNA Pull-down Procedure to Identify RNA Targets of a Long Non-coding RNA","author":[{"family":"Torres","given":"Manon"},{"family":"Becquet","given":"Denis"},{"family":"Guillen","given":"Séverine"},{"family":"Boyer, Bénédicte","given":"Bénédicte"},{"family":"Moreno","given":"Mathias"},{"family":"Blanchard","given":"Marie-Pierre"},{"family":"Franc","given":"Jean-Louis"},{"family":"François-Bellan","given":"Anne-Marie"}],"issued":{"date-parts":[["2018",4,10]]}}}],"schema":"https://github.com/citation-style-language/schema/raw/master/csl-citation.json"}</w:instrText>
      </w:r>
      <w:r w:rsidRPr="00232C96">
        <w:rPr>
          <w:rFonts w:cs="Arial"/>
          <w:color w:val="auto"/>
        </w:rPr>
        <w:fldChar w:fldCharType="separate"/>
      </w:r>
      <w:r w:rsidRPr="00232C96">
        <w:rPr>
          <w:rFonts w:asciiTheme="minorHAnsi" w:hAnsiTheme="minorHAnsi"/>
          <w:color w:val="auto"/>
          <w:vertAlign w:val="superscript"/>
        </w:rPr>
        <w:t>4</w:t>
      </w:r>
      <w:r w:rsidRPr="00232C96">
        <w:rPr>
          <w:rFonts w:cs="Arial"/>
          <w:color w:val="auto"/>
        </w:rPr>
        <w:fldChar w:fldCharType="end"/>
      </w:r>
      <w:r w:rsidRPr="00232C96">
        <w:rPr>
          <w:rFonts w:cs="Arial"/>
          <w:color w:val="auto"/>
        </w:rPr>
        <w:t xml:space="preserve">, this strategy of probe design remains less expensive and </w:t>
      </w:r>
      <w:r w:rsidR="00D9092F">
        <w:rPr>
          <w:rFonts w:cs="Arial"/>
          <w:color w:val="auto"/>
        </w:rPr>
        <w:t xml:space="preserve">less </w:t>
      </w:r>
      <w:r w:rsidRPr="00232C96">
        <w:rPr>
          <w:rFonts w:cs="Arial"/>
          <w:color w:val="auto"/>
        </w:rPr>
        <w:t xml:space="preserve">time consuming than other </w:t>
      </w:r>
      <w:r w:rsidR="005951D8" w:rsidRPr="00232C96">
        <w:rPr>
          <w:rFonts w:cs="Arial"/>
          <w:color w:val="auto"/>
        </w:rPr>
        <w:t xml:space="preserve">strategies used in </w:t>
      </w:r>
      <w:r w:rsidRPr="00232C96">
        <w:rPr>
          <w:rFonts w:cs="Arial"/>
          <w:color w:val="auto"/>
        </w:rPr>
        <w:t>published methods such as CHART</w:t>
      </w:r>
      <w:r w:rsidRPr="00232C96">
        <w:rPr>
          <w:color w:val="auto"/>
        </w:rPr>
        <w:fldChar w:fldCharType="begin"/>
      </w:r>
      <w:r w:rsidRPr="00232C96">
        <w:rPr>
          <w:rFonts w:cs="Arial"/>
          <w:color w:val="auto"/>
        </w:rPr>
        <w:instrText>ADDIN ZOTERO_ITEM CSL_CITATION {"citationID":"7oIhwk3b","properties":{"formattedCitation":"\\super 3\\nosupersub{}","plainCitation":"3","noteIndex":0},"citationItems":[{"id":293,"uris":["http://zotero.org/users/2956377/items/Q8ZEBM63"],"uri":["http://zotero.org/users/2956377/items/Q8ZEBM63"],"itemData":{"id":293,"type":"article-journal","container-title":"Journal of Visualized Experiments","DOI":"10.3791/3912","ISSN":"1940-087X","issue":"61","language":"en","note":"tex.ids: chu_chromatin_2012-1, chu_chromatin_2012-2, chu_chromatin_2012-3, chu_chromatin_2012-4","source":"CrossRef","title":"Chromatin Isolation by RNA Purification (ChIRP)","URL":"http://www.jove.com/video/3912/","author":[{"family":"Chu","given":"Ci"},{"family":"Quinn","given":"Jeffrey"},{"family":"Chang","given":"Howard Y."}],"accessed":{"date-parts":[["2016",2,26]]},"issued":{"date-parts":[["2012",3,25]]}}}],"schema":"https://github.com/citation-style-language/schema/raw/master/csl-citation.json"}</w:instrText>
      </w:r>
      <w:r w:rsidRPr="00232C96">
        <w:rPr>
          <w:rFonts w:cs="Arial"/>
          <w:color w:val="auto"/>
        </w:rPr>
        <w:fldChar w:fldCharType="separate"/>
      </w:r>
      <w:r w:rsidRPr="00232C96">
        <w:rPr>
          <w:rFonts w:asciiTheme="minorHAnsi" w:hAnsiTheme="minorHAnsi"/>
          <w:color w:val="auto"/>
          <w:vertAlign w:val="superscript"/>
        </w:rPr>
        <w:t>3</w:t>
      </w:r>
      <w:r w:rsidRPr="00232C96">
        <w:rPr>
          <w:rFonts w:cs="Arial"/>
          <w:color w:val="auto"/>
        </w:rPr>
        <w:fldChar w:fldCharType="end"/>
      </w:r>
      <w:r w:rsidRPr="00232C96">
        <w:rPr>
          <w:rFonts w:cs="Arial"/>
          <w:color w:val="auto"/>
        </w:rPr>
        <w:t xml:space="preserve"> or ChIRP</w:t>
      </w:r>
      <w:r w:rsidRPr="00232C96">
        <w:rPr>
          <w:color w:val="auto"/>
        </w:rPr>
        <w:fldChar w:fldCharType="begin"/>
      </w:r>
      <w:r w:rsidRPr="00232C96">
        <w:rPr>
          <w:rFonts w:cs="Arial"/>
          <w:color w:val="auto"/>
        </w:rPr>
        <w:instrText>ADDIN ZOTERO_ITEM CSL_CITATION {"citationID":"PPbgEIgb","properties":{"formattedCitation":"\\super 2\\nosupersub{}","plainCitation":"2","noteIndex":0},"citationItems":[{"id":776,"uris":["http://zotero.org/users/2956377/items/99W3EHBI"],"uri":["http://zotero.org/users/2956377/items/99W3EHBI"],"itemData":{"id":776,"type":"chapter","abstract":"The genome is regulated by trans-acting factors that bind to speciﬁc loci in chromatin. In addition to protein factors, it has become clear that large non-coding RNAs can also act on chromatin at sites distant from where they are transcribed. This unit describes a means of identifying the genomic targets of those large non-coding RNAs. To accomplish this, the endogenous RNA of interest (here Drosophila roX2 is used as an example) is enriched from cross-linked chromatin extracts using short biotinylated complementary oligodeoxyribonucleotides. The targets of the RNA can be determined by examining the proteins and DNA that are enriched under these conditions. This analysis can be extended genome-wide by subjecting the enriched DNA to deep sequencing. Curr. Protoc. Mol. Biol. 101:21.25.1-21.25.16. C 2013 by John Wiley &amp; Sons, Inc.","container-title":"Current Protocols in Molecular Biology","event-place":"Hoboken, NJ, USA","ISBN":"0-471-14272-7","language":"en","note":"tex.ids: ausubel_capture_2013-1, ausubel_capture_2013-2, ausubel_capture_2013-3, ausubel_capture_2013-4\nDOI: 10.1002/0471142727.mb2125s101","publisher":"John Wiley &amp; Sons, Inc.","publisher-place":"Hoboken, NJ, USA","source":"CrossRef","title":"Capture Hybridization Analysis of RNA Targets (CHART)","URL":"http://doi.wiley.com/10.1002/0471142727.mb2125s101","editor":[{"family":"Ausubel","given":"Frederick M."},{"family":"Brent","given":"Roger"},{"family":"Kingston","given":"Robert E."},{"family":"Moore","given":"David D."},{"family":"Seidman","given":"J.G."},{"family":"Smith","given":"John A."},{"family":"Struhl","given":"Kevin"}],"author":[{"family":"Simon","given":"Matthew D."}],"accessed":{"date-parts":[["2016",3,8]]},"issued":{"date-parts":[["2013",1]]}}}],"schema":"https://github.com/citation-style-language/schema/raw/master/csl-citation.json"}</w:instrText>
      </w:r>
      <w:r w:rsidRPr="00232C96">
        <w:rPr>
          <w:rFonts w:cs="Arial"/>
          <w:color w:val="auto"/>
        </w:rPr>
        <w:fldChar w:fldCharType="separate"/>
      </w:r>
      <w:r w:rsidRPr="00232C96">
        <w:rPr>
          <w:rFonts w:asciiTheme="minorHAnsi" w:hAnsiTheme="minorHAnsi"/>
          <w:color w:val="auto"/>
          <w:vertAlign w:val="superscript"/>
        </w:rPr>
        <w:t>2</w:t>
      </w:r>
      <w:r w:rsidRPr="00232C96">
        <w:rPr>
          <w:rFonts w:cs="Arial"/>
          <w:color w:val="auto"/>
        </w:rPr>
        <w:fldChar w:fldCharType="end"/>
      </w:r>
      <w:r w:rsidRPr="00232C96">
        <w:rPr>
          <w:rFonts w:cs="Arial"/>
          <w:color w:val="auto"/>
        </w:rPr>
        <w:t xml:space="preserve">. </w:t>
      </w:r>
    </w:p>
    <w:p w14:paraId="3A4FF6CE" w14:textId="77777777" w:rsidR="00CC5CED" w:rsidRPr="00232C96" w:rsidRDefault="00CC5CED" w:rsidP="00232C96">
      <w:pPr>
        <w:rPr>
          <w:rFonts w:asciiTheme="minorHAnsi" w:hAnsiTheme="minorHAnsi"/>
          <w:color w:val="auto"/>
        </w:rPr>
      </w:pPr>
    </w:p>
    <w:p w14:paraId="28BBFEED" w14:textId="53326B8A" w:rsidR="00CC5CED" w:rsidRPr="00232C96" w:rsidRDefault="00BC2443" w:rsidP="00232C96">
      <w:pPr>
        <w:rPr>
          <w:rFonts w:cs="Arial"/>
          <w:color w:val="auto"/>
        </w:rPr>
      </w:pPr>
      <w:r w:rsidRPr="00232C96">
        <w:rPr>
          <w:rFonts w:asciiTheme="minorHAnsi" w:hAnsiTheme="minorHAnsi"/>
          <w:color w:val="auto"/>
        </w:rPr>
        <w:t>The procedure described here combines the use of psoralen as</w:t>
      </w:r>
      <w:r w:rsidR="00D9092F">
        <w:rPr>
          <w:rFonts w:asciiTheme="minorHAnsi" w:hAnsiTheme="minorHAnsi"/>
          <w:color w:val="auto"/>
        </w:rPr>
        <w:t xml:space="preserve"> a</w:t>
      </w:r>
      <w:r w:rsidRPr="00232C96">
        <w:rPr>
          <w:rFonts w:asciiTheme="minorHAnsi" w:hAnsiTheme="minorHAnsi"/>
          <w:color w:val="auto"/>
        </w:rPr>
        <w:t xml:space="preserve"> cross-linker with RNA pull-down experiments. Indeed, </w:t>
      </w:r>
      <w:r w:rsidRPr="00232C96">
        <w:rPr>
          <w:rFonts w:cs="Times"/>
          <w:color w:val="auto"/>
          <w:lang w:eastAsia="ja-JP"/>
        </w:rPr>
        <w:t>psoralen derivatives</w:t>
      </w:r>
      <w:r w:rsidRPr="00232C96">
        <w:rPr>
          <w:color w:val="auto"/>
        </w:rPr>
        <w:fldChar w:fldCharType="begin"/>
      </w:r>
      <w:r w:rsidR="00D50AE8">
        <w:rPr>
          <w:rFonts w:cs="Times"/>
          <w:color w:val="auto"/>
          <w:lang w:eastAsia="ja-JP"/>
        </w:rPr>
        <w:instrText xml:space="preserve"> ADDIN ZOTERO_ITEM CSL_CITATION {"citationID":"wwrUYmcN","properties":{"formattedCitation":"\\super 6\\nosupersub{}","plainCitation":"6","noteIndex":0},"citationItems":[{"id":6239,"uris":["http://zotero.org/users/2956377/items/8FZ93CJT"],"uri":["http://zotero.org/users/2956377/items/8FZ93CJT"],"itemData":{"id":6239,"type":"article-journal","container-title":"Annual Review of Biochemistry","DOI":"10.1146/annurev.bi.54.070185.005443","ISSN":"0066-4154, 1545-4509","issue":"1","journalAbbreviation":"Annu. Rev. Biochem.","language":"en","note":"tex.ids: cimino_psoralens_1985-1","page":"1151-1193","source":"DOI.org (Crossref)","title":"Psoralens as Photoactive Probes of Nucleic Acid Structure and Function: Organic Chemistry, Photochemistry, and Biochemistry","title-short":"Psoralens as Photoactive Probes of Nucleic Acid Structure and Function","volume":"54","author":[{"family":"Cimino","given":"G D"},{"family":"Gamper","given":"H B"},{"family":"Isaacs","given":"S T"},{"family":"Hearst","given":"J E"}],"issued":{"date-parts":[["1985",6]]}}}],"schema":"https://github.com/citation-style-language/schema/raw/master/csl-citation.json"} </w:instrText>
      </w:r>
      <w:r w:rsidRPr="00232C96">
        <w:rPr>
          <w:rFonts w:cs="Times"/>
          <w:color w:val="auto"/>
          <w:lang w:eastAsia="ja-JP"/>
        </w:rPr>
        <w:fldChar w:fldCharType="separate"/>
      </w:r>
      <w:r w:rsidR="00D50AE8" w:rsidRPr="00D50AE8">
        <w:rPr>
          <w:rFonts w:hAnsiTheme="minorHAnsi"/>
          <w:color w:val="auto"/>
          <w:vertAlign w:val="superscript"/>
        </w:rPr>
        <w:t>6</w:t>
      </w:r>
      <w:r w:rsidRPr="00232C96">
        <w:rPr>
          <w:rFonts w:cs="Times"/>
          <w:color w:val="auto"/>
          <w:lang w:eastAsia="ja-JP"/>
        </w:rPr>
        <w:fldChar w:fldCharType="end"/>
      </w:r>
      <w:r w:rsidRPr="00232C96">
        <w:rPr>
          <w:rFonts w:cs="Times"/>
          <w:color w:val="auto"/>
          <w:vertAlign w:val="superscript"/>
          <w:lang w:eastAsia="ja-JP"/>
        </w:rPr>
        <w:t>,</w:t>
      </w:r>
      <w:r w:rsidRPr="00232C96">
        <w:rPr>
          <w:color w:val="auto"/>
        </w:rPr>
        <w:fldChar w:fldCharType="begin"/>
      </w:r>
      <w:r w:rsidR="00D50AE8">
        <w:rPr>
          <w:rFonts w:cs="Times"/>
          <w:color w:val="auto"/>
          <w:vertAlign w:val="superscript"/>
          <w:lang w:eastAsia="ja-JP"/>
        </w:rPr>
        <w:instrText xml:space="preserve"> ADDIN ZOTERO_ITEM CSL_CITATION {"citationID":"OGpmo7Vj","properties":{"formattedCitation":"\\super 5\\nosupersub{}","plainCitation":"5","noteIndex":0},"citationItems":[{"id":3493,"uris":["http://zotero.org/users/2956377/items/KZGEFN3X"],"uri":["http://zotero.org/users/2956377/items/KZGEFN3X"],"itemData":{"id":3493,"type":"article-journal","container-title":"Cell","DOI":"10.1016/j.cell.2014.08.018","ISSN":"00928674","issue":"1","language":"en","note":"tex.ids: engreitz_rna-rna_2014-1, engreitz_rna-rna_2014-2, engreitz_rna-rna_2014-3","page":"188-199","source":"CrossRef","title":"RNA-RNA Interactions Enable Specific Targeting of Noncoding RNAs to Nascent Pre-mRNAs and Chromatin Sites","volume":"159","author":[{"family":"Engreitz","given":"Jesse M."},{"family":"Sirokman","given":"Klara"},{"family":"McDonel","given":"Patrick"},{"family":"Shishkin","given":"Alexander A."},{"family":"Surka","given":"Christine"},{"family":"Russell","given":"Pamela"},{"family":"Grossman","given":"Sharon R."},{"family":"Chow","given":"Amy Y."},{"family":"Guttman","given":"Mitchell"},{"family":"Lander","given":"Eric S."}],"issued":{"date-parts":[["2014",9]]}}}],"schema":"https://github.com/citation-style-language/schema/raw/master/csl-citation.json"} </w:instrText>
      </w:r>
      <w:r w:rsidRPr="00232C96">
        <w:rPr>
          <w:rFonts w:cs="Times"/>
          <w:color w:val="auto"/>
          <w:vertAlign w:val="superscript"/>
          <w:lang w:eastAsia="ja-JP"/>
        </w:rPr>
        <w:fldChar w:fldCharType="separate"/>
      </w:r>
      <w:r w:rsidR="00D50AE8" w:rsidRPr="00D50AE8">
        <w:rPr>
          <w:rFonts w:hAnsiTheme="minorHAnsi"/>
          <w:color w:val="auto"/>
          <w:vertAlign w:val="superscript"/>
        </w:rPr>
        <w:t>5</w:t>
      </w:r>
      <w:r w:rsidRPr="00232C96">
        <w:rPr>
          <w:rFonts w:cs="Times"/>
          <w:color w:val="auto"/>
          <w:vertAlign w:val="superscript"/>
          <w:lang w:eastAsia="ja-JP"/>
        </w:rPr>
        <w:fldChar w:fldCharType="end"/>
      </w:r>
      <w:r w:rsidRPr="00232C96">
        <w:rPr>
          <w:rFonts w:cs="Times"/>
          <w:color w:val="auto"/>
          <w:vertAlign w:val="superscript"/>
          <w:lang w:eastAsia="ja-JP"/>
        </w:rPr>
        <w:t xml:space="preserve"> </w:t>
      </w:r>
      <w:r w:rsidRPr="00232C96">
        <w:rPr>
          <w:rFonts w:asciiTheme="minorHAnsi" w:hAnsiTheme="minorHAnsi"/>
          <w:color w:val="auto"/>
        </w:rPr>
        <w:t xml:space="preserve">are known to cross-link </w:t>
      </w:r>
      <w:r w:rsidRPr="00232C96">
        <w:rPr>
          <w:rStyle w:val="jlqj4b"/>
          <w:rFonts w:asciiTheme="minorHAnsi" w:hAnsiTheme="minorHAnsi"/>
          <w:color w:val="auto"/>
        </w:rPr>
        <w:t xml:space="preserve">RNA/RNA interactions </w:t>
      </w:r>
      <w:r w:rsidRPr="00232C96">
        <w:rPr>
          <w:rFonts w:cs="Times"/>
          <w:color w:val="auto"/>
          <w:lang w:eastAsia="ja-JP"/>
        </w:rPr>
        <w:t>mediated by base pairing</w:t>
      </w:r>
      <w:r w:rsidR="00D9092F">
        <w:rPr>
          <w:rFonts w:cs="Times"/>
          <w:color w:val="auto"/>
          <w:lang w:eastAsia="ja-JP"/>
        </w:rPr>
        <w:t xml:space="preserve"> and </w:t>
      </w:r>
      <w:r w:rsidRPr="00232C96">
        <w:rPr>
          <w:rFonts w:cs="Times"/>
          <w:color w:val="auto"/>
          <w:lang w:eastAsia="ja-JP"/>
        </w:rPr>
        <w:t xml:space="preserve">explains why several strategies have been developed </w:t>
      </w:r>
      <w:r w:rsidR="00D9092F" w:rsidRPr="00232C96">
        <w:rPr>
          <w:rFonts w:cs="Times"/>
          <w:color w:val="auto"/>
          <w:lang w:eastAsia="ja-JP"/>
        </w:rPr>
        <w:t>to study RNA/RNA interactions</w:t>
      </w:r>
      <w:r w:rsidR="00D9092F">
        <w:rPr>
          <w:rFonts w:cs="Times"/>
          <w:color w:val="auto"/>
          <w:lang w:eastAsia="ja-JP"/>
        </w:rPr>
        <w:t xml:space="preserve"> using</w:t>
      </w:r>
      <w:r w:rsidRPr="00232C96">
        <w:rPr>
          <w:rFonts w:cs="Times"/>
          <w:color w:val="auto"/>
          <w:lang w:eastAsia="ja-JP"/>
        </w:rPr>
        <w:t xml:space="preserve"> psoralen as </w:t>
      </w:r>
      <w:r w:rsidR="00D9092F">
        <w:rPr>
          <w:rFonts w:cs="Times"/>
          <w:color w:val="auto"/>
          <w:lang w:eastAsia="ja-JP"/>
        </w:rPr>
        <w:t xml:space="preserve">a </w:t>
      </w:r>
      <w:r w:rsidRPr="00232C96">
        <w:rPr>
          <w:rFonts w:cs="Times"/>
          <w:color w:val="auto"/>
          <w:lang w:eastAsia="ja-JP"/>
        </w:rPr>
        <w:t xml:space="preserve">cross-linking reagent. This is the case of </w:t>
      </w:r>
      <w:r w:rsidRPr="00232C96">
        <w:rPr>
          <w:rFonts w:cs="Helvetica"/>
          <w:bCs/>
          <w:color w:val="auto"/>
        </w:rPr>
        <w:t>PARIS “Psoralen Analysis of RNA Interactions and Structures”</w:t>
      </w:r>
      <w:r w:rsidRPr="00232C96">
        <w:rPr>
          <w:color w:val="auto"/>
        </w:rPr>
        <w:fldChar w:fldCharType="begin"/>
      </w:r>
      <w:r w:rsidR="00D50AE8">
        <w:rPr>
          <w:rFonts w:cs="Helvetica"/>
          <w:bCs/>
          <w:color w:val="auto"/>
        </w:rPr>
        <w:instrText xml:space="preserve"> ADDIN ZOTERO_ITEM CSL_CITATION {"citationID":"AsDfdkDU","properties":{"formattedCitation":"\\super 17\\nosupersub{}","plainCitation":"17","noteIndex":0},"citationItems":[{"id":4480,"uris":["http://zotero.org/users/2956377/items/YWMAY7LH"],"uri":["http://zotero.org/users/2956377/items/YWMAY7LH"],"itemData":{"id":4480,"type":"article-journal","abstract":"RNA has the intrinsic propensity to form base pairs, leading to complex intramolecular and intermolecular helices. Direct measurement of base pairing interactions in living cells is critical to solving transcriptome structure and interactions, and investigating their functions (Lu and Chang, Curr Opin Struct Biol 36:142–148, 2016). Toward this goal, we developed an experimental method, PARIS (Psoralen Analysis of RNA Interactions and Structures), to directly determine transcriptome-wide base pairing interactions (Lu et al., Cell 165(5):1267–1279, 2016). PARIS combines four critical steps, in vivo cross-linking, 2D gel purification, proximity ligation, and high-throughput sequencing to achieve high-throughput and near-base pair resolution determination of the RNA structurome and interactome in living cells. In this chapter, we aim to provide a comprehensive discussion on the principles behind the experimental and computational strategies, and a step-by-step description of the experiment and analysis.","container-title":"Methods Mol Biol.","DOI":"10.1007/978-1-4939-7213-5_4","journalAbbreviation":"Methods Mol Biol.","language":"eng","source":"PubMed","title":"PARIS: Psoralen Analysis of RNA Interactions and Structures with High Throughput and Resolution","author":[{"family":"Lu et al.","given":""}],"issued":{"date-parts":[["2018"]]}}}],"schema":"https://github.com/citation-style-language/schema/raw/master/csl-citation.json"} </w:instrText>
      </w:r>
      <w:r w:rsidRPr="00232C96">
        <w:rPr>
          <w:rFonts w:cs="Helvetica"/>
          <w:bCs/>
          <w:color w:val="auto"/>
        </w:rPr>
        <w:fldChar w:fldCharType="separate"/>
      </w:r>
      <w:r w:rsidR="00D50AE8" w:rsidRPr="00D50AE8">
        <w:rPr>
          <w:rFonts w:hAnsiTheme="minorHAnsi"/>
          <w:color w:val="auto"/>
          <w:vertAlign w:val="superscript"/>
        </w:rPr>
        <w:t>17</w:t>
      </w:r>
      <w:r w:rsidRPr="00232C96">
        <w:rPr>
          <w:rFonts w:cs="Helvetica"/>
          <w:bCs/>
          <w:color w:val="auto"/>
        </w:rPr>
        <w:fldChar w:fldCharType="end"/>
      </w:r>
      <w:r w:rsidRPr="00232C96">
        <w:rPr>
          <w:rFonts w:cs="Helvetica"/>
          <w:bCs/>
          <w:color w:val="auto"/>
        </w:rPr>
        <w:t xml:space="preserve"> and of SPLASH “</w:t>
      </w:r>
      <w:r w:rsidRPr="00232C96">
        <w:rPr>
          <w:rFonts w:cs="Times"/>
          <w:color w:val="auto"/>
        </w:rPr>
        <w:t>Sequencing of Psoralen cross-linked, Ligated, And Selected Hybrids”</w:t>
      </w:r>
      <w:r w:rsidRPr="00232C96">
        <w:rPr>
          <w:color w:val="auto"/>
        </w:rPr>
        <w:fldChar w:fldCharType="begin"/>
      </w:r>
      <w:r w:rsidR="00D50AE8">
        <w:rPr>
          <w:rFonts w:cs="Times"/>
          <w:color w:val="auto"/>
        </w:rPr>
        <w:instrText xml:space="preserve"> ADDIN ZOTERO_ITEM CSL_CITATION {"citationID":"Q1cRLPu3","properties":{"formattedCitation":"\\super 18\\nosupersub{}","plainCitation":"18","noteIndex":0},"citationItems":[{"id":3492,"uris":["http://zotero.org/users/2956377/items/F9QJ4PYF"],"uri":["http://zotero.org/users/2956377/items/F9QJ4PYF"],"itemData":{"id":3492,"type":"article-journal","container-title":"Journal of Visualized Experiments","DOI":"10.3791/55255","ISSN":"1940-087X","issue":"123","language":"en","source":"CrossRef","title":"Mapping RNA-RNA Interactions Globally Using Biotinylated Psoralen","URL":"https://www.jove.com/video/55255/mapping-rna-rna-interactions-globally-using-biotinylated-psoralen","author":[{"family":"Aw","given":"Jong Ghut Ashley"},{"family":"Shen","given":"Yang"},{"family":"Nagarajan","given":"Niranjan"},{"family":"Wan","given":"Yue"}],"accessed":{"date-parts":[["2017",12,8]]},"issued":{"date-parts":[["2017",5,24]]}}}],"schema":"https://github.com/citation-style-language/schema/raw/master/csl-citation.json"} </w:instrText>
      </w:r>
      <w:r w:rsidRPr="00232C96">
        <w:rPr>
          <w:rFonts w:cs="Times"/>
          <w:color w:val="auto"/>
        </w:rPr>
        <w:fldChar w:fldCharType="separate"/>
      </w:r>
      <w:r w:rsidR="00D50AE8" w:rsidRPr="00D50AE8">
        <w:rPr>
          <w:rFonts w:hAnsiTheme="minorHAnsi"/>
          <w:color w:val="auto"/>
          <w:vertAlign w:val="superscript"/>
        </w:rPr>
        <w:t>18</w:t>
      </w:r>
      <w:r w:rsidRPr="00232C96">
        <w:rPr>
          <w:rFonts w:cs="Times"/>
          <w:color w:val="auto"/>
        </w:rPr>
        <w:fldChar w:fldCharType="end"/>
      </w:r>
      <w:r w:rsidRPr="00232C96">
        <w:rPr>
          <w:rFonts w:cs="Helvetica"/>
          <w:bCs/>
          <w:color w:val="auto"/>
        </w:rPr>
        <w:t>.</w:t>
      </w:r>
      <w:r w:rsidR="0075485F" w:rsidRPr="00232C96">
        <w:rPr>
          <w:rFonts w:cs="Helvetica"/>
          <w:bCs/>
          <w:color w:val="auto"/>
        </w:rPr>
        <w:t xml:space="preserve"> </w:t>
      </w:r>
      <w:r w:rsidRPr="00232C96">
        <w:rPr>
          <w:rFonts w:asciiTheme="minorHAnsi" w:hAnsiTheme="minorHAnsi"/>
          <w:color w:val="auto"/>
        </w:rPr>
        <w:t xml:space="preserve">The RNA pull-down procedure presented here overcomes some limitations of these previous </w:t>
      </w:r>
      <w:r w:rsidR="00D50AE8">
        <w:rPr>
          <w:rFonts w:asciiTheme="minorHAnsi" w:hAnsiTheme="minorHAnsi"/>
          <w:color w:val="auto"/>
        </w:rPr>
        <w:t>techniques</w:t>
      </w:r>
      <w:r w:rsidRPr="00232C96">
        <w:rPr>
          <w:rFonts w:asciiTheme="minorHAnsi" w:hAnsiTheme="minorHAnsi"/>
          <w:color w:val="auto"/>
        </w:rPr>
        <w:t xml:space="preserve">. While in SPLASH procedure, </w:t>
      </w:r>
      <w:r w:rsidRPr="00232C96">
        <w:rPr>
          <w:rFonts w:cs="Arial"/>
          <w:color w:val="auto"/>
        </w:rPr>
        <w:t xml:space="preserve">one of the limitations is that biotinylated psoralen used is less efficient at penetrating into cells than psoralen or 4'-aminomethyl </w:t>
      </w:r>
      <w:proofErr w:type="spellStart"/>
      <w:r w:rsidRPr="00232C96">
        <w:rPr>
          <w:rFonts w:cs="Arial"/>
          <w:color w:val="auto"/>
        </w:rPr>
        <w:t>trioxsalen</w:t>
      </w:r>
      <w:proofErr w:type="spellEnd"/>
      <w:r w:rsidRPr="00232C96">
        <w:rPr>
          <w:rFonts w:cs="Arial"/>
          <w:color w:val="auto"/>
        </w:rPr>
        <w:t xml:space="preserve"> (AMT) and high quantity of cross-linked RNA (20 </w:t>
      </w:r>
      <w:proofErr w:type="spellStart"/>
      <w:r w:rsidRPr="00232C96">
        <w:rPr>
          <w:rFonts w:cs="Arial"/>
          <w:color w:val="auto"/>
        </w:rPr>
        <w:t>μg</w:t>
      </w:r>
      <w:proofErr w:type="spellEnd"/>
      <w:r w:rsidRPr="00232C96">
        <w:rPr>
          <w:rFonts w:cs="Arial"/>
          <w:color w:val="auto"/>
        </w:rPr>
        <w:t xml:space="preserve">) are necessary to have adequate material for downstream processes, </w:t>
      </w:r>
      <w:r w:rsidRPr="00232C96">
        <w:rPr>
          <w:rFonts w:cs="Arial"/>
          <w:color w:val="auto"/>
        </w:rPr>
        <w:lastRenderedPageBreak/>
        <w:t xml:space="preserve">in PARIS procedure </w:t>
      </w:r>
      <w:r w:rsidRPr="00232C96">
        <w:rPr>
          <w:rFonts w:cs="Times"/>
          <w:color w:val="auto"/>
        </w:rPr>
        <w:t xml:space="preserve">four critical </w:t>
      </w:r>
      <w:r w:rsidR="00D50AE8">
        <w:rPr>
          <w:rFonts w:cs="Times"/>
          <w:color w:val="auto"/>
        </w:rPr>
        <w:t>techniques</w:t>
      </w:r>
      <w:r w:rsidRPr="00232C96">
        <w:rPr>
          <w:rFonts w:cs="Times"/>
          <w:color w:val="auto"/>
        </w:rPr>
        <w:t xml:space="preserve"> are combined leading to a heavy-to-implement protocol. The procedure described here overcomes the heavy-to-implement aspect and the duration of the already developed</w:t>
      </w:r>
      <w:r w:rsidR="00E83CF0">
        <w:rPr>
          <w:rFonts w:cs="Times"/>
          <w:color w:val="auto"/>
        </w:rPr>
        <w:t xml:space="preserve"> </w:t>
      </w:r>
      <w:r w:rsidR="00E83CF0" w:rsidRPr="00232C96">
        <w:rPr>
          <w:rFonts w:cs="Times"/>
          <w:color w:val="auto"/>
        </w:rPr>
        <w:t>procedures</w:t>
      </w:r>
      <w:r w:rsidRPr="00232C96">
        <w:rPr>
          <w:rFonts w:cs="Times"/>
          <w:color w:val="auto"/>
        </w:rPr>
        <w:t xml:space="preserve"> to provide a </w:t>
      </w:r>
      <w:r w:rsidRPr="00232C96">
        <w:rPr>
          <w:rStyle w:val="tlid-translation"/>
          <w:rFonts w:cs="Arial"/>
          <w:color w:val="auto"/>
        </w:rPr>
        <w:t>very easy-to-implement protocol that is less time consuming</w:t>
      </w:r>
      <w:r w:rsidRPr="00232C96">
        <w:rPr>
          <w:rFonts w:cs="Arial"/>
          <w:color w:val="auto"/>
        </w:rPr>
        <w:t xml:space="preserve">. </w:t>
      </w:r>
    </w:p>
    <w:p w14:paraId="01828D63" w14:textId="77777777" w:rsidR="0075485F" w:rsidRPr="00232C96" w:rsidRDefault="0075485F" w:rsidP="00232C96">
      <w:pPr>
        <w:rPr>
          <w:rFonts w:asciiTheme="minorHAnsi" w:hAnsiTheme="minorHAnsi" w:cs="Arial"/>
          <w:color w:val="auto"/>
        </w:rPr>
      </w:pPr>
    </w:p>
    <w:p w14:paraId="4F2F8584" w14:textId="6B366246" w:rsidR="00CC5CED" w:rsidRPr="00232C96" w:rsidRDefault="005348E0" w:rsidP="00232C96">
      <w:pPr>
        <w:rPr>
          <w:rFonts w:asciiTheme="minorHAnsi" w:hAnsiTheme="minorHAnsi"/>
          <w:color w:val="auto"/>
        </w:rPr>
      </w:pPr>
      <w:r w:rsidRPr="00232C96">
        <w:rPr>
          <w:rFonts w:asciiTheme="minorHAnsi" w:hAnsiTheme="minorHAnsi"/>
          <w:color w:val="auto"/>
        </w:rPr>
        <w:t>It should be noticed that s</w:t>
      </w:r>
      <w:r w:rsidR="00877DBE" w:rsidRPr="00232C96">
        <w:rPr>
          <w:rFonts w:asciiTheme="minorHAnsi" w:hAnsiTheme="minorHAnsi"/>
          <w:color w:val="auto"/>
        </w:rPr>
        <w:t xml:space="preserve">ince psoralen preferentially intercalate </w:t>
      </w:r>
      <w:r w:rsidR="005D3DAF" w:rsidRPr="00232C96">
        <w:rPr>
          <w:rFonts w:asciiTheme="minorHAnsi" w:hAnsiTheme="minorHAnsi"/>
          <w:color w:val="auto"/>
        </w:rPr>
        <w:t xml:space="preserve">in </w:t>
      </w:r>
      <w:r w:rsidR="005D3DAF" w:rsidRPr="00232C96">
        <w:rPr>
          <w:rFonts w:cs="Times"/>
          <w:color w:val="auto"/>
          <w:lang w:eastAsia="ja-JP"/>
        </w:rPr>
        <w:t>double-stranded RNA,</w:t>
      </w:r>
      <w:r w:rsidR="005D3DAF" w:rsidRPr="00232C96">
        <w:rPr>
          <w:rFonts w:asciiTheme="minorHAnsi" w:hAnsiTheme="minorHAnsi"/>
          <w:color w:val="auto"/>
        </w:rPr>
        <w:t xml:space="preserve"> </w:t>
      </w:r>
      <w:r w:rsidR="00877DBE" w:rsidRPr="00232C96">
        <w:rPr>
          <w:rFonts w:asciiTheme="minorHAnsi" w:hAnsiTheme="minorHAnsi"/>
          <w:color w:val="auto"/>
        </w:rPr>
        <w:t>into adjacent opposite pyrimidine bases, mainly uracil,</w:t>
      </w:r>
      <w:r w:rsidR="005D3DAF" w:rsidRPr="00232C96">
        <w:rPr>
          <w:rFonts w:asciiTheme="minorHAnsi" w:hAnsiTheme="minorHAnsi"/>
          <w:color w:val="auto"/>
        </w:rPr>
        <w:t xml:space="preserve"> </w:t>
      </w:r>
      <w:r w:rsidR="00877DBE" w:rsidRPr="00232C96">
        <w:rPr>
          <w:rFonts w:asciiTheme="minorHAnsi" w:hAnsiTheme="minorHAnsi"/>
          <w:color w:val="auto"/>
        </w:rPr>
        <w:t xml:space="preserve">base pairing in </w:t>
      </w:r>
      <w:r w:rsidRPr="00232C96">
        <w:rPr>
          <w:rFonts w:asciiTheme="minorHAnsi" w:hAnsiTheme="minorHAnsi"/>
          <w:color w:val="auto"/>
        </w:rPr>
        <w:t xml:space="preserve">GC-rich or </w:t>
      </w:r>
      <w:r w:rsidRPr="00232C96">
        <w:rPr>
          <w:rFonts w:cs="Arial"/>
          <w:color w:val="auto"/>
        </w:rPr>
        <w:t xml:space="preserve">U poor </w:t>
      </w:r>
      <w:r w:rsidR="00877DBE" w:rsidRPr="00232C96">
        <w:rPr>
          <w:rFonts w:asciiTheme="minorHAnsi" w:hAnsiTheme="minorHAnsi"/>
          <w:color w:val="auto"/>
        </w:rPr>
        <w:t>regions</w:t>
      </w:r>
      <w:r w:rsidRPr="00232C96">
        <w:rPr>
          <w:rFonts w:asciiTheme="minorHAnsi" w:hAnsiTheme="minorHAnsi"/>
          <w:color w:val="auto"/>
        </w:rPr>
        <w:t xml:space="preserve"> might have been not cross-linked</w:t>
      </w:r>
      <w:r w:rsidR="005D3DAF" w:rsidRPr="00232C96">
        <w:rPr>
          <w:rFonts w:asciiTheme="minorHAnsi" w:hAnsiTheme="minorHAnsi"/>
          <w:color w:val="auto"/>
        </w:rPr>
        <w:t xml:space="preserve"> and this can lead</w:t>
      </w:r>
      <w:r w:rsidRPr="00232C96">
        <w:rPr>
          <w:rFonts w:asciiTheme="minorHAnsi" w:hAnsiTheme="minorHAnsi"/>
          <w:color w:val="auto"/>
        </w:rPr>
        <w:t xml:space="preserve"> to an underestimation of direct RNA/RNA interactions in such regions. </w:t>
      </w:r>
      <w:r w:rsidR="005D3DAF" w:rsidRPr="00232C96">
        <w:rPr>
          <w:rStyle w:val="jlqj4b"/>
          <w:color w:val="auto"/>
        </w:rPr>
        <w:t xml:space="preserve">Consequently, direct RNA/RNA interactions </w:t>
      </w:r>
      <w:r w:rsidR="003B2A66" w:rsidRPr="00232C96">
        <w:rPr>
          <w:rStyle w:val="jlqj4b"/>
          <w:color w:val="auto"/>
        </w:rPr>
        <w:t xml:space="preserve">that are not cross-linked by psoralen may be missed with the procedure. </w:t>
      </w:r>
    </w:p>
    <w:p w14:paraId="6D21F45D" w14:textId="77777777" w:rsidR="00CC5CED" w:rsidRPr="00232C96" w:rsidRDefault="00CC5CED" w:rsidP="00232C96">
      <w:pPr>
        <w:rPr>
          <w:rFonts w:asciiTheme="minorHAnsi" w:hAnsiTheme="minorHAnsi"/>
          <w:color w:val="auto"/>
        </w:rPr>
      </w:pPr>
    </w:p>
    <w:p w14:paraId="4AA884B4" w14:textId="6135AA23" w:rsidR="00CC5CED" w:rsidRPr="00232C96" w:rsidRDefault="00BC2443" w:rsidP="00232C96">
      <w:pPr>
        <w:rPr>
          <w:rFonts w:asciiTheme="minorHAnsi" w:hAnsiTheme="minorHAnsi" w:cs="Arial"/>
          <w:bCs/>
          <w:color w:val="auto"/>
        </w:rPr>
      </w:pPr>
      <w:r w:rsidRPr="00232C96">
        <w:rPr>
          <w:rFonts w:cs="Arial"/>
          <w:bCs/>
          <w:color w:val="auto"/>
        </w:rPr>
        <w:t xml:space="preserve">Probably because of the extended length of </w:t>
      </w:r>
      <w:proofErr w:type="spellStart"/>
      <w:r w:rsidRPr="00232C96">
        <w:rPr>
          <w:rFonts w:cs="Arial"/>
          <w:bCs/>
          <w:color w:val="auto"/>
        </w:rPr>
        <w:t>lncRNAs</w:t>
      </w:r>
      <w:proofErr w:type="spellEnd"/>
      <w:r w:rsidRPr="00232C96">
        <w:rPr>
          <w:rFonts w:cs="Arial"/>
          <w:bCs/>
          <w:color w:val="auto"/>
        </w:rPr>
        <w:t xml:space="preserve">, sonication of cross-linked extracts has proven to be indispensable for an efficient pull-down. In our hands, the optimal size of fragments generated by sonication is around 2000 nucleotides. As a consequence of this fragmentation several specific probes along the entire length of the lncRNA have to be designed. Since </w:t>
      </w:r>
      <w:r w:rsidRPr="00232C96">
        <w:rPr>
          <w:rFonts w:asciiTheme="minorHAnsi" w:hAnsiTheme="minorHAnsi"/>
          <w:color w:val="auto"/>
        </w:rPr>
        <w:t>a specific antisense probe could pull-down fragments of the lncRNA that are located up to 2000 </w:t>
      </w:r>
      <w:proofErr w:type="spellStart"/>
      <w:r w:rsidRPr="00232C96">
        <w:rPr>
          <w:rFonts w:asciiTheme="minorHAnsi" w:hAnsiTheme="minorHAnsi"/>
          <w:color w:val="auto"/>
        </w:rPr>
        <w:t>nt</w:t>
      </w:r>
      <w:proofErr w:type="spellEnd"/>
      <w:r w:rsidRPr="00232C96">
        <w:rPr>
          <w:rFonts w:asciiTheme="minorHAnsi" w:hAnsiTheme="minorHAnsi"/>
          <w:color w:val="auto"/>
        </w:rPr>
        <w:t xml:space="preserve"> upstream and 2000 </w:t>
      </w:r>
      <w:proofErr w:type="spellStart"/>
      <w:r w:rsidRPr="00232C96">
        <w:rPr>
          <w:rFonts w:asciiTheme="minorHAnsi" w:hAnsiTheme="minorHAnsi"/>
          <w:color w:val="auto"/>
        </w:rPr>
        <w:t>nt</w:t>
      </w:r>
      <w:proofErr w:type="spellEnd"/>
      <w:r w:rsidRPr="00232C96">
        <w:rPr>
          <w:rFonts w:asciiTheme="minorHAnsi" w:hAnsiTheme="minorHAnsi"/>
          <w:color w:val="auto"/>
        </w:rPr>
        <w:t xml:space="preserve"> downstream from the site of probe binding and consequently can pull-down fragments of 4000 </w:t>
      </w:r>
      <w:proofErr w:type="spellStart"/>
      <w:r w:rsidRPr="00232C96">
        <w:rPr>
          <w:rFonts w:asciiTheme="minorHAnsi" w:hAnsiTheme="minorHAnsi"/>
          <w:color w:val="auto"/>
        </w:rPr>
        <w:t>nt</w:t>
      </w:r>
      <w:proofErr w:type="spellEnd"/>
      <w:r w:rsidRPr="00232C96">
        <w:rPr>
          <w:rFonts w:asciiTheme="minorHAnsi" w:hAnsiTheme="minorHAnsi"/>
          <w:color w:val="auto"/>
        </w:rPr>
        <w:t xml:space="preserve"> length, the number of probes to be designed corresponds to the number of nucleotides in the lncRNA divided by 4000. Us</w:t>
      </w:r>
      <w:r w:rsidRPr="00232C96">
        <w:rPr>
          <w:color w:val="auto"/>
        </w:rPr>
        <w:t>e of</w:t>
      </w:r>
      <w:r w:rsidRPr="00232C96">
        <w:rPr>
          <w:rFonts w:asciiTheme="minorHAnsi" w:hAnsiTheme="minorHAnsi"/>
          <w:color w:val="auto"/>
        </w:rPr>
        <w:t xml:space="preserve"> a pool of these specific probes that bind along the entire length of the lncRNA allows the recovery of all RNAs engaged in direct RNA/RNA interaction with the lncRNA, whereas </w:t>
      </w:r>
      <w:r w:rsidR="00E83CF0">
        <w:rPr>
          <w:rFonts w:asciiTheme="minorHAnsi" w:hAnsiTheme="minorHAnsi"/>
          <w:color w:val="auto"/>
        </w:rPr>
        <w:t xml:space="preserve">the </w:t>
      </w:r>
      <w:r w:rsidRPr="00232C96">
        <w:rPr>
          <w:rFonts w:asciiTheme="minorHAnsi" w:hAnsiTheme="minorHAnsi"/>
          <w:color w:val="auto"/>
        </w:rPr>
        <w:t>use of each single probe separately allows determin</w:t>
      </w:r>
      <w:r w:rsidR="00E83CF0">
        <w:rPr>
          <w:rFonts w:asciiTheme="minorHAnsi" w:hAnsiTheme="minorHAnsi"/>
          <w:color w:val="auto"/>
        </w:rPr>
        <w:t>ing</w:t>
      </w:r>
      <w:r w:rsidRPr="00232C96">
        <w:rPr>
          <w:rFonts w:asciiTheme="minorHAnsi" w:hAnsiTheme="minorHAnsi"/>
          <w:color w:val="auto"/>
        </w:rPr>
        <w:t xml:space="preserve"> which part of the lncRNA is involved in these RN/RNA interactions.</w:t>
      </w:r>
    </w:p>
    <w:p w14:paraId="3DF7BD0A" w14:textId="77777777" w:rsidR="00CC5CED" w:rsidRPr="00232C96" w:rsidRDefault="00CC5CED" w:rsidP="00232C96">
      <w:pPr>
        <w:rPr>
          <w:rFonts w:asciiTheme="minorHAnsi" w:hAnsiTheme="minorHAnsi"/>
          <w:color w:val="auto"/>
        </w:rPr>
      </w:pPr>
    </w:p>
    <w:p w14:paraId="641C05B1" w14:textId="576307F8" w:rsidR="00CC5CED" w:rsidRPr="00232C96" w:rsidRDefault="00BC2443" w:rsidP="00232C96">
      <w:pPr>
        <w:rPr>
          <w:rFonts w:asciiTheme="minorHAnsi" w:hAnsiTheme="minorHAnsi"/>
          <w:color w:val="auto"/>
        </w:rPr>
      </w:pPr>
      <w:r w:rsidRPr="00232C96">
        <w:rPr>
          <w:rFonts w:asciiTheme="minorHAnsi" w:hAnsiTheme="minorHAnsi"/>
          <w:color w:val="auto"/>
        </w:rPr>
        <w:t>Samples obtained with the RNA pull-down procedure can be submitted either</w:t>
      </w:r>
      <w:r w:rsidR="00BA70AE" w:rsidRPr="00232C96">
        <w:rPr>
          <w:rFonts w:asciiTheme="minorHAnsi" w:hAnsiTheme="minorHAnsi"/>
          <w:color w:val="auto"/>
        </w:rPr>
        <w:t xml:space="preserve"> to RT-qPCR analysis or to RNA s</w:t>
      </w:r>
      <w:r w:rsidRPr="00232C96">
        <w:rPr>
          <w:rFonts w:asciiTheme="minorHAnsi" w:hAnsiTheme="minorHAnsi"/>
          <w:color w:val="auto"/>
        </w:rPr>
        <w:t xml:space="preserve">equencing when the </w:t>
      </w:r>
      <w:r w:rsidRPr="00232C96">
        <w:rPr>
          <w:rStyle w:val="jlqj4b"/>
          <w:color w:val="auto"/>
        </w:rPr>
        <w:t>objective</w:t>
      </w:r>
      <w:r w:rsidRPr="00232C96">
        <w:rPr>
          <w:rFonts w:asciiTheme="minorHAnsi" w:hAnsiTheme="minorHAnsi"/>
          <w:color w:val="auto"/>
        </w:rPr>
        <w:t xml:space="preserve"> is to establish the comprehensive list of RNAs </w:t>
      </w:r>
      <w:r w:rsidRPr="00232C96">
        <w:rPr>
          <w:rStyle w:val="tlid-translation"/>
          <w:rFonts w:cs="Arial"/>
          <w:color w:val="auto"/>
        </w:rPr>
        <w:t>engaged in direct RNA/RNA interaction</w:t>
      </w:r>
      <w:r w:rsidRPr="00232C96">
        <w:rPr>
          <w:rFonts w:asciiTheme="minorHAnsi" w:hAnsiTheme="minorHAnsi"/>
          <w:color w:val="auto"/>
        </w:rPr>
        <w:t xml:space="preserve">. However, in the latter case, the main concern is to determine the non-specific background. Indeed, the experiments using a non-specific probe generally give rise to very low recovery of RNA compared to </w:t>
      </w:r>
      <w:r w:rsidR="00E83CF0">
        <w:rPr>
          <w:rFonts w:asciiTheme="minorHAnsi" w:hAnsiTheme="minorHAnsi"/>
          <w:color w:val="auto"/>
        </w:rPr>
        <w:t xml:space="preserve">the </w:t>
      </w:r>
      <w:r w:rsidRPr="00232C96">
        <w:rPr>
          <w:rFonts w:asciiTheme="minorHAnsi" w:hAnsiTheme="minorHAnsi"/>
          <w:color w:val="auto"/>
        </w:rPr>
        <w:t xml:space="preserve">specific probe, which makes it impossible to create a library. To overcome this problem, </w:t>
      </w:r>
      <w:r w:rsidR="00E83CF0">
        <w:rPr>
          <w:rFonts w:asciiTheme="minorHAnsi" w:hAnsiTheme="minorHAnsi"/>
          <w:color w:val="auto"/>
        </w:rPr>
        <w:t xml:space="preserve">we </w:t>
      </w:r>
      <w:r w:rsidRPr="00232C96">
        <w:rPr>
          <w:rFonts w:asciiTheme="minorHAnsi" w:hAnsiTheme="minorHAnsi"/>
          <w:color w:val="auto"/>
        </w:rPr>
        <w:t>suggest evaluat</w:t>
      </w:r>
      <w:r w:rsidR="00E83CF0">
        <w:rPr>
          <w:rFonts w:asciiTheme="minorHAnsi" w:hAnsiTheme="minorHAnsi"/>
          <w:color w:val="auto"/>
        </w:rPr>
        <w:t>ing</w:t>
      </w:r>
      <w:r w:rsidRPr="00232C96">
        <w:rPr>
          <w:rFonts w:asciiTheme="minorHAnsi" w:hAnsiTheme="minorHAnsi"/>
          <w:color w:val="auto"/>
        </w:rPr>
        <w:t xml:space="preserve"> the specificity of RNA pull-down experiments by crossing the results obtained with two different pools of probes. In our hands, after crossing the results obtained with two pools of probes, each list of RNAs obtained with each pool of probes was cut by approximately 30% of RNAs which were not common to the two lists and were not then considered to be specifically pulled</w:t>
      </w:r>
      <w:r w:rsidR="00797F45" w:rsidRPr="00232C96">
        <w:rPr>
          <w:rFonts w:asciiTheme="minorHAnsi" w:hAnsiTheme="minorHAnsi"/>
          <w:color w:val="auto"/>
        </w:rPr>
        <w:t xml:space="preserve"> </w:t>
      </w:r>
      <w:r w:rsidRPr="00232C96">
        <w:rPr>
          <w:rFonts w:asciiTheme="minorHAnsi" w:hAnsiTheme="minorHAnsi"/>
          <w:color w:val="auto"/>
        </w:rPr>
        <w:t>down. Actually</w:t>
      </w:r>
      <w:r w:rsidR="00797F45" w:rsidRPr="00232C96">
        <w:rPr>
          <w:rFonts w:asciiTheme="minorHAnsi" w:hAnsiTheme="minorHAnsi"/>
          <w:color w:val="auto"/>
        </w:rPr>
        <w:t>,</w:t>
      </w:r>
      <w:r w:rsidRPr="00232C96">
        <w:rPr>
          <w:rFonts w:asciiTheme="minorHAnsi" w:hAnsiTheme="minorHAnsi"/>
          <w:color w:val="auto"/>
        </w:rPr>
        <w:t xml:space="preserve"> the use of two pools of probes increases confidence in the specificity of the identified RNAs.</w:t>
      </w:r>
    </w:p>
    <w:p w14:paraId="22134812" w14:textId="77777777" w:rsidR="00CC5CED" w:rsidRPr="00232C96" w:rsidRDefault="00CC5CED" w:rsidP="00232C96">
      <w:pPr>
        <w:rPr>
          <w:rFonts w:asciiTheme="minorHAnsi" w:hAnsiTheme="minorHAnsi"/>
          <w:color w:val="auto"/>
        </w:rPr>
      </w:pPr>
    </w:p>
    <w:p w14:paraId="58C09C2D" w14:textId="3157FD8B" w:rsidR="00CC5CED" w:rsidRPr="00232C96" w:rsidRDefault="00724112" w:rsidP="00232C96">
      <w:pPr>
        <w:keepNext/>
        <w:rPr>
          <w:rFonts w:asciiTheme="minorHAnsi" w:hAnsiTheme="minorHAnsi" w:cs="Arial"/>
          <w:color w:val="auto"/>
        </w:rPr>
      </w:pPr>
      <w:r w:rsidRPr="00232C96">
        <w:rPr>
          <w:rFonts w:cs="Arial"/>
          <w:color w:val="auto"/>
        </w:rPr>
        <w:t>The aim of the proposed</w:t>
      </w:r>
      <w:r w:rsidR="00BC2443" w:rsidRPr="00232C96">
        <w:rPr>
          <w:rFonts w:cs="Arial"/>
          <w:color w:val="auto"/>
        </w:rPr>
        <w:t xml:space="preserve"> procedure </w:t>
      </w:r>
      <w:r w:rsidRPr="00232C96">
        <w:rPr>
          <w:rFonts w:cs="Arial"/>
          <w:color w:val="auto"/>
        </w:rPr>
        <w:t>is to allow</w:t>
      </w:r>
      <w:r w:rsidR="00BC2443" w:rsidRPr="00232C96">
        <w:rPr>
          <w:rFonts w:cs="Arial"/>
          <w:color w:val="auto"/>
        </w:rPr>
        <w:t xml:space="preserve"> the capture of RNAs engaged in di</w:t>
      </w:r>
      <w:r w:rsidR="00BA70AE" w:rsidRPr="00232C96">
        <w:rPr>
          <w:rFonts w:cs="Arial"/>
          <w:color w:val="auto"/>
        </w:rPr>
        <w:t xml:space="preserve">rect RNA/RNA interaction with a </w:t>
      </w:r>
      <w:r w:rsidR="00BC2443" w:rsidRPr="00232C96">
        <w:rPr>
          <w:rFonts w:cs="Arial"/>
          <w:color w:val="auto"/>
        </w:rPr>
        <w:t>lncRNA</w:t>
      </w:r>
      <w:r w:rsidR="00CD06EA" w:rsidRPr="00232C96">
        <w:rPr>
          <w:rFonts w:cs="Arial"/>
          <w:color w:val="auto"/>
        </w:rPr>
        <w:t xml:space="preserve"> in an easy-to-implement way</w:t>
      </w:r>
      <w:r w:rsidR="00BC2443" w:rsidRPr="00232C96">
        <w:rPr>
          <w:rFonts w:cs="Arial"/>
          <w:color w:val="auto"/>
        </w:rPr>
        <w:t xml:space="preserve">. </w:t>
      </w:r>
      <w:r w:rsidR="00D97B7A">
        <w:rPr>
          <w:rFonts w:cs="Arial"/>
          <w:color w:val="auto"/>
        </w:rPr>
        <w:t>This protocol, when combined</w:t>
      </w:r>
      <w:r w:rsidR="00CD06EA" w:rsidRPr="00232C96">
        <w:rPr>
          <w:rFonts w:cs="Arial"/>
          <w:color w:val="auto"/>
        </w:rPr>
        <w:t xml:space="preserve"> with high throughput RNA sequencing, can provide the whole direct RNA interactome of a lncRNA of interest. </w:t>
      </w:r>
      <w:r w:rsidR="00BC2443" w:rsidRPr="00232C96">
        <w:rPr>
          <w:rFonts w:cs="Arial"/>
          <w:color w:val="auto"/>
        </w:rPr>
        <w:t xml:space="preserve">Furthermore, by designing </w:t>
      </w:r>
      <w:r w:rsidR="00A93B25" w:rsidRPr="00232C96">
        <w:rPr>
          <w:rFonts w:cs="Arial"/>
          <w:color w:val="auto"/>
        </w:rPr>
        <w:t>numerous</w:t>
      </w:r>
      <w:r w:rsidR="00BC2443" w:rsidRPr="00232C96">
        <w:rPr>
          <w:rFonts w:cs="Arial"/>
          <w:color w:val="auto"/>
        </w:rPr>
        <w:t xml:space="preserve"> probes </w:t>
      </w:r>
      <w:r w:rsidR="00A93B25" w:rsidRPr="00232C96">
        <w:rPr>
          <w:rFonts w:cs="Arial"/>
          <w:color w:val="auto"/>
        </w:rPr>
        <w:t>specific</w:t>
      </w:r>
      <w:r w:rsidR="00A93B25">
        <w:rPr>
          <w:rFonts w:cs="Arial"/>
          <w:color w:val="auto"/>
        </w:rPr>
        <w:t xml:space="preserve"> for </w:t>
      </w:r>
      <w:r w:rsidR="00BC2443" w:rsidRPr="00232C96">
        <w:rPr>
          <w:rFonts w:cs="Arial"/>
          <w:color w:val="auto"/>
        </w:rPr>
        <w:t>different parts of the lncRNA</w:t>
      </w:r>
      <w:r w:rsidR="00A93B25" w:rsidRPr="00232C96">
        <w:rPr>
          <w:rFonts w:cs="Arial"/>
          <w:color w:val="auto"/>
        </w:rPr>
        <w:t xml:space="preserve"> through</w:t>
      </w:r>
      <w:r w:rsidR="00A93B25">
        <w:rPr>
          <w:rFonts w:cs="Arial"/>
          <w:color w:val="auto"/>
        </w:rPr>
        <w:t>out</w:t>
      </w:r>
      <w:r w:rsidR="00BC2443" w:rsidRPr="00232C96">
        <w:rPr>
          <w:rFonts w:cs="Arial"/>
          <w:color w:val="auto"/>
        </w:rPr>
        <w:t xml:space="preserve"> its length and performing pull-down</w:t>
      </w:r>
      <w:r w:rsidR="00ED2177">
        <w:rPr>
          <w:rFonts w:cs="Arial"/>
          <w:color w:val="auto"/>
        </w:rPr>
        <w:t>s</w:t>
      </w:r>
      <w:r w:rsidR="00BC2443" w:rsidRPr="00232C96">
        <w:rPr>
          <w:rFonts w:cs="Arial"/>
          <w:color w:val="auto"/>
        </w:rPr>
        <w:t xml:space="preserve"> </w:t>
      </w:r>
      <w:r w:rsidR="00A93B25">
        <w:rPr>
          <w:rFonts w:cs="Arial"/>
          <w:color w:val="auto"/>
        </w:rPr>
        <w:t xml:space="preserve">of RNA </w:t>
      </w:r>
      <w:r w:rsidR="00BC2443" w:rsidRPr="00232C96">
        <w:rPr>
          <w:rFonts w:cs="Arial"/>
          <w:color w:val="auto"/>
        </w:rPr>
        <w:t xml:space="preserve">with a single probe, it is possible to </w:t>
      </w:r>
      <w:r w:rsidR="00ED2177" w:rsidRPr="00232C96">
        <w:rPr>
          <w:rFonts w:cs="Arial"/>
          <w:color w:val="auto"/>
        </w:rPr>
        <w:t>differentiate</w:t>
      </w:r>
      <w:r w:rsidR="00BC2443" w:rsidRPr="00232C96">
        <w:rPr>
          <w:rFonts w:cs="Arial"/>
          <w:color w:val="auto"/>
        </w:rPr>
        <w:t xml:space="preserve"> the parts of the lncRNA involved in the direct interaction with the target RNAs.</w:t>
      </w:r>
    </w:p>
    <w:p w14:paraId="703448AE" w14:textId="77777777" w:rsidR="00CC5CED" w:rsidRPr="00232C96" w:rsidRDefault="00CC5CED" w:rsidP="00232C96">
      <w:pPr>
        <w:rPr>
          <w:rFonts w:asciiTheme="minorHAnsi" w:hAnsiTheme="minorHAnsi"/>
          <w:color w:val="auto"/>
        </w:rPr>
      </w:pPr>
    </w:p>
    <w:p w14:paraId="20D52F5A" w14:textId="77777777" w:rsidR="00CC5CED" w:rsidRPr="00232C96" w:rsidRDefault="00BC2443" w:rsidP="00232C96">
      <w:pPr>
        <w:pStyle w:val="NormalWeb"/>
        <w:spacing w:beforeAutospacing="0" w:afterAutospacing="0"/>
        <w:rPr>
          <w:rFonts w:asciiTheme="minorHAnsi" w:hAnsiTheme="minorHAnsi" w:cstheme="minorHAnsi"/>
          <w:color w:val="auto"/>
        </w:rPr>
      </w:pPr>
      <w:r w:rsidRPr="00232C96">
        <w:rPr>
          <w:rFonts w:cstheme="minorHAnsi"/>
          <w:b/>
          <w:bCs/>
          <w:color w:val="auto"/>
        </w:rPr>
        <w:lastRenderedPageBreak/>
        <w:t xml:space="preserve">ACKNOWLEDGMENTS: </w:t>
      </w:r>
    </w:p>
    <w:p w14:paraId="62F67FB5" w14:textId="77777777" w:rsidR="00797F45" w:rsidRPr="00232C96" w:rsidRDefault="00BC2443" w:rsidP="00232C96">
      <w:pPr>
        <w:rPr>
          <w:rFonts w:cs="Arial"/>
          <w:color w:val="auto"/>
          <w:lang w:eastAsia="ja-JP"/>
        </w:rPr>
      </w:pPr>
      <w:r w:rsidRPr="00232C96">
        <w:rPr>
          <w:rFonts w:cs="Arial"/>
          <w:color w:val="auto"/>
          <w:lang w:eastAsia="ja-JP"/>
        </w:rPr>
        <w:t xml:space="preserve">This work was supported by Aix-Marseille University and Centre National Recherche </w:t>
      </w:r>
      <w:proofErr w:type="spellStart"/>
      <w:r w:rsidRPr="00232C96">
        <w:rPr>
          <w:rFonts w:cs="Arial"/>
          <w:color w:val="auto"/>
          <w:lang w:eastAsia="ja-JP"/>
        </w:rPr>
        <w:t>Scientifique</w:t>
      </w:r>
      <w:proofErr w:type="spellEnd"/>
      <w:r w:rsidRPr="00232C96">
        <w:rPr>
          <w:rFonts w:cs="Arial"/>
          <w:color w:val="auto"/>
          <w:lang w:eastAsia="ja-JP"/>
        </w:rPr>
        <w:t xml:space="preserve"> and funded by a grant from Sandoz Laboratories. </w:t>
      </w:r>
    </w:p>
    <w:p w14:paraId="15F09C73" w14:textId="34C0C947" w:rsidR="00CC5CED" w:rsidRPr="00232C96" w:rsidRDefault="00BC2443" w:rsidP="00232C96">
      <w:pPr>
        <w:rPr>
          <w:rFonts w:asciiTheme="minorHAnsi" w:hAnsiTheme="minorHAnsi" w:cs="Times"/>
          <w:color w:val="auto"/>
          <w:lang w:eastAsia="ja-JP"/>
        </w:rPr>
      </w:pPr>
      <w:r w:rsidRPr="00232C96">
        <w:rPr>
          <w:rFonts w:asciiTheme="minorHAnsi" w:hAnsiTheme="minorHAnsi"/>
          <w:color w:val="auto"/>
        </w:rPr>
        <w:t xml:space="preserve">Funding for open access charge: </w:t>
      </w:r>
      <w:r w:rsidR="00BA70AE" w:rsidRPr="00232C96">
        <w:rPr>
          <w:rFonts w:cs="Arial"/>
          <w:color w:val="auto"/>
          <w:lang w:eastAsia="ja-JP"/>
        </w:rPr>
        <w:t xml:space="preserve">Aix-Marseille University and </w:t>
      </w:r>
      <w:r w:rsidRPr="00232C96">
        <w:rPr>
          <w:rFonts w:cs="Arial"/>
          <w:color w:val="auto"/>
          <w:lang w:eastAsia="ja-JP"/>
        </w:rPr>
        <w:t xml:space="preserve">Centre National Recherche </w:t>
      </w:r>
      <w:proofErr w:type="spellStart"/>
      <w:r w:rsidRPr="00232C96">
        <w:rPr>
          <w:rFonts w:cs="Arial"/>
          <w:color w:val="auto"/>
          <w:lang w:eastAsia="ja-JP"/>
        </w:rPr>
        <w:t>Scientifique</w:t>
      </w:r>
      <w:proofErr w:type="spellEnd"/>
    </w:p>
    <w:p w14:paraId="2702A43C" w14:textId="77777777" w:rsidR="00CC5CED" w:rsidRPr="00232C96" w:rsidRDefault="00CC5CED" w:rsidP="00232C96">
      <w:pPr>
        <w:rPr>
          <w:rFonts w:asciiTheme="minorHAnsi" w:hAnsiTheme="minorHAnsi" w:cstheme="minorHAnsi"/>
          <w:b/>
          <w:bCs/>
          <w:color w:val="auto"/>
        </w:rPr>
      </w:pPr>
    </w:p>
    <w:p w14:paraId="2B6368F1" w14:textId="77777777" w:rsidR="00CC5CED" w:rsidRPr="00232C96" w:rsidRDefault="00BC2443" w:rsidP="00232C96">
      <w:pPr>
        <w:pStyle w:val="NormalWeb"/>
        <w:spacing w:beforeAutospacing="0" w:afterAutospacing="0"/>
        <w:rPr>
          <w:rFonts w:asciiTheme="minorHAnsi" w:hAnsiTheme="minorHAnsi" w:cstheme="minorHAnsi"/>
          <w:color w:val="auto"/>
        </w:rPr>
      </w:pPr>
      <w:r w:rsidRPr="00232C96">
        <w:rPr>
          <w:rFonts w:cstheme="minorHAnsi"/>
          <w:b/>
          <w:color w:val="auto"/>
        </w:rPr>
        <w:t>DISCLOSURES</w:t>
      </w:r>
      <w:r w:rsidRPr="00232C96">
        <w:rPr>
          <w:rFonts w:cstheme="minorHAnsi"/>
          <w:b/>
          <w:bCs/>
          <w:color w:val="auto"/>
        </w:rPr>
        <w:t xml:space="preserve">: </w:t>
      </w:r>
    </w:p>
    <w:p w14:paraId="1FBDA28B" w14:textId="77777777" w:rsidR="00CC5CED" w:rsidRPr="00232C96" w:rsidRDefault="00BC2443" w:rsidP="00232C96">
      <w:pPr>
        <w:rPr>
          <w:rFonts w:asciiTheme="minorHAnsi" w:hAnsiTheme="minorHAnsi" w:cstheme="minorHAnsi"/>
          <w:color w:val="auto"/>
        </w:rPr>
      </w:pPr>
      <w:r w:rsidRPr="00232C96">
        <w:rPr>
          <w:rFonts w:cstheme="minorHAnsi"/>
          <w:color w:val="auto"/>
        </w:rPr>
        <w:t>The authors have nothing to disclose.</w:t>
      </w:r>
    </w:p>
    <w:p w14:paraId="491182CA" w14:textId="77777777" w:rsidR="00CC5CED" w:rsidRPr="00232C96" w:rsidRDefault="00CC5CED" w:rsidP="00232C96">
      <w:pPr>
        <w:rPr>
          <w:rFonts w:asciiTheme="minorHAnsi" w:hAnsiTheme="minorHAnsi" w:cstheme="minorHAnsi"/>
          <w:color w:val="auto"/>
        </w:rPr>
      </w:pPr>
    </w:p>
    <w:p w14:paraId="2C0F7A7D" w14:textId="5197F3C0" w:rsidR="00CC5CED" w:rsidRPr="00232C96" w:rsidRDefault="00BC2443" w:rsidP="00232C96">
      <w:pPr>
        <w:rPr>
          <w:rFonts w:asciiTheme="minorHAnsi" w:hAnsiTheme="minorHAnsi" w:cstheme="minorHAnsi"/>
          <w:color w:val="auto"/>
        </w:rPr>
      </w:pPr>
      <w:r w:rsidRPr="00232C96">
        <w:rPr>
          <w:rFonts w:cstheme="minorHAnsi"/>
          <w:b/>
          <w:bCs/>
          <w:color w:val="auto"/>
        </w:rPr>
        <w:t>REFERENCES:</w:t>
      </w:r>
      <w:r w:rsidRPr="00232C96">
        <w:rPr>
          <w:rFonts w:cstheme="minorHAnsi"/>
          <w:color w:val="auto"/>
        </w:rPr>
        <w:t xml:space="preserve"> </w:t>
      </w:r>
    </w:p>
    <w:p w14:paraId="0D46E597" w14:textId="10630A0C" w:rsidR="00C26AB6" w:rsidRPr="00C26AB6" w:rsidRDefault="00BC2443">
      <w:pPr>
        <w:autoSpaceDE w:val="0"/>
        <w:autoSpaceDN w:val="0"/>
        <w:adjustRightInd w:val="0"/>
        <w:rPr>
          <w:rFonts w:hAnsiTheme="minorHAnsi"/>
          <w:color w:val="auto"/>
        </w:rPr>
      </w:pPr>
      <w:r w:rsidRPr="00232C96">
        <w:rPr>
          <w:color w:val="auto"/>
        </w:rPr>
        <w:fldChar w:fldCharType="begin"/>
      </w:r>
      <w:r w:rsidRPr="00232C96">
        <w:rPr>
          <w:color w:val="auto"/>
        </w:rPr>
        <w:instrText>ADDIN ZOTERO_BIBL {"uncited":[],"omitted":[],"custom":[]} CSL_BIBLIOGRAPHY</w:instrText>
      </w:r>
      <w:r w:rsidRPr="00232C96">
        <w:rPr>
          <w:color w:val="auto"/>
        </w:rPr>
        <w:fldChar w:fldCharType="separate"/>
      </w:r>
      <w:r w:rsidR="00C26AB6" w:rsidRPr="00C26AB6">
        <w:rPr>
          <w:rFonts w:hAnsiTheme="minorHAnsi"/>
          <w:color w:val="auto"/>
        </w:rPr>
        <w:t>1.</w:t>
      </w:r>
      <w:r w:rsidR="00C26AB6" w:rsidRPr="00C26AB6">
        <w:rPr>
          <w:rFonts w:hAnsiTheme="minorHAnsi"/>
          <w:color w:val="auto"/>
        </w:rPr>
        <w:tab/>
        <w:t>Chen, L.</w:t>
      </w:r>
      <w:r w:rsidR="000D7237">
        <w:rPr>
          <w:rFonts w:hAnsiTheme="minorHAnsi"/>
          <w:color w:val="auto"/>
        </w:rPr>
        <w:t xml:space="preserve"> </w:t>
      </w:r>
      <w:r w:rsidR="00C26AB6" w:rsidRPr="00C26AB6">
        <w:rPr>
          <w:rFonts w:hAnsiTheme="minorHAnsi"/>
          <w:color w:val="auto"/>
        </w:rPr>
        <w:t>-L., Zhao, J.</w:t>
      </w:r>
      <w:r w:rsidR="000D7237">
        <w:rPr>
          <w:rFonts w:hAnsiTheme="minorHAnsi"/>
          <w:color w:val="auto"/>
        </w:rPr>
        <w:t xml:space="preserve"> </w:t>
      </w:r>
      <w:r w:rsidR="00C26AB6" w:rsidRPr="00C26AB6">
        <w:rPr>
          <w:rFonts w:hAnsiTheme="minorHAnsi"/>
          <w:color w:val="auto"/>
        </w:rPr>
        <w:t xml:space="preserve">C. </w:t>
      </w:r>
      <w:r w:rsidR="000D7237" w:rsidRPr="00C26AB6">
        <w:rPr>
          <w:rFonts w:hAnsiTheme="minorHAnsi"/>
          <w:color w:val="auto"/>
        </w:rPr>
        <w:t>functional analysis of long</w:t>
      </w:r>
      <w:r w:rsidR="00642542">
        <w:rPr>
          <w:rFonts w:hAnsiTheme="minorHAnsi"/>
          <w:color w:val="auto"/>
        </w:rPr>
        <w:t xml:space="preserve"> non-coding </w:t>
      </w:r>
      <w:r w:rsidR="000D7237">
        <w:rPr>
          <w:rFonts w:hAnsiTheme="minorHAnsi"/>
          <w:color w:val="auto"/>
        </w:rPr>
        <w:t>RNAs</w:t>
      </w:r>
      <w:r w:rsidR="000D7237" w:rsidRPr="00C26AB6">
        <w:rPr>
          <w:rFonts w:hAnsiTheme="minorHAnsi"/>
          <w:color w:val="auto"/>
        </w:rPr>
        <w:t xml:space="preserve"> in development and disease</w:t>
      </w:r>
      <w:r w:rsidR="00C26AB6" w:rsidRPr="00C26AB6">
        <w:rPr>
          <w:rFonts w:hAnsiTheme="minorHAnsi"/>
          <w:color w:val="auto"/>
        </w:rPr>
        <w:t xml:space="preserve">. </w:t>
      </w:r>
      <w:r w:rsidR="00C26AB6" w:rsidRPr="00C26AB6">
        <w:rPr>
          <w:rFonts w:hAnsiTheme="minorHAnsi"/>
          <w:i/>
          <w:iCs/>
          <w:color w:val="auto"/>
        </w:rPr>
        <w:t>Systems Biology of RNA Binding Proteins</w:t>
      </w:r>
      <w:r w:rsidR="00C26AB6" w:rsidRPr="00C26AB6">
        <w:rPr>
          <w:rFonts w:hAnsiTheme="minorHAnsi"/>
          <w:color w:val="auto"/>
        </w:rPr>
        <w:t xml:space="preserve">. </w:t>
      </w:r>
      <w:r w:rsidR="00C26AB6" w:rsidRPr="00C26AB6">
        <w:rPr>
          <w:rFonts w:hAnsiTheme="minorHAnsi"/>
          <w:b/>
          <w:bCs/>
          <w:color w:val="auto"/>
        </w:rPr>
        <w:t>825</w:t>
      </w:r>
      <w:r w:rsidR="00C26AB6" w:rsidRPr="00C26AB6">
        <w:rPr>
          <w:rFonts w:hAnsiTheme="minorHAnsi"/>
          <w:color w:val="auto"/>
        </w:rPr>
        <w:t>, 129–158 (2014).</w:t>
      </w:r>
    </w:p>
    <w:p w14:paraId="73E28F5E" w14:textId="3136A8C2" w:rsidR="00C26AB6" w:rsidRPr="00C26AB6" w:rsidRDefault="00C26AB6">
      <w:pPr>
        <w:autoSpaceDE w:val="0"/>
        <w:autoSpaceDN w:val="0"/>
        <w:adjustRightInd w:val="0"/>
        <w:rPr>
          <w:rFonts w:hAnsiTheme="minorHAnsi"/>
          <w:color w:val="auto"/>
        </w:rPr>
      </w:pPr>
      <w:r w:rsidRPr="00C26AB6">
        <w:rPr>
          <w:rFonts w:hAnsiTheme="minorHAnsi"/>
          <w:color w:val="auto"/>
        </w:rPr>
        <w:t>2.</w:t>
      </w:r>
      <w:r w:rsidRPr="00C26AB6">
        <w:rPr>
          <w:rFonts w:hAnsiTheme="minorHAnsi"/>
          <w:color w:val="auto"/>
        </w:rPr>
        <w:tab/>
        <w:t>Simon, M.</w:t>
      </w:r>
      <w:r w:rsidR="000D7237">
        <w:rPr>
          <w:rFonts w:hAnsiTheme="minorHAnsi"/>
          <w:color w:val="auto"/>
        </w:rPr>
        <w:t xml:space="preserve"> </w:t>
      </w:r>
      <w:r w:rsidRPr="00C26AB6">
        <w:rPr>
          <w:rFonts w:hAnsiTheme="minorHAnsi"/>
          <w:color w:val="auto"/>
        </w:rPr>
        <w:t>D.</w:t>
      </w:r>
      <w:r w:rsidR="000D7237" w:rsidRPr="00C26AB6">
        <w:rPr>
          <w:rFonts w:hAnsiTheme="minorHAnsi"/>
          <w:color w:val="auto"/>
        </w:rPr>
        <w:t xml:space="preserve"> capture hybridization analysis of rna targets</w:t>
      </w:r>
      <w:r w:rsidRPr="00C26AB6">
        <w:rPr>
          <w:rFonts w:hAnsiTheme="minorHAnsi"/>
          <w:color w:val="auto"/>
        </w:rPr>
        <w:t xml:space="preserve"> (CHART). </w:t>
      </w:r>
      <w:r w:rsidRPr="00C26AB6">
        <w:rPr>
          <w:rFonts w:hAnsiTheme="minorHAnsi"/>
          <w:i/>
          <w:iCs/>
          <w:color w:val="auto"/>
        </w:rPr>
        <w:t>Current Protocols in Molecular Biology</w:t>
      </w:r>
      <w:r w:rsidRPr="00C26AB6">
        <w:rPr>
          <w:rFonts w:hAnsiTheme="minorHAnsi"/>
          <w:color w:val="auto"/>
        </w:rPr>
        <w:t xml:space="preserve">. </w:t>
      </w:r>
      <w:r w:rsidR="000D7237" w:rsidRPr="000D7237">
        <w:rPr>
          <w:rFonts w:hAnsiTheme="minorHAnsi"/>
          <w:b/>
          <w:bCs/>
          <w:color w:val="auto"/>
        </w:rPr>
        <w:t>101</w:t>
      </w:r>
      <w:r w:rsidR="000D7237">
        <w:rPr>
          <w:rFonts w:hAnsiTheme="minorHAnsi"/>
          <w:color w:val="auto"/>
        </w:rPr>
        <w:t xml:space="preserve"> (1), </w:t>
      </w:r>
      <w:r w:rsidRPr="00C26AB6">
        <w:rPr>
          <w:rFonts w:hAnsiTheme="minorHAnsi"/>
          <w:color w:val="auto"/>
        </w:rPr>
        <w:t>mb2125s101 (2013).</w:t>
      </w:r>
    </w:p>
    <w:p w14:paraId="55A30E38" w14:textId="4CE77CD0" w:rsidR="00C26AB6" w:rsidRPr="00C26AB6" w:rsidRDefault="00C26AB6">
      <w:pPr>
        <w:autoSpaceDE w:val="0"/>
        <w:autoSpaceDN w:val="0"/>
        <w:adjustRightInd w:val="0"/>
        <w:rPr>
          <w:rFonts w:hAnsiTheme="minorHAnsi"/>
          <w:color w:val="auto"/>
        </w:rPr>
      </w:pPr>
      <w:r w:rsidRPr="00C26AB6">
        <w:rPr>
          <w:rFonts w:hAnsiTheme="minorHAnsi"/>
          <w:color w:val="auto"/>
        </w:rPr>
        <w:t>3.</w:t>
      </w:r>
      <w:r w:rsidRPr="00C26AB6">
        <w:rPr>
          <w:rFonts w:hAnsiTheme="minorHAnsi"/>
          <w:color w:val="auto"/>
        </w:rPr>
        <w:tab/>
        <w:t xml:space="preserve">Chu, C., Quinn, J., Chang, H.Y. Chromatin Isolation by RNA Purification (ChIRP). </w:t>
      </w:r>
      <w:r w:rsidRPr="00C26AB6">
        <w:rPr>
          <w:rFonts w:hAnsiTheme="minorHAnsi"/>
          <w:i/>
          <w:iCs/>
          <w:color w:val="auto"/>
        </w:rPr>
        <w:t>Journal of Visualized Experiments</w:t>
      </w:r>
      <w:r w:rsidRPr="00C26AB6">
        <w:rPr>
          <w:rFonts w:hAnsiTheme="minorHAnsi"/>
          <w:color w:val="auto"/>
        </w:rPr>
        <w:t xml:space="preserve">. (61), </w:t>
      </w:r>
      <w:r w:rsidR="000D7237">
        <w:rPr>
          <w:rFonts w:hAnsiTheme="minorHAnsi"/>
          <w:color w:val="auto"/>
        </w:rPr>
        <w:t>e</w:t>
      </w:r>
      <w:r w:rsidRPr="00C26AB6">
        <w:rPr>
          <w:rFonts w:hAnsiTheme="minorHAnsi"/>
          <w:color w:val="auto"/>
        </w:rPr>
        <w:t>3912 (2012).</w:t>
      </w:r>
    </w:p>
    <w:p w14:paraId="6B656AF5" w14:textId="54D551DA" w:rsidR="00C26AB6" w:rsidRPr="00C26AB6" w:rsidRDefault="00C26AB6">
      <w:pPr>
        <w:autoSpaceDE w:val="0"/>
        <w:autoSpaceDN w:val="0"/>
        <w:adjustRightInd w:val="0"/>
        <w:rPr>
          <w:rFonts w:hAnsiTheme="minorHAnsi"/>
          <w:color w:val="auto"/>
        </w:rPr>
      </w:pPr>
      <w:r w:rsidRPr="00C26AB6">
        <w:rPr>
          <w:rFonts w:hAnsiTheme="minorHAnsi"/>
          <w:color w:val="auto"/>
        </w:rPr>
        <w:t>4.</w:t>
      </w:r>
      <w:r w:rsidRPr="00C26AB6">
        <w:rPr>
          <w:rFonts w:hAnsiTheme="minorHAnsi"/>
          <w:color w:val="auto"/>
        </w:rPr>
        <w:tab/>
        <w:t>Torres, M.</w:t>
      </w:r>
      <w:r w:rsidRPr="000D7237">
        <w:rPr>
          <w:rFonts w:hAnsiTheme="minorHAnsi"/>
          <w:color w:val="auto"/>
        </w:rPr>
        <w:t xml:space="preserve"> et al.</w:t>
      </w:r>
      <w:r w:rsidRPr="00C26AB6">
        <w:rPr>
          <w:rFonts w:hAnsiTheme="minorHAnsi"/>
          <w:color w:val="auto"/>
        </w:rPr>
        <w:t xml:space="preserve"> RNA </w:t>
      </w:r>
      <w:r w:rsidR="000D7237">
        <w:rPr>
          <w:rFonts w:hAnsiTheme="minorHAnsi"/>
          <w:color w:val="auto"/>
        </w:rPr>
        <w:t>p</w:t>
      </w:r>
      <w:r w:rsidRPr="00C26AB6">
        <w:rPr>
          <w:rFonts w:hAnsiTheme="minorHAnsi"/>
          <w:color w:val="auto"/>
        </w:rPr>
        <w:t xml:space="preserve">ull-down </w:t>
      </w:r>
      <w:r w:rsidR="000D7237">
        <w:rPr>
          <w:rFonts w:hAnsiTheme="minorHAnsi"/>
          <w:color w:val="auto"/>
        </w:rPr>
        <w:t>p</w:t>
      </w:r>
      <w:r w:rsidRPr="00C26AB6">
        <w:rPr>
          <w:rFonts w:hAnsiTheme="minorHAnsi"/>
          <w:color w:val="auto"/>
        </w:rPr>
        <w:t xml:space="preserve">rocedure to </w:t>
      </w:r>
      <w:r w:rsidR="000D7237">
        <w:rPr>
          <w:rFonts w:hAnsiTheme="minorHAnsi"/>
          <w:color w:val="auto"/>
        </w:rPr>
        <w:t>i</w:t>
      </w:r>
      <w:r w:rsidRPr="00C26AB6">
        <w:rPr>
          <w:rFonts w:hAnsiTheme="minorHAnsi"/>
          <w:color w:val="auto"/>
        </w:rPr>
        <w:t xml:space="preserve">dentify RNA </w:t>
      </w:r>
      <w:r w:rsidR="000D7237">
        <w:rPr>
          <w:rFonts w:hAnsiTheme="minorHAnsi"/>
          <w:color w:val="auto"/>
        </w:rPr>
        <w:t>t</w:t>
      </w:r>
      <w:r w:rsidRPr="00C26AB6">
        <w:rPr>
          <w:rFonts w:hAnsiTheme="minorHAnsi"/>
          <w:color w:val="auto"/>
        </w:rPr>
        <w:t xml:space="preserve">argets of a </w:t>
      </w:r>
      <w:r w:rsidR="000D7237">
        <w:rPr>
          <w:rFonts w:hAnsiTheme="minorHAnsi"/>
          <w:color w:val="auto"/>
        </w:rPr>
        <w:t>l</w:t>
      </w:r>
      <w:r w:rsidRPr="00C26AB6">
        <w:rPr>
          <w:rFonts w:hAnsiTheme="minorHAnsi"/>
          <w:color w:val="auto"/>
        </w:rPr>
        <w:t xml:space="preserve">ong </w:t>
      </w:r>
      <w:r w:rsidR="000D7237">
        <w:rPr>
          <w:rFonts w:hAnsiTheme="minorHAnsi"/>
          <w:color w:val="auto"/>
        </w:rPr>
        <w:t>n</w:t>
      </w:r>
      <w:r w:rsidRPr="00C26AB6">
        <w:rPr>
          <w:rFonts w:hAnsiTheme="minorHAnsi"/>
          <w:color w:val="auto"/>
        </w:rPr>
        <w:t xml:space="preserve">on-coding RNA. </w:t>
      </w:r>
      <w:r w:rsidRPr="00C26AB6">
        <w:rPr>
          <w:rFonts w:hAnsiTheme="minorHAnsi"/>
          <w:i/>
          <w:iCs/>
          <w:color w:val="auto"/>
        </w:rPr>
        <w:t>Jo</w:t>
      </w:r>
      <w:r w:rsidR="000D7237">
        <w:rPr>
          <w:rFonts w:hAnsiTheme="minorHAnsi"/>
          <w:i/>
          <w:iCs/>
          <w:color w:val="auto"/>
        </w:rPr>
        <w:t xml:space="preserve">urnal of </w:t>
      </w:r>
      <w:r w:rsidRPr="00C26AB6">
        <w:rPr>
          <w:rFonts w:hAnsiTheme="minorHAnsi"/>
          <w:i/>
          <w:iCs/>
          <w:color w:val="auto"/>
        </w:rPr>
        <w:t>V</w:t>
      </w:r>
      <w:r w:rsidR="000D7237">
        <w:rPr>
          <w:rFonts w:hAnsiTheme="minorHAnsi"/>
          <w:i/>
          <w:iCs/>
          <w:color w:val="auto"/>
        </w:rPr>
        <w:t xml:space="preserve">isualized </w:t>
      </w:r>
      <w:r w:rsidRPr="00C26AB6">
        <w:rPr>
          <w:rFonts w:hAnsiTheme="minorHAnsi"/>
          <w:i/>
          <w:iCs/>
          <w:color w:val="auto"/>
        </w:rPr>
        <w:t>E</w:t>
      </w:r>
      <w:r w:rsidR="000D7237">
        <w:rPr>
          <w:rFonts w:hAnsiTheme="minorHAnsi"/>
          <w:i/>
          <w:iCs/>
          <w:color w:val="auto"/>
        </w:rPr>
        <w:t>xperiments</w:t>
      </w:r>
      <w:r w:rsidRPr="00C26AB6">
        <w:rPr>
          <w:rFonts w:hAnsiTheme="minorHAnsi"/>
          <w:color w:val="auto"/>
        </w:rPr>
        <w:t>. (134), e57379 (2018).</w:t>
      </w:r>
    </w:p>
    <w:p w14:paraId="2CC5396F" w14:textId="06C72B87" w:rsidR="00C26AB6" w:rsidRPr="00C26AB6" w:rsidRDefault="00C26AB6">
      <w:pPr>
        <w:autoSpaceDE w:val="0"/>
        <w:autoSpaceDN w:val="0"/>
        <w:adjustRightInd w:val="0"/>
        <w:rPr>
          <w:rFonts w:hAnsiTheme="minorHAnsi"/>
          <w:color w:val="auto"/>
        </w:rPr>
      </w:pPr>
      <w:r w:rsidRPr="00C26AB6">
        <w:rPr>
          <w:rFonts w:hAnsiTheme="minorHAnsi"/>
          <w:color w:val="auto"/>
        </w:rPr>
        <w:t>5.</w:t>
      </w:r>
      <w:r w:rsidRPr="00C26AB6">
        <w:rPr>
          <w:rFonts w:hAnsiTheme="minorHAnsi"/>
          <w:color w:val="auto"/>
        </w:rPr>
        <w:tab/>
        <w:t>Engreitz, J.</w:t>
      </w:r>
      <w:r w:rsidR="000D7237">
        <w:rPr>
          <w:rFonts w:hAnsiTheme="minorHAnsi"/>
          <w:color w:val="auto"/>
        </w:rPr>
        <w:t xml:space="preserve"> </w:t>
      </w:r>
      <w:r w:rsidRPr="00C26AB6">
        <w:rPr>
          <w:rFonts w:hAnsiTheme="minorHAnsi"/>
          <w:color w:val="auto"/>
        </w:rPr>
        <w:t xml:space="preserve">M. </w:t>
      </w:r>
      <w:r w:rsidRPr="000D7237">
        <w:rPr>
          <w:rFonts w:hAnsiTheme="minorHAnsi"/>
          <w:color w:val="auto"/>
        </w:rPr>
        <w:t>et al.</w:t>
      </w:r>
      <w:r w:rsidRPr="00C26AB6">
        <w:rPr>
          <w:rFonts w:hAnsiTheme="minorHAnsi"/>
          <w:color w:val="auto"/>
        </w:rPr>
        <w:t xml:space="preserve"> RNA-RNA</w:t>
      </w:r>
      <w:r w:rsidR="000D7237" w:rsidRPr="00C26AB6">
        <w:rPr>
          <w:rFonts w:hAnsiTheme="minorHAnsi"/>
          <w:color w:val="auto"/>
        </w:rPr>
        <w:t xml:space="preserve"> interactions enable specific targeting of</w:t>
      </w:r>
      <w:r w:rsidR="00642542">
        <w:rPr>
          <w:rFonts w:hAnsiTheme="minorHAnsi"/>
          <w:color w:val="auto"/>
        </w:rPr>
        <w:t xml:space="preserve"> non-coding </w:t>
      </w:r>
      <w:r w:rsidRPr="00C26AB6">
        <w:rPr>
          <w:rFonts w:hAnsiTheme="minorHAnsi"/>
          <w:color w:val="auto"/>
        </w:rPr>
        <w:t xml:space="preserve">RNAs to </w:t>
      </w:r>
      <w:r w:rsidR="000D7237">
        <w:rPr>
          <w:rFonts w:hAnsiTheme="minorHAnsi"/>
          <w:color w:val="auto"/>
        </w:rPr>
        <w:t>n</w:t>
      </w:r>
      <w:r w:rsidRPr="00C26AB6">
        <w:rPr>
          <w:rFonts w:hAnsiTheme="minorHAnsi"/>
          <w:color w:val="auto"/>
        </w:rPr>
        <w:t xml:space="preserve">ascent </w:t>
      </w:r>
      <w:r w:rsidR="000D7237">
        <w:rPr>
          <w:rFonts w:hAnsiTheme="minorHAnsi"/>
          <w:color w:val="auto"/>
        </w:rPr>
        <w:t>p</w:t>
      </w:r>
      <w:r w:rsidRPr="00C26AB6">
        <w:rPr>
          <w:rFonts w:hAnsiTheme="minorHAnsi"/>
          <w:color w:val="auto"/>
        </w:rPr>
        <w:t xml:space="preserve">re-mRNAs and </w:t>
      </w:r>
      <w:r w:rsidR="000D7237">
        <w:rPr>
          <w:rFonts w:hAnsiTheme="minorHAnsi"/>
          <w:color w:val="auto"/>
        </w:rPr>
        <w:t>c</w:t>
      </w:r>
      <w:r w:rsidRPr="00C26AB6">
        <w:rPr>
          <w:rFonts w:hAnsiTheme="minorHAnsi"/>
          <w:color w:val="auto"/>
        </w:rPr>
        <w:t xml:space="preserve">hromatin </w:t>
      </w:r>
      <w:r w:rsidR="000D7237">
        <w:rPr>
          <w:rFonts w:hAnsiTheme="minorHAnsi"/>
          <w:color w:val="auto"/>
        </w:rPr>
        <w:t>si</w:t>
      </w:r>
      <w:r w:rsidRPr="00C26AB6">
        <w:rPr>
          <w:rFonts w:hAnsiTheme="minorHAnsi"/>
          <w:color w:val="auto"/>
        </w:rPr>
        <w:t xml:space="preserve">tes. </w:t>
      </w:r>
      <w:r w:rsidRPr="00C26AB6">
        <w:rPr>
          <w:rFonts w:hAnsiTheme="minorHAnsi"/>
          <w:i/>
          <w:iCs/>
          <w:color w:val="auto"/>
        </w:rPr>
        <w:t>Cell</w:t>
      </w:r>
      <w:r w:rsidRPr="00C26AB6">
        <w:rPr>
          <w:rFonts w:hAnsiTheme="minorHAnsi"/>
          <w:color w:val="auto"/>
        </w:rPr>
        <w:t xml:space="preserve">. </w:t>
      </w:r>
      <w:r w:rsidRPr="00C26AB6">
        <w:rPr>
          <w:rFonts w:hAnsiTheme="minorHAnsi"/>
          <w:b/>
          <w:bCs/>
          <w:color w:val="auto"/>
        </w:rPr>
        <w:t>159</w:t>
      </w:r>
      <w:r w:rsidRPr="00C26AB6">
        <w:rPr>
          <w:rFonts w:hAnsiTheme="minorHAnsi"/>
          <w:color w:val="auto"/>
        </w:rPr>
        <w:t xml:space="preserve"> (1), 188–199 (2014).</w:t>
      </w:r>
    </w:p>
    <w:p w14:paraId="253917B1" w14:textId="1C9B54C6" w:rsidR="00C26AB6" w:rsidRPr="00C26AB6" w:rsidRDefault="00C26AB6">
      <w:pPr>
        <w:autoSpaceDE w:val="0"/>
        <w:autoSpaceDN w:val="0"/>
        <w:adjustRightInd w:val="0"/>
        <w:rPr>
          <w:rFonts w:hAnsiTheme="minorHAnsi"/>
          <w:color w:val="auto"/>
        </w:rPr>
      </w:pPr>
      <w:r w:rsidRPr="00C26AB6">
        <w:rPr>
          <w:rFonts w:hAnsiTheme="minorHAnsi"/>
          <w:color w:val="auto"/>
        </w:rPr>
        <w:t>6.</w:t>
      </w:r>
      <w:r w:rsidRPr="00C26AB6">
        <w:rPr>
          <w:rFonts w:hAnsiTheme="minorHAnsi"/>
          <w:color w:val="auto"/>
        </w:rPr>
        <w:tab/>
        <w:t>Cimino, G.</w:t>
      </w:r>
      <w:r w:rsidR="000D7237">
        <w:rPr>
          <w:rFonts w:hAnsiTheme="minorHAnsi"/>
          <w:color w:val="auto"/>
        </w:rPr>
        <w:t xml:space="preserve"> </w:t>
      </w:r>
      <w:r w:rsidRPr="00C26AB6">
        <w:rPr>
          <w:rFonts w:hAnsiTheme="minorHAnsi"/>
          <w:color w:val="auto"/>
        </w:rPr>
        <w:t>D., Gamper, H.</w:t>
      </w:r>
      <w:r w:rsidR="000D7237">
        <w:rPr>
          <w:rFonts w:hAnsiTheme="minorHAnsi"/>
          <w:color w:val="auto"/>
        </w:rPr>
        <w:t xml:space="preserve"> </w:t>
      </w:r>
      <w:r w:rsidRPr="00C26AB6">
        <w:rPr>
          <w:rFonts w:hAnsiTheme="minorHAnsi"/>
          <w:color w:val="auto"/>
        </w:rPr>
        <w:t>B., Isaacs, S.</w:t>
      </w:r>
      <w:r w:rsidR="000D7237">
        <w:rPr>
          <w:rFonts w:hAnsiTheme="minorHAnsi"/>
          <w:color w:val="auto"/>
        </w:rPr>
        <w:t xml:space="preserve"> </w:t>
      </w:r>
      <w:r w:rsidRPr="00C26AB6">
        <w:rPr>
          <w:rFonts w:hAnsiTheme="minorHAnsi"/>
          <w:color w:val="auto"/>
        </w:rPr>
        <w:t>T., Hearst, J.</w:t>
      </w:r>
      <w:r w:rsidR="000D7237">
        <w:rPr>
          <w:rFonts w:hAnsiTheme="minorHAnsi"/>
          <w:color w:val="auto"/>
        </w:rPr>
        <w:t xml:space="preserve"> </w:t>
      </w:r>
      <w:r w:rsidRPr="00C26AB6">
        <w:rPr>
          <w:rFonts w:hAnsiTheme="minorHAnsi"/>
          <w:color w:val="auto"/>
        </w:rPr>
        <w:t>E. Psorale</w:t>
      </w:r>
      <w:r w:rsidR="000D7237" w:rsidRPr="00C26AB6">
        <w:rPr>
          <w:rFonts w:hAnsiTheme="minorHAnsi"/>
          <w:color w:val="auto"/>
        </w:rPr>
        <w:t xml:space="preserve">ns as photoactive probes of nucleic acid structure and function: </w:t>
      </w:r>
      <w:r w:rsidR="000D7237">
        <w:rPr>
          <w:rFonts w:hAnsiTheme="minorHAnsi"/>
          <w:color w:val="auto"/>
        </w:rPr>
        <w:t>O</w:t>
      </w:r>
      <w:r w:rsidR="000D7237" w:rsidRPr="00C26AB6">
        <w:rPr>
          <w:rFonts w:hAnsiTheme="minorHAnsi"/>
          <w:color w:val="auto"/>
        </w:rPr>
        <w:t>rganic chemistry, photochemistry, and bioc</w:t>
      </w:r>
      <w:r w:rsidRPr="00C26AB6">
        <w:rPr>
          <w:rFonts w:hAnsiTheme="minorHAnsi"/>
          <w:color w:val="auto"/>
        </w:rPr>
        <w:t xml:space="preserve">hemistry. </w:t>
      </w:r>
      <w:r w:rsidRPr="00C26AB6">
        <w:rPr>
          <w:rFonts w:hAnsiTheme="minorHAnsi"/>
          <w:i/>
          <w:iCs/>
          <w:color w:val="auto"/>
        </w:rPr>
        <w:t>Annual Review of Biochemistry</w:t>
      </w:r>
      <w:r w:rsidRPr="00C26AB6">
        <w:rPr>
          <w:rFonts w:hAnsiTheme="minorHAnsi"/>
          <w:color w:val="auto"/>
        </w:rPr>
        <w:t xml:space="preserve">. </w:t>
      </w:r>
      <w:r w:rsidRPr="00C26AB6">
        <w:rPr>
          <w:rFonts w:hAnsiTheme="minorHAnsi"/>
          <w:b/>
          <w:bCs/>
          <w:color w:val="auto"/>
        </w:rPr>
        <w:t>54</w:t>
      </w:r>
      <w:r w:rsidRPr="00C26AB6">
        <w:rPr>
          <w:rFonts w:hAnsiTheme="minorHAnsi"/>
          <w:color w:val="auto"/>
        </w:rPr>
        <w:t xml:space="preserve"> (1), 1151–1193 (1985).</w:t>
      </w:r>
    </w:p>
    <w:p w14:paraId="1A4E95E7" w14:textId="0FE33957" w:rsidR="00C26AB6" w:rsidRPr="00C26AB6" w:rsidRDefault="00C26AB6">
      <w:pPr>
        <w:autoSpaceDE w:val="0"/>
        <w:autoSpaceDN w:val="0"/>
        <w:adjustRightInd w:val="0"/>
        <w:rPr>
          <w:rFonts w:hAnsiTheme="minorHAnsi"/>
          <w:color w:val="auto"/>
        </w:rPr>
      </w:pPr>
      <w:r w:rsidRPr="00C26AB6">
        <w:rPr>
          <w:rFonts w:hAnsiTheme="minorHAnsi"/>
          <w:color w:val="auto"/>
        </w:rPr>
        <w:t>7.</w:t>
      </w:r>
      <w:r w:rsidRPr="00C26AB6">
        <w:rPr>
          <w:rFonts w:hAnsiTheme="minorHAnsi"/>
          <w:color w:val="auto"/>
        </w:rPr>
        <w:tab/>
        <w:t>Reuter, J.</w:t>
      </w:r>
      <w:r w:rsidR="000D7237">
        <w:rPr>
          <w:rFonts w:hAnsiTheme="minorHAnsi"/>
          <w:color w:val="auto"/>
        </w:rPr>
        <w:t xml:space="preserve"> </w:t>
      </w:r>
      <w:r w:rsidRPr="00C26AB6">
        <w:rPr>
          <w:rFonts w:hAnsiTheme="minorHAnsi"/>
          <w:color w:val="auto"/>
        </w:rPr>
        <w:t>S., Mathews, D.</w:t>
      </w:r>
      <w:r w:rsidR="000D7237">
        <w:rPr>
          <w:rFonts w:hAnsiTheme="minorHAnsi"/>
          <w:color w:val="auto"/>
        </w:rPr>
        <w:t xml:space="preserve"> </w:t>
      </w:r>
      <w:r w:rsidRPr="00C26AB6">
        <w:rPr>
          <w:rFonts w:hAnsiTheme="minorHAnsi"/>
          <w:color w:val="auto"/>
        </w:rPr>
        <w:t xml:space="preserve">H. RNAstructure: </w:t>
      </w:r>
      <w:r w:rsidR="000D7237">
        <w:rPr>
          <w:rFonts w:hAnsiTheme="minorHAnsi"/>
          <w:color w:val="auto"/>
        </w:rPr>
        <w:t>S</w:t>
      </w:r>
      <w:r w:rsidRPr="00C26AB6">
        <w:rPr>
          <w:rFonts w:hAnsiTheme="minorHAnsi"/>
          <w:color w:val="auto"/>
        </w:rPr>
        <w:t xml:space="preserve">oftware for RNA secondary structure prediction and analysis. </w:t>
      </w:r>
      <w:r w:rsidRPr="00C26AB6">
        <w:rPr>
          <w:rFonts w:hAnsiTheme="minorHAnsi"/>
          <w:i/>
          <w:iCs/>
          <w:color w:val="auto"/>
        </w:rPr>
        <w:t xml:space="preserve">BMC </w:t>
      </w:r>
      <w:r w:rsidR="000D7237">
        <w:rPr>
          <w:rFonts w:hAnsiTheme="minorHAnsi"/>
          <w:i/>
          <w:iCs/>
          <w:color w:val="auto"/>
        </w:rPr>
        <w:t>B</w:t>
      </w:r>
      <w:r w:rsidRPr="00C26AB6">
        <w:rPr>
          <w:rFonts w:hAnsiTheme="minorHAnsi"/>
          <w:i/>
          <w:iCs/>
          <w:color w:val="auto"/>
        </w:rPr>
        <w:t>ioinformatics</w:t>
      </w:r>
      <w:r w:rsidRPr="00C26AB6">
        <w:rPr>
          <w:rFonts w:hAnsiTheme="minorHAnsi"/>
          <w:color w:val="auto"/>
        </w:rPr>
        <w:t xml:space="preserve">. </w:t>
      </w:r>
      <w:r w:rsidRPr="00C26AB6">
        <w:rPr>
          <w:rFonts w:hAnsiTheme="minorHAnsi"/>
          <w:b/>
          <w:bCs/>
          <w:color w:val="auto"/>
        </w:rPr>
        <w:t>11</w:t>
      </w:r>
      <w:r w:rsidRPr="00C26AB6">
        <w:rPr>
          <w:rFonts w:hAnsiTheme="minorHAnsi"/>
          <w:color w:val="auto"/>
        </w:rPr>
        <w:t xml:space="preserve"> (1), 129 (2010).</w:t>
      </w:r>
    </w:p>
    <w:p w14:paraId="53D98606" w14:textId="4F3C66FE" w:rsidR="00C26AB6" w:rsidRPr="00C26AB6" w:rsidRDefault="00C26AB6">
      <w:pPr>
        <w:autoSpaceDE w:val="0"/>
        <w:autoSpaceDN w:val="0"/>
        <w:adjustRightInd w:val="0"/>
        <w:rPr>
          <w:rFonts w:hAnsiTheme="minorHAnsi"/>
          <w:color w:val="auto"/>
        </w:rPr>
      </w:pPr>
      <w:r w:rsidRPr="00C26AB6">
        <w:rPr>
          <w:rFonts w:hAnsiTheme="minorHAnsi"/>
          <w:color w:val="auto"/>
        </w:rPr>
        <w:t>8.</w:t>
      </w:r>
      <w:r w:rsidRPr="00C26AB6">
        <w:rPr>
          <w:rFonts w:hAnsiTheme="minorHAnsi"/>
          <w:color w:val="auto"/>
        </w:rPr>
        <w:tab/>
        <w:t>Gruber, A.</w:t>
      </w:r>
      <w:r w:rsidR="000D7237">
        <w:rPr>
          <w:rFonts w:hAnsiTheme="minorHAnsi"/>
          <w:color w:val="auto"/>
        </w:rPr>
        <w:t xml:space="preserve"> </w:t>
      </w:r>
      <w:r w:rsidRPr="00C26AB6">
        <w:rPr>
          <w:rFonts w:hAnsiTheme="minorHAnsi"/>
          <w:color w:val="auto"/>
        </w:rPr>
        <w:t>R., Lorenz, R., Bernhart, S.</w:t>
      </w:r>
      <w:r w:rsidR="000D7237">
        <w:rPr>
          <w:rFonts w:hAnsiTheme="minorHAnsi"/>
          <w:color w:val="auto"/>
        </w:rPr>
        <w:t xml:space="preserve"> </w:t>
      </w:r>
      <w:r w:rsidRPr="00C26AB6">
        <w:rPr>
          <w:rFonts w:hAnsiTheme="minorHAnsi"/>
          <w:color w:val="auto"/>
        </w:rPr>
        <w:t>H., Neuböck, R., Hofacker, I.</w:t>
      </w:r>
      <w:r w:rsidR="000D7237">
        <w:rPr>
          <w:rFonts w:hAnsiTheme="minorHAnsi"/>
          <w:color w:val="auto"/>
        </w:rPr>
        <w:t xml:space="preserve"> </w:t>
      </w:r>
      <w:r w:rsidRPr="00C26AB6">
        <w:rPr>
          <w:rFonts w:hAnsiTheme="minorHAnsi"/>
          <w:color w:val="auto"/>
        </w:rPr>
        <w:t xml:space="preserve">L. The Vienna RNA websuite. </w:t>
      </w:r>
      <w:r w:rsidRPr="00C26AB6">
        <w:rPr>
          <w:rFonts w:hAnsiTheme="minorHAnsi"/>
          <w:i/>
          <w:iCs/>
          <w:color w:val="auto"/>
        </w:rPr>
        <w:t>Nucleic Acids Research</w:t>
      </w:r>
      <w:r w:rsidRPr="00C26AB6">
        <w:rPr>
          <w:rFonts w:hAnsiTheme="minorHAnsi"/>
          <w:color w:val="auto"/>
        </w:rPr>
        <w:t xml:space="preserve">. </w:t>
      </w:r>
      <w:r w:rsidRPr="00C26AB6">
        <w:rPr>
          <w:rFonts w:hAnsiTheme="minorHAnsi"/>
          <w:b/>
          <w:bCs/>
          <w:color w:val="auto"/>
        </w:rPr>
        <w:t>36</w:t>
      </w:r>
      <w:r w:rsidRPr="00C26AB6">
        <w:rPr>
          <w:rFonts w:hAnsiTheme="minorHAnsi"/>
          <w:color w:val="auto"/>
        </w:rPr>
        <w:t xml:space="preserve"> (Web Server issue), W70-74 (2008).</w:t>
      </w:r>
    </w:p>
    <w:p w14:paraId="5AF77C7B" w14:textId="32454046" w:rsidR="00C26AB6" w:rsidRPr="009E14AD" w:rsidRDefault="00C26AB6">
      <w:pPr>
        <w:autoSpaceDE w:val="0"/>
        <w:autoSpaceDN w:val="0"/>
        <w:adjustRightInd w:val="0"/>
        <w:rPr>
          <w:rFonts w:hAnsiTheme="minorHAnsi"/>
          <w:color w:val="auto"/>
          <w:lang w:val="fr-FR"/>
        </w:rPr>
      </w:pPr>
      <w:r w:rsidRPr="00C26AB6">
        <w:rPr>
          <w:rFonts w:hAnsiTheme="minorHAnsi"/>
          <w:color w:val="auto"/>
        </w:rPr>
        <w:t>9.</w:t>
      </w:r>
      <w:r w:rsidRPr="00C26AB6">
        <w:rPr>
          <w:rFonts w:hAnsiTheme="minorHAnsi"/>
          <w:color w:val="auto"/>
        </w:rPr>
        <w:tab/>
        <w:t xml:space="preserve">Jacq, A. </w:t>
      </w:r>
      <w:r w:rsidRPr="000D7237">
        <w:rPr>
          <w:rFonts w:hAnsiTheme="minorHAnsi"/>
          <w:color w:val="auto"/>
        </w:rPr>
        <w:t>et al.</w:t>
      </w:r>
      <w:r w:rsidRPr="00C26AB6">
        <w:rPr>
          <w:rFonts w:hAnsiTheme="minorHAnsi"/>
          <w:color w:val="auto"/>
        </w:rPr>
        <w:t xml:space="preserve"> Direct RNA-RNA interaction between Neat1 and RNA targets, as a mechanism for RNAs paraspeckle retention. </w:t>
      </w:r>
      <w:r w:rsidRPr="009E14AD">
        <w:rPr>
          <w:rFonts w:hAnsiTheme="minorHAnsi"/>
          <w:i/>
          <w:iCs/>
          <w:color w:val="auto"/>
          <w:lang w:val="fr-FR"/>
        </w:rPr>
        <w:t xml:space="preserve">RNA </w:t>
      </w:r>
      <w:r w:rsidR="000D7237">
        <w:rPr>
          <w:rFonts w:hAnsiTheme="minorHAnsi"/>
          <w:i/>
          <w:iCs/>
          <w:color w:val="auto"/>
          <w:lang w:val="fr-FR"/>
        </w:rPr>
        <w:t>B</w:t>
      </w:r>
      <w:r w:rsidRPr="009E14AD">
        <w:rPr>
          <w:rFonts w:hAnsiTheme="minorHAnsi"/>
          <w:i/>
          <w:iCs/>
          <w:color w:val="auto"/>
          <w:lang w:val="fr-FR"/>
        </w:rPr>
        <w:t>iology</w:t>
      </w:r>
      <w:r w:rsidRPr="009E14AD">
        <w:rPr>
          <w:rFonts w:hAnsiTheme="minorHAnsi"/>
          <w:color w:val="auto"/>
          <w:lang w:val="fr-FR"/>
        </w:rPr>
        <w:t xml:space="preserve">. </w:t>
      </w:r>
      <w:r w:rsidR="000D7237">
        <w:rPr>
          <w:rFonts w:hAnsiTheme="minorHAnsi"/>
          <w:color w:val="auto"/>
          <w:lang w:val="fr-FR"/>
        </w:rPr>
        <w:t>1-12</w:t>
      </w:r>
      <w:r w:rsidRPr="009E14AD">
        <w:rPr>
          <w:rFonts w:hAnsiTheme="minorHAnsi"/>
          <w:color w:val="auto"/>
          <w:lang w:val="fr-FR"/>
        </w:rPr>
        <w:t xml:space="preserve"> (2021).</w:t>
      </w:r>
    </w:p>
    <w:p w14:paraId="636F4E87" w14:textId="6DB270C1" w:rsidR="00C26AB6" w:rsidRPr="00C26AB6" w:rsidRDefault="00C26AB6">
      <w:pPr>
        <w:autoSpaceDE w:val="0"/>
        <w:autoSpaceDN w:val="0"/>
        <w:adjustRightInd w:val="0"/>
        <w:rPr>
          <w:rFonts w:hAnsiTheme="minorHAnsi"/>
          <w:color w:val="auto"/>
        </w:rPr>
      </w:pPr>
      <w:r w:rsidRPr="009E14AD">
        <w:rPr>
          <w:rFonts w:hAnsiTheme="minorHAnsi"/>
          <w:color w:val="auto"/>
          <w:lang w:val="fr-FR"/>
        </w:rPr>
        <w:t>10.</w:t>
      </w:r>
      <w:r w:rsidRPr="009E14AD">
        <w:rPr>
          <w:rFonts w:hAnsiTheme="minorHAnsi"/>
          <w:color w:val="auto"/>
          <w:lang w:val="fr-FR"/>
        </w:rPr>
        <w:tab/>
        <w:t>Dobin, A.</w:t>
      </w:r>
      <w:r w:rsidRPr="000D7237">
        <w:rPr>
          <w:rFonts w:hAnsiTheme="minorHAnsi"/>
          <w:color w:val="auto"/>
          <w:lang w:val="fr-FR"/>
        </w:rPr>
        <w:t xml:space="preserve"> et al. </w:t>
      </w:r>
      <w:r w:rsidRPr="009E14AD">
        <w:rPr>
          <w:rFonts w:hAnsiTheme="minorHAnsi"/>
          <w:color w:val="auto"/>
          <w:lang w:val="fr-FR"/>
        </w:rPr>
        <w:t xml:space="preserve">STAR: ultrafast universal RNA-seq aligner. </w:t>
      </w:r>
      <w:r w:rsidRPr="00C26AB6">
        <w:rPr>
          <w:rFonts w:hAnsiTheme="minorHAnsi"/>
          <w:i/>
          <w:iCs/>
          <w:color w:val="auto"/>
        </w:rPr>
        <w:t>Bioinformatics</w:t>
      </w:r>
      <w:r w:rsidRPr="00C26AB6">
        <w:rPr>
          <w:rFonts w:hAnsiTheme="minorHAnsi"/>
          <w:color w:val="auto"/>
        </w:rPr>
        <w:t xml:space="preserve">. </w:t>
      </w:r>
      <w:r w:rsidRPr="00C26AB6">
        <w:rPr>
          <w:rFonts w:hAnsiTheme="minorHAnsi"/>
          <w:b/>
          <w:bCs/>
          <w:color w:val="auto"/>
        </w:rPr>
        <w:t>29</w:t>
      </w:r>
      <w:r w:rsidRPr="00C26AB6">
        <w:rPr>
          <w:rFonts w:hAnsiTheme="minorHAnsi"/>
          <w:color w:val="auto"/>
        </w:rPr>
        <w:t xml:space="preserve"> (1), 15–21 (2013).</w:t>
      </w:r>
    </w:p>
    <w:p w14:paraId="402474B3" w14:textId="0C51683B" w:rsidR="00C26AB6" w:rsidRPr="00C26AB6" w:rsidRDefault="00C26AB6">
      <w:pPr>
        <w:autoSpaceDE w:val="0"/>
        <w:autoSpaceDN w:val="0"/>
        <w:adjustRightInd w:val="0"/>
        <w:rPr>
          <w:rFonts w:hAnsiTheme="minorHAnsi"/>
          <w:color w:val="auto"/>
        </w:rPr>
      </w:pPr>
      <w:r w:rsidRPr="00C26AB6">
        <w:rPr>
          <w:rFonts w:hAnsiTheme="minorHAnsi"/>
          <w:color w:val="auto"/>
        </w:rPr>
        <w:t>11.</w:t>
      </w:r>
      <w:r w:rsidRPr="00C26AB6">
        <w:rPr>
          <w:rFonts w:hAnsiTheme="minorHAnsi"/>
          <w:color w:val="auto"/>
        </w:rPr>
        <w:tab/>
        <w:t>Kim, D., Langmead, B., Salzberg, S.</w:t>
      </w:r>
      <w:r w:rsidR="000D7237">
        <w:rPr>
          <w:rFonts w:hAnsiTheme="minorHAnsi"/>
          <w:color w:val="auto"/>
        </w:rPr>
        <w:t xml:space="preserve"> </w:t>
      </w:r>
      <w:r w:rsidRPr="00C26AB6">
        <w:rPr>
          <w:rFonts w:hAnsiTheme="minorHAnsi"/>
          <w:color w:val="auto"/>
        </w:rPr>
        <w:t xml:space="preserve">L. HISAT: a fast spliced aligner with low memory requirements. </w:t>
      </w:r>
      <w:r w:rsidRPr="00C26AB6">
        <w:rPr>
          <w:rFonts w:hAnsiTheme="minorHAnsi"/>
          <w:i/>
          <w:iCs/>
          <w:color w:val="auto"/>
        </w:rPr>
        <w:t>Nature Methods</w:t>
      </w:r>
      <w:r w:rsidRPr="00C26AB6">
        <w:rPr>
          <w:rFonts w:hAnsiTheme="minorHAnsi"/>
          <w:color w:val="auto"/>
        </w:rPr>
        <w:t xml:space="preserve">. </w:t>
      </w:r>
      <w:r w:rsidRPr="00C26AB6">
        <w:rPr>
          <w:rFonts w:hAnsiTheme="minorHAnsi"/>
          <w:b/>
          <w:bCs/>
          <w:color w:val="auto"/>
        </w:rPr>
        <w:t>12</w:t>
      </w:r>
      <w:r w:rsidRPr="00C26AB6">
        <w:rPr>
          <w:rFonts w:hAnsiTheme="minorHAnsi"/>
          <w:color w:val="auto"/>
        </w:rPr>
        <w:t xml:space="preserve"> (4), 357–360 (2015).</w:t>
      </w:r>
    </w:p>
    <w:p w14:paraId="519DC0D5" w14:textId="535995CF" w:rsidR="00C26AB6" w:rsidRPr="00C26AB6" w:rsidRDefault="00C26AB6">
      <w:pPr>
        <w:autoSpaceDE w:val="0"/>
        <w:autoSpaceDN w:val="0"/>
        <w:adjustRightInd w:val="0"/>
        <w:rPr>
          <w:rFonts w:hAnsiTheme="minorHAnsi"/>
          <w:color w:val="auto"/>
        </w:rPr>
      </w:pPr>
      <w:r w:rsidRPr="00C26AB6">
        <w:rPr>
          <w:rFonts w:hAnsiTheme="minorHAnsi"/>
          <w:color w:val="auto"/>
        </w:rPr>
        <w:t>12.</w:t>
      </w:r>
      <w:r w:rsidRPr="00C26AB6">
        <w:rPr>
          <w:rFonts w:hAnsiTheme="minorHAnsi"/>
          <w:color w:val="auto"/>
        </w:rPr>
        <w:tab/>
        <w:t>Liao, Y., Smyth, G.</w:t>
      </w:r>
      <w:r w:rsidR="000D7237">
        <w:rPr>
          <w:rFonts w:hAnsiTheme="minorHAnsi"/>
          <w:color w:val="auto"/>
        </w:rPr>
        <w:t xml:space="preserve"> </w:t>
      </w:r>
      <w:r w:rsidRPr="00C26AB6">
        <w:rPr>
          <w:rFonts w:hAnsiTheme="minorHAnsi"/>
          <w:color w:val="auto"/>
        </w:rPr>
        <w:t xml:space="preserve">K., Shi, W. </w:t>
      </w:r>
      <w:r w:rsidR="000D7237">
        <w:rPr>
          <w:rFonts w:hAnsiTheme="minorHAnsi"/>
          <w:color w:val="auto"/>
        </w:rPr>
        <w:t>F</w:t>
      </w:r>
      <w:r w:rsidRPr="00C26AB6">
        <w:rPr>
          <w:rFonts w:hAnsiTheme="minorHAnsi"/>
          <w:color w:val="auto"/>
        </w:rPr>
        <w:t xml:space="preserve">eatureCounts: </w:t>
      </w:r>
      <w:r w:rsidR="000D7237">
        <w:rPr>
          <w:rFonts w:hAnsiTheme="minorHAnsi"/>
          <w:color w:val="auto"/>
        </w:rPr>
        <w:t>A</w:t>
      </w:r>
      <w:r w:rsidRPr="00C26AB6">
        <w:rPr>
          <w:rFonts w:hAnsiTheme="minorHAnsi"/>
          <w:color w:val="auto"/>
        </w:rPr>
        <w:t>n efficient general</w:t>
      </w:r>
      <w:r w:rsidR="000D7237">
        <w:rPr>
          <w:rFonts w:hAnsiTheme="minorHAnsi"/>
          <w:color w:val="auto"/>
        </w:rPr>
        <w:t>-</w:t>
      </w:r>
      <w:r w:rsidRPr="00C26AB6">
        <w:rPr>
          <w:rFonts w:hAnsiTheme="minorHAnsi"/>
          <w:color w:val="auto"/>
        </w:rPr>
        <w:t xml:space="preserve">purpose program for assigning sequence reads to genomic features. </w:t>
      </w:r>
      <w:r w:rsidRPr="00C26AB6">
        <w:rPr>
          <w:rFonts w:hAnsiTheme="minorHAnsi"/>
          <w:i/>
          <w:iCs/>
          <w:color w:val="auto"/>
        </w:rPr>
        <w:t>Bioinformatics</w:t>
      </w:r>
      <w:r w:rsidRPr="00C26AB6">
        <w:rPr>
          <w:rFonts w:hAnsiTheme="minorHAnsi"/>
          <w:color w:val="auto"/>
        </w:rPr>
        <w:t xml:space="preserve">. </w:t>
      </w:r>
      <w:r w:rsidRPr="00C26AB6">
        <w:rPr>
          <w:rFonts w:hAnsiTheme="minorHAnsi"/>
          <w:b/>
          <w:bCs/>
          <w:color w:val="auto"/>
        </w:rPr>
        <w:t>30</w:t>
      </w:r>
      <w:r w:rsidRPr="00C26AB6">
        <w:rPr>
          <w:rFonts w:hAnsiTheme="minorHAnsi"/>
          <w:color w:val="auto"/>
        </w:rPr>
        <w:t xml:space="preserve"> (7), 923–930 (2014).</w:t>
      </w:r>
    </w:p>
    <w:p w14:paraId="2BFB81FF" w14:textId="7854E4EE" w:rsidR="00C26AB6" w:rsidRPr="00C26AB6" w:rsidRDefault="00C26AB6">
      <w:pPr>
        <w:autoSpaceDE w:val="0"/>
        <w:autoSpaceDN w:val="0"/>
        <w:adjustRightInd w:val="0"/>
        <w:rPr>
          <w:rFonts w:hAnsiTheme="minorHAnsi"/>
          <w:color w:val="auto"/>
        </w:rPr>
      </w:pPr>
      <w:r w:rsidRPr="00C26AB6">
        <w:rPr>
          <w:rFonts w:hAnsiTheme="minorHAnsi"/>
          <w:color w:val="auto"/>
        </w:rPr>
        <w:t>13.</w:t>
      </w:r>
      <w:r w:rsidRPr="00C26AB6">
        <w:rPr>
          <w:rFonts w:hAnsiTheme="minorHAnsi"/>
          <w:color w:val="auto"/>
        </w:rPr>
        <w:tab/>
        <w:t>Anders, S., Pyl, P.</w:t>
      </w:r>
      <w:r w:rsidR="000D7237">
        <w:rPr>
          <w:rFonts w:hAnsiTheme="minorHAnsi"/>
          <w:color w:val="auto"/>
        </w:rPr>
        <w:t xml:space="preserve"> </w:t>
      </w:r>
      <w:r w:rsidRPr="00C26AB6">
        <w:rPr>
          <w:rFonts w:hAnsiTheme="minorHAnsi"/>
          <w:color w:val="auto"/>
        </w:rPr>
        <w:t xml:space="preserve">T., Huber, W. HTSeq--a Python framework to work with high-throughput sequencing data. </w:t>
      </w:r>
      <w:r w:rsidRPr="00C26AB6">
        <w:rPr>
          <w:rFonts w:hAnsiTheme="minorHAnsi"/>
          <w:i/>
          <w:iCs/>
          <w:color w:val="auto"/>
        </w:rPr>
        <w:t>Bioinformatics (Oxford, England)</w:t>
      </w:r>
      <w:r w:rsidRPr="00C26AB6">
        <w:rPr>
          <w:rFonts w:hAnsiTheme="minorHAnsi"/>
          <w:color w:val="auto"/>
        </w:rPr>
        <w:t xml:space="preserve">. </w:t>
      </w:r>
      <w:r w:rsidRPr="00C26AB6">
        <w:rPr>
          <w:rFonts w:hAnsiTheme="minorHAnsi"/>
          <w:b/>
          <w:bCs/>
          <w:color w:val="auto"/>
        </w:rPr>
        <w:t>31</w:t>
      </w:r>
      <w:r w:rsidRPr="00C26AB6">
        <w:rPr>
          <w:rFonts w:hAnsiTheme="minorHAnsi"/>
          <w:color w:val="auto"/>
        </w:rPr>
        <w:t xml:space="preserve"> (2), 166–169 (2015).</w:t>
      </w:r>
    </w:p>
    <w:p w14:paraId="6AB6EC93" w14:textId="4A6295C3" w:rsidR="00C26AB6" w:rsidRPr="00C26AB6" w:rsidRDefault="00C26AB6">
      <w:pPr>
        <w:autoSpaceDE w:val="0"/>
        <w:autoSpaceDN w:val="0"/>
        <w:adjustRightInd w:val="0"/>
        <w:rPr>
          <w:rFonts w:hAnsiTheme="minorHAnsi"/>
          <w:color w:val="auto"/>
        </w:rPr>
      </w:pPr>
      <w:r w:rsidRPr="00C26AB6">
        <w:rPr>
          <w:rFonts w:hAnsiTheme="minorHAnsi"/>
          <w:color w:val="auto"/>
        </w:rPr>
        <w:t>14.</w:t>
      </w:r>
      <w:r w:rsidRPr="00C26AB6">
        <w:rPr>
          <w:rFonts w:hAnsiTheme="minorHAnsi"/>
          <w:color w:val="auto"/>
        </w:rPr>
        <w:tab/>
        <w:t>Fox, A.</w:t>
      </w:r>
      <w:r w:rsidR="000D7237">
        <w:rPr>
          <w:rFonts w:hAnsiTheme="minorHAnsi"/>
          <w:color w:val="auto"/>
        </w:rPr>
        <w:t xml:space="preserve"> </w:t>
      </w:r>
      <w:r w:rsidRPr="00C26AB6">
        <w:rPr>
          <w:rFonts w:hAnsiTheme="minorHAnsi"/>
          <w:color w:val="auto"/>
        </w:rPr>
        <w:t>H.</w:t>
      </w:r>
      <w:r w:rsidRPr="000D7237">
        <w:rPr>
          <w:rFonts w:hAnsiTheme="minorHAnsi"/>
          <w:color w:val="auto"/>
        </w:rPr>
        <w:t xml:space="preserve"> et al. </w:t>
      </w:r>
      <w:r w:rsidRPr="00C26AB6">
        <w:rPr>
          <w:rFonts w:hAnsiTheme="minorHAnsi"/>
          <w:color w:val="auto"/>
        </w:rPr>
        <w:t xml:space="preserve">Paraspeckles: a novel nuclear domain. </w:t>
      </w:r>
      <w:r w:rsidRPr="00C26AB6">
        <w:rPr>
          <w:rFonts w:hAnsiTheme="minorHAnsi"/>
          <w:i/>
          <w:iCs/>
          <w:color w:val="auto"/>
        </w:rPr>
        <w:t>Current Biology</w:t>
      </w:r>
      <w:r w:rsidRPr="00C26AB6">
        <w:rPr>
          <w:rFonts w:hAnsiTheme="minorHAnsi"/>
          <w:color w:val="auto"/>
        </w:rPr>
        <w:t xml:space="preserve">. </w:t>
      </w:r>
      <w:r w:rsidRPr="00C26AB6">
        <w:rPr>
          <w:rFonts w:hAnsiTheme="minorHAnsi"/>
          <w:b/>
          <w:bCs/>
          <w:color w:val="auto"/>
        </w:rPr>
        <w:t>12</w:t>
      </w:r>
      <w:r w:rsidRPr="00C26AB6">
        <w:rPr>
          <w:rFonts w:hAnsiTheme="minorHAnsi"/>
          <w:color w:val="auto"/>
        </w:rPr>
        <w:t xml:space="preserve"> (1), 13–25 (2002).</w:t>
      </w:r>
    </w:p>
    <w:p w14:paraId="069EB48C" w14:textId="3935B7BA" w:rsidR="00C26AB6" w:rsidRPr="00C26AB6" w:rsidRDefault="00C26AB6">
      <w:pPr>
        <w:autoSpaceDE w:val="0"/>
        <w:autoSpaceDN w:val="0"/>
        <w:adjustRightInd w:val="0"/>
        <w:rPr>
          <w:rFonts w:hAnsiTheme="minorHAnsi"/>
          <w:color w:val="auto"/>
        </w:rPr>
      </w:pPr>
      <w:r w:rsidRPr="00C26AB6">
        <w:rPr>
          <w:rFonts w:hAnsiTheme="minorHAnsi"/>
          <w:color w:val="auto"/>
        </w:rPr>
        <w:t>15.</w:t>
      </w:r>
      <w:r w:rsidRPr="00C26AB6">
        <w:rPr>
          <w:rFonts w:hAnsiTheme="minorHAnsi"/>
          <w:color w:val="auto"/>
        </w:rPr>
        <w:tab/>
        <w:t xml:space="preserve">Torres, M. </w:t>
      </w:r>
      <w:r w:rsidRPr="00B34BFB">
        <w:rPr>
          <w:rFonts w:hAnsiTheme="minorHAnsi"/>
          <w:color w:val="auto"/>
        </w:rPr>
        <w:t>et al.</w:t>
      </w:r>
      <w:r w:rsidRPr="00C26AB6">
        <w:rPr>
          <w:rFonts w:hAnsiTheme="minorHAnsi"/>
          <w:color w:val="auto"/>
        </w:rPr>
        <w:t xml:space="preserve"> Circadian RNA expression elicited by 3’-UTR IRAlu-paraspeckle associated elements. </w:t>
      </w:r>
      <w:r w:rsidRPr="00C26AB6">
        <w:rPr>
          <w:rFonts w:hAnsiTheme="minorHAnsi"/>
          <w:i/>
          <w:iCs/>
          <w:color w:val="auto"/>
        </w:rPr>
        <w:t>eLife</w:t>
      </w:r>
      <w:r w:rsidRPr="00C26AB6">
        <w:rPr>
          <w:rFonts w:hAnsiTheme="minorHAnsi"/>
          <w:color w:val="auto"/>
        </w:rPr>
        <w:t xml:space="preserve">. </w:t>
      </w:r>
      <w:r w:rsidRPr="00C26AB6">
        <w:rPr>
          <w:rFonts w:hAnsiTheme="minorHAnsi"/>
          <w:b/>
          <w:bCs/>
          <w:color w:val="auto"/>
        </w:rPr>
        <w:t>5</w:t>
      </w:r>
      <w:r w:rsidRPr="00C26AB6">
        <w:rPr>
          <w:rFonts w:hAnsiTheme="minorHAnsi"/>
          <w:color w:val="auto"/>
        </w:rPr>
        <w:t>, e14837 (2016).</w:t>
      </w:r>
    </w:p>
    <w:p w14:paraId="11811CFA" w14:textId="64094DD4" w:rsidR="00C26AB6" w:rsidRPr="00C26AB6" w:rsidRDefault="00C26AB6">
      <w:pPr>
        <w:autoSpaceDE w:val="0"/>
        <w:autoSpaceDN w:val="0"/>
        <w:adjustRightInd w:val="0"/>
        <w:rPr>
          <w:rFonts w:hAnsiTheme="minorHAnsi"/>
          <w:color w:val="auto"/>
        </w:rPr>
      </w:pPr>
      <w:r w:rsidRPr="00C26AB6">
        <w:rPr>
          <w:rFonts w:hAnsiTheme="minorHAnsi"/>
          <w:color w:val="auto"/>
        </w:rPr>
        <w:t>16.</w:t>
      </w:r>
      <w:r w:rsidRPr="00C26AB6">
        <w:rPr>
          <w:rFonts w:hAnsiTheme="minorHAnsi"/>
          <w:color w:val="auto"/>
        </w:rPr>
        <w:tab/>
        <w:t>Jacq, A.</w:t>
      </w:r>
      <w:r w:rsidRPr="00B34BFB">
        <w:rPr>
          <w:rFonts w:hAnsiTheme="minorHAnsi"/>
          <w:color w:val="auto"/>
        </w:rPr>
        <w:t xml:space="preserve"> et al.</w:t>
      </w:r>
      <w:r w:rsidRPr="00C26AB6">
        <w:rPr>
          <w:rFonts w:hAnsiTheme="minorHAnsi"/>
          <w:color w:val="auto"/>
        </w:rPr>
        <w:t xml:space="preserve"> Direct RNA-RNA interaction between Neat1 and RNA targets, as a mechanism for RNAs paraspeckle retention. </w:t>
      </w:r>
      <w:r w:rsidRPr="00C26AB6">
        <w:rPr>
          <w:rFonts w:hAnsiTheme="minorHAnsi"/>
          <w:i/>
          <w:iCs/>
          <w:color w:val="auto"/>
        </w:rPr>
        <w:t>Bio</w:t>
      </w:r>
      <w:r w:rsidR="00B34BFB">
        <w:rPr>
          <w:rFonts w:hAnsiTheme="minorHAnsi"/>
          <w:i/>
          <w:iCs/>
          <w:color w:val="auto"/>
        </w:rPr>
        <w:t>Rx</w:t>
      </w:r>
      <w:r w:rsidRPr="00C26AB6">
        <w:rPr>
          <w:rFonts w:hAnsiTheme="minorHAnsi"/>
          <w:i/>
          <w:iCs/>
          <w:color w:val="auto"/>
        </w:rPr>
        <w:t>iv</w:t>
      </w:r>
      <w:r w:rsidRPr="00C26AB6">
        <w:rPr>
          <w:rFonts w:hAnsiTheme="minorHAnsi"/>
          <w:color w:val="auto"/>
        </w:rPr>
        <w:t>. 354712 (2020).</w:t>
      </w:r>
    </w:p>
    <w:p w14:paraId="21416C8D" w14:textId="2746CA6A" w:rsidR="00C26AB6" w:rsidRPr="00C26AB6" w:rsidRDefault="00C26AB6">
      <w:pPr>
        <w:autoSpaceDE w:val="0"/>
        <w:autoSpaceDN w:val="0"/>
        <w:adjustRightInd w:val="0"/>
        <w:rPr>
          <w:rFonts w:hAnsiTheme="minorHAnsi"/>
          <w:color w:val="auto"/>
        </w:rPr>
      </w:pPr>
      <w:r w:rsidRPr="00C26AB6">
        <w:rPr>
          <w:rFonts w:hAnsiTheme="minorHAnsi"/>
          <w:color w:val="auto"/>
        </w:rPr>
        <w:t>17.</w:t>
      </w:r>
      <w:r w:rsidRPr="00C26AB6">
        <w:rPr>
          <w:rFonts w:hAnsiTheme="minorHAnsi"/>
          <w:color w:val="auto"/>
        </w:rPr>
        <w:tab/>
        <w:t xml:space="preserve">Lu et al. PARIS: Psoralen Analysis of RNA Interactions and Structures with High </w:t>
      </w:r>
      <w:r w:rsidRPr="00C26AB6">
        <w:rPr>
          <w:rFonts w:hAnsiTheme="minorHAnsi"/>
          <w:color w:val="auto"/>
        </w:rPr>
        <w:lastRenderedPageBreak/>
        <w:t xml:space="preserve">Throughput and Resolution. </w:t>
      </w:r>
      <w:r w:rsidRPr="00C26AB6">
        <w:rPr>
          <w:rFonts w:hAnsiTheme="minorHAnsi"/>
          <w:i/>
          <w:iCs/>
          <w:color w:val="auto"/>
        </w:rPr>
        <w:t>Methods</w:t>
      </w:r>
      <w:r w:rsidR="00B34BFB">
        <w:rPr>
          <w:rFonts w:hAnsiTheme="minorHAnsi"/>
          <w:i/>
          <w:iCs/>
          <w:color w:val="auto"/>
        </w:rPr>
        <w:t xml:space="preserve"> in</w:t>
      </w:r>
      <w:r w:rsidRPr="00C26AB6">
        <w:rPr>
          <w:rFonts w:hAnsiTheme="minorHAnsi"/>
          <w:i/>
          <w:iCs/>
          <w:color w:val="auto"/>
        </w:rPr>
        <w:t xml:space="preserve"> Mol</w:t>
      </w:r>
      <w:r w:rsidR="00B34BFB">
        <w:rPr>
          <w:rFonts w:hAnsiTheme="minorHAnsi"/>
          <w:i/>
          <w:iCs/>
          <w:color w:val="auto"/>
        </w:rPr>
        <w:t>ecular</w:t>
      </w:r>
      <w:r w:rsidRPr="00C26AB6">
        <w:rPr>
          <w:rFonts w:hAnsiTheme="minorHAnsi"/>
          <w:i/>
          <w:iCs/>
          <w:color w:val="auto"/>
        </w:rPr>
        <w:t xml:space="preserve"> Biol</w:t>
      </w:r>
      <w:r w:rsidR="00B34BFB">
        <w:rPr>
          <w:rFonts w:hAnsiTheme="minorHAnsi"/>
          <w:i/>
          <w:iCs/>
          <w:color w:val="auto"/>
        </w:rPr>
        <w:t>ogy</w:t>
      </w:r>
      <w:r w:rsidRPr="00C26AB6">
        <w:rPr>
          <w:rFonts w:hAnsiTheme="minorHAnsi"/>
          <w:i/>
          <w:iCs/>
          <w:color w:val="auto"/>
        </w:rPr>
        <w:t>.</w:t>
      </w:r>
      <w:r w:rsidR="00B34BFB">
        <w:rPr>
          <w:rFonts w:hAnsiTheme="minorHAnsi"/>
          <w:color w:val="auto"/>
        </w:rPr>
        <w:t xml:space="preserve"> </w:t>
      </w:r>
      <w:r w:rsidR="00B34BFB">
        <w:rPr>
          <w:rFonts w:hAnsiTheme="minorHAnsi"/>
          <w:b/>
          <w:bCs/>
          <w:color w:val="auto"/>
        </w:rPr>
        <w:t>1649</w:t>
      </w:r>
      <w:r w:rsidR="00B34BFB">
        <w:rPr>
          <w:rFonts w:hAnsiTheme="minorHAnsi"/>
          <w:color w:val="auto"/>
        </w:rPr>
        <w:t xml:space="preserve">, 59-84 </w:t>
      </w:r>
      <w:r w:rsidRPr="00C26AB6">
        <w:rPr>
          <w:rFonts w:hAnsiTheme="minorHAnsi"/>
          <w:color w:val="auto"/>
        </w:rPr>
        <w:t>(2018).</w:t>
      </w:r>
    </w:p>
    <w:p w14:paraId="65EE2CDF" w14:textId="5FBBBF06" w:rsidR="00C26AB6" w:rsidRPr="00C26AB6" w:rsidRDefault="00C26AB6">
      <w:pPr>
        <w:autoSpaceDE w:val="0"/>
        <w:autoSpaceDN w:val="0"/>
        <w:adjustRightInd w:val="0"/>
        <w:rPr>
          <w:rFonts w:hAnsiTheme="minorHAnsi"/>
          <w:color w:val="auto"/>
        </w:rPr>
      </w:pPr>
      <w:r w:rsidRPr="00C26AB6">
        <w:rPr>
          <w:rFonts w:hAnsiTheme="minorHAnsi"/>
          <w:color w:val="auto"/>
        </w:rPr>
        <w:t>18.</w:t>
      </w:r>
      <w:r w:rsidRPr="00C26AB6">
        <w:rPr>
          <w:rFonts w:hAnsiTheme="minorHAnsi"/>
          <w:color w:val="auto"/>
        </w:rPr>
        <w:tab/>
        <w:t>Aw, J.</w:t>
      </w:r>
      <w:r w:rsidR="00B34BFB">
        <w:rPr>
          <w:rFonts w:hAnsiTheme="minorHAnsi"/>
          <w:color w:val="auto"/>
        </w:rPr>
        <w:t xml:space="preserve"> </w:t>
      </w:r>
      <w:r w:rsidRPr="00C26AB6">
        <w:rPr>
          <w:rFonts w:hAnsiTheme="minorHAnsi"/>
          <w:color w:val="auto"/>
        </w:rPr>
        <w:t>G.</w:t>
      </w:r>
      <w:r w:rsidR="00B34BFB">
        <w:rPr>
          <w:rFonts w:hAnsiTheme="minorHAnsi"/>
          <w:color w:val="auto"/>
        </w:rPr>
        <w:t xml:space="preserve"> </w:t>
      </w:r>
      <w:r w:rsidRPr="00C26AB6">
        <w:rPr>
          <w:rFonts w:hAnsiTheme="minorHAnsi"/>
          <w:color w:val="auto"/>
        </w:rPr>
        <w:t xml:space="preserve">A., Shen, Y., Nagarajan, N., Wan, Y. Mapping RNA-RNA </w:t>
      </w:r>
      <w:r w:rsidR="00B34BFB" w:rsidRPr="00C26AB6">
        <w:rPr>
          <w:rFonts w:hAnsiTheme="minorHAnsi"/>
          <w:color w:val="auto"/>
        </w:rPr>
        <w:t>interactions globally using biotinylated psoralen</w:t>
      </w:r>
      <w:r w:rsidRPr="00C26AB6">
        <w:rPr>
          <w:rFonts w:hAnsiTheme="minorHAnsi"/>
          <w:color w:val="auto"/>
        </w:rPr>
        <w:t xml:space="preserve">. </w:t>
      </w:r>
      <w:r w:rsidRPr="00C26AB6">
        <w:rPr>
          <w:rFonts w:hAnsiTheme="minorHAnsi"/>
          <w:i/>
          <w:iCs/>
          <w:color w:val="auto"/>
        </w:rPr>
        <w:t>Journal of Visualized Experiments</w:t>
      </w:r>
      <w:r w:rsidRPr="00C26AB6">
        <w:rPr>
          <w:rFonts w:hAnsiTheme="minorHAnsi"/>
          <w:color w:val="auto"/>
        </w:rPr>
        <w:t xml:space="preserve">. (123), </w:t>
      </w:r>
      <w:r w:rsidR="00B34BFB">
        <w:rPr>
          <w:rFonts w:hAnsiTheme="minorHAnsi"/>
          <w:color w:val="auto"/>
        </w:rPr>
        <w:t>e</w:t>
      </w:r>
      <w:r w:rsidRPr="00C26AB6">
        <w:rPr>
          <w:rFonts w:hAnsiTheme="minorHAnsi"/>
          <w:color w:val="auto"/>
        </w:rPr>
        <w:t>55255 (2017).</w:t>
      </w:r>
    </w:p>
    <w:p w14:paraId="18FE6B62" w14:textId="12411312" w:rsidR="00CC5CED" w:rsidRPr="00232C96" w:rsidRDefault="00BC2443" w:rsidP="00232C96">
      <w:pPr>
        <w:rPr>
          <w:rFonts w:asciiTheme="minorHAnsi" w:hAnsiTheme="minorHAnsi" w:cstheme="minorHAnsi"/>
          <w:b/>
          <w:color w:val="auto"/>
        </w:rPr>
      </w:pPr>
      <w:r w:rsidRPr="00232C96">
        <w:rPr>
          <w:color w:val="auto"/>
        </w:rPr>
        <w:fldChar w:fldCharType="end"/>
      </w:r>
    </w:p>
    <w:sectPr w:rsidR="00CC5CED" w:rsidRPr="00232C96">
      <w:headerReference w:type="default" r:id="rId9"/>
      <w:footerReference w:type="default" r:id="rId10"/>
      <w:pgSz w:w="12240" w:h="15840"/>
      <w:pgMar w:top="1440" w:right="1440" w:bottom="1440" w:left="1486" w:header="720" w:footer="607" w:gutter="0"/>
      <w:lnNumType w:countBy="1" w:distance="283"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263B" w14:textId="77777777" w:rsidR="00CE7A04" w:rsidRDefault="00CE7A04">
      <w:r>
        <w:separator/>
      </w:r>
    </w:p>
  </w:endnote>
  <w:endnote w:type="continuationSeparator" w:id="0">
    <w:p w14:paraId="67BB8087" w14:textId="77777777" w:rsidR="00CE7A04" w:rsidRDefault="00CE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Liberation Sans">
    <w:altName w:val="Arial"/>
    <w:charset w:val="01"/>
    <w:family w:val="swiss"/>
    <w:pitch w:val="variable"/>
  </w:font>
  <w:font w:name="PingFang SC">
    <w:altName w:val="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262506"/>
      <w:docPartObj>
        <w:docPartGallery w:val="Page Numbers (Bottom of Page)"/>
        <w:docPartUnique/>
      </w:docPartObj>
    </w:sdtPr>
    <w:sdtEndPr/>
    <w:sdtContent>
      <w:p w14:paraId="6F385B8E" w14:textId="77777777" w:rsidR="00222D55" w:rsidRDefault="00222D55">
        <w:pPr>
          <w:pStyle w:val="Footer1"/>
        </w:pPr>
        <w:r>
          <w:t xml:space="preserve">Page </w:t>
        </w:r>
        <w:r>
          <w:fldChar w:fldCharType="begin"/>
        </w:r>
        <w:r>
          <w:instrText>PAGE</w:instrText>
        </w:r>
        <w:r>
          <w:fldChar w:fldCharType="separate"/>
        </w:r>
        <w:r w:rsidR="006965E5">
          <w:rPr>
            <w:noProof/>
          </w:rPr>
          <w:t>1</w:t>
        </w:r>
        <w:r>
          <w:fldChar w:fldCharType="end"/>
        </w:r>
        <w:r>
          <w:t xml:space="preserve"> of 6</w:t>
        </w:r>
        <w:r>
          <w:tab/>
        </w:r>
        <w:r>
          <w:tab/>
          <w:t>revised November 2017</w:t>
        </w:r>
      </w:p>
    </w:sdtContent>
  </w:sdt>
  <w:p w14:paraId="601D55F6" w14:textId="77777777" w:rsidR="00222D55" w:rsidRDefault="00222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078E" w14:textId="77777777" w:rsidR="00CE7A04" w:rsidRDefault="00CE7A04">
      <w:r>
        <w:separator/>
      </w:r>
    </w:p>
  </w:footnote>
  <w:footnote w:type="continuationSeparator" w:id="0">
    <w:p w14:paraId="72C3B4DB" w14:textId="77777777" w:rsidR="00CE7A04" w:rsidRDefault="00CE7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9739" w14:textId="77777777" w:rsidR="00222D55" w:rsidRDefault="00222D55">
    <w:pPr>
      <w:pStyle w:val="Header1"/>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C2F02"/>
    <w:multiLevelType w:val="multilevel"/>
    <w:tmpl w:val="268C19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85A6E4F"/>
    <w:multiLevelType w:val="multilevel"/>
    <w:tmpl w:val="6C0A384E"/>
    <w:lvl w:ilvl="0">
      <w:start w:val="1"/>
      <w:numFmt w:val="decimal"/>
      <w:lvlText w:val="%1."/>
      <w:lvlJc w:val="left"/>
      <w:pPr>
        <w:tabs>
          <w:tab w:val="num" w:pos="0"/>
        </w:tabs>
        <w:ind w:left="720" w:hanging="360"/>
      </w:pPr>
      <w:rPr>
        <w:rFonts w:hint="default"/>
      </w:rPr>
    </w:lvl>
    <w:lvl w:ilvl="1">
      <w:start w:val="1"/>
      <w:numFmt w:val="decimal"/>
      <w:suff w:val="space"/>
      <w:lvlText w:val="%1.%2."/>
      <w:lvlJc w:val="left"/>
      <w:pPr>
        <w:ind w:left="664" w:hanging="380"/>
      </w:pPr>
      <w:rPr>
        <w:rFonts w:hint="default"/>
        <w:b w:val="0"/>
        <w:bCs/>
        <w:color w:val="000000"/>
        <w:position w:val="0"/>
        <w:sz w:val="24"/>
        <w:vertAlign w:val="baseline"/>
      </w:rPr>
    </w:lvl>
    <w:lvl w:ilvl="2">
      <w:start w:val="1"/>
      <w:numFmt w:val="decimal"/>
      <w:lvlText w:val="%1.%2.%3."/>
      <w:lvlJc w:val="left"/>
      <w:pPr>
        <w:tabs>
          <w:tab w:val="num" w:pos="0"/>
        </w:tabs>
        <w:ind w:left="1080" w:hanging="720"/>
      </w:pPr>
      <w:rPr>
        <w:rFonts w:hint="default"/>
        <w:b w:val="0"/>
        <w:bCs/>
      </w:rPr>
    </w:lvl>
    <w:lvl w:ilvl="3">
      <w:start w:val="1"/>
      <w:numFmt w:val="decimal"/>
      <w:lvlText w:val="%1.%2.%3.%4."/>
      <w:lvlJc w:val="left"/>
      <w:pPr>
        <w:tabs>
          <w:tab w:val="num" w:pos="0"/>
        </w:tabs>
        <w:ind w:left="1080" w:hanging="720"/>
      </w:pPr>
      <w:rPr>
        <w:rFonts w:hint="default"/>
        <w:b/>
      </w:rPr>
    </w:lvl>
    <w:lvl w:ilvl="4">
      <w:start w:val="1"/>
      <w:numFmt w:val="decimal"/>
      <w:lvlText w:val="%1.%2.%3.%4.%5."/>
      <w:lvlJc w:val="left"/>
      <w:pPr>
        <w:tabs>
          <w:tab w:val="num" w:pos="0"/>
        </w:tabs>
        <w:ind w:left="1440" w:hanging="1080"/>
      </w:pPr>
      <w:rPr>
        <w:rFonts w:hint="default"/>
        <w:b/>
      </w:rPr>
    </w:lvl>
    <w:lvl w:ilvl="5">
      <w:start w:val="1"/>
      <w:numFmt w:val="decimal"/>
      <w:lvlText w:val="%1.%2.%3.%4.%5.%6."/>
      <w:lvlJc w:val="left"/>
      <w:pPr>
        <w:tabs>
          <w:tab w:val="num" w:pos="0"/>
        </w:tabs>
        <w:ind w:left="1440" w:hanging="1080"/>
      </w:pPr>
      <w:rPr>
        <w:rFonts w:hint="default"/>
        <w:b/>
      </w:rPr>
    </w:lvl>
    <w:lvl w:ilvl="6">
      <w:start w:val="1"/>
      <w:numFmt w:val="decimal"/>
      <w:lvlText w:val="%1.%2.%3.%4.%5.%6.%7."/>
      <w:lvlJc w:val="left"/>
      <w:pPr>
        <w:tabs>
          <w:tab w:val="num" w:pos="0"/>
        </w:tabs>
        <w:ind w:left="1800" w:hanging="1440"/>
      </w:pPr>
      <w:rPr>
        <w:rFonts w:hint="default"/>
        <w:b/>
      </w:rPr>
    </w:lvl>
    <w:lvl w:ilvl="7">
      <w:start w:val="1"/>
      <w:numFmt w:val="decimal"/>
      <w:lvlText w:val="%1.%2.%3.%4.%5.%6.%7.%8."/>
      <w:lvlJc w:val="left"/>
      <w:pPr>
        <w:tabs>
          <w:tab w:val="num" w:pos="0"/>
        </w:tabs>
        <w:ind w:left="1800" w:hanging="1440"/>
      </w:pPr>
      <w:rPr>
        <w:rFonts w:hint="default"/>
        <w:b/>
      </w:rPr>
    </w:lvl>
    <w:lvl w:ilvl="8">
      <w:start w:val="1"/>
      <w:numFmt w:val="decimal"/>
      <w:lvlText w:val="%1.%2.%3.%4.%5.%6.%7.%8.%9."/>
      <w:lvlJc w:val="left"/>
      <w:pPr>
        <w:tabs>
          <w:tab w:val="num" w:pos="0"/>
        </w:tabs>
        <w:ind w:left="2160" w:hanging="1800"/>
      </w:pPr>
      <w:rPr>
        <w:rFonts w:hint="default"/>
        <w:b/>
      </w:rPr>
    </w:lvl>
  </w:abstractNum>
  <w:abstractNum w:abstractNumId="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CED"/>
    <w:rsid w:val="00001241"/>
    <w:rsid w:val="00011D88"/>
    <w:rsid w:val="0003131C"/>
    <w:rsid w:val="000513C6"/>
    <w:rsid w:val="000740C9"/>
    <w:rsid w:val="000908D7"/>
    <w:rsid w:val="000919F1"/>
    <w:rsid w:val="000970B9"/>
    <w:rsid w:val="000A30AC"/>
    <w:rsid w:val="000B4990"/>
    <w:rsid w:val="000C62C3"/>
    <w:rsid w:val="000D01E8"/>
    <w:rsid w:val="000D7237"/>
    <w:rsid w:val="000F0CBB"/>
    <w:rsid w:val="001367A7"/>
    <w:rsid w:val="00161D73"/>
    <w:rsid w:val="001665D9"/>
    <w:rsid w:val="00177F4A"/>
    <w:rsid w:val="00184B7E"/>
    <w:rsid w:val="001A1EFE"/>
    <w:rsid w:val="001D76A7"/>
    <w:rsid w:val="001E3E94"/>
    <w:rsid w:val="0020073A"/>
    <w:rsid w:val="00202287"/>
    <w:rsid w:val="00222D55"/>
    <w:rsid w:val="00224F98"/>
    <w:rsid w:val="00232C96"/>
    <w:rsid w:val="002335A0"/>
    <w:rsid w:val="00267B26"/>
    <w:rsid w:val="00281F13"/>
    <w:rsid w:val="002C1DCD"/>
    <w:rsid w:val="00316DBE"/>
    <w:rsid w:val="0033563B"/>
    <w:rsid w:val="003A24B6"/>
    <w:rsid w:val="003B2A66"/>
    <w:rsid w:val="003B56EA"/>
    <w:rsid w:val="003F775B"/>
    <w:rsid w:val="00474BB6"/>
    <w:rsid w:val="004B3381"/>
    <w:rsid w:val="004E11FF"/>
    <w:rsid w:val="005348E0"/>
    <w:rsid w:val="0059069C"/>
    <w:rsid w:val="005951D8"/>
    <w:rsid w:val="005A0602"/>
    <w:rsid w:val="005A478C"/>
    <w:rsid w:val="005D3DAF"/>
    <w:rsid w:val="005D3E71"/>
    <w:rsid w:val="00642542"/>
    <w:rsid w:val="00646B86"/>
    <w:rsid w:val="006503F0"/>
    <w:rsid w:val="00651A48"/>
    <w:rsid w:val="006965E5"/>
    <w:rsid w:val="006A24E1"/>
    <w:rsid w:val="006D3DA4"/>
    <w:rsid w:val="00710497"/>
    <w:rsid w:val="00724112"/>
    <w:rsid w:val="00751183"/>
    <w:rsid w:val="0075485F"/>
    <w:rsid w:val="00775225"/>
    <w:rsid w:val="0078363A"/>
    <w:rsid w:val="00797F45"/>
    <w:rsid w:val="007D62FC"/>
    <w:rsid w:val="007E0D11"/>
    <w:rsid w:val="007E5FA5"/>
    <w:rsid w:val="00846604"/>
    <w:rsid w:val="008611F7"/>
    <w:rsid w:val="00877DBE"/>
    <w:rsid w:val="008A57D0"/>
    <w:rsid w:val="00911722"/>
    <w:rsid w:val="009346EE"/>
    <w:rsid w:val="00950146"/>
    <w:rsid w:val="009534B9"/>
    <w:rsid w:val="00984F52"/>
    <w:rsid w:val="00990511"/>
    <w:rsid w:val="009B1B00"/>
    <w:rsid w:val="009D0E24"/>
    <w:rsid w:val="009E14AD"/>
    <w:rsid w:val="009E635E"/>
    <w:rsid w:val="009F6A9F"/>
    <w:rsid w:val="00A80368"/>
    <w:rsid w:val="00A93B25"/>
    <w:rsid w:val="00AB23D9"/>
    <w:rsid w:val="00AD11DA"/>
    <w:rsid w:val="00B34BFB"/>
    <w:rsid w:val="00B87ECD"/>
    <w:rsid w:val="00BA58E2"/>
    <w:rsid w:val="00BA6DEF"/>
    <w:rsid w:val="00BA70AE"/>
    <w:rsid w:val="00BC2443"/>
    <w:rsid w:val="00BE0A84"/>
    <w:rsid w:val="00BF053E"/>
    <w:rsid w:val="00BF1729"/>
    <w:rsid w:val="00C2257C"/>
    <w:rsid w:val="00C26AB6"/>
    <w:rsid w:val="00C35316"/>
    <w:rsid w:val="00C402C6"/>
    <w:rsid w:val="00C528CA"/>
    <w:rsid w:val="00C63257"/>
    <w:rsid w:val="00C6568B"/>
    <w:rsid w:val="00C77764"/>
    <w:rsid w:val="00C86644"/>
    <w:rsid w:val="00CC37BF"/>
    <w:rsid w:val="00CC5B6D"/>
    <w:rsid w:val="00CC5CED"/>
    <w:rsid w:val="00CD06EA"/>
    <w:rsid w:val="00CE7A04"/>
    <w:rsid w:val="00CF71AF"/>
    <w:rsid w:val="00D00DAE"/>
    <w:rsid w:val="00D07203"/>
    <w:rsid w:val="00D11AB7"/>
    <w:rsid w:val="00D3412D"/>
    <w:rsid w:val="00D50AE8"/>
    <w:rsid w:val="00D675BC"/>
    <w:rsid w:val="00D9092F"/>
    <w:rsid w:val="00D94ABB"/>
    <w:rsid w:val="00D97B7A"/>
    <w:rsid w:val="00DA4DA3"/>
    <w:rsid w:val="00DE6C30"/>
    <w:rsid w:val="00E03CBB"/>
    <w:rsid w:val="00E22EE5"/>
    <w:rsid w:val="00E44044"/>
    <w:rsid w:val="00E46D40"/>
    <w:rsid w:val="00E557CD"/>
    <w:rsid w:val="00E83CF0"/>
    <w:rsid w:val="00ED2177"/>
    <w:rsid w:val="00EE33CA"/>
    <w:rsid w:val="00EE45F2"/>
    <w:rsid w:val="00F05BF4"/>
    <w:rsid w:val="00F34BA3"/>
    <w:rsid w:val="00FC0154"/>
    <w:rsid w:val="00FC3132"/>
    <w:rsid w:val="00FD6BF7"/>
    <w:rsid w:val="00FE09D6"/>
    <w:rsid w:val="00FE1DE5"/>
    <w:rsid w:val="00FE3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8B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jc w:val="both"/>
    </w:pPr>
    <w:rPr>
      <w:rFonts w:ascii="Calibr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Titre1Car"/>
    <w:qFormat/>
    <w:rsid w:val="008D3715"/>
    <w:pPr>
      <w:keepNext/>
      <w:spacing w:before="240" w:after="60"/>
      <w:outlineLvl w:val="0"/>
    </w:pPr>
    <w:rPr>
      <w:rFonts w:cs="Times New Roman"/>
      <w:b/>
      <w:bCs/>
      <w:kern w:val="2"/>
      <w:sz w:val="28"/>
      <w:szCs w:val="32"/>
    </w:rPr>
  </w:style>
  <w:style w:type="paragraph" w:customStyle="1" w:styleId="Heading21">
    <w:name w:val="Heading 21"/>
    <w:basedOn w:val="Normal"/>
    <w:next w:val="Normal"/>
    <w:link w:val="Titre2Car"/>
    <w:qFormat/>
    <w:rsid w:val="007A4D4C"/>
    <w:pPr>
      <w:keepNext/>
      <w:outlineLvl w:val="1"/>
    </w:pPr>
    <w:rPr>
      <w:rFonts w:cs="Times New Roman"/>
      <w:b/>
      <w:bCs/>
      <w:iCs/>
      <w:szCs w:val="28"/>
    </w:rPr>
  </w:style>
  <w:style w:type="paragraph" w:customStyle="1" w:styleId="Heading31">
    <w:name w:val="Heading 31"/>
    <w:basedOn w:val="Normal"/>
    <w:next w:val="Normal"/>
    <w:link w:val="Titre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styleId="Hyperlink">
    <w:name w:val="Hyperlink"/>
    <w:uiPriority w:val="99"/>
    <w:rsid w:val="00EE705F"/>
    <w:rPr>
      <w:color w:val="0000FF"/>
      <w:u w:val="single"/>
    </w:rPr>
  </w:style>
  <w:style w:type="character" w:customStyle="1" w:styleId="En-tteCar">
    <w:name w:val="En-tête Car"/>
    <w:qFormat/>
    <w:rsid w:val="00157BE6"/>
    <w:rPr>
      <w:sz w:val="24"/>
      <w:szCs w:val="24"/>
    </w:rPr>
  </w:style>
  <w:style w:type="character" w:customStyle="1" w:styleId="PieddepageCar">
    <w:name w:val="Pied de page Car"/>
    <w:link w:val="Footer1"/>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qFormat/>
    <w:rsid w:val="008D3715"/>
  </w:style>
  <w:style w:type="character" w:customStyle="1" w:styleId="Titre1Car">
    <w:name w:val="Titre 1 Car"/>
    <w:link w:val="Heading11"/>
    <w:qFormat/>
    <w:rsid w:val="008D3715"/>
    <w:rPr>
      <w:rFonts w:ascii="Calibri" w:eastAsia="Times New Roman" w:hAnsi="Calibri" w:cs="Times New Roman"/>
      <w:b/>
      <w:bCs/>
      <w:kern w:val="2"/>
      <w:sz w:val="28"/>
      <w:szCs w:val="32"/>
    </w:rPr>
  </w:style>
  <w:style w:type="character" w:styleId="IntenseEmphasis">
    <w:name w:val="Intense Emphasis"/>
    <w:qFormat/>
    <w:rsid w:val="00703ED2"/>
    <w:rPr>
      <w:b/>
      <w:bCs/>
      <w:i/>
      <w:iCs/>
      <w:color w:val="4F81BD"/>
    </w:rPr>
  </w:style>
  <w:style w:type="character" w:customStyle="1" w:styleId="Titre2Car">
    <w:name w:val="Titre 2 Car"/>
    <w:link w:val="Heading21"/>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Titre3Car">
    <w:name w:val="Titre 3 Car"/>
    <w:basedOn w:val="DefaultParagraphFont"/>
    <w:link w:val="Heading31"/>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customStyle="1" w:styleId="tlid-translation">
    <w:name w:val="tlid-translation"/>
    <w:basedOn w:val="DefaultParagraphFont"/>
    <w:qFormat/>
    <w:rsid w:val="0059726B"/>
  </w:style>
  <w:style w:type="character" w:customStyle="1" w:styleId="jlqj4b">
    <w:name w:val="jlqj4b"/>
    <w:basedOn w:val="DefaultParagraphFont"/>
    <w:qFormat/>
    <w:rsid w:val="00CA0252"/>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link w:val="BodyTextChar"/>
    <w:uiPriority w:val="1"/>
    <w:qFormat/>
    <w:rsid w:val="00AF280B"/>
    <w:pPr>
      <w:jc w:val="left"/>
    </w:pPr>
    <w:rPr>
      <w:rFonts w:eastAsia="Calibri"/>
      <w:color w:val="auto"/>
    </w:rPr>
  </w:style>
  <w:style w:type="paragraph" w:styleId="List">
    <w:name w:val="List"/>
    <w:basedOn w:val="BodyText"/>
    <w:rPr>
      <w:rFonts w:cs="Lucida Sans"/>
    </w:rPr>
  </w:style>
  <w:style w:type="paragraph" w:customStyle="1" w:styleId="Caption1">
    <w:name w:val="Caption1"/>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qFormat/>
    <w:rsid w:val="00EE705F"/>
    <w:pPr>
      <w:spacing w:beforeAutospacing="1" w:afterAutospacing="1"/>
    </w:pPr>
  </w:style>
  <w:style w:type="paragraph" w:customStyle="1" w:styleId="HeaderandFooter">
    <w:name w:val="Header and Footer"/>
    <w:basedOn w:val="Normal"/>
    <w:qFormat/>
  </w:style>
  <w:style w:type="paragraph" w:customStyle="1" w:styleId="Header1">
    <w:name w:val="Header1"/>
    <w:basedOn w:val="Normal"/>
    <w:rsid w:val="00157BE6"/>
    <w:pPr>
      <w:tabs>
        <w:tab w:val="center" w:pos="4680"/>
        <w:tab w:val="right" w:pos="9360"/>
      </w:tabs>
    </w:pPr>
  </w:style>
  <w:style w:type="paragraph" w:customStyle="1" w:styleId="Footer1">
    <w:name w:val="Footer1"/>
    <w:basedOn w:val="Normal"/>
    <w:link w:val="PieddepageCar"/>
    <w:uiPriority w:val="99"/>
    <w:rsid w:val="00157BE6"/>
    <w:pPr>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next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paragraph" w:customStyle="1" w:styleId="Bibliographie1">
    <w:name w:val="Bibliographie1"/>
    <w:basedOn w:val="Normal"/>
    <w:qFormat/>
    <w:rsid w:val="00657A5F"/>
    <w:pPr>
      <w:tabs>
        <w:tab w:val="left" w:pos="380"/>
      </w:tabs>
      <w:ind w:left="384" w:hanging="384"/>
    </w:pPr>
    <w:rPr>
      <w:rFonts w:asciiTheme="minorHAnsi" w:hAnsiTheme="minorHAnsi" w:cstheme="minorHAnsi"/>
      <w:b/>
      <w:color w:val="000000" w:themeColor="text1"/>
    </w:rPr>
  </w:style>
  <w:style w:type="paragraph" w:styleId="Header">
    <w:name w:val="header"/>
    <w:basedOn w:val="Normal"/>
    <w:link w:val="HeaderChar"/>
    <w:uiPriority w:val="99"/>
    <w:unhideWhenUsed/>
    <w:rsid w:val="00CF71AF"/>
    <w:pPr>
      <w:tabs>
        <w:tab w:val="center" w:pos="4680"/>
        <w:tab w:val="right" w:pos="9360"/>
      </w:tabs>
    </w:pPr>
  </w:style>
  <w:style w:type="character" w:customStyle="1" w:styleId="HeaderChar">
    <w:name w:val="Header Char"/>
    <w:basedOn w:val="DefaultParagraphFont"/>
    <w:link w:val="Header"/>
    <w:uiPriority w:val="99"/>
    <w:rsid w:val="00CF71AF"/>
    <w:rPr>
      <w:rFonts w:ascii="Calibri" w:hAnsi="Calibri" w:cs="Calibri"/>
      <w:color w:val="000000"/>
      <w:sz w:val="24"/>
      <w:szCs w:val="24"/>
    </w:rPr>
  </w:style>
  <w:style w:type="paragraph" w:styleId="Footer">
    <w:name w:val="footer"/>
    <w:basedOn w:val="Normal"/>
    <w:link w:val="FooterChar"/>
    <w:uiPriority w:val="99"/>
    <w:unhideWhenUsed/>
    <w:rsid w:val="00CF71AF"/>
    <w:pPr>
      <w:tabs>
        <w:tab w:val="center" w:pos="4680"/>
        <w:tab w:val="right" w:pos="9360"/>
      </w:tabs>
    </w:pPr>
  </w:style>
  <w:style w:type="character" w:customStyle="1" w:styleId="FooterChar">
    <w:name w:val="Footer Char"/>
    <w:basedOn w:val="DefaultParagraphFont"/>
    <w:link w:val="Footer"/>
    <w:uiPriority w:val="99"/>
    <w:rsid w:val="00CF71AF"/>
    <w:rPr>
      <w:rFonts w:ascii="Calibri" w:hAnsi="Calibri" w:cs="Calibri"/>
      <w:color w:val="000000"/>
      <w:sz w:val="24"/>
      <w:szCs w:val="24"/>
    </w:rPr>
  </w:style>
  <w:style w:type="character" w:customStyle="1" w:styleId="Mentionnonrsolue1">
    <w:name w:val="Mention non résolue1"/>
    <w:basedOn w:val="DefaultParagraphFont"/>
    <w:uiPriority w:val="99"/>
    <w:semiHidden/>
    <w:unhideWhenUsed/>
    <w:rsid w:val="00CF7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4001">
      <w:bodyDiv w:val="1"/>
      <w:marLeft w:val="0"/>
      <w:marRight w:val="0"/>
      <w:marTop w:val="0"/>
      <w:marBottom w:val="0"/>
      <w:divBdr>
        <w:top w:val="none" w:sz="0" w:space="0" w:color="auto"/>
        <w:left w:val="none" w:sz="0" w:space="0" w:color="auto"/>
        <w:bottom w:val="none" w:sz="0" w:space="0" w:color="auto"/>
        <w:right w:val="none" w:sz="0" w:space="0" w:color="auto"/>
      </w:divBdr>
      <w:divsChild>
        <w:div w:id="1805735195">
          <w:marLeft w:val="0"/>
          <w:marRight w:val="0"/>
          <w:marTop w:val="0"/>
          <w:marBottom w:val="0"/>
          <w:divBdr>
            <w:top w:val="none" w:sz="0" w:space="0" w:color="auto"/>
            <w:left w:val="none" w:sz="0" w:space="0" w:color="auto"/>
            <w:bottom w:val="none" w:sz="0" w:space="0" w:color="auto"/>
            <w:right w:val="none" w:sz="0" w:space="0" w:color="auto"/>
          </w:divBdr>
          <w:divsChild>
            <w:div w:id="2100178480">
              <w:marLeft w:val="0"/>
              <w:marRight w:val="0"/>
              <w:marTop w:val="0"/>
              <w:marBottom w:val="0"/>
              <w:divBdr>
                <w:top w:val="none" w:sz="0" w:space="0" w:color="auto"/>
                <w:left w:val="none" w:sz="0" w:space="0" w:color="auto"/>
                <w:bottom w:val="none" w:sz="0" w:space="0" w:color="auto"/>
                <w:right w:val="none" w:sz="0" w:space="0" w:color="auto"/>
              </w:divBdr>
              <w:divsChild>
                <w:div w:id="14015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60666">
      <w:bodyDiv w:val="1"/>
      <w:marLeft w:val="0"/>
      <w:marRight w:val="0"/>
      <w:marTop w:val="0"/>
      <w:marBottom w:val="0"/>
      <w:divBdr>
        <w:top w:val="none" w:sz="0" w:space="0" w:color="auto"/>
        <w:left w:val="none" w:sz="0" w:space="0" w:color="auto"/>
        <w:bottom w:val="none" w:sz="0" w:space="0" w:color="auto"/>
        <w:right w:val="none" w:sz="0" w:space="0" w:color="auto"/>
      </w:divBdr>
      <w:divsChild>
        <w:div w:id="1400595355">
          <w:marLeft w:val="0"/>
          <w:marRight w:val="0"/>
          <w:marTop w:val="0"/>
          <w:marBottom w:val="0"/>
          <w:divBdr>
            <w:top w:val="none" w:sz="0" w:space="0" w:color="auto"/>
            <w:left w:val="none" w:sz="0" w:space="0" w:color="auto"/>
            <w:bottom w:val="none" w:sz="0" w:space="0" w:color="auto"/>
            <w:right w:val="none" w:sz="0" w:space="0" w:color="auto"/>
          </w:divBdr>
          <w:divsChild>
            <w:div w:id="505708301">
              <w:marLeft w:val="0"/>
              <w:marRight w:val="0"/>
              <w:marTop w:val="0"/>
              <w:marBottom w:val="0"/>
              <w:divBdr>
                <w:top w:val="none" w:sz="0" w:space="0" w:color="auto"/>
                <w:left w:val="none" w:sz="0" w:space="0" w:color="auto"/>
                <w:bottom w:val="none" w:sz="0" w:space="0" w:color="auto"/>
                <w:right w:val="none" w:sz="0" w:space="0" w:color="auto"/>
              </w:divBdr>
              <w:divsChild>
                <w:div w:id="1619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9786A-82B8-4A52-B1A6-EDEC372D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12989</Words>
  <Characters>74043</Characters>
  <Application>Microsoft Office Word</Application>
  <DocSecurity>0</DocSecurity>
  <Lines>617</Lines>
  <Paragraphs>173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86859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Aug 2012 rev</cp:keywords>
  <dc:description/>
  <cp:lastModifiedBy/>
  <cp:revision>1</cp:revision>
  <cp:lastPrinted>2013-05-29T14:32:00Z</cp:lastPrinted>
  <dcterms:created xsi:type="dcterms:W3CDTF">2021-05-21T16:28:00Z</dcterms:created>
  <dcterms:modified xsi:type="dcterms:W3CDTF">2021-05-24T19:16:00Z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1gonA9xkM4o-sAITyndMjq4SWUl72-8iduKojovarBo8</vt:lpwstr>
  </property>
  <property fmtid="{D5CDD505-2E9C-101B-9397-08002B2CF9AE}" pid="3" name="Google.Documents.MergeIncapabilityFlags">
    <vt:i4>0</vt:i4>
  </property>
  <property fmtid="{D5CDD505-2E9C-101B-9397-08002B2CF9AE}" pid="4" name="Google.Documents.PluginVersion">
    <vt:lpwstr>2.0.2662.553</vt:lpwstr>
  </property>
  <property fmtid="{D5CDD505-2E9C-101B-9397-08002B2CF9AE}" pid="5" name="Google.Documents.PreviousRevisionId">
    <vt:lpwstr>01028731471998024230</vt:lpwstr>
  </property>
  <property fmtid="{D5CDD505-2E9C-101B-9397-08002B2CF9AE}" pid="6" name="Google.Documents.RevisionId">
    <vt:lpwstr>01113345951225591209</vt:lpwstr>
  </property>
  <property fmtid="{D5CDD505-2E9C-101B-9397-08002B2CF9AE}" pid="7" name="Google.Documents.Tracking">
    <vt:lpwstr>true</vt:lpwstr>
  </property>
  <property fmtid="{D5CDD505-2E9C-101B-9397-08002B2CF9AE}" pid="8" name="ZOTERO_PREF_1">
    <vt:lpwstr>&lt;data data-version="3" zotero-version="5.0.96.1"&gt;&lt;session id="rly9UNlq"/&gt;&lt;style id="http://www.zotero.org/styles/journal-of-visualized-experiments" hasBibliography="1" bibliographyStyleHasBeenSet="1"/&gt;&lt;prefs&gt;&lt;pref name="fieldType" value="Field"/&gt;&lt;pref nam</vt:lpwstr>
  </property>
  <property fmtid="{D5CDD505-2E9C-101B-9397-08002B2CF9AE}" pid="9" name="ZOTERO_PREF_2">
    <vt:lpwstr>e="dontAskDelayCitationUpdates" value="true"/&gt;&lt;/prefs&gt;&lt;/data&gt;</vt:lpwstr>
  </property>
</Properties>
</file>