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B9241B" w14:textId="7C6A8610" w:rsidR="006E4797" w:rsidRPr="00602D00" w:rsidRDefault="00551D82" w:rsidP="00E63B2F">
      <w:pPr>
        <w:pBdr>
          <w:top w:val="nil"/>
          <w:left w:val="nil"/>
          <w:bottom w:val="nil"/>
          <w:right w:val="nil"/>
          <w:between w:val="nil"/>
        </w:pBdr>
      </w:pPr>
      <w:r w:rsidRPr="00602D00">
        <w:rPr>
          <w:b/>
        </w:rPr>
        <w:t>TITLE:</w:t>
      </w:r>
    </w:p>
    <w:p w14:paraId="6C4BAE83" w14:textId="7A85A8B6" w:rsidR="00255AF5" w:rsidRPr="00602D00" w:rsidRDefault="00255AF5" w:rsidP="00E63B2F">
      <w:pPr>
        <w:rPr>
          <w:rFonts w:asciiTheme="majorHAnsi" w:hAnsiTheme="majorHAnsi" w:cstheme="majorHAnsi"/>
        </w:rPr>
      </w:pPr>
      <w:r w:rsidRPr="00602D00">
        <w:rPr>
          <w:rFonts w:asciiTheme="majorHAnsi" w:hAnsiTheme="majorHAnsi" w:cstheme="majorHAnsi"/>
        </w:rPr>
        <w:t xml:space="preserve">Functional </w:t>
      </w:r>
      <w:r w:rsidR="006177DD" w:rsidRPr="00602D00">
        <w:rPr>
          <w:rFonts w:asciiTheme="majorHAnsi" w:hAnsiTheme="majorHAnsi" w:cstheme="majorHAnsi"/>
        </w:rPr>
        <w:t xml:space="preserve">Assessment of Intestinal Tight Junction Barrier and Ion Permeability in Native Tissue by </w:t>
      </w:r>
      <w:proofErr w:type="spellStart"/>
      <w:r w:rsidRPr="00602D00">
        <w:rPr>
          <w:rFonts w:asciiTheme="majorHAnsi" w:hAnsiTheme="majorHAnsi" w:cstheme="majorHAnsi"/>
        </w:rPr>
        <w:t>Ussing</w:t>
      </w:r>
      <w:proofErr w:type="spellEnd"/>
      <w:r w:rsidRPr="00602D00">
        <w:rPr>
          <w:rFonts w:asciiTheme="majorHAnsi" w:hAnsiTheme="majorHAnsi" w:cstheme="majorHAnsi"/>
        </w:rPr>
        <w:t xml:space="preserve"> </w:t>
      </w:r>
      <w:r w:rsidR="006177DD" w:rsidRPr="00602D00">
        <w:rPr>
          <w:rFonts w:asciiTheme="majorHAnsi" w:hAnsiTheme="majorHAnsi" w:cstheme="majorHAnsi"/>
        </w:rPr>
        <w:t>Chamber Technique</w:t>
      </w:r>
    </w:p>
    <w:p w14:paraId="06C0C87E" w14:textId="77777777" w:rsidR="006E4797" w:rsidRPr="00602D00" w:rsidRDefault="006E4797" w:rsidP="00E63B2F">
      <w:pPr>
        <w:rPr>
          <w:b/>
        </w:rPr>
      </w:pPr>
    </w:p>
    <w:p w14:paraId="2CD8481E" w14:textId="1DA609C1" w:rsidR="006E4797" w:rsidRPr="00602D00" w:rsidRDefault="00551D82" w:rsidP="00E63B2F">
      <w:pPr>
        <w:rPr>
          <w:b/>
        </w:rPr>
      </w:pPr>
      <w:r w:rsidRPr="00602D00">
        <w:rPr>
          <w:b/>
        </w:rPr>
        <w:t>AUTHORS AND AFFILIATIONS:</w:t>
      </w:r>
    </w:p>
    <w:p w14:paraId="6E22C647" w14:textId="58951A90" w:rsidR="00255AF5" w:rsidRPr="00602D00" w:rsidRDefault="00255AF5" w:rsidP="00E63B2F">
      <w:pPr>
        <w:rPr>
          <w:rFonts w:asciiTheme="majorHAnsi" w:hAnsiTheme="majorHAnsi" w:cstheme="majorHAnsi"/>
          <w:b/>
        </w:rPr>
      </w:pPr>
      <w:r w:rsidRPr="00602D00">
        <w:rPr>
          <w:rFonts w:asciiTheme="majorHAnsi" w:hAnsiTheme="majorHAnsi" w:cstheme="majorHAnsi"/>
          <w:bCs/>
        </w:rPr>
        <w:t>Wendy Hempstock</w:t>
      </w:r>
      <w:r w:rsidR="006177DD" w:rsidRPr="00602D00">
        <w:rPr>
          <w:rFonts w:asciiTheme="majorHAnsi" w:hAnsiTheme="majorHAnsi" w:cstheme="majorHAnsi"/>
          <w:bCs/>
          <w:vertAlign w:val="superscript"/>
        </w:rPr>
        <w:t>1</w:t>
      </w:r>
      <w:r w:rsidRPr="00602D00">
        <w:rPr>
          <w:rFonts w:asciiTheme="majorHAnsi" w:hAnsiTheme="majorHAnsi" w:cstheme="majorHAnsi"/>
          <w:bCs/>
        </w:rPr>
        <w:t>, Noriko Ishizuka</w:t>
      </w:r>
      <w:r w:rsidR="006177DD" w:rsidRPr="00602D00">
        <w:rPr>
          <w:rFonts w:asciiTheme="majorHAnsi" w:hAnsiTheme="majorHAnsi" w:cstheme="majorHAnsi"/>
          <w:bCs/>
          <w:vertAlign w:val="superscript"/>
        </w:rPr>
        <w:t>1</w:t>
      </w:r>
      <w:r w:rsidRPr="00602D00">
        <w:rPr>
          <w:rFonts w:asciiTheme="majorHAnsi" w:hAnsiTheme="majorHAnsi" w:cstheme="majorHAnsi"/>
          <w:bCs/>
        </w:rPr>
        <w:t>, Hisayoshi Hayashi</w:t>
      </w:r>
      <w:r w:rsidR="006177DD" w:rsidRPr="00602D00">
        <w:rPr>
          <w:rFonts w:asciiTheme="majorHAnsi" w:hAnsiTheme="majorHAnsi" w:cstheme="majorHAnsi"/>
          <w:bCs/>
          <w:vertAlign w:val="superscript"/>
        </w:rPr>
        <w:t>1</w:t>
      </w:r>
    </w:p>
    <w:p w14:paraId="471D8868" w14:textId="77777777" w:rsidR="00255AF5" w:rsidRPr="00602D00" w:rsidRDefault="00255AF5" w:rsidP="00E63B2F">
      <w:pPr>
        <w:rPr>
          <w:rFonts w:asciiTheme="majorHAnsi" w:hAnsiTheme="majorHAnsi" w:cstheme="majorHAnsi"/>
          <w:b/>
          <w:vertAlign w:val="superscript"/>
        </w:rPr>
      </w:pPr>
    </w:p>
    <w:p w14:paraId="5306C5F0" w14:textId="002034F4" w:rsidR="00255AF5" w:rsidRPr="00602D00" w:rsidRDefault="006177DD" w:rsidP="00E63B2F">
      <w:pPr>
        <w:rPr>
          <w:rFonts w:asciiTheme="majorHAnsi" w:hAnsiTheme="majorHAnsi" w:cstheme="majorHAnsi"/>
        </w:rPr>
      </w:pPr>
      <w:r w:rsidRPr="00602D00">
        <w:rPr>
          <w:rFonts w:asciiTheme="majorHAnsi" w:hAnsiTheme="majorHAnsi" w:cstheme="majorHAnsi"/>
          <w:bCs/>
          <w:vertAlign w:val="superscript"/>
        </w:rPr>
        <w:t>1</w:t>
      </w:r>
      <w:r w:rsidR="00255AF5" w:rsidRPr="00602D00">
        <w:rPr>
          <w:rFonts w:asciiTheme="majorHAnsi" w:hAnsiTheme="majorHAnsi" w:cstheme="majorHAnsi"/>
        </w:rPr>
        <w:t xml:space="preserve">Laboratory of Physiology, Graduate School of Nutritional and Environmental Sciences, </w:t>
      </w:r>
      <w:r w:rsidR="00255AF5" w:rsidRPr="00602D00">
        <w:rPr>
          <w:rStyle w:val="highlight"/>
          <w:rFonts w:asciiTheme="majorHAnsi" w:hAnsiTheme="majorHAnsi" w:cstheme="majorHAnsi"/>
        </w:rPr>
        <w:t>University</w:t>
      </w:r>
      <w:r w:rsidR="00255AF5" w:rsidRPr="00602D00">
        <w:rPr>
          <w:rFonts w:asciiTheme="majorHAnsi" w:hAnsiTheme="majorHAnsi" w:cstheme="majorHAnsi"/>
        </w:rPr>
        <w:t xml:space="preserve"> of </w:t>
      </w:r>
      <w:r w:rsidR="00255AF5" w:rsidRPr="00602D00">
        <w:rPr>
          <w:rStyle w:val="highlight"/>
          <w:rFonts w:asciiTheme="majorHAnsi" w:hAnsiTheme="majorHAnsi" w:cstheme="majorHAnsi"/>
        </w:rPr>
        <w:t>Shizuoka</w:t>
      </w:r>
      <w:r w:rsidR="00255AF5" w:rsidRPr="00602D00">
        <w:rPr>
          <w:rFonts w:asciiTheme="majorHAnsi" w:hAnsiTheme="majorHAnsi" w:cstheme="majorHAnsi"/>
        </w:rPr>
        <w:t>, 52-1 Yada, Suruga-</w:t>
      </w:r>
      <w:proofErr w:type="spellStart"/>
      <w:r w:rsidR="00255AF5" w:rsidRPr="00602D00">
        <w:rPr>
          <w:rFonts w:asciiTheme="majorHAnsi" w:hAnsiTheme="majorHAnsi" w:cstheme="majorHAnsi"/>
        </w:rPr>
        <w:t>ku</w:t>
      </w:r>
      <w:proofErr w:type="spellEnd"/>
      <w:r w:rsidR="00255AF5" w:rsidRPr="00602D00">
        <w:rPr>
          <w:rFonts w:asciiTheme="majorHAnsi" w:hAnsiTheme="majorHAnsi" w:cstheme="majorHAnsi"/>
        </w:rPr>
        <w:t xml:space="preserve">, </w:t>
      </w:r>
      <w:r w:rsidR="00255AF5" w:rsidRPr="00602D00">
        <w:rPr>
          <w:rStyle w:val="highlight"/>
          <w:rFonts w:asciiTheme="majorHAnsi" w:hAnsiTheme="majorHAnsi" w:cstheme="majorHAnsi"/>
        </w:rPr>
        <w:t>Shizuoka</w:t>
      </w:r>
      <w:r w:rsidR="00255AF5" w:rsidRPr="00602D00">
        <w:rPr>
          <w:rFonts w:asciiTheme="majorHAnsi" w:hAnsiTheme="majorHAnsi" w:cstheme="majorHAnsi"/>
        </w:rPr>
        <w:t>, Japan.</w:t>
      </w:r>
    </w:p>
    <w:p w14:paraId="45E45EF4" w14:textId="77777777" w:rsidR="00255AF5" w:rsidRPr="00602D00" w:rsidRDefault="00255AF5" w:rsidP="00E63B2F">
      <w:pPr>
        <w:rPr>
          <w:rFonts w:asciiTheme="majorHAnsi" w:hAnsiTheme="majorHAnsi" w:cstheme="majorHAnsi"/>
        </w:rPr>
      </w:pPr>
    </w:p>
    <w:p w14:paraId="651B9D84" w14:textId="77777777" w:rsidR="00255AF5" w:rsidRPr="00602D00" w:rsidRDefault="00255AF5" w:rsidP="00E63B2F">
      <w:pPr>
        <w:rPr>
          <w:rFonts w:asciiTheme="majorHAnsi" w:hAnsiTheme="majorHAnsi" w:cstheme="majorHAnsi"/>
          <w:bCs/>
        </w:rPr>
      </w:pPr>
      <w:r w:rsidRPr="00602D00">
        <w:rPr>
          <w:rFonts w:asciiTheme="majorHAnsi" w:hAnsiTheme="majorHAnsi" w:cstheme="majorHAnsi"/>
          <w:bCs/>
        </w:rPr>
        <w:t>Email addresses of authors:</w:t>
      </w:r>
    </w:p>
    <w:p w14:paraId="6F76B9DA" w14:textId="05D0E0FF" w:rsidR="00255AF5" w:rsidRPr="00602D00" w:rsidRDefault="00255AF5" w:rsidP="00E63B2F">
      <w:pPr>
        <w:pStyle w:val="NormalWeb"/>
        <w:spacing w:before="0" w:beforeAutospacing="0" w:after="0" w:afterAutospacing="0"/>
        <w:rPr>
          <w:rFonts w:asciiTheme="majorHAnsi" w:hAnsiTheme="majorHAnsi" w:cstheme="majorHAnsi"/>
          <w:bCs/>
          <w:color w:val="auto"/>
        </w:rPr>
      </w:pPr>
      <w:r w:rsidRPr="00602D00">
        <w:rPr>
          <w:rFonts w:asciiTheme="majorHAnsi" w:hAnsiTheme="majorHAnsi" w:cstheme="majorHAnsi"/>
          <w:bCs/>
          <w:color w:val="auto"/>
        </w:rPr>
        <w:t>Wendy Hempstock</w:t>
      </w:r>
      <w:r w:rsidR="00EF0DD2" w:rsidRPr="00602D00">
        <w:rPr>
          <w:rFonts w:asciiTheme="majorHAnsi" w:hAnsiTheme="majorHAnsi" w:cstheme="majorHAnsi"/>
          <w:bCs/>
          <w:color w:val="auto"/>
        </w:rPr>
        <w:tab/>
      </w:r>
      <w:r w:rsidRPr="00602D00">
        <w:rPr>
          <w:rFonts w:asciiTheme="majorHAnsi" w:hAnsiTheme="majorHAnsi" w:cstheme="majorHAnsi"/>
          <w:bCs/>
          <w:color w:val="auto"/>
        </w:rPr>
        <w:t>(w.hempstock@gmail.com)</w:t>
      </w:r>
    </w:p>
    <w:p w14:paraId="6FD6A95B" w14:textId="39544CBC" w:rsidR="00255AF5" w:rsidRPr="00602D00" w:rsidRDefault="00255AF5" w:rsidP="00E63B2F">
      <w:pPr>
        <w:rPr>
          <w:rFonts w:asciiTheme="majorHAnsi" w:hAnsiTheme="majorHAnsi" w:cstheme="majorHAnsi"/>
          <w:bCs/>
        </w:rPr>
      </w:pPr>
      <w:r w:rsidRPr="00602D00">
        <w:rPr>
          <w:rFonts w:asciiTheme="majorHAnsi" w:hAnsiTheme="majorHAnsi" w:cstheme="majorHAnsi"/>
          <w:bCs/>
        </w:rPr>
        <w:t>Noriko Ishizuka</w:t>
      </w:r>
      <w:r w:rsidR="00EF0DD2" w:rsidRPr="00602D00">
        <w:rPr>
          <w:rFonts w:asciiTheme="majorHAnsi" w:hAnsiTheme="majorHAnsi" w:cstheme="majorHAnsi"/>
          <w:bCs/>
        </w:rPr>
        <w:tab/>
      </w:r>
      <w:r w:rsidRPr="00602D00">
        <w:rPr>
          <w:rFonts w:asciiTheme="majorHAnsi" w:hAnsiTheme="majorHAnsi" w:cstheme="majorHAnsi"/>
          <w:bCs/>
        </w:rPr>
        <w:t>(n-ishizuka@u-shizuoka-ken.ac.jp)</w:t>
      </w:r>
    </w:p>
    <w:p w14:paraId="5C942D3E" w14:textId="32342008" w:rsidR="00882EE7" w:rsidRDefault="00FC2C59" w:rsidP="00E63B2F">
      <w:pPr>
        <w:rPr>
          <w:rFonts w:asciiTheme="majorHAnsi" w:hAnsiTheme="majorHAnsi" w:cstheme="majorHAnsi"/>
          <w:bCs/>
        </w:rPr>
      </w:pPr>
      <w:r w:rsidRPr="00602D00">
        <w:rPr>
          <w:rFonts w:asciiTheme="majorHAnsi" w:hAnsiTheme="majorHAnsi" w:cstheme="majorHAnsi"/>
          <w:bCs/>
        </w:rPr>
        <w:t>Hisayoshi Hayashi</w:t>
      </w:r>
      <w:r w:rsidRPr="00602D00">
        <w:rPr>
          <w:rFonts w:asciiTheme="majorHAnsi" w:hAnsiTheme="majorHAnsi" w:cstheme="majorHAnsi"/>
          <w:bCs/>
        </w:rPr>
        <w:tab/>
        <w:t>(hayashih@u-shizuoka-ken.ac.jp)</w:t>
      </w:r>
    </w:p>
    <w:p w14:paraId="41D180B7" w14:textId="77777777" w:rsidR="00FC2C59" w:rsidRPr="00602D00" w:rsidRDefault="00FC2C59" w:rsidP="00E63B2F">
      <w:pPr>
        <w:rPr>
          <w:rFonts w:asciiTheme="majorHAnsi" w:hAnsiTheme="majorHAnsi" w:cstheme="majorHAnsi"/>
          <w:bCs/>
        </w:rPr>
      </w:pPr>
    </w:p>
    <w:p w14:paraId="192C0232" w14:textId="7210A7AE" w:rsidR="00255AF5" w:rsidRPr="00602D00" w:rsidRDefault="00255AF5" w:rsidP="00E63B2F">
      <w:pPr>
        <w:rPr>
          <w:rFonts w:asciiTheme="majorHAnsi" w:hAnsiTheme="majorHAnsi" w:cstheme="majorHAnsi"/>
          <w:bCs/>
        </w:rPr>
      </w:pPr>
      <w:r w:rsidRPr="00602D00">
        <w:rPr>
          <w:rFonts w:asciiTheme="majorHAnsi" w:hAnsiTheme="majorHAnsi" w:cstheme="majorHAnsi"/>
          <w:bCs/>
        </w:rPr>
        <w:t>Corresponding author:</w:t>
      </w:r>
    </w:p>
    <w:p w14:paraId="485CEE7D" w14:textId="03FDA0D2" w:rsidR="00255AF5" w:rsidRPr="00602D00" w:rsidRDefault="00255AF5" w:rsidP="00E63B2F">
      <w:pPr>
        <w:rPr>
          <w:rFonts w:asciiTheme="majorHAnsi" w:hAnsiTheme="majorHAnsi" w:cstheme="majorHAnsi"/>
          <w:bCs/>
        </w:rPr>
      </w:pPr>
      <w:r w:rsidRPr="00602D00">
        <w:rPr>
          <w:rFonts w:asciiTheme="majorHAnsi" w:hAnsiTheme="majorHAnsi" w:cstheme="majorHAnsi"/>
          <w:bCs/>
        </w:rPr>
        <w:t>Hisayoshi Hayashi</w:t>
      </w:r>
      <w:r w:rsidR="00EF0DD2" w:rsidRPr="00602D00">
        <w:rPr>
          <w:rFonts w:asciiTheme="majorHAnsi" w:hAnsiTheme="majorHAnsi" w:cstheme="majorHAnsi"/>
          <w:bCs/>
        </w:rPr>
        <w:tab/>
      </w:r>
      <w:r w:rsidRPr="00602D00">
        <w:rPr>
          <w:rFonts w:asciiTheme="majorHAnsi" w:hAnsiTheme="majorHAnsi" w:cstheme="majorHAnsi"/>
          <w:bCs/>
        </w:rPr>
        <w:t>(hayashih@u-shizuoka-ken.ac.jp)</w:t>
      </w:r>
    </w:p>
    <w:p w14:paraId="141ABDE5" w14:textId="77777777" w:rsidR="006E4797" w:rsidRPr="00602D00" w:rsidRDefault="006E4797" w:rsidP="00E63B2F">
      <w:pPr>
        <w:pBdr>
          <w:top w:val="nil"/>
          <w:left w:val="nil"/>
          <w:bottom w:val="nil"/>
          <w:right w:val="nil"/>
          <w:between w:val="nil"/>
        </w:pBdr>
      </w:pPr>
    </w:p>
    <w:p w14:paraId="60F3B8D4" w14:textId="340F4D44" w:rsidR="006E4797" w:rsidRPr="00602D00" w:rsidRDefault="00551D82" w:rsidP="00E63B2F">
      <w:r w:rsidRPr="00602D00">
        <w:rPr>
          <w:b/>
        </w:rPr>
        <w:t>SUMMARY:</w:t>
      </w:r>
    </w:p>
    <w:p w14:paraId="01069787" w14:textId="63F19035" w:rsidR="006E4797" w:rsidRPr="00602D00" w:rsidRDefault="00255AF5" w:rsidP="00E63B2F">
      <w:pPr>
        <w:rPr>
          <w:rFonts w:asciiTheme="majorHAnsi" w:hAnsiTheme="majorHAnsi" w:cstheme="majorHAnsi"/>
        </w:rPr>
      </w:pPr>
      <w:r w:rsidRPr="00602D00">
        <w:rPr>
          <w:rFonts w:asciiTheme="majorHAnsi" w:hAnsiTheme="majorHAnsi" w:cstheme="majorHAnsi"/>
        </w:rPr>
        <w:t>Intestinal epithelium confers not only nutrient absorption but protection against noxious substances.</w:t>
      </w:r>
      <w:r w:rsidR="006177DD" w:rsidRPr="00602D00">
        <w:rPr>
          <w:rFonts w:asciiTheme="majorHAnsi" w:hAnsiTheme="majorHAnsi" w:cstheme="majorHAnsi"/>
        </w:rPr>
        <w:t xml:space="preserve"> </w:t>
      </w:r>
      <w:r w:rsidRPr="00602D00">
        <w:rPr>
          <w:rFonts w:asciiTheme="majorHAnsi" w:eastAsia="MS PGothic" w:hAnsiTheme="majorHAnsi" w:cstheme="majorHAnsi"/>
        </w:rPr>
        <w:t xml:space="preserve">The apical-most epithelial intercellular </w:t>
      </w:r>
      <w:r w:rsidRPr="00602D00">
        <w:rPr>
          <w:rFonts w:asciiTheme="majorHAnsi" w:eastAsia="MS PGothic" w:hAnsiTheme="majorHAnsi" w:cstheme="majorHAnsi"/>
          <w:bCs/>
        </w:rPr>
        <w:t>junction</w:t>
      </w:r>
      <w:r w:rsidRPr="00602D00">
        <w:rPr>
          <w:rFonts w:asciiTheme="majorHAnsi" w:eastAsia="MS PGothic" w:hAnsiTheme="majorHAnsi" w:cstheme="majorHAnsi"/>
        </w:rPr>
        <w:t xml:space="preserve">, </w:t>
      </w:r>
      <w:r w:rsidR="006177DD" w:rsidRPr="00602D00">
        <w:rPr>
          <w:rFonts w:asciiTheme="majorHAnsi" w:eastAsia="MS PGothic" w:hAnsiTheme="majorHAnsi" w:cstheme="majorHAnsi"/>
        </w:rPr>
        <w:t>i.e.,</w:t>
      </w:r>
      <w:r w:rsidRPr="00602D00">
        <w:rPr>
          <w:rFonts w:asciiTheme="majorHAnsi" w:eastAsia="MS PGothic" w:hAnsiTheme="majorHAnsi" w:cstheme="majorHAnsi"/>
        </w:rPr>
        <w:t xml:space="preserve"> the </w:t>
      </w:r>
      <w:r w:rsidRPr="00602D00">
        <w:rPr>
          <w:rFonts w:asciiTheme="majorHAnsi" w:eastAsia="MS PGothic" w:hAnsiTheme="majorHAnsi" w:cstheme="majorHAnsi"/>
          <w:bCs/>
        </w:rPr>
        <w:t>tight junction</w:t>
      </w:r>
      <w:r w:rsidRPr="00602D00">
        <w:rPr>
          <w:rFonts w:asciiTheme="majorHAnsi" w:eastAsia="MS PGothic" w:hAnsiTheme="majorHAnsi" w:cstheme="majorHAnsi"/>
        </w:rPr>
        <w:t>, regulates paracellular solute and ion permeability.</w:t>
      </w:r>
      <w:r w:rsidRPr="00602D00">
        <w:rPr>
          <w:rFonts w:asciiTheme="majorHAnsi" w:hAnsiTheme="majorHAnsi" w:cstheme="majorHAnsi"/>
        </w:rPr>
        <w:t xml:space="preserve"> </w:t>
      </w:r>
      <w:r w:rsidRPr="00602D00">
        <w:rPr>
          <w:rFonts w:asciiTheme="majorHAnsi" w:eastAsia="MS PGothic" w:hAnsiTheme="majorHAnsi" w:cstheme="majorHAnsi"/>
        </w:rPr>
        <w:t xml:space="preserve">Here, a protocol for the preparation of mucosal sheets and assessment </w:t>
      </w:r>
      <w:r w:rsidR="00322CDD" w:rsidRPr="00602D00">
        <w:rPr>
          <w:rFonts w:asciiTheme="majorHAnsi" w:eastAsia="MS PGothic" w:hAnsiTheme="majorHAnsi" w:cstheme="majorHAnsi"/>
        </w:rPr>
        <w:t>of the ion selectivity of</w:t>
      </w:r>
      <w:r w:rsidRPr="00602D00">
        <w:rPr>
          <w:rFonts w:asciiTheme="majorHAnsi" w:eastAsia="MS PGothic" w:hAnsiTheme="majorHAnsi" w:cstheme="majorHAnsi"/>
        </w:rPr>
        <w:t xml:space="preserve"> tight junctions using </w:t>
      </w:r>
      <w:proofErr w:type="spellStart"/>
      <w:r w:rsidRPr="00602D00">
        <w:rPr>
          <w:rFonts w:asciiTheme="majorHAnsi" w:eastAsia="MS PGothic" w:hAnsiTheme="majorHAnsi" w:cstheme="majorHAnsi"/>
        </w:rPr>
        <w:t>Ussing</w:t>
      </w:r>
      <w:proofErr w:type="spellEnd"/>
      <w:r w:rsidRPr="00602D00">
        <w:rPr>
          <w:rFonts w:asciiTheme="majorHAnsi" w:eastAsia="MS PGothic" w:hAnsiTheme="majorHAnsi" w:cstheme="majorHAnsi"/>
        </w:rPr>
        <w:t xml:space="preserve"> chamber </w:t>
      </w:r>
      <w:r w:rsidRPr="00602D00">
        <w:rPr>
          <w:rFonts w:asciiTheme="majorHAnsi" w:hAnsiTheme="majorHAnsi" w:cstheme="majorHAnsi"/>
        </w:rPr>
        <w:t>technique</w:t>
      </w:r>
      <w:r w:rsidRPr="00602D00">
        <w:rPr>
          <w:rFonts w:asciiTheme="majorHAnsi" w:eastAsia="MS PGothic" w:hAnsiTheme="majorHAnsi" w:cstheme="majorHAnsi"/>
        </w:rPr>
        <w:t xml:space="preserve"> is described.</w:t>
      </w:r>
    </w:p>
    <w:p w14:paraId="74EFC8D7" w14:textId="77777777" w:rsidR="006E4797" w:rsidRPr="00602D00" w:rsidRDefault="006E4797" w:rsidP="00E63B2F"/>
    <w:p w14:paraId="2DF8E628" w14:textId="4A13ED4A" w:rsidR="006E4797" w:rsidRPr="00602D00" w:rsidRDefault="00551D82" w:rsidP="00E63B2F">
      <w:r w:rsidRPr="00602D00">
        <w:rPr>
          <w:b/>
        </w:rPr>
        <w:t>ABSTRACT:</w:t>
      </w:r>
    </w:p>
    <w:p w14:paraId="2CF9CD54" w14:textId="79830393" w:rsidR="006E4797" w:rsidRPr="00A97F01" w:rsidRDefault="00255AF5" w:rsidP="00E63B2F">
      <w:pPr>
        <w:rPr>
          <w:rFonts w:eastAsia="MS Gothic"/>
        </w:rPr>
      </w:pPr>
      <w:r w:rsidRPr="00602D00">
        <w:rPr>
          <w:rFonts w:asciiTheme="majorHAnsi" w:hAnsiTheme="majorHAnsi" w:cstheme="majorHAnsi"/>
        </w:rPr>
        <w:t xml:space="preserve">The </w:t>
      </w:r>
      <w:proofErr w:type="spellStart"/>
      <w:r w:rsidRPr="00602D00">
        <w:rPr>
          <w:rFonts w:asciiTheme="majorHAnsi" w:hAnsiTheme="majorHAnsi" w:cstheme="majorHAnsi"/>
        </w:rPr>
        <w:t>Ussing</w:t>
      </w:r>
      <w:proofErr w:type="spellEnd"/>
      <w:r w:rsidRPr="00602D00">
        <w:rPr>
          <w:rFonts w:asciiTheme="majorHAnsi" w:hAnsiTheme="majorHAnsi" w:cstheme="majorHAnsi"/>
        </w:rPr>
        <w:t xml:space="preserve"> chamber technique was first invented by the Danish scientist Hans </w:t>
      </w:r>
      <w:proofErr w:type="spellStart"/>
      <w:r w:rsidRPr="00602D00">
        <w:rPr>
          <w:rFonts w:asciiTheme="majorHAnsi" w:hAnsiTheme="majorHAnsi" w:cstheme="majorHAnsi"/>
        </w:rPr>
        <w:t>Ussing</w:t>
      </w:r>
      <w:proofErr w:type="spellEnd"/>
      <w:r w:rsidRPr="00602D00">
        <w:rPr>
          <w:rFonts w:asciiTheme="majorHAnsi" w:hAnsiTheme="majorHAnsi" w:cstheme="majorHAnsi"/>
        </w:rPr>
        <w:t xml:space="preserve"> </w:t>
      </w:r>
      <w:r w:rsidR="006177DD" w:rsidRPr="00602D00">
        <w:rPr>
          <w:rFonts w:asciiTheme="majorHAnsi" w:hAnsiTheme="majorHAnsi" w:cstheme="majorHAnsi"/>
        </w:rPr>
        <w:t xml:space="preserve">in 1951 </w:t>
      </w:r>
      <w:r w:rsidRPr="00602D00">
        <w:rPr>
          <w:rFonts w:asciiTheme="majorHAnsi" w:hAnsiTheme="majorHAnsi" w:cstheme="majorHAnsi"/>
        </w:rPr>
        <w:t xml:space="preserve">to study </w:t>
      </w:r>
      <w:r w:rsidR="006177DD" w:rsidRPr="00602D00">
        <w:rPr>
          <w:rFonts w:asciiTheme="majorHAnsi" w:hAnsiTheme="majorHAnsi" w:cstheme="majorHAnsi"/>
        </w:rPr>
        <w:t xml:space="preserve">the </w:t>
      </w:r>
      <w:r w:rsidRPr="00602D00">
        <w:rPr>
          <w:rFonts w:asciiTheme="majorHAnsi" w:hAnsiTheme="majorHAnsi" w:cstheme="majorHAnsi"/>
        </w:rPr>
        <w:t>transcellular transport of sodium across frog skin</w:t>
      </w:r>
      <w:r w:rsidR="006177DD" w:rsidRPr="00602D00">
        <w:rPr>
          <w:rFonts w:asciiTheme="majorHAnsi" w:hAnsiTheme="majorHAnsi" w:cstheme="majorHAnsi"/>
        </w:rPr>
        <w:t>.</w:t>
      </w:r>
      <w:r w:rsidRPr="00602D00">
        <w:rPr>
          <w:rFonts w:asciiTheme="majorHAnsi" w:hAnsiTheme="majorHAnsi" w:cstheme="majorHAnsi"/>
        </w:rPr>
        <w:t xml:space="preserve"> Since then, </w:t>
      </w:r>
      <w:r w:rsidR="00EF0DD2" w:rsidRPr="00602D00">
        <w:rPr>
          <w:rFonts w:asciiTheme="majorHAnsi" w:hAnsiTheme="majorHAnsi" w:cstheme="majorHAnsi"/>
        </w:rPr>
        <w:t>this</w:t>
      </w:r>
      <w:r w:rsidRPr="00602D00">
        <w:rPr>
          <w:rFonts w:asciiTheme="majorHAnsi" w:hAnsiTheme="majorHAnsi" w:cstheme="majorHAnsi"/>
        </w:rPr>
        <w:t xml:space="preserve"> technique has been applied to many different tissues to study the physiological parameters of transport across membranes. The </w:t>
      </w:r>
      <w:proofErr w:type="spellStart"/>
      <w:r w:rsidRPr="00602D00">
        <w:rPr>
          <w:rFonts w:asciiTheme="majorHAnsi" w:hAnsiTheme="majorHAnsi" w:cstheme="majorHAnsi"/>
        </w:rPr>
        <w:t>Ussing</w:t>
      </w:r>
      <w:proofErr w:type="spellEnd"/>
      <w:r w:rsidRPr="00602D00">
        <w:rPr>
          <w:rFonts w:asciiTheme="majorHAnsi" w:hAnsiTheme="majorHAnsi" w:cstheme="majorHAnsi"/>
        </w:rPr>
        <w:t xml:space="preserve"> chamber method is preferable to other methods because native tissue can be used, making it more applicable to what is happening </w:t>
      </w:r>
      <w:r w:rsidRPr="00602D00">
        <w:rPr>
          <w:rFonts w:asciiTheme="majorHAnsi" w:hAnsiTheme="majorHAnsi" w:cstheme="majorHAnsi"/>
          <w:i/>
        </w:rPr>
        <w:t>in vivo</w:t>
      </w:r>
      <w:r w:rsidRPr="00602D00">
        <w:rPr>
          <w:rFonts w:asciiTheme="majorHAnsi" w:hAnsiTheme="majorHAnsi" w:cstheme="majorHAnsi"/>
        </w:rPr>
        <w:t xml:space="preserve">. However, because native tissue is used, throughput is low, time is limited, and tissue preparation requires skill and training. </w:t>
      </w:r>
      <w:r w:rsidR="006177DD" w:rsidRPr="00602D00">
        <w:rPr>
          <w:rFonts w:asciiTheme="majorHAnsi" w:hAnsiTheme="majorHAnsi" w:cstheme="majorHAnsi"/>
        </w:rPr>
        <w:t xml:space="preserve">These </w:t>
      </w:r>
      <w:r w:rsidRPr="00602D00">
        <w:rPr>
          <w:rFonts w:asciiTheme="majorHAnsi" w:hAnsiTheme="majorHAnsi" w:cstheme="majorHAnsi"/>
        </w:rPr>
        <w:t>chambers have been used to study specific transporter proteins</w:t>
      </w:r>
      <w:r w:rsidR="00694406" w:rsidRPr="00602D00">
        <w:rPr>
          <w:rFonts w:asciiTheme="majorHAnsi" w:hAnsiTheme="majorHAnsi" w:cstheme="majorHAnsi"/>
        </w:rPr>
        <w:t xml:space="preserve"> in various tissues</w:t>
      </w:r>
      <w:r w:rsidRPr="00602D00">
        <w:rPr>
          <w:rFonts w:asciiTheme="majorHAnsi" w:hAnsiTheme="majorHAnsi" w:cstheme="majorHAnsi"/>
        </w:rPr>
        <w:t>, understand disease pathophysiology such as in Cystic Fibrosis, study drug transport and uptake, and especially contributed to the understanding of nutrient transport in the intestine.</w:t>
      </w:r>
      <w:r w:rsidR="006177DD" w:rsidRPr="00602D00">
        <w:rPr>
          <w:rFonts w:asciiTheme="majorHAnsi" w:hAnsiTheme="majorHAnsi" w:cstheme="majorHAnsi"/>
        </w:rPr>
        <w:t xml:space="preserve"> </w:t>
      </w:r>
      <w:r w:rsidRPr="00602D00">
        <w:rPr>
          <w:rFonts w:asciiTheme="majorHAnsi" w:hAnsiTheme="majorHAnsi" w:cstheme="majorHAnsi"/>
        </w:rPr>
        <w:t xml:space="preserve">Given the whole epithelial transport process of a tissue, not only transepithelial pathways, but also paracellular pathways are important. Tight junctions are a key determinant of tissue specific paracellular permeability across the intestine. In this article, the </w:t>
      </w:r>
      <w:proofErr w:type="spellStart"/>
      <w:r w:rsidRPr="00602D00">
        <w:rPr>
          <w:rFonts w:asciiTheme="majorHAnsi" w:hAnsiTheme="majorHAnsi" w:cstheme="majorHAnsi"/>
        </w:rPr>
        <w:t>Ussing</w:t>
      </w:r>
      <w:proofErr w:type="spellEnd"/>
      <w:r w:rsidRPr="00602D00">
        <w:rPr>
          <w:rFonts w:asciiTheme="majorHAnsi" w:hAnsiTheme="majorHAnsi" w:cstheme="majorHAnsi"/>
        </w:rPr>
        <w:t xml:space="preserve"> chamber technique will be used to assess paracellular </w:t>
      </w:r>
      <w:proofErr w:type="spellStart"/>
      <w:r w:rsidRPr="00602D00">
        <w:rPr>
          <w:rFonts w:asciiTheme="majorHAnsi" w:hAnsiTheme="majorHAnsi" w:cstheme="majorHAnsi"/>
        </w:rPr>
        <w:t>permselectivity</w:t>
      </w:r>
      <w:proofErr w:type="spellEnd"/>
      <w:r w:rsidRPr="00602D00">
        <w:rPr>
          <w:rFonts w:asciiTheme="majorHAnsi" w:hAnsiTheme="majorHAnsi" w:cstheme="majorHAnsi"/>
        </w:rPr>
        <w:t xml:space="preserve"> of ions by measuring transepithelial conductance and dilution potentials.</w:t>
      </w:r>
    </w:p>
    <w:p w14:paraId="1F0950DF" w14:textId="77777777" w:rsidR="00255AF5" w:rsidRPr="00602D00" w:rsidRDefault="00255AF5" w:rsidP="00E63B2F">
      <w:pPr>
        <w:rPr>
          <w:rFonts w:asciiTheme="majorHAnsi" w:hAnsiTheme="majorHAnsi" w:cstheme="majorHAnsi"/>
        </w:rPr>
      </w:pPr>
    </w:p>
    <w:p w14:paraId="0646E204" w14:textId="322D1A7C" w:rsidR="006E4797" w:rsidRPr="00602D00" w:rsidRDefault="00551D82" w:rsidP="00E63B2F">
      <w:r w:rsidRPr="00602D00">
        <w:rPr>
          <w:b/>
        </w:rPr>
        <w:t>INTRODUCTION:</w:t>
      </w:r>
    </w:p>
    <w:p w14:paraId="09219726" w14:textId="365E4396" w:rsidR="00255AF5" w:rsidRPr="00602D00" w:rsidRDefault="00255AF5" w:rsidP="00E63B2F">
      <w:pPr>
        <w:rPr>
          <w:rFonts w:asciiTheme="majorHAnsi" w:hAnsiTheme="majorHAnsi" w:cstheme="majorHAnsi"/>
        </w:rPr>
      </w:pPr>
      <w:r w:rsidRPr="00602D00">
        <w:rPr>
          <w:rFonts w:asciiTheme="majorHAnsi" w:hAnsiTheme="majorHAnsi" w:cstheme="majorHAnsi"/>
        </w:rPr>
        <w:t xml:space="preserve">The </w:t>
      </w:r>
      <w:proofErr w:type="spellStart"/>
      <w:r w:rsidRPr="00602D00">
        <w:rPr>
          <w:rFonts w:asciiTheme="majorHAnsi" w:hAnsiTheme="majorHAnsi" w:cstheme="majorHAnsi"/>
        </w:rPr>
        <w:t>Ussing</w:t>
      </w:r>
      <w:proofErr w:type="spellEnd"/>
      <w:r w:rsidRPr="00602D00">
        <w:rPr>
          <w:rFonts w:asciiTheme="majorHAnsi" w:hAnsiTheme="majorHAnsi" w:cstheme="majorHAnsi"/>
        </w:rPr>
        <w:t xml:space="preserve"> chamber method was first developed by the Danish scientist Hans </w:t>
      </w:r>
      <w:proofErr w:type="spellStart"/>
      <w:r w:rsidRPr="00602D00">
        <w:rPr>
          <w:rFonts w:asciiTheme="majorHAnsi" w:hAnsiTheme="majorHAnsi" w:cstheme="majorHAnsi"/>
        </w:rPr>
        <w:t>Ussing</w:t>
      </w:r>
      <w:proofErr w:type="spellEnd"/>
      <w:r w:rsidRPr="00602D00">
        <w:rPr>
          <w:rFonts w:asciiTheme="majorHAnsi" w:hAnsiTheme="majorHAnsi" w:cstheme="majorHAnsi"/>
        </w:rPr>
        <w:t xml:space="preserve">. </w:t>
      </w:r>
      <w:proofErr w:type="spellStart"/>
      <w:r w:rsidRPr="00602D00">
        <w:rPr>
          <w:rFonts w:asciiTheme="majorHAnsi" w:hAnsiTheme="majorHAnsi" w:cstheme="majorHAnsi"/>
        </w:rPr>
        <w:t>Ussing</w:t>
      </w:r>
      <w:proofErr w:type="spellEnd"/>
      <w:r w:rsidRPr="00602D00">
        <w:rPr>
          <w:rFonts w:asciiTheme="majorHAnsi" w:hAnsiTheme="majorHAnsi" w:cstheme="majorHAnsi"/>
        </w:rPr>
        <w:t xml:space="preserve"> first used it to measure the short-circuit current of sodium transport across frog skin after it </w:t>
      </w:r>
      <w:r w:rsidRPr="00602D00">
        <w:rPr>
          <w:rFonts w:asciiTheme="majorHAnsi" w:hAnsiTheme="majorHAnsi" w:cstheme="majorHAnsi"/>
        </w:rPr>
        <w:lastRenderedPageBreak/>
        <w:t>was observed that NaCl could be transported across the skin against a steep concentration gradient</w:t>
      </w:r>
      <w:r w:rsidRPr="00602D00">
        <w:rPr>
          <w:rFonts w:asciiTheme="majorHAnsi" w:hAnsiTheme="majorHAnsi" w:cstheme="majorHAnsi"/>
        </w:rPr>
        <w:fldChar w:fldCharType="begin" w:fldLock="1"/>
      </w:r>
      <w:r w:rsidR="00C671F3" w:rsidRPr="00602D00">
        <w:rPr>
          <w:rFonts w:asciiTheme="majorHAnsi" w:hAnsiTheme="majorHAnsi" w:cstheme="majorHAnsi"/>
        </w:rPr>
        <w:instrText>ADDIN CSL_CITATION {"citationItems":[{"id":"ITEM-1","itemData":{"DOI":"10.1111/j.1748-1716.1951.tb00800.x","ISSN":"1365201X","abstract":"Derivation of geometric structures from point clouds is an important step towards scene understanding for mobile robots. In this paper, we present a novel method for segmentation and surface classification of ordered point clouds. Data from RGB-D cameras are used as input. Normal based region growing segments the cloud and point feature descriptors classify each segment. Not only planar segments can be described but also curved surfaces. In an evaluation on indoor scenes we show the performance of our approach as well as give a comparison to state of the art methods.","author":[{"dropping-particle":"","family":"USSING","given":"HANS H.","non-dropping-particle":"","parse-names":false,"suffix":""},{"dropping-particle":"","family":"ZERAHN","given":"K.","non-dropping-particle":"","parse-names":false,"suffix":""}],"container-title":"Acta Physiologica Scandinavica","id":"ITEM-1","issue":"2-3","issued":{"date-parts":[["1951"]]},"page":"110-127","title":"Active Transport of Sodium as the Source of Electric Current in the Short‐circuited Isolated Frog Skin.","type":"article-journal","volume":"23"},"uris":["http://www.mendeley.com/documents/?uuid=94cbc7fa-8b2f-4de0-90e2-fbac5ab00276"]}],"mendeley":{"formattedCitation":"&lt;sup&gt;1&lt;/sup&gt;","plainTextFormattedCitation":"1","previouslyFormattedCitation":"&lt;sup&gt;1&lt;/sup&gt;"},"properties":{"noteIndex":0},"schema":"https://github.com/citation-style-language/schema/raw/master/csl-citation.json"}</w:instrText>
      </w:r>
      <w:r w:rsidRPr="00602D00">
        <w:rPr>
          <w:rFonts w:asciiTheme="majorHAnsi" w:hAnsiTheme="majorHAnsi" w:cstheme="majorHAnsi"/>
        </w:rPr>
        <w:fldChar w:fldCharType="separate"/>
      </w:r>
      <w:r w:rsidR="003D5C57" w:rsidRPr="00602D00">
        <w:rPr>
          <w:rFonts w:asciiTheme="majorHAnsi" w:hAnsiTheme="majorHAnsi" w:cstheme="majorHAnsi"/>
          <w:noProof/>
          <w:vertAlign w:val="superscript"/>
        </w:rPr>
        <w:t>1</w:t>
      </w:r>
      <w:r w:rsidRPr="00602D00">
        <w:rPr>
          <w:rFonts w:asciiTheme="majorHAnsi" w:hAnsiTheme="majorHAnsi" w:cstheme="majorHAnsi"/>
        </w:rPr>
        <w:fldChar w:fldCharType="end"/>
      </w:r>
      <w:r w:rsidRPr="00602D00">
        <w:rPr>
          <w:rFonts w:asciiTheme="majorHAnsi" w:hAnsiTheme="majorHAnsi" w:cstheme="majorHAnsi"/>
        </w:rPr>
        <w:t xml:space="preserve">. His system consisted of the frog skin mounted between two chambers with access to either side of the skin. Each chamber contained Ringer’s solution which was circulated and aerated. Two narrow agar ringer bridges situated near the skin and connected to saturated </w:t>
      </w:r>
      <w:proofErr w:type="spellStart"/>
      <w:r w:rsidRPr="00602D00">
        <w:rPr>
          <w:rFonts w:asciiTheme="majorHAnsi" w:hAnsiTheme="majorHAnsi" w:cstheme="majorHAnsi"/>
        </w:rPr>
        <w:t>KCl</w:t>
      </w:r>
      <w:proofErr w:type="spellEnd"/>
      <w:r w:rsidRPr="00602D00">
        <w:rPr>
          <w:rFonts w:asciiTheme="majorHAnsi" w:hAnsiTheme="majorHAnsi" w:cstheme="majorHAnsi"/>
        </w:rPr>
        <w:t>-calomel electrodes measured the potential difference as read by a potentiator. A second pair of agar ringer bridges w</w:t>
      </w:r>
      <w:r w:rsidR="005F131D" w:rsidRPr="00602D00">
        <w:rPr>
          <w:rFonts w:asciiTheme="majorHAnsi" w:hAnsiTheme="majorHAnsi" w:cstheme="majorHAnsi"/>
        </w:rPr>
        <w:t>ere</w:t>
      </w:r>
      <w:r w:rsidRPr="00602D00">
        <w:rPr>
          <w:rFonts w:asciiTheme="majorHAnsi" w:hAnsiTheme="majorHAnsi" w:cstheme="majorHAnsi"/>
        </w:rPr>
        <w:t xml:space="preserve"> situated at the opposite end of each chamber connected to beakers with saturated </w:t>
      </w:r>
      <w:proofErr w:type="spellStart"/>
      <w:r w:rsidRPr="00602D00">
        <w:rPr>
          <w:rFonts w:asciiTheme="majorHAnsi" w:hAnsiTheme="majorHAnsi" w:cstheme="majorHAnsi"/>
        </w:rPr>
        <w:t>KCl</w:t>
      </w:r>
      <w:proofErr w:type="spellEnd"/>
      <w:r w:rsidRPr="00602D00">
        <w:rPr>
          <w:rFonts w:asciiTheme="majorHAnsi" w:hAnsiTheme="majorHAnsi" w:cstheme="majorHAnsi"/>
        </w:rPr>
        <w:t xml:space="preserve"> saturated with AgCl to apply an electromotive force provided by a battery. A potential divider was used to adjust the voltage so that the potential difference across the skin remained zero, thus creating short-circuit conditions. A </w:t>
      </w:r>
      <w:r w:rsidR="00BF747D">
        <w:rPr>
          <w:rFonts w:asciiTheme="majorHAnsi" w:hAnsiTheme="majorHAnsi" w:cstheme="majorHAnsi"/>
        </w:rPr>
        <w:t xml:space="preserve">microampere </w:t>
      </w:r>
      <w:r w:rsidRPr="00602D00">
        <w:rPr>
          <w:rFonts w:asciiTheme="majorHAnsi" w:hAnsiTheme="majorHAnsi" w:cstheme="majorHAnsi"/>
        </w:rPr>
        <w:t>meter was also connected to read the current passing through the skin (</w:t>
      </w:r>
      <w:r w:rsidR="002E0EFC" w:rsidRPr="00602D00">
        <w:rPr>
          <w:rFonts w:asciiTheme="majorHAnsi" w:hAnsiTheme="majorHAnsi" w:cstheme="majorHAnsi"/>
        </w:rPr>
        <w:t xml:space="preserve">see </w:t>
      </w:r>
      <w:r w:rsidR="00FC2C59">
        <w:rPr>
          <w:rFonts w:asciiTheme="majorHAnsi" w:hAnsiTheme="majorHAnsi" w:cstheme="majorHAnsi"/>
        </w:rPr>
        <w:t>the f</w:t>
      </w:r>
      <w:r w:rsidR="002E0EFC" w:rsidRPr="00602D00">
        <w:rPr>
          <w:rFonts w:asciiTheme="majorHAnsi" w:hAnsiTheme="majorHAnsi" w:cstheme="majorHAnsi"/>
        </w:rPr>
        <w:t xml:space="preserve">igure in </w:t>
      </w:r>
      <w:r w:rsidR="005F131D" w:rsidRPr="00602D00">
        <w:rPr>
          <w:rFonts w:asciiTheme="majorHAnsi" w:hAnsiTheme="majorHAnsi" w:cstheme="majorHAnsi"/>
        </w:rPr>
        <w:t>r</w:t>
      </w:r>
      <w:r w:rsidR="002E0EFC" w:rsidRPr="00602D00">
        <w:rPr>
          <w:rFonts w:asciiTheme="majorHAnsi" w:hAnsiTheme="majorHAnsi" w:cstheme="majorHAnsi"/>
        </w:rPr>
        <w:t>ef</w:t>
      </w:r>
      <w:r w:rsidR="005F131D" w:rsidRPr="00602D00">
        <w:rPr>
          <w:rFonts w:asciiTheme="majorHAnsi" w:hAnsiTheme="majorHAnsi" w:cstheme="majorHAnsi"/>
        </w:rPr>
        <w:t>.</w:t>
      </w:r>
      <w:r w:rsidR="002E0EFC" w:rsidRPr="00602D00">
        <w:rPr>
          <w:rFonts w:asciiTheme="majorHAnsi" w:hAnsiTheme="majorHAnsi" w:cstheme="majorHAnsi"/>
          <w:vertAlign w:val="superscript"/>
        </w:rPr>
        <w:t>1</w:t>
      </w:r>
      <w:r w:rsidR="002E0EFC" w:rsidRPr="00602D00">
        <w:rPr>
          <w:rFonts w:asciiTheme="majorHAnsi" w:hAnsiTheme="majorHAnsi" w:cstheme="majorHAnsi"/>
        </w:rPr>
        <w:t xml:space="preserve"> for original</w:t>
      </w:r>
      <w:r w:rsidR="00322CDD" w:rsidRPr="00602D00">
        <w:rPr>
          <w:rFonts w:asciiTheme="majorHAnsi" w:hAnsiTheme="majorHAnsi" w:cstheme="majorHAnsi"/>
        </w:rPr>
        <w:t xml:space="preserve"> chamber </w:t>
      </w:r>
      <w:r w:rsidR="002E0EFC" w:rsidRPr="00602D00">
        <w:rPr>
          <w:rFonts w:asciiTheme="majorHAnsi" w:hAnsiTheme="majorHAnsi" w:cstheme="majorHAnsi"/>
        </w:rPr>
        <w:t>design</w:t>
      </w:r>
      <w:r w:rsidRPr="00602D00">
        <w:rPr>
          <w:rFonts w:asciiTheme="majorHAnsi" w:hAnsiTheme="majorHAnsi" w:cstheme="majorHAnsi"/>
        </w:rPr>
        <w:t>).</w:t>
      </w:r>
    </w:p>
    <w:p w14:paraId="53F54E00" w14:textId="77777777" w:rsidR="0022039B" w:rsidRPr="00602D00" w:rsidRDefault="0022039B" w:rsidP="00E63B2F">
      <w:pPr>
        <w:rPr>
          <w:rFonts w:asciiTheme="majorHAnsi" w:hAnsiTheme="majorHAnsi" w:cstheme="majorHAnsi"/>
        </w:rPr>
      </w:pPr>
    </w:p>
    <w:p w14:paraId="68B04FF0" w14:textId="00F0F458" w:rsidR="00255AF5" w:rsidRPr="00602D00" w:rsidRDefault="00255AF5" w:rsidP="00E63B2F">
      <w:pPr>
        <w:rPr>
          <w:rFonts w:asciiTheme="majorHAnsi" w:hAnsiTheme="majorHAnsi" w:cstheme="majorHAnsi"/>
        </w:rPr>
      </w:pPr>
      <w:r w:rsidRPr="00602D00">
        <w:rPr>
          <w:rFonts w:asciiTheme="majorHAnsi" w:hAnsiTheme="majorHAnsi" w:cstheme="majorHAnsi"/>
        </w:rPr>
        <w:t xml:space="preserve">Over the past 70 years, </w:t>
      </w:r>
      <w:r w:rsidR="00694406" w:rsidRPr="00602D00">
        <w:rPr>
          <w:rFonts w:asciiTheme="majorHAnsi" w:hAnsiTheme="majorHAnsi" w:cstheme="majorHAnsi"/>
        </w:rPr>
        <w:t>this</w:t>
      </w:r>
      <w:r w:rsidRPr="00602D00">
        <w:rPr>
          <w:rFonts w:asciiTheme="majorHAnsi" w:hAnsiTheme="majorHAnsi" w:cstheme="majorHAnsi"/>
        </w:rPr>
        <w:t xml:space="preserve"> technique has been applied to many different tissues, particularly intestinal tissue, to study nutrient and ion transport.</w:t>
      </w:r>
      <w:r w:rsidR="006177DD" w:rsidRPr="00602D00">
        <w:rPr>
          <w:rFonts w:asciiTheme="majorHAnsi" w:hAnsiTheme="majorHAnsi" w:cstheme="majorHAnsi"/>
        </w:rPr>
        <w:t xml:space="preserve"> </w:t>
      </w:r>
      <w:r w:rsidRPr="00602D00">
        <w:rPr>
          <w:rFonts w:asciiTheme="majorHAnsi" w:hAnsiTheme="majorHAnsi" w:cstheme="majorHAnsi"/>
        </w:rPr>
        <w:t xml:space="preserve">For example, the mechanism of cholera-induced diarrhea was studied by mounting rabbit ileum in </w:t>
      </w:r>
      <w:r w:rsidR="00694406" w:rsidRPr="00602D00">
        <w:rPr>
          <w:rFonts w:asciiTheme="majorHAnsi" w:hAnsiTheme="majorHAnsi" w:cstheme="majorHAnsi"/>
        </w:rPr>
        <w:t>these</w:t>
      </w:r>
      <w:r w:rsidRPr="00602D00">
        <w:rPr>
          <w:rFonts w:asciiTheme="majorHAnsi" w:hAnsiTheme="majorHAnsi" w:cstheme="majorHAnsi"/>
        </w:rPr>
        <w:t xml:space="preserve"> chambers</w:t>
      </w:r>
      <w:r w:rsidR="00322CDD" w:rsidRPr="00602D00">
        <w:rPr>
          <w:rFonts w:asciiTheme="majorHAnsi" w:hAnsiTheme="majorHAnsi" w:cstheme="majorHAnsi"/>
        </w:rPr>
        <w:t>,</w:t>
      </w:r>
      <w:r w:rsidRPr="00602D00">
        <w:rPr>
          <w:rFonts w:asciiTheme="majorHAnsi" w:hAnsiTheme="majorHAnsi" w:cstheme="majorHAnsi"/>
        </w:rPr>
        <w:t xml:space="preserve"> and it was found that cholera toxin-induced diarrhea is mediated by cAMP</w:t>
      </w:r>
      <w:r w:rsidRPr="00602D00">
        <w:rPr>
          <w:rFonts w:asciiTheme="majorHAnsi" w:hAnsiTheme="majorHAnsi" w:cstheme="majorHAnsi"/>
        </w:rPr>
        <w:fldChar w:fldCharType="begin" w:fldLock="1"/>
      </w:r>
      <w:r w:rsidR="00C671F3" w:rsidRPr="00602D00">
        <w:rPr>
          <w:rFonts w:asciiTheme="majorHAnsi" w:hAnsiTheme="majorHAnsi" w:cstheme="majorHAnsi"/>
        </w:rPr>
        <w:instrText>ADDIN CSL_CITATION {"citationItems":[{"id":"ITEM-1","itemData":{"DOI":"10.1152/ajplegacy.1971.221.4.992","ISSN":"0002-9513","author":[{"dropping-particle":"","family":"Field","given":"M","non-dropping-particle":"","parse-names":false,"suffix":""}],"container-title":"American Journal of Physiology-Legacy Content","id":"ITEM-1","issue":"4","issued":{"date-parts":[["1971","10"]]},"page":"992-997","publisher":"American Physiological Society","title":"Ion transport in rabbit ileal mucosa. II. Effects of cyclic 3', 5'-AMP","type":"article-journal","volume":"221"},"uris":["http://www.mendeley.com/documents/?uuid=df8bc8e8-d5a0-35ea-b569-9f971aec0b70"]}],"mendeley":{"formattedCitation":"&lt;sup&gt;2&lt;/sup&gt;","plainTextFormattedCitation":"2","previouslyFormattedCitation":"&lt;sup&gt;2&lt;/sup&gt;"},"properties":{"noteIndex":0},"schema":"https://github.com/citation-style-language/schema/raw/master/csl-citation.json"}</w:instrText>
      </w:r>
      <w:r w:rsidRPr="00602D00">
        <w:rPr>
          <w:rFonts w:asciiTheme="majorHAnsi" w:hAnsiTheme="majorHAnsi" w:cstheme="majorHAnsi"/>
        </w:rPr>
        <w:fldChar w:fldCharType="separate"/>
      </w:r>
      <w:r w:rsidR="003D5C57" w:rsidRPr="00602D00">
        <w:rPr>
          <w:rFonts w:asciiTheme="majorHAnsi" w:hAnsiTheme="majorHAnsi" w:cstheme="majorHAnsi"/>
          <w:noProof/>
          <w:vertAlign w:val="superscript"/>
        </w:rPr>
        <w:t>2</w:t>
      </w:r>
      <w:r w:rsidRPr="00602D00">
        <w:rPr>
          <w:rFonts w:asciiTheme="majorHAnsi" w:hAnsiTheme="majorHAnsi" w:cstheme="majorHAnsi"/>
        </w:rPr>
        <w:fldChar w:fldCharType="end"/>
      </w:r>
      <w:r w:rsidRPr="00602D00">
        <w:rPr>
          <w:rFonts w:asciiTheme="majorHAnsi" w:hAnsiTheme="majorHAnsi" w:cstheme="majorHAnsi"/>
        </w:rPr>
        <w:t xml:space="preserve">. In addition, </w:t>
      </w:r>
      <w:r w:rsidR="00D0076B" w:rsidRPr="00602D00">
        <w:rPr>
          <w:rFonts w:asciiTheme="majorHAnsi" w:hAnsiTheme="majorHAnsi" w:cstheme="majorHAnsi"/>
        </w:rPr>
        <w:t xml:space="preserve">these chambers were also used to study </w:t>
      </w:r>
      <w:r w:rsidRPr="00602D00">
        <w:rPr>
          <w:rFonts w:asciiTheme="majorHAnsi" w:hAnsiTheme="majorHAnsi" w:cstheme="majorHAnsi"/>
        </w:rPr>
        <w:t xml:space="preserve">the mechanism </w:t>
      </w:r>
      <w:r w:rsidR="00D0076B" w:rsidRPr="00602D00">
        <w:rPr>
          <w:rFonts w:asciiTheme="majorHAnsi" w:hAnsiTheme="majorHAnsi" w:cstheme="majorHAnsi"/>
        </w:rPr>
        <w:t>underlying</w:t>
      </w:r>
      <w:r w:rsidRPr="00602D00">
        <w:rPr>
          <w:rFonts w:asciiTheme="majorHAnsi" w:hAnsiTheme="majorHAnsi" w:cstheme="majorHAnsi"/>
        </w:rPr>
        <w:t xml:space="preserve"> glucose transport via Na</w:t>
      </w:r>
      <w:r w:rsidRPr="00602D00">
        <w:rPr>
          <w:rFonts w:asciiTheme="majorHAnsi" w:hAnsiTheme="majorHAnsi" w:cstheme="majorHAnsi"/>
          <w:vertAlign w:val="superscript"/>
        </w:rPr>
        <w:t>+</w:t>
      </w:r>
      <w:r w:rsidRPr="00602D00">
        <w:rPr>
          <w:rFonts w:asciiTheme="majorHAnsi" w:hAnsiTheme="majorHAnsi" w:cstheme="majorHAnsi"/>
        </w:rPr>
        <w:t>-Glucose cotransporter 1 (SGLT1)</w:t>
      </w:r>
      <w:r w:rsidRPr="00602D00">
        <w:rPr>
          <w:rFonts w:asciiTheme="majorHAnsi" w:hAnsiTheme="majorHAnsi" w:cstheme="majorHAnsi"/>
        </w:rPr>
        <w:fldChar w:fldCharType="begin" w:fldLock="1"/>
      </w:r>
      <w:r w:rsidR="00C671F3" w:rsidRPr="00602D00">
        <w:rPr>
          <w:rFonts w:asciiTheme="majorHAnsi" w:hAnsiTheme="majorHAnsi" w:cstheme="majorHAnsi"/>
        </w:rPr>
        <w:instrText>ADDIN CSL_CITATION {"citationItems":[{"id":"ITEM-1","itemData":{"DOI":"10.1152/ajpcell.00348.2015","ISSN":"0363-6143","abstract":"© 2016 the American Physiological Society.In the mid-20th century, Hans Ussing developed a chamber that allowed for the simultaneous measurement of current and labeled probe flux across epithelia. Using frog skin as a model, Ussing used his results to propose mechanisms of transcellular Na+ and K+ transport across apical (exterior/luminal) and basolateral (interior) membranes that is essentially unchanged today. Others took advantage of Ussing’s chambers to study mucosal tissues, including bladder and intestines. It quickly became clear that, in some tissues, passive paracellular flux, i.e., across the tight junction, was an important component of overall transepithelial transport. Subsequent work demonstrated that activation of the apical Na+-glucose cotransporter SGLT1 regulated paracellular permeability such that intestinal paracellular transport could coordinate with and amplify transcellular transport. Intermediates in this process include activation of p38 MAPK, the apical Na+/H+ exchanger NHE3, and myosin light chain kinase (MLCK). Investigators then focused on these processes in disease. They found that TNF induces barrier dysfunction via MLCK activation and downstream caveolin-1-dependent endocytosis of the tight junction protein occludin. TNF also inhibited NHE3, and both barrier loss and PKCα-dependent NHE3 inhibition were required for TNF-induced acute diarrhea, emphasizing the interplay between transcellular and paracellular transport. Finally, studies using immunemediated inflammatory bowel disease models showed that mice lacking epithelial MLCK were initially protected, but became ill as epithelial damage progressed and provided a tight junction-independent means of barrier loss. None of these advances would have been possible without the insights provided by Ussing and others using Ussing’s ingenious, and still useful, chambers.","author":[{"dropping-particle":"","family":"Herrmann","given":"Jeremy R.","non-dropping-particle":"","parse-names":false,"suffix":""},{"dropping-particle":"","family":"Turner","given":"Jerrold R.","non-dropping-particle":"","parse-names":false,"suffix":""}],"container-title":"American Journal of Physiology-Cell Physiology","id":"ITEM-1","issue":"6","issued":{"date-parts":[["2015","12","24"]]},"page":"C423-C431","publisher":"American Physiological Society","title":"Beyond Ussing's chambers: contemporary thoughts on integration of transepithelial transport","type":"article-journal","volume":"310"},"uris":["http://www.mendeley.com/documents/?uuid=e09ba801-4cc8-31b4-9148-ed60f17dcf89"]}],"mendeley":{"formattedCitation":"&lt;sup&gt;3&lt;/sup&gt;","plainTextFormattedCitation":"3","previouslyFormattedCitation":"&lt;sup&gt;3&lt;/sup&gt;"},"properties":{"noteIndex":0},"schema":"https://github.com/citation-style-language/schema/raw/master/csl-citation.json"}</w:instrText>
      </w:r>
      <w:r w:rsidRPr="00602D00">
        <w:rPr>
          <w:rFonts w:asciiTheme="majorHAnsi" w:hAnsiTheme="majorHAnsi" w:cstheme="majorHAnsi"/>
        </w:rPr>
        <w:fldChar w:fldCharType="separate"/>
      </w:r>
      <w:r w:rsidR="003D5C57" w:rsidRPr="00602D00">
        <w:rPr>
          <w:rFonts w:asciiTheme="majorHAnsi" w:hAnsiTheme="majorHAnsi" w:cstheme="majorHAnsi"/>
          <w:noProof/>
          <w:vertAlign w:val="superscript"/>
        </w:rPr>
        <w:t>3</w:t>
      </w:r>
      <w:r w:rsidRPr="00602D00">
        <w:rPr>
          <w:rFonts w:asciiTheme="majorHAnsi" w:hAnsiTheme="majorHAnsi" w:cstheme="majorHAnsi"/>
        </w:rPr>
        <w:fldChar w:fldCharType="end"/>
      </w:r>
      <w:r w:rsidRPr="00602D00">
        <w:rPr>
          <w:rFonts w:asciiTheme="majorHAnsi" w:hAnsiTheme="majorHAnsi" w:cstheme="majorHAnsi"/>
        </w:rPr>
        <w:t xml:space="preserve">. </w:t>
      </w:r>
      <w:r w:rsidR="005F131D" w:rsidRPr="00602D00">
        <w:rPr>
          <w:rFonts w:asciiTheme="majorHAnsi" w:hAnsiTheme="majorHAnsi" w:cstheme="majorHAnsi"/>
        </w:rPr>
        <w:t>Our</w:t>
      </w:r>
      <w:r w:rsidRPr="00602D00">
        <w:rPr>
          <w:rFonts w:asciiTheme="majorHAnsi" w:hAnsiTheme="majorHAnsi" w:cstheme="majorHAnsi"/>
        </w:rPr>
        <w:t xml:space="preserve"> lab focuses on transcellular and paracellular transport in intestinal epithelial cells. Using the </w:t>
      </w:r>
      <w:proofErr w:type="spellStart"/>
      <w:r w:rsidRPr="00602D00">
        <w:rPr>
          <w:rFonts w:asciiTheme="majorHAnsi" w:hAnsiTheme="majorHAnsi" w:cstheme="majorHAnsi"/>
        </w:rPr>
        <w:t>Ussing</w:t>
      </w:r>
      <w:proofErr w:type="spellEnd"/>
      <w:r w:rsidRPr="00602D00">
        <w:rPr>
          <w:rFonts w:asciiTheme="majorHAnsi" w:hAnsiTheme="majorHAnsi" w:cstheme="majorHAnsi"/>
        </w:rPr>
        <w:t xml:space="preserve"> chamber method, peptide transport</w:t>
      </w:r>
      <w:r w:rsidR="00317732" w:rsidRPr="00602D00">
        <w:rPr>
          <w:rFonts w:asciiTheme="majorHAnsi" w:hAnsiTheme="majorHAnsi" w:cstheme="majorHAnsi"/>
        </w:rPr>
        <w:t xml:space="preserve"> was assessed in</w:t>
      </w:r>
      <w:r w:rsidRPr="00602D00">
        <w:rPr>
          <w:rFonts w:asciiTheme="majorHAnsi" w:hAnsiTheme="majorHAnsi" w:cstheme="majorHAnsi"/>
        </w:rPr>
        <w:t xml:space="preserve"> Claudin 15</w:t>
      </w:r>
      <w:r w:rsidR="00660D6B" w:rsidRPr="00602D00">
        <w:rPr>
          <w:rFonts w:asciiTheme="majorHAnsi" w:hAnsiTheme="majorHAnsi" w:cstheme="majorHAnsi"/>
        </w:rPr>
        <w:t xml:space="preserve"> knockout </w:t>
      </w:r>
      <w:r w:rsidRPr="00602D00">
        <w:rPr>
          <w:rFonts w:asciiTheme="majorHAnsi" w:hAnsiTheme="majorHAnsi" w:cstheme="majorHAnsi"/>
        </w:rPr>
        <w:t xml:space="preserve">mice, which have impaired paracellular sodium transport, using </w:t>
      </w:r>
      <w:proofErr w:type="spellStart"/>
      <w:r w:rsidRPr="00602D00">
        <w:rPr>
          <w:rFonts w:asciiTheme="majorHAnsi" w:hAnsiTheme="majorHAnsi" w:cstheme="majorHAnsi"/>
        </w:rPr>
        <w:t>Ussing</w:t>
      </w:r>
      <w:proofErr w:type="spellEnd"/>
      <w:r w:rsidRPr="00602D00">
        <w:rPr>
          <w:rFonts w:asciiTheme="majorHAnsi" w:hAnsiTheme="majorHAnsi" w:cstheme="majorHAnsi"/>
        </w:rPr>
        <w:t xml:space="preserve"> chambers to measure the absorption of the nonhydrolyzable dipeptide </w:t>
      </w:r>
      <w:proofErr w:type="spellStart"/>
      <w:r w:rsidRPr="00602D00">
        <w:rPr>
          <w:rFonts w:asciiTheme="majorHAnsi" w:hAnsiTheme="majorHAnsi" w:cstheme="majorHAnsi"/>
        </w:rPr>
        <w:t>glycylsarcosine</w:t>
      </w:r>
      <w:proofErr w:type="spellEnd"/>
      <w:r w:rsidR="00317732" w:rsidRPr="00602D00">
        <w:rPr>
          <w:rFonts w:asciiTheme="majorHAnsi" w:hAnsiTheme="majorHAnsi" w:cstheme="majorHAnsi"/>
        </w:rPr>
        <w:t>. It was</w:t>
      </w:r>
      <w:r w:rsidRPr="00602D00">
        <w:rPr>
          <w:rFonts w:asciiTheme="majorHAnsi" w:hAnsiTheme="majorHAnsi" w:cstheme="majorHAnsi"/>
        </w:rPr>
        <w:t xml:space="preserve"> found that luminal Na</w:t>
      </w:r>
      <w:r w:rsidRPr="00602D00">
        <w:rPr>
          <w:rFonts w:asciiTheme="majorHAnsi" w:hAnsiTheme="majorHAnsi" w:cstheme="majorHAnsi"/>
          <w:vertAlign w:val="superscript"/>
        </w:rPr>
        <w:t>+</w:t>
      </w:r>
      <w:r w:rsidRPr="00602D00">
        <w:rPr>
          <w:rFonts w:asciiTheme="majorHAnsi" w:hAnsiTheme="majorHAnsi" w:cstheme="majorHAnsi"/>
        </w:rPr>
        <w:t xml:space="preserve"> homeostasis is important for proton-coupled peptide transport</w:t>
      </w:r>
      <w:r w:rsidRPr="00602D00">
        <w:rPr>
          <w:rFonts w:asciiTheme="majorHAnsi" w:hAnsiTheme="majorHAnsi" w:cstheme="majorHAnsi"/>
        </w:rPr>
        <w:fldChar w:fldCharType="begin" w:fldLock="1"/>
      </w:r>
      <w:r w:rsidR="00C671F3" w:rsidRPr="00602D00">
        <w:rPr>
          <w:rFonts w:asciiTheme="majorHAnsi" w:hAnsiTheme="majorHAnsi" w:cstheme="majorHAnsi"/>
        </w:rPr>
        <w:instrText>ADDIN CSL_CITATION {"citationItems":[{"id":"ITEM-1","itemData":{"DOI":"10.1152/ajpgi.00099.2018","ISSN":"0193-1857","abstract":"Our study is the first to demonstrate that luminal Na+ homeostasis is important for proton coupled-peptide absorption in in vivo animal experiments.","author":[{"dropping-particle":"","family":"Ishizuka","given":"Noriko","non-dropping-particle":"","parse-names":false,"suffix":""},{"dropping-particle":"","family":"Nakayama","given":"Michiko","non-dropping-particle":"","parse-names":false,"suffix":""},{"dropping-particle":"","family":"Watanabe","given":"Miki","non-dropping-particle":"","parse-names":false,"suffix":""},{"dropping-particle":"","family":"Tajima","given":"Haruna","non-dropping-particle":"","parse-names":false,"suffix":""},{"dropping-particle":"","family":"Yamauchi","given":"Yuri","non-dropping-particle":"","parse-names":false,"suffix":""},{"dropping-particle":"","family":"Ikari","given":"Akira","non-dropping-particle":"","parse-names":false,"suffix":""},{"dropping-particle":"","family":"Hayashi","given":"Hisayoshi","non-dropping-particle":"","parse-names":false,"suffix":""}],"container-title":"American Journal of Physiology-Gastrointestinal and Liver Physiology","id":"ITEM-1","issue":"5","issued":{"date-parts":[["2018","11"]]},"page":"G799-G809","publisher":" American Physiological Society Bethesda, MD ","title":"Luminal Na &lt;sup&gt;+&lt;/sup&gt; homeostasis has an important role in intestinal peptide absorption in vivo","type":"article-journal","volume":"315"},"uris":["http://www.mendeley.com/documents/?uuid=0a450c71-fc9a-3f73-9b4f-2b28dd0272c1"]}],"mendeley":{"formattedCitation":"&lt;sup&gt;4&lt;/sup&gt;","plainTextFormattedCitation":"4","previouslyFormattedCitation":"&lt;sup&gt;4&lt;/sup&gt;"},"properties":{"noteIndex":0},"schema":"https://github.com/citation-style-language/schema/raw/master/csl-citation.json"}</w:instrText>
      </w:r>
      <w:r w:rsidRPr="00602D00">
        <w:rPr>
          <w:rFonts w:asciiTheme="majorHAnsi" w:hAnsiTheme="majorHAnsi" w:cstheme="majorHAnsi"/>
        </w:rPr>
        <w:fldChar w:fldCharType="separate"/>
      </w:r>
      <w:r w:rsidR="003D5C57" w:rsidRPr="00602D00">
        <w:rPr>
          <w:rFonts w:asciiTheme="majorHAnsi" w:hAnsiTheme="majorHAnsi" w:cstheme="majorHAnsi"/>
          <w:noProof/>
          <w:vertAlign w:val="superscript"/>
        </w:rPr>
        <w:t>4</w:t>
      </w:r>
      <w:r w:rsidRPr="00602D00">
        <w:rPr>
          <w:rFonts w:asciiTheme="majorHAnsi" w:hAnsiTheme="majorHAnsi" w:cstheme="majorHAnsi"/>
        </w:rPr>
        <w:fldChar w:fldCharType="end"/>
      </w:r>
      <w:r w:rsidRPr="00602D00">
        <w:rPr>
          <w:rFonts w:asciiTheme="majorHAnsi" w:hAnsiTheme="majorHAnsi" w:cstheme="majorHAnsi"/>
        </w:rPr>
        <w:t xml:space="preserve">. In addition, </w:t>
      </w:r>
      <w:r w:rsidR="00D0076B" w:rsidRPr="00602D00">
        <w:rPr>
          <w:rFonts w:asciiTheme="majorHAnsi" w:hAnsiTheme="majorHAnsi" w:cstheme="majorHAnsi"/>
        </w:rPr>
        <w:t>these</w:t>
      </w:r>
      <w:r w:rsidRPr="00602D00">
        <w:rPr>
          <w:rFonts w:asciiTheme="majorHAnsi" w:hAnsiTheme="majorHAnsi" w:cstheme="majorHAnsi"/>
        </w:rPr>
        <w:t xml:space="preserve"> chambers were also used to investigate anion secretion in the murine cecum in response to submucosal activation of proteinase activated receptor 1 by the serine protease trypsin</w:t>
      </w:r>
      <w:r w:rsidRPr="00602D00">
        <w:rPr>
          <w:rFonts w:asciiTheme="majorHAnsi" w:hAnsiTheme="majorHAnsi" w:cstheme="majorHAnsi"/>
        </w:rPr>
        <w:fldChar w:fldCharType="begin" w:fldLock="1"/>
      </w:r>
      <w:r w:rsidR="00C671F3" w:rsidRPr="00602D00">
        <w:rPr>
          <w:rFonts w:asciiTheme="majorHAnsi" w:hAnsiTheme="majorHAnsi" w:cstheme="majorHAnsi"/>
        </w:rPr>
        <w:instrText>ADDIN CSL_CITATION {"citationItems":[{"id":"ITEM-1","itemData":{"DOI":"10.1007/s12576-012-0198-7","ISSN":"1880-6546","author":[{"dropping-particle":"","family":"Ikehara","given":"Osamu","non-dropping-particle":"","parse-names":false,"suffix":""},{"dropping-particle":"","family":"Hayashi","given":"Hisayoshi","non-dropping-particle":"","parse-names":false,"suffix":""},{"dropping-particle":"","family":"Waguri","given":"Toshiharu","non-dropping-particle":"","parse-names":false,"suffix":""},{"dropping-particle":"","family":"Kaji","given":"Izumi","non-dropping-particle":"","parse-names":false,"suffix":""},{"dropping-particle":"","family":"Karaki","given":"Shin-ichiro","non-dropping-particle":"","parse-names":false,"suffix":""},{"dropping-particle":"","family":"Kuwahara","given":"Atsukazu","non-dropping-particle":"","parse-names":false,"suffix":""},{"dropping-particle":"","family":"Suzuki","given":"Yuichi","non-dropping-particle":"","parse-names":false,"suffix":""}],"container-title":"The Journal of Physiological Sciences","id":"ITEM-1","issue":"3","issued":{"date-parts":[["2012","5","3"]]},"page":"211-219","publisher":"Springer Japan","title":"Subepithelial trypsin induces enteric nerve-mediated anion secretion by activating proteinase-activated receptor 1 in the mouse cecum","type":"article-journal","volume":"62"},"uris":["http://www.mendeley.com/documents/?uuid=c715e881-58b0-303b-849c-4d8d12831784"]}],"mendeley":{"formattedCitation":"&lt;sup&gt;5&lt;/sup&gt;","plainTextFormattedCitation":"5","previouslyFormattedCitation":"&lt;sup&gt;5&lt;/sup&gt;"},"properties":{"noteIndex":0},"schema":"https://github.com/citation-style-language/schema/raw/master/csl-citation.json"}</w:instrText>
      </w:r>
      <w:r w:rsidRPr="00602D00">
        <w:rPr>
          <w:rFonts w:asciiTheme="majorHAnsi" w:hAnsiTheme="majorHAnsi" w:cstheme="majorHAnsi"/>
        </w:rPr>
        <w:fldChar w:fldCharType="separate"/>
      </w:r>
      <w:r w:rsidR="003D5C57" w:rsidRPr="00602D00">
        <w:rPr>
          <w:rFonts w:asciiTheme="majorHAnsi" w:hAnsiTheme="majorHAnsi" w:cstheme="majorHAnsi"/>
          <w:noProof/>
          <w:vertAlign w:val="superscript"/>
        </w:rPr>
        <w:t>5</w:t>
      </w:r>
      <w:r w:rsidRPr="00602D00">
        <w:rPr>
          <w:rFonts w:asciiTheme="majorHAnsi" w:hAnsiTheme="majorHAnsi" w:cstheme="majorHAnsi"/>
        </w:rPr>
        <w:fldChar w:fldCharType="end"/>
      </w:r>
      <w:r w:rsidRPr="00602D00">
        <w:rPr>
          <w:rFonts w:asciiTheme="majorHAnsi" w:hAnsiTheme="majorHAnsi" w:cstheme="majorHAnsi"/>
        </w:rPr>
        <w:t>.</w:t>
      </w:r>
    </w:p>
    <w:p w14:paraId="0696ECBE" w14:textId="77777777" w:rsidR="0022039B" w:rsidRPr="00602D00" w:rsidRDefault="0022039B" w:rsidP="00E63B2F">
      <w:pPr>
        <w:rPr>
          <w:rFonts w:asciiTheme="majorHAnsi" w:hAnsiTheme="majorHAnsi" w:cstheme="majorHAnsi"/>
        </w:rPr>
      </w:pPr>
    </w:p>
    <w:p w14:paraId="4EF7A0CC" w14:textId="6C0D932E" w:rsidR="00255AF5" w:rsidRPr="00602D00" w:rsidRDefault="00255AF5" w:rsidP="00E63B2F">
      <w:pPr>
        <w:rPr>
          <w:rFonts w:asciiTheme="majorHAnsi" w:hAnsiTheme="majorHAnsi" w:cstheme="majorHAnsi"/>
        </w:rPr>
      </w:pPr>
      <w:proofErr w:type="spellStart"/>
      <w:r w:rsidRPr="00602D00">
        <w:rPr>
          <w:rFonts w:asciiTheme="majorHAnsi" w:hAnsiTheme="majorHAnsi" w:cstheme="majorHAnsi"/>
        </w:rPr>
        <w:t>Ussing</w:t>
      </w:r>
      <w:proofErr w:type="spellEnd"/>
      <w:r w:rsidRPr="00602D00">
        <w:rPr>
          <w:rFonts w:asciiTheme="majorHAnsi" w:hAnsiTheme="majorHAnsi" w:cstheme="majorHAnsi"/>
        </w:rPr>
        <w:t xml:space="preserve"> chambers have </w:t>
      </w:r>
      <w:r w:rsidR="00BF747D">
        <w:rPr>
          <w:rFonts w:asciiTheme="majorHAnsi" w:hAnsiTheme="majorHAnsi" w:cstheme="majorHAnsi"/>
        </w:rPr>
        <w:t xml:space="preserve">also </w:t>
      </w:r>
      <w:r w:rsidRPr="00602D00">
        <w:rPr>
          <w:rFonts w:asciiTheme="majorHAnsi" w:hAnsiTheme="majorHAnsi" w:cstheme="majorHAnsi"/>
        </w:rPr>
        <w:t>recently been used to assess the paracellular pathways in epithelial tissue. Paracellular pathways are regulated by tight junctions, which are complexes of proteins that form at the point where two or more cells meet</w:t>
      </w:r>
      <w:r w:rsidRPr="00602D00">
        <w:rPr>
          <w:rFonts w:asciiTheme="majorHAnsi" w:hAnsiTheme="majorHAnsi" w:cstheme="majorHAnsi"/>
        </w:rPr>
        <w:fldChar w:fldCharType="begin" w:fldLock="1"/>
      </w:r>
      <w:r w:rsidR="00C671F3" w:rsidRPr="00602D00">
        <w:rPr>
          <w:rFonts w:asciiTheme="majorHAnsi" w:hAnsiTheme="majorHAnsi" w:cstheme="majorHAnsi"/>
        </w:rPr>
        <w:instrText>ADDIN CSL_CITATION {"citationItems":[{"id":"ITEM-1","itemData":{"DOI":"10.1101/cshperspect.a002907","ISSN":"1943-0264","PMID":"20182608","abstract":"The morphological feature of tight junctions (TJs) fits well with their functions. The core of TJs is a fibril-like proteinaceous structure within the lipid bilayer, the so-called TJ strands. TJ strands in apposing plasma membranes associate with each other to eliminate the intercellular space. A network of paired TJ strands generates a continuous belt that circumscribes each cell to establish the diffusion barrier to the solutes in the paracellular pathway throughout the cellular sheet. Identification and characterization of TJ-associated proteins during the last two decades has unveiled the nature of TJ strands and how they are spatially organized. The interplay between integral membrane proteins, claudins, and cytoplasmic plaque proteins, ZO-1/ZO-2, is critical for TJ formation and function.","author":[{"dropping-particle":"","family":"Furuse","given":"Mikio","non-dropping-particle":"","parse-names":false,"suffix":""}],"container-title":"Cold Spring Harbor perspectives in biology","id":"ITEM-1","issue":"1","issued":{"date-parts":[["2010","1"]]},"page":"a002907","publisher":"Cold Spring Harbor Laboratory Press","title":"Molecular basis of the core structure of tight junctions.","type":"article-journal","volume":"2"},"uris":["http://www.mendeley.com/documents/?uuid=470cd448-986d-3a8c-ab80-db5ae08d4a4e"]}],"mendeley":{"formattedCitation":"&lt;sup&gt;6&lt;/sup&gt;","plainTextFormattedCitation":"6","previouslyFormattedCitation":"&lt;sup&gt;6&lt;/sup&gt;"},"properties":{"noteIndex":0},"schema":"https://github.com/citation-style-language/schema/raw/master/csl-citation.json"}</w:instrText>
      </w:r>
      <w:r w:rsidRPr="00602D00">
        <w:rPr>
          <w:rFonts w:asciiTheme="majorHAnsi" w:hAnsiTheme="majorHAnsi" w:cstheme="majorHAnsi"/>
        </w:rPr>
        <w:fldChar w:fldCharType="separate"/>
      </w:r>
      <w:r w:rsidR="003D5C57" w:rsidRPr="00602D00">
        <w:rPr>
          <w:rFonts w:asciiTheme="majorHAnsi" w:hAnsiTheme="majorHAnsi" w:cstheme="majorHAnsi"/>
          <w:noProof/>
          <w:vertAlign w:val="superscript"/>
        </w:rPr>
        <w:t>6</w:t>
      </w:r>
      <w:r w:rsidRPr="00602D00">
        <w:rPr>
          <w:rFonts w:asciiTheme="majorHAnsi" w:hAnsiTheme="majorHAnsi" w:cstheme="majorHAnsi"/>
        </w:rPr>
        <w:fldChar w:fldCharType="end"/>
      </w:r>
      <w:r w:rsidRPr="00602D00">
        <w:rPr>
          <w:rFonts w:asciiTheme="majorHAnsi" w:hAnsiTheme="majorHAnsi" w:cstheme="majorHAnsi"/>
        </w:rPr>
        <w:t>.</w:t>
      </w:r>
      <w:r w:rsidR="006177DD" w:rsidRPr="00602D00">
        <w:rPr>
          <w:rFonts w:asciiTheme="majorHAnsi" w:hAnsiTheme="majorHAnsi" w:cstheme="majorHAnsi"/>
        </w:rPr>
        <w:t xml:space="preserve"> </w:t>
      </w:r>
      <w:r w:rsidRPr="00602D00">
        <w:rPr>
          <w:rFonts w:asciiTheme="majorHAnsi" w:hAnsiTheme="majorHAnsi" w:cstheme="majorHAnsi"/>
        </w:rPr>
        <w:t>The barrier function and ion selectivity (whether anions or cations are selectively able to pass through the tight junction) is determined by the presence of claudin family proteins; some of which act as barriers (claudin 3 and 7), anion pores (claudin 10a), or cation pores (claudin 2, 10b, and 15)</w:t>
      </w:r>
      <w:r w:rsidRPr="00602D00">
        <w:rPr>
          <w:rFonts w:asciiTheme="majorHAnsi" w:hAnsiTheme="majorHAnsi" w:cstheme="majorHAnsi"/>
        </w:rPr>
        <w:fldChar w:fldCharType="begin" w:fldLock="1"/>
      </w:r>
      <w:r w:rsidR="00C671F3" w:rsidRPr="00602D00">
        <w:rPr>
          <w:rFonts w:asciiTheme="majorHAnsi" w:hAnsiTheme="majorHAnsi" w:cstheme="majorHAnsi"/>
        </w:rPr>
        <w:instrText>ADDIN CSL_CITATION {"citationItems":[{"id":"ITEM-1","itemData":{"DOI":"10.1016/j.tibs.2018.09.008","ISSN":"13624326","abstract":"Claudins are cell–cell adhesion molecules located at the tight junctions (TJs) between cells in epithelial cell sheets. The claudin family in mammals consists of 27 four-transmembrane domain proteins. Claudins are responsible for the paracellular barrier function of TJs, and in some cases confer paracellular channel functions to the paracellular barriers of TJs. Based on recent breakthroughs in the molecular structure of claudins, the hypothetical ‘antiparallel double row model’ was proposed, which suggests how claudins polymerize in a linear fashion and form TJ strands with paracellular barrier and channel functions. Meanwhile, ongoing studies at the cell and tissue levels are clarifying how the paracellular barrier and/or channel functions of claudin-based TJs, which are both robust and flexible, organize various biological systems.","author":[{"dropping-particle":"","family":"Tsukita","given":"Sachiko","non-dropping-particle":"","parse-names":false,"suffix":""},{"dropping-particle":"","family":"Tanaka","given":"Hiroo","non-dropping-particle":"","parse-names":false,"suffix":""},{"dropping-particle":"","family":"Tamura","given":"Atsushi","non-dropping-particle":"","parse-names":false,"suffix":""}],"container-title":"Trends in Biochemical Sciences","id":"ITEM-1","issue":"2","issued":{"date-parts":[["2019"]]},"page":"141-152","publisher":"Elsevier Ltd","title":"The Claudins: From Tight Junctions to Biological Systems","type":"article-journal","volume":"44"},"uris":["http://www.mendeley.com/documents/?uuid=d678d754-d4e7-4cce-a505-3436844054a7"]}],"mendeley":{"formattedCitation":"&lt;sup&gt;7&lt;/sup&gt;","plainTextFormattedCitation":"7","previouslyFormattedCitation":"&lt;sup&gt;7&lt;/sup&gt;"},"properties":{"noteIndex":0},"schema":"https://github.com/citation-style-language/schema/raw/master/csl-citation.json"}</w:instrText>
      </w:r>
      <w:r w:rsidRPr="00602D00">
        <w:rPr>
          <w:rFonts w:asciiTheme="majorHAnsi" w:hAnsiTheme="majorHAnsi" w:cstheme="majorHAnsi"/>
        </w:rPr>
        <w:fldChar w:fldCharType="separate"/>
      </w:r>
      <w:r w:rsidR="003D5C57" w:rsidRPr="00602D00">
        <w:rPr>
          <w:rFonts w:asciiTheme="majorHAnsi" w:hAnsiTheme="majorHAnsi" w:cstheme="majorHAnsi"/>
          <w:noProof/>
          <w:vertAlign w:val="superscript"/>
        </w:rPr>
        <w:t>7</w:t>
      </w:r>
      <w:r w:rsidRPr="00602D00">
        <w:rPr>
          <w:rFonts w:asciiTheme="majorHAnsi" w:hAnsiTheme="majorHAnsi" w:cstheme="majorHAnsi"/>
        </w:rPr>
        <w:fldChar w:fldCharType="end"/>
      </w:r>
      <w:r w:rsidRPr="00602D00">
        <w:rPr>
          <w:rFonts w:asciiTheme="majorHAnsi" w:hAnsiTheme="majorHAnsi" w:cstheme="majorHAnsi"/>
        </w:rPr>
        <w:t>. Other methods have been used to assess the paracellular pathway, such as oral gavage of FITC accompanied by blood plasma FITC concentration</w:t>
      </w:r>
      <w:r w:rsidRPr="00602D00">
        <w:rPr>
          <w:rFonts w:asciiTheme="majorHAnsi" w:hAnsiTheme="majorHAnsi" w:cstheme="majorHAnsi"/>
        </w:rPr>
        <w:fldChar w:fldCharType="begin" w:fldLock="1"/>
      </w:r>
      <w:r w:rsidR="00C671F3" w:rsidRPr="00602D00">
        <w:rPr>
          <w:rFonts w:asciiTheme="majorHAnsi" w:hAnsiTheme="majorHAnsi" w:cstheme="majorHAnsi"/>
        </w:rPr>
        <w:instrText>ADDIN CSL_CITATION {"citationItems":[{"id":"ITEM-1","itemData":{"DOI":"10.3791/57032","ISSN":"1940087X","PMID":"30394372","abstract":"The intestinal barrier defends against pathogenic microorganism and microbial toxin. Its function is regulated by tight junction permeability and epithelial cell integrity, and disruption of the intestinal barrier function contributes to progression of gastrointestinal and systemic disease. Two simple methods are described here to measure the permeability of intestinal epithelium. In vitro, Caco-2BBe cells are plated in tissue culture wells as a monolayer and transepithelial electrical resistance (TER) can be measured by an epithelial (volt/ohm) meter. This method is convincing because of its user-friendly operation and repeatability. In vivo, mice are gavaged with 4 kDa fluorescein isothiocyanate (FITC)-dextran, and the FITC-dextran concentrations are measured in collected serum samples from mice to determine the epithelial permeability. Oral gavage provides an accurate dose, and therefore is the preferred method to measure the intestinal permeability in vivo. Taken together, these two methods can measure the permeability of the intestinal epithelium in vitro and in vivo, and hence be used to study the connection between diseases and barrier function.","author":[{"dropping-particle":"","family":"Li","given":"Ban Ruo","non-dropping-particle":"","parse-names":false,"suffix":""},{"dropping-particle":"","family":"Wu","given":"Jia","non-dropping-particle":"","parse-names":false,"suffix":""},{"dropping-particle":"","family":"Li","given":"Hua Shan","non-dropping-particle":"","parse-names":false,"suffix":""},{"dropping-particle":"","family":"Jiang","given":"Zhi Hui","non-dropping-particle":"","parse-names":false,"suffix":""},{"dropping-particle":"","family":"Zhou","given":"Xiu Min","non-dropping-particle":"","parse-names":false,"suffix":""},{"dropping-particle":"","family":"Xu","given":"Cai Hua","non-dropping-particle":"","parse-names":false,"suffix":""},{"dropping-particle":"","family":"Ding","given":"Ning","non-dropping-particle":"","parse-names":false,"suffix":""},{"dropping-particle":"","family":"Zha","given":"Juan Min","non-dropping-particle":"","parse-names":false,"suffix":""},{"dropping-particle":"","family":"He","given":"Wei Qi","non-dropping-particle":"","parse-names":false,"suffix":""}],"container-title":"Journal of visualized experiments : JoVE","id":"ITEM-1","issue":"140","issued":{"date-parts":[["2018","10","19"]]},"page":"e57032","publisher":"NLM (Medline)","title":"In Vitro and In Vivo Approaches to Determine Intestinal Epithelial Cell Permeability","type":"article-journal"},"uris":["http://www.mendeley.com/documents/?uuid=786d62f3-f746-3f1f-85f8-b275e1572286"]}],"mendeley":{"formattedCitation":"&lt;sup&gt;8&lt;/sup&gt;","plainTextFormattedCitation":"8","previouslyFormattedCitation":"&lt;sup&gt;8&lt;/sup&gt;"},"properties":{"noteIndex":0},"schema":"https://github.com/citation-style-language/schema/raw/master/csl-citation.json"}</w:instrText>
      </w:r>
      <w:r w:rsidRPr="00602D00">
        <w:rPr>
          <w:rFonts w:asciiTheme="majorHAnsi" w:hAnsiTheme="majorHAnsi" w:cstheme="majorHAnsi"/>
        </w:rPr>
        <w:fldChar w:fldCharType="separate"/>
      </w:r>
      <w:r w:rsidR="003D5C57" w:rsidRPr="00602D00">
        <w:rPr>
          <w:rFonts w:asciiTheme="majorHAnsi" w:hAnsiTheme="majorHAnsi" w:cstheme="majorHAnsi"/>
          <w:noProof/>
          <w:vertAlign w:val="superscript"/>
        </w:rPr>
        <w:t>8</w:t>
      </w:r>
      <w:r w:rsidRPr="00602D00">
        <w:rPr>
          <w:rFonts w:asciiTheme="majorHAnsi" w:hAnsiTheme="majorHAnsi" w:cstheme="majorHAnsi"/>
        </w:rPr>
        <w:fldChar w:fldCharType="end"/>
      </w:r>
      <w:r w:rsidRPr="00602D00">
        <w:rPr>
          <w:rFonts w:asciiTheme="majorHAnsi" w:hAnsiTheme="majorHAnsi" w:cstheme="majorHAnsi"/>
        </w:rPr>
        <w:t>, or EDTA-Cr</w:t>
      </w:r>
      <w:r w:rsidRPr="00602D00">
        <w:rPr>
          <w:rFonts w:asciiTheme="majorHAnsi" w:hAnsiTheme="majorHAnsi" w:cstheme="majorHAnsi"/>
        </w:rPr>
        <w:fldChar w:fldCharType="begin" w:fldLock="1"/>
      </w:r>
      <w:r w:rsidR="00C671F3" w:rsidRPr="00602D00">
        <w:rPr>
          <w:rFonts w:asciiTheme="majorHAnsi" w:hAnsiTheme="majorHAnsi" w:cstheme="majorHAnsi"/>
        </w:rPr>
        <w:instrText>ADDIN CSL_CITATION {"citationItems":[{"id":"ITEM-1","itemData":{"DOI":"10.3390/cells9081909","ISSN":"20734409","PMID":"32824536","abstract":"The intestinal barrier is essential in human health and constitutes the interface between the outside and the internal milieu of the body. A functional intestinal barrier allows absorption of nutrients and fluids but simultaneously prevents harmful substances like toxins and bacteria from crossing the intestinal epithelium and reaching the body. An altered intestinal permeability, a sign of a perturbed barrier function, has during the last decade been associated with several chronic conditions, including diseases originating in the gastrointestinal tract but also diseases such as Alzheimer and Parkinson disease. This has led to an intensified interest from researchers with diverse backgrounds to perform functional studies of the intestinal barrier in different conditions. Intestinal permeability is defined as the passage of a solute through a simple membrane and can be measured by recording the passage of permeability markers over the epithelium via the paracellular or the transcellular route. The methodological tools to investigate the gut barrier function are rapidly expanding and new methodological approaches are being developed. Here we outline and discuss, in vivo, in vitro and ex vivo techniques and how these methods can be utilized for thorough investigation of the intestinal barrier.","author":[{"dropping-particle":"","family":"Schoultz","given":"Ida","non-dropping-particle":"","parse-names":false,"suffix":""},{"dropping-particle":"V.","family":"Keita","given":"Åsa","non-dropping-particle":"","parse-names":false,"suffix":""}],"container-title":"Cells","id":"ITEM-1","issue":"8","issued":{"date-parts":[["2020","8","17"]]},"publisher":"NLM (Medline)","title":"The Intestinal Barrier and Current Techniques for the Assessment of Gut Permeability","type":"article","volume":"9"},"uris":["http://www.mendeley.com/documents/?uuid=44eda73c-41e1-3347-85ab-4e15a439633a"]}],"mendeley":{"formattedCitation":"&lt;sup&gt;9&lt;/sup&gt;","plainTextFormattedCitation":"9","previouslyFormattedCitation":"&lt;sup&gt;9&lt;/sup&gt;"},"properties":{"noteIndex":0},"schema":"https://github.com/citation-style-language/schema/raw/master/csl-citation.json"}</w:instrText>
      </w:r>
      <w:r w:rsidRPr="00602D00">
        <w:rPr>
          <w:rFonts w:asciiTheme="majorHAnsi" w:hAnsiTheme="majorHAnsi" w:cstheme="majorHAnsi"/>
        </w:rPr>
        <w:fldChar w:fldCharType="separate"/>
      </w:r>
      <w:r w:rsidR="003D5C57" w:rsidRPr="00602D00">
        <w:rPr>
          <w:rFonts w:asciiTheme="majorHAnsi" w:hAnsiTheme="majorHAnsi" w:cstheme="majorHAnsi"/>
          <w:noProof/>
          <w:vertAlign w:val="superscript"/>
        </w:rPr>
        <w:t>9</w:t>
      </w:r>
      <w:r w:rsidRPr="00602D00">
        <w:rPr>
          <w:rFonts w:asciiTheme="majorHAnsi" w:hAnsiTheme="majorHAnsi" w:cstheme="majorHAnsi"/>
        </w:rPr>
        <w:fldChar w:fldCharType="end"/>
      </w:r>
      <w:r w:rsidR="0010705D">
        <w:rPr>
          <w:rFonts w:asciiTheme="majorHAnsi" w:hAnsiTheme="majorHAnsi" w:cstheme="majorHAnsi"/>
        </w:rPr>
        <w:t>;</w:t>
      </w:r>
      <w:r w:rsidRPr="00602D00">
        <w:rPr>
          <w:rFonts w:asciiTheme="majorHAnsi" w:hAnsiTheme="majorHAnsi" w:cstheme="majorHAnsi"/>
        </w:rPr>
        <w:t xml:space="preserve"> however</w:t>
      </w:r>
      <w:r w:rsidR="005F131D" w:rsidRPr="00602D00">
        <w:rPr>
          <w:rFonts w:asciiTheme="majorHAnsi" w:hAnsiTheme="majorHAnsi" w:cstheme="majorHAnsi"/>
        </w:rPr>
        <w:t>,</w:t>
      </w:r>
      <w:r w:rsidRPr="00602D00">
        <w:rPr>
          <w:rFonts w:asciiTheme="majorHAnsi" w:hAnsiTheme="majorHAnsi" w:cstheme="majorHAnsi"/>
        </w:rPr>
        <w:t xml:space="preserve"> these techniques are </w:t>
      </w:r>
      <w:r w:rsidR="005F131D" w:rsidRPr="00602D00">
        <w:rPr>
          <w:rFonts w:asciiTheme="majorHAnsi" w:hAnsiTheme="majorHAnsi" w:cstheme="majorHAnsi"/>
        </w:rPr>
        <w:t xml:space="preserve">of </w:t>
      </w:r>
      <w:r w:rsidRPr="00602D00">
        <w:rPr>
          <w:rFonts w:asciiTheme="majorHAnsi" w:hAnsiTheme="majorHAnsi" w:cstheme="majorHAnsi"/>
        </w:rPr>
        <w:t>lower resolution and cannot assess ion selectivity or</w:t>
      </w:r>
      <w:r w:rsidR="006507DB">
        <w:rPr>
          <w:rFonts w:asciiTheme="majorHAnsi" w:hAnsiTheme="majorHAnsi" w:cstheme="majorHAnsi"/>
        </w:rPr>
        <w:t xml:space="preserve"> a specific section of</w:t>
      </w:r>
      <w:r w:rsidRPr="00602D00">
        <w:rPr>
          <w:rFonts w:asciiTheme="majorHAnsi" w:hAnsiTheme="majorHAnsi" w:cstheme="majorHAnsi"/>
        </w:rPr>
        <w:t xml:space="preserve"> </w:t>
      </w:r>
      <w:r w:rsidR="00BF747D">
        <w:rPr>
          <w:rFonts w:asciiTheme="majorHAnsi" w:hAnsiTheme="majorHAnsi" w:cstheme="majorHAnsi"/>
        </w:rPr>
        <w:t xml:space="preserve">the </w:t>
      </w:r>
      <w:r w:rsidRPr="00602D00">
        <w:rPr>
          <w:rFonts w:asciiTheme="majorHAnsi" w:hAnsiTheme="majorHAnsi" w:cstheme="majorHAnsi"/>
        </w:rPr>
        <w:t>section</w:t>
      </w:r>
      <w:r w:rsidR="002C577E">
        <w:rPr>
          <w:rFonts w:asciiTheme="majorHAnsi" w:hAnsiTheme="majorHAnsi" w:cstheme="majorHAnsi"/>
        </w:rPr>
        <w:t>s</w:t>
      </w:r>
      <w:r w:rsidRPr="00602D00">
        <w:rPr>
          <w:rFonts w:asciiTheme="majorHAnsi" w:hAnsiTheme="majorHAnsi" w:cstheme="majorHAnsi"/>
        </w:rPr>
        <w:t xml:space="preserve"> of the intestinal tract. </w:t>
      </w:r>
      <w:proofErr w:type="spellStart"/>
      <w:r w:rsidRPr="00602D00">
        <w:rPr>
          <w:rFonts w:asciiTheme="majorHAnsi" w:hAnsiTheme="majorHAnsi" w:cstheme="majorHAnsi"/>
        </w:rPr>
        <w:t>Ussing</w:t>
      </w:r>
      <w:proofErr w:type="spellEnd"/>
      <w:r w:rsidRPr="00602D00">
        <w:rPr>
          <w:rFonts w:asciiTheme="majorHAnsi" w:hAnsiTheme="majorHAnsi" w:cstheme="majorHAnsi"/>
        </w:rPr>
        <w:t xml:space="preserve"> chambers</w:t>
      </w:r>
      <w:r w:rsidR="00D0076B" w:rsidRPr="00602D00">
        <w:rPr>
          <w:rFonts w:asciiTheme="majorHAnsi" w:hAnsiTheme="majorHAnsi" w:cstheme="majorHAnsi"/>
        </w:rPr>
        <w:t>,</w:t>
      </w:r>
      <w:r w:rsidRPr="00602D00">
        <w:rPr>
          <w:rFonts w:asciiTheme="majorHAnsi" w:hAnsiTheme="majorHAnsi" w:cstheme="majorHAnsi"/>
        </w:rPr>
        <w:t xml:space="preserve"> </w:t>
      </w:r>
      <w:r w:rsidR="00D0076B" w:rsidRPr="00602D00">
        <w:rPr>
          <w:rFonts w:asciiTheme="majorHAnsi" w:hAnsiTheme="majorHAnsi" w:cstheme="majorHAnsi"/>
        </w:rPr>
        <w:t xml:space="preserve">however, </w:t>
      </w:r>
      <w:r w:rsidRPr="00602D00">
        <w:rPr>
          <w:rFonts w:asciiTheme="majorHAnsi" w:hAnsiTheme="majorHAnsi" w:cstheme="majorHAnsi"/>
        </w:rPr>
        <w:t>can be used to assess the dilution potential of target ions, and</w:t>
      </w:r>
      <w:r w:rsidR="00D0076B" w:rsidRPr="00602D00">
        <w:rPr>
          <w:rFonts w:asciiTheme="majorHAnsi" w:hAnsiTheme="majorHAnsi" w:cstheme="majorHAnsi"/>
        </w:rPr>
        <w:t>,</w:t>
      </w:r>
      <w:r w:rsidRPr="00602D00">
        <w:rPr>
          <w:rFonts w:asciiTheme="majorHAnsi" w:hAnsiTheme="majorHAnsi" w:cstheme="majorHAnsi"/>
        </w:rPr>
        <w:t xml:space="preserve"> t</w:t>
      </w:r>
      <w:r w:rsidR="00D0076B" w:rsidRPr="00602D00">
        <w:rPr>
          <w:rFonts w:asciiTheme="majorHAnsi" w:hAnsiTheme="majorHAnsi" w:cstheme="majorHAnsi"/>
        </w:rPr>
        <w:t>herefore,</w:t>
      </w:r>
      <w:r w:rsidRPr="00602D00">
        <w:rPr>
          <w:rFonts w:asciiTheme="majorHAnsi" w:hAnsiTheme="majorHAnsi" w:cstheme="majorHAnsi"/>
        </w:rPr>
        <w:t xml:space="preserve"> determine the ion selectivity of the tight junctions. For example, with NaCl, the selectivity of the tight junctions for Na</w:t>
      </w:r>
      <w:r w:rsidRPr="00602D00">
        <w:rPr>
          <w:rFonts w:asciiTheme="majorHAnsi" w:hAnsiTheme="majorHAnsi" w:cstheme="majorHAnsi"/>
          <w:vertAlign w:val="superscript"/>
        </w:rPr>
        <w:t>+</w:t>
      </w:r>
      <w:r w:rsidRPr="00602D00">
        <w:rPr>
          <w:rFonts w:asciiTheme="majorHAnsi" w:hAnsiTheme="majorHAnsi" w:cstheme="majorHAnsi"/>
        </w:rPr>
        <w:t xml:space="preserve"> and Cl</w:t>
      </w:r>
      <w:r w:rsidRPr="00602D00">
        <w:rPr>
          <w:rFonts w:asciiTheme="majorHAnsi" w:hAnsiTheme="majorHAnsi" w:cstheme="majorHAnsi"/>
          <w:vertAlign w:val="superscript"/>
        </w:rPr>
        <w:t>-</w:t>
      </w:r>
      <w:r w:rsidRPr="00602D00">
        <w:rPr>
          <w:rFonts w:asciiTheme="majorHAnsi" w:hAnsiTheme="majorHAnsi" w:cstheme="majorHAnsi"/>
        </w:rPr>
        <w:t xml:space="preserve"> can be calculated by diluting one side of the membrane (usually the mucosal side) and measuring the change in transepithelial potential difference. The relative permeabilities of Na</w:t>
      </w:r>
      <w:r w:rsidRPr="00602D00">
        <w:rPr>
          <w:rFonts w:asciiTheme="majorHAnsi" w:hAnsiTheme="majorHAnsi" w:cstheme="majorHAnsi"/>
          <w:vertAlign w:val="superscript"/>
        </w:rPr>
        <w:t>+</w:t>
      </w:r>
      <w:r w:rsidRPr="00602D00">
        <w:rPr>
          <w:rFonts w:asciiTheme="majorHAnsi" w:hAnsiTheme="majorHAnsi" w:cstheme="majorHAnsi"/>
        </w:rPr>
        <w:t xml:space="preserve"> and Cl</w:t>
      </w:r>
      <w:r w:rsidRPr="00602D00">
        <w:rPr>
          <w:rFonts w:asciiTheme="majorHAnsi" w:hAnsiTheme="majorHAnsi" w:cstheme="majorHAnsi"/>
          <w:vertAlign w:val="superscript"/>
        </w:rPr>
        <w:t>-</w:t>
      </w:r>
      <w:r w:rsidRPr="00602D00">
        <w:rPr>
          <w:rFonts w:asciiTheme="majorHAnsi" w:hAnsiTheme="majorHAnsi" w:cstheme="majorHAnsi"/>
        </w:rPr>
        <w:t xml:space="preserve"> can be estimated by the Goldman-Hodgkin-Katz equation</w:t>
      </w:r>
      <w:r w:rsidRPr="00602D00">
        <w:rPr>
          <w:rFonts w:asciiTheme="majorHAnsi" w:hAnsiTheme="majorHAnsi" w:cstheme="majorHAnsi"/>
        </w:rPr>
        <w:fldChar w:fldCharType="begin" w:fldLock="1"/>
      </w:r>
      <w:r w:rsidR="00C671F3" w:rsidRPr="00602D00">
        <w:rPr>
          <w:rFonts w:asciiTheme="majorHAnsi" w:hAnsiTheme="majorHAnsi" w:cstheme="majorHAnsi"/>
        </w:rPr>
        <w:instrText>ADDIN CSL_CITATION {"citationItems":[{"id":"ITEM-1","itemData":{"DOI":"10.1085/jgp.200810154","ISSN":"00221295","PMID":"19114638","abstract":"Paracellular ion transport in epithelia is mediated by pores formed by members of the claudin family. The degree of selectivity and the molecular mechanism of ion permeation through claudin pores are poorly understood. By expressing a high-conductance claudin isoform, claudin-2, in high-resistance Madin-Darby canine kidney cells under the control of an inducible promoter, we were able to quantitate claudin pore permeability. Claudin-2 pores were found to be narrow, fl uid fi lled, and cation selective. Charge selectivity was mediated by the electrostatic interaction of partially dehydrated permeating cations with a negatively charged site within the pore that is formed by the side chain carboxyl group of aspartate-65. Thus, paracellular pores use intrapore electrostatic binding sites to achieve a high conductance with a high degree of charge selectivity. © 2009 Yu et al.","author":[{"dropping-particle":"","family":"Yu","given":"Alan S.L.","non-dropping-particle":"","parse-names":false,"suffix":""},{"dropping-particle":"","family":"Cheng","given":"Mary H.","non-dropping-particle":"","parse-names":false,"suffix":""},{"dropping-particle":"","family":"Angelow","given":"Susanne","non-dropping-particle":"","parse-names":false,"suffix":""},{"dropping-particle":"","family":"Günzel","given":"Dorothee","non-dropping-particle":"","parse-names":false,"suffix":""},{"dropping-particle":"","family":"Kanzawa","given":"Sanae A.","non-dropping-particle":"","parse-names":false,"suffix":""},{"dropping-particle":"","family":"Schneeberger","given":"Eveline","non-dropping-particle":"","parse-names":false,"suffix":""},{"dropping-particle":"","family":"Fromm","given":"Michael","non-dropping-particle":"","parse-names":false,"suffix":""},{"dropping-particle":"","family":"Coalson","given":"Rob D.","non-dropping-particle":"","parse-names":false,"suffix":""}],"container-title":"Journal of General Physiology","id":"ITEM-1","issue":"1","issued":{"date-parts":[["2009","1"]]},"page":"111-127","publisher":"The Rockefeller University Press","title":"Molecular basis for cation selectivity in claudin-2-based paracellular pores: Identifi cation of an electrostatic interaction site","type":"article-journal","volume":"133"},"uris":["http://www.mendeley.com/documents/?uuid=a5a525a0-85d9-3854-9d02-e878aea364b6"]}],"mendeley":{"formattedCitation":"&lt;sup&gt;10&lt;/sup&gt;","plainTextFormattedCitation":"10","previouslyFormattedCitation":"&lt;sup&gt;10&lt;/sup&gt;"},"properties":{"noteIndex":0},"schema":"https://github.com/citation-style-language/schema/raw/master/csl-citation.json"}</w:instrText>
      </w:r>
      <w:r w:rsidRPr="00602D00">
        <w:rPr>
          <w:rFonts w:asciiTheme="majorHAnsi" w:hAnsiTheme="majorHAnsi" w:cstheme="majorHAnsi"/>
        </w:rPr>
        <w:fldChar w:fldCharType="separate"/>
      </w:r>
      <w:r w:rsidR="003D5C57" w:rsidRPr="00602D00">
        <w:rPr>
          <w:rFonts w:asciiTheme="majorHAnsi" w:hAnsiTheme="majorHAnsi" w:cstheme="majorHAnsi"/>
          <w:noProof/>
          <w:vertAlign w:val="superscript"/>
        </w:rPr>
        <w:t>10</w:t>
      </w:r>
      <w:r w:rsidRPr="00602D00">
        <w:rPr>
          <w:rFonts w:asciiTheme="majorHAnsi" w:hAnsiTheme="majorHAnsi" w:cstheme="majorHAnsi"/>
        </w:rPr>
        <w:fldChar w:fldCharType="end"/>
      </w:r>
      <w:r w:rsidRPr="00602D00">
        <w:rPr>
          <w:rFonts w:asciiTheme="majorHAnsi" w:hAnsiTheme="majorHAnsi" w:cstheme="majorHAnsi"/>
        </w:rPr>
        <w:t xml:space="preserve"> and the selectivity of the tight junction can be estimated using the </w:t>
      </w:r>
      <w:proofErr w:type="spellStart"/>
      <w:r w:rsidRPr="00602D00">
        <w:rPr>
          <w:rFonts w:asciiTheme="majorHAnsi" w:hAnsiTheme="majorHAnsi" w:cstheme="majorHAnsi"/>
        </w:rPr>
        <w:t>Kimizuka-Koketsu</w:t>
      </w:r>
      <w:proofErr w:type="spellEnd"/>
      <w:r w:rsidRPr="00602D00">
        <w:rPr>
          <w:rFonts w:asciiTheme="majorHAnsi" w:hAnsiTheme="majorHAnsi" w:cstheme="majorHAnsi"/>
        </w:rPr>
        <w:t xml:space="preserve"> equation</w:t>
      </w:r>
      <w:r w:rsidRPr="00602D00">
        <w:rPr>
          <w:rFonts w:asciiTheme="majorHAnsi" w:hAnsiTheme="majorHAnsi" w:cstheme="majorHAnsi"/>
        </w:rPr>
        <w:fldChar w:fldCharType="begin" w:fldLock="1"/>
      </w:r>
      <w:r w:rsidR="00C671F3" w:rsidRPr="00602D00">
        <w:rPr>
          <w:rFonts w:asciiTheme="majorHAnsi" w:hAnsiTheme="majorHAnsi" w:cstheme="majorHAnsi"/>
        </w:rPr>
        <w:instrText>ADDIN CSL_CITATION {"citationItems":[{"id":"ITEM-1","itemData":{"DOI":"10.1016/0022-5193(64)90035-9","ISSN":"10958541","PMID":"5875308","abstract":"A theory of the ion transport through the cell membrane was presented on the basis of the thermodynamics of irreversible process. The excess free energy was taken into account for the expression of the total chemical potential, and no assumption was made for the distribution of the electrical potential. The equation of the iron flux and that of the membrane potential were in the same form as that presented by Parlin &amp; Eyring (1954) and that presented by Goldman (1943) and Eyring (1960), respectively. The membrane permeability to an ion, however, was defined differently in the present paper. The membrane conductance was expressed by the geometrical mean of the conductances for the inward and outward electric currents. It was shown that the expressions of the present theory could be reduced to those of theories presented by several other authors, by introducing appropriate assumptions. The relationship between the membrane permeability defined in this paper and that defined in the other theories was discussed. © 1964.","author":[{"dropping-particle":"","family":"Kimizuka","given":"H.","non-dropping-particle":"","parse-names":false,"suffix":""},{"dropping-particle":"","family":"Koketsu","given":"K.","non-dropping-particle":"","parse-names":false,"suffix":""}],"container-title":"Journal of Theoretical Biology","id":"ITEM-1","issue":"2","issued":{"date-parts":[["1964","3","1"]]},"page":"290-305","publisher":"Academic Press","title":"Ion transport through cell membrane","type":"article-journal","volume":"6"},"uris":["http://www.mendeley.com/documents/?uuid=f434f76d-b155-34e6-85f6-647976431b4c"]}],"mendeley":{"formattedCitation":"&lt;sup&gt;11&lt;/sup&gt;","plainTextFormattedCitation":"11","previouslyFormattedCitation":"&lt;sup&gt;11&lt;/sup&gt;"},"properties":{"noteIndex":0},"schema":"https://github.com/citation-style-language/schema/raw/master/csl-citation.json"}</w:instrText>
      </w:r>
      <w:r w:rsidRPr="00602D00">
        <w:rPr>
          <w:rFonts w:asciiTheme="majorHAnsi" w:hAnsiTheme="majorHAnsi" w:cstheme="majorHAnsi"/>
        </w:rPr>
        <w:fldChar w:fldCharType="separate"/>
      </w:r>
      <w:r w:rsidR="003D5C57" w:rsidRPr="00602D00">
        <w:rPr>
          <w:rFonts w:asciiTheme="majorHAnsi" w:hAnsiTheme="majorHAnsi" w:cstheme="majorHAnsi"/>
          <w:noProof/>
          <w:vertAlign w:val="superscript"/>
        </w:rPr>
        <w:t>11</w:t>
      </w:r>
      <w:r w:rsidRPr="00602D00">
        <w:rPr>
          <w:rFonts w:asciiTheme="majorHAnsi" w:hAnsiTheme="majorHAnsi" w:cstheme="majorHAnsi"/>
        </w:rPr>
        <w:fldChar w:fldCharType="end"/>
      </w:r>
      <w:r w:rsidRPr="00602D00">
        <w:rPr>
          <w:rFonts w:asciiTheme="majorHAnsi" w:hAnsiTheme="majorHAnsi" w:cstheme="majorHAnsi"/>
        </w:rPr>
        <w:t xml:space="preserve">. </w:t>
      </w:r>
      <w:r w:rsidR="00D0076B" w:rsidRPr="00602D00">
        <w:rPr>
          <w:rFonts w:asciiTheme="majorHAnsi" w:hAnsiTheme="majorHAnsi" w:cstheme="majorHAnsi"/>
        </w:rPr>
        <w:t xml:space="preserve">These </w:t>
      </w:r>
      <w:r w:rsidRPr="00602D00">
        <w:rPr>
          <w:rFonts w:asciiTheme="majorHAnsi" w:hAnsiTheme="majorHAnsi" w:cstheme="majorHAnsi"/>
        </w:rPr>
        <w:t>chambers</w:t>
      </w:r>
      <w:r w:rsidR="00D0076B" w:rsidRPr="00602D00">
        <w:rPr>
          <w:rFonts w:asciiTheme="majorHAnsi" w:hAnsiTheme="majorHAnsi" w:cstheme="majorHAnsi"/>
        </w:rPr>
        <w:t>,</w:t>
      </w:r>
      <w:r w:rsidRPr="00602D00">
        <w:rPr>
          <w:rFonts w:asciiTheme="majorHAnsi" w:hAnsiTheme="majorHAnsi" w:cstheme="majorHAnsi"/>
        </w:rPr>
        <w:t xml:space="preserve"> </w:t>
      </w:r>
      <w:r w:rsidR="00D0076B" w:rsidRPr="00602D00">
        <w:rPr>
          <w:rFonts w:asciiTheme="majorHAnsi" w:hAnsiTheme="majorHAnsi" w:cstheme="majorHAnsi"/>
        </w:rPr>
        <w:t xml:space="preserve">therefore, </w:t>
      </w:r>
      <w:r w:rsidRPr="00602D00">
        <w:rPr>
          <w:rFonts w:asciiTheme="majorHAnsi" w:hAnsiTheme="majorHAnsi" w:cstheme="majorHAnsi"/>
        </w:rPr>
        <w:t xml:space="preserve">have the advantage of measuring the electrophysiological parameters of tissue and as a result </w:t>
      </w:r>
      <w:r w:rsidR="00E63B2F" w:rsidRPr="00602D00">
        <w:rPr>
          <w:rFonts w:asciiTheme="majorHAnsi" w:hAnsiTheme="majorHAnsi" w:cstheme="majorHAnsi"/>
        </w:rPr>
        <w:t>provide</w:t>
      </w:r>
      <w:r w:rsidRPr="00602D00">
        <w:rPr>
          <w:rFonts w:asciiTheme="majorHAnsi" w:hAnsiTheme="majorHAnsi" w:cstheme="majorHAnsi"/>
        </w:rPr>
        <w:t xml:space="preserve"> more information about the passage of ions through the tight junctions than other lower resolution methods.</w:t>
      </w:r>
    </w:p>
    <w:p w14:paraId="2C83EF0A" w14:textId="77777777" w:rsidR="0022039B" w:rsidRPr="00602D00" w:rsidRDefault="0022039B" w:rsidP="00E63B2F">
      <w:pPr>
        <w:rPr>
          <w:rFonts w:asciiTheme="majorHAnsi" w:hAnsiTheme="majorHAnsi" w:cstheme="majorHAnsi"/>
        </w:rPr>
      </w:pPr>
    </w:p>
    <w:p w14:paraId="0CE0A08F" w14:textId="278A1640" w:rsidR="00255AF5" w:rsidRPr="00602D00" w:rsidRDefault="00255AF5" w:rsidP="00E63B2F">
      <w:pPr>
        <w:rPr>
          <w:rFonts w:asciiTheme="majorHAnsi" w:hAnsiTheme="majorHAnsi" w:cstheme="majorHAnsi"/>
        </w:rPr>
      </w:pPr>
      <w:r w:rsidRPr="00602D00">
        <w:rPr>
          <w:rFonts w:asciiTheme="majorHAnsi" w:hAnsiTheme="majorHAnsi" w:cstheme="majorHAnsi"/>
        </w:rPr>
        <w:t xml:space="preserve">The </w:t>
      </w:r>
      <w:proofErr w:type="spellStart"/>
      <w:r w:rsidRPr="00602D00">
        <w:rPr>
          <w:rFonts w:asciiTheme="majorHAnsi" w:hAnsiTheme="majorHAnsi" w:cstheme="majorHAnsi"/>
        </w:rPr>
        <w:t>Ussing</w:t>
      </w:r>
      <w:proofErr w:type="spellEnd"/>
      <w:r w:rsidRPr="00602D00">
        <w:rPr>
          <w:rFonts w:asciiTheme="majorHAnsi" w:hAnsiTheme="majorHAnsi" w:cstheme="majorHAnsi"/>
        </w:rPr>
        <w:t xml:space="preserve"> chamber method is not only limited to the intestinal tract, although it is widely used </w:t>
      </w:r>
      <w:r w:rsidRPr="00602D00">
        <w:rPr>
          <w:rFonts w:asciiTheme="majorHAnsi" w:hAnsiTheme="majorHAnsi" w:cstheme="majorHAnsi"/>
        </w:rPr>
        <w:lastRenderedPageBreak/>
        <w:t xml:space="preserve">in studies concerning the intestine, it has many </w:t>
      </w:r>
      <w:r w:rsidR="006507DB">
        <w:rPr>
          <w:rFonts w:asciiTheme="majorHAnsi" w:hAnsiTheme="majorHAnsi" w:cstheme="majorHAnsi"/>
        </w:rPr>
        <w:t xml:space="preserve">other </w:t>
      </w:r>
      <w:r w:rsidRPr="00602D00">
        <w:rPr>
          <w:rFonts w:asciiTheme="majorHAnsi" w:hAnsiTheme="majorHAnsi" w:cstheme="majorHAnsi"/>
        </w:rPr>
        <w:t>applications</w:t>
      </w:r>
      <w:r w:rsidR="00D0076B" w:rsidRPr="00602D00">
        <w:rPr>
          <w:rFonts w:asciiTheme="majorHAnsi" w:hAnsiTheme="majorHAnsi" w:cstheme="majorHAnsi"/>
        </w:rPr>
        <w:t xml:space="preserve"> as well</w:t>
      </w:r>
      <w:r w:rsidRPr="00602D00">
        <w:rPr>
          <w:rFonts w:asciiTheme="majorHAnsi" w:hAnsiTheme="majorHAnsi" w:cstheme="majorHAnsi"/>
        </w:rPr>
        <w:t xml:space="preserve">. For example, </w:t>
      </w:r>
      <w:r w:rsidR="00D0076B" w:rsidRPr="00602D00">
        <w:rPr>
          <w:rFonts w:asciiTheme="majorHAnsi" w:hAnsiTheme="majorHAnsi" w:cstheme="majorHAnsi"/>
        </w:rPr>
        <w:t>these</w:t>
      </w:r>
      <w:r w:rsidRPr="00602D00">
        <w:rPr>
          <w:rFonts w:asciiTheme="majorHAnsi" w:hAnsiTheme="majorHAnsi" w:cstheme="majorHAnsi"/>
        </w:rPr>
        <w:t xml:space="preserve"> chambers have been used to study Cystic Fibrosis, and specifically the chloride channel cystic fibrosis transmembrane conductance regulator (CFTR)</w:t>
      </w:r>
      <w:r w:rsidRPr="00602D00">
        <w:rPr>
          <w:rFonts w:asciiTheme="majorHAnsi" w:hAnsiTheme="majorHAnsi" w:cstheme="majorHAnsi"/>
        </w:rPr>
        <w:fldChar w:fldCharType="begin" w:fldLock="1"/>
      </w:r>
      <w:r w:rsidR="00C671F3" w:rsidRPr="00602D00">
        <w:rPr>
          <w:rFonts w:asciiTheme="majorHAnsi" w:hAnsiTheme="majorHAnsi" w:cstheme="majorHAnsi"/>
        </w:rPr>
        <w:instrText>ADDIN CSL_CITATION {"citationItems":[{"id":"ITEM-1","itemData":{"DOI":"10.1016/j.jcf.2004.05.026","ISSN":"15691993","PMID":"15463943","abstract":"The Ussing chamber technique is a simple, but powerful technique to investigate ion transport. Originally designed to study vectorial ion transport through the frog skin, it has revolutionized our knowledge about how eletrolytes permeate epithelia. Here we discuss the physiological principles that underlie the technique and protocols to investigate the role of the cystic fibrosis transmembrane conductance regulator (CFTR) in transepithelial ion transport.","author":[{"dropping-particle":"","family":"Li","given":"Hongyu","non-dropping-particle":"","parse-names":false,"suffix":""},{"dropping-particle":"","family":"Sheppard","given":"David N.","non-dropping-particle":"","parse-names":false,"suffix":""},{"dropping-particle":"","family":"Hug","given":"Martin J.","non-dropping-particle":"","parse-names":false,"suffix":""}],"container-title":"Journal of Cystic Fibrosis","id":"ITEM-1","issued":{"date-parts":[["2004","8"]]},"page":"123-126","title":"Transepithelial electrical measurements with the Ussing chamber","type":"article-journal","volume":"3"},"uris":["http://www.mendeley.com/documents/?uuid=69d043ee-4b05-332d-a699-f1a8bdf306f7"]}],"mendeley":{"formattedCitation":"&lt;sup&gt;12&lt;/sup&gt;","plainTextFormattedCitation":"12","previouslyFormattedCitation":"&lt;sup&gt;12&lt;/sup&gt;"},"properties":{"noteIndex":0},"schema":"https://github.com/citation-style-language/schema/raw/master/csl-citation.json"}</w:instrText>
      </w:r>
      <w:r w:rsidRPr="00602D00">
        <w:rPr>
          <w:rFonts w:asciiTheme="majorHAnsi" w:hAnsiTheme="majorHAnsi" w:cstheme="majorHAnsi"/>
        </w:rPr>
        <w:fldChar w:fldCharType="separate"/>
      </w:r>
      <w:r w:rsidR="003D5C57" w:rsidRPr="00602D00">
        <w:rPr>
          <w:rFonts w:asciiTheme="majorHAnsi" w:hAnsiTheme="majorHAnsi" w:cstheme="majorHAnsi"/>
          <w:noProof/>
          <w:vertAlign w:val="superscript"/>
        </w:rPr>
        <w:t>12</w:t>
      </w:r>
      <w:r w:rsidRPr="00602D00">
        <w:rPr>
          <w:rFonts w:asciiTheme="majorHAnsi" w:hAnsiTheme="majorHAnsi" w:cstheme="majorHAnsi"/>
        </w:rPr>
        <w:fldChar w:fldCharType="end"/>
      </w:r>
      <w:r w:rsidRPr="00602D00">
        <w:rPr>
          <w:rFonts w:asciiTheme="majorHAnsi" w:hAnsiTheme="majorHAnsi" w:cstheme="majorHAnsi"/>
        </w:rPr>
        <w:t xml:space="preserve">. Cystic Fibrosis is caused by a mutation </w:t>
      </w:r>
      <w:r w:rsidR="00E63B2F" w:rsidRPr="00602D00">
        <w:rPr>
          <w:rFonts w:asciiTheme="majorHAnsi" w:hAnsiTheme="majorHAnsi" w:cstheme="majorHAnsi"/>
        </w:rPr>
        <w:t>in</w:t>
      </w:r>
      <w:r w:rsidRPr="00602D00">
        <w:rPr>
          <w:rFonts w:asciiTheme="majorHAnsi" w:hAnsiTheme="majorHAnsi" w:cstheme="majorHAnsi"/>
        </w:rPr>
        <w:t xml:space="preserve"> CFTR</w:t>
      </w:r>
      <w:r w:rsidRPr="00602D00">
        <w:rPr>
          <w:rFonts w:asciiTheme="majorHAnsi" w:hAnsiTheme="majorHAnsi" w:cstheme="majorHAnsi"/>
        </w:rPr>
        <w:fldChar w:fldCharType="begin" w:fldLock="1"/>
      </w:r>
      <w:r w:rsidR="00870A05" w:rsidRPr="00602D00">
        <w:rPr>
          <w:rFonts w:asciiTheme="majorHAnsi" w:hAnsiTheme="majorHAnsi" w:cstheme="majorHAnsi"/>
        </w:rPr>
        <w:instrText>ADDIN CSL_CITATION {"citationItems":[{"id":"ITEM-1","itemData":{"DOI":"10.1126/science.2475911","ISSN":"00368075","PMID":"2475911","abstract":"Overlapping complementary DNA clones were isolated from epithelial cell libraries with a genomic DNA segment containing a portion of the putative cystic fibrosis (CF) locus, which is on chromosome 7. Transcripts, approximately 6500 nucleotides in size, were detectable in the tissues affected in patients with CF. The predicted protein consists of two similar motifs, each with (i) a domain having properties consistent with membrane association and (ii) a domain believed to be involved in ATP (adenosine triphosphate) binding. A deletion of three base pairs that results in the omission of a phenylalanine residue at the center of the first predicted nucleotide-binding domain was detected in CF patients.","author":[{"dropping-particle":"","family":"Riordan","given":"John R.","non-dropping-particle":"","parse-names":false,"suffix":""},{"dropping-particle":"","family":"Rommens","given":"Johanna M.","non-dropping-particle":"","parse-names":false,"suffix":""},{"dropping-particle":"","family":"Kerem","given":"Bat Sheva","non-dropping-particle":"","parse-names":false,"suffix":""},{"dropping-particle":"","family":"Alon","given":"N. O.A.","non-dropping-particle":"","parse-names":false,"suffix":""},{"dropping-particle":"","family":"Rozmahel","given":"Richard","non-dropping-particle":"","parse-names":false,"suffix":""},{"dropping-particle":"","family":"Grzelczak","given":"Zbyszko","non-dropping-particle":"","parse-names":false,"suffix":""},{"dropping-particle":"","family":"Zielenski","given":"Julian","non-dropping-particle":"","parse-names":false,"suffix":""},{"dropping-particle":"","family":"Lok","given":"S. I.","non-dropping-particle":"","parse-names":false,"suffix":""},{"dropping-particle":"","family":"Plavsic","given":"Natasa","non-dropping-particle":"","parse-names":false,"suffix":""},{"dropping-particle":"","family":"Chou","given":"Jia Ling","non-dropping-particle":"","parse-names":false,"suffix":""},{"dropping-particle":"","family":"Drumm","given":"Mitchell L.","non-dropping-particle":"","parse-names":false,"suffix":""},{"dropping-particle":"","family":"Iannuzzi","given":"Michael C.","non-dropping-particle":"","parse-names":false,"suffix":""},{"dropping-particle":"","family":"Collins","given":"Francis S.","non-dropping-particle":"","parse-names":false,"suffix":""},{"dropping-particle":"","family":"Tsui","given":"Lap Chee","non-dropping-particle":"","parse-names":false,"suffix":""}],"container-title":"Science","id":"ITEM-1","issue":"4922","issued":{"date-parts":[["1989"]]},"page":"1066-1073","publisher":"Science","title":"Identification of the cystic fibrosis gene: Cloning and characterization of complementary DNA","type":"article-journal","volume":"245"},"uris":["http://www.mendeley.com/documents/?uuid=f78473b3-c5a3-363f-afb6-a6a2c93f8da4"]}],"mendeley":{"formattedCitation":"&lt;sup&gt;13&lt;/sup&gt;","plainTextFormattedCitation":"13","previouslyFormattedCitation":"&lt;sup&gt;13&lt;/sup&gt;"},"properties":{"noteIndex":0},"schema":"https://github.com/citation-style-language/schema/raw/master/csl-citation.json"}</w:instrText>
      </w:r>
      <w:r w:rsidRPr="00602D00">
        <w:rPr>
          <w:rFonts w:asciiTheme="majorHAnsi" w:hAnsiTheme="majorHAnsi" w:cstheme="majorHAnsi"/>
        </w:rPr>
        <w:fldChar w:fldCharType="separate"/>
      </w:r>
      <w:r w:rsidR="003D5C57" w:rsidRPr="00602D00">
        <w:rPr>
          <w:rFonts w:asciiTheme="majorHAnsi" w:hAnsiTheme="majorHAnsi" w:cstheme="majorHAnsi"/>
          <w:noProof/>
          <w:vertAlign w:val="superscript"/>
        </w:rPr>
        <w:t>13</w:t>
      </w:r>
      <w:r w:rsidRPr="00602D00">
        <w:rPr>
          <w:rFonts w:asciiTheme="majorHAnsi" w:hAnsiTheme="majorHAnsi" w:cstheme="majorHAnsi"/>
        </w:rPr>
        <w:fldChar w:fldCharType="end"/>
      </w:r>
      <w:r w:rsidRPr="00602D00">
        <w:rPr>
          <w:rFonts w:asciiTheme="majorHAnsi" w:hAnsiTheme="majorHAnsi" w:cstheme="majorHAnsi"/>
        </w:rPr>
        <w:t>, which results in impaired chloride secretion and fluid transport by respiratory epithelial cells, and a resulting thicker, drier mucous layer</w:t>
      </w:r>
      <w:r w:rsidRPr="00602D00">
        <w:rPr>
          <w:rFonts w:asciiTheme="majorHAnsi" w:hAnsiTheme="majorHAnsi" w:cstheme="majorHAnsi"/>
        </w:rPr>
        <w:fldChar w:fldCharType="begin" w:fldLock="1"/>
      </w:r>
      <w:r w:rsidR="00C671F3" w:rsidRPr="00602D00">
        <w:rPr>
          <w:rFonts w:asciiTheme="majorHAnsi" w:hAnsiTheme="majorHAnsi" w:cstheme="majorHAnsi"/>
        </w:rPr>
        <w:instrText>ADDIN CSL_CITATION {"citationItems":[{"id":"ITEM-1","itemData":{"DOI":"10.1172/JCI117087","ISSN":"00219738","abstract":"Cystic fibrosis (CF) airway epithelia exhibit defective transepithelial electrolyte transport: cAMP-stimulated Cl- secretion is abolished because of the loss of apical membrane cystic fibrosis transmembrane conductance regulator (CFTR) Cl- channels, and amiloride-sensitive Na+ absorption is increased two- to threefold because of increased amiloride-sensitive apical Na+ permeability. These abnormalities are thought to alter respiratory tract fluid, thereby contributing to airway disease, the major source of mortality in this genetic disease. However, the underlying hypothesis, that fluid transport is abnormal in CF airway epithelia, has not been tested. Most conjecture about fluid transport is based on measurements of Na+ and Cl- transport performed under short circuit conditions in Ussing chambers. But such studies differ from in vivo conditions in that transepithelial voltage and mucosal fluid composition are held constant. Therefore, we measured fluid transport and mucosal electrolyte composition in primary cultures of CF airway epithelia without holding transepithelial voltage and ion concentration gradients at zero. In normal epithelia, cAMP agonists plus amiloride stimulated NaCl and fluid secretion. In CF epithelia, cAMP agonists failed to stimulate fluid or electrolyte secretion, changes consistent with the loss of CFTR Cl- channels. But in striking contrast to predictions based on Ussing chamber studies, CF epithelia absorbed fluid at a rate no greater than normal epithelia. Moreover, amiloride, which inhibits Na+ channels, failed to inhibit fluid absorption by CF epithelia. These results have important implications for understanding the pathogenesis of CF airway disease and for the design and evaluation of therapy.","author":[{"dropping-particle":"","family":"Smith","given":"Jeffrey J","non-dropping-particle":"","parse-names":false,"suffix":""},{"dropping-particle":"","family":"Karp","given":"Philip H","non-dropping-particle":"","parse-names":false,"suffix":""},{"dropping-particle":"","family":"Welsh","given":"Michael J","non-dropping-particle":"","parse-names":false,"suffix":""}],"container-title":"Journal of Clinical Investigation","id":"ITEM-1","issue":"3","issued":{"date-parts":[["1994"]]},"page":"1307-1311","title":"Defective fluid transport by cystic fibrosis airway epithelia","type":"article-journal","volume":"93"},"uris":["http://www.mendeley.com/documents/?uuid=a415fa96-7d99-37bf-9e2a-75243e4386eb"]}],"mendeley":{"formattedCitation":"&lt;sup&gt;14&lt;/sup&gt;","plainTextFormattedCitation":"14","previouslyFormattedCitation":"&lt;sup&gt;14&lt;/sup&gt;"},"properties":{"noteIndex":0},"schema":"https://github.com/citation-style-language/schema/raw/master/csl-citation.json"}</w:instrText>
      </w:r>
      <w:r w:rsidRPr="00602D00">
        <w:rPr>
          <w:rFonts w:asciiTheme="majorHAnsi" w:hAnsiTheme="majorHAnsi" w:cstheme="majorHAnsi"/>
        </w:rPr>
        <w:fldChar w:fldCharType="separate"/>
      </w:r>
      <w:r w:rsidR="003D5C57" w:rsidRPr="00602D00">
        <w:rPr>
          <w:rFonts w:asciiTheme="majorHAnsi" w:hAnsiTheme="majorHAnsi" w:cstheme="majorHAnsi"/>
          <w:noProof/>
          <w:vertAlign w:val="superscript"/>
        </w:rPr>
        <w:t>14</w:t>
      </w:r>
      <w:r w:rsidRPr="00602D00">
        <w:rPr>
          <w:rFonts w:asciiTheme="majorHAnsi" w:hAnsiTheme="majorHAnsi" w:cstheme="majorHAnsi"/>
        </w:rPr>
        <w:fldChar w:fldCharType="end"/>
      </w:r>
      <w:r w:rsidRPr="00602D00">
        <w:rPr>
          <w:rFonts w:asciiTheme="majorHAnsi" w:hAnsiTheme="majorHAnsi" w:cstheme="majorHAnsi"/>
        </w:rPr>
        <w:t xml:space="preserve">. </w:t>
      </w:r>
      <w:r w:rsidR="00602D00" w:rsidRPr="00602D00">
        <w:rPr>
          <w:rFonts w:asciiTheme="majorHAnsi" w:hAnsiTheme="majorHAnsi" w:cstheme="majorHAnsi"/>
        </w:rPr>
        <w:t>Study of a</w:t>
      </w:r>
      <w:r w:rsidRPr="00602D00">
        <w:rPr>
          <w:rFonts w:asciiTheme="majorHAnsi" w:hAnsiTheme="majorHAnsi" w:cstheme="majorHAnsi"/>
        </w:rPr>
        <w:t xml:space="preserve">irway epithelial CFTR </w:t>
      </w:r>
      <w:r w:rsidR="00602D00" w:rsidRPr="00602D00">
        <w:rPr>
          <w:rFonts w:asciiTheme="majorHAnsi" w:hAnsiTheme="majorHAnsi" w:cstheme="majorHAnsi"/>
        </w:rPr>
        <w:t xml:space="preserve">has been performed with these chambers </w:t>
      </w:r>
      <w:r w:rsidRPr="00602D00">
        <w:rPr>
          <w:rFonts w:asciiTheme="majorHAnsi" w:hAnsiTheme="majorHAnsi" w:cstheme="majorHAnsi"/>
        </w:rPr>
        <w:t xml:space="preserve">to not only understand the disease, but to discover ways to treat the disease. For example, in patients with rare mutations causing Cystic Fibrosis, analysis of patient respiratory epithelial cells has been used to test therapies such as </w:t>
      </w:r>
      <w:proofErr w:type="spellStart"/>
      <w:r w:rsidRPr="00602D00">
        <w:rPr>
          <w:rFonts w:asciiTheme="majorHAnsi" w:hAnsiTheme="majorHAnsi" w:cstheme="majorHAnsi"/>
        </w:rPr>
        <w:t>Orkambi</w:t>
      </w:r>
      <w:proofErr w:type="spellEnd"/>
      <w:r w:rsidRPr="00602D00">
        <w:rPr>
          <w:rFonts w:asciiTheme="majorHAnsi" w:hAnsiTheme="majorHAnsi" w:cstheme="majorHAnsi"/>
        </w:rPr>
        <w:t xml:space="preserve"> and an amplifier co-therapy</w:t>
      </w:r>
      <w:r w:rsidRPr="00602D00">
        <w:rPr>
          <w:rFonts w:asciiTheme="majorHAnsi" w:hAnsiTheme="majorHAnsi" w:cstheme="majorHAnsi"/>
        </w:rPr>
        <w:fldChar w:fldCharType="begin" w:fldLock="1"/>
      </w:r>
      <w:r w:rsidR="00C671F3" w:rsidRPr="00602D00">
        <w:rPr>
          <w:rFonts w:asciiTheme="majorHAnsi" w:hAnsiTheme="majorHAnsi" w:cstheme="majorHAnsi"/>
        </w:rPr>
        <w:instrText>ADDIN CSL_CITATION {"citationItems":[{"id":"ITEM-1","itemData":{"DOI":"10.15252/emmm.201607137","ISSN":"1757-4676","abstract":"The combination therapy of lumacaftor and ivacaftor (Orkambi®) is approved for patients bearing the major cystic fibrosis (CF) mutation: ΔF508 It has been predicted that Orkambi® could treat patients with rarer mutations of similar \"theratype\"; however, a standardized approach confirming efficacy in these cohorts has not been reported. Here, we demonstrate that patients bearing the rare mutation: c.3700 A&gt;G, causing protein misprocessing and altered channel function-similar to ΔF508-CFTR, are unlikely to yield a robust Orkambi® response. While in silico and biochemical studies confirmed that this mutation could be corrected and potentiated by lumacaftor and ivacaftor, respectively, this combination led to a minor in vitro response in patient-derived tissue. A CRISPR/Cas9-edited bronchial epithelial cell line bearing this mutation enabled studies showing that an \"amplifier\" compound, effective in increasing the levels of immature CFTR protein, augmented the Orkambi® response. Importantly, this \"amplifier\" effect was recapitulated in patient-derived nasal cultures-providing the first evidence for its efficacy in augmenting Orkambi® in tissues harboring a rare CF-causing mutation. We propose that this multi-disciplinary approach, including creation of CRISPR/Cas9-edited cells to profile modulators together with validation using primary tissue, will facilitate therapy development for patients with rare CF mutations.","author":[{"dropping-particle":"V","family":"Molinski","given":"Steven","non-dropping-particle":"","parse-names":false,"suffix":""},{"dropping-particle":"","family":"Ahmadi","given":"Saumel","non-dropping-particle":"","parse-names":false,"suffix":""},{"dropping-particle":"","family":"Ip","given":"Wan","non-dropping-particle":"","parse-names":false,"suffix":""},{"dropping-particle":"","family":"Ouyang","given":"Hong","non-dropping-particle":"","parse-names":false,"suffix":""},{"dropping-particle":"","family":"Villella","given":"Adriana","non-dropping-particle":"","parse-names":false,"suffix":""},{"dropping-particle":"","family":"Miller","given":"John P","non-dropping-particle":"","parse-names":false,"suffix":""},{"dropping-particle":"","family":"Lee","given":"Po-Shun","non-dropping-particle":"","parse-names":false,"suffix":""},{"dropping-particle":"","family":"Kulleperuma","given":"Kethika","non-dropping-particle":"","parse-names":false,"suffix":""},{"dropping-particle":"","family":"Du","given":"Kai","non-dropping-particle":"","parse-names":false,"suffix":""},{"dropping-particle":"","family":"Paola","given":"Michelle","non-dropping-particle":"Di","parse-names":false,"suffix":""},{"dropping-particle":"","family":"Eckford","given":"Paul DW","non-dropping-particle":"","parse-names":false,"suffix":""},{"dropping-particle":"","family":"Laselva","given":"Onofrio","non-dropping-particle":"","parse-names":false,"suffix":""},{"dropping-particle":"","family":"Huan","given":"Ling Jun","non-dropping-particle":"","parse-names":false,"suffix":""},{"dropping-particle":"","family":"Wellhauser","given":"Leigh","non-dropping-particle":"","parse-names":false,"suffix":""},{"dropping-particle":"","family":"Li","given":"Ellen","non-dropping-particle":"","parse-names":false,"suffix":""},{"dropping-particle":"","family":"Ray","given":"Peter N","non-dropping-particle":"","parse-names":false,"suffix":""},{"dropping-particle":"","family":"Pomès","given":"Régis","non-dropping-particle":"","parse-names":false,"suffix":""},{"dropping-particle":"","family":"Moraes","given":"Theo J","non-dropping-particle":"","parse-names":false,"suffix":""},{"dropping-particle":"","family":"Gonska","given":"Tanja","non-dropping-particle":"","parse-names":false,"suffix":""},{"dropping-particle":"","family":"Ratjen","given":"Felix","non-dropping-particle":"","parse-names":false,"suffix":""},{"dropping-particle":"","family":"Bear","given":"Christine E","non-dropping-particle":"","parse-names":false,"suffix":""}],"container-title":"EMBO Molecular Medicine","id":"ITEM-1","issue":"9","issued":{"date-parts":[["2017"]]},"page":"1224-1243","title":"Orkambi® and amplifier co‐therapy improves function from a rare CFTR mutation in gene‐edited cells and patient tissue","type":"article-journal","volume":"9"},"uris":["http://www.mendeley.com/documents/?uuid=c385b219-38df-3c0a-9349-850a6cc5d5c5"]}],"mendeley":{"formattedCitation":"&lt;sup&gt;15&lt;/sup&gt;","plainTextFormattedCitation":"15","previouslyFormattedCitation":"&lt;sup&gt;15&lt;/sup&gt;"},"properties":{"noteIndex":0},"schema":"https://github.com/citation-style-language/schema/raw/master/csl-citation.json"}</w:instrText>
      </w:r>
      <w:r w:rsidRPr="00602D00">
        <w:rPr>
          <w:rFonts w:asciiTheme="majorHAnsi" w:hAnsiTheme="majorHAnsi" w:cstheme="majorHAnsi"/>
        </w:rPr>
        <w:fldChar w:fldCharType="separate"/>
      </w:r>
      <w:r w:rsidR="003D5C57" w:rsidRPr="00602D00">
        <w:rPr>
          <w:rFonts w:asciiTheme="majorHAnsi" w:hAnsiTheme="majorHAnsi" w:cstheme="majorHAnsi"/>
          <w:noProof/>
          <w:vertAlign w:val="superscript"/>
        </w:rPr>
        <w:t>15</w:t>
      </w:r>
      <w:r w:rsidRPr="00602D00">
        <w:rPr>
          <w:rFonts w:asciiTheme="majorHAnsi" w:hAnsiTheme="majorHAnsi" w:cstheme="majorHAnsi"/>
        </w:rPr>
        <w:fldChar w:fldCharType="end"/>
      </w:r>
      <w:r w:rsidRPr="00602D00">
        <w:rPr>
          <w:rFonts w:asciiTheme="majorHAnsi" w:hAnsiTheme="majorHAnsi" w:cstheme="majorHAnsi"/>
        </w:rPr>
        <w:t>.</w:t>
      </w:r>
    </w:p>
    <w:p w14:paraId="1FC40B56" w14:textId="77777777" w:rsidR="0022039B" w:rsidRPr="00602D00" w:rsidRDefault="0022039B" w:rsidP="00E63B2F">
      <w:pPr>
        <w:rPr>
          <w:rFonts w:asciiTheme="majorHAnsi" w:hAnsiTheme="majorHAnsi" w:cstheme="majorHAnsi"/>
        </w:rPr>
      </w:pPr>
    </w:p>
    <w:p w14:paraId="207C3763" w14:textId="6A06BC55" w:rsidR="00255AF5" w:rsidRPr="00602D00" w:rsidRDefault="00255AF5" w:rsidP="00E63B2F">
      <w:pPr>
        <w:rPr>
          <w:rFonts w:asciiTheme="majorHAnsi" w:hAnsiTheme="majorHAnsi" w:cstheme="majorHAnsi"/>
        </w:rPr>
      </w:pPr>
      <w:proofErr w:type="spellStart"/>
      <w:r w:rsidRPr="00602D00">
        <w:rPr>
          <w:rFonts w:asciiTheme="majorHAnsi" w:hAnsiTheme="majorHAnsi" w:cstheme="majorHAnsi"/>
        </w:rPr>
        <w:t>Ussing</w:t>
      </w:r>
      <w:proofErr w:type="spellEnd"/>
      <w:r w:rsidRPr="00602D00">
        <w:rPr>
          <w:rFonts w:asciiTheme="majorHAnsi" w:hAnsiTheme="majorHAnsi" w:cstheme="majorHAnsi"/>
        </w:rPr>
        <w:t xml:space="preserve"> chambers have also been used to study routes of drug delivery, such as with human biopsy tissue to study drug uptake and pharmacokinetics</w:t>
      </w:r>
      <w:r w:rsidRPr="00602D00">
        <w:rPr>
          <w:rFonts w:asciiTheme="majorHAnsi" w:hAnsiTheme="majorHAnsi" w:cstheme="majorHAnsi"/>
        </w:rPr>
        <w:fldChar w:fldCharType="begin" w:fldLock="1"/>
      </w:r>
      <w:r w:rsidR="00C671F3" w:rsidRPr="00602D00">
        <w:rPr>
          <w:rFonts w:asciiTheme="majorHAnsi" w:hAnsiTheme="majorHAnsi" w:cstheme="majorHAnsi"/>
        </w:rPr>
        <w:instrText>ADDIN CSL_CITATION {"citationItems":[{"id":"ITEM-1","itemData":{"DOI":"10.1002/cpph.22","ISSN":"1934-8290","PMID":"28640954","abstract":"The Ussing chamber is an old but still powerful technique originally designed to study the vectorial transport of ions through frog skin. This technique is also used to investigate the transport of chemical agents through the intestinal barrier as well as drug metabolism in enterocytes, both of which are key determinants for the bioavailability of orally administered drugs. More contemporary model systems, such as Caco-2 cell monolayers or stably transfected cells, are more limited in their use compared to the Ussing chamber because of differences in expression rates of transporter proteins and/or metabolizing enzymes. While there are limitations to the Ussing chamber assay, the use of human intestinal tissue remains the best laboratory test for characterizing the transport and metabolism of compounds following oral administration. Detailed in this unit is a step-by-step protocol for preparing human intestinal tissue, for designing Ussing chamber experiments, and for analyzing and interpreting the findings. © 2017 by John Wiley &amp; Sons, Inc.","author":[{"dropping-particle":"","family":"Kisser","given":"Beatrice","non-dropping-particle":"","parse-names":false,"suffix":""},{"dropping-particle":"","family":"Mangelsen","given":"Eva","non-dropping-particle":"","parse-names":false,"suffix":""},{"dropping-particle":"","family":"Wingolf","given":"Caroline","non-dropping-particle":"","parse-names":false,"suffix":""},{"dropping-particle":"","family":"Partecke","given":"Lars Ivo","non-dropping-particle":"","parse-names":false,"suffix":""},{"dropping-particle":"","family":"Heidecke","given":"Claus-Dieter","non-dropping-particle":"","parse-names":false,"suffix":""},{"dropping-particle":"","family":"Tannergren","given":"Christer","non-dropping-particle":"","parse-names":false,"suffix":""},{"dropping-particle":"","family":"Oswald","given":"Stefan","non-dropping-particle":"","parse-names":false,"suffix":""},{"dropping-particle":"","family":"Keiser","given":"Markus","non-dropping-particle":"","parse-names":false,"suffix":""}],"container-title":"Current Protocols in Pharmacology","id":"ITEM-1","issued":{"date-parts":[["2017","6","22"]]},"page":"7.17.1-7.17.19","publisher":"John Wiley &amp; Sons, Inc.","publisher-place":"Hoboken, NJ, USA","title":"The Ussing Chamber Assay to Study Drug Metabolism and Transport in the Human Intestine","type":"chapter","volume":"77"},"uris":["http://www.mendeley.com/documents/?uuid=55069d29-0585-3808-9f5e-9b5800297f7a"]}],"mendeley":{"formattedCitation":"&lt;sup&gt;16&lt;/sup&gt;","plainTextFormattedCitation":"16","previouslyFormattedCitation":"&lt;sup&gt;16&lt;/sup&gt;"},"properties":{"noteIndex":0},"schema":"https://github.com/citation-style-language/schema/raw/master/csl-citation.json"}</w:instrText>
      </w:r>
      <w:r w:rsidRPr="00602D00">
        <w:rPr>
          <w:rFonts w:asciiTheme="majorHAnsi" w:hAnsiTheme="majorHAnsi" w:cstheme="majorHAnsi"/>
        </w:rPr>
        <w:fldChar w:fldCharType="separate"/>
      </w:r>
      <w:r w:rsidR="003D5C57" w:rsidRPr="00602D00">
        <w:rPr>
          <w:rFonts w:asciiTheme="majorHAnsi" w:hAnsiTheme="majorHAnsi" w:cstheme="majorHAnsi"/>
          <w:noProof/>
          <w:vertAlign w:val="superscript"/>
        </w:rPr>
        <w:t>16</w:t>
      </w:r>
      <w:r w:rsidRPr="00602D00">
        <w:rPr>
          <w:rFonts w:asciiTheme="majorHAnsi" w:hAnsiTheme="majorHAnsi" w:cstheme="majorHAnsi"/>
        </w:rPr>
        <w:fldChar w:fldCharType="end"/>
      </w:r>
      <w:r w:rsidRPr="00602D00">
        <w:rPr>
          <w:rFonts w:asciiTheme="majorHAnsi" w:hAnsiTheme="majorHAnsi" w:cstheme="majorHAnsi"/>
        </w:rPr>
        <w:t>. Intestinal uptake is not the only route of drug delivery</w:t>
      </w:r>
      <w:r w:rsidR="00602D00" w:rsidRPr="00602D00">
        <w:rPr>
          <w:rFonts w:asciiTheme="majorHAnsi" w:hAnsiTheme="majorHAnsi" w:cstheme="majorHAnsi"/>
        </w:rPr>
        <w:t>.</w:t>
      </w:r>
      <w:r w:rsidRPr="00602D00">
        <w:rPr>
          <w:rFonts w:asciiTheme="majorHAnsi" w:hAnsiTheme="majorHAnsi" w:cstheme="majorHAnsi"/>
        </w:rPr>
        <w:t xml:space="preserve"> </w:t>
      </w:r>
      <w:r w:rsidR="00602D00" w:rsidRPr="00602D00">
        <w:rPr>
          <w:rFonts w:asciiTheme="majorHAnsi" w:hAnsiTheme="majorHAnsi" w:cstheme="majorHAnsi"/>
        </w:rPr>
        <w:t>These</w:t>
      </w:r>
      <w:r w:rsidRPr="00602D00">
        <w:rPr>
          <w:rFonts w:asciiTheme="majorHAnsi" w:hAnsiTheme="majorHAnsi" w:cstheme="majorHAnsi"/>
        </w:rPr>
        <w:t xml:space="preserve"> chambers have also been used to study nasal drug delivery systems</w:t>
      </w:r>
      <w:r w:rsidRPr="00602D00">
        <w:rPr>
          <w:rFonts w:asciiTheme="majorHAnsi" w:hAnsiTheme="majorHAnsi" w:cstheme="majorHAnsi"/>
        </w:rPr>
        <w:fldChar w:fldCharType="begin" w:fldLock="1"/>
      </w:r>
      <w:r w:rsidR="00C671F3" w:rsidRPr="00602D00">
        <w:rPr>
          <w:rFonts w:asciiTheme="majorHAnsi" w:hAnsiTheme="majorHAnsi" w:cstheme="majorHAnsi"/>
        </w:rPr>
        <w:instrText>ADDIN CSL_CITATION {"citationItems":[{"id":"ITEM-1","itemData":{"author":[{"dropping-particle":"","family":"Östh","given":"Karin","non-dropping-particle":"","parse-names":false,"suffix":""}],"id":"ITEM-1","issued":{"date-parts":[["2002"]]},"page":"46","title":"The Horizontal Ussing Chamber Method in Studies of Nasal Drug Delivery - Method Delopment and Applications Using Different Formulations","type":"article-journal"},"uris":["http://www.mendeley.com/documents/?uuid=c50b3740-8f8d-3e59-92c5-313d552f857a"]}],"mendeley":{"formattedCitation":"&lt;sup&gt;17&lt;/sup&gt;","plainTextFormattedCitation":"17","previouslyFormattedCitation":"&lt;sup&gt;17&lt;/sup&gt;"},"properties":{"noteIndex":0},"schema":"https://github.com/citation-style-language/schema/raw/master/csl-citation.json"}</w:instrText>
      </w:r>
      <w:r w:rsidRPr="00602D00">
        <w:rPr>
          <w:rFonts w:asciiTheme="majorHAnsi" w:hAnsiTheme="majorHAnsi" w:cstheme="majorHAnsi"/>
        </w:rPr>
        <w:fldChar w:fldCharType="separate"/>
      </w:r>
      <w:r w:rsidR="003D5C57" w:rsidRPr="00602D00">
        <w:rPr>
          <w:rFonts w:asciiTheme="majorHAnsi" w:hAnsiTheme="majorHAnsi" w:cstheme="majorHAnsi"/>
          <w:noProof/>
          <w:vertAlign w:val="superscript"/>
        </w:rPr>
        <w:t>17</w:t>
      </w:r>
      <w:r w:rsidRPr="00602D00">
        <w:rPr>
          <w:rFonts w:asciiTheme="majorHAnsi" w:hAnsiTheme="majorHAnsi" w:cstheme="majorHAnsi"/>
        </w:rPr>
        <w:fldChar w:fldCharType="end"/>
      </w:r>
      <w:r w:rsidRPr="00602D00">
        <w:rPr>
          <w:rFonts w:asciiTheme="majorHAnsi" w:hAnsiTheme="majorHAnsi" w:cstheme="majorHAnsi"/>
        </w:rPr>
        <w:t xml:space="preserve">. Drug delivery studies with </w:t>
      </w:r>
      <w:proofErr w:type="spellStart"/>
      <w:r w:rsidR="006507DB">
        <w:rPr>
          <w:rFonts w:asciiTheme="majorHAnsi" w:hAnsiTheme="majorHAnsi" w:cstheme="majorHAnsi"/>
        </w:rPr>
        <w:t>Ussing</w:t>
      </w:r>
      <w:proofErr w:type="spellEnd"/>
      <w:r w:rsidR="006507DB">
        <w:rPr>
          <w:rFonts w:asciiTheme="majorHAnsi" w:hAnsiTheme="majorHAnsi" w:cstheme="majorHAnsi"/>
        </w:rPr>
        <w:t xml:space="preserve"> </w:t>
      </w:r>
      <w:r w:rsidRPr="00602D00">
        <w:rPr>
          <w:rFonts w:asciiTheme="majorHAnsi" w:hAnsiTheme="majorHAnsi" w:cstheme="majorHAnsi"/>
        </w:rPr>
        <w:t xml:space="preserve">chambers have also been performed for the eye. In the rabbit cornea, permeability and uptake studies were conducted with </w:t>
      </w:r>
      <w:proofErr w:type="spellStart"/>
      <w:r w:rsidRPr="00602D00">
        <w:rPr>
          <w:rFonts w:asciiTheme="majorHAnsi" w:hAnsiTheme="majorHAnsi" w:cstheme="majorHAnsi"/>
        </w:rPr>
        <w:t>Labrasol</w:t>
      </w:r>
      <w:proofErr w:type="spellEnd"/>
      <w:r w:rsidRPr="00602D00">
        <w:rPr>
          <w:rFonts w:asciiTheme="majorHAnsi" w:hAnsiTheme="majorHAnsi" w:cstheme="majorHAnsi"/>
        </w:rPr>
        <w:t>, a drug that is designed to increase the absorption of drugs across tissues</w:t>
      </w:r>
      <w:r w:rsidRPr="00602D00">
        <w:rPr>
          <w:rFonts w:asciiTheme="majorHAnsi" w:hAnsiTheme="majorHAnsi" w:cstheme="majorHAnsi"/>
        </w:rPr>
        <w:fldChar w:fldCharType="begin" w:fldLock="1"/>
      </w:r>
      <w:r w:rsidR="00C671F3" w:rsidRPr="00602D00">
        <w:rPr>
          <w:rFonts w:asciiTheme="majorHAnsi" w:hAnsiTheme="majorHAnsi" w:cstheme="majorHAnsi"/>
        </w:rPr>
        <w:instrText>ADDIN CSL_CITATION {"citationItems":[{"id":"ITEM-1","itemData":{"DOI":"10.1016/J.AJPS.2018.05.005","ISSN":"1818-0876","abstract":"Labrasol, as a non-ionic surfactant, can enhance the permeation and absorption of drugs, and is extensively used in topical, transdermal, and oral pharmaceutical preparations as an emulsifier and absorption enhancer. Recent studies in our laboratory have indicated that labrasol has a strong absorption enhancing effect on different types of drugs in vitro and in vivo. This study was performed to further elucidate the action mechanism of labrasol on the corneal penetration. In this research, the fluorescein sodium, a marker of passive paracellular transport of tight junction, was selected as the model drug to assess the effect of labrasol on in vitro corneal permeability. To investigate the continuous and real-time influence of labrasol on the membrane permeability and integrity, the Ussing chamber system was applied to monitor the electrophysiological parameters. And, furthermore, we elucidated the effect of labrasol on excised cornea at the molecular level by application of RT-PCR, Western blot, and immunohistochemical staining. The results indicated that labrasol obviously enhance the transcorneal permeability of fluorescein sodium, and the enhancement was realized by interacting with and down-regulating the associated proteins, such as F-actin, claudin-1 and β-catenin, which were contributed to cell-cell connections, respectively.","author":[{"dropping-particle":"","family":"Guo","given":"Pan","non-dropping-particle":"","parse-names":false,"suffix":""},{"dropping-particle":"","family":"Li","given":"Nan","non-dropping-particle":"","parse-names":false,"suffix":""},{"dropping-particle":"","family":"Fan","given":"Lili","non-dropping-particle":"","parse-names":false,"suffix":""},{"dropping-particle":"","family":"Lu","given":"Jun","non-dropping-particle":"","parse-names":false,"suffix":""},{"dropping-particle":"","family":"Liu","given":"Boying","non-dropping-particle":"","parse-names":false,"suffix":""},{"dropping-particle":"","family":"Zhang","given":"Bing","non-dropping-particle":"","parse-names":false,"suffix":""},{"dropping-particle":"","family":"Wu","given":"Yumei","non-dropping-particle":"","parse-names":false,"suffix":""},{"dropping-particle":"","family":"Liu","given":"Zhidong","non-dropping-particle":"","parse-names":false,"suffix":""},{"dropping-particle":"","family":"Li","given":"Jiawei","non-dropping-particle":"","parse-names":false,"suffix":""},{"dropping-particle":"","family":"Pi","given":"Jiaxin","non-dropping-particle":"","parse-names":false,"suffix":""},{"dropping-particle":"","family":"Qi","given":"Dongli","non-dropping-particle":"","parse-names":false,"suffix":""}],"container-title":"Asian Journal of Pharmaceutical Sciences","id":"ITEM-1","issue":"3","issued":{"date-parts":[["2019","5","1"]]},"page":"329-339","publisher":"Elsevier","title":"Study of penetration mechanism of labrasol on rabbit cornea by Ussing chamber, RT-PCR assay, Western blot and immunohistochemistry","type":"article-journal","volume":"14"},"uris":["http://www.mendeley.com/documents/?uuid=c26c0baf-e89c-3fd4-9331-02f438b00e56"]}],"mendeley":{"formattedCitation":"&lt;sup&gt;18&lt;/sup&gt;","plainTextFormattedCitation":"18","previouslyFormattedCitation":"&lt;sup&gt;18&lt;/sup&gt;"},"properties":{"noteIndex":0},"schema":"https://github.com/citation-style-language/schema/raw/master/csl-citation.json"}</w:instrText>
      </w:r>
      <w:r w:rsidRPr="00602D00">
        <w:rPr>
          <w:rFonts w:asciiTheme="majorHAnsi" w:hAnsiTheme="majorHAnsi" w:cstheme="majorHAnsi"/>
        </w:rPr>
        <w:fldChar w:fldCharType="separate"/>
      </w:r>
      <w:r w:rsidR="003D5C57" w:rsidRPr="00602D00">
        <w:rPr>
          <w:rFonts w:asciiTheme="majorHAnsi" w:hAnsiTheme="majorHAnsi" w:cstheme="majorHAnsi"/>
          <w:noProof/>
          <w:vertAlign w:val="superscript"/>
        </w:rPr>
        <w:t>18</w:t>
      </w:r>
      <w:r w:rsidRPr="00602D00">
        <w:rPr>
          <w:rFonts w:asciiTheme="majorHAnsi" w:hAnsiTheme="majorHAnsi" w:cstheme="majorHAnsi"/>
        </w:rPr>
        <w:fldChar w:fldCharType="end"/>
      </w:r>
      <w:r w:rsidRPr="00602D00">
        <w:rPr>
          <w:rFonts w:asciiTheme="majorHAnsi" w:hAnsiTheme="majorHAnsi" w:cstheme="majorHAnsi"/>
        </w:rPr>
        <w:t xml:space="preserve">. Another study examined the effect of </w:t>
      </w:r>
      <w:proofErr w:type="spellStart"/>
      <w:r w:rsidRPr="00602D00">
        <w:rPr>
          <w:rFonts w:asciiTheme="majorHAnsi" w:hAnsiTheme="majorHAnsi" w:cstheme="majorHAnsi"/>
        </w:rPr>
        <w:t>benzylalkonium</w:t>
      </w:r>
      <w:proofErr w:type="spellEnd"/>
      <w:r w:rsidRPr="00602D00">
        <w:rPr>
          <w:rFonts w:asciiTheme="majorHAnsi" w:hAnsiTheme="majorHAnsi" w:cstheme="majorHAnsi"/>
        </w:rPr>
        <w:t xml:space="preserve"> chloride on transscleral drug delivery in the rabbit sclera</w:t>
      </w:r>
      <w:r w:rsidRPr="00602D00">
        <w:rPr>
          <w:rFonts w:asciiTheme="majorHAnsi" w:hAnsiTheme="majorHAnsi" w:cstheme="majorHAnsi"/>
        </w:rPr>
        <w:fldChar w:fldCharType="begin" w:fldLock="1"/>
      </w:r>
      <w:r w:rsidR="00C671F3" w:rsidRPr="00602D00">
        <w:rPr>
          <w:rFonts w:asciiTheme="majorHAnsi" w:hAnsiTheme="majorHAnsi" w:cstheme="majorHAnsi"/>
        </w:rPr>
        <w:instrText>ADDIN CSL_CITATION {"citationItems":[{"id":"ITEM-1","itemData":{"DOI":"10.1167/iovs.03-0934","ISSN":"1552-5783","author":[{"dropping-particle":"","family":"Okabe","given":"Komei","non-dropping-particle":"","parse-names":false,"suffix":""},{"dropping-particle":"","family":"Kimura","given":"Hideya","non-dropping-particle":"","parse-names":false,"suffix":""},{"dropping-particle":"","family":"Okabe","given":"Junko","non-dropping-particle":"","parse-names":false,"suffix":""},{"dropping-particle":"","family":"Kato","given":"Aki","non-dropping-particle":"","parse-names":false,"suffix":""},{"dropping-particle":"","family":"Shimizu","given":"Hideo","non-dropping-particle":"","parse-names":false,"suffix":""},{"dropping-particle":"","family":"Ueda","given":"Takashi","non-dropping-particle":"","parse-names":false,"suffix":""},{"dropping-particle":"","family":"Shimada","given":"Shouichi","non-dropping-particle":"","parse-names":false,"suffix":""},{"dropping-particle":"","family":"Ogura","given":"Yuichiro","non-dropping-particle":"","parse-names":false,"suffix":""}],"container-title":"Investigative Opthalmology &amp; Visual Science","id":"ITEM-1","issue":"2","issued":{"date-parts":[["2005","2","1"]]},"page":"703","publisher":"The Association for Research in Vision and Ophthalmology","title":"Effect of Benzalkonium Chloride on Transscleral Drug Delivery","type":"article-journal","volume":"46"},"uris":["http://www.mendeley.com/documents/?uuid=385e05a3-465b-3211-ab0a-d9e56dcd7d74"]}],"mendeley":{"formattedCitation":"&lt;sup&gt;19&lt;/sup&gt;","plainTextFormattedCitation":"19","previouslyFormattedCitation":"&lt;sup&gt;19&lt;/sup&gt;"},"properties":{"noteIndex":0},"schema":"https://github.com/citation-style-language/schema/raw/master/csl-citation.json"}</w:instrText>
      </w:r>
      <w:r w:rsidRPr="00602D00">
        <w:rPr>
          <w:rFonts w:asciiTheme="majorHAnsi" w:hAnsiTheme="majorHAnsi" w:cstheme="majorHAnsi"/>
        </w:rPr>
        <w:fldChar w:fldCharType="separate"/>
      </w:r>
      <w:r w:rsidR="003D5C57" w:rsidRPr="00602D00">
        <w:rPr>
          <w:rFonts w:asciiTheme="majorHAnsi" w:hAnsiTheme="majorHAnsi" w:cstheme="majorHAnsi"/>
          <w:noProof/>
          <w:vertAlign w:val="superscript"/>
        </w:rPr>
        <w:t>19</w:t>
      </w:r>
      <w:r w:rsidRPr="00602D00">
        <w:rPr>
          <w:rFonts w:asciiTheme="majorHAnsi" w:hAnsiTheme="majorHAnsi" w:cstheme="majorHAnsi"/>
        </w:rPr>
        <w:fldChar w:fldCharType="end"/>
      </w:r>
      <w:r w:rsidRPr="00602D00">
        <w:rPr>
          <w:rFonts w:asciiTheme="majorHAnsi" w:hAnsiTheme="majorHAnsi" w:cstheme="majorHAnsi"/>
        </w:rPr>
        <w:t>.</w:t>
      </w:r>
    </w:p>
    <w:p w14:paraId="06B85BD9" w14:textId="77777777" w:rsidR="0022039B" w:rsidRPr="00602D00" w:rsidRDefault="0022039B" w:rsidP="00E63B2F">
      <w:pPr>
        <w:rPr>
          <w:rFonts w:asciiTheme="majorHAnsi" w:hAnsiTheme="majorHAnsi" w:cstheme="majorHAnsi"/>
        </w:rPr>
      </w:pPr>
    </w:p>
    <w:p w14:paraId="58659599" w14:textId="021B0204" w:rsidR="00255AF5" w:rsidRPr="00602D00" w:rsidRDefault="00255AF5" w:rsidP="00E63B2F">
      <w:pPr>
        <w:rPr>
          <w:rFonts w:asciiTheme="majorHAnsi" w:hAnsiTheme="majorHAnsi" w:cstheme="majorHAnsi"/>
        </w:rPr>
      </w:pPr>
      <w:r w:rsidRPr="00602D00">
        <w:rPr>
          <w:rFonts w:asciiTheme="majorHAnsi" w:hAnsiTheme="majorHAnsi" w:cstheme="majorHAnsi"/>
        </w:rPr>
        <w:t xml:space="preserve">The </w:t>
      </w:r>
      <w:proofErr w:type="spellStart"/>
      <w:r w:rsidRPr="00602D00">
        <w:rPr>
          <w:rFonts w:asciiTheme="majorHAnsi" w:hAnsiTheme="majorHAnsi" w:cstheme="majorHAnsi"/>
        </w:rPr>
        <w:t>Ussing</w:t>
      </w:r>
      <w:proofErr w:type="spellEnd"/>
      <w:r w:rsidRPr="00602D00">
        <w:rPr>
          <w:rFonts w:asciiTheme="majorHAnsi" w:hAnsiTheme="majorHAnsi" w:cstheme="majorHAnsi"/>
        </w:rPr>
        <w:t xml:space="preserve"> chamber method is useful because native tissue can be used. As such</w:t>
      </w:r>
      <w:r w:rsidR="0010705D">
        <w:rPr>
          <w:rFonts w:asciiTheme="majorHAnsi" w:hAnsiTheme="majorHAnsi" w:cstheme="majorHAnsi"/>
        </w:rPr>
        <w:t>,</w:t>
      </w:r>
      <w:r w:rsidRPr="00602D00">
        <w:rPr>
          <w:rFonts w:asciiTheme="majorHAnsi" w:hAnsiTheme="majorHAnsi" w:cstheme="majorHAnsi"/>
        </w:rPr>
        <w:t xml:space="preserve"> it is preferable </w:t>
      </w:r>
      <w:r w:rsidR="006507DB">
        <w:rPr>
          <w:rFonts w:asciiTheme="majorHAnsi" w:hAnsiTheme="majorHAnsi" w:cstheme="majorHAnsi"/>
        </w:rPr>
        <w:t>over</w:t>
      </w:r>
      <w:r w:rsidRPr="00602D00">
        <w:rPr>
          <w:rFonts w:asciiTheme="majorHAnsi" w:hAnsiTheme="majorHAnsi" w:cstheme="majorHAnsi"/>
        </w:rPr>
        <w:t xml:space="preserve"> </w:t>
      </w:r>
      <w:r w:rsidRPr="00602D00">
        <w:rPr>
          <w:rFonts w:asciiTheme="majorHAnsi" w:hAnsiTheme="majorHAnsi" w:cstheme="majorHAnsi"/>
          <w:i/>
        </w:rPr>
        <w:t>in vitro</w:t>
      </w:r>
      <w:r w:rsidRPr="00602D00">
        <w:rPr>
          <w:rFonts w:asciiTheme="majorHAnsi" w:hAnsiTheme="majorHAnsi" w:cstheme="majorHAnsi"/>
        </w:rPr>
        <w:t xml:space="preserve"> models such as Caco-2</w:t>
      </w:r>
      <w:r w:rsidR="00E63B2F" w:rsidRPr="00602D00">
        <w:rPr>
          <w:rFonts w:asciiTheme="majorHAnsi" w:hAnsiTheme="majorHAnsi" w:cstheme="majorHAnsi"/>
        </w:rPr>
        <w:t xml:space="preserve"> cell lines</w:t>
      </w:r>
      <w:r w:rsidRPr="00602D00">
        <w:rPr>
          <w:rFonts w:asciiTheme="majorHAnsi" w:hAnsiTheme="majorHAnsi" w:cstheme="majorHAnsi"/>
        </w:rPr>
        <w:t>. However, the technique requires skill and time to prepare specimens, so it is not suitable for high throughput applications.</w:t>
      </w:r>
      <w:r w:rsidR="00BF747D">
        <w:rPr>
          <w:rFonts w:asciiTheme="majorHAnsi" w:hAnsiTheme="majorHAnsi" w:cstheme="majorHAnsi"/>
        </w:rPr>
        <w:t xml:space="preserve"> </w:t>
      </w:r>
      <w:r w:rsidR="00602D00">
        <w:rPr>
          <w:rFonts w:asciiTheme="majorHAnsi" w:hAnsiTheme="majorHAnsi" w:cstheme="majorHAnsi"/>
        </w:rPr>
        <w:t>T</w:t>
      </w:r>
      <w:r w:rsidRPr="00602D00">
        <w:rPr>
          <w:rFonts w:asciiTheme="majorHAnsi" w:hAnsiTheme="majorHAnsi" w:cstheme="majorHAnsi"/>
        </w:rPr>
        <w:t xml:space="preserve">he electrophysiological properties of cell monolayers can be studied </w:t>
      </w:r>
      <w:r w:rsidR="00602D00">
        <w:rPr>
          <w:rFonts w:asciiTheme="majorHAnsi" w:hAnsiTheme="majorHAnsi" w:cstheme="majorHAnsi"/>
        </w:rPr>
        <w:t>u</w:t>
      </w:r>
      <w:r w:rsidR="00602D00" w:rsidRPr="00602D00">
        <w:rPr>
          <w:rFonts w:asciiTheme="majorHAnsi" w:hAnsiTheme="majorHAnsi" w:cstheme="majorHAnsi"/>
        </w:rPr>
        <w:t>sing cell culture inserts</w:t>
      </w:r>
      <w:r w:rsidR="00602D00">
        <w:rPr>
          <w:rFonts w:asciiTheme="majorHAnsi" w:hAnsiTheme="majorHAnsi" w:cstheme="majorHAnsi"/>
        </w:rPr>
        <w:t xml:space="preserve"> </w:t>
      </w:r>
      <w:r w:rsidRPr="00602D00">
        <w:rPr>
          <w:rFonts w:asciiTheme="majorHAnsi" w:hAnsiTheme="majorHAnsi" w:cstheme="majorHAnsi"/>
        </w:rPr>
        <w:t xml:space="preserve">in </w:t>
      </w:r>
      <w:r w:rsidR="00602D00">
        <w:rPr>
          <w:rFonts w:asciiTheme="majorHAnsi" w:hAnsiTheme="majorHAnsi" w:cstheme="majorHAnsi"/>
        </w:rPr>
        <w:t xml:space="preserve">these </w:t>
      </w:r>
      <w:r w:rsidRPr="00602D00">
        <w:rPr>
          <w:rFonts w:asciiTheme="majorHAnsi" w:hAnsiTheme="majorHAnsi" w:cstheme="majorHAnsi"/>
        </w:rPr>
        <w:t>chambers. Recent discoveries have allowed for the culture of organoids which are mini-organs grown in culture from the harvest of epithelial or endothelial stem cells</w:t>
      </w:r>
      <w:r w:rsidRPr="00602D00">
        <w:rPr>
          <w:rFonts w:asciiTheme="majorHAnsi" w:hAnsiTheme="majorHAnsi" w:cstheme="majorHAnsi"/>
        </w:rPr>
        <w:fldChar w:fldCharType="begin" w:fldLock="1"/>
      </w:r>
      <w:r w:rsidR="00C671F3" w:rsidRPr="00602D00">
        <w:rPr>
          <w:rFonts w:asciiTheme="majorHAnsi" w:hAnsiTheme="majorHAnsi" w:cstheme="majorHAnsi"/>
        </w:rPr>
        <w:instrText>ADDIN CSL_CITATION {"citationItems":[{"id":"ITEM-1","itemData":{"DOI":"10.1053/j.gastro.2011.07.050","ISSN":"1528-0012","PMID":"21889923","abstract":"Background &amp; Aims: We previously established long-term culture conditions under which single crypts or stem cells derived from mouse small intestine expand over long periods. The expanding crypts undergo multiple crypt fission events, simultaneously generating villus-like epithelial domains that contain all differentiated types of cells. We have adapted the culture conditions to grow similar epithelial organoids from mouse colon and human small intestine and colon. Methods: Based on the mouse small intestinal culture system, we optimized the mouse and human colon culture systems. Results: Addition of Wnt3A to the combination of growth factors applied to mouse colon crypts allowed them to expand indefinitely. Addition of nicotinamide, along with a small molecule inhibitor of Alk and an inhibitor of p38, were required for long-term culture of human small intestine and colon tissues. The culture system also allowed growth of mouse Apc-deficient adenomas, human colorectal cancer cells, and human metaplastic epithelia from regions of Barrett's esophagus. Conclusions: We developed a technology that can be used to study infected, inflammatory, or neoplastic tissues from the human gastrointestinal tract. These tools might have applications in regenerative biology through ex vivo expansion of the intestinal epithelia. Studies of these cultures indicate that there is no inherent restriction in the replicative potential of adult stem cells (or a Hayflick limit) ex vivo. © 2011 AGA Institute.","author":[{"dropping-particle":"","family":"Sato","given":"Toshiro","non-dropping-particle":"","parse-names":false,"suffix":""},{"dropping-particle":"","family":"Stange","given":"Daniel E","non-dropping-particle":"","parse-names":false,"suffix":""},{"dropping-particle":"","family":"Ferrante","given":"Marc","non-dropping-particle":"","parse-names":false,"suffix":""},{"dropping-particle":"","family":"Vries","given":"Robert G J","non-dropping-particle":"","parse-names":false,"suffix":""},{"dropping-particle":"","family":"Es","given":"Johan H","non-dropping-particle":"Van","parse-names":false,"suffix":""},{"dropping-particle":"","family":"Brink","given":"Stieneke","non-dropping-particle":"Van den","parse-names":false,"suffix":""},{"dropping-particle":"","family":"Houdt","given":"Winan J","non-dropping-particle":"Van","parse-names":false,"suffix":""},{"dropping-particle":"","family":"Pronk","given":"Apollo","non-dropping-particle":"","parse-names":false,"suffix":""},{"dropping-particle":"","family":"Gorp","given":"Joost","non-dropping-particle":"Van","parse-names":false,"suffix":""},{"dropping-particle":"","family":"Siersema","given":"Peter D","non-dropping-particle":"","parse-names":false,"suffix":""},{"dropping-particle":"","family":"Clevers","given":"Hans","non-dropping-particle":"","parse-names":false,"suffix":""}],"container-title":"Gastroenterology","id":"ITEM-1","issue":"5","issued":{"date-parts":[["2011"]]},"page":"1762-72","publisher":"Elsevier Inc.","title":"Long-term expansion of epithelial organoids from human colon, adenoma, adenocarcinoma, and Barrett's epithelium.","type":"article-journal","volume":"141"},"uris":["http://www.mendeley.com/documents/?uuid=31b2304b-6715-44e8-821e-20d5bcab98fb"]}],"mendeley":{"formattedCitation":"&lt;sup&gt;20&lt;/sup&gt;","plainTextFormattedCitation":"20","previouslyFormattedCitation":"&lt;sup&gt;20&lt;/sup&gt;"},"properties":{"noteIndex":0},"schema":"https://github.com/citation-style-language/schema/raw/master/csl-citation.json"}</w:instrText>
      </w:r>
      <w:r w:rsidRPr="00602D00">
        <w:rPr>
          <w:rFonts w:asciiTheme="majorHAnsi" w:hAnsiTheme="majorHAnsi" w:cstheme="majorHAnsi"/>
        </w:rPr>
        <w:fldChar w:fldCharType="separate"/>
      </w:r>
      <w:r w:rsidR="003D5C57" w:rsidRPr="00602D00">
        <w:rPr>
          <w:rFonts w:asciiTheme="majorHAnsi" w:hAnsiTheme="majorHAnsi" w:cstheme="majorHAnsi"/>
          <w:noProof/>
          <w:vertAlign w:val="superscript"/>
        </w:rPr>
        <w:t>20</w:t>
      </w:r>
      <w:r w:rsidRPr="00602D00">
        <w:rPr>
          <w:rFonts w:asciiTheme="majorHAnsi" w:hAnsiTheme="majorHAnsi" w:cstheme="majorHAnsi"/>
        </w:rPr>
        <w:fldChar w:fldCharType="end"/>
      </w:r>
      <w:r w:rsidRPr="00602D00">
        <w:rPr>
          <w:rFonts w:asciiTheme="majorHAnsi" w:hAnsiTheme="majorHAnsi" w:cstheme="majorHAnsi"/>
        </w:rPr>
        <w:t xml:space="preserve">. Organoid culture can be manipulated to be grown in </w:t>
      </w:r>
      <w:r w:rsidR="006507DB">
        <w:rPr>
          <w:rFonts w:asciiTheme="majorHAnsi" w:hAnsiTheme="majorHAnsi" w:cstheme="majorHAnsi"/>
        </w:rPr>
        <w:t xml:space="preserve">a </w:t>
      </w:r>
      <w:r w:rsidRPr="00602D00">
        <w:rPr>
          <w:rFonts w:asciiTheme="majorHAnsi" w:hAnsiTheme="majorHAnsi" w:cstheme="majorHAnsi"/>
        </w:rPr>
        <w:t>monolayer, th</w:t>
      </w:r>
      <w:r w:rsidR="00BF747D">
        <w:rPr>
          <w:rFonts w:asciiTheme="majorHAnsi" w:hAnsiTheme="majorHAnsi" w:cstheme="majorHAnsi"/>
        </w:rPr>
        <w:t>ereby</w:t>
      </w:r>
      <w:r w:rsidRPr="00602D00">
        <w:rPr>
          <w:rFonts w:asciiTheme="majorHAnsi" w:hAnsiTheme="majorHAnsi" w:cstheme="majorHAnsi"/>
        </w:rPr>
        <w:t xml:space="preserve"> making it possible to mount organoids in an </w:t>
      </w:r>
      <w:proofErr w:type="spellStart"/>
      <w:r w:rsidRPr="00602D00">
        <w:rPr>
          <w:rFonts w:asciiTheme="majorHAnsi" w:hAnsiTheme="majorHAnsi" w:cstheme="majorHAnsi"/>
        </w:rPr>
        <w:t>Ussing</w:t>
      </w:r>
      <w:proofErr w:type="spellEnd"/>
      <w:r w:rsidRPr="00602D00">
        <w:rPr>
          <w:rFonts w:asciiTheme="majorHAnsi" w:hAnsiTheme="majorHAnsi" w:cstheme="majorHAnsi"/>
        </w:rPr>
        <w:t xml:space="preserve"> chamber</w:t>
      </w:r>
      <w:r w:rsidRPr="00602D00">
        <w:rPr>
          <w:rFonts w:asciiTheme="majorHAnsi" w:hAnsiTheme="majorHAnsi" w:cstheme="majorHAnsi"/>
        </w:rPr>
        <w:fldChar w:fldCharType="begin" w:fldLock="1"/>
      </w:r>
      <w:r w:rsidR="00C671F3" w:rsidRPr="00602D00">
        <w:rPr>
          <w:rFonts w:asciiTheme="majorHAnsi" w:hAnsiTheme="majorHAnsi" w:cstheme="majorHAnsi"/>
        </w:rPr>
        <w:instrText>ADDIN CSL_CITATION {"citationItems":[{"id":"ITEM-1","itemData":{"DOI":"10.1016/j.stemcr.2017.10.013","ISSN":"22136711","abstract":"We describe the development and characterization of a mouse and human epithelial cell monolayer platform of the small and large intestines, with a broad range of potential applications including the discovery and development of minimally systemic drug candidates. Culture conditions for each intestinal segment were optimized by correlating monolayer global gene expression with the corresponding tissue segment. The monolayers polarized, formed tight junctions, and contained a diversity of intestinal epithelial cell lineages. Ion transport phenotypes of monolayers from the proximal and distal colon and small intestine matched the known and unique physiology of these intestinal segments. The cultures secreted serotonin, GLP-1, and FGF19 and upregulated the epithelial sodium channel in response to known biologically active agents, suggesting intact secretory and absorptive functions. A screen of over 2,000 pharmacologically active compounds for inhibition of potassium ion transport in the mouse distal colon cultures led to the identification of a tool compound. Siegel and colleagues describe their development of a human and mouse intestinal epithelial cell monolayer platform that maintains the cellular, molecular, and functional characteristics of tissue for each intestinal segment. They demonstrate the platform's application to drug discovery by screening a library of over 2,000 compounds to identify an inhibitor of potassium ion transport in the mouse distal colon.","author":[{"dropping-particle":"","family":"Kozuka","given":"Kenji","non-dropping-particle":"","parse-names":false,"suffix":""},{"dropping-particle":"","family":"He","given":"Ying","non-dropping-particle":"","parse-names":false,"suffix":""},{"dropping-particle":"","family":"Koo-McCoy","given":"Samantha","non-dropping-particle":"","parse-names":false,"suffix":""},{"dropping-particle":"","family":"Kumaraswamy","given":"Padmapriya","non-dropping-particle":"","parse-names":false,"suffix":""},{"dropping-particle":"","family":"Nie","given":"Baoming","non-dropping-particle":"","parse-names":false,"suffix":""},{"dropping-particle":"","family":"Shaw","given":"Karen","non-dropping-particle":"","parse-names":false,"suffix":""},{"dropping-particle":"","family":"Chan","given":"Priscilla","non-dropping-particle":"","parse-names":false,"suffix":""},{"dropping-particle":"","family":"Leadbetter","given":"Michael","non-dropping-particle":"","parse-names":false,"suffix":""},{"dropping-particle":"","family":"He","given":"Limin","non-dropping-particle":"","parse-names":false,"suffix":""},{"dropping-particle":"","family":"Lewis","given":"Jason G.","non-dropping-particle":"","parse-names":false,"suffix":""},{"dropping-particle":"","family":"Zhong","given":"Ziyang","non-dropping-particle":"","parse-names":false,"suffix":""},{"dropping-particle":"","family":"Charmot","given":"Dominique","non-dropping-particle":"","parse-names":false,"suffix":""},{"dropping-particle":"","family":"Balaa","given":"Marwan","non-dropping-particle":"","parse-names":false,"suffix":""},{"dropping-particle":"","family":"King","given":"Andrew J.","non-dropping-particle":"","parse-names":false,"suffix":""},{"dropping-particle":"","family":"Caldwell","given":"Jeremy S.","non-dropping-particle":"","parse-names":false,"suffix":""},{"dropping-particle":"","family":"Siegel","given":"Matthew","non-dropping-particle":"","parse-names":false,"suffix":""}],"container-title":"Stem Cell Reports","id":"ITEM-1","issue":"6","issued":{"date-parts":[["2017"]]},"page":"1976-1990","publisher":"ElsevierCompany.","title":"Development and Characterization of a Human and Mouse Intestinal Epithelial Cell Monolayer Platform","type":"article-journal","volume":"9"},"uris":["http://www.mendeley.com/documents/?uuid=d90883c0-285f-4296-8001-68f5476c3b2e"]}],"mendeley":{"formattedCitation":"&lt;sup&gt;21&lt;/sup&gt;","plainTextFormattedCitation":"21","previouslyFormattedCitation":"&lt;sup&gt;21&lt;/sup&gt;"},"properties":{"noteIndex":0},"schema":"https://github.com/citation-style-language/schema/raw/master/csl-citation.json"}</w:instrText>
      </w:r>
      <w:r w:rsidRPr="00602D00">
        <w:rPr>
          <w:rFonts w:asciiTheme="majorHAnsi" w:hAnsiTheme="majorHAnsi" w:cstheme="majorHAnsi"/>
        </w:rPr>
        <w:fldChar w:fldCharType="separate"/>
      </w:r>
      <w:r w:rsidR="003D5C57" w:rsidRPr="00602D00">
        <w:rPr>
          <w:rFonts w:asciiTheme="majorHAnsi" w:hAnsiTheme="majorHAnsi" w:cstheme="majorHAnsi"/>
          <w:noProof/>
          <w:vertAlign w:val="superscript"/>
        </w:rPr>
        <w:t>21</w:t>
      </w:r>
      <w:r w:rsidRPr="00602D00">
        <w:rPr>
          <w:rFonts w:asciiTheme="majorHAnsi" w:hAnsiTheme="majorHAnsi" w:cstheme="majorHAnsi"/>
        </w:rPr>
        <w:fldChar w:fldCharType="end"/>
      </w:r>
      <w:r w:rsidRPr="00602D00">
        <w:rPr>
          <w:rFonts w:asciiTheme="majorHAnsi" w:hAnsiTheme="majorHAnsi" w:cstheme="majorHAnsi"/>
        </w:rPr>
        <w:t xml:space="preserve">. Organoids of various epithelial and endothelial tissues can be studied, lowering the number of animals required, as organoid culture can be maintained long term. This will also increase the throughput since time consuming and laborious tissue dissection and preparation steps will not be needed. In the future, </w:t>
      </w:r>
      <w:proofErr w:type="spellStart"/>
      <w:r w:rsidRPr="00602D00">
        <w:rPr>
          <w:rFonts w:asciiTheme="majorHAnsi" w:hAnsiTheme="majorHAnsi" w:cstheme="majorHAnsi"/>
        </w:rPr>
        <w:t>Ussing</w:t>
      </w:r>
      <w:proofErr w:type="spellEnd"/>
      <w:r w:rsidRPr="00602D00">
        <w:rPr>
          <w:rFonts w:asciiTheme="majorHAnsi" w:hAnsiTheme="majorHAnsi" w:cstheme="majorHAnsi"/>
        </w:rPr>
        <w:t xml:space="preserve"> chamber studies will continue to be very useful for studying tissue transport and they will be especially important in the field of personalized medicine.</w:t>
      </w:r>
    </w:p>
    <w:p w14:paraId="19AC45BD" w14:textId="77777777" w:rsidR="0022039B" w:rsidRPr="00602D00" w:rsidRDefault="0022039B" w:rsidP="00E63B2F">
      <w:pPr>
        <w:rPr>
          <w:rFonts w:asciiTheme="majorHAnsi" w:hAnsiTheme="majorHAnsi" w:cstheme="majorHAnsi"/>
        </w:rPr>
      </w:pPr>
    </w:p>
    <w:p w14:paraId="0A18023A" w14:textId="43F79FE9" w:rsidR="00AE0105" w:rsidRPr="00602D00" w:rsidRDefault="00255AF5" w:rsidP="00E63B2F">
      <w:pPr>
        <w:rPr>
          <w:rFonts w:asciiTheme="majorHAnsi" w:hAnsiTheme="majorHAnsi" w:cstheme="majorHAnsi"/>
          <w:highlight w:val="yellow"/>
        </w:rPr>
      </w:pPr>
      <w:r w:rsidRPr="00602D00">
        <w:rPr>
          <w:rFonts w:asciiTheme="majorHAnsi" w:hAnsiTheme="majorHAnsi" w:cstheme="majorHAnsi"/>
        </w:rPr>
        <w:t>The following protocol demonstrate</w:t>
      </w:r>
      <w:r w:rsidR="00E63B2F" w:rsidRPr="00602D00">
        <w:rPr>
          <w:rFonts w:asciiTheme="majorHAnsi" w:hAnsiTheme="majorHAnsi" w:cstheme="majorHAnsi"/>
        </w:rPr>
        <w:t>s</w:t>
      </w:r>
      <w:r w:rsidRPr="00602D00">
        <w:rPr>
          <w:rFonts w:asciiTheme="majorHAnsi" w:hAnsiTheme="majorHAnsi" w:cstheme="majorHAnsi"/>
        </w:rPr>
        <w:t xml:space="preserve"> the application of the </w:t>
      </w:r>
      <w:proofErr w:type="spellStart"/>
      <w:r w:rsidRPr="00602D00">
        <w:rPr>
          <w:rFonts w:asciiTheme="majorHAnsi" w:hAnsiTheme="majorHAnsi" w:cstheme="majorHAnsi"/>
        </w:rPr>
        <w:t>Ussing</w:t>
      </w:r>
      <w:proofErr w:type="spellEnd"/>
      <w:r w:rsidRPr="00602D00">
        <w:rPr>
          <w:rFonts w:asciiTheme="majorHAnsi" w:hAnsiTheme="majorHAnsi" w:cstheme="majorHAnsi"/>
        </w:rPr>
        <w:t xml:space="preserve"> chamber method to assess the </w:t>
      </w:r>
      <w:proofErr w:type="spellStart"/>
      <w:r w:rsidRPr="00602D00">
        <w:rPr>
          <w:rFonts w:asciiTheme="majorHAnsi" w:hAnsiTheme="majorHAnsi" w:cstheme="majorHAnsi"/>
        </w:rPr>
        <w:t>permselectivity</w:t>
      </w:r>
      <w:proofErr w:type="spellEnd"/>
      <w:r w:rsidRPr="00602D00">
        <w:rPr>
          <w:rFonts w:asciiTheme="majorHAnsi" w:hAnsiTheme="majorHAnsi" w:cstheme="majorHAnsi"/>
        </w:rPr>
        <w:t xml:space="preserve"> and barrier function of the tight junctions in the small intestine of Claudin 15</w:t>
      </w:r>
      <w:r w:rsidR="00D711CB" w:rsidRPr="00602D00">
        <w:rPr>
          <w:rFonts w:asciiTheme="majorHAnsi" w:hAnsiTheme="majorHAnsi" w:cstheme="majorHAnsi"/>
        </w:rPr>
        <w:t xml:space="preserve"> knockout (</w:t>
      </w:r>
      <w:r w:rsidR="00D711CB" w:rsidRPr="00602D00">
        <w:rPr>
          <w:rFonts w:asciiTheme="majorHAnsi" w:hAnsiTheme="majorHAnsi" w:cstheme="majorHAnsi"/>
          <w:i/>
        </w:rPr>
        <w:t>Cldn15</w:t>
      </w:r>
      <w:r w:rsidRPr="00602D00">
        <w:rPr>
          <w:rFonts w:asciiTheme="majorHAnsi" w:hAnsiTheme="majorHAnsi" w:cstheme="majorHAnsi"/>
          <w:i/>
          <w:vertAlign w:val="superscript"/>
        </w:rPr>
        <w:t>-/-</w:t>
      </w:r>
      <w:r w:rsidR="00D711CB" w:rsidRPr="00602D00">
        <w:rPr>
          <w:rFonts w:asciiTheme="majorHAnsi" w:hAnsiTheme="majorHAnsi" w:cstheme="majorHAnsi"/>
        </w:rPr>
        <w:t xml:space="preserve">) </w:t>
      </w:r>
      <w:r w:rsidRPr="00602D00">
        <w:rPr>
          <w:rFonts w:asciiTheme="majorHAnsi" w:hAnsiTheme="majorHAnsi" w:cstheme="majorHAnsi"/>
        </w:rPr>
        <w:t>mice and wild type</w:t>
      </w:r>
      <w:r w:rsidR="00D711CB" w:rsidRPr="00602D00">
        <w:rPr>
          <w:rFonts w:asciiTheme="majorHAnsi" w:hAnsiTheme="majorHAnsi" w:cstheme="majorHAnsi"/>
        </w:rPr>
        <w:t xml:space="preserve"> (WT)</w:t>
      </w:r>
      <w:r w:rsidRPr="00602D00">
        <w:rPr>
          <w:rFonts w:asciiTheme="majorHAnsi" w:hAnsiTheme="majorHAnsi" w:cstheme="majorHAnsi"/>
        </w:rPr>
        <w:t xml:space="preserve"> controls by measuring the dilution potential of NaCl.</w:t>
      </w:r>
      <w:r w:rsidR="00AE0105" w:rsidRPr="00602D00">
        <w:rPr>
          <w:rFonts w:asciiTheme="majorHAnsi" w:hAnsiTheme="majorHAnsi" w:cstheme="majorHAnsi"/>
        </w:rPr>
        <w:t xml:space="preserve"> Tight junctions (TJ) are formed at the point where </w:t>
      </w:r>
      <w:r w:rsidR="0010705D">
        <w:rPr>
          <w:rFonts w:asciiTheme="majorHAnsi" w:hAnsiTheme="majorHAnsi" w:cstheme="majorHAnsi"/>
        </w:rPr>
        <w:t>two</w:t>
      </w:r>
      <w:r w:rsidR="0010705D" w:rsidRPr="00602D00">
        <w:rPr>
          <w:rFonts w:asciiTheme="majorHAnsi" w:hAnsiTheme="majorHAnsi" w:cstheme="majorHAnsi"/>
        </w:rPr>
        <w:t xml:space="preserve"> </w:t>
      </w:r>
      <w:r w:rsidR="00AE0105" w:rsidRPr="00602D00">
        <w:rPr>
          <w:rFonts w:asciiTheme="majorHAnsi" w:hAnsiTheme="majorHAnsi" w:cstheme="majorHAnsi"/>
        </w:rPr>
        <w:t>or more cells meet in epithelial and endothelial tissue. Bicellular tight junctions (</w:t>
      </w:r>
      <w:proofErr w:type="spellStart"/>
      <w:r w:rsidR="00AE0105" w:rsidRPr="00602D00">
        <w:rPr>
          <w:rFonts w:asciiTheme="majorHAnsi" w:hAnsiTheme="majorHAnsi" w:cstheme="majorHAnsi"/>
        </w:rPr>
        <w:t>bTJ</w:t>
      </w:r>
      <w:proofErr w:type="spellEnd"/>
      <w:r w:rsidR="00AE0105" w:rsidRPr="00602D00">
        <w:rPr>
          <w:rFonts w:asciiTheme="majorHAnsi" w:hAnsiTheme="majorHAnsi" w:cstheme="majorHAnsi"/>
        </w:rPr>
        <w:t xml:space="preserve">), particularly the claudin family proteins found within the </w:t>
      </w:r>
      <w:proofErr w:type="spellStart"/>
      <w:r w:rsidR="00AE0105" w:rsidRPr="00602D00">
        <w:rPr>
          <w:rFonts w:asciiTheme="majorHAnsi" w:hAnsiTheme="majorHAnsi" w:cstheme="majorHAnsi"/>
        </w:rPr>
        <w:t>bTJ</w:t>
      </w:r>
      <w:proofErr w:type="spellEnd"/>
      <w:r w:rsidR="00AE0105" w:rsidRPr="00602D00">
        <w:rPr>
          <w:rFonts w:asciiTheme="majorHAnsi" w:hAnsiTheme="majorHAnsi" w:cstheme="majorHAnsi"/>
        </w:rPr>
        <w:t xml:space="preserve">, are thought to determine the barrier function and </w:t>
      </w:r>
      <w:proofErr w:type="spellStart"/>
      <w:r w:rsidR="00AE0105" w:rsidRPr="00602D00">
        <w:rPr>
          <w:rFonts w:asciiTheme="majorHAnsi" w:hAnsiTheme="majorHAnsi" w:cstheme="majorHAnsi"/>
        </w:rPr>
        <w:t>permselectivity</w:t>
      </w:r>
      <w:proofErr w:type="spellEnd"/>
      <w:r w:rsidR="00AE0105" w:rsidRPr="00602D00">
        <w:rPr>
          <w:rFonts w:asciiTheme="majorHAnsi" w:hAnsiTheme="majorHAnsi" w:cstheme="majorHAnsi"/>
        </w:rPr>
        <w:t xml:space="preserve"> of TJ</w:t>
      </w:r>
      <w:r w:rsidR="00AE0105" w:rsidRPr="00602D00">
        <w:rPr>
          <w:rFonts w:asciiTheme="majorHAnsi" w:hAnsiTheme="majorHAnsi" w:cstheme="majorHAnsi"/>
        </w:rPr>
        <w:fldChar w:fldCharType="begin" w:fldLock="1"/>
      </w:r>
      <w:r w:rsidR="00AE0105" w:rsidRPr="00602D00">
        <w:rPr>
          <w:rFonts w:asciiTheme="majorHAnsi" w:hAnsiTheme="majorHAnsi" w:cstheme="majorHAnsi"/>
        </w:rPr>
        <w:instrText>ADDIN CSL_CITATION {"citationItems":[{"id":"ITEM-1","itemData":{"DOI":"10.1016/j.tibs.2018.09.008","ISSN":"13624326","abstract":"Claudins are cell–cell adhesion molecules located at the tight junctions (TJs) between cells in epithelial cell sheets. The claudin family in mammals consists of 27 four-transmembrane domain proteins. Claudins are responsible for the paracellular barrier function of TJs, and in some cases confer paracellular channel functions to the paracellular barriers of TJs. Based on recent breakthroughs in the molecular structure of claudins, the hypothetical ‘antiparallel double row model’ was proposed, which suggests how claudins polymerize in a linear fashion and form TJ strands with paracellular barrier and channel functions. Meanwhile, ongoing studies at the cell and tissue levels are clarifying how the paracellular barrier and/or channel functions of claudin-based TJs, which are both robust and flexible, organize various biological systems.","author":[{"dropping-particle":"","family":"Tsukita","given":"Sachiko","non-dropping-particle":"","parse-names":false,"suffix":""},{"dropping-particle":"","family":"Tanaka","given":"Hiroo","non-dropping-particle":"","parse-names":false,"suffix":""},{"dropping-particle":"","family":"Tamura","given":"Atsushi","non-dropping-particle":"","parse-names":false,"suffix":""}],"container-title":"Trends in Biochemical Sciences","id":"ITEM-1","issue":"2","issued":{"date-parts":[["2019"]]},"page":"141-152","publisher":"Elsevier Ltd","title":"The Claudins: From Tight Junctions to Biological Systems","type":"article-journal","volume":"44"},"uris":["http://www.mendeley.com/documents/?uuid=d678d754-d4e7-4cce-a505-3436844054a7"]}],"mendeley":{"formattedCitation":"&lt;sup&gt;7&lt;/sup&gt;","plainTextFormattedCitation":"7","previouslyFormattedCitation":"&lt;sup&gt;7&lt;/sup&gt;"},"properties":{"noteIndex":0},"schema":"https://github.com/citation-style-language/schema/raw/master/csl-citation.json"}</w:instrText>
      </w:r>
      <w:r w:rsidR="00AE0105" w:rsidRPr="00602D00">
        <w:rPr>
          <w:rFonts w:asciiTheme="majorHAnsi" w:hAnsiTheme="majorHAnsi" w:cstheme="majorHAnsi"/>
        </w:rPr>
        <w:fldChar w:fldCharType="separate"/>
      </w:r>
      <w:r w:rsidR="00AE0105" w:rsidRPr="00602D00">
        <w:rPr>
          <w:rFonts w:asciiTheme="majorHAnsi" w:hAnsiTheme="majorHAnsi" w:cstheme="majorHAnsi"/>
          <w:noProof/>
          <w:vertAlign w:val="superscript"/>
        </w:rPr>
        <w:t>7</w:t>
      </w:r>
      <w:r w:rsidR="00AE0105" w:rsidRPr="00602D00">
        <w:rPr>
          <w:rFonts w:asciiTheme="majorHAnsi" w:hAnsiTheme="majorHAnsi" w:cstheme="majorHAnsi"/>
        </w:rPr>
        <w:fldChar w:fldCharType="end"/>
      </w:r>
      <w:r w:rsidR="00AE0105" w:rsidRPr="00602D00">
        <w:rPr>
          <w:rFonts w:asciiTheme="majorHAnsi" w:hAnsiTheme="majorHAnsi" w:cstheme="majorHAnsi"/>
        </w:rPr>
        <w:t xml:space="preserve">. </w:t>
      </w:r>
      <w:r w:rsidR="00AE0105" w:rsidRPr="00602D00">
        <w:rPr>
          <w:rFonts w:asciiTheme="majorHAnsi" w:hAnsiTheme="majorHAnsi" w:cstheme="majorHAnsi"/>
          <w:i/>
        </w:rPr>
        <w:t>Cldn15</w:t>
      </w:r>
      <w:r w:rsidR="00AE0105" w:rsidRPr="00602D00">
        <w:rPr>
          <w:rFonts w:asciiTheme="majorHAnsi" w:hAnsiTheme="majorHAnsi" w:cstheme="majorHAnsi"/>
          <w:i/>
          <w:vertAlign w:val="superscript"/>
        </w:rPr>
        <w:t>-/-</w:t>
      </w:r>
      <w:r w:rsidR="00AE0105" w:rsidRPr="00602D00">
        <w:rPr>
          <w:rFonts w:asciiTheme="majorHAnsi" w:hAnsiTheme="majorHAnsi" w:cstheme="majorHAnsi"/>
        </w:rPr>
        <w:t xml:space="preserve"> mice have a mega small intestine</w:t>
      </w:r>
      <w:r w:rsidR="00AE0105" w:rsidRPr="00602D00">
        <w:rPr>
          <w:rFonts w:asciiTheme="majorHAnsi" w:hAnsiTheme="majorHAnsi" w:cstheme="majorHAnsi"/>
        </w:rPr>
        <w:fldChar w:fldCharType="begin" w:fldLock="1"/>
      </w:r>
      <w:r w:rsidR="00D63C6B" w:rsidRPr="00602D00">
        <w:rPr>
          <w:rFonts w:asciiTheme="majorHAnsi" w:hAnsiTheme="majorHAnsi" w:cstheme="majorHAnsi"/>
        </w:rPr>
        <w:instrText>ADDIN CSL_CITATION {"citationItems":[{"id":"ITEM-1","itemData":{"DOI":"10.1053/j.gastro.2007.11.040","ISSN":"1528-0012","PMID":"18242218","abstract":"BACKGROUND &amp; AIMS Claudins, the major components of tight junction (TJ) strands, which form paracellular barriers, consist of 24 family members, the combination of which determines the properties of TJ-based paracellular barriers. Here, we generated claudin-15-deficient (Cldn15(-/-)) mice to examine the ubiquitously expressed functions of claudin-15. METHODS We generated Cldn15(-/-) mice by the conventional gene-targeting strategy. Because the upper small intestine was enlarged in Cldn15(-/-) mice, we analyzed the phenotype from various angles regarding histology, physiology, and cell biology. RESULTS Cldn15(-/-) mice were born and grew normally with an enlarged upper small intestinal phenotype, megaintestine. Deficiency of claudin-15 did not cause a compensatory increase in the background expression of other types of claudins, claudin-1, -2, -3, -4, -7, -12, -18, -20, and -23, in the small intestine. Cldn15(-/-) mice showed enhanced proliferation of normal cryptic cells after weaning without diseased states such as polyps or cancer, resulting in megaintestine, in which the upper small intestine was approximately 2 times larger than normal in length and diameter. The number of transit-amplifying cells in crypts increased approximately 2-fold. Freeze-fracture electron microscopy revealed that deficiency of claudin-15 decreased the number of TJ strands, although the electric conductance was decreased in distal segments in Cldn15(-/-) jejunum, as compared with Cldn15(+/+) littermates. CONCLUSIONS Based on the specific roles of claudins in paracellular barrier formation without any direct role in cell proliferation, as previously shown in cultured epithelial cells, we propose that claudin-15-based formation of TJs to organize the microenvironment including ion conductance is important for normal-sized morphogenesis of the small intestine.","author":[{"dropping-particle":"","family":"Tamura","given":"Atsushi","non-dropping-particle":"","parse-names":false,"suffix":""},{"dropping-particle":"","family":"Kitano","given":"Yuka","non-dropping-particle":"","parse-names":false,"suffix":""},{"dropping-particle":"","family":"Hata","given":"Masaki","non-dropping-particle":"","parse-names":false,"suffix":""},{"dropping-particle":"","family":"Katsuno","given":"Tatsuya","non-dropping-particle":"","parse-names":false,"suffix":""},{"dropping-particle":"","family":"Moriwaki","given":"Kazumasa","non-dropping-particle":"","parse-names":false,"suffix":""},{"dropping-particle":"","family":"Sasaki","given":"Hiroyuki","non-dropping-particle":"","parse-names":false,"suffix":""},{"dropping-particle":"","family":"Hayashi","given":"Hisayoshi","non-dropping-particle":"","parse-names":false,"suffix":""},{"dropping-particle":"","family":"Suzuki","given":"Yuichi","non-dropping-particle":"","parse-names":false,"suffix":""},{"dropping-particle":"","family":"Noda","given":"Tetsuo","non-dropping-particle":"","parse-names":false,"suffix":""},{"dropping-particle":"","family":"Furuse","given":"Mikio","non-dropping-particle":"","parse-names":false,"suffix":""},{"dropping-particle":"","family":"Tsukita","given":"Shoichiro","non-dropping-particle":"","parse-names":false,"suffix":""},{"dropping-particle":"","family":"Tsukita","given":"Sachiko","non-dropping-particle":"","parse-names":false,"suffix":""}],"container-title":"Gastroenterology","id":"ITEM-1","issue":"2","issued":{"date-parts":[["2008","2","1"]]},"page":"523-34","publisher":"Elsevier","title":"Megaintestine in claudin-15-deficient mice.","type":"article-journal","volume":"134"},"uris":["http://www.mendeley.com/documents/?uuid=79dc5626-cc14-394f-b409-a51c13e5f4c2"]}],"mendeley":{"formattedCitation":"&lt;sup&gt;22&lt;/sup&gt;","plainTextFormattedCitation":"22","previouslyFormattedCitation":"&lt;sup&gt;22&lt;/sup&gt;"},"properties":{"noteIndex":0},"schema":"https://github.com/citation-style-language/schema/raw/master/csl-citation.json"}</w:instrText>
      </w:r>
      <w:r w:rsidR="00AE0105" w:rsidRPr="00602D00">
        <w:rPr>
          <w:rFonts w:asciiTheme="majorHAnsi" w:hAnsiTheme="majorHAnsi" w:cstheme="majorHAnsi"/>
        </w:rPr>
        <w:fldChar w:fldCharType="separate"/>
      </w:r>
      <w:r w:rsidR="00D63C6B" w:rsidRPr="00602D00">
        <w:rPr>
          <w:rFonts w:asciiTheme="majorHAnsi" w:hAnsiTheme="majorHAnsi" w:cstheme="majorHAnsi"/>
          <w:noProof/>
          <w:vertAlign w:val="superscript"/>
        </w:rPr>
        <w:t>22</w:t>
      </w:r>
      <w:r w:rsidR="00AE0105" w:rsidRPr="00602D00">
        <w:rPr>
          <w:rFonts w:asciiTheme="majorHAnsi" w:hAnsiTheme="majorHAnsi" w:cstheme="majorHAnsi"/>
        </w:rPr>
        <w:fldChar w:fldCharType="end"/>
      </w:r>
      <w:r w:rsidR="00AE0105" w:rsidRPr="00602D00">
        <w:rPr>
          <w:rFonts w:asciiTheme="majorHAnsi" w:hAnsiTheme="majorHAnsi" w:cstheme="majorHAnsi"/>
        </w:rPr>
        <w:t xml:space="preserve"> and reduced nutrient uptake capability due to the loss of intestinal Na</w:t>
      </w:r>
      <w:r w:rsidR="00AE0105" w:rsidRPr="00602D00">
        <w:rPr>
          <w:rFonts w:asciiTheme="majorHAnsi" w:hAnsiTheme="majorHAnsi" w:cstheme="majorHAnsi"/>
          <w:vertAlign w:val="superscript"/>
        </w:rPr>
        <w:t>+</w:t>
      </w:r>
      <w:r w:rsidR="00AE0105" w:rsidRPr="00602D00">
        <w:rPr>
          <w:rFonts w:asciiTheme="majorHAnsi" w:hAnsiTheme="majorHAnsi" w:cstheme="majorHAnsi"/>
        </w:rPr>
        <w:t xml:space="preserve"> recycling that occurs via claudin 15</w:t>
      </w:r>
      <w:r w:rsidR="00AE0105" w:rsidRPr="00602D00">
        <w:rPr>
          <w:rFonts w:asciiTheme="majorHAnsi" w:hAnsiTheme="majorHAnsi" w:cstheme="majorHAnsi"/>
        </w:rPr>
        <w:fldChar w:fldCharType="begin" w:fldLock="1"/>
      </w:r>
      <w:r w:rsidR="00D63C6B" w:rsidRPr="00602D00">
        <w:rPr>
          <w:rFonts w:asciiTheme="majorHAnsi" w:hAnsiTheme="majorHAnsi" w:cstheme="majorHAnsi"/>
        </w:rPr>
        <w:instrText>ADDIN CSL_CITATION {"citationItems":[{"id":"ITEM-1","itemData":{"DOI":"10.1152/ajpgi.00099.2018","ISSN":"0193-1857","abstract":"Our study is the first to demonstrate that luminal Na+ homeostasis is important for proton coupled-peptide absorption in in vivo animal experiments.","author":[{"dropping-particle":"","family":"Ishizuka","given":"Noriko","non-dropping-particle":"","parse-names":false,"suffix":""},{"dropping-particle":"","family":"Nakayama","given":"Michiko","non-dropping-particle":"","parse-names":false,"suffix":""},{"dropping-particle":"","family":"Watanabe","given":"Miki","non-dropping-particle":"","parse-names":false,"suffix":""},{"dropping-particle":"","family":"Tajima","given":"Haruna","non-dropping-particle":"","parse-names":false,"suffix":""},{"dropping-particle":"","family":"Yamauchi","given":"Yuri","non-dropping-particle":"","parse-names":false,"suffix":""},{"dropping-particle":"","family":"Ikari","given":"Akira","non-dropping-particle":"","parse-names":false,"suffix":""},{"dropping-particle":"","family":"Hayashi","given":"Hisayoshi","non-dropping-particle":"","parse-names":false,"suffix":""}],"container-title":"American Journal of Physiology-Gastrointestinal and Liver Physiology","id":"ITEM-1","issue":"5","issued":{"date-parts":[["2018","11"]]},"page":"G799-G809","publisher":" American Physiological Society Bethesda, MD ","title":"Luminal Na &lt;sup&gt;+&lt;/sup&gt; homeostasis has an important role in intestinal peptide absorption in vivo","type":"article-journal","volume":"315"},"uris":["http://www.mendeley.com/documents/?uuid=0a450c71-fc9a-3f73-9b4f-2b28dd0272c1"]},{"id":"ITEM-2","itemData":{"DOI":"10.3390/ijms21020376","ISSN":"1422-0067","abstract":"&lt;p&gt;Many nutrients are absorbed via Na+ cotransport systems, and therefore it is predicted that nutrient absorption mechanisms require a large amount of luminal Na+. It is thought that Na+ diffuses back into the lumen via paracellular pathways to support Na+ cotransport absorption. However, direct experimental evidence in support of this mechanism has not been shown. To elucidate this, we took advantage of claudin-15 deficient (cldn15−/−) mice, which have been shown to have decreased paracellular Na+ permeability. We measured glucose-induced currents (ΔIsc) under open- and short-circuit conditions and simultaneously measured changes in unidirectional 22Na+ fluxes (ΔJNa) in Ussing chambers. Under short-circuit conditions, application of glucose resulted in an increase in ΔIsc and unidirectional mucosal to serosal 22Na+ (∆JNaMS) flux in both wild-type and cldn15−/− mice. However, under open-circuit conditions, ΔIsc was observed but ∆JNaMS was strongly inhibited in wild-type but not in cldn15−/− mice. In addition, in the duodenum of mice treated with cholera toxin, paracellular Na+ conductance was decreased and glucose-induced ∆JNaMS increment was observed under open-circuit conditions. We concluded that the Na+ which is absorbed by Na+-dependent glucose cotransport is recycled back into the lumen via paracellular Na+ conductance through claudin-15, which is driven by Na+ cotransport induced luminal negativity.&lt;/p&gt;","author":[{"dropping-particle":"","family":"Nakayama","given":"Michiko","non-dropping-particle":"","parse-names":false,"suffix":""},{"dropping-particle":"","family":"Ishizuka","given":"Noriko","non-dropping-particle":"","parse-names":false,"suffix":""},{"dropping-particle":"","family":"Hempstock","given":"Wendy","non-dropping-particle":"","parse-names":false,"suffix":""},{"dropping-particle":"","family":"Ikari","given":"Akira","non-dropping-particle":"","parse-names":false,"suffix":""},{"dropping-particle":"","family":"Hayashi","given":"Hisayoshi","non-dropping-particle":"","parse-names":false,"suffix":""}],"container-title":"International Journal of Molecular Sciences","id":"ITEM-2","issue":"2","issued":{"date-parts":[["2020","1","7"]]},"page":"376","publisher":"MDPI AG","title":"Na+-Coupled Nutrient Cotransport Induced Luminal Negative Potential and Claudin-15 Play an Important Role in Paracellular Na+ Recycling in Mouse Small Intestine","type":"article-journal","volume":"21"},"uris":["http://www.mendeley.com/documents/?uuid=8a92cb18-0425-3671-b0ea-2b139bfd1ce6"]},{"id":"ITEM-3","itemData":{"DOI":"10.1053/j.gastro.2010.08.006","ISSN":"1528-0012","PMID":"20727355","abstract":"BACKGROUND &amp; AIMS In the small intestine, the paracellular transport of Na(+) is thought to be critical for luminal Na(+)-homeostasis and the transcellular absorption of nutrients by Na(+)-driven transporters. Na(+) is supplied to the intestinal lumen from the submucosa and serum through tight junctions, which form a paracellular barrier between the cells of epithelial sheets. However, the molecular basis for this paracellular transport of Na(+) is not well understood. Here, we examined this mechanism by performing loss-of-function studies of claudin-2 and claudin-15, two tight-junctional membrane proteins that are specifically and age-dependently expressed in the villi and/or crypts of small intestinal epithelia. METHODS Knockout mice for claudin-2 or claudin-15 were subjected to histologic, cell biologic, electrophysiologic, and physiologic analyses. RESULTS Examination of the knockout mice revealed that both claudin-2 and claudin-15 play crucial roles in the transepithelial paracellular channel-like permselectivity for extracellular monovalent cations, particularly Na(+), in infants and adults. Especially in Cldn15(-/-) adults, the luminal Na(+) concentration in the small intestine measured directly in vivo was abnormally low, and glucose absorption was impaired, as assessed by the oral glucose tolerance test and estimation of unabsorbed glucose. CONCLUSIONS We propose that the \"Na(+)-leaky\" claudin-15 is indispensable in vivo for the paracellular Na(+) permeability, luminal Na(+)-homeostasis, and efficient glucose absorption in the small intestine, but claudin-2 is indispensable for only the first of these functions. Claudin-15 knockout leads to Na(+) deficiency and glucose malabsorption in the mouse adult small intestine.","author":[{"dropping-particle":"","family":"Tamura","given":"Atsushi","non-dropping-particle":"","parse-names":false,"suffix":""},{"dropping-particle":"","family":"Hayashi","given":"Hisayoshi","non-dropping-particle":"","parse-names":false,"suffix":""},{"dropping-particle":"","family":"Imasato","given":"Mitsunobu","non-dropping-particle":"","parse-names":false,"suffix":""},{"dropping-particle":"","family":"Yamazaki","given":"Yuji","non-dropping-particle":"","parse-names":false,"suffix":""},{"dropping-particle":"","family":"Hagiwara","given":"Asuka","non-dropping-particle":"","parse-names":false,"suffix":""},{"dropping-particle":"","family":"Wada","given":"Masami","non-dropping-particle":"","parse-names":false,"suffix":""},{"dropping-particle":"","family":"Noda","given":"Tetsuo","non-dropping-particle":"","parse-names":false,"suffix":""},{"dropping-particle":"","family":"Watanabe","given":"Mitsuhiro","non-dropping-particle":"","parse-names":false,"suffix":""},{"dropping-particle":"","family":"Suzuki","given":"Yuichi","non-dropping-particle":"","parse-names":false,"suffix":""},{"dropping-particle":"","family":"Tsukita","given":"Sachiko","non-dropping-particle":"","parse-names":false,"suffix":""}],"container-title":"Gastroenterology","id":"ITEM-3","issue":"3","issued":{"date-parts":[["2011","3","1"]]},"page":"913-23","publisher":"Elsevier","title":"Loss of claudin-15, but not claudin-2, causes Na+ deficiency and glucose malabsorption in mouse small intestine.","type":"article-journal","volume":"140"},"uris":["http://www.mendeley.com/documents/?uuid=b82a7941-8653-34f8-960b-e9166631be69"]}],"mendeley":{"formattedCitation":"&lt;sup&gt;4,23,24&lt;/sup&gt;","plainTextFormattedCitation":"4,23,24","previouslyFormattedCitation":"&lt;sup&gt;4,23,24&lt;/sup&gt;"},"properties":{"noteIndex":0},"schema":"https://github.com/citation-style-language/schema/raw/master/csl-citation.json"}</w:instrText>
      </w:r>
      <w:r w:rsidR="00AE0105" w:rsidRPr="00602D00">
        <w:rPr>
          <w:rFonts w:asciiTheme="majorHAnsi" w:hAnsiTheme="majorHAnsi" w:cstheme="majorHAnsi"/>
        </w:rPr>
        <w:fldChar w:fldCharType="separate"/>
      </w:r>
      <w:r w:rsidR="00D63C6B" w:rsidRPr="00602D00">
        <w:rPr>
          <w:rFonts w:asciiTheme="majorHAnsi" w:hAnsiTheme="majorHAnsi" w:cstheme="majorHAnsi"/>
          <w:noProof/>
          <w:vertAlign w:val="superscript"/>
        </w:rPr>
        <w:t>4,23,24</w:t>
      </w:r>
      <w:r w:rsidR="00AE0105" w:rsidRPr="00602D00">
        <w:rPr>
          <w:rFonts w:asciiTheme="majorHAnsi" w:hAnsiTheme="majorHAnsi" w:cstheme="majorHAnsi"/>
        </w:rPr>
        <w:fldChar w:fldCharType="end"/>
      </w:r>
      <w:r w:rsidR="00AE0105" w:rsidRPr="00602D00">
        <w:rPr>
          <w:rFonts w:asciiTheme="majorHAnsi" w:hAnsiTheme="majorHAnsi" w:cstheme="majorHAnsi"/>
        </w:rPr>
        <w:t xml:space="preserve">. </w:t>
      </w:r>
      <w:r w:rsidR="00AE0105" w:rsidRPr="00602D00">
        <w:rPr>
          <w:rFonts w:asciiTheme="majorHAnsi" w:hAnsiTheme="majorHAnsi" w:cstheme="majorHAnsi"/>
          <w:i/>
        </w:rPr>
        <w:t>Cldn15</w:t>
      </w:r>
      <w:r w:rsidR="00AE0105" w:rsidRPr="00602D00">
        <w:rPr>
          <w:rFonts w:asciiTheme="majorHAnsi" w:hAnsiTheme="majorHAnsi" w:cstheme="majorHAnsi"/>
          <w:i/>
          <w:vertAlign w:val="superscript"/>
        </w:rPr>
        <w:t>-/-</w:t>
      </w:r>
      <w:r w:rsidR="00AE0105" w:rsidRPr="00602D00">
        <w:rPr>
          <w:rFonts w:asciiTheme="majorHAnsi" w:hAnsiTheme="majorHAnsi" w:cstheme="majorHAnsi"/>
          <w:vertAlign w:val="superscript"/>
        </w:rPr>
        <w:t xml:space="preserve"> </w:t>
      </w:r>
      <w:r w:rsidR="00AE0105" w:rsidRPr="00602D00">
        <w:rPr>
          <w:rFonts w:asciiTheme="majorHAnsi" w:hAnsiTheme="majorHAnsi" w:cstheme="majorHAnsi"/>
        </w:rPr>
        <w:t>mice have impaired Na</w:t>
      </w:r>
      <w:r w:rsidR="00AE0105" w:rsidRPr="00602D00">
        <w:rPr>
          <w:rFonts w:asciiTheme="majorHAnsi" w:hAnsiTheme="majorHAnsi" w:cstheme="majorHAnsi"/>
          <w:vertAlign w:val="superscript"/>
        </w:rPr>
        <w:t>+</w:t>
      </w:r>
      <w:r w:rsidR="00AE0105" w:rsidRPr="00602D00">
        <w:rPr>
          <w:rFonts w:asciiTheme="majorHAnsi" w:hAnsiTheme="majorHAnsi" w:cstheme="majorHAnsi"/>
        </w:rPr>
        <w:t xml:space="preserve"> homeostasis, which makes them an interesting model for studying the </w:t>
      </w:r>
      <w:proofErr w:type="spellStart"/>
      <w:r w:rsidR="00AE0105" w:rsidRPr="00602D00">
        <w:rPr>
          <w:rFonts w:asciiTheme="majorHAnsi" w:hAnsiTheme="majorHAnsi" w:cstheme="majorHAnsi"/>
        </w:rPr>
        <w:t>permselectivity</w:t>
      </w:r>
      <w:proofErr w:type="spellEnd"/>
      <w:r w:rsidR="00AE0105" w:rsidRPr="00602D00">
        <w:rPr>
          <w:rFonts w:asciiTheme="majorHAnsi" w:hAnsiTheme="majorHAnsi" w:cstheme="majorHAnsi"/>
        </w:rPr>
        <w:t xml:space="preserve"> of the TJ. The following protocol assess</w:t>
      </w:r>
      <w:r w:rsidR="00E63B2F" w:rsidRPr="00602D00">
        <w:rPr>
          <w:rFonts w:asciiTheme="majorHAnsi" w:hAnsiTheme="majorHAnsi" w:cstheme="majorHAnsi"/>
        </w:rPr>
        <w:t>es</w:t>
      </w:r>
      <w:r w:rsidR="00AE0105" w:rsidRPr="00602D00">
        <w:rPr>
          <w:rFonts w:asciiTheme="majorHAnsi" w:hAnsiTheme="majorHAnsi" w:cstheme="majorHAnsi"/>
        </w:rPr>
        <w:t xml:space="preserve"> the permeability of the TJ to NaCl by measuring the dilution potential of NaCl (</w:t>
      </w:r>
      <w:proofErr w:type="spellStart"/>
      <w:r w:rsidR="00AE0105" w:rsidRPr="00602D00">
        <w:rPr>
          <w:rFonts w:asciiTheme="majorHAnsi" w:hAnsiTheme="majorHAnsi" w:cstheme="majorHAnsi"/>
        </w:rPr>
        <w:t>P</w:t>
      </w:r>
      <w:r w:rsidR="00AE0105" w:rsidRPr="00602D00">
        <w:rPr>
          <w:rFonts w:asciiTheme="majorHAnsi" w:hAnsiTheme="majorHAnsi" w:cstheme="majorHAnsi"/>
          <w:vertAlign w:val="subscript"/>
        </w:rPr>
        <w:t>Na</w:t>
      </w:r>
      <w:proofErr w:type="spellEnd"/>
      <w:r w:rsidR="00AE0105" w:rsidRPr="00602D00">
        <w:rPr>
          <w:rFonts w:asciiTheme="majorHAnsi" w:hAnsiTheme="majorHAnsi" w:cstheme="majorHAnsi"/>
        </w:rPr>
        <w:t>/</w:t>
      </w:r>
      <w:proofErr w:type="spellStart"/>
      <w:r w:rsidR="00AE0105" w:rsidRPr="00602D00">
        <w:rPr>
          <w:rFonts w:asciiTheme="majorHAnsi" w:hAnsiTheme="majorHAnsi" w:cstheme="majorHAnsi"/>
        </w:rPr>
        <w:t>P</w:t>
      </w:r>
      <w:r w:rsidR="00AE0105" w:rsidRPr="00602D00">
        <w:rPr>
          <w:rFonts w:asciiTheme="majorHAnsi" w:hAnsiTheme="majorHAnsi" w:cstheme="majorHAnsi"/>
          <w:vertAlign w:val="subscript"/>
        </w:rPr>
        <w:t>Cl</w:t>
      </w:r>
      <w:proofErr w:type="spellEnd"/>
      <w:r w:rsidR="00AE0105" w:rsidRPr="00602D00">
        <w:rPr>
          <w:rFonts w:asciiTheme="majorHAnsi" w:hAnsiTheme="majorHAnsi" w:cstheme="majorHAnsi"/>
        </w:rPr>
        <w:t>) in the middle small intestine. Briefly, the change in membrane potential</w:t>
      </w:r>
      <w:r w:rsidR="00317732" w:rsidRPr="00602D00">
        <w:rPr>
          <w:rFonts w:asciiTheme="majorHAnsi" w:hAnsiTheme="majorHAnsi" w:cstheme="majorHAnsi"/>
        </w:rPr>
        <w:t xml:space="preserve"> difference</w:t>
      </w:r>
      <w:r w:rsidR="00AE0105" w:rsidRPr="00602D00">
        <w:rPr>
          <w:rFonts w:asciiTheme="majorHAnsi" w:hAnsiTheme="majorHAnsi" w:cstheme="majorHAnsi"/>
        </w:rPr>
        <w:t xml:space="preserve"> that occurs by diluting one side of the membrane (M side or S side, </w:t>
      </w:r>
      <w:r w:rsidR="00E63B2F" w:rsidRPr="00602D00">
        <w:rPr>
          <w:rFonts w:asciiTheme="majorHAnsi" w:hAnsiTheme="majorHAnsi" w:cstheme="majorHAnsi"/>
        </w:rPr>
        <w:t xml:space="preserve">both </w:t>
      </w:r>
      <w:r w:rsidR="00E63B2F" w:rsidRPr="00602D00">
        <w:rPr>
          <w:rFonts w:asciiTheme="majorHAnsi" w:hAnsiTheme="majorHAnsi" w:cstheme="majorHAnsi"/>
        </w:rPr>
        <w:lastRenderedPageBreak/>
        <w:t xml:space="preserve">are </w:t>
      </w:r>
      <w:r w:rsidR="00AE0105" w:rsidRPr="00602D00">
        <w:rPr>
          <w:rFonts w:asciiTheme="majorHAnsi" w:hAnsiTheme="majorHAnsi" w:cstheme="majorHAnsi"/>
        </w:rPr>
        <w:t>measure</w:t>
      </w:r>
      <w:r w:rsidR="00E63B2F" w:rsidRPr="00602D00">
        <w:rPr>
          <w:rFonts w:asciiTheme="majorHAnsi" w:hAnsiTheme="majorHAnsi" w:cstheme="majorHAnsi"/>
        </w:rPr>
        <w:t>d in the below protocol</w:t>
      </w:r>
      <w:r w:rsidR="00AE0105" w:rsidRPr="00602D00">
        <w:rPr>
          <w:rFonts w:asciiTheme="majorHAnsi" w:hAnsiTheme="majorHAnsi" w:cstheme="majorHAnsi"/>
        </w:rPr>
        <w:t>) can be used to calculate the permeability of Na</w:t>
      </w:r>
      <w:r w:rsidR="00AE0105" w:rsidRPr="00602D00">
        <w:rPr>
          <w:rFonts w:asciiTheme="majorHAnsi" w:hAnsiTheme="majorHAnsi" w:cstheme="majorHAnsi"/>
          <w:vertAlign w:val="superscript"/>
        </w:rPr>
        <w:t>+</w:t>
      </w:r>
      <w:r w:rsidR="00AE0105" w:rsidRPr="00602D00">
        <w:rPr>
          <w:rFonts w:asciiTheme="majorHAnsi" w:hAnsiTheme="majorHAnsi" w:cstheme="majorHAnsi"/>
        </w:rPr>
        <w:t xml:space="preserve"> (</w:t>
      </w:r>
      <w:proofErr w:type="spellStart"/>
      <w:r w:rsidR="00AE0105" w:rsidRPr="00602D00">
        <w:rPr>
          <w:rFonts w:asciiTheme="majorHAnsi" w:hAnsiTheme="majorHAnsi" w:cstheme="majorHAnsi"/>
        </w:rPr>
        <w:t>P</w:t>
      </w:r>
      <w:r w:rsidR="00AE0105" w:rsidRPr="00602D00">
        <w:rPr>
          <w:rFonts w:asciiTheme="majorHAnsi" w:hAnsiTheme="majorHAnsi" w:cstheme="majorHAnsi"/>
          <w:vertAlign w:val="subscript"/>
        </w:rPr>
        <w:t>Na</w:t>
      </w:r>
      <w:proofErr w:type="spellEnd"/>
      <w:r w:rsidR="00AE0105" w:rsidRPr="00602D00">
        <w:rPr>
          <w:rFonts w:asciiTheme="majorHAnsi" w:hAnsiTheme="majorHAnsi" w:cstheme="majorHAnsi"/>
        </w:rPr>
        <w:t>) and Cl</w:t>
      </w:r>
      <w:r w:rsidR="00AE0105" w:rsidRPr="00602D00">
        <w:rPr>
          <w:rFonts w:asciiTheme="majorHAnsi" w:hAnsiTheme="majorHAnsi" w:cstheme="majorHAnsi"/>
          <w:vertAlign w:val="superscript"/>
        </w:rPr>
        <w:t>-</w:t>
      </w:r>
      <w:r w:rsidR="00AE0105" w:rsidRPr="00602D00">
        <w:rPr>
          <w:rFonts w:asciiTheme="majorHAnsi" w:hAnsiTheme="majorHAnsi" w:cstheme="majorHAnsi"/>
        </w:rPr>
        <w:t xml:space="preserve"> (</w:t>
      </w:r>
      <w:proofErr w:type="spellStart"/>
      <w:r w:rsidR="00AE0105" w:rsidRPr="00602D00">
        <w:rPr>
          <w:rFonts w:asciiTheme="majorHAnsi" w:hAnsiTheme="majorHAnsi" w:cstheme="majorHAnsi"/>
        </w:rPr>
        <w:t>P</w:t>
      </w:r>
      <w:r w:rsidR="00AE0105" w:rsidRPr="00602D00">
        <w:rPr>
          <w:rFonts w:asciiTheme="majorHAnsi" w:hAnsiTheme="majorHAnsi" w:cstheme="majorHAnsi"/>
          <w:vertAlign w:val="subscript"/>
        </w:rPr>
        <w:t>Cl</w:t>
      </w:r>
      <w:proofErr w:type="spellEnd"/>
      <w:r w:rsidR="00AE0105" w:rsidRPr="00602D00">
        <w:rPr>
          <w:rFonts w:asciiTheme="majorHAnsi" w:hAnsiTheme="majorHAnsi" w:cstheme="majorHAnsi"/>
        </w:rPr>
        <w:t>), and the dilution potential (</w:t>
      </w:r>
      <w:proofErr w:type="spellStart"/>
      <w:r w:rsidR="00AE0105" w:rsidRPr="00602D00">
        <w:rPr>
          <w:rFonts w:asciiTheme="majorHAnsi" w:hAnsiTheme="majorHAnsi" w:cstheme="majorHAnsi"/>
        </w:rPr>
        <w:t>P</w:t>
      </w:r>
      <w:r w:rsidR="00AE0105" w:rsidRPr="00602D00">
        <w:rPr>
          <w:rFonts w:asciiTheme="majorHAnsi" w:hAnsiTheme="majorHAnsi" w:cstheme="majorHAnsi"/>
          <w:vertAlign w:val="subscript"/>
        </w:rPr>
        <w:t>Na</w:t>
      </w:r>
      <w:proofErr w:type="spellEnd"/>
      <w:r w:rsidR="00AE0105" w:rsidRPr="00602D00">
        <w:rPr>
          <w:rFonts w:asciiTheme="majorHAnsi" w:hAnsiTheme="majorHAnsi" w:cstheme="majorHAnsi"/>
        </w:rPr>
        <w:t>/</w:t>
      </w:r>
      <w:proofErr w:type="spellStart"/>
      <w:r w:rsidR="00AE0105" w:rsidRPr="00602D00">
        <w:rPr>
          <w:rFonts w:asciiTheme="majorHAnsi" w:hAnsiTheme="majorHAnsi" w:cstheme="majorHAnsi"/>
        </w:rPr>
        <w:t>P</w:t>
      </w:r>
      <w:r w:rsidR="00AE0105" w:rsidRPr="00602D00">
        <w:rPr>
          <w:rFonts w:asciiTheme="majorHAnsi" w:hAnsiTheme="majorHAnsi" w:cstheme="majorHAnsi"/>
          <w:vertAlign w:val="subscript"/>
        </w:rPr>
        <w:t>Cl</w:t>
      </w:r>
      <w:proofErr w:type="spellEnd"/>
      <w:r w:rsidR="00AE0105" w:rsidRPr="00602D00">
        <w:rPr>
          <w:rFonts w:asciiTheme="majorHAnsi" w:hAnsiTheme="majorHAnsi" w:cstheme="majorHAnsi"/>
        </w:rPr>
        <w:t>) will show whether the tight junction has a cationic or anionic selectivity.</w:t>
      </w:r>
    </w:p>
    <w:p w14:paraId="150DF95C" w14:textId="77777777" w:rsidR="00E63B2F" w:rsidRPr="00602D00" w:rsidRDefault="00E63B2F" w:rsidP="00E63B2F">
      <w:pPr>
        <w:rPr>
          <w:rFonts w:asciiTheme="majorHAnsi" w:hAnsiTheme="majorHAnsi" w:cstheme="majorHAnsi"/>
        </w:rPr>
      </w:pPr>
    </w:p>
    <w:p w14:paraId="70B81EB2" w14:textId="23FF6051" w:rsidR="00E63B2F" w:rsidRPr="00602D00" w:rsidRDefault="00E63B2F" w:rsidP="00E63B2F">
      <w:pPr>
        <w:rPr>
          <w:rFonts w:asciiTheme="majorHAnsi" w:hAnsiTheme="majorHAnsi" w:cstheme="majorHAnsi"/>
        </w:rPr>
      </w:pPr>
      <w:r w:rsidRPr="00602D00">
        <w:rPr>
          <w:rFonts w:asciiTheme="majorHAnsi" w:hAnsiTheme="majorHAnsi" w:cstheme="majorHAnsi"/>
        </w:rPr>
        <w:t xml:space="preserve">The experiments in this protocol were conducted using a customized </w:t>
      </w:r>
      <w:proofErr w:type="spellStart"/>
      <w:r w:rsidRPr="00602D00">
        <w:rPr>
          <w:rFonts w:asciiTheme="majorHAnsi" w:hAnsiTheme="majorHAnsi" w:cstheme="majorHAnsi"/>
        </w:rPr>
        <w:t>Ussing</w:t>
      </w:r>
      <w:proofErr w:type="spellEnd"/>
      <w:r w:rsidRPr="00602D00">
        <w:rPr>
          <w:rFonts w:asciiTheme="majorHAnsi" w:hAnsiTheme="majorHAnsi" w:cstheme="majorHAnsi"/>
        </w:rPr>
        <w:t xml:space="preserve"> chamber (</w:t>
      </w:r>
      <w:r w:rsidRPr="00602D00">
        <w:rPr>
          <w:rFonts w:asciiTheme="majorHAnsi" w:hAnsiTheme="majorHAnsi" w:cstheme="majorHAnsi"/>
          <w:b/>
          <w:bCs/>
        </w:rPr>
        <w:t>Figure 1A</w:t>
      </w:r>
      <w:r w:rsidRPr="00602D00">
        <w:rPr>
          <w:rFonts w:asciiTheme="majorHAnsi" w:hAnsiTheme="majorHAnsi" w:cstheme="majorHAnsi"/>
        </w:rPr>
        <w:t xml:space="preserve">), which consists of two halves, between which the intestinal preparation is mounted vertically), voltage clamp amplifier, electrical recorder, electrodes, salt bridges, Ringer’s solution, HEPES buffer (150 mM NaCl), </w:t>
      </w:r>
      <w:r w:rsidR="00602D00">
        <w:rPr>
          <w:rFonts w:asciiTheme="majorHAnsi" w:hAnsiTheme="majorHAnsi" w:cstheme="majorHAnsi"/>
        </w:rPr>
        <w:t>d</w:t>
      </w:r>
      <w:r w:rsidRPr="00602D00">
        <w:rPr>
          <w:rFonts w:asciiTheme="majorHAnsi" w:hAnsiTheme="majorHAnsi" w:cstheme="majorHAnsi"/>
        </w:rPr>
        <w:t>ilut</w:t>
      </w:r>
      <w:r w:rsidR="00602D00">
        <w:rPr>
          <w:rFonts w:asciiTheme="majorHAnsi" w:hAnsiTheme="majorHAnsi" w:cstheme="majorHAnsi"/>
        </w:rPr>
        <w:t>ed</w:t>
      </w:r>
      <w:r w:rsidRPr="00602D00">
        <w:rPr>
          <w:rFonts w:asciiTheme="majorHAnsi" w:hAnsiTheme="majorHAnsi" w:cstheme="majorHAnsi"/>
        </w:rPr>
        <w:t xml:space="preserve"> HEPES buffer (75 mM NaCl), intestinal preparation (for details about equipment see the</w:t>
      </w:r>
      <w:r w:rsidRPr="007412A4">
        <w:rPr>
          <w:rFonts w:asciiTheme="majorHAnsi" w:hAnsiTheme="majorHAnsi" w:cstheme="majorHAnsi"/>
          <w:b/>
          <w:bCs/>
        </w:rPr>
        <w:t xml:space="preserve"> </w:t>
      </w:r>
      <w:r w:rsidR="007412A4" w:rsidRPr="007412A4">
        <w:rPr>
          <w:rFonts w:asciiTheme="majorHAnsi" w:hAnsiTheme="majorHAnsi" w:cstheme="majorHAnsi"/>
          <w:b/>
          <w:bCs/>
        </w:rPr>
        <w:t>Table of Materials</w:t>
      </w:r>
      <w:r w:rsidRPr="00602D00">
        <w:rPr>
          <w:rFonts w:asciiTheme="majorHAnsi" w:hAnsiTheme="majorHAnsi" w:cstheme="majorHAnsi"/>
        </w:rPr>
        <w:t>)</w:t>
      </w:r>
      <w:r w:rsidR="0004759B">
        <w:rPr>
          <w:rFonts w:asciiTheme="majorHAnsi" w:hAnsiTheme="majorHAnsi" w:cstheme="majorHAnsi"/>
        </w:rPr>
        <w:t>.</w:t>
      </w:r>
    </w:p>
    <w:p w14:paraId="5F94496D" w14:textId="77777777" w:rsidR="00255AF5" w:rsidRPr="00602D00" w:rsidRDefault="00255AF5" w:rsidP="00E63B2F">
      <w:pPr>
        <w:rPr>
          <w:rFonts w:asciiTheme="majorHAnsi" w:hAnsiTheme="majorHAnsi" w:cstheme="majorHAnsi"/>
          <w:b/>
        </w:rPr>
      </w:pPr>
    </w:p>
    <w:p w14:paraId="32A92E82" w14:textId="2C2E3771" w:rsidR="006E4797" w:rsidRPr="00602D00" w:rsidRDefault="00551D82" w:rsidP="00E63B2F">
      <w:r w:rsidRPr="00602D00">
        <w:rPr>
          <w:b/>
        </w:rPr>
        <w:t>PROTOCOL:</w:t>
      </w:r>
    </w:p>
    <w:p w14:paraId="149B843E" w14:textId="0411B67B" w:rsidR="002513A1" w:rsidRPr="00602D00" w:rsidRDefault="002513A1" w:rsidP="00E63B2F">
      <w:r w:rsidRPr="00602D00">
        <w:t>All animals used in these experiments were maintained in the animal care facility at the University of Shizuoka and the experiments were conducted according to the guidelines for animal research set out by the University of Shizuoka. All experiments were carried out with approval from the Animal Care and Use Committee at the University of Shizuoka (Permits #205272 and #656-2303).</w:t>
      </w:r>
    </w:p>
    <w:p w14:paraId="0657A1A6" w14:textId="77777777" w:rsidR="00255AF5" w:rsidRPr="00602D00" w:rsidRDefault="00255AF5" w:rsidP="00E63B2F">
      <w:pPr>
        <w:rPr>
          <w:rFonts w:asciiTheme="majorHAnsi" w:hAnsiTheme="majorHAnsi" w:cstheme="majorHAnsi"/>
          <w:b/>
          <w:u w:val="single"/>
        </w:rPr>
      </w:pPr>
    </w:p>
    <w:p w14:paraId="12CA1D5D" w14:textId="31FEE826" w:rsidR="00255AF5" w:rsidRPr="00602D00" w:rsidRDefault="00421C9C" w:rsidP="00E63B2F">
      <w:pPr>
        <w:pStyle w:val="ListParagraph"/>
        <w:numPr>
          <w:ilvl w:val="0"/>
          <w:numId w:val="22"/>
        </w:numPr>
        <w:spacing w:after="0" w:line="240" w:lineRule="auto"/>
        <w:ind w:left="0" w:firstLine="0"/>
        <w:rPr>
          <w:rFonts w:asciiTheme="majorHAnsi" w:hAnsiTheme="majorHAnsi" w:cstheme="majorHAnsi"/>
          <w:b/>
          <w:sz w:val="24"/>
          <w:szCs w:val="24"/>
          <w:lang w:val="en-US"/>
        </w:rPr>
      </w:pPr>
      <w:r w:rsidRPr="00602D00">
        <w:rPr>
          <w:rFonts w:asciiTheme="majorHAnsi" w:hAnsiTheme="majorHAnsi" w:cstheme="majorHAnsi"/>
          <w:b/>
          <w:sz w:val="24"/>
          <w:szCs w:val="24"/>
          <w:lang w:val="en-US"/>
        </w:rPr>
        <w:t>Prepar</w:t>
      </w:r>
      <w:r w:rsidR="00BA4AA3" w:rsidRPr="00602D00">
        <w:rPr>
          <w:rFonts w:asciiTheme="majorHAnsi" w:hAnsiTheme="majorHAnsi" w:cstheme="majorHAnsi"/>
          <w:b/>
          <w:sz w:val="24"/>
          <w:szCs w:val="24"/>
          <w:lang w:val="en-US"/>
        </w:rPr>
        <w:t>ation</w:t>
      </w:r>
      <w:r w:rsidRPr="00602D00">
        <w:rPr>
          <w:rFonts w:asciiTheme="majorHAnsi" w:hAnsiTheme="majorHAnsi" w:cstheme="majorHAnsi"/>
          <w:b/>
          <w:sz w:val="24"/>
          <w:szCs w:val="24"/>
          <w:lang w:val="en-US"/>
        </w:rPr>
        <w:t xml:space="preserve"> </w:t>
      </w:r>
      <w:r w:rsidR="00803FC5" w:rsidRPr="00602D00">
        <w:rPr>
          <w:rFonts w:asciiTheme="majorHAnsi" w:hAnsiTheme="majorHAnsi" w:cstheme="majorHAnsi"/>
          <w:b/>
          <w:sz w:val="24"/>
          <w:szCs w:val="24"/>
          <w:lang w:val="en-US"/>
        </w:rPr>
        <w:t>of</w:t>
      </w:r>
      <w:r w:rsidR="000A31FF" w:rsidRPr="00602D00">
        <w:rPr>
          <w:rFonts w:asciiTheme="majorHAnsi" w:hAnsiTheme="majorHAnsi" w:cstheme="majorHAnsi"/>
          <w:b/>
          <w:sz w:val="24"/>
          <w:szCs w:val="24"/>
          <w:lang w:val="en-US"/>
        </w:rPr>
        <w:t xml:space="preserve"> NaCl </w:t>
      </w:r>
      <w:r w:rsidR="00E63B2F" w:rsidRPr="00602D00">
        <w:rPr>
          <w:rFonts w:asciiTheme="majorHAnsi" w:hAnsiTheme="majorHAnsi" w:cstheme="majorHAnsi"/>
          <w:b/>
          <w:sz w:val="24"/>
          <w:szCs w:val="24"/>
          <w:lang w:val="en-US"/>
        </w:rPr>
        <w:t>e</w:t>
      </w:r>
      <w:r w:rsidR="00255AF5" w:rsidRPr="00602D00">
        <w:rPr>
          <w:rFonts w:asciiTheme="majorHAnsi" w:hAnsiTheme="majorHAnsi" w:cstheme="majorHAnsi"/>
          <w:b/>
          <w:sz w:val="24"/>
          <w:szCs w:val="24"/>
          <w:lang w:val="en-US"/>
        </w:rPr>
        <w:t>lectrodes</w:t>
      </w:r>
    </w:p>
    <w:p w14:paraId="66F2DD40" w14:textId="77777777" w:rsidR="00E63B2F" w:rsidRPr="00602D00" w:rsidRDefault="00E63B2F" w:rsidP="00E63B2F">
      <w:pPr>
        <w:rPr>
          <w:rFonts w:asciiTheme="majorHAnsi" w:hAnsiTheme="majorHAnsi" w:cstheme="majorHAnsi"/>
        </w:rPr>
      </w:pPr>
    </w:p>
    <w:p w14:paraId="6ED54522" w14:textId="36924AA6" w:rsidR="00255AF5" w:rsidRPr="00602D00" w:rsidRDefault="000A31FF" w:rsidP="00E63B2F">
      <w:pPr>
        <w:rPr>
          <w:rFonts w:asciiTheme="majorHAnsi" w:hAnsiTheme="majorHAnsi" w:cstheme="majorHAnsi"/>
        </w:rPr>
      </w:pPr>
      <w:r w:rsidRPr="00602D00">
        <w:rPr>
          <w:rFonts w:asciiTheme="majorHAnsi" w:hAnsiTheme="majorHAnsi" w:cstheme="majorHAnsi"/>
        </w:rPr>
        <w:t>NOTE: The e</w:t>
      </w:r>
      <w:r w:rsidR="00255AF5" w:rsidRPr="00602D00">
        <w:rPr>
          <w:rFonts w:asciiTheme="majorHAnsi" w:hAnsiTheme="majorHAnsi" w:cstheme="majorHAnsi"/>
        </w:rPr>
        <w:t>lectrodes</w:t>
      </w:r>
      <w:r w:rsidRPr="00602D00">
        <w:rPr>
          <w:rFonts w:asciiTheme="majorHAnsi" w:hAnsiTheme="majorHAnsi" w:cstheme="majorHAnsi"/>
        </w:rPr>
        <w:t xml:space="preserve"> used in these experiments</w:t>
      </w:r>
      <w:r w:rsidR="00255AF5" w:rsidRPr="00602D00">
        <w:rPr>
          <w:rFonts w:asciiTheme="majorHAnsi" w:hAnsiTheme="majorHAnsi" w:cstheme="majorHAnsi"/>
        </w:rPr>
        <w:t xml:space="preserve"> consist of concentrated NaCl or </w:t>
      </w:r>
      <w:proofErr w:type="spellStart"/>
      <w:r w:rsidR="00255AF5" w:rsidRPr="00602D00">
        <w:rPr>
          <w:rFonts w:asciiTheme="majorHAnsi" w:hAnsiTheme="majorHAnsi" w:cstheme="majorHAnsi"/>
        </w:rPr>
        <w:t>KCl</w:t>
      </w:r>
      <w:proofErr w:type="spellEnd"/>
      <w:r w:rsidR="00255AF5" w:rsidRPr="00602D00">
        <w:rPr>
          <w:rFonts w:asciiTheme="majorHAnsi" w:hAnsiTheme="majorHAnsi" w:cstheme="majorHAnsi"/>
        </w:rPr>
        <w:t xml:space="preserve">. </w:t>
      </w:r>
      <w:r w:rsidRPr="00602D00">
        <w:rPr>
          <w:rFonts w:asciiTheme="majorHAnsi" w:hAnsiTheme="majorHAnsi" w:cstheme="majorHAnsi"/>
        </w:rPr>
        <w:t>T</w:t>
      </w:r>
      <w:r w:rsidR="00255AF5" w:rsidRPr="00602D00">
        <w:rPr>
          <w:rFonts w:asciiTheme="majorHAnsi" w:hAnsiTheme="majorHAnsi" w:cstheme="majorHAnsi"/>
        </w:rPr>
        <w:t xml:space="preserve">he </w:t>
      </w:r>
      <w:proofErr w:type="spellStart"/>
      <w:r w:rsidR="00255AF5" w:rsidRPr="00602D00">
        <w:rPr>
          <w:rFonts w:asciiTheme="majorHAnsi" w:hAnsiTheme="majorHAnsi" w:cstheme="majorHAnsi"/>
        </w:rPr>
        <w:t>KCl</w:t>
      </w:r>
      <w:proofErr w:type="spellEnd"/>
      <w:r w:rsidR="00255AF5" w:rsidRPr="00602D00">
        <w:rPr>
          <w:rFonts w:asciiTheme="majorHAnsi" w:hAnsiTheme="majorHAnsi" w:cstheme="majorHAnsi"/>
        </w:rPr>
        <w:t xml:space="preserve">/calomel electrodes are purchased commercially. Before starting the experiment, ensure that all electrodes </w:t>
      </w:r>
      <w:r w:rsidRPr="00602D00">
        <w:rPr>
          <w:rFonts w:asciiTheme="majorHAnsi" w:hAnsiTheme="majorHAnsi" w:cstheme="majorHAnsi"/>
        </w:rPr>
        <w:t>are filled to the top with</w:t>
      </w:r>
      <w:r w:rsidR="00255AF5" w:rsidRPr="00602D00">
        <w:rPr>
          <w:rFonts w:asciiTheme="majorHAnsi" w:hAnsiTheme="majorHAnsi" w:cstheme="majorHAnsi"/>
        </w:rPr>
        <w:t xml:space="preserve"> concentrated NaCl or </w:t>
      </w:r>
      <w:proofErr w:type="spellStart"/>
      <w:r w:rsidR="00255AF5" w:rsidRPr="00602D00">
        <w:rPr>
          <w:rFonts w:asciiTheme="majorHAnsi" w:hAnsiTheme="majorHAnsi" w:cstheme="majorHAnsi"/>
        </w:rPr>
        <w:t>KCl</w:t>
      </w:r>
      <w:proofErr w:type="spellEnd"/>
      <w:r w:rsidR="00255AF5" w:rsidRPr="00602D00">
        <w:rPr>
          <w:rFonts w:asciiTheme="majorHAnsi" w:hAnsiTheme="majorHAnsi" w:cstheme="majorHAnsi"/>
        </w:rPr>
        <w:t xml:space="preserve"> solution.</w:t>
      </w:r>
    </w:p>
    <w:p w14:paraId="1D37F6F6" w14:textId="77777777" w:rsidR="000A31FF" w:rsidRPr="00602D00" w:rsidRDefault="000A31FF" w:rsidP="00E63B2F">
      <w:pPr>
        <w:rPr>
          <w:rFonts w:asciiTheme="majorHAnsi" w:hAnsiTheme="majorHAnsi" w:cstheme="majorHAnsi"/>
        </w:rPr>
      </w:pPr>
    </w:p>
    <w:p w14:paraId="408BBC06" w14:textId="4216AB33" w:rsidR="001513DC" w:rsidRPr="00602D00" w:rsidRDefault="00255AF5" w:rsidP="00E63B2F">
      <w:pPr>
        <w:pStyle w:val="ListParagraph"/>
        <w:numPr>
          <w:ilvl w:val="1"/>
          <w:numId w:val="22"/>
        </w:numPr>
        <w:spacing w:after="0" w:line="240" w:lineRule="auto"/>
        <w:ind w:left="0" w:firstLine="0"/>
        <w:rPr>
          <w:rFonts w:asciiTheme="majorHAnsi" w:hAnsiTheme="majorHAnsi" w:cstheme="majorHAnsi"/>
          <w:sz w:val="24"/>
          <w:szCs w:val="24"/>
          <w:lang w:val="en-US"/>
        </w:rPr>
      </w:pPr>
      <w:r w:rsidRPr="00602D00">
        <w:rPr>
          <w:rFonts w:asciiTheme="majorHAnsi" w:hAnsiTheme="majorHAnsi" w:cstheme="majorHAnsi"/>
          <w:sz w:val="24"/>
          <w:szCs w:val="24"/>
          <w:lang w:val="en-US"/>
        </w:rPr>
        <w:t>Prepare small glass jars</w:t>
      </w:r>
      <w:r w:rsidR="00605B3F" w:rsidRPr="00602D00">
        <w:rPr>
          <w:rFonts w:asciiTheme="majorHAnsi" w:hAnsiTheme="majorHAnsi" w:cstheme="majorHAnsi"/>
          <w:sz w:val="24"/>
          <w:szCs w:val="24"/>
          <w:lang w:val="en-US"/>
        </w:rPr>
        <w:t xml:space="preserve"> </w:t>
      </w:r>
      <w:r w:rsidRPr="00602D00">
        <w:rPr>
          <w:rFonts w:asciiTheme="majorHAnsi" w:hAnsiTheme="majorHAnsi" w:cstheme="majorHAnsi"/>
          <w:sz w:val="24"/>
          <w:szCs w:val="24"/>
          <w:lang w:val="en-US"/>
        </w:rPr>
        <w:t>with plastic lids</w:t>
      </w:r>
      <w:r w:rsidR="00605B3F" w:rsidRPr="00602D00">
        <w:rPr>
          <w:rFonts w:asciiTheme="majorHAnsi" w:hAnsiTheme="majorHAnsi" w:cstheme="majorHAnsi"/>
          <w:sz w:val="24"/>
          <w:szCs w:val="24"/>
          <w:lang w:val="en-US"/>
        </w:rPr>
        <w:t xml:space="preserve"> (volume 20 mL)</w:t>
      </w:r>
      <w:r w:rsidR="00E63B2F" w:rsidRPr="00602D00">
        <w:rPr>
          <w:rFonts w:asciiTheme="majorHAnsi" w:hAnsiTheme="majorHAnsi" w:cstheme="majorHAnsi"/>
          <w:sz w:val="24"/>
          <w:szCs w:val="24"/>
          <w:lang w:val="en-US"/>
        </w:rPr>
        <w:t>.</w:t>
      </w:r>
    </w:p>
    <w:p w14:paraId="6E7F815F" w14:textId="77777777" w:rsidR="000C509B" w:rsidRPr="00602D00" w:rsidRDefault="000C509B" w:rsidP="00E63B2F">
      <w:pPr>
        <w:rPr>
          <w:rFonts w:asciiTheme="majorHAnsi" w:hAnsiTheme="majorHAnsi" w:cstheme="majorHAnsi"/>
          <w:highlight w:val="cyan"/>
        </w:rPr>
      </w:pPr>
    </w:p>
    <w:p w14:paraId="0208BC35" w14:textId="21253A20" w:rsidR="001513DC" w:rsidRPr="00602D00" w:rsidRDefault="001513DC" w:rsidP="00E63B2F">
      <w:pPr>
        <w:pStyle w:val="ListParagraph"/>
        <w:numPr>
          <w:ilvl w:val="1"/>
          <w:numId w:val="22"/>
        </w:numPr>
        <w:spacing w:after="0" w:line="240" w:lineRule="auto"/>
        <w:ind w:left="0" w:firstLine="0"/>
        <w:rPr>
          <w:rFonts w:asciiTheme="majorHAnsi" w:hAnsiTheme="majorHAnsi" w:cstheme="majorHAnsi"/>
          <w:sz w:val="24"/>
          <w:szCs w:val="24"/>
          <w:lang w:val="en-US"/>
        </w:rPr>
      </w:pPr>
      <w:r w:rsidRPr="00602D00">
        <w:rPr>
          <w:rFonts w:asciiTheme="majorHAnsi" w:hAnsiTheme="majorHAnsi" w:cstheme="majorHAnsi"/>
          <w:sz w:val="24"/>
          <w:szCs w:val="24"/>
          <w:lang w:val="en-US"/>
        </w:rPr>
        <w:t>D</w:t>
      </w:r>
      <w:r w:rsidR="00255AF5" w:rsidRPr="00602D00">
        <w:rPr>
          <w:rFonts w:asciiTheme="majorHAnsi" w:hAnsiTheme="majorHAnsi" w:cstheme="majorHAnsi"/>
          <w:sz w:val="24"/>
          <w:szCs w:val="24"/>
          <w:lang w:val="en-US"/>
        </w:rPr>
        <w:t>rill two holes in the plastic lids, one</w:t>
      </w:r>
      <w:r w:rsidR="008C3971" w:rsidRPr="00602D00">
        <w:rPr>
          <w:rFonts w:asciiTheme="majorHAnsi" w:hAnsiTheme="majorHAnsi" w:cstheme="majorHAnsi"/>
          <w:sz w:val="24"/>
          <w:szCs w:val="24"/>
          <w:lang w:val="en-US"/>
        </w:rPr>
        <w:t xml:space="preserve"> for </w:t>
      </w:r>
      <w:r w:rsidR="00255AF5" w:rsidRPr="00602D00">
        <w:rPr>
          <w:rFonts w:asciiTheme="majorHAnsi" w:hAnsiTheme="majorHAnsi" w:cstheme="majorHAnsi"/>
          <w:sz w:val="24"/>
          <w:szCs w:val="24"/>
          <w:lang w:val="en-US"/>
        </w:rPr>
        <w:t>the NaCl salt bridge</w:t>
      </w:r>
      <w:r w:rsidR="008C3971" w:rsidRPr="00602D00">
        <w:rPr>
          <w:rFonts w:asciiTheme="majorHAnsi" w:hAnsiTheme="majorHAnsi" w:cstheme="majorHAnsi"/>
          <w:sz w:val="24"/>
          <w:szCs w:val="24"/>
          <w:lang w:val="en-US"/>
        </w:rPr>
        <w:t xml:space="preserve"> (2.5 mm diameter)</w:t>
      </w:r>
      <w:r w:rsidR="00255AF5" w:rsidRPr="00602D00">
        <w:rPr>
          <w:rFonts w:asciiTheme="majorHAnsi" w:hAnsiTheme="majorHAnsi" w:cstheme="majorHAnsi"/>
          <w:sz w:val="24"/>
          <w:szCs w:val="24"/>
          <w:lang w:val="en-US"/>
        </w:rPr>
        <w:t>, and the other for silver wire (</w:t>
      </w:r>
      <w:r w:rsidR="008C3971" w:rsidRPr="00602D00">
        <w:rPr>
          <w:rFonts w:asciiTheme="majorHAnsi" w:hAnsiTheme="majorHAnsi" w:cstheme="majorHAnsi"/>
          <w:sz w:val="24"/>
          <w:szCs w:val="24"/>
          <w:lang w:val="en-US"/>
        </w:rPr>
        <w:t>1 mm diameter;</w:t>
      </w:r>
      <w:r w:rsidR="008C3971" w:rsidRPr="00602D00">
        <w:rPr>
          <w:rFonts w:asciiTheme="majorHAnsi" w:hAnsiTheme="majorHAnsi" w:cstheme="majorHAnsi"/>
          <w:b/>
          <w:bCs/>
          <w:sz w:val="24"/>
          <w:szCs w:val="24"/>
          <w:lang w:val="en-US"/>
        </w:rPr>
        <w:t xml:space="preserve"> </w:t>
      </w:r>
      <w:r w:rsidR="00255AF5" w:rsidRPr="00602D00">
        <w:rPr>
          <w:rFonts w:asciiTheme="majorHAnsi" w:hAnsiTheme="majorHAnsi" w:cstheme="majorHAnsi"/>
          <w:b/>
          <w:bCs/>
          <w:sz w:val="24"/>
          <w:szCs w:val="24"/>
          <w:lang w:val="en-US"/>
        </w:rPr>
        <w:t>Fig</w:t>
      </w:r>
      <w:r w:rsidR="00E63B2F" w:rsidRPr="00602D00">
        <w:rPr>
          <w:rFonts w:asciiTheme="majorHAnsi" w:hAnsiTheme="majorHAnsi" w:cstheme="majorHAnsi"/>
          <w:b/>
          <w:bCs/>
          <w:sz w:val="24"/>
          <w:szCs w:val="24"/>
          <w:lang w:val="en-US"/>
        </w:rPr>
        <w:t>ure</w:t>
      </w:r>
      <w:r w:rsidR="00255AF5" w:rsidRPr="00602D00">
        <w:rPr>
          <w:rFonts w:asciiTheme="majorHAnsi" w:hAnsiTheme="majorHAnsi" w:cstheme="majorHAnsi"/>
          <w:b/>
          <w:bCs/>
          <w:sz w:val="24"/>
          <w:szCs w:val="24"/>
          <w:lang w:val="en-US"/>
        </w:rPr>
        <w:t xml:space="preserve"> </w:t>
      </w:r>
      <w:r w:rsidR="002E0EFC" w:rsidRPr="00602D00">
        <w:rPr>
          <w:rFonts w:asciiTheme="majorHAnsi" w:hAnsiTheme="majorHAnsi" w:cstheme="majorHAnsi"/>
          <w:b/>
          <w:bCs/>
          <w:sz w:val="24"/>
          <w:szCs w:val="24"/>
          <w:lang w:val="en-US"/>
        </w:rPr>
        <w:t>1</w:t>
      </w:r>
      <w:r w:rsidR="00255AF5" w:rsidRPr="00602D00">
        <w:rPr>
          <w:rFonts w:asciiTheme="majorHAnsi" w:hAnsiTheme="majorHAnsi" w:cstheme="majorHAnsi"/>
          <w:b/>
          <w:bCs/>
          <w:sz w:val="24"/>
          <w:szCs w:val="24"/>
          <w:lang w:val="en-US"/>
        </w:rPr>
        <w:t>C</w:t>
      </w:r>
      <w:r w:rsidR="00255AF5" w:rsidRPr="00602D00">
        <w:rPr>
          <w:rFonts w:asciiTheme="majorHAnsi" w:hAnsiTheme="majorHAnsi" w:cstheme="majorHAnsi"/>
          <w:sz w:val="24"/>
          <w:szCs w:val="24"/>
          <w:lang w:val="en-US"/>
        </w:rPr>
        <w:t>, NaCl electrode)</w:t>
      </w:r>
      <w:r w:rsidR="00E63B2F" w:rsidRPr="00602D00">
        <w:rPr>
          <w:rFonts w:asciiTheme="majorHAnsi" w:hAnsiTheme="majorHAnsi" w:cstheme="majorHAnsi"/>
          <w:sz w:val="24"/>
          <w:szCs w:val="24"/>
          <w:lang w:val="en-US"/>
        </w:rPr>
        <w:t>.</w:t>
      </w:r>
    </w:p>
    <w:p w14:paraId="65D459BB" w14:textId="77777777" w:rsidR="000C509B" w:rsidRPr="00602D00" w:rsidRDefault="000C509B" w:rsidP="00E63B2F">
      <w:pPr>
        <w:pStyle w:val="ListParagraph"/>
        <w:spacing w:after="0" w:line="240" w:lineRule="auto"/>
        <w:ind w:left="0"/>
        <w:rPr>
          <w:rFonts w:asciiTheme="majorHAnsi" w:hAnsiTheme="majorHAnsi" w:cstheme="majorHAnsi"/>
          <w:sz w:val="24"/>
          <w:szCs w:val="24"/>
          <w:highlight w:val="cyan"/>
          <w:lang w:val="en-US"/>
        </w:rPr>
      </w:pPr>
    </w:p>
    <w:p w14:paraId="711C7439" w14:textId="2546A476" w:rsidR="00255AF5" w:rsidRPr="00602D00" w:rsidRDefault="00255AF5" w:rsidP="00E63B2F">
      <w:pPr>
        <w:pStyle w:val="ListParagraph"/>
        <w:numPr>
          <w:ilvl w:val="1"/>
          <w:numId w:val="22"/>
        </w:numPr>
        <w:spacing w:after="0" w:line="240" w:lineRule="auto"/>
        <w:ind w:left="0" w:firstLine="0"/>
        <w:rPr>
          <w:rFonts w:asciiTheme="majorHAnsi" w:hAnsiTheme="majorHAnsi" w:cstheme="majorHAnsi"/>
          <w:sz w:val="24"/>
          <w:szCs w:val="24"/>
          <w:lang w:val="en-US"/>
        </w:rPr>
      </w:pPr>
      <w:r w:rsidRPr="00602D00">
        <w:rPr>
          <w:rFonts w:asciiTheme="majorHAnsi" w:hAnsiTheme="majorHAnsi" w:cstheme="majorHAnsi"/>
          <w:sz w:val="24"/>
          <w:szCs w:val="24"/>
          <w:lang w:val="en-US"/>
        </w:rPr>
        <w:t xml:space="preserve">Fill the glass jar with </w:t>
      </w:r>
      <w:r w:rsidR="000067C1" w:rsidRPr="00602D00">
        <w:rPr>
          <w:rFonts w:asciiTheme="majorHAnsi" w:hAnsiTheme="majorHAnsi" w:cstheme="majorHAnsi"/>
          <w:sz w:val="24"/>
          <w:szCs w:val="24"/>
          <w:lang w:val="en-US"/>
        </w:rPr>
        <w:t>saturated</w:t>
      </w:r>
      <w:r w:rsidRPr="00602D00">
        <w:rPr>
          <w:rFonts w:asciiTheme="majorHAnsi" w:hAnsiTheme="majorHAnsi" w:cstheme="majorHAnsi"/>
          <w:sz w:val="24"/>
          <w:szCs w:val="24"/>
          <w:lang w:val="en-US"/>
        </w:rPr>
        <w:t xml:space="preserve"> NaCl solution</w:t>
      </w:r>
      <w:r w:rsidR="00605B3F" w:rsidRPr="00602D00">
        <w:rPr>
          <w:rFonts w:asciiTheme="majorHAnsi" w:hAnsiTheme="majorHAnsi" w:cstheme="majorHAnsi"/>
          <w:sz w:val="24"/>
          <w:szCs w:val="24"/>
          <w:lang w:val="en-US"/>
        </w:rPr>
        <w:t xml:space="preserve"> (about </w:t>
      </w:r>
      <w:r w:rsidR="000067C1" w:rsidRPr="00602D00">
        <w:rPr>
          <w:rFonts w:asciiTheme="majorHAnsi" w:hAnsiTheme="majorHAnsi" w:cstheme="majorHAnsi"/>
          <w:sz w:val="24"/>
          <w:szCs w:val="24"/>
          <w:lang w:val="en-US"/>
        </w:rPr>
        <w:t>15</w:t>
      </w:r>
      <w:r w:rsidR="00605B3F" w:rsidRPr="00602D00">
        <w:rPr>
          <w:rFonts w:asciiTheme="majorHAnsi" w:hAnsiTheme="majorHAnsi" w:cstheme="majorHAnsi"/>
          <w:sz w:val="24"/>
          <w:szCs w:val="24"/>
          <w:lang w:val="en-US"/>
        </w:rPr>
        <w:t xml:space="preserve"> mL</w:t>
      </w:r>
      <w:r w:rsidR="00AE67A1" w:rsidRPr="00602D00">
        <w:rPr>
          <w:rFonts w:asciiTheme="majorHAnsi" w:hAnsiTheme="majorHAnsi" w:cstheme="majorHAnsi"/>
          <w:sz w:val="24"/>
          <w:szCs w:val="24"/>
          <w:lang w:val="en-US"/>
        </w:rPr>
        <w:t>, until full</w:t>
      </w:r>
      <w:r w:rsidR="00605B3F" w:rsidRPr="00602D00">
        <w:rPr>
          <w:rFonts w:asciiTheme="majorHAnsi" w:hAnsiTheme="majorHAnsi" w:cstheme="majorHAnsi"/>
          <w:sz w:val="24"/>
          <w:szCs w:val="24"/>
          <w:lang w:val="en-US"/>
        </w:rPr>
        <w:t>)</w:t>
      </w:r>
      <w:r w:rsidR="00E63B2F" w:rsidRPr="00602D00">
        <w:rPr>
          <w:rFonts w:asciiTheme="majorHAnsi" w:hAnsiTheme="majorHAnsi" w:cstheme="majorHAnsi"/>
          <w:sz w:val="24"/>
          <w:szCs w:val="24"/>
          <w:lang w:val="en-US"/>
        </w:rPr>
        <w:t>.</w:t>
      </w:r>
    </w:p>
    <w:p w14:paraId="41490BAB" w14:textId="77777777" w:rsidR="000C509B" w:rsidRPr="00602D00" w:rsidRDefault="000C509B" w:rsidP="00E63B2F">
      <w:pPr>
        <w:pStyle w:val="ListParagraph"/>
        <w:spacing w:after="0" w:line="240" w:lineRule="auto"/>
        <w:ind w:left="0"/>
        <w:rPr>
          <w:rFonts w:asciiTheme="majorHAnsi" w:hAnsiTheme="majorHAnsi" w:cstheme="majorHAnsi"/>
          <w:sz w:val="24"/>
          <w:szCs w:val="24"/>
          <w:highlight w:val="cyan"/>
          <w:lang w:val="en-US"/>
        </w:rPr>
      </w:pPr>
    </w:p>
    <w:p w14:paraId="6BA3B4E7" w14:textId="7BAA8ABE" w:rsidR="00255AF5" w:rsidRPr="00602D00" w:rsidRDefault="00255AF5" w:rsidP="00E63B2F">
      <w:pPr>
        <w:pStyle w:val="ListParagraph"/>
        <w:numPr>
          <w:ilvl w:val="1"/>
          <w:numId w:val="22"/>
        </w:numPr>
        <w:spacing w:after="0" w:line="240" w:lineRule="auto"/>
        <w:ind w:left="0" w:firstLine="0"/>
        <w:rPr>
          <w:rFonts w:asciiTheme="majorHAnsi" w:hAnsiTheme="majorHAnsi" w:cstheme="majorHAnsi"/>
          <w:sz w:val="24"/>
          <w:szCs w:val="24"/>
          <w:lang w:val="en-US"/>
        </w:rPr>
      </w:pPr>
      <w:r w:rsidRPr="00602D00">
        <w:rPr>
          <w:rFonts w:asciiTheme="majorHAnsi" w:hAnsiTheme="majorHAnsi" w:cstheme="majorHAnsi"/>
          <w:sz w:val="24"/>
          <w:szCs w:val="24"/>
          <w:lang w:val="en-US"/>
        </w:rPr>
        <w:t>Insert silver wire</w:t>
      </w:r>
      <w:r w:rsidR="008C3971" w:rsidRPr="00602D00">
        <w:rPr>
          <w:rFonts w:asciiTheme="majorHAnsi" w:hAnsiTheme="majorHAnsi" w:cstheme="majorHAnsi"/>
          <w:sz w:val="24"/>
          <w:szCs w:val="24"/>
          <w:lang w:val="en-US"/>
        </w:rPr>
        <w:t xml:space="preserve"> (0.8 mm diameter, 7 cm long)</w:t>
      </w:r>
      <w:r w:rsidRPr="00602D00">
        <w:rPr>
          <w:rFonts w:asciiTheme="majorHAnsi" w:hAnsiTheme="majorHAnsi" w:cstheme="majorHAnsi"/>
          <w:sz w:val="24"/>
          <w:szCs w:val="24"/>
          <w:lang w:val="en-US"/>
        </w:rPr>
        <w:t xml:space="preserve"> into the jar, but </w:t>
      </w:r>
      <w:r w:rsidR="00E63B2F" w:rsidRPr="00602D00">
        <w:rPr>
          <w:rFonts w:asciiTheme="majorHAnsi" w:hAnsiTheme="majorHAnsi" w:cstheme="majorHAnsi"/>
          <w:sz w:val="24"/>
          <w:szCs w:val="24"/>
          <w:lang w:val="en-US"/>
        </w:rPr>
        <w:t>e</w:t>
      </w:r>
      <w:r w:rsidRPr="00602D00">
        <w:rPr>
          <w:rFonts w:asciiTheme="majorHAnsi" w:hAnsiTheme="majorHAnsi" w:cstheme="majorHAnsi"/>
          <w:sz w:val="24"/>
          <w:szCs w:val="24"/>
          <w:lang w:val="en-US"/>
        </w:rPr>
        <w:t>nsure that the wire portion outside the jar can be connected via alligator clips</w:t>
      </w:r>
      <w:r w:rsidR="008C3971" w:rsidRPr="00602D00">
        <w:rPr>
          <w:rFonts w:asciiTheme="majorHAnsi" w:hAnsiTheme="majorHAnsi" w:cstheme="majorHAnsi"/>
          <w:sz w:val="24"/>
          <w:szCs w:val="24"/>
          <w:lang w:val="en-US"/>
        </w:rPr>
        <w:t xml:space="preserve"> (small size)</w:t>
      </w:r>
      <w:r w:rsidRPr="00602D00">
        <w:rPr>
          <w:rFonts w:asciiTheme="majorHAnsi" w:hAnsiTheme="majorHAnsi" w:cstheme="majorHAnsi"/>
          <w:sz w:val="24"/>
          <w:szCs w:val="24"/>
          <w:lang w:val="en-US"/>
        </w:rPr>
        <w:t xml:space="preserve"> to the amplifier system</w:t>
      </w:r>
      <w:r w:rsidR="00E63B2F" w:rsidRPr="00602D00">
        <w:rPr>
          <w:rFonts w:asciiTheme="majorHAnsi" w:hAnsiTheme="majorHAnsi" w:cstheme="majorHAnsi"/>
          <w:sz w:val="24"/>
          <w:szCs w:val="24"/>
          <w:lang w:val="en-US"/>
        </w:rPr>
        <w:t>.</w:t>
      </w:r>
    </w:p>
    <w:p w14:paraId="59580469" w14:textId="77777777" w:rsidR="000C509B" w:rsidRPr="00602D00" w:rsidRDefault="000C509B" w:rsidP="00E63B2F">
      <w:pPr>
        <w:rPr>
          <w:rFonts w:asciiTheme="majorHAnsi" w:hAnsiTheme="majorHAnsi" w:cstheme="majorHAnsi"/>
        </w:rPr>
      </w:pPr>
    </w:p>
    <w:p w14:paraId="6F4D3678" w14:textId="77777777" w:rsidR="00E63B2F" w:rsidRPr="00602D00" w:rsidRDefault="00255AF5" w:rsidP="00E63B2F">
      <w:pPr>
        <w:pStyle w:val="ListParagraph"/>
        <w:numPr>
          <w:ilvl w:val="1"/>
          <w:numId w:val="22"/>
        </w:numPr>
        <w:spacing w:after="0" w:line="240" w:lineRule="auto"/>
        <w:ind w:left="0" w:firstLine="0"/>
        <w:rPr>
          <w:rFonts w:asciiTheme="majorHAnsi" w:hAnsiTheme="majorHAnsi" w:cstheme="majorHAnsi"/>
          <w:sz w:val="24"/>
          <w:szCs w:val="24"/>
          <w:lang w:val="en-US"/>
        </w:rPr>
      </w:pPr>
      <w:r w:rsidRPr="00602D00">
        <w:rPr>
          <w:rFonts w:asciiTheme="majorHAnsi" w:hAnsiTheme="majorHAnsi" w:cstheme="majorHAnsi"/>
          <w:sz w:val="24"/>
          <w:szCs w:val="24"/>
          <w:lang w:val="en-US"/>
        </w:rPr>
        <w:t>When not in use, wrap the electrodes and ensure the holes are covered, with parafilm to prevent drying</w:t>
      </w:r>
      <w:r w:rsidR="00E63B2F" w:rsidRPr="00602D00">
        <w:rPr>
          <w:rFonts w:asciiTheme="majorHAnsi" w:hAnsiTheme="majorHAnsi" w:cstheme="majorHAnsi"/>
          <w:sz w:val="24"/>
          <w:szCs w:val="24"/>
          <w:lang w:val="en-US"/>
        </w:rPr>
        <w:t>.</w:t>
      </w:r>
    </w:p>
    <w:p w14:paraId="025FE80D" w14:textId="22201AC3" w:rsidR="00255AF5" w:rsidRPr="00602D00" w:rsidRDefault="00255AF5" w:rsidP="00E63B2F">
      <w:pPr>
        <w:pStyle w:val="ListParagraph"/>
        <w:spacing w:after="0" w:line="240" w:lineRule="auto"/>
        <w:ind w:left="0"/>
        <w:rPr>
          <w:rFonts w:asciiTheme="majorHAnsi" w:hAnsiTheme="majorHAnsi" w:cstheme="majorHAnsi"/>
          <w:sz w:val="24"/>
          <w:szCs w:val="24"/>
          <w:lang w:val="en-US"/>
        </w:rPr>
      </w:pPr>
    </w:p>
    <w:p w14:paraId="3455DE04" w14:textId="37D1804A" w:rsidR="00255AF5" w:rsidRPr="00602D00" w:rsidRDefault="00421C9C" w:rsidP="00E63B2F">
      <w:pPr>
        <w:pStyle w:val="ListParagraph"/>
        <w:numPr>
          <w:ilvl w:val="0"/>
          <w:numId w:val="22"/>
        </w:numPr>
        <w:spacing w:after="0" w:line="240" w:lineRule="auto"/>
        <w:ind w:left="0" w:firstLine="0"/>
        <w:rPr>
          <w:rFonts w:asciiTheme="majorHAnsi" w:hAnsiTheme="majorHAnsi" w:cstheme="majorHAnsi"/>
          <w:b/>
          <w:sz w:val="24"/>
          <w:szCs w:val="24"/>
          <w:lang w:val="en-US"/>
        </w:rPr>
      </w:pPr>
      <w:r w:rsidRPr="00602D00">
        <w:rPr>
          <w:rFonts w:asciiTheme="majorHAnsi" w:hAnsiTheme="majorHAnsi" w:cstheme="majorHAnsi"/>
          <w:b/>
          <w:sz w:val="24"/>
          <w:szCs w:val="24"/>
          <w:lang w:val="en-US"/>
        </w:rPr>
        <w:t>Prepar</w:t>
      </w:r>
      <w:r w:rsidR="00BA4AA3" w:rsidRPr="00602D00">
        <w:rPr>
          <w:rFonts w:asciiTheme="majorHAnsi" w:hAnsiTheme="majorHAnsi" w:cstheme="majorHAnsi"/>
          <w:b/>
          <w:sz w:val="24"/>
          <w:szCs w:val="24"/>
          <w:lang w:val="en-US"/>
        </w:rPr>
        <w:t>ation of</w:t>
      </w:r>
      <w:r w:rsidRPr="00602D00">
        <w:rPr>
          <w:rFonts w:asciiTheme="majorHAnsi" w:hAnsiTheme="majorHAnsi" w:cstheme="majorHAnsi"/>
          <w:b/>
          <w:sz w:val="24"/>
          <w:szCs w:val="24"/>
          <w:lang w:val="en-US"/>
        </w:rPr>
        <w:t xml:space="preserve"> </w:t>
      </w:r>
      <w:r w:rsidR="0046203B" w:rsidRPr="00602D00">
        <w:rPr>
          <w:rFonts w:asciiTheme="majorHAnsi" w:hAnsiTheme="majorHAnsi" w:cstheme="majorHAnsi"/>
          <w:b/>
          <w:sz w:val="24"/>
          <w:szCs w:val="24"/>
          <w:lang w:val="en-US"/>
        </w:rPr>
        <w:t>s</w:t>
      </w:r>
      <w:r w:rsidR="00255AF5" w:rsidRPr="00602D00">
        <w:rPr>
          <w:rFonts w:asciiTheme="majorHAnsi" w:hAnsiTheme="majorHAnsi" w:cstheme="majorHAnsi"/>
          <w:b/>
          <w:sz w:val="24"/>
          <w:szCs w:val="24"/>
          <w:lang w:val="en-US"/>
        </w:rPr>
        <w:t xml:space="preserve">alt </w:t>
      </w:r>
      <w:r w:rsidR="0046203B" w:rsidRPr="00602D00">
        <w:rPr>
          <w:rFonts w:asciiTheme="majorHAnsi" w:hAnsiTheme="majorHAnsi" w:cstheme="majorHAnsi"/>
          <w:b/>
          <w:sz w:val="24"/>
          <w:szCs w:val="24"/>
          <w:lang w:val="en-US"/>
        </w:rPr>
        <w:t>b</w:t>
      </w:r>
      <w:r w:rsidR="00255AF5" w:rsidRPr="00602D00">
        <w:rPr>
          <w:rFonts w:asciiTheme="majorHAnsi" w:hAnsiTheme="majorHAnsi" w:cstheme="majorHAnsi"/>
          <w:b/>
          <w:sz w:val="24"/>
          <w:szCs w:val="24"/>
          <w:lang w:val="en-US"/>
        </w:rPr>
        <w:t>ridges</w:t>
      </w:r>
    </w:p>
    <w:p w14:paraId="78024A3E" w14:textId="77777777" w:rsidR="00E63B2F" w:rsidRPr="00602D00" w:rsidRDefault="00E63B2F" w:rsidP="00E63B2F">
      <w:pPr>
        <w:pStyle w:val="ListParagraph"/>
        <w:spacing w:after="0" w:line="240" w:lineRule="auto"/>
        <w:ind w:left="0"/>
        <w:rPr>
          <w:rFonts w:asciiTheme="majorHAnsi" w:hAnsiTheme="majorHAnsi" w:cstheme="majorHAnsi"/>
          <w:b/>
          <w:sz w:val="24"/>
          <w:szCs w:val="24"/>
          <w:lang w:val="en-US"/>
        </w:rPr>
      </w:pPr>
    </w:p>
    <w:p w14:paraId="5D330822" w14:textId="1720F6D5" w:rsidR="00255AF5" w:rsidRPr="00602D00" w:rsidRDefault="001513DC" w:rsidP="00E63B2F">
      <w:pPr>
        <w:rPr>
          <w:rFonts w:asciiTheme="majorHAnsi" w:hAnsiTheme="majorHAnsi" w:cstheme="majorHAnsi"/>
        </w:rPr>
      </w:pPr>
      <w:r w:rsidRPr="00602D00">
        <w:rPr>
          <w:rFonts w:asciiTheme="majorHAnsi" w:hAnsiTheme="majorHAnsi" w:cstheme="majorHAnsi"/>
        </w:rPr>
        <w:t>NOTE: Prepare s</w:t>
      </w:r>
      <w:r w:rsidR="00255AF5" w:rsidRPr="00602D00">
        <w:rPr>
          <w:rFonts w:asciiTheme="majorHAnsi" w:hAnsiTheme="majorHAnsi" w:cstheme="majorHAnsi"/>
        </w:rPr>
        <w:t xml:space="preserve">alt bridges at least a day before </w:t>
      </w:r>
      <w:r w:rsidR="007A45E9" w:rsidRPr="00602D00">
        <w:rPr>
          <w:rFonts w:asciiTheme="majorHAnsi" w:hAnsiTheme="majorHAnsi" w:cstheme="majorHAnsi"/>
        </w:rPr>
        <w:t xml:space="preserve">the </w:t>
      </w:r>
      <w:r w:rsidR="00255AF5" w:rsidRPr="00602D00">
        <w:rPr>
          <w:rFonts w:asciiTheme="majorHAnsi" w:hAnsiTheme="majorHAnsi" w:cstheme="majorHAnsi"/>
        </w:rPr>
        <w:t xml:space="preserve">experiment </w:t>
      </w:r>
      <w:r w:rsidR="007A45E9" w:rsidRPr="00602D00">
        <w:rPr>
          <w:rFonts w:asciiTheme="majorHAnsi" w:hAnsiTheme="majorHAnsi" w:cstheme="majorHAnsi"/>
        </w:rPr>
        <w:t>to provide</w:t>
      </w:r>
      <w:r w:rsidR="00255AF5" w:rsidRPr="00602D00">
        <w:rPr>
          <w:rFonts w:asciiTheme="majorHAnsi" w:hAnsiTheme="majorHAnsi" w:cstheme="majorHAnsi"/>
        </w:rPr>
        <w:t xml:space="preserve"> adequate time to solidify. Salt bridges can be used repeatedly but use after </w:t>
      </w:r>
      <w:r w:rsidR="00F761C5">
        <w:rPr>
          <w:rFonts w:asciiTheme="majorHAnsi" w:hAnsiTheme="majorHAnsi" w:cstheme="majorHAnsi"/>
        </w:rPr>
        <w:t>2</w:t>
      </w:r>
      <w:r w:rsidR="00F761C5" w:rsidRPr="00602D00">
        <w:rPr>
          <w:rFonts w:asciiTheme="majorHAnsi" w:hAnsiTheme="majorHAnsi" w:cstheme="majorHAnsi"/>
        </w:rPr>
        <w:t xml:space="preserve"> </w:t>
      </w:r>
      <w:r w:rsidR="00255AF5" w:rsidRPr="00602D00">
        <w:rPr>
          <w:rFonts w:asciiTheme="majorHAnsi" w:hAnsiTheme="majorHAnsi" w:cstheme="majorHAnsi"/>
        </w:rPr>
        <w:t>months is not recommended.</w:t>
      </w:r>
    </w:p>
    <w:p w14:paraId="6AE11CC4" w14:textId="77777777" w:rsidR="00255AF5" w:rsidRPr="00602D00" w:rsidRDefault="00255AF5" w:rsidP="00E63B2F">
      <w:pPr>
        <w:rPr>
          <w:rFonts w:asciiTheme="majorHAnsi" w:hAnsiTheme="majorHAnsi" w:cstheme="majorHAnsi"/>
        </w:rPr>
      </w:pPr>
    </w:p>
    <w:p w14:paraId="09CBF88A" w14:textId="66AA0DDD" w:rsidR="00255AF5" w:rsidRPr="00602D00" w:rsidRDefault="001513DC" w:rsidP="00E63B2F">
      <w:pPr>
        <w:rPr>
          <w:rFonts w:asciiTheme="majorHAnsi" w:hAnsiTheme="majorHAnsi" w:cstheme="majorHAnsi"/>
          <w:u w:val="single"/>
        </w:rPr>
      </w:pPr>
      <w:r w:rsidRPr="00602D00">
        <w:rPr>
          <w:rFonts w:asciiTheme="majorHAnsi" w:hAnsiTheme="majorHAnsi" w:cstheme="majorHAnsi"/>
        </w:rPr>
        <w:t>2.1</w:t>
      </w:r>
      <w:r w:rsidR="00F761C5">
        <w:rPr>
          <w:rFonts w:asciiTheme="majorHAnsi" w:hAnsiTheme="majorHAnsi" w:cstheme="majorHAnsi"/>
        </w:rPr>
        <w:tab/>
      </w:r>
      <w:r w:rsidR="00255AF5" w:rsidRPr="00602D00">
        <w:rPr>
          <w:rFonts w:asciiTheme="majorHAnsi" w:hAnsiTheme="majorHAnsi" w:cstheme="majorHAnsi"/>
        </w:rPr>
        <w:t>NaCl salt bridge</w:t>
      </w:r>
      <w:r w:rsidR="00882EE7" w:rsidRPr="00602D00">
        <w:rPr>
          <w:rFonts w:asciiTheme="majorHAnsi" w:hAnsiTheme="majorHAnsi" w:cstheme="majorHAnsi"/>
        </w:rPr>
        <w:t>s</w:t>
      </w:r>
    </w:p>
    <w:p w14:paraId="591985A2" w14:textId="77777777" w:rsidR="00255AF5" w:rsidRPr="00602D00" w:rsidRDefault="00255AF5" w:rsidP="00E63B2F">
      <w:pPr>
        <w:rPr>
          <w:rFonts w:asciiTheme="majorHAnsi" w:hAnsiTheme="majorHAnsi" w:cstheme="majorHAnsi"/>
        </w:rPr>
      </w:pPr>
    </w:p>
    <w:p w14:paraId="710A8718" w14:textId="24E2B1E0" w:rsidR="00255AF5" w:rsidRPr="00602D00" w:rsidRDefault="001513DC" w:rsidP="00E63B2F">
      <w:pPr>
        <w:pStyle w:val="ListParagraph"/>
        <w:numPr>
          <w:ilvl w:val="2"/>
          <w:numId w:val="24"/>
        </w:numPr>
        <w:spacing w:after="0" w:line="240" w:lineRule="auto"/>
        <w:ind w:left="0" w:firstLine="0"/>
        <w:rPr>
          <w:rFonts w:asciiTheme="majorHAnsi" w:hAnsiTheme="majorHAnsi" w:cstheme="majorHAnsi"/>
          <w:sz w:val="24"/>
          <w:szCs w:val="24"/>
          <w:lang w:val="en-US"/>
        </w:rPr>
      </w:pPr>
      <w:r w:rsidRPr="00602D00">
        <w:rPr>
          <w:rFonts w:asciiTheme="majorHAnsi" w:hAnsiTheme="majorHAnsi" w:cstheme="majorHAnsi"/>
          <w:sz w:val="24"/>
          <w:szCs w:val="24"/>
          <w:lang w:val="en-US"/>
        </w:rPr>
        <w:lastRenderedPageBreak/>
        <w:t>Prepare</w:t>
      </w:r>
      <w:r w:rsidR="00255AF5" w:rsidRPr="00602D00">
        <w:rPr>
          <w:rFonts w:asciiTheme="majorHAnsi" w:hAnsiTheme="majorHAnsi" w:cstheme="majorHAnsi"/>
          <w:sz w:val="24"/>
          <w:szCs w:val="24"/>
          <w:lang w:val="en-US"/>
        </w:rPr>
        <w:t xml:space="preserve"> #7 </w:t>
      </w:r>
      <w:proofErr w:type="spellStart"/>
      <w:r w:rsidR="00255AF5" w:rsidRPr="00602D00">
        <w:rPr>
          <w:rFonts w:asciiTheme="majorHAnsi" w:hAnsiTheme="majorHAnsi" w:cstheme="majorHAnsi"/>
          <w:sz w:val="24"/>
          <w:szCs w:val="24"/>
          <w:lang w:val="en-US"/>
        </w:rPr>
        <w:t>polyethyl</w:t>
      </w:r>
      <w:proofErr w:type="spellEnd"/>
      <w:r w:rsidR="00255AF5" w:rsidRPr="00602D00">
        <w:rPr>
          <w:rFonts w:asciiTheme="majorHAnsi" w:hAnsiTheme="majorHAnsi" w:cstheme="majorHAnsi"/>
          <w:sz w:val="24"/>
          <w:szCs w:val="24"/>
          <w:lang w:val="en-US"/>
        </w:rPr>
        <w:t xml:space="preserve"> tubing (outer diameter 2.3 mm, inner diameter 1.3 mm), 19 </w:t>
      </w:r>
      <w:r w:rsidR="00602D00">
        <w:rPr>
          <w:rFonts w:asciiTheme="majorHAnsi" w:hAnsiTheme="majorHAnsi" w:cstheme="majorHAnsi"/>
          <w:sz w:val="24"/>
          <w:szCs w:val="24"/>
          <w:lang w:val="en-US"/>
        </w:rPr>
        <w:t>G</w:t>
      </w:r>
      <w:r w:rsidR="00255AF5" w:rsidRPr="00602D00">
        <w:rPr>
          <w:rFonts w:asciiTheme="majorHAnsi" w:hAnsiTheme="majorHAnsi" w:cstheme="majorHAnsi"/>
          <w:sz w:val="24"/>
          <w:szCs w:val="24"/>
          <w:lang w:val="en-US"/>
        </w:rPr>
        <w:t xml:space="preserve"> needle and lock-type syringe, 200 mL </w:t>
      </w:r>
      <w:r w:rsidR="007A45E9" w:rsidRPr="00602D00">
        <w:rPr>
          <w:rFonts w:asciiTheme="majorHAnsi" w:hAnsiTheme="majorHAnsi" w:cstheme="majorHAnsi"/>
          <w:sz w:val="24"/>
          <w:szCs w:val="24"/>
          <w:lang w:val="en-US"/>
        </w:rPr>
        <w:t xml:space="preserve">of </w:t>
      </w:r>
      <w:r w:rsidR="00255AF5" w:rsidRPr="00602D00">
        <w:rPr>
          <w:rFonts w:asciiTheme="majorHAnsi" w:hAnsiTheme="majorHAnsi" w:cstheme="majorHAnsi"/>
          <w:sz w:val="24"/>
          <w:szCs w:val="24"/>
          <w:lang w:val="en-US"/>
        </w:rPr>
        <w:t>1 M NaCl solution, 2 g agar, sealable plastic container for salt bridge storage</w:t>
      </w:r>
      <w:r w:rsidR="00E63B2F" w:rsidRPr="00602D00">
        <w:rPr>
          <w:rFonts w:asciiTheme="majorHAnsi" w:hAnsiTheme="majorHAnsi" w:cstheme="majorHAnsi"/>
          <w:sz w:val="24"/>
          <w:szCs w:val="24"/>
          <w:lang w:val="en-US"/>
        </w:rPr>
        <w:t>.</w:t>
      </w:r>
    </w:p>
    <w:p w14:paraId="6709C3B4" w14:textId="77777777" w:rsidR="000C509B" w:rsidRPr="00602D00" w:rsidRDefault="000C509B" w:rsidP="00E63B2F">
      <w:pPr>
        <w:rPr>
          <w:rFonts w:asciiTheme="majorHAnsi" w:hAnsiTheme="majorHAnsi" w:cstheme="majorHAnsi"/>
        </w:rPr>
      </w:pPr>
    </w:p>
    <w:p w14:paraId="3BED9011" w14:textId="5F07E451" w:rsidR="00255AF5" w:rsidRPr="00602D00" w:rsidRDefault="00255AF5" w:rsidP="00E63B2F">
      <w:pPr>
        <w:pStyle w:val="ListParagraph"/>
        <w:numPr>
          <w:ilvl w:val="2"/>
          <w:numId w:val="24"/>
        </w:numPr>
        <w:spacing w:after="0" w:line="240" w:lineRule="auto"/>
        <w:ind w:left="0" w:firstLine="0"/>
        <w:rPr>
          <w:rFonts w:asciiTheme="majorHAnsi" w:hAnsiTheme="majorHAnsi" w:cstheme="majorHAnsi"/>
          <w:sz w:val="24"/>
          <w:szCs w:val="24"/>
          <w:lang w:val="en-US"/>
        </w:rPr>
      </w:pPr>
      <w:r w:rsidRPr="00602D00">
        <w:rPr>
          <w:rFonts w:asciiTheme="majorHAnsi" w:hAnsiTheme="majorHAnsi" w:cstheme="majorHAnsi"/>
          <w:sz w:val="24"/>
          <w:szCs w:val="24"/>
          <w:lang w:val="en-US"/>
        </w:rPr>
        <w:t xml:space="preserve">Prepare appropriate number of salt bridges by cutting tubing to the size necessary for </w:t>
      </w:r>
      <w:r w:rsidR="007A45E9" w:rsidRPr="00602D00">
        <w:rPr>
          <w:rFonts w:asciiTheme="majorHAnsi" w:hAnsiTheme="majorHAnsi" w:cstheme="majorHAnsi"/>
          <w:sz w:val="24"/>
          <w:szCs w:val="24"/>
          <w:lang w:val="en-US"/>
        </w:rPr>
        <w:t xml:space="preserve">the </w:t>
      </w:r>
      <w:proofErr w:type="spellStart"/>
      <w:r w:rsidRPr="00602D00">
        <w:rPr>
          <w:rFonts w:asciiTheme="majorHAnsi" w:hAnsiTheme="majorHAnsi" w:cstheme="majorHAnsi"/>
          <w:sz w:val="24"/>
          <w:szCs w:val="24"/>
          <w:lang w:val="en-US"/>
        </w:rPr>
        <w:t>Ussing</w:t>
      </w:r>
      <w:proofErr w:type="spellEnd"/>
      <w:r w:rsidRPr="00602D00">
        <w:rPr>
          <w:rFonts w:asciiTheme="majorHAnsi" w:hAnsiTheme="majorHAnsi" w:cstheme="majorHAnsi"/>
          <w:sz w:val="24"/>
          <w:szCs w:val="24"/>
          <w:lang w:val="en-US"/>
        </w:rPr>
        <w:t xml:space="preserve"> chamber set up (each chamber requires two salt bridges)</w:t>
      </w:r>
      <w:r w:rsidR="00E63B2F" w:rsidRPr="00602D00">
        <w:rPr>
          <w:rFonts w:asciiTheme="majorHAnsi" w:hAnsiTheme="majorHAnsi" w:cstheme="majorHAnsi"/>
          <w:sz w:val="24"/>
          <w:szCs w:val="24"/>
          <w:lang w:val="en-US"/>
        </w:rPr>
        <w:t>.</w:t>
      </w:r>
    </w:p>
    <w:p w14:paraId="3174DFDF" w14:textId="77777777" w:rsidR="000C509B" w:rsidRPr="00602D00" w:rsidRDefault="000C509B" w:rsidP="00E63B2F">
      <w:pPr>
        <w:rPr>
          <w:rFonts w:asciiTheme="majorHAnsi" w:hAnsiTheme="majorHAnsi" w:cstheme="majorHAnsi"/>
        </w:rPr>
      </w:pPr>
    </w:p>
    <w:p w14:paraId="23BCA8AE" w14:textId="3E3661E8" w:rsidR="00255AF5" w:rsidRPr="00602D00" w:rsidRDefault="00255AF5" w:rsidP="00E63B2F">
      <w:pPr>
        <w:pStyle w:val="ListParagraph"/>
        <w:numPr>
          <w:ilvl w:val="2"/>
          <w:numId w:val="24"/>
        </w:numPr>
        <w:spacing w:after="0" w:line="240" w:lineRule="auto"/>
        <w:ind w:left="0" w:firstLine="0"/>
        <w:rPr>
          <w:rFonts w:asciiTheme="majorHAnsi" w:hAnsiTheme="majorHAnsi" w:cstheme="majorHAnsi"/>
          <w:sz w:val="24"/>
          <w:szCs w:val="24"/>
          <w:lang w:val="en-US"/>
        </w:rPr>
      </w:pPr>
      <w:r w:rsidRPr="00602D00">
        <w:rPr>
          <w:rFonts w:asciiTheme="majorHAnsi" w:hAnsiTheme="majorHAnsi" w:cstheme="majorHAnsi"/>
          <w:sz w:val="24"/>
          <w:szCs w:val="24"/>
          <w:lang w:val="en-US"/>
        </w:rPr>
        <w:t>Before injection of agar, make</w:t>
      </w:r>
      <w:r w:rsidR="006177DD" w:rsidRPr="00602D00">
        <w:rPr>
          <w:rFonts w:asciiTheme="majorHAnsi" w:hAnsiTheme="majorHAnsi" w:cstheme="majorHAnsi"/>
          <w:sz w:val="24"/>
          <w:szCs w:val="24"/>
          <w:lang w:val="en-US"/>
        </w:rPr>
        <w:t xml:space="preserve"> </w:t>
      </w:r>
      <w:r w:rsidRPr="00602D00">
        <w:rPr>
          <w:rFonts w:asciiTheme="majorHAnsi" w:hAnsiTheme="majorHAnsi" w:cstheme="majorHAnsi"/>
          <w:sz w:val="24"/>
          <w:szCs w:val="24"/>
          <w:lang w:val="en-US"/>
        </w:rPr>
        <w:t xml:space="preserve">a U shape with the tubes and </w:t>
      </w:r>
      <w:r w:rsidR="007A45E9" w:rsidRPr="00602D00">
        <w:rPr>
          <w:rFonts w:asciiTheme="majorHAnsi" w:hAnsiTheme="majorHAnsi" w:cstheme="majorHAnsi"/>
          <w:sz w:val="24"/>
          <w:szCs w:val="24"/>
          <w:lang w:val="en-US"/>
        </w:rPr>
        <w:t>place</w:t>
      </w:r>
      <w:r w:rsidRPr="00602D00">
        <w:rPr>
          <w:rFonts w:asciiTheme="majorHAnsi" w:hAnsiTheme="majorHAnsi" w:cstheme="majorHAnsi"/>
          <w:sz w:val="24"/>
          <w:szCs w:val="24"/>
          <w:lang w:val="en-US"/>
        </w:rPr>
        <w:t xml:space="preserve"> them in a beaker of warm water (to create</w:t>
      </w:r>
      <w:r w:rsidR="00365136" w:rsidRPr="00602D00">
        <w:rPr>
          <w:rFonts w:asciiTheme="majorHAnsi" w:hAnsiTheme="majorHAnsi" w:cstheme="majorHAnsi"/>
          <w:sz w:val="24"/>
          <w:szCs w:val="24"/>
          <w:lang w:val="en-US"/>
        </w:rPr>
        <w:t xml:space="preserve"> an</w:t>
      </w:r>
      <w:r w:rsidRPr="00602D00">
        <w:rPr>
          <w:rFonts w:asciiTheme="majorHAnsi" w:hAnsiTheme="majorHAnsi" w:cstheme="majorHAnsi"/>
          <w:sz w:val="24"/>
          <w:szCs w:val="24"/>
          <w:lang w:val="en-US"/>
        </w:rPr>
        <w:t xml:space="preserve"> easy shape for setting up salt bridges)</w:t>
      </w:r>
      <w:r w:rsidR="00E63B2F" w:rsidRPr="00602D00">
        <w:rPr>
          <w:rFonts w:asciiTheme="majorHAnsi" w:hAnsiTheme="majorHAnsi" w:cstheme="majorHAnsi"/>
          <w:sz w:val="24"/>
          <w:szCs w:val="24"/>
          <w:lang w:val="en-US"/>
        </w:rPr>
        <w:t>.</w:t>
      </w:r>
    </w:p>
    <w:p w14:paraId="50EEE6E1" w14:textId="77777777" w:rsidR="000C509B" w:rsidRPr="00602D00" w:rsidRDefault="000C509B" w:rsidP="00E63B2F">
      <w:pPr>
        <w:rPr>
          <w:rFonts w:asciiTheme="majorHAnsi" w:hAnsiTheme="majorHAnsi" w:cstheme="majorHAnsi"/>
        </w:rPr>
      </w:pPr>
    </w:p>
    <w:p w14:paraId="179FE026" w14:textId="5DBEF09B" w:rsidR="00255AF5" w:rsidRPr="00602D00" w:rsidRDefault="00255AF5" w:rsidP="00E63B2F">
      <w:pPr>
        <w:pStyle w:val="ListParagraph"/>
        <w:numPr>
          <w:ilvl w:val="2"/>
          <w:numId w:val="24"/>
        </w:numPr>
        <w:spacing w:after="0" w:line="240" w:lineRule="auto"/>
        <w:ind w:left="0" w:firstLine="0"/>
        <w:rPr>
          <w:rFonts w:asciiTheme="majorHAnsi" w:hAnsiTheme="majorHAnsi" w:cstheme="majorHAnsi"/>
          <w:sz w:val="24"/>
          <w:szCs w:val="24"/>
          <w:lang w:val="en-US"/>
        </w:rPr>
      </w:pPr>
      <w:r w:rsidRPr="00602D00">
        <w:rPr>
          <w:rFonts w:asciiTheme="majorHAnsi" w:hAnsiTheme="majorHAnsi" w:cstheme="majorHAnsi"/>
          <w:sz w:val="24"/>
          <w:szCs w:val="24"/>
          <w:lang w:val="en-US"/>
        </w:rPr>
        <w:t xml:space="preserve">Make 200 mL </w:t>
      </w:r>
      <w:r w:rsidR="007A45E9" w:rsidRPr="00602D00">
        <w:rPr>
          <w:rFonts w:asciiTheme="majorHAnsi" w:hAnsiTheme="majorHAnsi" w:cstheme="majorHAnsi"/>
          <w:sz w:val="24"/>
          <w:szCs w:val="24"/>
          <w:lang w:val="en-US"/>
        </w:rPr>
        <w:t xml:space="preserve">of </w:t>
      </w:r>
      <w:r w:rsidRPr="00602D00">
        <w:rPr>
          <w:rFonts w:asciiTheme="majorHAnsi" w:hAnsiTheme="majorHAnsi" w:cstheme="majorHAnsi"/>
          <w:sz w:val="24"/>
          <w:szCs w:val="24"/>
          <w:lang w:val="en-US"/>
        </w:rPr>
        <w:t>1 M NaCl</w:t>
      </w:r>
      <w:r w:rsidR="007A45E9" w:rsidRPr="00602D00">
        <w:rPr>
          <w:rFonts w:asciiTheme="majorHAnsi" w:hAnsiTheme="majorHAnsi" w:cstheme="majorHAnsi"/>
          <w:sz w:val="24"/>
          <w:szCs w:val="24"/>
          <w:lang w:val="en-US"/>
        </w:rPr>
        <w:t xml:space="preserve"> by d</w:t>
      </w:r>
      <w:r w:rsidRPr="00602D00">
        <w:rPr>
          <w:rFonts w:asciiTheme="majorHAnsi" w:hAnsiTheme="majorHAnsi" w:cstheme="majorHAnsi"/>
          <w:sz w:val="24"/>
          <w:szCs w:val="24"/>
          <w:lang w:val="en-US"/>
        </w:rPr>
        <w:t>issolv</w:t>
      </w:r>
      <w:r w:rsidR="007A45E9" w:rsidRPr="00602D00">
        <w:rPr>
          <w:rFonts w:asciiTheme="majorHAnsi" w:hAnsiTheme="majorHAnsi" w:cstheme="majorHAnsi"/>
          <w:sz w:val="24"/>
          <w:szCs w:val="24"/>
          <w:lang w:val="en-US"/>
        </w:rPr>
        <w:t>ing</w:t>
      </w:r>
      <w:r w:rsidRPr="00602D00">
        <w:rPr>
          <w:rFonts w:asciiTheme="majorHAnsi" w:hAnsiTheme="majorHAnsi" w:cstheme="majorHAnsi"/>
          <w:sz w:val="24"/>
          <w:szCs w:val="24"/>
          <w:lang w:val="en-US"/>
        </w:rPr>
        <w:t xml:space="preserve"> 11.688 g </w:t>
      </w:r>
      <w:r w:rsidR="007A45E9" w:rsidRPr="00602D00">
        <w:rPr>
          <w:rFonts w:asciiTheme="majorHAnsi" w:hAnsiTheme="majorHAnsi" w:cstheme="majorHAnsi"/>
          <w:sz w:val="24"/>
          <w:szCs w:val="24"/>
          <w:lang w:val="en-US"/>
        </w:rPr>
        <w:t xml:space="preserve">of </w:t>
      </w:r>
      <w:r w:rsidRPr="00602D00">
        <w:rPr>
          <w:rFonts w:asciiTheme="majorHAnsi" w:hAnsiTheme="majorHAnsi" w:cstheme="majorHAnsi"/>
          <w:sz w:val="24"/>
          <w:szCs w:val="24"/>
          <w:lang w:val="en-US"/>
        </w:rPr>
        <w:t>NaCl in</w:t>
      </w:r>
      <w:r w:rsidR="006177DD" w:rsidRPr="00602D00">
        <w:rPr>
          <w:rFonts w:asciiTheme="majorHAnsi" w:hAnsiTheme="majorHAnsi" w:cstheme="majorHAnsi"/>
          <w:sz w:val="24"/>
          <w:szCs w:val="24"/>
          <w:lang w:val="en-US"/>
        </w:rPr>
        <w:t xml:space="preserve"> </w:t>
      </w:r>
      <w:r w:rsidRPr="00602D00">
        <w:rPr>
          <w:rFonts w:asciiTheme="majorHAnsi" w:hAnsiTheme="majorHAnsi" w:cstheme="majorHAnsi"/>
          <w:sz w:val="24"/>
          <w:szCs w:val="24"/>
          <w:lang w:val="en-US"/>
        </w:rPr>
        <w:t xml:space="preserve">200 mL </w:t>
      </w:r>
      <w:r w:rsidR="007A45E9" w:rsidRPr="00602D00">
        <w:rPr>
          <w:rFonts w:asciiTheme="majorHAnsi" w:hAnsiTheme="majorHAnsi" w:cstheme="majorHAnsi"/>
          <w:sz w:val="24"/>
          <w:szCs w:val="24"/>
          <w:lang w:val="en-US"/>
        </w:rPr>
        <w:t xml:space="preserve">in </w:t>
      </w:r>
      <w:r w:rsidRPr="00602D00">
        <w:rPr>
          <w:rFonts w:asciiTheme="majorHAnsi" w:hAnsiTheme="majorHAnsi" w:cstheme="majorHAnsi"/>
          <w:sz w:val="24"/>
          <w:szCs w:val="24"/>
          <w:lang w:val="en-US"/>
        </w:rPr>
        <w:t>deionized water</w:t>
      </w:r>
      <w:r w:rsidR="00E63B2F" w:rsidRPr="00602D00">
        <w:rPr>
          <w:rFonts w:asciiTheme="majorHAnsi" w:hAnsiTheme="majorHAnsi" w:cstheme="majorHAnsi"/>
          <w:sz w:val="24"/>
          <w:szCs w:val="24"/>
          <w:lang w:val="en-US"/>
        </w:rPr>
        <w:t>.</w:t>
      </w:r>
    </w:p>
    <w:p w14:paraId="02FAA912" w14:textId="77777777" w:rsidR="000C509B" w:rsidRPr="00602D00" w:rsidRDefault="000C509B" w:rsidP="00E63B2F">
      <w:pPr>
        <w:rPr>
          <w:rFonts w:asciiTheme="majorHAnsi" w:hAnsiTheme="majorHAnsi" w:cstheme="majorHAnsi"/>
        </w:rPr>
      </w:pPr>
    </w:p>
    <w:p w14:paraId="6B66C979" w14:textId="16D20E1D" w:rsidR="00255AF5" w:rsidRPr="00602D00" w:rsidRDefault="00255AF5" w:rsidP="00E63B2F">
      <w:pPr>
        <w:pStyle w:val="ListParagraph"/>
        <w:numPr>
          <w:ilvl w:val="2"/>
          <w:numId w:val="24"/>
        </w:numPr>
        <w:spacing w:after="0" w:line="240" w:lineRule="auto"/>
        <w:ind w:left="0" w:firstLine="0"/>
        <w:rPr>
          <w:rFonts w:asciiTheme="majorHAnsi" w:hAnsiTheme="majorHAnsi" w:cstheme="majorHAnsi"/>
          <w:sz w:val="24"/>
          <w:szCs w:val="24"/>
          <w:lang w:val="en-US"/>
        </w:rPr>
      </w:pPr>
      <w:r w:rsidRPr="00602D00">
        <w:rPr>
          <w:rFonts w:asciiTheme="majorHAnsi" w:hAnsiTheme="majorHAnsi" w:cstheme="majorHAnsi"/>
          <w:sz w:val="24"/>
          <w:szCs w:val="24"/>
          <w:lang w:val="en-US"/>
        </w:rPr>
        <w:t>Split</w:t>
      </w:r>
      <w:r w:rsidR="001513DC" w:rsidRPr="00602D00">
        <w:rPr>
          <w:rFonts w:asciiTheme="majorHAnsi" w:hAnsiTheme="majorHAnsi" w:cstheme="majorHAnsi"/>
          <w:sz w:val="24"/>
          <w:szCs w:val="24"/>
          <w:lang w:val="en-US"/>
        </w:rPr>
        <w:t xml:space="preserve"> 1 M NaCl</w:t>
      </w:r>
      <w:r w:rsidRPr="00602D00">
        <w:rPr>
          <w:rFonts w:asciiTheme="majorHAnsi" w:hAnsiTheme="majorHAnsi" w:cstheme="majorHAnsi"/>
          <w:sz w:val="24"/>
          <w:szCs w:val="24"/>
          <w:lang w:val="en-US"/>
        </w:rPr>
        <w:t xml:space="preserve"> into 100 mL portions: Make 100 mL</w:t>
      </w:r>
      <w:r w:rsidR="007A45E9" w:rsidRPr="00602D00">
        <w:rPr>
          <w:rFonts w:asciiTheme="majorHAnsi" w:hAnsiTheme="majorHAnsi" w:cstheme="majorHAnsi"/>
          <w:sz w:val="24"/>
          <w:szCs w:val="24"/>
          <w:lang w:val="en-US"/>
        </w:rPr>
        <w:t xml:space="preserve"> of</w:t>
      </w:r>
      <w:r w:rsidRPr="00602D00">
        <w:rPr>
          <w:rFonts w:asciiTheme="majorHAnsi" w:hAnsiTheme="majorHAnsi" w:cstheme="majorHAnsi"/>
          <w:sz w:val="24"/>
          <w:szCs w:val="24"/>
          <w:lang w:val="en-US"/>
        </w:rPr>
        <w:t xml:space="preserve"> 2% agar in 1 M NaCl (mix 2 g agar in NaCl, heat in microwave to dissolve)</w:t>
      </w:r>
      <w:r w:rsidR="00E63B2F" w:rsidRPr="00602D00">
        <w:rPr>
          <w:rFonts w:asciiTheme="majorHAnsi" w:hAnsiTheme="majorHAnsi" w:cstheme="majorHAnsi"/>
          <w:sz w:val="24"/>
          <w:szCs w:val="24"/>
          <w:lang w:val="en-US"/>
        </w:rPr>
        <w:t>.</w:t>
      </w:r>
    </w:p>
    <w:p w14:paraId="0A25B3E2" w14:textId="77777777" w:rsidR="000C509B" w:rsidRPr="00602D00" w:rsidRDefault="000C509B" w:rsidP="00E63B2F">
      <w:pPr>
        <w:rPr>
          <w:rFonts w:asciiTheme="majorHAnsi" w:hAnsiTheme="majorHAnsi" w:cstheme="majorHAnsi"/>
        </w:rPr>
      </w:pPr>
    </w:p>
    <w:p w14:paraId="614C2596" w14:textId="350D1300" w:rsidR="00255AF5" w:rsidRPr="00602D00" w:rsidRDefault="00255AF5" w:rsidP="00E63B2F">
      <w:pPr>
        <w:pStyle w:val="ListParagraph"/>
        <w:numPr>
          <w:ilvl w:val="2"/>
          <w:numId w:val="24"/>
        </w:numPr>
        <w:spacing w:after="0" w:line="240" w:lineRule="auto"/>
        <w:ind w:left="0" w:firstLine="0"/>
        <w:rPr>
          <w:rFonts w:asciiTheme="majorHAnsi" w:hAnsiTheme="majorHAnsi" w:cstheme="majorHAnsi"/>
          <w:sz w:val="24"/>
          <w:szCs w:val="24"/>
          <w:lang w:val="en-US"/>
        </w:rPr>
      </w:pPr>
      <w:r w:rsidRPr="00602D00">
        <w:rPr>
          <w:rFonts w:asciiTheme="majorHAnsi" w:hAnsiTheme="majorHAnsi" w:cstheme="majorHAnsi"/>
          <w:sz w:val="24"/>
          <w:szCs w:val="24"/>
          <w:lang w:val="en-US"/>
        </w:rPr>
        <w:t xml:space="preserve">Using 19 </w:t>
      </w:r>
      <w:r w:rsidR="007A45E9" w:rsidRPr="00602D00">
        <w:rPr>
          <w:rFonts w:asciiTheme="majorHAnsi" w:hAnsiTheme="majorHAnsi" w:cstheme="majorHAnsi"/>
          <w:sz w:val="24"/>
          <w:szCs w:val="24"/>
          <w:lang w:val="en-US"/>
        </w:rPr>
        <w:t>G</w:t>
      </w:r>
      <w:r w:rsidRPr="00602D00">
        <w:rPr>
          <w:rFonts w:asciiTheme="majorHAnsi" w:hAnsiTheme="majorHAnsi" w:cstheme="majorHAnsi"/>
          <w:sz w:val="24"/>
          <w:szCs w:val="24"/>
          <w:lang w:val="en-US"/>
        </w:rPr>
        <w:t xml:space="preserve"> needle and locking syringe,</w:t>
      </w:r>
      <w:r w:rsidR="001513DC" w:rsidRPr="00602D00">
        <w:rPr>
          <w:rFonts w:asciiTheme="majorHAnsi" w:hAnsiTheme="majorHAnsi" w:cstheme="majorHAnsi"/>
          <w:sz w:val="24"/>
          <w:szCs w:val="24"/>
          <w:lang w:val="en-US"/>
        </w:rPr>
        <w:t xml:space="preserve"> fill </w:t>
      </w:r>
      <w:r w:rsidR="00602D00">
        <w:rPr>
          <w:rFonts w:asciiTheme="majorHAnsi" w:hAnsiTheme="majorHAnsi" w:cstheme="majorHAnsi"/>
          <w:sz w:val="24"/>
          <w:szCs w:val="24"/>
          <w:lang w:val="en-US"/>
        </w:rPr>
        <w:t xml:space="preserve">the </w:t>
      </w:r>
      <w:r w:rsidR="001513DC" w:rsidRPr="00602D00">
        <w:rPr>
          <w:rFonts w:asciiTheme="majorHAnsi" w:hAnsiTheme="majorHAnsi" w:cstheme="majorHAnsi"/>
          <w:sz w:val="24"/>
          <w:szCs w:val="24"/>
          <w:lang w:val="en-US"/>
        </w:rPr>
        <w:t>syringe with 1 M NaCl/</w:t>
      </w:r>
      <w:r w:rsidR="007A45E9" w:rsidRPr="00602D00">
        <w:rPr>
          <w:rFonts w:asciiTheme="majorHAnsi" w:hAnsiTheme="majorHAnsi" w:cstheme="majorHAnsi"/>
          <w:sz w:val="24"/>
          <w:szCs w:val="24"/>
          <w:lang w:val="en-US"/>
        </w:rPr>
        <w:t>a</w:t>
      </w:r>
      <w:r w:rsidR="001513DC" w:rsidRPr="00602D00">
        <w:rPr>
          <w:rFonts w:asciiTheme="majorHAnsi" w:hAnsiTheme="majorHAnsi" w:cstheme="majorHAnsi"/>
          <w:sz w:val="24"/>
          <w:szCs w:val="24"/>
          <w:lang w:val="en-US"/>
        </w:rPr>
        <w:t>gar solution</w:t>
      </w:r>
      <w:r w:rsidR="007A45E9" w:rsidRPr="00602D00">
        <w:rPr>
          <w:rFonts w:asciiTheme="majorHAnsi" w:hAnsiTheme="majorHAnsi" w:cstheme="majorHAnsi"/>
          <w:sz w:val="24"/>
          <w:szCs w:val="24"/>
          <w:lang w:val="en-US"/>
        </w:rPr>
        <w:t>.</w:t>
      </w:r>
      <w:r w:rsidR="001513DC" w:rsidRPr="00602D00">
        <w:rPr>
          <w:rFonts w:asciiTheme="majorHAnsi" w:hAnsiTheme="majorHAnsi" w:cstheme="majorHAnsi"/>
          <w:sz w:val="24"/>
          <w:szCs w:val="24"/>
          <w:lang w:val="en-US"/>
        </w:rPr>
        <w:t xml:space="preserve"> </w:t>
      </w:r>
      <w:r w:rsidR="007A45E9" w:rsidRPr="00602D00">
        <w:rPr>
          <w:rFonts w:asciiTheme="majorHAnsi" w:hAnsiTheme="majorHAnsi" w:cstheme="majorHAnsi"/>
          <w:sz w:val="24"/>
          <w:szCs w:val="24"/>
          <w:lang w:val="en-US"/>
        </w:rPr>
        <w:t>G</w:t>
      </w:r>
      <w:r w:rsidR="001513DC" w:rsidRPr="00602D00">
        <w:rPr>
          <w:rFonts w:asciiTheme="majorHAnsi" w:hAnsiTheme="majorHAnsi" w:cstheme="majorHAnsi"/>
          <w:sz w:val="24"/>
          <w:szCs w:val="24"/>
          <w:lang w:val="en-US"/>
        </w:rPr>
        <w:t xml:space="preserve">ently begin to expel solution drop by drop and while doing so insert </w:t>
      </w:r>
      <w:r w:rsidR="00F761C5">
        <w:rPr>
          <w:rFonts w:asciiTheme="majorHAnsi" w:hAnsiTheme="majorHAnsi" w:cstheme="majorHAnsi"/>
          <w:sz w:val="24"/>
          <w:szCs w:val="24"/>
          <w:lang w:val="en-US"/>
        </w:rPr>
        <w:t xml:space="preserve">the </w:t>
      </w:r>
      <w:r w:rsidR="001513DC" w:rsidRPr="00602D00">
        <w:rPr>
          <w:rFonts w:asciiTheme="majorHAnsi" w:hAnsiTheme="majorHAnsi" w:cstheme="majorHAnsi"/>
          <w:sz w:val="24"/>
          <w:szCs w:val="24"/>
          <w:lang w:val="en-US"/>
        </w:rPr>
        <w:t>needle into one end of the tube and fill until</w:t>
      </w:r>
      <w:r w:rsidR="007A45E9" w:rsidRPr="00602D00">
        <w:rPr>
          <w:rFonts w:asciiTheme="majorHAnsi" w:hAnsiTheme="majorHAnsi" w:cstheme="majorHAnsi"/>
          <w:sz w:val="24"/>
          <w:szCs w:val="24"/>
          <w:lang w:val="en-US"/>
        </w:rPr>
        <w:t xml:space="preserve"> the </w:t>
      </w:r>
      <w:r w:rsidRPr="00602D00">
        <w:rPr>
          <w:rFonts w:asciiTheme="majorHAnsi" w:hAnsiTheme="majorHAnsi" w:cstheme="majorHAnsi"/>
          <w:sz w:val="24"/>
          <w:szCs w:val="24"/>
          <w:lang w:val="en-US"/>
        </w:rPr>
        <w:t>mixture</w:t>
      </w:r>
      <w:r w:rsidR="006177DD" w:rsidRPr="00602D00">
        <w:rPr>
          <w:rFonts w:asciiTheme="majorHAnsi" w:hAnsiTheme="majorHAnsi" w:cstheme="majorHAnsi"/>
          <w:sz w:val="24"/>
          <w:szCs w:val="24"/>
          <w:lang w:val="en-US"/>
        </w:rPr>
        <w:t xml:space="preserve"> </w:t>
      </w:r>
      <w:r w:rsidR="001513DC" w:rsidRPr="00602D00">
        <w:rPr>
          <w:rFonts w:asciiTheme="majorHAnsi" w:hAnsiTheme="majorHAnsi" w:cstheme="majorHAnsi"/>
          <w:sz w:val="24"/>
          <w:szCs w:val="24"/>
          <w:lang w:val="en-US"/>
        </w:rPr>
        <w:t>com</w:t>
      </w:r>
      <w:r w:rsidR="007A45E9" w:rsidRPr="00602D00">
        <w:rPr>
          <w:rFonts w:asciiTheme="majorHAnsi" w:hAnsiTheme="majorHAnsi" w:cstheme="majorHAnsi"/>
          <w:sz w:val="24"/>
          <w:szCs w:val="24"/>
          <w:lang w:val="en-US"/>
        </w:rPr>
        <w:t>es</w:t>
      </w:r>
      <w:r w:rsidR="001513DC" w:rsidRPr="00602D00">
        <w:rPr>
          <w:rFonts w:asciiTheme="majorHAnsi" w:hAnsiTheme="majorHAnsi" w:cstheme="majorHAnsi"/>
          <w:sz w:val="24"/>
          <w:szCs w:val="24"/>
          <w:lang w:val="en-US"/>
        </w:rPr>
        <w:t xml:space="preserve"> out</w:t>
      </w:r>
      <w:r w:rsidR="007A45E9" w:rsidRPr="00602D00">
        <w:rPr>
          <w:rFonts w:asciiTheme="majorHAnsi" w:hAnsiTheme="majorHAnsi" w:cstheme="majorHAnsi"/>
          <w:sz w:val="24"/>
          <w:szCs w:val="24"/>
          <w:lang w:val="en-US"/>
        </w:rPr>
        <w:t xml:space="preserve"> from</w:t>
      </w:r>
      <w:r w:rsidR="001513DC" w:rsidRPr="00602D00">
        <w:rPr>
          <w:rFonts w:asciiTheme="majorHAnsi" w:hAnsiTheme="majorHAnsi" w:cstheme="majorHAnsi"/>
          <w:sz w:val="24"/>
          <w:szCs w:val="24"/>
          <w:lang w:val="en-US"/>
        </w:rPr>
        <w:t xml:space="preserve"> the other side</w:t>
      </w:r>
      <w:r w:rsidR="00E63B2F" w:rsidRPr="00602D00">
        <w:rPr>
          <w:rFonts w:asciiTheme="majorHAnsi" w:hAnsiTheme="majorHAnsi" w:cstheme="majorHAnsi"/>
          <w:sz w:val="24"/>
          <w:szCs w:val="24"/>
          <w:lang w:val="en-US"/>
        </w:rPr>
        <w:t>.</w:t>
      </w:r>
    </w:p>
    <w:p w14:paraId="6B746256" w14:textId="77777777" w:rsidR="000C509B" w:rsidRPr="00602D00" w:rsidRDefault="000C509B" w:rsidP="00E63B2F">
      <w:pPr>
        <w:rPr>
          <w:rFonts w:asciiTheme="majorHAnsi" w:hAnsiTheme="majorHAnsi" w:cstheme="majorHAnsi"/>
        </w:rPr>
      </w:pPr>
    </w:p>
    <w:p w14:paraId="488744E0" w14:textId="68F33383" w:rsidR="001513DC" w:rsidRPr="00602D00" w:rsidRDefault="001513DC" w:rsidP="00E63B2F">
      <w:pPr>
        <w:pStyle w:val="ListParagraph"/>
        <w:numPr>
          <w:ilvl w:val="2"/>
          <w:numId w:val="24"/>
        </w:numPr>
        <w:spacing w:after="0" w:line="240" w:lineRule="auto"/>
        <w:ind w:left="0" w:firstLine="0"/>
        <w:rPr>
          <w:rFonts w:asciiTheme="majorHAnsi" w:hAnsiTheme="majorHAnsi" w:cstheme="majorHAnsi"/>
          <w:sz w:val="24"/>
          <w:szCs w:val="24"/>
          <w:lang w:val="en-US"/>
        </w:rPr>
      </w:pPr>
      <w:r w:rsidRPr="00602D00">
        <w:rPr>
          <w:rFonts w:asciiTheme="majorHAnsi" w:hAnsiTheme="majorHAnsi" w:cstheme="majorHAnsi"/>
          <w:sz w:val="24"/>
          <w:szCs w:val="24"/>
          <w:lang w:val="en-US"/>
        </w:rPr>
        <w:t>Slowly withdraw the needle while still expressing the solution and repeat until all the required salt bridges have been made</w:t>
      </w:r>
      <w:r w:rsidR="00F761C5">
        <w:rPr>
          <w:rFonts w:asciiTheme="majorHAnsi" w:hAnsiTheme="majorHAnsi" w:cstheme="majorHAnsi"/>
          <w:sz w:val="24"/>
          <w:szCs w:val="24"/>
          <w:lang w:val="en-US"/>
        </w:rPr>
        <w:t>.</w:t>
      </w:r>
      <w:r w:rsidR="00BA4AA3" w:rsidRPr="00602D00">
        <w:rPr>
          <w:rFonts w:asciiTheme="majorHAnsi" w:hAnsiTheme="majorHAnsi" w:cstheme="majorHAnsi"/>
          <w:sz w:val="24"/>
          <w:szCs w:val="24"/>
          <w:lang w:val="en-US"/>
        </w:rPr>
        <w:t xml:space="preserve"> (</w:t>
      </w:r>
      <w:r w:rsidR="00F761C5">
        <w:rPr>
          <w:rFonts w:asciiTheme="majorHAnsi" w:hAnsiTheme="majorHAnsi" w:cstheme="majorHAnsi"/>
          <w:sz w:val="24"/>
          <w:szCs w:val="24"/>
          <w:lang w:val="en-US"/>
        </w:rPr>
        <w:t>I</w:t>
      </w:r>
      <w:r w:rsidR="00BA4AA3" w:rsidRPr="00602D00">
        <w:rPr>
          <w:rFonts w:asciiTheme="majorHAnsi" w:hAnsiTheme="majorHAnsi" w:cstheme="majorHAnsi"/>
          <w:sz w:val="24"/>
          <w:szCs w:val="24"/>
          <w:lang w:val="en-US"/>
        </w:rPr>
        <w:t xml:space="preserve">f </w:t>
      </w:r>
      <w:r w:rsidR="00F761C5">
        <w:rPr>
          <w:rFonts w:asciiTheme="majorHAnsi" w:hAnsiTheme="majorHAnsi" w:cstheme="majorHAnsi"/>
          <w:sz w:val="24"/>
          <w:szCs w:val="24"/>
          <w:lang w:val="en-US"/>
        </w:rPr>
        <w:t xml:space="preserve">the </w:t>
      </w:r>
      <w:r w:rsidR="00BA4AA3" w:rsidRPr="00602D00">
        <w:rPr>
          <w:rFonts w:asciiTheme="majorHAnsi" w:hAnsiTheme="majorHAnsi" w:cstheme="majorHAnsi"/>
          <w:sz w:val="24"/>
          <w:szCs w:val="24"/>
          <w:lang w:val="en-US"/>
        </w:rPr>
        <w:t>solution solidifies in the syringe or needle, briefly warm it in hot water until solution can be expressed again</w:t>
      </w:r>
      <w:r w:rsidR="00F761C5">
        <w:rPr>
          <w:rFonts w:asciiTheme="majorHAnsi" w:hAnsiTheme="majorHAnsi" w:cstheme="majorHAnsi"/>
          <w:sz w:val="24"/>
          <w:szCs w:val="24"/>
          <w:lang w:val="en-US"/>
        </w:rPr>
        <w:t>.</w:t>
      </w:r>
      <w:r w:rsidR="00BA4AA3" w:rsidRPr="00602D00">
        <w:rPr>
          <w:rFonts w:asciiTheme="majorHAnsi" w:hAnsiTheme="majorHAnsi" w:cstheme="majorHAnsi"/>
          <w:sz w:val="24"/>
          <w:szCs w:val="24"/>
          <w:lang w:val="en-US"/>
        </w:rPr>
        <w:t>)</w:t>
      </w:r>
    </w:p>
    <w:p w14:paraId="3B86CD1B" w14:textId="77777777" w:rsidR="000C509B" w:rsidRPr="00602D00" w:rsidRDefault="000C509B" w:rsidP="00E63B2F">
      <w:pPr>
        <w:rPr>
          <w:rFonts w:asciiTheme="majorHAnsi" w:hAnsiTheme="majorHAnsi" w:cstheme="majorHAnsi"/>
        </w:rPr>
      </w:pPr>
    </w:p>
    <w:p w14:paraId="414AC448" w14:textId="14795BE7" w:rsidR="00255AF5" w:rsidRPr="00602D00" w:rsidRDefault="00255AF5" w:rsidP="00E63B2F">
      <w:pPr>
        <w:pStyle w:val="ListParagraph"/>
        <w:numPr>
          <w:ilvl w:val="2"/>
          <w:numId w:val="24"/>
        </w:numPr>
        <w:spacing w:after="0" w:line="240" w:lineRule="auto"/>
        <w:ind w:left="0" w:firstLine="0"/>
        <w:rPr>
          <w:rFonts w:asciiTheme="majorHAnsi" w:hAnsiTheme="majorHAnsi" w:cstheme="majorHAnsi"/>
          <w:sz w:val="24"/>
          <w:szCs w:val="24"/>
          <w:lang w:val="en-US"/>
        </w:rPr>
      </w:pPr>
      <w:r w:rsidRPr="00602D00">
        <w:rPr>
          <w:rFonts w:asciiTheme="majorHAnsi" w:hAnsiTheme="majorHAnsi" w:cstheme="majorHAnsi"/>
          <w:sz w:val="24"/>
          <w:szCs w:val="24"/>
          <w:lang w:val="en-US"/>
        </w:rPr>
        <w:t>Check salt bridges to ensure there are no bubbles and store in remaining 1 M NaCl solution in a sealable container</w:t>
      </w:r>
      <w:r w:rsidR="00E63B2F" w:rsidRPr="00602D00">
        <w:rPr>
          <w:rFonts w:asciiTheme="majorHAnsi" w:hAnsiTheme="majorHAnsi" w:cstheme="majorHAnsi"/>
          <w:sz w:val="24"/>
          <w:szCs w:val="24"/>
          <w:lang w:val="en-US"/>
        </w:rPr>
        <w:t>.</w:t>
      </w:r>
    </w:p>
    <w:p w14:paraId="0EC75921" w14:textId="77777777" w:rsidR="00E63B2F" w:rsidRPr="00602D00" w:rsidRDefault="00E63B2F" w:rsidP="00E63B2F">
      <w:pPr>
        <w:pStyle w:val="ListParagraph"/>
        <w:spacing w:after="0" w:line="240" w:lineRule="auto"/>
        <w:ind w:left="0"/>
        <w:rPr>
          <w:rFonts w:asciiTheme="majorHAnsi" w:hAnsiTheme="majorHAnsi" w:cstheme="majorHAnsi"/>
          <w:sz w:val="24"/>
          <w:szCs w:val="24"/>
          <w:lang w:val="en-US"/>
        </w:rPr>
      </w:pPr>
    </w:p>
    <w:p w14:paraId="6C58E15C" w14:textId="550C0CB1" w:rsidR="00255AF5" w:rsidRPr="00602D00" w:rsidRDefault="00BA4AA3" w:rsidP="00E63B2F">
      <w:pPr>
        <w:rPr>
          <w:rFonts w:asciiTheme="majorHAnsi" w:hAnsiTheme="majorHAnsi" w:cstheme="majorHAnsi"/>
        </w:rPr>
      </w:pPr>
      <w:r w:rsidRPr="00602D00">
        <w:rPr>
          <w:rFonts w:asciiTheme="majorHAnsi" w:hAnsiTheme="majorHAnsi" w:cstheme="majorHAnsi"/>
        </w:rPr>
        <w:t>2.2</w:t>
      </w:r>
      <w:r w:rsidR="00F761C5">
        <w:rPr>
          <w:rFonts w:asciiTheme="majorHAnsi" w:hAnsiTheme="majorHAnsi" w:cstheme="majorHAnsi"/>
        </w:rPr>
        <w:tab/>
      </w:r>
      <w:proofErr w:type="spellStart"/>
      <w:r w:rsidR="00255AF5" w:rsidRPr="00602D00">
        <w:rPr>
          <w:rFonts w:asciiTheme="majorHAnsi" w:hAnsiTheme="majorHAnsi" w:cstheme="majorHAnsi"/>
        </w:rPr>
        <w:t>KCl</w:t>
      </w:r>
      <w:proofErr w:type="spellEnd"/>
      <w:r w:rsidR="00255AF5" w:rsidRPr="00602D00">
        <w:rPr>
          <w:rFonts w:asciiTheme="majorHAnsi" w:hAnsiTheme="majorHAnsi" w:cstheme="majorHAnsi"/>
        </w:rPr>
        <w:t xml:space="preserve"> salt bridge</w:t>
      </w:r>
      <w:r w:rsidR="00882EE7" w:rsidRPr="00602D00">
        <w:rPr>
          <w:rFonts w:asciiTheme="majorHAnsi" w:hAnsiTheme="majorHAnsi" w:cstheme="majorHAnsi"/>
        </w:rPr>
        <w:t>s</w:t>
      </w:r>
    </w:p>
    <w:p w14:paraId="43289069" w14:textId="77777777" w:rsidR="00255AF5" w:rsidRPr="00602D00" w:rsidRDefault="00255AF5" w:rsidP="00E63B2F">
      <w:pPr>
        <w:rPr>
          <w:rFonts w:asciiTheme="majorHAnsi" w:hAnsiTheme="majorHAnsi" w:cstheme="majorHAnsi"/>
          <w:u w:val="single"/>
        </w:rPr>
      </w:pPr>
    </w:p>
    <w:p w14:paraId="28CA7325" w14:textId="4A4FD5EA" w:rsidR="00255AF5" w:rsidRPr="00602D00" w:rsidRDefault="00BA4AA3" w:rsidP="00E63B2F">
      <w:pPr>
        <w:rPr>
          <w:rFonts w:asciiTheme="majorHAnsi" w:hAnsiTheme="majorHAnsi" w:cstheme="majorHAnsi"/>
        </w:rPr>
      </w:pPr>
      <w:r w:rsidRPr="00602D00">
        <w:rPr>
          <w:rFonts w:asciiTheme="majorHAnsi" w:hAnsiTheme="majorHAnsi" w:cstheme="majorHAnsi"/>
        </w:rPr>
        <w:t xml:space="preserve">NOTE: </w:t>
      </w:r>
      <w:r w:rsidR="00255AF5" w:rsidRPr="00602D00">
        <w:rPr>
          <w:rFonts w:asciiTheme="majorHAnsi" w:hAnsiTheme="majorHAnsi" w:cstheme="majorHAnsi"/>
        </w:rPr>
        <w:t xml:space="preserve">Thinner tubing is used for the </w:t>
      </w:r>
      <w:proofErr w:type="spellStart"/>
      <w:r w:rsidR="00255AF5" w:rsidRPr="00602D00">
        <w:rPr>
          <w:rFonts w:asciiTheme="majorHAnsi" w:hAnsiTheme="majorHAnsi" w:cstheme="majorHAnsi"/>
        </w:rPr>
        <w:t>KCl</w:t>
      </w:r>
      <w:proofErr w:type="spellEnd"/>
      <w:r w:rsidR="00255AF5" w:rsidRPr="00602D00">
        <w:rPr>
          <w:rFonts w:asciiTheme="majorHAnsi" w:hAnsiTheme="majorHAnsi" w:cstheme="majorHAnsi"/>
        </w:rPr>
        <w:t xml:space="preserve"> agar bridges to avoid the increment of K</w:t>
      </w:r>
      <w:r w:rsidR="00255AF5" w:rsidRPr="00602D00">
        <w:rPr>
          <w:rFonts w:asciiTheme="majorHAnsi" w:hAnsiTheme="majorHAnsi" w:cstheme="majorHAnsi"/>
          <w:vertAlign w:val="superscript"/>
        </w:rPr>
        <w:t>+</w:t>
      </w:r>
      <w:r w:rsidR="00255AF5" w:rsidRPr="00602D00">
        <w:rPr>
          <w:rFonts w:asciiTheme="majorHAnsi" w:hAnsiTheme="majorHAnsi" w:cstheme="majorHAnsi"/>
        </w:rPr>
        <w:t xml:space="preserve"> concentration in the buffer, as the salt bridge tips can dissolve and K</w:t>
      </w:r>
      <w:r w:rsidR="00255AF5" w:rsidRPr="00602D00">
        <w:rPr>
          <w:rFonts w:asciiTheme="majorHAnsi" w:hAnsiTheme="majorHAnsi" w:cstheme="majorHAnsi"/>
          <w:vertAlign w:val="superscript"/>
        </w:rPr>
        <w:t>+</w:t>
      </w:r>
      <w:r w:rsidR="00255AF5" w:rsidRPr="00602D00">
        <w:rPr>
          <w:rFonts w:asciiTheme="majorHAnsi" w:hAnsiTheme="majorHAnsi" w:cstheme="majorHAnsi"/>
        </w:rPr>
        <w:t xml:space="preserve"> can leak into the buffer.</w:t>
      </w:r>
    </w:p>
    <w:p w14:paraId="7E50447D" w14:textId="77777777" w:rsidR="00255AF5" w:rsidRPr="00602D00" w:rsidRDefault="00255AF5" w:rsidP="00E63B2F">
      <w:pPr>
        <w:rPr>
          <w:rFonts w:asciiTheme="majorHAnsi" w:hAnsiTheme="majorHAnsi" w:cstheme="majorHAnsi"/>
        </w:rPr>
      </w:pPr>
    </w:p>
    <w:p w14:paraId="79B01B7E" w14:textId="65924AB7" w:rsidR="00255AF5" w:rsidRPr="00602D00" w:rsidRDefault="00BA4AA3" w:rsidP="00E63B2F">
      <w:pPr>
        <w:pStyle w:val="ListParagraph"/>
        <w:numPr>
          <w:ilvl w:val="2"/>
          <w:numId w:val="28"/>
        </w:numPr>
        <w:spacing w:after="0" w:line="240" w:lineRule="auto"/>
        <w:ind w:left="0" w:firstLine="0"/>
        <w:rPr>
          <w:rFonts w:asciiTheme="majorHAnsi" w:hAnsiTheme="majorHAnsi" w:cstheme="majorHAnsi"/>
          <w:sz w:val="24"/>
          <w:szCs w:val="24"/>
          <w:lang w:val="en-US"/>
        </w:rPr>
      </w:pPr>
      <w:r w:rsidRPr="00602D00">
        <w:rPr>
          <w:rFonts w:asciiTheme="majorHAnsi" w:hAnsiTheme="majorHAnsi" w:cstheme="majorHAnsi"/>
          <w:sz w:val="24"/>
          <w:szCs w:val="24"/>
          <w:lang w:val="en-US"/>
        </w:rPr>
        <w:t>Prepare</w:t>
      </w:r>
      <w:r w:rsidR="00255AF5" w:rsidRPr="00602D00">
        <w:rPr>
          <w:rFonts w:asciiTheme="majorHAnsi" w:hAnsiTheme="majorHAnsi" w:cstheme="majorHAnsi"/>
          <w:sz w:val="24"/>
          <w:szCs w:val="24"/>
          <w:lang w:val="en-US"/>
        </w:rPr>
        <w:t xml:space="preserve"> #3 </w:t>
      </w:r>
      <w:proofErr w:type="spellStart"/>
      <w:r w:rsidR="00255AF5" w:rsidRPr="00602D00">
        <w:rPr>
          <w:rFonts w:asciiTheme="majorHAnsi" w:hAnsiTheme="majorHAnsi" w:cstheme="majorHAnsi"/>
          <w:sz w:val="24"/>
          <w:szCs w:val="24"/>
          <w:lang w:val="en-US"/>
        </w:rPr>
        <w:t>polyethyl</w:t>
      </w:r>
      <w:proofErr w:type="spellEnd"/>
      <w:r w:rsidR="00255AF5" w:rsidRPr="00602D00">
        <w:rPr>
          <w:rFonts w:asciiTheme="majorHAnsi" w:hAnsiTheme="majorHAnsi" w:cstheme="majorHAnsi"/>
          <w:sz w:val="24"/>
          <w:szCs w:val="24"/>
          <w:lang w:val="en-US"/>
        </w:rPr>
        <w:t xml:space="preserve"> tubing (outer diameter 1.0 mm, inner diameter 0.5 mm), 23 </w:t>
      </w:r>
      <w:r w:rsidR="00602D00">
        <w:rPr>
          <w:rFonts w:asciiTheme="majorHAnsi" w:hAnsiTheme="majorHAnsi" w:cstheme="majorHAnsi"/>
          <w:sz w:val="24"/>
          <w:szCs w:val="24"/>
          <w:lang w:val="en-US"/>
        </w:rPr>
        <w:t>G</w:t>
      </w:r>
      <w:r w:rsidR="00255AF5" w:rsidRPr="00602D00">
        <w:rPr>
          <w:rFonts w:asciiTheme="majorHAnsi" w:hAnsiTheme="majorHAnsi" w:cstheme="majorHAnsi"/>
          <w:sz w:val="24"/>
          <w:szCs w:val="24"/>
          <w:lang w:val="en-US"/>
        </w:rPr>
        <w:t xml:space="preserve"> needle and lock type syringe, 200 mL </w:t>
      </w:r>
      <w:r w:rsidR="00A97F01">
        <w:rPr>
          <w:rFonts w:asciiTheme="majorHAnsi" w:hAnsiTheme="majorHAnsi" w:cstheme="majorHAnsi"/>
          <w:sz w:val="24"/>
          <w:szCs w:val="24"/>
          <w:lang w:val="en-US"/>
        </w:rPr>
        <w:t xml:space="preserve">of </w:t>
      </w:r>
      <w:r w:rsidR="00255AF5" w:rsidRPr="00602D00">
        <w:rPr>
          <w:rFonts w:asciiTheme="majorHAnsi" w:hAnsiTheme="majorHAnsi" w:cstheme="majorHAnsi"/>
          <w:sz w:val="24"/>
          <w:szCs w:val="24"/>
          <w:lang w:val="en-US"/>
        </w:rPr>
        <w:t xml:space="preserve">1 M </w:t>
      </w:r>
      <w:proofErr w:type="spellStart"/>
      <w:r w:rsidR="00255AF5" w:rsidRPr="00602D00">
        <w:rPr>
          <w:rFonts w:asciiTheme="majorHAnsi" w:hAnsiTheme="majorHAnsi" w:cstheme="majorHAnsi"/>
          <w:sz w:val="24"/>
          <w:szCs w:val="24"/>
          <w:lang w:val="en-US"/>
        </w:rPr>
        <w:t>KCl</w:t>
      </w:r>
      <w:proofErr w:type="spellEnd"/>
      <w:r w:rsidR="00255AF5" w:rsidRPr="00602D00">
        <w:rPr>
          <w:rFonts w:asciiTheme="majorHAnsi" w:hAnsiTheme="majorHAnsi" w:cstheme="majorHAnsi"/>
          <w:sz w:val="24"/>
          <w:szCs w:val="24"/>
          <w:lang w:val="en-US"/>
        </w:rPr>
        <w:t xml:space="preserve"> solution, 2 g agar, sealable plastic container for salt bridge storage</w:t>
      </w:r>
      <w:r w:rsidR="00E63B2F" w:rsidRPr="00602D00">
        <w:rPr>
          <w:rFonts w:asciiTheme="majorHAnsi" w:hAnsiTheme="majorHAnsi" w:cstheme="majorHAnsi"/>
          <w:sz w:val="24"/>
          <w:szCs w:val="24"/>
          <w:lang w:val="en-US"/>
        </w:rPr>
        <w:t>.</w:t>
      </w:r>
    </w:p>
    <w:p w14:paraId="717FB20D" w14:textId="77777777" w:rsidR="00AF41E2" w:rsidRPr="00602D00" w:rsidRDefault="00AF41E2" w:rsidP="00E63B2F">
      <w:pPr>
        <w:rPr>
          <w:rFonts w:asciiTheme="majorHAnsi" w:hAnsiTheme="majorHAnsi" w:cstheme="majorHAnsi"/>
        </w:rPr>
      </w:pPr>
    </w:p>
    <w:p w14:paraId="741BB4CB" w14:textId="01C13A7F" w:rsidR="00255AF5" w:rsidRPr="00602D00" w:rsidRDefault="00255AF5" w:rsidP="00E63B2F">
      <w:pPr>
        <w:pStyle w:val="ListParagraph"/>
        <w:numPr>
          <w:ilvl w:val="2"/>
          <w:numId w:val="28"/>
        </w:numPr>
        <w:spacing w:after="0" w:line="240" w:lineRule="auto"/>
        <w:ind w:left="0" w:firstLine="0"/>
        <w:rPr>
          <w:rFonts w:asciiTheme="majorHAnsi" w:hAnsiTheme="majorHAnsi" w:cstheme="majorHAnsi"/>
          <w:sz w:val="24"/>
          <w:szCs w:val="24"/>
          <w:lang w:val="en-US"/>
        </w:rPr>
      </w:pPr>
      <w:r w:rsidRPr="00602D00">
        <w:rPr>
          <w:rFonts w:asciiTheme="majorHAnsi" w:hAnsiTheme="majorHAnsi" w:cstheme="majorHAnsi"/>
          <w:sz w:val="24"/>
          <w:szCs w:val="24"/>
          <w:lang w:val="en-US"/>
        </w:rPr>
        <w:t xml:space="preserve">Prepare appropriate number of salt bridges by cutting </w:t>
      </w:r>
      <w:r w:rsidR="007A45E9" w:rsidRPr="00602D00">
        <w:rPr>
          <w:rFonts w:asciiTheme="majorHAnsi" w:hAnsiTheme="majorHAnsi" w:cstheme="majorHAnsi"/>
          <w:sz w:val="24"/>
          <w:szCs w:val="24"/>
          <w:lang w:val="en-US"/>
        </w:rPr>
        <w:t xml:space="preserve">the </w:t>
      </w:r>
      <w:r w:rsidRPr="00602D00">
        <w:rPr>
          <w:rFonts w:asciiTheme="majorHAnsi" w:hAnsiTheme="majorHAnsi" w:cstheme="majorHAnsi"/>
          <w:sz w:val="24"/>
          <w:szCs w:val="24"/>
          <w:lang w:val="en-US"/>
        </w:rPr>
        <w:t xml:space="preserve">tubing to the size necessary for </w:t>
      </w:r>
      <w:r w:rsidR="007A45E9" w:rsidRPr="00602D00">
        <w:rPr>
          <w:rFonts w:asciiTheme="majorHAnsi" w:hAnsiTheme="majorHAnsi" w:cstheme="majorHAnsi"/>
          <w:sz w:val="24"/>
          <w:szCs w:val="24"/>
          <w:lang w:val="en-US"/>
        </w:rPr>
        <w:t xml:space="preserve">the </w:t>
      </w:r>
      <w:proofErr w:type="spellStart"/>
      <w:r w:rsidRPr="00602D00">
        <w:rPr>
          <w:rFonts w:asciiTheme="majorHAnsi" w:hAnsiTheme="majorHAnsi" w:cstheme="majorHAnsi"/>
          <w:sz w:val="24"/>
          <w:szCs w:val="24"/>
          <w:lang w:val="en-US"/>
        </w:rPr>
        <w:t>Ussing</w:t>
      </w:r>
      <w:proofErr w:type="spellEnd"/>
      <w:r w:rsidRPr="00602D00">
        <w:rPr>
          <w:rFonts w:asciiTheme="majorHAnsi" w:hAnsiTheme="majorHAnsi" w:cstheme="majorHAnsi"/>
          <w:sz w:val="24"/>
          <w:szCs w:val="24"/>
          <w:lang w:val="en-US"/>
        </w:rPr>
        <w:t xml:space="preserve"> chamber set up (each chamber requires two salt bridges)</w:t>
      </w:r>
      <w:r w:rsidR="00E63B2F" w:rsidRPr="00602D00">
        <w:rPr>
          <w:rFonts w:asciiTheme="majorHAnsi" w:hAnsiTheme="majorHAnsi" w:cstheme="majorHAnsi"/>
          <w:sz w:val="24"/>
          <w:szCs w:val="24"/>
          <w:lang w:val="en-US"/>
        </w:rPr>
        <w:t>.</w:t>
      </w:r>
    </w:p>
    <w:p w14:paraId="38D5A57C" w14:textId="77777777" w:rsidR="000C509B" w:rsidRPr="00602D00" w:rsidRDefault="000C509B" w:rsidP="00E63B2F">
      <w:pPr>
        <w:rPr>
          <w:rFonts w:asciiTheme="majorHAnsi" w:hAnsiTheme="majorHAnsi" w:cstheme="majorHAnsi"/>
        </w:rPr>
      </w:pPr>
    </w:p>
    <w:p w14:paraId="65F3D1E5" w14:textId="41E7A69E" w:rsidR="00255AF5" w:rsidRPr="00602D00" w:rsidRDefault="00255AF5" w:rsidP="00E63B2F">
      <w:pPr>
        <w:pStyle w:val="ListParagraph"/>
        <w:numPr>
          <w:ilvl w:val="2"/>
          <w:numId w:val="28"/>
        </w:numPr>
        <w:spacing w:after="0" w:line="240" w:lineRule="auto"/>
        <w:ind w:left="0" w:firstLine="0"/>
        <w:rPr>
          <w:rFonts w:asciiTheme="majorHAnsi" w:hAnsiTheme="majorHAnsi" w:cstheme="majorHAnsi"/>
          <w:sz w:val="24"/>
          <w:szCs w:val="24"/>
          <w:lang w:val="en-US"/>
        </w:rPr>
      </w:pPr>
      <w:r w:rsidRPr="00602D00">
        <w:rPr>
          <w:rFonts w:asciiTheme="majorHAnsi" w:hAnsiTheme="majorHAnsi" w:cstheme="majorHAnsi"/>
          <w:sz w:val="24"/>
          <w:szCs w:val="24"/>
          <w:lang w:val="en-US"/>
        </w:rPr>
        <w:t xml:space="preserve">Make 200 mL </w:t>
      </w:r>
      <w:r w:rsidR="007A45E9" w:rsidRPr="00602D00">
        <w:rPr>
          <w:rFonts w:asciiTheme="majorHAnsi" w:hAnsiTheme="majorHAnsi" w:cstheme="majorHAnsi"/>
          <w:sz w:val="24"/>
          <w:szCs w:val="24"/>
          <w:lang w:val="en-US"/>
        </w:rPr>
        <w:t xml:space="preserve">of </w:t>
      </w:r>
      <w:r w:rsidRPr="00602D00">
        <w:rPr>
          <w:rFonts w:asciiTheme="majorHAnsi" w:hAnsiTheme="majorHAnsi" w:cstheme="majorHAnsi"/>
          <w:sz w:val="24"/>
          <w:szCs w:val="24"/>
          <w:lang w:val="en-US"/>
        </w:rPr>
        <w:t xml:space="preserve">1 M </w:t>
      </w:r>
      <w:proofErr w:type="spellStart"/>
      <w:r w:rsidRPr="00602D00">
        <w:rPr>
          <w:rFonts w:asciiTheme="majorHAnsi" w:hAnsiTheme="majorHAnsi" w:cstheme="majorHAnsi"/>
          <w:sz w:val="24"/>
          <w:szCs w:val="24"/>
          <w:lang w:val="en-US"/>
        </w:rPr>
        <w:t>KCl</w:t>
      </w:r>
      <w:proofErr w:type="spellEnd"/>
      <w:r w:rsidR="007A45E9" w:rsidRPr="00602D00">
        <w:rPr>
          <w:rFonts w:asciiTheme="majorHAnsi" w:hAnsiTheme="majorHAnsi" w:cstheme="majorHAnsi"/>
          <w:sz w:val="24"/>
          <w:szCs w:val="24"/>
          <w:lang w:val="en-US"/>
        </w:rPr>
        <w:t xml:space="preserve"> by</w:t>
      </w:r>
      <w:r w:rsidRPr="00602D00">
        <w:rPr>
          <w:rFonts w:asciiTheme="majorHAnsi" w:hAnsiTheme="majorHAnsi" w:cstheme="majorHAnsi"/>
          <w:sz w:val="24"/>
          <w:szCs w:val="24"/>
          <w:lang w:val="en-US"/>
        </w:rPr>
        <w:t xml:space="preserve"> </w:t>
      </w:r>
      <w:r w:rsidR="007A45E9" w:rsidRPr="00602D00">
        <w:rPr>
          <w:rFonts w:asciiTheme="majorHAnsi" w:hAnsiTheme="majorHAnsi" w:cstheme="majorHAnsi"/>
          <w:sz w:val="24"/>
          <w:szCs w:val="24"/>
          <w:lang w:val="en-US"/>
        </w:rPr>
        <w:t>d</w:t>
      </w:r>
      <w:r w:rsidRPr="00602D00">
        <w:rPr>
          <w:rFonts w:asciiTheme="majorHAnsi" w:hAnsiTheme="majorHAnsi" w:cstheme="majorHAnsi"/>
          <w:sz w:val="24"/>
          <w:szCs w:val="24"/>
          <w:lang w:val="en-US"/>
        </w:rPr>
        <w:t>issolv</w:t>
      </w:r>
      <w:r w:rsidR="007A45E9" w:rsidRPr="00602D00">
        <w:rPr>
          <w:rFonts w:asciiTheme="majorHAnsi" w:hAnsiTheme="majorHAnsi" w:cstheme="majorHAnsi"/>
          <w:sz w:val="24"/>
          <w:szCs w:val="24"/>
          <w:lang w:val="en-US"/>
        </w:rPr>
        <w:t>ing</w:t>
      </w:r>
      <w:r w:rsidRPr="00602D00">
        <w:rPr>
          <w:rFonts w:asciiTheme="majorHAnsi" w:hAnsiTheme="majorHAnsi" w:cstheme="majorHAnsi"/>
          <w:sz w:val="24"/>
          <w:szCs w:val="24"/>
          <w:lang w:val="en-US"/>
        </w:rPr>
        <w:t xml:space="preserve"> 14.91 g </w:t>
      </w:r>
      <w:r w:rsidR="007A45E9" w:rsidRPr="00602D00">
        <w:rPr>
          <w:rFonts w:asciiTheme="majorHAnsi" w:hAnsiTheme="majorHAnsi" w:cstheme="majorHAnsi"/>
          <w:sz w:val="24"/>
          <w:szCs w:val="24"/>
          <w:lang w:val="en-US"/>
        </w:rPr>
        <w:t xml:space="preserve">of </w:t>
      </w:r>
      <w:proofErr w:type="spellStart"/>
      <w:r w:rsidRPr="00602D00">
        <w:rPr>
          <w:rFonts w:asciiTheme="majorHAnsi" w:hAnsiTheme="majorHAnsi" w:cstheme="majorHAnsi"/>
          <w:sz w:val="24"/>
          <w:szCs w:val="24"/>
          <w:lang w:val="en-US"/>
        </w:rPr>
        <w:t>KCl</w:t>
      </w:r>
      <w:proofErr w:type="spellEnd"/>
      <w:r w:rsidRPr="00602D00">
        <w:rPr>
          <w:rFonts w:asciiTheme="majorHAnsi" w:hAnsiTheme="majorHAnsi" w:cstheme="majorHAnsi"/>
          <w:sz w:val="24"/>
          <w:szCs w:val="24"/>
          <w:lang w:val="en-US"/>
        </w:rPr>
        <w:t xml:space="preserve"> in 200 mL</w:t>
      </w:r>
      <w:r w:rsidR="007A45E9" w:rsidRPr="00602D00">
        <w:rPr>
          <w:rFonts w:asciiTheme="majorHAnsi" w:hAnsiTheme="majorHAnsi" w:cstheme="majorHAnsi"/>
          <w:sz w:val="24"/>
          <w:szCs w:val="24"/>
          <w:lang w:val="en-US"/>
        </w:rPr>
        <w:t xml:space="preserve"> of</w:t>
      </w:r>
      <w:r w:rsidRPr="00602D00">
        <w:rPr>
          <w:rFonts w:asciiTheme="majorHAnsi" w:hAnsiTheme="majorHAnsi" w:cstheme="majorHAnsi"/>
          <w:sz w:val="24"/>
          <w:szCs w:val="24"/>
          <w:lang w:val="en-US"/>
        </w:rPr>
        <w:t xml:space="preserve"> deionized water</w:t>
      </w:r>
      <w:r w:rsidR="00E63B2F" w:rsidRPr="00602D00">
        <w:rPr>
          <w:rFonts w:asciiTheme="majorHAnsi" w:hAnsiTheme="majorHAnsi" w:cstheme="majorHAnsi"/>
          <w:sz w:val="24"/>
          <w:szCs w:val="24"/>
          <w:lang w:val="en-US"/>
        </w:rPr>
        <w:t>.</w:t>
      </w:r>
    </w:p>
    <w:p w14:paraId="6D621EFE" w14:textId="77777777" w:rsidR="000C509B" w:rsidRPr="00602D00" w:rsidRDefault="000C509B" w:rsidP="00E63B2F">
      <w:pPr>
        <w:pStyle w:val="ListParagraph"/>
        <w:spacing w:after="0" w:line="240" w:lineRule="auto"/>
        <w:ind w:left="0"/>
        <w:rPr>
          <w:rFonts w:asciiTheme="majorHAnsi" w:hAnsiTheme="majorHAnsi" w:cstheme="majorHAnsi"/>
          <w:sz w:val="24"/>
          <w:szCs w:val="24"/>
          <w:lang w:val="en-US"/>
        </w:rPr>
      </w:pPr>
    </w:p>
    <w:p w14:paraId="55C82BA9" w14:textId="3FDF705D" w:rsidR="00255AF5" w:rsidRPr="00602D00" w:rsidRDefault="00255AF5" w:rsidP="00E63B2F">
      <w:pPr>
        <w:pStyle w:val="ListParagraph"/>
        <w:numPr>
          <w:ilvl w:val="2"/>
          <w:numId w:val="28"/>
        </w:numPr>
        <w:spacing w:after="0" w:line="240" w:lineRule="auto"/>
        <w:ind w:left="0" w:firstLine="0"/>
        <w:rPr>
          <w:rFonts w:asciiTheme="majorHAnsi" w:hAnsiTheme="majorHAnsi" w:cstheme="majorHAnsi"/>
          <w:sz w:val="24"/>
          <w:szCs w:val="24"/>
          <w:lang w:val="en-US"/>
        </w:rPr>
      </w:pPr>
      <w:r w:rsidRPr="00602D00">
        <w:rPr>
          <w:rFonts w:asciiTheme="majorHAnsi" w:hAnsiTheme="majorHAnsi" w:cstheme="majorHAnsi"/>
          <w:sz w:val="24"/>
          <w:szCs w:val="24"/>
          <w:lang w:val="en-US"/>
        </w:rPr>
        <w:t>Split into</w:t>
      </w:r>
      <w:r w:rsidR="0046203B" w:rsidRPr="00602D00">
        <w:rPr>
          <w:rFonts w:asciiTheme="majorHAnsi" w:hAnsiTheme="majorHAnsi" w:cstheme="majorHAnsi"/>
          <w:sz w:val="24"/>
          <w:szCs w:val="24"/>
          <w:lang w:val="en-US"/>
        </w:rPr>
        <w:t xml:space="preserve"> two</w:t>
      </w:r>
      <w:r w:rsidRPr="00602D00">
        <w:rPr>
          <w:rFonts w:asciiTheme="majorHAnsi" w:hAnsiTheme="majorHAnsi" w:cstheme="majorHAnsi"/>
          <w:sz w:val="24"/>
          <w:szCs w:val="24"/>
          <w:lang w:val="en-US"/>
        </w:rPr>
        <w:t xml:space="preserve"> 100 mL portions: Make 100 mL </w:t>
      </w:r>
      <w:r w:rsidR="007A45E9" w:rsidRPr="00602D00">
        <w:rPr>
          <w:rFonts w:asciiTheme="majorHAnsi" w:hAnsiTheme="majorHAnsi" w:cstheme="majorHAnsi"/>
          <w:sz w:val="24"/>
          <w:szCs w:val="24"/>
          <w:lang w:val="en-US"/>
        </w:rPr>
        <w:t xml:space="preserve">of </w:t>
      </w:r>
      <w:r w:rsidRPr="00602D00">
        <w:rPr>
          <w:rFonts w:asciiTheme="majorHAnsi" w:hAnsiTheme="majorHAnsi" w:cstheme="majorHAnsi"/>
          <w:sz w:val="24"/>
          <w:szCs w:val="24"/>
          <w:lang w:val="en-US"/>
        </w:rPr>
        <w:t xml:space="preserve">2% agar in 1 M </w:t>
      </w:r>
      <w:proofErr w:type="spellStart"/>
      <w:r w:rsidRPr="00602D00">
        <w:rPr>
          <w:rFonts w:asciiTheme="majorHAnsi" w:hAnsiTheme="majorHAnsi" w:cstheme="majorHAnsi"/>
          <w:sz w:val="24"/>
          <w:szCs w:val="24"/>
          <w:lang w:val="en-US"/>
        </w:rPr>
        <w:t>KCl</w:t>
      </w:r>
      <w:proofErr w:type="spellEnd"/>
      <w:r w:rsidRPr="00602D00">
        <w:rPr>
          <w:rFonts w:asciiTheme="majorHAnsi" w:hAnsiTheme="majorHAnsi" w:cstheme="majorHAnsi"/>
          <w:sz w:val="24"/>
          <w:szCs w:val="24"/>
          <w:lang w:val="en-US"/>
        </w:rPr>
        <w:t xml:space="preserve"> (mix 2 g agar in </w:t>
      </w:r>
      <w:proofErr w:type="spellStart"/>
      <w:r w:rsidRPr="00602D00">
        <w:rPr>
          <w:rFonts w:asciiTheme="majorHAnsi" w:hAnsiTheme="majorHAnsi" w:cstheme="majorHAnsi"/>
          <w:sz w:val="24"/>
          <w:szCs w:val="24"/>
          <w:lang w:val="en-US"/>
        </w:rPr>
        <w:t>KCl</w:t>
      </w:r>
      <w:proofErr w:type="spellEnd"/>
      <w:r w:rsidRPr="00602D00">
        <w:rPr>
          <w:rFonts w:asciiTheme="majorHAnsi" w:hAnsiTheme="majorHAnsi" w:cstheme="majorHAnsi"/>
          <w:sz w:val="24"/>
          <w:szCs w:val="24"/>
          <w:lang w:val="en-US"/>
        </w:rPr>
        <w:t xml:space="preserve">, heat in </w:t>
      </w:r>
      <w:r w:rsidR="00F761C5">
        <w:rPr>
          <w:rFonts w:asciiTheme="majorHAnsi" w:hAnsiTheme="majorHAnsi" w:cstheme="majorHAnsi"/>
          <w:sz w:val="24"/>
          <w:szCs w:val="24"/>
          <w:lang w:val="en-US"/>
        </w:rPr>
        <w:t xml:space="preserve">a </w:t>
      </w:r>
      <w:r w:rsidRPr="00602D00">
        <w:rPr>
          <w:rFonts w:asciiTheme="majorHAnsi" w:hAnsiTheme="majorHAnsi" w:cstheme="majorHAnsi"/>
          <w:sz w:val="24"/>
          <w:szCs w:val="24"/>
          <w:lang w:val="en-US"/>
        </w:rPr>
        <w:t>microwave to dissolve)</w:t>
      </w:r>
      <w:r w:rsidR="00E63B2F" w:rsidRPr="00602D00">
        <w:rPr>
          <w:rFonts w:asciiTheme="majorHAnsi" w:hAnsiTheme="majorHAnsi" w:cstheme="majorHAnsi"/>
          <w:sz w:val="24"/>
          <w:szCs w:val="24"/>
          <w:lang w:val="en-US"/>
        </w:rPr>
        <w:t>.</w:t>
      </w:r>
    </w:p>
    <w:p w14:paraId="7D250E39" w14:textId="77777777" w:rsidR="000C509B" w:rsidRPr="00602D00" w:rsidRDefault="000C509B" w:rsidP="00E63B2F">
      <w:pPr>
        <w:pStyle w:val="ListParagraph"/>
        <w:spacing w:after="0" w:line="240" w:lineRule="auto"/>
        <w:ind w:left="0"/>
        <w:rPr>
          <w:rFonts w:asciiTheme="majorHAnsi" w:hAnsiTheme="majorHAnsi" w:cstheme="majorHAnsi"/>
          <w:sz w:val="24"/>
          <w:szCs w:val="24"/>
          <w:lang w:val="en-US"/>
        </w:rPr>
      </w:pPr>
    </w:p>
    <w:p w14:paraId="7B3FDAB1" w14:textId="1900C0B8" w:rsidR="00255AF5" w:rsidRPr="00602D00" w:rsidRDefault="00255AF5" w:rsidP="00E63B2F">
      <w:pPr>
        <w:pStyle w:val="ListParagraph"/>
        <w:numPr>
          <w:ilvl w:val="2"/>
          <w:numId w:val="28"/>
        </w:numPr>
        <w:spacing w:after="0" w:line="240" w:lineRule="auto"/>
        <w:ind w:left="0" w:firstLine="0"/>
        <w:rPr>
          <w:rFonts w:asciiTheme="majorHAnsi" w:hAnsiTheme="majorHAnsi" w:cstheme="majorHAnsi"/>
          <w:sz w:val="24"/>
          <w:szCs w:val="24"/>
          <w:lang w:val="en-US"/>
        </w:rPr>
      </w:pPr>
      <w:r w:rsidRPr="00602D00">
        <w:rPr>
          <w:rFonts w:asciiTheme="majorHAnsi" w:hAnsiTheme="majorHAnsi" w:cstheme="majorHAnsi"/>
          <w:sz w:val="24"/>
          <w:szCs w:val="24"/>
          <w:lang w:val="en-US"/>
        </w:rPr>
        <w:lastRenderedPageBreak/>
        <w:t xml:space="preserve">Using a 23 </w:t>
      </w:r>
      <w:r w:rsidR="007A45E9" w:rsidRPr="00602D00">
        <w:rPr>
          <w:rFonts w:asciiTheme="majorHAnsi" w:hAnsiTheme="majorHAnsi" w:cstheme="majorHAnsi"/>
          <w:sz w:val="24"/>
          <w:szCs w:val="24"/>
          <w:lang w:val="en-US"/>
        </w:rPr>
        <w:t>G</w:t>
      </w:r>
      <w:r w:rsidRPr="00602D00">
        <w:rPr>
          <w:rFonts w:asciiTheme="majorHAnsi" w:hAnsiTheme="majorHAnsi" w:cstheme="majorHAnsi"/>
          <w:sz w:val="24"/>
          <w:szCs w:val="24"/>
          <w:lang w:val="en-US"/>
        </w:rPr>
        <w:t xml:space="preserve"> needle and locking syringe, inject tubing with 2% agar 1 M </w:t>
      </w:r>
      <w:proofErr w:type="spellStart"/>
      <w:r w:rsidRPr="00602D00">
        <w:rPr>
          <w:rFonts w:asciiTheme="majorHAnsi" w:hAnsiTheme="majorHAnsi" w:cstheme="majorHAnsi"/>
          <w:sz w:val="24"/>
          <w:szCs w:val="24"/>
          <w:lang w:val="en-US"/>
        </w:rPr>
        <w:t>KCl</w:t>
      </w:r>
      <w:proofErr w:type="spellEnd"/>
      <w:r w:rsidRPr="00602D00">
        <w:rPr>
          <w:rFonts w:asciiTheme="majorHAnsi" w:hAnsiTheme="majorHAnsi" w:cstheme="majorHAnsi"/>
          <w:sz w:val="24"/>
          <w:szCs w:val="24"/>
          <w:lang w:val="en-US"/>
        </w:rPr>
        <w:t xml:space="preserve"> mixture (ensure that the tubes are completely filled and there are no bubbles)</w:t>
      </w:r>
      <w:r w:rsidR="00DF404D" w:rsidRPr="00602D00">
        <w:rPr>
          <w:rFonts w:asciiTheme="majorHAnsi" w:hAnsiTheme="majorHAnsi" w:cstheme="majorHAnsi"/>
          <w:sz w:val="24"/>
          <w:szCs w:val="24"/>
          <w:lang w:val="en-US"/>
        </w:rPr>
        <w:t xml:space="preserve"> in the same manner as with the NaCl salt bridges</w:t>
      </w:r>
      <w:r w:rsidR="00E63B2F" w:rsidRPr="00602D00">
        <w:rPr>
          <w:rFonts w:asciiTheme="majorHAnsi" w:hAnsiTheme="majorHAnsi" w:cstheme="majorHAnsi"/>
          <w:sz w:val="24"/>
          <w:szCs w:val="24"/>
          <w:lang w:val="en-US"/>
        </w:rPr>
        <w:t>.</w:t>
      </w:r>
    </w:p>
    <w:p w14:paraId="0C4902C9" w14:textId="77777777" w:rsidR="000C509B" w:rsidRPr="00602D00" w:rsidRDefault="000C509B" w:rsidP="00E63B2F">
      <w:pPr>
        <w:pStyle w:val="ListParagraph"/>
        <w:spacing w:after="0" w:line="240" w:lineRule="auto"/>
        <w:ind w:left="0"/>
        <w:rPr>
          <w:rFonts w:asciiTheme="majorHAnsi" w:hAnsiTheme="majorHAnsi" w:cstheme="majorHAnsi"/>
          <w:sz w:val="24"/>
          <w:szCs w:val="24"/>
          <w:lang w:val="en-US"/>
        </w:rPr>
      </w:pPr>
    </w:p>
    <w:p w14:paraId="5BB5B282" w14:textId="0F7D1577" w:rsidR="00255AF5" w:rsidRPr="00602D00" w:rsidRDefault="00255AF5" w:rsidP="00E63B2F">
      <w:pPr>
        <w:pStyle w:val="ListParagraph"/>
        <w:numPr>
          <w:ilvl w:val="2"/>
          <w:numId w:val="28"/>
        </w:numPr>
        <w:spacing w:after="0" w:line="240" w:lineRule="auto"/>
        <w:ind w:left="0" w:firstLine="0"/>
        <w:rPr>
          <w:rFonts w:asciiTheme="majorHAnsi" w:hAnsiTheme="majorHAnsi" w:cstheme="majorHAnsi"/>
          <w:sz w:val="24"/>
          <w:szCs w:val="24"/>
          <w:lang w:val="en-US"/>
        </w:rPr>
      </w:pPr>
      <w:r w:rsidRPr="00602D00">
        <w:rPr>
          <w:rFonts w:asciiTheme="majorHAnsi" w:hAnsiTheme="majorHAnsi" w:cstheme="majorHAnsi"/>
          <w:sz w:val="24"/>
          <w:szCs w:val="24"/>
          <w:lang w:val="en-US"/>
        </w:rPr>
        <w:t xml:space="preserve">Check salt bridges to ensure there are no bubbles and store in </w:t>
      </w:r>
      <w:r w:rsidR="007A45E9" w:rsidRPr="00602D00">
        <w:rPr>
          <w:rFonts w:asciiTheme="majorHAnsi" w:hAnsiTheme="majorHAnsi" w:cstheme="majorHAnsi"/>
          <w:sz w:val="24"/>
          <w:szCs w:val="24"/>
          <w:lang w:val="en-US"/>
        </w:rPr>
        <w:t xml:space="preserve">the </w:t>
      </w:r>
      <w:r w:rsidRPr="00602D00">
        <w:rPr>
          <w:rFonts w:asciiTheme="majorHAnsi" w:hAnsiTheme="majorHAnsi" w:cstheme="majorHAnsi"/>
          <w:sz w:val="24"/>
          <w:szCs w:val="24"/>
          <w:lang w:val="en-US"/>
        </w:rPr>
        <w:t xml:space="preserve">remaining 1 M </w:t>
      </w:r>
      <w:proofErr w:type="spellStart"/>
      <w:r w:rsidRPr="00602D00">
        <w:rPr>
          <w:rFonts w:asciiTheme="majorHAnsi" w:hAnsiTheme="majorHAnsi" w:cstheme="majorHAnsi"/>
          <w:sz w:val="24"/>
          <w:szCs w:val="24"/>
          <w:lang w:val="en-US"/>
        </w:rPr>
        <w:t>KCl</w:t>
      </w:r>
      <w:proofErr w:type="spellEnd"/>
      <w:r w:rsidRPr="00602D00">
        <w:rPr>
          <w:rFonts w:asciiTheme="majorHAnsi" w:hAnsiTheme="majorHAnsi" w:cstheme="majorHAnsi"/>
          <w:sz w:val="24"/>
          <w:szCs w:val="24"/>
          <w:lang w:val="en-US"/>
        </w:rPr>
        <w:t xml:space="preserve"> solution in a sealable container</w:t>
      </w:r>
      <w:r w:rsidR="00E63B2F" w:rsidRPr="00602D00">
        <w:rPr>
          <w:rFonts w:asciiTheme="majorHAnsi" w:hAnsiTheme="majorHAnsi" w:cstheme="majorHAnsi"/>
          <w:sz w:val="24"/>
          <w:szCs w:val="24"/>
          <w:lang w:val="en-US"/>
        </w:rPr>
        <w:t>.</w:t>
      </w:r>
    </w:p>
    <w:p w14:paraId="310044E6" w14:textId="77777777" w:rsidR="002E0EFC" w:rsidRPr="00602D00" w:rsidRDefault="002E0EFC" w:rsidP="00E63B2F">
      <w:pPr>
        <w:rPr>
          <w:rFonts w:asciiTheme="majorHAnsi" w:hAnsiTheme="majorHAnsi" w:cstheme="majorHAnsi"/>
        </w:rPr>
      </w:pPr>
    </w:p>
    <w:p w14:paraId="648E08F4" w14:textId="0C2F055C" w:rsidR="00255AF5" w:rsidRPr="00602D00" w:rsidRDefault="0046203B" w:rsidP="00E63B2F">
      <w:pPr>
        <w:pStyle w:val="ListParagraph"/>
        <w:numPr>
          <w:ilvl w:val="0"/>
          <w:numId w:val="22"/>
        </w:numPr>
        <w:spacing w:after="0" w:line="240" w:lineRule="auto"/>
        <w:ind w:left="0" w:firstLine="0"/>
        <w:rPr>
          <w:rFonts w:asciiTheme="majorHAnsi" w:hAnsiTheme="majorHAnsi" w:cstheme="majorHAnsi"/>
          <w:b/>
          <w:sz w:val="24"/>
          <w:szCs w:val="24"/>
          <w:lang w:val="en-US"/>
        </w:rPr>
      </w:pPr>
      <w:r w:rsidRPr="00602D00">
        <w:rPr>
          <w:rFonts w:asciiTheme="majorHAnsi" w:hAnsiTheme="majorHAnsi" w:cstheme="majorHAnsi"/>
          <w:b/>
          <w:sz w:val="24"/>
          <w:szCs w:val="24"/>
          <w:lang w:val="en-US"/>
        </w:rPr>
        <w:t>Preparation of</w:t>
      </w:r>
      <w:r w:rsidR="00255AF5" w:rsidRPr="00602D00">
        <w:rPr>
          <w:rFonts w:asciiTheme="majorHAnsi" w:hAnsiTheme="majorHAnsi" w:cstheme="majorHAnsi"/>
          <w:b/>
          <w:sz w:val="24"/>
          <w:szCs w:val="24"/>
          <w:lang w:val="en-US"/>
        </w:rPr>
        <w:t xml:space="preserve"> Ringer</w:t>
      </w:r>
      <w:r w:rsidR="002E0EFC" w:rsidRPr="00602D00">
        <w:rPr>
          <w:rFonts w:asciiTheme="majorHAnsi" w:hAnsiTheme="majorHAnsi" w:cstheme="majorHAnsi"/>
          <w:b/>
          <w:sz w:val="24"/>
          <w:szCs w:val="24"/>
          <w:lang w:val="en-US"/>
        </w:rPr>
        <w:t>’s</w:t>
      </w:r>
      <w:r w:rsidR="00255AF5" w:rsidRPr="00602D00">
        <w:rPr>
          <w:rFonts w:asciiTheme="majorHAnsi" w:hAnsiTheme="majorHAnsi" w:cstheme="majorHAnsi"/>
          <w:b/>
          <w:sz w:val="24"/>
          <w:szCs w:val="24"/>
          <w:lang w:val="en-US"/>
        </w:rPr>
        <w:t xml:space="preserve"> </w:t>
      </w:r>
      <w:r w:rsidR="007A45E9" w:rsidRPr="00602D00">
        <w:rPr>
          <w:rFonts w:asciiTheme="majorHAnsi" w:hAnsiTheme="majorHAnsi" w:cstheme="majorHAnsi"/>
          <w:b/>
          <w:sz w:val="24"/>
          <w:szCs w:val="24"/>
          <w:lang w:val="en-US"/>
        </w:rPr>
        <w:t>s</w:t>
      </w:r>
      <w:r w:rsidR="00255AF5" w:rsidRPr="00602D00">
        <w:rPr>
          <w:rFonts w:asciiTheme="majorHAnsi" w:hAnsiTheme="majorHAnsi" w:cstheme="majorHAnsi"/>
          <w:b/>
          <w:sz w:val="24"/>
          <w:szCs w:val="24"/>
          <w:lang w:val="en-US"/>
        </w:rPr>
        <w:t xml:space="preserve">olution and HEPES </w:t>
      </w:r>
      <w:r w:rsidR="007A45E9" w:rsidRPr="00602D00">
        <w:rPr>
          <w:rFonts w:asciiTheme="majorHAnsi" w:hAnsiTheme="majorHAnsi" w:cstheme="majorHAnsi"/>
          <w:b/>
          <w:sz w:val="24"/>
          <w:szCs w:val="24"/>
          <w:lang w:val="en-US"/>
        </w:rPr>
        <w:t>b</w:t>
      </w:r>
      <w:r w:rsidR="00255AF5" w:rsidRPr="00602D00">
        <w:rPr>
          <w:rFonts w:asciiTheme="majorHAnsi" w:hAnsiTheme="majorHAnsi" w:cstheme="majorHAnsi"/>
          <w:b/>
          <w:sz w:val="24"/>
          <w:szCs w:val="24"/>
          <w:lang w:val="en-US"/>
        </w:rPr>
        <w:t>uffer</w:t>
      </w:r>
    </w:p>
    <w:p w14:paraId="4C62FAA8" w14:textId="77777777" w:rsidR="00421C9C" w:rsidRPr="00602D00" w:rsidRDefault="00421C9C" w:rsidP="00E63B2F">
      <w:pPr>
        <w:rPr>
          <w:rFonts w:asciiTheme="majorHAnsi" w:hAnsiTheme="majorHAnsi" w:cstheme="majorHAnsi"/>
        </w:rPr>
      </w:pPr>
    </w:p>
    <w:p w14:paraId="4E8170FB" w14:textId="73CE5642" w:rsidR="00421C9C" w:rsidRPr="00602D00" w:rsidRDefault="00421C9C" w:rsidP="00E63B2F">
      <w:pPr>
        <w:rPr>
          <w:rFonts w:asciiTheme="majorHAnsi" w:hAnsiTheme="majorHAnsi" w:cstheme="majorHAnsi"/>
        </w:rPr>
      </w:pPr>
      <w:r w:rsidRPr="00602D00">
        <w:rPr>
          <w:rFonts w:asciiTheme="majorHAnsi" w:hAnsiTheme="majorHAnsi" w:cstheme="majorHAnsi"/>
        </w:rPr>
        <w:t xml:space="preserve">NOTE: </w:t>
      </w:r>
      <w:r w:rsidR="00255AF5" w:rsidRPr="00602D00">
        <w:rPr>
          <w:rFonts w:asciiTheme="majorHAnsi" w:hAnsiTheme="majorHAnsi" w:cstheme="majorHAnsi"/>
        </w:rPr>
        <w:t xml:space="preserve">Depending on the tissue mounted in the </w:t>
      </w:r>
      <w:proofErr w:type="spellStart"/>
      <w:r w:rsidR="00255AF5" w:rsidRPr="00602D00">
        <w:rPr>
          <w:rFonts w:asciiTheme="majorHAnsi" w:hAnsiTheme="majorHAnsi" w:cstheme="majorHAnsi"/>
        </w:rPr>
        <w:t>Ussing</w:t>
      </w:r>
      <w:proofErr w:type="spellEnd"/>
      <w:r w:rsidR="00255AF5" w:rsidRPr="00602D00">
        <w:rPr>
          <w:rFonts w:asciiTheme="majorHAnsi" w:hAnsiTheme="majorHAnsi" w:cstheme="majorHAnsi"/>
        </w:rPr>
        <w:t xml:space="preserve"> chamber, the components of Ringer</w:t>
      </w:r>
      <w:r w:rsidR="00317732" w:rsidRPr="00602D00">
        <w:rPr>
          <w:rFonts w:asciiTheme="majorHAnsi" w:hAnsiTheme="majorHAnsi" w:cstheme="majorHAnsi"/>
        </w:rPr>
        <w:t>’s</w:t>
      </w:r>
      <w:r w:rsidR="00255AF5" w:rsidRPr="00602D00">
        <w:rPr>
          <w:rFonts w:asciiTheme="majorHAnsi" w:hAnsiTheme="majorHAnsi" w:cstheme="majorHAnsi"/>
        </w:rPr>
        <w:t xml:space="preserve"> solution may differ. </w:t>
      </w:r>
      <w:r w:rsidRPr="00602D00">
        <w:rPr>
          <w:rFonts w:asciiTheme="majorHAnsi" w:hAnsiTheme="majorHAnsi" w:cstheme="majorHAnsi"/>
        </w:rPr>
        <w:t>T</w:t>
      </w:r>
      <w:r w:rsidR="00255AF5" w:rsidRPr="00602D00">
        <w:rPr>
          <w:rFonts w:asciiTheme="majorHAnsi" w:hAnsiTheme="majorHAnsi" w:cstheme="majorHAnsi"/>
        </w:rPr>
        <w:t xml:space="preserve">he recipes presented here are specific for </w:t>
      </w:r>
      <w:r w:rsidR="00317732" w:rsidRPr="00602D00">
        <w:rPr>
          <w:rFonts w:asciiTheme="majorHAnsi" w:hAnsiTheme="majorHAnsi" w:cstheme="majorHAnsi"/>
        </w:rPr>
        <w:t xml:space="preserve">the </w:t>
      </w:r>
      <w:r w:rsidR="00255AF5" w:rsidRPr="00602D00">
        <w:rPr>
          <w:rFonts w:asciiTheme="majorHAnsi" w:hAnsiTheme="majorHAnsi" w:cstheme="majorHAnsi"/>
        </w:rPr>
        <w:t>small and large intestine.</w:t>
      </w:r>
    </w:p>
    <w:p w14:paraId="426B83BF" w14:textId="77777777" w:rsidR="00421C9C" w:rsidRPr="00602D00" w:rsidRDefault="00421C9C" w:rsidP="00E63B2F">
      <w:pPr>
        <w:rPr>
          <w:rFonts w:asciiTheme="majorHAnsi" w:hAnsiTheme="majorHAnsi" w:cstheme="majorHAnsi"/>
        </w:rPr>
      </w:pPr>
    </w:p>
    <w:p w14:paraId="209EBF9A" w14:textId="416B0FA6" w:rsidR="00421C9C" w:rsidRPr="00602D00" w:rsidRDefault="00421C9C" w:rsidP="00E63B2F">
      <w:pPr>
        <w:pStyle w:val="ListParagraph"/>
        <w:numPr>
          <w:ilvl w:val="1"/>
          <w:numId w:val="22"/>
        </w:numPr>
        <w:spacing w:after="0" w:line="240" w:lineRule="auto"/>
        <w:ind w:left="0" w:firstLine="0"/>
        <w:rPr>
          <w:rFonts w:asciiTheme="majorHAnsi" w:hAnsiTheme="majorHAnsi" w:cstheme="majorHAnsi"/>
          <w:b/>
          <w:bCs/>
          <w:sz w:val="24"/>
          <w:szCs w:val="24"/>
          <w:lang w:val="en-US"/>
        </w:rPr>
      </w:pPr>
      <w:r w:rsidRPr="00602D00">
        <w:rPr>
          <w:rFonts w:asciiTheme="majorHAnsi" w:hAnsiTheme="majorHAnsi" w:cstheme="majorHAnsi"/>
          <w:sz w:val="24"/>
          <w:szCs w:val="24"/>
          <w:lang w:val="en-US"/>
        </w:rPr>
        <w:t xml:space="preserve">Make </w:t>
      </w:r>
      <w:r w:rsidR="00255AF5" w:rsidRPr="00602D00">
        <w:rPr>
          <w:rFonts w:asciiTheme="majorHAnsi" w:hAnsiTheme="majorHAnsi" w:cstheme="majorHAnsi"/>
          <w:sz w:val="24"/>
          <w:szCs w:val="24"/>
          <w:lang w:val="en-US"/>
        </w:rPr>
        <w:t>Ringer’s solution</w:t>
      </w:r>
      <w:r w:rsidRPr="00602D00">
        <w:rPr>
          <w:rFonts w:asciiTheme="majorHAnsi" w:hAnsiTheme="majorHAnsi" w:cstheme="majorHAnsi"/>
          <w:sz w:val="24"/>
          <w:szCs w:val="24"/>
          <w:lang w:val="en-US"/>
        </w:rPr>
        <w:t xml:space="preserve"> fresh on the day of the experiments </w:t>
      </w:r>
      <w:r w:rsidR="007A45E9" w:rsidRPr="00602D00">
        <w:rPr>
          <w:rFonts w:asciiTheme="majorHAnsi" w:hAnsiTheme="majorHAnsi" w:cstheme="majorHAnsi"/>
          <w:sz w:val="24"/>
          <w:szCs w:val="24"/>
          <w:lang w:val="en-US"/>
        </w:rPr>
        <w:t xml:space="preserve">as described in </w:t>
      </w:r>
      <w:r w:rsidR="002E0EFC" w:rsidRPr="00602D00">
        <w:rPr>
          <w:rFonts w:asciiTheme="majorHAnsi" w:hAnsiTheme="majorHAnsi" w:cstheme="majorHAnsi"/>
          <w:b/>
          <w:bCs/>
          <w:sz w:val="24"/>
          <w:szCs w:val="24"/>
          <w:lang w:val="en-US"/>
        </w:rPr>
        <w:t>T</w:t>
      </w:r>
      <w:r w:rsidRPr="00602D00">
        <w:rPr>
          <w:rFonts w:asciiTheme="majorHAnsi" w:hAnsiTheme="majorHAnsi" w:cstheme="majorHAnsi"/>
          <w:b/>
          <w:bCs/>
          <w:sz w:val="24"/>
          <w:szCs w:val="24"/>
          <w:lang w:val="en-US"/>
        </w:rPr>
        <w:t>able 1</w:t>
      </w:r>
      <w:r w:rsidR="007A45E9" w:rsidRPr="00602D00">
        <w:rPr>
          <w:rFonts w:asciiTheme="majorHAnsi" w:hAnsiTheme="majorHAnsi" w:cstheme="majorHAnsi"/>
          <w:b/>
          <w:bCs/>
          <w:sz w:val="24"/>
          <w:szCs w:val="24"/>
          <w:lang w:val="en-US"/>
        </w:rPr>
        <w:t>.</w:t>
      </w:r>
    </w:p>
    <w:p w14:paraId="0126996F" w14:textId="77777777" w:rsidR="000C509B" w:rsidRPr="00602D00" w:rsidRDefault="000C509B" w:rsidP="00E63B2F">
      <w:pPr>
        <w:rPr>
          <w:rFonts w:asciiTheme="majorHAnsi" w:hAnsiTheme="majorHAnsi" w:cstheme="majorHAnsi"/>
        </w:rPr>
      </w:pPr>
    </w:p>
    <w:p w14:paraId="0A68FD3D" w14:textId="138F28E1" w:rsidR="000A31FF" w:rsidRPr="00602D00" w:rsidRDefault="00421C9C" w:rsidP="00E63B2F">
      <w:pPr>
        <w:pStyle w:val="ListParagraph"/>
        <w:numPr>
          <w:ilvl w:val="1"/>
          <w:numId w:val="22"/>
        </w:numPr>
        <w:spacing w:after="0" w:line="240" w:lineRule="auto"/>
        <w:ind w:left="0" w:firstLine="0"/>
        <w:rPr>
          <w:rFonts w:asciiTheme="majorHAnsi" w:hAnsiTheme="majorHAnsi" w:cstheme="majorHAnsi"/>
          <w:sz w:val="24"/>
          <w:szCs w:val="24"/>
          <w:lang w:val="en-US"/>
        </w:rPr>
      </w:pPr>
      <w:r w:rsidRPr="00602D00">
        <w:rPr>
          <w:rFonts w:asciiTheme="majorHAnsi" w:hAnsiTheme="majorHAnsi" w:cstheme="majorHAnsi"/>
          <w:sz w:val="24"/>
          <w:szCs w:val="24"/>
          <w:lang w:val="en-US"/>
        </w:rPr>
        <w:t>Bubble</w:t>
      </w:r>
      <w:r w:rsidR="00255AF5" w:rsidRPr="00602D00">
        <w:rPr>
          <w:rFonts w:asciiTheme="majorHAnsi" w:hAnsiTheme="majorHAnsi" w:cstheme="majorHAnsi"/>
          <w:sz w:val="24"/>
          <w:szCs w:val="24"/>
          <w:lang w:val="en-US"/>
        </w:rPr>
        <w:t xml:space="preserve"> </w:t>
      </w:r>
      <w:r w:rsidR="007A45E9" w:rsidRPr="00602D00">
        <w:rPr>
          <w:rFonts w:asciiTheme="majorHAnsi" w:hAnsiTheme="majorHAnsi" w:cstheme="majorHAnsi"/>
          <w:sz w:val="24"/>
          <w:szCs w:val="24"/>
          <w:lang w:val="en-US"/>
        </w:rPr>
        <w:t>the</w:t>
      </w:r>
      <w:r w:rsidR="00255AF5" w:rsidRPr="00602D00">
        <w:rPr>
          <w:rFonts w:asciiTheme="majorHAnsi" w:hAnsiTheme="majorHAnsi" w:cstheme="majorHAnsi"/>
          <w:sz w:val="24"/>
          <w:szCs w:val="24"/>
          <w:lang w:val="en-US"/>
        </w:rPr>
        <w:t xml:space="preserve"> solution with 95% O</w:t>
      </w:r>
      <w:r w:rsidR="00255AF5" w:rsidRPr="00602D00">
        <w:rPr>
          <w:rFonts w:asciiTheme="majorHAnsi" w:hAnsiTheme="majorHAnsi" w:cstheme="majorHAnsi"/>
          <w:sz w:val="24"/>
          <w:szCs w:val="24"/>
          <w:vertAlign w:val="subscript"/>
          <w:lang w:val="en-US"/>
        </w:rPr>
        <w:t>2</w:t>
      </w:r>
      <w:r w:rsidR="00255AF5" w:rsidRPr="00602D00">
        <w:rPr>
          <w:rFonts w:asciiTheme="majorHAnsi" w:hAnsiTheme="majorHAnsi" w:cstheme="majorHAnsi"/>
          <w:sz w:val="24"/>
          <w:szCs w:val="24"/>
          <w:lang w:val="en-US"/>
        </w:rPr>
        <w:t>/5% CO</w:t>
      </w:r>
      <w:r w:rsidR="00255AF5" w:rsidRPr="00602D00">
        <w:rPr>
          <w:rFonts w:asciiTheme="majorHAnsi" w:hAnsiTheme="majorHAnsi" w:cstheme="majorHAnsi"/>
          <w:sz w:val="24"/>
          <w:szCs w:val="24"/>
          <w:vertAlign w:val="subscript"/>
          <w:lang w:val="en-US"/>
        </w:rPr>
        <w:t>2</w:t>
      </w:r>
      <w:r w:rsidR="00255AF5" w:rsidRPr="00602D00">
        <w:rPr>
          <w:rFonts w:asciiTheme="majorHAnsi" w:hAnsiTheme="majorHAnsi" w:cstheme="majorHAnsi"/>
          <w:sz w:val="24"/>
          <w:szCs w:val="24"/>
          <w:lang w:val="en-US"/>
        </w:rPr>
        <w:t xml:space="preserve"> </w:t>
      </w:r>
      <w:r w:rsidR="000A31FF" w:rsidRPr="00602D00">
        <w:rPr>
          <w:rFonts w:asciiTheme="majorHAnsi" w:hAnsiTheme="majorHAnsi" w:cstheme="majorHAnsi"/>
          <w:sz w:val="24"/>
          <w:szCs w:val="24"/>
          <w:lang w:val="en-US"/>
        </w:rPr>
        <w:t>to provide</w:t>
      </w:r>
      <w:r w:rsidR="00BA4AA3" w:rsidRPr="00602D00">
        <w:rPr>
          <w:rFonts w:asciiTheme="majorHAnsi" w:hAnsiTheme="majorHAnsi" w:cstheme="majorHAnsi"/>
          <w:sz w:val="24"/>
          <w:szCs w:val="24"/>
          <w:lang w:val="en-US"/>
        </w:rPr>
        <w:t xml:space="preserve"> O</w:t>
      </w:r>
      <w:r w:rsidR="00BA4AA3" w:rsidRPr="00602D00">
        <w:rPr>
          <w:rFonts w:asciiTheme="majorHAnsi" w:hAnsiTheme="majorHAnsi" w:cstheme="majorHAnsi"/>
          <w:sz w:val="24"/>
          <w:szCs w:val="24"/>
          <w:vertAlign w:val="subscript"/>
          <w:lang w:val="en-US"/>
        </w:rPr>
        <w:t>2</w:t>
      </w:r>
      <w:r w:rsidR="00BA4AA3" w:rsidRPr="00602D00">
        <w:rPr>
          <w:rFonts w:asciiTheme="majorHAnsi" w:hAnsiTheme="majorHAnsi" w:cstheme="majorHAnsi"/>
          <w:sz w:val="24"/>
          <w:szCs w:val="24"/>
          <w:lang w:val="en-US"/>
        </w:rPr>
        <w:t xml:space="preserve"> to the tissue and </w:t>
      </w:r>
      <w:r w:rsidR="000A31FF" w:rsidRPr="00602D00">
        <w:rPr>
          <w:rFonts w:asciiTheme="majorHAnsi" w:hAnsiTheme="majorHAnsi" w:cstheme="majorHAnsi"/>
          <w:sz w:val="24"/>
          <w:szCs w:val="24"/>
          <w:lang w:val="en-US"/>
        </w:rPr>
        <w:t>a buffering capacity</w:t>
      </w:r>
      <w:r w:rsidR="007A45E9" w:rsidRPr="00602D00">
        <w:rPr>
          <w:rFonts w:asciiTheme="majorHAnsi" w:hAnsiTheme="majorHAnsi" w:cstheme="majorHAnsi"/>
          <w:sz w:val="24"/>
          <w:szCs w:val="24"/>
          <w:lang w:val="en-US"/>
        </w:rPr>
        <w:t>.</w:t>
      </w:r>
    </w:p>
    <w:p w14:paraId="68605982" w14:textId="77777777" w:rsidR="00255AF5" w:rsidRPr="00602D00" w:rsidRDefault="00255AF5" w:rsidP="00E63B2F">
      <w:pPr>
        <w:rPr>
          <w:rFonts w:asciiTheme="majorHAnsi" w:hAnsiTheme="majorHAnsi" w:cstheme="majorHAnsi"/>
        </w:rPr>
      </w:pPr>
    </w:p>
    <w:p w14:paraId="19AEBC0A" w14:textId="13EFBD79" w:rsidR="00501C30" w:rsidRPr="00602D00" w:rsidRDefault="00421C9C" w:rsidP="00E63B2F">
      <w:pPr>
        <w:rPr>
          <w:rFonts w:asciiTheme="majorHAnsi" w:hAnsiTheme="majorHAnsi" w:cstheme="majorHAnsi"/>
        </w:rPr>
      </w:pPr>
      <w:r w:rsidRPr="00602D00">
        <w:rPr>
          <w:rFonts w:asciiTheme="majorHAnsi" w:hAnsiTheme="majorHAnsi" w:cstheme="majorHAnsi"/>
        </w:rPr>
        <w:t xml:space="preserve">[Place </w:t>
      </w:r>
      <w:r w:rsidRPr="00602D00">
        <w:rPr>
          <w:rFonts w:asciiTheme="majorHAnsi" w:hAnsiTheme="majorHAnsi" w:cstheme="majorHAnsi"/>
          <w:b/>
          <w:bCs/>
        </w:rPr>
        <w:t>Table 1</w:t>
      </w:r>
      <w:r w:rsidRPr="00602D00">
        <w:rPr>
          <w:rFonts w:asciiTheme="majorHAnsi" w:hAnsiTheme="majorHAnsi" w:cstheme="majorHAnsi"/>
        </w:rPr>
        <w:t xml:space="preserve"> here]</w:t>
      </w:r>
    </w:p>
    <w:p w14:paraId="39FEB7C3" w14:textId="77777777" w:rsidR="00421C9C" w:rsidRPr="00602D00" w:rsidRDefault="00421C9C" w:rsidP="00E63B2F">
      <w:pPr>
        <w:rPr>
          <w:rFonts w:asciiTheme="majorHAnsi" w:hAnsiTheme="majorHAnsi" w:cstheme="majorHAnsi"/>
        </w:rPr>
      </w:pPr>
    </w:p>
    <w:p w14:paraId="6BA45B73" w14:textId="0549FD1D" w:rsidR="002E0EFC" w:rsidRPr="00602D00" w:rsidRDefault="00501C30" w:rsidP="00E63B2F">
      <w:pPr>
        <w:pStyle w:val="ListParagraph"/>
        <w:numPr>
          <w:ilvl w:val="1"/>
          <w:numId w:val="22"/>
        </w:numPr>
        <w:spacing w:after="0" w:line="240" w:lineRule="auto"/>
        <w:ind w:left="0" w:firstLine="0"/>
        <w:rPr>
          <w:rFonts w:asciiTheme="majorHAnsi" w:hAnsiTheme="majorHAnsi" w:cstheme="majorHAnsi"/>
          <w:sz w:val="24"/>
          <w:szCs w:val="24"/>
          <w:lang w:val="en-US"/>
        </w:rPr>
      </w:pPr>
      <w:r w:rsidRPr="00602D00">
        <w:rPr>
          <w:rFonts w:asciiTheme="majorHAnsi" w:hAnsiTheme="majorHAnsi" w:cstheme="majorHAnsi"/>
          <w:sz w:val="24"/>
          <w:szCs w:val="24"/>
          <w:lang w:val="en-US"/>
        </w:rPr>
        <w:t>M</w:t>
      </w:r>
      <w:r w:rsidR="00255AF5" w:rsidRPr="00602D00">
        <w:rPr>
          <w:rFonts w:asciiTheme="majorHAnsi" w:hAnsiTheme="majorHAnsi" w:cstheme="majorHAnsi"/>
          <w:sz w:val="24"/>
          <w:szCs w:val="24"/>
          <w:lang w:val="en-US"/>
        </w:rPr>
        <w:t xml:space="preserve">ake HEPES </w:t>
      </w:r>
      <w:r w:rsidR="007A45E9" w:rsidRPr="00602D00">
        <w:rPr>
          <w:rFonts w:asciiTheme="majorHAnsi" w:hAnsiTheme="majorHAnsi" w:cstheme="majorHAnsi"/>
          <w:sz w:val="24"/>
          <w:szCs w:val="24"/>
          <w:lang w:val="en-US"/>
        </w:rPr>
        <w:t>b</w:t>
      </w:r>
      <w:r w:rsidR="00255AF5" w:rsidRPr="00602D00">
        <w:rPr>
          <w:rFonts w:asciiTheme="majorHAnsi" w:hAnsiTheme="majorHAnsi" w:cstheme="majorHAnsi"/>
          <w:sz w:val="24"/>
          <w:szCs w:val="24"/>
          <w:lang w:val="en-US"/>
        </w:rPr>
        <w:t>uffer</w:t>
      </w:r>
      <w:r w:rsidR="00421C9C" w:rsidRPr="00602D00">
        <w:rPr>
          <w:rFonts w:asciiTheme="majorHAnsi" w:hAnsiTheme="majorHAnsi" w:cstheme="majorHAnsi"/>
          <w:sz w:val="24"/>
          <w:szCs w:val="24"/>
          <w:lang w:val="en-US"/>
        </w:rPr>
        <w:t xml:space="preserve"> fresh on the day of experiment </w:t>
      </w:r>
      <w:r w:rsidR="007A45E9" w:rsidRPr="00602D00">
        <w:rPr>
          <w:rFonts w:asciiTheme="majorHAnsi" w:hAnsiTheme="majorHAnsi" w:cstheme="majorHAnsi"/>
          <w:sz w:val="24"/>
          <w:szCs w:val="24"/>
          <w:lang w:val="en-US"/>
        </w:rPr>
        <w:t xml:space="preserve">as described in </w:t>
      </w:r>
      <w:r w:rsidR="002E0EFC" w:rsidRPr="00602D00">
        <w:rPr>
          <w:rFonts w:asciiTheme="majorHAnsi" w:hAnsiTheme="majorHAnsi" w:cstheme="majorHAnsi"/>
          <w:b/>
          <w:bCs/>
          <w:sz w:val="24"/>
          <w:szCs w:val="24"/>
          <w:lang w:val="en-US"/>
        </w:rPr>
        <w:t>T</w:t>
      </w:r>
      <w:r w:rsidR="00421C9C" w:rsidRPr="00602D00">
        <w:rPr>
          <w:rFonts w:asciiTheme="majorHAnsi" w:hAnsiTheme="majorHAnsi" w:cstheme="majorHAnsi"/>
          <w:b/>
          <w:bCs/>
          <w:sz w:val="24"/>
          <w:szCs w:val="24"/>
          <w:lang w:val="en-US"/>
        </w:rPr>
        <w:t>able 2</w:t>
      </w:r>
      <w:r w:rsidR="002E0EFC" w:rsidRPr="00602D00">
        <w:rPr>
          <w:rFonts w:asciiTheme="majorHAnsi" w:hAnsiTheme="majorHAnsi" w:cstheme="majorHAnsi"/>
          <w:sz w:val="24"/>
          <w:szCs w:val="24"/>
          <w:lang w:val="en-US"/>
        </w:rPr>
        <w:t xml:space="preserve"> by mixing ingredients in de-ionized water</w:t>
      </w:r>
      <w:r w:rsidR="007A45E9" w:rsidRPr="00602D00">
        <w:rPr>
          <w:rFonts w:asciiTheme="majorHAnsi" w:hAnsiTheme="majorHAnsi" w:cstheme="majorHAnsi"/>
          <w:sz w:val="24"/>
          <w:szCs w:val="24"/>
          <w:lang w:val="en-US"/>
        </w:rPr>
        <w:t>.</w:t>
      </w:r>
    </w:p>
    <w:p w14:paraId="51B10435" w14:textId="77777777" w:rsidR="000C509B" w:rsidRPr="00602D00" w:rsidRDefault="000C509B" w:rsidP="00E63B2F">
      <w:pPr>
        <w:rPr>
          <w:rFonts w:asciiTheme="majorHAnsi" w:hAnsiTheme="majorHAnsi" w:cstheme="majorHAnsi"/>
        </w:rPr>
      </w:pPr>
    </w:p>
    <w:p w14:paraId="0C46EEBC" w14:textId="4DD02387" w:rsidR="000A31FF" w:rsidRPr="00602D00" w:rsidRDefault="002E0EFC" w:rsidP="00E63B2F">
      <w:pPr>
        <w:pStyle w:val="ListParagraph"/>
        <w:numPr>
          <w:ilvl w:val="1"/>
          <w:numId w:val="22"/>
        </w:numPr>
        <w:spacing w:after="0" w:line="240" w:lineRule="auto"/>
        <w:ind w:left="0" w:firstLine="0"/>
        <w:rPr>
          <w:rFonts w:asciiTheme="majorHAnsi" w:hAnsiTheme="majorHAnsi" w:cstheme="majorHAnsi"/>
          <w:sz w:val="24"/>
          <w:szCs w:val="24"/>
          <w:lang w:val="en-US"/>
        </w:rPr>
      </w:pPr>
      <w:r w:rsidRPr="00602D00">
        <w:rPr>
          <w:rFonts w:asciiTheme="majorHAnsi" w:hAnsiTheme="majorHAnsi" w:cstheme="majorHAnsi"/>
          <w:sz w:val="24"/>
          <w:szCs w:val="24"/>
          <w:lang w:val="en-US"/>
        </w:rPr>
        <w:t xml:space="preserve">Do not adjust to </w:t>
      </w:r>
      <w:r w:rsidR="007A45E9" w:rsidRPr="00602D00">
        <w:rPr>
          <w:rFonts w:asciiTheme="majorHAnsi" w:hAnsiTheme="majorHAnsi" w:cstheme="majorHAnsi"/>
          <w:sz w:val="24"/>
          <w:szCs w:val="24"/>
          <w:lang w:val="en-US"/>
        </w:rPr>
        <w:t xml:space="preserve">the </w:t>
      </w:r>
      <w:r w:rsidRPr="00602D00">
        <w:rPr>
          <w:rFonts w:asciiTheme="majorHAnsi" w:hAnsiTheme="majorHAnsi" w:cstheme="majorHAnsi"/>
          <w:sz w:val="24"/>
          <w:szCs w:val="24"/>
          <w:lang w:val="en-US"/>
        </w:rPr>
        <w:t>final volume of buffer until after pH adjustment</w:t>
      </w:r>
      <w:r w:rsidR="007A45E9" w:rsidRPr="00602D00">
        <w:rPr>
          <w:rFonts w:asciiTheme="majorHAnsi" w:hAnsiTheme="majorHAnsi" w:cstheme="majorHAnsi"/>
          <w:sz w:val="24"/>
          <w:szCs w:val="24"/>
          <w:lang w:val="en-US"/>
        </w:rPr>
        <w:t>.</w:t>
      </w:r>
    </w:p>
    <w:p w14:paraId="222AA356" w14:textId="77777777" w:rsidR="000C509B" w:rsidRPr="00602D00" w:rsidRDefault="000C509B" w:rsidP="00E63B2F">
      <w:pPr>
        <w:pStyle w:val="ListParagraph"/>
        <w:spacing w:after="0" w:line="240" w:lineRule="auto"/>
        <w:ind w:left="0"/>
        <w:rPr>
          <w:rFonts w:asciiTheme="majorHAnsi" w:hAnsiTheme="majorHAnsi" w:cstheme="majorHAnsi"/>
          <w:sz w:val="24"/>
          <w:szCs w:val="24"/>
          <w:lang w:val="en-US"/>
        </w:rPr>
      </w:pPr>
    </w:p>
    <w:p w14:paraId="1239A07F" w14:textId="44EFCE21" w:rsidR="00255AF5" w:rsidRPr="00602D00" w:rsidRDefault="000A31FF" w:rsidP="00E63B2F">
      <w:pPr>
        <w:pStyle w:val="ListParagraph"/>
        <w:numPr>
          <w:ilvl w:val="1"/>
          <w:numId w:val="22"/>
        </w:numPr>
        <w:spacing w:after="0" w:line="240" w:lineRule="auto"/>
        <w:ind w:left="0" w:firstLine="0"/>
        <w:rPr>
          <w:rFonts w:asciiTheme="majorHAnsi" w:hAnsiTheme="majorHAnsi" w:cstheme="majorHAnsi"/>
          <w:sz w:val="24"/>
          <w:szCs w:val="24"/>
          <w:lang w:val="en-US"/>
        </w:rPr>
      </w:pPr>
      <w:r w:rsidRPr="00602D00">
        <w:rPr>
          <w:rFonts w:asciiTheme="majorHAnsi" w:hAnsiTheme="majorHAnsi" w:cstheme="majorHAnsi"/>
          <w:sz w:val="24"/>
          <w:szCs w:val="24"/>
          <w:lang w:val="en-US"/>
        </w:rPr>
        <w:t>Warm HEPES buffer to 37</w:t>
      </w:r>
      <w:r w:rsidR="007A45E9" w:rsidRPr="00602D00">
        <w:rPr>
          <w:rFonts w:asciiTheme="majorHAnsi" w:hAnsiTheme="majorHAnsi" w:cstheme="majorHAnsi"/>
          <w:sz w:val="24"/>
          <w:szCs w:val="24"/>
          <w:lang w:val="en-US"/>
        </w:rPr>
        <w:t xml:space="preserve"> </w:t>
      </w:r>
      <w:r w:rsidRPr="00602D00">
        <w:rPr>
          <w:rFonts w:asciiTheme="majorHAnsi" w:hAnsiTheme="majorHAnsi" w:cstheme="majorHAnsi"/>
          <w:sz w:val="24"/>
          <w:szCs w:val="24"/>
          <w:lang w:val="en-US"/>
        </w:rPr>
        <w:t xml:space="preserve">°C and adjust </w:t>
      </w:r>
      <w:r w:rsidR="007A45E9" w:rsidRPr="00602D00">
        <w:rPr>
          <w:rFonts w:asciiTheme="majorHAnsi" w:hAnsiTheme="majorHAnsi" w:cstheme="majorHAnsi"/>
          <w:sz w:val="24"/>
          <w:szCs w:val="24"/>
          <w:lang w:val="en-US"/>
        </w:rPr>
        <w:t xml:space="preserve">the </w:t>
      </w:r>
      <w:r w:rsidRPr="00602D00">
        <w:rPr>
          <w:rFonts w:asciiTheme="majorHAnsi" w:hAnsiTheme="majorHAnsi" w:cstheme="majorHAnsi"/>
          <w:sz w:val="24"/>
          <w:szCs w:val="24"/>
          <w:lang w:val="en-US"/>
        </w:rPr>
        <w:t>pH to 7.4 by slowly adding drops of 1 M Tris solution while stirring</w:t>
      </w:r>
      <w:r w:rsidR="007A45E9" w:rsidRPr="00602D00">
        <w:rPr>
          <w:rFonts w:asciiTheme="majorHAnsi" w:hAnsiTheme="majorHAnsi" w:cstheme="majorHAnsi"/>
          <w:sz w:val="24"/>
          <w:szCs w:val="24"/>
          <w:lang w:val="en-US"/>
        </w:rPr>
        <w:t>.</w:t>
      </w:r>
    </w:p>
    <w:p w14:paraId="6720C98B" w14:textId="77777777" w:rsidR="000C509B" w:rsidRPr="00602D00" w:rsidRDefault="000C509B" w:rsidP="00E63B2F">
      <w:pPr>
        <w:pStyle w:val="ListParagraph"/>
        <w:spacing w:after="0" w:line="240" w:lineRule="auto"/>
        <w:ind w:left="0"/>
        <w:rPr>
          <w:rFonts w:asciiTheme="majorHAnsi" w:hAnsiTheme="majorHAnsi" w:cstheme="majorHAnsi"/>
          <w:sz w:val="24"/>
          <w:szCs w:val="24"/>
          <w:lang w:val="en-US"/>
        </w:rPr>
      </w:pPr>
    </w:p>
    <w:p w14:paraId="18440E93" w14:textId="699B7E6B" w:rsidR="002E0EFC" w:rsidRPr="00602D00" w:rsidRDefault="002E0EFC" w:rsidP="00E63B2F">
      <w:pPr>
        <w:pStyle w:val="ListParagraph"/>
        <w:numPr>
          <w:ilvl w:val="1"/>
          <w:numId w:val="22"/>
        </w:numPr>
        <w:spacing w:after="0" w:line="240" w:lineRule="auto"/>
        <w:ind w:left="0" w:firstLine="0"/>
        <w:rPr>
          <w:rFonts w:asciiTheme="majorHAnsi" w:hAnsiTheme="majorHAnsi" w:cstheme="majorHAnsi"/>
          <w:sz w:val="24"/>
          <w:szCs w:val="24"/>
          <w:lang w:val="en-US"/>
        </w:rPr>
      </w:pPr>
      <w:r w:rsidRPr="00602D00">
        <w:rPr>
          <w:rFonts w:asciiTheme="majorHAnsi" w:hAnsiTheme="majorHAnsi" w:cstheme="majorHAnsi"/>
          <w:sz w:val="24"/>
          <w:szCs w:val="24"/>
          <w:lang w:val="en-US"/>
        </w:rPr>
        <w:t xml:space="preserve">Adjust to </w:t>
      </w:r>
      <w:r w:rsidR="007A45E9" w:rsidRPr="00602D00">
        <w:rPr>
          <w:rFonts w:asciiTheme="majorHAnsi" w:hAnsiTheme="majorHAnsi" w:cstheme="majorHAnsi"/>
          <w:sz w:val="24"/>
          <w:szCs w:val="24"/>
          <w:lang w:val="en-US"/>
        </w:rPr>
        <w:t xml:space="preserve">the </w:t>
      </w:r>
      <w:r w:rsidRPr="00602D00">
        <w:rPr>
          <w:rFonts w:asciiTheme="majorHAnsi" w:hAnsiTheme="majorHAnsi" w:cstheme="majorHAnsi"/>
          <w:sz w:val="24"/>
          <w:szCs w:val="24"/>
          <w:lang w:val="en-US"/>
        </w:rPr>
        <w:t>final volume by adding the appropriate amount of deionized water</w:t>
      </w:r>
      <w:r w:rsidR="007A45E9" w:rsidRPr="00602D00">
        <w:rPr>
          <w:rFonts w:asciiTheme="majorHAnsi" w:hAnsiTheme="majorHAnsi" w:cstheme="majorHAnsi"/>
          <w:sz w:val="24"/>
          <w:szCs w:val="24"/>
          <w:lang w:val="en-US"/>
        </w:rPr>
        <w:t>.</w:t>
      </w:r>
    </w:p>
    <w:p w14:paraId="5356B1DB" w14:textId="77777777" w:rsidR="00255AF5" w:rsidRPr="00602D00" w:rsidRDefault="00255AF5" w:rsidP="00E63B2F">
      <w:pPr>
        <w:rPr>
          <w:rFonts w:asciiTheme="majorHAnsi" w:hAnsiTheme="majorHAnsi" w:cstheme="majorHAnsi"/>
        </w:rPr>
      </w:pPr>
    </w:p>
    <w:p w14:paraId="27CE0C08" w14:textId="1E502F04" w:rsidR="00421C9C" w:rsidRPr="00602D00" w:rsidRDefault="00421C9C" w:rsidP="00E63B2F">
      <w:pPr>
        <w:rPr>
          <w:rFonts w:asciiTheme="majorHAnsi" w:hAnsiTheme="majorHAnsi" w:cstheme="majorHAnsi"/>
        </w:rPr>
      </w:pPr>
      <w:r w:rsidRPr="00602D00">
        <w:rPr>
          <w:rFonts w:asciiTheme="majorHAnsi" w:hAnsiTheme="majorHAnsi" w:cstheme="majorHAnsi"/>
        </w:rPr>
        <w:t xml:space="preserve">[Place </w:t>
      </w:r>
      <w:r w:rsidRPr="00602D00">
        <w:rPr>
          <w:rFonts w:asciiTheme="majorHAnsi" w:hAnsiTheme="majorHAnsi" w:cstheme="majorHAnsi"/>
          <w:b/>
          <w:bCs/>
        </w:rPr>
        <w:t>Table 2</w:t>
      </w:r>
      <w:r w:rsidRPr="00602D00">
        <w:rPr>
          <w:rFonts w:asciiTheme="majorHAnsi" w:hAnsiTheme="majorHAnsi" w:cstheme="majorHAnsi"/>
        </w:rPr>
        <w:t xml:space="preserve"> here]</w:t>
      </w:r>
    </w:p>
    <w:p w14:paraId="56DC5640" w14:textId="77777777" w:rsidR="000C509B" w:rsidRPr="00602D00" w:rsidRDefault="000C509B" w:rsidP="00E63B2F">
      <w:pPr>
        <w:rPr>
          <w:rFonts w:asciiTheme="majorHAnsi" w:hAnsiTheme="majorHAnsi" w:cstheme="majorHAnsi"/>
          <w:b/>
        </w:rPr>
      </w:pPr>
    </w:p>
    <w:p w14:paraId="6657112F" w14:textId="20C513B8" w:rsidR="00255AF5" w:rsidRPr="00602D00" w:rsidRDefault="00255AF5" w:rsidP="00E63B2F">
      <w:pPr>
        <w:pStyle w:val="ListParagraph"/>
        <w:numPr>
          <w:ilvl w:val="0"/>
          <w:numId w:val="22"/>
        </w:numPr>
        <w:spacing w:after="0" w:line="240" w:lineRule="auto"/>
        <w:ind w:left="0" w:firstLine="0"/>
        <w:rPr>
          <w:rFonts w:asciiTheme="majorHAnsi" w:hAnsiTheme="majorHAnsi" w:cstheme="majorHAnsi"/>
          <w:b/>
          <w:sz w:val="24"/>
          <w:szCs w:val="24"/>
          <w:lang w:val="en-US"/>
        </w:rPr>
      </w:pPr>
      <w:proofErr w:type="spellStart"/>
      <w:r w:rsidRPr="00602D00">
        <w:rPr>
          <w:rFonts w:asciiTheme="majorHAnsi" w:hAnsiTheme="majorHAnsi" w:cstheme="majorHAnsi"/>
          <w:b/>
          <w:sz w:val="24"/>
          <w:szCs w:val="24"/>
          <w:lang w:val="en-US"/>
        </w:rPr>
        <w:t>Ussing</w:t>
      </w:r>
      <w:proofErr w:type="spellEnd"/>
      <w:r w:rsidRPr="00602D00">
        <w:rPr>
          <w:rFonts w:asciiTheme="majorHAnsi" w:hAnsiTheme="majorHAnsi" w:cstheme="majorHAnsi"/>
          <w:b/>
          <w:sz w:val="24"/>
          <w:szCs w:val="24"/>
          <w:lang w:val="en-US"/>
        </w:rPr>
        <w:t xml:space="preserve"> </w:t>
      </w:r>
      <w:r w:rsidR="007A45E9" w:rsidRPr="00602D00">
        <w:rPr>
          <w:rFonts w:asciiTheme="majorHAnsi" w:hAnsiTheme="majorHAnsi" w:cstheme="majorHAnsi"/>
          <w:b/>
          <w:sz w:val="24"/>
          <w:szCs w:val="24"/>
          <w:lang w:val="en-US"/>
        </w:rPr>
        <w:t>c</w:t>
      </w:r>
      <w:r w:rsidRPr="00602D00">
        <w:rPr>
          <w:rFonts w:asciiTheme="majorHAnsi" w:hAnsiTheme="majorHAnsi" w:cstheme="majorHAnsi"/>
          <w:b/>
          <w:sz w:val="24"/>
          <w:szCs w:val="24"/>
          <w:lang w:val="en-US"/>
        </w:rPr>
        <w:t xml:space="preserve">hamber </w:t>
      </w:r>
      <w:r w:rsidR="007A45E9" w:rsidRPr="00602D00">
        <w:rPr>
          <w:rFonts w:asciiTheme="majorHAnsi" w:hAnsiTheme="majorHAnsi" w:cstheme="majorHAnsi"/>
          <w:b/>
          <w:sz w:val="24"/>
          <w:szCs w:val="24"/>
          <w:lang w:val="en-US"/>
        </w:rPr>
        <w:t>s</w:t>
      </w:r>
      <w:r w:rsidRPr="00602D00">
        <w:rPr>
          <w:rFonts w:asciiTheme="majorHAnsi" w:hAnsiTheme="majorHAnsi" w:cstheme="majorHAnsi"/>
          <w:b/>
          <w:sz w:val="24"/>
          <w:szCs w:val="24"/>
          <w:lang w:val="en-US"/>
        </w:rPr>
        <w:t>etup</w:t>
      </w:r>
    </w:p>
    <w:p w14:paraId="3FF21266" w14:textId="77777777" w:rsidR="00255AF5" w:rsidRPr="00602D00" w:rsidRDefault="00255AF5" w:rsidP="00E63B2F">
      <w:pPr>
        <w:rPr>
          <w:rFonts w:asciiTheme="majorHAnsi" w:hAnsiTheme="majorHAnsi" w:cstheme="majorHAnsi"/>
          <w:b/>
        </w:rPr>
      </w:pPr>
    </w:p>
    <w:p w14:paraId="353B27DE" w14:textId="737FE409" w:rsidR="00255AF5" w:rsidRPr="00602D00" w:rsidRDefault="000A31FF" w:rsidP="00E63B2F">
      <w:pPr>
        <w:rPr>
          <w:rFonts w:asciiTheme="majorHAnsi" w:hAnsiTheme="majorHAnsi" w:cstheme="majorHAnsi"/>
        </w:rPr>
      </w:pPr>
      <w:r w:rsidRPr="00602D00">
        <w:rPr>
          <w:rFonts w:asciiTheme="majorHAnsi" w:hAnsiTheme="majorHAnsi" w:cstheme="majorHAnsi"/>
        </w:rPr>
        <w:t xml:space="preserve">NOTE: The </w:t>
      </w:r>
      <w:proofErr w:type="spellStart"/>
      <w:r w:rsidRPr="00602D00">
        <w:rPr>
          <w:rFonts w:asciiTheme="majorHAnsi" w:hAnsiTheme="majorHAnsi" w:cstheme="majorHAnsi"/>
        </w:rPr>
        <w:t>Ussing</w:t>
      </w:r>
      <w:proofErr w:type="spellEnd"/>
      <w:r w:rsidRPr="00602D00">
        <w:rPr>
          <w:rFonts w:asciiTheme="majorHAnsi" w:hAnsiTheme="majorHAnsi" w:cstheme="majorHAnsi"/>
        </w:rPr>
        <w:t xml:space="preserve"> chambers used in this protocol are</w:t>
      </w:r>
      <w:r w:rsidR="00255AF5" w:rsidRPr="00602D00">
        <w:rPr>
          <w:rFonts w:asciiTheme="majorHAnsi" w:hAnsiTheme="majorHAnsi" w:cstheme="majorHAnsi"/>
        </w:rPr>
        <w:t xml:space="preserve"> custom</w:t>
      </w:r>
      <w:r w:rsidR="00F761C5">
        <w:rPr>
          <w:rFonts w:asciiTheme="majorHAnsi" w:hAnsiTheme="majorHAnsi" w:cstheme="majorHAnsi"/>
        </w:rPr>
        <w:t>-</w:t>
      </w:r>
      <w:r w:rsidR="00255AF5" w:rsidRPr="00602D00">
        <w:rPr>
          <w:rFonts w:asciiTheme="majorHAnsi" w:hAnsiTheme="majorHAnsi" w:cstheme="majorHAnsi"/>
        </w:rPr>
        <w:t>made continuous perfusion chambers</w:t>
      </w:r>
      <w:r w:rsidRPr="00602D00">
        <w:rPr>
          <w:rFonts w:asciiTheme="majorHAnsi" w:hAnsiTheme="majorHAnsi" w:cstheme="majorHAnsi"/>
        </w:rPr>
        <w:t>. To</w:t>
      </w:r>
      <w:r w:rsidR="00255AF5" w:rsidRPr="00602D00">
        <w:rPr>
          <w:rFonts w:asciiTheme="majorHAnsi" w:hAnsiTheme="majorHAnsi" w:cstheme="majorHAnsi"/>
        </w:rPr>
        <w:t xml:space="preserve"> assess mouse intestinal barrier function or nutrient uptake, chambers with</w:t>
      </w:r>
      <w:r w:rsidRPr="00602D00">
        <w:rPr>
          <w:rFonts w:asciiTheme="majorHAnsi" w:hAnsiTheme="majorHAnsi" w:cstheme="majorHAnsi"/>
        </w:rPr>
        <w:t xml:space="preserve"> a</w:t>
      </w:r>
      <w:r w:rsidR="00255AF5" w:rsidRPr="00602D00">
        <w:rPr>
          <w:rFonts w:asciiTheme="majorHAnsi" w:hAnsiTheme="majorHAnsi" w:cstheme="majorHAnsi"/>
        </w:rPr>
        <w:t xml:space="preserve"> 4 or 5 mm diameter opening</w:t>
      </w:r>
      <w:r w:rsidRPr="00602D00">
        <w:rPr>
          <w:rFonts w:asciiTheme="majorHAnsi" w:hAnsiTheme="majorHAnsi" w:cstheme="majorHAnsi"/>
        </w:rPr>
        <w:t xml:space="preserve"> is recommended</w:t>
      </w:r>
      <w:r w:rsidR="00533578" w:rsidRPr="00602D00">
        <w:rPr>
          <w:rFonts w:asciiTheme="majorHAnsi" w:hAnsiTheme="majorHAnsi" w:cstheme="majorHAnsi"/>
        </w:rPr>
        <w:fldChar w:fldCharType="begin" w:fldLock="1"/>
      </w:r>
      <w:r w:rsidR="00D63C6B" w:rsidRPr="00602D00">
        <w:rPr>
          <w:rFonts w:asciiTheme="majorHAnsi" w:hAnsiTheme="majorHAnsi" w:cstheme="majorHAnsi"/>
        </w:rPr>
        <w:instrText>ADDIN CSL_CITATION {"citationItems":[{"id":"ITEM-1","itemData":{"DOI":"10.1152/ajpgi.90649.2008","ISSN":"01931857","PMID":"19342508","abstract":"The Ussing chamber provides a physiological system to measure the transport of ions, nutrients, and drugs across various epithelial tissues. One of the most studied epithelia is the intestine, which has provided several landmark discoveries regarding the mechanisms of ion transport processes. Adaptation of this method to mouse intestine adds the dimension of investigating genetic loss or gain of function as a means to identify proteins or processes affecting transepithelial transport. In this review, the principles underlying the use of Ussing chambers are outlined including limitations and advantages of the technique. With an emphasis on mouse intestinal preparations, the review covers chamber design, commercial equipment sources, tissue preparation, stepby-step instruction for operation, troubleshooting, and examples of interpretation difficulties. Specialized uses of the Ussing chamber such as the pH stat technique to measure transepithelial bicarbonate secretion and isotopic flux methods to measure net secretion or absorption of substrates are discussed in detail, and examples are given for the adaptation of Ussing chamber principles to other measurement systems. The purpose of the review is to provide a practical guide for investigators who are new to the Ussing chamber method. Copyright © 2009 the American Physiological Society.","author":[{"dropping-particle":"","family":"Clarke","given":"Lane L.","non-dropping-particle":"","parse-names":false,"suffix":""}],"container-title":"American Journal of Physiology - Gastrointestinal and Liver Physiology","id":"ITEM-1","issue":"6","issued":{"date-parts":[["2009","6"]]},"publisher":"Am J Physiol Gastrointest Liver Physiol","title":"A guide to Ussing chamber studies of mouse intestine","type":"article","volume":"296"},"uris":["http://www.mendeley.com/documents/?uuid=2f31eef3-b1fb-34fa-abf0-c3f3b066d73b"]}],"mendeley":{"formattedCitation":"&lt;sup&gt;25&lt;/sup&gt;","plainTextFormattedCitation":"25","previouslyFormattedCitation":"&lt;sup&gt;25&lt;/sup&gt;"},"properties":{"noteIndex":0},"schema":"https://github.com/citation-style-language/schema/raw/master/csl-citation.json"}</w:instrText>
      </w:r>
      <w:r w:rsidR="00533578" w:rsidRPr="00602D00">
        <w:rPr>
          <w:rFonts w:asciiTheme="majorHAnsi" w:hAnsiTheme="majorHAnsi" w:cstheme="majorHAnsi"/>
        </w:rPr>
        <w:fldChar w:fldCharType="separate"/>
      </w:r>
      <w:r w:rsidR="00D63C6B" w:rsidRPr="00602D00">
        <w:rPr>
          <w:rFonts w:asciiTheme="majorHAnsi" w:hAnsiTheme="majorHAnsi" w:cstheme="majorHAnsi"/>
          <w:noProof/>
          <w:vertAlign w:val="superscript"/>
        </w:rPr>
        <w:t>25</w:t>
      </w:r>
      <w:r w:rsidR="00533578" w:rsidRPr="00602D00">
        <w:rPr>
          <w:rFonts w:asciiTheme="majorHAnsi" w:hAnsiTheme="majorHAnsi" w:cstheme="majorHAnsi"/>
        </w:rPr>
        <w:fldChar w:fldCharType="end"/>
      </w:r>
      <w:r w:rsidR="00255AF5" w:rsidRPr="00602D00">
        <w:rPr>
          <w:rFonts w:asciiTheme="majorHAnsi" w:hAnsiTheme="majorHAnsi" w:cstheme="majorHAnsi"/>
        </w:rPr>
        <w:t xml:space="preserve"> (</w:t>
      </w:r>
      <w:r w:rsidR="00255AF5" w:rsidRPr="00602D00">
        <w:rPr>
          <w:rFonts w:asciiTheme="majorHAnsi" w:hAnsiTheme="majorHAnsi" w:cstheme="majorHAnsi"/>
          <w:b/>
          <w:bCs/>
        </w:rPr>
        <w:t>Fig</w:t>
      </w:r>
      <w:r w:rsidR="007A45E9" w:rsidRPr="00602D00">
        <w:rPr>
          <w:rFonts w:asciiTheme="majorHAnsi" w:hAnsiTheme="majorHAnsi" w:cstheme="majorHAnsi"/>
          <w:b/>
          <w:bCs/>
        </w:rPr>
        <w:t>ure</w:t>
      </w:r>
      <w:r w:rsidR="00255AF5" w:rsidRPr="00602D00">
        <w:rPr>
          <w:rFonts w:asciiTheme="majorHAnsi" w:hAnsiTheme="majorHAnsi" w:cstheme="majorHAnsi"/>
          <w:b/>
          <w:bCs/>
        </w:rPr>
        <w:t xml:space="preserve"> </w:t>
      </w:r>
      <w:r w:rsidR="002E0EFC" w:rsidRPr="00602D00">
        <w:rPr>
          <w:rFonts w:asciiTheme="majorHAnsi" w:hAnsiTheme="majorHAnsi" w:cstheme="majorHAnsi"/>
          <w:b/>
          <w:bCs/>
        </w:rPr>
        <w:t>1</w:t>
      </w:r>
      <w:r w:rsidR="00255AF5" w:rsidRPr="00602D00">
        <w:rPr>
          <w:rFonts w:asciiTheme="majorHAnsi" w:hAnsiTheme="majorHAnsi" w:cstheme="majorHAnsi"/>
          <w:b/>
          <w:bCs/>
        </w:rPr>
        <w:t>A-C</w:t>
      </w:r>
      <w:r w:rsidR="00255AF5" w:rsidRPr="00602D00">
        <w:rPr>
          <w:rFonts w:asciiTheme="majorHAnsi" w:hAnsiTheme="majorHAnsi" w:cstheme="majorHAnsi"/>
        </w:rPr>
        <w:t>).</w:t>
      </w:r>
    </w:p>
    <w:p w14:paraId="39266203" w14:textId="77777777" w:rsidR="000A31FF" w:rsidRPr="00602D00" w:rsidRDefault="000A31FF" w:rsidP="00E63B2F">
      <w:pPr>
        <w:rPr>
          <w:rFonts w:asciiTheme="majorHAnsi" w:hAnsiTheme="majorHAnsi" w:cstheme="majorHAnsi"/>
        </w:rPr>
      </w:pPr>
    </w:p>
    <w:p w14:paraId="397549CA" w14:textId="4D03D8BF" w:rsidR="00255AF5" w:rsidRPr="00602D00" w:rsidRDefault="00255AF5" w:rsidP="00E63B2F">
      <w:pPr>
        <w:pStyle w:val="ListParagraph"/>
        <w:numPr>
          <w:ilvl w:val="1"/>
          <w:numId w:val="29"/>
        </w:numPr>
        <w:spacing w:after="0" w:line="240" w:lineRule="auto"/>
        <w:ind w:left="0" w:firstLine="0"/>
        <w:rPr>
          <w:rFonts w:asciiTheme="majorHAnsi" w:hAnsiTheme="majorHAnsi" w:cstheme="majorHAnsi"/>
          <w:sz w:val="24"/>
          <w:szCs w:val="24"/>
          <w:lang w:val="en-US"/>
        </w:rPr>
      </w:pPr>
      <w:r w:rsidRPr="00602D00">
        <w:rPr>
          <w:rFonts w:asciiTheme="majorHAnsi" w:hAnsiTheme="majorHAnsi" w:cstheme="majorHAnsi"/>
          <w:sz w:val="24"/>
          <w:szCs w:val="24"/>
          <w:lang w:val="en-US"/>
        </w:rPr>
        <w:t>To reduce edge effect</w:t>
      </w:r>
      <w:r w:rsidRPr="00602D00">
        <w:rPr>
          <w:rFonts w:asciiTheme="majorHAnsi" w:hAnsiTheme="majorHAnsi" w:cstheme="majorHAnsi"/>
          <w:sz w:val="24"/>
          <w:szCs w:val="24"/>
          <w:lang w:val="en-US"/>
        </w:rPr>
        <w:fldChar w:fldCharType="begin" w:fldLock="1"/>
      </w:r>
      <w:r w:rsidR="00D63C6B" w:rsidRPr="00602D00">
        <w:rPr>
          <w:rFonts w:asciiTheme="majorHAnsi" w:hAnsiTheme="majorHAnsi" w:cstheme="majorHAnsi"/>
          <w:sz w:val="24"/>
          <w:szCs w:val="24"/>
          <w:lang w:val="en-US"/>
        </w:rPr>
        <w:instrText>ADDIN CSL_CITATION {"citationItems":[{"id":"ITEM-1","itemData":{"DOI":"10.1152/ajplegacy.1968.214.4.719","ISSN":"00029513","PMID":"5642931","author":[{"dropping-particle":"","family":"Dobson","given":"J. G.","non-dropping-particle":"","parse-names":false,"suffix":""},{"dropping-particle":"","family":"Kidder","given":"G. W.","non-dropping-particle":"","parse-names":false,"suffix":""}],"container-title":"The American journal of physiology","id":"ITEM-1","issue":"4","issued":{"date-parts":[["1968"]]},"page":"719-724","publisher":"American Physiological Society","title":"Edge damage effect in in vitro frog skin preparations.","type":"article-journal","volume":"214"},"uris":["http://www.mendeley.com/documents/?uuid=e7497b3b-1d54-3661-b79b-8291811c82c2"]}],"mendeley":{"formattedCitation":"&lt;sup&gt;26&lt;/sup&gt;","plainTextFormattedCitation":"26","previouslyFormattedCitation":"&lt;sup&gt;26&lt;/sup&gt;"},"properties":{"noteIndex":0},"schema":"https://github.com/citation-style-language/schema/raw/master/csl-citation.json"}</w:instrText>
      </w:r>
      <w:r w:rsidRPr="00602D00">
        <w:rPr>
          <w:rFonts w:asciiTheme="majorHAnsi" w:hAnsiTheme="majorHAnsi" w:cstheme="majorHAnsi"/>
          <w:sz w:val="24"/>
          <w:szCs w:val="24"/>
          <w:lang w:val="en-US"/>
        </w:rPr>
        <w:fldChar w:fldCharType="separate"/>
      </w:r>
      <w:r w:rsidR="00D63C6B" w:rsidRPr="00602D00">
        <w:rPr>
          <w:rFonts w:asciiTheme="majorHAnsi" w:hAnsiTheme="majorHAnsi" w:cstheme="majorHAnsi"/>
          <w:noProof/>
          <w:sz w:val="24"/>
          <w:szCs w:val="24"/>
          <w:vertAlign w:val="superscript"/>
          <w:lang w:val="en-US"/>
        </w:rPr>
        <w:t>26</w:t>
      </w:r>
      <w:r w:rsidRPr="00602D00">
        <w:rPr>
          <w:rFonts w:asciiTheme="majorHAnsi" w:hAnsiTheme="majorHAnsi" w:cstheme="majorHAnsi"/>
          <w:sz w:val="24"/>
          <w:szCs w:val="24"/>
          <w:lang w:val="en-US"/>
        </w:rPr>
        <w:fldChar w:fldCharType="end"/>
      </w:r>
      <w:r w:rsidRPr="00602D00">
        <w:rPr>
          <w:rFonts w:asciiTheme="majorHAnsi" w:hAnsiTheme="majorHAnsi" w:cstheme="majorHAnsi"/>
          <w:sz w:val="24"/>
          <w:szCs w:val="24"/>
          <w:lang w:val="en-US"/>
        </w:rPr>
        <w:t xml:space="preserve"> and help seal the chambers, attach 4 or 5 mm hole punched paraf</w:t>
      </w:r>
      <w:r w:rsidR="007A45E9" w:rsidRPr="00602D00">
        <w:rPr>
          <w:rFonts w:asciiTheme="majorHAnsi" w:hAnsiTheme="majorHAnsi" w:cstheme="majorHAnsi"/>
          <w:sz w:val="24"/>
          <w:szCs w:val="24"/>
          <w:lang w:val="en-US"/>
        </w:rPr>
        <w:t xml:space="preserve">fin film </w:t>
      </w:r>
      <w:r w:rsidR="000067C1" w:rsidRPr="00602D00">
        <w:rPr>
          <w:rFonts w:asciiTheme="majorHAnsi" w:hAnsiTheme="majorHAnsi" w:cstheme="majorHAnsi"/>
          <w:sz w:val="24"/>
          <w:szCs w:val="24"/>
          <w:lang w:val="en-US"/>
        </w:rPr>
        <w:t xml:space="preserve">(about </w:t>
      </w:r>
      <w:r w:rsidR="0004759B">
        <w:rPr>
          <w:rFonts w:asciiTheme="majorHAnsi" w:hAnsiTheme="majorHAnsi" w:cstheme="majorHAnsi"/>
          <w:sz w:val="24"/>
          <w:szCs w:val="24"/>
          <w:lang w:val="en-US"/>
        </w:rPr>
        <w:t>4</w:t>
      </w:r>
      <w:r w:rsidR="000067C1" w:rsidRPr="00602D00">
        <w:rPr>
          <w:rFonts w:asciiTheme="majorHAnsi" w:hAnsiTheme="majorHAnsi" w:cstheme="majorHAnsi"/>
          <w:sz w:val="24"/>
          <w:szCs w:val="24"/>
          <w:lang w:val="en-US"/>
        </w:rPr>
        <w:t xml:space="preserve"> cm</w:t>
      </w:r>
      <w:r w:rsidR="007A45E9" w:rsidRPr="00602D00">
        <w:rPr>
          <w:rFonts w:asciiTheme="majorHAnsi" w:hAnsiTheme="majorHAnsi" w:cstheme="majorHAnsi"/>
          <w:sz w:val="24"/>
          <w:szCs w:val="24"/>
          <w:vertAlign w:val="superscript"/>
          <w:lang w:val="en-US"/>
        </w:rPr>
        <w:t>2</w:t>
      </w:r>
      <w:r w:rsidR="000067C1" w:rsidRPr="00602D00">
        <w:rPr>
          <w:rFonts w:asciiTheme="majorHAnsi" w:hAnsiTheme="majorHAnsi" w:cstheme="majorHAnsi"/>
          <w:sz w:val="24"/>
          <w:szCs w:val="24"/>
          <w:lang w:val="en-US"/>
        </w:rPr>
        <w:t xml:space="preserve">) </w:t>
      </w:r>
      <w:r w:rsidRPr="00602D00">
        <w:rPr>
          <w:rFonts w:asciiTheme="majorHAnsi" w:hAnsiTheme="majorHAnsi" w:cstheme="majorHAnsi"/>
          <w:sz w:val="24"/>
          <w:szCs w:val="24"/>
          <w:lang w:val="en-US"/>
        </w:rPr>
        <w:t>before setting up (</w:t>
      </w:r>
      <w:r w:rsidRPr="00602D00">
        <w:rPr>
          <w:rFonts w:asciiTheme="majorHAnsi" w:hAnsiTheme="majorHAnsi" w:cstheme="majorHAnsi"/>
          <w:b/>
          <w:bCs/>
          <w:sz w:val="24"/>
          <w:szCs w:val="24"/>
          <w:lang w:val="en-US"/>
        </w:rPr>
        <w:t>Fig</w:t>
      </w:r>
      <w:r w:rsidR="007A45E9" w:rsidRPr="00602D00">
        <w:rPr>
          <w:rFonts w:asciiTheme="majorHAnsi" w:hAnsiTheme="majorHAnsi" w:cstheme="majorHAnsi"/>
          <w:b/>
          <w:bCs/>
          <w:sz w:val="24"/>
          <w:szCs w:val="24"/>
          <w:lang w:val="en-US"/>
        </w:rPr>
        <w:t>ure</w:t>
      </w:r>
      <w:r w:rsidRPr="00602D00">
        <w:rPr>
          <w:rFonts w:asciiTheme="majorHAnsi" w:hAnsiTheme="majorHAnsi" w:cstheme="majorHAnsi"/>
          <w:b/>
          <w:bCs/>
          <w:sz w:val="24"/>
          <w:szCs w:val="24"/>
          <w:lang w:val="en-US"/>
        </w:rPr>
        <w:t xml:space="preserve"> </w:t>
      </w:r>
      <w:r w:rsidR="002E0EFC" w:rsidRPr="00602D00">
        <w:rPr>
          <w:rFonts w:asciiTheme="majorHAnsi" w:hAnsiTheme="majorHAnsi" w:cstheme="majorHAnsi"/>
          <w:b/>
          <w:bCs/>
          <w:sz w:val="24"/>
          <w:szCs w:val="24"/>
          <w:lang w:val="en-US"/>
        </w:rPr>
        <w:t>1</w:t>
      </w:r>
      <w:r w:rsidRPr="00602D00">
        <w:rPr>
          <w:rFonts w:asciiTheme="majorHAnsi" w:hAnsiTheme="majorHAnsi" w:cstheme="majorHAnsi"/>
          <w:b/>
          <w:bCs/>
          <w:sz w:val="24"/>
          <w:szCs w:val="24"/>
          <w:lang w:val="en-US"/>
        </w:rPr>
        <w:t>B</w:t>
      </w:r>
      <w:r w:rsidRPr="00602D00">
        <w:rPr>
          <w:rFonts w:asciiTheme="majorHAnsi" w:hAnsiTheme="majorHAnsi" w:cstheme="majorHAnsi"/>
          <w:sz w:val="24"/>
          <w:szCs w:val="24"/>
          <w:lang w:val="en-US"/>
        </w:rPr>
        <w:t>)</w:t>
      </w:r>
      <w:r w:rsidR="007A45E9" w:rsidRPr="00602D00">
        <w:rPr>
          <w:rFonts w:asciiTheme="majorHAnsi" w:hAnsiTheme="majorHAnsi" w:cstheme="majorHAnsi"/>
          <w:sz w:val="24"/>
          <w:szCs w:val="24"/>
          <w:lang w:val="en-US"/>
        </w:rPr>
        <w:t>.</w:t>
      </w:r>
    </w:p>
    <w:p w14:paraId="3DEDACB3" w14:textId="77777777" w:rsidR="000C509B" w:rsidRPr="00602D00" w:rsidRDefault="000C509B" w:rsidP="00E63B2F">
      <w:pPr>
        <w:rPr>
          <w:rFonts w:asciiTheme="majorHAnsi" w:hAnsiTheme="majorHAnsi" w:cstheme="majorHAnsi"/>
        </w:rPr>
      </w:pPr>
    </w:p>
    <w:p w14:paraId="639C9190" w14:textId="0C5C2D1A" w:rsidR="00255AF5" w:rsidRPr="00602D00" w:rsidRDefault="00255AF5" w:rsidP="00E63B2F">
      <w:pPr>
        <w:pStyle w:val="ListParagraph"/>
        <w:numPr>
          <w:ilvl w:val="1"/>
          <w:numId w:val="29"/>
        </w:numPr>
        <w:spacing w:after="0" w:line="240" w:lineRule="auto"/>
        <w:ind w:left="0" w:firstLine="0"/>
        <w:rPr>
          <w:rFonts w:asciiTheme="majorHAnsi" w:hAnsiTheme="majorHAnsi" w:cstheme="majorHAnsi"/>
          <w:sz w:val="24"/>
          <w:szCs w:val="24"/>
          <w:lang w:val="en-US"/>
        </w:rPr>
      </w:pPr>
      <w:r w:rsidRPr="00602D00">
        <w:rPr>
          <w:rFonts w:asciiTheme="majorHAnsi" w:hAnsiTheme="majorHAnsi" w:cstheme="majorHAnsi"/>
          <w:sz w:val="24"/>
          <w:szCs w:val="24"/>
          <w:lang w:val="en-US"/>
        </w:rPr>
        <w:t>Set up in open circuit conditions for dilution potential measurement</w:t>
      </w:r>
      <w:r w:rsidR="0046203B" w:rsidRPr="00602D00">
        <w:rPr>
          <w:rFonts w:asciiTheme="majorHAnsi" w:hAnsiTheme="majorHAnsi" w:cstheme="majorHAnsi"/>
          <w:sz w:val="24"/>
          <w:szCs w:val="24"/>
          <w:lang w:val="en-US"/>
        </w:rPr>
        <w:t>.</w:t>
      </w:r>
      <w:r w:rsidRPr="00602D00">
        <w:rPr>
          <w:rFonts w:asciiTheme="majorHAnsi" w:hAnsiTheme="majorHAnsi" w:cstheme="majorHAnsi"/>
          <w:sz w:val="24"/>
          <w:szCs w:val="24"/>
          <w:lang w:val="en-US"/>
        </w:rPr>
        <w:t xml:space="preserve"> </w:t>
      </w:r>
      <w:r w:rsidR="007A45E9" w:rsidRPr="00602D00">
        <w:rPr>
          <w:rFonts w:asciiTheme="majorHAnsi" w:hAnsiTheme="majorHAnsi" w:cstheme="majorHAnsi"/>
          <w:sz w:val="24"/>
          <w:szCs w:val="24"/>
          <w:lang w:val="en-US"/>
        </w:rPr>
        <w:t>S</w:t>
      </w:r>
      <w:r w:rsidRPr="00602D00">
        <w:rPr>
          <w:rFonts w:asciiTheme="majorHAnsi" w:hAnsiTheme="majorHAnsi" w:cstheme="majorHAnsi"/>
          <w:sz w:val="24"/>
          <w:szCs w:val="24"/>
          <w:lang w:val="en-US"/>
        </w:rPr>
        <w:t>et in current clamp mode</w:t>
      </w:r>
      <w:r w:rsidR="0046203B" w:rsidRPr="00602D00">
        <w:rPr>
          <w:rFonts w:asciiTheme="majorHAnsi" w:hAnsiTheme="majorHAnsi" w:cstheme="majorHAnsi"/>
          <w:sz w:val="24"/>
          <w:szCs w:val="24"/>
          <w:lang w:val="en-US"/>
        </w:rPr>
        <w:t>.</w:t>
      </w:r>
      <w:r w:rsidRPr="00602D00">
        <w:rPr>
          <w:rFonts w:asciiTheme="majorHAnsi" w:hAnsiTheme="majorHAnsi" w:cstheme="majorHAnsi"/>
          <w:sz w:val="24"/>
          <w:szCs w:val="24"/>
          <w:lang w:val="en-US"/>
        </w:rPr>
        <w:t xml:space="preserve"> </w:t>
      </w:r>
      <w:r w:rsidR="0046203B" w:rsidRPr="00602D00">
        <w:rPr>
          <w:rFonts w:asciiTheme="majorHAnsi" w:hAnsiTheme="majorHAnsi" w:cstheme="majorHAnsi"/>
          <w:sz w:val="24"/>
          <w:szCs w:val="24"/>
          <w:lang w:val="en-US"/>
        </w:rPr>
        <w:t>S</w:t>
      </w:r>
      <w:r w:rsidRPr="00602D00">
        <w:rPr>
          <w:rFonts w:asciiTheme="majorHAnsi" w:hAnsiTheme="majorHAnsi" w:cstheme="majorHAnsi"/>
          <w:sz w:val="24"/>
          <w:szCs w:val="24"/>
          <w:lang w:val="en-US"/>
        </w:rPr>
        <w:t xml:space="preserve">et </w:t>
      </w:r>
      <w:r w:rsidR="0046203B" w:rsidRPr="00602D00">
        <w:rPr>
          <w:rFonts w:asciiTheme="majorHAnsi" w:hAnsiTheme="majorHAnsi" w:cstheme="majorHAnsi"/>
          <w:sz w:val="24"/>
          <w:szCs w:val="24"/>
          <w:lang w:val="en-US"/>
        </w:rPr>
        <w:t xml:space="preserve">the </w:t>
      </w:r>
      <w:r w:rsidRPr="00602D00">
        <w:rPr>
          <w:rFonts w:asciiTheme="majorHAnsi" w:hAnsiTheme="majorHAnsi" w:cstheme="majorHAnsi"/>
          <w:sz w:val="24"/>
          <w:szCs w:val="24"/>
          <w:lang w:val="en-US"/>
        </w:rPr>
        <w:t>output as current and set current pulse to ±20 µA</w:t>
      </w:r>
      <w:r w:rsidR="007A45E9" w:rsidRPr="00602D00">
        <w:rPr>
          <w:rFonts w:asciiTheme="majorHAnsi" w:hAnsiTheme="majorHAnsi" w:cstheme="majorHAnsi"/>
          <w:sz w:val="24"/>
          <w:szCs w:val="24"/>
          <w:lang w:val="en-US"/>
        </w:rPr>
        <w:t>.</w:t>
      </w:r>
    </w:p>
    <w:p w14:paraId="7F93F203" w14:textId="77777777" w:rsidR="000C509B" w:rsidRPr="00602D00" w:rsidRDefault="000C509B" w:rsidP="00E63B2F">
      <w:pPr>
        <w:pStyle w:val="ListParagraph"/>
        <w:spacing w:after="0" w:line="240" w:lineRule="auto"/>
        <w:ind w:left="0"/>
        <w:rPr>
          <w:rFonts w:asciiTheme="majorHAnsi" w:hAnsiTheme="majorHAnsi" w:cstheme="majorHAnsi"/>
          <w:sz w:val="24"/>
          <w:szCs w:val="24"/>
          <w:lang w:val="en-US"/>
        </w:rPr>
      </w:pPr>
    </w:p>
    <w:p w14:paraId="08893096" w14:textId="473AED6D" w:rsidR="00255AF5" w:rsidRPr="00602D00" w:rsidRDefault="00255AF5" w:rsidP="00E63B2F">
      <w:pPr>
        <w:pStyle w:val="ListParagraph"/>
        <w:numPr>
          <w:ilvl w:val="1"/>
          <w:numId w:val="29"/>
        </w:numPr>
        <w:spacing w:after="0" w:line="240" w:lineRule="auto"/>
        <w:ind w:left="0" w:firstLine="0"/>
        <w:rPr>
          <w:rFonts w:asciiTheme="majorHAnsi" w:hAnsiTheme="majorHAnsi" w:cstheme="majorHAnsi"/>
          <w:sz w:val="24"/>
          <w:szCs w:val="24"/>
          <w:lang w:val="en-US"/>
        </w:rPr>
      </w:pPr>
      <w:r w:rsidRPr="00602D00">
        <w:rPr>
          <w:rFonts w:asciiTheme="majorHAnsi" w:hAnsiTheme="majorHAnsi" w:cstheme="majorHAnsi"/>
          <w:sz w:val="24"/>
          <w:szCs w:val="24"/>
          <w:lang w:val="en-US"/>
        </w:rPr>
        <w:lastRenderedPageBreak/>
        <w:t xml:space="preserve">When setting up in short circuit conditions for </w:t>
      </w:r>
      <w:r w:rsidR="007A45E9" w:rsidRPr="00602D00">
        <w:rPr>
          <w:rFonts w:asciiTheme="majorHAnsi" w:hAnsiTheme="majorHAnsi" w:cstheme="majorHAnsi"/>
          <w:sz w:val="24"/>
          <w:szCs w:val="24"/>
          <w:lang w:val="en-US"/>
        </w:rPr>
        <w:t xml:space="preserve">the </w:t>
      </w:r>
      <w:r w:rsidRPr="00602D00">
        <w:rPr>
          <w:rFonts w:asciiTheme="majorHAnsi" w:hAnsiTheme="majorHAnsi" w:cstheme="majorHAnsi"/>
          <w:sz w:val="24"/>
          <w:szCs w:val="24"/>
          <w:lang w:val="en-US"/>
        </w:rPr>
        <w:t>measurement of short circuit current and transmucosal resistance, set in voltage clamp mode</w:t>
      </w:r>
      <w:r w:rsidR="007A45E9" w:rsidRPr="00602D00">
        <w:rPr>
          <w:rFonts w:asciiTheme="majorHAnsi" w:hAnsiTheme="majorHAnsi" w:cstheme="majorHAnsi"/>
          <w:sz w:val="24"/>
          <w:szCs w:val="24"/>
          <w:lang w:val="en-US"/>
        </w:rPr>
        <w:t>.</w:t>
      </w:r>
      <w:r w:rsidRPr="00602D00">
        <w:rPr>
          <w:rFonts w:asciiTheme="majorHAnsi" w:hAnsiTheme="majorHAnsi" w:cstheme="majorHAnsi"/>
          <w:sz w:val="24"/>
          <w:szCs w:val="24"/>
          <w:lang w:val="en-US"/>
        </w:rPr>
        <w:t xml:space="preserve"> </w:t>
      </w:r>
      <w:r w:rsidR="0046203B" w:rsidRPr="00602D00">
        <w:rPr>
          <w:rFonts w:asciiTheme="majorHAnsi" w:hAnsiTheme="majorHAnsi" w:cstheme="majorHAnsi"/>
          <w:sz w:val="24"/>
          <w:szCs w:val="24"/>
          <w:lang w:val="en-US"/>
        </w:rPr>
        <w:t>S</w:t>
      </w:r>
      <w:r w:rsidRPr="00602D00">
        <w:rPr>
          <w:rFonts w:asciiTheme="majorHAnsi" w:hAnsiTheme="majorHAnsi" w:cstheme="majorHAnsi"/>
          <w:sz w:val="24"/>
          <w:szCs w:val="24"/>
          <w:lang w:val="en-US"/>
        </w:rPr>
        <w:t xml:space="preserve">et </w:t>
      </w:r>
      <w:r w:rsidR="0046203B" w:rsidRPr="00602D00">
        <w:rPr>
          <w:rFonts w:asciiTheme="majorHAnsi" w:hAnsiTheme="majorHAnsi" w:cstheme="majorHAnsi"/>
          <w:sz w:val="24"/>
          <w:szCs w:val="24"/>
          <w:lang w:val="en-US"/>
        </w:rPr>
        <w:t xml:space="preserve">the </w:t>
      </w:r>
      <w:r w:rsidRPr="00602D00">
        <w:rPr>
          <w:rFonts w:asciiTheme="majorHAnsi" w:hAnsiTheme="majorHAnsi" w:cstheme="majorHAnsi"/>
          <w:sz w:val="24"/>
          <w:szCs w:val="24"/>
          <w:lang w:val="en-US"/>
        </w:rPr>
        <w:t>output as voltage and set voltage pulse to ±5 mV</w:t>
      </w:r>
      <w:r w:rsidR="007A45E9" w:rsidRPr="00602D00">
        <w:rPr>
          <w:rFonts w:asciiTheme="majorHAnsi" w:hAnsiTheme="majorHAnsi" w:cstheme="majorHAnsi"/>
          <w:sz w:val="24"/>
          <w:szCs w:val="24"/>
          <w:lang w:val="en-US"/>
        </w:rPr>
        <w:t>.</w:t>
      </w:r>
    </w:p>
    <w:p w14:paraId="5E7ACBCF" w14:textId="77777777" w:rsidR="000C509B" w:rsidRPr="00602D00" w:rsidRDefault="000C509B" w:rsidP="00E63B2F">
      <w:pPr>
        <w:pStyle w:val="ListParagraph"/>
        <w:spacing w:after="0" w:line="240" w:lineRule="auto"/>
        <w:ind w:left="0"/>
        <w:rPr>
          <w:rFonts w:asciiTheme="majorHAnsi" w:hAnsiTheme="majorHAnsi" w:cstheme="majorHAnsi"/>
          <w:sz w:val="24"/>
          <w:szCs w:val="24"/>
          <w:lang w:val="en-US"/>
        </w:rPr>
      </w:pPr>
    </w:p>
    <w:p w14:paraId="121993DB" w14:textId="533B29FE" w:rsidR="00255AF5" w:rsidRPr="00602D00" w:rsidRDefault="00255AF5" w:rsidP="00E63B2F">
      <w:pPr>
        <w:pStyle w:val="ListParagraph"/>
        <w:numPr>
          <w:ilvl w:val="1"/>
          <w:numId w:val="29"/>
        </w:numPr>
        <w:spacing w:after="0" w:line="240" w:lineRule="auto"/>
        <w:ind w:left="0" w:firstLine="0"/>
        <w:rPr>
          <w:rFonts w:asciiTheme="majorHAnsi" w:hAnsiTheme="majorHAnsi" w:cstheme="majorHAnsi"/>
          <w:sz w:val="24"/>
          <w:szCs w:val="24"/>
          <w:lang w:val="en-US"/>
        </w:rPr>
      </w:pPr>
      <w:r w:rsidRPr="00602D00">
        <w:rPr>
          <w:rFonts w:asciiTheme="majorHAnsi" w:hAnsiTheme="majorHAnsi" w:cstheme="majorHAnsi"/>
          <w:sz w:val="24"/>
          <w:szCs w:val="24"/>
          <w:lang w:val="en-US"/>
        </w:rPr>
        <w:t xml:space="preserve">Ensure </w:t>
      </w:r>
      <w:r w:rsidR="007A45E9" w:rsidRPr="00602D00">
        <w:rPr>
          <w:rFonts w:asciiTheme="majorHAnsi" w:hAnsiTheme="majorHAnsi" w:cstheme="majorHAnsi"/>
          <w:sz w:val="24"/>
          <w:szCs w:val="24"/>
          <w:lang w:val="en-US"/>
        </w:rPr>
        <w:t>37 °C</w:t>
      </w:r>
      <w:r w:rsidRPr="00602D00">
        <w:rPr>
          <w:rFonts w:asciiTheme="majorHAnsi" w:hAnsiTheme="majorHAnsi" w:cstheme="majorHAnsi"/>
          <w:sz w:val="24"/>
          <w:szCs w:val="24"/>
          <w:lang w:val="en-US"/>
        </w:rPr>
        <w:t xml:space="preserve"> water</w:t>
      </w:r>
      <w:r w:rsidR="007A45E9" w:rsidRPr="00602D00">
        <w:rPr>
          <w:rFonts w:asciiTheme="majorHAnsi" w:hAnsiTheme="majorHAnsi" w:cstheme="majorHAnsi"/>
          <w:sz w:val="24"/>
          <w:szCs w:val="24"/>
          <w:lang w:val="en-US"/>
        </w:rPr>
        <w:t xml:space="preserve"> is circulating in the water</w:t>
      </w:r>
      <w:r w:rsidRPr="00602D00">
        <w:rPr>
          <w:rFonts w:asciiTheme="majorHAnsi" w:hAnsiTheme="majorHAnsi" w:cstheme="majorHAnsi"/>
          <w:sz w:val="24"/>
          <w:szCs w:val="24"/>
          <w:lang w:val="en-US"/>
        </w:rPr>
        <w:t xml:space="preserve"> jacket</w:t>
      </w:r>
      <w:r w:rsidR="007A45E9" w:rsidRPr="00602D00">
        <w:rPr>
          <w:rFonts w:asciiTheme="majorHAnsi" w:hAnsiTheme="majorHAnsi" w:cstheme="majorHAnsi"/>
          <w:sz w:val="24"/>
          <w:szCs w:val="24"/>
          <w:lang w:val="en-US"/>
        </w:rPr>
        <w:t>.</w:t>
      </w:r>
    </w:p>
    <w:p w14:paraId="4865E46C" w14:textId="77777777" w:rsidR="000C509B" w:rsidRPr="00602D00" w:rsidRDefault="000C509B" w:rsidP="00E63B2F">
      <w:pPr>
        <w:pStyle w:val="ListParagraph"/>
        <w:spacing w:after="0" w:line="240" w:lineRule="auto"/>
        <w:ind w:left="0"/>
        <w:rPr>
          <w:rFonts w:asciiTheme="majorHAnsi" w:hAnsiTheme="majorHAnsi" w:cstheme="majorHAnsi"/>
          <w:sz w:val="24"/>
          <w:szCs w:val="24"/>
          <w:lang w:val="en-US"/>
        </w:rPr>
      </w:pPr>
    </w:p>
    <w:p w14:paraId="7A49F639" w14:textId="0B2CB2D8" w:rsidR="00255AF5" w:rsidRPr="00602D00" w:rsidRDefault="00255AF5" w:rsidP="00E63B2F">
      <w:pPr>
        <w:pStyle w:val="ListParagraph"/>
        <w:numPr>
          <w:ilvl w:val="1"/>
          <w:numId w:val="29"/>
        </w:numPr>
        <w:spacing w:after="0" w:line="240" w:lineRule="auto"/>
        <w:ind w:left="0" w:firstLine="0"/>
        <w:rPr>
          <w:rFonts w:asciiTheme="majorHAnsi" w:hAnsiTheme="majorHAnsi" w:cstheme="majorHAnsi"/>
          <w:sz w:val="24"/>
          <w:szCs w:val="24"/>
          <w:lang w:val="en-US"/>
        </w:rPr>
      </w:pPr>
      <w:r w:rsidRPr="00602D00">
        <w:rPr>
          <w:rFonts w:asciiTheme="majorHAnsi" w:hAnsiTheme="majorHAnsi" w:cstheme="majorHAnsi"/>
          <w:sz w:val="24"/>
          <w:szCs w:val="24"/>
          <w:lang w:val="en-US"/>
        </w:rPr>
        <w:t>Fill each chamber with Ringer</w:t>
      </w:r>
      <w:r w:rsidR="0004759B">
        <w:rPr>
          <w:rFonts w:asciiTheme="majorHAnsi" w:hAnsiTheme="majorHAnsi" w:cstheme="majorHAnsi"/>
          <w:sz w:val="24"/>
          <w:szCs w:val="24"/>
          <w:lang w:val="en-US"/>
        </w:rPr>
        <w:t>’s</w:t>
      </w:r>
      <w:r w:rsidRPr="00602D00">
        <w:rPr>
          <w:rFonts w:asciiTheme="majorHAnsi" w:hAnsiTheme="majorHAnsi" w:cstheme="majorHAnsi"/>
          <w:sz w:val="24"/>
          <w:szCs w:val="24"/>
          <w:lang w:val="en-US"/>
        </w:rPr>
        <w:t xml:space="preserve"> solution</w:t>
      </w:r>
      <w:r w:rsidR="00501C30" w:rsidRPr="00602D00">
        <w:rPr>
          <w:rFonts w:asciiTheme="majorHAnsi" w:hAnsiTheme="majorHAnsi" w:cstheme="majorHAnsi"/>
          <w:sz w:val="24"/>
          <w:szCs w:val="24"/>
          <w:lang w:val="en-US"/>
        </w:rPr>
        <w:t xml:space="preserve"> or HEPES buffer</w:t>
      </w:r>
      <w:r w:rsidRPr="00602D00">
        <w:rPr>
          <w:rFonts w:asciiTheme="majorHAnsi" w:hAnsiTheme="majorHAnsi" w:cstheme="majorHAnsi"/>
          <w:sz w:val="24"/>
          <w:szCs w:val="24"/>
          <w:lang w:val="en-US"/>
        </w:rPr>
        <w:t xml:space="preserve"> (amount depends on the system used, </w:t>
      </w:r>
      <w:r w:rsidR="00765BE0" w:rsidRPr="00602D00">
        <w:rPr>
          <w:rFonts w:asciiTheme="majorHAnsi" w:hAnsiTheme="majorHAnsi" w:cstheme="majorHAnsi"/>
          <w:sz w:val="24"/>
          <w:szCs w:val="24"/>
          <w:lang w:val="en-US"/>
        </w:rPr>
        <w:t>the chambers used here require</w:t>
      </w:r>
      <w:r w:rsidRPr="00602D00">
        <w:rPr>
          <w:rFonts w:asciiTheme="majorHAnsi" w:hAnsiTheme="majorHAnsi" w:cstheme="majorHAnsi"/>
          <w:sz w:val="24"/>
          <w:szCs w:val="24"/>
          <w:lang w:val="en-US"/>
        </w:rPr>
        <w:t xml:space="preserve"> 5 mL for each side) and ensure there are no leaks</w:t>
      </w:r>
      <w:r w:rsidR="007A45E9" w:rsidRPr="00602D00">
        <w:rPr>
          <w:rFonts w:asciiTheme="majorHAnsi" w:hAnsiTheme="majorHAnsi" w:cstheme="majorHAnsi"/>
          <w:sz w:val="24"/>
          <w:szCs w:val="24"/>
          <w:lang w:val="en-US"/>
        </w:rPr>
        <w:t>.</w:t>
      </w:r>
    </w:p>
    <w:p w14:paraId="41406CE7" w14:textId="77777777" w:rsidR="000C509B" w:rsidRPr="00602D00" w:rsidRDefault="000C509B" w:rsidP="00E63B2F">
      <w:pPr>
        <w:pStyle w:val="ListParagraph"/>
        <w:spacing w:after="0" w:line="240" w:lineRule="auto"/>
        <w:ind w:left="0"/>
        <w:rPr>
          <w:rFonts w:asciiTheme="majorHAnsi" w:hAnsiTheme="majorHAnsi" w:cstheme="majorHAnsi"/>
          <w:sz w:val="24"/>
          <w:szCs w:val="24"/>
          <w:lang w:val="en-US"/>
        </w:rPr>
      </w:pPr>
    </w:p>
    <w:p w14:paraId="0277D55B" w14:textId="38EE41A7" w:rsidR="00255AF5" w:rsidRPr="00602D00" w:rsidRDefault="00255AF5" w:rsidP="00E63B2F">
      <w:pPr>
        <w:pStyle w:val="ListParagraph"/>
        <w:numPr>
          <w:ilvl w:val="1"/>
          <w:numId w:val="29"/>
        </w:numPr>
        <w:spacing w:after="0" w:line="240" w:lineRule="auto"/>
        <w:ind w:left="0" w:firstLine="0"/>
        <w:rPr>
          <w:rFonts w:asciiTheme="majorHAnsi" w:hAnsiTheme="majorHAnsi" w:cstheme="majorHAnsi"/>
          <w:sz w:val="24"/>
          <w:szCs w:val="24"/>
          <w:lang w:val="en-US"/>
        </w:rPr>
      </w:pPr>
      <w:r w:rsidRPr="00602D00">
        <w:rPr>
          <w:rFonts w:asciiTheme="majorHAnsi" w:hAnsiTheme="majorHAnsi" w:cstheme="majorHAnsi"/>
          <w:sz w:val="24"/>
          <w:szCs w:val="24"/>
          <w:lang w:val="en-US"/>
        </w:rPr>
        <w:t>Connect salt bridges and electrodes</w:t>
      </w:r>
      <w:r w:rsidR="007A45E9" w:rsidRPr="00602D00">
        <w:rPr>
          <w:rFonts w:asciiTheme="majorHAnsi" w:hAnsiTheme="majorHAnsi" w:cstheme="majorHAnsi"/>
          <w:sz w:val="24"/>
          <w:szCs w:val="24"/>
          <w:lang w:val="en-US"/>
        </w:rPr>
        <w:t>.</w:t>
      </w:r>
    </w:p>
    <w:p w14:paraId="798FC12F" w14:textId="77777777" w:rsidR="000C509B" w:rsidRPr="00602D00" w:rsidRDefault="000C509B" w:rsidP="00E63B2F">
      <w:pPr>
        <w:pStyle w:val="ListParagraph"/>
        <w:spacing w:after="0" w:line="240" w:lineRule="auto"/>
        <w:ind w:left="0"/>
        <w:rPr>
          <w:rFonts w:asciiTheme="majorHAnsi" w:hAnsiTheme="majorHAnsi" w:cstheme="majorHAnsi"/>
          <w:sz w:val="24"/>
          <w:szCs w:val="24"/>
          <w:lang w:val="en-US"/>
        </w:rPr>
      </w:pPr>
    </w:p>
    <w:p w14:paraId="4A40C612" w14:textId="0CC1CBA4" w:rsidR="00255AF5" w:rsidRPr="00602D00" w:rsidRDefault="007A45E9" w:rsidP="00E63B2F">
      <w:pPr>
        <w:pStyle w:val="ListParagraph"/>
        <w:numPr>
          <w:ilvl w:val="1"/>
          <w:numId w:val="29"/>
        </w:numPr>
        <w:spacing w:after="0" w:line="240" w:lineRule="auto"/>
        <w:ind w:left="0" w:firstLine="0"/>
        <w:rPr>
          <w:rFonts w:asciiTheme="majorHAnsi" w:hAnsiTheme="majorHAnsi" w:cstheme="majorHAnsi"/>
          <w:sz w:val="24"/>
          <w:szCs w:val="24"/>
          <w:lang w:val="en-US"/>
        </w:rPr>
      </w:pPr>
      <w:r w:rsidRPr="00602D00">
        <w:rPr>
          <w:rFonts w:asciiTheme="majorHAnsi" w:hAnsiTheme="majorHAnsi" w:cstheme="majorHAnsi"/>
          <w:sz w:val="24"/>
          <w:szCs w:val="24"/>
          <w:lang w:val="en-US"/>
        </w:rPr>
        <w:t>Ensure v</w:t>
      </w:r>
      <w:r w:rsidR="00255AF5" w:rsidRPr="00602D00">
        <w:rPr>
          <w:rFonts w:asciiTheme="majorHAnsi" w:hAnsiTheme="majorHAnsi" w:cstheme="majorHAnsi"/>
          <w:sz w:val="24"/>
          <w:szCs w:val="24"/>
          <w:lang w:val="en-US"/>
        </w:rPr>
        <w:t xml:space="preserve">oltage </w:t>
      </w:r>
      <w:r w:rsidRPr="00602D00">
        <w:rPr>
          <w:rFonts w:asciiTheme="majorHAnsi" w:hAnsiTheme="majorHAnsi" w:cstheme="majorHAnsi"/>
          <w:sz w:val="24"/>
          <w:szCs w:val="24"/>
          <w:lang w:val="en-US"/>
        </w:rPr>
        <w:t xml:space="preserve">is </w:t>
      </w:r>
      <w:r w:rsidR="00255AF5" w:rsidRPr="00602D00">
        <w:rPr>
          <w:rFonts w:asciiTheme="majorHAnsi" w:hAnsiTheme="majorHAnsi" w:cstheme="majorHAnsi"/>
          <w:sz w:val="24"/>
          <w:szCs w:val="24"/>
          <w:lang w:val="en-US"/>
        </w:rPr>
        <w:t>0 and stable, pulse current to ensure that salt bridges and electrodes are properly set up</w:t>
      </w:r>
      <w:r w:rsidRPr="00602D00">
        <w:rPr>
          <w:rFonts w:asciiTheme="majorHAnsi" w:hAnsiTheme="majorHAnsi" w:cstheme="majorHAnsi"/>
          <w:sz w:val="24"/>
          <w:szCs w:val="24"/>
          <w:lang w:val="en-US"/>
        </w:rPr>
        <w:t>.</w:t>
      </w:r>
    </w:p>
    <w:p w14:paraId="394DD208" w14:textId="77777777" w:rsidR="000C509B" w:rsidRPr="00602D00" w:rsidRDefault="000C509B" w:rsidP="00E63B2F">
      <w:pPr>
        <w:pStyle w:val="ListParagraph"/>
        <w:spacing w:after="0" w:line="240" w:lineRule="auto"/>
        <w:ind w:left="0"/>
        <w:rPr>
          <w:rFonts w:asciiTheme="majorHAnsi" w:hAnsiTheme="majorHAnsi" w:cstheme="majorHAnsi"/>
          <w:sz w:val="24"/>
          <w:szCs w:val="24"/>
          <w:lang w:val="en-US"/>
        </w:rPr>
      </w:pPr>
    </w:p>
    <w:p w14:paraId="31FB7B5B" w14:textId="158ED416" w:rsidR="00255AF5" w:rsidRPr="00602D00" w:rsidRDefault="00255AF5" w:rsidP="00E63B2F">
      <w:pPr>
        <w:pStyle w:val="ListParagraph"/>
        <w:numPr>
          <w:ilvl w:val="1"/>
          <w:numId w:val="29"/>
        </w:numPr>
        <w:spacing w:after="0" w:line="240" w:lineRule="auto"/>
        <w:ind w:left="0" w:firstLine="0"/>
        <w:rPr>
          <w:rFonts w:asciiTheme="majorHAnsi" w:hAnsiTheme="majorHAnsi" w:cstheme="majorHAnsi"/>
          <w:sz w:val="24"/>
          <w:szCs w:val="24"/>
          <w:lang w:val="en-US"/>
        </w:rPr>
      </w:pPr>
      <w:r w:rsidRPr="00602D00">
        <w:rPr>
          <w:rFonts w:asciiTheme="majorHAnsi" w:hAnsiTheme="majorHAnsi" w:cstheme="majorHAnsi"/>
          <w:sz w:val="24"/>
          <w:szCs w:val="24"/>
          <w:lang w:val="en-US"/>
        </w:rPr>
        <w:t>Allow system and Ringer solution temperature to equilibrate for at least 20 min</w:t>
      </w:r>
      <w:r w:rsidR="007A45E9" w:rsidRPr="00602D00">
        <w:rPr>
          <w:rFonts w:asciiTheme="majorHAnsi" w:hAnsiTheme="majorHAnsi" w:cstheme="majorHAnsi"/>
          <w:sz w:val="24"/>
          <w:szCs w:val="24"/>
          <w:lang w:val="en-US"/>
        </w:rPr>
        <w:t>.</w:t>
      </w:r>
    </w:p>
    <w:p w14:paraId="541FEFA8" w14:textId="77777777" w:rsidR="000C509B" w:rsidRPr="00602D00" w:rsidRDefault="000C509B" w:rsidP="00E63B2F">
      <w:pPr>
        <w:pStyle w:val="ListParagraph"/>
        <w:spacing w:after="0" w:line="240" w:lineRule="auto"/>
        <w:ind w:left="0"/>
        <w:rPr>
          <w:rFonts w:asciiTheme="majorHAnsi" w:hAnsiTheme="majorHAnsi" w:cstheme="majorHAnsi"/>
          <w:sz w:val="24"/>
          <w:szCs w:val="24"/>
          <w:lang w:val="en-US"/>
        </w:rPr>
      </w:pPr>
    </w:p>
    <w:p w14:paraId="17B8223C" w14:textId="68A5C78F" w:rsidR="00255AF5" w:rsidRPr="00602D00" w:rsidRDefault="00255AF5" w:rsidP="00E63B2F">
      <w:pPr>
        <w:pStyle w:val="ListParagraph"/>
        <w:numPr>
          <w:ilvl w:val="1"/>
          <w:numId w:val="29"/>
        </w:numPr>
        <w:spacing w:after="0" w:line="240" w:lineRule="auto"/>
        <w:ind w:left="0" w:firstLine="0"/>
        <w:rPr>
          <w:rFonts w:asciiTheme="majorHAnsi" w:hAnsiTheme="majorHAnsi" w:cstheme="majorHAnsi"/>
          <w:sz w:val="24"/>
          <w:szCs w:val="24"/>
          <w:lang w:val="en-US"/>
        </w:rPr>
      </w:pPr>
      <w:r w:rsidRPr="00602D00">
        <w:rPr>
          <w:rFonts w:asciiTheme="majorHAnsi" w:hAnsiTheme="majorHAnsi" w:cstheme="majorHAnsi"/>
          <w:sz w:val="24"/>
          <w:szCs w:val="24"/>
          <w:lang w:val="en-US"/>
        </w:rPr>
        <w:t xml:space="preserve">After equilibration, correct asymmetrical voltage difference between </w:t>
      </w:r>
      <w:proofErr w:type="spellStart"/>
      <w:r w:rsidRPr="00602D00">
        <w:rPr>
          <w:rFonts w:asciiTheme="majorHAnsi" w:hAnsiTheme="majorHAnsi" w:cstheme="majorHAnsi"/>
          <w:sz w:val="24"/>
          <w:szCs w:val="24"/>
          <w:lang w:val="en-US"/>
        </w:rPr>
        <w:t>KCl</w:t>
      </w:r>
      <w:proofErr w:type="spellEnd"/>
      <w:r w:rsidRPr="00602D00">
        <w:rPr>
          <w:rFonts w:asciiTheme="majorHAnsi" w:hAnsiTheme="majorHAnsi" w:cstheme="majorHAnsi"/>
          <w:sz w:val="24"/>
          <w:szCs w:val="24"/>
          <w:lang w:val="en-US"/>
        </w:rPr>
        <w:t xml:space="preserve"> electrodes and compensate for fluid resistance by changing it to zero (check the </w:t>
      </w:r>
      <w:r w:rsidR="002D7A8C" w:rsidRPr="00602D00">
        <w:rPr>
          <w:rFonts w:asciiTheme="majorHAnsi" w:hAnsiTheme="majorHAnsi" w:cstheme="majorHAnsi"/>
          <w:sz w:val="24"/>
          <w:szCs w:val="24"/>
          <w:lang w:val="en-US"/>
        </w:rPr>
        <w:t>manual</w:t>
      </w:r>
      <w:r w:rsidRPr="00602D00">
        <w:rPr>
          <w:rFonts w:asciiTheme="majorHAnsi" w:hAnsiTheme="majorHAnsi" w:cstheme="majorHAnsi"/>
          <w:sz w:val="24"/>
          <w:szCs w:val="24"/>
          <w:lang w:val="en-US"/>
        </w:rPr>
        <w:t xml:space="preserve"> for the </w:t>
      </w:r>
      <w:proofErr w:type="spellStart"/>
      <w:r w:rsidRPr="00602D00">
        <w:rPr>
          <w:rFonts w:asciiTheme="majorHAnsi" w:hAnsiTheme="majorHAnsi" w:cstheme="majorHAnsi"/>
          <w:sz w:val="24"/>
          <w:szCs w:val="24"/>
          <w:lang w:val="en-US"/>
        </w:rPr>
        <w:t>Ussing</w:t>
      </w:r>
      <w:proofErr w:type="spellEnd"/>
      <w:r w:rsidRPr="00602D00">
        <w:rPr>
          <w:rFonts w:asciiTheme="majorHAnsi" w:hAnsiTheme="majorHAnsi" w:cstheme="majorHAnsi"/>
          <w:sz w:val="24"/>
          <w:szCs w:val="24"/>
          <w:lang w:val="en-US"/>
        </w:rPr>
        <w:t xml:space="preserve"> chamber system used to determine the correct way)</w:t>
      </w:r>
      <w:r w:rsidR="00FB73E5" w:rsidRPr="00602D00">
        <w:rPr>
          <w:rFonts w:asciiTheme="majorHAnsi" w:hAnsiTheme="majorHAnsi" w:cstheme="majorHAnsi"/>
          <w:sz w:val="24"/>
          <w:szCs w:val="24"/>
          <w:lang w:val="en-US"/>
        </w:rPr>
        <w:t>.</w:t>
      </w:r>
    </w:p>
    <w:p w14:paraId="4DFCF024" w14:textId="77777777" w:rsidR="002E0EFC" w:rsidRPr="00602D00" w:rsidRDefault="002E0EFC" w:rsidP="00E63B2F">
      <w:pPr>
        <w:rPr>
          <w:rFonts w:asciiTheme="majorHAnsi" w:hAnsiTheme="majorHAnsi" w:cstheme="majorHAnsi"/>
        </w:rPr>
      </w:pPr>
    </w:p>
    <w:p w14:paraId="2F81DB6D" w14:textId="380EB996" w:rsidR="00FB73E5" w:rsidRPr="00BF747D" w:rsidRDefault="00255AF5" w:rsidP="00E63B2F">
      <w:pPr>
        <w:pStyle w:val="ListParagraph"/>
        <w:numPr>
          <w:ilvl w:val="0"/>
          <w:numId w:val="22"/>
        </w:numPr>
        <w:spacing w:after="0" w:line="240" w:lineRule="auto"/>
        <w:ind w:left="0" w:firstLine="0"/>
        <w:rPr>
          <w:rFonts w:asciiTheme="majorHAnsi" w:hAnsiTheme="majorHAnsi" w:cstheme="majorHAnsi"/>
          <w:sz w:val="24"/>
          <w:szCs w:val="24"/>
          <w:highlight w:val="yellow"/>
          <w:lang w:val="en-US"/>
        </w:rPr>
      </w:pPr>
      <w:r w:rsidRPr="00BF747D">
        <w:rPr>
          <w:rFonts w:asciiTheme="majorHAnsi" w:hAnsiTheme="majorHAnsi" w:cstheme="majorHAnsi"/>
          <w:b/>
          <w:sz w:val="24"/>
          <w:szCs w:val="24"/>
          <w:highlight w:val="yellow"/>
          <w:lang w:val="en-US"/>
        </w:rPr>
        <w:t xml:space="preserve">Dissection of </w:t>
      </w:r>
      <w:r w:rsidR="00FB73E5" w:rsidRPr="00BF747D">
        <w:rPr>
          <w:rFonts w:asciiTheme="majorHAnsi" w:hAnsiTheme="majorHAnsi" w:cstheme="majorHAnsi"/>
          <w:b/>
          <w:sz w:val="24"/>
          <w:szCs w:val="24"/>
          <w:highlight w:val="yellow"/>
          <w:lang w:val="en-US"/>
        </w:rPr>
        <w:t>i</w:t>
      </w:r>
      <w:r w:rsidRPr="00BF747D">
        <w:rPr>
          <w:rFonts w:asciiTheme="majorHAnsi" w:hAnsiTheme="majorHAnsi" w:cstheme="majorHAnsi"/>
          <w:b/>
          <w:sz w:val="24"/>
          <w:szCs w:val="24"/>
          <w:highlight w:val="yellow"/>
          <w:lang w:val="en-US"/>
        </w:rPr>
        <w:t xml:space="preserve">ntestinal </w:t>
      </w:r>
      <w:r w:rsidR="00FB73E5" w:rsidRPr="00BF747D">
        <w:rPr>
          <w:rFonts w:asciiTheme="majorHAnsi" w:hAnsiTheme="majorHAnsi" w:cstheme="majorHAnsi"/>
          <w:b/>
          <w:sz w:val="24"/>
          <w:szCs w:val="24"/>
          <w:highlight w:val="yellow"/>
          <w:lang w:val="en-US"/>
        </w:rPr>
        <w:t>t</w:t>
      </w:r>
      <w:r w:rsidRPr="00BF747D">
        <w:rPr>
          <w:rFonts w:asciiTheme="majorHAnsi" w:hAnsiTheme="majorHAnsi" w:cstheme="majorHAnsi"/>
          <w:b/>
          <w:sz w:val="24"/>
          <w:szCs w:val="24"/>
          <w:highlight w:val="yellow"/>
          <w:lang w:val="en-US"/>
        </w:rPr>
        <w:t>issue</w:t>
      </w:r>
    </w:p>
    <w:p w14:paraId="7280D9E8" w14:textId="77777777" w:rsidR="00FB73E5" w:rsidRPr="00602D00" w:rsidRDefault="00FB73E5" w:rsidP="00FB73E5">
      <w:pPr>
        <w:pStyle w:val="ListParagraph"/>
        <w:spacing w:after="0" w:line="240" w:lineRule="auto"/>
        <w:ind w:left="0"/>
        <w:rPr>
          <w:rFonts w:asciiTheme="majorHAnsi" w:hAnsiTheme="majorHAnsi" w:cstheme="majorHAnsi"/>
          <w:b/>
          <w:sz w:val="24"/>
          <w:szCs w:val="24"/>
          <w:lang w:val="en-US"/>
        </w:rPr>
      </w:pPr>
    </w:p>
    <w:p w14:paraId="25021EB0" w14:textId="3AB3442B" w:rsidR="00765BE0" w:rsidRPr="00602D00" w:rsidRDefault="00765BE0" w:rsidP="00FB73E5">
      <w:pPr>
        <w:pStyle w:val="ListParagraph"/>
        <w:spacing w:after="0" w:line="240" w:lineRule="auto"/>
        <w:ind w:left="0"/>
        <w:rPr>
          <w:rFonts w:asciiTheme="majorHAnsi" w:hAnsiTheme="majorHAnsi" w:cstheme="majorHAnsi"/>
          <w:sz w:val="24"/>
          <w:szCs w:val="24"/>
          <w:lang w:val="en-US"/>
        </w:rPr>
      </w:pPr>
      <w:r w:rsidRPr="00602D00">
        <w:rPr>
          <w:rFonts w:asciiTheme="majorHAnsi" w:hAnsiTheme="majorHAnsi" w:cstheme="majorHAnsi"/>
          <w:sz w:val="24"/>
          <w:szCs w:val="24"/>
          <w:lang w:val="en-US"/>
        </w:rPr>
        <w:t xml:space="preserve">NOTE: </w:t>
      </w:r>
      <w:r w:rsidR="00255AF5" w:rsidRPr="00602D00">
        <w:rPr>
          <w:rFonts w:asciiTheme="majorHAnsi" w:hAnsiTheme="majorHAnsi" w:cstheme="majorHAnsi"/>
          <w:sz w:val="24"/>
          <w:szCs w:val="24"/>
          <w:lang w:val="en-US"/>
        </w:rPr>
        <w:t>All animal experimentation must be carried out within the regulations set by the country and the university.</w:t>
      </w:r>
    </w:p>
    <w:p w14:paraId="1DC83C31" w14:textId="77777777" w:rsidR="00765BE0" w:rsidRPr="00602D00" w:rsidRDefault="00765BE0" w:rsidP="00E63B2F">
      <w:pPr>
        <w:rPr>
          <w:rFonts w:asciiTheme="majorHAnsi" w:hAnsiTheme="majorHAnsi" w:cstheme="majorHAnsi"/>
        </w:rPr>
      </w:pPr>
    </w:p>
    <w:p w14:paraId="1AF67691" w14:textId="0A4AE9BC" w:rsidR="00255AF5" w:rsidRPr="00602D00" w:rsidRDefault="00255AF5" w:rsidP="00E63B2F">
      <w:pPr>
        <w:pStyle w:val="ListParagraph"/>
        <w:numPr>
          <w:ilvl w:val="1"/>
          <w:numId w:val="31"/>
        </w:numPr>
        <w:spacing w:after="0" w:line="240" w:lineRule="auto"/>
        <w:ind w:left="0" w:firstLine="0"/>
        <w:rPr>
          <w:rFonts w:asciiTheme="majorHAnsi" w:hAnsiTheme="majorHAnsi" w:cstheme="majorHAnsi"/>
          <w:sz w:val="24"/>
          <w:szCs w:val="24"/>
          <w:lang w:val="en-US"/>
        </w:rPr>
      </w:pPr>
      <w:r w:rsidRPr="00602D00">
        <w:rPr>
          <w:rFonts w:asciiTheme="majorHAnsi" w:hAnsiTheme="majorHAnsi" w:cstheme="majorHAnsi"/>
          <w:sz w:val="24"/>
          <w:szCs w:val="24"/>
          <w:lang w:val="en-US"/>
        </w:rPr>
        <w:t xml:space="preserve">Before taking </w:t>
      </w:r>
      <w:r w:rsidR="00FB73E5" w:rsidRPr="00602D00">
        <w:rPr>
          <w:rFonts w:asciiTheme="majorHAnsi" w:hAnsiTheme="majorHAnsi" w:cstheme="majorHAnsi"/>
          <w:sz w:val="24"/>
          <w:szCs w:val="24"/>
          <w:lang w:val="en-US"/>
        </w:rPr>
        <w:t xml:space="preserve">the </w:t>
      </w:r>
      <w:r w:rsidRPr="00602D00">
        <w:rPr>
          <w:rFonts w:asciiTheme="majorHAnsi" w:hAnsiTheme="majorHAnsi" w:cstheme="majorHAnsi"/>
          <w:sz w:val="24"/>
          <w:szCs w:val="24"/>
          <w:lang w:val="en-US"/>
        </w:rPr>
        <w:t>intestinal tissue,</w:t>
      </w:r>
      <w:r w:rsidR="00765BE0" w:rsidRPr="00602D00">
        <w:rPr>
          <w:rFonts w:asciiTheme="majorHAnsi" w:hAnsiTheme="majorHAnsi" w:cstheme="majorHAnsi"/>
          <w:sz w:val="24"/>
          <w:szCs w:val="24"/>
          <w:lang w:val="en-US"/>
        </w:rPr>
        <w:t xml:space="preserve"> prepare</w:t>
      </w:r>
      <w:r w:rsidRPr="00602D00">
        <w:rPr>
          <w:rFonts w:asciiTheme="majorHAnsi" w:hAnsiTheme="majorHAnsi" w:cstheme="majorHAnsi"/>
          <w:sz w:val="24"/>
          <w:szCs w:val="24"/>
          <w:lang w:val="en-US"/>
        </w:rPr>
        <w:t xml:space="preserve"> fresh, ice-cold Ringer solution and bubble with 95% O</w:t>
      </w:r>
      <w:r w:rsidRPr="00602D00">
        <w:rPr>
          <w:rFonts w:asciiTheme="majorHAnsi" w:hAnsiTheme="majorHAnsi" w:cstheme="majorHAnsi"/>
          <w:sz w:val="24"/>
          <w:szCs w:val="24"/>
          <w:vertAlign w:val="subscript"/>
          <w:lang w:val="en-US"/>
        </w:rPr>
        <w:t>2</w:t>
      </w:r>
      <w:r w:rsidRPr="00602D00">
        <w:rPr>
          <w:rFonts w:asciiTheme="majorHAnsi" w:hAnsiTheme="majorHAnsi" w:cstheme="majorHAnsi"/>
          <w:sz w:val="24"/>
          <w:szCs w:val="24"/>
          <w:lang w:val="en-US"/>
        </w:rPr>
        <w:t xml:space="preserve"> and 5% CO</w:t>
      </w:r>
      <w:r w:rsidRPr="00602D00">
        <w:rPr>
          <w:rFonts w:asciiTheme="majorHAnsi" w:hAnsiTheme="majorHAnsi" w:cstheme="majorHAnsi"/>
          <w:sz w:val="24"/>
          <w:szCs w:val="24"/>
          <w:vertAlign w:val="subscript"/>
          <w:lang w:val="en-US"/>
        </w:rPr>
        <w:t>2</w:t>
      </w:r>
      <w:r w:rsidR="00765BE0" w:rsidRPr="00602D00">
        <w:rPr>
          <w:rFonts w:asciiTheme="majorHAnsi" w:hAnsiTheme="majorHAnsi" w:cstheme="majorHAnsi"/>
          <w:sz w:val="24"/>
          <w:szCs w:val="24"/>
          <w:vertAlign w:val="subscript"/>
          <w:lang w:val="en-US"/>
        </w:rPr>
        <w:t xml:space="preserve"> </w:t>
      </w:r>
      <w:r w:rsidR="002D7A8C" w:rsidRPr="00602D00">
        <w:rPr>
          <w:rFonts w:asciiTheme="majorHAnsi" w:hAnsiTheme="majorHAnsi" w:cstheme="majorHAnsi"/>
          <w:sz w:val="24"/>
          <w:szCs w:val="24"/>
          <w:lang w:val="en-US"/>
        </w:rPr>
        <w:t>for 15 min</w:t>
      </w:r>
      <w:r w:rsidR="002D7A8C" w:rsidRPr="00602D00">
        <w:rPr>
          <w:rFonts w:asciiTheme="majorHAnsi" w:hAnsiTheme="majorHAnsi" w:cstheme="majorHAnsi"/>
          <w:sz w:val="24"/>
          <w:szCs w:val="24"/>
          <w:vertAlign w:val="subscript"/>
          <w:lang w:val="en-US"/>
        </w:rPr>
        <w:t xml:space="preserve"> </w:t>
      </w:r>
      <w:r w:rsidR="00765BE0" w:rsidRPr="00602D00">
        <w:rPr>
          <w:rFonts w:asciiTheme="majorHAnsi" w:hAnsiTheme="majorHAnsi" w:cstheme="majorHAnsi"/>
          <w:sz w:val="24"/>
          <w:szCs w:val="24"/>
          <w:lang w:val="en-US"/>
        </w:rPr>
        <w:t>(step 3)</w:t>
      </w:r>
      <w:r w:rsidR="00FB73E5" w:rsidRPr="00602D00">
        <w:rPr>
          <w:rFonts w:asciiTheme="majorHAnsi" w:hAnsiTheme="majorHAnsi" w:cstheme="majorHAnsi"/>
          <w:sz w:val="24"/>
          <w:szCs w:val="24"/>
          <w:lang w:val="en-US"/>
        </w:rPr>
        <w:t>.</w:t>
      </w:r>
    </w:p>
    <w:p w14:paraId="401059FF" w14:textId="77777777" w:rsidR="000C509B" w:rsidRPr="00602D00" w:rsidRDefault="000C509B" w:rsidP="00E63B2F">
      <w:pPr>
        <w:rPr>
          <w:rFonts w:asciiTheme="majorHAnsi" w:hAnsiTheme="majorHAnsi" w:cstheme="majorHAnsi"/>
        </w:rPr>
      </w:pPr>
    </w:p>
    <w:p w14:paraId="7C2F5CEF" w14:textId="76F5890A" w:rsidR="00255AF5" w:rsidRPr="00602D00" w:rsidRDefault="00255AF5" w:rsidP="00E63B2F">
      <w:pPr>
        <w:pStyle w:val="ListParagraph"/>
        <w:numPr>
          <w:ilvl w:val="1"/>
          <w:numId w:val="31"/>
        </w:numPr>
        <w:spacing w:after="0" w:line="240" w:lineRule="auto"/>
        <w:ind w:left="0" w:firstLine="0"/>
        <w:rPr>
          <w:rFonts w:asciiTheme="majorHAnsi" w:hAnsiTheme="majorHAnsi" w:cstheme="majorHAnsi"/>
          <w:sz w:val="24"/>
          <w:szCs w:val="24"/>
          <w:lang w:val="en-US"/>
        </w:rPr>
      </w:pPr>
      <w:r w:rsidRPr="00602D00">
        <w:rPr>
          <w:rFonts w:asciiTheme="majorHAnsi" w:hAnsiTheme="majorHAnsi" w:cstheme="majorHAnsi"/>
          <w:sz w:val="24"/>
          <w:szCs w:val="24"/>
          <w:lang w:val="en-US"/>
        </w:rPr>
        <w:t>Anesthetize mice according to guidelines governing the use of animals in research</w:t>
      </w:r>
      <w:r w:rsidR="00FB73E5" w:rsidRPr="00602D00">
        <w:rPr>
          <w:rFonts w:asciiTheme="majorHAnsi" w:hAnsiTheme="majorHAnsi" w:cstheme="majorHAnsi"/>
          <w:sz w:val="24"/>
          <w:szCs w:val="24"/>
          <w:lang w:val="en-US"/>
        </w:rPr>
        <w:t>.</w:t>
      </w:r>
      <w:r w:rsidR="006C5015" w:rsidRPr="00602D00">
        <w:rPr>
          <w:rFonts w:asciiTheme="majorHAnsi" w:hAnsiTheme="majorHAnsi" w:cstheme="majorHAnsi"/>
          <w:sz w:val="24"/>
          <w:szCs w:val="24"/>
          <w:lang w:val="en-US"/>
        </w:rPr>
        <w:t xml:space="preserve"> </w:t>
      </w:r>
      <w:r w:rsidR="00FB73E5" w:rsidRPr="00602D00">
        <w:rPr>
          <w:rFonts w:asciiTheme="majorHAnsi" w:hAnsiTheme="majorHAnsi" w:cstheme="majorHAnsi"/>
          <w:sz w:val="24"/>
          <w:szCs w:val="24"/>
          <w:lang w:val="en-US"/>
        </w:rPr>
        <w:t xml:space="preserve">For this experiment, </w:t>
      </w:r>
      <w:r w:rsidR="006C5015" w:rsidRPr="00602D00">
        <w:rPr>
          <w:rFonts w:asciiTheme="majorHAnsi" w:hAnsiTheme="majorHAnsi" w:cstheme="majorHAnsi"/>
          <w:sz w:val="24"/>
          <w:szCs w:val="24"/>
          <w:lang w:val="en-US"/>
        </w:rPr>
        <w:t xml:space="preserve">mice were anesthetized </w:t>
      </w:r>
      <w:r w:rsidR="00765BE0" w:rsidRPr="00602D00">
        <w:rPr>
          <w:rFonts w:asciiTheme="majorHAnsi" w:hAnsiTheme="majorHAnsi" w:cstheme="majorHAnsi"/>
          <w:sz w:val="24"/>
          <w:szCs w:val="24"/>
          <w:lang w:val="en-US"/>
        </w:rPr>
        <w:t>with 2</w:t>
      </w:r>
      <w:r w:rsidR="002E109A">
        <w:rPr>
          <w:rFonts w:asciiTheme="majorHAnsi" w:hAnsiTheme="majorHAnsi" w:cstheme="majorHAnsi"/>
          <w:sz w:val="24"/>
          <w:szCs w:val="24"/>
          <w:lang w:val="en-US"/>
        </w:rPr>
        <w:t>%–</w:t>
      </w:r>
      <w:r w:rsidR="00765BE0" w:rsidRPr="00602D00">
        <w:rPr>
          <w:rFonts w:asciiTheme="majorHAnsi" w:hAnsiTheme="majorHAnsi" w:cstheme="majorHAnsi"/>
          <w:sz w:val="24"/>
          <w:szCs w:val="24"/>
          <w:lang w:val="en-US"/>
        </w:rPr>
        <w:t>3% isoflurane administered by a</w:t>
      </w:r>
      <w:r w:rsidR="00125627" w:rsidRPr="00602D00">
        <w:rPr>
          <w:rFonts w:asciiTheme="majorHAnsi" w:hAnsiTheme="majorHAnsi" w:cstheme="majorHAnsi"/>
          <w:sz w:val="24"/>
          <w:szCs w:val="24"/>
          <w:lang w:val="en-US"/>
        </w:rPr>
        <w:t>n anesthetizer</w:t>
      </w:r>
      <w:r w:rsidR="00FB73E5" w:rsidRPr="00602D00">
        <w:rPr>
          <w:rFonts w:asciiTheme="majorHAnsi" w:hAnsiTheme="majorHAnsi" w:cstheme="majorHAnsi"/>
          <w:sz w:val="24"/>
          <w:szCs w:val="24"/>
          <w:lang w:val="en-US"/>
        </w:rPr>
        <w:t>.</w:t>
      </w:r>
      <w:r w:rsidR="006177DD" w:rsidRPr="00602D00">
        <w:rPr>
          <w:rFonts w:asciiTheme="majorHAnsi" w:hAnsiTheme="majorHAnsi" w:cstheme="majorHAnsi"/>
          <w:sz w:val="24"/>
          <w:szCs w:val="24"/>
          <w:lang w:val="en-US"/>
        </w:rPr>
        <w:t xml:space="preserve"> </w:t>
      </w:r>
      <w:r w:rsidR="00FB73E5" w:rsidRPr="00602D00">
        <w:rPr>
          <w:rFonts w:asciiTheme="majorHAnsi" w:hAnsiTheme="majorHAnsi" w:cstheme="majorHAnsi"/>
          <w:sz w:val="24"/>
          <w:szCs w:val="24"/>
          <w:lang w:val="en-US"/>
        </w:rPr>
        <w:t>C</w:t>
      </w:r>
      <w:r w:rsidR="00125627" w:rsidRPr="00602D00">
        <w:rPr>
          <w:rFonts w:asciiTheme="majorHAnsi" w:hAnsiTheme="majorHAnsi" w:cstheme="majorHAnsi"/>
          <w:sz w:val="24"/>
          <w:szCs w:val="24"/>
          <w:lang w:val="en-US"/>
        </w:rPr>
        <w:t xml:space="preserve">heck for </w:t>
      </w:r>
      <w:r w:rsidR="00FB73E5" w:rsidRPr="00602D00">
        <w:rPr>
          <w:rFonts w:asciiTheme="majorHAnsi" w:hAnsiTheme="majorHAnsi" w:cstheme="majorHAnsi"/>
          <w:sz w:val="24"/>
          <w:szCs w:val="24"/>
          <w:lang w:val="en-US"/>
        </w:rPr>
        <w:t xml:space="preserve">the </w:t>
      </w:r>
      <w:r w:rsidR="00125627" w:rsidRPr="00602D00">
        <w:rPr>
          <w:rFonts w:asciiTheme="majorHAnsi" w:hAnsiTheme="majorHAnsi" w:cstheme="majorHAnsi"/>
          <w:sz w:val="24"/>
          <w:szCs w:val="24"/>
          <w:lang w:val="en-US"/>
        </w:rPr>
        <w:t>proper an</w:t>
      </w:r>
      <w:r w:rsidR="00FB73E5" w:rsidRPr="00602D00">
        <w:rPr>
          <w:rFonts w:asciiTheme="majorHAnsi" w:hAnsiTheme="majorHAnsi" w:cstheme="majorHAnsi"/>
          <w:sz w:val="24"/>
          <w:szCs w:val="24"/>
          <w:lang w:val="en-US"/>
        </w:rPr>
        <w:t>e</w:t>
      </w:r>
      <w:r w:rsidR="00125627" w:rsidRPr="00602D00">
        <w:rPr>
          <w:rFonts w:asciiTheme="majorHAnsi" w:hAnsiTheme="majorHAnsi" w:cstheme="majorHAnsi"/>
          <w:sz w:val="24"/>
          <w:szCs w:val="24"/>
          <w:lang w:val="en-US"/>
        </w:rPr>
        <w:t xml:space="preserve">sthesia by pinching toes and ensuring there is no </w:t>
      </w:r>
      <w:r w:rsidR="006C5015" w:rsidRPr="00602D00">
        <w:rPr>
          <w:rFonts w:asciiTheme="majorHAnsi" w:hAnsiTheme="majorHAnsi" w:cstheme="majorHAnsi"/>
          <w:sz w:val="24"/>
          <w:szCs w:val="24"/>
          <w:lang w:val="en-US"/>
        </w:rPr>
        <w:t xml:space="preserve">pain </w:t>
      </w:r>
      <w:r w:rsidR="00125627" w:rsidRPr="00602D00">
        <w:rPr>
          <w:rFonts w:asciiTheme="majorHAnsi" w:hAnsiTheme="majorHAnsi" w:cstheme="majorHAnsi"/>
          <w:sz w:val="24"/>
          <w:szCs w:val="24"/>
          <w:lang w:val="en-US"/>
        </w:rPr>
        <w:t>response</w:t>
      </w:r>
      <w:r w:rsidR="00FB73E5" w:rsidRPr="00602D00">
        <w:rPr>
          <w:rFonts w:asciiTheme="majorHAnsi" w:hAnsiTheme="majorHAnsi" w:cstheme="majorHAnsi"/>
          <w:sz w:val="24"/>
          <w:szCs w:val="24"/>
          <w:lang w:val="en-US"/>
        </w:rPr>
        <w:t>.</w:t>
      </w:r>
    </w:p>
    <w:p w14:paraId="14E53DBE" w14:textId="77777777" w:rsidR="000C509B" w:rsidRPr="00602D00" w:rsidRDefault="000C509B" w:rsidP="00E63B2F">
      <w:pPr>
        <w:pStyle w:val="ListParagraph"/>
        <w:spacing w:after="0" w:line="240" w:lineRule="auto"/>
        <w:ind w:left="0"/>
        <w:rPr>
          <w:rFonts w:asciiTheme="majorHAnsi" w:hAnsiTheme="majorHAnsi" w:cstheme="majorHAnsi"/>
          <w:sz w:val="24"/>
          <w:szCs w:val="24"/>
          <w:lang w:val="en-US"/>
        </w:rPr>
      </w:pPr>
    </w:p>
    <w:p w14:paraId="400D28DF" w14:textId="7B078E2D" w:rsidR="00255AF5" w:rsidRPr="00602D00" w:rsidRDefault="00125627" w:rsidP="00E63B2F">
      <w:pPr>
        <w:pStyle w:val="ListParagraph"/>
        <w:numPr>
          <w:ilvl w:val="1"/>
          <w:numId w:val="31"/>
        </w:numPr>
        <w:spacing w:after="0" w:line="240" w:lineRule="auto"/>
        <w:ind w:left="0" w:firstLine="0"/>
        <w:rPr>
          <w:rFonts w:asciiTheme="majorHAnsi" w:hAnsiTheme="majorHAnsi" w:cstheme="majorHAnsi"/>
          <w:sz w:val="24"/>
          <w:szCs w:val="24"/>
          <w:lang w:val="en-US"/>
        </w:rPr>
      </w:pPr>
      <w:r w:rsidRPr="00602D00">
        <w:rPr>
          <w:rFonts w:asciiTheme="majorHAnsi" w:hAnsiTheme="majorHAnsi" w:cstheme="majorHAnsi"/>
          <w:sz w:val="24"/>
          <w:szCs w:val="24"/>
          <w:lang w:val="en-US"/>
        </w:rPr>
        <w:t>Make an incision in the abdomen</w:t>
      </w:r>
      <w:r w:rsidR="006177DD" w:rsidRPr="00602D00">
        <w:rPr>
          <w:rFonts w:asciiTheme="majorHAnsi" w:hAnsiTheme="majorHAnsi" w:cstheme="majorHAnsi"/>
          <w:sz w:val="24"/>
          <w:szCs w:val="24"/>
          <w:lang w:val="en-US"/>
        </w:rPr>
        <w:t xml:space="preserve"> </w:t>
      </w:r>
      <w:r w:rsidRPr="00602D00">
        <w:rPr>
          <w:rFonts w:asciiTheme="majorHAnsi" w:hAnsiTheme="majorHAnsi" w:cstheme="majorHAnsi"/>
          <w:sz w:val="24"/>
          <w:szCs w:val="24"/>
          <w:lang w:val="en-US"/>
        </w:rPr>
        <w:t>with scissors from the pelvis to the diaphragm</w:t>
      </w:r>
      <w:r w:rsidR="002E109A">
        <w:rPr>
          <w:rFonts w:asciiTheme="majorHAnsi" w:hAnsiTheme="majorHAnsi" w:cstheme="majorHAnsi"/>
          <w:sz w:val="24"/>
          <w:szCs w:val="24"/>
          <w:lang w:val="en-US"/>
        </w:rPr>
        <w:t>;</w:t>
      </w:r>
      <w:r w:rsidRPr="00602D00">
        <w:rPr>
          <w:rFonts w:asciiTheme="majorHAnsi" w:hAnsiTheme="majorHAnsi" w:cstheme="majorHAnsi"/>
          <w:sz w:val="24"/>
          <w:szCs w:val="24"/>
          <w:lang w:val="en-US"/>
        </w:rPr>
        <w:t xml:space="preserve"> locate the stomach and cut the pyloric end of the stomach</w:t>
      </w:r>
      <w:r w:rsidR="00FB73E5" w:rsidRPr="00602D00">
        <w:rPr>
          <w:rFonts w:asciiTheme="majorHAnsi" w:hAnsiTheme="majorHAnsi" w:cstheme="majorHAnsi"/>
          <w:sz w:val="24"/>
          <w:szCs w:val="24"/>
          <w:lang w:val="en-US"/>
        </w:rPr>
        <w:t>.</w:t>
      </w:r>
    </w:p>
    <w:p w14:paraId="0C72864F" w14:textId="77777777" w:rsidR="000C509B" w:rsidRPr="00602D00" w:rsidRDefault="000C509B" w:rsidP="00E63B2F">
      <w:pPr>
        <w:pStyle w:val="ListParagraph"/>
        <w:spacing w:after="0" w:line="240" w:lineRule="auto"/>
        <w:ind w:left="0"/>
        <w:rPr>
          <w:rFonts w:asciiTheme="majorHAnsi" w:hAnsiTheme="majorHAnsi" w:cstheme="majorHAnsi"/>
          <w:sz w:val="24"/>
          <w:szCs w:val="24"/>
          <w:lang w:val="en-US"/>
        </w:rPr>
      </w:pPr>
    </w:p>
    <w:p w14:paraId="53E5CA01" w14:textId="6BE63EE5" w:rsidR="00255AF5" w:rsidRPr="00602D00" w:rsidRDefault="00125627" w:rsidP="00E63B2F">
      <w:pPr>
        <w:pStyle w:val="ListParagraph"/>
        <w:numPr>
          <w:ilvl w:val="1"/>
          <w:numId w:val="31"/>
        </w:numPr>
        <w:spacing w:after="0" w:line="240" w:lineRule="auto"/>
        <w:ind w:left="0" w:firstLine="0"/>
        <w:rPr>
          <w:rFonts w:asciiTheme="majorHAnsi" w:hAnsiTheme="majorHAnsi" w:cstheme="majorHAnsi"/>
          <w:sz w:val="24"/>
          <w:szCs w:val="24"/>
          <w:lang w:val="en-US"/>
        </w:rPr>
      </w:pPr>
      <w:r w:rsidRPr="00602D00">
        <w:rPr>
          <w:rFonts w:asciiTheme="majorHAnsi" w:hAnsiTheme="majorHAnsi" w:cstheme="majorHAnsi"/>
          <w:sz w:val="24"/>
          <w:szCs w:val="24"/>
          <w:lang w:val="en-US"/>
        </w:rPr>
        <w:t>Grip the stomach portion attached to the small intestine with forceps and gently pull the small intestine while cutting away the mesenteric attachments</w:t>
      </w:r>
      <w:r w:rsidR="00FB73E5" w:rsidRPr="00602D00">
        <w:rPr>
          <w:rFonts w:asciiTheme="majorHAnsi" w:hAnsiTheme="majorHAnsi" w:cstheme="majorHAnsi"/>
          <w:sz w:val="24"/>
          <w:szCs w:val="24"/>
          <w:lang w:val="en-US"/>
        </w:rPr>
        <w:t>.</w:t>
      </w:r>
      <w:r w:rsidRPr="00602D00">
        <w:rPr>
          <w:rFonts w:asciiTheme="majorHAnsi" w:hAnsiTheme="majorHAnsi" w:cstheme="majorHAnsi"/>
          <w:sz w:val="24"/>
          <w:szCs w:val="24"/>
          <w:lang w:val="en-US"/>
        </w:rPr>
        <w:t xml:space="preserve"> </w:t>
      </w:r>
      <w:r w:rsidR="00FB73E5" w:rsidRPr="00602D00">
        <w:rPr>
          <w:rFonts w:asciiTheme="majorHAnsi" w:hAnsiTheme="majorHAnsi" w:cstheme="majorHAnsi"/>
          <w:sz w:val="24"/>
          <w:szCs w:val="24"/>
          <w:lang w:val="en-US"/>
        </w:rPr>
        <w:t>B</w:t>
      </w:r>
      <w:r w:rsidRPr="00602D00">
        <w:rPr>
          <w:rFonts w:asciiTheme="majorHAnsi" w:hAnsiTheme="majorHAnsi" w:cstheme="majorHAnsi"/>
          <w:sz w:val="24"/>
          <w:szCs w:val="24"/>
          <w:lang w:val="en-US"/>
        </w:rPr>
        <w:t>e careful not to cut or damage the</w:t>
      </w:r>
      <w:r w:rsidR="002D7A8C" w:rsidRPr="00602D00">
        <w:rPr>
          <w:rFonts w:asciiTheme="majorHAnsi" w:hAnsiTheme="majorHAnsi" w:cstheme="majorHAnsi"/>
          <w:sz w:val="24"/>
          <w:szCs w:val="24"/>
          <w:lang w:val="en-US"/>
        </w:rPr>
        <w:t xml:space="preserve"> intestinal</w:t>
      </w:r>
      <w:r w:rsidRPr="00602D00">
        <w:rPr>
          <w:rFonts w:asciiTheme="majorHAnsi" w:hAnsiTheme="majorHAnsi" w:cstheme="majorHAnsi"/>
          <w:sz w:val="24"/>
          <w:szCs w:val="24"/>
          <w:lang w:val="en-US"/>
        </w:rPr>
        <w:t xml:space="preserve"> tissue in any way</w:t>
      </w:r>
      <w:r w:rsidR="00FB73E5" w:rsidRPr="00602D00">
        <w:rPr>
          <w:rFonts w:asciiTheme="majorHAnsi" w:hAnsiTheme="majorHAnsi" w:cstheme="majorHAnsi"/>
          <w:sz w:val="24"/>
          <w:szCs w:val="24"/>
          <w:lang w:val="en-US"/>
        </w:rPr>
        <w:t>.</w:t>
      </w:r>
    </w:p>
    <w:p w14:paraId="3DC6E069" w14:textId="77777777" w:rsidR="000C509B" w:rsidRPr="00602D00" w:rsidRDefault="000C509B" w:rsidP="00E63B2F">
      <w:pPr>
        <w:pStyle w:val="ListParagraph"/>
        <w:spacing w:after="0" w:line="240" w:lineRule="auto"/>
        <w:ind w:left="0"/>
        <w:rPr>
          <w:rFonts w:asciiTheme="majorHAnsi" w:hAnsiTheme="majorHAnsi" w:cstheme="majorHAnsi"/>
          <w:sz w:val="24"/>
          <w:szCs w:val="24"/>
          <w:lang w:val="en-US"/>
        </w:rPr>
      </w:pPr>
    </w:p>
    <w:p w14:paraId="17B19E32" w14:textId="7B07BC6B" w:rsidR="00255AF5" w:rsidRPr="00602D00" w:rsidRDefault="00125627" w:rsidP="00E63B2F">
      <w:pPr>
        <w:pStyle w:val="ListParagraph"/>
        <w:numPr>
          <w:ilvl w:val="1"/>
          <w:numId w:val="31"/>
        </w:numPr>
        <w:spacing w:after="0" w:line="240" w:lineRule="auto"/>
        <w:ind w:left="0" w:firstLine="0"/>
        <w:rPr>
          <w:rFonts w:asciiTheme="majorHAnsi" w:hAnsiTheme="majorHAnsi" w:cstheme="majorHAnsi"/>
          <w:sz w:val="24"/>
          <w:szCs w:val="24"/>
          <w:lang w:val="en-US"/>
        </w:rPr>
      </w:pPr>
      <w:r w:rsidRPr="00602D00">
        <w:rPr>
          <w:rFonts w:asciiTheme="majorHAnsi" w:hAnsiTheme="majorHAnsi" w:cstheme="majorHAnsi"/>
          <w:sz w:val="24"/>
          <w:szCs w:val="24"/>
          <w:lang w:val="en-US"/>
        </w:rPr>
        <w:t>Continue dissecting the intestine all the way to the anus</w:t>
      </w:r>
      <w:r w:rsidR="00FB73E5" w:rsidRPr="00602D00">
        <w:rPr>
          <w:rFonts w:asciiTheme="majorHAnsi" w:hAnsiTheme="majorHAnsi" w:cstheme="majorHAnsi"/>
          <w:sz w:val="24"/>
          <w:szCs w:val="24"/>
          <w:lang w:val="en-US"/>
        </w:rPr>
        <w:t>.</w:t>
      </w:r>
      <w:r w:rsidRPr="00602D00">
        <w:rPr>
          <w:rFonts w:asciiTheme="majorHAnsi" w:hAnsiTheme="majorHAnsi" w:cstheme="majorHAnsi"/>
          <w:sz w:val="24"/>
          <w:szCs w:val="24"/>
          <w:lang w:val="en-US"/>
        </w:rPr>
        <w:t xml:space="preserve"> For </w:t>
      </w:r>
      <w:r w:rsidR="00FB73E5" w:rsidRPr="00602D00">
        <w:rPr>
          <w:rFonts w:asciiTheme="majorHAnsi" w:hAnsiTheme="majorHAnsi" w:cstheme="majorHAnsi"/>
          <w:sz w:val="24"/>
          <w:szCs w:val="24"/>
          <w:lang w:val="en-US"/>
        </w:rPr>
        <w:t xml:space="preserve">the </w:t>
      </w:r>
      <w:r w:rsidRPr="00602D00">
        <w:rPr>
          <w:rFonts w:asciiTheme="majorHAnsi" w:hAnsiTheme="majorHAnsi" w:cstheme="majorHAnsi"/>
          <w:sz w:val="24"/>
          <w:szCs w:val="24"/>
          <w:lang w:val="en-US"/>
        </w:rPr>
        <w:t>complete removal of large intestine, cut the pelvic bones to reveal the distal portion of the large intestine and carefully remove the rest of the intestine by cutting</w:t>
      </w:r>
      <w:r w:rsidR="002D7A8C" w:rsidRPr="00602D00">
        <w:rPr>
          <w:rFonts w:asciiTheme="majorHAnsi" w:hAnsiTheme="majorHAnsi" w:cstheme="majorHAnsi"/>
          <w:sz w:val="24"/>
          <w:szCs w:val="24"/>
          <w:lang w:val="en-US"/>
        </w:rPr>
        <w:t xml:space="preserve"> away</w:t>
      </w:r>
      <w:r w:rsidRPr="00602D00">
        <w:rPr>
          <w:rFonts w:asciiTheme="majorHAnsi" w:hAnsiTheme="majorHAnsi" w:cstheme="majorHAnsi"/>
          <w:sz w:val="24"/>
          <w:szCs w:val="24"/>
          <w:lang w:val="en-US"/>
        </w:rPr>
        <w:t xml:space="preserve"> the attachments</w:t>
      </w:r>
      <w:r w:rsidR="00FB73E5" w:rsidRPr="00602D00">
        <w:rPr>
          <w:rFonts w:asciiTheme="majorHAnsi" w:hAnsiTheme="majorHAnsi" w:cstheme="majorHAnsi"/>
          <w:sz w:val="24"/>
          <w:szCs w:val="24"/>
          <w:lang w:val="en-US"/>
        </w:rPr>
        <w:t>.</w:t>
      </w:r>
    </w:p>
    <w:p w14:paraId="5F3F176C" w14:textId="77777777" w:rsidR="000C509B" w:rsidRPr="00602D00" w:rsidRDefault="000C509B" w:rsidP="00E63B2F">
      <w:pPr>
        <w:pStyle w:val="ListParagraph"/>
        <w:spacing w:after="0" w:line="240" w:lineRule="auto"/>
        <w:ind w:left="0"/>
        <w:rPr>
          <w:rFonts w:asciiTheme="majorHAnsi" w:hAnsiTheme="majorHAnsi" w:cstheme="majorHAnsi"/>
          <w:sz w:val="24"/>
          <w:szCs w:val="24"/>
          <w:lang w:val="en-US"/>
        </w:rPr>
      </w:pPr>
    </w:p>
    <w:p w14:paraId="140EA428" w14:textId="72D43DFE" w:rsidR="00255AF5" w:rsidRPr="00602D00" w:rsidRDefault="00125627" w:rsidP="00E63B2F">
      <w:pPr>
        <w:pStyle w:val="ListParagraph"/>
        <w:numPr>
          <w:ilvl w:val="1"/>
          <w:numId w:val="31"/>
        </w:numPr>
        <w:spacing w:after="0" w:line="240" w:lineRule="auto"/>
        <w:ind w:left="0" w:firstLine="0"/>
        <w:rPr>
          <w:rFonts w:asciiTheme="majorHAnsi" w:hAnsiTheme="majorHAnsi" w:cstheme="majorHAnsi"/>
          <w:sz w:val="24"/>
          <w:szCs w:val="24"/>
          <w:lang w:val="en-US"/>
        </w:rPr>
      </w:pPr>
      <w:r w:rsidRPr="00602D00">
        <w:rPr>
          <w:rFonts w:asciiTheme="majorHAnsi" w:hAnsiTheme="majorHAnsi" w:cstheme="majorHAnsi"/>
          <w:sz w:val="24"/>
          <w:szCs w:val="24"/>
          <w:lang w:val="en-US"/>
        </w:rPr>
        <w:t>Measure the length of the intestine and divide into desired segments</w:t>
      </w:r>
      <w:r w:rsidR="00FB73E5" w:rsidRPr="00602D00">
        <w:rPr>
          <w:rFonts w:asciiTheme="majorHAnsi" w:hAnsiTheme="majorHAnsi" w:cstheme="majorHAnsi"/>
          <w:sz w:val="24"/>
          <w:szCs w:val="24"/>
          <w:lang w:val="en-US"/>
        </w:rPr>
        <w:t xml:space="preserve">. </w:t>
      </w:r>
      <w:r w:rsidRPr="00602D00">
        <w:rPr>
          <w:rFonts w:asciiTheme="majorHAnsi" w:hAnsiTheme="majorHAnsi" w:cstheme="majorHAnsi"/>
          <w:sz w:val="24"/>
          <w:szCs w:val="24"/>
          <w:lang w:val="en-US"/>
        </w:rPr>
        <w:t xml:space="preserve">For this experiment, divide the small intestine into three segments and </w:t>
      </w:r>
      <w:r w:rsidR="006C5015" w:rsidRPr="00602D00">
        <w:rPr>
          <w:rFonts w:asciiTheme="majorHAnsi" w:hAnsiTheme="majorHAnsi" w:cstheme="majorHAnsi"/>
          <w:sz w:val="24"/>
          <w:szCs w:val="24"/>
          <w:lang w:val="en-US"/>
        </w:rPr>
        <w:t>use the middle segment</w:t>
      </w:r>
      <w:r w:rsidR="00FB73E5" w:rsidRPr="00602D00">
        <w:rPr>
          <w:rFonts w:asciiTheme="majorHAnsi" w:hAnsiTheme="majorHAnsi" w:cstheme="majorHAnsi"/>
          <w:sz w:val="24"/>
          <w:szCs w:val="24"/>
          <w:lang w:val="en-US"/>
        </w:rPr>
        <w:t>.</w:t>
      </w:r>
    </w:p>
    <w:p w14:paraId="456A9B4F" w14:textId="77777777" w:rsidR="000C509B" w:rsidRPr="00602D00" w:rsidRDefault="000C509B" w:rsidP="00E63B2F">
      <w:pPr>
        <w:pStyle w:val="ListParagraph"/>
        <w:spacing w:after="0" w:line="240" w:lineRule="auto"/>
        <w:ind w:left="0"/>
        <w:rPr>
          <w:rFonts w:asciiTheme="majorHAnsi" w:hAnsiTheme="majorHAnsi" w:cstheme="majorHAnsi"/>
          <w:sz w:val="24"/>
          <w:szCs w:val="24"/>
          <w:lang w:val="en-US"/>
        </w:rPr>
      </w:pPr>
    </w:p>
    <w:p w14:paraId="68C8DC51" w14:textId="535B337B" w:rsidR="00765BE0" w:rsidRPr="00602D00" w:rsidRDefault="006C5015" w:rsidP="00E63B2F">
      <w:pPr>
        <w:pStyle w:val="ListParagraph"/>
        <w:numPr>
          <w:ilvl w:val="1"/>
          <w:numId w:val="31"/>
        </w:numPr>
        <w:spacing w:after="0" w:line="240" w:lineRule="auto"/>
        <w:ind w:left="0" w:firstLine="0"/>
        <w:rPr>
          <w:rFonts w:asciiTheme="majorHAnsi" w:hAnsiTheme="majorHAnsi" w:cstheme="majorHAnsi"/>
          <w:sz w:val="24"/>
          <w:szCs w:val="24"/>
          <w:highlight w:val="yellow"/>
          <w:lang w:val="en-US"/>
        </w:rPr>
      </w:pPr>
      <w:r w:rsidRPr="00602D00">
        <w:rPr>
          <w:rFonts w:asciiTheme="majorHAnsi" w:hAnsiTheme="majorHAnsi" w:cstheme="majorHAnsi"/>
          <w:sz w:val="24"/>
          <w:szCs w:val="24"/>
          <w:highlight w:val="yellow"/>
          <w:lang w:val="en-US"/>
        </w:rPr>
        <w:t xml:space="preserve">Place </w:t>
      </w:r>
      <w:r w:rsidR="00BF747D">
        <w:rPr>
          <w:rFonts w:asciiTheme="majorHAnsi" w:hAnsiTheme="majorHAnsi" w:cstheme="majorHAnsi"/>
          <w:sz w:val="24"/>
          <w:szCs w:val="24"/>
          <w:highlight w:val="yellow"/>
          <w:lang w:val="en-US"/>
        </w:rPr>
        <w:t xml:space="preserve">the </w:t>
      </w:r>
      <w:r w:rsidRPr="00602D00">
        <w:rPr>
          <w:rFonts w:asciiTheme="majorHAnsi" w:hAnsiTheme="majorHAnsi" w:cstheme="majorHAnsi"/>
          <w:sz w:val="24"/>
          <w:szCs w:val="24"/>
          <w:highlight w:val="yellow"/>
          <w:lang w:val="en-US"/>
        </w:rPr>
        <w:t>desired segments into ice cold, bubble Ringer’s solution</w:t>
      </w:r>
      <w:r w:rsidR="002E109A">
        <w:rPr>
          <w:rFonts w:asciiTheme="majorHAnsi" w:hAnsiTheme="majorHAnsi" w:cstheme="majorHAnsi"/>
          <w:sz w:val="24"/>
          <w:szCs w:val="24"/>
          <w:highlight w:val="yellow"/>
          <w:lang w:val="en-US"/>
        </w:rPr>
        <w:t>;</w:t>
      </w:r>
      <w:r w:rsidRPr="00602D00">
        <w:rPr>
          <w:rFonts w:asciiTheme="majorHAnsi" w:hAnsiTheme="majorHAnsi" w:cstheme="majorHAnsi"/>
          <w:sz w:val="24"/>
          <w:szCs w:val="24"/>
          <w:highlight w:val="yellow"/>
          <w:lang w:val="en-US"/>
        </w:rPr>
        <w:t xml:space="preserve"> then</w:t>
      </w:r>
      <w:r w:rsidR="002E109A">
        <w:rPr>
          <w:rFonts w:asciiTheme="majorHAnsi" w:hAnsiTheme="majorHAnsi" w:cstheme="majorHAnsi"/>
          <w:sz w:val="24"/>
          <w:szCs w:val="24"/>
          <w:highlight w:val="yellow"/>
          <w:lang w:val="en-US"/>
        </w:rPr>
        <w:t>,</w:t>
      </w:r>
      <w:r w:rsidRPr="00602D00">
        <w:rPr>
          <w:rFonts w:asciiTheme="majorHAnsi" w:hAnsiTheme="majorHAnsi" w:cstheme="majorHAnsi"/>
          <w:sz w:val="24"/>
          <w:szCs w:val="24"/>
          <w:highlight w:val="yellow"/>
          <w:lang w:val="en-US"/>
        </w:rPr>
        <w:t xml:space="preserve"> open each segment longitudinally by cutting along the mesenteric attachments</w:t>
      </w:r>
      <w:r w:rsidR="00FB73E5" w:rsidRPr="00602D00">
        <w:rPr>
          <w:rFonts w:asciiTheme="majorHAnsi" w:hAnsiTheme="majorHAnsi" w:cstheme="majorHAnsi"/>
          <w:sz w:val="24"/>
          <w:szCs w:val="24"/>
          <w:highlight w:val="yellow"/>
          <w:lang w:val="en-US"/>
        </w:rPr>
        <w:t>.</w:t>
      </w:r>
      <w:r w:rsidRPr="00602D00">
        <w:rPr>
          <w:rFonts w:asciiTheme="majorHAnsi" w:hAnsiTheme="majorHAnsi" w:cstheme="majorHAnsi"/>
          <w:sz w:val="24"/>
          <w:szCs w:val="24"/>
          <w:highlight w:val="yellow"/>
          <w:lang w:val="en-US"/>
        </w:rPr>
        <w:t xml:space="preserve"> </w:t>
      </w:r>
      <w:r w:rsidR="00FB73E5" w:rsidRPr="00602D00">
        <w:rPr>
          <w:rFonts w:asciiTheme="majorHAnsi" w:hAnsiTheme="majorHAnsi" w:cstheme="majorHAnsi"/>
          <w:sz w:val="24"/>
          <w:szCs w:val="24"/>
          <w:highlight w:val="yellow"/>
          <w:lang w:val="en-US"/>
        </w:rPr>
        <w:t>T</w:t>
      </w:r>
      <w:r w:rsidRPr="00602D00">
        <w:rPr>
          <w:rFonts w:asciiTheme="majorHAnsi" w:hAnsiTheme="majorHAnsi" w:cstheme="majorHAnsi"/>
          <w:sz w:val="24"/>
          <w:szCs w:val="24"/>
          <w:highlight w:val="yellow"/>
          <w:lang w:val="en-US"/>
        </w:rPr>
        <w:t>rim away fat and connective tissue</w:t>
      </w:r>
      <w:r w:rsidR="00FB73E5" w:rsidRPr="00602D00">
        <w:rPr>
          <w:rFonts w:asciiTheme="majorHAnsi" w:hAnsiTheme="majorHAnsi" w:cstheme="majorHAnsi"/>
          <w:sz w:val="24"/>
          <w:szCs w:val="24"/>
          <w:highlight w:val="yellow"/>
          <w:lang w:val="en-US"/>
        </w:rPr>
        <w:t>.</w:t>
      </w:r>
    </w:p>
    <w:p w14:paraId="1AB87EEC" w14:textId="77777777" w:rsidR="000C509B" w:rsidRPr="00602D00" w:rsidRDefault="000C509B" w:rsidP="00E63B2F">
      <w:pPr>
        <w:pStyle w:val="ListParagraph"/>
        <w:spacing w:after="0" w:line="240" w:lineRule="auto"/>
        <w:ind w:left="0"/>
        <w:rPr>
          <w:rFonts w:asciiTheme="majorHAnsi" w:hAnsiTheme="majorHAnsi" w:cstheme="majorHAnsi"/>
          <w:sz w:val="24"/>
          <w:szCs w:val="24"/>
          <w:highlight w:val="yellow"/>
          <w:lang w:val="en-US"/>
        </w:rPr>
      </w:pPr>
    </w:p>
    <w:p w14:paraId="6F21A67A" w14:textId="6CD2D969" w:rsidR="00765BE0" w:rsidRPr="00602D00" w:rsidRDefault="006C5015" w:rsidP="00E63B2F">
      <w:pPr>
        <w:pStyle w:val="ListParagraph"/>
        <w:numPr>
          <w:ilvl w:val="1"/>
          <w:numId w:val="31"/>
        </w:numPr>
        <w:spacing w:after="0" w:line="240" w:lineRule="auto"/>
        <w:ind w:left="0" w:firstLine="0"/>
        <w:rPr>
          <w:rFonts w:asciiTheme="majorHAnsi" w:hAnsiTheme="majorHAnsi" w:cstheme="majorHAnsi"/>
          <w:sz w:val="24"/>
          <w:szCs w:val="24"/>
          <w:highlight w:val="yellow"/>
          <w:lang w:val="en-US"/>
        </w:rPr>
      </w:pPr>
      <w:r w:rsidRPr="00602D00">
        <w:rPr>
          <w:rFonts w:asciiTheme="majorHAnsi" w:hAnsiTheme="majorHAnsi" w:cstheme="majorHAnsi"/>
          <w:sz w:val="24"/>
          <w:szCs w:val="24"/>
          <w:highlight w:val="yellow"/>
          <w:lang w:val="en-US"/>
        </w:rPr>
        <w:t>Return the segments to the ice-cold Ringer’s solution and wash thoroughly (even in the ice-cold solution, oxygenation of the luminal epithelium is important to maintain epithelial function)</w:t>
      </w:r>
      <w:r w:rsidR="002E109A">
        <w:rPr>
          <w:rFonts w:asciiTheme="majorHAnsi" w:hAnsiTheme="majorHAnsi" w:cstheme="majorHAnsi"/>
          <w:sz w:val="24"/>
          <w:szCs w:val="24"/>
          <w:highlight w:val="yellow"/>
          <w:lang w:val="en-US"/>
        </w:rPr>
        <w:t>.</w:t>
      </w:r>
    </w:p>
    <w:p w14:paraId="260B62E2" w14:textId="77777777" w:rsidR="00765BE0" w:rsidRPr="00602D00" w:rsidRDefault="00765BE0" w:rsidP="00E63B2F">
      <w:pPr>
        <w:rPr>
          <w:rFonts w:asciiTheme="majorHAnsi" w:hAnsiTheme="majorHAnsi" w:cstheme="majorHAnsi"/>
          <w:b/>
        </w:rPr>
      </w:pPr>
    </w:p>
    <w:p w14:paraId="53C86ACD" w14:textId="6D548A77" w:rsidR="00255AF5" w:rsidRPr="00602D00" w:rsidRDefault="00FB73E5" w:rsidP="00E63B2F">
      <w:pPr>
        <w:pStyle w:val="ListParagraph"/>
        <w:numPr>
          <w:ilvl w:val="0"/>
          <w:numId w:val="22"/>
        </w:numPr>
        <w:spacing w:after="0" w:line="240" w:lineRule="auto"/>
        <w:ind w:left="0" w:firstLine="0"/>
        <w:rPr>
          <w:rFonts w:asciiTheme="majorHAnsi" w:hAnsiTheme="majorHAnsi" w:cstheme="majorHAnsi"/>
          <w:b/>
          <w:sz w:val="24"/>
          <w:szCs w:val="24"/>
          <w:highlight w:val="yellow"/>
          <w:lang w:val="en-US"/>
        </w:rPr>
      </w:pPr>
      <w:r w:rsidRPr="00602D00">
        <w:rPr>
          <w:rFonts w:asciiTheme="majorHAnsi" w:hAnsiTheme="majorHAnsi" w:cstheme="majorHAnsi"/>
          <w:b/>
          <w:sz w:val="24"/>
          <w:szCs w:val="24"/>
          <w:highlight w:val="yellow"/>
          <w:lang w:val="en-US"/>
        </w:rPr>
        <w:t>Stripping the muscle layer and preparation of the intestinal sheet</w:t>
      </w:r>
    </w:p>
    <w:p w14:paraId="5F50DF4E" w14:textId="77777777" w:rsidR="00FB73E5" w:rsidRPr="00602D00" w:rsidRDefault="00FB73E5" w:rsidP="00FB73E5">
      <w:pPr>
        <w:pStyle w:val="ListParagraph"/>
        <w:spacing w:after="0" w:line="240" w:lineRule="auto"/>
        <w:ind w:left="0"/>
        <w:rPr>
          <w:rFonts w:asciiTheme="majorHAnsi" w:hAnsiTheme="majorHAnsi" w:cstheme="majorHAnsi"/>
          <w:b/>
          <w:sz w:val="24"/>
          <w:szCs w:val="24"/>
          <w:highlight w:val="yellow"/>
          <w:lang w:val="en-US"/>
        </w:rPr>
      </w:pPr>
    </w:p>
    <w:p w14:paraId="4AB62326" w14:textId="1E383914" w:rsidR="00255AF5" w:rsidRPr="00602D00" w:rsidRDefault="006C5015" w:rsidP="00E63B2F">
      <w:pPr>
        <w:rPr>
          <w:rFonts w:asciiTheme="majorHAnsi" w:hAnsiTheme="majorHAnsi" w:cstheme="majorHAnsi"/>
          <w:highlight w:val="yellow"/>
        </w:rPr>
      </w:pPr>
      <w:r w:rsidRPr="00602D00">
        <w:rPr>
          <w:rFonts w:asciiTheme="majorHAnsi" w:hAnsiTheme="majorHAnsi" w:cstheme="majorHAnsi"/>
          <w:highlight w:val="yellow"/>
        </w:rPr>
        <w:t xml:space="preserve">NOTE: </w:t>
      </w:r>
      <w:r w:rsidR="00255AF5" w:rsidRPr="00602D00">
        <w:rPr>
          <w:rFonts w:asciiTheme="majorHAnsi" w:hAnsiTheme="majorHAnsi" w:cstheme="majorHAnsi"/>
          <w:highlight w:val="yellow"/>
        </w:rPr>
        <w:t>Removal of the serosa (muscle layer) is important for transport studies using the intestine. If the serosa remains, the intestinal tissue can be subject to random muscular contractions that will distort the electrophysiological data, and transport may</w:t>
      </w:r>
      <w:r w:rsidR="0004759B">
        <w:rPr>
          <w:rFonts w:asciiTheme="majorHAnsi" w:hAnsiTheme="majorHAnsi" w:cstheme="majorHAnsi"/>
          <w:highlight w:val="yellow"/>
        </w:rPr>
        <w:t xml:space="preserve"> </w:t>
      </w:r>
      <w:r w:rsidR="00255AF5" w:rsidRPr="00602D00">
        <w:rPr>
          <w:rFonts w:asciiTheme="majorHAnsi" w:hAnsiTheme="majorHAnsi" w:cstheme="majorHAnsi"/>
          <w:highlight w:val="yellow"/>
        </w:rPr>
        <w:t>be inhibited.</w:t>
      </w:r>
      <w:r w:rsidR="006177DD" w:rsidRPr="00602D00">
        <w:rPr>
          <w:rFonts w:asciiTheme="majorHAnsi" w:hAnsiTheme="majorHAnsi" w:cstheme="majorHAnsi"/>
          <w:highlight w:val="yellow"/>
        </w:rPr>
        <w:t xml:space="preserve"> </w:t>
      </w:r>
      <w:r w:rsidR="00255AF5" w:rsidRPr="00602D00">
        <w:rPr>
          <w:rFonts w:asciiTheme="majorHAnsi" w:hAnsiTheme="majorHAnsi" w:cstheme="majorHAnsi"/>
          <w:highlight w:val="yellow"/>
        </w:rPr>
        <w:t xml:space="preserve">Unstripped tissue rapidly deteriorates when mounted in </w:t>
      </w:r>
      <w:proofErr w:type="spellStart"/>
      <w:r w:rsidR="00255AF5" w:rsidRPr="00602D00">
        <w:rPr>
          <w:rFonts w:asciiTheme="majorHAnsi" w:hAnsiTheme="majorHAnsi" w:cstheme="majorHAnsi"/>
          <w:highlight w:val="yellow"/>
        </w:rPr>
        <w:t>Ussing</w:t>
      </w:r>
      <w:proofErr w:type="spellEnd"/>
      <w:r w:rsidR="00255AF5" w:rsidRPr="00602D00">
        <w:rPr>
          <w:rFonts w:asciiTheme="majorHAnsi" w:hAnsiTheme="majorHAnsi" w:cstheme="majorHAnsi"/>
          <w:highlight w:val="yellow"/>
        </w:rPr>
        <w:t xml:space="preserve"> chambers, since the serosa is a significant diffusion barrier for substrate and oxygen.</w:t>
      </w:r>
      <w:r w:rsidR="006177DD" w:rsidRPr="00602D00">
        <w:rPr>
          <w:rFonts w:asciiTheme="majorHAnsi" w:hAnsiTheme="majorHAnsi" w:cstheme="majorHAnsi"/>
          <w:highlight w:val="yellow"/>
        </w:rPr>
        <w:t xml:space="preserve"> </w:t>
      </w:r>
      <w:r w:rsidR="00255AF5" w:rsidRPr="00602D00">
        <w:rPr>
          <w:rFonts w:asciiTheme="majorHAnsi" w:hAnsiTheme="majorHAnsi" w:cstheme="majorHAnsi"/>
          <w:highlight w:val="yellow"/>
        </w:rPr>
        <w:t xml:space="preserve">In some special cases, it may be necessary to keep the muscle layer, so the decision is up to the researcher and the experimental design. The </w:t>
      </w:r>
      <w:r w:rsidR="0004759B">
        <w:rPr>
          <w:rFonts w:asciiTheme="majorHAnsi" w:hAnsiTheme="majorHAnsi" w:cstheme="majorHAnsi"/>
          <w:highlight w:val="yellow"/>
        </w:rPr>
        <w:t>intestinal sheet</w:t>
      </w:r>
      <w:r w:rsidR="00255AF5" w:rsidRPr="00602D00">
        <w:rPr>
          <w:rFonts w:asciiTheme="majorHAnsi" w:hAnsiTheme="majorHAnsi" w:cstheme="majorHAnsi"/>
          <w:highlight w:val="yellow"/>
        </w:rPr>
        <w:t>s can be prepared in two ways depending on which layer is removed (</w:t>
      </w:r>
      <w:r w:rsidR="00255AF5" w:rsidRPr="0024252B">
        <w:rPr>
          <w:rFonts w:asciiTheme="majorHAnsi" w:hAnsiTheme="majorHAnsi" w:cstheme="majorHAnsi"/>
          <w:b/>
          <w:bCs/>
          <w:highlight w:val="yellow"/>
        </w:rPr>
        <w:t>Fig</w:t>
      </w:r>
      <w:r w:rsidR="0024252B" w:rsidRPr="0024252B">
        <w:rPr>
          <w:rFonts w:asciiTheme="majorHAnsi" w:hAnsiTheme="majorHAnsi" w:cstheme="majorHAnsi"/>
          <w:b/>
          <w:bCs/>
          <w:highlight w:val="yellow"/>
        </w:rPr>
        <w:t>ure</w:t>
      </w:r>
      <w:r w:rsidR="00255AF5" w:rsidRPr="0024252B">
        <w:rPr>
          <w:rFonts w:asciiTheme="majorHAnsi" w:hAnsiTheme="majorHAnsi" w:cstheme="majorHAnsi"/>
          <w:b/>
          <w:bCs/>
          <w:highlight w:val="yellow"/>
        </w:rPr>
        <w:t xml:space="preserve"> </w:t>
      </w:r>
      <w:r w:rsidR="002E0EFC" w:rsidRPr="0024252B">
        <w:rPr>
          <w:rFonts w:asciiTheme="majorHAnsi" w:hAnsiTheme="majorHAnsi" w:cstheme="majorHAnsi"/>
          <w:b/>
          <w:bCs/>
          <w:highlight w:val="yellow"/>
        </w:rPr>
        <w:t>2</w:t>
      </w:r>
      <w:r w:rsidR="00255AF5" w:rsidRPr="00602D00">
        <w:rPr>
          <w:rFonts w:asciiTheme="majorHAnsi" w:hAnsiTheme="majorHAnsi" w:cstheme="majorHAnsi"/>
          <w:highlight w:val="yellow"/>
        </w:rPr>
        <w:t xml:space="preserve">). </w:t>
      </w:r>
      <w:r w:rsidRPr="00602D00">
        <w:rPr>
          <w:rFonts w:asciiTheme="majorHAnsi" w:hAnsiTheme="majorHAnsi" w:cstheme="majorHAnsi"/>
          <w:highlight w:val="yellow"/>
        </w:rPr>
        <w:t xml:space="preserve">For this experiment, </w:t>
      </w:r>
      <w:r w:rsidR="00255AF5" w:rsidRPr="00602D00">
        <w:rPr>
          <w:rFonts w:asciiTheme="majorHAnsi" w:hAnsiTheme="majorHAnsi" w:cstheme="majorHAnsi"/>
          <w:highlight w:val="yellow"/>
        </w:rPr>
        <w:t>mucosa and submucosal preparations</w:t>
      </w:r>
      <w:r w:rsidR="004266A7" w:rsidRPr="00602D00">
        <w:rPr>
          <w:rFonts w:asciiTheme="majorHAnsi" w:hAnsiTheme="majorHAnsi" w:cstheme="majorHAnsi"/>
          <w:highlight w:val="yellow"/>
        </w:rPr>
        <w:t xml:space="preserve"> are</w:t>
      </w:r>
      <w:r w:rsidRPr="00602D00">
        <w:rPr>
          <w:rFonts w:asciiTheme="majorHAnsi" w:hAnsiTheme="majorHAnsi" w:cstheme="majorHAnsi"/>
          <w:highlight w:val="yellow"/>
        </w:rPr>
        <w:t xml:space="preserve"> required</w:t>
      </w:r>
      <w:r w:rsidR="00255AF5" w:rsidRPr="00602D00">
        <w:rPr>
          <w:rFonts w:asciiTheme="majorHAnsi" w:hAnsiTheme="majorHAnsi" w:cstheme="majorHAnsi"/>
          <w:highlight w:val="yellow"/>
        </w:rPr>
        <w:t xml:space="preserve"> (</w:t>
      </w:r>
      <w:r w:rsidR="00255AF5" w:rsidRPr="0024252B">
        <w:rPr>
          <w:rFonts w:asciiTheme="majorHAnsi" w:hAnsiTheme="majorHAnsi" w:cstheme="majorHAnsi"/>
          <w:b/>
          <w:bCs/>
          <w:highlight w:val="yellow"/>
        </w:rPr>
        <w:t>Fig</w:t>
      </w:r>
      <w:r w:rsidR="0024252B" w:rsidRPr="0024252B">
        <w:rPr>
          <w:rFonts w:asciiTheme="majorHAnsi" w:hAnsiTheme="majorHAnsi" w:cstheme="majorHAnsi"/>
          <w:b/>
          <w:bCs/>
          <w:highlight w:val="yellow"/>
        </w:rPr>
        <w:t>ure</w:t>
      </w:r>
      <w:r w:rsidR="00255AF5" w:rsidRPr="0024252B">
        <w:rPr>
          <w:rFonts w:asciiTheme="majorHAnsi" w:hAnsiTheme="majorHAnsi" w:cstheme="majorHAnsi"/>
          <w:b/>
          <w:bCs/>
          <w:highlight w:val="yellow"/>
        </w:rPr>
        <w:t xml:space="preserve"> </w:t>
      </w:r>
      <w:r w:rsidR="002E0EFC" w:rsidRPr="0024252B">
        <w:rPr>
          <w:rFonts w:asciiTheme="majorHAnsi" w:hAnsiTheme="majorHAnsi" w:cstheme="majorHAnsi"/>
          <w:b/>
          <w:bCs/>
          <w:highlight w:val="yellow"/>
        </w:rPr>
        <w:t>2</w:t>
      </w:r>
      <w:r w:rsidR="00255AF5" w:rsidRPr="00602D00">
        <w:rPr>
          <w:rFonts w:asciiTheme="majorHAnsi" w:hAnsiTheme="majorHAnsi" w:cstheme="majorHAnsi"/>
          <w:highlight w:val="yellow"/>
        </w:rPr>
        <w:t>, 2</w:t>
      </w:r>
      <w:r w:rsidR="00255AF5" w:rsidRPr="00602D00">
        <w:rPr>
          <w:rFonts w:asciiTheme="majorHAnsi" w:hAnsiTheme="majorHAnsi" w:cstheme="majorHAnsi"/>
          <w:highlight w:val="yellow"/>
          <w:vertAlign w:val="superscript"/>
        </w:rPr>
        <w:t>nd</w:t>
      </w:r>
      <w:r w:rsidR="00255AF5" w:rsidRPr="00602D00">
        <w:rPr>
          <w:rFonts w:asciiTheme="majorHAnsi" w:hAnsiTheme="majorHAnsi" w:cstheme="majorHAnsi"/>
          <w:highlight w:val="yellow"/>
        </w:rPr>
        <w:t xml:space="preserve"> panel).</w:t>
      </w:r>
    </w:p>
    <w:p w14:paraId="757D19E2" w14:textId="77777777" w:rsidR="00AE0105" w:rsidRPr="00602D00" w:rsidRDefault="00AE0105" w:rsidP="00E63B2F">
      <w:pPr>
        <w:rPr>
          <w:rFonts w:asciiTheme="majorHAnsi" w:hAnsiTheme="majorHAnsi" w:cstheme="majorHAnsi"/>
          <w:highlight w:val="yellow"/>
        </w:rPr>
      </w:pPr>
    </w:p>
    <w:p w14:paraId="486F3921" w14:textId="51F96337" w:rsidR="00255AF5" w:rsidRPr="00602D00" w:rsidRDefault="00255AF5" w:rsidP="00E63B2F">
      <w:pPr>
        <w:pStyle w:val="ListParagraph"/>
        <w:numPr>
          <w:ilvl w:val="1"/>
          <w:numId w:val="22"/>
        </w:numPr>
        <w:spacing w:after="0" w:line="240" w:lineRule="auto"/>
        <w:ind w:left="0" w:firstLine="0"/>
        <w:rPr>
          <w:rFonts w:asciiTheme="majorHAnsi" w:hAnsiTheme="majorHAnsi" w:cstheme="majorHAnsi"/>
          <w:sz w:val="24"/>
          <w:szCs w:val="24"/>
          <w:highlight w:val="yellow"/>
          <w:lang w:val="en-US"/>
        </w:rPr>
      </w:pPr>
      <w:r w:rsidRPr="00602D00">
        <w:rPr>
          <w:rFonts w:asciiTheme="majorHAnsi" w:hAnsiTheme="majorHAnsi" w:cstheme="majorHAnsi"/>
          <w:sz w:val="24"/>
          <w:szCs w:val="24"/>
          <w:highlight w:val="yellow"/>
          <w:lang w:val="en-US"/>
        </w:rPr>
        <w:t>Prepare dissection plates</w:t>
      </w:r>
      <w:r w:rsidR="004E1495" w:rsidRPr="00602D00">
        <w:rPr>
          <w:rFonts w:asciiTheme="majorHAnsi" w:hAnsiTheme="majorHAnsi" w:cstheme="majorHAnsi"/>
          <w:sz w:val="24"/>
          <w:szCs w:val="24"/>
          <w:highlight w:val="yellow"/>
          <w:lang w:val="en-US"/>
        </w:rPr>
        <w:t xml:space="preserve"> (10 cm diameter)</w:t>
      </w:r>
      <w:r w:rsidRPr="00602D00">
        <w:rPr>
          <w:rFonts w:asciiTheme="majorHAnsi" w:hAnsiTheme="majorHAnsi" w:cstheme="majorHAnsi"/>
          <w:sz w:val="24"/>
          <w:szCs w:val="24"/>
          <w:highlight w:val="yellow"/>
          <w:lang w:val="en-US"/>
        </w:rPr>
        <w:t xml:space="preserve"> cover</w:t>
      </w:r>
      <w:r w:rsidR="003E748C" w:rsidRPr="00602D00">
        <w:rPr>
          <w:rFonts w:asciiTheme="majorHAnsi" w:hAnsiTheme="majorHAnsi" w:cstheme="majorHAnsi"/>
          <w:sz w:val="24"/>
          <w:szCs w:val="24"/>
          <w:highlight w:val="yellow"/>
          <w:lang w:val="en-US"/>
        </w:rPr>
        <w:t>ed with</w:t>
      </w:r>
      <w:r w:rsidRPr="00602D00">
        <w:rPr>
          <w:rFonts w:asciiTheme="majorHAnsi" w:hAnsiTheme="majorHAnsi" w:cstheme="majorHAnsi"/>
          <w:sz w:val="24"/>
          <w:szCs w:val="24"/>
          <w:highlight w:val="yellow"/>
          <w:lang w:val="en-US"/>
        </w:rPr>
        <w:t xml:space="preserve"> </w:t>
      </w:r>
      <w:r w:rsidR="00660D6B" w:rsidRPr="00602D00">
        <w:rPr>
          <w:rFonts w:asciiTheme="majorHAnsi" w:hAnsiTheme="majorHAnsi" w:cstheme="majorHAnsi"/>
          <w:sz w:val="24"/>
          <w:szCs w:val="24"/>
          <w:highlight w:val="yellow"/>
          <w:lang w:val="en-US"/>
        </w:rPr>
        <w:t>silicone</w:t>
      </w:r>
      <w:r w:rsidRPr="00602D00">
        <w:rPr>
          <w:rFonts w:asciiTheme="majorHAnsi" w:hAnsiTheme="majorHAnsi" w:cstheme="majorHAnsi"/>
          <w:sz w:val="24"/>
          <w:szCs w:val="24"/>
          <w:highlight w:val="yellow"/>
          <w:lang w:val="en-US"/>
        </w:rPr>
        <w:t xml:space="preserve"> rubber</w:t>
      </w:r>
      <w:r w:rsidR="00501C30" w:rsidRPr="00602D00">
        <w:rPr>
          <w:rFonts w:asciiTheme="majorHAnsi" w:hAnsiTheme="majorHAnsi" w:cstheme="majorHAnsi"/>
          <w:sz w:val="24"/>
          <w:szCs w:val="24"/>
          <w:highlight w:val="yellow"/>
          <w:lang w:val="en-US"/>
        </w:rPr>
        <w:t>,</w:t>
      </w:r>
      <w:r w:rsidRPr="00602D00">
        <w:rPr>
          <w:rFonts w:asciiTheme="majorHAnsi" w:hAnsiTheme="majorHAnsi" w:cstheme="majorHAnsi"/>
          <w:sz w:val="24"/>
          <w:szCs w:val="24"/>
          <w:highlight w:val="yellow"/>
          <w:lang w:val="en-US"/>
        </w:rPr>
        <w:t xml:space="preserve"> pins (small acupuncture</w:t>
      </w:r>
      <w:r w:rsidR="003E748C" w:rsidRPr="00602D00">
        <w:rPr>
          <w:rFonts w:asciiTheme="majorHAnsi" w:hAnsiTheme="majorHAnsi" w:cstheme="majorHAnsi"/>
          <w:sz w:val="24"/>
          <w:szCs w:val="24"/>
          <w:highlight w:val="yellow"/>
          <w:lang w:val="en-US"/>
        </w:rPr>
        <w:t xml:space="preserve"> needles</w:t>
      </w:r>
      <w:r w:rsidRPr="00602D00">
        <w:rPr>
          <w:rFonts w:asciiTheme="majorHAnsi" w:hAnsiTheme="majorHAnsi" w:cstheme="majorHAnsi"/>
          <w:sz w:val="24"/>
          <w:szCs w:val="24"/>
          <w:highlight w:val="yellow"/>
          <w:lang w:val="en-US"/>
        </w:rPr>
        <w:t>), 5 mm punched filter paper and parafilm squares (</w:t>
      </w:r>
      <w:r w:rsidR="004E1495" w:rsidRPr="00602D00">
        <w:rPr>
          <w:rFonts w:asciiTheme="majorHAnsi" w:hAnsiTheme="majorHAnsi" w:cstheme="majorHAnsi"/>
          <w:sz w:val="24"/>
          <w:szCs w:val="24"/>
          <w:highlight w:val="yellow"/>
          <w:lang w:val="en-US"/>
        </w:rPr>
        <w:t>2</w:t>
      </w:r>
      <w:r w:rsidR="0024252B">
        <w:rPr>
          <w:rFonts w:asciiTheme="majorHAnsi" w:hAnsiTheme="majorHAnsi" w:cstheme="majorHAnsi"/>
          <w:sz w:val="24"/>
          <w:szCs w:val="24"/>
          <w:highlight w:val="yellow"/>
          <w:lang w:val="en-US"/>
        </w:rPr>
        <w:t xml:space="preserve"> </w:t>
      </w:r>
      <w:r w:rsidR="004E1495" w:rsidRPr="00602D00">
        <w:rPr>
          <w:rFonts w:asciiTheme="majorHAnsi" w:hAnsiTheme="majorHAnsi" w:cstheme="majorHAnsi"/>
          <w:sz w:val="24"/>
          <w:szCs w:val="24"/>
          <w:highlight w:val="yellow"/>
          <w:lang w:val="en-US"/>
        </w:rPr>
        <w:t xml:space="preserve">cm x 2cm; </w:t>
      </w:r>
      <w:r w:rsidRPr="00602D00">
        <w:rPr>
          <w:rFonts w:asciiTheme="majorHAnsi" w:hAnsiTheme="majorHAnsi" w:cstheme="majorHAnsi"/>
          <w:sz w:val="24"/>
          <w:szCs w:val="24"/>
          <w:highlight w:val="yellow"/>
          <w:lang w:val="en-US"/>
        </w:rPr>
        <w:t>may not be necessary for other systems)</w:t>
      </w:r>
      <w:r w:rsidR="0024252B">
        <w:rPr>
          <w:rFonts w:asciiTheme="majorHAnsi" w:hAnsiTheme="majorHAnsi" w:cstheme="majorHAnsi"/>
          <w:sz w:val="24"/>
          <w:szCs w:val="24"/>
          <w:highlight w:val="yellow"/>
          <w:lang w:val="en-US"/>
        </w:rPr>
        <w:t>.</w:t>
      </w:r>
    </w:p>
    <w:p w14:paraId="1BF11CDF" w14:textId="77777777" w:rsidR="00885121" w:rsidRPr="00602D00" w:rsidRDefault="00885121" w:rsidP="00E63B2F">
      <w:pPr>
        <w:rPr>
          <w:rFonts w:asciiTheme="majorHAnsi" w:hAnsiTheme="majorHAnsi" w:cstheme="majorHAnsi"/>
          <w:highlight w:val="yellow"/>
        </w:rPr>
      </w:pPr>
    </w:p>
    <w:p w14:paraId="6DEF7609" w14:textId="39D804CE" w:rsidR="00255AF5" w:rsidRPr="00602D00" w:rsidRDefault="00255AF5" w:rsidP="00E63B2F">
      <w:pPr>
        <w:pStyle w:val="ListParagraph"/>
        <w:numPr>
          <w:ilvl w:val="1"/>
          <w:numId w:val="22"/>
        </w:numPr>
        <w:spacing w:after="0" w:line="240" w:lineRule="auto"/>
        <w:ind w:left="0" w:firstLine="0"/>
        <w:rPr>
          <w:rFonts w:asciiTheme="majorHAnsi" w:hAnsiTheme="majorHAnsi" w:cstheme="majorHAnsi"/>
          <w:sz w:val="24"/>
          <w:szCs w:val="24"/>
          <w:highlight w:val="yellow"/>
          <w:lang w:val="en-US"/>
        </w:rPr>
      </w:pPr>
      <w:r w:rsidRPr="00602D00">
        <w:rPr>
          <w:rFonts w:asciiTheme="majorHAnsi" w:hAnsiTheme="majorHAnsi" w:cstheme="majorHAnsi"/>
          <w:sz w:val="24"/>
          <w:szCs w:val="24"/>
          <w:highlight w:val="yellow"/>
          <w:lang w:val="en-US"/>
        </w:rPr>
        <w:t>Pour fresh, ice-cold, bubbled Ringer</w:t>
      </w:r>
      <w:r w:rsidR="002D7A8C" w:rsidRPr="00602D00">
        <w:rPr>
          <w:rFonts w:asciiTheme="majorHAnsi" w:hAnsiTheme="majorHAnsi" w:cstheme="majorHAnsi"/>
          <w:sz w:val="24"/>
          <w:szCs w:val="24"/>
          <w:highlight w:val="yellow"/>
          <w:lang w:val="en-US"/>
        </w:rPr>
        <w:t>’s</w:t>
      </w:r>
      <w:r w:rsidRPr="00602D00">
        <w:rPr>
          <w:rFonts w:asciiTheme="majorHAnsi" w:hAnsiTheme="majorHAnsi" w:cstheme="majorHAnsi"/>
          <w:sz w:val="24"/>
          <w:szCs w:val="24"/>
          <w:highlight w:val="yellow"/>
          <w:lang w:val="en-US"/>
        </w:rPr>
        <w:t xml:space="preserve"> solution into the dissection plate</w:t>
      </w:r>
      <w:r w:rsidR="000900F8" w:rsidRPr="00602D00">
        <w:rPr>
          <w:rFonts w:asciiTheme="majorHAnsi" w:hAnsiTheme="majorHAnsi" w:cstheme="majorHAnsi"/>
          <w:sz w:val="24"/>
          <w:szCs w:val="24"/>
          <w:highlight w:val="yellow"/>
          <w:lang w:val="en-US"/>
        </w:rPr>
        <w:t xml:space="preserve"> (enough to cover the tissue, about 2</w:t>
      </w:r>
      <w:r w:rsidR="002E109A">
        <w:rPr>
          <w:rFonts w:asciiTheme="majorHAnsi" w:hAnsiTheme="majorHAnsi" w:cstheme="majorHAnsi"/>
          <w:sz w:val="24"/>
          <w:szCs w:val="24"/>
          <w:highlight w:val="yellow"/>
          <w:lang w:val="en-US"/>
        </w:rPr>
        <w:t>–</w:t>
      </w:r>
      <w:r w:rsidR="000900F8" w:rsidRPr="00602D00">
        <w:rPr>
          <w:rFonts w:asciiTheme="majorHAnsi" w:hAnsiTheme="majorHAnsi" w:cstheme="majorHAnsi"/>
          <w:sz w:val="24"/>
          <w:szCs w:val="24"/>
          <w:highlight w:val="yellow"/>
          <w:lang w:val="en-US"/>
        </w:rPr>
        <w:t>3 mL)</w:t>
      </w:r>
      <w:r w:rsidR="0024252B">
        <w:rPr>
          <w:rFonts w:asciiTheme="majorHAnsi" w:hAnsiTheme="majorHAnsi" w:cstheme="majorHAnsi"/>
          <w:sz w:val="24"/>
          <w:szCs w:val="24"/>
          <w:highlight w:val="yellow"/>
          <w:lang w:val="en-US"/>
        </w:rPr>
        <w:t>.</w:t>
      </w:r>
    </w:p>
    <w:p w14:paraId="4CF99A5E" w14:textId="77777777" w:rsidR="00885121" w:rsidRPr="00602D00" w:rsidRDefault="00885121" w:rsidP="00E63B2F">
      <w:pPr>
        <w:pStyle w:val="ListParagraph"/>
        <w:spacing w:after="0" w:line="240" w:lineRule="auto"/>
        <w:ind w:left="0"/>
        <w:rPr>
          <w:rFonts w:asciiTheme="majorHAnsi" w:hAnsiTheme="majorHAnsi" w:cstheme="majorHAnsi"/>
          <w:sz w:val="24"/>
          <w:szCs w:val="24"/>
          <w:highlight w:val="yellow"/>
          <w:lang w:val="en-US"/>
        </w:rPr>
      </w:pPr>
    </w:p>
    <w:p w14:paraId="16902950" w14:textId="11D8A156" w:rsidR="00255AF5" w:rsidRPr="00602D00" w:rsidRDefault="00255AF5" w:rsidP="00E63B2F">
      <w:pPr>
        <w:pStyle w:val="ListParagraph"/>
        <w:numPr>
          <w:ilvl w:val="1"/>
          <w:numId w:val="22"/>
        </w:numPr>
        <w:spacing w:after="0" w:line="240" w:lineRule="auto"/>
        <w:ind w:left="0" w:firstLine="0"/>
        <w:rPr>
          <w:rFonts w:asciiTheme="majorHAnsi" w:hAnsiTheme="majorHAnsi" w:cstheme="majorHAnsi"/>
          <w:sz w:val="24"/>
          <w:szCs w:val="24"/>
          <w:highlight w:val="yellow"/>
          <w:lang w:val="en-US"/>
        </w:rPr>
      </w:pPr>
      <w:r w:rsidRPr="00602D00">
        <w:rPr>
          <w:rFonts w:asciiTheme="majorHAnsi" w:hAnsiTheme="majorHAnsi" w:cstheme="majorHAnsi"/>
          <w:sz w:val="24"/>
          <w:szCs w:val="24"/>
          <w:highlight w:val="yellow"/>
          <w:lang w:val="en-US"/>
        </w:rPr>
        <w:t>Under a stereomicroscope, pin the ends of intestinal tissue (mucosal side down)</w:t>
      </w:r>
      <w:r w:rsidR="0024252B">
        <w:rPr>
          <w:rFonts w:asciiTheme="majorHAnsi" w:hAnsiTheme="majorHAnsi" w:cstheme="majorHAnsi"/>
          <w:sz w:val="24"/>
          <w:szCs w:val="24"/>
          <w:highlight w:val="yellow"/>
          <w:lang w:val="en-US"/>
        </w:rPr>
        <w:t>.</w:t>
      </w:r>
    </w:p>
    <w:p w14:paraId="77D57E9D" w14:textId="77777777" w:rsidR="00885121" w:rsidRPr="00602D00" w:rsidRDefault="00885121" w:rsidP="00E63B2F">
      <w:pPr>
        <w:pStyle w:val="ListParagraph"/>
        <w:spacing w:after="0" w:line="240" w:lineRule="auto"/>
        <w:ind w:left="0"/>
        <w:rPr>
          <w:rFonts w:asciiTheme="majorHAnsi" w:hAnsiTheme="majorHAnsi" w:cstheme="majorHAnsi"/>
          <w:sz w:val="24"/>
          <w:szCs w:val="24"/>
          <w:highlight w:val="yellow"/>
          <w:lang w:val="en-US"/>
        </w:rPr>
      </w:pPr>
    </w:p>
    <w:p w14:paraId="338DA713" w14:textId="350C7AD3" w:rsidR="00255AF5" w:rsidRPr="00602D00" w:rsidRDefault="00255AF5" w:rsidP="00E63B2F">
      <w:pPr>
        <w:pStyle w:val="ListParagraph"/>
        <w:numPr>
          <w:ilvl w:val="1"/>
          <w:numId w:val="22"/>
        </w:numPr>
        <w:spacing w:after="0" w:line="240" w:lineRule="auto"/>
        <w:ind w:left="0" w:firstLine="0"/>
        <w:rPr>
          <w:rFonts w:asciiTheme="majorHAnsi" w:hAnsiTheme="majorHAnsi" w:cstheme="majorHAnsi"/>
          <w:sz w:val="24"/>
          <w:szCs w:val="24"/>
          <w:highlight w:val="yellow"/>
          <w:lang w:val="en-US"/>
        </w:rPr>
      </w:pPr>
      <w:r w:rsidRPr="00602D00">
        <w:rPr>
          <w:rFonts w:asciiTheme="majorHAnsi" w:hAnsiTheme="majorHAnsi" w:cstheme="majorHAnsi"/>
          <w:sz w:val="24"/>
          <w:szCs w:val="24"/>
          <w:highlight w:val="yellow"/>
          <w:lang w:val="en-US"/>
        </w:rPr>
        <w:t>Using fine forceps, bluntly dissect the muscle layer from the underlying mucosa</w:t>
      </w:r>
      <w:r w:rsidR="0024252B">
        <w:rPr>
          <w:rFonts w:asciiTheme="majorHAnsi" w:hAnsiTheme="majorHAnsi" w:cstheme="majorHAnsi"/>
          <w:sz w:val="24"/>
          <w:szCs w:val="24"/>
          <w:highlight w:val="yellow"/>
          <w:lang w:val="en-US"/>
        </w:rPr>
        <w:t>.</w:t>
      </w:r>
    </w:p>
    <w:p w14:paraId="538535B2" w14:textId="77777777" w:rsidR="00885121" w:rsidRPr="00602D00" w:rsidRDefault="00885121" w:rsidP="00E63B2F">
      <w:pPr>
        <w:pStyle w:val="ListParagraph"/>
        <w:spacing w:after="0" w:line="240" w:lineRule="auto"/>
        <w:ind w:left="0"/>
        <w:rPr>
          <w:rFonts w:asciiTheme="majorHAnsi" w:hAnsiTheme="majorHAnsi" w:cstheme="majorHAnsi"/>
          <w:sz w:val="24"/>
          <w:szCs w:val="24"/>
          <w:highlight w:val="yellow"/>
          <w:lang w:val="en-US"/>
        </w:rPr>
      </w:pPr>
    </w:p>
    <w:p w14:paraId="5C4F428A" w14:textId="643B1DBA" w:rsidR="00255AF5" w:rsidRPr="00602D00" w:rsidRDefault="00255AF5" w:rsidP="00E63B2F">
      <w:pPr>
        <w:pStyle w:val="ListParagraph"/>
        <w:numPr>
          <w:ilvl w:val="1"/>
          <w:numId w:val="22"/>
        </w:numPr>
        <w:spacing w:after="0" w:line="240" w:lineRule="auto"/>
        <w:ind w:left="0" w:firstLine="0"/>
        <w:rPr>
          <w:rFonts w:asciiTheme="majorHAnsi" w:hAnsiTheme="majorHAnsi" w:cstheme="majorHAnsi"/>
          <w:sz w:val="24"/>
          <w:szCs w:val="24"/>
          <w:highlight w:val="yellow"/>
          <w:lang w:val="en-US"/>
        </w:rPr>
      </w:pPr>
      <w:r w:rsidRPr="00602D00">
        <w:rPr>
          <w:rFonts w:asciiTheme="majorHAnsi" w:hAnsiTheme="majorHAnsi" w:cstheme="majorHAnsi"/>
          <w:sz w:val="24"/>
          <w:szCs w:val="24"/>
          <w:highlight w:val="yellow"/>
          <w:lang w:val="en-US"/>
        </w:rPr>
        <w:t>Be careful not to tear or introduce any holes into the tissue</w:t>
      </w:r>
      <w:r w:rsidR="0024252B">
        <w:rPr>
          <w:rFonts w:asciiTheme="majorHAnsi" w:hAnsiTheme="majorHAnsi" w:cstheme="majorHAnsi"/>
          <w:sz w:val="24"/>
          <w:szCs w:val="24"/>
          <w:highlight w:val="yellow"/>
          <w:lang w:val="en-US"/>
        </w:rPr>
        <w:t>.</w:t>
      </w:r>
    </w:p>
    <w:p w14:paraId="0B2E87F0" w14:textId="77777777" w:rsidR="00885121" w:rsidRPr="00602D00" w:rsidRDefault="00885121" w:rsidP="00E63B2F">
      <w:pPr>
        <w:pStyle w:val="ListParagraph"/>
        <w:spacing w:after="0" w:line="240" w:lineRule="auto"/>
        <w:ind w:left="0"/>
        <w:rPr>
          <w:rFonts w:asciiTheme="majorHAnsi" w:hAnsiTheme="majorHAnsi" w:cstheme="majorHAnsi"/>
          <w:sz w:val="24"/>
          <w:szCs w:val="24"/>
          <w:highlight w:val="yellow"/>
          <w:lang w:val="en-US"/>
        </w:rPr>
      </w:pPr>
    </w:p>
    <w:p w14:paraId="67B8A2A3" w14:textId="586176E5" w:rsidR="00255AF5" w:rsidRPr="00602D00" w:rsidRDefault="00255AF5" w:rsidP="00E63B2F">
      <w:pPr>
        <w:pStyle w:val="ListParagraph"/>
        <w:numPr>
          <w:ilvl w:val="1"/>
          <w:numId w:val="22"/>
        </w:numPr>
        <w:spacing w:after="0" w:line="240" w:lineRule="auto"/>
        <w:ind w:left="0" w:firstLine="0"/>
        <w:rPr>
          <w:rFonts w:asciiTheme="majorHAnsi" w:hAnsiTheme="majorHAnsi" w:cstheme="majorHAnsi"/>
          <w:sz w:val="24"/>
          <w:szCs w:val="24"/>
          <w:highlight w:val="yellow"/>
          <w:lang w:val="en-US"/>
        </w:rPr>
      </w:pPr>
      <w:r w:rsidRPr="00602D00">
        <w:rPr>
          <w:rFonts w:asciiTheme="majorHAnsi" w:hAnsiTheme="majorHAnsi" w:cstheme="majorHAnsi"/>
          <w:sz w:val="24"/>
          <w:szCs w:val="24"/>
          <w:highlight w:val="yellow"/>
          <w:lang w:val="en-US"/>
        </w:rPr>
        <w:t>Once the muscle layer is removed, cut a piece large enough for a 5 mm diameter opening</w:t>
      </w:r>
      <w:r w:rsidR="0024252B">
        <w:rPr>
          <w:rFonts w:asciiTheme="majorHAnsi" w:hAnsiTheme="majorHAnsi" w:cstheme="majorHAnsi"/>
          <w:sz w:val="24"/>
          <w:szCs w:val="24"/>
          <w:highlight w:val="yellow"/>
          <w:lang w:val="en-US"/>
        </w:rPr>
        <w:t xml:space="preserve">. </w:t>
      </w:r>
      <w:r w:rsidRPr="00602D00">
        <w:rPr>
          <w:rFonts w:asciiTheme="majorHAnsi" w:hAnsiTheme="majorHAnsi" w:cstheme="majorHAnsi"/>
          <w:sz w:val="24"/>
          <w:szCs w:val="24"/>
          <w:highlight w:val="yellow"/>
          <w:lang w:val="en-US"/>
        </w:rPr>
        <w:t>When preparing the small intestine, removal of the serosa-muscle layer should be done within 10 min, since luminal oxygenation is difficult under these conditions</w:t>
      </w:r>
      <w:r w:rsidR="0024252B">
        <w:rPr>
          <w:rFonts w:asciiTheme="majorHAnsi" w:hAnsiTheme="majorHAnsi" w:cstheme="majorHAnsi"/>
          <w:sz w:val="24"/>
          <w:szCs w:val="24"/>
          <w:highlight w:val="yellow"/>
          <w:lang w:val="en-US"/>
        </w:rPr>
        <w:t>.</w:t>
      </w:r>
    </w:p>
    <w:p w14:paraId="404450EF" w14:textId="77777777" w:rsidR="00885121" w:rsidRPr="00602D00" w:rsidRDefault="00885121" w:rsidP="00E63B2F">
      <w:pPr>
        <w:pStyle w:val="ListParagraph"/>
        <w:spacing w:after="0" w:line="240" w:lineRule="auto"/>
        <w:ind w:left="0"/>
        <w:rPr>
          <w:rFonts w:asciiTheme="majorHAnsi" w:hAnsiTheme="majorHAnsi" w:cstheme="majorHAnsi"/>
          <w:sz w:val="24"/>
          <w:szCs w:val="24"/>
          <w:highlight w:val="yellow"/>
          <w:lang w:val="en-US"/>
        </w:rPr>
      </w:pPr>
    </w:p>
    <w:p w14:paraId="314446BE" w14:textId="72E80048" w:rsidR="00255AF5" w:rsidRPr="00602D00" w:rsidRDefault="00255AF5" w:rsidP="00E63B2F">
      <w:pPr>
        <w:pStyle w:val="ListParagraph"/>
        <w:numPr>
          <w:ilvl w:val="1"/>
          <w:numId w:val="22"/>
        </w:numPr>
        <w:spacing w:after="0" w:line="240" w:lineRule="auto"/>
        <w:ind w:left="0" w:firstLine="0"/>
        <w:rPr>
          <w:rFonts w:asciiTheme="majorHAnsi" w:hAnsiTheme="majorHAnsi" w:cstheme="majorHAnsi"/>
          <w:sz w:val="24"/>
          <w:szCs w:val="24"/>
          <w:highlight w:val="yellow"/>
          <w:lang w:val="en-US"/>
        </w:rPr>
      </w:pPr>
      <w:r w:rsidRPr="00602D00">
        <w:rPr>
          <w:rFonts w:asciiTheme="majorHAnsi" w:hAnsiTheme="majorHAnsi" w:cstheme="majorHAnsi"/>
          <w:sz w:val="24"/>
          <w:szCs w:val="24"/>
          <w:highlight w:val="yellow"/>
          <w:lang w:val="en-US"/>
        </w:rPr>
        <w:t>Wet 5 mm punched filter paper square in Ringer</w:t>
      </w:r>
      <w:r w:rsidR="002D7A8C" w:rsidRPr="00602D00">
        <w:rPr>
          <w:rFonts w:asciiTheme="majorHAnsi" w:hAnsiTheme="majorHAnsi" w:cstheme="majorHAnsi"/>
          <w:sz w:val="24"/>
          <w:szCs w:val="24"/>
          <w:highlight w:val="yellow"/>
          <w:lang w:val="en-US"/>
        </w:rPr>
        <w:t>’s</w:t>
      </w:r>
      <w:r w:rsidRPr="00602D00">
        <w:rPr>
          <w:rFonts w:asciiTheme="majorHAnsi" w:hAnsiTheme="majorHAnsi" w:cstheme="majorHAnsi"/>
          <w:sz w:val="24"/>
          <w:szCs w:val="24"/>
          <w:highlight w:val="yellow"/>
          <w:lang w:val="en-US"/>
        </w:rPr>
        <w:t xml:space="preserve"> solution and place the intestinal tissue on it </w:t>
      </w:r>
      <w:r w:rsidR="0024252B">
        <w:rPr>
          <w:rFonts w:asciiTheme="majorHAnsi" w:hAnsiTheme="majorHAnsi" w:cstheme="majorHAnsi"/>
          <w:sz w:val="24"/>
          <w:szCs w:val="24"/>
          <w:highlight w:val="yellow"/>
          <w:lang w:val="en-US"/>
        </w:rPr>
        <w:t xml:space="preserve">with </w:t>
      </w:r>
      <w:r w:rsidRPr="00602D00">
        <w:rPr>
          <w:rFonts w:asciiTheme="majorHAnsi" w:hAnsiTheme="majorHAnsi" w:cstheme="majorHAnsi"/>
          <w:sz w:val="24"/>
          <w:szCs w:val="24"/>
          <w:highlight w:val="yellow"/>
          <w:lang w:val="en-US"/>
        </w:rPr>
        <w:t>mucosal side down, since submucosal preparations spontaneously wrap around with mucosal side outside</w:t>
      </w:r>
      <w:r w:rsidR="0024252B">
        <w:rPr>
          <w:rFonts w:asciiTheme="majorHAnsi" w:hAnsiTheme="majorHAnsi" w:cstheme="majorHAnsi"/>
          <w:sz w:val="24"/>
          <w:szCs w:val="24"/>
          <w:highlight w:val="yellow"/>
          <w:lang w:val="en-US"/>
        </w:rPr>
        <w:t>.</w:t>
      </w:r>
    </w:p>
    <w:p w14:paraId="6F067642" w14:textId="77777777" w:rsidR="00885121" w:rsidRPr="00602D00" w:rsidRDefault="00885121" w:rsidP="00E63B2F">
      <w:pPr>
        <w:pStyle w:val="ListParagraph"/>
        <w:spacing w:after="0" w:line="240" w:lineRule="auto"/>
        <w:ind w:left="0"/>
        <w:rPr>
          <w:rFonts w:asciiTheme="majorHAnsi" w:hAnsiTheme="majorHAnsi" w:cstheme="majorHAnsi"/>
          <w:sz w:val="24"/>
          <w:szCs w:val="24"/>
          <w:highlight w:val="yellow"/>
          <w:lang w:val="en-US"/>
        </w:rPr>
      </w:pPr>
    </w:p>
    <w:p w14:paraId="235AC6B5" w14:textId="34BE820A" w:rsidR="00255AF5" w:rsidRPr="00602D00" w:rsidRDefault="00255AF5" w:rsidP="00E63B2F">
      <w:pPr>
        <w:pStyle w:val="ListParagraph"/>
        <w:numPr>
          <w:ilvl w:val="1"/>
          <w:numId w:val="22"/>
        </w:numPr>
        <w:spacing w:after="0" w:line="240" w:lineRule="auto"/>
        <w:ind w:left="0" w:firstLine="0"/>
        <w:rPr>
          <w:rFonts w:asciiTheme="majorHAnsi" w:hAnsiTheme="majorHAnsi" w:cstheme="majorHAnsi"/>
          <w:sz w:val="24"/>
          <w:szCs w:val="24"/>
          <w:highlight w:val="yellow"/>
          <w:lang w:val="en-US"/>
        </w:rPr>
      </w:pPr>
      <w:r w:rsidRPr="00602D00">
        <w:rPr>
          <w:rFonts w:asciiTheme="majorHAnsi" w:hAnsiTheme="majorHAnsi" w:cstheme="majorHAnsi"/>
          <w:sz w:val="24"/>
          <w:szCs w:val="24"/>
          <w:highlight w:val="yellow"/>
          <w:lang w:val="en-US"/>
        </w:rPr>
        <w:lastRenderedPageBreak/>
        <w:t>Ensure the opening is completely covered by the intestinal tissue and no wrinkles are present</w:t>
      </w:r>
      <w:r w:rsidR="0024252B">
        <w:rPr>
          <w:rFonts w:asciiTheme="majorHAnsi" w:hAnsiTheme="majorHAnsi" w:cstheme="majorHAnsi"/>
          <w:sz w:val="24"/>
          <w:szCs w:val="24"/>
          <w:highlight w:val="yellow"/>
          <w:lang w:val="en-US"/>
        </w:rPr>
        <w:t xml:space="preserve">. </w:t>
      </w:r>
      <w:r w:rsidRPr="00602D00">
        <w:rPr>
          <w:rFonts w:asciiTheme="majorHAnsi" w:hAnsiTheme="majorHAnsi" w:cstheme="majorHAnsi"/>
          <w:sz w:val="24"/>
          <w:szCs w:val="24"/>
          <w:highlight w:val="yellow"/>
          <w:lang w:val="en-US"/>
        </w:rPr>
        <w:t>Us</w:t>
      </w:r>
      <w:r w:rsidR="0024252B">
        <w:rPr>
          <w:rFonts w:asciiTheme="majorHAnsi" w:hAnsiTheme="majorHAnsi" w:cstheme="majorHAnsi"/>
          <w:sz w:val="24"/>
          <w:szCs w:val="24"/>
          <w:highlight w:val="yellow"/>
          <w:lang w:val="en-US"/>
        </w:rPr>
        <w:t xml:space="preserve">e </w:t>
      </w:r>
      <w:r w:rsidRPr="00602D00">
        <w:rPr>
          <w:rFonts w:asciiTheme="majorHAnsi" w:hAnsiTheme="majorHAnsi" w:cstheme="majorHAnsi"/>
          <w:sz w:val="24"/>
          <w:szCs w:val="24"/>
          <w:highlight w:val="yellow"/>
          <w:lang w:val="en-US"/>
        </w:rPr>
        <w:t>a black board underneath the preparation to examine whether the opening is completely covered</w:t>
      </w:r>
      <w:r w:rsidR="0024252B">
        <w:rPr>
          <w:rFonts w:asciiTheme="majorHAnsi" w:hAnsiTheme="majorHAnsi" w:cstheme="majorHAnsi"/>
          <w:sz w:val="24"/>
          <w:szCs w:val="24"/>
          <w:highlight w:val="yellow"/>
          <w:lang w:val="en-US"/>
        </w:rPr>
        <w:t>.</w:t>
      </w:r>
    </w:p>
    <w:p w14:paraId="01FEBD8C" w14:textId="77777777" w:rsidR="00885121" w:rsidRPr="00602D00" w:rsidRDefault="00885121" w:rsidP="00E63B2F">
      <w:pPr>
        <w:pStyle w:val="ListParagraph"/>
        <w:spacing w:after="0" w:line="240" w:lineRule="auto"/>
        <w:ind w:left="0"/>
        <w:rPr>
          <w:rFonts w:asciiTheme="majorHAnsi" w:hAnsiTheme="majorHAnsi" w:cstheme="majorHAnsi"/>
          <w:sz w:val="24"/>
          <w:szCs w:val="24"/>
          <w:highlight w:val="yellow"/>
          <w:lang w:val="en-US"/>
        </w:rPr>
      </w:pPr>
    </w:p>
    <w:p w14:paraId="2839452B" w14:textId="499A0601" w:rsidR="00E92A98" w:rsidRPr="00602D00" w:rsidRDefault="00E92A98" w:rsidP="00E63B2F">
      <w:pPr>
        <w:pStyle w:val="ListParagraph"/>
        <w:numPr>
          <w:ilvl w:val="1"/>
          <w:numId w:val="22"/>
        </w:numPr>
        <w:spacing w:after="0" w:line="240" w:lineRule="auto"/>
        <w:ind w:left="0" w:firstLine="0"/>
        <w:rPr>
          <w:rFonts w:asciiTheme="majorHAnsi" w:hAnsiTheme="majorHAnsi" w:cstheme="majorHAnsi"/>
          <w:sz w:val="24"/>
          <w:szCs w:val="24"/>
          <w:highlight w:val="yellow"/>
          <w:lang w:val="en-US"/>
        </w:rPr>
      </w:pPr>
      <w:r w:rsidRPr="00602D00">
        <w:rPr>
          <w:rFonts w:asciiTheme="majorHAnsi" w:hAnsiTheme="majorHAnsi" w:cstheme="majorHAnsi"/>
          <w:sz w:val="24"/>
          <w:szCs w:val="24"/>
          <w:highlight w:val="yellow"/>
          <w:lang w:val="en-US"/>
        </w:rPr>
        <w:t>Repeat this procedure for the required number of mucosal preparations</w:t>
      </w:r>
      <w:r w:rsidR="006177DD" w:rsidRPr="00602D00">
        <w:rPr>
          <w:rFonts w:asciiTheme="majorHAnsi" w:hAnsiTheme="majorHAnsi" w:cstheme="majorHAnsi"/>
          <w:sz w:val="24"/>
          <w:szCs w:val="24"/>
          <w:highlight w:val="yellow"/>
          <w:lang w:val="en-US"/>
        </w:rPr>
        <w:t xml:space="preserve"> </w:t>
      </w:r>
      <w:r w:rsidRPr="00602D00">
        <w:rPr>
          <w:rFonts w:asciiTheme="majorHAnsi" w:hAnsiTheme="majorHAnsi" w:cstheme="majorHAnsi"/>
          <w:sz w:val="24"/>
          <w:szCs w:val="24"/>
          <w:highlight w:val="yellow"/>
          <w:lang w:val="en-US"/>
        </w:rPr>
        <w:t>(in this experiment</w:t>
      </w:r>
      <w:r w:rsidR="002D7A8C" w:rsidRPr="00602D00">
        <w:rPr>
          <w:rFonts w:asciiTheme="majorHAnsi" w:hAnsiTheme="majorHAnsi" w:cstheme="majorHAnsi"/>
          <w:sz w:val="24"/>
          <w:szCs w:val="24"/>
          <w:highlight w:val="yellow"/>
          <w:lang w:val="en-US"/>
        </w:rPr>
        <w:t xml:space="preserve"> </w:t>
      </w:r>
      <w:r w:rsidR="002E109A">
        <w:rPr>
          <w:rFonts w:asciiTheme="majorHAnsi" w:hAnsiTheme="majorHAnsi" w:cstheme="majorHAnsi"/>
          <w:sz w:val="24"/>
          <w:szCs w:val="24"/>
          <w:highlight w:val="yellow"/>
          <w:lang w:val="en-US"/>
        </w:rPr>
        <w:t>two</w:t>
      </w:r>
      <w:r w:rsidR="002E109A" w:rsidRPr="00602D00">
        <w:rPr>
          <w:rFonts w:asciiTheme="majorHAnsi" w:hAnsiTheme="majorHAnsi" w:cstheme="majorHAnsi"/>
          <w:sz w:val="24"/>
          <w:szCs w:val="24"/>
          <w:highlight w:val="yellow"/>
          <w:lang w:val="en-US"/>
        </w:rPr>
        <w:t xml:space="preserve"> </w:t>
      </w:r>
      <w:r w:rsidR="002D7A8C" w:rsidRPr="00602D00">
        <w:rPr>
          <w:rFonts w:asciiTheme="majorHAnsi" w:hAnsiTheme="majorHAnsi" w:cstheme="majorHAnsi"/>
          <w:sz w:val="24"/>
          <w:szCs w:val="24"/>
          <w:highlight w:val="yellow"/>
          <w:lang w:val="en-US"/>
        </w:rPr>
        <w:t>preparations are required:</w:t>
      </w:r>
      <w:r w:rsidRPr="00602D00">
        <w:rPr>
          <w:rFonts w:asciiTheme="majorHAnsi" w:hAnsiTheme="majorHAnsi" w:cstheme="majorHAnsi"/>
          <w:sz w:val="24"/>
          <w:szCs w:val="24"/>
          <w:highlight w:val="yellow"/>
          <w:lang w:val="en-US"/>
        </w:rPr>
        <w:t xml:space="preserve"> </w:t>
      </w:r>
      <w:r w:rsidR="002E109A">
        <w:rPr>
          <w:rFonts w:asciiTheme="majorHAnsi" w:hAnsiTheme="majorHAnsi" w:cstheme="majorHAnsi"/>
          <w:sz w:val="24"/>
          <w:szCs w:val="24"/>
          <w:highlight w:val="yellow"/>
          <w:lang w:val="en-US"/>
        </w:rPr>
        <w:t>one</w:t>
      </w:r>
      <w:r w:rsidRPr="00602D00">
        <w:rPr>
          <w:rFonts w:asciiTheme="majorHAnsi" w:hAnsiTheme="majorHAnsi" w:cstheme="majorHAnsi"/>
          <w:sz w:val="24"/>
          <w:szCs w:val="24"/>
          <w:highlight w:val="yellow"/>
          <w:lang w:val="en-US"/>
        </w:rPr>
        <w:t xml:space="preserve"> preparation will be used to measure dilution potential, and </w:t>
      </w:r>
      <w:r w:rsidR="002E109A">
        <w:rPr>
          <w:rFonts w:asciiTheme="majorHAnsi" w:hAnsiTheme="majorHAnsi" w:cstheme="majorHAnsi"/>
          <w:sz w:val="24"/>
          <w:szCs w:val="24"/>
          <w:highlight w:val="yellow"/>
          <w:lang w:val="en-US"/>
        </w:rPr>
        <w:t xml:space="preserve">the </w:t>
      </w:r>
      <w:r w:rsidR="002E109A" w:rsidRPr="00602D00">
        <w:rPr>
          <w:rFonts w:asciiTheme="majorHAnsi" w:hAnsiTheme="majorHAnsi" w:cstheme="majorHAnsi"/>
          <w:sz w:val="24"/>
          <w:szCs w:val="24"/>
          <w:highlight w:val="yellow"/>
          <w:lang w:val="en-US"/>
        </w:rPr>
        <w:t xml:space="preserve">other </w:t>
      </w:r>
      <w:r w:rsidRPr="00602D00">
        <w:rPr>
          <w:rFonts w:asciiTheme="majorHAnsi" w:hAnsiTheme="majorHAnsi" w:cstheme="majorHAnsi"/>
          <w:sz w:val="24"/>
          <w:szCs w:val="24"/>
          <w:highlight w:val="yellow"/>
          <w:lang w:val="en-US"/>
        </w:rPr>
        <w:t>will be used to measure baseline electrical parameters)</w:t>
      </w:r>
      <w:r w:rsidR="0024252B">
        <w:rPr>
          <w:rFonts w:asciiTheme="majorHAnsi" w:hAnsiTheme="majorHAnsi" w:cstheme="majorHAnsi"/>
          <w:sz w:val="24"/>
          <w:szCs w:val="24"/>
          <w:highlight w:val="yellow"/>
          <w:lang w:val="en-US"/>
        </w:rPr>
        <w:t>.</w:t>
      </w:r>
    </w:p>
    <w:p w14:paraId="2F3301EA" w14:textId="77777777" w:rsidR="00E92A98" w:rsidRPr="00602D00" w:rsidRDefault="00E92A98" w:rsidP="00E63B2F">
      <w:pPr>
        <w:rPr>
          <w:rFonts w:asciiTheme="majorHAnsi" w:hAnsiTheme="majorHAnsi" w:cstheme="majorHAnsi"/>
          <w:b/>
          <w:highlight w:val="yellow"/>
          <w:u w:val="single"/>
        </w:rPr>
      </w:pPr>
    </w:p>
    <w:p w14:paraId="6C85E5DE" w14:textId="36351DEE" w:rsidR="00255AF5" w:rsidRPr="00602D00" w:rsidRDefault="00694406" w:rsidP="00E63B2F">
      <w:pPr>
        <w:pStyle w:val="ListParagraph"/>
        <w:numPr>
          <w:ilvl w:val="0"/>
          <w:numId w:val="22"/>
        </w:numPr>
        <w:spacing w:after="0" w:line="240" w:lineRule="auto"/>
        <w:ind w:left="0" w:firstLine="0"/>
        <w:rPr>
          <w:rFonts w:asciiTheme="majorHAnsi" w:hAnsiTheme="majorHAnsi" w:cstheme="majorHAnsi"/>
          <w:b/>
          <w:sz w:val="24"/>
          <w:szCs w:val="24"/>
          <w:highlight w:val="yellow"/>
          <w:lang w:val="en-US"/>
        </w:rPr>
      </w:pPr>
      <w:r w:rsidRPr="00602D00">
        <w:rPr>
          <w:rFonts w:asciiTheme="majorHAnsi" w:hAnsiTheme="majorHAnsi" w:cstheme="majorHAnsi"/>
          <w:b/>
          <w:sz w:val="24"/>
          <w:szCs w:val="24"/>
          <w:highlight w:val="yellow"/>
          <w:lang w:val="en-US"/>
        </w:rPr>
        <w:t xml:space="preserve">Mounting intestinal preparations in </w:t>
      </w:r>
      <w:proofErr w:type="spellStart"/>
      <w:r w:rsidRPr="00602D00">
        <w:rPr>
          <w:rFonts w:asciiTheme="majorHAnsi" w:hAnsiTheme="majorHAnsi" w:cstheme="majorHAnsi"/>
          <w:b/>
          <w:sz w:val="24"/>
          <w:szCs w:val="24"/>
          <w:highlight w:val="yellow"/>
          <w:lang w:val="en-US"/>
        </w:rPr>
        <w:t>Ussing</w:t>
      </w:r>
      <w:proofErr w:type="spellEnd"/>
      <w:r w:rsidRPr="00602D00">
        <w:rPr>
          <w:rFonts w:asciiTheme="majorHAnsi" w:hAnsiTheme="majorHAnsi" w:cstheme="majorHAnsi"/>
          <w:b/>
          <w:sz w:val="24"/>
          <w:szCs w:val="24"/>
          <w:highlight w:val="yellow"/>
          <w:lang w:val="en-US"/>
        </w:rPr>
        <w:t xml:space="preserve"> chambers</w:t>
      </w:r>
    </w:p>
    <w:p w14:paraId="1C797BF4" w14:textId="77777777" w:rsidR="00255AF5" w:rsidRPr="00602D00" w:rsidRDefault="00255AF5" w:rsidP="00E63B2F">
      <w:pPr>
        <w:rPr>
          <w:rFonts w:asciiTheme="majorHAnsi" w:hAnsiTheme="majorHAnsi" w:cstheme="majorHAnsi"/>
          <w:highlight w:val="yellow"/>
        </w:rPr>
      </w:pPr>
    </w:p>
    <w:p w14:paraId="4AD809AF" w14:textId="34E53FA9" w:rsidR="00E92A98" w:rsidRPr="00602D00" w:rsidRDefault="00E92A98" w:rsidP="00E63B2F">
      <w:pPr>
        <w:rPr>
          <w:rFonts w:asciiTheme="majorHAnsi" w:hAnsiTheme="majorHAnsi" w:cstheme="majorHAnsi"/>
          <w:highlight w:val="yellow"/>
        </w:rPr>
      </w:pPr>
      <w:r w:rsidRPr="00602D00">
        <w:rPr>
          <w:rFonts w:asciiTheme="majorHAnsi" w:hAnsiTheme="majorHAnsi" w:cstheme="majorHAnsi"/>
          <w:highlight w:val="yellow"/>
        </w:rPr>
        <w:t xml:space="preserve">NOTE: </w:t>
      </w:r>
      <w:r w:rsidR="00255AF5" w:rsidRPr="00602D00">
        <w:rPr>
          <w:rFonts w:asciiTheme="majorHAnsi" w:hAnsiTheme="majorHAnsi" w:cstheme="majorHAnsi"/>
          <w:highlight w:val="yellow"/>
        </w:rPr>
        <w:t xml:space="preserve">Set up will depend on the type of </w:t>
      </w:r>
      <w:r w:rsidR="0024252B">
        <w:rPr>
          <w:rFonts w:asciiTheme="majorHAnsi" w:hAnsiTheme="majorHAnsi" w:cstheme="majorHAnsi"/>
          <w:highlight w:val="yellow"/>
        </w:rPr>
        <w:t xml:space="preserve">the </w:t>
      </w:r>
      <w:proofErr w:type="spellStart"/>
      <w:r w:rsidR="00255AF5" w:rsidRPr="00602D00">
        <w:rPr>
          <w:rFonts w:asciiTheme="majorHAnsi" w:hAnsiTheme="majorHAnsi" w:cstheme="majorHAnsi"/>
          <w:highlight w:val="yellow"/>
        </w:rPr>
        <w:t>Ussing</w:t>
      </w:r>
      <w:proofErr w:type="spellEnd"/>
      <w:r w:rsidR="00255AF5" w:rsidRPr="00602D00">
        <w:rPr>
          <w:rFonts w:asciiTheme="majorHAnsi" w:hAnsiTheme="majorHAnsi" w:cstheme="majorHAnsi"/>
          <w:highlight w:val="yellow"/>
        </w:rPr>
        <w:t xml:space="preserve"> chamber system and recording system used.</w:t>
      </w:r>
    </w:p>
    <w:p w14:paraId="0A5CB4F4" w14:textId="77777777" w:rsidR="00E92A98" w:rsidRPr="00602D00" w:rsidRDefault="00E92A98" w:rsidP="00E63B2F">
      <w:pPr>
        <w:rPr>
          <w:rFonts w:asciiTheme="majorHAnsi" w:hAnsiTheme="majorHAnsi" w:cstheme="majorHAnsi"/>
          <w:highlight w:val="yellow"/>
        </w:rPr>
      </w:pPr>
    </w:p>
    <w:p w14:paraId="410717CF" w14:textId="5CF7A0D1" w:rsidR="00255AF5" w:rsidRPr="00602D00" w:rsidRDefault="00255AF5" w:rsidP="00E63B2F">
      <w:pPr>
        <w:pStyle w:val="ListParagraph"/>
        <w:numPr>
          <w:ilvl w:val="1"/>
          <w:numId w:val="22"/>
        </w:numPr>
        <w:spacing w:after="0" w:line="240" w:lineRule="auto"/>
        <w:ind w:left="0" w:firstLine="0"/>
        <w:rPr>
          <w:rFonts w:asciiTheme="majorHAnsi" w:hAnsiTheme="majorHAnsi" w:cstheme="majorHAnsi"/>
          <w:sz w:val="24"/>
          <w:szCs w:val="24"/>
          <w:highlight w:val="yellow"/>
          <w:lang w:val="en-US"/>
        </w:rPr>
      </w:pPr>
      <w:r w:rsidRPr="00602D00">
        <w:rPr>
          <w:rFonts w:asciiTheme="majorHAnsi" w:hAnsiTheme="majorHAnsi" w:cstheme="majorHAnsi"/>
          <w:sz w:val="24"/>
          <w:szCs w:val="24"/>
          <w:highlight w:val="yellow"/>
          <w:lang w:val="en-US"/>
        </w:rPr>
        <w:t xml:space="preserve">Suction out </w:t>
      </w:r>
      <w:r w:rsidR="00017BC5" w:rsidRPr="00602D00">
        <w:rPr>
          <w:rFonts w:asciiTheme="majorHAnsi" w:hAnsiTheme="majorHAnsi" w:cstheme="majorHAnsi"/>
          <w:sz w:val="24"/>
          <w:szCs w:val="24"/>
          <w:highlight w:val="yellow"/>
          <w:lang w:val="en-US"/>
        </w:rPr>
        <w:t>Ringer solution/</w:t>
      </w:r>
      <w:r w:rsidRPr="00602D00">
        <w:rPr>
          <w:rFonts w:asciiTheme="majorHAnsi" w:hAnsiTheme="majorHAnsi" w:cstheme="majorHAnsi"/>
          <w:sz w:val="24"/>
          <w:szCs w:val="24"/>
          <w:highlight w:val="yellow"/>
          <w:lang w:val="en-US"/>
        </w:rPr>
        <w:t xml:space="preserve">HEPES buffer from the </w:t>
      </w:r>
      <w:proofErr w:type="spellStart"/>
      <w:r w:rsidRPr="00602D00">
        <w:rPr>
          <w:rFonts w:asciiTheme="majorHAnsi" w:hAnsiTheme="majorHAnsi" w:cstheme="majorHAnsi"/>
          <w:sz w:val="24"/>
          <w:szCs w:val="24"/>
          <w:highlight w:val="yellow"/>
          <w:lang w:val="en-US"/>
        </w:rPr>
        <w:t>Ussing</w:t>
      </w:r>
      <w:proofErr w:type="spellEnd"/>
      <w:r w:rsidRPr="00602D00">
        <w:rPr>
          <w:rFonts w:asciiTheme="majorHAnsi" w:hAnsiTheme="majorHAnsi" w:cstheme="majorHAnsi"/>
          <w:sz w:val="24"/>
          <w:szCs w:val="24"/>
          <w:highlight w:val="yellow"/>
          <w:lang w:val="en-US"/>
        </w:rPr>
        <w:t xml:space="preserve"> chamber</w:t>
      </w:r>
      <w:r w:rsidR="0024252B">
        <w:rPr>
          <w:rFonts w:asciiTheme="majorHAnsi" w:hAnsiTheme="majorHAnsi" w:cstheme="majorHAnsi"/>
          <w:sz w:val="24"/>
          <w:szCs w:val="24"/>
          <w:highlight w:val="yellow"/>
          <w:lang w:val="en-US"/>
        </w:rPr>
        <w:t>.</w:t>
      </w:r>
    </w:p>
    <w:p w14:paraId="7B389915" w14:textId="77777777" w:rsidR="00885121" w:rsidRPr="00602D00" w:rsidRDefault="00885121" w:rsidP="00E63B2F">
      <w:pPr>
        <w:rPr>
          <w:rFonts w:asciiTheme="majorHAnsi" w:hAnsiTheme="majorHAnsi" w:cstheme="majorHAnsi"/>
          <w:highlight w:val="yellow"/>
        </w:rPr>
      </w:pPr>
    </w:p>
    <w:p w14:paraId="48292CC7" w14:textId="7010C1DC" w:rsidR="00255AF5" w:rsidRPr="00602D00" w:rsidRDefault="00BD79D5" w:rsidP="00E63B2F">
      <w:pPr>
        <w:pStyle w:val="ListParagraph"/>
        <w:numPr>
          <w:ilvl w:val="1"/>
          <w:numId w:val="22"/>
        </w:numPr>
        <w:spacing w:after="0" w:line="240" w:lineRule="auto"/>
        <w:ind w:left="0" w:firstLine="0"/>
        <w:rPr>
          <w:rFonts w:asciiTheme="majorHAnsi" w:hAnsiTheme="majorHAnsi" w:cstheme="majorHAnsi"/>
          <w:sz w:val="24"/>
          <w:szCs w:val="24"/>
          <w:highlight w:val="yellow"/>
          <w:lang w:val="en-US"/>
        </w:rPr>
      </w:pPr>
      <w:r w:rsidRPr="00602D00">
        <w:rPr>
          <w:rFonts w:asciiTheme="majorHAnsi" w:hAnsiTheme="majorHAnsi" w:cstheme="majorHAnsi"/>
          <w:sz w:val="24"/>
          <w:szCs w:val="24"/>
          <w:highlight w:val="yellow"/>
          <w:lang w:val="en-US"/>
        </w:rPr>
        <w:t xml:space="preserve">Disassemble the </w:t>
      </w:r>
      <w:proofErr w:type="spellStart"/>
      <w:r w:rsidRPr="00602D00">
        <w:rPr>
          <w:rFonts w:asciiTheme="majorHAnsi" w:hAnsiTheme="majorHAnsi" w:cstheme="majorHAnsi"/>
          <w:sz w:val="24"/>
          <w:szCs w:val="24"/>
          <w:highlight w:val="yellow"/>
          <w:lang w:val="en-US"/>
        </w:rPr>
        <w:t>Ussing</w:t>
      </w:r>
      <w:proofErr w:type="spellEnd"/>
      <w:r w:rsidRPr="00602D00">
        <w:rPr>
          <w:rFonts w:asciiTheme="majorHAnsi" w:hAnsiTheme="majorHAnsi" w:cstheme="majorHAnsi"/>
          <w:sz w:val="24"/>
          <w:szCs w:val="24"/>
          <w:highlight w:val="yellow"/>
          <w:lang w:val="en-US"/>
        </w:rPr>
        <w:t xml:space="preserve"> chamber and lay the filter paper with the intestinal preparation mucosal side down on the mucosal side chamber and adjust so that the chamber’s window aligns with the hole of the filter paper (</w:t>
      </w:r>
      <w:r w:rsidRPr="0024252B">
        <w:rPr>
          <w:rFonts w:asciiTheme="majorHAnsi" w:hAnsiTheme="majorHAnsi" w:cstheme="majorHAnsi"/>
          <w:b/>
          <w:bCs/>
          <w:sz w:val="24"/>
          <w:szCs w:val="24"/>
          <w:highlight w:val="yellow"/>
          <w:lang w:val="en-US"/>
        </w:rPr>
        <w:t>Fig</w:t>
      </w:r>
      <w:r w:rsidR="0024252B" w:rsidRPr="0024252B">
        <w:rPr>
          <w:rFonts w:asciiTheme="majorHAnsi" w:hAnsiTheme="majorHAnsi" w:cstheme="majorHAnsi"/>
          <w:b/>
          <w:bCs/>
          <w:sz w:val="24"/>
          <w:szCs w:val="24"/>
          <w:highlight w:val="yellow"/>
          <w:lang w:val="en-US"/>
        </w:rPr>
        <w:t>ure</w:t>
      </w:r>
      <w:r w:rsidRPr="0024252B">
        <w:rPr>
          <w:rFonts w:asciiTheme="majorHAnsi" w:hAnsiTheme="majorHAnsi" w:cstheme="majorHAnsi"/>
          <w:b/>
          <w:bCs/>
          <w:sz w:val="24"/>
          <w:szCs w:val="24"/>
          <w:highlight w:val="yellow"/>
          <w:lang w:val="en-US"/>
        </w:rPr>
        <w:t xml:space="preserve"> </w:t>
      </w:r>
      <w:r w:rsidR="002E0EFC" w:rsidRPr="0024252B">
        <w:rPr>
          <w:rFonts w:asciiTheme="majorHAnsi" w:hAnsiTheme="majorHAnsi" w:cstheme="majorHAnsi"/>
          <w:b/>
          <w:bCs/>
          <w:sz w:val="24"/>
          <w:szCs w:val="24"/>
          <w:highlight w:val="yellow"/>
          <w:lang w:val="en-US"/>
        </w:rPr>
        <w:t>1</w:t>
      </w:r>
      <w:r w:rsidRPr="0024252B">
        <w:rPr>
          <w:rFonts w:asciiTheme="majorHAnsi" w:hAnsiTheme="majorHAnsi" w:cstheme="majorHAnsi"/>
          <w:b/>
          <w:bCs/>
          <w:sz w:val="24"/>
          <w:szCs w:val="24"/>
          <w:highlight w:val="yellow"/>
          <w:lang w:val="en-US"/>
        </w:rPr>
        <w:t>A</w:t>
      </w:r>
      <w:r w:rsidRPr="00602D00">
        <w:rPr>
          <w:rFonts w:asciiTheme="majorHAnsi" w:hAnsiTheme="majorHAnsi" w:cstheme="majorHAnsi"/>
          <w:sz w:val="24"/>
          <w:szCs w:val="24"/>
          <w:highlight w:val="yellow"/>
          <w:lang w:val="en-US"/>
        </w:rPr>
        <w:t>, black marking around the chamber window is useful for alignment of the preparations)</w:t>
      </w:r>
      <w:r w:rsidR="0024252B">
        <w:rPr>
          <w:rFonts w:asciiTheme="majorHAnsi" w:hAnsiTheme="majorHAnsi" w:cstheme="majorHAnsi"/>
          <w:sz w:val="24"/>
          <w:szCs w:val="24"/>
          <w:highlight w:val="yellow"/>
          <w:lang w:val="en-US"/>
        </w:rPr>
        <w:t>.</w:t>
      </w:r>
    </w:p>
    <w:p w14:paraId="13C6C2FF" w14:textId="77777777" w:rsidR="00885121" w:rsidRPr="00602D00" w:rsidRDefault="00885121" w:rsidP="00E63B2F">
      <w:pPr>
        <w:pStyle w:val="ListParagraph"/>
        <w:spacing w:after="0" w:line="240" w:lineRule="auto"/>
        <w:ind w:left="0"/>
        <w:rPr>
          <w:rFonts w:asciiTheme="majorHAnsi" w:hAnsiTheme="majorHAnsi" w:cstheme="majorHAnsi"/>
          <w:sz w:val="24"/>
          <w:szCs w:val="24"/>
          <w:highlight w:val="yellow"/>
          <w:lang w:val="en-US"/>
        </w:rPr>
      </w:pPr>
    </w:p>
    <w:p w14:paraId="2ED34A14" w14:textId="23E3B04B" w:rsidR="00255AF5" w:rsidRPr="00602D00" w:rsidRDefault="00E92A98" w:rsidP="00E63B2F">
      <w:pPr>
        <w:pStyle w:val="ListParagraph"/>
        <w:numPr>
          <w:ilvl w:val="1"/>
          <w:numId w:val="22"/>
        </w:numPr>
        <w:spacing w:after="0" w:line="240" w:lineRule="auto"/>
        <w:ind w:left="0" w:firstLine="0"/>
        <w:rPr>
          <w:rFonts w:asciiTheme="majorHAnsi" w:hAnsiTheme="majorHAnsi" w:cstheme="majorHAnsi"/>
          <w:sz w:val="24"/>
          <w:szCs w:val="24"/>
          <w:highlight w:val="yellow"/>
          <w:lang w:val="en-US"/>
        </w:rPr>
      </w:pPr>
      <w:r w:rsidRPr="00602D00">
        <w:rPr>
          <w:rFonts w:asciiTheme="majorHAnsi" w:hAnsiTheme="majorHAnsi" w:cstheme="majorHAnsi"/>
          <w:sz w:val="24"/>
          <w:szCs w:val="24"/>
          <w:highlight w:val="yellow"/>
          <w:lang w:val="en-US"/>
        </w:rPr>
        <w:t>C</w:t>
      </w:r>
      <w:r w:rsidR="00255AF5" w:rsidRPr="00602D00">
        <w:rPr>
          <w:rFonts w:asciiTheme="majorHAnsi" w:hAnsiTheme="majorHAnsi" w:cstheme="majorHAnsi"/>
          <w:sz w:val="24"/>
          <w:szCs w:val="24"/>
          <w:highlight w:val="yellow"/>
          <w:lang w:val="en-US"/>
        </w:rPr>
        <w:t xml:space="preserve">arefully place </w:t>
      </w:r>
      <w:r w:rsidR="0024252B">
        <w:rPr>
          <w:rFonts w:asciiTheme="majorHAnsi" w:hAnsiTheme="majorHAnsi" w:cstheme="majorHAnsi"/>
          <w:sz w:val="24"/>
          <w:szCs w:val="24"/>
          <w:highlight w:val="yellow"/>
          <w:lang w:val="en-US"/>
        </w:rPr>
        <w:t xml:space="preserve">the </w:t>
      </w:r>
      <w:r w:rsidR="00255AF5" w:rsidRPr="00602D00">
        <w:rPr>
          <w:rFonts w:asciiTheme="majorHAnsi" w:hAnsiTheme="majorHAnsi" w:cstheme="majorHAnsi"/>
          <w:sz w:val="24"/>
          <w:szCs w:val="24"/>
          <w:highlight w:val="yellow"/>
          <w:lang w:val="en-US"/>
        </w:rPr>
        <w:t xml:space="preserve">Serosal side chamber on to Mucosal side chamber and close tightly but be sure that the intestinal sheet </w:t>
      </w:r>
      <w:r w:rsidR="001C6C3F" w:rsidRPr="00602D00">
        <w:rPr>
          <w:rFonts w:asciiTheme="majorHAnsi" w:hAnsiTheme="majorHAnsi" w:cstheme="majorHAnsi"/>
          <w:sz w:val="24"/>
          <w:szCs w:val="24"/>
          <w:highlight w:val="yellow"/>
          <w:lang w:val="en-US"/>
        </w:rPr>
        <w:t>has</w:t>
      </w:r>
      <w:r w:rsidR="001C6C3F">
        <w:rPr>
          <w:rFonts w:asciiTheme="majorHAnsi" w:hAnsiTheme="majorHAnsi" w:cstheme="majorHAnsi"/>
          <w:sz w:val="24"/>
          <w:szCs w:val="24"/>
          <w:highlight w:val="yellow"/>
          <w:lang w:val="en-US"/>
        </w:rPr>
        <w:t xml:space="preserve"> not</w:t>
      </w:r>
      <w:r w:rsidR="001C6C3F" w:rsidRPr="00602D00">
        <w:rPr>
          <w:rFonts w:asciiTheme="majorHAnsi" w:hAnsiTheme="majorHAnsi" w:cstheme="majorHAnsi"/>
          <w:sz w:val="24"/>
          <w:szCs w:val="24"/>
          <w:highlight w:val="yellow"/>
          <w:lang w:val="en-US"/>
        </w:rPr>
        <w:t xml:space="preserve"> </w:t>
      </w:r>
      <w:r w:rsidR="00255AF5" w:rsidRPr="00602D00">
        <w:rPr>
          <w:rFonts w:asciiTheme="majorHAnsi" w:hAnsiTheme="majorHAnsi" w:cstheme="majorHAnsi"/>
          <w:sz w:val="24"/>
          <w:szCs w:val="24"/>
          <w:highlight w:val="yellow"/>
          <w:lang w:val="en-US"/>
        </w:rPr>
        <w:t>moved during connection</w:t>
      </w:r>
      <w:r w:rsidR="0024252B">
        <w:rPr>
          <w:rFonts w:asciiTheme="majorHAnsi" w:hAnsiTheme="majorHAnsi" w:cstheme="majorHAnsi"/>
          <w:sz w:val="24"/>
          <w:szCs w:val="24"/>
          <w:highlight w:val="yellow"/>
          <w:lang w:val="en-US"/>
        </w:rPr>
        <w:t>.</w:t>
      </w:r>
    </w:p>
    <w:p w14:paraId="2FB1FE1F" w14:textId="77777777" w:rsidR="00885121" w:rsidRPr="00602D00" w:rsidRDefault="00885121" w:rsidP="00E63B2F">
      <w:pPr>
        <w:pStyle w:val="ListParagraph"/>
        <w:spacing w:after="0" w:line="240" w:lineRule="auto"/>
        <w:ind w:left="0"/>
        <w:rPr>
          <w:rFonts w:asciiTheme="majorHAnsi" w:hAnsiTheme="majorHAnsi" w:cstheme="majorHAnsi"/>
          <w:sz w:val="24"/>
          <w:szCs w:val="24"/>
          <w:highlight w:val="yellow"/>
          <w:lang w:val="en-US"/>
        </w:rPr>
      </w:pPr>
    </w:p>
    <w:p w14:paraId="7ACDB9E7" w14:textId="38B677CC" w:rsidR="00255AF5" w:rsidRPr="00602D00" w:rsidRDefault="00255AF5" w:rsidP="00E63B2F">
      <w:pPr>
        <w:pStyle w:val="ListParagraph"/>
        <w:numPr>
          <w:ilvl w:val="1"/>
          <w:numId w:val="22"/>
        </w:numPr>
        <w:spacing w:after="0" w:line="240" w:lineRule="auto"/>
        <w:ind w:left="0" w:firstLine="0"/>
        <w:rPr>
          <w:rFonts w:asciiTheme="majorHAnsi" w:hAnsiTheme="majorHAnsi" w:cstheme="majorHAnsi"/>
          <w:sz w:val="24"/>
          <w:szCs w:val="24"/>
          <w:highlight w:val="yellow"/>
          <w:lang w:val="en-US"/>
        </w:rPr>
      </w:pPr>
      <w:r w:rsidRPr="00602D00">
        <w:rPr>
          <w:rFonts w:asciiTheme="majorHAnsi" w:hAnsiTheme="majorHAnsi" w:cstheme="majorHAnsi"/>
          <w:sz w:val="24"/>
          <w:szCs w:val="24"/>
          <w:highlight w:val="yellow"/>
          <w:lang w:val="en-US"/>
        </w:rPr>
        <w:t xml:space="preserve">Quickly refill both chambers with </w:t>
      </w:r>
      <w:r w:rsidR="00017BC5" w:rsidRPr="00602D00">
        <w:rPr>
          <w:rFonts w:asciiTheme="majorHAnsi" w:hAnsiTheme="majorHAnsi" w:cstheme="majorHAnsi"/>
          <w:sz w:val="24"/>
          <w:szCs w:val="24"/>
          <w:highlight w:val="yellow"/>
          <w:lang w:val="en-US"/>
        </w:rPr>
        <w:t>Ringer</w:t>
      </w:r>
      <w:r w:rsidR="002D7A8C" w:rsidRPr="00602D00">
        <w:rPr>
          <w:rFonts w:asciiTheme="majorHAnsi" w:hAnsiTheme="majorHAnsi" w:cstheme="majorHAnsi"/>
          <w:sz w:val="24"/>
          <w:szCs w:val="24"/>
          <w:highlight w:val="yellow"/>
          <w:lang w:val="en-US"/>
        </w:rPr>
        <w:t>’s</w:t>
      </w:r>
      <w:r w:rsidR="00017BC5" w:rsidRPr="00602D00">
        <w:rPr>
          <w:rFonts w:asciiTheme="majorHAnsi" w:hAnsiTheme="majorHAnsi" w:cstheme="majorHAnsi"/>
          <w:sz w:val="24"/>
          <w:szCs w:val="24"/>
          <w:highlight w:val="yellow"/>
          <w:lang w:val="en-US"/>
        </w:rPr>
        <w:t xml:space="preserve"> solution</w:t>
      </w:r>
      <w:r w:rsidR="00BD79D5" w:rsidRPr="00602D00">
        <w:rPr>
          <w:rFonts w:asciiTheme="majorHAnsi" w:hAnsiTheme="majorHAnsi" w:cstheme="majorHAnsi"/>
          <w:sz w:val="24"/>
          <w:szCs w:val="24"/>
          <w:highlight w:val="yellow"/>
          <w:lang w:val="en-US"/>
        </w:rPr>
        <w:t xml:space="preserve"> or </w:t>
      </w:r>
      <w:r w:rsidRPr="00602D00">
        <w:rPr>
          <w:rFonts w:asciiTheme="majorHAnsi" w:hAnsiTheme="majorHAnsi" w:cstheme="majorHAnsi"/>
          <w:sz w:val="24"/>
          <w:szCs w:val="24"/>
          <w:highlight w:val="yellow"/>
          <w:lang w:val="en-US"/>
        </w:rPr>
        <w:t>HEPES buffer, and place bubbling wands</w:t>
      </w:r>
      <w:r w:rsidR="00BD79D5" w:rsidRPr="00602D00">
        <w:rPr>
          <w:rFonts w:asciiTheme="majorHAnsi" w:hAnsiTheme="majorHAnsi" w:cstheme="majorHAnsi"/>
          <w:sz w:val="24"/>
          <w:szCs w:val="24"/>
          <w:highlight w:val="yellow"/>
          <w:lang w:val="en-US"/>
        </w:rPr>
        <w:t xml:space="preserve"> (Ringer’s solution: 95% O</w:t>
      </w:r>
      <w:r w:rsidR="00BD79D5" w:rsidRPr="00602D00">
        <w:rPr>
          <w:rFonts w:asciiTheme="majorHAnsi" w:hAnsiTheme="majorHAnsi" w:cstheme="majorHAnsi"/>
          <w:sz w:val="24"/>
          <w:szCs w:val="24"/>
          <w:highlight w:val="yellow"/>
          <w:vertAlign w:val="subscript"/>
          <w:lang w:val="en-US"/>
        </w:rPr>
        <w:t>2</w:t>
      </w:r>
      <w:r w:rsidR="00BD79D5" w:rsidRPr="00602D00">
        <w:rPr>
          <w:rFonts w:asciiTheme="majorHAnsi" w:hAnsiTheme="majorHAnsi" w:cstheme="majorHAnsi"/>
          <w:sz w:val="24"/>
          <w:szCs w:val="24"/>
          <w:highlight w:val="yellow"/>
          <w:lang w:val="en-US"/>
        </w:rPr>
        <w:t>/5% CO</w:t>
      </w:r>
      <w:r w:rsidR="00BD79D5" w:rsidRPr="00602D00">
        <w:rPr>
          <w:rFonts w:asciiTheme="majorHAnsi" w:hAnsiTheme="majorHAnsi" w:cstheme="majorHAnsi"/>
          <w:sz w:val="24"/>
          <w:szCs w:val="24"/>
          <w:highlight w:val="yellow"/>
          <w:vertAlign w:val="subscript"/>
          <w:lang w:val="en-US"/>
        </w:rPr>
        <w:t>2</w:t>
      </w:r>
      <w:r w:rsidR="00BD79D5" w:rsidRPr="00602D00">
        <w:rPr>
          <w:rFonts w:asciiTheme="majorHAnsi" w:hAnsiTheme="majorHAnsi" w:cstheme="majorHAnsi"/>
          <w:sz w:val="24"/>
          <w:szCs w:val="24"/>
          <w:highlight w:val="yellow"/>
          <w:lang w:val="en-US"/>
        </w:rPr>
        <w:t>; HEPES buffer: 100% O</w:t>
      </w:r>
      <w:r w:rsidR="00BD79D5" w:rsidRPr="00602D00">
        <w:rPr>
          <w:rFonts w:asciiTheme="majorHAnsi" w:hAnsiTheme="majorHAnsi" w:cstheme="majorHAnsi"/>
          <w:sz w:val="24"/>
          <w:szCs w:val="24"/>
          <w:highlight w:val="yellow"/>
          <w:vertAlign w:val="subscript"/>
          <w:lang w:val="en-US"/>
        </w:rPr>
        <w:t>2</w:t>
      </w:r>
      <w:r w:rsidR="00BD79D5" w:rsidRPr="00602D00">
        <w:rPr>
          <w:rFonts w:asciiTheme="majorHAnsi" w:hAnsiTheme="majorHAnsi" w:cstheme="majorHAnsi"/>
          <w:sz w:val="24"/>
          <w:szCs w:val="24"/>
          <w:highlight w:val="yellow"/>
          <w:lang w:val="en-US"/>
        </w:rPr>
        <w:t>)</w:t>
      </w:r>
      <w:r w:rsidR="006177DD" w:rsidRPr="00602D00">
        <w:rPr>
          <w:rFonts w:asciiTheme="majorHAnsi" w:hAnsiTheme="majorHAnsi" w:cstheme="majorHAnsi"/>
          <w:sz w:val="24"/>
          <w:szCs w:val="24"/>
          <w:highlight w:val="yellow"/>
          <w:lang w:val="en-US"/>
        </w:rPr>
        <w:t xml:space="preserve"> </w:t>
      </w:r>
      <w:r w:rsidR="002D7A8C" w:rsidRPr="00602D00">
        <w:rPr>
          <w:rFonts w:asciiTheme="majorHAnsi" w:hAnsiTheme="majorHAnsi" w:cstheme="majorHAnsi"/>
          <w:sz w:val="24"/>
          <w:szCs w:val="24"/>
          <w:highlight w:val="yellow"/>
          <w:lang w:val="en-US"/>
        </w:rPr>
        <w:t xml:space="preserve">at </w:t>
      </w:r>
      <w:r w:rsidRPr="00602D00">
        <w:rPr>
          <w:rFonts w:asciiTheme="majorHAnsi" w:hAnsiTheme="majorHAnsi" w:cstheme="majorHAnsi"/>
          <w:sz w:val="24"/>
          <w:szCs w:val="24"/>
          <w:highlight w:val="yellow"/>
          <w:lang w:val="en-US"/>
        </w:rPr>
        <w:t xml:space="preserve">the opposite end of the chambers, away from the membrane </w:t>
      </w:r>
      <w:r w:rsidR="00BD79D5" w:rsidRPr="00602D00">
        <w:rPr>
          <w:rFonts w:asciiTheme="majorHAnsi" w:hAnsiTheme="majorHAnsi" w:cstheme="majorHAnsi"/>
          <w:sz w:val="24"/>
          <w:szCs w:val="24"/>
          <w:highlight w:val="yellow"/>
          <w:lang w:val="en-US"/>
        </w:rPr>
        <w:t xml:space="preserve">(bubbling too close to the preparation </w:t>
      </w:r>
      <w:r w:rsidRPr="00602D00">
        <w:rPr>
          <w:rFonts w:asciiTheme="majorHAnsi" w:hAnsiTheme="majorHAnsi" w:cstheme="majorHAnsi"/>
          <w:sz w:val="24"/>
          <w:szCs w:val="24"/>
          <w:highlight w:val="yellow"/>
          <w:lang w:val="en-US"/>
        </w:rPr>
        <w:t>could have an effect on the measurements)</w:t>
      </w:r>
      <w:r w:rsidR="002E109A">
        <w:rPr>
          <w:rFonts w:asciiTheme="majorHAnsi" w:hAnsiTheme="majorHAnsi" w:cstheme="majorHAnsi"/>
          <w:sz w:val="24"/>
          <w:szCs w:val="24"/>
          <w:highlight w:val="yellow"/>
          <w:lang w:val="en-US"/>
        </w:rPr>
        <w:t>.</w:t>
      </w:r>
    </w:p>
    <w:p w14:paraId="76D7D598" w14:textId="77777777" w:rsidR="00885121" w:rsidRPr="00602D00" w:rsidRDefault="00885121" w:rsidP="00E63B2F">
      <w:pPr>
        <w:pStyle w:val="ListParagraph"/>
        <w:spacing w:after="0" w:line="240" w:lineRule="auto"/>
        <w:ind w:left="0"/>
        <w:rPr>
          <w:rFonts w:asciiTheme="majorHAnsi" w:hAnsiTheme="majorHAnsi" w:cstheme="majorHAnsi"/>
          <w:sz w:val="24"/>
          <w:szCs w:val="24"/>
          <w:highlight w:val="yellow"/>
          <w:lang w:val="en-US"/>
        </w:rPr>
      </w:pPr>
    </w:p>
    <w:p w14:paraId="4161CE8D" w14:textId="70EEF912" w:rsidR="00255AF5" w:rsidRPr="00602D00" w:rsidRDefault="00255AF5" w:rsidP="00E63B2F">
      <w:pPr>
        <w:pStyle w:val="ListParagraph"/>
        <w:numPr>
          <w:ilvl w:val="1"/>
          <w:numId w:val="22"/>
        </w:numPr>
        <w:spacing w:after="0" w:line="240" w:lineRule="auto"/>
        <w:ind w:left="0" w:firstLine="0"/>
        <w:rPr>
          <w:rFonts w:asciiTheme="majorHAnsi" w:hAnsiTheme="majorHAnsi" w:cstheme="majorHAnsi"/>
          <w:sz w:val="24"/>
          <w:szCs w:val="24"/>
          <w:highlight w:val="yellow"/>
          <w:lang w:val="en-US"/>
        </w:rPr>
      </w:pPr>
      <w:r w:rsidRPr="00602D00">
        <w:rPr>
          <w:rFonts w:asciiTheme="majorHAnsi" w:hAnsiTheme="majorHAnsi" w:cstheme="majorHAnsi"/>
          <w:sz w:val="24"/>
          <w:szCs w:val="24"/>
          <w:highlight w:val="yellow"/>
          <w:lang w:val="en-US"/>
        </w:rPr>
        <w:t xml:space="preserve">Reconnect salt bridges and check </w:t>
      </w:r>
      <w:r w:rsidR="00E13661">
        <w:rPr>
          <w:rFonts w:asciiTheme="majorHAnsi" w:hAnsiTheme="majorHAnsi" w:cstheme="majorHAnsi"/>
          <w:sz w:val="24"/>
          <w:szCs w:val="24"/>
          <w:highlight w:val="yellow"/>
          <w:lang w:val="en-US"/>
        </w:rPr>
        <w:t>whether</w:t>
      </w:r>
      <w:r w:rsidR="00E13661" w:rsidRPr="00602D00">
        <w:rPr>
          <w:rFonts w:asciiTheme="majorHAnsi" w:hAnsiTheme="majorHAnsi" w:cstheme="majorHAnsi"/>
          <w:sz w:val="24"/>
          <w:szCs w:val="24"/>
          <w:highlight w:val="yellow"/>
          <w:lang w:val="en-US"/>
        </w:rPr>
        <w:t xml:space="preserve"> </w:t>
      </w:r>
      <w:r w:rsidRPr="00602D00">
        <w:rPr>
          <w:rFonts w:asciiTheme="majorHAnsi" w:hAnsiTheme="majorHAnsi" w:cstheme="majorHAnsi"/>
          <w:sz w:val="24"/>
          <w:szCs w:val="24"/>
          <w:highlight w:val="yellow"/>
          <w:lang w:val="en-US"/>
        </w:rPr>
        <w:t>the voltage is stable and pulse current to ensure the connections are okay</w:t>
      </w:r>
      <w:r w:rsidR="007F5832" w:rsidRPr="00602D00">
        <w:rPr>
          <w:rFonts w:asciiTheme="majorHAnsi" w:hAnsiTheme="majorHAnsi" w:cstheme="majorHAnsi"/>
          <w:sz w:val="24"/>
          <w:szCs w:val="24"/>
          <w:highlight w:val="yellow"/>
          <w:lang w:val="en-US"/>
        </w:rPr>
        <w:t xml:space="preserve"> (</w:t>
      </w:r>
      <w:r w:rsidR="007F5832" w:rsidRPr="0024252B">
        <w:rPr>
          <w:rFonts w:asciiTheme="majorHAnsi" w:hAnsiTheme="majorHAnsi" w:cstheme="majorHAnsi"/>
          <w:b/>
          <w:bCs/>
          <w:sz w:val="24"/>
          <w:szCs w:val="24"/>
          <w:highlight w:val="yellow"/>
          <w:lang w:val="en-US"/>
        </w:rPr>
        <w:t>Fig</w:t>
      </w:r>
      <w:r w:rsidR="0024252B" w:rsidRPr="0024252B">
        <w:rPr>
          <w:rFonts w:asciiTheme="majorHAnsi" w:hAnsiTheme="majorHAnsi" w:cstheme="majorHAnsi"/>
          <w:b/>
          <w:bCs/>
          <w:sz w:val="24"/>
          <w:szCs w:val="24"/>
          <w:highlight w:val="yellow"/>
          <w:lang w:val="en-US"/>
        </w:rPr>
        <w:t>ure</w:t>
      </w:r>
      <w:r w:rsidR="007F5832" w:rsidRPr="0024252B">
        <w:rPr>
          <w:rFonts w:asciiTheme="majorHAnsi" w:hAnsiTheme="majorHAnsi" w:cstheme="majorHAnsi"/>
          <w:b/>
          <w:bCs/>
          <w:sz w:val="24"/>
          <w:szCs w:val="24"/>
          <w:highlight w:val="yellow"/>
          <w:lang w:val="en-US"/>
        </w:rPr>
        <w:t xml:space="preserve"> </w:t>
      </w:r>
      <w:r w:rsidR="002E0EFC" w:rsidRPr="0024252B">
        <w:rPr>
          <w:rFonts w:asciiTheme="majorHAnsi" w:hAnsiTheme="majorHAnsi" w:cstheme="majorHAnsi"/>
          <w:b/>
          <w:bCs/>
          <w:sz w:val="24"/>
          <w:szCs w:val="24"/>
          <w:highlight w:val="yellow"/>
          <w:lang w:val="en-US"/>
        </w:rPr>
        <w:t>1</w:t>
      </w:r>
      <w:r w:rsidR="007F5832" w:rsidRPr="0024252B">
        <w:rPr>
          <w:rFonts w:asciiTheme="majorHAnsi" w:hAnsiTheme="majorHAnsi" w:cstheme="majorHAnsi"/>
          <w:b/>
          <w:bCs/>
          <w:sz w:val="24"/>
          <w:szCs w:val="24"/>
          <w:highlight w:val="yellow"/>
          <w:lang w:val="en-US"/>
        </w:rPr>
        <w:t>C</w:t>
      </w:r>
      <w:r w:rsidR="007F5832" w:rsidRPr="00602D00">
        <w:rPr>
          <w:rFonts w:asciiTheme="majorHAnsi" w:hAnsiTheme="majorHAnsi" w:cstheme="majorHAnsi"/>
          <w:sz w:val="24"/>
          <w:szCs w:val="24"/>
          <w:highlight w:val="yellow"/>
          <w:lang w:val="en-US"/>
        </w:rPr>
        <w:t>)</w:t>
      </w:r>
      <w:r w:rsidR="0024252B">
        <w:rPr>
          <w:rFonts w:asciiTheme="majorHAnsi" w:hAnsiTheme="majorHAnsi" w:cstheme="majorHAnsi"/>
          <w:sz w:val="24"/>
          <w:szCs w:val="24"/>
          <w:highlight w:val="yellow"/>
          <w:lang w:val="en-US"/>
        </w:rPr>
        <w:t>.</w:t>
      </w:r>
    </w:p>
    <w:p w14:paraId="51A60A5C" w14:textId="77777777" w:rsidR="00885121" w:rsidRPr="00602D00" w:rsidRDefault="00885121" w:rsidP="00E63B2F">
      <w:pPr>
        <w:pStyle w:val="ListParagraph"/>
        <w:spacing w:after="0" w:line="240" w:lineRule="auto"/>
        <w:ind w:left="0"/>
        <w:rPr>
          <w:rFonts w:asciiTheme="majorHAnsi" w:hAnsiTheme="majorHAnsi" w:cstheme="majorHAnsi"/>
          <w:sz w:val="24"/>
          <w:szCs w:val="24"/>
          <w:highlight w:val="yellow"/>
          <w:lang w:val="en-US"/>
        </w:rPr>
      </w:pPr>
    </w:p>
    <w:p w14:paraId="179A16D1" w14:textId="1AD620DA" w:rsidR="00BD79D5" w:rsidRPr="00602D00" w:rsidRDefault="00BD79D5" w:rsidP="00E63B2F">
      <w:pPr>
        <w:pStyle w:val="ListParagraph"/>
        <w:numPr>
          <w:ilvl w:val="1"/>
          <w:numId w:val="22"/>
        </w:numPr>
        <w:spacing w:after="0" w:line="240" w:lineRule="auto"/>
        <w:ind w:left="0" w:firstLine="0"/>
        <w:rPr>
          <w:rFonts w:asciiTheme="majorHAnsi" w:hAnsiTheme="majorHAnsi" w:cstheme="majorHAnsi"/>
          <w:sz w:val="24"/>
          <w:szCs w:val="24"/>
          <w:highlight w:val="yellow"/>
          <w:lang w:val="en-US"/>
        </w:rPr>
      </w:pPr>
      <w:r w:rsidRPr="00602D00">
        <w:rPr>
          <w:rFonts w:asciiTheme="majorHAnsi" w:hAnsiTheme="majorHAnsi" w:cstheme="majorHAnsi"/>
          <w:sz w:val="24"/>
          <w:szCs w:val="24"/>
          <w:highlight w:val="yellow"/>
          <w:lang w:val="en-US"/>
        </w:rPr>
        <w:t>Repeat for each intestinal preparation</w:t>
      </w:r>
      <w:r w:rsidR="0024252B">
        <w:rPr>
          <w:rFonts w:asciiTheme="majorHAnsi" w:hAnsiTheme="majorHAnsi" w:cstheme="majorHAnsi"/>
          <w:sz w:val="24"/>
          <w:szCs w:val="24"/>
          <w:highlight w:val="yellow"/>
          <w:lang w:val="en-US"/>
        </w:rPr>
        <w:t>.</w:t>
      </w:r>
    </w:p>
    <w:p w14:paraId="38BC8155" w14:textId="77777777" w:rsidR="00885121" w:rsidRPr="00602D00" w:rsidRDefault="00885121" w:rsidP="00E63B2F">
      <w:pPr>
        <w:pStyle w:val="ListParagraph"/>
        <w:spacing w:after="0" w:line="240" w:lineRule="auto"/>
        <w:ind w:left="0"/>
        <w:rPr>
          <w:rFonts w:asciiTheme="majorHAnsi" w:hAnsiTheme="majorHAnsi" w:cstheme="majorHAnsi"/>
          <w:sz w:val="24"/>
          <w:szCs w:val="24"/>
          <w:highlight w:val="yellow"/>
          <w:lang w:val="en-US"/>
        </w:rPr>
      </w:pPr>
    </w:p>
    <w:p w14:paraId="603DC5D2" w14:textId="4BC11B1D" w:rsidR="00255AF5" w:rsidRPr="00602D00" w:rsidRDefault="00255AF5" w:rsidP="00E63B2F">
      <w:pPr>
        <w:pStyle w:val="ListParagraph"/>
        <w:numPr>
          <w:ilvl w:val="1"/>
          <w:numId w:val="22"/>
        </w:numPr>
        <w:spacing w:after="0" w:line="240" w:lineRule="auto"/>
        <w:ind w:left="0" w:firstLine="0"/>
        <w:rPr>
          <w:rFonts w:asciiTheme="majorHAnsi" w:hAnsiTheme="majorHAnsi" w:cstheme="majorHAnsi"/>
          <w:sz w:val="24"/>
          <w:szCs w:val="24"/>
          <w:highlight w:val="yellow"/>
          <w:lang w:val="en-US"/>
        </w:rPr>
      </w:pPr>
      <w:r w:rsidRPr="00602D00">
        <w:rPr>
          <w:rFonts w:asciiTheme="majorHAnsi" w:hAnsiTheme="majorHAnsi" w:cstheme="majorHAnsi"/>
          <w:sz w:val="24"/>
          <w:szCs w:val="24"/>
          <w:highlight w:val="yellow"/>
          <w:lang w:val="en-US"/>
        </w:rPr>
        <w:t>Let the system equilibrate for about 15 min</w:t>
      </w:r>
      <w:r w:rsidR="0024252B">
        <w:rPr>
          <w:rFonts w:asciiTheme="majorHAnsi" w:hAnsiTheme="majorHAnsi" w:cstheme="majorHAnsi"/>
          <w:sz w:val="24"/>
          <w:szCs w:val="24"/>
          <w:highlight w:val="yellow"/>
          <w:lang w:val="en-US"/>
        </w:rPr>
        <w:t>.</w:t>
      </w:r>
      <w:r w:rsidRPr="00602D00">
        <w:rPr>
          <w:rFonts w:asciiTheme="majorHAnsi" w:hAnsiTheme="majorHAnsi" w:cstheme="majorHAnsi"/>
          <w:sz w:val="24"/>
          <w:szCs w:val="24"/>
          <w:highlight w:val="yellow"/>
          <w:lang w:val="en-US"/>
        </w:rPr>
        <w:t xml:space="preserve"> </w:t>
      </w:r>
      <w:r w:rsidR="0024252B">
        <w:rPr>
          <w:rFonts w:asciiTheme="majorHAnsi" w:hAnsiTheme="majorHAnsi" w:cstheme="majorHAnsi"/>
          <w:sz w:val="24"/>
          <w:szCs w:val="24"/>
          <w:highlight w:val="yellow"/>
          <w:lang w:val="en-US"/>
        </w:rPr>
        <w:t>I</w:t>
      </w:r>
      <w:r w:rsidRPr="00602D00">
        <w:rPr>
          <w:rFonts w:asciiTheme="majorHAnsi" w:hAnsiTheme="majorHAnsi" w:cstheme="majorHAnsi"/>
          <w:sz w:val="24"/>
          <w:szCs w:val="24"/>
          <w:highlight w:val="yellow"/>
          <w:lang w:val="en-US"/>
        </w:rPr>
        <w:t xml:space="preserve">f using a recording system, </w:t>
      </w:r>
      <w:r w:rsidR="0024252B">
        <w:rPr>
          <w:rFonts w:asciiTheme="majorHAnsi" w:hAnsiTheme="majorHAnsi" w:cstheme="majorHAnsi"/>
          <w:sz w:val="24"/>
          <w:szCs w:val="24"/>
          <w:highlight w:val="yellow"/>
          <w:lang w:val="en-US"/>
        </w:rPr>
        <w:t xml:space="preserve">let the </w:t>
      </w:r>
      <w:r w:rsidRPr="00602D00">
        <w:rPr>
          <w:rFonts w:asciiTheme="majorHAnsi" w:hAnsiTheme="majorHAnsi" w:cstheme="majorHAnsi"/>
          <w:sz w:val="24"/>
          <w:szCs w:val="24"/>
          <w:highlight w:val="yellow"/>
          <w:lang w:val="en-US"/>
        </w:rPr>
        <w:t xml:space="preserve">conductance and </w:t>
      </w:r>
      <w:proofErr w:type="spellStart"/>
      <w:r w:rsidRPr="00602D00">
        <w:rPr>
          <w:rFonts w:asciiTheme="majorHAnsi" w:hAnsiTheme="majorHAnsi" w:cstheme="majorHAnsi"/>
          <w:i/>
          <w:sz w:val="24"/>
          <w:szCs w:val="24"/>
          <w:highlight w:val="yellow"/>
          <w:lang w:val="en-US"/>
        </w:rPr>
        <w:t>I</w:t>
      </w:r>
      <w:r w:rsidRPr="00602D00">
        <w:rPr>
          <w:rFonts w:asciiTheme="majorHAnsi" w:hAnsiTheme="majorHAnsi" w:cstheme="majorHAnsi"/>
          <w:i/>
          <w:sz w:val="24"/>
          <w:szCs w:val="24"/>
          <w:highlight w:val="yellow"/>
          <w:vertAlign w:val="subscript"/>
          <w:lang w:val="en-US"/>
        </w:rPr>
        <w:t>sc</w:t>
      </w:r>
      <w:proofErr w:type="spellEnd"/>
      <w:r w:rsidRPr="00602D00">
        <w:rPr>
          <w:rFonts w:asciiTheme="majorHAnsi" w:hAnsiTheme="majorHAnsi" w:cstheme="majorHAnsi"/>
          <w:sz w:val="24"/>
          <w:szCs w:val="24"/>
          <w:highlight w:val="yellow"/>
          <w:lang w:val="en-US"/>
        </w:rPr>
        <w:t>/membrane potential difference stab</w:t>
      </w:r>
      <w:r w:rsidR="0024252B">
        <w:rPr>
          <w:rFonts w:asciiTheme="majorHAnsi" w:hAnsiTheme="majorHAnsi" w:cstheme="majorHAnsi"/>
          <w:sz w:val="24"/>
          <w:szCs w:val="24"/>
          <w:highlight w:val="yellow"/>
          <w:lang w:val="en-US"/>
        </w:rPr>
        <w:t>i</w:t>
      </w:r>
      <w:r w:rsidRPr="00602D00">
        <w:rPr>
          <w:rFonts w:asciiTheme="majorHAnsi" w:hAnsiTheme="majorHAnsi" w:cstheme="majorHAnsi"/>
          <w:sz w:val="24"/>
          <w:szCs w:val="24"/>
          <w:highlight w:val="yellow"/>
          <w:lang w:val="en-US"/>
        </w:rPr>
        <w:t>l</w:t>
      </w:r>
      <w:r w:rsidR="0024252B">
        <w:rPr>
          <w:rFonts w:asciiTheme="majorHAnsi" w:hAnsiTheme="majorHAnsi" w:cstheme="majorHAnsi"/>
          <w:sz w:val="24"/>
          <w:szCs w:val="24"/>
          <w:highlight w:val="yellow"/>
          <w:lang w:val="en-US"/>
        </w:rPr>
        <w:t>ize before</w:t>
      </w:r>
      <w:r w:rsidRPr="00602D00">
        <w:rPr>
          <w:rFonts w:asciiTheme="majorHAnsi" w:hAnsiTheme="majorHAnsi" w:cstheme="majorHAnsi"/>
          <w:sz w:val="24"/>
          <w:szCs w:val="24"/>
          <w:highlight w:val="yellow"/>
          <w:lang w:val="en-US"/>
        </w:rPr>
        <w:t xml:space="preserve"> start</w:t>
      </w:r>
      <w:r w:rsidR="0024252B">
        <w:rPr>
          <w:rFonts w:asciiTheme="majorHAnsi" w:hAnsiTheme="majorHAnsi" w:cstheme="majorHAnsi"/>
          <w:sz w:val="24"/>
          <w:szCs w:val="24"/>
          <w:highlight w:val="yellow"/>
          <w:lang w:val="en-US"/>
        </w:rPr>
        <w:t>ing the</w:t>
      </w:r>
      <w:r w:rsidRPr="00602D00">
        <w:rPr>
          <w:rFonts w:asciiTheme="majorHAnsi" w:hAnsiTheme="majorHAnsi" w:cstheme="majorHAnsi"/>
          <w:sz w:val="24"/>
          <w:szCs w:val="24"/>
          <w:highlight w:val="yellow"/>
          <w:lang w:val="en-US"/>
        </w:rPr>
        <w:t xml:space="preserve"> experiments</w:t>
      </w:r>
      <w:r w:rsidR="0024252B">
        <w:rPr>
          <w:rFonts w:asciiTheme="majorHAnsi" w:hAnsiTheme="majorHAnsi" w:cstheme="majorHAnsi"/>
          <w:sz w:val="24"/>
          <w:szCs w:val="24"/>
          <w:highlight w:val="yellow"/>
          <w:lang w:val="en-US"/>
        </w:rPr>
        <w:t>.</w:t>
      </w:r>
    </w:p>
    <w:p w14:paraId="60ED351E" w14:textId="77777777" w:rsidR="00BD79D5" w:rsidRPr="0024252B" w:rsidRDefault="00BD79D5" w:rsidP="00E63B2F">
      <w:pPr>
        <w:rPr>
          <w:rFonts w:asciiTheme="majorHAnsi" w:hAnsiTheme="majorHAnsi" w:cstheme="majorHAnsi"/>
          <w:highlight w:val="yellow"/>
        </w:rPr>
      </w:pPr>
    </w:p>
    <w:p w14:paraId="3CDAF7E2" w14:textId="23B701AC" w:rsidR="00255AF5" w:rsidRPr="0024252B" w:rsidRDefault="0024252B" w:rsidP="00E63B2F">
      <w:pPr>
        <w:pStyle w:val="ListParagraph"/>
        <w:numPr>
          <w:ilvl w:val="0"/>
          <w:numId w:val="22"/>
        </w:numPr>
        <w:spacing w:after="0" w:line="240" w:lineRule="auto"/>
        <w:ind w:left="0" w:firstLine="0"/>
        <w:rPr>
          <w:rFonts w:asciiTheme="majorHAnsi" w:hAnsiTheme="majorHAnsi" w:cstheme="majorHAnsi"/>
          <w:b/>
          <w:sz w:val="24"/>
          <w:szCs w:val="24"/>
          <w:highlight w:val="yellow"/>
          <w:lang w:val="en-US"/>
        </w:rPr>
      </w:pPr>
      <w:r>
        <w:rPr>
          <w:rFonts w:asciiTheme="majorHAnsi" w:hAnsiTheme="majorHAnsi" w:cstheme="majorHAnsi"/>
          <w:b/>
          <w:sz w:val="24"/>
          <w:szCs w:val="24"/>
          <w:highlight w:val="yellow"/>
          <w:lang w:val="en-US"/>
        </w:rPr>
        <w:t>D</w:t>
      </w:r>
      <w:r w:rsidRPr="0024252B">
        <w:rPr>
          <w:rFonts w:asciiTheme="majorHAnsi" w:hAnsiTheme="majorHAnsi" w:cstheme="majorHAnsi"/>
          <w:b/>
          <w:sz w:val="24"/>
          <w:szCs w:val="24"/>
          <w:highlight w:val="yellow"/>
          <w:lang w:val="en-US"/>
        </w:rPr>
        <w:t>ilution potential experiment (open circuit conditions)</w:t>
      </w:r>
    </w:p>
    <w:p w14:paraId="0C7256E5" w14:textId="77777777" w:rsidR="00885121" w:rsidRPr="00602D00" w:rsidRDefault="00885121" w:rsidP="00E63B2F">
      <w:pPr>
        <w:rPr>
          <w:rFonts w:asciiTheme="majorHAnsi" w:hAnsiTheme="majorHAnsi" w:cstheme="majorHAnsi"/>
          <w:b/>
          <w:highlight w:val="yellow"/>
          <w:u w:val="single"/>
        </w:rPr>
      </w:pPr>
    </w:p>
    <w:p w14:paraId="70AC0789" w14:textId="3EC7D8FC" w:rsidR="007F5832" w:rsidRPr="00602D00" w:rsidRDefault="007F5832" w:rsidP="00E63B2F">
      <w:pPr>
        <w:pStyle w:val="ListParagraph"/>
        <w:numPr>
          <w:ilvl w:val="1"/>
          <w:numId w:val="22"/>
        </w:numPr>
        <w:spacing w:after="0" w:line="240" w:lineRule="auto"/>
        <w:ind w:left="0" w:firstLine="0"/>
        <w:rPr>
          <w:rFonts w:asciiTheme="majorHAnsi" w:hAnsiTheme="majorHAnsi" w:cstheme="majorHAnsi"/>
          <w:sz w:val="24"/>
          <w:szCs w:val="24"/>
          <w:highlight w:val="yellow"/>
          <w:lang w:val="en-US"/>
        </w:rPr>
      </w:pPr>
      <w:r w:rsidRPr="00602D00">
        <w:rPr>
          <w:rFonts w:asciiTheme="majorHAnsi" w:hAnsiTheme="majorHAnsi" w:cstheme="majorHAnsi"/>
          <w:sz w:val="24"/>
          <w:szCs w:val="24"/>
          <w:highlight w:val="yellow"/>
          <w:lang w:val="en-US"/>
        </w:rPr>
        <w:t>Wash both sides of the chamber by suctioning the HEPES buffer and adding 5 mL of fresh pre-warmed HEPES buffer to each side</w:t>
      </w:r>
      <w:r w:rsidR="0024252B">
        <w:rPr>
          <w:rFonts w:asciiTheme="majorHAnsi" w:hAnsiTheme="majorHAnsi" w:cstheme="majorHAnsi"/>
          <w:sz w:val="24"/>
          <w:szCs w:val="24"/>
          <w:highlight w:val="yellow"/>
          <w:lang w:val="en-US"/>
        </w:rPr>
        <w:t>.</w:t>
      </w:r>
    </w:p>
    <w:p w14:paraId="06A0D82E" w14:textId="77777777" w:rsidR="00885121" w:rsidRPr="00602D00" w:rsidRDefault="00885121" w:rsidP="00E63B2F">
      <w:pPr>
        <w:rPr>
          <w:rFonts w:asciiTheme="majorHAnsi" w:hAnsiTheme="majorHAnsi" w:cstheme="majorHAnsi"/>
          <w:highlight w:val="yellow"/>
        </w:rPr>
      </w:pPr>
    </w:p>
    <w:p w14:paraId="79D0BC98" w14:textId="67792C56" w:rsidR="002172D1" w:rsidRPr="00602D00" w:rsidRDefault="002172D1" w:rsidP="00E63B2F">
      <w:pPr>
        <w:pStyle w:val="ListParagraph"/>
        <w:numPr>
          <w:ilvl w:val="1"/>
          <w:numId w:val="22"/>
        </w:numPr>
        <w:spacing w:after="0" w:line="240" w:lineRule="auto"/>
        <w:ind w:left="0" w:firstLine="0"/>
        <w:rPr>
          <w:rFonts w:asciiTheme="majorHAnsi" w:hAnsiTheme="majorHAnsi" w:cstheme="majorHAnsi"/>
          <w:sz w:val="24"/>
          <w:szCs w:val="24"/>
          <w:highlight w:val="yellow"/>
          <w:lang w:val="en-US"/>
        </w:rPr>
      </w:pPr>
      <w:r w:rsidRPr="00602D00">
        <w:rPr>
          <w:rFonts w:asciiTheme="majorHAnsi" w:hAnsiTheme="majorHAnsi" w:cstheme="majorHAnsi"/>
          <w:sz w:val="24"/>
          <w:szCs w:val="24"/>
          <w:highlight w:val="yellow"/>
          <w:lang w:val="en-US"/>
        </w:rPr>
        <w:t xml:space="preserve">Turn </w:t>
      </w:r>
      <w:r w:rsidR="0024252B">
        <w:rPr>
          <w:rFonts w:asciiTheme="majorHAnsi" w:hAnsiTheme="majorHAnsi" w:cstheme="majorHAnsi"/>
          <w:sz w:val="24"/>
          <w:szCs w:val="24"/>
          <w:highlight w:val="yellow"/>
          <w:lang w:val="en-US"/>
        </w:rPr>
        <w:t xml:space="preserve">the </w:t>
      </w:r>
      <w:r w:rsidRPr="00602D00">
        <w:rPr>
          <w:rFonts w:asciiTheme="majorHAnsi" w:hAnsiTheme="majorHAnsi" w:cstheme="majorHAnsi"/>
          <w:sz w:val="24"/>
          <w:szCs w:val="24"/>
          <w:highlight w:val="yellow"/>
          <w:lang w:val="en-US"/>
        </w:rPr>
        <w:t>recording system on</w:t>
      </w:r>
      <w:r w:rsidR="0024252B">
        <w:rPr>
          <w:rFonts w:asciiTheme="majorHAnsi" w:hAnsiTheme="majorHAnsi" w:cstheme="majorHAnsi"/>
          <w:sz w:val="24"/>
          <w:szCs w:val="24"/>
          <w:highlight w:val="yellow"/>
          <w:lang w:val="en-US"/>
        </w:rPr>
        <w:t>.</w:t>
      </w:r>
      <w:r w:rsidR="007C393F" w:rsidRPr="00602D00">
        <w:rPr>
          <w:rFonts w:asciiTheme="majorHAnsi" w:hAnsiTheme="majorHAnsi" w:cstheme="majorHAnsi"/>
          <w:sz w:val="24"/>
          <w:szCs w:val="24"/>
          <w:highlight w:val="yellow"/>
          <w:lang w:val="en-US"/>
        </w:rPr>
        <w:t xml:space="preserve"> </w:t>
      </w:r>
      <w:r w:rsidR="0024252B">
        <w:rPr>
          <w:rFonts w:asciiTheme="majorHAnsi" w:hAnsiTheme="majorHAnsi" w:cstheme="majorHAnsi"/>
          <w:sz w:val="24"/>
          <w:szCs w:val="24"/>
          <w:highlight w:val="yellow"/>
          <w:lang w:val="en-US"/>
        </w:rPr>
        <w:t>S</w:t>
      </w:r>
      <w:r w:rsidR="007C393F" w:rsidRPr="00602D00">
        <w:rPr>
          <w:rFonts w:asciiTheme="majorHAnsi" w:hAnsiTheme="majorHAnsi" w:cstheme="majorHAnsi"/>
          <w:sz w:val="24"/>
          <w:szCs w:val="24"/>
          <w:highlight w:val="yellow"/>
          <w:lang w:val="en-US"/>
        </w:rPr>
        <w:t>et range to 250 mV</w:t>
      </w:r>
      <w:r w:rsidR="000067C1" w:rsidRPr="00602D00">
        <w:rPr>
          <w:rFonts w:asciiTheme="majorHAnsi" w:hAnsiTheme="majorHAnsi" w:cstheme="majorHAnsi"/>
          <w:sz w:val="24"/>
          <w:szCs w:val="24"/>
          <w:highlight w:val="yellow"/>
          <w:lang w:val="en-US"/>
        </w:rPr>
        <w:t xml:space="preserve">, </w:t>
      </w:r>
      <w:r w:rsidR="0024252B">
        <w:rPr>
          <w:rFonts w:asciiTheme="majorHAnsi" w:hAnsiTheme="majorHAnsi" w:cstheme="majorHAnsi"/>
          <w:sz w:val="24"/>
          <w:szCs w:val="24"/>
          <w:highlight w:val="yellow"/>
          <w:lang w:val="en-US"/>
        </w:rPr>
        <w:t>(</w:t>
      </w:r>
      <w:r w:rsidR="000067C1" w:rsidRPr="00602D00">
        <w:rPr>
          <w:rFonts w:asciiTheme="majorHAnsi" w:hAnsiTheme="majorHAnsi" w:cstheme="majorHAnsi"/>
          <w:sz w:val="24"/>
          <w:szCs w:val="24"/>
          <w:highlight w:val="yellow"/>
          <w:lang w:val="en-US"/>
        </w:rPr>
        <w:t>the system used here amplifies output voltage 10x</w:t>
      </w:r>
      <w:r w:rsidR="007C393F" w:rsidRPr="00602D00">
        <w:rPr>
          <w:rFonts w:asciiTheme="majorHAnsi" w:hAnsiTheme="majorHAnsi" w:cstheme="majorHAnsi"/>
          <w:sz w:val="24"/>
          <w:szCs w:val="24"/>
          <w:highlight w:val="yellow"/>
          <w:lang w:val="en-US"/>
        </w:rPr>
        <w:t>)</w:t>
      </w:r>
      <w:r w:rsidRPr="00602D00">
        <w:rPr>
          <w:rFonts w:asciiTheme="majorHAnsi" w:hAnsiTheme="majorHAnsi" w:cstheme="majorHAnsi"/>
          <w:sz w:val="24"/>
          <w:szCs w:val="24"/>
          <w:highlight w:val="yellow"/>
          <w:lang w:val="en-US"/>
        </w:rPr>
        <w:t>,</w:t>
      </w:r>
      <w:r w:rsidR="006177DD" w:rsidRPr="00602D00">
        <w:rPr>
          <w:rFonts w:asciiTheme="majorHAnsi" w:hAnsiTheme="majorHAnsi" w:cstheme="majorHAnsi"/>
          <w:sz w:val="24"/>
          <w:szCs w:val="24"/>
          <w:highlight w:val="yellow"/>
          <w:lang w:val="en-US"/>
        </w:rPr>
        <w:t xml:space="preserve"> </w:t>
      </w:r>
      <w:r w:rsidRPr="00602D00">
        <w:rPr>
          <w:rFonts w:asciiTheme="majorHAnsi" w:hAnsiTheme="majorHAnsi" w:cstheme="majorHAnsi"/>
          <w:sz w:val="24"/>
          <w:szCs w:val="24"/>
          <w:highlight w:val="yellow"/>
          <w:lang w:val="en-US"/>
        </w:rPr>
        <w:t>set marker positions,</w:t>
      </w:r>
      <w:r w:rsidR="007C393F" w:rsidRPr="00602D00">
        <w:rPr>
          <w:rFonts w:asciiTheme="majorHAnsi" w:hAnsiTheme="majorHAnsi" w:cstheme="majorHAnsi"/>
          <w:sz w:val="24"/>
          <w:szCs w:val="24"/>
          <w:highlight w:val="yellow"/>
          <w:lang w:val="en-US"/>
        </w:rPr>
        <w:t xml:space="preserve"> and</w:t>
      </w:r>
      <w:r w:rsidRPr="00602D00">
        <w:rPr>
          <w:rFonts w:asciiTheme="majorHAnsi" w:hAnsiTheme="majorHAnsi" w:cstheme="majorHAnsi"/>
          <w:sz w:val="24"/>
          <w:szCs w:val="24"/>
          <w:highlight w:val="yellow"/>
          <w:lang w:val="en-US"/>
        </w:rPr>
        <w:t xml:space="preserve"> set recording system to measure</w:t>
      </w:r>
      <w:r w:rsidR="0024252B">
        <w:rPr>
          <w:rFonts w:asciiTheme="majorHAnsi" w:hAnsiTheme="majorHAnsi" w:cstheme="majorHAnsi"/>
          <w:sz w:val="24"/>
          <w:szCs w:val="24"/>
          <w:highlight w:val="yellow"/>
          <w:lang w:val="en-US"/>
        </w:rPr>
        <w:t>.</w:t>
      </w:r>
    </w:p>
    <w:p w14:paraId="67468087" w14:textId="77777777" w:rsidR="00885121" w:rsidRPr="00602D00" w:rsidRDefault="00885121" w:rsidP="00E63B2F">
      <w:pPr>
        <w:pStyle w:val="ListParagraph"/>
        <w:spacing w:after="0" w:line="240" w:lineRule="auto"/>
        <w:ind w:left="0"/>
        <w:rPr>
          <w:rFonts w:asciiTheme="majorHAnsi" w:hAnsiTheme="majorHAnsi" w:cstheme="majorHAnsi"/>
          <w:sz w:val="24"/>
          <w:szCs w:val="24"/>
          <w:highlight w:val="yellow"/>
          <w:lang w:val="en-US"/>
        </w:rPr>
      </w:pPr>
    </w:p>
    <w:p w14:paraId="59AB3B69" w14:textId="13DC098D" w:rsidR="00255AF5" w:rsidRPr="00602D00" w:rsidRDefault="007F5832" w:rsidP="00E63B2F">
      <w:pPr>
        <w:pStyle w:val="ListParagraph"/>
        <w:numPr>
          <w:ilvl w:val="1"/>
          <w:numId w:val="22"/>
        </w:numPr>
        <w:spacing w:after="0" w:line="240" w:lineRule="auto"/>
        <w:ind w:left="0" w:firstLine="0"/>
        <w:rPr>
          <w:rFonts w:asciiTheme="majorHAnsi" w:hAnsiTheme="majorHAnsi" w:cstheme="majorHAnsi"/>
          <w:sz w:val="24"/>
          <w:szCs w:val="24"/>
          <w:highlight w:val="yellow"/>
          <w:lang w:val="en-US"/>
        </w:rPr>
      </w:pPr>
      <w:r w:rsidRPr="00602D00">
        <w:rPr>
          <w:rFonts w:asciiTheme="majorHAnsi" w:hAnsiTheme="majorHAnsi" w:cstheme="majorHAnsi"/>
          <w:sz w:val="24"/>
          <w:szCs w:val="24"/>
          <w:highlight w:val="yellow"/>
          <w:lang w:val="en-US"/>
        </w:rPr>
        <w:lastRenderedPageBreak/>
        <w:t xml:space="preserve">Turn </w:t>
      </w:r>
      <w:proofErr w:type="spellStart"/>
      <w:r w:rsidRPr="00602D00">
        <w:rPr>
          <w:rFonts w:asciiTheme="majorHAnsi" w:hAnsiTheme="majorHAnsi" w:cstheme="majorHAnsi"/>
          <w:sz w:val="24"/>
          <w:szCs w:val="24"/>
          <w:highlight w:val="yellow"/>
          <w:lang w:val="en-US"/>
        </w:rPr>
        <w:t>Ussing</w:t>
      </w:r>
      <w:proofErr w:type="spellEnd"/>
      <w:r w:rsidRPr="00602D00">
        <w:rPr>
          <w:rFonts w:asciiTheme="majorHAnsi" w:hAnsiTheme="majorHAnsi" w:cstheme="majorHAnsi"/>
          <w:sz w:val="24"/>
          <w:szCs w:val="24"/>
          <w:highlight w:val="yellow"/>
          <w:lang w:val="en-US"/>
        </w:rPr>
        <w:t xml:space="preserve"> chamber systems to clamp mode and start measuring</w:t>
      </w:r>
      <w:r w:rsidR="002D7A8C" w:rsidRPr="00602D00">
        <w:rPr>
          <w:rFonts w:asciiTheme="majorHAnsi" w:hAnsiTheme="majorHAnsi" w:cstheme="majorHAnsi"/>
          <w:sz w:val="24"/>
          <w:szCs w:val="24"/>
          <w:highlight w:val="yellow"/>
          <w:lang w:val="en-US"/>
        </w:rPr>
        <w:t>. O</w:t>
      </w:r>
      <w:r w:rsidRPr="00602D00">
        <w:rPr>
          <w:rFonts w:asciiTheme="majorHAnsi" w:hAnsiTheme="majorHAnsi" w:cstheme="majorHAnsi"/>
          <w:sz w:val="24"/>
          <w:szCs w:val="24"/>
          <w:highlight w:val="yellow"/>
          <w:lang w:val="en-US"/>
        </w:rPr>
        <w:t>nce membrane potential has stabilized (~15</w:t>
      </w:r>
      <w:r w:rsidR="00E13661">
        <w:rPr>
          <w:rFonts w:asciiTheme="majorHAnsi" w:hAnsiTheme="majorHAnsi" w:cstheme="majorHAnsi"/>
          <w:sz w:val="24"/>
          <w:szCs w:val="24"/>
          <w:highlight w:val="yellow"/>
          <w:lang w:val="en-US"/>
        </w:rPr>
        <w:t>–</w:t>
      </w:r>
      <w:r w:rsidRPr="00602D00">
        <w:rPr>
          <w:rFonts w:asciiTheme="majorHAnsi" w:hAnsiTheme="majorHAnsi" w:cstheme="majorHAnsi"/>
          <w:sz w:val="24"/>
          <w:szCs w:val="24"/>
          <w:highlight w:val="yellow"/>
          <w:lang w:val="en-US"/>
        </w:rPr>
        <w:t xml:space="preserve">20 min), </w:t>
      </w:r>
      <w:r w:rsidR="00E13661">
        <w:rPr>
          <w:rFonts w:asciiTheme="majorHAnsi" w:hAnsiTheme="majorHAnsi" w:cstheme="majorHAnsi"/>
          <w:sz w:val="24"/>
          <w:szCs w:val="24"/>
          <w:highlight w:val="yellow"/>
          <w:lang w:val="en-US"/>
        </w:rPr>
        <w:t xml:space="preserve">the </w:t>
      </w:r>
      <w:r w:rsidRPr="00602D00">
        <w:rPr>
          <w:rFonts w:asciiTheme="majorHAnsi" w:hAnsiTheme="majorHAnsi" w:cstheme="majorHAnsi"/>
          <w:sz w:val="24"/>
          <w:szCs w:val="24"/>
          <w:highlight w:val="yellow"/>
          <w:lang w:val="en-US"/>
        </w:rPr>
        <w:t>assessment can begin</w:t>
      </w:r>
      <w:r w:rsidR="0024252B">
        <w:rPr>
          <w:rFonts w:asciiTheme="majorHAnsi" w:hAnsiTheme="majorHAnsi" w:cstheme="majorHAnsi"/>
          <w:sz w:val="24"/>
          <w:szCs w:val="24"/>
          <w:highlight w:val="yellow"/>
          <w:lang w:val="en-US"/>
        </w:rPr>
        <w:t>.</w:t>
      </w:r>
    </w:p>
    <w:p w14:paraId="1362EFF1" w14:textId="77777777" w:rsidR="00885121" w:rsidRPr="00602D00" w:rsidRDefault="00885121" w:rsidP="00E63B2F">
      <w:pPr>
        <w:pStyle w:val="ListParagraph"/>
        <w:spacing w:after="0" w:line="240" w:lineRule="auto"/>
        <w:ind w:left="0"/>
        <w:rPr>
          <w:rFonts w:asciiTheme="majorHAnsi" w:hAnsiTheme="majorHAnsi" w:cstheme="majorHAnsi"/>
          <w:sz w:val="24"/>
          <w:szCs w:val="24"/>
          <w:highlight w:val="yellow"/>
          <w:lang w:val="en-US"/>
        </w:rPr>
      </w:pPr>
    </w:p>
    <w:p w14:paraId="1CDCF36D" w14:textId="3BF66D77" w:rsidR="00255AF5" w:rsidRPr="00602D00" w:rsidRDefault="007F5832" w:rsidP="00E63B2F">
      <w:pPr>
        <w:pStyle w:val="ListParagraph"/>
        <w:numPr>
          <w:ilvl w:val="1"/>
          <w:numId w:val="22"/>
        </w:numPr>
        <w:spacing w:after="0" w:line="240" w:lineRule="auto"/>
        <w:ind w:left="0" w:firstLine="0"/>
        <w:rPr>
          <w:rFonts w:asciiTheme="majorHAnsi" w:hAnsiTheme="majorHAnsi" w:cstheme="majorHAnsi"/>
          <w:sz w:val="24"/>
          <w:szCs w:val="24"/>
          <w:highlight w:val="yellow"/>
          <w:lang w:val="en-US"/>
        </w:rPr>
      </w:pPr>
      <w:r w:rsidRPr="00602D00">
        <w:rPr>
          <w:rFonts w:asciiTheme="majorHAnsi" w:hAnsiTheme="majorHAnsi" w:cstheme="majorHAnsi"/>
          <w:sz w:val="24"/>
          <w:szCs w:val="24"/>
          <w:highlight w:val="yellow"/>
          <w:lang w:val="en-US"/>
        </w:rPr>
        <w:t xml:space="preserve">Suction the HEPES buffer from the </w:t>
      </w:r>
      <w:r w:rsidR="009C3ED2">
        <w:rPr>
          <w:rFonts w:asciiTheme="majorHAnsi" w:hAnsiTheme="majorHAnsi" w:cstheme="majorHAnsi"/>
          <w:sz w:val="24"/>
          <w:szCs w:val="24"/>
          <w:highlight w:val="yellow"/>
          <w:lang w:val="en-US"/>
        </w:rPr>
        <w:t>M</w:t>
      </w:r>
      <w:r w:rsidR="00017BC5" w:rsidRPr="00602D00">
        <w:rPr>
          <w:rFonts w:asciiTheme="majorHAnsi" w:hAnsiTheme="majorHAnsi" w:cstheme="majorHAnsi"/>
          <w:sz w:val="24"/>
          <w:szCs w:val="24"/>
          <w:highlight w:val="yellow"/>
          <w:lang w:val="en-US"/>
        </w:rPr>
        <w:t>u</w:t>
      </w:r>
      <w:r w:rsidR="00255AF5" w:rsidRPr="00602D00">
        <w:rPr>
          <w:rFonts w:asciiTheme="majorHAnsi" w:hAnsiTheme="majorHAnsi" w:cstheme="majorHAnsi"/>
          <w:sz w:val="24"/>
          <w:szCs w:val="24"/>
          <w:highlight w:val="yellow"/>
          <w:lang w:val="en-US"/>
        </w:rPr>
        <w:t>cosal side</w:t>
      </w:r>
      <w:r w:rsidR="006177DD" w:rsidRPr="00602D00">
        <w:rPr>
          <w:rFonts w:asciiTheme="majorHAnsi" w:hAnsiTheme="majorHAnsi" w:cstheme="majorHAnsi"/>
          <w:sz w:val="24"/>
          <w:szCs w:val="24"/>
          <w:highlight w:val="yellow"/>
          <w:lang w:val="en-US"/>
        </w:rPr>
        <w:t xml:space="preserve"> </w:t>
      </w:r>
      <w:r w:rsidRPr="00602D00">
        <w:rPr>
          <w:rFonts w:asciiTheme="majorHAnsi" w:hAnsiTheme="majorHAnsi" w:cstheme="majorHAnsi"/>
          <w:sz w:val="24"/>
          <w:szCs w:val="24"/>
          <w:highlight w:val="yellow"/>
          <w:lang w:val="en-US"/>
        </w:rPr>
        <w:t>and quickly replace with 5 mL of warmed</w:t>
      </w:r>
      <w:r w:rsidR="006177DD" w:rsidRPr="00602D00">
        <w:rPr>
          <w:rFonts w:asciiTheme="majorHAnsi" w:hAnsiTheme="majorHAnsi" w:cstheme="majorHAnsi"/>
          <w:sz w:val="24"/>
          <w:szCs w:val="24"/>
          <w:highlight w:val="yellow"/>
          <w:lang w:val="en-US"/>
        </w:rPr>
        <w:t xml:space="preserve"> </w:t>
      </w:r>
      <w:r w:rsidRPr="00602D00">
        <w:rPr>
          <w:rFonts w:asciiTheme="majorHAnsi" w:hAnsiTheme="majorHAnsi" w:cstheme="majorHAnsi"/>
          <w:sz w:val="24"/>
          <w:szCs w:val="24"/>
          <w:highlight w:val="yellow"/>
          <w:lang w:val="en-US"/>
        </w:rPr>
        <w:t>di</w:t>
      </w:r>
      <w:r w:rsidR="00255AF5" w:rsidRPr="00602D00">
        <w:rPr>
          <w:rFonts w:asciiTheme="majorHAnsi" w:hAnsiTheme="majorHAnsi" w:cstheme="majorHAnsi"/>
          <w:sz w:val="24"/>
          <w:szCs w:val="24"/>
          <w:highlight w:val="yellow"/>
          <w:lang w:val="en-US"/>
        </w:rPr>
        <w:t>lution HEPES buffer containing 75 mM NaCl</w:t>
      </w:r>
      <w:r w:rsidR="0024252B">
        <w:rPr>
          <w:rFonts w:asciiTheme="majorHAnsi" w:hAnsiTheme="majorHAnsi" w:cstheme="majorHAnsi"/>
          <w:sz w:val="24"/>
          <w:szCs w:val="24"/>
          <w:highlight w:val="yellow"/>
          <w:lang w:val="en-US"/>
        </w:rPr>
        <w:t>.</w:t>
      </w:r>
    </w:p>
    <w:p w14:paraId="42198347" w14:textId="77777777" w:rsidR="00885121" w:rsidRPr="00602D00" w:rsidRDefault="00885121" w:rsidP="00E63B2F">
      <w:pPr>
        <w:pStyle w:val="ListParagraph"/>
        <w:spacing w:after="0" w:line="240" w:lineRule="auto"/>
        <w:ind w:left="0"/>
        <w:rPr>
          <w:rFonts w:asciiTheme="majorHAnsi" w:hAnsiTheme="majorHAnsi" w:cstheme="majorHAnsi"/>
          <w:sz w:val="24"/>
          <w:szCs w:val="24"/>
          <w:highlight w:val="yellow"/>
          <w:lang w:val="en-US"/>
        </w:rPr>
      </w:pPr>
    </w:p>
    <w:p w14:paraId="5C0A0118" w14:textId="6DD5CFB7" w:rsidR="00255AF5" w:rsidRPr="00602D00" w:rsidRDefault="00255AF5" w:rsidP="00E63B2F">
      <w:pPr>
        <w:pStyle w:val="ListParagraph"/>
        <w:numPr>
          <w:ilvl w:val="1"/>
          <w:numId w:val="22"/>
        </w:numPr>
        <w:spacing w:after="0" w:line="240" w:lineRule="auto"/>
        <w:ind w:left="0" w:firstLine="0"/>
        <w:jc w:val="both"/>
        <w:rPr>
          <w:rFonts w:asciiTheme="majorHAnsi" w:hAnsiTheme="majorHAnsi" w:cstheme="majorHAnsi"/>
          <w:sz w:val="24"/>
          <w:szCs w:val="24"/>
          <w:highlight w:val="yellow"/>
          <w:lang w:val="en-US"/>
        </w:rPr>
      </w:pPr>
      <w:r w:rsidRPr="00602D00">
        <w:rPr>
          <w:rFonts w:asciiTheme="majorHAnsi" w:hAnsiTheme="majorHAnsi" w:cstheme="majorHAnsi"/>
          <w:sz w:val="24"/>
          <w:szCs w:val="24"/>
          <w:highlight w:val="yellow"/>
          <w:lang w:val="en-US"/>
        </w:rPr>
        <w:t>Once the membrane potential has peaked (5</w:t>
      </w:r>
      <w:r w:rsidR="00E13661">
        <w:rPr>
          <w:rFonts w:asciiTheme="majorHAnsi" w:hAnsiTheme="majorHAnsi" w:cstheme="majorHAnsi"/>
          <w:sz w:val="24"/>
          <w:szCs w:val="24"/>
          <w:highlight w:val="yellow"/>
          <w:lang w:val="en-US"/>
        </w:rPr>
        <w:t>–</w:t>
      </w:r>
      <w:r w:rsidRPr="00602D00">
        <w:rPr>
          <w:rFonts w:asciiTheme="majorHAnsi" w:hAnsiTheme="majorHAnsi" w:cstheme="majorHAnsi"/>
          <w:sz w:val="24"/>
          <w:szCs w:val="24"/>
          <w:highlight w:val="yellow"/>
          <w:lang w:val="en-US"/>
        </w:rPr>
        <w:t xml:space="preserve">10 min), remove the dilution buffer from the </w:t>
      </w:r>
      <w:r w:rsidR="00017BC5" w:rsidRPr="00602D00">
        <w:rPr>
          <w:rFonts w:asciiTheme="majorHAnsi" w:hAnsiTheme="majorHAnsi" w:cstheme="majorHAnsi"/>
          <w:sz w:val="24"/>
          <w:szCs w:val="24"/>
          <w:highlight w:val="yellow"/>
          <w:lang w:val="en-US"/>
        </w:rPr>
        <w:t>“</w:t>
      </w:r>
      <w:r w:rsidR="009C3ED2">
        <w:rPr>
          <w:rFonts w:asciiTheme="majorHAnsi" w:hAnsiTheme="majorHAnsi" w:cstheme="majorHAnsi"/>
          <w:sz w:val="24"/>
          <w:szCs w:val="24"/>
          <w:highlight w:val="yellow"/>
          <w:lang w:val="en-US"/>
        </w:rPr>
        <w:t>M</w:t>
      </w:r>
      <w:r w:rsidR="00017BC5" w:rsidRPr="00602D00">
        <w:rPr>
          <w:rFonts w:asciiTheme="majorHAnsi" w:hAnsiTheme="majorHAnsi" w:cstheme="majorHAnsi"/>
          <w:sz w:val="24"/>
          <w:szCs w:val="24"/>
          <w:highlight w:val="yellow"/>
          <w:lang w:val="en-US"/>
        </w:rPr>
        <w:t>ucosal”</w:t>
      </w:r>
      <w:r w:rsidRPr="00602D00">
        <w:rPr>
          <w:rFonts w:asciiTheme="majorHAnsi" w:hAnsiTheme="majorHAnsi" w:cstheme="majorHAnsi"/>
          <w:sz w:val="24"/>
          <w:szCs w:val="24"/>
          <w:highlight w:val="yellow"/>
          <w:lang w:val="en-US"/>
        </w:rPr>
        <w:t xml:space="preserve"> side and replace with HEPES buffer</w:t>
      </w:r>
      <w:r w:rsidR="0024252B">
        <w:rPr>
          <w:rFonts w:asciiTheme="majorHAnsi" w:hAnsiTheme="majorHAnsi" w:cstheme="majorHAnsi"/>
          <w:sz w:val="24"/>
          <w:szCs w:val="24"/>
          <w:highlight w:val="yellow"/>
          <w:lang w:val="en-US"/>
        </w:rPr>
        <w:t>.</w:t>
      </w:r>
    </w:p>
    <w:p w14:paraId="228C8D78" w14:textId="77777777" w:rsidR="00885121" w:rsidRPr="00602D00" w:rsidRDefault="00885121" w:rsidP="00E63B2F">
      <w:pPr>
        <w:pStyle w:val="ListParagraph"/>
        <w:spacing w:after="0" w:line="240" w:lineRule="auto"/>
        <w:ind w:left="0"/>
        <w:rPr>
          <w:rFonts w:asciiTheme="majorHAnsi" w:hAnsiTheme="majorHAnsi" w:cstheme="majorHAnsi"/>
          <w:sz w:val="24"/>
          <w:szCs w:val="24"/>
          <w:highlight w:val="yellow"/>
          <w:lang w:val="en-US"/>
        </w:rPr>
      </w:pPr>
    </w:p>
    <w:p w14:paraId="06D8EF42" w14:textId="6A816B41" w:rsidR="00255AF5" w:rsidRPr="00602D00" w:rsidRDefault="00255AF5" w:rsidP="00E63B2F">
      <w:pPr>
        <w:pStyle w:val="ListParagraph"/>
        <w:numPr>
          <w:ilvl w:val="1"/>
          <w:numId w:val="22"/>
        </w:numPr>
        <w:spacing w:after="0" w:line="240" w:lineRule="auto"/>
        <w:ind w:left="0" w:firstLine="0"/>
        <w:rPr>
          <w:rFonts w:asciiTheme="majorHAnsi" w:hAnsiTheme="majorHAnsi" w:cstheme="majorHAnsi"/>
          <w:sz w:val="24"/>
          <w:szCs w:val="24"/>
          <w:highlight w:val="yellow"/>
          <w:lang w:val="en-US"/>
        </w:rPr>
      </w:pPr>
      <w:r w:rsidRPr="00602D00">
        <w:rPr>
          <w:rFonts w:asciiTheme="majorHAnsi" w:hAnsiTheme="majorHAnsi" w:cstheme="majorHAnsi"/>
          <w:sz w:val="24"/>
          <w:szCs w:val="24"/>
          <w:highlight w:val="yellow"/>
          <w:lang w:val="en-US"/>
        </w:rPr>
        <w:t xml:space="preserve">If necessary, repeat step 3 for the </w:t>
      </w:r>
      <w:r w:rsidR="00017BC5" w:rsidRPr="00602D00">
        <w:rPr>
          <w:rFonts w:asciiTheme="majorHAnsi" w:hAnsiTheme="majorHAnsi" w:cstheme="majorHAnsi"/>
          <w:sz w:val="24"/>
          <w:szCs w:val="24"/>
          <w:highlight w:val="yellow"/>
          <w:lang w:val="en-US"/>
        </w:rPr>
        <w:t>S</w:t>
      </w:r>
      <w:r w:rsidRPr="00602D00">
        <w:rPr>
          <w:rFonts w:asciiTheme="majorHAnsi" w:hAnsiTheme="majorHAnsi" w:cstheme="majorHAnsi"/>
          <w:sz w:val="24"/>
          <w:szCs w:val="24"/>
          <w:highlight w:val="yellow"/>
          <w:lang w:val="en-US"/>
        </w:rPr>
        <w:t>erosal side</w:t>
      </w:r>
      <w:r w:rsidR="00017BC5" w:rsidRPr="00602D00">
        <w:rPr>
          <w:rFonts w:asciiTheme="majorHAnsi" w:hAnsiTheme="majorHAnsi" w:cstheme="majorHAnsi"/>
          <w:sz w:val="24"/>
          <w:szCs w:val="24"/>
          <w:highlight w:val="yellow"/>
          <w:lang w:val="en-US"/>
        </w:rPr>
        <w:t xml:space="preserve">, adding </w:t>
      </w:r>
      <w:r w:rsidRPr="00602D00">
        <w:rPr>
          <w:rFonts w:asciiTheme="majorHAnsi" w:hAnsiTheme="majorHAnsi" w:cstheme="majorHAnsi"/>
          <w:sz w:val="24"/>
          <w:szCs w:val="24"/>
          <w:highlight w:val="yellow"/>
          <w:lang w:val="en-US"/>
        </w:rPr>
        <w:t xml:space="preserve">dilution </w:t>
      </w:r>
      <w:r w:rsidR="00017BC5" w:rsidRPr="00602D00">
        <w:rPr>
          <w:rFonts w:asciiTheme="majorHAnsi" w:hAnsiTheme="majorHAnsi" w:cstheme="majorHAnsi"/>
          <w:sz w:val="24"/>
          <w:szCs w:val="24"/>
          <w:highlight w:val="yellow"/>
          <w:lang w:val="en-US"/>
        </w:rPr>
        <w:t>HEPES buffer to the Serosal side</w:t>
      </w:r>
      <w:r w:rsidR="0024252B">
        <w:rPr>
          <w:rFonts w:asciiTheme="majorHAnsi" w:hAnsiTheme="majorHAnsi" w:cstheme="majorHAnsi"/>
          <w:sz w:val="24"/>
          <w:szCs w:val="24"/>
          <w:highlight w:val="yellow"/>
          <w:lang w:val="en-US"/>
        </w:rPr>
        <w:t>.</w:t>
      </w:r>
    </w:p>
    <w:p w14:paraId="4019E267" w14:textId="77777777" w:rsidR="00803FC5" w:rsidRPr="00602D00" w:rsidRDefault="00803FC5" w:rsidP="00E63B2F">
      <w:pPr>
        <w:pStyle w:val="ListParagraph"/>
        <w:spacing w:after="0" w:line="240" w:lineRule="auto"/>
        <w:ind w:left="0"/>
        <w:rPr>
          <w:rFonts w:asciiTheme="majorHAnsi" w:hAnsiTheme="majorHAnsi" w:cstheme="majorHAnsi"/>
          <w:sz w:val="24"/>
          <w:szCs w:val="24"/>
          <w:highlight w:val="yellow"/>
          <w:lang w:val="en-US"/>
        </w:rPr>
      </w:pPr>
    </w:p>
    <w:p w14:paraId="4B5F5BEA" w14:textId="53638C3C" w:rsidR="00255AF5" w:rsidRPr="00602D00" w:rsidRDefault="00255AF5" w:rsidP="00E63B2F">
      <w:pPr>
        <w:pStyle w:val="ListParagraph"/>
        <w:numPr>
          <w:ilvl w:val="1"/>
          <w:numId w:val="22"/>
        </w:numPr>
        <w:spacing w:after="0" w:line="240" w:lineRule="auto"/>
        <w:ind w:left="0" w:firstLine="0"/>
        <w:rPr>
          <w:rFonts w:asciiTheme="majorHAnsi" w:hAnsiTheme="majorHAnsi" w:cstheme="majorHAnsi"/>
          <w:sz w:val="24"/>
          <w:szCs w:val="24"/>
          <w:highlight w:val="yellow"/>
          <w:lang w:val="en-US"/>
        </w:rPr>
      </w:pPr>
      <w:r w:rsidRPr="00602D00">
        <w:rPr>
          <w:rFonts w:asciiTheme="majorHAnsi" w:hAnsiTheme="majorHAnsi" w:cstheme="majorHAnsi"/>
          <w:sz w:val="24"/>
          <w:szCs w:val="24"/>
          <w:highlight w:val="yellow"/>
          <w:lang w:val="en-US"/>
        </w:rPr>
        <w:t xml:space="preserve">To ensure </w:t>
      </w:r>
      <w:r w:rsidR="00E13661">
        <w:rPr>
          <w:rFonts w:asciiTheme="majorHAnsi" w:hAnsiTheme="majorHAnsi" w:cstheme="majorHAnsi"/>
          <w:sz w:val="24"/>
          <w:szCs w:val="24"/>
          <w:highlight w:val="yellow"/>
          <w:lang w:val="en-US"/>
        </w:rPr>
        <w:t xml:space="preserve">that the </w:t>
      </w:r>
      <w:r w:rsidRPr="00602D00">
        <w:rPr>
          <w:rFonts w:asciiTheme="majorHAnsi" w:hAnsiTheme="majorHAnsi" w:cstheme="majorHAnsi"/>
          <w:sz w:val="24"/>
          <w:szCs w:val="24"/>
          <w:highlight w:val="yellow"/>
          <w:lang w:val="en-US"/>
        </w:rPr>
        <w:t>tissue is viable, add the adenylate cyclase activator Forskolin (final concentration 10 µM) to the S</w:t>
      </w:r>
      <w:r w:rsidR="00017BC5" w:rsidRPr="00602D00">
        <w:rPr>
          <w:rFonts w:asciiTheme="majorHAnsi" w:hAnsiTheme="majorHAnsi" w:cstheme="majorHAnsi"/>
          <w:sz w:val="24"/>
          <w:szCs w:val="24"/>
          <w:highlight w:val="yellow"/>
          <w:lang w:val="en-US"/>
        </w:rPr>
        <w:t>erosal</w:t>
      </w:r>
      <w:r w:rsidRPr="00602D00">
        <w:rPr>
          <w:rFonts w:asciiTheme="majorHAnsi" w:hAnsiTheme="majorHAnsi" w:cstheme="majorHAnsi"/>
          <w:sz w:val="24"/>
          <w:szCs w:val="24"/>
          <w:highlight w:val="yellow"/>
          <w:lang w:val="en-US"/>
        </w:rPr>
        <w:t xml:space="preserve"> side</w:t>
      </w:r>
      <w:r w:rsidR="0024252B">
        <w:rPr>
          <w:rFonts w:asciiTheme="majorHAnsi" w:hAnsiTheme="majorHAnsi" w:cstheme="majorHAnsi"/>
          <w:sz w:val="24"/>
          <w:szCs w:val="24"/>
          <w:highlight w:val="yellow"/>
          <w:lang w:val="en-US"/>
        </w:rPr>
        <w:t>.</w:t>
      </w:r>
    </w:p>
    <w:p w14:paraId="7E8A78C0" w14:textId="77777777" w:rsidR="00885121" w:rsidRPr="00602D00" w:rsidRDefault="00885121" w:rsidP="00E63B2F">
      <w:pPr>
        <w:rPr>
          <w:rFonts w:asciiTheme="majorHAnsi" w:hAnsiTheme="majorHAnsi" w:cstheme="majorHAnsi"/>
          <w:highlight w:val="yellow"/>
        </w:rPr>
      </w:pPr>
    </w:p>
    <w:p w14:paraId="24560EE7" w14:textId="2D07BB22" w:rsidR="00255AF5" w:rsidRPr="00602D00" w:rsidRDefault="00255AF5" w:rsidP="00E63B2F">
      <w:pPr>
        <w:pStyle w:val="ListParagraph"/>
        <w:numPr>
          <w:ilvl w:val="1"/>
          <w:numId w:val="22"/>
        </w:numPr>
        <w:spacing w:after="0" w:line="240" w:lineRule="auto"/>
        <w:ind w:left="0" w:firstLine="0"/>
        <w:jc w:val="both"/>
        <w:rPr>
          <w:rFonts w:asciiTheme="majorHAnsi" w:hAnsiTheme="majorHAnsi" w:cstheme="majorHAnsi"/>
          <w:sz w:val="24"/>
          <w:szCs w:val="24"/>
          <w:highlight w:val="yellow"/>
          <w:lang w:val="en-US"/>
        </w:rPr>
      </w:pPr>
      <w:r w:rsidRPr="00602D00">
        <w:rPr>
          <w:rFonts w:asciiTheme="majorHAnsi" w:hAnsiTheme="majorHAnsi" w:cstheme="majorHAnsi"/>
          <w:sz w:val="24"/>
          <w:szCs w:val="24"/>
          <w:highlight w:val="yellow"/>
          <w:lang w:val="en-US"/>
        </w:rPr>
        <w:t>Once the membrane potential difference has reached a peak and has started to decline, the experiment is over</w:t>
      </w:r>
      <w:r w:rsidR="0024252B">
        <w:rPr>
          <w:rFonts w:asciiTheme="majorHAnsi" w:hAnsiTheme="majorHAnsi" w:cstheme="majorHAnsi"/>
          <w:sz w:val="24"/>
          <w:szCs w:val="24"/>
          <w:highlight w:val="yellow"/>
          <w:lang w:val="en-US"/>
        </w:rPr>
        <w:t>.</w:t>
      </w:r>
    </w:p>
    <w:p w14:paraId="062166D1" w14:textId="77777777" w:rsidR="002172D1" w:rsidRPr="0024252B" w:rsidRDefault="002172D1" w:rsidP="00E63B2F">
      <w:pPr>
        <w:rPr>
          <w:rFonts w:asciiTheme="majorHAnsi" w:hAnsiTheme="majorHAnsi" w:cstheme="majorHAnsi"/>
          <w:highlight w:val="yellow"/>
        </w:rPr>
      </w:pPr>
    </w:p>
    <w:p w14:paraId="79CEED0B" w14:textId="02226D8F" w:rsidR="000273B9" w:rsidRPr="0024252B" w:rsidRDefault="0024252B" w:rsidP="00E63B2F">
      <w:pPr>
        <w:pStyle w:val="ListParagraph"/>
        <w:numPr>
          <w:ilvl w:val="0"/>
          <w:numId w:val="22"/>
        </w:numPr>
        <w:spacing w:after="0" w:line="240" w:lineRule="auto"/>
        <w:ind w:left="0" w:firstLine="0"/>
        <w:jc w:val="both"/>
        <w:rPr>
          <w:rFonts w:asciiTheme="majorHAnsi" w:hAnsiTheme="majorHAnsi" w:cstheme="majorHAnsi"/>
          <w:b/>
          <w:sz w:val="24"/>
          <w:szCs w:val="24"/>
          <w:highlight w:val="yellow"/>
          <w:lang w:val="en-US"/>
        </w:rPr>
      </w:pPr>
      <w:r>
        <w:rPr>
          <w:rFonts w:asciiTheme="majorHAnsi" w:hAnsiTheme="majorHAnsi" w:cstheme="majorHAnsi"/>
          <w:b/>
          <w:sz w:val="24"/>
          <w:szCs w:val="24"/>
          <w:highlight w:val="yellow"/>
          <w:lang w:val="en-US"/>
        </w:rPr>
        <w:t>M</w:t>
      </w:r>
      <w:r w:rsidRPr="0024252B">
        <w:rPr>
          <w:rFonts w:asciiTheme="majorHAnsi" w:hAnsiTheme="majorHAnsi" w:cstheme="majorHAnsi"/>
          <w:b/>
          <w:sz w:val="24"/>
          <w:szCs w:val="24"/>
          <w:highlight w:val="yellow"/>
          <w:lang w:val="en-US"/>
        </w:rPr>
        <w:t>easurement of transepithelial electrical conductance and baseline</w:t>
      </w:r>
      <w:r w:rsidRPr="0024252B">
        <w:rPr>
          <w:rFonts w:asciiTheme="majorHAnsi" w:hAnsiTheme="majorHAnsi" w:cstheme="majorHAnsi"/>
          <w:b/>
          <w:i/>
          <w:sz w:val="24"/>
          <w:szCs w:val="24"/>
          <w:highlight w:val="yellow"/>
          <w:lang w:val="en-US"/>
        </w:rPr>
        <w:t xml:space="preserve"> </w:t>
      </w:r>
      <w:proofErr w:type="spellStart"/>
      <w:r w:rsidR="009C3ED2">
        <w:rPr>
          <w:rFonts w:asciiTheme="majorHAnsi" w:hAnsiTheme="majorHAnsi" w:cstheme="majorHAnsi"/>
          <w:b/>
          <w:i/>
          <w:sz w:val="24"/>
          <w:szCs w:val="24"/>
          <w:highlight w:val="yellow"/>
          <w:lang w:val="en-US"/>
        </w:rPr>
        <w:t>I</w:t>
      </w:r>
      <w:r w:rsidRPr="0024252B">
        <w:rPr>
          <w:rFonts w:asciiTheme="majorHAnsi" w:hAnsiTheme="majorHAnsi" w:cstheme="majorHAnsi"/>
          <w:b/>
          <w:i/>
          <w:sz w:val="24"/>
          <w:szCs w:val="24"/>
          <w:highlight w:val="yellow"/>
          <w:vertAlign w:val="subscript"/>
          <w:lang w:val="en-US"/>
        </w:rPr>
        <w:t>sc</w:t>
      </w:r>
      <w:proofErr w:type="spellEnd"/>
      <w:r w:rsidRPr="0024252B">
        <w:rPr>
          <w:rFonts w:asciiTheme="majorHAnsi" w:hAnsiTheme="majorHAnsi" w:cstheme="majorHAnsi"/>
          <w:b/>
          <w:sz w:val="24"/>
          <w:szCs w:val="24"/>
          <w:highlight w:val="yellow"/>
          <w:lang w:val="en-US"/>
        </w:rPr>
        <w:t xml:space="preserve"> (short-circuit conditions)</w:t>
      </w:r>
    </w:p>
    <w:p w14:paraId="49F61B09" w14:textId="77777777" w:rsidR="002172D1" w:rsidRPr="00602D00" w:rsidRDefault="002172D1" w:rsidP="00E63B2F">
      <w:pPr>
        <w:rPr>
          <w:rFonts w:asciiTheme="majorHAnsi" w:hAnsiTheme="majorHAnsi" w:cstheme="majorHAnsi"/>
          <w:b/>
          <w:highlight w:val="yellow"/>
          <w:u w:val="single"/>
        </w:rPr>
      </w:pPr>
    </w:p>
    <w:p w14:paraId="050382B1" w14:textId="24BDC127" w:rsidR="00885121" w:rsidRPr="00602D00" w:rsidRDefault="002172D1" w:rsidP="00E63B2F">
      <w:pPr>
        <w:pStyle w:val="ListParagraph"/>
        <w:numPr>
          <w:ilvl w:val="1"/>
          <w:numId w:val="22"/>
        </w:numPr>
        <w:spacing w:after="0" w:line="240" w:lineRule="auto"/>
        <w:ind w:left="0" w:firstLine="0"/>
        <w:rPr>
          <w:rFonts w:asciiTheme="majorHAnsi" w:hAnsiTheme="majorHAnsi" w:cstheme="majorHAnsi"/>
          <w:sz w:val="24"/>
          <w:szCs w:val="24"/>
          <w:highlight w:val="yellow"/>
          <w:lang w:val="en-US"/>
        </w:rPr>
      </w:pPr>
      <w:r w:rsidRPr="00602D00">
        <w:rPr>
          <w:rFonts w:asciiTheme="majorHAnsi" w:hAnsiTheme="majorHAnsi" w:cstheme="majorHAnsi"/>
          <w:sz w:val="24"/>
          <w:szCs w:val="24"/>
          <w:highlight w:val="yellow"/>
          <w:lang w:val="en-US"/>
        </w:rPr>
        <w:t>Wash both sides of the chamber by suctioning the Ringer’s solution and adding 5 mL of fresh bubbled Ringer’s solution to each side</w:t>
      </w:r>
      <w:r w:rsidR="0024252B">
        <w:rPr>
          <w:rFonts w:asciiTheme="majorHAnsi" w:hAnsiTheme="majorHAnsi" w:cstheme="majorHAnsi"/>
          <w:sz w:val="24"/>
          <w:szCs w:val="24"/>
          <w:highlight w:val="yellow"/>
          <w:lang w:val="en-US"/>
        </w:rPr>
        <w:t>.</w:t>
      </w:r>
    </w:p>
    <w:p w14:paraId="61A7FC8B" w14:textId="72B96516" w:rsidR="002172D1" w:rsidRPr="00602D00" w:rsidRDefault="002172D1" w:rsidP="00E63B2F">
      <w:pPr>
        <w:rPr>
          <w:rFonts w:asciiTheme="majorHAnsi" w:hAnsiTheme="majorHAnsi" w:cstheme="majorHAnsi"/>
          <w:highlight w:val="yellow"/>
        </w:rPr>
      </w:pPr>
      <w:r w:rsidRPr="00602D00">
        <w:rPr>
          <w:rFonts w:asciiTheme="majorHAnsi" w:hAnsiTheme="majorHAnsi" w:cstheme="majorHAnsi"/>
          <w:highlight w:val="yellow"/>
        </w:rPr>
        <w:t xml:space="preserve"> </w:t>
      </w:r>
    </w:p>
    <w:p w14:paraId="04903A44" w14:textId="1922C5E9" w:rsidR="002172D1" w:rsidRPr="00602D00" w:rsidRDefault="002172D1" w:rsidP="00E63B2F">
      <w:pPr>
        <w:pStyle w:val="ListParagraph"/>
        <w:numPr>
          <w:ilvl w:val="1"/>
          <w:numId w:val="22"/>
        </w:numPr>
        <w:spacing w:after="0" w:line="240" w:lineRule="auto"/>
        <w:ind w:left="0" w:firstLine="0"/>
        <w:rPr>
          <w:rFonts w:asciiTheme="majorHAnsi" w:hAnsiTheme="majorHAnsi" w:cstheme="majorHAnsi"/>
          <w:sz w:val="24"/>
          <w:szCs w:val="24"/>
          <w:highlight w:val="yellow"/>
          <w:lang w:val="en-US"/>
        </w:rPr>
      </w:pPr>
      <w:r w:rsidRPr="00602D00">
        <w:rPr>
          <w:rFonts w:asciiTheme="majorHAnsi" w:hAnsiTheme="majorHAnsi" w:cstheme="majorHAnsi"/>
          <w:sz w:val="24"/>
          <w:szCs w:val="24"/>
          <w:highlight w:val="yellow"/>
          <w:lang w:val="en-US"/>
        </w:rPr>
        <w:t xml:space="preserve">Turn </w:t>
      </w:r>
      <w:r w:rsidR="00E13661">
        <w:rPr>
          <w:rFonts w:asciiTheme="majorHAnsi" w:hAnsiTheme="majorHAnsi" w:cstheme="majorHAnsi"/>
          <w:sz w:val="24"/>
          <w:szCs w:val="24"/>
          <w:highlight w:val="yellow"/>
          <w:lang w:val="en-US"/>
        </w:rPr>
        <w:t xml:space="preserve">the </w:t>
      </w:r>
      <w:r w:rsidRPr="00602D00">
        <w:rPr>
          <w:rFonts w:asciiTheme="majorHAnsi" w:hAnsiTheme="majorHAnsi" w:cstheme="majorHAnsi"/>
          <w:sz w:val="24"/>
          <w:szCs w:val="24"/>
          <w:highlight w:val="yellow"/>
          <w:lang w:val="en-US"/>
        </w:rPr>
        <w:t>recording system on</w:t>
      </w:r>
      <w:r w:rsidR="0024252B">
        <w:rPr>
          <w:rFonts w:asciiTheme="majorHAnsi" w:hAnsiTheme="majorHAnsi" w:cstheme="majorHAnsi"/>
          <w:sz w:val="24"/>
          <w:szCs w:val="24"/>
          <w:highlight w:val="yellow"/>
          <w:lang w:val="en-US"/>
        </w:rPr>
        <w:t>.</w:t>
      </w:r>
      <w:r w:rsidR="007C393F" w:rsidRPr="00602D00">
        <w:rPr>
          <w:rFonts w:asciiTheme="majorHAnsi" w:hAnsiTheme="majorHAnsi" w:cstheme="majorHAnsi"/>
          <w:sz w:val="24"/>
          <w:szCs w:val="24"/>
          <w:highlight w:val="yellow"/>
          <w:lang w:val="en-US"/>
        </w:rPr>
        <w:t xml:space="preserve"> </w:t>
      </w:r>
      <w:r w:rsidR="0024252B">
        <w:rPr>
          <w:rFonts w:asciiTheme="majorHAnsi" w:hAnsiTheme="majorHAnsi" w:cstheme="majorHAnsi"/>
          <w:sz w:val="24"/>
          <w:szCs w:val="24"/>
          <w:highlight w:val="yellow"/>
          <w:lang w:val="en-US"/>
        </w:rPr>
        <w:t>S</w:t>
      </w:r>
      <w:r w:rsidR="007C393F" w:rsidRPr="00602D00">
        <w:rPr>
          <w:rFonts w:asciiTheme="majorHAnsi" w:hAnsiTheme="majorHAnsi" w:cstheme="majorHAnsi"/>
          <w:sz w:val="24"/>
          <w:szCs w:val="24"/>
          <w:highlight w:val="yellow"/>
          <w:lang w:val="en-US"/>
        </w:rPr>
        <w:t>et range to 2.5 V</w:t>
      </w:r>
      <w:r w:rsidR="000067C1" w:rsidRPr="00602D00">
        <w:rPr>
          <w:rFonts w:asciiTheme="majorHAnsi" w:hAnsiTheme="majorHAnsi" w:cstheme="majorHAnsi"/>
          <w:sz w:val="24"/>
          <w:szCs w:val="24"/>
          <w:highlight w:val="yellow"/>
          <w:lang w:val="en-US"/>
        </w:rPr>
        <w:t xml:space="preserve"> </w:t>
      </w:r>
      <w:r w:rsidR="0024252B">
        <w:rPr>
          <w:rFonts w:asciiTheme="majorHAnsi" w:hAnsiTheme="majorHAnsi" w:cstheme="majorHAnsi"/>
          <w:sz w:val="24"/>
          <w:szCs w:val="24"/>
          <w:highlight w:val="yellow"/>
          <w:lang w:val="en-US"/>
        </w:rPr>
        <w:t>(</w:t>
      </w:r>
      <w:r w:rsidR="000067C1" w:rsidRPr="00602D00">
        <w:rPr>
          <w:rFonts w:asciiTheme="majorHAnsi" w:hAnsiTheme="majorHAnsi" w:cstheme="majorHAnsi"/>
          <w:sz w:val="24"/>
          <w:szCs w:val="24"/>
          <w:highlight w:val="yellow"/>
          <w:lang w:val="en-US"/>
        </w:rPr>
        <w:t>the system used here amplifies output voltage 10x</w:t>
      </w:r>
      <w:r w:rsidR="007C393F" w:rsidRPr="00602D00">
        <w:rPr>
          <w:rFonts w:asciiTheme="majorHAnsi" w:hAnsiTheme="majorHAnsi" w:cstheme="majorHAnsi"/>
          <w:sz w:val="24"/>
          <w:szCs w:val="24"/>
          <w:highlight w:val="yellow"/>
          <w:lang w:val="en-US"/>
        </w:rPr>
        <w:t>)</w:t>
      </w:r>
      <w:r w:rsidRPr="00602D00">
        <w:rPr>
          <w:rFonts w:asciiTheme="majorHAnsi" w:hAnsiTheme="majorHAnsi" w:cstheme="majorHAnsi"/>
          <w:sz w:val="24"/>
          <w:szCs w:val="24"/>
          <w:highlight w:val="yellow"/>
          <w:lang w:val="en-US"/>
        </w:rPr>
        <w:t>, set marker positions,</w:t>
      </w:r>
      <w:r w:rsidR="00AD1356" w:rsidRPr="00602D00">
        <w:rPr>
          <w:rFonts w:asciiTheme="majorHAnsi" w:hAnsiTheme="majorHAnsi" w:cstheme="majorHAnsi"/>
          <w:sz w:val="24"/>
          <w:szCs w:val="24"/>
          <w:highlight w:val="yellow"/>
          <w:lang w:val="en-US"/>
        </w:rPr>
        <w:t xml:space="preserve"> and</w:t>
      </w:r>
      <w:r w:rsidRPr="00602D00">
        <w:rPr>
          <w:rFonts w:asciiTheme="majorHAnsi" w:hAnsiTheme="majorHAnsi" w:cstheme="majorHAnsi"/>
          <w:sz w:val="24"/>
          <w:szCs w:val="24"/>
          <w:highlight w:val="yellow"/>
          <w:lang w:val="en-US"/>
        </w:rPr>
        <w:t xml:space="preserve"> set recording system to measure</w:t>
      </w:r>
      <w:r w:rsidR="0024252B">
        <w:rPr>
          <w:rFonts w:asciiTheme="majorHAnsi" w:hAnsiTheme="majorHAnsi" w:cstheme="majorHAnsi"/>
          <w:sz w:val="24"/>
          <w:szCs w:val="24"/>
          <w:highlight w:val="yellow"/>
          <w:lang w:val="en-US"/>
        </w:rPr>
        <w:t>.</w:t>
      </w:r>
    </w:p>
    <w:p w14:paraId="26F35FA7" w14:textId="77777777" w:rsidR="00885121" w:rsidRPr="00602D00" w:rsidRDefault="00885121" w:rsidP="00E63B2F">
      <w:pPr>
        <w:pStyle w:val="ListParagraph"/>
        <w:spacing w:after="0" w:line="240" w:lineRule="auto"/>
        <w:ind w:left="0"/>
        <w:rPr>
          <w:rFonts w:asciiTheme="majorHAnsi" w:hAnsiTheme="majorHAnsi" w:cstheme="majorHAnsi"/>
          <w:sz w:val="24"/>
          <w:szCs w:val="24"/>
          <w:highlight w:val="yellow"/>
          <w:lang w:val="en-US"/>
        </w:rPr>
      </w:pPr>
    </w:p>
    <w:p w14:paraId="2C17E70B" w14:textId="7744667E" w:rsidR="002172D1" w:rsidRPr="00602D00" w:rsidRDefault="002172D1" w:rsidP="00E63B2F">
      <w:pPr>
        <w:pStyle w:val="ListParagraph"/>
        <w:numPr>
          <w:ilvl w:val="1"/>
          <w:numId w:val="22"/>
        </w:numPr>
        <w:spacing w:after="0" w:line="240" w:lineRule="auto"/>
        <w:ind w:left="0" w:firstLine="0"/>
        <w:rPr>
          <w:rFonts w:asciiTheme="majorHAnsi" w:hAnsiTheme="majorHAnsi" w:cstheme="majorHAnsi"/>
          <w:sz w:val="24"/>
          <w:szCs w:val="24"/>
          <w:highlight w:val="yellow"/>
          <w:lang w:val="en-US"/>
        </w:rPr>
      </w:pPr>
      <w:r w:rsidRPr="00602D00">
        <w:rPr>
          <w:rFonts w:asciiTheme="majorHAnsi" w:hAnsiTheme="majorHAnsi" w:cstheme="majorHAnsi"/>
          <w:sz w:val="24"/>
          <w:szCs w:val="24"/>
          <w:highlight w:val="yellow"/>
          <w:lang w:val="en-US"/>
        </w:rPr>
        <w:t xml:space="preserve">Turn </w:t>
      </w:r>
      <w:proofErr w:type="spellStart"/>
      <w:r w:rsidRPr="00602D00">
        <w:rPr>
          <w:rFonts w:asciiTheme="majorHAnsi" w:hAnsiTheme="majorHAnsi" w:cstheme="majorHAnsi"/>
          <w:sz w:val="24"/>
          <w:szCs w:val="24"/>
          <w:highlight w:val="yellow"/>
          <w:lang w:val="en-US"/>
        </w:rPr>
        <w:t>Ussing</w:t>
      </w:r>
      <w:proofErr w:type="spellEnd"/>
      <w:r w:rsidRPr="00602D00">
        <w:rPr>
          <w:rFonts w:asciiTheme="majorHAnsi" w:hAnsiTheme="majorHAnsi" w:cstheme="majorHAnsi"/>
          <w:sz w:val="24"/>
          <w:szCs w:val="24"/>
          <w:highlight w:val="yellow"/>
          <w:lang w:val="en-US"/>
        </w:rPr>
        <w:t xml:space="preserve"> chamber systems to clamp mode and start measuring</w:t>
      </w:r>
      <w:r w:rsidR="00E13661">
        <w:rPr>
          <w:rFonts w:asciiTheme="majorHAnsi" w:hAnsiTheme="majorHAnsi" w:cstheme="majorHAnsi"/>
          <w:sz w:val="24"/>
          <w:szCs w:val="24"/>
          <w:highlight w:val="yellow"/>
          <w:lang w:val="en-US"/>
        </w:rPr>
        <w:t>;</w:t>
      </w:r>
      <w:r w:rsidRPr="00602D00">
        <w:rPr>
          <w:rFonts w:asciiTheme="majorHAnsi" w:hAnsiTheme="majorHAnsi" w:cstheme="majorHAnsi"/>
          <w:sz w:val="24"/>
          <w:szCs w:val="24"/>
          <w:highlight w:val="yellow"/>
          <w:lang w:val="en-US"/>
        </w:rPr>
        <w:t xml:space="preserve"> once</w:t>
      </w:r>
      <w:r w:rsidR="006177DD" w:rsidRPr="00602D00">
        <w:rPr>
          <w:rFonts w:asciiTheme="majorHAnsi" w:hAnsiTheme="majorHAnsi" w:cstheme="majorHAnsi"/>
          <w:sz w:val="24"/>
          <w:szCs w:val="24"/>
          <w:highlight w:val="yellow"/>
          <w:lang w:val="en-US"/>
        </w:rPr>
        <w:t xml:space="preserve"> </w:t>
      </w:r>
      <w:proofErr w:type="spellStart"/>
      <w:r w:rsidRPr="00602D00">
        <w:rPr>
          <w:rFonts w:asciiTheme="majorHAnsi" w:hAnsiTheme="majorHAnsi" w:cstheme="majorHAnsi"/>
          <w:i/>
          <w:sz w:val="24"/>
          <w:szCs w:val="24"/>
          <w:highlight w:val="yellow"/>
          <w:lang w:val="en-US"/>
        </w:rPr>
        <w:t>I</w:t>
      </w:r>
      <w:r w:rsidRPr="00602D00">
        <w:rPr>
          <w:rFonts w:asciiTheme="majorHAnsi" w:hAnsiTheme="majorHAnsi" w:cstheme="majorHAnsi"/>
          <w:i/>
          <w:sz w:val="24"/>
          <w:szCs w:val="24"/>
          <w:highlight w:val="yellow"/>
          <w:vertAlign w:val="subscript"/>
          <w:lang w:val="en-US"/>
        </w:rPr>
        <w:t>sc</w:t>
      </w:r>
      <w:proofErr w:type="spellEnd"/>
      <w:r w:rsidR="00AD1356" w:rsidRPr="00602D00">
        <w:rPr>
          <w:rFonts w:asciiTheme="majorHAnsi" w:hAnsiTheme="majorHAnsi" w:cstheme="majorHAnsi"/>
          <w:i/>
          <w:sz w:val="24"/>
          <w:szCs w:val="24"/>
          <w:highlight w:val="yellow"/>
          <w:vertAlign w:val="subscript"/>
          <w:lang w:val="en-US"/>
        </w:rPr>
        <w:t xml:space="preserve"> </w:t>
      </w:r>
      <w:r w:rsidR="007C393F" w:rsidRPr="00602D00">
        <w:rPr>
          <w:rFonts w:asciiTheme="majorHAnsi" w:hAnsiTheme="majorHAnsi" w:cstheme="majorHAnsi"/>
          <w:sz w:val="24"/>
          <w:szCs w:val="24"/>
          <w:highlight w:val="yellow"/>
          <w:lang w:val="en-US"/>
        </w:rPr>
        <w:t>and conductance have</w:t>
      </w:r>
      <w:r w:rsidRPr="00602D00">
        <w:rPr>
          <w:rFonts w:asciiTheme="majorHAnsi" w:hAnsiTheme="majorHAnsi" w:cstheme="majorHAnsi"/>
          <w:sz w:val="24"/>
          <w:szCs w:val="24"/>
          <w:highlight w:val="yellow"/>
          <w:lang w:val="en-US"/>
        </w:rPr>
        <w:t xml:space="preserve"> stabilized (~15</w:t>
      </w:r>
      <w:r w:rsidR="00E13661">
        <w:rPr>
          <w:rFonts w:asciiTheme="majorHAnsi" w:hAnsiTheme="majorHAnsi" w:cstheme="majorHAnsi"/>
          <w:sz w:val="24"/>
          <w:szCs w:val="24"/>
          <w:highlight w:val="yellow"/>
          <w:lang w:val="en-US"/>
        </w:rPr>
        <w:t>–</w:t>
      </w:r>
      <w:r w:rsidRPr="00602D00">
        <w:rPr>
          <w:rFonts w:asciiTheme="majorHAnsi" w:hAnsiTheme="majorHAnsi" w:cstheme="majorHAnsi"/>
          <w:sz w:val="24"/>
          <w:szCs w:val="24"/>
          <w:highlight w:val="yellow"/>
          <w:lang w:val="en-US"/>
        </w:rPr>
        <w:t xml:space="preserve">20 min), </w:t>
      </w:r>
      <w:r w:rsidR="007C393F" w:rsidRPr="00602D00">
        <w:rPr>
          <w:rFonts w:asciiTheme="majorHAnsi" w:hAnsiTheme="majorHAnsi" w:cstheme="majorHAnsi"/>
          <w:sz w:val="24"/>
          <w:szCs w:val="24"/>
          <w:highlight w:val="yellow"/>
          <w:lang w:val="en-US"/>
        </w:rPr>
        <w:t>baseline measurements</w:t>
      </w:r>
      <w:r w:rsidRPr="00602D00">
        <w:rPr>
          <w:rFonts w:asciiTheme="majorHAnsi" w:hAnsiTheme="majorHAnsi" w:cstheme="majorHAnsi"/>
          <w:sz w:val="24"/>
          <w:szCs w:val="24"/>
          <w:highlight w:val="yellow"/>
          <w:lang w:val="en-US"/>
        </w:rPr>
        <w:t xml:space="preserve"> can be</w:t>
      </w:r>
      <w:r w:rsidR="007C393F" w:rsidRPr="00602D00">
        <w:rPr>
          <w:rFonts w:asciiTheme="majorHAnsi" w:hAnsiTheme="majorHAnsi" w:cstheme="majorHAnsi"/>
          <w:sz w:val="24"/>
          <w:szCs w:val="24"/>
          <w:highlight w:val="yellow"/>
          <w:lang w:val="en-US"/>
        </w:rPr>
        <w:t xml:space="preserve"> obtained</w:t>
      </w:r>
      <w:r w:rsidR="0024252B">
        <w:rPr>
          <w:rFonts w:asciiTheme="majorHAnsi" w:hAnsiTheme="majorHAnsi" w:cstheme="majorHAnsi"/>
          <w:sz w:val="24"/>
          <w:szCs w:val="24"/>
          <w:highlight w:val="yellow"/>
          <w:lang w:val="en-US"/>
        </w:rPr>
        <w:t>.</w:t>
      </w:r>
    </w:p>
    <w:p w14:paraId="2D11CD61" w14:textId="77777777" w:rsidR="00885121" w:rsidRPr="00602D00" w:rsidRDefault="00885121" w:rsidP="00E63B2F">
      <w:pPr>
        <w:pStyle w:val="ListParagraph"/>
        <w:spacing w:after="0" w:line="240" w:lineRule="auto"/>
        <w:ind w:left="0"/>
        <w:rPr>
          <w:rFonts w:asciiTheme="majorHAnsi" w:hAnsiTheme="majorHAnsi" w:cstheme="majorHAnsi"/>
          <w:sz w:val="24"/>
          <w:szCs w:val="24"/>
          <w:highlight w:val="yellow"/>
          <w:lang w:val="en-US"/>
        </w:rPr>
      </w:pPr>
    </w:p>
    <w:p w14:paraId="35C6DBB7" w14:textId="6C075FFB" w:rsidR="002172D1" w:rsidRPr="00602D00" w:rsidRDefault="002172D1" w:rsidP="00E63B2F">
      <w:pPr>
        <w:pStyle w:val="ListParagraph"/>
        <w:numPr>
          <w:ilvl w:val="1"/>
          <w:numId w:val="22"/>
        </w:numPr>
        <w:spacing w:after="0" w:line="240" w:lineRule="auto"/>
        <w:ind w:left="0" w:firstLine="0"/>
        <w:rPr>
          <w:rFonts w:asciiTheme="majorHAnsi" w:hAnsiTheme="majorHAnsi" w:cstheme="majorHAnsi"/>
          <w:sz w:val="24"/>
          <w:szCs w:val="24"/>
          <w:highlight w:val="yellow"/>
          <w:lang w:val="en-US"/>
        </w:rPr>
      </w:pPr>
      <w:r w:rsidRPr="00602D00">
        <w:rPr>
          <w:rFonts w:asciiTheme="majorHAnsi" w:hAnsiTheme="majorHAnsi" w:cstheme="majorHAnsi"/>
          <w:sz w:val="24"/>
          <w:szCs w:val="24"/>
          <w:highlight w:val="yellow"/>
          <w:lang w:val="en-US"/>
        </w:rPr>
        <w:t xml:space="preserve">To ensure </w:t>
      </w:r>
      <w:r w:rsidR="0024252B">
        <w:rPr>
          <w:rFonts w:asciiTheme="majorHAnsi" w:hAnsiTheme="majorHAnsi" w:cstheme="majorHAnsi"/>
          <w:sz w:val="24"/>
          <w:szCs w:val="24"/>
          <w:highlight w:val="yellow"/>
          <w:lang w:val="en-US"/>
        </w:rPr>
        <w:t xml:space="preserve">the </w:t>
      </w:r>
      <w:r w:rsidRPr="00602D00">
        <w:rPr>
          <w:rFonts w:asciiTheme="majorHAnsi" w:hAnsiTheme="majorHAnsi" w:cstheme="majorHAnsi"/>
          <w:sz w:val="24"/>
          <w:szCs w:val="24"/>
          <w:highlight w:val="yellow"/>
          <w:lang w:val="en-US"/>
        </w:rPr>
        <w:t>tissue is viable, add the adenylate cyclase activator Forskolin (final concentration 10 µM) to the Serosal side</w:t>
      </w:r>
      <w:r w:rsidR="0024252B">
        <w:rPr>
          <w:rFonts w:asciiTheme="majorHAnsi" w:hAnsiTheme="majorHAnsi" w:cstheme="majorHAnsi"/>
          <w:sz w:val="24"/>
          <w:szCs w:val="24"/>
          <w:highlight w:val="yellow"/>
          <w:lang w:val="en-US"/>
        </w:rPr>
        <w:t>.</w:t>
      </w:r>
    </w:p>
    <w:p w14:paraId="5F7B2A50" w14:textId="77777777" w:rsidR="00885121" w:rsidRPr="00602D00" w:rsidRDefault="00885121" w:rsidP="00E63B2F">
      <w:pPr>
        <w:pStyle w:val="ListParagraph"/>
        <w:spacing w:after="0" w:line="240" w:lineRule="auto"/>
        <w:ind w:left="0"/>
        <w:rPr>
          <w:rFonts w:asciiTheme="majorHAnsi" w:hAnsiTheme="majorHAnsi" w:cstheme="majorHAnsi"/>
          <w:sz w:val="24"/>
          <w:szCs w:val="24"/>
          <w:highlight w:val="yellow"/>
          <w:lang w:val="en-US"/>
        </w:rPr>
      </w:pPr>
    </w:p>
    <w:p w14:paraId="28E7DA7E" w14:textId="71FA0EA0" w:rsidR="002172D1" w:rsidRPr="00602D00" w:rsidRDefault="002172D1" w:rsidP="00E63B2F">
      <w:pPr>
        <w:pStyle w:val="ListParagraph"/>
        <w:numPr>
          <w:ilvl w:val="1"/>
          <w:numId w:val="22"/>
        </w:numPr>
        <w:spacing w:after="0" w:line="240" w:lineRule="auto"/>
        <w:ind w:left="0" w:firstLine="0"/>
        <w:jc w:val="both"/>
        <w:rPr>
          <w:rFonts w:asciiTheme="majorHAnsi" w:hAnsiTheme="majorHAnsi" w:cstheme="majorHAnsi"/>
          <w:sz w:val="24"/>
          <w:szCs w:val="24"/>
          <w:highlight w:val="yellow"/>
          <w:lang w:val="en-US"/>
        </w:rPr>
      </w:pPr>
      <w:r w:rsidRPr="00602D00">
        <w:rPr>
          <w:rFonts w:asciiTheme="majorHAnsi" w:hAnsiTheme="majorHAnsi" w:cstheme="majorHAnsi"/>
          <w:sz w:val="24"/>
          <w:szCs w:val="24"/>
          <w:highlight w:val="yellow"/>
          <w:lang w:val="en-US"/>
        </w:rPr>
        <w:t xml:space="preserve">Once the membrane potential difference has reached a peak and has started to decline, the experiment is </w:t>
      </w:r>
      <w:r w:rsidR="0024252B">
        <w:rPr>
          <w:rFonts w:asciiTheme="majorHAnsi" w:hAnsiTheme="majorHAnsi" w:cstheme="majorHAnsi"/>
          <w:sz w:val="24"/>
          <w:szCs w:val="24"/>
          <w:highlight w:val="yellow"/>
          <w:lang w:val="en-US"/>
        </w:rPr>
        <w:t>done.</w:t>
      </w:r>
    </w:p>
    <w:p w14:paraId="7E1F2ED1" w14:textId="77777777" w:rsidR="007C393F" w:rsidRPr="0024252B" w:rsidRDefault="007C393F" w:rsidP="00E63B2F">
      <w:pPr>
        <w:rPr>
          <w:rFonts w:asciiTheme="majorHAnsi" w:hAnsiTheme="majorHAnsi" w:cstheme="majorHAnsi"/>
          <w:highlight w:val="yellow"/>
        </w:rPr>
      </w:pPr>
    </w:p>
    <w:p w14:paraId="1486872B" w14:textId="21100670" w:rsidR="00255AF5" w:rsidRPr="0024252B" w:rsidRDefault="001247E5" w:rsidP="00E63B2F">
      <w:pPr>
        <w:pStyle w:val="ListParagraph"/>
        <w:numPr>
          <w:ilvl w:val="0"/>
          <w:numId w:val="22"/>
        </w:numPr>
        <w:spacing w:after="0" w:line="240" w:lineRule="auto"/>
        <w:ind w:left="0" w:firstLine="0"/>
        <w:jc w:val="both"/>
        <w:rPr>
          <w:rFonts w:asciiTheme="majorHAnsi" w:hAnsiTheme="majorHAnsi" w:cstheme="majorHAnsi"/>
          <w:b/>
          <w:sz w:val="24"/>
          <w:szCs w:val="24"/>
          <w:lang w:val="en-US"/>
        </w:rPr>
      </w:pPr>
      <w:r w:rsidRPr="0024252B">
        <w:rPr>
          <w:rFonts w:asciiTheme="majorHAnsi" w:hAnsiTheme="majorHAnsi" w:cstheme="majorHAnsi"/>
          <w:b/>
          <w:sz w:val="24"/>
          <w:szCs w:val="24"/>
          <w:lang w:val="en-US"/>
        </w:rPr>
        <w:t>Analy</w:t>
      </w:r>
      <w:r>
        <w:rPr>
          <w:rFonts w:asciiTheme="majorHAnsi" w:hAnsiTheme="majorHAnsi" w:cstheme="majorHAnsi"/>
          <w:b/>
          <w:sz w:val="24"/>
          <w:szCs w:val="24"/>
          <w:lang w:val="en-US"/>
        </w:rPr>
        <w:t>zing</w:t>
      </w:r>
      <w:r w:rsidR="00255AF5" w:rsidRPr="0024252B">
        <w:rPr>
          <w:rFonts w:asciiTheme="majorHAnsi" w:hAnsiTheme="majorHAnsi" w:cstheme="majorHAnsi"/>
          <w:b/>
          <w:sz w:val="24"/>
          <w:szCs w:val="24"/>
          <w:lang w:val="en-US"/>
        </w:rPr>
        <w:t xml:space="preserve"> results</w:t>
      </w:r>
    </w:p>
    <w:p w14:paraId="180AD05F" w14:textId="77777777" w:rsidR="00885121" w:rsidRPr="00602D00" w:rsidRDefault="00885121" w:rsidP="00E63B2F">
      <w:pPr>
        <w:rPr>
          <w:rFonts w:asciiTheme="majorHAnsi" w:hAnsiTheme="majorHAnsi" w:cstheme="majorHAnsi"/>
          <w:b/>
          <w:u w:val="single"/>
        </w:rPr>
      </w:pPr>
    </w:p>
    <w:p w14:paraId="07FC2888" w14:textId="7ED3C954" w:rsidR="00255AF5" w:rsidRPr="00602D00" w:rsidRDefault="000067C1" w:rsidP="00E63B2F">
      <w:pPr>
        <w:pStyle w:val="ListParagraph"/>
        <w:numPr>
          <w:ilvl w:val="1"/>
          <w:numId w:val="22"/>
        </w:numPr>
        <w:spacing w:after="0" w:line="240" w:lineRule="auto"/>
        <w:ind w:left="0" w:firstLine="0"/>
        <w:jc w:val="both"/>
        <w:rPr>
          <w:rFonts w:asciiTheme="majorHAnsi" w:hAnsiTheme="majorHAnsi" w:cstheme="majorHAnsi"/>
          <w:sz w:val="24"/>
          <w:szCs w:val="24"/>
          <w:lang w:val="en-US"/>
        </w:rPr>
      </w:pPr>
      <w:r w:rsidRPr="00602D00">
        <w:rPr>
          <w:rFonts w:asciiTheme="majorHAnsi" w:hAnsiTheme="majorHAnsi" w:cstheme="majorHAnsi"/>
          <w:sz w:val="24"/>
          <w:szCs w:val="24"/>
          <w:lang w:val="en-US"/>
        </w:rPr>
        <w:t>Under open-circuit conditions</w:t>
      </w:r>
      <w:r w:rsidR="00E13661">
        <w:rPr>
          <w:rFonts w:asciiTheme="majorHAnsi" w:hAnsiTheme="majorHAnsi" w:cstheme="majorHAnsi"/>
          <w:sz w:val="24"/>
          <w:szCs w:val="24"/>
          <w:lang w:val="en-US"/>
        </w:rPr>
        <w:t>,</w:t>
      </w:r>
      <w:r w:rsidR="0024252B">
        <w:rPr>
          <w:rFonts w:asciiTheme="majorHAnsi" w:hAnsiTheme="majorHAnsi" w:cstheme="majorHAnsi"/>
          <w:sz w:val="24"/>
          <w:szCs w:val="24"/>
          <w:lang w:val="en-US"/>
        </w:rPr>
        <w:t xml:space="preserve"> calculate</w:t>
      </w:r>
      <w:r w:rsidRPr="00602D00">
        <w:rPr>
          <w:rFonts w:asciiTheme="majorHAnsi" w:hAnsiTheme="majorHAnsi" w:cstheme="majorHAnsi"/>
          <w:sz w:val="24"/>
          <w:szCs w:val="24"/>
          <w:lang w:val="en-US"/>
        </w:rPr>
        <w:t xml:space="preserve"> t</w:t>
      </w:r>
      <w:r w:rsidR="00255AF5" w:rsidRPr="00602D00">
        <w:rPr>
          <w:rFonts w:asciiTheme="majorHAnsi" w:hAnsiTheme="majorHAnsi" w:cstheme="majorHAnsi"/>
          <w:sz w:val="24"/>
          <w:szCs w:val="24"/>
          <w:lang w:val="en-US"/>
        </w:rPr>
        <w:t>ransmucosal conductance from the change of voltage in response to current pulses according to Ohm’s law</w:t>
      </w:r>
      <w:r w:rsidR="0024252B">
        <w:rPr>
          <w:rFonts w:asciiTheme="majorHAnsi" w:hAnsiTheme="majorHAnsi" w:cstheme="majorHAnsi"/>
          <w:sz w:val="24"/>
          <w:szCs w:val="24"/>
          <w:lang w:val="en-US"/>
        </w:rPr>
        <w:t>. Determine</w:t>
      </w:r>
      <w:r w:rsidR="00255AF5" w:rsidRPr="00602D00">
        <w:rPr>
          <w:rFonts w:asciiTheme="majorHAnsi" w:hAnsiTheme="majorHAnsi" w:cstheme="majorHAnsi"/>
          <w:sz w:val="24"/>
          <w:szCs w:val="24"/>
          <w:lang w:val="en-US"/>
        </w:rPr>
        <w:t xml:space="preserve"> </w:t>
      </w:r>
      <w:r w:rsidR="0024252B">
        <w:rPr>
          <w:rFonts w:asciiTheme="majorHAnsi" w:hAnsiTheme="majorHAnsi" w:cstheme="majorHAnsi"/>
          <w:sz w:val="24"/>
          <w:szCs w:val="24"/>
          <w:lang w:val="en-US"/>
        </w:rPr>
        <w:t>t</w:t>
      </w:r>
      <w:r w:rsidR="00255AF5" w:rsidRPr="00602D00">
        <w:rPr>
          <w:rFonts w:asciiTheme="majorHAnsi" w:hAnsiTheme="majorHAnsi" w:cstheme="majorHAnsi"/>
          <w:sz w:val="24"/>
          <w:szCs w:val="24"/>
          <w:lang w:val="en-US"/>
        </w:rPr>
        <w:t>he equivalent short circuit current (</w:t>
      </w:r>
      <w:proofErr w:type="spellStart"/>
      <w:r w:rsidR="00255AF5" w:rsidRPr="00602D00">
        <w:rPr>
          <w:rFonts w:asciiTheme="majorHAnsi" w:hAnsiTheme="majorHAnsi" w:cstheme="majorHAnsi"/>
          <w:i/>
          <w:sz w:val="24"/>
          <w:szCs w:val="24"/>
          <w:lang w:val="en-US"/>
        </w:rPr>
        <w:t>I</w:t>
      </w:r>
      <w:r w:rsidR="00255AF5" w:rsidRPr="00602D00">
        <w:rPr>
          <w:rFonts w:asciiTheme="majorHAnsi" w:hAnsiTheme="majorHAnsi" w:cstheme="majorHAnsi"/>
          <w:i/>
          <w:sz w:val="24"/>
          <w:szCs w:val="24"/>
          <w:vertAlign w:val="subscript"/>
          <w:lang w:val="en-US"/>
        </w:rPr>
        <w:t>sc</w:t>
      </w:r>
      <w:proofErr w:type="spellEnd"/>
      <w:r w:rsidR="00255AF5" w:rsidRPr="00602D00">
        <w:rPr>
          <w:rFonts w:asciiTheme="majorHAnsi" w:hAnsiTheme="majorHAnsi" w:cstheme="majorHAnsi"/>
          <w:sz w:val="24"/>
          <w:szCs w:val="24"/>
          <w:lang w:val="en-US"/>
        </w:rPr>
        <w:t>) from transmucosal voltage and conductance applying Ohm’s law</w:t>
      </w:r>
      <w:r w:rsidR="0024252B">
        <w:rPr>
          <w:rFonts w:asciiTheme="majorHAnsi" w:hAnsiTheme="majorHAnsi" w:cstheme="majorHAnsi"/>
          <w:sz w:val="24"/>
          <w:szCs w:val="24"/>
          <w:lang w:val="en-US"/>
        </w:rPr>
        <w:t>.</w:t>
      </w:r>
    </w:p>
    <w:p w14:paraId="7DC305F7" w14:textId="77777777" w:rsidR="00885121" w:rsidRPr="00602D00" w:rsidRDefault="00885121" w:rsidP="00E63B2F">
      <w:pPr>
        <w:rPr>
          <w:rFonts w:asciiTheme="majorHAnsi" w:hAnsiTheme="majorHAnsi" w:cstheme="majorHAnsi"/>
        </w:rPr>
      </w:pPr>
    </w:p>
    <w:p w14:paraId="6FABADD0" w14:textId="1DDFA922" w:rsidR="00255AF5" w:rsidRPr="00602D00" w:rsidRDefault="0024252B" w:rsidP="00E63B2F">
      <w:pPr>
        <w:pStyle w:val="ListParagraph"/>
        <w:numPr>
          <w:ilvl w:val="1"/>
          <w:numId w:val="22"/>
        </w:numPr>
        <w:spacing w:after="0" w:line="240" w:lineRule="auto"/>
        <w:ind w:left="0" w:firstLine="0"/>
        <w:jc w:val="both"/>
        <w:rPr>
          <w:rFonts w:asciiTheme="majorHAnsi" w:hAnsiTheme="majorHAnsi" w:cstheme="majorHAnsi"/>
          <w:sz w:val="24"/>
          <w:szCs w:val="24"/>
          <w:lang w:val="en-US"/>
        </w:rPr>
      </w:pPr>
      <w:r>
        <w:rPr>
          <w:rFonts w:asciiTheme="majorHAnsi" w:hAnsiTheme="majorHAnsi" w:cstheme="majorHAnsi"/>
          <w:sz w:val="24"/>
          <w:szCs w:val="24"/>
          <w:lang w:val="en-US"/>
        </w:rPr>
        <w:t>Use t</w:t>
      </w:r>
      <w:r w:rsidR="00255AF5" w:rsidRPr="00602D00">
        <w:rPr>
          <w:rFonts w:asciiTheme="majorHAnsi" w:hAnsiTheme="majorHAnsi" w:cstheme="majorHAnsi"/>
          <w:sz w:val="24"/>
          <w:szCs w:val="24"/>
          <w:lang w:val="en-US"/>
        </w:rPr>
        <w:t xml:space="preserve">he dilution potential of NaCl </w:t>
      </w:r>
      <w:r w:rsidR="0063667D" w:rsidRPr="00602D00">
        <w:rPr>
          <w:rFonts w:asciiTheme="majorHAnsi" w:hAnsiTheme="majorHAnsi" w:cstheme="majorHAnsi"/>
          <w:sz w:val="24"/>
          <w:szCs w:val="24"/>
          <w:lang w:val="en-US"/>
        </w:rPr>
        <w:t>for calculating the relative ionic selectivity (</w:t>
      </w:r>
      <w:proofErr w:type="spellStart"/>
      <w:r w:rsidR="0063667D" w:rsidRPr="00602D00">
        <w:rPr>
          <w:rFonts w:asciiTheme="majorHAnsi" w:hAnsiTheme="majorHAnsi" w:cstheme="majorHAnsi"/>
          <w:sz w:val="24"/>
          <w:szCs w:val="24"/>
          <w:lang w:val="en-US"/>
        </w:rPr>
        <w:t>P</w:t>
      </w:r>
      <w:r w:rsidR="0063667D" w:rsidRPr="00602D00">
        <w:rPr>
          <w:rFonts w:asciiTheme="majorHAnsi" w:hAnsiTheme="majorHAnsi" w:cstheme="majorHAnsi"/>
          <w:sz w:val="24"/>
          <w:szCs w:val="24"/>
          <w:vertAlign w:val="subscript"/>
          <w:lang w:val="en-US"/>
        </w:rPr>
        <w:t>Na</w:t>
      </w:r>
      <w:proofErr w:type="spellEnd"/>
      <w:r w:rsidR="0063667D" w:rsidRPr="00602D00">
        <w:rPr>
          <w:rFonts w:asciiTheme="majorHAnsi" w:hAnsiTheme="majorHAnsi" w:cstheme="majorHAnsi"/>
          <w:sz w:val="24"/>
          <w:szCs w:val="24"/>
          <w:lang w:val="en-US"/>
        </w:rPr>
        <w:t>/</w:t>
      </w:r>
      <w:proofErr w:type="spellStart"/>
      <w:r w:rsidR="0063667D" w:rsidRPr="00602D00">
        <w:rPr>
          <w:rFonts w:asciiTheme="majorHAnsi" w:hAnsiTheme="majorHAnsi" w:cstheme="majorHAnsi"/>
          <w:sz w:val="24"/>
          <w:szCs w:val="24"/>
          <w:lang w:val="en-US"/>
        </w:rPr>
        <w:t>P</w:t>
      </w:r>
      <w:r w:rsidR="0063667D" w:rsidRPr="00602D00">
        <w:rPr>
          <w:rFonts w:asciiTheme="majorHAnsi" w:hAnsiTheme="majorHAnsi" w:cstheme="majorHAnsi"/>
          <w:sz w:val="24"/>
          <w:szCs w:val="24"/>
          <w:vertAlign w:val="subscript"/>
          <w:lang w:val="en-US"/>
        </w:rPr>
        <w:t>Cl</w:t>
      </w:r>
      <w:proofErr w:type="spellEnd"/>
      <w:r w:rsidR="0063667D" w:rsidRPr="00602D00">
        <w:rPr>
          <w:rFonts w:asciiTheme="majorHAnsi" w:hAnsiTheme="majorHAnsi" w:cstheme="majorHAnsi"/>
          <w:sz w:val="24"/>
          <w:szCs w:val="24"/>
          <w:lang w:val="en-US"/>
        </w:rPr>
        <w:t>)</w:t>
      </w:r>
      <w:r w:rsidR="00255AF5" w:rsidRPr="00602D00">
        <w:rPr>
          <w:rFonts w:asciiTheme="majorHAnsi" w:hAnsiTheme="majorHAnsi" w:cstheme="majorHAnsi"/>
          <w:sz w:val="24"/>
          <w:szCs w:val="24"/>
          <w:lang w:val="en-US"/>
        </w:rPr>
        <w:t xml:space="preserve"> </w:t>
      </w:r>
      <w:r w:rsidR="0063667D" w:rsidRPr="00602D00">
        <w:rPr>
          <w:rFonts w:asciiTheme="majorHAnsi" w:hAnsiTheme="majorHAnsi" w:cstheme="majorHAnsi"/>
          <w:sz w:val="24"/>
          <w:szCs w:val="24"/>
          <w:lang w:val="en-US"/>
        </w:rPr>
        <w:t>with the</w:t>
      </w:r>
      <w:r w:rsidR="00255AF5" w:rsidRPr="00602D00">
        <w:rPr>
          <w:rFonts w:asciiTheme="majorHAnsi" w:hAnsiTheme="majorHAnsi" w:cstheme="majorHAnsi"/>
          <w:sz w:val="24"/>
          <w:szCs w:val="24"/>
          <w:lang w:val="en-US"/>
        </w:rPr>
        <w:t xml:space="preserve"> Goldman-Hodgkin-Katz equation</w:t>
      </w:r>
      <w:r w:rsidR="00255AF5" w:rsidRPr="00602D00">
        <w:rPr>
          <w:rFonts w:asciiTheme="majorHAnsi" w:hAnsiTheme="majorHAnsi" w:cstheme="majorHAnsi"/>
          <w:sz w:val="24"/>
          <w:szCs w:val="24"/>
          <w:lang w:val="en-US"/>
        </w:rPr>
        <w:fldChar w:fldCharType="begin" w:fldLock="1"/>
      </w:r>
      <w:r w:rsidR="00C671F3" w:rsidRPr="00602D00">
        <w:rPr>
          <w:rFonts w:asciiTheme="majorHAnsi" w:hAnsiTheme="majorHAnsi" w:cstheme="majorHAnsi"/>
          <w:sz w:val="24"/>
          <w:szCs w:val="24"/>
          <w:lang w:val="en-US"/>
        </w:rPr>
        <w:instrText>ADDIN CSL_CITATION {"citationItems":[{"id":"ITEM-1","itemData":{"DOI":"10.1085/jgp.200810154","ISSN":"00221295","PMID":"19114638","abstract":"Paracellular ion transport in epithelia is mediated by pores formed by members of the claudin family. The degree of selectivity and the molecular mechanism of ion permeation through claudin pores are poorly understood. By expressing a high-conductance claudin isoform, claudin-2, in high-resistance Madin-Darby canine kidney cells under the control of an inducible promoter, we were able to quantitate claudin pore permeability. Claudin-2 pores were found to be narrow, fl uid fi lled, and cation selective. Charge selectivity was mediated by the electrostatic interaction of partially dehydrated permeating cations with a negatively charged site within the pore that is formed by the side chain carboxyl group of aspartate-65. Thus, paracellular pores use intrapore electrostatic binding sites to achieve a high conductance with a high degree of charge selectivity. © 2009 Yu et al.","author":[{"dropping-particle":"","family":"Yu","given":"Alan S.L.","non-dropping-particle":"","parse-names":false,"suffix":""},{"dropping-particle":"","family":"Cheng","given":"Mary H.","non-dropping-particle":"","parse-names":false,"suffix":""},{"dropping-particle":"","family":"Angelow","given":"Susanne","non-dropping-particle":"","parse-names":false,"suffix":""},{"dropping-particle":"","family":"Günzel","given":"Dorothee","non-dropping-particle":"","parse-names":false,"suffix":""},{"dropping-particle":"","family":"Kanzawa","given":"Sanae A.","non-dropping-particle":"","parse-names":false,"suffix":""},{"dropping-particle":"","family":"Schneeberger","given":"Eveline","non-dropping-particle":"","parse-names":false,"suffix":""},{"dropping-particle":"","family":"Fromm","given":"Michael","non-dropping-particle":"","parse-names":false,"suffix":""},{"dropping-particle":"","family":"Coalson","given":"Rob D.","non-dropping-particle":"","parse-names":false,"suffix":""}],"container-title":"Journal of General Physiology","id":"ITEM-1","issue":"1","issued":{"date-parts":[["2009","1"]]},"page":"111-127","publisher":"The Rockefeller University Press","title":"Molecular basis for cation selectivity in claudin-2-based paracellular pores: Identifi cation of an electrostatic interaction site","type":"article-journal","volume":"133"},"uris":["http://www.mendeley.com/documents/?uuid=a5a525a0-85d9-3854-9d02-e878aea364b6"]}],"mendeley":{"formattedCitation":"&lt;sup&gt;10&lt;/sup&gt;","plainTextFormattedCitation":"10","previouslyFormattedCitation":"&lt;sup&gt;10&lt;/sup&gt;"},"properties":{"noteIndex":0},"schema":"https://github.com/citation-style-language/schema/raw/master/csl-citation.json"}</w:instrText>
      </w:r>
      <w:r w:rsidR="00255AF5" w:rsidRPr="00602D00">
        <w:rPr>
          <w:rFonts w:asciiTheme="majorHAnsi" w:hAnsiTheme="majorHAnsi" w:cstheme="majorHAnsi"/>
          <w:sz w:val="24"/>
          <w:szCs w:val="24"/>
          <w:lang w:val="en-US"/>
        </w:rPr>
        <w:fldChar w:fldCharType="separate"/>
      </w:r>
      <w:r w:rsidR="003D5C57" w:rsidRPr="00602D00">
        <w:rPr>
          <w:rFonts w:asciiTheme="majorHAnsi" w:hAnsiTheme="majorHAnsi" w:cstheme="majorHAnsi"/>
          <w:noProof/>
          <w:sz w:val="24"/>
          <w:szCs w:val="24"/>
          <w:vertAlign w:val="superscript"/>
          <w:lang w:val="en-US"/>
        </w:rPr>
        <w:t>10</w:t>
      </w:r>
      <w:r w:rsidR="00255AF5" w:rsidRPr="00602D00">
        <w:rPr>
          <w:rFonts w:asciiTheme="majorHAnsi" w:hAnsiTheme="majorHAnsi" w:cstheme="majorHAnsi"/>
          <w:sz w:val="24"/>
          <w:szCs w:val="24"/>
          <w:lang w:val="en-US"/>
        </w:rPr>
        <w:fldChar w:fldCharType="end"/>
      </w:r>
      <w:r>
        <w:rPr>
          <w:rFonts w:asciiTheme="majorHAnsi" w:hAnsiTheme="majorHAnsi" w:cstheme="majorHAnsi"/>
          <w:sz w:val="24"/>
          <w:szCs w:val="24"/>
          <w:lang w:val="en-US"/>
        </w:rPr>
        <w:t>.</w:t>
      </w:r>
    </w:p>
    <w:p w14:paraId="2837FE8C" w14:textId="28683C85" w:rsidR="00255AF5" w:rsidRPr="00602D00" w:rsidRDefault="00131E4B" w:rsidP="00E63B2F">
      <w:pPr>
        <w:pStyle w:val="ListParagraph"/>
        <w:numPr>
          <w:ilvl w:val="1"/>
          <w:numId w:val="22"/>
        </w:numPr>
        <w:spacing w:after="0" w:line="240" w:lineRule="auto"/>
        <w:ind w:left="0" w:firstLine="0"/>
        <w:jc w:val="both"/>
        <w:rPr>
          <w:rFonts w:asciiTheme="majorHAnsi" w:hAnsiTheme="majorHAnsi" w:cstheme="majorHAnsi"/>
          <w:sz w:val="24"/>
          <w:szCs w:val="24"/>
          <w:lang w:val="en-US"/>
        </w:rPr>
      </w:pPr>
      <w:r>
        <w:rPr>
          <w:rFonts w:asciiTheme="majorHAnsi" w:hAnsiTheme="majorHAnsi" w:cstheme="majorHAnsi"/>
          <w:sz w:val="24"/>
          <w:szCs w:val="24"/>
          <w:lang w:val="en-US"/>
        </w:rPr>
        <w:lastRenderedPageBreak/>
        <w:t>Estimate t</w:t>
      </w:r>
      <w:r w:rsidR="00255AF5" w:rsidRPr="00602D00">
        <w:rPr>
          <w:rFonts w:asciiTheme="majorHAnsi" w:hAnsiTheme="majorHAnsi" w:cstheme="majorHAnsi"/>
          <w:sz w:val="24"/>
          <w:szCs w:val="24"/>
          <w:lang w:val="en-US"/>
        </w:rPr>
        <w:t xml:space="preserve">he </w:t>
      </w:r>
      <w:r w:rsidR="0063667D" w:rsidRPr="00602D00">
        <w:rPr>
          <w:rFonts w:asciiTheme="majorHAnsi" w:hAnsiTheme="majorHAnsi" w:cstheme="majorHAnsi"/>
          <w:sz w:val="24"/>
          <w:szCs w:val="24"/>
          <w:lang w:val="en-US"/>
        </w:rPr>
        <w:t xml:space="preserve">absolute </w:t>
      </w:r>
      <w:r w:rsidR="00255AF5" w:rsidRPr="00602D00">
        <w:rPr>
          <w:rFonts w:asciiTheme="majorHAnsi" w:hAnsiTheme="majorHAnsi" w:cstheme="majorHAnsi"/>
          <w:sz w:val="24"/>
          <w:szCs w:val="24"/>
          <w:lang w:val="en-US"/>
        </w:rPr>
        <w:t>selectivity of the tight junction</w:t>
      </w:r>
      <w:r w:rsidR="0063667D" w:rsidRPr="00602D00">
        <w:rPr>
          <w:rFonts w:asciiTheme="majorHAnsi" w:hAnsiTheme="majorHAnsi" w:cstheme="majorHAnsi"/>
          <w:sz w:val="24"/>
          <w:szCs w:val="24"/>
          <w:lang w:val="en-US"/>
        </w:rPr>
        <w:t xml:space="preserve"> for each ion</w:t>
      </w:r>
      <w:r w:rsidR="00255AF5" w:rsidRPr="00602D00">
        <w:rPr>
          <w:rFonts w:asciiTheme="majorHAnsi" w:hAnsiTheme="majorHAnsi" w:cstheme="majorHAnsi"/>
          <w:sz w:val="24"/>
          <w:szCs w:val="24"/>
          <w:lang w:val="en-US"/>
        </w:rPr>
        <w:t xml:space="preserve"> using the </w:t>
      </w:r>
      <w:proofErr w:type="spellStart"/>
      <w:r w:rsidR="00255AF5" w:rsidRPr="00602D00">
        <w:rPr>
          <w:rFonts w:asciiTheme="majorHAnsi" w:hAnsiTheme="majorHAnsi" w:cstheme="majorHAnsi"/>
          <w:sz w:val="24"/>
          <w:szCs w:val="24"/>
          <w:lang w:val="en-US"/>
        </w:rPr>
        <w:t>Kimizuka-Koketsu</w:t>
      </w:r>
      <w:proofErr w:type="spellEnd"/>
      <w:r w:rsidR="00255AF5" w:rsidRPr="00602D00">
        <w:rPr>
          <w:rFonts w:asciiTheme="majorHAnsi" w:hAnsiTheme="majorHAnsi" w:cstheme="majorHAnsi"/>
          <w:sz w:val="24"/>
          <w:szCs w:val="24"/>
          <w:lang w:val="en-US"/>
        </w:rPr>
        <w:t xml:space="preserve"> equation</w:t>
      </w:r>
      <w:r w:rsidR="00255AF5" w:rsidRPr="00602D00">
        <w:rPr>
          <w:rFonts w:asciiTheme="majorHAnsi" w:hAnsiTheme="majorHAnsi" w:cstheme="majorHAnsi"/>
          <w:sz w:val="24"/>
          <w:szCs w:val="24"/>
          <w:lang w:val="en-US"/>
        </w:rPr>
        <w:fldChar w:fldCharType="begin" w:fldLock="1"/>
      </w:r>
      <w:r w:rsidR="00C671F3" w:rsidRPr="00602D00">
        <w:rPr>
          <w:rFonts w:asciiTheme="majorHAnsi" w:hAnsiTheme="majorHAnsi" w:cstheme="majorHAnsi"/>
          <w:sz w:val="24"/>
          <w:szCs w:val="24"/>
          <w:lang w:val="en-US"/>
        </w:rPr>
        <w:instrText>ADDIN CSL_CITATION {"citationItems":[{"id":"ITEM-1","itemData":{"DOI":"10.1016/0022-5193(64)90035-9","ISSN":"10958541","PMID":"5875308","abstract":"A theory of the ion transport through the cell membrane was presented on the basis of the thermodynamics of irreversible process. The excess free energy was taken into account for the expression of the total chemical potential, and no assumption was made for the distribution of the electrical potential. The equation of the iron flux and that of the membrane potential were in the same form as that presented by Parlin &amp; Eyring (1954) and that presented by Goldman (1943) and Eyring (1960), respectively. The membrane permeability to an ion, however, was defined differently in the present paper. The membrane conductance was expressed by the geometrical mean of the conductances for the inward and outward electric currents. It was shown that the expressions of the present theory could be reduced to those of theories presented by several other authors, by introducing appropriate assumptions. The relationship between the membrane permeability defined in this paper and that defined in the other theories was discussed. © 1964.","author":[{"dropping-particle":"","family":"Kimizuka","given":"H.","non-dropping-particle":"","parse-names":false,"suffix":""},{"dropping-particle":"","family":"Koketsu","given":"K.","non-dropping-particle":"","parse-names":false,"suffix":""}],"container-title":"Journal of Theoretical Biology","id":"ITEM-1","issue":"2","issued":{"date-parts":[["1964","3","1"]]},"page":"290-305","publisher":"Academic Press","title":"Ion transport through cell membrane","type":"article-journal","volume":"6"},"uris":["http://www.mendeley.com/documents/?uuid=f434f76d-b155-34e6-85f6-647976431b4c"]}],"mendeley":{"formattedCitation":"&lt;sup&gt;11&lt;/sup&gt;","plainTextFormattedCitation":"11","previouslyFormattedCitation":"&lt;sup&gt;11&lt;/sup&gt;"},"properties":{"noteIndex":0},"schema":"https://github.com/citation-style-language/schema/raw/master/csl-citation.json"}</w:instrText>
      </w:r>
      <w:r w:rsidR="00255AF5" w:rsidRPr="00602D00">
        <w:rPr>
          <w:rFonts w:asciiTheme="majorHAnsi" w:hAnsiTheme="majorHAnsi" w:cstheme="majorHAnsi"/>
          <w:sz w:val="24"/>
          <w:szCs w:val="24"/>
          <w:lang w:val="en-US"/>
        </w:rPr>
        <w:fldChar w:fldCharType="separate"/>
      </w:r>
      <w:r w:rsidR="003D5C57" w:rsidRPr="00602D00">
        <w:rPr>
          <w:rFonts w:asciiTheme="majorHAnsi" w:hAnsiTheme="majorHAnsi" w:cstheme="majorHAnsi"/>
          <w:noProof/>
          <w:sz w:val="24"/>
          <w:szCs w:val="24"/>
          <w:vertAlign w:val="superscript"/>
          <w:lang w:val="en-US"/>
        </w:rPr>
        <w:t>11</w:t>
      </w:r>
      <w:r w:rsidR="00255AF5" w:rsidRPr="00602D00">
        <w:rPr>
          <w:rFonts w:asciiTheme="majorHAnsi" w:hAnsiTheme="majorHAnsi" w:cstheme="majorHAnsi"/>
          <w:sz w:val="24"/>
          <w:szCs w:val="24"/>
          <w:lang w:val="en-US"/>
        </w:rPr>
        <w:fldChar w:fldCharType="end"/>
      </w:r>
      <w:r>
        <w:rPr>
          <w:rFonts w:asciiTheme="majorHAnsi" w:hAnsiTheme="majorHAnsi" w:cstheme="majorHAnsi"/>
          <w:sz w:val="24"/>
          <w:szCs w:val="24"/>
          <w:lang w:val="en-US"/>
        </w:rPr>
        <w:t>.</w:t>
      </w:r>
    </w:p>
    <w:p w14:paraId="2040BD96" w14:textId="77777777" w:rsidR="00885121" w:rsidRPr="00602D00" w:rsidRDefault="00885121" w:rsidP="00E63B2F">
      <w:pPr>
        <w:rPr>
          <w:rFonts w:asciiTheme="majorHAnsi" w:hAnsiTheme="majorHAnsi" w:cstheme="majorHAnsi"/>
        </w:rPr>
      </w:pPr>
    </w:p>
    <w:p w14:paraId="072D0F9D" w14:textId="40C3EE45" w:rsidR="00255AF5" w:rsidRPr="00602D00" w:rsidRDefault="00131E4B" w:rsidP="00E63B2F">
      <w:pPr>
        <w:pStyle w:val="ListParagraph"/>
        <w:numPr>
          <w:ilvl w:val="1"/>
          <w:numId w:val="22"/>
        </w:numPr>
        <w:autoSpaceDE w:val="0"/>
        <w:autoSpaceDN w:val="0"/>
        <w:adjustRightInd w:val="0"/>
        <w:spacing w:after="0" w:line="240" w:lineRule="auto"/>
        <w:ind w:left="0" w:firstLine="0"/>
        <w:rPr>
          <w:rFonts w:asciiTheme="majorHAnsi" w:hAnsiTheme="majorHAnsi" w:cstheme="majorHAnsi"/>
          <w:sz w:val="24"/>
          <w:szCs w:val="24"/>
          <w:lang w:val="en-US"/>
        </w:rPr>
      </w:pPr>
      <w:r>
        <w:rPr>
          <w:rFonts w:asciiTheme="majorHAnsi" w:hAnsiTheme="majorHAnsi" w:cstheme="majorHAnsi"/>
          <w:sz w:val="24"/>
          <w:szCs w:val="24"/>
          <w:lang w:val="en-US"/>
        </w:rPr>
        <w:t xml:space="preserve">Calculate </w:t>
      </w:r>
      <w:proofErr w:type="spellStart"/>
      <w:r w:rsidR="00255AF5" w:rsidRPr="00602D00">
        <w:rPr>
          <w:rFonts w:asciiTheme="majorHAnsi" w:hAnsiTheme="majorHAnsi" w:cstheme="majorHAnsi"/>
          <w:sz w:val="24"/>
          <w:szCs w:val="24"/>
          <w:lang w:val="en-US"/>
        </w:rPr>
        <w:t>P</w:t>
      </w:r>
      <w:r w:rsidR="00255AF5" w:rsidRPr="00602D00">
        <w:rPr>
          <w:rFonts w:asciiTheme="majorHAnsi" w:hAnsiTheme="majorHAnsi" w:cstheme="majorHAnsi"/>
          <w:sz w:val="24"/>
          <w:szCs w:val="24"/>
          <w:vertAlign w:val="subscript"/>
          <w:lang w:val="en-US"/>
        </w:rPr>
        <w:t>Na</w:t>
      </w:r>
      <w:proofErr w:type="spellEnd"/>
      <w:r w:rsidR="00255AF5" w:rsidRPr="00602D00">
        <w:rPr>
          <w:rFonts w:asciiTheme="majorHAnsi" w:hAnsiTheme="majorHAnsi" w:cstheme="majorHAnsi"/>
          <w:sz w:val="24"/>
          <w:szCs w:val="24"/>
          <w:lang w:val="en-US"/>
        </w:rPr>
        <w:t>/</w:t>
      </w:r>
      <w:proofErr w:type="spellStart"/>
      <w:r w:rsidR="00255AF5" w:rsidRPr="00602D00">
        <w:rPr>
          <w:rFonts w:asciiTheme="majorHAnsi" w:hAnsiTheme="majorHAnsi" w:cstheme="majorHAnsi"/>
          <w:sz w:val="24"/>
          <w:szCs w:val="24"/>
          <w:lang w:val="en-US"/>
        </w:rPr>
        <w:t>P</w:t>
      </w:r>
      <w:r w:rsidR="00255AF5" w:rsidRPr="00602D00">
        <w:rPr>
          <w:rFonts w:asciiTheme="majorHAnsi" w:hAnsiTheme="majorHAnsi" w:cstheme="majorHAnsi"/>
          <w:sz w:val="24"/>
          <w:szCs w:val="24"/>
          <w:vertAlign w:val="subscript"/>
          <w:lang w:val="en-US"/>
        </w:rPr>
        <w:t>Cl</w:t>
      </w:r>
      <w:proofErr w:type="spellEnd"/>
      <w:r w:rsidR="00255AF5" w:rsidRPr="00602D00">
        <w:rPr>
          <w:rFonts w:asciiTheme="majorHAnsi" w:hAnsiTheme="majorHAnsi" w:cstheme="majorHAnsi"/>
          <w:sz w:val="24"/>
          <w:szCs w:val="24"/>
          <w:lang w:val="en-US"/>
        </w:rPr>
        <w:t xml:space="preserve"> using the Goldman-Hodgkin-Katz equation from dilution potentials, and </w:t>
      </w:r>
      <w:r>
        <w:rPr>
          <w:rFonts w:asciiTheme="majorHAnsi" w:hAnsiTheme="majorHAnsi" w:cstheme="majorHAnsi"/>
          <w:sz w:val="24"/>
          <w:szCs w:val="24"/>
          <w:lang w:val="en-US"/>
        </w:rPr>
        <w:t xml:space="preserve">determine </w:t>
      </w:r>
      <w:r w:rsidR="00255AF5" w:rsidRPr="00602D00">
        <w:rPr>
          <w:rFonts w:asciiTheme="majorHAnsi" w:hAnsiTheme="majorHAnsi" w:cstheme="majorHAnsi"/>
          <w:sz w:val="24"/>
          <w:szCs w:val="24"/>
          <w:lang w:val="en-US"/>
        </w:rPr>
        <w:t xml:space="preserve">absolute permeabilities </w:t>
      </w:r>
      <w:proofErr w:type="spellStart"/>
      <w:r w:rsidR="00255AF5" w:rsidRPr="00602D00">
        <w:rPr>
          <w:rFonts w:asciiTheme="majorHAnsi" w:hAnsiTheme="majorHAnsi" w:cstheme="majorHAnsi"/>
          <w:sz w:val="24"/>
          <w:szCs w:val="24"/>
          <w:lang w:val="en-US"/>
        </w:rPr>
        <w:t>P</w:t>
      </w:r>
      <w:r w:rsidR="00255AF5" w:rsidRPr="00602D00">
        <w:rPr>
          <w:rFonts w:asciiTheme="majorHAnsi" w:hAnsiTheme="majorHAnsi" w:cstheme="majorHAnsi"/>
          <w:sz w:val="24"/>
          <w:szCs w:val="24"/>
          <w:vertAlign w:val="subscript"/>
          <w:lang w:val="en-US"/>
        </w:rPr>
        <w:t>Na</w:t>
      </w:r>
      <w:proofErr w:type="spellEnd"/>
      <w:r w:rsidR="00255AF5" w:rsidRPr="00602D00">
        <w:rPr>
          <w:rFonts w:asciiTheme="majorHAnsi" w:hAnsiTheme="majorHAnsi" w:cstheme="majorHAnsi"/>
          <w:sz w:val="24"/>
          <w:szCs w:val="24"/>
          <w:lang w:val="en-US"/>
        </w:rPr>
        <w:t xml:space="preserve"> and </w:t>
      </w:r>
      <w:proofErr w:type="spellStart"/>
      <w:r w:rsidR="00255AF5" w:rsidRPr="00602D00">
        <w:rPr>
          <w:rFonts w:asciiTheme="majorHAnsi" w:hAnsiTheme="majorHAnsi" w:cstheme="majorHAnsi"/>
          <w:sz w:val="24"/>
          <w:szCs w:val="24"/>
          <w:lang w:val="en-US"/>
        </w:rPr>
        <w:t>P</w:t>
      </w:r>
      <w:r w:rsidR="00255AF5" w:rsidRPr="00602D00">
        <w:rPr>
          <w:rFonts w:asciiTheme="majorHAnsi" w:hAnsiTheme="majorHAnsi" w:cstheme="majorHAnsi"/>
          <w:sz w:val="24"/>
          <w:szCs w:val="24"/>
          <w:vertAlign w:val="subscript"/>
          <w:lang w:val="en-US"/>
        </w:rPr>
        <w:t>Cl</w:t>
      </w:r>
      <w:proofErr w:type="spellEnd"/>
      <w:r w:rsidR="00255AF5" w:rsidRPr="00602D00">
        <w:rPr>
          <w:rFonts w:asciiTheme="majorHAnsi" w:hAnsiTheme="majorHAnsi" w:cstheme="majorHAnsi"/>
          <w:sz w:val="24"/>
          <w:szCs w:val="24"/>
          <w:lang w:val="en-US"/>
        </w:rPr>
        <w:t xml:space="preserve"> from the </w:t>
      </w:r>
      <w:proofErr w:type="spellStart"/>
      <w:r w:rsidR="00255AF5" w:rsidRPr="00602D00">
        <w:rPr>
          <w:rFonts w:asciiTheme="majorHAnsi" w:hAnsiTheme="majorHAnsi" w:cstheme="majorHAnsi"/>
          <w:sz w:val="24"/>
          <w:szCs w:val="24"/>
          <w:lang w:val="en-US"/>
        </w:rPr>
        <w:t>Kimizuka-Koketsu</w:t>
      </w:r>
      <w:proofErr w:type="spellEnd"/>
      <w:r w:rsidR="00255AF5" w:rsidRPr="00602D00">
        <w:rPr>
          <w:rFonts w:asciiTheme="majorHAnsi" w:hAnsiTheme="majorHAnsi" w:cstheme="majorHAnsi"/>
          <w:sz w:val="24"/>
          <w:szCs w:val="24"/>
          <w:lang w:val="en-US"/>
        </w:rPr>
        <w:t xml:space="preserve"> equation as described by Yu et al</w:t>
      </w:r>
      <w:r w:rsidR="00E13661">
        <w:rPr>
          <w:rFonts w:asciiTheme="majorHAnsi" w:hAnsiTheme="majorHAnsi" w:cstheme="majorHAnsi"/>
          <w:sz w:val="24"/>
          <w:szCs w:val="24"/>
          <w:lang w:val="en-US"/>
        </w:rPr>
        <w:t>.</w:t>
      </w:r>
      <w:r w:rsidR="00255AF5" w:rsidRPr="00602D00">
        <w:rPr>
          <w:rFonts w:asciiTheme="majorHAnsi" w:hAnsiTheme="majorHAnsi" w:cstheme="majorHAnsi"/>
          <w:sz w:val="24"/>
          <w:szCs w:val="24"/>
          <w:lang w:val="en-US"/>
        </w:rPr>
        <w:fldChar w:fldCharType="begin" w:fldLock="1"/>
      </w:r>
      <w:r w:rsidR="00C671F3" w:rsidRPr="00602D00">
        <w:rPr>
          <w:rFonts w:asciiTheme="majorHAnsi" w:hAnsiTheme="majorHAnsi" w:cstheme="majorHAnsi"/>
          <w:sz w:val="24"/>
          <w:szCs w:val="24"/>
          <w:lang w:val="en-US"/>
        </w:rPr>
        <w:instrText>ADDIN CSL_CITATION {"citationItems":[{"id":"ITEM-1","itemData":{"DOI":"10.1085/jgp.200810154","ISSN":"00221295","PMID":"19114638","abstract":"Paracellular ion transport in epithelia is mediated by pores formed by members of the claudin family. The degree of selectivity and the molecular mechanism of ion permeation through claudin pores are poorly understood. By expressing a high-conductance claudin isoform, claudin-2, in high-resistance Madin-Darby canine kidney cells under the control of an inducible promoter, we were able to quantitate claudin pore permeability. Claudin-2 pores were found to be narrow, fl uid fi lled, and cation selective. Charge selectivity was mediated by the electrostatic interaction of partially dehydrated permeating cations with a negatively charged site within the pore that is formed by the side chain carboxyl group of aspartate-65. Thus, paracellular pores use intrapore electrostatic binding sites to achieve a high conductance with a high degree of charge selectivity. © 2009 Yu et al.","author":[{"dropping-particle":"","family":"Yu","given":"Alan S.L.","non-dropping-particle":"","parse-names":false,"suffix":""},{"dropping-particle":"","family":"Cheng","given":"Mary H.","non-dropping-particle":"","parse-names":false,"suffix":""},{"dropping-particle":"","family":"Angelow","given":"Susanne","non-dropping-particle":"","parse-names":false,"suffix":""},{"dropping-particle":"","family":"Günzel","given":"Dorothee","non-dropping-particle":"","parse-names":false,"suffix":""},{"dropping-particle":"","family":"Kanzawa","given":"Sanae A.","non-dropping-particle":"","parse-names":false,"suffix":""},{"dropping-particle":"","family":"Schneeberger","given":"Eveline","non-dropping-particle":"","parse-names":false,"suffix":""},{"dropping-particle":"","family":"Fromm","given":"Michael","non-dropping-particle":"","parse-names":false,"suffix":""},{"dropping-particle":"","family":"Coalson","given":"Rob D.","non-dropping-particle":"","parse-names":false,"suffix":""}],"container-title":"Journal of General Physiology","id":"ITEM-1","issue":"1","issued":{"date-parts":[["2009","1"]]},"page":"111-127","publisher":"The Rockefeller University Press","title":"Molecular basis for cation selectivity in claudin-2-based paracellular pores: Identifi cation of an electrostatic interaction site","type":"article-journal","volume":"133"},"uris":["http://www.mendeley.com/documents/?uuid=a5a525a0-85d9-3854-9d02-e878aea364b6"]}],"mendeley":{"formattedCitation":"&lt;sup&gt;10&lt;/sup&gt;","plainTextFormattedCitation":"10","previouslyFormattedCitation":"&lt;sup&gt;10&lt;/sup&gt;"},"properties":{"noteIndex":0},"schema":"https://github.com/citation-style-language/schema/raw/master/csl-citation.json"}</w:instrText>
      </w:r>
      <w:r w:rsidR="00255AF5" w:rsidRPr="00602D00">
        <w:rPr>
          <w:rFonts w:asciiTheme="majorHAnsi" w:hAnsiTheme="majorHAnsi" w:cstheme="majorHAnsi"/>
          <w:sz w:val="24"/>
          <w:szCs w:val="24"/>
          <w:lang w:val="en-US"/>
        </w:rPr>
        <w:fldChar w:fldCharType="separate"/>
      </w:r>
      <w:r w:rsidR="003D5C57" w:rsidRPr="00602D00">
        <w:rPr>
          <w:rFonts w:asciiTheme="majorHAnsi" w:hAnsiTheme="majorHAnsi" w:cstheme="majorHAnsi"/>
          <w:noProof/>
          <w:sz w:val="24"/>
          <w:szCs w:val="24"/>
          <w:vertAlign w:val="superscript"/>
          <w:lang w:val="en-US"/>
        </w:rPr>
        <w:t>10</w:t>
      </w:r>
      <w:r w:rsidR="00255AF5" w:rsidRPr="00602D00">
        <w:rPr>
          <w:rFonts w:asciiTheme="majorHAnsi" w:hAnsiTheme="majorHAnsi" w:cstheme="majorHAnsi"/>
          <w:sz w:val="24"/>
          <w:szCs w:val="24"/>
          <w:lang w:val="en-US"/>
        </w:rPr>
        <w:fldChar w:fldCharType="end"/>
      </w:r>
      <w:r w:rsidR="00255AF5" w:rsidRPr="00602D00">
        <w:rPr>
          <w:rFonts w:asciiTheme="majorHAnsi" w:hAnsiTheme="majorHAnsi" w:cstheme="majorHAnsi"/>
          <w:sz w:val="24"/>
          <w:szCs w:val="24"/>
          <w:lang w:val="en-US"/>
        </w:rPr>
        <w:t xml:space="preserve"> as follows:</w:t>
      </w:r>
    </w:p>
    <w:p w14:paraId="66BCA9D6" w14:textId="77777777" w:rsidR="00255AF5" w:rsidRPr="00602D00" w:rsidRDefault="00255AF5" w:rsidP="00E63B2F">
      <w:pPr>
        <w:pStyle w:val="ListParagraph"/>
        <w:autoSpaceDE w:val="0"/>
        <w:autoSpaceDN w:val="0"/>
        <w:adjustRightInd w:val="0"/>
        <w:spacing w:after="0" w:line="240" w:lineRule="auto"/>
        <w:ind w:left="0"/>
        <w:jc w:val="both"/>
        <w:rPr>
          <w:rFonts w:asciiTheme="majorHAnsi" w:hAnsiTheme="majorHAnsi" w:cstheme="majorHAnsi"/>
          <w:sz w:val="24"/>
          <w:szCs w:val="24"/>
          <w:lang w:val="en-US"/>
        </w:rPr>
      </w:pPr>
    </w:p>
    <w:p w14:paraId="6ECC7299" w14:textId="77777777" w:rsidR="00255AF5" w:rsidRPr="00602D00" w:rsidRDefault="00255AF5" w:rsidP="00E63B2F">
      <w:pPr>
        <w:pStyle w:val="ListParagraph"/>
        <w:autoSpaceDE w:val="0"/>
        <w:autoSpaceDN w:val="0"/>
        <w:adjustRightInd w:val="0"/>
        <w:spacing w:after="0" w:line="240" w:lineRule="auto"/>
        <w:ind w:left="0"/>
        <w:jc w:val="both"/>
        <w:rPr>
          <w:rStyle w:val="PlaceholderText"/>
          <w:rFonts w:asciiTheme="majorHAnsi" w:hAnsiTheme="majorHAnsi" w:cstheme="majorHAnsi"/>
          <w:i/>
          <w:color w:val="auto"/>
          <w:kern w:val="2"/>
          <w:sz w:val="24"/>
          <w:szCs w:val="24"/>
          <w:lang w:val="en-US"/>
        </w:rPr>
      </w:pPr>
      <m:oMathPara>
        <m:oMath>
          <m:r>
            <m:rPr>
              <m:sty m:val="p"/>
            </m:rPr>
            <w:rPr>
              <w:rStyle w:val="PlaceholderText"/>
              <w:rFonts w:ascii="Cambria Math" w:hAnsi="Cambria Math" w:cstheme="majorHAnsi"/>
              <w:color w:val="auto"/>
              <w:sz w:val="24"/>
              <w:szCs w:val="24"/>
              <w:lang w:val="en-US"/>
            </w:rPr>
            <m:t>V=</m:t>
          </m:r>
          <m:f>
            <m:fPr>
              <m:ctrlPr>
                <w:rPr>
                  <w:rStyle w:val="PlaceholderText"/>
                  <w:rFonts w:ascii="Cambria Math" w:hAnsi="Cambria Math" w:cstheme="majorHAnsi"/>
                  <w:color w:val="auto"/>
                  <w:kern w:val="2"/>
                  <w:sz w:val="24"/>
                  <w:szCs w:val="24"/>
                  <w:lang w:val="en-US"/>
                </w:rPr>
              </m:ctrlPr>
            </m:fPr>
            <m:num>
              <m:r>
                <w:rPr>
                  <w:rStyle w:val="PlaceholderText"/>
                  <w:rFonts w:ascii="Cambria Math" w:hAnsi="Cambria Math" w:cstheme="majorHAnsi"/>
                  <w:color w:val="auto"/>
                  <w:sz w:val="24"/>
                  <w:szCs w:val="24"/>
                  <w:lang w:val="en-US"/>
                </w:rPr>
                <m:t>RT</m:t>
              </m:r>
            </m:num>
            <m:den>
              <m:r>
                <w:rPr>
                  <w:rStyle w:val="PlaceholderText"/>
                  <w:rFonts w:ascii="Cambria Math" w:hAnsi="Cambria Math" w:cstheme="majorHAnsi"/>
                  <w:color w:val="auto"/>
                  <w:sz w:val="24"/>
                  <w:szCs w:val="24"/>
                  <w:lang w:val="en-US"/>
                </w:rPr>
                <m:t>F</m:t>
              </m:r>
            </m:den>
          </m:f>
          <m:func>
            <m:funcPr>
              <m:ctrlPr>
                <w:rPr>
                  <w:rStyle w:val="PlaceholderText"/>
                  <w:rFonts w:ascii="Cambria Math" w:hAnsi="Cambria Math" w:cstheme="majorHAnsi"/>
                  <w:color w:val="auto"/>
                  <w:kern w:val="2"/>
                  <w:sz w:val="24"/>
                  <w:szCs w:val="24"/>
                  <w:lang w:val="en-US"/>
                </w:rPr>
              </m:ctrlPr>
            </m:funcPr>
            <m:fName>
              <m:r>
                <m:rPr>
                  <m:sty m:val="p"/>
                </m:rPr>
                <w:rPr>
                  <w:rStyle w:val="PlaceholderText"/>
                  <w:rFonts w:ascii="Cambria Math" w:hAnsi="Cambria Math" w:cstheme="majorHAnsi"/>
                  <w:color w:val="auto"/>
                  <w:sz w:val="24"/>
                  <w:szCs w:val="24"/>
                  <w:lang w:val="en-US"/>
                </w:rPr>
                <m:t>ln</m:t>
              </m:r>
            </m:fName>
            <m:e>
              <m:d>
                <m:dPr>
                  <m:begChr m:val="⌈"/>
                  <m:endChr m:val="⌉"/>
                  <m:ctrlPr>
                    <w:rPr>
                      <w:rStyle w:val="PlaceholderText"/>
                      <w:rFonts w:ascii="Cambria Math" w:hAnsi="Cambria Math" w:cstheme="majorHAnsi"/>
                      <w:i/>
                      <w:color w:val="auto"/>
                      <w:kern w:val="2"/>
                      <w:sz w:val="24"/>
                      <w:szCs w:val="24"/>
                      <w:lang w:val="en-US"/>
                    </w:rPr>
                  </m:ctrlPr>
                </m:dPr>
                <m:e>
                  <m:f>
                    <m:fPr>
                      <m:ctrlPr>
                        <w:rPr>
                          <w:rStyle w:val="PlaceholderText"/>
                          <w:rFonts w:ascii="Cambria Math" w:hAnsi="Cambria Math" w:cstheme="majorHAnsi"/>
                          <w:i/>
                          <w:color w:val="auto"/>
                          <w:kern w:val="2"/>
                          <w:sz w:val="24"/>
                          <w:szCs w:val="24"/>
                          <w:lang w:val="en-US"/>
                        </w:rPr>
                      </m:ctrlPr>
                    </m:fPr>
                    <m:num>
                      <m:d>
                        <m:dPr>
                          <m:ctrlPr>
                            <w:rPr>
                              <w:rStyle w:val="PlaceholderText"/>
                              <w:rFonts w:ascii="Cambria Math" w:hAnsi="Cambria Math" w:cstheme="majorHAnsi"/>
                              <w:i/>
                              <w:color w:val="auto"/>
                              <w:kern w:val="2"/>
                              <w:sz w:val="24"/>
                              <w:szCs w:val="24"/>
                              <w:lang w:val="en-US"/>
                            </w:rPr>
                          </m:ctrlPr>
                        </m:dPr>
                        <m:e>
                          <m:r>
                            <w:rPr>
                              <w:rStyle w:val="PlaceholderText"/>
                              <w:rFonts w:ascii="Cambria Math" w:hAnsi="Cambria Math" w:cstheme="majorHAnsi"/>
                              <w:color w:val="auto"/>
                              <w:sz w:val="24"/>
                              <w:szCs w:val="24"/>
                              <w:lang w:val="en-US"/>
                            </w:rPr>
                            <m:t>α+β</m:t>
                          </m:r>
                        </m:e>
                      </m:d>
                    </m:num>
                    <m:den>
                      <m:r>
                        <w:rPr>
                          <w:rStyle w:val="PlaceholderText"/>
                          <w:rFonts w:ascii="Cambria Math" w:hAnsi="Cambria Math" w:cstheme="majorHAnsi"/>
                          <w:color w:val="auto"/>
                          <w:sz w:val="24"/>
                          <w:szCs w:val="24"/>
                          <w:lang w:val="en-US"/>
                        </w:rPr>
                        <m:t>1+</m:t>
                      </m:r>
                      <m:r>
                        <m:rPr>
                          <m:sty m:val="p"/>
                        </m:rPr>
                        <w:rPr>
                          <w:rFonts w:ascii="Cambria Math" w:hAnsi="Cambria Math" w:cstheme="majorHAnsi"/>
                          <w:sz w:val="24"/>
                          <w:szCs w:val="24"/>
                          <w:lang w:val="en-US"/>
                        </w:rPr>
                        <m:t>αβ</m:t>
                      </m:r>
                    </m:den>
                  </m:f>
                </m:e>
              </m:d>
            </m:e>
          </m:func>
        </m:oMath>
      </m:oMathPara>
    </w:p>
    <w:p w14:paraId="26D35B8C" w14:textId="77777777" w:rsidR="00F3778D" w:rsidRPr="00602D00" w:rsidRDefault="00F3778D" w:rsidP="00E63B2F">
      <w:pPr>
        <w:pStyle w:val="ListParagraph"/>
        <w:autoSpaceDE w:val="0"/>
        <w:autoSpaceDN w:val="0"/>
        <w:adjustRightInd w:val="0"/>
        <w:spacing w:after="0" w:line="240" w:lineRule="auto"/>
        <w:ind w:left="0"/>
        <w:jc w:val="both"/>
        <w:rPr>
          <w:rFonts w:asciiTheme="majorHAnsi" w:hAnsiTheme="majorHAnsi" w:cstheme="majorHAnsi"/>
          <w:i/>
          <w:kern w:val="2"/>
          <w:sz w:val="24"/>
          <w:szCs w:val="24"/>
          <w:lang w:val="en-US"/>
        </w:rPr>
      </w:pPr>
    </w:p>
    <w:p w14:paraId="34553B16" w14:textId="77777777" w:rsidR="00255AF5" w:rsidRPr="00602D00" w:rsidRDefault="00255AF5" w:rsidP="00E63B2F">
      <w:pPr>
        <w:pStyle w:val="ListParagraph"/>
        <w:autoSpaceDE w:val="0"/>
        <w:autoSpaceDN w:val="0"/>
        <w:adjustRightInd w:val="0"/>
        <w:spacing w:after="0" w:line="240" w:lineRule="auto"/>
        <w:ind w:left="0"/>
        <w:jc w:val="both"/>
        <w:rPr>
          <w:rFonts w:asciiTheme="majorHAnsi" w:hAnsiTheme="majorHAnsi" w:cstheme="majorHAnsi"/>
          <w:sz w:val="24"/>
          <w:szCs w:val="24"/>
          <w:lang w:val="en-US"/>
        </w:rPr>
      </w:pPr>
      <m:oMathPara>
        <m:oMath>
          <m:r>
            <m:rPr>
              <m:sty m:val="p"/>
            </m:rPr>
            <w:rPr>
              <w:rFonts w:ascii="Cambria Math" w:hAnsi="Cambria Math" w:cstheme="majorHAnsi"/>
              <w:sz w:val="24"/>
              <w:szCs w:val="24"/>
              <w:lang w:val="en-US"/>
            </w:rPr>
            <m:t>β=</m:t>
          </m:r>
          <m:f>
            <m:fPr>
              <m:ctrlPr>
                <w:rPr>
                  <w:rFonts w:ascii="Cambria Math" w:hAnsi="Cambria Math" w:cstheme="majorHAnsi"/>
                  <w:sz w:val="24"/>
                  <w:szCs w:val="24"/>
                  <w:lang w:val="en-US"/>
                </w:rPr>
              </m:ctrlPr>
            </m:fPr>
            <m:num>
              <m:r>
                <w:rPr>
                  <w:rFonts w:ascii="Cambria Math" w:hAnsi="Cambria Math" w:cstheme="majorHAnsi"/>
                  <w:sz w:val="24"/>
                  <w:szCs w:val="24"/>
                  <w:lang w:val="en-US"/>
                </w:rPr>
                <m:t>PCl</m:t>
              </m:r>
            </m:num>
            <m:den>
              <m:r>
                <w:rPr>
                  <w:rFonts w:ascii="Cambria Math" w:hAnsi="Cambria Math" w:cstheme="majorHAnsi"/>
                  <w:sz w:val="24"/>
                  <w:szCs w:val="24"/>
                  <w:lang w:val="en-US"/>
                </w:rPr>
                <m:t>PNa</m:t>
              </m:r>
            </m:den>
          </m:f>
          <m:r>
            <m:rPr>
              <m:sty m:val="p"/>
            </m:rPr>
            <w:rPr>
              <w:rFonts w:ascii="Cambria Math" w:hAnsi="Cambria Math" w:cstheme="majorHAnsi"/>
              <w:sz w:val="24"/>
              <w:szCs w:val="24"/>
              <w:lang w:val="en-US"/>
            </w:rPr>
            <m:t>=</m:t>
          </m:r>
          <m:f>
            <m:fPr>
              <m:ctrlPr>
                <w:rPr>
                  <w:rFonts w:ascii="Cambria Math" w:hAnsi="Cambria Math" w:cstheme="majorHAnsi"/>
                  <w:i/>
                  <w:sz w:val="24"/>
                  <w:szCs w:val="24"/>
                  <w:lang w:val="en-US"/>
                </w:rPr>
              </m:ctrlPr>
            </m:fPr>
            <m:num>
              <m:r>
                <w:rPr>
                  <w:rFonts w:ascii="Cambria Math" w:hAnsi="Cambria Math" w:cstheme="majorHAnsi"/>
                  <w:sz w:val="24"/>
                  <w:szCs w:val="24"/>
                  <w:lang w:val="en-US"/>
                </w:rPr>
                <m:t>α-x</m:t>
              </m:r>
            </m:num>
            <m:den>
              <m:r>
                <w:rPr>
                  <w:rFonts w:ascii="Cambria Math" w:hAnsi="Cambria Math" w:cstheme="majorHAnsi"/>
                  <w:sz w:val="24"/>
                  <w:szCs w:val="24"/>
                  <w:lang w:val="en-US"/>
                </w:rPr>
                <m:t>αx-1</m:t>
              </m:r>
            </m:den>
          </m:f>
          <m:r>
            <m:rPr>
              <m:sty m:val="p"/>
            </m:rPr>
            <w:rPr>
              <w:rFonts w:ascii="Cambria Math" w:hAnsi="Cambria Math" w:cstheme="majorHAnsi"/>
              <w:sz w:val="24"/>
              <w:szCs w:val="24"/>
              <w:lang w:val="en-US"/>
            </w:rPr>
            <w:br/>
          </m:r>
        </m:oMath>
      </m:oMathPara>
    </w:p>
    <w:p w14:paraId="44C89D39" w14:textId="77777777" w:rsidR="00255AF5" w:rsidRPr="00602D00" w:rsidRDefault="00255AF5" w:rsidP="00E63B2F">
      <w:pPr>
        <w:pStyle w:val="ListParagraph"/>
        <w:autoSpaceDE w:val="0"/>
        <w:autoSpaceDN w:val="0"/>
        <w:adjustRightInd w:val="0"/>
        <w:spacing w:after="0" w:line="240" w:lineRule="auto"/>
        <w:ind w:left="0"/>
        <w:jc w:val="both"/>
        <w:rPr>
          <w:rFonts w:asciiTheme="majorHAnsi" w:hAnsiTheme="majorHAnsi" w:cstheme="majorHAnsi"/>
          <w:sz w:val="24"/>
          <w:szCs w:val="24"/>
          <w:lang w:val="en-US"/>
        </w:rPr>
      </w:pPr>
      <m:oMathPara>
        <m:oMath>
          <m:r>
            <w:rPr>
              <w:rFonts w:ascii="Cambria Math" w:hAnsi="Cambria Math" w:cstheme="majorHAnsi"/>
              <w:sz w:val="24"/>
              <w:szCs w:val="24"/>
              <w:lang w:val="en-US"/>
            </w:rPr>
            <m:t>x=</m:t>
          </m:r>
          <m:sSup>
            <m:sSupPr>
              <m:ctrlPr>
                <w:rPr>
                  <w:rFonts w:ascii="Cambria Math" w:hAnsi="Cambria Math" w:cstheme="majorHAnsi"/>
                  <w:i/>
                  <w:sz w:val="24"/>
                  <w:szCs w:val="24"/>
                  <w:lang w:val="en-US"/>
                </w:rPr>
              </m:ctrlPr>
            </m:sSupPr>
            <m:e>
              <m:r>
                <w:rPr>
                  <w:rFonts w:ascii="Cambria Math" w:hAnsi="Cambria Math" w:cstheme="majorHAnsi"/>
                  <w:sz w:val="24"/>
                  <w:szCs w:val="24"/>
                  <w:lang w:val="en-US"/>
                </w:rPr>
                <m:t>e</m:t>
              </m:r>
            </m:e>
            <m:sup>
              <m:f>
                <m:fPr>
                  <m:type m:val="skw"/>
                  <m:ctrlPr>
                    <w:rPr>
                      <w:rFonts w:ascii="Cambria Math" w:hAnsi="Cambria Math" w:cstheme="majorHAnsi"/>
                      <w:i/>
                      <w:sz w:val="24"/>
                      <w:szCs w:val="24"/>
                      <w:lang w:val="en-US"/>
                    </w:rPr>
                  </m:ctrlPr>
                </m:fPr>
                <m:num>
                  <m:r>
                    <w:rPr>
                      <w:rFonts w:ascii="Cambria Math" w:hAnsi="Cambria Math" w:cstheme="majorHAnsi"/>
                      <w:sz w:val="24"/>
                      <w:szCs w:val="24"/>
                      <w:lang w:val="en-US"/>
                    </w:rPr>
                    <m:t>-VF</m:t>
                  </m:r>
                </m:num>
                <m:den>
                  <m:r>
                    <w:rPr>
                      <w:rFonts w:ascii="Cambria Math" w:hAnsi="Cambria Math" w:cstheme="majorHAnsi"/>
                      <w:sz w:val="24"/>
                      <w:szCs w:val="24"/>
                      <w:lang w:val="en-US"/>
                    </w:rPr>
                    <m:t>RT</m:t>
                  </m:r>
                </m:den>
              </m:f>
            </m:sup>
          </m:sSup>
        </m:oMath>
      </m:oMathPara>
    </w:p>
    <w:p w14:paraId="5F447291" w14:textId="77777777" w:rsidR="00255AF5" w:rsidRPr="00602D00" w:rsidRDefault="00255AF5" w:rsidP="00E63B2F">
      <w:pPr>
        <w:pStyle w:val="ListParagraph"/>
        <w:autoSpaceDE w:val="0"/>
        <w:autoSpaceDN w:val="0"/>
        <w:adjustRightInd w:val="0"/>
        <w:spacing w:after="0" w:line="240" w:lineRule="auto"/>
        <w:ind w:left="0"/>
        <w:jc w:val="both"/>
        <w:rPr>
          <w:rFonts w:asciiTheme="majorHAnsi" w:hAnsiTheme="majorHAnsi" w:cstheme="majorHAnsi"/>
          <w:sz w:val="24"/>
          <w:szCs w:val="24"/>
          <w:lang w:val="en-US"/>
        </w:rPr>
      </w:pPr>
    </w:p>
    <w:p w14:paraId="5FEBFCDD" w14:textId="77777777" w:rsidR="00255AF5" w:rsidRPr="00602D00" w:rsidRDefault="00255AF5" w:rsidP="00E63B2F">
      <w:pPr>
        <w:pStyle w:val="ListParagraph"/>
        <w:autoSpaceDE w:val="0"/>
        <w:autoSpaceDN w:val="0"/>
        <w:adjustRightInd w:val="0"/>
        <w:spacing w:after="0" w:line="240" w:lineRule="auto"/>
        <w:ind w:left="0"/>
        <w:jc w:val="both"/>
        <w:rPr>
          <w:rFonts w:asciiTheme="majorHAnsi" w:hAnsiTheme="majorHAnsi" w:cstheme="majorHAnsi"/>
          <w:sz w:val="24"/>
          <w:szCs w:val="24"/>
          <w:lang w:val="en-US"/>
        </w:rPr>
      </w:pPr>
      <m:oMathPara>
        <m:oMath>
          <m:r>
            <w:rPr>
              <w:rFonts w:ascii="Cambria Math" w:hAnsi="Cambria Math" w:cstheme="majorHAnsi"/>
              <w:sz w:val="24"/>
              <w:szCs w:val="24"/>
              <w:lang w:val="en-US"/>
            </w:rPr>
            <m:t>PNa=</m:t>
          </m:r>
          <m:f>
            <m:fPr>
              <m:ctrlPr>
                <w:rPr>
                  <w:rFonts w:ascii="Cambria Math" w:hAnsi="Cambria Math" w:cstheme="majorHAnsi"/>
                  <w:i/>
                  <w:sz w:val="24"/>
                  <w:szCs w:val="24"/>
                  <w:lang w:val="en-US"/>
                </w:rPr>
              </m:ctrlPr>
            </m:fPr>
            <m:num>
              <m:r>
                <w:rPr>
                  <w:rFonts w:ascii="Cambria Math" w:hAnsi="Cambria Math" w:cstheme="majorHAnsi"/>
                  <w:sz w:val="24"/>
                  <w:szCs w:val="24"/>
                  <w:lang w:val="en-US"/>
                </w:rPr>
                <m:t>RT</m:t>
              </m:r>
            </m:num>
            <m:den>
              <m:sSup>
                <m:sSupPr>
                  <m:ctrlPr>
                    <w:rPr>
                      <w:rFonts w:ascii="Cambria Math" w:hAnsi="Cambria Math" w:cstheme="majorHAnsi"/>
                      <w:i/>
                      <w:sz w:val="24"/>
                      <w:szCs w:val="24"/>
                      <w:lang w:val="en-US"/>
                    </w:rPr>
                  </m:ctrlPr>
                </m:sSupPr>
                <m:e>
                  <m:r>
                    <w:rPr>
                      <w:rFonts w:ascii="Cambria Math" w:hAnsi="Cambria Math" w:cstheme="majorHAnsi"/>
                      <w:sz w:val="24"/>
                      <w:szCs w:val="24"/>
                      <w:lang w:val="en-US"/>
                    </w:rPr>
                    <m:t>F</m:t>
                  </m:r>
                </m:e>
                <m:sup>
                  <m:r>
                    <w:rPr>
                      <w:rFonts w:ascii="Cambria Math" w:hAnsi="Cambria Math" w:cstheme="majorHAnsi"/>
                      <w:sz w:val="24"/>
                      <w:szCs w:val="24"/>
                      <w:lang w:val="en-US"/>
                    </w:rPr>
                    <m:t>2</m:t>
                  </m:r>
                </m:sup>
              </m:sSup>
            </m:den>
          </m:f>
          <m:f>
            <m:fPr>
              <m:ctrlPr>
                <w:rPr>
                  <w:rFonts w:ascii="Cambria Math" w:hAnsi="Cambria Math" w:cstheme="majorHAnsi"/>
                  <w:i/>
                  <w:sz w:val="24"/>
                  <w:szCs w:val="24"/>
                  <w:lang w:val="en-US"/>
                </w:rPr>
              </m:ctrlPr>
            </m:fPr>
            <m:num>
              <m:r>
                <w:rPr>
                  <w:rFonts w:ascii="Cambria Math" w:hAnsi="Cambria Math" w:cstheme="majorHAnsi"/>
                  <w:sz w:val="24"/>
                  <w:szCs w:val="24"/>
                  <w:lang w:val="en-US"/>
                </w:rPr>
                <m:t>GM</m:t>
              </m:r>
            </m:num>
            <m:den>
              <m:r>
                <w:rPr>
                  <w:rFonts w:ascii="Cambria Math" w:hAnsi="Cambria Math" w:cstheme="majorHAnsi"/>
                  <w:sz w:val="24"/>
                  <w:szCs w:val="24"/>
                  <w:lang w:val="en-US"/>
                </w:rPr>
                <m:t xml:space="preserve"> </m:t>
              </m:r>
              <m:r>
                <m:rPr>
                  <m:sty m:val="p"/>
                </m:rPr>
                <w:rPr>
                  <w:rFonts w:ascii="Cambria Math" w:hAnsi="Cambria Math" w:cstheme="majorHAnsi"/>
                  <w:sz w:val="24"/>
                  <w:szCs w:val="24"/>
                  <w:lang w:val="en-US"/>
                </w:rPr>
                <m:t>α</m:t>
              </m:r>
              <m:d>
                <m:dPr>
                  <m:ctrlPr>
                    <w:rPr>
                      <w:rFonts w:ascii="Cambria Math" w:hAnsi="Cambria Math" w:cstheme="majorHAnsi"/>
                      <w:sz w:val="24"/>
                      <w:szCs w:val="24"/>
                      <w:lang w:val="en-US"/>
                    </w:rPr>
                  </m:ctrlPr>
                </m:dPr>
                <m:e>
                  <m:r>
                    <w:rPr>
                      <w:rFonts w:ascii="Cambria Math" w:hAnsi="Cambria Math" w:cstheme="majorHAnsi"/>
                      <w:sz w:val="24"/>
                      <w:szCs w:val="24"/>
                      <w:lang w:val="en-US"/>
                    </w:rPr>
                    <m:t>１</m:t>
                  </m:r>
                  <m:r>
                    <w:rPr>
                      <w:rFonts w:ascii="Cambria Math" w:hAnsi="Cambria Math" w:cstheme="majorHAnsi"/>
                      <w:sz w:val="24"/>
                      <w:szCs w:val="24"/>
                      <w:lang w:val="en-US"/>
                    </w:rPr>
                    <m:t>+β</m:t>
                  </m:r>
                </m:e>
              </m:d>
            </m:den>
          </m:f>
        </m:oMath>
      </m:oMathPara>
    </w:p>
    <w:p w14:paraId="14CC28BE" w14:textId="77777777" w:rsidR="00501C30" w:rsidRPr="00602D00" w:rsidRDefault="00501C30" w:rsidP="00E63B2F">
      <w:pPr>
        <w:pStyle w:val="ListParagraph"/>
        <w:autoSpaceDE w:val="0"/>
        <w:autoSpaceDN w:val="0"/>
        <w:adjustRightInd w:val="0"/>
        <w:spacing w:after="0" w:line="240" w:lineRule="auto"/>
        <w:ind w:left="0"/>
        <w:jc w:val="both"/>
        <w:rPr>
          <w:rFonts w:asciiTheme="majorHAnsi" w:hAnsiTheme="majorHAnsi" w:cstheme="majorHAnsi"/>
          <w:sz w:val="24"/>
          <w:szCs w:val="24"/>
          <w:lang w:val="en-US"/>
        </w:rPr>
      </w:pPr>
    </w:p>
    <w:p w14:paraId="051EC54C" w14:textId="5CCD49E1" w:rsidR="00255AF5" w:rsidRPr="00602D00" w:rsidRDefault="001247E5" w:rsidP="00E63B2F">
      <w:pPr>
        <w:pStyle w:val="ListParagraph"/>
        <w:autoSpaceDE w:val="0"/>
        <w:autoSpaceDN w:val="0"/>
        <w:adjustRightInd w:val="0"/>
        <w:spacing w:after="0" w:line="240" w:lineRule="auto"/>
        <w:ind w:left="0"/>
        <w:jc w:val="both"/>
        <w:rPr>
          <w:rFonts w:asciiTheme="majorHAnsi" w:hAnsiTheme="majorHAnsi" w:cstheme="majorHAnsi"/>
          <w:sz w:val="24"/>
          <w:szCs w:val="24"/>
          <w:lang w:val="en-US"/>
        </w:rPr>
      </w:pPr>
      <w:proofErr w:type="gramStart"/>
      <w:r>
        <w:rPr>
          <w:rFonts w:asciiTheme="majorHAnsi" w:hAnsiTheme="majorHAnsi" w:cstheme="majorHAnsi"/>
          <w:sz w:val="24"/>
          <w:szCs w:val="24"/>
          <w:lang w:val="en-US"/>
        </w:rPr>
        <w:t>where</w:t>
      </w:r>
      <w:proofErr w:type="gramEnd"/>
      <w:r>
        <w:rPr>
          <w:rFonts w:asciiTheme="majorHAnsi" w:hAnsiTheme="majorHAnsi" w:cstheme="majorHAnsi"/>
          <w:sz w:val="24"/>
          <w:szCs w:val="24"/>
          <w:lang w:val="en-US"/>
        </w:rPr>
        <w:t>,</w:t>
      </w:r>
      <w:r w:rsidR="00A97F01">
        <w:rPr>
          <w:rFonts w:asciiTheme="majorHAnsi" w:hAnsiTheme="majorHAnsi" w:cstheme="majorHAnsi"/>
          <w:sz w:val="24"/>
          <w:szCs w:val="24"/>
          <w:lang w:val="en-US"/>
        </w:rPr>
        <w:t xml:space="preserve"> </w:t>
      </w:r>
      <w:r w:rsidR="00255AF5" w:rsidRPr="00602D00">
        <w:rPr>
          <w:rFonts w:asciiTheme="majorHAnsi" w:hAnsiTheme="majorHAnsi" w:cstheme="majorHAnsi"/>
          <w:sz w:val="24"/>
          <w:szCs w:val="24"/>
          <w:lang w:val="en-US"/>
        </w:rPr>
        <w:t>V: Dilution potential (mV)</w:t>
      </w:r>
      <w:r w:rsidR="00A97F01">
        <w:rPr>
          <w:rFonts w:asciiTheme="majorHAnsi" w:hAnsiTheme="majorHAnsi" w:cstheme="majorHAnsi"/>
          <w:sz w:val="24"/>
          <w:szCs w:val="24"/>
          <w:lang w:val="en-US"/>
        </w:rPr>
        <w:t xml:space="preserve">; </w:t>
      </w:r>
      <w:r w:rsidR="00255AF5" w:rsidRPr="00602D00">
        <w:rPr>
          <w:rFonts w:asciiTheme="majorHAnsi" w:hAnsiTheme="majorHAnsi" w:cstheme="majorHAnsi"/>
          <w:sz w:val="24"/>
          <w:szCs w:val="24"/>
          <w:lang w:val="en-US"/>
        </w:rPr>
        <w:t>α: Activity ratio. The calculated activity of NaCl in the HEPES buffer divided by the calculated activity of NaCl in the dilution HEPES buffer (</w:t>
      </w:r>
      <w:r w:rsidR="00A97F01">
        <w:rPr>
          <w:rFonts w:asciiTheme="majorHAnsi" w:hAnsiTheme="majorHAnsi" w:cstheme="majorHAnsi"/>
          <w:sz w:val="24"/>
          <w:szCs w:val="24"/>
          <w:lang w:val="en-US"/>
        </w:rPr>
        <w:t>For this experiment it was</w:t>
      </w:r>
      <w:r w:rsidR="00255AF5" w:rsidRPr="00602D00">
        <w:rPr>
          <w:rFonts w:asciiTheme="majorHAnsi" w:hAnsiTheme="majorHAnsi" w:cstheme="majorHAnsi"/>
          <w:sz w:val="24"/>
          <w:szCs w:val="24"/>
          <w:lang w:val="en-US"/>
        </w:rPr>
        <w:t xml:space="preserve"> calculated as 1.8966)</w:t>
      </w:r>
      <w:r w:rsidR="00A97F01">
        <w:rPr>
          <w:rFonts w:asciiTheme="majorHAnsi" w:hAnsiTheme="majorHAnsi" w:cstheme="majorHAnsi"/>
          <w:sz w:val="24"/>
          <w:szCs w:val="24"/>
          <w:lang w:val="en-US"/>
        </w:rPr>
        <w:t xml:space="preserve">; </w:t>
      </w:r>
      <w:r w:rsidR="00255AF5" w:rsidRPr="00602D00">
        <w:rPr>
          <w:rFonts w:asciiTheme="majorHAnsi" w:hAnsiTheme="majorHAnsi" w:cstheme="majorHAnsi"/>
          <w:sz w:val="24"/>
          <w:szCs w:val="24"/>
          <w:lang w:val="en-US"/>
        </w:rPr>
        <w:t>e: Mathematical constant, 2.71828</w:t>
      </w:r>
      <w:r w:rsidR="00A97F01">
        <w:rPr>
          <w:rFonts w:asciiTheme="majorHAnsi" w:hAnsiTheme="majorHAnsi" w:cstheme="majorHAnsi"/>
          <w:sz w:val="24"/>
          <w:szCs w:val="24"/>
          <w:lang w:val="en-US"/>
        </w:rPr>
        <w:t xml:space="preserve">; </w:t>
      </w:r>
      <w:r w:rsidR="00255AF5" w:rsidRPr="00602D00">
        <w:rPr>
          <w:rFonts w:asciiTheme="majorHAnsi" w:hAnsiTheme="majorHAnsi" w:cstheme="majorHAnsi"/>
          <w:sz w:val="24"/>
          <w:szCs w:val="24"/>
          <w:lang w:val="en-US"/>
        </w:rPr>
        <w:t>GM: Transmucosal conductance (mS/cm</w:t>
      </w:r>
      <w:r w:rsidR="00255AF5" w:rsidRPr="00602D00">
        <w:rPr>
          <w:rFonts w:asciiTheme="majorHAnsi" w:hAnsiTheme="majorHAnsi" w:cstheme="majorHAnsi"/>
          <w:sz w:val="24"/>
          <w:szCs w:val="24"/>
          <w:vertAlign w:val="superscript"/>
          <w:lang w:val="en-US"/>
        </w:rPr>
        <w:t>2</w:t>
      </w:r>
      <w:r w:rsidR="00255AF5" w:rsidRPr="00602D00">
        <w:rPr>
          <w:rFonts w:asciiTheme="majorHAnsi" w:hAnsiTheme="majorHAnsi" w:cstheme="majorHAnsi"/>
          <w:sz w:val="24"/>
          <w:szCs w:val="24"/>
          <w:lang w:val="en-US"/>
        </w:rPr>
        <w:t>)</w:t>
      </w:r>
      <w:r w:rsidR="00A97F01">
        <w:rPr>
          <w:rFonts w:asciiTheme="majorHAnsi" w:hAnsiTheme="majorHAnsi" w:cstheme="majorHAnsi"/>
          <w:sz w:val="24"/>
          <w:szCs w:val="24"/>
          <w:lang w:val="en-US"/>
        </w:rPr>
        <w:t xml:space="preserve">; </w:t>
      </w:r>
      <w:r w:rsidR="00255AF5" w:rsidRPr="00602D00">
        <w:rPr>
          <w:rFonts w:asciiTheme="majorHAnsi" w:hAnsiTheme="majorHAnsi" w:cstheme="majorHAnsi"/>
          <w:sz w:val="24"/>
          <w:szCs w:val="24"/>
          <w:lang w:val="en-US"/>
        </w:rPr>
        <w:t>F: Faraday constant (96,485.3329 C/mol)</w:t>
      </w:r>
      <w:r w:rsidR="00A97F01">
        <w:rPr>
          <w:rFonts w:asciiTheme="majorHAnsi" w:hAnsiTheme="majorHAnsi" w:cstheme="majorHAnsi"/>
          <w:sz w:val="24"/>
          <w:szCs w:val="24"/>
          <w:lang w:val="en-US"/>
        </w:rPr>
        <w:t xml:space="preserve">; </w:t>
      </w:r>
      <w:r w:rsidR="00255AF5" w:rsidRPr="00602D00">
        <w:rPr>
          <w:rFonts w:asciiTheme="majorHAnsi" w:hAnsiTheme="majorHAnsi" w:cstheme="majorHAnsi"/>
          <w:sz w:val="24"/>
          <w:szCs w:val="24"/>
          <w:lang w:val="en-US"/>
        </w:rPr>
        <w:t>R: Gas constant (8.314 J/mol K</w:t>
      </w:r>
      <w:proofErr w:type="gramStart"/>
      <w:r w:rsidR="00255AF5" w:rsidRPr="00602D00">
        <w:rPr>
          <w:rFonts w:asciiTheme="majorHAnsi" w:hAnsiTheme="majorHAnsi" w:cstheme="majorHAnsi"/>
          <w:sz w:val="24"/>
          <w:szCs w:val="24"/>
          <w:lang w:val="en-US"/>
        </w:rPr>
        <w:t>)</w:t>
      </w:r>
      <w:r w:rsidR="00A97F01">
        <w:rPr>
          <w:rFonts w:asciiTheme="majorHAnsi" w:hAnsiTheme="majorHAnsi" w:cstheme="majorHAnsi"/>
          <w:sz w:val="24"/>
          <w:szCs w:val="24"/>
          <w:lang w:val="en-US"/>
        </w:rPr>
        <w:t>;</w:t>
      </w:r>
      <w:r w:rsidR="00255AF5" w:rsidRPr="00602D00">
        <w:rPr>
          <w:rFonts w:asciiTheme="majorHAnsi" w:hAnsiTheme="majorHAnsi" w:cstheme="majorHAnsi"/>
          <w:sz w:val="24"/>
          <w:szCs w:val="24"/>
          <w:lang w:val="en-US"/>
        </w:rPr>
        <w:t>T</w:t>
      </w:r>
      <w:proofErr w:type="gramEnd"/>
      <w:r w:rsidR="00255AF5" w:rsidRPr="00602D00">
        <w:rPr>
          <w:rFonts w:asciiTheme="majorHAnsi" w:hAnsiTheme="majorHAnsi" w:cstheme="majorHAnsi"/>
          <w:sz w:val="24"/>
          <w:szCs w:val="24"/>
          <w:lang w:val="en-US"/>
        </w:rPr>
        <w:t>: Temperature (310.15 K)</w:t>
      </w:r>
    </w:p>
    <w:p w14:paraId="7ACF6B69" w14:textId="77777777" w:rsidR="00501C30" w:rsidRPr="00602D00" w:rsidRDefault="00501C30" w:rsidP="00E63B2F">
      <w:pPr>
        <w:pBdr>
          <w:top w:val="nil"/>
          <w:left w:val="nil"/>
          <w:bottom w:val="nil"/>
          <w:right w:val="nil"/>
          <w:between w:val="nil"/>
        </w:pBdr>
        <w:rPr>
          <w:b/>
        </w:rPr>
      </w:pPr>
    </w:p>
    <w:p w14:paraId="08AF3300" w14:textId="6C159EAC" w:rsidR="006E4797" w:rsidRPr="00602D00" w:rsidRDefault="00551D82" w:rsidP="00E63B2F">
      <w:pPr>
        <w:pBdr>
          <w:top w:val="nil"/>
          <w:left w:val="nil"/>
          <w:bottom w:val="nil"/>
          <w:right w:val="nil"/>
          <w:between w:val="nil"/>
        </w:pBdr>
      </w:pPr>
      <w:r w:rsidRPr="00602D00">
        <w:rPr>
          <w:b/>
        </w:rPr>
        <w:t>REPRESENTATIVE RESULTS:</w:t>
      </w:r>
    </w:p>
    <w:p w14:paraId="785B3D9F" w14:textId="14752532" w:rsidR="00F3778D" w:rsidRPr="00602D00" w:rsidRDefault="00F3778D" w:rsidP="00E63B2F">
      <w:pPr>
        <w:rPr>
          <w:rFonts w:asciiTheme="majorHAnsi" w:hAnsiTheme="majorHAnsi" w:cstheme="majorHAnsi"/>
        </w:rPr>
      </w:pPr>
      <w:r w:rsidRPr="00602D00">
        <w:rPr>
          <w:rFonts w:asciiTheme="majorHAnsi" w:hAnsiTheme="majorHAnsi" w:cstheme="majorHAnsi"/>
        </w:rPr>
        <w:t>The results shown in this paper are results that were part of larger project that has been completed (see ref</w:t>
      </w:r>
      <w:r w:rsidR="00131E4B">
        <w:rPr>
          <w:rFonts w:asciiTheme="majorHAnsi" w:hAnsiTheme="majorHAnsi" w:cstheme="majorHAnsi"/>
        </w:rPr>
        <w:t>.</w:t>
      </w:r>
      <w:r w:rsidRPr="00131E4B">
        <w:rPr>
          <w:rFonts w:asciiTheme="majorHAnsi" w:hAnsiTheme="majorHAnsi" w:cstheme="majorHAnsi"/>
          <w:vertAlign w:val="superscript"/>
        </w:rPr>
        <w:fldChar w:fldCharType="begin" w:fldLock="1"/>
      </w:r>
      <w:r w:rsidR="00553B78" w:rsidRPr="00131E4B">
        <w:rPr>
          <w:rFonts w:asciiTheme="majorHAnsi" w:hAnsiTheme="majorHAnsi" w:cstheme="majorHAnsi"/>
          <w:vertAlign w:val="superscript"/>
        </w:rPr>
        <w:instrText>ADDIN CSL_CITATION {"citationItems":[{"id":"ITEM-1","itemData":{"DOI":"10.1152/ajpgi.00099.2018","ISSN":"0193-1857","abstract":"Our study is the first to demonstrate that luminal Na+ homeostasis is important for proton coupled-peptide absorption in in vivo animal experiments.","author":[{"dropping-particle":"","family":"Ishizuka","given":"Noriko","non-dropping-particle":"","parse-names":false,"suffix":""},{"dropping-particle":"","family":"Nakayama","given":"Michiko","non-dropping-particle":"","parse-names":false,"suffix":""},{"dropping-particle":"","family":"Watanabe","given":"Miki","non-dropping-particle":"","parse-names":false,"suffix":""},{"dropping-particle":"","family":"Tajima","given":"Haruna","non-dropping-particle":"","parse-names":false,"suffix":""},{"dropping-particle":"","family":"Yamauchi","given":"Yuri","non-dropping-particle":"","parse-names":false,"suffix":""},{"dropping-particle":"","family":"Ikari","given":"Akira","non-dropping-particle":"","parse-names":false,"suffix":""},{"dropping-particle":"","family":"Hayashi","given":"Hisayoshi","non-dropping-particle":"","parse-names":false,"suffix":""}],"container-title":"American Journal of Physiology-Gastrointestinal and Liver Physiology","id":"ITEM-1","issue":"5","issued":{"date-parts":[["2018","11"]]},"page":"G799-G809","publisher":" American Physiological Society Bethesda, MD ","title":"Luminal Na &lt;sup&gt;+&lt;/sup&gt; homeostasis has an important role in intestinal peptide absorption in vivo","type":"article-journal","volume":"315"},"uris":["http://www.mendeley.com/documents/?uuid=0a450c71-fc9a-3f73-9b4f-2b28dd0272c1"]},{"id":"ITEM-2","itemData":{"DOI":"10.3390/ijms21020376","ISSN":"1422-0067","abstract":"&lt;p&gt;Many nutrients are absorbed via Na+ cotransport systems, and therefore it is predicted that nutrient absorption mechanisms require a large amount of luminal Na+. It is thought that Na+ diffuses back into the lumen via paracellular pathways to support Na+ cotransport absorption. However, direct experimental evidence in support of this mechanism has not been shown. To elucidate this, we took advantage of claudin-15 deficient (cldn15−/−) mice, which have been shown to have decreased paracellular Na+ permeability. We measured glucose-induced currents (ΔIsc) under open- and short-circuit conditions and simultaneously measured changes in unidirectional 22Na+ fluxes (ΔJNa) in Ussing chambers. Under short-circuit conditions, application of glucose resulted in an increase in ΔIsc and unidirectional mucosal to serosal 22Na+ (∆JNaMS) flux in both wild-type and cldn15−/− mice. However, under open-circuit conditions, ΔIsc was observed but ∆JNaMS was strongly inhibited in wild-type but not in cldn15−/− mice. In addition, in the duodenum of mice treated with cholera toxin, paracellular Na+ conductance was decreased and glucose-induced ∆JNaMS increment was observed under open-circuit conditions. We concluded that the Na+ which is absorbed by Na+-dependent glucose cotransport is recycled back into the lumen via paracellular Na+ conductance through claudin-15, which is driven by Na+ cotransport induced luminal negativity.&lt;/p&gt;","author":[{"dropping-particle":"","family":"Nakayama","given":"Michiko","non-dropping-particle":"","parse-names":false,"suffix":""},{"dropping-particle":"","family":"Ishizuka","given":"Noriko","non-dropping-particle":"","parse-names":false,"suffix":""},{"dropping-particle":"","family":"Hempstock","given":"Wendy","non-dropping-particle":"","parse-names":false,"suffix":""},{"dropping-particle":"","family":"Ikari","given":"Akira","non-dropping-particle":"","parse-names":false,"suffix":""},{"dropping-particle":"","family":"Hayashi","given":"Hisayoshi","non-dropping-particle":"","parse-names":false,"suffix":""}],"container-title":"International Journal of Molecular Sciences","id":"ITEM-2","issue":"2","issued":{"date-parts":[["2020","1","7"]]},"page":"376","publisher":"MDPI AG","title":"Na+-Coupled Nutrient Cotransport Induced Luminal Negative Potential and Claudin-15 Play an Important Role in Paracellular Na+ Recycling in Mouse Small Intestine","type":"article-journal","volume":"21"},"uris":["http://www.mendeley.com/documents/?uuid=8a92cb18-0425-3671-b0ea-2b139bfd1ce6"]},{"id":"ITEM-3","itemData":{"DOI":"10.1053/j.gastro.2010.08.006","ISSN":"1528-0012","PMID":"20727355","abstract":"BACKGROUND &amp; AIMS In the small intestine, the paracellular transport of Na(+) is thought to be critical for luminal Na(+)-homeostasis and the transcellular absorption of nutrients by Na(+)-driven transporters. Na(+) is supplied to the intestinal lumen from the submucosa and serum through tight junctions, which form a paracellular barrier between the cells of epithelial sheets. However, the molecular basis for this paracellular transport of Na(+) is not well understood. Here, we examined this mechanism by performing loss-of-function studies of claudin-2 and claudin-15, two tight-junctional membrane proteins that are specifically and age-dependently expressed in the villi and/or crypts of small intestinal epithelia. METHODS Knockout mice for claudin-2 or claudin-15 were subjected to histologic, cell biologic, electrophysiologic, and physiologic analyses. RESULTS Examination of the knockout mice revealed that both claudin-2 and claudin-15 play crucial roles in the transepithelial paracellular channel-like permselectivity for extracellular monovalent cations, particularly Na(+), in infants and adults. Especially in Cldn15(-/-) adults, the luminal Na(+) concentration in the small intestine measured directly in vivo was abnormally low, and glucose absorption was impaired, as assessed by the oral glucose tolerance test and estimation of unabsorbed glucose. CONCLUSIONS We propose that the \"Na(+)-leaky\" claudin-15 is indispensable in vivo for the paracellular Na(+) permeability, luminal Na(+)-homeostasis, and efficient glucose absorption in the small intestine, but claudin-2 is indispensable for only the first of these functions. Claudin-15 knockout leads to Na(+) deficiency and glucose malabsorption in the mouse adult small intestine.","author":[{"dropping-particle":"","family":"Tamura","given":"Atsushi","non-dropping-particle":"","parse-names":false,"suffix":""},{"dropping-particle":"","family":"Hayashi","given":"Hisayoshi","non-dropping-particle":"","parse-names":false,"suffix":""},{"dropping-particle":"","family":"Imasato","given":"Mitsunobu","non-dropping-particle":"","parse-names":false,"suffix":""},{"dropping-particle":"","family":"Yamazaki","given":"Yuji","non-dropping-particle":"","parse-names":false,"suffix":""},{"dropping-particle":"","family":"Hagiwara","given":"Asuka","non-dropping-particle":"","parse-names":false,"suffix":""},{"dropping-particle":"","family":"Wada","given":"Masami","non-dropping-particle":"","parse-names":false,"suffix":""},{"dropping-particle":"","family":"Noda","given":"Tetsuo","non-dropping-particle":"","parse-names":false,"suffix":""},{"dropping-particle":"","family":"Watanabe","given":"Mitsuhiro","non-dropping-particle":"","parse-names":false,"suffix":""},{"dropping-particle":"","family":"Suzuki","given":"Yuichi","non-dropping-particle":"","parse-names":false,"suffix":""},{"dropping-particle":"","family":"Tsukita","given":"Sachiko","non-dropping-particle":"","parse-names":false,"suffix":""}],"container-title":"Gastroenterology","id":"ITEM-3","issue":"3","issued":{"date-parts":[["2011","3","1"]]},"page":"913-23","publisher":"Elsevier","title":"Loss of claudin-15, but not claudin-2, causes Na+ deficiency and glucose malabsorption in mouse small intestine.","type":"article-journal","volume":"140"},"uris":["http://www.mendeley.com/documents/?uuid=b82a7941-8653-34f8-960b-e9166631be69"]}],"mendeley":{"formattedCitation":"&lt;sup&gt;4,23,24&lt;/sup&gt;","manualFormatting":"4,23,24)","plainTextFormattedCitation":"4,23,24","previouslyFormattedCitation":"&lt;sup&gt;4,23,24&lt;/sup&gt;"},"properties":{"noteIndex":0},"schema":"https://github.com/citation-style-language/schema/raw/master/csl-citation.json"}</w:instrText>
      </w:r>
      <w:r w:rsidRPr="00131E4B">
        <w:rPr>
          <w:rFonts w:asciiTheme="majorHAnsi" w:hAnsiTheme="majorHAnsi" w:cstheme="majorHAnsi"/>
          <w:vertAlign w:val="superscript"/>
        </w:rPr>
        <w:fldChar w:fldCharType="separate"/>
      </w:r>
      <w:r w:rsidRPr="00131E4B">
        <w:rPr>
          <w:rFonts w:asciiTheme="majorHAnsi" w:hAnsiTheme="majorHAnsi" w:cstheme="majorHAnsi"/>
          <w:noProof/>
          <w:vertAlign w:val="superscript"/>
        </w:rPr>
        <w:t>4,2</w:t>
      </w:r>
      <w:r w:rsidR="00D63C6B" w:rsidRPr="00131E4B">
        <w:rPr>
          <w:rFonts w:asciiTheme="majorHAnsi" w:hAnsiTheme="majorHAnsi" w:cstheme="majorHAnsi"/>
          <w:noProof/>
          <w:vertAlign w:val="superscript"/>
        </w:rPr>
        <w:t>3</w:t>
      </w:r>
      <w:r w:rsidRPr="00131E4B">
        <w:rPr>
          <w:rFonts w:asciiTheme="majorHAnsi" w:hAnsiTheme="majorHAnsi" w:cstheme="majorHAnsi"/>
          <w:noProof/>
          <w:vertAlign w:val="superscript"/>
        </w:rPr>
        <w:t>,2</w:t>
      </w:r>
      <w:r w:rsidR="00D63C6B" w:rsidRPr="00131E4B">
        <w:rPr>
          <w:rFonts w:asciiTheme="majorHAnsi" w:hAnsiTheme="majorHAnsi" w:cstheme="majorHAnsi"/>
          <w:noProof/>
          <w:vertAlign w:val="superscript"/>
        </w:rPr>
        <w:t>4</w:t>
      </w:r>
      <w:r w:rsidRPr="00131E4B">
        <w:rPr>
          <w:rFonts w:asciiTheme="majorHAnsi" w:hAnsiTheme="majorHAnsi" w:cstheme="majorHAnsi"/>
          <w:noProof/>
        </w:rPr>
        <w:t>)</w:t>
      </w:r>
      <w:r w:rsidRPr="00131E4B">
        <w:rPr>
          <w:rFonts w:asciiTheme="majorHAnsi" w:hAnsiTheme="majorHAnsi" w:cstheme="majorHAnsi"/>
          <w:vertAlign w:val="superscript"/>
        </w:rPr>
        <w:fldChar w:fldCharType="end"/>
      </w:r>
      <w:r w:rsidRPr="00602D00">
        <w:rPr>
          <w:rFonts w:asciiTheme="majorHAnsi" w:hAnsiTheme="majorHAnsi" w:cstheme="majorHAnsi"/>
        </w:rPr>
        <w:t>.</w:t>
      </w:r>
    </w:p>
    <w:p w14:paraId="123802BB" w14:textId="77777777" w:rsidR="00F3778D" w:rsidRPr="00602D00" w:rsidRDefault="00F3778D" w:rsidP="00E63B2F">
      <w:pPr>
        <w:rPr>
          <w:rFonts w:asciiTheme="majorHAnsi" w:hAnsiTheme="majorHAnsi" w:cstheme="majorHAnsi"/>
        </w:rPr>
      </w:pPr>
    </w:p>
    <w:p w14:paraId="5F57E56F" w14:textId="6D20BA9D" w:rsidR="00F3778D" w:rsidRPr="00602D00" w:rsidRDefault="00F3778D" w:rsidP="00E63B2F">
      <w:pPr>
        <w:rPr>
          <w:rFonts w:asciiTheme="majorHAnsi" w:hAnsiTheme="majorHAnsi" w:cstheme="majorHAnsi"/>
          <w:b/>
          <w:bCs/>
        </w:rPr>
      </w:pPr>
      <w:r w:rsidRPr="00602D00">
        <w:rPr>
          <w:rFonts w:asciiTheme="majorHAnsi" w:hAnsiTheme="majorHAnsi" w:cstheme="majorHAnsi"/>
          <w:b/>
          <w:bCs/>
        </w:rPr>
        <w:t xml:space="preserve">Transepithelial electrical conductance of the small intestine is decreased in </w:t>
      </w:r>
      <w:r w:rsidRPr="00602D00">
        <w:rPr>
          <w:rFonts w:asciiTheme="majorHAnsi" w:hAnsiTheme="majorHAnsi" w:cstheme="majorHAnsi"/>
          <w:b/>
          <w:bCs/>
          <w:i/>
        </w:rPr>
        <w:t>Cldn15</w:t>
      </w:r>
      <w:r w:rsidRPr="00602D00">
        <w:rPr>
          <w:rFonts w:asciiTheme="majorHAnsi" w:hAnsiTheme="majorHAnsi" w:cstheme="majorHAnsi"/>
          <w:b/>
          <w:bCs/>
          <w:vertAlign w:val="superscript"/>
        </w:rPr>
        <w:t>-/-</w:t>
      </w:r>
      <w:r w:rsidRPr="00602D00">
        <w:rPr>
          <w:rFonts w:asciiTheme="majorHAnsi" w:hAnsiTheme="majorHAnsi" w:cstheme="majorHAnsi"/>
          <w:b/>
          <w:bCs/>
        </w:rPr>
        <w:t xml:space="preserve"> mice.</w:t>
      </w:r>
    </w:p>
    <w:p w14:paraId="749A8402" w14:textId="00E7B0CE" w:rsidR="00F3778D" w:rsidRPr="00602D00" w:rsidRDefault="00F3778D" w:rsidP="00E63B2F">
      <w:pPr>
        <w:rPr>
          <w:rFonts w:asciiTheme="majorHAnsi" w:hAnsiTheme="majorHAnsi" w:cstheme="majorHAnsi"/>
        </w:rPr>
      </w:pPr>
      <w:r w:rsidRPr="00602D00">
        <w:rPr>
          <w:rFonts w:asciiTheme="majorHAnsi" w:hAnsiTheme="majorHAnsi" w:cstheme="majorHAnsi"/>
        </w:rPr>
        <w:t xml:space="preserve">The baseline transmucosal conductance (under short circuit conditions) of the middle small intestinal segment in </w:t>
      </w:r>
      <w:r w:rsidRPr="00602D00">
        <w:rPr>
          <w:rFonts w:asciiTheme="majorHAnsi" w:hAnsiTheme="majorHAnsi" w:cstheme="majorHAnsi"/>
          <w:i/>
        </w:rPr>
        <w:t>Cldn15</w:t>
      </w:r>
      <w:r w:rsidRPr="00602D00">
        <w:rPr>
          <w:rFonts w:asciiTheme="majorHAnsi" w:hAnsiTheme="majorHAnsi" w:cstheme="majorHAnsi"/>
          <w:i/>
          <w:vertAlign w:val="superscript"/>
        </w:rPr>
        <w:t>-/-</w:t>
      </w:r>
      <w:r w:rsidRPr="00602D00">
        <w:rPr>
          <w:rFonts w:asciiTheme="majorHAnsi" w:hAnsiTheme="majorHAnsi" w:cstheme="majorHAnsi"/>
        </w:rPr>
        <w:t xml:space="preserve"> mice was lower than that measured in wild type mice (</w:t>
      </w:r>
      <w:r w:rsidRPr="00131E4B">
        <w:rPr>
          <w:rFonts w:asciiTheme="majorHAnsi" w:hAnsiTheme="majorHAnsi" w:cstheme="majorHAnsi"/>
          <w:b/>
          <w:bCs/>
        </w:rPr>
        <w:t>Fig</w:t>
      </w:r>
      <w:r w:rsidR="00131E4B" w:rsidRPr="00131E4B">
        <w:rPr>
          <w:rFonts w:asciiTheme="majorHAnsi" w:hAnsiTheme="majorHAnsi" w:cstheme="majorHAnsi"/>
          <w:b/>
          <w:bCs/>
        </w:rPr>
        <w:t>ure</w:t>
      </w:r>
      <w:r w:rsidRPr="00131E4B">
        <w:rPr>
          <w:rFonts w:asciiTheme="majorHAnsi" w:hAnsiTheme="majorHAnsi" w:cstheme="majorHAnsi"/>
          <w:b/>
          <w:bCs/>
        </w:rPr>
        <w:t xml:space="preserve"> </w:t>
      </w:r>
      <w:r w:rsidR="00553B78" w:rsidRPr="00131E4B">
        <w:rPr>
          <w:rFonts w:asciiTheme="majorHAnsi" w:hAnsiTheme="majorHAnsi" w:cstheme="majorHAnsi"/>
          <w:b/>
          <w:bCs/>
        </w:rPr>
        <w:t>3</w:t>
      </w:r>
      <w:r w:rsidRPr="00131E4B">
        <w:rPr>
          <w:rFonts w:asciiTheme="majorHAnsi" w:hAnsiTheme="majorHAnsi" w:cstheme="majorHAnsi"/>
          <w:b/>
          <w:bCs/>
        </w:rPr>
        <w:t>A</w:t>
      </w:r>
      <w:r w:rsidRPr="00602D00">
        <w:rPr>
          <w:rFonts w:asciiTheme="majorHAnsi" w:hAnsiTheme="majorHAnsi" w:cstheme="majorHAnsi"/>
        </w:rPr>
        <w:t>; 22.3 mS/cm</w:t>
      </w:r>
      <w:r w:rsidRPr="00602D00">
        <w:rPr>
          <w:rFonts w:asciiTheme="majorHAnsi" w:hAnsiTheme="majorHAnsi" w:cstheme="majorHAnsi"/>
          <w:vertAlign w:val="superscript"/>
        </w:rPr>
        <w:t xml:space="preserve">2 </w:t>
      </w:r>
      <w:r w:rsidRPr="00602D00">
        <w:rPr>
          <w:rFonts w:asciiTheme="majorHAnsi" w:hAnsiTheme="majorHAnsi" w:cstheme="majorHAnsi"/>
        </w:rPr>
        <w:t>and 48.7</w:t>
      </w:r>
      <w:r w:rsidRPr="00602D00">
        <w:rPr>
          <w:rFonts w:asciiTheme="majorHAnsi" w:hAnsiTheme="majorHAnsi" w:cstheme="majorHAnsi"/>
          <w:vertAlign w:val="superscript"/>
        </w:rPr>
        <w:t xml:space="preserve"> </w:t>
      </w:r>
      <w:r w:rsidRPr="00602D00">
        <w:rPr>
          <w:rFonts w:asciiTheme="majorHAnsi" w:hAnsiTheme="majorHAnsi" w:cstheme="majorHAnsi"/>
        </w:rPr>
        <w:t>mS/cm</w:t>
      </w:r>
      <w:r w:rsidRPr="00602D00">
        <w:rPr>
          <w:rFonts w:asciiTheme="majorHAnsi" w:hAnsiTheme="majorHAnsi" w:cstheme="majorHAnsi"/>
          <w:vertAlign w:val="superscript"/>
        </w:rPr>
        <w:t>2</w:t>
      </w:r>
      <w:r w:rsidRPr="00602D00">
        <w:rPr>
          <w:rFonts w:asciiTheme="majorHAnsi" w:hAnsiTheme="majorHAnsi" w:cstheme="majorHAnsi"/>
        </w:rPr>
        <w:t xml:space="preserve"> in </w:t>
      </w:r>
      <w:r w:rsidRPr="00602D00">
        <w:rPr>
          <w:rFonts w:asciiTheme="majorHAnsi" w:hAnsiTheme="majorHAnsi" w:cstheme="majorHAnsi"/>
          <w:i/>
        </w:rPr>
        <w:t>Cldn15</w:t>
      </w:r>
      <w:r w:rsidRPr="00602D00">
        <w:rPr>
          <w:rFonts w:asciiTheme="majorHAnsi" w:hAnsiTheme="majorHAnsi" w:cstheme="majorHAnsi"/>
          <w:i/>
          <w:vertAlign w:val="superscript"/>
        </w:rPr>
        <w:t>-/-</w:t>
      </w:r>
      <w:r w:rsidRPr="00602D00">
        <w:rPr>
          <w:rFonts w:asciiTheme="majorHAnsi" w:hAnsiTheme="majorHAnsi" w:cstheme="majorHAnsi"/>
        </w:rPr>
        <w:t xml:space="preserve"> and wild type mice, respectively). Baseline short circuit current (</w:t>
      </w:r>
      <w:proofErr w:type="spellStart"/>
      <w:r w:rsidRPr="00602D00">
        <w:rPr>
          <w:rFonts w:asciiTheme="majorHAnsi" w:hAnsiTheme="majorHAnsi" w:cstheme="majorHAnsi"/>
          <w:i/>
        </w:rPr>
        <w:t>I</w:t>
      </w:r>
      <w:r w:rsidRPr="00602D00">
        <w:rPr>
          <w:rFonts w:asciiTheme="majorHAnsi" w:hAnsiTheme="majorHAnsi" w:cstheme="majorHAnsi"/>
          <w:i/>
          <w:vertAlign w:val="subscript"/>
        </w:rPr>
        <w:t>sc</w:t>
      </w:r>
      <w:proofErr w:type="spellEnd"/>
      <w:r w:rsidRPr="00602D00">
        <w:rPr>
          <w:rFonts w:asciiTheme="majorHAnsi" w:hAnsiTheme="majorHAnsi" w:cstheme="majorHAnsi"/>
        </w:rPr>
        <w:t xml:space="preserve">) was also measured in </w:t>
      </w:r>
      <w:r w:rsidRPr="00602D00">
        <w:rPr>
          <w:rFonts w:asciiTheme="majorHAnsi" w:hAnsiTheme="majorHAnsi" w:cstheme="majorHAnsi"/>
          <w:i/>
        </w:rPr>
        <w:t>Cldn15</w:t>
      </w:r>
      <w:r w:rsidRPr="00602D00">
        <w:rPr>
          <w:rFonts w:asciiTheme="majorHAnsi" w:hAnsiTheme="majorHAnsi" w:cstheme="majorHAnsi"/>
          <w:i/>
          <w:vertAlign w:val="superscript"/>
        </w:rPr>
        <w:t>-/-</w:t>
      </w:r>
      <w:r w:rsidRPr="00602D00">
        <w:rPr>
          <w:rFonts w:asciiTheme="majorHAnsi" w:hAnsiTheme="majorHAnsi" w:cstheme="majorHAnsi"/>
        </w:rPr>
        <w:t xml:space="preserve"> mice (</w:t>
      </w:r>
      <w:r w:rsidRPr="001247E5">
        <w:rPr>
          <w:rFonts w:asciiTheme="majorHAnsi" w:hAnsiTheme="majorHAnsi" w:cstheme="majorHAnsi"/>
          <w:b/>
          <w:bCs/>
        </w:rPr>
        <w:t>Fig</w:t>
      </w:r>
      <w:r w:rsidR="001247E5" w:rsidRPr="001247E5">
        <w:rPr>
          <w:rFonts w:asciiTheme="majorHAnsi" w:hAnsiTheme="majorHAnsi" w:cstheme="majorHAnsi"/>
          <w:b/>
          <w:bCs/>
        </w:rPr>
        <w:t>ure</w:t>
      </w:r>
      <w:r w:rsidRPr="001247E5">
        <w:rPr>
          <w:rFonts w:asciiTheme="majorHAnsi" w:hAnsiTheme="majorHAnsi" w:cstheme="majorHAnsi"/>
          <w:b/>
          <w:bCs/>
        </w:rPr>
        <w:t xml:space="preserve"> </w:t>
      </w:r>
      <w:r w:rsidR="00553B78" w:rsidRPr="001247E5">
        <w:rPr>
          <w:rFonts w:asciiTheme="majorHAnsi" w:hAnsiTheme="majorHAnsi" w:cstheme="majorHAnsi"/>
          <w:b/>
          <w:bCs/>
        </w:rPr>
        <w:t>3</w:t>
      </w:r>
      <w:r w:rsidRPr="001247E5">
        <w:rPr>
          <w:rFonts w:asciiTheme="majorHAnsi" w:hAnsiTheme="majorHAnsi" w:cstheme="majorHAnsi"/>
          <w:b/>
          <w:bCs/>
        </w:rPr>
        <w:t>B</w:t>
      </w:r>
      <w:r w:rsidRPr="00602D00">
        <w:rPr>
          <w:rFonts w:asciiTheme="majorHAnsi" w:hAnsiTheme="majorHAnsi" w:cstheme="majorHAnsi"/>
        </w:rPr>
        <w:t xml:space="preserve">). Baseline </w:t>
      </w:r>
      <w:proofErr w:type="spellStart"/>
      <w:r w:rsidRPr="00602D00">
        <w:rPr>
          <w:rFonts w:asciiTheme="majorHAnsi" w:hAnsiTheme="majorHAnsi" w:cstheme="majorHAnsi"/>
          <w:i/>
        </w:rPr>
        <w:t>I</w:t>
      </w:r>
      <w:r w:rsidRPr="00602D00">
        <w:rPr>
          <w:rFonts w:asciiTheme="majorHAnsi" w:hAnsiTheme="majorHAnsi" w:cstheme="majorHAnsi"/>
          <w:i/>
          <w:vertAlign w:val="subscript"/>
        </w:rPr>
        <w:t>sc</w:t>
      </w:r>
      <w:proofErr w:type="spellEnd"/>
      <w:r w:rsidRPr="00602D00">
        <w:rPr>
          <w:rFonts w:asciiTheme="majorHAnsi" w:hAnsiTheme="majorHAnsi" w:cstheme="majorHAnsi"/>
        </w:rPr>
        <w:t xml:space="preserve"> was increased (since Na-dependent glutamine transport is upregulated, see reference</w:t>
      </w:r>
      <w:r w:rsidRPr="00602D00">
        <w:rPr>
          <w:rFonts w:asciiTheme="majorHAnsi" w:hAnsiTheme="majorHAnsi" w:cstheme="majorHAnsi"/>
        </w:rPr>
        <w:fldChar w:fldCharType="begin" w:fldLock="1"/>
      </w:r>
      <w:r w:rsidR="00D63C6B" w:rsidRPr="00602D00">
        <w:rPr>
          <w:rFonts w:asciiTheme="majorHAnsi" w:hAnsiTheme="majorHAnsi" w:cstheme="majorHAnsi"/>
        </w:rPr>
        <w:instrText>ADDIN CSL_CITATION {"citationItems":[{"id":"ITEM-1","itemData":{"DOI":"10.3390/ijms21020376","ISSN":"1422-0067","abstract":"&lt;p&gt;Many nutrients are absorbed via Na+ cotransport systems, and therefore it is predicted that nutrient absorption mechanisms require a large amount of luminal Na+. It is thought that Na+ diffuses back into the lumen via paracellular pathways to support Na+ cotransport absorption. However, direct experimental evidence in support of this mechanism has not been shown. To elucidate this, we took advantage of claudin-15 deficient (cldn15−/−) mice, which have been shown to have decreased paracellular Na+ permeability. We measured glucose-induced currents (ΔIsc) under open- and short-circuit conditions and simultaneously measured changes in unidirectional 22Na+ fluxes (ΔJNa) in Ussing chambers. Under short-circuit conditions, application of glucose resulted in an increase in ΔIsc and unidirectional mucosal to serosal 22Na+ (∆JNaMS) flux in both wild-type and cldn15−/− mice. However, under open-circuit conditions, ΔIsc was observed but ∆JNaMS was strongly inhibited in wild-type but not in cldn15−/− mice. In addition, in the duodenum of mice treated with cholera toxin, paracellular Na+ conductance was decreased and glucose-induced ∆JNaMS increment was observed under open-circuit conditions. We concluded that the Na+ which is absorbed by Na+-dependent glucose cotransport is recycled back into the lumen via paracellular Na+ conductance through claudin-15, which is driven by Na+ cotransport induced luminal negativity.&lt;/p&gt;","author":[{"dropping-particle":"","family":"Nakayama","given":"Michiko","non-dropping-particle":"","parse-names":false,"suffix":""},{"dropping-particle":"","family":"Ishizuka","given":"Noriko","non-dropping-particle":"","parse-names":false,"suffix":""},{"dropping-particle":"","family":"Hempstock","given":"Wendy","non-dropping-particle":"","parse-names":false,"suffix":""},{"dropping-particle":"","family":"Ikari","given":"Akira","non-dropping-particle":"","parse-names":false,"suffix":""},{"dropping-particle":"","family":"Hayashi","given":"Hisayoshi","non-dropping-particle":"","parse-names":false,"suffix":""}],"container-title":"International Journal of Molecular Sciences","id":"ITEM-1","issue":"2","issued":{"date-parts":[["2020","1","7"]]},"page":"376","publisher":"MDPI AG","title":"Na+-Coupled Nutrient Cotransport Induced Luminal Negative Potential and Claudin-15 Play an Important Role in Paracellular Na+ Recycling in Mouse Small Intestine","type":"article-journal","volume":"21"},"uris":["http://www.mendeley.com/documents/?uuid=8a92cb18-0425-3671-b0ea-2b139bfd1ce6"]}],"mendeley":{"formattedCitation":"&lt;sup&gt;23&lt;/sup&gt;","plainTextFormattedCitation":"23","previouslyFormattedCitation":"&lt;sup&gt;23&lt;/sup&gt;"},"properties":{"noteIndex":0},"schema":"https://github.com/citation-style-language/schema/raw/master/csl-citation.json"}</w:instrText>
      </w:r>
      <w:r w:rsidRPr="00602D00">
        <w:rPr>
          <w:rFonts w:asciiTheme="majorHAnsi" w:hAnsiTheme="majorHAnsi" w:cstheme="majorHAnsi"/>
        </w:rPr>
        <w:fldChar w:fldCharType="separate"/>
      </w:r>
      <w:r w:rsidR="00D63C6B" w:rsidRPr="00602D00">
        <w:rPr>
          <w:rFonts w:asciiTheme="majorHAnsi" w:hAnsiTheme="majorHAnsi" w:cstheme="majorHAnsi"/>
          <w:noProof/>
          <w:vertAlign w:val="superscript"/>
        </w:rPr>
        <w:t>23</w:t>
      </w:r>
      <w:r w:rsidRPr="00602D00">
        <w:rPr>
          <w:rFonts w:asciiTheme="majorHAnsi" w:hAnsiTheme="majorHAnsi" w:cstheme="majorHAnsi"/>
        </w:rPr>
        <w:fldChar w:fldCharType="end"/>
      </w:r>
      <w:r w:rsidRPr="00602D00">
        <w:rPr>
          <w:rFonts w:asciiTheme="majorHAnsi" w:hAnsiTheme="majorHAnsi" w:cstheme="majorHAnsi"/>
        </w:rPr>
        <w:t xml:space="preserve">) in </w:t>
      </w:r>
      <w:r w:rsidRPr="00602D00">
        <w:rPr>
          <w:rFonts w:asciiTheme="majorHAnsi" w:hAnsiTheme="majorHAnsi" w:cstheme="majorHAnsi"/>
          <w:i/>
        </w:rPr>
        <w:t>Cldn15</w:t>
      </w:r>
      <w:r w:rsidRPr="00602D00">
        <w:rPr>
          <w:rFonts w:asciiTheme="majorHAnsi" w:hAnsiTheme="majorHAnsi" w:cstheme="majorHAnsi"/>
          <w:i/>
          <w:vertAlign w:val="superscript"/>
        </w:rPr>
        <w:t>-/-</w:t>
      </w:r>
      <w:r w:rsidRPr="00602D00">
        <w:rPr>
          <w:rFonts w:asciiTheme="majorHAnsi" w:hAnsiTheme="majorHAnsi" w:cstheme="majorHAnsi"/>
        </w:rPr>
        <w:t xml:space="preserve"> mice compared to controls (</w:t>
      </w:r>
      <w:r w:rsidRPr="001247E5">
        <w:rPr>
          <w:rFonts w:asciiTheme="majorHAnsi" w:hAnsiTheme="majorHAnsi" w:cstheme="majorHAnsi"/>
          <w:b/>
          <w:bCs/>
        </w:rPr>
        <w:t>Fig</w:t>
      </w:r>
      <w:r w:rsidR="001247E5" w:rsidRPr="001247E5">
        <w:rPr>
          <w:rFonts w:asciiTheme="majorHAnsi" w:hAnsiTheme="majorHAnsi" w:cstheme="majorHAnsi"/>
          <w:b/>
          <w:bCs/>
        </w:rPr>
        <w:t>ure</w:t>
      </w:r>
      <w:r w:rsidRPr="001247E5">
        <w:rPr>
          <w:rFonts w:asciiTheme="majorHAnsi" w:hAnsiTheme="majorHAnsi" w:cstheme="majorHAnsi"/>
          <w:b/>
          <w:bCs/>
        </w:rPr>
        <w:t xml:space="preserve"> </w:t>
      </w:r>
      <w:r w:rsidR="00553B78" w:rsidRPr="001247E5">
        <w:rPr>
          <w:rFonts w:asciiTheme="majorHAnsi" w:hAnsiTheme="majorHAnsi" w:cstheme="majorHAnsi"/>
          <w:b/>
          <w:bCs/>
        </w:rPr>
        <w:t>3</w:t>
      </w:r>
      <w:r w:rsidRPr="001247E5">
        <w:rPr>
          <w:rFonts w:asciiTheme="majorHAnsi" w:hAnsiTheme="majorHAnsi" w:cstheme="majorHAnsi"/>
          <w:b/>
          <w:bCs/>
        </w:rPr>
        <w:t>B</w:t>
      </w:r>
      <w:r w:rsidRPr="00602D00">
        <w:rPr>
          <w:rFonts w:asciiTheme="majorHAnsi" w:hAnsiTheme="majorHAnsi" w:cstheme="majorHAnsi"/>
        </w:rPr>
        <w:t>; 36.0 µA /cm</w:t>
      </w:r>
      <w:r w:rsidRPr="00602D00">
        <w:rPr>
          <w:rFonts w:asciiTheme="majorHAnsi" w:hAnsiTheme="majorHAnsi" w:cstheme="majorHAnsi"/>
          <w:vertAlign w:val="superscript"/>
        </w:rPr>
        <w:t xml:space="preserve">2 </w:t>
      </w:r>
      <w:r w:rsidRPr="00602D00">
        <w:rPr>
          <w:rFonts w:asciiTheme="majorHAnsi" w:hAnsiTheme="majorHAnsi" w:cstheme="majorHAnsi"/>
        </w:rPr>
        <w:t>and</w:t>
      </w:r>
      <w:r w:rsidRPr="00602D00">
        <w:rPr>
          <w:rFonts w:asciiTheme="majorHAnsi" w:hAnsiTheme="majorHAnsi" w:cstheme="majorHAnsi"/>
          <w:vertAlign w:val="superscript"/>
        </w:rPr>
        <w:t xml:space="preserve"> </w:t>
      </w:r>
      <w:r w:rsidRPr="00602D00">
        <w:rPr>
          <w:rFonts w:asciiTheme="majorHAnsi" w:hAnsiTheme="majorHAnsi" w:cstheme="majorHAnsi"/>
        </w:rPr>
        <w:t>26.9 µA/cm</w:t>
      </w:r>
      <w:r w:rsidRPr="00602D00">
        <w:rPr>
          <w:rFonts w:asciiTheme="majorHAnsi" w:hAnsiTheme="majorHAnsi" w:cstheme="majorHAnsi"/>
          <w:vertAlign w:val="superscript"/>
        </w:rPr>
        <w:t>2</w:t>
      </w:r>
      <w:r w:rsidRPr="00602D00">
        <w:rPr>
          <w:rFonts w:asciiTheme="majorHAnsi" w:hAnsiTheme="majorHAnsi" w:cstheme="majorHAnsi"/>
        </w:rPr>
        <w:t xml:space="preserve"> in </w:t>
      </w:r>
      <w:r w:rsidRPr="00602D00">
        <w:rPr>
          <w:rFonts w:asciiTheme="majorHAnsi" w:hAnsiTheme="majorHAnsi" w:cstheme="majorHAnsi"/>
          <w:i/>
        </w:rPr>
        <w:t>Cldn15</w:t>
      </w:r>
      <w:r w:rsidRPr="00602D00">
        <w:rPr>
          <w:rFonts w:asciiTheme="majorHAnsi" w:hAnsiTheme="majorHAnsi" w:cstheme="majorHAnsi"/>
          <w:i/>
          <w:vertAlign w:val="superscript"/>
        </w:rPr>
        <w:t>-/-</w:t>
      </w:r>
      <w:r w:rsidRPr="00602D00">
        <w:rPr>
          <w:rFonts w:asciiTheme="majorHAnsi" w:hAnsiTheme="majorHAnsi" w:cstheme="majorHAnsi"/>
        </w:rPr>
        <w:t xml:space="preserve"> and wild type mice, respectively).</w:t>
      </w:r>
    </w:p>
    <w:p w14:paraId="32C267FD" w14:textId="77777777" w:rsidR="00F3778D" w:rsidRPr="00602D00" w:rsidRDefault="00F3778D" w:rsidP="00E63B2F">
      <w:pPr>
        <w:rPr>
          <w:rFonts w:asciiTheme="majorHAnsi" w:hAnsiTheme="majorHAnsi" w:cstheme="majorHAnsi"/>
        </w:rPr>
      </w:pPr>
    </w:p>
    <w:p w14:paraId="66C72EA5" w14:textId="5376896E" w:rsidR="00F3778D" w:rsidRPr="00A97F01" w:rsidRDefault="00F3778D" w:rsidP="00E63B2F">
      <w:pPr>
        <w:rPr>
          <w:rFonts w:asciiTheme="majorHAnsi" w:hAnsiTheme="majorHAnsi" w:cstheme="majorHAnsi"/>
          <w:b/>
          <w:iCs/>
        </w:rPr>
      </w:pPr>
      <w:r w:rsidRPr="00602D00">
        <w:rPr>
          <w:rFonts w:asciiTheme="majorHAnsi" w:hAnsiTheme="majorHAnsi" w:cstheme="majorHAnsi"/>
          <w:b/>
          <w:bCs/>
        </w:rPr>
        <w:t xml:space="preserve">Dilution potential is decreased in </w:t>
      </w:r>
      <w:r w:rsidRPr="00602D00">
        <w:rPr>
          <w:rFonts w:asciiTheme="majorHAnsi" w:hAnsiTheme="majorHAnsi" w:cstheme="majorHAnsi"/>
          <w:b/>
          <w:i/>
        </w:rPr>
        <w:t>Cldn15</w:t>
      </w:r>
      <w:r w:rsidRPr="00602D00">
        <w:rPr>
          <w:rFonts w:asciiTheme="majorHAnsi" w:hAnsiTheme="majorHAnsi" w:cstheme="majorHAnsi"/>
          <w:b/>
          <w:i/>
          <w:vertAlign w:val="superscript"/>
        </w:rPr>
        <w:t>-/-</w:t>
      </w:r>
      <w:r w:rsidRPr="00602D00">
        <w:rPr>
          <w:rFonts w:asciiTheme="majorHAnsi" w:hAnsiTheme="majorHAnsi" w:cstheme="majorHAnsi"/>
          <w:b/>
        </w:rPr>
        <w:t xml:space="preserve"> mice</w:t>
      </w:r>
    </w:p>
    <w:p w14:paraId="02555BC4" w14:textId="05831C74" w:rsidR="00F3778D" w:rsidRPr="00602D00" w:rsidRDefault="00377240" w:rsidP="00E63B2F">
      <w:pPr>
        <w:autoSpaceDE w:val="0"/>
        <w:autoSpaceDN w:val="0"/>
        <w:adjustRightInd w:val="0"/>
        <w:rPr>
          <w:rFonts w:asciiTheme="majorHAnsi" w:hAnsiTheme="majorHAnsi" w:cstheme="majorHAnsi"/>
        </w:rPr>
      </w:pPr>
      <w:r w:rsidRPr="00602D00">
        <w:rPr>
          <w:rFonts w:asciiTheme="majorHAnsi" w:hAnsiTheme="majorHAnsi" w:cstheme="majorHAnsi"/>
        </w:rPr>
        <w:t>In order to assess</w:t>
      </w:r>
      <w:r w:rsidR="00F3778D" w:rsidRPr="00602D00">
        <w:rPr>
          <w:rFonts w:asciiTheme="majorHAnsi" w:hAnsiTheme="majorHAnsi" w:cstheme="majorHAnsi"/>
        </w:rPr>
        <w:t xml:space="preserve"> the </w:t>
      </w:r>
      <w:r w:rsidRPr="00602D00">
        <w:rPr>
          <w:rFonts w:asciiTheme="majorHAnsi" w:hAnsiTheme="majorHAnsi" w:cstheme="majorHAnsi"/>
        </w:rPr>
        <w:t xml:space="preserve">selectivity of the small intestinal mucosa to NaCl in </w:t>
      </w:r>
      <w:r w:rsidR="00F3778D" w:rsidRPr="00602D00">
        <w:rPr>
          <w:rFonts w:asciiTheme="majorHAnsi" w:hAnsiTheme="majorHAnsi" w:cstheme="majorHAnsi"/>
          <w:i/>
        </w:rPr>
        <w:t>Cldn15</w:t>
      </w:r>
      <w:r w:rsidR="00F3778D" w:rsidRPr="00602D00">
        <w:rPr>
          <w:rFonts w:asciiTheme="majorHAnsi" w:hAnsiTheme="majorHAnsi" w:cstheme="majorHAnsi"/>
          <w:i/>
          <w:vertAlign w:val="superscript"/>
        </w:rPr>
        <w:t>-/-</w:t>
      </w:r>
      <w:r w:rsidR="00F3778D" w:rsidRPr="00602D00">
        <w:rPr>
          <w:rFonts w:asciiTheme="majorHAnsi" w:hAnsiTheme="majorHAnsi" w:cstheme="majorHAnsi"/>
        </w:rPr>
        <w:t xml:space="preserve"> mice, the dilution potentials</w:t>
      </w:r>
      <w:r w:rsidR="00605B3F" w:rsidRPr="00602D00">
        <w:rPr>
          <w:rFonts w:asciiTheme="majorHAnsi" w:hAnsiTheme="majorHAnsi" w:cstheme="majorHAnsi"/>
        </w:rPr>
        <w:t xml:space="preserve"> </w:t>
      </w:r>
      <w:r w:rsidRPr="00602D00">
        <w:rPr>
          <w:rFonts w:asciiTheme="majorHAnsi" w:hAnsiTheme="majorHAnsi" w:cstheme="majorHAnsi"/>
        </w:rPr>
        <w:t xml:space="preserve">were measured with a concentration gradient </w:t>
      </w:r>
      <w:r w:rsidR="00F3778D" w:rsidRPr="00602D00">
        <w:rPr>
          <w:rFonts w:asciiTheme="majorHAnsi" w:hAnsiTheme="majorHAnsi" w:cstheme="majorHAnsi"/>
        </w:rPr>
        <w:t xml:space="preserve">(60 mmol/L NaCl </w:t>
      </w:r>
      <w:r w:rsidRPr="00602D00">
        <w:rPr>
          <w:rFonts w:asciiTheme="majorHAnsi" w:hAnsiTheme="majorHAnsi" w:cstheme="majorHAnsi"/>
        </w:rPr>
        <w:t>on</w:t>
      </w:r>
      <w:r w:rsidR="00F3778D" w:rsidRPr="00602D00">
        <w:rPr>
          <w:rFonts w:asciiTheme="majorHAnsi" w:hAnsiTheme="majorHAnsi" w:cstheme="majorHAnsi"/>
        </w:rPr>
        <w:t xml:space="preserve"> the mucosal side</w:t>
      </w:r>
      <w:r w:rsidRPr="00602D00">
        <w:rPr>
          <w:rFonts w:asciiTheme="majorHAnsi" w:hAnsiTheme="majorHAnsi" w:cstheme="majorHAnsi"/>
        </w:rPr>
        <w:t xml:space="preserve"> and</w:t>
      </w:r>
      <w:r w:rsidR="00F3778D" w:rsidRPr="00602D00">
        <w:rPr>
          <w:rFonts w:asciiTheme="majorHAnsi" w:hAnsiTheme="majorHAnsi" w:cstheme="majorHAnsi"/>
        </w:rPr>
        <w:t xml:space="preserve"> 119 mmol/L NaCl </w:t>
      </w:r>
      <w:r w:rsidRPr="00602D00">
        <w:rPr>
          <w:rFonts w:asciiTheme="majorHAnsi" w:hAnsiTheme="majorHAnsi" w:cstheme="majorHAnsi"/>
        </w:rPr>
        <w:t>on</w:t>
      </w:r>
      <w:r w:rsidR="00F3778D" w:rsidRPr="00602D00">
        <w:rPr>
          <w:rFonts w:asciiTheme="majorHAnsi" w:hAnsiTheme="majorHAnsi" w:cstheme="majorHAnsi"/>
        </w:rPr>
        <w:t xml:space="preserve"> the serosal side). Upon luminal NaCl dilution, a positive potential difference (9.2 mV) with respect to serosal side was observed in WT mice (</w:t>
      </w:r>
      <w:r w:rsidR="00F3778D" w:rsidRPr="001247E5">
        <w:rPr>
          <w:rFonts w:asciiTheme="majorHAnsi" w:hAnsiTheme="majorHAnsi" w:cstheme="majorHAnsi"/>
          <w:b/>
          <w:bCs/>
        </w:rPr>
        <w:t>Fig</w:t>
      </w:r>
      <w:r w:rsidR="001247E5" w:rsidRPr="001247E5">
        <w:rPr>
          <w:rFonts w:asciiTheme="majorHAnsi" w:hAnsiTheme="majorHAnsi" w:cstheme="majorHAnsi"/>
          <w:b/>
          <w:bCs/>
        </w:rPr>
        <w:t>ure</w:t>
      </w:r>
      <w:r w:rsidR="00F3778D" w:rsidRPr="001247E5">
        <w:rPr>
          <w:rFonts w:asciiTheme="majorHAnsi" w:hAnsiTheme="majorHAnsi" w:cstheme="majorHAnsi"/>
          <w:b/>
          <w:bCs/>
        </w:rPr>
        <w:t xml:space="preserve"> </w:t>
      </w:r>
      <w:r w:rsidR="00553B78" w:rsidRPr="001247E5">
        <w:rPr>
          <w:rFonts w:asciiTheme="majorHAnsi" w:hAnsiTheme="majorHAnsi" w:cstheme="majorHAnsi"/>
          <w:b/>
          <w:bCs/>
        </w:rPr>
        <w:t>3</w:t>
      </w:r>
      <w:r w:rsidR="00F3778D" w:rsidRPr="001247E5">
        <w:rPr>
          <w:rFonts w:asciiTheme="majorHAnsi" w:hAnsiTheme="majorHAnsi" w:cstheme="majorHAnsi"/>
          <w:b/>
          <w:bCs/>
        </w:rPr>
        <w:t>C</w:t>
      </w:r>
      <w:r w:rsidR="00F3778D" w:rsidRPr="00602D00">
        <w:rPr>
          <w:rFonts w:asciiTheme="majorHAnsi" w:hAnsiTheme="majorHAnsi" w:cstheme="majorHAnsi"/>
        </w:rPr>
        <w:t xml:space="preserve">). </w:t>
      </w:r>
      <w:r w:rsidRPr="00602D00">
        <w:rPr>
          <w:rFonts w:asciiTheme="majorHAnsi" w:hAnsiTheme="majorHAnsi" w:cstheme="majorHAnsi"/>
        </w:rPr>
        <w:t xml:space="preserve">However, this positive dilution potential was decreased in </w:t>
      </w:r>
      <w:r w:rsidRPr="00602D00">
        <w:rPr>
          <w:rFonts w:asciiTheme="majorHAnsi" w:hAnsiTheme="majorHAnsi" w:cstheme="majorHAnsi"/>
          <w:i/>
        </w:rPr>
        <w:t>Cldn15</w:t>
      </w:r>
      <w:r w:rsidRPr="00602D00">
        <w:rPr>
          <w:rFonts w:asciiTheme="majorHAnsi" w:hAnsiTheme="majorHAnsi" w:cstheme="majorHAnsi"/>
          <w:i/>
          <w:vertAlign w:val="superscript"/>
        </w:rPr>
        <w:t>-/-</w:t>
      </w:r>
      <w:r w:rsidRPr="00602D00">
        <w:rPr>
          <w:rFonts w:asciiTheme="majorHAnsi" w:hAnsiTheme="majorHAnsi" w:cstheme="majorHAnsi"/>
        </w:rPr>
        <w:t xml:space="preserve"> mice (</w:t>
      </w:r>
      <w:r w:rsidRPr="001247E5">
        <w:rPr>
          <w:rFonts w:asciiTheme="majorHAnsi" w:hAnsiTheme="majorHAnsi" w:cstheme="majorHAnsi"/>
          <w:b/>
          <w:bCs/>
        </w:rPr>
        <w:t>Fig</w:t>
      </w:r>
      <w:r w:rsidR="001247E5" w:rsidRPr="001247E5">
        <w:rPr>
          <w:rFonts w:asciiTheme="majorHAnsi" w:hAnsiTheme="majorHAnsi" w:cstheme="majorHAnsi"/>
          <w:b/>
          <w:bCs/>
        </w:rPr>
        <w:t>ure</w:t>
      </w:r>
      <w:r w:rsidRPr="001247E5">
        <w:rPr>
          <w:rFonts w:asciiTheme="majorHAnsi" w:hAnsiTheme="majorHAnsi" w:cstheme="majorHAnsi"/>
          <w:b/>
          <w:bCs/>
        </w:rPr>
        <w:t xml:space="preserve"> </w:t>
      </w:r>
      <w:r w:rsidR="00553B78" w:rsidRPr="001247E5">
        <w:rPr>
          <w:rFonts w:asciiTheme="majorHAnsi" w:hAnsiTheme="majorHAnsi" w:cstheme="majorHAnsi"/>
          <w:b/>
          <w:bCs/>
        </w:rPr>
        <w:t>3</w:t>
      </w:r>
      <w:r w:rsidRPr="001247E5">
        <w:rPr>
          <w:rFonts w:asciiTheme="majorHAnsi" w:hAnsiTheme="majorHAnsi" w:cstheme="majorHAnsi"/>
          <w:b/>
          <w:bCs/>
        </w:rPr>
        <w:t>C</w:t>
      </w:r>
      <w:r w:rsidRPr="00602D00">
        <w:rPr>
          <w:rFonts w:asciiTheme="majorHAnsi" w:hAnsiTheme="majorHAnsi" w:cstheme="majorHAnsi"/>
        </w:rPr>
        <w:t xml:space="preserve">; 0.8 mV). </w:t>
      </w:r>
      <w:r w:rsidRPr="00602D00">
        <w:rPr>
          <w:rFonts w:asciiTheme="majorHAnsi" w:hAnsiTheme="majorHAnsi" w:cstheme="majorHAnsi"/>
        </w:rPr>
        <w:lastRenderedPageBreak/>
        <w:t>The relative permeability of NaCl (</w:t>
      </w:r>
      <w:proofErr w:type="spellStart"/>
      <w:r w:rsidRPr="00602D00">
        <w:rPr>
          <w:rFonts w:asciiTheme="majorHAnsi" w:hAnsiTheme="majorHAnsi" w:cstheme="majorHAnsi"/>
        </w:rPr>
        <w:t>P</w:t>
      </w:r>
      <w:r w:rsidRPr="00602D00">
        <w:rPr>
          <w:rFonts w:asciiTheme="majorHAnsi" w:hAnsiTheme="majorHAnsi" w:cstheme="majorHAnsi"/>
          <w:vertAlign w:val="subscript"/>
        </w:rPr>
        <w:t>Na</w:t>
      </w:r>
      <w:proofErr w:type="spellEnd"/>
      <w:r w:rsidRPr="00602D00">
        <w:rPr>
          <w:rFonts w:asciiTheme="majorHAnsi" w:hAnsiTheme="majorHAnsi" w:cstheme="majorHAnsi"/>
        </w:rPr>
        <w:t>/</w:t>
      </w:r>
      <w:proofErr w:type="spellStart"/>
      <w:r w:rsidRPr="00602D00">
        <w:rPr>
          <w:rFonts w:asciiTheme="majorHAnsi" w:hAnsiTheme="majorHAnsi" w:cstheme="majorHAnsi"/>
        </w:rPr>
        <w:t>P</w:t>
      </w:r>
      <w:r w:rsidRPr="00602D00">
        <w:rPr>
          <w:rFonts w:asciiTheme="majorHAnsi" w:hAnsiTheme="majorHAnsi" w:cstheme="majorHAnsi"/>
          <w:vertAlign w:val="subscript"/>
        </w:rPr>
        <w:t>Cl</w:t>
      </w:r>
      <w:proofErr w:type="spellEnd"/>
      <w:r w:rsidRPr="00602D00">
        <w:rPr>
          <w:rFonts w:asciiTheme="majorHAnsi" w:hAnsiTheme="majorHAnsi" w:cstheme="majorHAnsi"/>
        </w:rPr>
        <w:t xml:space="preserve">) was calculated as above and it was found that it was decreased in </w:t>
      </w:r>
      <w:r w:rsidRPr="00602D00">
        <w:rPr>
          <w:rFonts w:asciiTheme="majorHAnsi" w:hAnsiTheme="majorHAnsi" w:cstheme="majorHAnsi"/>
          <w:i/>
        </w:rPr>
        <w:t>Cldn15</w:t>
      </w:r>
      <w:r w:rsidRPr="00602D00">
        <w:rPr>
          <w:rFonts w:asciiTheme="majorHAnsi" w:hAnsiTheme="majorHAnsi" w:cstheme="majorHAnsi"/>
          <w:i/>
          <w:vertAlign w:val="superscript"/>
        </w:rPr>
        <w:t>-/-</w:t>
      </w:r>
      <w:r w:rsidRPr="00602D00">
        <w:rPr>
          <w:rFonts w:asciiTheme="majorHAnsi" w:hAnsiTheme="majorHAnsi" w:cstheme="majorHAnsi"/>
        </w:rPr>
        <w:t xml:space="preserve"> mice, similar to the decreased potential difference (</w:t>
      </w:r>
      <w:r w:rsidRPr="001247E5">
        <w:rPr>
          <w:rFonts w:asciiTheme="majorHAnsi" w:hAnsiTheme="majorHAnsi" w:cstheme="majorHAnsi"/>
          <w:b/>
          <w:bCs/>
        </w:rPr>
        <w:t>Fig</w:t>
      </w:r>
      <w:r w:rsidR="001247E5" w:rsidRPr="001247E5">
        <w:rPr>
          <w:rFonts w:asciiTheme="majorHAnsi" w:hAnsiTheme="majorHAnsi" w:cstheme="majorHAnsi"/>
          <w:b/>
          <w:bCs/>
        </w:rPr>
        <w:t>ure</w:t>
      </w:r>
      <w:r w:rsidRPr="001247E5">
        <w:rPr>
          <w:rFonts w:asciiTheme="majorHAnsi" w:hAnsiTheme="majorHAnsi" w:cstheme="majorHAnsi"/>
          <w:b/>
          <w:bCs/>
        </w:rPr>
        <w:t xml:space="preserve"> </w:t>
      </w:r>
      <w:r w:rsidR="00553B78" w:rsidRPr="001247E5">
        <w:rPr>
          <w:rFonts w:asciiTheme="majorHAnsi" w:hAnsiTheme="majorHAnsi" w:cstheme="majorHAnsi"/>
          <w:b/>
          <w:bCs/>
        </w:rPr>
        <w:t>3</w:t>
      </w:r>
      <w:r w:rsidRPr="001247E5">
        <w:rPr>
          <w:rFonts w:asciiTheme="majorHAnsi" w:hAnsiTheme="majorHAnsi" w:cstheme="majorHAnsi"/>
          <w:b/>
          <w:bCs/>
        </w:rPr>
        <w:t>D</w:t>
      </w:r>
      <w:r w:rsidRPr="00602D00">
        <w:rPr>
          <w:rFonts w:asciiTheme="majorHAnsi" w:hAnsiTheme="majorHAnsi" w:cstheme="majorHAnsi"/>
        </w:rPr>
        <w:t xml:space="preserve">; 1.1 and 3.5, </w:t>
      </w:r>
      <w:r w:rsidRPr="00602D00">
        <w:rPr>
          <w:rFonts w:asciiTheme="majorHAnsi" w:hAnsiTheme="majorHAnsi" w:cstheme="majorHAnsi"/>
          <w:i/>
        </w:rPr>
        <w:t>Cldn15</w:t>
      </w:r>
      <w:r w:rsidRPr="00602D00">
        <w:rPr>
          <w:rFonts w:asciiTheme="majorHAnsi" w:hAnsiTheme="majorHAnsi" w:cstheme="majorHAnsi"/>
          <w:i/>
          <w:vertAlign w:val="superscript"/>
        </w:rPr>
        <w:t>-/-</w:t>
      </w:r>
      <w:r w:rsidRPr="00602D00">
        <w:rPr>
          <w:rFonts w:asciiTheme="majorHAnsi" w:hAnsiTheme="majorHAnsi" w:cstheme="majorHAnsi"/>
        </w:rPr>
        <w:t xml:space="preserve"> and WT mice, respectively).</w:t>
      </w:r>
      <w:r w:rsidR="006177DD" w:rsidRPr="00602D00">
        <w:rPr>
          <w:rFonts w:asciiTheme="majorHAnsi" w:hAnsiTheme="majorHAnsi" w:cstheme="majorHAnsi"/>
        </w:rPr>
        <w:t xml:space="preserve"> </w:t>
      </w:r>
      <w:proofErr w:type="spellStart"/>
      <w:r w:rsidR="00F3778D" w:rsidRPr="00602D00">
        <w:rPr>
          <w:rFonts w:asciiTheme="majorHAnsi" w:hAnsiTheme="majorHAnsi" w:cstheme="majorHAnsi"/>
        </w:rPr>
        <w:t>P</w:t>
      </w:r>
      <w:r w:rsidR="00F3778D" w:rsidRPr="00602D00">
        <w:rPr>
          <w:rFonts w:asciiTheme="majorHAnsi" w:hAnsiTheme="majorHAnsi" w:cstheme="majorHAnsi"/>
          <w:vertAlign w:val="subscript"/>
        </w:rPr>
        <w:t>Na</w:t>
      </w:r>
      <w:proofErr w:type="spellEnd"/>
      <w:r w:rsidR="00F3778D" w:rsidRPr="00602D00">
        <w:rPr>
          <w:rFonts w:asciiTheme="majorHAnsi" w:hAnsiTheme="majorHAnsi" w:cstheme="majorHAnsi"/>
        </w:rPr>
        <w:t>/</w:t>
      </w:r>
      <w:proofErr w:type="spellStart"/>
      <w:r w:rsidR="00F3778D" w:rsidRPr="00602D00">
        <w:rPr>
          <w:rFonts w:asciiTheme="majorHAnsi" w:hAnsiTheme="majorHAnsi" w:cstheme="majorHAnsi"/>
        </w:rPr>
        <w:t>P</w:t>
      </w:r>
      <w:r w:rsidR="00F3778D" w:rsidRPr="00602D00">
        <w:rPr>
          <w:rFonts w:asciiTheme="majorHAnsi" w:hAnsiTheme="majorHAnsi" w:cstheme="majorHAnsi"/>
          <w:vertAlign w:val="subscript"/>
        </w:rPr>
        <w:t>Cl</w:t>
      </w:r>
      <w:proofErr w:type="spellEnd"/>
      <w:r w:rsidR="00F3778D" w:rsidRPr="00602D00">
        <w:rPr>
          <w:rFonts w:asciiTheme="majorHAnsi" w:hAnsiTheme="majorHAnsi" w:cstheme="majorHAnsi"/>
        </w:rPr>
        <w:t xml:space="preserve"> &gt; 0.7 means that Na</w:t>
      </w:r>
      <w:r w:rsidR="00F3778D" w:rsidRPr="00602D00">
        <w:rPr>
          <w:rFonts w:asciiTheme="majorHAnsi" w:hAnsiTheme="majorHAnsi" w:cstheme="majorHAnsi"/>
          <w:vertAlign w:val="superscript"/>
        </w:rPr>
        <w:t>+</w:t>
      </w:r>
      <w:r w:rsidR="00F3778D" w:rsidRPr="00602D00">
        <w:rPr>
          <w:rFonts w:asciiTheme="majorHAnsi" w:hAnsiTheme="majorHAnsi" w:cstheme="majorHAnsi"/>
        </w:rPr>
        <w:t xml:space="preserve"> and Cl</w:t>
      </w:r>
      <w:r w:rsidR="00F3778D" w:rsidRPr="00602D00">
        <w:rPr>
          <w:rFonts w:asciiTheme="majorHAnsi" w:hAnsiTheme="majorHAnsi" w:cstheme="majorHAnsi"/>
          <w:vertAlign w:val="superscript"/>
        </w:rPr>
        <w:t>-</w:t>
      </w:r>
      <w:r w:rsidR="00F3778D" w:rsidRPr="00602D00">
        <w:rPr>
          <w:rFonts w:asciiTheme="majorHAnsi" w:hAnsiTheme="majorHAnsi" w:cstheme="majorHAnsi"/>
        </w:rPr>
        <w:t xml:space="preserve"> diffuse via a cationic selective pore (</w:t>
      </w:r>
      <w:r w:rsidR="001247E5">
        <w:rPr>
          <w:rFonts w:asciiTheme="majorHAnsi" w:hAnsiTheme="majorHAnsi" w:cstheme="majorHAnsi"/>
        </w:rPr>
        <w:t>s</w:t>
      </w:r>
      <w:r w:rsidR="00F3778D" w:rsidRPr="00602D00">
        <w:rPr>
          <w:rFonts w:asciiTheme="majorHAnsi" w:hAnsiTheme="majorHAnsi" w:cstheme="majorHAnsi"/>
        </w:rPr>
        <w:t xml:space="preserve">ee </w:t>
      </w:r>
      <w:r w:rsidR="00F3778D" w:rsidRPr="009F44F6">
        <w:rPr>
          <w:rFonts w:asciiTheme="majorHAnsi" w:hAnsiTheme="majorHAnsi" w:cstheme="majorHAnsi"/>
        </w:rPr>
        <w:t>Fig</w:t>
      </w:r>
      <w:r w:rsidR="001247E5" w:rsidRPr="009F44F6">
        <w:rPr>
          <w:rFonts w:asciiTheme="majorHAnsi" w:hAnsiTheme="majorHAnsi" w:cstheme="majorHAnsi"/>
        </w:rPr>
        <w:t>ure</w:t>
      </w:r>
      <w:r w:rsidR="00F3778D" w:rsidRPr="009F44F6">
        <w:rPr>
          <w:rFonts w:asciiTheme="majorHAnsi" w:hAnsiTheme="majorHAnsi" w:cstheme="majorHAnsi"/>
        </w:rPr>
        <w:t xml:space="preserve"> 4</w:t>
      </w:r>
      <w:r w:rsidR="00F3778D" w:rsidRPr="001247E5">
        <w:rPr>
          <w:rFonts w:asciiTheme="majorHAnsi" w:hAnsiTheme="majorHAnsi" w:cstheme="majorHAnsi"/>
        </w:rPr>
        <w:t xml:space="preserve"> </w:t>
      </w:r>
      <w:r w:rsidR="00F3778D" w:rsidRPr="00602D00">
        <w:rPr>
          <w:rFonts w:asciiTheme="majorHAnsi" w:hAnsiTheme="majorHAnsi" w:cstheme="majorHAnsi"/>
        </w:rPr>
        <w:t xml:space="preserve">in </w:t>
      </w:r>
      <w:r w:rsidR="00882EE7" w:rsidRPr="00602D00">
        <w:rPr>
          <w:rFonts w:asciiTheme="majorHAnsi" w:hAnsiTheme="majorHAnsi" w:cstheme="majorHAnsi"/>
        </w:rPr>
        <w:t>ref</w:t>
      </w:r>
      <w:r w:rsidR="001247E5">
        <w:rPr>
          <w:rFonts w:asciiTheme="majorHAnsi" w:hAnsiTheme="majorHAnsi" w:cstheme="majorHAnsi"/>
        </w:rPr>
        <w:t>.</w:t>
      </w:r>
      <w:r w:rsidR="00F3778D" w:rsidRPr="00602D00">
        <w:rPr>
          <w:rFonts w:asciiTheme="majorHAnsi" w:hAnsiTheme="majorHAnsi" w:cstheme="majorHAnsi"/>
        </w:rPr>
        <w:fldChar w:fldCharType="begin" w:fldLock="1"/>
      </w:r>
      <w:r w:rsidR="00D63C6B" w:rsidRPr="00602D00">
        <w:rPr>
          <w:rFonts w:asciiTheme="majorHAnsi" w:hAnsiTheme="majorHAnsi" w:cstheme="majorHAnsi"/>
        </w:rPr>
        <w:instrText>ADDIN CSL_CITATION {"citationItems":[{"id":"ITEM-1","itemData":{"DOI":"10.1007/BF00584094","ISSN":"14322013","PMID":"3982966","abstract":"The streaming potential, defined as the transepithelial potential appearing in the presence of an osmotic water flow, was measured in rabbit kidney proximal convoluted tubules perfused in vitro. The S2 segments studied were dissected from mid-cortical and juxtamedullary portions of the kidney and the streaming potential induced by the addition of raffinose in bath was compared for each tubule with the diffusion potential corresponding to an imposed NaCl gradient in the absence of osmotic gradient. The amplitude of the measured streaming potential was found to vary from positive to negative values (+0.9 to −1.8 mV) according to the location of the dissected tubule: the more juxtamedullary the nephron, the more lumen negative was the streaming potential. This correlated well with the diffusion potentials recorded on the same tubules and the amplitude of the streaming potentials was a close function of the PNa/PCl ratios calculated from these diffusion potentials. This is in agreement with the hypothesis of solute polarization in an unstirred layer as the origin of the streaming potential; a calculation of hydraulic permeability (Pf) of the proximal tubule, taking the role of such an unstirred layer into consideration is proposed. © 1985, Springer-Verlag. All rights reserved.","author":[{"dropping-particle":"","family":"Corman","given":"Bruno","non-dropping-particle":"","parse-names":false,"suffix":""}],"container-title":"Pflügers Archiv: European Journal of Physiology","id":"ITEM-1","issue":"2","issued":{"date-parts":[["1985"]]},"page":"156-163","publisher":"Pflugers Arch","title":"Streaming potentials and diffusion potentials across rabbit proximal convoluted tubule","type":"article-journal","volume":"403"},"uris":["http://www.mendeley.com/documents/?uuid=8dfb9574-70f0-364b-a2c2-1a75d413bf8b"]}],"mendeley":{"formattedCitation":"&lt;sup&gt;27&lt;/sup&gt;","plainTextFormattedCitation":"27","previouslyFormattedCitation":"&lt;sup&gt;27&lt;/sup&gt;"},"properties":{"noteIndex":0},"schema":"https://github.com/citation-style-language/schema/raw/master/csl-citation.json"}</w:instrText>
      </w:r>
      <w:r w:rsidR="00F3778D" w:rsidRPr="00602D00">
        <w:rPr>
          <w:rFonts w:asciiTheme="majorHAnsi" w:hAnsiTheme="majorHAnsi" w:cstheme="majorHAnsi"/>
        </w:rPr>
        <w:fldChar w:fldCharType="separate"/>
      </w:r>
      <w:r w:rsidR="00533578" w:rsidRPr="00602D00">
        <w:rPr>
          <w:rFonts w:asciiTheme="majorHAnsi" w:hAnsiTheme="majorHAnsi" w:cstheme="majorHAnsi"/>
          <w:noProof/>
          <w:vertAlign w:val="superscript"/>
        </w:rPr>
        <w:t>27</w:t>
      </w:r>
      <w:r w:rsidR="00F3778D" w:rsidRPr="00602D00">
        <w:rPr>
          <w:rFonts w:asciiTheme="majorHAnsi" w:hAnsiTheme="majorHAnsi" w:cstheme="majorHAnsi"/>
        </w:rPr>
        <w:fldChar w:fldCharType="end"/>
      </w:r>
      <w:r w:rsidR="00F3778D" w:rsidRPr="00602D00">
        <w:rPr>
          <w:rFonts w:asciiTheme="majorHAnsi" w:hAnsiTheme="majorHAnsi" w:cstheme="majorHAnsi"/>
        </w:rPr>
        <w:t xml:space="preserve">). From this data, it can be said that the cationic selectivity of the middle small intestine in </w:t>
      </w:r>
      <w:r w:rsidR="00F3778D" w:rsidRPr="00602D00">
        <w:rPr>
          <w:rFonts w:asciiTheme="majorHAnsi" w:hAnsiTheme="majorHAnsi" w:cstheme="majorHAnsi"/>
          <w:i/>
        </w:rPr>
        <w:t>Cldn15</w:t>
      </w:r>
      <w:r w:rsidR="00F3778D" w:rsidRPr="00602D00">
        <w:rPr>
          <w:rFonts w:asciiTheme="majorHAnsi" w:hAnsiTheme="majorHAnsi" w:cstheme="majorHAnsi"/>
          <w:i/>
          <w:vertAlign w:val="superscript"/>
        </w:rPr>
        <w:t>-/-</w:t>
      </w:r>
      <w:r w:rsidR="00F3778D" w:rsidRPr="00602D00">
        <w:rPr>
          <w:rFonts w:asciiTheme="majorHAnsi" w:hAnsiTheme="majorHAnsi" w:cstheme="majorHAnsi"/>
        </w:rPr>
        <w:t xml:space="preserve"> mice is decreased. This agrees with the conductance data (</w:t>
      </w:r>
      <w:r w:rsidR="00F3778D" w:rsidRPr="001247E5">
        <w:rPr>
          <w:rFonts w:asciiTheme="majorHAnsi" w:hAnsiTheme="majorHAnsi" w:cstheme="majorHAnsi"/>
          <w:b/>
          <w:bCs/>
        </w:rPr>
        <w:t>Fig</w:t>
      </w:r>
      <w:r w:rsidR="001247E5" w:rsidRPr="001247E5">
        <w:rPr>
          <w:rFonts w:asciiTheme="majorHAnsi" w:hAnsiTheme="majorHAnsi" w:cstheme="majorHAnsi"/>
          <w:b/>
          <w:bCs/>
        </w:rPr>
        <w:t>ure</w:t>
      </w:r>
      <w:r w:rsidR="00F3778D" w:rsidRPr="001247E5">
        <w:rPr>
          <w:rFonts w:asciiTheme="majorHAnsi" w:hAnsiTheme="majorHAnsi" w:cstheme="majorHAnsi"/>
          <w:b/>
          <w:bCs/>
        </w:rPr>
        <w:t xml:space="preserve"> </w:t>
      </w:r>
      <w:r w:rsidR="00553B78" w:rsidRPr="001247E5">
        <w:rPr>
          <w:rFonts w:asciiTheme="majorHAnsi" w:hAnsiTheme="majorHAnsi" w:cstheme="majorHAnsi"/>
          <w:b/>
          <w:bCs/>
        </w:rPr>
        <w:t>3</w:t>
      </w:r>
      <w:r w:rsidR="00F3778D" w:rsidRPr="001247E5">
        <w:rPr>
          <w:rFonts w:asciiTheme="majorHAnsi" w:hAnsiTheme="majorHAnsi" w:cstheme="majorHAnsi"/>
          <w:b/>
          <w:bCs/>
        </w:rPr>
        <w:t>A</w:t>
      </w:r>
      <w:r w:rsidR="00F3778D" w:rsidRPr="00602D00">
        <w:rPr>
          <w:rFonts w:asciiTheme="majorHAnsi" w:hAnsiTheme="majorHAnsi" w:cstheme="majorHAnsi"/>
        </w:rPr>
        <w:t xml:space="preserve">), which shows a reduction for </w:t>
      </w:r>
      <w:r w:rsidR="00F3778D" w:rsidRPr="00602D00">
        <w:rPr>
          <w:rFonts w:asciiTheme="majorHAnsi" w:hAnsiTheme="majorHAnsi" w:cstheme="majorHAnsi"/>
          <w:i/>
        </w:rPr>
        <w:t>Cldn15</w:t>
      </w:r>
      <w:r w:rsidR="00F3778D" w:rsidRPr="00602D00">
        <w:rPr>
          <w:rFonts w:asciiTheme="majorHAnsi" w:hAnsiTheme="majorHAnsi" w:cstheme="majorHAnsi"/>
          <w:i/>
          <w:vertAlign w:val="superscript"/>
        </w:rPr>
        <w:t>-/-</w:t>
      </w:r>
      <w:r w:rsidR="00F3778D" w:rsidRPr="00602D00">
        <w:rPr>
          <w:rFonts w:asciiTheme="majorHAnsi" w:hAnsiTheme="majorHAnsi" w:cstheme="majorHAnsi"/>
        </w:rPr>
        <w:t xml:space="preserve"> mice, meaning that the paracellular pathways have decreased.</w:t>
      </w:r>
    </w:p>
    <w:p w14:paraId="1E0F9746" w14:textId="77777777" w:rsidR="00131E4B" w:rsidRDefault="00131E4B" w:rsidP="00E63B2F">
      <w:pPr>
        <w:autoSpaceDE w:val="0"/>
        <w:autoSpaceDN w:val="0"/>
        <w:adjustRightInd w:val="0"/>
        <w:rPr>
          <w:rFonts w:asciiTheme="majorHAnsi" w:hAnsiTheme="majorHAnsi" w:cstheme="majorHAnsi"/>
        </w:rPr>
      </w:pPr>
    </w:p>
    <w:p w14:paraId="1FAE304B" w14:textId="42481756" w:rsidR="00F3778D" w:rsidRPr="00602D00" w:rsidRDefault="00F3778D" w:rsidP="00E63B2F">
      <w:pPr>
        <w:autoSpaceDE w:val="0"/>
        <w:autoSpaceDN w:val="0"/>
        <w:adjustRightInd w:val="0"/>
        <w:rPr>
          <w:rFonts w:asciiTheme="majorHAnsi" w:hAnsiTheme="majorHAnsi" w:cstheme="majorHAnsi"/>
        </w:rPr>
      </w:pPr>
      <w:r w:rsidRPr="00602D00">
        <w:rPr>
          <w:rFonts w:asciiTheme="majorHAnsi" w:hAnsiTheme="majorHAnsi" w:cstheme="majorHAnsi"/>
        </w:rPr>
        <w:t>Next</w:t>
      </w:r>
      <w:r w:rsidR="00010A4B">
        <w:rPr>
          <w:rFonts w:asciiTheme="majorHAnsi" w:hAnsiTheme="majorHAnsi" w:cstheme="majorHAnsi"/>
        </w:rPr>
        <w:t>,</w:t>
      </w:r>
      <w:r w:rsidRPr="00602D00">
        <w:rPr>
          <w:rFonts w:asciiTheme="majorHAnsi" w:hAnsiTheme="majorHAnsi" w:cstheme="majorHAnsi"/>
        </w:rPr>
        <w:t xml:space="preserve"> the absolute permeabilities of Na</w:t>
      </w:r>
      <w:r w:rsidRPr="00602D00">
        <w:rPr>
          <w:rFonts w:asciiTheme="majorHAnsi" w:hAnsiTheme="majorHAnsi" w:cstheme="majorHAnsi"/>
          <w:vertAlign w:val="superscript"/>
        </w:rPr>
        <w:t>+</w:t>
      </w:r>
      <w:r w:rsidRPr="00602D00">
        <w:rPr>
          <w:rFonts w:asciiTheme="majorHAnsi" w:hAnsiTheme="majorHAnsi" w:cstheme="majorHAnsi"/>
        </w:rPr>
        <w:t xml:space="preserve"> (</w:t>
      </w:r>
      <w:proofErr w:type="spellStart"/>
      <w:r w:rsidRPr="00602D00">
        <w:rPr>
          <w:rFonts w:asciiTheme="majorHAnsi" w:hAnsiTheme="majorHAnsi" w:cstheme="majorHAnsi"/>
        </w:rPr>
        <w:t>P</w:t>
      </w:r>
      <w:r w:rsidRPr="00602D00">
        <w:rPr>
          <w:rFonts w:asciiTheme="majorHAnsi" w:hAnsiTheme="majorHAnsi" w:cstheme="majorHAnsi"/>
          <w:vertAlign w:val="subscript"/>
        </w:rPr>
        <w:t>Na</w:t>
      </w:r>
      <w:proofErr w:type="spellEnd"/>
      <w:r w:rsidRPr="00602D00">
        <w:rPr>
          <w:rFonts w:asciiTheme="majorHAnsi" w:hAnsiTheme="majorHAnsi" w:cstheme="majorHAnsi"/>
        </w:rPr>
        <w:t>) and Cl</w:t>
      </w:r>
      <w:r w:rsidRPr="00602D00">
        <w:rPr>
          <w:rFonts w:asciiTheme="majorHAnsi" w:hAnsiTheme="majorHAnsi" w:cstheme="majorHAnsi"/>
          <w:vertAlign w:val="superscript"/>
        </w:rPr>
        <w:t>-</w:t>
      </w:r>
      <w:r w:rsidRPr="00602D00">
        <w:rPr>
          <w:rFonts w:asciiTheme="majorHAnsi" w:hAnsiTheme="majorHAnsi" w:cstheme="majorHAnsi"/>
        </w:rPr>
        <w:t xml:space="preserve"> (</w:t>
      </w:r>
      <w:proofErr w:type="spellStart"/>
      <w:r w:rsidRPr="00602D00">
        <w:rPr>
          <w:rFonts w:asciiTheme="majorHAnsi" w:hAnsiTheme="majorHAnsi" w:cstheme="majorHAnsi"/>
        </w:rPr>
        <w:t>P</w:t>
      </w:r>
      <w:r w:rsidRPr="00602D00">
        <w:rPr>
          <w:rFonts w:asciiTheme="majorHAnsi" w:hAnsiTheme="majorHAnsi" w:cstheme="majorHAnsi"/>
          <w:vertAlign w:val="subscript"/>
        </w:rPr>
        <w:t>Cl</w:t>
      </w:r>
      <w:proofErr w:type="spellEnd"/>
      <w:r w:rsidRPr="00602D00">
        <w:rPr>
          <w:rFonts w:asciiTheme="majorHAnsi" w:hAnsiTheme="majorHAnsi" w:cstheme="majorHAnsi"/>
        </w:rPr>
        <w:t xml:space="preserve">) were calculated. </w:t>
      </w:r>
      <w:proofErr w:type="spellStart"/>
      <w:r w:rsidRPr="00602D00">
        <w:rPr>
          <w:rFonts w:asciiTheme="majorHAnsi" w:hAnsiTheme="majorHAnsi" w:cstheme="majorHAnsi"/>
        </w:rPr>
        <w:t>P</w:t>
      </w:r>
      <w:r w:rsidRPr="00602D00">
        <w:rPr>
          <w:rFonts w:asciiTheme="majorHAnsi" w:hAnsiTheme="majorHAnsi" w:cstheme="majorHAnsi"/>
          <w:vertAlign w:val="subscript"/>
        </w:rPr>
        <w:t>Na</w:t>
      </w:r>
      <w:proofErr w:type="spellEnd"/>
      <w:r w:rsidRPr="00602D00">
        <w:rPr>
          <w:rFonts w:asciiTheme="majorHAnsi" w:hAnsiTheme="majorHAnsi" w:cstheme="majorHAnsi"/>
        </w:rPr>
        <w:t xml:space="preserve"> was found to be decreased in </w:t>
      </w:r>
      <w:r w:rsidRPr="00602D00">
        <w:rPr>
          <w:rFonts w:asciiTheme="majorHAnsi" w:hAnsiTheme="majorHAnsi" w:cstheme="majorHAnsi"/>
          <w:i/>
        </w:rPr>
        <w:t>Cldn15</w:t>
      </w:r>
      <w:r w:rsidRPr="00602D00">
        <w:rPr>
          <w:rFonts w:asciiTheme="majorHAnsi" w:hAnsiTheme="majorHAnsi" w:cstheme="majorHAnsi"/>
          <w:i/>
          <w:vertAlign w:val="superscript"/>
        </w:rPr>
        <w:t>-/-</w:t>
      </w:r>
      <w:r w:rsidRPr="00602D00">
        <w:rPr>
          <w:rFonts w:asciiTheme="majorHAnsi" w:hAnsiTheme="majorHAnsi" w:cstheme="majorHAnsi"/>
        </w:rPr>
        <w:t xml:space="preserve"> mice (</w:t>
      </w:r>
      <w:r w:rsidRPr="001247E5">
        <w:rPr>
          <w:rFonts w:asciiTheme="majorHAnsi" w:hAnsiTheme="majorHAnsi" w:cstheme="majorHAnsi"/>
          <w:b/>
          <w:bCs/>
        </w:rPr>
        <w:t>Fig</w:t>
      </w:r>
      <w:r w:rsidR="001247E5" w:rsidRPr="001247E5">
        <w:rPr>
          <w:rFonts w:asciiTheme="majorHAnsi" w:hAnsiTheme="majorHAnsi" w:cstheme="majorHAnsi"/>
          <w:b/>
          <w:bCs/>
        </w:rPr>
        <w:t>ure</w:t>
      </w:r>
      <w:r w:rsidRPr="001247E5">
        <w:rPr>
          <w:rFonts w:asciiTheme="majorHAnsi" w:hAnsiTheme="majorHAnsi" w:cstheme="majorHAnsi"/>
          <w:b/>
          <w:bCs/>
        </w:rPr>
        <w:t xml:space="preserve"> </w:t>
      </w:r>
      <w:r w:rsidR="00553B78" w:rsidRPr="001247E5">
        <w:rPr>
          <w:rFonts w:asciiTheme="majorHAnsi" w:hAnsiTheme="majorHAnsi" w:cstheme="majorHAnsi"/>
          <w:b/>
          <w:bCs/>
        </w:rPr>
        <w:t>3</w:t>
      </w:r>
      <w:r w:rsidRPr="001247E5">
        <w:rPr>
          <w:rFonts w:asciiTheme="majorHAnsi" w:hAnsiTheme="majorHAnsi" w:cstheme="majorHAnsi"/>
          <w:b/>
          <w:bCs/>
        </w:rPr>
        <w:t>E</w:t>
      </w:r>
      <w:r w:rsidRPr="00602D00">
        <w:rPr>
          <w:rFonts w:asciiTheme="majorHAnsi" w:hAnsiTheme="majorHAnsi" w:cstheme="majorHAnsi"/>
        </w:rPr>
        <w:t>; 3.28 x 10</w:t>
      </w:r>
      <w:r w:rsidRPr="00602D00">
        <w:rPr>
          <w:rFonts w:asciiTheme="majorHAnsi" w:hAnsiTheme="majorHAnsi" w:cstheme="majorHAnsi"/>
          <w:vertAlign w:val="superscript"/>
        </w:rPr>
        <w:t>-4</w:t>
      </w:r>
      <w:r w:rsidRPr="00602D00">
        <w:rPr>
          <w:rFonts w:asciiTheme="majorHAnsi" w:hAnsiTheme="majorHAnsi" w:cstheme="majorHAnsi"/>
        </w:rPr>
        <w:t xml:space="preserve"> cm/s and 10.92 x 10</w:t>
      </w:r>
      <w:r w:rsidRPr="00602D00">
        <w:rPr>
          <w:rFonts w:asciiTheme="majorHAnsi" w:hAnsiTheme="majorHAnsi" w:cstheme="majorHAnsi"/>
          <w:vertAlign w:val="superscript"/>
        </w:rPr>
        <w:t>-4</w:t>
      </w:r>
      <w:r w:rsidRPr="00602D00">
        <w:rPr>
          <w:rFonts w:asciiTheme="majorHAnsi" w:hAnsiTheme="majorHAnsi" w:cstheme="majorHAnsi"/>
        </w:rPr>
        <w:t xml:space="preserve"> cm/s, </w:t>
      </w:r>
      <w:r w:rsidRPr="00602D00">
        <w:rPr>
          <w:rFonts w:asciiTheme="majorHAnsi" w:hAnsiTheme="majorHAnsi" w:cstheme="majorHAnsi"/>
          <w:i/>
        </w:rPr>
        <w:t>Cldn15</w:t>
      </w:r>
      <w:r w:rsidRPr="00602D00">
        <w:rPr>
          <w:rFonts w:asciiTheme="majorHAnsi" w:hAnsiTheme="majorHAnsi" w:cstheme="majorHAnsi"/>
          <w:i/>
          <w:vertAlign w:val="superscript"/>
        </w:rPr>
        <w:t>-/-</w:t>
      </w:r>
      <w:r w:rsidRPr="00602D00">
        <w:rPr>
          <w:rFonts w:asciiTheme="majorHAnsi" w:hAnsiTheme="majorHAnsi" w:cstheme="majorHAnsi"/>
        </w:rPr>
        <w:t xml:space="preserve"> and WT mice, respectively)</w:t>
      </w:r>
      <w:r w:rsidR="00010A4B">
        <w:rPr>
          <w:rFonts w:asciiTheme="majorHAnsi" w:hAnsiTheme="majorHAnsi" w:cstheme="majorHAnsi"/>
        </w:rPr>
        <w:t>;</w:t>
      </w:r>
      <w:r w:rsidRPr="00602D00">
        <w:rPr>
          <w:rFonts w:asciiTheme="majorHAnsi" w:hAnsiTheme="majorHAnsi" w:cstheme="majorHAnsi"/>
        </w:rPr>
        <w:t xml:space="preserve"> however</w:t>
      </w:r>
      <w:r w:rsidR="001247E5">
        <w:rPr>
          <w:rFonts w:asciiTheme="majorHAnsi" w:hAnsiTheme="majorHAnsi" w:cstheme="majorHAnsi"/>
        </w:rPr>
        <w:t>,</w:t>
      </w:r>
      <w:r w:rsidRPr="00602D00">
        <w:rPr>
          <w:rFonts w:asciiTheme="majorHAnsi" w:hAnsiTheme="majorHAnsi" w:cstheme="majorHAnsi"/>
        </w:rPr>
        <w:t xml:space="preserve"> </w:t>
      </w:r>
      <w:proofErr w:type="spellStart"/>
      <w:r w:rsidRPr="00602D00">
        <w:rPr>
          <w:rFonts w:asciiTheme="majorHAnsi" w:hAnsiTheme="majorHAnsi" w:cstheme="majorHAnsi"/>
        </w:rPr>
        <w:t>P</w:t>
      </w:r>
      <w:r w:rsidRPr="00602D00">
        <w:rPr>
          <w:rFonts w:asciiTheme="majorHAnsi" w:hAnsiTheme="majorHAnsi" w:cstheme="majorHAnsi"/>
          <w:vertAlign w:val="subscript"/>
        </w:rPr>
        <w:t>Cl</w:t>
      </w:r>
      <w:proofErr w:type="spellEnd"/>
      <w:r w:rsidRPr="00602D00">
        <w:rPr>
          <w:rFonts w:asciiTheme="majorHAnsi" w:hAnsiTheme="majorHAnsi" w:cstheme="majorHAnsi"/>
        </w:rPr>
        <w:t xml:space="preserve"> did not seem to change (</w:t>
      </w:r>
      <w:r w:rsidRPr="001247E5">
        <w:rPr>
          <w:rFonts w:asciiTheme="majorHAnsi" w:hAnsiTheme="majorHAnsi" w:cstheme="majorHAnsi"/>
          <w:b/>
          <w:bCs/>
        </w:rPr>
        <w:t>Fig</w:t>
      </w:r>
      <w:r w:rsidR="001247E5" w:rsidRPr="001247E5">
        <w:rPr>
          <w:rFonts w:asciiTheme="majorHAnsi" w:hAnsiTheme="majorHAnsi" w:cstheme="majorHAnsi"/>
          <w:b/>
          <w:bCs/>
        </w:rPr>
        <w:t>ure</w:t>
      </w:r>
      <w:r w:rsidRPr="001247E5">
        <w:rPr>
          <w:rFonts w:asciiTheme="majorHAnsi" w:hAnsiTheme="majorHAnsi" w:cstheme="majorHAnsi"/>
          <w:b/>
          <w:bCs/>
        </w:rPr>
        <w:t xml:space="preserve"> </w:t>
      </w:r>
      <w:r w:rsidR="00553B78" w:rsidRPr="001247E5">
        <w:rPr>
          <w:rFonts w:asciiTheme="majorHAnsi" w:hAnsiTheme="majorHAnsi" w:cstheme="majorHAnsi"/>
          <w:b/>
          <w:bCs/>
        </w:rPr>
        <w:t>3</w:t>
      </w:r>
      <w:r w:rsidRPr="001247E5">
        <w:rPr>
          <w:rFonts w:asciiTheme="majorHAnsi" w:hAnsiTheme="majorHAnsi" w:cstheme="majorHAnsi"/>
          <w:b/>
          <w:bCs/>
        </w:rPr>
        <w:t>F</w:t>
      </w:r>
      <w:r w:rsidRPr="00602D00">
        <w:rPr>
          <w:rFonts w:asciiTheme="majorHAnsi" w:hAnsiTheme="majorHAnsi" w:cstheme="majorHAnsi"/>
        </w:rPr>
        <w:t>), showing that the decrease in the relative permeability is due to a decrease in the permeability of Na</w:t>
      </w:r>
      <w:r w:rsidRPr="00602D00">
        <w:rPr>
          <w:rFonts w:asciiTheme="majorHAnsi" w:hAnsiTheme="majorHAnsi" w:cstheme="majorHAnsi"/>
          <w:vertAlign w:val="superscript"/>
        </w:rPr>
        <w:t>+</w:t>
      </w:r>
      <w:r w:rsidRPr="00602D00">
        <w:rPr>
          <w:rFonts w:asciiTheme="majorHAnsi" w:hAnsiTheme="majorHAnsi" w:cstheme="majorHAnsi"/>
        </w:rPr>
        <w:t xml:space="preserve">. This result makes sense since </w:t>
      </w:r>
      <w:r w:rsidRPr="00602D00">
        <w:rPr>
          <w:rFonts w:asciiTheme="majorHAnsi" w:hAnsiTheme="majorHAnsi" w:cstheme="majorHAnsi"/>
          <w:i/>
        </w:rPr>
        <w:t>Cldn15</w:t>
      </w:r>
      <w:r w:rsidRPr="00602D00">
        <w:rPr>
          <w:rFonts w:asciiTheme="majorHAnsi" w:hAnsiTheme="majorHAnsi" w:cstheme="majorHAnsi"/>
          <w:i/>
          <w:vertAlign w:val="superscript"/>
        </w:rPr>
        <w:t>-/-</w:t>
      </w:r>
      <w:r w:rsidRPr="00602D00">
        <w:rPr>
          <w:rFonts w:asciiTheme="majorHAnsi" w:hAnsiTheme="majorHAnsi" w:cstheme="majorHAnsi"/>
        </w:rPr>
        <w:t xml:space="preserve"> mice have lost a Na</w:t>
      </w:r>
      <w:r w:rsidRPr="00602D00">
        <w:rPr>
          <w:rFonts w:asciiTheme="majorHAnsi" w:hAnsiTheme="majorHAnsi" w:cstheme="majorHAnsi"/>
          <w:vertAlign w:val="superscript"/>
        </w:rPr>
        <w:t>+</w:t>
      </w:r>
      <w:r w:rsidRPr="00602D00">
        <w:rPr>
          <w:rFonts w:asciiTheme="majorHAnsi" w:hAnsiTheme="majorHAnsi" w:cstheme="majorHAnsi"/>
        </w:rPr>
        <w:t xml:space="preserve"> pore in claudin 15, meaning the pathways available to Na</w:t>
      </w:r>
      <w:r w:rsidRPr="00602D00">
        <w:rPr>
          <w:rFonts w:asciiTheme="majorHAnsi" w:hAnsiTheme="majorHAnsi" w:cstheme="majorHAnsi"/>
          <w:vertAlign w:val="superscript"/>
        </w:rPr>
        <w:t>+</w:t>
      </w:r>
      <w:r w:rsidRPr="00602D00">
        <w:rPr>
          <w:rFonts w:asciiTheme="majorHAnsi" w:hAnsiTheme="majorHAnsi" w:cstheme="majorHAnsi"/>
        </w:rPr>
        <w:t xml:space="preserve"> have been decreased.</w:t>
      </w:r>
    </w:p>
    <w:p w14:paraId="787F68AA" w14:textId="77777777" w:rsidR="00F3778D" w:rsidRPr="00602D00" w:rsidRDefault="00F3778D" w:rsidP="00E63B2F">
      <w:pPr>
        <w:autoSpaceDE w:val="0"/>
        <w:autoSpaceDN w:val="0"/>
        <w:adjustRightInd w:val="0"/>
        <w:rPr>
          <w:rFonts w:asciiTheme="majorHAnsi" w:hAnsiTheme="majorHAnsi" w:cstheme="majorHAnsi"/>
        </w:rPr>
      </w:pPr>
    </w:p>
    <w:p w14:paraId="4ADF342C" w14:textId="77777777" w:rsidR="00F3778D" w:rsidRPr="00602D00" w:rsidRDefault="00F3778D" w:rsidP="00E63B2F">
      <w:pPr>
        <w:autoSpaceDE w:val="0"/>
        <w:autoSpaceDN w:val="0"/>
        <w:adjustRightInd w:val="0"/>
        <w:rPr>
          <w:rFonts w:asciiTheme="majorHAnsi" w:hAnsiTheme="majorHAnsi" w:cstheme="majorHAnsi"/>
          <w:b/>
        </w:rPr>
      </w:pPr>
      <w:r w:rsidRPr="00602D00">
        <w:rPr>
          <w:rFonts w:asciiTheme="majorHAnsi" w:hAnsiTheme="majorHAnsi" w:cstheme="majorHAnsi"/>
          <w:b/>
        </w:rPr>
        <w:t>Assessment of viability in intestinal preparation</w:t>
      </w:r>
    </w:p>
    <w:p w14:paraId="6FE163E8" w14:textId="5B145968" w:rsidR="00F3778D" w:rsidRPr="00602D00" w:rsidRDefault="00F3778D" w:rsidP="00E63B2F">
      <w:pPr>
        <w:autoSpaceDE w:val="0"/>
        <w:autoSpaceDN w:val="0"/>
        <w:adjustRightInd w:val="0"/>
        <w:rPr>
          <w:rFonts w:asciiTheme="majorHAnsi" w:hAnsiTheme="majorHAnsi" w:cstheme="majorHAnsi"/>
        </w:rPr>
      </w:pPr>
      <w:r w:rsidRPr="00602D00">
        <w:rPr>
          <w:rFonts w:asciiTheme="majorHAnsi" w:hAnsiTheme="majorHAnsi" w:cstheme="majorHAnsi"/>
        </w:rPr>
        <w:t xml:space="preserve">Finally, to check the viability of intestinal preparation, </w:t>
      </w:r>
      <w:r w:rsidR="00407017" w:rsidRPr="00602D00">
        <w:rPr>
          <w:rFonts w:asciiTheme="majorHAnsi" w:hAnsiTheme="majorHAnsi" w:cstheme="majorHAnsi"/>
        </w:rPr>
        <w:t xml:space="preserve">the </w:t>
      </w:r>
      <w:r w:rsidRPr="00602D00">
        <w:rPr>
          <w:rFonts w:asciiTheme="majorHAnsi" w:hAnsiTheme="majorHAnsi" w:cstheme="majorHAnsi"/>
        </w:rPr>
        <w:t xml:space="preserve">adenylate cyclase </w:t>
      </w:r>
      <w:r w:rsidR="00FB4AC0" w:rsidRPr="00602D00">
        <w:rPr>
          <w:rFonts w:asciiTheme="majorHAnsi" w:hAnsiTheme="majorHAnsi" w:cstheme="majorHAnsi"/>
        </w:rPr>
        <w:t>activator</w:t>
      </w:r>
      <w:r w:rsidR="00407017" w:rsidRPr="00602D00">
        <w:rPr>
          <w:rFonts w:asciiTheme="majorHAnsi" w:hAnsiTheme="majorHAnsi" w:cstheme="majorHAnsi"/>
        </w:rPr>
        <w:t>,</w:t>
      </w:r>
      <w:r w:rsidRPr="00602D00">
        <w:rPr>
          <w:rFonts w:asciiTheme="majorHAnsi" w:hAnsiTheme="majorHAnsi" w:cstheme="majorHAnsi"/>
        </w:rPr>
        <w:t xml:space="preserve"> forskolin</w:t>
      </w:r>
      <w:r w:rsidR="00407017" w:rsidRPr="00602D00">
        <w:rPr>
          <w:rFonts w:asciiTheme="majorHAnsi" w:hAnsiTheme="majorHAnsi" w:cstheme="majorHAnsi"/>
        </w:rPr>
        <w:t>, was added</w:t>
      </w:r>
      <w:r w:rsidRPr="00602D00">
        <w:rPr>
          <w:rFonts w:asciiTheme="majorHAnsi" w:hAnsiTheme="majorHAnsi" w:cstheme="majorHAnsi"/>
        </w:rPr>
        <w:t xml:space="preserve"> to the serosal side, which activates CFTR chloride channel, resulting in increases of short circuit current (</w:t>
      </w:r>
      <w:proofErr w:type="spellStart"/>
      <w:r w:rsidRPr="00602D00">
        <w:rPr>
          <w:rFonts w:asciiTheme="majorHAnsi" w:hAnsiTheme="majorHAnsi" w:cstheme="majorHAnsi"/>
          <w:i/>
        </w:rPr>
        <w:t>I</w:t>
      </w:r>
      <w:r w:rsidRPr="00602D00">
        <w:rPr>
          <w:rFonts w:asciiTheme="majorHAnsi" w:hAnsiTheme="majorHAnsi" w:cstheme="majorHAnsi"/>
          <w:i/>
          <w:vertAlign w:val="subscript"/>
        </w:rPr>
        <w:t>sc</w:t>
      </w:r>
      <w:proofErr w:type="spellEnd"/>
      <w:r w:rsidRPr="00602D00">
        <w:rPr>
          <w:rFonts w:asciiTheme="majorHAnsi" w:hAnsiTheme="majorHAnsi" w:cstheme="majorHAnsi"/>
        </w:rPr>
        <w:t>). There is no big difference between</w:t>
      </w:r>
      <w:r w:rsidRPr="00602D00">
        <w:rPr>
          <w:rFonts w:asciiTheme="majorHAnsi" w:hAnsiTheme="majorHAnsi" w:cstheme="majorHAnsi"/>
          <w:i/>
        </w:rPr>
        <w:t xml:space="preserve"> Cldn15</w:t>
      </w:r>
      <w:r w:rsidRPr="00602D00">
        <w:rPr>
          <w:rFonts w:asciiTheme="majorHAnsi" w:hAnsiTheme="majorHAnsi" w:cstheme="majorHAnsi"/>
          <w:i/>
          <w:vertAlign w:val="superscript"/>
        </w:rPr>
        <w:t>-/-</w:t>
      </w:r>
      <w:r w:rsidRPr="00602D00">
        <w:rPr>
          <w:rFonts w:asciiTheme="majorHAnsi" w:hAnsiTheme="majorHAnsi" w:cstheme="majorHAnsi"/>
        </w:rPr>
        <w:t xml:space="preserve"> and WT mice (</w:t>
      </w:r>
      <w:r w:rsidRPr="001247E5">
        <w:rPr>
          <w:rFonts w:asciiTheme="majorHAnsi" w:hAnsiTheme="majorHAnsi" w:cstheme="majorHAnsi"/>
          <w:b/>
          <w:bCs/>
        </w:rPr>
        <w:t>Fig</w:t>
      </w:r>
      <w:r w:rsidR="001247E5" w:rsidRPr="001247E5">
        <w:rPr>
          <w:rFonts w:asciiTheme="majorHAnsi" w:hAnsiTheme="majorHAnsi" w:cstheme="majorHAnsi"/>
          <w:b/>
          <w:bCs/>
        </w:rPr>
        <w:t>ure</w:t>
      </w:r>
      <w:r w:rsidRPr="001247E5">
        <w:rPr>
          <w:rFonts w:asciiTheme="majorHAnsi" w:hAnsiTheme="majorHAnsi" w:cstheme="majorHAnsi"/>
          <w:b/>
          <w:bCs/>
        </w:rPr>
        <w:t xml:space="preserve"> </w:t>
      </w:r>
      <w:r w:rsidR="00553B78" w:rsidRPr="001247E5">
        <w:rPr>
          <w:rFonts w:asciiTheme="majorHAnsi" w:hAnsiTheme="majorHAnsi" w:cstheme="majorHAnsi"/>
          <w:b/>
          <w:bCs/>
        </w:rPr>
        <w:t>3</w:t>
      </w:r>
      <w:r w:rsidRPr="001247E5">
        <w:rPr>
          <w:rFonts w:asciiTheme="majorHAnsi" w:hAnsiTheme="majorHAnsi" w:cstheme="majorHAnsi"/>
          <w:b/>
          <w:bCs/>
        </w:rPr>
        <w:t>G</w:t>
      </w:r>
      <w:r w:rsidRPr="00602D00">
        <w:rPr>
          <w:rFonts w:asciiTheme="majorHAnsi" w:hAnsiTheme="majorHAnsi" w:cstheme="majorHAnsi"/>
        </w:rPr>
        <w:t>; 341.5 µA/cm</w:t>
      </w:r>
      <w:r w:rsidRPr="00602D00">
        <w:rPr>
          <w:rFonts w:asciiTheme="majorHAnsi" w:hAnsiTheme="majorHAnsi" w:cstheme="majorHAnsi"/>
          <w:vertAlign w:val="superscript"/>
        </w:rPr>
        <w:t>2</w:t>
      </w:r>
      <w:r w:rsidRPr="00602D00">
        <w:rPr>
          <w:rFonts w:asciiTheme="majorHAnsi" w:hAnsiTheme="majorHAnsi" w:cstheme="majorHAnsi"/>
        </w:rPr>
        <w:t xml:space="preserve"> and 320.1 µA/cm</w:t>
      </w:r>
      <w:r w:rsidRPr="00602D00">
        <w:rPr>
          <w:rFonts w:asciiTheme="majorHAnsi" w:hAnsiTheme="majorHAnsi" w:cstheme="majorHAnsi"/>
          <w:vertAlign w:val="superscript"/>
        </w:rPr>
        <w:t>2</w:t>
      </w:r>
      <w:r w:rsidRPr="00602D00">
        <w:rPr>
          <w:rFonts w:asciiTheme="majorHAnsi" w:hAnsiTheme="majorHAnsi" w:cstheme="majorHAnsi"/>
        </w:rPr>
        <w:t xml:space="preserve">, </w:t>
      </w:r>
      <w:r w:rsidRPr="00602D00">
        <w:rPr>
          <w:rFonts w:asciiTheme="majorHAnsi" w:hAnsiTheme="majorHAnsi" w:cstheme="majorHAnsi"/>
          <w:i/>
        </w:rPr>
        <w:t>Cldn15</w:t>
      </w:r>
      <w:r w:rsidRPr="00602D00">
        <w:rPr>
          <w:rFonts w:asciiTheme="majorHAnsi" w:hAnsiTheme="majorHAnsi" w:cstheme="majorHAnsi"/>
          <w:i/>
          <w:vertAlign w:val="superscript"/>
        </w:rPr>
        <w:t>-/-</w:t>
      </w:r>
      <w:r w:rsidRPr="00602D00">
        <w:rPr>
          <w:rFonts w:asciiTheme="majorHAnsi" w:hAnsiTheme="majorHAnsi" w:cstheme="majorHAnsi"/>
        </w:rPr>
        <w:t xml:space="preserve"> and WT mice, respectively). Since the intestinal segments responded to serosal application of forskolin, the membrane preparation is considered to be viable.</w:t>
      </w:r>
    </w:p>
    <w:p w14:paraId="3DFA76E6" w14:textId="77777777" w:rsidR="00882EE7" w:rsidRPr="00602D00" w:rsidRDefault="00882EE7" w:rsidP="00E63B2F">
      <w:pPr>
        <w:rPr>
          <w:b/>
        </w:rPr>
      </w:pPr>
    </w:p>
    <w:p w14:paraId="6D510784" w14:textId="62B41C47" w:rsidR="006E4797" w:rsidRPr="00602D00" w:rsidRDefault="00551D82" w:rsidP="00E63B2F">
      <w:r w:rsidRPr="00602D00">
        <w:rPr>
          <w:b/>
        </w:rPr>
        <w:t>FIGURE AND TABLE LEGENDS:</w:t>
      </w:r>
    </w:p>
    <w:p w14:paraId="589A4F8F" w14:textId="5BC1CDAE" w:rsidR="006E4797" w:rsidRPr="00602D00" w:rsidRDefault="006E4797" w:rsidP="00E63B2F"/>
    <w:p w14:paraId="030E0409" w14:textId="0482A75F" w:rsidR="007C393F" w:rsidRPr="00602D00" w:rsidRDefault="007C393F" w:rsidP="00E63B2F">
      <w:pPr>
        <w:rPr>
          <w:b/>
        </w:rPr>
      </w:pPr>
      <w:r w:rsidRPr="00602D00">
        <w:rPr>
          <w:b/>
        </w:rPr>
        <w:t>Table 1</w:t>
      </w:r>
      <w:r w:rsidR="00010A4B">
        <w:rPr>
          <w:b/>
        </w:rPr>
        <w:t>:</w:t>
      </w:r>
      <w:r w:rsidRPr="00602D00">
        <w:rPr>
          <w:b/>
        </w:rPr>
        <w:t xml:space="preserve"> Ringer’s Solution Recipe. </w:t>
      </w:r>
      <w:r w:rsidRPr="00602D00">
        <w:t>To make Ringer’s solution, mix all components together</w:t>
      </w:r>
      <w:r w:rsidR="002E0EFC" w:rsidRPr="00602D00">
        <w:t xml:space="preserve"> with de-ionized water</w:t>
      </w:r>
      <w:r w:rsidRPr="00602D00">
        <w:t>. Ringer’s solution is best made fresh before experiments. Keep in the refrigerator or on ice until use. Before using, gas with 95% O</w:t>
      </w:r>
      <w:r w:rsidRPr="00602D00">
        <w:rPr>
          <w:vertAlign w:val="subscript"/>
        </w:rPr>
        <w:t>2</w:t>
      </w:r>
      <w:r w:rsidRPr="00602D00">
        <w:t>/5% CO</w:t>
      </w:r>
      <w:r w:rsidRPr="00602D00">
        <w:rPr>
          <w:vertAlign w:val="subscript"/>
        </w:rPr>
        <w:t>2</w:t>
      </w:r>
      <w:r w:rsidRPr="00602D00">
        <w:t>.</w:t>
      </w:r>
    </w:p>
    <w:p w14:paraId="36B3D91A" w14:textId="77777777" w:rsidR="00553B78" w:rsidRPr="00602D00" w:rsidRDefault="00553B78" w:rsidP="00E63B2F">
      <w:pPr>
        <w:rPr>
          <w:b/>
        </w:rPr>
      </w:pPr>
    </w:p>
    <w:p w14:paraId="79A0F6D9" w14:textId="235B8782" w:rsidR="002E0EFC" w:rsidRPr="00602D00" w:rsidRDefault="002E0EFC" w:rsidP="00E63B2F">
      <w:r w:rsidRPr="00602D00">
        <w:rPr>
          <w:b/>
        </w:rPr>
        <w:t>Table 2</w:t>
      </w:r>
      <w:r w:rsidR="00010A4B">
        <w:rPr>
          <w:b/>
        </w:rPr>
        <w:t>:</w:t>
      </w:r>
      <w:r w:rsidRPr="00602D00">
        <w:rPr>
          <w:b/>
        </w:rPr>
        <w:t xml:space="preserve"> HEPES Buffer Recipe. </w:t>
      </w:r>
      <w:r w:rsidRPr="00602D00">
        <w:t>To make HEPES buffer and dilution HEPES buffer, dissolve all ingredients in de-ionized water. Solutions must be pH adjusted with 1 M Tris solution, so do not add full volume of water (e</w:t>
      </w:r>
      <w:r w:rsidR="001247E5">
        <w:t>.</w:t>
      </w:r>
      <w:r w:rsidRPr="00602D00">
        <w:t>g</w:t>
      </w:r>
      <w:r w:rsidR="001247E5">
        <w:t>.,</w:t>
      </w:r>
      <w:r w:rsidRPr="00602D00">
        <w:t xml:space="preserve"> when making 1 L, dissolve all ingredients in about 800 mL of water). Then heat the solution to 37</w:t>
      </w:r>
      <w:r w:rsidR="001247E5">
        <w:t xml:space="preserve"> </w:t>
      </w:r>
      <w:r w:rsidRPr="00602D00">
        <w:t>°C, adjust the pH to 7.4 and then adjust the final volume.</w:t>
      </w:r>
    </w:p>
    <w:p w14:paraId="1ABF89CE" w14:textId="4E6D7AF2" w:rsidR="002E0EFC" w:rsidRPr="00602D00" w:rsidRDefault="002E0EFC" w:rsidP="00E63B2F"/>
    <w:p w14:paraId="7E8E7339" w14:textId="343EE650" w:rsidR="00223E82" w:rsidRPr="00602D00" w:rsidRDefault="00223E82" w:rsidP="00E63B2F">
      <w:r w:rsidRPr="00602D00">
        <w:rPr>
          <w:b/>
        </w:rPr>
        <w:t>Fig</w:t>
      </w:r>
      <w:r w:rsidR="00010A4B">
        <w:rPr>
          <w:b/>
        </w:rPr>
        <w:t>ure</w:t>
      </w:r>
      <w:r w:rsidRPr="00602D00">
        <w:rPr>
          <w:b/>
        </w:rPr>
        <w:t xml:space="preserve"> </w:t>
      </w:r>
      <w:r w:rsidR="002E0EFC" w:rsidRPr="00602D00">
        <w:rPr>
          <w:b/>
        </w:rPr>
        <w:t>1</w:t>
      </w:r>
      <w:r w:rsidR="00010A4B">
        <w:rPr>
          <w:b/>
        </w:rPr>
        <w:t>:</w:t>
      </w:r>
      <w:r w:rsidRPr="00602D00">
        <w:rPr>
          <w:b/>
        </w:rPr>
        <w:t xml:space="preserve"> </w:t>
      </w:r>
      <w:proofErr w:type="spellStart"/>
      <w:r w:rsidRPr="00602D00">
        <w:rPr>
          <w:b/>
        </w:rPr>
        <w:t>Ussing</w:t>
      </w:r>
      <w:proofErr w:type="spellEnd"/>
      <w:r w:rsidRPr="00602D00">
        <w:rPr>
          <w:b/>
        </w:rPr>
        <w:t xml:space="preserve"> chamber set up.</w:t>
      </w:r>
      <w:r w:rsidRPr="00602D00">
        <w:t xml:space="preserve"> (</w:t>
      </w:r>
      <w:r w:rsidRPr="00A97F01">
        <w:rPr>
          <w:b/>
          <w:bCs/>
        </w:rPr>
        <w:t>A</w:t>
      </w:r>
      <w:r w:rsidRPr="00602D00">
        <w:t xml:space="preserve">) </w:t>
      </w:r>
      <w:proofErr w:type="spellStart"/>
      <w:r w:rsidRPr="00602D00">
        <w:t>Ussing</w:t>
      </w:r>
      <w:proofErr w:type="spellEnd"/>
      <w:r w:rsidRPr="00602D00">
        <w:t xml:space="preserve"> chamber consists of two halves and the intestinal preparation is mounted vertically. (</w:t>
      </w:r>
      <w:r w:rsidRPr="00A97F01">
        <w:rPr>
          <w:b/>
          <w:bCs/>
        </w:rPr>
        <w:t>B</w:t>
      </w:r>
      <w:r w:rsidRPr="00602D00">
        <w:t>) Close-up view of the chamber openings (5 mm)</w:t>
      </w:r>
      <w:r w:rsidR="00010A4B">
        <w:t>,</w:t>
      </w:r>
      <w:r w:rsidRPr="00602D00">
        <w:t xml:space="preserve"> which have parafilm punched with a 5 mm hole attached. (</w:t>
      </w:r>
      <w:r w:rsidRPr="00A97F01">
        <w:rPr>
          <w:b/>
          <w:bCs/>
        </w:rPr>
        <w:t>C</w:t>
      </w:r>
      <w:r w:rsidRPr="00602D00">
        <w:t xml:space="preserve">) Assembled apparatus. Calomel electrode is used for potential difference measurements, which are connected to the chamber via </w:t>
      </w:r>
      <w:proofErr w:type="spellStart"/>
      <w:r w:rsidRPr="00602D00">
        <w:t>KCl</w:t>
      </w:r>
      <w:proofErr w:type="spellEnd"/>
      <w:r w:rsidRPr="00602D00">
        <w:t xml:space="preserve"> salt bridges. Ag-AgCl electrode is used for </w:t>
      </w:r>
      <w:proofErr w:type="spellStart"/>
      <w:r w:rsidRPr="00602D00">
        <w:rPr>
          <w:i/>
        </w:rPr>
        <w:t>I</w:t>
      </w:r>
      <w:r w:rsidRPr="00602D00">
        <w:rPr>
          <w:i/>
          <w:vertAlign w:val="subscript"/>
        </w:rPr>
        <w:t>sc</w:t>
      </w:r>
      <w:proofErr w:type="spellEnd"/>
      <w:r w:rsidRPr="00602D00">
        <w:t xml:space="preserve"> measurement, which passes across the mucosal preparation and is connected to the chambers via NaCl salt bridges. The water jacket is continuously circulating water at 37</w:t>
      </w:r>
      <w:r w:rsidR="00924FFB" w:rsidRPr="00602D00">
        <w:t xml:space="preserve"> </w:t>
      </w:r>
      <w:r w:rsidRPr="00602D00">
        <w:t>°C powered by a water pump.</w:t>
      </w:r>
    </w:p>
    <w:p w14:paraId="7F844B0C" w14:textId="77777777" w:rsidR="00223E82" w:rsidRPr="00602D00" w:rsidRDefault="00223E82" w:rsidP="00E63B2F"/>
    <w:p w14:paraId="11400592" w14:textId="257EB004" w:rsidR="00223E82" w:rsidRPr="00602D00" w:rsidRDefault="00223E82" w:rsidP="00E63B2F">
      <w:r w:rsidRPr="00602D00">
        <w:rPr>
          <w:b/>
        </w:rPr>
        <w:t>Fig</w:t>
      </w:r>
      <w:r w:rsidR="00010A4B">
        <w:rPr>
          <w:b/>
        </w:rPr>
        <w:t>ure</w:t>
      </w:r>
      <w:r w:rsidRPr="00602D00">
        <w:rPr>
          <w:b/>
        </w:rPr>
        <w:t xml:space="preserve"> </w:t>
      </w:r>
      <w:r w:rsidR="00553B78" w:rsidRPr="00602D00">
        <w:rPr>
          <w:b/>
        </w:rPr>
        <w:t>2</w:t>
      </w:r>
      <w:r w:rsidR="00010A4B">
        <w:rPr>
          <w:b/>
        </w:rPr>
        <w:t>:</w:t>
      </w:r>
      <w:r w:rsidRPr="00602D00">
        <w:rPr>
          <w:b/>
        </w:rPr>
        <w:t xml:space="preserve"> H&amp;</w:t>
      </w:r>
      <w:proofErr w:type="gramStart"/>
      <w:r w:rsidR="007412A4" w:rsidRPr="00602D00">
        <w:rPr>
          <w:b/>
        </w:rPr>
        <w:t>E</w:t>
      </w:r>
      <w:r w:rsidR="007412A4">
        <w:rPr>
          <w:b/>
        </w:rPr>
        <w:t xml:space="preserve"> </w:t>
      </w:r>
      <w:r w:rsidR="007412A4" w:rsidRPr="00602D00">
        <w:rPr>
          <w:b/>
        </w:rPr>
        <w:t>stained</w:t>
      </w:r>
      <w:proofErr w:type="gramEnd"/>
      <w:r w:rsidRPr="00602D00">
        <w:rPr>
          <w:b/>
        </w:rPr>
        <w:t xml:space="preserve"> representative image of an </w:t>
      </w:r>
      <w:proofErr w:type="spellStart"/>
      <w:r w:rsidRPr="00602D00">
        <w:rPr>
          <w:b/>
        </w:rPr>
        <w:t>Ussing</w:t>
      </w:r>
      <w:proofErr w:type="spellEnd"/>
      <w:r w:rsidRPr="00602D00">
        <w:rPr>
          <w:b/>
        </w:rPr>
        <w:t xml:space="preserve"> chamber preparation from mouse colon.</w:t>
      </w:r>
      <w:r w:rsidRPr="00602D00">
        <w:t xml:space="preserve"> The first panel shows a whole thickness (unstripped) preparation. The second panel </w:t>
      </w:r>
      <w:r w:rsidRPr="00602D00">
        <w:lastRenderedPageBreak/>
        <w:t>shows a mucosa and submucosal preparation (serosa-muscle layer has been stripped). The third panel shows a mucosal preparation.</w:t>
      </w:r>
      <w:r w:rsidR="006177DD" w:rsidRPr="00602D00">
        <w:t xml:space="preserve"> </w:t>
      </w:r>
      <w:r w:rsidR="00407017" w:rsidRPr="00602D00">
        <w:t>Scale bar represents 100 µm, magnification 20</w:t>
      </w:r>
      <w:r w:rsidR="00010A4B">
        <w:t>x</w:t>
      </w:r>
      <w:r w:rsidR="00407017" w:rsidRPr="00602D00">
        <w:t>.</w:t>
      </w:r>
    </w:p>
    <w:p w14:paraId="07118AE1" w14:textId="77777777" w:rsidR="00223E82" w:rsidRPr="00602D00" w:rsidRDefault="00223E82" w:rsidP="00E63B2F"/>
    <w:p w14:paraId="47098532" w14:textId="65B1EE36" w:rsidR="00223E82" w:rsidRPr="00602D00" w:rsidRDefault="001F6AAB" w:rsidP="00E63B2F">
      <w:r w:rsidRPr="00602D00">
        <w:rPr>
          <w:b/>
        </w:rPr>
        <w:t>Fig</w:t>
      </w:r>
      <w:r w:rsidR="00010A4B">
        <w:rPr>
          <w:b/>
        </w:rPr>
        <w:t>ure</w:t>
      </w:r>
      <w:r w:rsidRPr="00602D00">
        <w:rPr>
          <w:b/>
        </w:rPr>
        <w:t xml:space="preserve"> </w:t>
      </w:r>
      <w:r w:rsidR="00553B78" w:rsidRPr="00602D00">
        <w:rPr>
          <w:b/>
        </w:rPr>
        <w:t>3</w:t>
      </w:r>
      <w:r w:rsidR="00010A4B">
        <w:rPr>
          <w:b/>
        </w:rPr>
        <w:t>:</w:t>
      </w:r>
      <w:r w:rsidRPr="00602D00">
        <w:rPr>
          <w:b/>
        </w:rPr>
        <w:t xml:space="preserve"> The effect of deletion of claudin 15 on electrophysiological parameters.</w:t>
      </w:r>
      <w:r w:rsidR="00A00D33" w:rsidRPr="00602D00">
        <w:t xml:space="preserve"> (</w:t>
      </w:r>
      <w:r w:rsidR="00A00D33" w:rsidRPr="00A97F01">
        <w:rPr>
          <w:b/>
          <w:bCs/>
        </w:rPr>
        <w:t>A</w:t>
      </w:r>
      <w:r w:rsidR="00A00D33" w:rsidRPr="00602D00">
        <w:t>)</w:t>
      </w:r>
      <w:r w:rsidR="00010A4B">
        <w:t xml:space="preserve"> </w:t>
      </w:r>
      <w:r w:rsidR="00A00D33" w:rsidRPr="00602D00">
        <w:t xml:space="preserve">Baseline transmucosal conductance in </w:t>
      </w:r>
      <w:r w:rsidR="00A00D33" w:rsidRPr="00602D00">
        <w:rPr>
          <w:i/>
        </w:rPr>
        <w:t>Cldn15</w:t>
      </w:r>
      <w:r w:rsidR="00A00D33" w:rsidRPr="00602D00">
        <w:rPr>
          <w:i/>
          <w:vertAlign w:val="superscript"/>
        </w:rPr>
        <w:t>-/-</w:t>
      </w:r>
      <w:r w:rsidR="00A00D33" w:rsidRPr="00602D00">
        <w:t xml:space="preserve"> and WT mice (n</w:t>
      </w:r>
      <w:r w:rsidR="00010A4B">
        <w:t xml:space="preserve"> </w:t>
      </w:r>
      <w:r w:rsidR="00A00D33" w:rsidRPr="00602D00">
        <w:t>= 2 and 11, respectively). (</w:t>
      </w:r>
      <w:r w:rsidR="00A00D33" w:rsidRPr="00A97F01">
        <w:rPr>
          <w:b/>
          <w:bCs/>
        </w:rPr>
        <w:t>B</w:t>
      </w:r>
      <w:r w:rsidR="00A00D33" w:rsidRPr="00602D00">
        <w:t>) Baseline short circuit current (</w:t>
      </w:r>
      <w:proofErr w:type="spellStart"/>
      <w:r w:rsidR="00A00D33" w:rsidRPr="00602D00">
        <w:rPr>
          <w:i/>
        </w:rPr>
        <w:t>I</w:t>
      </w:r>
      <w:r w:rsidR="00A00D33" w:rsidRPr="00602D00">
        <w:rPr>
          <w:i/>
          <w:vertAlign w:val="subscript"/>
        </w:rPr>
        <w:t>sc</w:t>
      </w:r>
      <w:proofErr w:type="spellEnd"/>
      <w:r w:rsidR="00A00D33" w:rsidRPr="00602D00">
        <w:t xml:space="preserve">) in </w:t>
      </w:r>
      <w:r w:rsidR="00A00D33" w:rsidRPr="00602D00">
        <w:rPr>
          <w:i/>
        </w:rPr>
        <w:t>Cldn15</w:t>
      </w:r>
      <w:r w:rsidR="00A00D33" w:rsidRPr="00602D00">
        <w:rPr>
          <w:i/>
          <w:vertAlign w:val="superscript"/>
        </w:rPr>
        <w:t>-/-</w:t>
      </w:r>
      <w:r w:rsidR="00A00D33" w:rsidRPr="00602D00">
        <w:t xml:space="preserve"> and WT mice (n</w:t>
      </w:r>
      <w:r w:rsidR="00010A4B">
        <w:t xml:space="preserve"> </w:t>
      </w:r>
      <w:r w:rsidR="00A00D33" w:rsidRPr="00602D00">
        <w:t>= 2 and 11, respectively). (</w:t>
      </w:r>
      <w:r w:rsidR="00A00D33" w:rsidRPr="00A97F01">
        <w:rPr>
          <w:b/>
          <w:bCs/>
        </w:rPr>
        <w:t>C</w:t>
      </w:r>
      <w:r w:rsidR="00A00D33" w:rsidRPr="00602D00">
        <w:t xml:space="preserve">) Dilution potential of NaCl in </w:t>
      </w:r>
      <w:r w:rsidR="00A00D33" w:rsidRPr="00602D00">
        <w:rPr>
          <w:i/>
        </w:rPr>
        <w:t>Cldn15</w:t>
      </w:r>
      <w:r w:rsidR="00A00D33" w:rsidRPr="00602D00">
        <w:rPr>
          <w:i/>
          <w:vertAlign w:val="superscript"/>
        </w:rPr>
        <w:t>-/-</w:t>
      </w:r>
      <w:r w:rsidR="00A00D33" w:rsidRPr="00602D00">
        <w:t xml:space="preserve"> and WT mice (n</w:t>
      </w:r>
      <w:r w:rsidR="00010A4B">
        <w:t xml:space="preserve"> </w:t>
      </w:r>
      <w:r w:rsidR="00A00D33" w:rsidRPr="00602D00">
        <w:t>= 2 and 4, respectively). (</w:t>
      </w:r>
      <w:r w:rsidR="00A00D33" w:rsidRPr="00A97F01">
        <w:rPr>
          <w:b/>
          <w:bCs/>
        </w:rPr>
        <w:t>D</w:t>
      </w:r>
      <w:r w:rsidR="00A00D33" w:rsidRPr="00602D00">
        <w:t xml:space="preserve">) The relative permeability of NaCl in </w:t>
      </w:r>
      <w:r w:rsidR="00A00D33" w:rsidRPr="00602D00">
        <w:rPr>
          <w:i/>
        </w:rPr>
        <w:t>Cldn15</w:t>
      </w:r>
      <w:r w:rsidR="00A00D33" w:rsidRPr="00602D00">
        <w:rPr>
          <w:i/>
          <w:vertAlign w:val="superscript"/>
        </w:rPr>
        <w:t>-/-</w:t>
      </w:r>
      <w:r w:rsidR="00A00D33" w:rsidRPr="00602D00">
        <w:t xml:space="preserve"> and WT mice (n</w:t>
      </w:r>
      <w:r w:rsidR="00010A4B">
        <w:t xml:space="preserve"> </w:t>
      </w:r>
      <w:r w:rsidR="00A00D33" w:rsidRPr="00602D00">
        <w:t>= 2 and 4, respectively). The absolute permeabilities of Na</w:t>
      </w:r>
      <w:r w:rsidR="00A00D33" w:rsidRPr="00602D00">
        <w:rPr>
          <w:vertAlign w:val="superscript"/>
        </w:rPr>
        <w:t>+</w:t>
      </w:r>
      <w:r w:rsidR="00A00D33" w:rsidRPr="00602D00">
        <w:t xml:space="preserve"> (</w:t>
      </w:r>
      <w:r w:rsidR="00A00D33" w:rsidRPr="00A97F01">
        <w:rPr>
          <w:b/>
          <w:bCs/>
        </w:rPr>
        <w:t>E</w:t>
      </w:r>
      <w:r w:rsidR="00A00D33" w:rsidRPr="00602D00">
        <w:t>) and Cl</w:t>
      </w:r>
      <w:r w:rsidR="00A00D33" w:rsidRPr="00602D00">
        <w:rPr>
          <w:vertAlign w:val="superscript"/>
        </w:rPr>
        <w:t>-</w:t>
      </w:r>
      <w:r w:rsidR="00A00D33" w:rsidRPr="00602D00">
        <w:t xml:space="preserve"> (</w:t>
      </w:r>
      <w:r w:rsidR="00A00D33" w:rsidRPr="00A97F01">
        <w:rPr>
          <w:b/>
          <w:bCs/>
        </w:rPr>
        <w:t>F</w:t>
      </w:r>
      <w:r w:rsidR="00A00D33" w:rsidRPr="00602D00">
        <w:t xml:space="preserve">) in </w:t>
      </w:r>
      <w:r w:rsidR="00A00D33" w:rsidRPr="00602D00">
        <w:rPr>
          <w:i/>
        </w:rPr>
        <w:t>Cldn15</w:t>
      </w:r>
      <w:r w:rsidR="00A00D33" w:rsidRPr="00602D00">
        <w:rPr>
          <w:i/>
          <w:vertAlign w:val="superscript"/>
        </w:rPr>
        <w:t>-/-</w:t>
      </w:r>
      <w:r w:rsidR="00A00D33" w:rsidRPr="00602D00">
        <w:t xml:space="preserve"> and WT mice (n</w:t>
      </w:r>
      <w:r w:rsidR="00010A4B">
        <w:t xml:space="preserve"> </w:t>
      </w:r>
      <w:r w:rsidR="00A00D33" w:rsidRPr="00602D00">
        <w:t>= 2 and 4, respectively). (</w:t>
      </w:r>
      <w:r w:rsidR="00A00D33" w:rsidRPr="00A97F01">
        <w:rPr>
          <w:b/>
          <w:bCs/>
        </w:rPr>
        <w:t>G</w:t>
      </w:r>
      <w:r w:rsidR="00A00D33" w:rsidRPr="00602D00">
        <w:t xml:space="preserve">) Forskolin-induced </w:t>
      </w:r>
      <w:proofErr w:type="spellStart"/>
      <w:r w:rsidR="00A00D33" w:rsidRPr="00602D00">
        <w:rPr>
          <w:i/>
        </w:rPr>
        <w:t>I</w:t>
      </w:r>
      <w:r w:rsidR="00A00D33" w:rsidRPr="00602D00">
        <w:rPr>
          <w:i/>
          <w:vertAlign w:val="subscript"/>
        </w:rPr>
        <w:t>sc</w:t>
      </w:r>
      <w:proofErr w:type="spellEnd"/>
      <w:r w:rsidR="00A00D33" w:rsidRPr="00602D00">
        <w:t xml:space="preserve"> increment to measure tissue viability in </w:t>
      </w:r>
      <w:r w:rsidR="00A00D33" w:rsidRPr="00602D00">
        <w:rPr>
          <w:i/>
        </w:rPr>
        <w:t>Cldn15</w:t>
      </w:r>
      <w:r w:rsidR="00A00D33" w:rsidRPr="00602D00">
        <w:rPr>
          <w:i/>
          <w:vertAlign w:val="superscript"/>
        </w:rPr>
        <w:t>-/-</w:t>
      </w:r>
      <w:r w:rsidR="00A00D33" w:rsidRPr="00602D00">
        <w:t xml:space="preserve"> and WT mice (n</w:t>
      </w:r>
      <w:r w:rsidR="00010A4B">
        <w:t xml:space="preserve"> </w:t>
      </w:r>
      <w:r w:rsidR="00A00D33" w:rsidRPr="00602D00">
        <w:t xml:space="preserve">= 2 and 7, respectively). </w:t>
      </w:r>
      <w:r w:rsidR="00924FFB" w:rsidRPr="00602D00">
        <w:t>Values represent the mean ± SEM (where applicable).</w:t>
      </w:r>
    </w:p>
    <w:p w14:paraId="32EAFD7D" w14:textId="77777777" w:rsidR="006E4797" w:rsidRPr="00602D00" w:rsidRDefault="006E4797" w:rsidP="00E63B2F"/>
    <w:p w14:paraId="7C0B6465" w14:textId="760C71CB" w:rsidR="006E4797" w:rsidRPr="00602D00" w:rsidRDefault="00551D82" w:rsidP="00E63B2F">
      <w:r w:rsidRPr="00602D00">
        <w:rPr>
          <w:b/>
        </w:rPr>
        <w:t>DISCUSSION:</w:t>
      </w:r>
    </w:p>
    <w:p w14:paraId="13573686" w14:textId="0F7B303D" w:rsidR="00F3778D" w:rsidRPr="00602D00" w:rsidRDefault="00F3778D" w:rsidP="00E63B2F">
      <w:pPr>
        <w:rPr>
          <w:rFonts w:asciiTheme="majorHAnsi" w:hAnsiTheme="majorHAnsi" w:cstheme="majorHAnsi"/>
        </w:rPr>
      </w:pPr>
      <w:r w:rsidRPr="00602D00">
        <w:rPr>
          <w:rFonts w:asciiTheme="majorHAnsi" w:hAnsiTheme="majorHAnsi" w:cstheme="majorHAnsi"/>
        </w:rPr>
        <w:t>In this experiment</w:t>
      </w:r>
      <w:r w:rsidR="00010A4B">
        <w:rPr>
          <w:rFonts w:asciiTheme="majorHAnsi" w:hAnsiTheme="majorHAnsi" w:cstheme="majorHAnsi"/>
        </w:rPr>
        <w:t>,</w:t>
      </w:r>
      <w:r w:rsidRPr="00602D00">
        <w:rPr>
          <w:rFonts w:asciiTheme="majorHAnsi" w:hAnsiTheme="majorHAnsi" w:cstheme="majorHAnsi"/>
        </w:rPr>
        <w:t xml:space="preserve"> </w:t>
      </w:r>
      <w:proofErr w:type="spellStart"/>
      <w:r w:rsidR="00FB4AC0" w:rsidRPr="00602D00">
        <w:rPr>
          <w:rFonts w:asciiTheme="majorHAnsi" w:hAnsiTheme="majorHAnsi" w:cstheme="majorHAnsi"/>
        </w:rPr>
        <w:t>U</w:t>
      </w:r>
      <w:r w:rsidRPr="00602D00">
        <w:rPr>
          <w:rFonts w:asciiTheme="majorHAnsi" w:hAnsiTheme="majorHAnsi" w:cstheme="majorHAnsi"/>
        </w:rPr>
        <w:t>ssing</w:t>
      </w:r>
      <w:proofErr w:type="spellEnd"/>
      <w:r w:rsidRPr="00602D00">
        <w:rPr>
          <w:rFonts w:asciiTheme="majorHAnsi" w:hAnsiTheme="majorHAnsi" w:cstheme="majorHAnsi"/>
        </w:rPr>
        <w:t xml:space="preserve"> chambers </w:t>
      </w:r>
      <w:r w:rsidR="00FB4AC0" w:rsidRPr="00602D00">
        <w:rPr>
          <w:rFonts w:asciiTheme="majorHAnsi" w:hAnsiTheme="majorHAnsi" w:cstheme="majorHAnsi"/>
        </w:rPr>
        <w:t xml:space="preserve">were used </w:t>
      </w:r>
      <w:r w:rsidRPr="00602D00">
        <w:rPr>
          <w:rFonts w:asciiTheme="majorHAnsi" w:hAnsiTheme="majorHAnsi" w:cstheme="majorHAnsi"/>
        </w:rPr>
        <w:t xml:space="preserve">to measure the baseline electrical parameters and the dilution potential of NaCl in the small intestine of </w:t>
      </w:r>
      <w:r w:rsidRPr="00602D00">
        <w:rPr>
          <w:rFonts w:asciiTheme="majorHAnsi" w:hAnsiTheme="majorHAnsi" w:cstheme="majorHAnsi"/>
          <w:i/>
        </w:rPr>
        <w:t>Cldn15</w:t>
      </w:r>
      <w:r w:rsidRPr="00602D00">
        <w:rPr>
          <w:rFonts w:asciiTheme="majorHAnsi" w:hAnsiTheme="majorHAnsi" w:cstheme="majorHAnsi"/>
          <w:i/>
          <w:vertAlign w:val="superscript"/>
        </w:rPr>
        <w:t>-/-</w:t>
      </w:r>
      <w:r w:rsidRPr="00602D00">
        <w:rPr>
          <w:rFonts w:asciiTheme="majorHAnsi" w:hAnsiTheme="majorHAnsi" w:cstheme="majorHAnsi"/>
        </w:rPr>
        <w:t xml:space="preserve"> and WT mice. It is very important when doing </w:t>
      </w:r>
      <w:proofErr w:type="spellStart"/>
      <w:r w:rsidRPr="00602D00">
        <w:rPr>
          <w:rFonts w:asciiTheme="majorHAnsi" w:hAnsiTheme="majorHAnsi" w:cstheme="majorHAnsi"/>
        </w:rPr>
        <w:t>Ussing</w:t>
      </w:r>
      <w:proofErr w:type="spellEnd"/>
      <w:r w:rsidRPr="00602D00">
        <w:rPr>
          <w:rFonts w:asciiTheme="majorHAnsi" w:hAnsiTheme="majorHAnsi" w:cstheme="majorHAnsi"/>
        </w:rPr>
        <w:t xml:space="preserve"> chamber experiments to verify that the membrane preparation used in the experiments </w:t>
      </w:r>
      <w:r w:rsidR="00010A4B">
        <w:rPr>
          <w:rFonts w:asciiTheme="majorHAnsi" w:hAnsiTheme="majorHAnsi" w:cstheme="majorHAnsi"/>
        </w:rPr>
        <w:t>i</w:t>
      </w:r>
      <w:r w:rsidR="00010A4B" w:rsidRPr="00602D00">
        <w:rPr>
          <w:rFonts w:asciiTheme="majorHAnsi" w:hAnsiTheme="majorHAnsi" w:cstheme="majorHAnsi"/>
        </w:rPr>
        <w:t xml:space="preserve">s </w:t>
      </w:r>
      <w:r w:rsidRPr="00602D00">
        <w:rPr>
          <w:rFonts w:asciiTheme="majorHAnsi" w:hAnsiTheme="majorHAnsi" w:cstheme="majorHAnsi"/>
        </w:rPr>
        <w:t xml:space="preserve">viable. This is usually done by adding glucose or the adenylate cyclase </w:t>
      </w:r>
      <w:r w:rsidR="003C3A58" w:rsidRPr="00602D00">
        <w:rPr>
          <w:rFonts w:asciiTheme="majorHAnsi" w:hAnsiTheme="majorHAnsi" w:cstheme="majorHAnsi"/>
        </w:rPr>
        <w:t>activator</w:t>
      </w:r>
      <w:r w:rsidRPr="00602D00">
        <w:rPr>
          <w:rFonts w:asciiTheme="majorHAnsi" w:hAnsiTheme="majorHAnsi" w:cstheme="majorHAnsi"/>
        </w:rPr>
        <w:t xml:space="preserve"> forskolin and seeing </w:t>
      </w:r>
      <w:r w:rsidR="00010A4B">
        <w:rPr>
          <w:rFonts w:asciiTheme="majorHAnsi" w:hAnsiTheme="majorHAnsi" w:cstheme="majorHAnsi"/>
        </w:rPr>
        <w:t>whether</w:t>
      </w:r>
      <w:r w:rsidR="00010A4B" w:rsidRPr="00602D00">
        <w:rPr>
          <w:rFonts w:asciiTheme="majorHAnsi" w:hAnsiTheme="majorHAnsi" w:cstheme="majorHAnsi"/>
        </w:rPr>
        <w:t xml:space="preserve"> </w:t>
      </w:r>
      <w:r w:rsidRPr="00602D00">
        <w:rPr>
          <w:rFonts w:asciiTheme="majorHAnsi" w:hAnsiTheme="majorHAnsi" w:cstheme="majorHAnsi"/>
        </w:rPr>
        <w:t xml:space="preserve">there is an appropriate rise in </w:t>
      </w:r>
      <w:proofErr w:type="spellStart"/>
      <w:r w:rsidRPr="00602D00">
        <w:rPr>
          <w:rFonts w:asciiTheme="majorHAnsi" w:hAnsiTheme="majorHAnsi" w:cstheme="majorHAnsi"/>
          <w:i/>
        </w:rPr>
        <w:t>I</w:t>
      </w:r>
      <w:r w:rsidRPr="00602D00">
        <w:rPr>
          <w:rFonts w:asciiTheme="majorHAnsi" w:hAnsiTheme="majorHAnsi" w:cstheme="majorHAnsi"/>
          <w:i/>
          <w:vertAlign w:val="subscript"/>
        </w:rPr>
        <w:t>sc</w:t>
      </w:r>
      <w:proofErr w:type="spellEnd"/>
      <w:r w:rsidRPr="00602D00">
        <w:rPr>
          <w:rFonts w:asciiTheme="majorHAnsi" w:hAnsiTheme="majorHAnsi" w:cstheme="majorHAnsi"/>
        </w:rPr>
        <w:t xml:space="preserve"> (100</w:t>
      </w:r>
      <w:r w:rsidR="009C3ED2">
        <w:rPr>
          <w:rFonts w:asciiTheme="majorHAnsi" w:hAnsiTheme="majorHAnsi" w:cstheme="majorHAnsi"/>
        </w:rPr>
        <w:t>-</w:t>
      </w:r>
      <w:r w:rsidRPr="00602D00">
        <w:rPr>
          <w:rFonts w:asciiTheme="majorHAnsi" w:hAnsiTheme="majorHAnsi" w:cstheme="majorHAnsi"/>
        </w:rPr>
        <w:t>300 µA/cm</w:t>
      </w:r>
      <w:r w:rsidRPr="00602D00">
        <w:rPr>
          <w:rFonts w:asciiTheme="majorHAnsi" w:hAnsiTheme="majorHAnsi" w:cstheme="majorHAnsi"/>
          <w:vertAlign w:val="superscript"/>
        </w:rPr>
        <w:t>2</w:t>
      </w:r>
      <w:r w:rsidRPr="00602D00">
        <w:rPr>
          <w:rFonts w:asciiTheme="majorHAnsi" w:hAnsiTheme="majorHAnsi" w:cstheme="majorHAnsi"/>
        </w:rPr>
        <w:t xml:space="preserve"> in mice). Another way of assessing whether the intestinal preparation was acceptable for use is by looking at the conductance of the tissue. Damaged tissue will often have higher than normal conductance (</w:t>
      </w:r>
      <w:r w:rsidR="00ED711E" w:rsidRPr="00602D00">
        <w:rPr>
          <w:rFonts w:asciiTheme="majorHAnsi" w:hAnsiTheme="majorHAnsi" w:cstheme="majorHAnsi"/>
        </w:rPr>
        <w:t xml:space="preserve">normal conductance: </w:t>
      </w:r>
      <w:r w:rsidRPr="00602D00">
        <w:rPr>
          <w:rFonts w:asciiTheme="majorHAnsi" w:hAnsiTheme="majorHAnsi" w:cstheme="majorHAnsi"/>
        </w:rPr>
        <w:t>~20</w:t>
      </w:r>
      <w:r w:rsidR="00010A4B">
        <w:rPr>
          <w:rFonts w:asciiTheme="majorHAnsi" w:hAnsiTheme="majorHAnsi" w:cstheme="majorHAnsi"/>
        </w:rPr>
        <w:t>–</w:t>
      </w:r>
      <w:r w:rsidRPr="00602D00">
        <w:rPr>
          <w:rFonts w:asciiTheme="majorHAnsi" w:hAnsiTheme="majorHAnsi" w:cstheme="majorHAnsi"/>
        </w:rPr>
        <w:t>60 mS/cm</w:t>
      </w:r>
      <w:r w:rsidRPr="00602D00">
        <w:rPr>
          <w:rFonts w:asciiTheme="majorHAnsi" w:hAnsiTheme="majorHAnsi" w:cstheme="majorHAnsi"/>
          <w:vertAlign w:val="superscript"/>
        </w:rPr>
        <w:t>2</w:t>
      </w:r>
      <w:r w:rsidRPr="00602D00">
        <w:rPr>
          <w:rFonts w:asciiTheme="majorHAnsi" w:hAnsiTheme="majorHAnsi" w:cstheme="majorHAnsi"/>
        </w:rPr>
        <w:t xml:space="preserve"> in mouse), while tissue in which the muscle layer has not been adequately stripped will tend to have a </w:t>
      </w:r>
      <w:r w:rsidR="001247E5" w:rsidRPr="00602D00">
        <w:rPr>
          <w:rFonts w:asciiTheme="majorHAnsi" w:hAnsiTheme="majorHAnsi" w:cstheme="majorHAnsi"/>
        </w:rPr>
        <w:t>lower-than-normal</w:t>
      </w:r>
      <w:r w:rsidRPr="00602D00">
        <w:rPr>
          <w:rFonts w:asciiTheme="majorHAnsi" w:hAnsiTheme="majorHAnsi" w:cstheme="majorHAnsi"/>
        </w:rPr>
        <w:t xml:space="preserve"> conductance</w:t>
      </w:r>
      <w:r w:rsidR="00553B78" w:rsidRPr="00602D00">
        <w:rPr>
          <w:rFonts w:asciiTheme="majorHAnsi" w:hAnsiTheme="majorHAnsi" w:cstheme="majorHAnsi"/>
        </w:rPr>
        <w:t xml:space="preserve"> (</w:t>
      </w:r>
      <w:r w:rsidR="00553B78" w:rsidRPr="00A97F01">
        <w:rPr>
          <w:rFonts w:asciiTheme="majorHAnsi" w:hAnsiTheme="majorHAnsi" w:cstheme="majorHAnsi"/>
          <w:b/>
          <w:bCs/>
        </w:rPr>
        <w:t>Fig</w:t>
      </w:r>
      <w:r w:rsidR="00010A4B" w:rsidRPr="00A97F01">
        <w:rPr>
          <w:rFonts w:asciiTheme="majorHAnsi" w:hAnsiTheme="majorHAnsi" w:cstheme="majorHAnsi"/>
          <w:b/>
          <w:bCs/>
        </w:rPr>
        <w:t>ure</w:t>
      </w:r>
      <w:r w:rsidR="00553B78" w:rsidRPr="00A97F01">
        <w:rPr>
          <w:rFonts w:asciiTheme="majorHAnsi" w:hAnsiTheme="majorHAnsi" w:cstheme="majorHAnsi"/>
          <w:b/>
          <w:bCs/>
        </w:rPr>
        <w:t xml:space="preserve"> 2</w:t>
      </w:r>
      <w:r w:rsidR="00553B78" w:rsidRPr="00602D00">
        <w:rPr>
          <w:rFonts w:asciiTheme="majorHAnsi" w:hAnsiTheme="majorHAnsi" w:cstheme="majorHAnsi"/>
        </w:rPr>
        <w:t>)</w:t>
      </w:r>
      <w:r w:rsidRPr="00602D00">
        <w:rPr>
          <w:rFonts w:asciiTheme="majorHAnsi" w:hAnsiTheme="majorHAnsi" w:cstheme="majorHAnsi"/>
        </w:rPr>
        <w:t xml:space="preserve">. The most critical step in all </w:t>
      </w:r>
      <w:proofErr w:type="spellStart"/>
      <w:r w:rsidRPr="00602D00">
        <w:rPr>
          <w:rFonts w:asciiTheme="majorHAnsi" w:hAnsiTheme="majorHAnsi" w:cstheme="majorHAnsi"/>
        </w:rPr>
        <w:t>Ussing</w:t>
      </w:r>
      <w:proofErr w:type="spellEnd"/>
      <w:r w:rsidRPr="00602D00">
        <w:rPr>
          <w:rFonts w:asciiTheme="majorHAnsi" w:hAnsiTheme="majorHAnsi" w:cstheme="majorHAnsi"/>
        </w:rPr>
        <w:t xml:space="preserve"> chamber protocols, is the tissue preparation, and ensuring there is no damage to it. In addition, with the small intestine, ideally membrane preparations should be mounted in the chambers within 10 min of dissection to avoid break down of the tissue. After mounting the tissue, it is not a good idea to try and readjust the preparation, as damage may occur. During the experiments, when removing buffer from the chambers or adjusting the salt bridges or bubbling wands, avoid touching the intestinal preparation at all costs. Another important point for </w:t>
      </w:r>
      <w:proofErr w:type="spellStart"/>
      <w:r w:rsidRPr="00602D00">
        <w:rPr>
          <w:rFonts w:asciiTheme="majorHAnsi" w:hAnsiTheme="majorHAnsi" w:cstheme="majorHAnsi"/>
        </w:rPr>
        <w:t>Ussing</w:t>
      </w:r>
      <w:proofErr w:type="spellEnd"/>
      <w:r w:rsidRPr="00602D00">
        <w:rPr>
          <w:rFonts w:asciiTheme="majorHAnsi" w:hAnsiTheme="majorHAnsi" w:cstheme="majorHAnsi"/>
        </w:rPr>
        <w:t xml:space="preserve"> chamber experiments is proper heating of the chambers and adequate bubbling of the buffer solutions. When using Ringer solution, bubbling with 95% O</w:t>
      </w:r>
      <w:r w:rsidRPr="00602D00">
        <w:rPr>
          <w:rFonts w:asciiTheme="majorHAnsi" w:hAnsiTheme="majorHAnsi" w:cstheme="majorHAnsi"/>
          <w:vertAlign w:val="subscript"/>
        </w:rPr>
        <w:t>2</w:t>
      </w:r>
      <w:r w:rsidRPr="00602D00">
        <w:rPr>
          <w:rFonts w:asciiTheme="majorHAnsi" w:hAnsiTheme="majorHAnsi" w:cstheme="majorHAnsi"/>
        </w:rPr>
        <w:t>/5% CO</w:t>
      </w:r>
      <w:r w:rsidRPr="00602D00">
        <w:rPr>
          <w:rFonts w:asciiTheme="majorHAnsi" w:hAnsiTheme="majorHAnsi" w:cstheme="majorHAnsi"/>
          <w:vertAlign w:val="subscript"/>
        </w:rPr>
        <w:t>2</w:t>
      </w:r>
      <w:r w:rsidRPr="00602D00">
        <w:rPr>
          <w:rFonts w:asciiTheme="majorHAnsi" w:hAnsiTheme="majorHAnsi" w:cstheme="majorHAnsi"/>
        </w:rPr>
        <w:t xml:space="preserve"> is very important for the buffering system. In addition, bubbling that is too weak will not mix well enough and if the bubbling is too strong, the membrane and electrical measurements may be affected. If there is a hole in the intestinal preparation, dilution potential experiments will likely not have a large membrane potential difference (PD) after a dilution. If the PD is small after a dilution, it can be due to a hole in the intestinal preparation or it can indicate the tissue </w:t>
      </w:r>
      <w:r w:rsidR="001C6C3F" w:rsidRPr="00602D00">
        <w:rPr>
          <w:rFonts w:asciiTheme="majorHAnsi" w:hAnsiTheme="majorHAnsi" w:cstheme="majorHAnsi"/>
        </w:rPr>
        <w:t>was</w:t>
      </w:r>
      <w:r w:rsidR="001C6C3F">
        <w:rPr>
          <w:rFonts w:asciiTheme="majorHAnsi" w:hAnsiTheme="majorHAnsi" w:cstheme="majorHAnsi"/>
        </w:rPr>
        <w:t xml:space="preserve"> not</w:t>
      </w:r>
      <w:r w:rsidR="001C6C3F" w:rsidRPr="00602D00">
        <w:rPr>
          <w:rFonts w:asciiTheme="majorHAnsi" w:hAnsiTheme="majorHAnsi" w:cstheme="majorHAnsi"/>
        </w:rPr>
        <w:t xml:space="preserve"> </w:t>
      </w:r>
      <w:r w:rsidRPr="00602D00">
        <w:rPr>
          <w:rFonts w:asciiTheme="majorHAnsi" w:hAnsiTheme="majorHAnsi" w:cstheme="majorHAnsi"/>
        </w:rPr>
        <w:t>mounted properly in the chamber.</w:t>
      </w:r>
    </w:p>
    <w:p w14:paraId="506C780F" w14:textId="77777777" w:rsidR="00131E4B" w:rsidRDefault="00131E4B" w:rsidP="00E63B2F">
      <w:pPr>
        <w:rPr>
          <w:rFonts w:asciiTheme="majorHAnsi" w:hAnsiTheme="majorHAnsi" w:cstheme="majorHAnsi"/>
        </w:rPr>
      </w:pPr>
    </w:p>
    <w:p w14:paraId="13D37991" w14:textId="181194AE" w:rsidR="00F3778D" w:rsidRPr="00602D00" w:rsidRDefault="00F3778D" w:rsidP="00E63B2F">
      <w:pPr>
        <w:rPr>
          <w:rFonts w:asciiTheme="majorHAnsi" w:hAnsiTheme="majorHAnsi" w:cstheme="majorHAnsi"/>
        </w:rPr>
      </w:pPr>
      <w:r w:rsidRPr="00602D00">
        <w:rPr>
          <w:rFonts w:asciiTheme="majorHAnsi" w:hAnsiTheme="majorHAnsi" w:cstheme="majorHAnsi"/>
        </w:rPr>
        <w:t xml:space="preserve">When performing </w:t>
      </w:r>
      <w:proofErr w:type="spellStart"/>
      <w:r w:rsidRPr="00602D00">
        <w:rPr>
          <w:rFonts w:asciiTheme="majorHAnsi" w:hAnsiTheme="majorHAnsi" w:cstheme="majorHAnsi"/>
        </w:rPr>
        <w:t>Ussing</w:t>
      </w:r>
      <w:proofErr w:type="spellEnd"/>
      <w:r w:rsidRPr="00602D00">
        <w:rPr>
          <w:rFonts w:asciiTheme="majorHAnsi" w:hAnsiTheme="majorHAnsi" w:cstheme="majorHAnsi"/>
        </w:rPr>
        <w:t xml:space="preserve"> chamber experiments, a number of things can go wrong. Most commonly, a bubble develops at the tip of a salt bridge. When this occurs, if it is the thin </w:t>
      </w:r>
      <w:proofErr w:type="spellStart"/>
      <w:r w:rsidRPr="00602D00">
        <w:rPr>
          <w:rFonts w:asciiTheme="majorHAnsi" w:hAnsiTheme="majorHAnsi" w:cstheme="majorHAnsi"/>
        </w:rPr>
        <w:t>KCl</w:t>
      </w:r>
      <w:proofErr w:type="spellEnd"/>
      <w:r w:rsidRPr="00602D00">
        <w:rPr>
          <w:rFonts w:asciiTheme="majorHAnsi" w:hAnsiTheme="majorHAnsi" w:cstheme="majorHAnsi"/>
        </w:rPr>
        <w:t xml:space="preserve"> salt bridge that is affected, the </w:t>
      </w:r>
      <w:proofErr w:type="spellStart"/>
      <w:r w:rsidRPr="00602D00">
        <w:rPr>
          <w:rFonts w:asciiTheme="majorHAnsi" w:hAnsiTheme="majorHAnsi" w:cstheme="majorHAnsi"/>
          <w:i/>
        </w:rPr>
        <w:t>I</w:t>
      </w:r>
      <w:r w:rsidRPr="00602D00">
        <w:rPr>
          <w:rFonts w:asciiTheme="majorHAnsi" w:hAnsiTheme="majorHAnsi" w:cstheme="majorHAnsi"/>
          <w:i/>
          <w:vertAlign w:val="subscript"/>
        </w:rPr>
        <w:t>sc</w:t>
      </w:r>
      <w:proofErr w:type="spellEnd"/>
      <w:r w:rsidRPr="00602D00">
        <w:rPr>
          <w:rFonts w:asciiTheme="majorHAnsi" w:hAnsiTheme="majorHAnsi" w:cstheme="majorHAnsi"/>
        </w:rPr>
        <w:t xml:space="preserve"> or the membrane PD will likely become very erratic and the amplifier may become over loaded. In this situation, first turn off the clamp mode. Then</w:t>
      </w:r>
      <w:r w:rsidR="00BA5A3A">
        <w:rPr>
          <w:rFonts w:asciiTheme="majorHAnsi" w:hAnsiTheme="majorHAnsi" w:cstheme="majorHAnsi"/>
        </w:rPr>
        <w:t>,</w:t>
      </w:r>
      <w:r w:rsidRPr="00602D00">
        <w:rPr>
          <w:rFonts w:asciiTheme="majorHAnsi" w:hAnsiTheme="majorHAnsi" w:cstheme="majorHAnsi"/>
        </w:rPr>
        <w:t xml:space="preserve"> using forceps, gently pinch the tip of the salt bridge until the bubble is removed. Be very careful not to touch the membrane while doing this. If the bubble develops at the tip of the thicker NaCl salt bridge, the conductance measurement will be affected. The procedure to remove the </w:t>
      </w:r>
      <w:r w:rsidRPr="00602D00">
        <w:rPr>
          <w:rFonts w:asciiTheme="majorHAnsi" w:hAnsiTheme="majorHAnsi" w:cstheme="majorHAnsi"/>
        </w:rPr>
        <w:lastRenderedPageBreak/>
        <w:t xml:space="preserve">bubble is the same. </w:t>
      </w:r>
      <w:r w:rsidR="001C6C3F" w:rsidRPr="00602D00">
        <w:rPr>
          <w:rFonts w:asciiTheme="majorHAnsi" w:hAnsiTheme="majorHAnsi" w:cstheme="majorHAnsi"/>
        </w:rPr>
        <w:t>It</w:t>
      </w:r>
      <w:r w:rsidR="001C6C3F">
        <w:rPr>
          <w:rFonts w:asciiTheme="majorHAnsi" w:hAnsiTheme="majorHAnsi" w:cstheme="majorHAnsi"/>
        </w:rPr>
        <w:t xml:space="preserve"> is</w:t>
      </w:r>
      <w:r w:rsidR="001C6C3F" w:rsidRPr="00602D00">
        <w:rPr>
          <w:rFonts w:asciiTheme="majorHAnsi" w:hAnsiTheme="majorHAnsi" w:cstheme="majorHAnsi"/>
        </w:rPr>
        <w:t xml:space="preserve"> </w:t>
      </w:r>
      <w:r w:rsidRPr="00602D00">
        <w:rPr>
          <w:rFonts w:asciiTheme="majorHAnsi" w:hAnsiTheme="majorHAnsi" w:cstheme="majorHAnsi"/>
        </w:rPr>
        <w:t xml:space="preserve">very important to </w:t>
      </w:r>
      <w:r w:rsidR="00B402D1" w:rsidRPr="00602D00">
        <w:rPr>
          <w:rFonts w:asciiTheme="majorHAnsi" w:hAnsiTheme="majorHAnsi" w:cstheme="majorHAnsi"/>
        </w:rPr>
        <w:t>monitor</w:t>
      </w:r>
      <w:r w:rsidRPr="00602D00">
        <w:rPr>
          <w:rFonts w:asciiTheme="majorHAnsi" w:hAnsiTheme="majorHAnsi" w:cstheme="majorHAnsi"/>
        </w:rPr>
        <w:t xml:space="preserve"> the recording of the data, to ensure there are no abnormalities in the data. In addition, </w:t>
      </w:r>
      <w:r w:rsidR="001C6C3F" w:rsidRPr="00602D00">
        <w:rPr>
          <w:rFonts w:asciiTheme="majorHAnsi" w:hAnsiTheme="majorHAnsi" w:cstheme="majorHAnsi"/>
        </w:rPr>
        <w:t>it</w:t>
      </w:r>
      <w:r w:rsidR="001C6C3F">
        <w:rPr>
          <w:rFonts w:asciiTheme="majorHAnsi" w:hAnsiTheme="majorHAnsi" w:cstheme="majorHAnsi"/>
        </w:rPr>
        <w:t xml:space="preserve"> is</w:t>
      </w:r>
      <w:r w:rsidR="001C6C3F" w:rsidRPr="00602D00">
        <w:rPr>
          <w:rFonts w:asciiTheme="majorHAnsi" w:hAnsiTheme="majorHAnsi" w:cstheme="majorHAnsi"/>
        </w:rPr>
        <w:t xml:space="preserve"> </w:t>
      </w:r>
      <w:r w:rsidR="00B402D1" w:rsidRPr="00602D00">
        <w:rPr>
          <w:rFonts w:asciiTheme="majorHAnsi" w:hAnsiTheme="majorHAnsi" w:cstheme="majorHAnsi"/>
        </w:rPr>
        <w:t xml:space="preserve">important to realize that </w:t>
      </w:r>
      <w:r w:rsidRPr="00602D00">
        <w:rPr>
          <w:rFonts w:asciiTheme="majorHAnsi" w:hAnsiTheme="majorHAnsi" w:cstheme="majorHAnsi"/>
        </w:rPr>
        <w:t>the parameters will not suddenly change without a stimulus, so if the data recording has sudden drastic changes, check the salt bridges and the connections of the electrodes.</w:t>
      </w:r>
    </w:p>
    <w:p w14:paraId="6C3C9784" w14:textId="77777777" w:rsidR="00131E4B" w:rsidRDefault="00131E4B" w:rsidP="00E63B2F">
      <w:pPr>
        <w:rPr>
          <w:rFonts w:asciiTheme="majorHAnsi" w:hAnsiTheme="majorHAnsi" w:cstheme="majorHAnsi"/>
        </w:rPr>
      </w:pPr>
    </w:p>
    <w:p w14:paraId="32EB5CB5" w14:textId="415C7B42" w:rsidR="00F3778D" w:rsidRPr="00602D00" w:rsidRDefault="00F3778D" w:rsidP="00E63B2F">
      <w:pPr>
        <w:rPr>
          <w:rFonts w:asciiTheme="majorHAnsi" w:hAnsiTheme="majorHAnsi" w:cstheme="majorHAnsi"/>
        </w:rPr>
      </w:pPr>
      <w:r w:rsidRPr="00602D00">
        <w:rPr>
          <w:rFonts w:asciiTheme="majorHAnsi" w:hAnsiTheme="majorHAnsi" w:cstheme="majorHAnsi"/>
        </w:rPr>
        <w:t>Measuring the barrier function and ion selectivity of the tight junctions is not possible by other commonly used methods to assess paracellular permeability. A commonly used protocol to estimate paracellular permeability is oral gavage of FITC and measurement of plasma FITC at a later time</w:t>
      </w:r>
      <w:r w:rsidRPr="00602D00">
        <w:rPr>
          <w:rFonts w:asciiTheme="majorHAnsi" w:hAnsiTheme="majorHAnsi" w:cstheme="majorHAnsi"/>
        </w:rPr>
        <w:fldChar w:fldCharType="begin" w:fldLock="1"/>
      </w:r>
      <w:r w:rsidR="00C671F3" w:rsidRPr="00602D00">
        <w:rPr>
          <w:rFonts w:asciiTheme="majorHAnsi" w:hAnsiTheme="majorHAnsi" w:cstheme="majorHAnsi"/>
        </w:rPr>
        <w:instrText>ADDIN CSL_CITATION {"citationItems":[{"id":"ITEM-1","itemData":{"DOI":"10.3791/57032","ISSN":"1940087X","PMID":"30394372","abstract":"The intestinal barrier defends against pathogenic microorganism and microbial toxin. Its function is regulated by tight junction permeability and epithelial cell integrity, and disruption of the intestinal barrier function contributes to progression of gastrointestinal and systemic disease. Two simple methods are described here to measure the permeability of intestinal epithelium. In vitro, Caco-2BBe cells are plated in tissue culture wells as a monolayer and transepithelial electrical resistance (TER) can be measured by an epithelial (volt/ohm) meter. This method is convincing because of its user-friendly operation and repeatability. In vivo, mice are gavaged with 4 kDa fluorescein isothiocyanate (FITC)-dextran, and the FITC-dextran concentrations are measured in collected serum samples from mice to determine the epithelial permeability. Oral gavage provides an accurate dose, and therefore is the preferred method to measure the intestinal permeability in vivo. Taken together, these two methods can measure the permeability of the intestinal epithelium in vitro and in vivo, and hence be used to study the connection between diseases and barrier function.","author":[{"dropping-particle":"","family":"Li","given":"Ban Ruo","non-dropping-particle":"","parse-names":false,"suffix":""},{"dropping-particle":"","family":"Wu","given":"Jia","non-dropping-particle":"","parse-names":false,"suffix":""},{"dropping-particle":"","family":"Li","given":"Hua Shan","non-dropping-particle":"","parse-names":false,"suffix":""},{"dropping-particle":"","family":"Jiang","given":"Zhi Hui","non-dropping-particle":"","parse-names":false,"suffix":""},{"dropping-particle":"","family":"Zhou","given":"Xiu Min","non-dropping-particle":"","parse-names":false,"suffix":""},{"dropping-particle":"","family":"Xu","given":"Cai Hua","non-dropping-particle":"","parse-names":false,"suffix":""},{"dropping-particle":"","family":"Ding","given":"Ning","non-dropping-particle":"","parse-names":false,"suffix":""},{"dropping-particle":"","family":"Zha","given":"Juan Min","non-dropping-particle":"","parse-names":false,"suffix":""},{"dropping-particle":"","family":"He","given":"Wei Qi","non-dropping-particle":"","parse-names":false,"suffix":""}],"container-title":"Journal of visualized experiments : JoVE","id":"ITEM-1","issue":"140","issued":{"date-parts":[["2018","10","19"]]},"page":"e57032","publisher":"NLM (Medline)","title":"In Vitro and In Vivo Approaches to Determine Intestinal Epithelial Cell Permeability","type":"article-journal"},"uris":["http://www.mendeley.com/documents/?uuid=786d62f3-f746-3f1f-85f8-b275e1572286"]}],"mendeley":{"formattedCitation":"&lt;sup&gt;8&lt;/sup&gt;","plainTextFormattedCitation":"8","previouslyFormattedCitation":"&lt;sup&gt;8&lt;/sup&gt;"},"properties":{"noteIndex":0},"schema":"https://github.com/citation-style-language/schema/raw/master/csl-citation.json"}</w:instrText>
      </w:r>
      <w:r w:rsidRPr="00602D00">
        <w:rPr>
          <w:rFonts w:asciiTheme="majorHAnsi" w:hAnsiTheme="majorHAnsi" w:cstheme="majorHAnsi"/>
        </w:rPr>
        <w:fldChar w:fldCharType="separate"/>
      </w:r>
      <w:r w:rsidR="003D5C57" w:rsidRPr="00602D00">
        <w:rPr>
          <w:rFonts w:asciiTheme="majorHAnsi" w:hAnsiTheme="majorHAnsi" w:cstheme="majorHAnsi"/>
          <w:noProof/>
          <w:vertAlign w:val="superscript"/>
        </w:rPr>
        <w:t>8</w:t>
      </w:r>
      <w:r w:rsidRPr="00602D00">
        <w:rPr>
          <w:rFonts w:asciiTheme="majorHAnsi" w:hAnsiTheme="majorHAnsi" w:cstheme="majorHAnsi"/>
        </w:rPr>
        <w:fldChar w:fldCharType="end"/>
      </w:r>
      <w:r w:rsidRPr="00602D00">
        <w:rPr>
          <w:rFonts w:asciiTheme="majorHAnsi" w:hAnsiTheme="majorHAnsi" w:cstheme="majorHAnsi"/>
        </w:rPr>
        <w:t>. This method measures the overall permeability of the entire intestinal tract to FITC. Moreover, FITC is likely transported via the leak pathways. Paracellular transport is believed to include the leak pathway and the pore pathway</w:t>
      </w:r>
      <w:r w:rsidRPr="00602D00">
        <w:rPr>
          <w:rFonts w:asciiTheme="majorHAnsi" w:hAnsiTheme="majorHAnsi" w:cstheme="majorHAnsi"/>
        </w:rPr>
        <w:fldChar w:fldCharType="begin" w:fldLock="1"/>
      </w:r>
      <w:r w:rsidR="00D63C6B" w:rsidRPr="00602D00">
        <w:rPr>
          <w:rFonts w:asciiTheme="majorHAnsi" w:hAnsiTheme="majorHAnsi" w:cstheme="majorHAnsi"/>
        </w:rPr>
        <w:instrText>ADDIN CSL_CITATION {"citationItems":[{"id":"ITEM-1","itemData":{"DOI":"10.1146/annurev-physiol-012110-142150","ISSN":"00664278","PMID":"20936941","abstract":"Tissue barriers that restrict passage of liquids, ions, and larger solutes are essential for the development of multicellular organisms. In simple organisms this allows distinct cell types to interface with the external environment. In more complex species, the diversity of cell types capable of forming barriers increases dramatically. Although the plasma membranes of these barrier-forming cells prevent flux of most hydrophilic solutes, the paracellular, or shunt, pathway between cells must also be sealed. This function is accomplished in vertebrates by the zonula occludens, or tight junction. The tight junction barrier is not absolute but is selectively permeable and is able to discriminate between solutes on the basis of size and charge. Many tight junction components have been identified over the past 20 years, and recent progress has provided new insights into the proteins and interactions that regulate structure and function. This review presents these data in a historical context and proposes an integrated model in which dynamic regulation of tight junction protein interactions determines barrier function. © 2011 by Annual Reviews. All rights reserved.","author":[{"dropping-particle":"","family":"Shen","given":"Le","non-dropping-particle":"","parse-names":false,"suffix":""},{"dropping-particle":"","family":"Weber","given":"Christopher R","non-dropping-particle":"","parse-names":false,"suffix":""},{"dropping-particle":"","family":"Raleigh","given":"David R","non-dropping-particle":"","parse-names":false,"suffix":""},{"dropping-particle":"","family":"Yu","given":"Dan","non-dropping-particle":"","parse-names":false,"suffix":""},{"dropping-particle":"","family":"Turner","given":"Jerrold R","non-dropping-particle":"","parse-names":false,"suffix":""}],"container-title":"Annual Review of Physiology","id":"ITEM-1","issued":{"date-parts":[["2011"]]},"page":"283-309","title":"Tight junction pore and leak pathways: A dynamic duo","type":"article-journal","volume":"73"},"uris":["http://www.mendeley.com/documents/?uuid=b5d10783-a9d1-329d-9dfd-e3a370cae00f"]}],"mendeley":{"formattedCitation":"&lt;sup&gt;28&lt;/sup&gt;","plainTextFormattedCitation":"28","previouslyFormattedCitation":"&lt;sup&gt;28&lt;/sup&gt;"},"properties":{"noteIndex":0},"schema":"https://github.com/citation-style-language/schema/raw/master/csl-citation.json"}</w:instrText>
      </w:r>
      <w:r w:rsidRPr="00602D00">
        <w:rPr>
          <w:rFonts w:asciiTheme="majorHAnsi" w:hAnsiTheme="majorHAnsi" w:cstheme="majorHAnsi"/>
        </w:rPr>
        <w:fldChar w:fldCharType="separate"/>
      </w:r>
      <w:r w:rsidR="00533578" w:rsidRPr="00602D00">
        <w:rPr>
          <w:rFonts w:asciiTheme="majorHAnsi" w:hAnsiTheme="majorHAnsi" w:cstheme="majorHAnsi"/>
          <w:noProof/>
          <w:vertAlign w:val="superscript"/>
        </w:rPr>
        <w:t>28</w:t>
      </w:r>
      <w:r w:rsidRPr="00602D00">
        <w:rPr>
          <w:rFonts w:asciiTheme="majorHAnsi" w:hAnsiTheme="majorHAnsi" w:cstheme="majorHAnsi"/>
        </w:rPr>
        <w:fldChar w:fldCharType="end"/>
      </w:r>
      <w:r w:rsidRPr="00602D00">
        <w:rPr>
          <w:rFonts w:asciiTheme="majorHAnsi" w:hAnsiTheme="majorHAnsi" w:cstheme="majorHAnsi"/>
        </w:rPr>
        <w:t>. The leak pathway is a non-selective low capacity pathway for larger charged or uncharged molecules to pass through the tight junctions, while the pore pathway is a selective, high-capacity pathway that allows molecules to pass based on their size and charge</w:t>
      </w:r>
      <w:r w:rsidRPr="00602D00">
        <w:rPr>
          <w:rFonts w:asciiTheme="majorHAnsi" w:hAnsiTheme="majorHAnsi" w:cstheme="majorHAnsi"/>
        </w:rPr>
        <w:fldChar w:fldCharType="begin" w:fldLock="1"/>
      </w:r>
      <w:r w:rsidR="00D63C6B" w:rsidRPr="00602D00">
        <w:rPr>
          <w:rFonts w:asciiTheme="majorHAnsi" w:hAnsiTheme="majorHAnsi" w:cstheme="majorHAnsi"/>
        </w:rPr>
        <w:instrText>ADDIN CSL_CITATION {"citationItems":[{"id":"ITEM-1","itemData":{"DOI":"10.1146/annurev-physiol-012110-142150","ISSN":"00664278","PMID":"20936941","abstract":"Tissue barriers that restrict passage of liquids, ions, and larger solutes are essential for the development of multicellular organisms. In simple organisms this allows distinct cell types to interface with the external environment. In more complex species, the diversity of cell types capable of forming barriers increases dramatically. Although the plasma membranes of these barrier-forming cells prevent flux of most hydrophilic solutes, the paracellular, or shunt, pathway between cells must also be sealed. This function is accomplished in vertebrates by the zonula occludens, or tight junction. The tight junction barrier is not absolute but is selectively permeable and is able to discriminate between solutes on the basis of size and charge. Many tight junction components have been identified over the past 20 years, and recent progress has provided new insights into the proteins and interactions that regulate structure and function. This review presents these data in a historical context and proposes an integrated model in which dynamic regulation of tight junction protein interactions determines barrier function. © 2011 by Annual Reviews. All rights reserved.","author":[{"dropping-particle":"","family":"Shen","given":"Le","non-dropping-particle":"","parse-names":false,"suffix":""},{"dropping-particle":"","family":"Weber","given":"Christopher R","non-dropping-particle":"","parse-names":false,"suffix":""},{"dropping-particle":"","family":"Raleigh","given":"David R","non-dropping-particle":"","parse-names":false,"suffix":""},{"dropping-particle":"","family":"Yu","given":"Dan","non-dropping-particle":"","parse-names":false,"suffix":""},{"dropping-particle":"","family":"Turner","given":"Jerrold R","non-dropping-particle":"","parse-names":false,"suffix":""}],"container-title":"Annual Review of Physiology","id":"ITEM-1","issued":{"date-parts":[["2011"]]},"page":"283-309","title":"Tight junction pore and leak pathways: A dynamic duo","type":"article-journal","volume":"73"},"uris":["http://www.mendeley.com/documents/?uuid=b5d10783-a9d1-329d-9dfd-e3a370cae00f"]}],"mendeley":{"formattedCitation":"&lt;sup&gt;28&lt;/sup&gt;","plainTextFormattedCitation":"28","previouslyFormattedCitation":"&lt;sup&gt;28&lt;/sup&gt;"},"properties":{"noteIndex":0},"schema":"https://github.com/citation-style-language/schema/raw/master/csl-citation.json"}</w:instrText>
      </w:r>
      <w:r w:rsidRPr="00602D00">
        <w:rPr>
          <w:rFonts w:asciiTheme="majorHAnsi" w:hAnsiTheme="majorHAnsi" w:cstheme="majorHAnsi"/>
        </w:rPr>
        <w:fldChar w:fldCharType="separate"/>
      </w:r>
      <w:r w:rsidR="00533578" w:rsidRPr="00602D00">
        <w:rPr>
          <w:rFonts w:asciiTheme="majorHAnsi" w:hAnsiTheme="majorHAnsi" w:cstheme="majorHAnsi"/>
          <w:noProof/>
          <w:vertAlign w:val="superscript"/>
        </w:rPr>
        <w:t>28</w:t>
      </w:r>
      <w:r w:rsidRPr="00602D00">
        <w:rPr>
          <w:rFonts w:asciiTheme="majorHAnsi" w:hAnsiTheme="majorHAnsi" w:cstheme="majorHAnsi"/>
        </w:rPr>
        <w:fldChar w:fldCharType="end"/>
      </w:r>
      <w:r w:rsidRPr="00602D00">
        <w:rPr>
          <w:rFonts w:asciiTheme="majorHAnsi" w:hAnsiTheme="majorHAnsi" w:cstheme="majorHAnsi"/>
        </w:rPr>
        <w:t>. FITC and other macromolecule tracers can assess the leak pathway, but they reveal no information about the ion or charge selectivity of a tissue. Oral gavage of FITC or other macromolecular tracers also does not give information about where in the intestine leakiness is occurring. In contrast, the method presented here can be used to assess the ionic selectivity of a</w:t>
      </w:r>
      <w:r w:rsidR="005370D2" w:rsidRPr="00602D00">
        <w:rPr>
          <w:rFonts w:asciiTheme="majorHAnsi" w:hAnsiTheme="majorHAnsi" w:cstheme="majorHAnsi"/>
        </w:rPr>
        <w:t xml:space="preserve"> specific segment of</w:t>
      </w:r>
      <w:r w:rsidRPr="00602D00">
        <w:rPr>
          <w:rFonts w:asciiTheme="majorHAnsi" w:hAnsiTheme="majorHAnsi" w:cstheme="majorHAnsi"/>
        </w:rPr>
        <w:t xml:space="preserve"> tissue, and specifically, it can estimate the relative permeability of specific ions. The leakiness of a tissue can be assessed by measuring the baseline conductance, and in leaky tissues such as the small intestine, &gt;90%</w:t>
      </w:r>
      <w:r w:rsidR="006177DD" w:rsidRPr="00602D00">
        <w:rPr>
          <w:rFonts w:asciiTheme="majorHAnsi" w:hAnsiTheme="majorHAnsi" w:cstheme="majorHAnsi"/>
        </w:rPr>
        <w:t xml:space="preserve"> </w:t>
      </w:r>
      <w:r w:rsidRPr="00602D00">
        <w:rPr>
          <w:rFonts w:asciiTheme="majorHAnsi" w:hAnsiTheme="majorHAnsi" w:cstheme="majorHAnsi"/>
        </w:rPr>
        <w:t>of the conductance is considered to be due to the contribution of the paracellular pathway</w:t>
      </w:r>
      <w:r w:rsidRPr="00602D00">
        <w:rPr>
          <w:rFonts w:asciiTheme="majorHAnsi" w:hAnsiTheme="majorHAnsi" w:cstheme="majorHAnsi"/>
        </w:rPr>
        <w:fldChar w:fldCharType="begin" w:fldLock="1"/>
      </w:r>
      <w:r w:rsidR="00D63C6B" w:rsidRPr="00602D00">
        <w:rPr>
          <w:rFonts w:asciiTheme="majorHAnsi" w:hAnsiTheme="majorHAnsi" w:cstheme="majorHAnsi"/>
        </w:rPr>
        <w:instrText>ADDIN CSL_CITATION {"citationItems":[{"id":"ITEM-1","itemData":{"DOI":"10.1085/jgp.59.3.318","ISSN":"15407748","PMID":"5058963","abstract":"The unidirectional influxes of Na, K, and cl into isolated strips of rabbit ileum are comprised of movements across the mucosal membrane of the epithelial cells and ionic diffusion into an extracellular shunt pathway. A large fraction of the Na influx across the mucosal membrane alone is inhibited by Li, suggesting the participation of a carrier mechanism in the influx process. The partial ionic shunt conductances of Na, K, and C1 account for at least 82 % of the total tissue conductance. The calculated shunt permeabilities (P) are (in centimeters per hour) Pk = 0.040, PNa = 0.035, and Pcl = 0.019, so that Pk:PNa:Pcl = 1.14:1.00:0.55. Diffusion potentials across the tissue resulting from isotonic replacement of NaCl in the mucosal solution with mannitol or KC1 are described by the Goldman constant-field equation together with the above permeabilities of the shunt pathway. These observations are not consistent with permeation through a fixed-charge pore but can be explained by a model featuring constant ionic partition into a neutral-polar pore that traverses the tight junction. Such a pore may be lined with either fixed dipoles or fixed dipolar ions oriented such that electronegative groups influence the permselective properties of the diffusion pathway. The essential feature of both models is that electroneutrality is maintained by means of fixed membrane components and does not depend upon the presence of mobile counterions. © 1972, Rockefeller University Press., All rights reserved.","author":[{"dropping-particle":"","family":"Frizzell","given":"Raymond A.","non-dropping-particle":"","parse-names":false,"suffix":""},{"dropping-particle":"","family":"Schultz","given":"Stanley G.","non-dropping-particle":"","parse-names":false,"suffix":""}],"container-title":"Journal of General Physiology","id":"ITEM-1","issue":"3","issued":{"date-parts":[["1972","3","1"]]},"page":"318-346","publisher":"J Gen Physiol","title":"Ionic conductances of extracellular shunt pathway in rabbit ileum","type":"article-journal","volume":"59"},"uris":["http://www.mendeley.com/documents/?uuid=11ed2df4-cebf-309c-a241-a12928d9b2e9"]}],"mendeley":{"formattedCitation":"&lt;sup&gt;29&lt;/sup&gt;","plainTextFormattedCitation":"29","previouslyFormattedCitation":"&lt;sup&gt;29&lt;/sup&gt;"},"properties":{"noteIndex":0},"schema":"https://github.com/citation-style-language/schema/raw/master/csl-citation.json"}</w:instrText>
      </w:r>
      <w:r w:rsidRPr="00602D00">
        <w:rPr>
          <w:rFonts w:asciiTheme="majorHAnsi" w:hAnsiTheme="majorHAnsi" w:cstheme="majorHAnsi"/>
        </w:rPr>
        <w:fldChar w:fldCharType="separate"/>
      </w:r>
      <w:r w:rsidR="00533578" w:rsidRPr="00602D00">
        <w:rPr>
          <w:rFonts w:asciiTheme="majorHAnsi" w:hAnsiTheme="majorHAnsi" w:cstheme="majorHAnsi"/>
          <w:noProof/>
          <w:vertAlign w:val="superscript"/>
        </w:rPr>
        <w:t>29</w:t>
      </w:r>
      <w:r w:rsidRPr="00602D00">
        <w:rPr>
          <w:rFonts w:asciiTheme="majorHAnsi" w:hAnsiTheme="majorHAnsi" w:cstheme="majorHAnsi"/>
        </w:rPr>
        <w:fldChar w:fldCharType="end"/>
      </w:r>
      <w:r w:rsidRPr="00602D00">
        <w:rPr>
          <w:rFonts w:asciiTheme="majorHAnsi" w:hAnsiTheme="majorHAnsi" w:cstheme="majorHAnsi"/>
        </w:rPr>
        <w:t>. Thus</w:t>
      </w:r>
      <w:r w:rsidR="00BA5A3A">
        <w:rPr>
          <w:rFonts w:asciiTheme="majorHAnsi" w:hAnsiTheme="majorHAnsi" w:cstheme="majorHAnsi"/>
        </w:rPr>
        <w:t>,</w:t>
      </w:r>
      <w:r w:rsidRPr="00602D00">
        <w:rPr>
          <w:rFonts w:asciiTheme="majorHAnsi" w:hAnsiTheme="majorHAnsi" w:cstheme="majorHAnsi"/>
        </w:rPr>
        <w:t xml:space="preserve"> the transepithelial conductance measurement gives information about the amount of paracellular ion movement, but it is not specific and does not reveal whether a tissue has cationic or anionic selectivity. To understand the </w:t>
      </w:r>
      <w:proofErr w:type="spellStart"/>
      <w:r w:rsidRPr="00602D00">
        <w:rPr>
          <w:rFonts w:asciiTheme="majorHAnsi" w:hAnsiTheme="majorHAnsi" w:cstheme="majorHAnsi"/>
        </w:rPr>
        <w:t>permselectivity</w:t>
      </w:r>
      <w:proofErr w:type="spellEnd"/>
      <w:r w:rsidRPr="00602D00">
        <w:rPr>
          <w:rFonts w:asciiTheme="majorHAnsi" w:hAnsiTheme="majorHAnsi" w:cstheme="majorHAnsi"/>
        </w:rPr>
        <w:t xml:space="preserve"> of the tight junctions, measurement of dilution potential is necessary. Here</w:t>
      </w:r>
      <w:r w:rsidR="00BA5A3A">
        <w:rPr>
          <w:rFonts w:asciiTheme="majorHAnsi" w:hAnsiTheme="majorHAnsi" w:cstheme="majorHAnsi"/>
        </w:rPr>
        <w:t>,</w:t>
      </w:r>
      <w:r w:rsidRPr="00602D00">
        <w:rPr>
          <w:rFonts w:asciiTheme="majorHAnsi" w:hAnsiTheme="majorHAnsi" w:cstheme="majorHAnsi"/>
        </w:rPr>
        <w:t xml:space="preserve"> </w:t>
      </w:r>
      <w:r w:rsidRPr="00602D00">
        <w:rPr>
          <w:rFonts w:asciiTheme="majorHAnsi" w:hAnsiTheme="majorHAnsi" w:cstheme="majorHAnsi"/>
          <w:i/>
        </w:rPr>
        <w:t>Cldn15</w:t>
      </w:r>
      <w:r w:rsidRPr="00602D00">
        <w:rPr>
          <w:rFonts w:asciiTheme="majorHAnsi" w:hAnsiTheme="majorHAnsi" w:cstheme="majorHAnsi"/>
          <w:i/>
          <w:vertAlign w:val="superscript"/>
        </w:rPr>
        <w:t>-/-</w:t>
      </w:r>
      <w:r w:rsidRPr="00602D00">
        <w:rPr>
          <w:rFonts w:asciiTheme="majorHAnsi" w:hAnsiTheme="majorHAnsi" w:cstheme="majorHAnsi"/>
          <w:i/>
        </w:rPr>
        <w:t xml:space="preserve"> </w:t>
      </w:r>
      <w:r w:rsidRPr="00602D00">
        <w:rPr>
          <w:rFonts w:asciiTheme="majorHAnsi" w:hAnsiTheme="majorHAnsi" w:cstheme="majorHAnsi"/>
        </w:rPr>
        <w:t>mice</w:t>
      </w:r>
      <w:r w:rsidR="00B402D1" w:rsidRPr="00602D00">
        <w:rPr>
          <w:rFonts w:asciiTheme="majorHAnsi" w:hAnsiTheme="majorHAnsi" w:cstheme="majorHAnsi"/>
        </w:rPr>
        <w:t xml:space="preserve"> were used</w:t>
      </w:r>
      <w:r w:rsidRPr="00602D00">
        <w:rPr>
          <w:rFonts w:asciiTheme="majorHAnsi" w:hAnsiTheme="majorHAnsi" w:cstheme="majorHAnsi"/>
        </w:rPr>
        <w:t>, which lack the paracellular Na</w:t>
      </w:r>
      <w:r w:rsidRPr="00602D00">
        <w:rPr>
          <w:rFonts w:asciiTheme="majorHAnsi" w:hAnsiTheme="majorHAnsi" w:cstheme="majorHAnsi"/>
          <w:vertAlign w:val="superscript"/>
        </w:rPr>
        <w:t>+</w:t>
      </w:r>
      <w:r w:rsidRPr="00602D00">
        <w:rPr>
          <w:rFonts w:asciiTheme="majorHAnsi" w:hAnsiTheme="majorHAnsi" w:cstheme="majorHAnsi"/>
        </w:rPr>
        <w:t xml:space="preserve"> pore-forming claudin 15. By measuring the membrane potential difference in response to dilution of NaCl, the ionic selectivity as well as the permeabilities of Na</w:t>
      </w:r>
      <w:r w:rsidRPr="00602D00">
        <w:rPr>
          <w:rFonts w:asciiTheme="majorHAnsi" w:hAnsiTheme="majorHAnsi" w:cstheme="majorHAnsi"/>
          <w:vertAlign w:val="superscript"/>
        </w:rPr>
        <w:t>+</w:t>
      </w:r>
      <w:r w:rsidRPr="00602D00">
        <w:rPr>
          <w:rFonts w:asciiTheme="majorHAnsi" w:hAnsiTheme="majorHAnsi" w:cstheme="majorHAnsi"/>
        </w:rPr>
        <w:t xml:space="preserve"> and Cl</w:t>
      </w:r>
      <w:r w:rsidRPr="00602D00">
        <w:rPr>
          <w:rFonts w:asciiTheme="majorHAnsi" w:hAnsiTheme="majorHAnsi" w:cstheme="majorHAnsi"/>
          <w:vertAlign w:val="superscript"/>
        </w:rPr>
        <w:t>-</w:t>
      </w:r>
      <w:r w:rsidRPr="00602D00">
        <w:rPr>
          <w:rFonts w:asciiTheme="majorHAnsi" w:hAnsiTheme="majorHAnsi" w:cstheme="majorHAnsi"/>
        </w:rPr>
        <w:t xml:space="preserve"> can be calculated. As expected, </w:t>
      </w:r>
      <w:r w:rsidRPr="00602D00">
        <w:rPr>
          <w:rFonts w:asciiTheme="majorHAnsi" w:hAnsiTheme="majorHAnsi" w:cstheme="majorHAnsi"/>
          <w:i/>
        </w:rPr>
        <w:t>Cldn15</w:t>
      </w:r>
      <w:r w:rsidRPr="00602D00">
        <w:rPr>
          <w:rFonts w:asciiTheme="majorHAnsi" w:hAnsiTheme="majorHAnsi" w:cstheme="majorHAnsi"/>
          <w:i/>
          <w:vertAlign w:val="superscript"/>
        </w:rPr>
        <w:t>-/-</w:t>
      </w:r>
      <w:r w:rsidRPr="00602D00">
        <w:rPr>
          <w:rFonts w:asciiTheme="majorHAnsi" w:hAnsiTheme="majorHAnsi" w:cstheme="majorHAnsi"/>
          <w:i/>
        </w:rPr>
        <w:t xml:space="preserve"> </w:t>
      </w:r>
      <w:r w:rsidRPr="00602D00">
        <w:rPr>
          <w:rFonts w:asciiTheme="majorHAnsi" w:hAnsiTheme="majorHAnsi" w:cstheme="majorHAnsi"/>
        </w:rPr>
        <w:t xml:space="preserve">mice had a decreased potential difference, and decreased </w:t>
      </w:r>
      <w:proofErr w:type="spellStart"/>
      <w:r w:rsidRPr="00602D00">
        <w:rPr>
          <w:rFonts w:asciiTheme="majorHAnsi" w:hAnsiTheme="majorHAnsi" w:cstheme="majorHAnsi"/>
        </w:rPr>
        <w:t>P</w:t>
      </w:r>
      <w:r w:rsidRPr="00602D00">
        <w:rPr>
          <w:rFonts w:asciiTheme="majorHAnsi" w:hAnsiTheme="majorHAnsi" w:cstheme="majorHAnsi"/>
          <w:vertAlign w:val="subscript"/>
        </w:rPr>
        <w:t>Na</w:t>
      </w:r>
      <w:proofErr w:type="spellEnd"/>
      <w:r w:rsidRPr="00602D00">
        <w:rPr>
          <w:rFonts w:asciiTheme="majorHAnsi" w:hAnsiTheme="majorHAnsi" w:cstheme="majorHAnsi"/>
        </w:rPr>
        <w:t>/</w:t>
      </w:r>
      <w:proofErr w:type="spellStart"/>
      <w:r w:rsidRPr="00602D00">
        <w:rPr>
          <w:rFonts w:asciiTheme="majorHAnsi" w:hAnsiTheme="majorHAnsi" w:cstheme="majorHAnsi"/>
        </w:rPr>
        <w:t>P</w:t>
      </w:r>
      <w:r w:rsidRPr="00602D00">
        <w:rPr>
          <w:rFonts w:asciiTheme="majorHAnsi" w:hAnsiTheme="majorHAnsi" w:cstheme="majorHAnsi"/>
          <w:vertAlign w:val="subscript"/>
        </w:rPr>
        <w:t>Cl</w:t>
      </w:r>
      <w:proofErr w:type="spellEnd"/>
      <w:r w:rsidRPr="00602D00">
        <w:rPr>
          <w:rFonts w:asciiTheme="majorHAnsi" w:hAnsiTheme="majorHAnsi" w:cstheme="majorHAnsi"/>
        </w:rPr>
        <w:t xml:space="preserve"> </w:t>
      </w:r>
      <w:r w:rsidR="005370D2" w:rsidRPr="00602D00">
        <w:rPr>
          <w:rFonts w:asciiTheme="majorHAnsi" w:hAnsiTheme="majorHAnsi" w:cstheme="majorHAnsi"/>
        </w:rPr>
        <w:t>(</w:t>
      </w:r>
      <w:r w:rsidR="005370D2" w:rsidRPr="00A97F01">
        <w:rPr>
          <w:rFonts w:asciiTheme="majorHAnsi" w:hAnsiTheme="majorHAnsi" w:cstheme="majorHAnsi"/>
          <w:b/>
          <w:bCs/>
        </w:rPr>
        <w:t>Fig</w:t>
      </w:r>
      <w:r w:rsidR="00BA5A3A" w:rsidRPr="00A97F01">
        <w:rPr>
          <w:rFonts w:asciiTheme="majorHAnsi" w:hAnsiTheme="majorHAnsi" w:cstheme="majorHAnsi"/>
          <w:b/>
          <w:bCs/>
        </w:rPr>
        <w:t>ure</w:t>
      </w:r>
      <w:r w:rsidR="005370D2" w:rsidRPr="00A97F01">
        <w:rPr>
          <w:rFonts w:asciiTheme="majorHAnsi" w:hAnsiTheme="majorHAnsi" w:cstheme="majorHAnsi"/>
          <w:b/>
          <w:bCs/>
        </w:rPr>
        <w:t xml:space="preserve"> </w:t>
      </w:r>
      <w:r w:rsidR="00407017" w:rsidRPr="00A97F01">
        <w:rPr>
          <w:rFonts w:asciiTheme="majorHAnsi" w:hAnsiTheme="majorHAnsi" w:cstheme="majorHAnsi"/>
          <w:b/>
          <w:bCs/>
        </w:rPr>
        <w:t>3</w:t>
      </w:r>
      <w:r w:rsidR="005370D2" w:rsidRPr="00A97F01">
        <w:rPr>
          <w:rFonts w:asciiTheme="majorHAnsi" w:hAnsiTheme="majorHAnsi" w:cstheme="majorHAnsi"/>
          <w:b/>
          <w:bCs/>
        </w:rPr>
        <w:t>D</w:t>
      </w:r>
      <w:r w:rsidR="005370D2" w:rsidRPr="00602D00">
        <w:rPr>
          <w:rFonts w:asciiTheme="majorHAnsi" w:hAnsiTheme="majorHAnsi" w:cstheme="majorHAnsi"/>
        </w:rPr>
        <w:t xml:space="preserve">) </w:t>
      </w:r>
      <w:r w:rsidRPr="00602D00">
        <w:rPr>
          <w:rFonts w:asciiTheme="majorHAnsi" w:hAnsiTheme="majorHAnsi" w:cstheme="majorHAnsi"/>
        </w:rPr>
        <w:t>compared to WT mice. Knockout of claudin 15 results in a lower cationic selectivity (</w:t>
      </w:r>
      <w:proofErr w:type="spellStart"/>
      <w:r w:rsidRPr="00602D00">
        <w:rPr>
          <w:rFonts w:asciiTheme="majorHAnsi" w:hAnsiTheme="majorHAnsi" w:cstheme="majorHAnsi"/>
        </w:rPr>
        <w:t>P</w:t>
      </w:r>
      <w:r w:rsidRPr="00602D00">
        <w:rPr>
          <w:rFonts w:asciiTheme="majorHAnsi" w:hAnsiTheme="majorHAnsi" w:cstheme="majorHAnsi"/>
          <w:vertAlign w:val="subscript"/>
        </w:rPr>
        <w:t>Na</w:t>
      </w:r>
      <w:proofErr w:type="spellEnd"/>
      <w:r w:rsidRPr="00602D00">
        <w:rPr>
          <w:rFonts w:asciiTheme="majorHAnsi" w:hAnsiTheme="majorHAnsi" w:cstheme="majorHAnsi"/>
        </w:rPr>
        <w:t>/</w:t>
      </w:r>
      <w:proofErr w:type="spellStart"/>
      <w:r w:rsidRPr="00602D00">
        <w:rPr>
          <w:rFonts w:asciiTheme="majorHAnsi" w:hAnsiTheme="majorHAnsi" w:cstheme="majorHAnsi"/>
        </w:rPr>
        <w:t>P</w:t>
      </w:r>
      <w:r w:rsidRPr="00602D00">
        <w:rPr>
          <w:rFonts w:asciiTheme="majorHAnsi" w:hAnsiTheme="majorHAnsi" w:cstheme="majorHAnsi"/>
          <w:vertAlign w:val="subscript"/>
        </w:rPr>
        <w:t>Cl</w:t>
      </w:r>
      <w:proofErr w:type="spellEnd"/>
      <w:r w:rsidRPr="00602D00">
        <w:rPr>
          <w:rFonts w:asciiTheme="majorHAnsi" w:hAnsiTheme="majorHAnsi" w:cstheme="majorHAnsi"/>
        </w:rPr>
        <w:t>) and decreased relative permeability of Na</w:t>
      </w:r>
      <w:r w:rsidRPr="00602D00">
        <w:rPr>
          <w:rFonts w:asciiTheme="majorHAnsi" w:hAnsiTheme="majorHAnsi" w:cstheme="majorHAnsi"/>
          <w:vertAlign w:val="superscript"/>
        </w:rPr>
        <w:t>+</w:t>
      </w:r>
      <w:r w:rsidRPr="00602D00">
        <w:rPr>
          <w:rFonts w:asciiTheme="majorHAnsi" w:hAnsiTheme="majorHAnsi" w:cstheme="majorHAnsi"/>
        </w:rPr>
        <w:t xml:space="preserve"> (</w:t>
      </w:r>
      <w:proofErr w:type="spellStart"/>
      <w:r w:rsidRPr="00602D00">
        <w:rPr>
          <w:rFonts w:asciiTheme="majorHAnsi" w:hAnsiTheme="majorHAnsi" w:cstheme="majorHAnsi"/>
        </w:rPr>
        <w:t>P</w:t>
      </w:r>
      <w:r w:rsidRPr="00602D00">
        <w:rPr>
          <w:rFonts w:asciiTheme="majorHAnsi" w:hAnsiTheme="majorHAnsi" w:cstheme="majorHAnsi"/>
          <w:vertAlign w:val="subscript"/>
        </w:rPr>
        <w:t>Na</w:t>
      </w:r>
      <w:proofErr w:type="spellEnd"/>
      <w:r w:rsidRPr="00602D00">
        <w:rPr>
          <w:rFonts w:asciiTheme="majorHAnsi" w:hAnsiTheme="majorHAnsi" w:cstheme="majorHAnsi"/>
        </w:rPr>
        <w:t>)</w:t>
      </w:r>
      <w:r w:rsidR="005370D2" w:rsidRPr="00602D00">
        <w:rPr>
          <w:rFonts w:asciiTheme="majorHAnsi" w:hAnsiTheme="majorHAnsi" w:cstheme="majorHAnsi"/>
        </w:rPr>
        <w:t xml:space="preserve"> (</w:t>
      </w:r>
      <w:r w:rsidR="005370D2" w:rsidRPr="00A97F01">
        <w:rPr>
          <w:rFonts w:asciiTheme="majorHAnsi" w:hAnsiTheme="majorHAnsi" w:cstheme="majorHAnsi"/>
          <w:b/>
          <w:bCs/>
        </w:rPr>
        <w:t>Fig</w:t>
      </w:r>
      <w:r w:rsidR="00BA5A3A" w:rsidRPr="00A97F01">
        <w:rPr>
          <w:rFonts w:asciiTheme="majorHAnsi" w:hAnsiTheme="majorHAnsi" w:cstheme="majorHAnsi"/>
          <w:b/>
          <w:bCs/>
        </w:rPr>
        <w:t>ure</w:t>
      </w:r>
      <w:r w:rsidR="005370D2" w:rsidRPr="00A97F01">
        <w:rPr>
          <w:rFonts w:asciiTheme="majorHAnsi" w:hAnsiTheme="majorHAnsi" w:cstheme="majorHAnsi"/>
          <w:b/>
          <w:bCs/>
        </w:rPr>
        <w:t xml:space="preserve"> </w:t>
      </w:r>
      <w:r w:rsidR="00407017" w:rsidRPr="00A97F01">
        <w:rPr>
          <w:rFonts w:asciiTheme="majorHAnsi" w:hAnsiTheme="majorHAnsi" w:cstheme="majorHAnsi"/>
          <w:b/>
          <w:bCs/>
        </w:rPr>
        <w:t>3</w:t>
      </w:r>
      <w:r w:rsidR="005370D2" w:rsidRPr="00A97F01">
        <w:rPr>
          <w:rFonts w:asciiTheme="majorHAnsi" w:hAnsiTheme="majorHAnsi" w:cstheme="majorHAnsi"/>
          <w:b/>
          <w:bCs/>
        </w:rPr>
        <w:t>E</w:t>
      </w:r>
      <w:r w:rsidR="005370D2" w:rsidRPr="00602D00">
        <w:rPr>
          <w:rFonts w:asciiTheme="majorHAnsi" w:hAnsiTheme="majorHAnsi" w:cstheme="majorHAnsi"/>
        </w:rPr>
        <w:t>)</w:t>
      </w:r>
      <w:r w:rsidRPr="00602D00">
        <w:rPr>
          <w:rFonts w:asciiTheme="majorHAnsi" w:hAnsiTheme="majorHAnsi" w:cstheme="majorHAnsi"/>
        </w:rPr>
        <w:t xml:space="preserve">. In addition, the baseline electrical conductance was decreased in </w:t>
      </w:r>
      <w:r w:rsidRPr="00602D00">
        <w:rPr>
          <w:rFonts w:asciiTheme="majorHAnsi" w:hAnsiTheme="majorHAnsi" w:cstheme="majorHAnsi"/>
          <w:i/>
        </w:rPr>
        <w:t>Cldn15</w:t>
      </w:r>
      <w:r w:rsidRPr="00602D00">
        <w:rPr>
          <w:rFonts w:asciiTheme="majorHAnsi" w:hAnsiTheme="majorHAnsi" w:cstheme="majorHAnsi"/>
          <w:i/>
          <w:vertAlign w:val="superscript"/>
        </w:rPr>
        <w:t>-/-</w:t>
      </w:r>
      <w:r w:rsidRPr="00602D00">
        <w:rPr>
          <w:rFonts w:asciiTheme="majorHAnsi" w:hAnsiTheme="majorHAnsi" w:cstheme="majorHAnsi"/>
          <w:i/>
        </w:rPr>
        <w:t xml:space="preserve"> </w:t>
      </w:r>
      <w:r w:rsidRPr="00602D00">
        <w:rPr>
          <w:rFonts w:asciiTheme="majorHAnsi" w:hAnsiTheme="majorHAnsi" w:cstheme="majorHAnsi"/>
        </w:rPr>
        <w:t>mice</w:t>
      </w:r>
      <w:r w:rsidR="005370D2" w:rsidRPr="00602D00">
        <w:rPr>
          <w:rFonts w:asciiTheme="majorHAnsi" w:hAnsiTheme="majorHAnsi" w:cstheme="majorHAnsi"/>
        </w:rPr>
        <w:t xml:space="preserve"> (</w:t>
      </w:r>
      <w:r w:rsidR="005370D2" w:rsidRPr="00A97F01">
        <w:rPr>
          <w:rFonts w:asciiTheme="majorHAnsi" w:hAnsiTheme="majorHAnsi" w:cstheme="majorHAnsi"/>
          <w:b/>
          <w:bCs/>
        </w:rPr>
        <w:t>Fig</w:t>
      </w:r>
      <w:r w:rsidR="00BA5A3A" w:rsidRPr="00A97F01">
        <w:rPr>
          <w:rFonts w:asciiTheme="majorHAnsi" w:hAnsiTheme="majorHAnsi" w:cstheme="majorHAnsi"/>
          <w:b/>
          <w:bCs/>
        </w:rPr>
        <w:t>ure</w:t>
      </w:r>
      <w:r w:rsidR="005370D2" w:rsidRPr="00A97F01">
        <w:rPr>
          <w:rFonts w:asciiTheme="majorHAnsi" w:hAnsiTheme="majorHAnsi" w:cstheme="majorHAnsi"/>
          <w:b/>
          <w:bCs/>
        </w:rPr>
        <w:t xml:space="preserve"> </w:t>
      </w:r>
      <w:r w:rsidR="00407017" w:rsidRPr="00A97F01">
        <w:rPr>
          <w:rFonts w:asciiTheme="majorHAnsi" w:hAnsiTheme="majorHAnsi" w:cstheme="majorHAnsi"/>
          <w:b/>
          <w:bCs/>
        </w:rPr>
        <w:t>3</w:t>
      </w:r>
      <w:r w:rsidR="005370D2" w:rsidRPr="00A97F01">
        <w:rPr>
          <w:rFonts w:asciiTheme="majorHAnsi" w:hAnsiTheme="majorHAnsi" w:cstheme="majorHAnsi"/>
          <w:b/>
          <w:bCs/>
        </w:rPr>
        <w:t>A</w:t>
      </w:r>
      <w:r w:rsidR="005370D2" w:rsidRPr="00602D00">
        <w:rPr>
          <w:rFonts w:asciiTheme="majorHAnsi" w:hAnsiTheme="majorHAnsi" w:cstheme="majorHAnsi"/>
        </w:rPr>
        <w:t>)</w:t>
      </w:r>
      <w:r w:rsidRPr="00602D00">
        <w:rPr>
          <w:rFonts w:asciiTheme="majorHAnsi" w:hAnsiTheme="majorHAnsi" w:cstheme="majorHAnsi"/>
        </w:rPr>
        <w:t xml:space="preserve">, revealing that the TJ have become tighter, and the barrier function </w:t>
      </w:r>
      <w:r w:rsidR="00BA5A3A">
        <w:rPr>
          <w:rFonts w:asciiTheme="majorHAnsi" w:hAnsiTheme="majorHAnsi" w:cstheme="majorHAnsi"/>
        </w:rPr>
        <w:t>ha</w:t>
      </w:r>
      <w:r w:rsidR="00BA5A3A" w:rsidRPr="00602D00">
        <w:rPr>
          <w:rFonts w:asciiTheme="majorHAnsi" w:hAnsiTheme="majorHAnsi" w:cstheme="majorHAnsi"/>
        </w:rPr>
        <w:t xml:space="preserve">s </w:t>
      </w:r>
      <w:r w:rsidRPr="00602D00">
        <w:rPr>
          <w:rFonts w:asciiTheme="majorHAnsi" w:hAnsiTheme="majorHAnsi" w:cstheme="majorHAnsi"/>
        </w:rPr>
        <w:t>increased.</w:t>
      </w:r>
    </w:p>
    <w:p w14:paraId="04D5A5A9" w14:textId="77777777" w:rsidR="00131E4B" w:rsidRDefault="00131E4B" w:rsidP="00E63B2F">
      <w:pPr>
        <w:rPr>
          <w:rFonts w:asciiTheme="majorHAnsi" w:hAnsiTheme="majorHAnsi" w:cstheme="majorHAnsi"/>
        </w:rPr>
      </w:pPr>
    </w:p>
    <w:p w14:paraId="0A506BF7" w14:textId="478EA269" w:rsidR="00F3778D" w:rsidRPr="00602D00" w:rsidRDefault="00F3778D" w:rsidP="00E63B2F">
      <w:pPr>
        <w:rPr>
          <w:rFonts w:asciiTheme="majorHAnsi" w:hAnsiTheme="majorHAnsi" w:cstheme="majorHAnsi"/>
        </w:rPr>
      </w:pPr>
      <w:r w:rsidRPr="00602D00">
        <w:rPr>
          <w:rFonts w:asciiTheme="majorHAnsi" w:hAnsiTheme="majorHAnsi" w:cstheme="majorHAnsi"/>
        </w:rPr>
        <w:t xml:space="preserve">While dilution potential is a very useful tool for assessing the </w:t>
      </w:r>
      <w:proofErr w:type="spellStart"/>
      <w:r w:rsidRPr="00602D00">
        <w:rPr>
          <w:rFonts w:asciiTheme="majorHAnsi" w:hAnsiTheme="majorHAnsi" w:cstheme="majorHAnsi"/>
        </w:rPr>
        <w:t>permselectivity</w:t>
      </w:r>
      <w:proofErr w:type="spellEnd"/>
      <w:r w:rsidRPr="00602D00">
        <w:rPr>
          <w:rFonts w:asciiTheme="majorHAnsi" w:hAnsiTheme="majorHAnsi" w:cstheme="majorHAnsi"/>
        </w:rPr>
        <w:t xml:space="preserve"> of the tight junctions as well as defining the role of claudin proteins, it has limitations. A major limitation of this technique is that it is an average of the tissue. Within the small intestinal epithelia, there are villi and crypts, and the parameters measured with </w:t>
      </w:r>
      <w:proofErr w:type="spellStart"/>
      <w:r w:rsidRPr="00602D00">
        <w:rPr>
          <w:rFonts w:asciiTheme="majorHAnsi" w:hAnsiTheme="majorHAnsi" w:cstheme="majorHAnsi"/>
        </w:rPr>
        <w:t>Ussing</w:t>
      </w:r>
      <w:proofErr w:type="spellEnd"/>
      <w:r w:rsidRPr="00602D00">
        <w:rPr>
          <w:rFonts w:asciiTheme="majorHAnsi" w:hAnsiTheme="majorHAnsi" w:cstheme="majorHAnsi"/>
        </w:rPr>
        <w:t xml:space="preserve"> chambers do not assess the contribution of villi and crypt epithelia separately. This could be a factor when assessing the role of certain selectively expressed claudins, for example</w:t>
      </w:r>
      <w:r w:rsidR="00BA5A3A">
        <w:rPr>
          <w:rFonts w:asciiTheme="majorHAnsi" w:hAnsiTheme="majorHAnsi" w:cstheme="majorHAnsi"/>
        </w:rPr>
        <w:t>,</w:t>
      </w:r>
      <w:r w:rsidRPr="00602D00">
        <w:rPr>
          <w:rFonts w:asciiTheme="majorHAnsi" w:hAnsiTheme="majorHAnsi" w:cstheme="majorHAnsi"/>
        </w:rPr>
        <w:t xml:space="preserve"> claudin 2 is also considered a cation pore, but it is only expressed in the crypts</w:t>
      </w:r>
      <w:r w:rsidRPr="00602D00">
        <w:rPr>
          <w:rFonts w:asciiTheme="majorHAnsi" w:hAnsiTheme="majorHAnsi" w:cstheme="majorHAnsi"/>
        </w:rPr>
        <w:fldChar w:fldCharType="begin" w:fldLock="1"/>
      </w:r>
      <w:r w:rsidR="00D63C6B" w:rsidRPr="00602D00">
        <w:rPr>
          <w:rFonts w:asciiTheme="majorHAnsi" w:hAnsiTheme="majorHAnsi" w:cstheme="majorHAnsi"/>
        </w:rPr>
        <w:instrText>ADDIN CSL_CITATION {"citationItems":[{"id":"ITEM-1","itemData":{"DOI":"10.1053/j.gastro.2010.08.006","ISSN":"1528-0012","PMID":"20727355","abstract":"BACKGROUND &amp; AIMS In the small intestine, the paracellular transport of Na(+) is thought to be critical for luminal Na(+)-homeostasis and the transcellular absorption of nutrients by Na(+)-driven transporters. Na(+) is supplied to the intestinal lumen from the submucosa and serum through tight junctions, which form a paracellular barrier between the cells of epithelial sheets. However, the molecular basis for this paracellular transport of Na(+) is not well understood. Here, we examined this mechanism by performing loss-of-function studies of claudin-2 and claudin-15, two tight-junctional membrane proteins that are specifically and age-dependently expressed in the villi and/or crypts of small intestinal epithelia. METHODS Knockout mice for claudin-2 or claudin-15 were subjected to histologic, cell biologic, electrophysiologic, and physiologic analyses. RESULTS Examination of the knockout mice revealed that both claudin-2 and claudin-15 play crucial roles in the transepithelial paracellular channel-like permselectivity for extracellular monovalent cations, particularly Na(+), in infants and adults. Especially in Cldn15(-/-) adults, the luminal Na(+) concentration in the small intestine measured directly in vivo was abnormally low, and glucose absorption was impaired, as assessed by the oral glucose tolerance test and estimation of unabsorbed glucose. CONCLUSIONS We propose that the \"Na(+)-leaky\" claudin-15 is indispensable in vivo for the paracellular Na(+) permeability, luminal Na(+)-homeostasis, and efficient glucose absorption in the small intestine, but claudin-2 is indispensable for only the first of these functions. Claudin-15 knockout leads to Na(+) deficiency and glucose malabsorption in the mouse adult small intestine.","author":[{"dropping-particle":"","family":"Tamura","given":"Atsushi","non-dropping-particle":"","parse-names":false,"suffix":""},{"dropping-particle":"","family":"Hayashi","given":"Hisayoshi","non-dropping-particle":"","parse-names":false,"suffix":""},{"dropping-particle":"","family":"Imasato","given":"Mitsunobu","non-dropping-particle":"","parse-names":false,"suffix":""},{"dropping-particle":"","family":"Yamazaki","given":"Yuji","non-dropping-particle":"","parse-names":false,"suffix":""},{"dropping-particle":"","family":"Hagiwara","given":"Asuka","non-dropping-particle":"","parse-names":false,"suffix":""},{"dropping-particle":"","family":"Wada","given":"Masami","non-dropping-particle":"","parse-names":false,"suffix":""},{"dropping-particle":"","family":"Noda","given":"Tetsuo","non-dropping-particle":"","parse-names":false,"suffix":""},{"dropping-particle":"","family":"Watanabe","given":"Mitsuhiro","non-dropping-particle":"","parse-names":false,"suffix":""},{"dropping-particle":"","family":"Suzuki","given":"Yuichi","non-dropping-particle":"","parse-names":false,"suffix":""},{"dropping-particle":"","family":"Tsukita","given":"Sachiko","non-dropping-particle":"","parse-names":false,"suffix":""}],"container-title":"Gastroenterology","id":"ITEM-1","issue":"3","issued":{"date-parts":[["2011","3","1"]]},"page":"913-23","publisher":"Elsevier","title":"Loss of claudin-15, but not claudin-2, causes Na+ deficiency and glucose malabsorption in mouse small intestine.","type":"article-journal","volume":"140"},"uris":["http://www.mendeley.com/documents/?uuid=b82a7941-8653-34f8-960b-e9166631be69"]}],"mendeley":{"formattedCitation":"&lt;sup&gt;24&lt;/sup&gt;","plainTextFormattedCitation":"24","previouslyFormattedCitation":"&lt;sup&gt;24&lt;/sup&gt;"},"properties":{"noteIndex":0},"schema":"https://github.com/citation-style-language/schema/raw/master/csl-citation.json"}</w:instrText>
      </w:r>
      <w:r w:rsidRPr="00602D00">
        <w:rPr>
          <w:rFonts w:asciiTheme="majorHAnsi" w:hAnsiTheme="majorHAnsi" w:cstheme="majorHAnsi"/>
        </w:rPr>
        <w:fldChar w:fldCharType="separate"/>
      </w:r>
      <w:r w:rsidR="00D63C6B" w:rsidRPr="00602D00">
        <w:rPr>
          <w:rFonts w:asciiTheme="majorHAnsi" w:hAnsiTheme="majorHAnsi" w:cstheme="majorHAnsi"/>
          <w:noProof/>
          <w:vertAlign w:val="superscript"/>
        </w:rPr>
        <w:t>24</w:t>
      </w:r>
      <w:r w:rsidRPr="00602D00">
        <w:rPr>
          <w:rFonts w:asciiTheme="majorHAnsi" w:hAnsiTheme="majorHAnsi" w:cstheme="majorHAnsi"/>
        </w:rPr>
        <w:fldChar w:fldCharType="end"/>
      </w:r>
      <w:r w:rsidRPr="00602D00">
        <w:rPr>
          <w:rFonts w:asciiTheme="majorHAnsi" w:hAnsiTheme="majorHAnsi" w:cstheme="majorHAnsi"/>
        </w:rPr>
        <w:t>. Another limitation is that due to the presence of several different claudin proteins in the tight junctions, the measurements cannot be specifically attributed to a certain protein. Although, dilution potentials have been very useful in exploring the roles of claudin family proteins in exogenous claudin expressing cell models</w:t>
      </w:r>
      <w:r w:rsidRPr="00602D00">
        <w:rPr>
          <w:rFonts w:asciiTheme="majorHAnsi" w:hAnsiTheme="majorHAnsi" w:cstheme="majorHAnsi"/>
        </w:rPr>
        <w:fldChar w:fldCharType="begin" w:fldLock="1"/>
      </w:r>
      <w:r w:rsidR="00D63C6B" w:rsidRPr="00602D00">
        <w:rPr>
          <w:rFonts w:asciiTheme="majorHAnsi" w:hAnsiTheme="majorHAnsi" w:cstheme="majorHAnsi"/>
        </w:rPr>
        <w:instrText>ADDIN CSL_CITATION {"citationItems":[{"id":"ITEM-1","itemData":{"DOI":"10.1085/jgp.200810154","ISSN":"00221295","PMID":"19114638","abstract":"Paracellular ion transport in epithelia is mediated by pores formed by members of the claudin family. The degree of selectivity and the molecular mechanism of ion permeation through claudin pores are poorly understood. By expressing a high-conductance claudin isoform, claudin-2, in high-resistance Madin-Darby canine kidney cells under the control of an inducible promoter, we were able to quantitate claudin pore permeability. Claudin-2 pores were found to be narrow, fl uid fi lled, and cation selective. Charge selectivity was mediated by the electrostatic interaction of partially dehydrated permeating cations with a negatively charged site within the pore that is formed by the side chain carboxyl group of aspartate-65. Thus, paracellular pores use intrapore electrostatic binding sites to achieve a high conductance with a high degree of charge selectivity. © 2009 Yu et al.","author":[{"dropping-particle":"","family":"Yu","given":"Alan S.L.","non-dropping-particle":"","parse-names":false,"suffix":""},{"dropping-particle":"","family":"Cheng","given":"Mary H.","non-dropping-particle":"","parse-names":false,"suffix":""},{"dropping-particle":"","family":"Angelow","given":"Susanne","non-dropping-particle":"","parse-names":false,"suffix":""},{"dropping-particle":"","family":"Günzel","given":"Dorothee","non-dropping-particle":"","parse-names":false,"suffix":""},{"dropping-particle":"","family":"Kanzawa","given":"Sanae A.","non-dropping-particle":"","parse-names":false,"suffix":""},{"dropping-particle":"","family":"Schneeberger","given":"Eveline","non-dropping-particle":"","parse-names":false,"suffix":""},{"dropping-particle":"","family":"Fromm","given":"Michael","non-dropping-particle":"","parse-names":false,"suffix":""},{"dropping-particle":"","family":"Coalson","given":"Rob D.","non-dropping-particle":"","parse-names":false,"suffix":""}],"container-title":"Journal of General Physiology","id":"ITEM-1","issue":"1","issued":{"date-parts":[["2009","1"]]},"page":"111-127","publisher":"The Rockefeller University Press","title":"Molecular basis for cation selectivity in claudin-2-based paracellular pores: Identifi cation of an electrostatic interaction site","type":"article-journal","volume":"133"},"uris":["http://www.mendeley.com/documents/?uuid=a5a525a0-85d9-3854-9d02-e878aea364b6"]},{"id":"ITEM-2","itemData":{"DOI":"10.1083/JCB.201812157","ISSN":"15408140","PMID":"31467165","abstract":"Tight junctions (TJs) establish the epithelial barrier and are thought to form a membrane fence to regulate epithelial polarity, although the roles of TJs in epithelial polarity remain controversial. Claudins constitute TJ strands in conjunction with the cytoplasmic scaffolds ZO-1 and ZO-2 and play pivotal roles in epithelial barrier formation. However, how claudins and other TJ membrane proteins cooperate to organize TJs remains unclear. Here, we systematically knocked out TJ components by genome editing and show that while ZO-1/ZO-2-deficient cells lacked TJ structures and epithelial barriers, claudin-deficient cells lacked TJ strands and an electrolyte permeability barrier but formed membrane appositions and a macromolecule permeability barrier. Moreover, epithelial polarity was disorganized in ZO-1/ZO-2-deficient cells, but not in claudin-deficient cells. Simultaneous deletion of claudins and a TJ membrane protein JAM-A resulted in a loss of membrane appositions and a macromolecule permeability barrier and in sporadic epithelial polarity defects. These results demonstrate that claudins and JAM-A coordinately regulate TJ formation and epithelial polarity.","author":[{"dropping-particle":"","family":"Otani","given":"Tetsuhisa","non-dropping-particle":"","parse-names":false,"suffix":""},{"dropping-particle":"","family":"Nguyen","given":"Thanh Phuong","non-dropping-particle":"","parse-names":false,"suffix":""},{"dropping-particle":"","family":"Tokuda","given":"Shinsaku","non-dropping-particle":"","parse-names":false,"suffix":""},{"dropping-particle":"","family":"Sugihara","given":"Kei","non-dropping-particle":"","parse-names":false,"suffix":""},{"dropping-particle":"","family":"Sugawara","given":"Taichi","non-dropping-particle":"","parse-names":false,"suffix":""},{"dropping-particle":"","family":"Furuse","given":"Kyoko","non-dropping-particle":"","parse-names":false,"suffix":""},{"dropping-particle":"","family":"Miura","given":"Takashi","non-dropping-particle":"","parse-names":false,"suffix":""},{"dropping-particle":"","family":"Ebnet","given":"Klaus","non-dropping-particle":"","parse-names":false,"suffix":""},{"dropping-particle":"","family":"Furuse","given":"Mikio","non-dropping-particle":"","parse-names":false,"suffix":""}],"container-title":"Journal of Cell Biology","id":"ITEM-2","issue":"10","issued":{"date-parts":[["2019","10","7"]]},"page":"3372-3396","publisher":"Rockefeller University Press","title":"Claudins and JAM-A coordinately regulate tight junction formation and epithelial polarity","type":"article-journal","volume":"218"},"uris":["http://www.mendeley.com/documents/?uuid=4dbb3072-13c0-3b16-a982-88249c5398e5"]}],"mendeley":{"formattedCitation":"&lt;sup&gt;10,30&lt;/sup&gt;","plainTextFormattedCitation":"10,30","previouslyFormattedCitation":"&lt;sup&gt;10,30&lt;/sup&gt;"},"properties":{"noteIndex":0},"schema":"https://github.com/citation-style-language/schema/raw/master/csl-citation.json"}</w:instrText>
      </w:r>
      <w:r w:rsidRPr="00602D00">
        <w:rPr>
          <w:rFonts w:asciiTheme="majorHAnsi" w:hAnsiTheme="majorHAnsi" w:cstheme="majorHAnsi"/>
        </w:rPr>
        <w:fldChar w:fldCharType="separate"/>
      </w:r>
      <w:r w:rsidR="00533578" w:rsidRPr="00602D00">
        <w:rPr>
          <w:rFonts w:asciiTheme="majorHAnsi" w:hAnsiTheme="majorHAnsi" w:cstheme="majorHAnsi"/>
          <w:noProof/>
          <w:vertAlign w:val="superscript"/>
        </w:rPr>
        <w:t>10,30</w:t>
      </w:r>
      <w:r w:rsidRPr="00602D00">
        <w:rPr>
          <w:rFonts w:asciiTheme="majorHAnsi" w:hAnsiTheme="majorHAnsi" w:cstheme="majorHAnsi"/>
        </w:rPr>
        <w:fldChar w:fldCharType="end"/>
      </w:r>
      <w:r w:rsidRPr="00602D00">
        <w:rPr>
          <w:rFonts w:asciiTheme="majorHAnsi" w:hAnsiTheme="majorHAnsi" w:cstheme="majorHAnsi"/>
        </w:rPr>
        <w:t xml:space="preserve">. Finally, </w:t>
      </w:r>
      <w:proofErr w:type="spellStart"/>
      <w:r w:rsidRPr="00602D00">
        <w:rPr>
          <w:rFonts w:asciiTheme="majorHAnsi" w:hAnsiTheme="majorHAnsi" w:cstheme="majorHAnsi"/>
        </w:rPr>
        <w:t>Ussing</w:t>
      </w:r>
      <w:proofErr w:type="spellEnd"/>
      <w:r w:rsidRPr="00602D00">
        <w:rPr>
          <w:rFonts w:asciiTheme="majorHAnsi" w:hAnsiTheme="majorHAnsi" w:cstheme="majorHAnsi"/>
        </w:rPr>
        <w:t xml:space="preserve"> chamber techniques use </w:t>
      </w:r>
      <w:r w:rsidRPr="00602D00">
        <w:rPr>
          <w:rFonts w:asciiTheme="majorHAnsi" w:hAnsiTheme="majorHAnsi" w:cstheme="majorHAnsi"/>
          <w:i/>
        </w:rPr>
        <w:t>ex-vivo</w:t>
      </w:r>
      <w:r w:rsidRPr="00602D00">
        <w:rPr>
          <w:rFonts w:asciiTheme="majorHAnsi" w:hAnsiTheme="majorHAnsi" w:cstheme="majorHAnsi"/>
        </w:rPr>
        <w:t xml:space="preserve"> tissue, and this protocol uses intestinal </w:t>
      </w:r>
      <w:r w:rsidRPr="00602D00">
        <w:rPr>
          <w:rFonts w:asciiTheme="majorHAnsi" w:hAnsiTheme="majorHAnsi" w:cstheme="majorHAnsi"/>
        </w:rPr>
        <w:lastRenderedPageBreak/>
        <w:t xml:space="preserve">preparations without the muscle layer, meaning that the conditions are not the same as </w:t>
      </w:r>
      <w:r w:rsidRPr="00602D00">
        <w:rPr>
          <w:rFonts w:asciiTheme="majorHAnsi" w:hAnsiTheme="majorHAnsi" w:cstheme="majorHAnsi"/>
          <w:i/>
        </w:rPr>
        <w:t xml:space="preserve">in vivo </w:t>
      </w:r>
      <w:r w:rsidRPr="00602D00">
        <w:rPr>
          <w:rFonts w:asciiTheme="majorHAnsi" w:hAnsiTheme="majorHAnsi" w:cstheme="majorHAnsi"/>
        </w:rPr>
        <w:t xml:space="preserve">conditions. Preparing the intestine for </w:t>
      </w:r>
      <w:proofErr w:type="spellStart"/>
      <w:r w:rsidRPr="00602D00">
        <w:rPr>
          <w:rFonts w:asciiTheme="majorHAnsi" w:hAnsiTheme="majorHAnsi" w:cstheme="majorHAnsi"/>
        </w:rPr>
        <w:t>Ussing</w:t>
      </w:r>
      <w:proofErr w:type="spellEnd"/>
      <w:r w:rsidRPr="00602D00">
        <w:rPr>
          <w:rFonts w:asciiTheme="majorHAnsi" w:hAnsiTheme="majorHAnsi" w:cstheme="majorHAnsi"/>
        </w:rPr>
        <w:t xml:space="preserve"> chambers requires skill and time, so experiments in native tissue are often difficult to complete successfully, are low throughput, and take a lot of time.</w:t>
      </w:r>
    </w:p>
    <w:p w14:paraId="407F092E" w14:textId="77777777" w:rsidR="00131E4B" w:rsidRDefault="00131E4B" w:rsidP="00E63B2F">
      <w:pPr>
        <w:rPr>
          <w:rFonts w:asciiTheme="majorHAnsi" w:hAnsiTheme="majorHAnsi" w:cstheme="majorHAnsi"/>
        </w:rPr>
      </w:pPr>
    </w:p>
    <w:p w14:paraId="0BEB38EC" w14:textId="3401B4BA" w:rsidR="006E4797" w:rsidRPr="00602D00" w:rsidRDefault="00F3778D" w:rsidP="00E63B2F">
      <w:pPr>
        <w:rPr>
          <w:rFonts w:asciiTheme="majorHAnsi" w:hAnsiTheme="majorHAnsi" w:cstheme="majorHAnsi"/>
        </w:rPr>
      </w:pPr>
      <w:r w:rsidRPr="00602D00">
        <w:rPr>
          <w:rFonts w:asciiTheme="majorHAnsi" w:hAnsiTheme="majorHAnsi" w:cstheme="majorHAnsi"/>
        </w:rPr>
        <w:t xml:space="preserve">The </w:t>
      </w:r>
      <w:proofErr w:type="spellStart"/>
      <w:r w:rsidRPr="00602D00">
        <w:rPr>
          <w:rFonts w:asciiTheme="majorHAnsi" w:hAnsiTheme="majorHAnsi" w:cstheme="majorHAnsi"/>
        </w:rPr>
        <w:t>Ussing</w:t>
      </w:r>
      <w:proofErr w:type="spellEnd"/>
      <w:r w:rsidRPr="00602D00">
        <w:rPr>
          <w:rFonts w:asciiTheme="majorHAnsi" w:hAnsiTheme="majorHAnsi" w:cstheme="majorHAnsi"/>
        </w:rPr>
        <w:t xml:space="preserve"> chamber is a very important tool that can be applied to many different epithelial and endothelial tissues. A major benefit is that it uses native tissue, which is much more reliable than cell line models, although cell monolayers and organoid monolayers can also be assessed in </w:t>
      </w:r>
      <w:proofErr w:type="spellStart"/>
      <w:r w:rsidRPr="00602D00">
        <w:rPr>
          <w:rFonts w:asciiTheme="majorHAnsi" w:hAnsiTheme="majorHAnsi" w:cstheme="majorHAnsi"/>
        </w:rPr>
        <w:t>Ussing</w:t>
      </w:r>
      <w:proofErr w:type="spellEnd"/>
      <w:r w:rsidRPr="00602D00">
        <w:rPr>
          <w:rFonts w:asciiTheme="majorHAnsi" w:hAnsiTheme="majorHAnsi" w:cstheme="majorHAnsi"/>
        </w:rPr>
        <w:t xml:space="preserve"> chambers. </w:t>
      </w:r>
      <w:proofErr w:type="spellStart"/>
      <w:r w:rsidRPr="00602D00">
        <w:rPr>
          <w:rFonts w:asciiTheme="majorHAnsi" w:hAnsiTheme="majorHAnsi" w:cstheme="majorHAnsi"/>
        </w:rPr>
        <w:t>Ussing</w:t>
      </w:r>
      <w:proofErr w:type="spellEnd"/>
      <w:r w:rsidRPr="00602D00">
        <w:rPr>
          <w:rFonts w:asciiTheme="majorHAnsi" w:hAnsiTheme="majorHAnsi" w:cstheme="majorHAnsi"/>
        </w:rPr>
        <w:t xml:space="preserve"> chambers have contributed to many great findings in membrane </w:t>
      </w:r>
      <w:r w:rsidR="00B402D1" w:rsidRPr="00602D00">
        <w:rPr>
          <w:rFonts w:asciiTheme="majorHAnsi" w:hAnsiTheme="majorHAnsi" w:cstheme="majorHAnsi"/>
        </w:rPr>
        <w:t>physiology</w:t>
      </w:r>
      <w:r w:rsidRPr="00602D00">
        <w:rPr>
          <w:rFonts w:asciiTheme="majorHAnsi" w:hAnsiTheme="majorHAnsi" w:cstheme="majorHAnsi"/>
        </w:rPr>
        <w:t>, and they will continue to be an important tool in the future.</w:t>
      </w:r>
    </w:p>
    <w:p w14:paraId="4335144E" w14:textId="77777777" w:rsidR="00F3778D" w:rsidRPr="00602D00" w:rsidRDefault="00F3778D" w:rsidP="00E63B2F">
      <w:pPr>
        <w:rPr>
          <w:rFonts w:asciiTheme="majorHAnsi" w:hAnsiTheme="majorHAnsi" w:cstheme="majorHAnsi"/>
        </w:rPr>
      </w:pPr>
    </w:p>
    <w:p w14:paraId="59F37CC4" w14:textId="45F962DF" w:rsidR="006E4797" w:rsidRPr="00602D00" w:rsidRDefault="00551D82" w:rsidP="00E63B2F">
      <w:pPr>
        <w:pBdr>
          <w:top w:val="nil"/>
          <w:left w:val="nil"/>
          <w:bottom w:val="nil"/>
          <w:right w:val="nil"/>
          <w:between w:val="nil"/>
        </w:pBdr>
        <w:rPr>
          <w:b/>
        </w:rPr>
      </w:pPr>
      <w:r w:rsidRPr="00602D00">
        <w:rPr>
          <w:b/>
        </w:rPr>
        <w:t>ACKNOWLEDGMENTS:</w:t>
      </w:r>
    </w:p>
    <w:p w14:paraId="45423CD5" w14:textId="053C22DF" w:rsidR="00F3778D" w:rsidRPr="00602D00" w:rsidRDefault="00F3778D" w:rsidP="00E63B2F">
      <w:pPr>
        <w:rPr>
          <w:rFonts w:asciiTheme="majorHAnsi" w:hAnsiTheme="majorHAnsi" w:cstheme="majorHAnsi"/>
        </w:rPr>
      </w:pPr>
      <w:r w:rsidRPr="00602D00">
        <w:rPr>
          <w:rFonts w:asciiTheme="majorHAnsi" w:hAnsiTheme="majorHAnsi" w:cstheme="majorHAnsi"/>
        </w:rPr>
        <w:t>This work is supported by 17K00860 (to HH) and 19K20152</w:t>
      </w:r>
      <w:r w:rsidR="00625AEE">
        <w:rPr>
          <w:rFonts w:asciiTheme="majorHAnsi" w:hAnsiTheme="majorHAnsi" w:cstheme="majorHAnsi"/>
        </w:rPr>
        <w:t xml:space="preserve"> </w:t>
      </w:r>
      <w:r w:rsidRPr="00602D00">
        <w:rPr>
          <w:rFonts w:asciiTheme="majorHAnsi" w:hAnsiTheme="majorHAnsi" w:cstheme="majorHAnsi"/>
        </w:rPr>
        <w:t>(to NI). WH would like to acknowledge the Otsuka Toshimi Scholarship Foundation for their financial support from 2018</w:t>
      </w:r>
      <w:r w:rsidR="00625AEE">
        <w:rPr>
          <w:rFonts w:asciiTheme="majorHAnsi" w:hAnsiTheme="majorHAnsi" w:cstheme="majorHAnsi"/>
        </w:rPr>
        <w:t>–</w:t>
      </w:r>
      <w:r w:rsidRPr="00602D00">
        <w:rPr>
          <w:rFonts w:asciiTheme="majorHAnsi" w:hAnsiTheme="majorHAnsi" w:cstheme="majorHAnsi"/>
        </w:rPr>
        <w:t>2021.</w:t>
      </w:r>
    </w:p>
    <w:p w14:paraId="25B2FBBD" w14:textId="77777777" w:rsidR="006E4797" w:rsidRPr="00602D00" w:rsidRDefault="006E4797" w:rsidP="00E63B2F">
      <w:pPr>
        <w:rPr>
          <w:b/>
        </w:rPr>
      </w:pPr>
    </w:p>
    <w:p w14:paraId="5E703EBA" w14:textId="6F127809" w:rsidR="006E4797" w:rsidRPr="00602D00" w:rsidRDefault="00551D82" w:rsidP="00E63B2F">
      <w:pPr>
        <w:pBdr>
          <w:top w:val="nil"/>
          <w:left w:val="nil"/>
          <w:bottom w:val="nil"/>
          <w:right w:val="nil"/>
          <w:between w:val="nil"/>
        </w:pBdr>
        <w:rPr>
          <w:b/>
        </w:rPr>
      </w:pPr>
      <w:r w:rsidRPr="00602D00">
        <w:rPr>
          <w:b/>
        </w:rPr>
        <w:t>DISCLOSURES:</w:t>
      </w:r>
    </w:p>
    <w:p w14:paraId="553D13C9" w14:textId="3293E5DC" w:rsidR="00F3778D" w:rsidRPr="00602D00" w:rsidRDefault="00F3778D" w:rsidP="00E63B2F">
      <w:pPr>
        <w:rPr>
          <w:rFonts w:asciiTheme="majorHAnsi" w:hAnsiTheme="majorHAnsi" w:cstheme="majorHAnsi"/>
        </w:rPr>
      </w:pPr>
      <w:r w:rsidRPr="00602D00">
        <w:rPr>
          <w:rFonts w:asciiTheme="majorHAnsi" w:hAnsiTheme="majorHAnsi" w:cstheme="majorHAnsi"/>
        </w:rPr>
        <w:t>The authors have no potential conflicts of interest to disclose.</w:t>
      </w:r>
    </w:p>
    <w:p w14:paraId="4A7B0E5C" w14:textId="77777777" w:rsidR="006E4797" w:rsidRPr="00602D00" w:rsidRDefault="006E4797" w:rsidP="00E63B2F"/>
    <w:p w14:paraId="6DE2B73C" w14:textId="6EE5F4AC" w:rsidR="006E4797" w:rsidRPr="00602D00" w:rsidRDefault="00551D82" w:rsidP="00E63B2F">
      <w:r w:rsidRPr="00602D00">
        <w:rPr>
          <w:b/>
        </w:rPr>
        <w:t>REFERENCES:</w:t>
      </w:r>
    </w:p>
    <w:p w14:paraId="352FB633" w14:textId="77777777" w:rsidR="00F3778D" w:rsidRPr="00602D00" w:rsidRDefault="00F3778D" w:rsidP="00E63B2F">
      <w:pPr>
        <w:rPr>
          <w:b/>
        </w:rPr>
      </w:pPr>
    </w:p>
    <w:p w14:paraId="090CF315" w14:textId="4267A66F" w:rsidR="00870A05" w:rsidRPr="00602D00" w:rsidRDefault="00F3778D" w:rsidP="00E63B2F">
      <w:pPr>
        <w:autoSpaceDE w:val="0"/>
        <w:autoSpaceDN w:val="0"/>
        <w:adjustRightInd w:val="0"/>
        <w:rPr>
          <w:noProof/>
        </w:rPr>
      </w:pPr>
      <w:r w:rsidRPr="00602D00">
        <w:rPr>
          <w:rFonts w:asciiTheme="majorHAnsi" w:hAnsiTheme="majorHAnsi" w:cstheme="majorHAnsi"/>
        </w:rPr>
        <w:fldChar w:fldCharType="begin" w:fldLock="1"/>
      </w:r>
      <w:r w:rsidRPr="00602D00">
        <w:rPr>
          <w:rFonts w:asciiTheme="majorHAnsi" w:hAnsiTheme="majorHAnsi" w:cstheme="majorHAnsi"/>
        </w:rPr>
        <w:instrText xml:space="preserve">ADDIN Mendeley Bibliography CSL_BIBLIOGRAPHY </w:instrText>
      </w:r>
      <w:r w:rsidRPr="00602D00">
        <w:rPr>
          <w:rFonts w:asciiTheme="majorHAnsi" w:hAnsiTheme="majorHAnsi" w:cstheme="majorHAnsi"/>
        </w:rPr>
        <w:fldChar w:fldCharType="separate"/>
      </w:r>
      <w:r w:rsidR="00870A05" w:rsidRPr="00602D00">
        <w:rPr>
          <w:noProof/>
        </w:rPr>
        <w:t>1.</w:t>
      </w:r>
      <w:r w:rsidR="00870A05" w:rsidRPr="00602D00">
        <w:rPr>
          <w:noProof/>
        </w:rPr>
        <w:tab/>
        <w:t>Ussing, H. H.,</w:t>
      </w:r>
      <w:r w:rsidR="006177DD" w:rsidRPr="00602D00">
        <w:rPr>
          <w:noProof/>
        </w:rPr>
        <w:t xml:space="preserve"> </w:t>
      </w:r>
      <w:r w:rsidR="00870A05" w:rsidRPr="00602D00">
        <w:rPr>
          <w:noProof/>
        </w:rPr>
        <w:t xml:space="preserve">Zerahn, K. Active </w:t>
      </w:r>
      <w:r w:rsidR="00416EC9">
        <w:rPr>
          <w:noProof/>
        </w:rPr>
        <w:t>t</w:t>
      </w:r>
      <w:r w:rsidR="00870A05" w:rsidRPr="00602D00">
        <w:rPr>
          <w:noProof/>
        </w:rPr>
        <w:t xml:space="preserve">ransport of </w:t>
      </w:r>
      <w:r w:rsidR="00416EC9">
        <w:rPr>
          <w:noProof/>
        </w:rPr>
        <w:t>s</w:t>
      </w:r>
      <w:r w:rsidR="00870A05" w:rsidRPr="00602D00">
        <w:rPr>
          <w:noProof/>
        </w:rPr>
        <w:t xml:space="preserve">odium as the </w:t>
      </w:r>
      <w:r w:rsidR="00416EC9">
        <w:rPr>
          <w:noProof/>
        </w:rPr>
        <w:t>s</w:t>
      </w:r>
      <w:r w:rsidR="00870A05" w:rsidRPr="00602D00">
        <w:rPr>
          <w:noProof/>
        </w:rPr>
        <w:t xml:space="preserve">ource of </w:t>
      </w:r>
      <w:r w:rsidR="00416EC9">
        <w:rPr>
          <w:noProof/>
        </w:rPr>
        <w:t>e</w:t>
      </w:r>
      <w:r w:rsidR="00870A05" w:rsidRPr="00602D00">
        <w:rPr>
          <w:noProof/>
        </w:rPr>
        <w:t xml:space="preserve">lectric </w:t>
      </w:r>
      <w:r w:rsidR="00416EC9">
        <w:rPr>
          <w:noProof/>
        </w:rPr>
        <w:t>c</w:t>
      </w:r>
      <w:r w:rsidR="00870A05" w:rsidRPr="00602D00">
        <w:rPr>
          <w:noProof/>
        </w:rPr>
        <w:t xml:space="preserve">urrent in the </w:t>
      </w:r>
      <w:r w:rsidR="00416EC9">
        <w:rPr>
          <w:noProof/>
        </w:rPr>
        <w:t>s</w:t>
      </w:r>
      <w:r w:rsidR="00870A05" w:rsidRPr="00602D00">
        <w:rPr>
          <w:noProof/>
        </w:rPr>
        <w:t xml:space="preserve">hort‐circuited </w:t>
      </w:r>
      <w:r w:rsidR="00416EC9">
        <w:rPr>
          <w:noProof/>
        </w:rPr>
        <w:t>i</w:t>
      </w:r>
      <w:r w:rsidR="00870A05" w:rsidRPr="00602D00">
        <w:rPr>
          <w:noProof/>
        </w:rPr>
        <w:t xml:space="preserve">solated </w:t>
      </w:r>
      <w:r w:rsidR="00416EC9">
        <w:rPr>
          <w:noProof/>
        </w:rPr>
        <w:t>f</w:t>
      </w:r>
      <w:r w:rsidR="00870A05" w:rsidRPr="00602D00">
        <w:rPr>
          <w:noProof/>
        </w:rPr>
        <w:t xml:space="preserve">rog </w:t>
      </w:r>
      <w:r w:rsidR="00416EC9">
        <w:rPr>
          <w:noProof/>
        </w:rPr>
        <w:t>s</w:t>
      </w:r>
      <w:r w:rsidR="00870A05" w:rsidRPr="00602D00">
        <w:rPr>
          <w:noProof/>
        </w:rPr>
        <w:t xml:space="preserve">kin. </w:t>
      </w:r>
      <w:r w:rsidR="00870A05" w:rsidRPr="00602D00">
        <w:rPr>
          <w:i/>
          <w:iCs/>
          <w:noProof/>
        </w:rPr>
        <w:t>Acta Physiologica Scandinavica</w:t>
      </w:r>
      <w:r w:rsidR="00416EC9" w:rsidRPr="00A97F01">
        <w:rPr>
          <w:noProof/>
        </w:rPr>
        <w:t>.</w:t>
      </w:r>
      <w:r w:rsidR="00870A05" w:rsidRPr="00416EC9">
        <w:rPr>
          <w:noProof/>
        </w:rPr>
        <w:t xml:space="preserve"> </w:t>
      </w:r>
      <w:r w:rsidR="00870A05" w:rsidRPr="00602D00">
        <w:rPr>
          <w:b/>
          <w:bCs/>
          <w:noProof/>
        </w:rPr>
        <w:t>23</w:t>
      </w:r>
      <w:r w:rsidR="00870A05" w:rsidRPr="00602D00">
        <w:rPr>
          <w:noProof/>
        </w:rPr>
        <w:t>, 110–127 (1951).</w:t>
      </w:r>
    </w:p>
    <w:p w14:paraId="50D61BAF" w14:textId="082B8326" w:rsidR="00870A05" w:rsidRPr="00602D00" w:rsidRDefault="00870A05" w:rsidP="00E63B2F">
      <w:pPr>
        <w:autoSpaceDE w:val="0"/>
        <w:autoSpaceDN w:val="0"/>
        <w:adjustRightInd w:val="0"/>
        <w:rPr>
          <w:noProof/>
        </w:rPr>
      </w:pPr>
      <w:r w:rsidRPr="00602D00">
        <w:rPr>
          <w:noProof/>
        </w:rPr>
        <w:t>2.</w:t>
      </w:r>
      <w:r w:rsidRPr="00602D00">
        <w:rPr>
          <w:noProof/>
        </w:rPr>
        <w:tab/>
        <w:t xml:space="preserve">Field, M. Ion transport in rabbit ileal mucosa. II. Effects of cyclic 3’, 5’-AMP. </w:t>
      </w:r>
      <w:r w:rsidRPr="00602D00">
        <w:rPr>
          <w:i/>
          <w:iCs/>
          <w:noProof/>
        </w:rPr>
        <w:t>Am</w:t>
      </w:r>
      <w:r w:rsidR="006F68CC" w:rsidRPr="00602D00">
        <w:rPr>
          <w:i/>
          <w:iCs/>
          <w:noProof/>
        </w:rPr>
        <w:t>erican</w:t>
      </w:r>
      <w:r w:rsidRPr="00602D00">
        <w:rPr>
          <w:i/>
          <w:iCs/>
          <w:noProof/>
        </w:rPr>
        <w:t xml:space="preserve"> J</w:t>
      </w:r>
      <w:r w:rsidR="006F68CC" w:rsidRPr="00602D00">
        <w:rPr>
          <w:i/>
          <w:iCs/>
          <w:noProof/>
        </w:rPr>
        <w:t>ournal of</w:t>
      </w:r>
      <w:r w:rsidRPr="00602D00">
        <w:rPr>
          <w:i/>
          <w:iCs/>
          <w:noProof/>
        </w:rPr>
        <w:t xml:space="preserve"> Physiol</w:t>
      </w:r>
      <w:r w:rsidR="006F68CC" w:rsidRPr="00602D00">
        <w:rPr>
          <w:i/>
          <w:iCs/>
          <w:noProof/>
        </w:rPr>
        <w:t>ogy - Legacy</w:t>
      </w:r>
      <w:r w:rsidRPr="00602D00">
        <w:rPr>
          <w:i/>
          <w:iCs/>
          <w:noProof/>
        </w:rPr>
        <w:t xml:space="preserve"> Content</w:t>
      </w:r>
      <w:r w:rsidR="00416EC9" w:rsidRPr="00A97F01">
        <w:rPr>
          <w:noProof/>
        </w:rPr>
        <w:t>.</w:t>
      </w:r>
      <w:r w:rsidRPr="00416EC9">
        <w:rPr>
          <w:noProof/>
        </w:rPr>
        <w:t xml:space="preserve"> </w:t>
      </w:r>
      <w:r w:rsidRPr="00602D00">
        <w:rPr>
          <w:b/>
          <w:bCs/>
          <w:noProof/>
        </w:rPr>
        <w:t>221</w:t>
      </w:r>
      <w:r w:rsidRPr="00602D00">
        <w:rPr>
          <w:noProof/>
        </w:rPr>
        <w:t>, 992–997 (1971).</w:t>
      </w:r>
    </w:p>
    <w:p w14:paraId="40F0E51C" w14:textId="1986A2FF" w:rsidR="00870A05" w:rsidRPr="00602D00" w:rsidRDefault="00870A05" w:rsidP="00E63B2F">
      <w:pPr>
        <w:autoSpaceDE w:val="0"/>
        <w:autoSpaceDN w:val="0"/>
        <w:adjustRightInd w:val="0"/>
        <w:rPr>
          <w:noProof/>
        </w:rPr>
      </w:pPr>
      <w:r w:rsidRPr="00602D00">
        <w:rPr>
          <w:noProof/>
        </w:rPr>
        <w:t>3.</w:t>
      </w:r>
      <w:r w:rsidRPr="00602D00">
        <w:rPr>
          <w:noProof/>
        </w:rPr>
        <w:tab/>
        <w:t xml:space="preserve">Herrmann, J. R., Turner, J. R. Beyond Ussing’s chambers: contemporary thoughts on integration of transepithelial transport. </w:t>
      </w:r>
      <w:r w:rsidRPr="00602D00">
        <w:rPr>
          <w:i/>
          <w:iCs/>
          <w:noProof/>
        </w:rPr>
        <w:t>Am</w:t>
      </w:r>
      <w:r w:rsidR="006F68CC" w:rsidRPr="00602D00">
        <w:rPr>
          <w:i/>
          <w:iCs/>
          <w:noProof/>
        </w:rPr>
        <w:t>erican</w:t>
      </w:r>
      <w:r w:rsidRPr="00602D00">
        <w:rPr>
          <w:i/>
          <w:iCs/>
          <w:noProof/>
        </w:rPr>
        <w:t xml:space="preserve"> J</w:t>
      </w:r>
      <w:r w:rsidR="006F68CC" w:rsidRPr="00602D00">
        <w:rPr>
          <w:i/>
          <w:iCs/>
          <w:noProof/>
        </w:rPr>
        <w:t>ournal</w:t>
      </w:r>
      <w:r w:rsidRPr="00602D00">
        <w:rPr>
          <w:i/>
          <w:iCs/>
          <w:noProof/>
        </w:rPr>
        <w:t xml:space="preserve"> </w:t>
      </w:r>
      <w:r w:rsidR="006F68CC" w:rsidRPr="00602D00">
        <w:rPr>
          <w:i/>
          <w:iCs/>
          <w:noProof/>
        </w:rPr>
        <w:t xml:space="preserve">of </w:t>
      </w:r>
      <w:r w:rsidRPr="00602D00">
        <w:rPr>
          <w:i/>
          <w:iCs/>
          <w:noProof/>
        </w:rPr>
        <w:t>Physiol</w:t>
      </w:r>
      <w:r w:rsidR="006F68CC" w:rsidRPr="00602D00">
        <w:rPr>
          <w:i/>
          <w:iCs/>
          <w:noProof/>
        </w:rPr>
        <w:t>ogy -</w:t>
      </w:r>
      <w:r w:rsidRPr="00602D00">
        <w:rPr>
          <w:i/>
          <w:iCs/>
          <w:noProof/>
        </w:rPr>
        <w:t xml:space="preserve"> </w:t>
      </w:r>
      <w:r w:rsidR="006F68CC" w:rsidRPr="00602D00">
        <w:rPr>
          <w:i/>
          <w:iCs/>
          <w:noProof/>
        </w:rPr>
        <w:t xml:space="preserve">Cell </w:t>
      </w:r>
      <w:r w:rsidRPr="00602D00">
        <w:rPr>
          <w:i/>
          <w:iCs/>
          <w:noProof/>
        </w:rPr>
        <w:t>Physiol</w:t>
      </w:r>
      <w:r w:rsidR="006F68CC" w:rsidRPr="00602D00">
        <w:rPr>
          <w:i/>
          <w:iCs/>
          <w:noProof/>
        </w:rPr>
        <w:t>ogy</w:t>
      </w:r>
      <w:r w:rsidR="00416EC9" w:rsidRPr="00A97F01">
        <w:rPr>
          <w:noProof/>
        </w:rPr>
        <w:t>.</w:t>
      </w:r>
      <w:r w:rsidRPr="00416EC9">
        <w:rPr>
          <w:noProof/>
        </w:rPr>
        <w:t xml:space="preserve"> </w:t>
      </w:r>
      <w:r w:rsidRPr="00602D00">
        <w:rPr>
          <w:b/>
          <w:bCs/>
          <w:noProof/>
        </w:rPr>
        <w:t>310</w:t>
      </w:r>
      <w:r w:rsidRPr="00602D00">
        <w:rPr>
          <w:noProof/>
        </w:rPr>
        <w:t>, C423–C431 (2015).</w:t>
      </w:r>
    </w:p>
    <w:p w14:paraId="74924985" w14:textId="751289FB" w:rsidR="00870A05" w:rsidRPr="00602D00" w:rsidRDefault="00870A05" w:rsidP="00E63B2F">
      <w:pPr>
        <w:autoSpaceDE w:val="0"/>
        <w:autoSpaceDN w:val="0"/>
        <w:adjustRightInd w:val="0"/>
        <w:rPr>
          <w:noProof/>
        </w:rPr>
      </w:pPr>
      <w:r w:rsidRPr="00602D00">
        <w:rPr>
          <w:noProof/>
        </w:rPr>
        <w:t>4.</w:t>
      </w:r>
      <w:r w:rsidRPr="00602D00">
        <w:rPr>
          <w:noProof/>
        </w:rPr>
        <w:tab/>
        <w:t xml:space="preserve">Ishizuka, N. </w:t>
      </w:r>
      <w:r w:rsidRPr="00A97F01">
        <w:rPr>
          <w:noProof/>
        </w:rPr>
        <w:t>et al.</w:t>
      </w:r>
      <w:r w:rsidRPr="00416EC9">
        <w:rPr>
          <w:noProof/>
        </w:rPr>
        <w:t xml:space="preserve"> </w:t>
      </w:r>
      <w:r w:rsidRPr="00602D00">
        <w:rPr>
          <w:noProof/>
        </w:rPr>
        <w:t xml:space="preserve">Luminal Na </w:t>
      </w:r>
      <w:r w:rsidRPr="00602D00">
        <w:rPr>
          <w:noProof/>
          <w:vertAlign w:val="superscript"/>
        </w:rPr>
        <w:t>+</w:t>
      </w:r>
      <w:r w:rsidRPr="00602D00">
        <w:rPr>
          <w:noProof/>
        </w:rPr>
        <w:t xml:space="preserve"> homeostasis has an important role in intestinal peptide absorption in vivo. </w:t>
      </w:r>
      <w:r w:rsidRPr="00602D00">
        <w:rPr>
          <w:i/>
          <w:iCs/>
          <w:noProof/>
        </w:rPr>
        <w:t>Am</w:t>
      </w:r>
      <w:r w:rsidR="006F68CC" w:rsidRPr="00602D00">
        <w:rPr>
          <w:i/>
          <w:iCs/>
          <w:noProof/>
        </w:rPr>
        <w:t>erican</w:t>
      </w:r>
      <w:r w:rsidRPr="00602D00">
        <w:rPr>
          <w:i/>
          <w:iCs/>
          <w:noProof/>
        </w:rPr>
        <w:t xml:space="preserve"> J</w:t>
      </w:r>
      <w:r w:rsidR="006F68CC" w:rsidRPr="00602D00">
        <w:rPr>
          <w:i/>
          <w:iCs/>
          <w:noProof/>
        </w:rPr>
        <w:t>ournal of</w:t>
      </w:r>
      <w:r w:rsidR="006177DD" w:rsidRPr="00602D00">
        <w:rPr>
          <w:i/>
          <w:iCs/>
          <w:noProof/>
        </w:rPr>
        <w:t xml:space="preserve"> </w:t>
      </w:r>
      <w:r w:rsidRPr="00602D00">
        <w:rPr>
          <w:i/>
          <w:iCs/>
          <w:noProof/>
        </w:rPr>
        <w:t>Physiol</w:t>
      </w:r>
      <w:r w:rsidR="006F68CC" w:rsidRPr="00602D00">
        <w:rPr>
          <w:i/>
          <w:iCs/>
          <w:noProof/>
        </w:rPr>
        <w:t>ogy -</w:t>
      </w:r>
      <w:r w:rsidRPr="00602D00">
        <w:rPr>
          <w:i/>
          <w:iCs/>
          <w:noProof/>
        </w:rPr>
        <w:t xml:space="preserve"> </w:t>
      </w:r>
      <w:r w:rsidR="006F68CC" w:rsidRPr="00602D00">
        <w:rPr>
          <w:i/>
          <w:iCs/>
          <w:noProof/>
        </w:rPr>
        <w:t xml:space="preserve">Gastorintestinal and </w:t>
      </w:r>
      <w:r w:rsidRPr="00602D00">
        <w:rPr>
          <w:i/>
          <w:iCs/>
          <w:noProof/>
        </w:rPr>
        <w:t>Liver Physiol</w:t>
      </w:r>
      <w:r w:rsidR="006F68CC" w:rsidRPr="00602D00">
        <w:rPr>
          <w:i/>
          <w:iCs/>
          <w:noProof/>
        </w:rPr>
        <w:t>ogy</w:t>
      </w:r>
      <w:r w:rsidR="00416EC9" w:rsidRPr="00A97F01">
        <w:rPr>
          <w:noProof/>
        </w:rPr>
        <w:t>.</w:t>
      </w:r>
      <w:r w:rsidRPr="00416EC9">
        <w:rPr>
          <w:noProof/>
        </w:rPr>
        <w:t xml:space="preserve"> </w:t>
      </w:r>
      <w:r w:rsidRPr="00602D00">
        <w:rPr>
          <w:b/>
          <w:bCs/>
          <w:noProof/>
        </w:rPr>
        <w:t>315</w:t>
      </w:r>
      <w:r w:rsidRPr="00602D00">
        <w:rPr>
          <w:noProof/>
        </w:rPr>
        <w:t>, G799–G809 (2018).</w:t>
      </w:r>
    </w:p>
    <w:p w14:paraId="2B1B782A" w14:textId="6DA39B58" w:rsidR="00870A05" w:rsidRPr="00602D00" w:rsidRDefault="00870A05" w:rsidP="00E63B2F">
      <w:pPr>
        <w:autoSpaceDE w:val="0"/>
        <w:autoSpaceDN w:val="0"/>
        <w:adjustRightInd w:val="0"/>
        <w:rPr>
          <w:noProof/>
        </w:rPr>
      </w:pPr>
      <w:r w:rsidRPr="00602D00">
        <w:rPr>
          <w:noProof/>
        </w:rPr>
        <w:t>5.</w:t>
      </w:r>
      <w:r w:rsidRPr="00602D00">
        <w:rPr>
          <w:noProof/>
        </w:rPr>
        <w:tab/>
        <w:t xml:space="preserve">Ikehara, O. </w:t>
      </w:r>
      <w:r w:rsidRPr="00A97F01">
        <w:rPr>
          <w:noProof/>
        </w:rPr>
        <w:t>et al.</w:t>
      </w:r>
      <w:r w:rsidRPr="00416EC9">
        <w:rPr>
          <w:noProof/>
        </w:rPr>
        <w:t xml:space="preserve"> </w:t>
      </w:r>
      <w:r w:rsidRPr="00602D00">
        <w:rPr>
          <w:noProof/>
        </w:rPr>
        <w:t xml:space="preserve">Subepithelial trypsin induces enteric nerve-mediated anion secretion by activating proteinase-activated receptor 1 in the mouse cecum. </w:t>
      </w:r>
      <w:r w:rsidRPr="00602D00">
        <w:rPr>
          <w:i/>
          <w:iCs/>
          <w:noProof/>
        </w:rPr>
        <w:t>J</w:t>
      </w:r>
      <w:r w:rsidR="006F68CC" w:rsidRPr="00602D00">
        <w:rPr>
          <w:i/>
          <w:iCs/>
          <w:noProof/>
        </w:rPr>
        <w:t>ournal of</w:t>
      </w:r>
      <w:r w:rsidRPr="00602D00">
        <w:rPr>
          <w:i/>
          <w:iCs/>
          <w:noProof/>
        </w:rPr>
        <w:t xml:space="preserve"> Physiol</w:t>
      </w:r>
      <w:r w:rsidR="006F68CC" w:rsidRPr="00602D00">
        <w:rPr>
          <w:i/>
          <w:iCs/>
          <w:noProof/>
        </w:rPr>
        <w:t>ogical</w:t>
      </w:r>
      <w:r w:rsidRPr="00602D00">
        <w:rPr>
          <w:i/>
          <w:iCs/>
          <w:noProof/>
        </w:rPr>
        <w:t xml:space="preserve"> Sci</w:t>
      </w:r>
      <w:r w:rsidR="006F68CC" w:rsidRPr="00602D00">
        <w:rPr>
          <w:i/>
          <w:iCs/>
          <w:noProof/>
        </w:rPr>
        <w:t>ences</w:t>
      </w:r>
      <w:r w:rsidR="00416EC9" w:rsidRPr="00A97F01">
        <w:rPr>
          <w:noProof/>
        </w:rPr>
        <w:t>.</w:t>
      </w:r>
      <w:r w:rsidRPr="00416EC9">
        <w:rPr>
          <w:noProof/>
        </w:rPr>
        <w:t xml:space="preserve"> </w:t>
      </w:r>
      <w:r w:rsidRPr="00602D00">
        <w:rPr>
          <w:b/>
          <w:bCs/>
          <w:noProof/>
        </w:rPr>
        <w:t>62</w:t>
      </w:r>
      <w:r w:rsidRPr="00602D00">
        <w:rPr>
          <w:noProof/>
        </w:rPr>
        <w:t>, 211–219 (2012).</w:t>
      </w:r>
    </w:p>
    <w:p w14:paraId="57DDBF0B" w14:textId="5209BB28" w:rsidR="00870A05" w:rsidRPr="00602D00" w:rsidRDefault="00870A05" w:rsidP="00E63B2F">
      <w:pPr>
        <w:autoSpaceDE w:val="0"/>
        <w:autoSpaceDN w:val="0"/>
        <w:adjustRightInd w:val="0"/>
        <w:rPr>
          <w:noProof/>
        </w:rPr>
      </w:pPr>
      <w:r w:rsidRPr="00602D00">
        <w:rPr>
          <w:noProof/>
        </w:rPr>
        <w:t>6.</w:t>
      </w:r>
      <w:r w:rsidRPr="00602D00">
        <w:rPr>
          <w:noProof/>
        </w:rPr>
        <w:tab/>
        <w:t xml:space="preserve">Furuse, M. Molecular basis of the core structure of tight junctions. </w:t>
      </w:r>
      <w:r w:rsidRPr="00602D00">
        <w:rPr>
          <w:i/>
          <w:iCs/>
          <w:noProof/>
        </w:rPr>
        <w:t>Cold Spring Harb</w:t>
      </w:r>
      <w:r w:rsidR="006F68CC" w:rsidRPr="00602D00">
        <w:rPr>
          <w:i/>
          <w:iCs/>
          <w:noProof/>
        </w:rPr>
        <w:t>or</w:t>
      </w:r>
      <w:r w:rsidRPr="00602D00">
        <w:rPr>
          <w:i/>
          <w:iCs/>
          <w:noProof/>
        </w:rPr>
        <w:t xml:space="preserve"> Perspect</w:t>
      </w:r>
      <w:r w:rsidR="006F68CC" w:rsidRPr="00602D00">
        <w:rPr>
          <w:i/>
          <w:iCs/>
          <w:noProof/>
        </w:rPr>
        <w:t>ives in</w:t>
      </w:r>
      <w:r w:rsidR="006177DD" w:rsidRPr="00602D00">
        <w:rPr>
          <w:i/>
          <w:iCs/>
          <w:noProof/>
        </w:rPr>
        <w:t xml:space="preserve"> </w:t>
      </w:r>
      <w:r w:rsidRPr="00602D00">
        <w:rPr>
          <w:i/>
          <w:iCs/>
          <w:noProof/>
        </w:rPr>
        <w:t>Biol</w:t>
      </w:r>
      <w:r w:rsidR="006F68CC" w:rsidRPr="00602D00">
        <w:rPr>
          <w:i/>
          <w:iCs/>
          <w:noProof/>
        </w:rPr>
        <w:t>ogy</w:t>
      </w:r>
      <w:r w:rsidR="00416EC9" w:rsidRPr="00A97F01">
        <w:rPr>
          <w:noProof/>
        </w:rPr>
        <w:t>.</w:t>
      </w:r>
      <w:r w:rsidRPr="00416EC9">
        <w:rPr>
          <w:noProof/>
        </w:rPr>
        <w:t xml:space="preserve"> </w:t>
      </w:r>
      <w:r w:rsidRPr="00602D00">
        <w:rPr>
          <w:b/>
          <w:bCs/>
          <w:noProof/>
        </w:rPr>
        <w:t>2</w:t>
      </w:r>
      <w:r w:rsidRPr="00602D00">
        <w:rPr>
          <w:noProof/>
        </w:rPr>
        <w:t>, a002907 (2010).</w:t>
      </w:r>
    </w:p>
    <w:p w14:paraId="70F6F664" w14:textId="08082511" w:rsidR="00870A05" w:rsidRPr="00602D00" w:rsidRDefault="00870A05" w:rsidP="00E63B2F">
      <w:pPr>
        <w:autoSpaceDE w:val="0"/>
        <w:autoSpaceDN w:val="0"/>
        <w:adjustRightInd w:val="0"/>
        <w:rPr>
          <w:noProof/>
        </w:rPr>
      </w:pPr>
      <w:r w:rsidRPr="00602D00">
        <w:rPr>
          <w:noProof/>
        </w:rPr>
        <w:t>7.</w:t>
      </w:r>
      <w:r w:rsidRPr="00602D00">
        <w:rPr>
          <w:noProof/>
        </w:rPr>
        <w:tab/>
        <w:t>Tsukita, S., Tanaka, H.</w:t>
      </w:r>
      <w:r w:rsidR="006F68CC" w:rsidRPr="00602D00">
        <w:rPr>
          <w:noProof/>
        </w:rPr>
        <w:t>,</w:t>
      </w:r>
      <w:r w:rsidRPr="00602D00">
        <w:rPr>
          <w:noProof/>
        </w:rPr>
        <w:t xml:space="preserve"> Tamura, A. The </w:t>
      </w:r>
      <w:r w:rsidR="00416EC9">
        <w:rPr>
          <w:noProof/>
        </w:rPr>
        <w:t>c</w:t>
      </w:r>
      <w:r w:rsidRPr="00602D00">
        <w:rPr>
          <w:noProof/>
        </w:rPr>
        <w:t xml:space="preserve">laudins: From </w:t>
      </w:r>
      <w:r w:rsidR="00416EC9">
        <w:rPr>
          <w:noProof/>
        </w:rPr>
        <w:t>t</w:t>
      </w:r>
      <w:r w:rsidRPr="00602D00">
        <w:rPr>
          <w:noProof/>
        </w:rPr>
        <w:t xml:space="preserve">ight </w:t>
      </w:r>
      <w:r w:rsidR="00416EC9">
        <w:rPr>
          <w:noProof/>
        </w:rPr>
        <w:t>j</w:t>
      </w:r>
      <w:r w:rsidRPr="00602D00">
        <w:rPr>
          <w:noProof/>
        </w:rPr>
        <w:t xml:space="preserve">unctions to </w:t>
      </w:r>
      <w:r w:rsidR="00416EC9">
        <w:rPr>
          <w:noProof/>
        </w:rPr>
        <w:t>b</w:t>
      </w:r>
      <w:r w:rsidRPr="00602D00">
        <w:rPr>
          <w:noProof/>
        </w:rPr>
        <w:t xml:space="preserve">iological </w:t>
      </w:r>
      <w:r w:rsidR="00416EC9">
        <w:rPr>
          <w:noProof/>
        </w:rPr>
        <w:t>s</w:t>
      </w:r>
      <w:r w:rsidRPr="00602D00">
        <w:rPr>
          <w:noProof/>
        </w:rPr>
        <w:t xml:space="preserve">ystems. </w:t>
      </w:r>
      <w:r w:rsidRPr="00602D00">
        <w:rPr>
          <w:i/>
          <w:iCs/>
          <w:noProof/>
        </w:rPr>
        <w:t xml:space="preserve">Trends </w:t>
      </w:r>
      <w:r w:rsidR="006F68CC" w:rsidRPr="00602D00">
        <w:rPr>
          <w:i/>
          <w:iCs/>
          <w:noProof/>
        </w:rPr>
        <w:t xml:space="preserve">in </w:t>
      </w:r>
      <w:r w:rsidRPr="00602D00">
        <w:rPr>
          <w:i/>
          <w:iCs/>
          <w:noProof/>
        </w:rPr>
        <w:t>Biochem</w:t>
      </w:r>
      <w:r w:rsidR="006F68CC" w:rsidRPr="00602D00">
        <w:rPr>
          <w:i/>
          <w:iCs/>
          <w:noProof/>
        </w:rPr>
        <w:t>ical</w:t>
      </w:r>
      <w:r w:rsidRPr="00602D00">
        <w:rPr>
          <w:i/>
          <w:iCs/>
          <w:noProof/>
        </w:rPr>
        <w:t xml:space="preserve"> Sci</w:t>
      </w:r>
      <w:r w:rsidR="006F68CC" w:rsidRPr="00602D00">
        <w:rPr>
          <w:i/>
          <w:iCs/>
          <w:noProof/>
        </w:rPr>
        <w:t>ences</w:t>
      </w:r>
      <w:r w:rsidR="00416EC9" w:rsidRPr="00A97F01">
        <w:rPr>
          <w:noProof/>
        </w:rPr>
        <w:t>.</w:t>
      </w:r>
      <w:r w:rsidRPr="00416EC9">
        <w:rPr>
          <w:noProof/>
        </w:rPr>
        <w:t xml:space="preserve"> </w:t>
      </w:r>
      <w:r w:rsidRPr="00602D00">
        <w:rPr>
          <w:b/>
          <w:bCs/>
          <w:noProof/>
        </w:rPr>
        <w:t>44</w:t>
      </w:r>
      <w:r w:rsidRPr="00602D00">
        <w:rPr>
          <w:noProof/>
        </w:rPr>
        <w:t>, 141–152 (2019).</w:t>
      </w:r>
    </w:p>
    <w:p w14:paraId="4D573BA9" w14:textId="2A89CFAA" w:rsidR="00870A05" w:rsidRPr="00602D00" w:rsidRDefault="00870A05" w:rsidP="00E63B2F">
      <w:pPr>
        <w:autoSpaceDE w:val="0"/>
        <w:autoSpaceDN w:val="0"/>
        <w:adjustRightInd w:val="0"/>
        <w:rPr>
          <w:noProof/>
        </w:rPr>
      </w:pPr>
      <w:r w:rsidRPr="00602D00">
        <w:rPr>
          <w:noProof/>
        </w:rPr>
        <w:t>8.</w:t>
      </w:r>
      <w:r w:rsidRPr="00602D00">
        <w:rPr>
          <w:noProof/>
        </w:rPr>
        <w:tab/>
        <w:t xml:space="preserve">Li, B. R. </w:t>
      </w:r>
      <w:r w:rsidRPr="00A97F01">
        <w:rPr>
          <w:noProof/>
        </w:rPr>
        <w:t>et al.</w:t>
      </w:r>
      <w:r w:rsidRPr="007C2368">
        <w:rPr>
          <w:noProof/>
        </w:rPr>
        <w:t xml:space="preserve"> </w:t>
      </w:r>
      <w:r w:rsidRPr="00602D00">
        <w:rPr>
          <w:noProof/>
        </w:rPr>
        <w:t xml:space="preserve">In </w:t>
      </w:r>
      <w:r w:rsidR="00416EC9">
        <w:rPr>
          <w:noProof/>
        </w:rPr>
        <w:t>v</w:t>
      </w:r>
      <w:r w:rsidRPr="00602D00">
        <w:rPr>
          <w:noProof/>
        </w:rPr>
        <w:t xml:space="preserve">itro and </w:t>
      </w:r>
      <w:r w:rsidR="00416EC9">
        <w:rPr>
          <w:noProof/>
        </w:rPr>
        <w:t>i</w:t>
      </w:r>
      <w:r w:rsidRPr="00602D00">
        <w:rPr>
          <w:noProof/>
        </w:rPr>
        <w:t xml:space="preserve">n </w:t>
      </w:r>
      <w:r w:rsidR="00416EC9">
        <w:rPr>
          <w:noProof/>
        </w:rPr>
        <w:t>v</w:t>
      </w:r>
      <w:r w:rsidRPr="00602D00">
        <w:rPr>
          <w:noProof/>
        </w:rPr>
        <w:t xml:space="preserve">ivo </w:t>
      </w:r>
      <w:r w:rsidR="00416EC9">
        <w:rPr>
          <w:noProof/>
        </w:rPr>
        <w:t>a</w:t>
      </w:r>
      <w:r w:rsidRPr="00602D00">
        <w:rPr>
          <w:noProof/>
        </w:rPr>
        <w:t xml:space="preserve">pproaches to </w:t>
      </w:r>
      <w:r w:rsidR="00416EC9">
        <w:rPr>
          <w:noProof/>
        </w:rPr>
        <w:t>d</w:t>
      </w:r>
      <w:r w:rsidRPr="00602D00">
        <w:rPr>
          <w:noProof/>
        </w:rPr>
        <w:t xml:space="preserve">etermine </w:t>
      </w:r>
      <w:r w:rsidR="00416EC9">
        <w:rPr>
          <w:noProof/>
        </w:rPr>
        <w:t>i</w:t>
      </w:r>
      <w:r w:rsidRPr="00602D00">
        <w:rPr>
          <w:noProof/>
        </w:rPr>
        <w:t xml:space="preserve">ntestinal </w:t>
      </w:r>
      <w:r w:rsidR="00416EC9">
        <w:rPr>
          <w:noProof/>
        </w:rPr>
        <w:t>e</w:t>
      </w:r>
      <w:r w:rsidRPr="00602D00">
        <w:rPr>
          <w:noProof/>
        </w:rPr>
        <w:t xml:space="preserve">pithelial </w:t>
      </w:r>
      <w:r w:rsidR="00416EC9">
        <w:rPr>
          <w:noProof/>
        </w:rPr>
        <w:t>c</w:t>
      </w:r>
      <w:r w:rsidRPr="00602D00">
        <w:rPr>
          <w:noProof/>
        </w:rPr>
        <w:t xml:space="preserve">ell </w:t>
      </w:r>
      <w:r w:rsidR="00416EC9">
        <w:rPr>
          <w:noProof/>
        </w:rPr>
        <w:t>p</w:t>
      </w:r>
      <w:r w:rsidRPr="00602D00">
        <w:rPr>
          <w:noProof/>
        </w:rPr>
        <w:t xml:space="preserve">ermeability. </w:t>
      </w:r>
      <w:r w:rsidRPr="00602D00">
        <w:rPr>
          <w:i/>
          <w:iCs/>
          <w:noProof/>
        </w:rPr>
        <w:t>J</w:t>
      </w:r>
      <w:r w:rsidR="006F68CC" w:rsidRPr="00602D00">
        <w:rPr>
          <w:i/>
          <w:iCs/>
          <w:noProof/>
        </w:rPr>
        <w:t>ournal of</w:t>
      </w:r>
      <w:r w:rsidRPr="00602D00">
        <w:rPr>
          <w:i/>
          <w:iCs/>
          <w:noProof/>
        </w:rPr>
        <w:t xml:space="preserve"> Vi</w:t>
      </w:r>
      <w:r w:rsidR="006F68CC" w:rsidRPr="00602D00">
        <w:rPr>
          <w:i/>
          <w:iCs/>
          <w:noProof/>
        </w:rPr>
        <w:t>sual</w:t>
      </w:r>
      <w:r w:rsidRPr="00602D00">
        <w:rPr>
          <w:i/>
          <w:iCs/>
          <w:noProof/>
        </w:rPr>
        <w:t xml:space="preserve"> Exp</w:t>
      </w:r>
      <w:r w:rsidR="006F68CC" w:rsidRPr="00602D00">
        <w:rPr>
          <w:i/>
          <w:iCs/>
          <w:noProof/>
        </w:rPr>
        <w:t>eriments</w:t>
      </w:r>
      <w:r w:rsidR="00416EC9">
        <w:rPr>
          <w:i/>
          <w:iCs/>
          <w:noProof/>
        </w:rPr>
        <w:t>: JoVE</w:t>
      </w:r>
      <w:r w:rsidR="00416EC9" w:rsidRPr="00A97F01">
        <w:rPr>
          <w:noProof/>
        </w:rPr>
        <w:t>.</w:t>
      </w:r>
      <w:r w:rsidRPr="00416EC9">
        <w:rPr>
          <w:noProof/>
        </w:rPr>
        <w:t xml:space="preserve"> </w:t>
      </w:r>
      <w:r w:rsidRPr="00602D00">
        <w:rPr>
          <w:noProof/>
        </w:rPr>
        <w:t>e57032 (2018).</w:t>
      </w:r>
    </w:p>
    <w:p w14:paraId="26989A70" w14:textId="6CC36B41" w:rsidR="00870A05" w:rsidRPr="00602D00" w:rsidRDefault="00870A05" w:rsidP="00E63B2F">
      <w:pPr>
        <w:autoSpaceDE w:val="0"/>
        <w:autoSpaceDN w:val="0"/>
        <w:adjustRightInd w:val="0"/>
        <w:rPr>
          <w:noProof/>
        </w:rPr>
      </w:pPr>
      <w:r w:rsidRPr="00602D00">
        <w:rPr>
          <w:noProof/>
        </w:rPr>
        <w:t>9.</w:t>
      </w:r>
      <w:r w:rsidRPr="00602D00">
        <w:rPr>
          <w:noProof/>
        </w:rPr>
        <w:tab/>
        <w:t>Schoultz, I.,</w:t>
      </w:r>
      <w:r w:rsidR="006177DD" w:rsidRPr="00602D00">
        <w:rPr>
          <w:noProof/>
        </w:rPr>
        <w:t xml:space="preserve"> </w:t>
      </w:r>
      <w:r w:rsidRPr="00602D00">
        <w:rPr>
          <w:noProof/>
        </w:rPr>
        <w:t xml:space="preserve">Keita, Å. V. The </w:t>
      </w:r>
      <w:r w:rsidR="007C2368">
        <w:rPr>
          <w:noProof/>
        </w:rPr>
        <w:t>i</w:t>
      </w:r>
      <w:r w:rsidRPr="00602D00">
        <w:rPr>
          <w:noProof/>
        </w:rPr>
        <w:t xml:space="preserve">ntestinal </w:t>
      </w:r>
      <w:r w:rsidR="007C2368">
        <w:rPr>
          <w:noProof/>
        </w:rPr>
        <w:t>b</w:t>
      </w:r>
      <w:r w:rsidRPr="00602D00">
        <w:rPr>
          <w:noProof/>
        </w:rPr>
        <w:t xml:space="preserve">arrier and </w:t>
      </w:r>
      <w:r w:rsidR="007C2368">
        <w:rPr>
          <w:noProof/>
        </w:rPr>
        <w:t>c</w:t>
      </w:r>
      <w:r w:rsidRPr="00602D00">
        <w:rPr>
          <w:noProof/>
        </w:rPr>
        <w:t xml:space="preserve">urrent </w:t>
      </w:r>
      <w:r w:rsidR="007C2368">
        <w:rPr>
          <w:noProof/>
        </w:rPr>
        <w:t>t</w:t>
      </w:r>
      <w:r w:rsidRPr="00602D00">
        <w:rPr>
          <w:noProof/>
        </w:rPr>
        <w:t xml:space="preserve">echniques for the </w:t>
      </w:r>
      <w:r w:rsidR="007C2368">
        <w:rPr>
          <w:noProof/>
        </w:rPr>
        <w:t>a</w:t>
      </w:r>
      <w:r w:rsidRPr="00602D00">
        <w:rPr>
          <w:noProof/>
        </w:rPr>
        <w:t xml:space="preserve">ssessment of </w:t>
      </w:r>
      <w:r w:rsidR="007C2368">
        <w:rPr>
          <w:noProof/>
        </w:rPr>
        <w:t>g</w:t>
      </w:r>
      <w:r w:rsidRPr="00602D00">
        <w:rPr>
          <w:noProof/>
        </w:rPr>
        <w:t xml:space="preserve">ut </w:t>
      </w:r>
      <w:r w:rsidR="007C2368">
        <w:rPr>
          <w:noProof/>
        </w:rPr>
        <w:t>p</w:t>
      </w:r>
      <w:r w:rsidRPr="00602D00">
        <w:rPr>
          <w:noProof/>
        </w:rPr>
        <w:t xml:space="preserve">ermeability. </w:t>
      </w:r>
      <w:r w:rsidRPr="00602D00">
        <w:rPr>
          <w:i/>
          <w:iCs/>
          <w:noProof/>
        </w:rPr>
        <w:t>Cells</w:t>
      </w:r>
      <w:r w:rsidR="007C2368" w:rsidRPr="00A97F01">
        <w:rPr>
          <w:noProof/>
        </w:rPr>
        <w:t>.</w:t>
      </w:r>
      <w:r w:rsidRPr="007C2368">
        <w:rPr>
          <w:noProof/>
        </w:rPr>
        <w:t xml:space="preserve"> </w:t>
      </w:r>
      <w:r w:rsidRPr="00602D00">
        <w:rPr>
          <w:b/>
          <w:bCs/>
          <w:noProof/>
        </w:rPr>
        <w:t>9</w:t>
      </w:r>
      <w:r w:rsidRPr="00602D00">
        <w:rPr>
          <w:noProof/>
        </w:rPr>
        <w:t xml:space="preserve"> (2020).</w:t>
      </w:r>
    </w:p>
    <w:p w14:paraId="47697E93" w14:textId="73E3EC98" w:rsidR="00870A05" w:rsidRPr="00602D00" w:rsidRDefault="00870A05" w:rsidP="00E63B2F">
      <w:pPr>
        <w:autoSpaceDE w:val="0"/>
        <w:autoSpaceDN w:val="0"/>
        <w:adjustRightInd w:val="0"/>
        <w:rPr>
          <w:noProof/>
        </w:rPr>
      </w:pPr>
      <w:r w:rsidRPr="00602D00">
        <w:rPr>
          <w:noProof/>
        </w:rPr>
        <w:t>10.</w:t>
      </w:r>
      <w:r w:rsidRPr="00602D00">
        <w:rPr>
          <w:noProof/>
        </w:rPr>
        <w:tab/>
        <w:t xml:space="preserve">Yu, A. S. L. </w:t>
      </w:r>
      <w:r w:rsidRPr="00A97F01">
        <w:rPr>
          <w:noProof/>
        </w:rPr>
        <w:t>et al.</w:t>
      </w:r>
      <w:r w:rsidRPr="007C2368">
        <w:rPr>
          <w:noProof/>
        </w:rPr>
        <w:t xml:space="preserve"> </w:t>
      </w:r>
      <w:r w:rsidRPr="00602D00">
        <w:rPr>
          <w:noProof/>
        </w:rPr>
        <w:t xml:space="preserve">Molecular basis for cation selectivity in claudin-2-based paracellular pores: Identifi cation of an electrostatic interaction site. </w:t>
      </w:r>
      <w:r w:rsidRPr="00602D00">
        <w:rPr>
          <w:i/>
          <w:iCs/>
          <w:noProof/>
        </w:rPr>
        <w:t>J</w:t>
      </w:r>
      <w:r w:rsidR="006F68CC" w:rsidRPr="00602D00">
        <w:rPr>
          <w:i/>
          <w:iCs/>
          <w:noProof/>
        </w:rPr>
        <w:t>ournal of</w:t>
      </w:r>
      <w:r w:rsidRPr="00602D00">
        <w:rPr>
          <w:i/>
          <w:iCs/>
          <w:noProof/>
        </w:rPr>
        <w:t xml:space="preserve"> Gen</w:t>
      </w:r>
      <w:r w:rsidR="006F68CC" w:rsidRPr="00602D00">
        <w:rPr>
          <w:i/>
          <w:iCs/>
          <w:noProof/>
        </w:rPr>
        <w:t>eral</w:t>
      </w:r>
      <w:r w:rsidRPr="00602D00">
        <w:rPr>
          <w:i/>
          <w:iCs/>
          <w:noProof/>
        </w:rPr>
        <w:t xml:space="preserve"> Physiol</w:t>
      </w:r>
      <w:r w:rsidR="006F68CC" w:rsidRPr="00602D00">
        <w:rPr>
          <w:i/>
          <w:iCs/>
          <w:noProof/>
        </w:rPr>
        <w:t>ogy</w:t>
      </w:r>
      <w:r w:rsidR="007C2368" w:rsidRPr="00A97F01">
        <w:rPr>
          <w:noProof/>
        </w:rPr>
        <w:t>.</w:t>
      </w:r>
      <w:r w:rsidRPr="007C2368">
        <w:rPr>
          <w:noProof/>
        </w:rPr>
        <w:t xml:space="preserve"> </w:t>
      </w:r>
      <w:r w:rsidRPr="00602D00">
        <w:rPr>
          <w:b/>
          <w:bCs/>
          <w:noProof/>
        </w:rPr>
        <w:t>133</w:t>
      </w:r>
      <w:r w:rsidRPr="00602D00">
        <w:rPr>
          <w:noProof/>
        </w:rPr>
        <w:t xml:space="preserve">, </w:t>
      </w:r>
      <w:r w:rsidRPr="00602D00">
        <w:rPr>
          <w:noProof/>
        </w:rPr>
        <w:lastRenderedPageBreak/>
        <w:t>111–127 (2009).</w:t>
      </w:r>
    </w:p>
    <w:p w14:paraId="3529969C" w14:textId="655920D6" w:rsidR="00870A05" w:rsidRPr="00602D00" w:rsidRDefault="00870A05" w:rsidP="00E63B2F">
      <w:pPr>
        <w:autoSpaceDE w:val="0"/>
        <w:autoSpaceDN w:val="0"/>
        <w:adjustRightInd w:val="0"/>
        <w:rPr>
          <w:noProof/>
        </w:rPr>
      </w:pPr>
      <w:r w:rsidRPr="00602D00">
        <w:rPr>
          <w:noProof/>
        </w:rPr>
        <w:t>11.</w:t>
      </w:r>
      <w:r w:rsidRPr="00602D00">
        <w:rPr>
          <w:noProof/>
        </w:rPr>
        <w:tab/>
        <w:t xml:space="preserve">Kimizuka, H., Koketsu, K. Ion transport through cell membrane. </w:t>
      </w:r>
      <w:r w:rsidRPr="00602D00">
        <w:rPr>
          <w:i/>
          <w:iCs/>
          <w:noProof/>
        </w:rPr>
        <w:t>J</w:t>
      </w:r>
      <w:r w:rsidR="006F68CC" w:rsidRPr="00602D00">
        <w:rPr>
          <w:i/>
          <w:iCs/>
          <w:noProof/>
        </w:rPr>
        <w:t xml:space="preserve">ournal of </w:t>
      </w:r>
      <w:r w:rsidRPr="00602D00">
        <w:rPr>
          <w:i/>
          <w:iCs/>
          <w:noProof/>
        </w:rPr>
        <w:t>Theor</w:t>
      </w:r>
      <w:r w:rsidR="006F68CC" w:rsidRPr="00602D00">
        <w:rPr>
          <w:i/>
          <w:iCs/>
          <w:noProof/>
        </w:rPr>
        <w:t>etical</w:t>
      </w:r>
      <w:r w:rsidRPr="00602D00">
        <w:rPr>
          <w:i/>
          <w:iCs/>
          <w:noProof/>
        </w:rPr>
        <w:t xml:space="preserve"> Biol</w:t>
      </w:r>
      <w:r w:rsidR="006F68CC" w:rsidRPr="00602D00">
        <w:rPr>
          <w:i/>
          <w:iCs/>
          <w:noProof/>
        </w:rPr>
        <w:t>ogy</w:t>
      </w:r>
      <w:r w:rsidR="007C2368" w:rsidRPr="00A97F01">
        <w:rPr>
          <w:noProof/>
        </w:rPr>
        <w:t>.</w:t>
      </w:r>
      <w:r w:rsidRPr="007C2368">
        <w:rPr>
          <w:noProof/>
        </w:rPr>
        <w:t xml:space="preserve"> </w:t>
      </w:r>
      <w:r w:rsidRPr="00602D00">
        <w:rPr>
          <w:b/>
          <w:bCs/>
          <w:noProof/>
        </w:rPr>
        <w:t>6</w:t>
      </w:r>
      <w:r w:rsidRPr="00602D00">
        <w:rPr>
          <w:noProof/>
        </w:rPr>
        <w:t>, 290–305 (1964).</w:t>
      </w:r>
    </w:p>
    <w:p w14:paraId="1783A3E9" w14:textId="75745F67" w:rsidR="00870A05" w:rsidRPr="00602D00" w:rsidRDefault="00870A05" w:rsidP="00E63B2F">
      <w:pPr>
        <w:autoSpaceDE w:val="0"/>
        <w:autoSpaceDN w:val="0"/>
        <w:adjustRightInd w:val="0"/>
        <w:rPr>
          <w:noProof/>
        </w:rPr>
      </w:pPr>
      <w:r w:rsidRPr="00602D00">
        <w:rPr>
          <w:noProof/>
        </w:rPr>
        <w:t>12.</w:t>
      </w:r>
      <w:r w:rsidRPr="00602D00">
        <w:rPr>
          <w:noProof/>
        </w:rPr>
        <w:tab/>
        <w:t xml:space="preserve">Li, H., Sheppard, D. N., Hug, M. J. Transepithelial electrical measurements with the Ussing chamber. </w:t>
      </w:r>
      <w:r w:rsidRPr="00602D00">
        <w:rPr>
          <w:i/>
          <w:iCs/>
          <w:noProof/>
        </w:rPr>
        <w:t>J</w:t>
      </w:r>
      <w:r w:rsidR="006F68CC" w:rsidRPr="00602D00">
        <w:rPr>
          <w:i/>
          <w:iCs/>
          <w:noProof/>
        </w:rPr>
        <w:t>ournal of</w:t>
      </w:r>
      <w:r w:rsidRPr="00602D00">
        <w:rPr>
          <w:i/>
          <w:iCs/>
          <w:noProof/>
        </w:rPr>
        <w:t xml:space="preserve"> Cyst</w:t>
      </w:r>
      <w:r w:rsidR="006F68CC" w:rsidRPr="00602D00">
        <w:rPr>
          <w:i/>
          <w:iCs/>
          <w:noProof/>
        </w:rPr>
        <w:t>ic</w:t>
      </w:r>
      <w:r w:rsidRPr="00602D00">
        <w:rPr>
          <w:i/>
          <w:iCs/>
          <w:noProof/>
        </w:rPr>
        <w:t xml:space="preserve"> Fibros</w:t>
      </w:r>
      <w:r w:rsidR="006F68CC" w:rsidRPr="00602D00">
        <w:rPr>
          <w:i/>
          <w:iCs/>
          <w:noProof/>
        </w:rPr>
        <w:t>is</w:t>
      </w:r>
      <w:r w:rsidR="007C2368" w:rsidRPr="00A97F01">
        <w:rPr>
          <w:noProof/>
        </w:rPr>
        <w:t>.</w:t>
      </w:r>
      <w:r w:rsidRPr="007C2368">
        <w:rPr>
          <w:noProof/>
        </w:rPr>
        <w:t xml:space="preserve"> </w:t>
      </w:r>
      <w:r w:rsidRPr="00602D00">
        <w:rPr>
          <w:b/>
          <w:bCs/>
          <w:noProof/>
        </w:rPr>
        <w:t>3</w:t>
      </w:r>
      <w:r w:rsidRPr="00602D00">
        <w:rPr>
          <w:noProof/>
        </w:rPr>
        <w:t>, 123–126 (2004).</w:t>
      </w:r>
    </w:p>
    <w:p w14:paraId="3033CED4" w14:textId="372F3CA7" w:rsidR="00870A05" w:rsidRPr="00602D00" w:rsidRDefault="00870A05" w:rsidP="00E63B2F">
      <w:pPr>
        <w:autoSpaceDE w:val="0"/>
        <w:autoSpaceDN w:val="0"/>
        <w:adjustRightInd w:val="0"/>
        <w:rPr>
          <w:noProof/>
        </w:rPr>
      </w:pPr>
      <w:r w:rsidRPr="00602D00">
        <w:rPr>
          <w:noProof/>
        </w:rPr>
        <w:t>13.</w:t>
      </w:r>
      <w:r w:rsidRPr="00602D00">
        <w:rPr>
          <w:noProof/>
        </w:rPr>
        <w:tab/>
        <w:t xml:space="preserve">Riordan, J. R. </w:t>
      </w:r>
      <w:r w:rsidRPr="00A97F01">
        <w:rPr>
          <w:noProof/>
        </w:rPr>
        <w:t>et al.</w:t>
      </w:r>
      <w:r w:rsidRPr="007C2368">
        <w:rPr>
          <w:noProof/>
        </w:rPr>
        <w:t xml:space="preserve"> </w:t>
      </w:r>
      <w:r w:rsidRPr="00602D00">
        <w:rPr>
          <w:noProof/>
        </w:rPr>
        <w:t xml:space="preserve">Identification of the cystic fibrosis gene: Cloning and characterization of complementary DNA. </w:t>
      </w:r>
      <w:r w:rsidRPr="00602D00">
        <w:rPr>
          <w:i/>
          <w:iCs/>
          <w:noProof/>
        </w:rPr>
        <w:t>Science</w:t>
      </w:r>
      <w:r w:rsidRPr="00A97F01">
        <w:rPr>
          <w:noProof/>
        </w:rPr>
        <w:t>.</w:t>
      </w:r>
      <w:r w:rsidRPr="007C2368">
        <w:rPr>
          <w:noProof/>
        </w:rPr>
        <w:t xml:space="preserve"> </w:t>
      </w:r>
      <w:r w:rsidRPr="00602D00">
        <w:rPr>
          <w:b/>
          <w:bCs/>
          <w:noProof/>
        </w:rPr>
        <w:t>245</w:t>
      </w:r>
      <w:r w:rsidRPr="00602D00">
        <w:rPr>
          <w:noProof/>
        </w:rPr>
        <w:t>, 1066–1073 (1989).</w:t>
      </w:r>
    </w:p>
    <w:p w14:paraId="4E9262CC" w14:textId="64EC6978" w:rsidR="00870A05" w:rsidRPr="00602D00" w:rsidRDefault="00870A05" w:rsidP="00E63B2F">
      <w:pPr>
        <w:autoSpaceDE w:val="0"/>
        <w:autoSpaceDN w:val="0"/>
        <w:adjustRightInd w:val="0"/>
        <w:rPr>
          <w:noProof/>
        </w:rPr>
      </w:pPr>
      <w:r w:rsidRPr="00602D00">
        <w:rPr>
          <w:noProof/>
        </w:rPr>
        <w:t>14.</w:t>
      </w:r>
      <w:r w:rsidRPr="00602D00">
        <w:rPr>
          <w:noProof/>
        </w:rPr>
        <w:tab/>
        <w:t xml:space="preserve">Smith, J. J., Karp, P. H., Welsh, M. J. Defective fluid transport by cystic fibrosis airway epithelia. </w:t>
      </w:r>
      <w:r w:rsidRPr="00602D00">
        <w:rPr>
          <w:i/>
          <w:iCs/>
          <w:noProof/>
        </w:rPr>
        <w:t>J</w:t>
      </w:r>
      <w:r w:rsidR="006F68CC" w:rsidRPr="00602D00">
        <w:rPr>
          <w:i/>
          <w:iCs/>
          <w:noProof/>
        </w:rPr>
        <w:t xml:space="preserve">ournal of </w:t>
      </w:r>
      <w:r w:rsidRPr="00602D00">
        <w:rPr>
          <w:i/>
          <w:iCs/>
          <w:noProof/>
        </w:rPr>
        <w:t>Clin</w:t>
      </w:r>
      <w:r w:rsidR="006F68CC" w:rsidRPr="00602D00">
        <w:rPr>
          <w:i/>
          <w:iCs/>
          <w:noProof/>
        </w:rPr>
        <w:t>ical</w:t>
      </w:r>
      <w:r w:rsidRPr="00602D00">
        <w:rPr>
          <w:i/>
          <w:iCs/>
          <w:noProof/>
        </w:rPr>
        <w:t xml:space="preserve"> Invest</w:t>
      </w:r>
      <w:r w:rsidR="006F68CC" w:rsidRPr="00602D00">
        <w:rPr>
          <w:i/>
          <w:iCs/>
          <w:noProof/>
        </w:rPr>
        <w:t>igation</w:t>
      </w:r>
      <w:r w:rsidR="007C2368" w:rsidRPr="00A97F01">
        <w:rPr>
          <w:noProof/>
        </w:rPr>
        <w:t>.</w:t>
      </w:r>
      <w:r w:rsidRPr="007C2368">
        <w:rPr>
          <w:noProof/>
        </w:rPr>
        <w:t xml:space="preserve"> </w:t>
      </w:r>
      <w:r w:rsidRPr="00602D00">
        <w:rPr>
          <w:b/>
          <w:bCs/>
          <w:noProof/>
        </w:rPr>
        <w:t>93</w:t>
      </w:r>
      <w:r w:rsidRPr="00602D00">
        <w:rPr>
          <w:noProof/>
        </w:rPr>
        <w:t>, 1307–1311 (1994).</w:t>
      </w:r>
    </w:p>
    <w:p w14:paraId="60E50665" w14:textId="1FF683CB" w:rsidR="00870A05" w:rsidRPr="00602D00" w:rsidRDefault="00870A05" w:rsidP="00E63B2F">
      <w:pPr>
        <w:autoSpaceDE w:val="0"/>
        <w:autoSpaceDN w:val="0"/>
        <w:adjustRightInd w:val="0"/>
        <w:rPr>
          <w:noProof/>
        </w:rPr>
      </w:pPr>
      <w:r w:rsidRPr="00602D00">
        <w:rPr>
          <w:noProof/>
        </w:rPr>
        <w:t>15.</w:t>
      </w:r>
      <w:r w:rsidRPr="00602D00">
        <w:rPr>
          <w:noProof/>
        </w:rPr>
        <w:tab/>
        <w:t xml:space="preserve">Molinski, S. V </w:t>
      </w:r>
      <w:r w:rsidRPr="00A97F01">
        <w:rPr>
          <w:noProof/>
        </w:rPr>
        <w:t>et al.</w:t>
      </w:r>
      <w:r w:rsidRPr="007C2368">
        <w:rPr>
          <w:noProof/>
        </w:rPr>
        <w:t xml:space="preserve"> </w:t>
      </w:r>
      <w:r w:rsidRPr="00602D00">
        <w:rPr>
          <w:noProof/>
        </w:rPr>
        <w:t xml:space="preserve">Orkambi and amplifier co‐therapy improves function from a rare CFTR mutation in gene‐edited cells and patient tissue. </w:t>
      </w:r>
      <w:r w:rsidRPr="00602D00">
        <w:rPr>
          <w:i/>
          <w:iCs/>
          <w:noProof/>
        </w:rPr>
        <w:t>EMBO Mol</w:t>
      </w:r>
      <w:r w:rsidR="006F68CC" w:rsidRPr="00602D00">
        <w:rPr>
          <w:i/>
          <w:iCs/>
          <w:noProof/>
        </w:rPr>
        <w:t>ecular</w:t>
      </w:r>
      <w:r w:rsidRPr="00602D00">
        <w:rPr>
          <w:i/>
          <w:iCs/>
          <w:noProof/>
        </w:rPr>
        <w:t xml:space="preserve"> Med</w:t>
      </w:r>
      <w:r w:rsidR="006F68CC" w:rsidRPr="00602D00">
        <w:rPr>
          <w:i/>
          <w:iCs/>
          <w:noProof/>
        </w:rPr>
        <w:t>icine</w:t>
      </w:r>
      <w:r w:rsidR="007C2368" w:rsidRPr="00A97F01">
        <w:rPr>
          <w:noProof/>
        </w:rPr>
        <w:t>.</w:t>
      </w:r>
      <w:r w:rsidRPr="007C2368">
        <w:rPr>
          <w:noProof/>
        </w:rPr>
        <w:t xml:space="preserve"> </w:t>
      </w:r>
      <w:r w:rsidRPr="00602D00">
        <w:rPr>
          <w:b/>
          <w:bCs/>
          <w:noProof/>
        </w:rPr>
        <w:t>9</w:t>
      </w:r>
      <w:r w:rsidRPr="00602D00">
        <w:rPr>
          <w:noProof/>
        </w:rPr>
        <w:t>, 1224–1243 (2017).</w:t>
      </w:r>
    </w:p>
    <w:p w14:paraId="4D334C2C" w14:textId="1199C2FD" w:rsidR="00870A05" w:rsidRPr="00602D00" w:rsidRDefault="00870A05" w:rsidP="00E63B2F">
      <w:pPr>
        <w:autoSpaceDE w:val="0"/>
        <w:autoSpaceDN w:val="0"/>
        <w:adjustRightInd w:val="0"/>
        <w:rPr>
          <w:noProof/>
        </w:rPr>
      </w:pPr>
      <w:r w:rsidRPr="00602D00">
        <w:rPr>
          <w:noProof/>
        </w:rPr>
        <w:t>16.</w:t>
      </w:r>
      <w:r w:rsidRPr="00602D00">
        <w:rPr>
          <w:noProof/>
        </w:rPr>
        <w:tab/>
        <w:t xml:space="preserve">Kisser, B. </w:t>
      </w:r>
      <w:r w:rsidRPr="00A97F01">
        <w:rPr>
          <w:noProof/>
        </w:rPr>
        <w:t>et al.</w:t>
      </w:r>
      <w:r w:rsidRPr="007C2368">
        <w:rPr>
          <w:noProof/>
        </w:rPr>
        <w:t xml:space="preserve"> </w:t>
      </w:r>
      <w:r w:rsidRPr="00602D00">
        <w:rPr>
          <w:noProof/>
        </w:rPr>
        <w:t xml:space="preserve">The Ussing </w:t>
      </w:r>
      <w:r w:rsidR="007C2368">
        <w:rPr>
          <w:noProof/>
        </w:rPr>
        <w:t>c</w:t>
      </w:r>
      <w:r w:rsidRPr="00602D00">
        <w:rPr>
          <w:noProof/>
        </w:rPr>
        <w:t xml:space="preserve">hamber </w:t>
      </w:r>
      <w:r w:rsidR="007C2368">
        <w:rPr>
          <w:noProof/>
        </w:rPr>
        <w:t>a</w:t>
      </w:r>
      <w:r w:rsidRPr="00602D00">
        <w:rPr>
          <w:noProof/>
        </w:rPr>
        <w:t xml:space="preserve">ssay to </w:t>
      </w:r>
      <w:r w:rsidR="007C2368">
        <w:rPr>
          <w:noProof/>
        </w:rPr>
        <w:t>s</w:t>
      </w:r>
      <w:r w:rsidRPr="00602D00">
        <w:rPr>
          <w:noProof/>
        </w:rPr>
        <w:t xml:space="preserve">tudy </w:t>
      </w:r>
      <w:r w:rsidR="007C2368">
        <w:rPr>
          <w:noProof/>
        </w:rPr>
        <w:t>d</w:t>
      </w:r>
      <w:r w:rsidRPr="00602D00">
        <w:rPr>
          <w:noProof/>
        </w:rPr>
        <w:t xml:space="preserve">rug </w:t>
      </w:r>
      <w:r w:rsidR="007C2368">
        <w:rPr>
          <w:noProof/>
        </w:rPr>
        <w:t>m</w:t>
      </w:r>
      <w:r w:rsidRPr="00602D00">
        <w:rPr>
          <w:noProof/>
        </w:rPr>
        <w:t xml:space="preserve">etabolism and </w:t>
      </w:r>
      <w:r w:rsidR="007C2368">
        <w:rPr>
          <w:noProof/>
        </w:rPr>
        <w:t>t</w:t>
      </w:r>
      <w:r w:rsidRPr="00602D00">
        <w:rPr>
          <w:noProof/>
        </w:rPr>
        <w:t xml:space="preserve">ransport in the </w:t>
      </w:r>
      <w:r w:rsidR="007C2368">
        <w:rPr>
          <w:noProof/>
        </w:rPr>
        <w:t>h</w:t>
      </w:r>
      <w:r w:rsidRPr="00602D00">
        <w:rPr>
          <w:noProof/>
        </w:rPr>
        <w:t xml:space="preserve">uman </w:t>
      </w:r>
      <w:r w:rsidR="007C2368">
        <w:rPr>
          <w:noProof/>
        </w:rPr>
        <w:t>i</w:t>
      </w:r>
      <w:r w:rsidRPr="00602D00">
        <w:rPr>
          <w:noProof/>
        </w:rPr>
        <w:t xml:space="preserve">ntestine. in </w:t>
      </w:r>
      <w:r w:rsidRPr="00602D00">
        <w:rPr>
          <w:i/>
          <w:iCs/>
          <w:noProof/>
        </w:rPr>
        <w:t>Current Protocols in Pharmacology</w:t>
      </w:r>
      <w:r w:rsidR="007C2368" w:rsidRPr="00A97F01">
        <w:rPr>
          <w:noProof/>
        </w:rPr>
        <w:t>.</w:t>
      </w:r>
      <w:r w:rsidRPr="007C2368">
        <w:rPr>
          <w:noProof/>
        </w:rPr>
        <w:t xml:space="preserve"> </w:t>
      </w:r>
      <w:r w:rsidR="007C2368" w:rsidRPr="00602D00">
        <w:rPr>
          <w:noProof/>
        </w:rPr>
        <w:t xml:space="preserve">John Wiley &amp; Sons, Inc. </w:t>
      </w:r>
      <w:r w:rsidRPr="00602D00">
        <w:rPr>
          <w:b/>
          <w:bCs/>
          <w:noProof/>
        </w:rPr>
        <w:t>77</w:t>
      </w:r>
      <w:r w:rsidRPr="00602D00">
        <w:rPr>
          <w:noProof/>
        </w:rPr>
        <w:t>, 7.17.1</w:t>
      </w:r>
      <w:r w:rsidR="007C2368">
        <w:rPr>
          <w:noProof/>
        </w:rPr>
        <w:t>–</w:t>
      </w:r>
      <w:r w:rsidRPr="00602D00">
        <w:rPr>
          <w:noProof/>
        </w:rPr>
        <w:t>7.17.19 (2017).</w:t>
      </w:r>
    </w:p>
    <w:p w14:paraId="43FE1B03" w14:textId="45C90044" w:rsidR="00870A05" w:rsidRPr="00602D00" w:rsidRDefault="00870A05" w:rsidP="00E63B2F">
      <w:pPr>
        <w:autoSpaceDE w:val="0"/>
        <w:autoSpaceDN w:val="0"/>
        <w:adjustRightInd w:val="0"/>
        <w:rPr>
          <w:noProof/>
        </w:rPr>
      </w:pPr>
      <w:r w:rsidRPr="00602D00">
        <w:rPr>
          <w:noProof/>
        </w:rPr>
        <w:t>17.</w:t>
      </w:r>
      <w:r w:rsidRPr="00602D00">
        <w:rPr>
          <w:noProof/>
        </w:rPr>
        <w:tab/>
        <w:t xml:space="preserve">Östh, K. The </w:t>
      </w:r>
      <w:r w:rsidR="007C2368">
        <w:rPr>
          <w:noProof/>
        </w:rPr>
        <w:t>h</w:t>
      </w:r>
      <w:r w:rsidRPr="00602D00">
        <w:rPr>
          <w:noProof/>
        </w:rPr>
        <w:t xml:space="preserve">orizontal Ussing </w:t>
      </w:r>
      <w:r w:rsidR="007C2368">
        <w:rPr>
          <w:noProof/>
        </w:rPr>
        <w:t>c</w:t>
      </w:r>
      <w:r w:rsidRPr="00602D00">
        <w:rPr>
          <w:noProof/>
        </w:rPr>
        <w:t xml:space="preserve">hamber </w:t>
      </w:r>
      <w:r w:rsidR="007C2368">
        <w:rPr>
          <w:noProof/>
        </w:rPr>
        <w:t>m</w:t>
      </w:r>
      <w:r w:rsidRPr="00602D00">
        <w:rPr>
          <w:noProof/>
        </w:rPr>
        <w:t xml:space="preserve">ethod in </w:t>
      </w:r>
      <w:r w:rsidR="007C2368">
        <w:rPr>
          <w:noProof/>
        </w:rPr>
        <w:t>s</w:t>
      </w:r>
      <w:r w:rsidRPr="00602D00">
        <w:rPr>
          <w:noProof/>
        </w:rPr>
        <w:t xml:space="preserve">tudies of </w:t>
      </w:r>
      <w:r w:rsidR="007C2368">
        <w:rPr>
          <w:noProof/>
        </w:rPr>
        <w:t>n</w:t>
      </w:r>
      <w:r w:rsidRPr="00602D00">
        <w:rPr>
          <w:noProof/>
        </w:rPr>
        <w:t xml:space="preserve">asal </w:t>
      </w:r>
      <w:r w:rsidR="007C2368">
        <w:rPr>
          <w:noProof/>
        </w:rPr>
        <w:t>d</w:t>
      </w:r>
      <w:r w:rsidRPr="00602D00">
        <w:rPr>
          <w:noProof/>
        </w:rPr>
        <w:t xml:space="preserve">rug </w:t>
      </w:r>
      <w:r w:rsidR="007C2368">
        <w:rPr>
          <w:noProof/>
        </w:rPr>
        <w:t>d</w:t>
      </w:r>
      <w:r w:rsidRPr="00602D00">
        <w:rPr>
          <w:noProof/>
        </w:rPr>
        <w:t xml:space="preserve">elivery - Method Delopment and Applications Using Different Formulations. </w:t>
      </w:r>
      <w:r w:rsidR="007412A4">
        <w:rPr>
          <w:noProof/>
        </w:rPr>
        <w:t xml:space="preserve">Dissertation thesis. </w:t>
      </w:r>
      <w:r w:rsidR="007412A4" w:rsidRPr="007412A4">
        <w:rPr>
          <w:i/>
          <w:iCs/>
          <w:noProof/>
        </w:rPr>
        <w:t>Uppsala University.</w:t>
      </w:r>
      <w:r w:rsidR="007412A4">
        <w:rPr>
          <w:noProof/>
        </w:rPr>
        <w:t xml:space="preserve"> </w:t>
      </w:r>
      <w:r w:rsidRPr="00602D00">
        <w:rPr>
          <w:noProof/>
        </w:rPr>
        <w:t>(2002).</w:t>
      </w:r>
    </w:p>
    <w:p w14:paraId="065F1291" w14:textId="2570DFB1" w:rsidR="00870A05" w:rsidRPr="00602D00" w:rsidRDefault="00870A05" w:rsidP="00E63B2F">
      <w:pPr>
        <w:autoSpaceDE w:val="0"/>
        <w:autoSpaceDN w:val="0"/>
        <w:adjustRightInd w:val="0"/>
        <w:rPr>
          <w:noProof/>
        </w:rPr>
      </w:pPr>
      <w:r w:rsidRPr="00602D00">
        <w:rPr>
          <w:noProof/>
        </w:rPr>
        <w:t>18.</w:t>
      </w:r>
      <w:r w:rsidRPr="00602D00">
        <w:rPr>
          <w:noProof/>
        </w:rPr>
        <w:tab/>
        <w:t xml:space="preserve">Guo, P. </w:t>
      </w:r>
      <w:r w:rsidRPr="00A97F01">
        <w:rPr>
          <w:noProof/>
        </w:rPr>
        <w:t>et al.</w:t>
      </w:r>
      <w:r w:rsidRPr="007C2368">
        <w:rPr>
          <w:noProof/>
        </w:rPr>
        <w:t xml:space="preserve"> </w:t>
      </w:r>
      <w:r w:rsidRPr="00602D00">
        <w:rPr>
          <w:noProof/>
        </w:rPr>
        <w:t xml:space="preserve">Study of penetration mechanism of labrasol on rabbit cornea by Ussing chamber, RT-PCR assay, Western blot and immunohistochemistry. </w:t>
      </w:r>
      <w:r w:rsidRPr="00602D00">
        <w:rPr>
          <w:i/>
          <w:iCs/>
          <w:noProof/>
        </w:rPr>
        <w:t>Asian J</w:t>
      </w:r>
      <w:r w:rsidR="00B819D1" w:rsidRPr="00602D00">
        <w:rPr>
          <w:i/>
          <w:iCs/>
          <w:noProof/>
        </w:rPr>
        <w:t>ournal of</w:t>
      </w:r>
      <w:r w:rsidRPr="00602D00">
        <w:rPr>
          <w:i/>
          <w:iCs/>
          <w:noProof/>
        </w:rPr>
        <w:t xml:space="preserve"> Pharm</w:t>
      </w:r>
      <w:r w:rsidR="00B819D1" w:rsidRPr="00602D00">
        <w:rPr>
          <w:i/>
          <w:iCs/>
          <w:noProof/>
        </w:rPr>
        <w:t>aceutical</w:t>
      </w:r>
      <w:r w:rsidRPr="00602D00">
        <w:rPr>
          <w:i/>
          <w:iCs/>
          <w:noProof/>
        </w:rPr>
        <w:t xml:space="preserve"> Sci</w:t>
      </w:r>
      <w:r w:rsidR="00B819D1" w:rsidRPr="00602D00">
        <w:rPr>
          <w:i/>
          <w:iCs/>
          <w:noProof/>
        </w:rPr>
        <w:t>ences</w:t>
      </w:r>
      <w:r w:rsidR="007C2368" w:rsidRPr="00A97F01">
        <w:rPr>
          <w:noProof/>
        </w:rPr>
        <w:t>.</w:t>
      </w:r>
      <w:r w:rsidRPr="007C2368">
        <w:rPr>
          <w:noProof/>
        </w:rPr>
        <w:t xml:space="preserve"> </w:t>
      </w:r>
      <w:r w:rsidRPr="00602D00">
        <w:rPr>
          <w:b/>
          <w:bCs/>
          <w:noProof/>
        </w:rPr>
        <w:t>14</w:t>
      </w:r>
      <w:r w:rsidRPr="00602D00">
        <w:rPr>
          <w:noProof/>
        </w:rPr>
        <w:t>, 329–339 (2019).</w:t>
      </w:r>
    </w:p>
    <w:p w14:paraId="0857FB4D" w14:textId="5D53802E" w:rsidR="00870A05" w:rsidRPr="00602D00" w:rsidRDefault="00870A05" w:rsidP="00E63B2F">
      <w:pPr>
        <w:autoSpaceDE w:val="0"/>
        <w:autoSpaceDN w:val="0"/>
        <w:adjustRightInd w:val="0"/>
        <w:rPr>
          <w:noProof/>
        </w:rPr>
      </w:pPr>
      <w:r w:rsidRPr="00602D00">
        <w:rPr>
          <w:noProof/>
        </w:rPr>
        <w:t>19.</w:t>
      </w:r>
      <w:r w:rsidRPr="00602D00">
        <w:rPr>
          <w:noProof/>
        </w:rPr>
        <w:tab/>
        <w:t xml:space="preserve">Okabe, K. </w:t>
      </w:r>
      <w:r w:rsidRPr="00A97F01">
        <w:rPr>
          <w:noProof/>
        </w:rPr>
        <w:t>et al.</w:t>
      </w:r>
      <w:r w:rsidRPr="007C2368">
        <w:rPr>
          <w:noProof/>
        </w:rPr>
        <w:t xml:space="preserve"> </w:t>
      </w:r>
      <w:r w:rsidRPr="00602D00">
        <w:rPr>
          <w:noProof/>
        </w:rPr>
        <w:t xml:space="preserve">Effect of Benzalkonium Chloride on </w:t>
      </w:r>
      <w:r w:rsidR="007C2368">
        <w:rPr>
          <w:noProof/>
        </w:rPr>
        <w:t>t</w:t>
      </w:r>
      <w:r w:rsidRPr="00602D00">
        <w:rPr>
          <w:noProof/>
        </w:rPr>
        <w:t xml:space="preserve">ransscleral </w:t>
      </w:r>
      <w:r w:rsidR="007C2368">
        <w:rPr>
          <w:noProof/>
        </w:rPr>
        <w:t>d</w:t>
      </w:r>
      <w:r w:rsidRPr="00602D00">
        <w:rPr>
          <w:noProof/>
        </w:rPr>
        <w:t xml:space="preserve">rug </w:t>
      </w:r>
      <w:r w:rsidR="007C2368">
        <w:rPr>
          <w:noProof/>
        </w:rPr>
        <w:t>d</w:t>
      </w:r>
      <w:r w:rsidRPr="00602D00">
        <w:rPr>
          <w:noProof/>
        </w:rPr>
        <w:t xml:space="preserve">elivery. </w:t>
      </w:r>
      <w:r w:rsidRPr="00602D00">
        <w:rPr>
          <w:i/>
          <w:iCs/>
          <w:noProof/>
        </w:rPr>
        <w:t>Investig</w:t>
      </w:r>
      <w:r w:rsidR="00B819D1" w:rsidRPr="00602D00">
        <w:rPr>
          <w:i/>
          <w:iCs/>
          <w:noProof/>
        </w:rPr>
        <w:t>ative</w:t>
      </w:r>
      <w:r w:rsidRPr="00602D00">
        <w:rPr>
          <w:i/>
          <w:iCs/>
          <w:noProof/>
        </w:rPr>
        <w:t xml:space="preserve"> Opthalmology </w:t>
      </w:r>
      <w:r w:rsidR="00B819D1" w:rsidRPr="00602D00">
        <w:rPr>
          <w:i/>
          <w:iCs/>
          <w:noProof/>
        </w:rPr>
        <w:t xml:space="preserve">&amp; </w:t>
      </w:r>
      <w:r w:rsidRPr="00602D00">
        <w:rPr>
          <w:i/>
          <w:iCs/>
          <w:noProof/>
        </w:rPr>
        <w:t>Vis</w:t>
      </w:r>
      <w:r w:rsidR="00B819D1" w:rsidRPr="00602D00">
        <w:rPr>
          <w:i/>
          <w:iCs/>
          <w:noProof/>
        </w:rPr>
        <w:t>ual Science</w:t>
      </w:r>
      <w:r w:rsidR="007C2368" w:rsidRPr="00A97F01">
        <w:rPr>
          <w:noProof/>
        </w:rPr>
        <w:t>.</w:t>
      </w:r>
      <w:r w:rsidRPr="007C2368">
        <w:rPr>
          <w:noProof/>
        </w:rPr>
        <w:t xml:space="preserve"> </w:t>
      </w:r>
      <w:r w:rsidRPr="00602D00">
        <w:rPr>
          <w:b/>
          <w:bCs/>
          <w:noProof/>
        </w:rPr>
        <w:t>46</w:t>
      </w:r>
      <w:r w:rsidRPr="00602D00">
        <w:rPr>
          <w:noProof/>
        </w:rPr>
        <w:t>, 703 (2005).</w:t>
      </w:r>
    </w:p>
    <w:p w14:paraId="32507C69" w14:textId="7EDD85C5" w:rsidR="00870A05" w:rsidRPr="00602D00" w:rsidRDefault="00870A05" w:rsidP="00E63B2F">
      <w:pPr>
        <w:autoSpaceDE w:val="0"/>
        <w:autoSpaceDN w:val="0"/>
        <w:adjustRightInd w:val="0"/>
        <w:rPr>
          <w:noProof/>
        </w:rPr>
      </w:pPr>
      <w:r w:rsidRPr="00602D00">
        <w:rPr>
          <w:noProof/>
        </w:rPr>
        <w:t>20.</w:t>
      </w:r>
      <w:r w:rsidRPr="00602D00">
        <w:rPr>
          <w:noProof/>
        </w:rPr>
        <w:tab/>
        <w:t xml:space="preserve">Sato, T. </w:t>
      </w:r>
      <w:r w:rsidRPr="00A97F01">
        <w:rPr>
          <w:noProof/>
        </w:rPr>
        <w:t>et al.</w:t>
      </w:r>
      <w:r w:rsidRPr="00602D00">
        <w:rPr>
          <w:noProof/>
        </w:rPr>
        <w:t xml:space="preserve"> Long-term expansion of epithelial organoids from human colon, adenoma, adenocarcinoma, and Barrett’s epithelium. </w:t>
      </w:r>
      <w:r w:rsidRPr="00602D00">
        <w:rPr>
          <w:i/>
          <w:iCs/>
          <w:noProof/>
        </w:rPr>
        <w:t>Gastroenterology</w:t>
      </w:r>
      <w:r w:rsidR="007C2368" w:rsidRPr="00A97F01">
        <w:rPr>
          <w:noProof/>
        </w:rPr>
        <w:t>.</w:t>
      </w:r>
      <w:r w:rsidRPr="007C2368">
        <w:rPr>
          <w:noProof/>
        </w:rPr>
        <w:t xml:space="preserve"> </w:t>
      </w:r>
      <w:r w:rsidRPr="00602D00">
        <w:rPr>
          <w:b/>
          <w:bCs/>
          <w:noProof/>
        </w:rPr>
        <w:t>141</w:t>
      </w:r>
      <w:r w:rsidRPr="00602D00">
        <w:rPr>
          <w:noProof/>
        </w:rPr>
        <w:t>, 1762–</w:t>
      </w:r>
      <w:r w:rsidR="007C2368">
        <w:rPr>
          <w:noProof/>
        </w:rPr>
        <w:t>17</w:t>
      </w:r>
      <w:r w:rsidRPr="00602D00">
        <w:rPr>
          <w:noProof/>
        </w:rPr>
        <w:t>72 (2011).</w:t>
      </w:r>
    </w:p>
    <w:p w14:paraId="54C18DE7" w14:textId="4701DDAA" w:rsidR="00870A05" w:rsidRPr="00602D00" w:rsidRDefault="00870A05" w:rsidP="00E63B2F">
      <w:pPr>
        <w:autoSpaceDE w:val="0"/>
        <w:autoSpaceDN w:val="0"/>
        <w:adjustRightInd w:val="0"/>
        <w:rPr>
          <w:noProof/>
        </w:rPr>
      </w:pPr>
      <w:r w:rsidRPr="00602D00">
        <w:rPr>
          <w:noProof/>
        </w:rPr>
        <w:t>21.</w:t>
      </w:r>
      <w:r w:rsidRPr="00602D00">
        <w:rPr>
          <w:noProof/>
        </w:rPr>
        <w:tab/>
        <w:t xml:space="preserve">Kozuka, K. </w:t>
      </w:r>
      <w:r w:rsidRPr="00A97F01">
        <w:rPr>
          <w:noProof/>
        </w:rPr>
        <w:t>et al.</w:t>
      </w:r>
      <w:r w:rsidRPr="007C2368">
        <w:rPr>
          <w:noProof/>
        </w:rPr>
        <w:t xml:space="preserve"> </w:t>
      </w:r>
      <w:r w:rsidRPr="00602D00">
        <w:rPr>
          <w:noProof/>
        </w:rPr>
        <w:t xml:space="preserve">Development and </w:t>
      </w:r>
      <w:r w:rsidR="007C2368">
        <w:rPr>
          <w:noProof/>
        </w:rPr>
        <w:t>c</w:t>
      </w:r>
      <w:r w:rsidRPr="00602D00">
        <w:rPr>
          <w:noProof/>
        </w:rPr>
        <w:t xml:space="preserve">haracterization of a </w:t>
      </w:r>
      <w:r w:rsidR="007C2368">
        <w:rPr>
          <w:noProof/>
        </w:rPr>
        <w:t>h</w:t>
      </w:r>
      <w:r w:rsidRPr="00602D00">
        <w:rPr>
          <w:noProof/>
        </w:rPr>
        <w:t xml:space="preserve">uman and </w:t>
      </w:r>
      <w:r w:rsidR="007C2368">
        <w:rPr>
          <w:noProof/>
        </w:rPr>
        <w:t>m</w:t>
      </w:r>
      <w:r w:rsidRPr="00602D00">
        <w:rPr>
          <w:noProof/>
        </w:rPr>
        <w:t xml:space="preserve">ouse </w:t>
      </w:r>
      <w:r w:rsidR="007C2368">
        <w:rPr>
          <w:noProof/>
        </w:rPr>
        <w:t>i</w:t>
      </w:r>
      <w:r w:rsidRPr="00602D00">
        <w:rPr>
          <w:noProof/>
        </w:rPr>
        <w:t xml:space="preserve">ntestinal </w:t>
      </w:r>
      <w:r w:rsidR="007C2368">
        <w:rPr>
          <w:noProof/>
        </w:rPr>
        <w:t>e</w:t>
      </w:r>
      <w:r w:rsidRPr="00602D00">
        <w:rPr>
          <w:noProof/>
        </w:rPr>
        <w:t xml:space="preserve">pithelial </w:t>
      </w:r>
      <w:r w:rsidR="007C2368">
        <w:rPr>
          <w:noProof/>
        </w:rPr>
        <w:t>c</w:t>
      </w:r>
      <w:r w:rsidRPr="00602D00">
        <w:rPr>
          <w:noProof/>
        </w:rPr>
        <w:t xml:space="preserve">ell </w:t>
      </w:r>
      <w:r w:rsidR="007C2368">
        <w:rPr>
          <w:noProof/>
        </w:rPr>
        <w:t>m</w:t>
      </w:r>
      <w:r w:rsidRPr="00602D00">
        <w:rPr>
          <w:noProof/>
        </w:rPr>
        <w:t xml:space="preserve">onolayer </w:t>
      </w:r>
      <w:r w:rsidR="007C2368">
        <w:rPr>
          <w:noProof/>
        </w:rPr>
        <w:t>p</w:t>
      </w:r>
      <w:r w:rsidRPr="00602D00">
        <w:rPr>
          <w:noProof/>
        </w:rPr>
        <w:t xml:space="preserve">latform. </w:t>
      </w:r>
      <w:r w:rsidRPr="00602D00">
        <w:rPr>
          <w:i/>
          <w:iCs/>
          <w:noProof/>
        </w:rPr>
        <w:t>Stem Cell Reports</w:t>
      </w:r>
      <w:r w:rsidR="007C2368" w:rsidRPr="00A97F01">
        <w:rPr>
          <w:noProof/>
        </w:rPr>
        <w:t>.</w:t>
      </w:r>
      <w:r w:rsidRPr="007C2368">
        <w:rPr>
          <w:noProof/>
        </w:rPr>
        <w:t xml:space="preserve"> </w:t>
      </w:r>
      <w:r w:rsidRPr="00602D00">
        <w:rPr>
          <w:b/>
          <w:bCs/>
          <w:noProof/>
        </w:rPr>
        <w:t>9</w:t>
      </w:r>
      <w:r w:rsidRPr="00602D00">
        <w:rPr>
          <w:noProof/>
        </w:rPr>
        <w:t>, 1976–1990 (2017).</w:t>
      </w:r>
    </w:p>
    <w:p w14:paraId="206DB4E1" w14:textId="3FF43898" w:rsidR="00870A05" w:rsidRPr="00602D00" w:rsidRDefault="00870A05" w:rsidP="00E63B2F">
      <w:pPr>
        <w:autoSpaceDE w:val="0"/>
        <w:autoSpaceDN w:val="0"/>
        <w:adjustRightInd w:val="0"/>
        <w:rPr>
          <w:noProof/>
        </w:rPr>
      </w:pPr>
      <w:r w:rsidRPr="00602D00">
        <w:rPr>
          <w:noProof/>
        </w:rPr>
        <w:t>22.</w:t>
      </w:r>
      <w:r w:rsidRPr="00602D00">
        <w:rPr>
          <w:noProof/>
        </w:rPr>
        <w:tab/>
        <w:t xml:space="preserve">Tamura, A. </w:t>
      </w:r>
      <w:r w:rsidRPr="00A97F01">
        <w:rPr>
          <w:noProof/>
        </w:rPr>
        <w:t>et al.</w:t>
      </w:r>
      <w:r w:rsidRPr="007C2368">
        <w:rPr>
          <w:noProof/>
        </w:rPr>
        <w:t xml:space="preserve"> </w:t>
      </w:r>
      <w:r w:rsidRPr="00602D00">
        <w:rPr>
          <w:noProof/>
        </w:rPr>
        <w:t xml:space="preserve">Megaintestine in claudin-15-deficient mice. </w:t>
      </w:r>
      <w:r w:rsidRPr="00602D00">
        <w:rPr>
          <w:i/>
          <w:iCs/>
          <w:noProof/>
        </w:rPr>
        <w:t>Gastroenterology</w:t>
      </w:r>
      <w:r w:rsidR="007C2368" w:rsidRPr="00A97F01">
        <w:rPr>
          <w:noProof/>
        </w:rPr>
        <w:t>.</w:t>
      </w:r>
      <w:r w:rsidRPr="007C2368">
        <w:rPr>
          <w:noProof/>
        </w:rPr>
        <w:t xml:space="preserve"> </w:t>
      </w:r>
      <w:r w:rsidRPr="00602D00">
        <w:rPr>
          <w:b/>
          <w:bCs/>
          <w:noProof/>
        </w:rPr>
        <w:t>134</w:t>
      </w:r>
      <w:r w:rsidRPr="00602D00">
        <w:rPr>
          <w:noProof/>
        </w:rPr>
        <w:t>, 523–</w:t>
      </w:r>
      <w:r w:rsidR="007C2368">
        <w:rPr>
          <w:noProof/>
        </w:rPr>
        <w:t>5</w:t>
      </w:r>
      <w:r w:rsidRPr="00602D00">
        <w:rPr>
          <w:noProof/>
        </w:rPr>
        <w:t>34 (2008).</w:t>
      </w:r>
    </w:p>
    <w:p w14:paraId="2BC0ED09" w14:textId="271CAD88" w:rsidR="00870A05" w:rsidRPr="00602D00" w:rsidRDefault="00870A05" w:rsidP="00E63B2F">
      <w:pPr>
        <w:autoSpaceDE w:val="0"/>
        <w:autoSpaceDN w:val="0"/>
        <w:adjustRightInd w:val="0"/>
        <w:rPr>
          <w:noProof/>
        </w:rPr>
      </w:pPr>
      <w:r w:rsidRPr="00602D00">
        <w:rPr>
          <w:noProof/>
        </w:rPr>
        <w:t>23.</w:t>
      </w:r>
      <w:r w:rsidRPr="00602D00">
        <w:rPr>
          <w:noProof/>
        </w:rPr>
        <w:tab/>
        <w:t>Nakayama, M., Ishizuka, N., Hempstock, W., Ikari, A., Hayashi, H. Na+-</w:t>
      </w:r>
      <w:r w:rsidR="007C2368">
        <w:rPr>
          <w:noProof/>
        </w:rPr>
        <w:t>c</w:t>
      </w:r>
      <w:r w:rsidRPr="00602D00">
        <w:rPr>
          <w:noProof/>
        </w:rPr>
        <w:t xml:space="preserve">oupled </w:t>
      </w:r>
      <w:r w:rsidR="007C2368">
        <w:rPr>
          <w:noProof/>
        </w:rPr>
        <w:t>n</w:t>
      </w:r>
      <w:r w:rsidRPr="00602D00">
        <w:rPr>
          <w:noProof/>
        </w:rPr>
        <w:t xml:space="preserve">utrient </w:t>
      </w:r>
      <w:r w:rsidR="007C2368">
        <w:rPr>
          <w:noProof/>
        </w:rPr>
        <w:t>c</w:t>
      </w:r>
      <w:r w:rsidRPr="00602D00">
        <w:rPr>
          <w:noProof/>
        </w:rPr>
        <w:t xml:space="preserve">otransport </w:t>
      </w:r>
      <w:r w:rsidR="007C2368">
        <w:rPr>
          <w:noProof/>
        </w:rPr>
        <w:t>i</w:t>
      </w:r>
      <w:r w:rsidRPr="00602D00">
        <w:rPr>
          <w:noProof/>
        </w:rPr>
        <w:t xml:space="preserve">nduced </w:t>
      </w:r>
      <w:r w:rsidR="007C2368">
        <w:rPr>
          <w:noProof/>
        </w:rPr>
        <w:t>l</w:t>
      </w:r>
      <w:r w:rsidRPr="00602D00">
        <w:rPr>
          <w:noProof/>
        </w:rPr>
        <w:t xml:space="preserve">uminal </w:t>
      </w:r>
      <w:r w:rsidR="007C2368">
        <w:rPr>
          <w:noProof/>
        </w:rPr>
        <w:t>n</w:t>
      </w:r>
      <w:r w:rsidRPr="00602D00">
        <w:rPr>
          <w:noProof/>
        </w:rPr>
        <w:t xml:space="preserve">egative </w:t>
      </w:r>
      <w:r w:rsidR="007C2368">
        <w:rPr>
          <w:noProof/>
        </w:rPr>
        <w:t>p</w:t>
      </w:r>
      <w:r w:rsidRPr="00602D00">
        <w:rPr>
          <w:noProof/>
        </w:rPr>
        <w:t xml:space="preserve">otential and Claudin-15 </w:t>
      </w:r>
      <w:r w:rsidR="007C2368">
        <w:rPr>
          <w:noProof/>
        </w:rPr>
        <w:t>p</w:t>
      </w:r>
      <w:r w:rsidRPr="00602D00">
        <w:rPr>
          <w:noProof/>
        </w:rPr>
        <w:t xml:space="preserve">lay an </w:t>
      </w:r>
      <w:r w:rsidR="007C2368">
        <w:rPr>
          <w:noProof/>
        </w:rPr>
        <w:t>i</w:t>
      </w:r>
      <w:r w:rsidRPr="00602D00">
        <w:rPr>
          <w:noProof/>
        </w:rPr>
        <w:t xml:space="preserve">mportant </w:t>
      </w:r>
      <w:r w:rsidR="007C2368">
        <w:rPr>
          <w:noProof/>
        </w:rPr>
        <w:t>r</w:t>
      </w:r>
      <w:r w:rsidRPr="00602D00">
        <w:rPr>
          <w:noProof/>
        </w:rPr>
        <w:t xml:space="preserve">ole in </w:t>
      </w:r>
      <w:r w:rsidR="007C2368">
        <w:rPr>
          <w:noProof/>
        </w:rPr>
        <w:t>p</w:t>
      </w:r>
      <w:r w:rsidRPr="00602D00">
        <w:rPr>
          <w:noProof/>
        </w:rPr>
        <w:t xml:space="preserve">aracellular Na+ </w:t>
      </w:r>
      <w:r w:rsidR="007C2368">
        <w:rPr>
          <w:noProof/>
        </w:rPr>
        <w:t>r</w:t>
      </w:r>
      <w:r w:rsidRPr="00602D00">
        <w:rPr>
          <w:noProof/>
        </w:rPr>
        <w:t xml:space="preserve">ecycling in </w:t>
      </w:r>
      <w:r w:rsidR="007C2368">
        <w:rPr>
          <w:noProof/>
        </w:rPr>
        <w:t>m</w:t>
      </w:r>
      <w:r w:rsidRPr="00602D00">
        <w:rPr>
          <w:noProof/>
        </w:rPr>
        <w:t xml:space="preserve">ouse </w:t>
      </w:r>
      <w:r w:rsidR="007C2368">
        <w:rPr>
          <w:noProof/>
        </w:rPr>
        <w:t>s</w:t>
      </w:r>
      <w:r w:rsidRPr="00602D00">
        <w:rPr>
          <w:noProof/>
        </w:rPr>
        <w:t xml:space="preserve">mall </w:t>
      </w:r>
      <w:r w:rsidR="007C2368">
        <w:rPr>
          <w:noProof/>
        </w:rPr>
        <w:t>i</w:t>
      </w:r>
      <w:r w:rsidRPr="00602D00">
        <w:rPr>
          <w:noProof/>
        </w:rPr>
        <w:t xml:space="preserve">ntestine. </w:t>
      </w:r>
      <w:r w:rsidRPr="00602D00">
        <w:rPr>
          <w:i/>
          <w:iCs/>
          <w:noProof/>
        </w:rPr>
        <w:t>Int</w:t>
      </w:r>
      <w:r w:rsidR="00B819D1" w:rsidRPr="00602D00">
        <w:rPr>
          <w:i/>
          <w:iCs/>
          <w:noProof/>
        </w:rPr>
        <w:t>ernational Journal of Molecular Sciences</w:t>
      </w:r>
      <w:r w:rsidR="007C2368" w:rsidRPr="00A97F01">
        <w:rPr>
          <w:noProof/>
        </w:rPr>
        <w:t>.</w:t>
      </w:r>
      <w:r w:rsidRPr="007C2368">
        <w:rPr>
          <w:noProof/>
        </w:rPr>
        <w:t xml:space="preserve"> </w:t>
      </w:r>
      <w:r w:rsidRPr="00602D00">
        <w:rPr>
          <w:b/>
          <w:bCs/>
          <w:noProof/>
        </w:rPr>
        <w:t>21</w:t>
      </w:r>
      <w:r w:rsidRPr="00602D00">
        <w:rPr>
          <w:noProof/>
        </w:rPr>
        <w:t>, 376 (2020).</w:t>
      </w:r>
    </w:p>
    <w:p w14:paraId="23524F2F" w14:textId="11BB8447" w:rsidR="00870A05" w:rsidRPr="00602D00" w:rsidRDefault="00870A05" w:rsidP="00E63B2F">
      <w:pPr>
        <w:autoSpaceDE w:val="0"/>
        <w:autoSpaceDN w:val="0"/>
        <w:adjustRightInd w:val="0"/>
        <w:rPr>
          <w:noProof/>
        </w:rPr>
      </w:pPr>
      <w:r w:rsidRPr="00602D00">
        <w:rPr>
          <w:noProof/>
        </w:rPr>
        <w:t>24.</w:t>
      </w:r>
      <w:r w:rsidRPr="00602D00">
        <w:rPr>
          <w:noProof/>
        </w:rPr>
        <w:tab/>
        <w:t xml:space="preserve">Tamura, A. </w:t>
      </w:r>
      <w:r w:rsidRPr="00A97F01">
        <w:rPr>
          <w:noProof/>
        </w:rPr>
        <w:t>et al.</w:t>
      </w:r>
      <w:r w:rsidRPr="007C2368">
        <w:rPr>
          <w:noProof/>
        </w:rPr>
        <w:t xml:space="preserve"> </w:t>
      </w:r>
      <w:r w:rsidRPr="00602D00">
        <w:rPr>
          <w:noProof/>
        </w:rPr>
        <w:t xml:space="preserve">Loss of claudin-15, but not claudin-2, causes Na+ deficiency and glucose malabsorption in mouse small intestine. </w:t>
      </w:r>
      <w:r w:rsidRPr="00602D00">
        <w:rPr>
          <w:i/>
          <w:iCs/>
          <w:noProof/>
        </w:rPr>
        <w:t>Gastroenterology</w:t>
      </w:r>
      <w:r w:rsidR="007C2368" w:rsidRPr="00A97F01">
        <w:rPr>
          <w:noProof/>
        </w:rPr>
        <w:t>.</w:t>
      </w:r>
      <w:r w:rsidRPr="007C2368">
        <w:rPr>
          <w:noProof/>
        </w:rPr>
        <w:t xml:space="preserve"> </w:t>
      </w:r>
      <w:r w:rsidRPr="00602D00">
        <w:rPr>
          <w:b/>
          <w:bCs/>
          <w:noProof/>
        </w:rPr>
        <w:t>140</w:t>
      </w:r>
      <w:r w:rsidRPr="00602D00">
        <w:rPr>
          <w:noProof/>
        </w:rPr>
        <w:t>, 913–</w:t>
      </w:r>
      <w:r w:rsidR="007C2368">
        <w:rPr>
          <w:noProof/>
        </w:rPr>
        <w:t>9</w:t>
      </w:r>
      <w:r w:rsidRPr="00602D00">
        <w:rPr>
          <w:noProof/>
        </w:rPr>
        <w:t>23 (2011).</w:t>
      </w:r>
    </w:p>
    <w:p w14:paraId="27B47A8B" w14:textId="415CC940" w:rsidR="00870A05" w:rsidRPr="00602D00" w:rsidRDefault="00870A05" w:rsidP="00E63B2F">
      <w:pPr>
        <w:autoSpaceDE w:val="0"/>
        <w:autoSpaceDN w:val="0"/>
        <w:adjustRightInd w:val="0"/>
        <w:rPr>
          <w:noProof/>
        </w:rPr>
      </w:pPr>
      <w:r w:rsidRPr="00602D00">
        <w:rPr>
          <w:noProof/>
        </w:rPr>
        <w:t>25.</w:t>
      </w:r>
      <w:r w:rsidRPr="00602D00">
        <w:rPr>
          <w:noProof/>
        </w:rPr>
        <w:tab/>
        <w:t xml:space="preserve">Clarke, L. L. A guide to Ussing chamber studies of mouse intestine. </w:t>
      </w:r>
      <w:r w:rsidRPr="00602D00">
        <w:rPr>
          <w:i/>
          <w:iCs/>
          <w:noProof/>
        </w:rPr>
        <w:t>American Journal of Physiology - Gastrointestinal and Liver Physiology</w:t>
      </w:r>
      <w:r w:rsidR="007C2368" w:rsidRPr="00A97F01">
        <w:rPr>
          <w:noProof/>
        </w:rPr>
        <w:t>.</w:t>
      </w:r>
      <w:r w:rsidRPr="007C2368">
        <w:rPr>
          <w:noProof/>
        </w:rPr>
        <w:t xml:space="preserve"> </w:t>
      </w:r>
      <w:r w:rsidRPr="00602D00">
        <w:rPr>
          <w:b/>
          <w:bCs/>
          <w:noProof/>
        </w:rPr>
        <w:t>296</w:t>
      </w:r>
      <w:r w:rsidRPr="00602D00">
        <w:rPr>
          <w:noProof/>
        </w:rPr>
        <w:t>, (2009).</w:t>
      </w:r>
    </w:p>
    <w:p w14:paraId="51CDF060" w14:textId="2A405902" w:rsidR="00870A05" w:rsidRPr="00602D00" w:rsidRDefault="00870A05" w:rsidP="00E63B2F">
      <w:pPr>
        <w:autoSpaceDE w:val="0"/>
        <w:autoSpaceDN w:val="0"/>
        <w:adjustRightInd w:val="0"/>
        <w:rPr>
          <w:noProof/>
        </w:rPr>
      </w:pPr>
      <w:r w:rsidRPr="00602D00">
        <w:rPr>
          <w:noProof/>
        </w:rPr>
        <w:t>26.</w:t>
      </w:r>
      <w:r w:rsidRPr="00602D00">
        <w:rPr>
          <w:noProof/>
        </w:rPr>
        <w:tab/>
        <w:t xml:space="preserve">Dobson, J. G., Kidder, G. W. Edge damage effect in in vitro frog skin preparations. </w:t>
      </w:r>
      <w:r w:rsidRPr="00602D00">
        <w:rPr>
          <w:i/>
          <w:iCs/>
          <w:noProof/>
        </w:rPr>
        <w:t>Am</w:t>
      </w:r>
      <w:r w:rsidR="00B819D1" w:rsidRPr="00602D00">
        <w:rPr>
          <w:i/>
          <w:iCs/>
          <w:noProof/>
        </w:rPr>
        <w:t>erican Journal of Physiology</w:t>
      </w:r>
      <w:r w:rsidR="007C2368" w:rsidRPr="00A97F01">
        <w:rPr>
          <w:noProof/>
        </w:rPr>
        <w:t>.</w:t>
      </w:r>
      <w:r w:rsidRPr="007C2368">
        <w:rPr>
          <w:noProof/>
        </w:rPr>
        <w:t xml:space="preserve"> </w:t>
      </w:r>
      <w:r w:rsidRPr="00602D00">
        <w:rPr>
          <w:b/>
          <w:bCs/>
          <w:noProof/>
        </w:rPr>
        <w:t>214</w:t>
      </w:r>
      <w:r w:rsidRPr="00602D00">
        <w:rPr>
          <w:noProof/>
        </w:rPr>
        <w:t>, 719–724 (1968).</w:t>
      </w:r>
    </w:p>
    <w:p w14:paraId="648B7075" w14:textId="4AD4ACDA" w:rsidR="00870A05" w:rsidRPr="00602D00" w:rsidRDefault="00870A05" w:rsidP="00E63B2F">
      <w:pPr>
        <w:autoSpaceDE w:val="0"/>
        <w:autoSpaceDN w:val="0"/>
        <w:adjustRightInd w:val="0"/>
        <w:rPr>
          <w:noProof/>
        </w:rPr>
      </w:pPr>
      <w:r w:rsidRPr="00602D00">
        <w:rPr>
          <w:noProof/>
        </w:rPr>
        <w:t>27.</w:t>
      </w:r>
      <w:r w:rsidRPr="00602D00">
        <w:rPr>
          <w:noProof/>
        </w:rPr>
        <w:tab/>
        <w:t xml:space="preserve">Corman, B. Streaming potentials and diffusion potentials across rabbit proximal convoluted tubule. </w:t>
      </w:r>
      <w:r w:rsidRPr="00602D00">
        <w:rPr>
          <w:i/>
          <w:iCs/>
          <w:noProof/>
        </w:rPr>
        <w:t>Pflügers Arch</w:t>
      </w:r>
      <w:r w:rsidR="00B819D1" w:rsidRPr="00602D00">
        <w:rPr>
          <w:i/>
          <w:iCs/>
          <w:noProof/>
        </w:rPr>
        <w:t>iv:</w:t>
      </w:r>
      <w:r w:rsidRPr="00602D00">
        <w:rPr>
          <w:i/>
          <w:iCs/>
          <w:noProof/>
        </w:rPr>
        <w:t xml:space="preserve"> Eur</w:t>
      </w:r>
      <w:r w:rsidR="00B819D1" w:rsidRPr="00602D00">
        <w:rPr>
          <w:i/>
          <w:iCs/>
          <w:noProof/>
        </w:rPr>
        <w:t>opean Journal of Physiology</w:t>
      </w:r>
      <w:r w:rsidR="007C2368" w:rsidRPr="00A97F01">
        <w:rPr>
          <w:noProof/>
        </w:rPr>
        <w:t>.</w:t>
      </w:r>
      <w:r w:rsidRPr="007C2368">
        <w:rPr>
          <w:noProof/>
        </w:rPr>
        <w:t xml:space="preserve"> </w:t>
      </w:r>
      <w:r w:rsidRPr="00602D00">
        <w:rPr>
          <w:b/>
          <w:bCs/>
          <w:noProof/>
        </w:rPr>
        <w:t>403</w:t>
      </w:r>
      <w:r w:rsidRPr="00602D00">
        <w:rPr>
          <w:noProof/>
        </w:rPr>
        <w:t>, 156–163 (1985).</w:t>
      </w:r>
    </w:p>
    <w:p w14:paraId="546633AF" w14:textId="5AAD7054" w:rsidR="00870A05" w:rsidRPr="00602D00" w:rsidRDefault="00870A05" w:rsidP="00E63B2F">
      <w:pPr>
        <w:autoSpaceDE w:val="0"/>
        <w:autoSpaceDN w:val="0"/>
        <w:adjustRightInd w:val="0"/>
        <w:rPr>
          <w:noProof/>
        </w:rPr>
      </w:pPr>
      <w:r w:rsidRPr="00602D00">
        <w:rPr>
          <w:noProof/>
        </w:rPr>
        <w:t>28.</w:t>
      </w:r>
      <w:r w:rsidRPr="00602D00">
        <w:rPr>
          <w:noProof/>
        </w:rPr>
        <w:tab/>
        <w:t xml:space="preserve">Shen, L., Weber, C. R., Raleigh, D. R., Yu, D., Turner, J. R. Tight junction pore and leak pathways: A dynamic duo. </w:t>
      </w:r>
      <w:r w:rsidRPr="00602D00">
        <w:rPr>
          <w:i/>
          <w:iCs/>
          <w:noProof/>
        </w:rPr>
        <w:t>Annu</w:t>
      </w:r>
      <w:r w:rsidR="00B819D1" w:rsidRPr="00602D00">
        <w:rPr>
          <w:i/>
          <w:iCs/>
          <w:noProof/>
        </w:rPr>
        <w:t>al</w:t>
      </w:r>
      <w:r w:rsidRPr="00602D00">
        <w:rPr>
          <w:i/>
          <w:iCs/>
          <w:noProof/>
        </w:rPr>
        <w:t xml:space="preserve"> Rev</w:t>
      </w:r>
      <w:r w:rsidR="00B819D1" w:rsidRPr="00602D00">
        <w:rPr>
          <w:i/>
          <w:iCs/>
          <w:noProof/>
        </w:rPr>
        <w:t xml:space="preserve">iew of </w:t>
      </w:r>
      <w:r w:rsidRPr="00602D00">
        <w:rPr>
          <w:i/>
          <w:iCs/>
          <w:noProof/>
        </w:rPr>
        <w:t>Physiol</w:t>
      </w:r>
      <w:r w:rsidR="00B819D1" w:rsidRPr="00602D00">
        <w:rPr>
          <w:i/>
          <w:iCs/>
          <w:noProof/>
        </w:rPr>
        <w:t>ogy</w:t>
      </w:r>
      <w:r w:rsidR="007C2368" w:rsidRPr="00A97F01">
        <w:rPr>
          <w:noProof/>
        </w:rPr>
        <w:t>.</w:t>
      </w:r>
      <w:r w:rsidRPr="007C2368">
        <w:rPr>
          <w:noProof/>
        </w:rPr>
        <w:t xml:space="preserve"> </w:t>
      </w:r>
      <w:r w:rsidRPr="00602D00">
        <w:rPr>
          <w:b/>
          <w:bCs/>
          <w:noProof/>
        </w:rPr>
        <w:t>73</w:t>
      </w:r>
      <w:r w:rsidRPr="00602D00">
        <w:rPr>
          <w:noProof/>
        </w:rPr>
        <w:t>, 283–309 (2011).</w:t>
      </w:r>
    </w:p>
    <w:p w14:paraId="6FD9B217" w14:textId="69A3000C" w:rsidR="00870A05" w:rsidRPr="00602D00" w:rsidRDefault="00870A05" w:rsidP="00E63B2F">
      <w:pPr>
        <w:autoSpaceDE w:val="0"/>
        <w:autoSpaceDN w:val="0"/>
        <w:adjustRightInd w:val="0"/>
        <w:rPr>
          <w:noProof/>
        </w:rPr>
      </w:pPr>
      <w:r w:rsidRPr="00602D00">
        <w:rPr>
          <w:noProof/>
        </w:rPr>
        <w:t>29.</w:t>
      </w:r>
      <w:r w:rsidRPr="00602D00">
        <w:rPr>
          <w:noProof/>
        </w:rPr>
        <w:tab/>
        <w:t xml:space="preserve">Frizzell, R. A., Schultz, S. G. Ionic conductances of extracellular shunt pathway in rabbit </w:t>
      </w:r>
      <w:r w:rsidRPr="00602D00">
        <w:rPr>
          <w:noProof/>
        </w:rPr>
        <w:lastRenderedPageBreak/>
        <w:t xml:space="preserve">ileum. </w:t>
      </w:r>
      <w:r w:rsidRPr="00602D00">
        <w:rPr>
          <w:i/>
          <w:iCs/>
          <w:noProof/>
        </w:rPr>
        <w:t>J</w:t>
      </w:r>
      <w:r w:rsidR="00B819D1" w:rsidRPr="00602D00">
        <w:rPr>
          <w:i/>
          <w:iCs/>
          <w:noProof/>
        </w:rPr>
        <w:t>ournal of General Physiology</w:t>
      </w:r>
      <w:r w:rsidRPr="00A97F01">
        <w:rPr>
          <w:noProof/>
        </w:rPr>
        <w:t>.</w:t>
      </w:r>
      <w:r w:rsidRPr="007C2368">
        <w:rPr>
          <w:noProof/>
        </w:rPr>
        <w:t xml:space="preserve"> </w:t>
      </w:r>
      <w:r w:rsidRPr="00602D00">
        <w:rPr>
          <w:b/>
          <w:bCs/>
          <w:noProof/>
        </w:rPr>
        <w:t>59</w:t>
      </w:r>
      <w:r w:rsidRPr="00602D00">
        <w:rPr>
          <w:noProof/>
        </w:rPr>
        <w:t>, 318–346 (1972).</w:t>
      </w:r>
    </w:p>
    <w:p w14:paraId="0D91FD51" w14:textId="1FBE7EBA" w:rsidR="00870A05" w:rsidRPr="00602D00" w:rsidRDefault="00870A05" w:rsidP="00E63B2F">
      <w:pPr>
        <w:autoSpaceDE w:val="0"/>
        <w:autoSpaceDN w:val="0"/>
        <w:adjustRightInd w:val="0"/>
        <w:rPr>
          <w:noProof/>
        </w:rPr>
      </w:pPr>
      <w:r w:rsidRPr="00602D00">
        <w:rPr>
          <w:noProof/>
        </w:rPr>
        <w:t>30.</w:t>
      </w:r>
      <w:r w:rsidRPr="00602D00">
        <w:rPr>
          <w:noProof/>
        </w:rPr>
        <w:tab/>
        <w:t xml:space="preserve">Otani, T. </w:t>
      </w:r>
      <w:r w:rsidRPr="00A97F01">
        <w:rPr>
          <w:noProof/>
        </w:rPr>
        <w:t>et al.</w:t>
      </w:r>
      <w:r w:rsidRPr="00D72EA4">
        <w:rPr>
          <w:noProof/>
        </w:rPr>
        <w:t xml:space="preserve"> </w:t>
      </w:r>
      <w:r w:rsidRPr="00602D00">
        <w:rPr>
          <w:noProof/>
        </w:rPr>
        <w:t xml:space="preserve">Claudins and JAM-A coordinately regulate tight junction formation and epithelial polarity. </w:t>
      </w:r>
      <w:r w:rsidRPr="00602D00">
        <w:rPr>
          <w:i/>
          <w:iCs/>
          <w:noProof/>
        </w:rPr>
        <w:t>J</w:t>
      </w:r>
      <w:r w:rsidR="00B819D1" w:rsidRPr="00602D00">
        <w:rPr>
          <w:i/>
          <w:iCs/>
          <w:noProof/>
        </w:rPr>
        <w:t>ournal of Cell Biology</w:t>
      </w:r>
      <w:r w:rsidR="00D72EA4" w:rsidRPr="00A97F01">
        <w:rPr>
          <w:noProof/>
        </w:rPr>
        <w:t>.</w:t>
      </w:r>
      <w:r w:rsidRPr="00D72EA4">
        <w:rPr>
          <w:noProof/>
        </w:rPr>
        <w:t xml:space="preserve"> </w:t>
      </w:r>
      <w:r w:rsidRPr="00602D00">
        <w:rPr>
          <w:b/>
          <w:bCs/>
          <w:noProof/>
        </w:rPr>
        <w:t>218</w:t>
      </w:r>
      <w:r w:rsidRPr="00602D00">
        <w:rPr>
          <w:noProof/>
        </w:rPr>
        <w:t>, 3372–3396 (2019).</w:t>
      </w:r>
    </w:p>
    <w:p w14:paraId="131D3BC6" w14:textId="581952B7" w:rsidR="00BE22A2" w:rsidRPr="00602D00" w:rsidRDefault="00F3778D" w:rsidP="00E63B2F">
      <w:pPr>
        <w:rPr>
          <w:b/>
        </w:rPr>
      </w:pPr>
      <w:r w:rsidRPr="00602D00">
        <w:rPr>
          <w:rFonts w:asciiTheme="majorHAnsi" w:hAnsiTheme="majorHAnsi" w:cstheme="majorHAnsi"/>
        </w:rPr>
        <w:fldChar w:fldCharType="end"/>
      </w:r>
    </w:p>
    <w:sectPr w:rsidR="00BE22A2" w:rsidRPr="00602D00" w:rsidSect="00B73F99">
      <w:headerReference w:type="even" r:id="rId8"/>
      <w:headerReference w:type="default" r:id="rId9"/>
      <w:footerReference w:type="even" r:id="rId10"/>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B3D311" w14:textId="77777777" w:rsidR="0056054B" w:rsidRDefault="0056054B">
      <w:r>
        <w:separator/>
      </w:r>
    </w:p>
  </w:endnote>
  <w:endnote w:type="continuationSeparator" w:id="0">
    <w:p w14:paraId="6C9DF7A2" w14:textId="77777777" w:rsidR="0056054B" w:rsidRDefault="00560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5172E" w14:textId="77777777" w:rsidR="0004759B" w:rsidRDefault="0004759B">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733DF3" w14:textId="77777777" w:rsidR="0056054B" w:rsidRDefault="0056054B">
      <w:r>
        <w:separator/>
      </w:r>
    </w:p>
  </w:footnote>
  <w:footnote w:type="continuationSeparator" w:id="0">
    <w:p w14:paraId="7E8CA74C" w14:textId="77777777" w:rsidR="0056054B" w:rsidRDefault="005605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547F0" w14:textId="77777777" w:rsidR="0004759B" w:rsidRDefault="0004759B">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0A415" w14:textId="5E87139D" w:rsidR="0004759B" w:rsidRDefault="0004759B">
    <w:pPr>
      <w:pBdr>
        <w:top w:val="nil"/>
        <w:left w:val="nil"/>
        <w:bottom w:val="nil"/>
        <w:right w:val="nil"/>
        <w:between w:val="nil"/>
      </w:pBdr>
      <w:tabs>
        <w:tab w:val="center" w:pos="4680"/>
        <w:tab w:val="right" w:pos="9360"/>
        <w:tab w:val="left" w:pos="5724"/>
      </w:tabs>
      <w:rPr>
        <w:b/>
        <w:color w:val="1F497D"/>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3A28FC"/>
    <w:multiLevelType w:val="multilevel"/>
    <w:tmpl w:val="8BDE25CA"/>
    <w:lvl w:ilvl="0">
      <w:start w:val="2"/>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0FF900A2"/>
    <w:multiLevelType w:val="multilevel"/>
    <w:tmpl w:val="C60E9E48"/>
    <w:lvl w:ilvl="0">
      <w:start w:val="2"/>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126D222B"/>
    <w:multiLevelType w:val="multilevel"/>
    <w:tmpl w:val="F370D492"/>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7D45FC2"/>
    <w:multiLevelType w:val="multilevel"/>
    <w:tmpl w:val="9CCE002C"/>
    <w:lvl w:ilvl="0">
      <w:start w:val="5"/>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AAE3D9D"/>
    <w:multiLevelType w:val="multilevel"/>
    <w:tmpl w:val="FFC27A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DA4484B"/>
    <w:multiLevelType w:val="hybridMultilevel"/>
    <w:tmpl w:val="23B0688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2DF79B0"/>
    <w:multiLevelType w:val="hybridMultilevel"/>
    <w:tmpl w:val="718EB7D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8"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293808D1"/>
    <w:multiLevelType w:val="hybridMultilevel"/>
    <w:tmpl w:val="67E8A3B6"/>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A0C58CF"/>
    <w:multiLevelType w:val="multilevel"/>
    <w:tmpl w:val="A84C1CC0"/>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DB66797"/>
    <w:multiLevelType w:val="hybridMultilevel"/>
    <w:tmpl w:val="5F76B27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1B403D8"/>
    <w:multiLevelType w:val="multilevel"/>
    <w:tmpl w:val="D068D9F6"/>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21C1BB1"/>
    <w:multiLevelType w:val="multilevel"/>
    <w:tmpl w:val="71FE86E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7" w15:restartNumberingAfterBreak="0">
    <w:nsid w:val="379C166E"/>
    <w:multiLevelType w:val="hybridMultilevel"/>
    <w:tmpl w:val="963AB62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87B6AB5"/>
    <w:multiLevelType w:val="multilevel"/>
    <w:tmpl w:val="D2D01B9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F401055"/>
    <w:multiLevelType w:val="multilevel"/>
    <w:tmpl w:val="BE38F9D6"/>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6956AA2"/>
    <w:multiLevelType w:val="multilevel"/>
    <w:tmpl w:val="D1DEAE2C"/>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6" w15:restartNumberingAfterBreak="0">
    <w:nsid w:val="588E034C"/>
    <w:multiLevelType w:val="hybridMultilevel"/>
    <w:tmpl w:val="A1EC44D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5A1642A6"/>
    <w:multiLevelType w:val="hybridMultilevel"/>
    <w:tmpl w:val="E9C8566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5ADB508B"/>
    <w:multiLevelType w:val="multilevel"/>
    <w:tmpl w:val="8BDE25CA"/>
    <w:lvl w:ilvl="0">
      <w:start w:val="2"/>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9" w15:restartNumberingAfterBreak="0">
    <w:nsid w:val="5CF32EF1"/>
    <w:multiLevelType w:val="multilevel"/>
    <w:tmpl w:val="9CCE002C"/>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AC55C64"/>
    <w:multiLevelType w:val="multilevel"/>
    <w:tmpl w:val="8BDE25CA"/>
    <w:lvl w:ilvl="0">
      <w:start w:val="2"/>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2" w15:restartNumberingAfterBreak="0">
    <w:nsid w:val="6E4776C0"/>
    <w:multiLevelType w:val="hybridMultilevel"/>
    <w:tmpl w:val="5198A0E4"/>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45B23E2"/>
    <w:multiLevelType w:val="multilevel"/>
    <w:tmpl w:val="AFB8A5D4"/>
    <w:lvl w:ilvl="0">
      <w:start w:val="2"/>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5" w15:restartNumberingAfterBreak="0">
    <w:nsid w:val="75115D83"/>
    <w:multiLevelType w:val="multilevel"/>
    <w:tmpl w:val="D068D9F6"/>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7EB837A8"/>
    <w:multiLevelType w:val="multilevel"/>
    <w:tmpl w:val="D52A5636"/>
    <w:lvl w:ilvl="0">
      <w:start w:val="1"/>
      <w:numFmt w:val="decimal"/>
      <w:lvlText w:val="%1."/>
      <w:lvlJc w:val="left"/>
      <w:pPr>
        <w:ind w:left="360" w:hanging="360"/>
      </w:pPr>
      <w:rPr>
        <w:rFonts w:hint="default"/>
        <w:b/>
        <w:bCs/>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num w:numId="1">
    <w:abstractNumId w:val="15"/>
  </w:num>
  <w:num w:numId="2">
    <w:abstractNumId w:val="20"/>
  </w:num>
  <w:num w:numId="3">
    <w:abstractNumId w:val="33"/>
  </w:num>
  <w:num w:numId="4">
    <w:abstractNumId w:val="7"/>
  </w:num>
  <w:num w:numId="5">
    <w:abstractNumId w:val="23"/>
  </w:num>
  <w:num w:numId="6">
    <w:abstractNumId w:val="30"/>
  </w:num>
  <w:num w:numId="7">
    <w:abstractNumId w:val="16"/>
  </w:num>
  <w:num w:numId="8">
    <w:abstractNumId w:val="19"/>
  </w:num>
  <w:num w:numId="9">
    <w:abstractNumId w:val="8"/>
  </w:num>
  <w:num w:numId="10">
    <w:abstractNumId w:val="18"/>
  </w:num>
  <w:num w:numId="11">
    <w:abstractNumId w:val="22"/>
  </w:num>
  <w:num w:numId="12">
    <w:abstractNumId w:val="11"/>
  </w:num>
  <w:num w:numId="13">
    <w:abstractNumId w:val="6"/>
  </w:num>
  <w:num w:numId="14">
    <w:abstractNumId w:val="26"/>
  </w:num>
  <w:num w:numId="15">
    <w:abstractNumId w:val="32"/>
  </w:num>
  <w:num w:numId="16">
    <w:abstractNumId w:val="12"/>
  </w:num>
  <w:num w:numId="17">
    <w:abstractNumId w:val="17"/>
  </w:num>
  <w:num w:numId="18">
    <w:abstractNumId w:val="5"/>
  </w:num>
  <w:num w:numId="19">
    <w:abstractNumId w:val="4"/>
  </w:num>
  <w:num w:numId="20">
    <w:abstractNumId w:val="9"/>
  </w:num>
  <w:num w:numId="21">
    <w:abstractNumId w:val="27"/>
  </w:num>
  <w:num w:numId="22">
    <w:abstractNumId w:val="36"/>
  </w:num>
  <w:num w:numId="23">
    <w:abstractNumId w:val="2"/>
  </w:num>
  <w:num w:numId="24">
    <w:abstractNumId w:val="1"/>
  </w:num>
  <w:num w:numId="25">
    <w:abstractNumId w:val="34"/>
  </w:num>
  <w:num w:numId="26">
    <w:abstractNumId w:val="31"/>
  </w:num>
  <w:num w:numId="27">
    <w:abstractNumId w:val="28"/>
  </w:num>
  <w:num w:numId="28">
    <w:abstractNumId w:val="0"/>
  </w:num>
  <w:num w:numId="29">
    <w:abstractNumId w:val="21"/>
  </w:num>
  <w:num w:numId="30">
    <w:abstractNumId w:val="35"/>
  </w:num>
  <w:num w:numId="31">
    <w:abstractNumId w:val="14"/>
  </w:num>
  <w:num w:numId="32">
    <w:abstractNumId w:val="13"/>
  </w:num>
  <w:num w:numId="33">
    <w:abstractNumId w:val="10"/>
  </w:num>
  <w:num w:numId="34">
    <w:abstractNumId w:val="24"/>
  </w:num>
  <w:num w:numId="35">
    <w:abstractNumId w:val="3"/>
  </w:num>
  <w:num w:numId="36">
    <w:abstractNumId w:val="29"/>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4797"/>
    <w:rsid w:val="000067C1"/>
    <w:rsid w:val="00007026"/>
    <w:rsid w:val="00010A4B"/>
    <w:rsid w:val="00017BC5"/>
    <w:rsid w:val="000273B9"/>
    <w:rsid w:val="00032967"/>
    <w:rsid w:val="0004759B"/>
    <w:rsid w:val="000900F8"/>
    <w:rsid w:val="000A31FF"/>
    <w:rsid w:val="000A3FFB"/>
    <w:rsid w:val="000C509B"/>
    <w:rsid w:val="0010705D"/>
    <w:rsid w:val="001247E5"/>
    <w:rsid w:val="00125627"/>
    <w:rsid w:val="00131E4B"/>
    <w:rsid w:val="001513DC"/>
    <w:rsid w:val="001B0C91"/>
    <w:rsid w:val="001C3B23"/>
    <w:rsid w:val="001C4DD0"/>
    <w:rsid w:val="001C6C3F"/>
    <w:rsid w:val="001F6AAB"/>
    <w:rsid w:val="0021719D"/>
    <w:rsid w:val="002172D1"/>
    <w:rsid w:val="0022039B"/>
    <w:rsid w:val="00223E82"/>
    <w:rsid w:val="0024252B"/>
    <w:rsid w:val="002513A1"/>
    <w:rsid w:val="00255AF5"/>
    <w:rsid w:val="0027386D"/>
    <w:rsid w:val="002A7AB7"/>
    <w:rsid w:val="002C577E"/>
    <w:rsid w:val="002D7A8C"/>
    <w:rsid w:val="002E0EFC"/>
    <w:rsid w:val="002E109A"/>
    <w:rsid w:val="002E799C"/>
    <w:rsid w:val="00303CC0"/>
    <w:rsid w:val="00306189"/>
    <w:rsid w:val="00317732"/>
    <w:rsid w:val="00322CDD"/>
    <w:rsid w:val="00351087"/>
    <w:rsid w:val="00365136"/>
    <w:rsid w:val="00377240"/>
    <w:rsid w:val="003C3A58"/>
    <w:rsid w:val="003D5C57"/>
    <w:rsid w:val="003E748C"/>
    <w:rsid w:val="00407017"/>
    <w:rsid w:val="00416EC9"/>
    <w:rsid w:val="00421C9C"/>
    <w:rsid w:val="004266A7"/>
    <w:rsid w:val="0046203B"/>
    <w:rsid w:val="004C41B7"/>
    <w:rsid w:val="004E1495"/>
    <w:rsid w:val="004F1C9D"/>
    <w:rsid w:val="00501C30"/>
    <w:rsid w:val="00533578"/>
    <w:rsid w:val="005370D2"/>
    <w:rsid w:val="00540C8E"/>
    <w:rsid w:val="005507A6"/>
    <w:rsid w:val="00551D82"/>
    <w:rsid w:val="00553B78"/>
    <w:rsid w:val="0056054B"/>
    <w:rsid w:val="005F131D"/>
    <w:rsid w:val="00602D00"/>
    <w:rsid w:val="00605B3F"/>
    <w:rsid w:val="006177DD"/>
    <w:rsid w:val="00622578"/>
    <w:rsid w:val="00625AEE"/>
    <w:rsid w:val="00626BD2"/>
    <w:rsid w:val="0063667D"/>
    <w:rsid w:val="006507DB"/>
    <w:rsid w:val="00660D6B"/>
    <w:rsid w:val="00661C91"/>
    <w:rsid w:val="00692E90"/>
    <w:rsid w:val="00694406"/>
    <w:rsid w:val="006B1390"/>
    <w:rsid w:val="006C5015"/>
    <w:rsid w:val="006E4797"/>
    <w:rsid w:val="006F68CC"/>
    <w:rsid w:val="0070444F"/>
    <w:rsid w:val="007115E2"/>
    <w:rsid w:val="00727AA5"/>
    <w:rsid w:val="007412A4"/>
    <w:rsid w:val="00765BE0"/>
    <w:rsid w:val="007A45E9"/>
    <w:rsid w:val="007C1A69"/>
    <w:rsid w:val="007C2368"/>
    <w:rsid w:val="007C393F"/>
    <w:rsid w:val="007F5832"/>
    <w:rsid w:val="00803FC5"/>
    <w:rsid w:val="00814AC0"/>
    <w:rsid w:val="00824DE3"/>
    <w:rsid w:val="00870A05"/>
    <w:rsid w:val="008723E5"/>
    <w:rsid w:val="00882EE7"/>
    <w:rsid w:val="00885121"/>
    <w:rsid w:val="008C3971"/>
    <w:rsid w:val="00924FFB"/>
    <w:rsid w:val="009738FF"/>
    <w:rsid w:val="00982565"/>
    <w:rsid w:val="009826C1"/>
    <w:rsid w:val="009A16CF"/>
    <w:rsid w:val="009C3ED2"/>
    <w:rsid w:val="009F44F6"/>
    <w:rsid w:val="00A00D33"/>
    <w:rsid w:val="00A97F01"/>
    <w:rsid w:val="00AD1356"/>
    <w:rsid w:val="00AE0105"/>
    <w:rsid w:val="00AE67A1"/>
    <w:rsid w:val="00AF41E2"/>
    <w:rsid w:val="00B402D1"/>
    <w:rsid w:val="00B73F99"/>
    <w:rsid w:val="00B819D1"/>
    <w:rsid w:val="00BA4AA3"/>
    <w:rsid w:val="00BA5A3A"/>
    <w:rsid w:val="00BD79D5"/>
    <w:rsid w:val="00BE22A2"/>
    <w:rsid w:val="00BF747D"/>
    <w:rsid w:val="00C671F3"/>
    <w:rsid w:val="00CE6DF4"/>
    <w:rsid w:val="00CF1DF3"/>
    <w:rsid w:val="00D0076B"/>
    <w:rsid w:val="00D1753D"/>
    <w:rsid w:val="00D63C6B"/>
    <w:rsid w:val="00D711CB"/>
    <w:rsid w:val="00D72EA4"/>
    <w:rsid w:val="00DE16CC"/>
    <w:rsid w:val="00DF404D"/>
    <w:rsid w:val="00E13661"/>
    <w:rsid w:val="00E20EEC"/>
    <w:rsid w:val="00E63B2F"/>
    <w:rsid w:val="00E92A98"/>
    <w:rsid w:val="00EA101D"/>
    <w:rsid w:val="00EB1E68"/>
    <w:rsid w:val="00ED13AA"/>
    <w:rsid w:val="00ED711E"/>
    <w:rsid w:val="00EF0DD2"/>
    <w:rsid w:val="00F3778D"/>
    <w:rsid w:val="00F418E0"/>
    <w:rsid w:val="00F761C5"/>
    <w:rsid w:val="00FB4AC0"/>
    <w:rsid w:val="00FB73E5"/>
    <w:rsid w:val="00FC2C59"/>
    <w:rsid w:val="00FD7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character" w:customStyle="1" w:styleId="highlight">
    <w:name w:val="highlight"/>
    <w:basedOn w:val="DefaultParagraphFont"/>
    <w:rsid w:val="00255AF5"/>
  </w:style>
  <w:style w:type="paragraph" w:styleId="NormalWeb">
    <w:name w:val="Normal (Web)"/>
    <w:basedOn w:val="Normal"/>
    <w:rsid w:val="00255AF5"/>
    <w:pPr>
      <w:autoSpaceDE w:val="0"/>
      <w:autoSpaceDN w:val="0"/>
      <w:adjustRightInd w:val="0"/>
      <w:spacing w:before="100" w:beforeAutospacing="1" w:after="100" w:afterAutospacing="1"/>
    </w:pPr>
    <w:rPr>
      <w:rFonts w:eastAsiaTheme="minorEastAsia"/>
      <w:color w:val="000000"/>
    </w:rPr>
  </w:style>
  <w:style w:type="paragraph" w:styleId="ListParagraph">
    <w:name w:val="List Paragraph"/>
    <w:basedOn w:val="Normal"/>
    <w:uiPriority w:val="34"/>
    <w:qFormat/>
    <w:rsid w:val="00255AF5"/>
    <w:pPr>
      <w:widowControl/>
      <w:spacing w:after="200" w:line="276" w:lineRule="auto"/>
      <w:ind w:left="720"/>
      <w:contextualSpacing/>
      <w:jc w:val="left"/>
    </w:pPr>
    <w:rPr>
      <w:rFonts w:asciiTheme="minorHAnsi" w:eastAsiaTheme="minorEastAsia" w:hAnsiTheme="minorHAnsi" w:cstheme="minorBidi"/>
      <w:sz w:val="22"/>
      <w:szCs w:val="22"/>
      <w:lang w:val="en-CA" w:eastAsia="ja-JP"/>
    </w:rPr>
  </w:style>
  <w:style w:type="table" w:styleId="TableGrid">
    <w:name w:val="Table Grid"/>
    <w:basedOn w:val="TableNormal"/>
    <w:uiPriority w:val="59"/>
    <w:rsid w:val="00255AF5"/>
    <w:pPr>
      <w:widowControl/>
      <w:jc w:val="left"/>
    </w:pPr>
    <w:rPr>
      <w:rFonts w:asciiTheme="minorHAnsi" w:eastAsiaTheme="minorEastAsia" w:hAnsiTheme="minorHAnsi" w:cstheme="minorBidi"/>
      <w:sz w:val="22"/>
      <w:szCs w:val="22"/>
      <w:lang w:val="en-CA"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55AF5"/>
    <w:rPr>
      <w:color w:val="808080"/>
    </w:rPr>
  </w:style>
  <w:style w:type="paragraph" w:styleId="BalloonText">
    <w:name w:val="Balloon Text"/>
    <w:basedOn w:val="Normal"/>
    <w:link w:val="BalloonTextChar"/>
    <w:uiPriority w:val="99"/>
    <w:semiHidden/>
    <w:unhideWhenUsed/>
    <w:rsid w:val="00255AF5"/>
    <w:rPr>
      <w:rFonts w:ascii="Tahoma" w:hAnsi="Tahoma" w:cs="Tahoma"/>
      <w:sz w:val="16"/>
      <w:szCs w:val="16"/>
    </w:rPr>
  </w:style>
  <w:style w:type="character" w:customStyle="1" w:styleId="BalloonTextChar">
    <w:name w:val="Balloon Text Char"/>
    <w:basedOn w:val="DefaultParagraphFont"/>
    <w:link w:val="BalloonText"/>
    <w:uiPriority w:val="99"/>
    <w:semiHidden/>
    <w:rsid w:val="00255AF5"/>
    <w:rPr>
      <w:rFonts w:ascii="Tahoma" w:hAnsi="Tahoma" w:cs="Tahoma"/>
      <w:sz w:val="16"/>
      <w:szCs w:val="16"/>
    </w:rPr>
  </w:style>
  <w:style w:type="paragraph" w:styleId="Footer">
    <w:name w:val="footer"/>
    <w:basedOn w:val="Normal"/>
    <w:link w:val="FooterChar"/>
    <w:uiPriority w:val="99"/>
    <w:unhideWhenUsed/>
    <w:rsid w:val="001C4DD0"/>
    <w:pPr>
      <w:tabs>
        <w:tab w:val="center" w:pos="4680"/>
        <w:tab w:val="right" w:pos="9360"/>
      </w:tabs>
    </w:pPr>
  </w:style>
  <w:style w:type="character" w:customStyle="1" w:styleId="FooterChar">
    <w:name w:val="Footer Char"/>
    <w:basedOn w:val="DefaultParagraphFont"/>
    <w:link w:val="Footer"/>
    <w:uiPriority w:val="99"/>
    <w:rsid w:val="001C4DD0"/>
  </w:style>
  <w:style w:type="paragraph" w:styleId="Header">
    <w:name w:val="header"/>
    <w:basedOn w:val="Normal"/>
    <w:link w:val="HeaderChar"/>
    <w:uiPriority w:val="99"/>
    <w:unhideWhenUsed/>
    <w:rsid w:val="001C4DD0"/>
    <w:pPr>
      <w:tabs>
        <w:tab w:val="center" w:pos="4680"/>
        <w:tab w:val="right" w:pos="9360"/>
      </w:tabs>
    </w:pPr>
  </w:style>
  <w:style w:type="character" w:customStyle="1" w:styleId="HeaderChar">
    <w:name w:val="Header Char"/>
    <w:basedOn w:val="DefaultParagraphFont"/>
    <w:link w:val="Header"/>
    <w:uiPriority w:val="99"/>
    <w:rsid w:val="001C4DD0"/>
  </w:style>
  <w:style w:type="character" w:styleId="LineNumber">
    <w:name w:val="line number"/>
    <w:basedOn w:val="DefaultParagraphFont"/>
    <w:uiPriority w:val="99"/>
    <w:semiHidden/>
    <w:unhideWhenUsed/>
    <w:rsid w:val="00B73F99"/>
  </w:style>
  <w:style w:type="character" w:styleId="CommentReference">
    <w:name w:val="annotation reference"/>
    <w:basedOn w:val="DefaultParagraphFont"/>
    <w:uiPriority w:val="99"/>
    <w:semiHidden/>
    <w:unhideWhenUsed/>
    <w:rsid w:val="00EF0DD2"/>
    <w:rPr>
      <w:sz w:val="16"/>
      <w:szCs w:val="16"/>
    </w:rPr>
  </w:style>
  <w:style w:type="paragraph" w:styleId="CommentText">
    <w:name w:val="annotation text"/>
    <w:basedOn w:val="Normal"/>
    <w:link w:val="CommentTextChar"/>
    <w:uiPriority w:val="99"/>
    <w:semiHidden/>
    <w:unhideWhenUsed/>
    <w:rsid w:val="00EF0DD2"/>
    <w:rPr>
      <w:sz w:val="20"/>
      <w:szCs w:val="20"/>
    </w:rPr>
  </w:style>
  <w:style w:type="character" w:customStyle="1" w:styleId="CommentTextChar">
    <w:name w:val="Comment Text Char"/>
    <w:basedOn w:val="DefaultParagraphFont"/>
    <w:link w:val="CommentText"/>
    <w:uiPriority w:val="99"/>
    <w:semiHidden/>
    <w:rsid w:val="00EF0DD2"/>
    <w:rPr>
      <w:sz w:val="20"/>
      <w:szCs w:val="20"/>
    </w:rPr>
  </w:style>
  <w:style w:type="paragraph" w:styleId="CommentSubject">
    <w:name w:val="annotation subject"/>
    <w:basedOn w:val="CommentText"/>
    <w:next w:val="CommentText"/>
    <w:link w:val="CommentSubjectChar"/>
    <w:uiPriority w:val="99"/>
    <w:semiHidden/>
    <w:unhideWhenUsed/>
    <w:rsid w:val="00EF0DD2"/>
    <w:rPr>
      <w:b/>
      <w:bCs/>
    </w:rPr>
  </w:style>
  <w:style w:type="character" w:customStyle="1" w:styleId="CommentSubjectChar">
    <w:name w:val="Comment Subject Char"/>
    <w:basedOn w:val="CommentTextChar"/>
    <w:link w:val="CommentSubject"/>
    <w:uiPriority w:val="99"/>
    <w:semiHidden/>
    <w:rsid w:val="00EF0DD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BAB72-007E-49D9-A424-F73C0F15B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22804</Words>
  <Characters>129989</Characters>
  <Application>Microsoft Office Word</Application>
  <DocSecurity>0</DocSecurity>
  <Lines>1083</Lines>
  <Paragraphs>304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2021-01-04T02:38:00Z</cp:lastPrinted>
  <dcterms:created xsi:type="dcterms:W3CDTF">2021-03-15T14:10:00Z</dcterms:created>
  <dcterms:modified xsi:type="dcterms:W3CDTF">2021-03-15T14:10:00Z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9a957a1d-d329-3a6a-8906-68737d19b90d</vt:lpwstr>
  </property>
  <property fmtid="{D5CDD505-2E9C-101B-9397-08002B2CF9AE}" pid="24" name="Mendeley Citation Style_1">
    <vt:lpwstr>http://www.zotero.org/styles/nature</vt:lpwstr>
  </property>
</Properties>
</file>