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D4128" w14:textId="62E4B8A7" w:rsidR="00141A94" w:rsidRPr="00141A94" w:rsidRDefault="00141A94" w:rsidP="00141A94">
      <w:pPr>
        <w:rPr>
          <w:b/>
          <w:color w:val="000000"/>
          <w:lang w:eastAsia="en-GB"/>
        </w:rPr>
      </w:pPr>
      <w:r>
        <w:rPr>
          <w:b/>
          <w:color w:val="000000"/>
          <w:lang w:eastAsia="en-GB"/>
        </w:rPr>
        <w:t xml:space="preserve">Submission JoVE62452 - </w:t>
      </w:r>
      <w:r w:rsidRPr="00141A94">
        <w:rPr>
          <w:b/>
          <w:color w:val="000000"/>
          <w:lang w:eastAsia="en-GB"/>
        </w:rPr>
        <w:t>RESPONSE TO REVIEWERS</w:t>
      </w:r>
    </w:p>
    <w:p w14:paraId="37BAAE36" w14:textId="17149D6B" w:rsidR="00B00F18" w:rsidRDefault="003D015A" w:rsidP="003D015A">
      <w:pPr>
        <w:pStyle w:val="NormalWeb"/>
      </w:pPr>
      <w:r>
        <w:br/>
      </w:r>
      <w:r>
        <w:br/>
      </w:r>
      <w:r>
        <w:rPr>
          <w:rStyle w:val="Strong"/>
          <w:color w:val="FF0000"/>
        </w:rPr>
        <w:t>Editorial comments:</w:t>
      </w:r>
      <w:r>
        <w:br/>
        <w:t>Changes to be made by the Author(s):</w:t>
      </w:r>
      <w:r>
        <w:br/>
        <w:t>1. Please take this opportunity to thoroughly proofread the manuscript to ensure that there are no spelling or grammar issues.</w:t>
      </w:r>
      <w:r>
        <w:br/>
      </w:r>
      <w:r w:rsidRPr="00547580">
        <w:t>2. Please provide an email address for each author.</w:t>
      </w:r>
    </w:p>
    <w:p w14:paraId="377BDA24" w14:textId="395F38E0" w:rsidR="00471D9B" w:rsidRDefault="000F2283" w:rsidP="00B00F18">
      <w:pPr>
        <w:pStyle w:val="NormalWeb"/>
        <w:ind w:firstLine="720"/>
      </w:pPr>
      <w:r>
        <w:rPr>
          <w:color w:val="7030A0"/>
        </w:rPr>
        <w:t xml:space="preserve">The corresponding authors were </w:t>
      </w:r>
      <w:r w:rsidR="00471D9B">
        <w:rPr>
          <w:color w:val="7030A0"/>
        </w:rPr>
        <w:t xml:space="preserve">added. </w:t>
      </w:r>
      <w:r w:rsidR="003D015A">
        <w:br/>
      </w:r>
      <w:r w:rsidR="003D015A" w:rsidRPr="00547580">
        <w:t xml:space="preserve">3. Please define all abbreviations before use. </w:t>
      </w:r>
      <w:proofErr w:type="gramStart"/>
      <w:r w:rsidR="003D015A" w:rsidRPr="00547580">
        <w:t>E.g.</w:t>
      </w:r>
      <w:proofErr w:type="gramEnd"/>
      <w:r w:rsidR="003D015A" w:rsidRPr="00547580">
        <w:t xml:space="preserve"> DPBS</w:t>
      </w:r>
    </w:p>
    <w:p w14:paraId="13462D60" w14:textId="77777777" w:rsidR="00471D9B" w:rsidRDefault="00471D9B" w:rsidP="00B00F18">
      <w:pPr>
        <w:pStyle w:val="NormalWeb"/>
        <w:ind w:firstLine="720"/>
      </w:pPr>
      <w:r>
        <w:rPr>
          <w:color w:val="7030A0"/>
        </w:rPr>
        <w:t>Corrected.</w:t>
      </w:r>
      <w:r w:rsidR="003D015A">
        <w:br/>
      </w:r>
      <w:r w:rsidR="003D015A" w:rsidRPr="00547580">
        <w:t>4. Use “h” instead of “</w:t>
      </w:r>
      <w:proofErr w:type="spellStart"/>
      <w:r w:rsidR="003D015A" w:rsidRPr="00547580">
        <w:t>hrs</w:t>
      </w:r>
      <w:proofErr w:type="spellEnd"/>
      <w:r w:rsidR="003D015A" w:rsidRPr="00547580">
        <w:t>”, “µL” instead of “µl”, “ ᵒ “ instead of “degrees”, etc. Include a space between the quantity and its unit (e.g., “1 mL” instead of “1mL”).</w:t>
      </w:r>
    </w:p>
    <w:p w14:paraId="109E4E51" w14:textId="77777777" w:rsidR="00471D9B" w:rsidRDefault="00471D9B" w:rsidP="00B00F18">
      <w:pPr>
        <w:pStyle w:val="NormalWeb"/>
        <w:ind w:firstLine="720"/>
      </w:pPr>
      <w:r>
        <w:rPr>
          <w:color w:val="7030A0"/>
        </w:rPr>
        <w:t>Corrected.</w:t>
      </w:r>
      <w:r w:rsidR="003D015A">
        <w:br/>
      </w:r>
      <w:r w:rsidR="003D015A" w:rsidRPr="00547580">
        <w:t>5. Line 120: What do you mean by “cells look ready”?</w:t>
      </w:r>
    </w:p>
    <w:p w14:paraId="0DE2E469" w14:textId="7F05E59D" w:rsidR="00471D9B" w:rsidRDefault="000F2283" w:rsidP="00B00F18">
      <w:pPr>
        <w:pStyle w:val="NormalWeb"/>
        <w:ind w:firstLine="720"/>
        <w:rPr>
          <w:color w:val="7030A0"/>
        </w:rPr>
      </w:pPr>
      <w:r>
        <w:rPr>
          <w:color w:val="7030A0"/>
        </w:rPr>
        <w:t>We a</w:t>
      </w:r>
      <w:r w:rsidR="00471D9B">
        <w:rPr>
          <w:color w:val="7030A0"/>
        </w:rPr>
        <w:t>dded clarification and a</w:t>
      </w:r>
      <w:r>
        <w:rPr>
          <w:color w:val="7030A0"/>
        </w:rPr>
        <w:t xml:space="preserve"> corresponding</w:t>
      </w:r>
      <w:r w:rsidR="00471D9B">
        <w:rPr>
          <w:color w:val="7030A0"/>
        </w:rPr>
        <w:t xml:space="preserve"> image. </w:t>
      </w:r>
    </w:p>
    <w:p w14:paraId="780D6A6B" w14:textId="77777777" w:rsidR="00141A94" w:rsidRDefault="003D015A" w:rsidP="00471D9B">
      <w:pPr>
        <w:pStyle w:val="NormalWeb"/>
      </w:pPr>
      <w:r>
        <w:t>6</w:t>
      </w:r>
      <w:r w:rsidRPr="00547580">
        <w:t>. Line 172: What is the speed of rotation?</w:t>
      </w:r>
      <w:r w:rsidR="00471D9B">
        <w:t xml:space="preserve"> </w:t>
      </w:r>
      <w:r w:rsidR="00471D9B" w:rsidRPr="00471D9B">
        <w:rPr>
          <w:color w:val="7030A0"/>
        </w:rPr>
        <w:t>Added</w:t>
      </w:r>
      <w:r>
        <w:br/>
        <w:t xml:space="preserve">7. </w:t>
      </w:r>
      <w:r w:rsidRPr="00141A94">
        <w:t>Please highlight up to 3 pages of the Protocol</w:t>
      </w:r>
      <w:r>
        <w:t xml:space="preserve"> (including headings and spacing) that identifies the essential steps of the protocol for the video, i.e., the steps that should be visualized to tell the most cohesive story of the Protocol. Please include all relevant details that are required to perform the highlighted step. For example: If step 2.5 is highlighted for filming and the details of how to perform the step are given in steps 2.5.1 and 2.5.2, then the sub-steps where the details are provided must be highlighted. Remember that non-highlighted Protocol steps will remain in the manuscript, and therefore will still be available to the reader.</w:t>
      </w:r>
    </w:p>
    <w:p w14:paraId="5129AC3E" w14:textId="1FCF5F3A" w:rsidR="00141A94" w:rsidRPr="00141A94" w:rsidRDefault="00141A94" w:rsidP="00141A94">
      <w:pPr>
        <w:pStyle w:val="NormalWeb"/>
        <w:ind w:left="720"/>
        <w:rPr>
          <w:color w:val="7030A0"/>
        </w:rPr>
      </w:pPr>
      <w:r w:rsidRPr="00141A94">
        <w:rPr>
          <w:color w:val="7030A0"/>
        </w:rPr>
        <w:t xml:space="preserve">We have highlighted the steps of the protocol for the video that we think are necessary, however we are happy to </w:t>
      </w:r>
      <w:r>
        <w:rPr>
          <w:color w:val="7030A0"/>
        </w:rPr>
        <w:t>adjust</w:t>
      </w:r>
      <w:r w:rsidRPr="00141A94">
        <w:rPr>
          <w:color w:val="7030A0"/>
        </w:rPr>
        <w:t xml:space="preserve"> based on your experience. </w:t>
      </w:r>
    </w:p>
    <w:p w14:paraId="1D82E928" w14:textId="0EB31021" w:rsidR="00471D9B" w:rsidRDefault="003D015A" w:rsidP="00141A94">
      <w:pPr>
        <w:pStyle w:val="NormalWeb"/>
      </w:pPr>
      <w:r>
        <w:t xml:space="preserve">8. </w:t>
      </w:r>
      <w:r w:rsidRPr="00547580">
        <w:t xml:space="preserve">Consider combining shorter protocol steps so that individual steps contain 2-3 actions and a maximum of 4 sentences per step. </w:t>
      </w:r>
      <w:proofErr w:type="gramStart"/>
      <w:r w:rsidRPr="00547580">
        <w:t>E.g.</w:t>
      </w:r>
      <w:proofErr w:type="gramEnd"/>
      <w:r w:rsidRPr="00547580">
        <w:t xml:space="preserve"> in section 1.</w:t>
      </w:r>
      <w:r w:rsidR="00471D9B">
        <w:t xml:space="preserve"> </w:t>
      </w:r>
    </w:p>
    <w:p w14:paraId="16B9572E" w14:textId="067E8C3F" w:rsidR="00471D9B" w:rsidRDefault="000F2283" w:rsidP="00471D9B">
      <w:pPr>
        <w:pStyle w:val="NormalWeb"/>
        <w:ind w:firstLine="720"/>
      </w:pPr>
      <w:r>
        <w:rPr>
          <w:color w:val="7030A0"/>
        </w:rPr>
        <w:t>We have c</w:t>
      </w:r>
      <w:r w:rsidR="00471D9B">
        <w:rPr>
          <w:color w:val="7030A0"/>
        </w:rPr>
        <w:t xml:space="preserve">ombined </w:t>
      </w:r>
      <w:r>
        <w:rPr>
          <w:color w:val="7030A0"/>
        </w:rPr>
        <w:t xml:space="preserve">several </w:t>
      </w:r>
      <w:r w:rsidR="00471D9B">
        <w:rPr>
          <w:color w:val="7030A0"/>
        </w:rPr>
        <w:t>of the steps.</w:t>
      </w:r>
      <w:r w:rsidR="003D015A">
        <w:br/>
      </w:r>
      <w:r w:rsidR="003D015A" w:rsidRPr="00547580">
        <w:t>9. Consider labeling section 1 as “Preparing culture plates”, as the steps do not actually deal with cells. Also, there is no section 1.2.</w:t>
      </w:r>
    </w:p>
    <w:p w14:paraId="040D1432" w14:textId="3FD70096" w:rsidR="00B43ABB" w:rsidRDefault="000F2283" w:rsidP="00471D9B">
      <w:pPr>
        <w:pStyle w:val="NormalWeb"/>
        <w:ind w:firstLine="720"/>
      </w:pPr>
      <w:r>
        <w:rPr>
          <w:color w:val="7030A0"/>
        </w:rPr>
        <w:t>We have m</w:t>
      </w:r>
      <w:r w:rsidR="00471D9B" w:rsidRPr="00471D9B">
        <w:rPr>
          <w:color w:val="7030A0"/>
        </w:rPr>
        <w:t xml:space="preserve">odified the section 1 label. </w:t>
      </w:r>
      <w:r w:rsidR="003D015A">
        <w:br/>
        <w:t xml:space="preserve">10. </w:t>
      </w:r>
      <w:proofErr w:type="spellStart"/>
      <w:r w:rsidR="003D015A" w:rsidRPr="00547580">
        <w:t>JoVE</w:t>
      </w:r>
      <w:proofErr w:type="spellEnd"/>
      <w:r w:rsidR="003D015A" w:rsidRPr="00547580">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w:t>
      </w:r>
      <w:proofErr w:type="gramStart"/>
      <w:r w:rsidR="003D015A" w:rsidRPr="00547580">
        <w:t>E.g.</w:t>
      </w:r>
      <w:proofErr w:type="gramEnd"/>
      <w:r w:rsidR="003D015A" w:rsidRPr="00547580">
        <w:t xml:space="preserve"> </w:t>
      </w:r>
      <w:proofErr w:type="spellStart"/>
      <w:r w:rsidR="003D015A" w:rsidRPr="00547580">
        <w:t>Geltrex</w:t>
      </w:r>
      <w:proofErr w:type="spellEnd"/>
      <w:r w:rsidR="003D015A" w:rsidRPr="00547580">
        <w:t xml:space="preserve">, </w:t>
      </w:r>
      <w:proofErr w:type="spellStart"/>
      <w:r w:rsidR="003D015A" w:rsidRPr="00547580">
        <w:t>MIXdrive</w:t>
      </w:r>
      <w:proofErr w:type="spellEnd"/>
    </w:p>
    <w:p w14:paraId="13F343D8" w14:textId="790D1821" w:rsidR="00860C2D" w:rsidRPr="000F2283" w:rsidRDefault="000F2283" w:rsidP="00BD451B">
      <w:pPr>
        <w:pStyle w:val="NormalWeb"/>
        <w:ind w:firstLine="720"/>
      </w:pPr>
      <w:r>
        <w:rPr>
          <w:color w:val="7030A0"/>
        </w:rPr>
        <w:t>We c</w:t>
      </w:r>
      <w:r w:rsidR="00B43ABB" w:rsidRPr="00471D9B">
        <w:rPr>
          <w:color w:val="7030A0"/>
        </w:rPr>
        <w:t xml:space="preserve">hanged </w:t>
      </w:r>
      <w:proofErr w:type="spellStart"/>
      <w:r w:rsidR="00B43ABB" w:rsidRPr="00471D9B">
        <w:rPr>
          <w:color w:val="7030A0"/>
        </w:rPr>
        <w:t>Geltrex</w:t>
      </w:r>
      <w:proofErr w:type="spellEnd"/>
      <w:r w:rsidR="00B43ABB" w:rsidRPr="00471D9B">
        <w:rPr>
          <w:color w:val="7030A0"/>
        </w:rPr>
        <w:t xml:space="preserve"> to BME, </w:t>
      </w:r>
      <w:proofErr w:type="spellStart"/>
      <w:r w:rsidR="00B43ABB" w:rsidRPr="00471D9B">
        <w:rPr>
          <w:color w:val="7030A0"/>
        </w:rPr>
        <w:t>Mixdrive</w:t>
      </w:r>
      <w:proofErr w:type="spellEnd"/>
      <w:r w:rsidR="00B43ABB" w:rsidRPr="00471D9B">
        <w:rPr>
          <w:color w:val="7030A0"/>
        </w:rPr>
        <w:t xml:space="preserve"> to 6-well magnetic stir plate</w:t>
      </w:r>
      <w:r w:rsidR="00471D9B">
        <w:rPr>
          <w:color w:val="7030A0"/>
        </w:rPr>
        <w:t xml:space="preserve">, mTeSR1 to </w:t>
      </w:r>
      <w:proofErr w:type="spellStart"/>
      <w:r w:rsidR="00471D9B">
        <w:rPr>
          <w:color w:val="7030A0"/>
        </w:rPr>
        <w:t>hPSC</w:t>
      </w:r>
      <w:proofErr w:type="spellEnd"/>
      <w:r w:rsidR="00471D9B">
        <w:rPr>
          <w:color w:val="7030A0"/>
        </w:rPr>
        <w:t xml:space="preserve"> medium</w:t>
      </w:r>
      <w:r>
        <w:rPr>
          <w:color w:val="7030A0"/>
        </w:rPr>
        <w:t xml:space="preserve"> and referenced in the table and materials</w:t>
      </w:r>
      <w:r w:rsidR="00471D9B">
        <w:rPr>
          <w:color w:val="7030A0"/>
        </w:rPr>
        <w:t xml:space="preserve">. </w:t>
      </w:r>
      <w:r w:rsidR="003D015A" w:rsidRPr="00471D9B">
        <w:rPr>
          <w:color w:val="7030A0"/>
        </w:rPr>
        <w:br/>
      </w:r>
      <w:r w:rsidR="003D015A">
        <w:br/>
      </w:r>
      <w:r w:rsidR="003D015A">
        <w:rPr>
          <w:rStyle w:val="Strong"/>
        </w:rPr>
        <w:t>Reviewers' comments:</w:t>
      </w:r>
      <w:r w:rsidR="003D015A">
        <w:br/>
      </w:r>
      <w:r w:rsidR="003D015A">
        <w:rPr>
          <w:b/>
          <w:bCs/>
        </w:rPr>
        <w:t xml:space="preserve">Reviewer #1: </w:t>
      </w:r>
      <w:r w:rsidR="003D015A">
        <w:br/>
        <w:t>Manuscript Summary:</w:t>
      </w:r>
      <w:r w:rsidR="003D015A">
        <w:br/>
        <w:t>This protocol manuscript describes how to generate kidney organoids from human pluripotent stem cells. There was a minor change from the protocol published in Stem Cell Reports by Alan Davidson lab.</w:t>
      </w:r>
      <w:r w:rsidR="003D015A">
        <w:br/>
      </w:r>
    </w:p>
    <w:p w14:paraId="1756EC03" w14:textId="0568DE2C" w:rsidR="00860C2D" w:rsidRPr="00141A94" w:rsidRDefault="00860C2D" w:rsidP="00BD451B">
      <w:pPr>
        <w:pStyle w:val="NormalWeb"/>
        <w:ind w:firstLine="720"/>
        <w:rPr>
          <w:rFonts w:asciiTheme="minorHAnsi" w:hAnsiTheme="minorHAnsi" w:cstheme="minorHAnsi"/>
          <w:color w:val="7030A0"/>
        </w:rPr>
      </w:pPr>
      <w:r w:rsidRPr="00141A94">
        <w:rPr>
          <w:rFonts w:asciiTheme="minorHAnsi" w:hAnsiTheme="minorHAnsi" w:cstheme="minorHAnsi"/>
          <w:color w:val="7030A0"/>
        </w:rPr>
        <w:t xml:space="preserve">We </w:t>
      </w:r>
      <w:r w:rsidR="000F2283">
        <w:rPr>
          <w:rFonts w:asciiTheme="minorHAnsi" w:hAnsiTheme="minorHAnsi" w:cstheme="minorHAnsi"/>
          <w:color w:val="7030A0"/>
        </w:rPr>
        <w:t xml:space="preserve">would like to </w:t>
      </w:r>
      <w:r w:rsidRPr="00141A94">
        <w:rPr>
          <w:rFonts w:asciiTheme="minorHAnsi" w:hAnsiTheme="minorHAnsi" w:cstheme="minorHAnsi"/>
          <w:color w:val="7030A0"/>
        </w:rPr>
        <w:t>thank the reviewer for their detailed comments and suggestions. We have addressed the</w:t>
      </w:r>
      <w:r w:rsidR="000F2283">
        <w:rPr>
          <w:rFonts w:asciiTheme="minorHAnsi" w:hAnsiTheme="minorHAnsi" w:cstheme="minorHAnsi"/>
          <w:color w:val="7030A0"/>
        </w:rPr>
        <w:t>ir</w:t>
      </w:r>
      <w:r w:rsidRPr="00141A94">
        <w:rPr>
          <w:rFonts w:asciiTheme="minorHAnsi" w:hAnsiTheme="minorHAnsi" w:cstheme="minorHAnsi"/>
          <w:color w:val="7030A0"/>
        </w:rPr>
        <w:t xml:space="preserve"> concerns below under each point.</w:t>
      </w:r>
    </w:p>
    <w:p w14:paraId="30E4AC61" w14:textId="77777777" w:rsidR="00860C2D" w:rsidRDefault="003D015A" w:rsidP="003D015A">
      <w:pPr>
        <w:pStyle w:val="NormalWeb"/>
      </w:pPr>
      <w:r w:rsidRPr="000F2283">
        <w:rPr>
          <w:rFonts w:asciiTheme="minorHAnsi" w:hAnsiTheme="minorHAnsi" w:cstheme="minorHAnsi"/>
          <w:color w:val="FF0000"/>
        </w:rPr>
        <w:lastRenderedPageBreak/>
        <w:br/>
      </w:r>
      <w:r>
        <w:t>Major Concerns:</w:t>
      </w:r>
      <w:r>
        <w:br/>
      </w:r>
      <w:r w:rsidRPr="00471D9B">
        <w:t>1. The speed of shaker/rotator is missing in line 172.</w:t>
      </w:r>
      <w:r w:rsidR="00860C2D">
        <w:t xml:space="preserve"> </w:t>
      </w:r>
    </w:p>
    <w:p w14:paraId="19E85CC5" w14:textId="77777777" w:rsidR="00860C2D" w:rsidRDefault="00860C2D" w:rsidP="00860C2D">
      <w:pPr>
        <w:pStyle w:val="NormalWeb"/>
        <w:ind w:firstLine="720"/>
      </w:pPr>
    </w:p>
    <w:p w14:paraId="4514EA38" w14:textId="37349AC1" w:rsidR="00860C2D" w:rsidRPr="00860C2D" w:rsidRDefault="00860C2D" w:rsidP="00860C2D">
      <w:pPr>
        <w:pStyle w:val="NormalWeb"/>
        <w:ind w:firstLine="720"/>
        <w:rPr>
          <w:color w:val="7030A0"/>
        </w:rPr>
      </w:pPr>
      <w:r w:rsidRPr="00860C2D">
        <w:rPr>
          <w:color w:val="7030A0"/>
        </w:rPr>
        <w:t>We have now added this to the manuscript.</w:t>
      </w:r>
    </w:p>
    <w:p w14:paraId="5535D98C" w14:textId="77777777" w:rsidR="00860C2D" w:rsidRDefault="003D015A" w:rsidP="00860C2D">
      <w:pPr>
        <w:pStyle w:val="NormalWeb"/>
        <w:ind w:firstLine="720"/>
        <w:rPr>
          <w:color w:val="ED5C57"/>
        </w:rPr>
      </w:pPr>
      <w:r>
        <w:br/>
        <w:t xml:space="preserve">2. In lines 260-262, authors claimed the protocol is suited for compound screening, but the well format was 6-well plates which is not suited for compound screening. It would be better tone down the claim. </w:t>
      </w:r>
      <w:r>
        <w:rPr>
          <w:color w:val="ED5C57"/>
        </w:rPr>
        <w:t>​</w:t>
      </w:r>
    </w:p>
    <w:p w14:paraId="0CE94F0D" w14:textId="77777777" w:rsidR="00860C2D" w:rsidRDefault="00860C2D" w:rsidP="00860C2D">
      <w:pPr>
        <w:pStyle w:val="NormalWeb"/>
        <w:rPr>
          <w:color w:val="ED5C57"/>
        </w:rPr>
      </w:pPr>
    </w:p>
    <w:p w14:paraId="6DAFA0AA" w14:textId="1EA65043" w:rsidR="00860C2D" w:rsidRPr="00373E72" w:rsidRDefault="00860C2D" w:rsidP="00BD451B">
      <w:pPr>
        <w:pStyle w:val="NormalWeb"/>
        <w:ind w:firstLine="720"/>
        <w:rPr>
          <w:color w:val="7030A0"/>
        </w:rPr>
      </w:pPr>
      <w:r w:rsidRPr="00373E72">
        <w:rPr>
          <w:color w:val="7030A0"/>
        </w:rPr>
        <w:t xml:space="preserve">We have adjusted the manuscript to read “compound testing” as we routinely test compounds in our lab using this set up. </w:t>
      </w:r>
      <w:r w:rsidR="00373E72" w:rsidRPr="00373E72">
        <w:rPr>
          <w:color w:val="7030A0"/>
        </w:rPr>
        <w:t xml:space="preserve">We </w:t>
      </w:r>
      <w:r w:rsidR="00373E72">
        <w:rPr>
          <w:color w:val="7030A0"/>
        </w:rPr>
        <w:t>have</w:t>
      </w:r>
      <w:r w:rsidR="00373E72" w:rsidRPr="00373E72">
        <w:rPr>
          <w:color w:val="7030A0"/>
        </w:rPr>
        <w:t xml:space="preserve"> additionally clarified this in the results section stating </w:t>
      </w:r>
      <w:r w:rsidR="00373E72" w:rsidRPr="00471D9B">
        <w:rPr>
          <w:b/>
          <w:bCs/>
          <w:color w:val="7030A0"/>
        </w:rPr>
        <w:t>“</w:t>
      </w:r>
      <w:r w:rsidR="00141A94" w:rsidRPr="005C249C">
        <w:rPr>
          <w:b/>
          <w:bCs/>
          <w:color w:val="7030A0"/>
        </w:rPr>
        <w:t>We routinely use a 6-well format for compound testing however, this protocol can easily be scaled in the second stage (day 3 onwards) to other multi-well formats for higher-throughput compound testing</w:t>
      </w:r>
      <w:r w:rsidR="00373E72" w:rsidRPr="005C249C">
        <w:rPr>
          <w:b/>
          <w:bCs/>
          <w:color w:val="7030A0"/>
        </w:rPr>
        <w:t>.”</w:t>
      </w:r>
    </w:p>
    <w:p w14:paraId="05F7C594" w14:textId="77777777" w:rsidR="00860C2D" w:rsidRDefault="00860C2D" w:rsidP="00860C2D">
      <w:pPr>
        <w:pStyle w:val="NormalWeb"/>
        <w:ind w:left="720"/>
        <w:rPr>
          <w:color w:val="ED5C57"/>
        </w:rPr>
      </w:pPr>
    </w:p>
    <w:p w14:paraId="6ED66DAE" w14:textId="6D8A4CC2" w:rsidR="00860C2D" w:rsidRDefault="003D015A" w:rsidP="00860C2D">
      <w:pPr>
        <w:pStyle w:val="NormalWeb"/>
        <w:rPr>
          <w:color w:val="ED5C57"/>
        </w:rPr>
      </w:pPr>
      <w:r>
        <w:t xml:space="preserve">3. It is unclear how many kidney cells can be generated from 10 cm dish. Please include the cell number or the volume of total kidney organoids. The medium volume in the reactor is quite high compared to other differentiation protocols. In the abstract, authors claimed this is a cost-effective method, but I feel this is an over claim. Efficiency is also unclear since there is no quantitative result. </w:t>
      </w:r>
      <w:r>
        <w:rPr>
          <w:color w:val="ED5C57"/>
        </w:rPr>
        <w:t>​</w:t>
      </w:r>
    </w:p>
    <w:p w14:paraId="2BDAF565" w14:textId="77777777" w:rsidR="008E7C0F" w:rsidRDefault="008E7C0F" w:rsidP="00860C2D">
      <w:pPr>
        <w:pStyle w:val="NormalWeb"/>
        <w:ind w:firstLine="720"/>
        <w:rPr>
          <w:color w:val="ED5C57"/>
        </w:rPr>
      </w:pPr>
    </w:p>
    <w:p w14:paraId="6595E38E" w14:textId="2BDCFC77" w:rsidR="005809EE" w:rsidRDefault="008E7C0F" w:rsidP="00BD451B">
      <w:pPr>
        <w:pStyle w:val="NormalWeb"/>
        <w:ind w:firstLine="720"/>
        <w:rPr>
          <w:color w:val="7030A0"/>
        </w:rPr>
      </w:pPr>
      <w:r>
        <w:rPr>
          <w:color w:val="7030A0"/>
        </w:rPr>
        <w:t>The cell numbers per dish</w:t>
      </w:r>
      <w:r w:rsidR="00B66DCA">
        <w:rPr>
          <w:color w:val="7030A0"/>
        </w:rPr>
        <w:t>,</w:t>
      </w:r>
      <w:r>
        <w:rPr>
          <w:color w:val="7030A0"/>
        </w:rPr>
        <w:t xml:space="preserve"> volume of organoids generated</w:t>
      </w:r>
      <w:r w:rsidR="00B66DCA">
        <w:rPr>
          <w:color w:val="7030A0"/>
        </w:rPr>
        <w:t xml:space="preserve"> and quantitative data</w:t>
      </w:r>
      <w:r>
        <w:rPr>
          <w:color w:val="7030A0"/>
        </w:rPr>
        <w:t xml:space="preserve"> are described in our original publication in Stem cell reports 2018. These parameters have not changed in this current iteration</w:t>
      </w:r>
      <w:r w:rsidR="005809EE">
        <w:rPr>
          <w:color w:val="7030A0"/>
        </w:rPr>
        <w:t xml:space="preserve"> and we have not drawn direct comparisons to the original protocol</w:t>
      </w:r>
      <w:r>
        <w:rPr>
          <w:color w:val="7030A0"/>
        </w:rPr>
        <w:t xml:space="preserve">. We have included </w:t>
      </w:r>
      <w:r w:rsidR="005809EE">
        <w:rPr>
          <w:color w:val="7030A0"/>
        </w:rPr>
        <w:t xml:space="preserve">more </w:t>
      </w:r>
      <w:r>
        <w:rPr>
          <w:color w:val="7030A0"/>
        </w:rPr>
        <w:t>citation</w:t>
      </w:r>
      <w:r w:rsidR="00471D9B">
        <w:rPr>
          <w:color w:val="7030A0"/>
        </w:rPr>
        <w:t>s</w:t>
      </w:r>
      <w:r>
        <w:rPr>
          <w:color w:val="7030A0"/>
        </w:rPr>
        <w:t xml:space="preserve"> to the original paper</w:t>
      </w:r>
      <w:r w:rsidR="005809EE">
        <w:rPr>
          <w:color w:val="7030A0"/>
        </w:rPr>
        <w:t xml:space="preserve"> in the manuscript to guide readers to </w:t>
      </w:r>
      <w:r w:rsidR="00471D9B">
        <w:rPr>
          <w:color w:val="7030A0"/>
        </w:rPr>
        <w:t>examine the</w:t>
      </w:r>
      <w:r w:rsidR="005809EE">
        <w:rPr>
          <w:color w:val="7030A0"/>
        </w:rPr>
        <w:t xml:space="preserve"> </w:t>
      </w:r>
      <w:r w:rsidR="00471D9B">
        <w:rPr>
          <w:color w:val="7030A0"/>
        </w:rPr>
        <w:t>original</w:t>
      </w:r>
      <w:r w:rsidR="005809EE">
        <w:rPr>
          <w:color w:val="7030A0"/>
        </w:rPr>
        <w:t xml:space="preserve"> data.  </w:t>
      </w:r>
    </w:p>
    <w:p w14:paraId="64D35A86" w14:textId="1B44AF35" w:rsidR="008E7C0F" w:rsidRDefault="008E7C0F" w:rsidP="008E7C0F">
      <w:pPr>
        <w:pStyle w:val="NormalWeb"/>
        <w:ind w:left="720"/>
        <w:rPr>
          <w:color w:val="7030A0"/>
        </w:rPr>
      </w:pPr>
    </w:p>
    <w:p w14:paraId="350246A4" w14:textId="57CE3107" w:rsidR="008E7C0F" w:rsidRDefault="00A434B6" w:rsidP="00BD451B">
      <w:pPr>
        <w:pStyle w:val="NormalWeb"/>
        <w:ind w:firstLine="720"/>
        <w:rPr>
          <w:color w:val="7030A0"/>
        </w:rPr>
      </w:pPr>
      <w:r>
        <w:rPr>
          <w:color w:val="7030A0"/>
        </w:rPr>
        <w:t>We have utilized the use of spinner flasks based on Doug Melton’s pancreatic organoid publication and other neural organoid labs which use substantially higher volumes of medium in the flasks</w:t>
      </w:r>
      <w:r w:rsidR="00471D9B">
        <w:rPr>
          <w:color w:val="7030A0"/>
        </w:rPr>
        <w:t xml:space="preserve">  (&gt;75mL) and culture for longer periods of time</w:t>
      </w:r>
      <w:r>
        <w:rPr>
          <w:color w:val="7030A0"/>
        </w:rPr>
        <w:t xml:space="preserve">.  In </w:t>
      </w:r>
      <w:r w:rsidR="00B66DCA">
        <w:rPr>
          <w:color w:val="7030A0"/>
        </w:rPr>
        <w:t>addition,</w:t>
      </w:r>
      <w:r>
        <w:rPr>
          <w:color w:val="7030A0"/>
        </w:rPr>
        <w:t xml:space="preserve"> they incorporate many different growth factors</w:t>
      </w:r>
      <w:r w:rsidR="00B66DCA">
        <w:rPr>
          <w:color w:val="7030A0"/>
        </w:rPr>
        <w:t xml:space="preserve"> adding to the cost</w:t>
      </w:r>
      <w:r w:rsidR="00471D9B">
        <w:rPr>
          <w:color w:val="7030A0"/>
        </w:rPr>
        <w:t xml:space="preserve"> of the total assay.  Based on lack of</w:t>
      </w:r>
      <w:r>
        <w:rPr>
          <w:color w:val="7030A0"/>
        </w:rPr>
        <w:t xml:space="preserve"> </w:t>
      </w:r>
      <w:r w:rsidR="00471D9B">
        <w:rPr>
          <w:color w:val="7030A0"/>
        </w:rPr>
        <w:t>growth factors in our protocol</w:t>
      </w:r>
      <w:r w:rsidR="000F2283">
        <w:rPr>
          <w:color w:val="7030A0"/>
        </w:rPr>
        <w:t xml:space="preserve">, </w:t>
      </w:r>
      <w:r w:rsidR="00471D9B">
        <w:rPr>
          <w:color w:val="7030A0"/>
        </w:rPr>
        <w:t>shorter culture time</w:t>
      </w:r>
      <w:r w:rsidR="000F2283">
        <w:rPr>
          <w:color w:val="7030A0"/>
        </w:rPr>
        <w:t>, and smaller volumes</w:t>
      </w:r>
      <w:r w:rsidR="00471D9B">
        <w:rPr>
          <w:color w:val="7030A0"/>
        </w:rPr>
        <w:t xml:space="preserve"> </w:t>
      </w:r>
      <w:r>
        <w:rPr>
          <w:color w:val="7030A0"/>
        </w:rPr>
        <w:t xml:space="preserve">it </w:t>
      </w:r>
      <w:r w:rsidR="00471D9B">
        <w:rPr>
          <w:color w:val="7030A0"/>
        </w:rPr>
        <w:t>becomes more</w:t>
      </w:r>
      <w:r w:rsidR="00B66DCA">
        <w:rPr>
          <w:color w:val="7030A0"/>
        </w:rPr>
        <w:t xml:space="preserve"> cost-effective. </w:t>
      </w:r>
    </w:p>
    <w:p w14:paraId="1B3F4641" w14:textId="77777777" w:rsidR="00471D9B" w:rsidRDefault="003D015A" w:rsidP="00860C2D">
      <w:pPr>
        <w:pStyle w:val="NormalWeb"/>
        <w:ind w:firstLine="720"/>
      </w:pPr>
      <w:r>
        <w:br/>
        <w:t>4</w:t>
      </w:r>
      <w:r w:rsidRPr="00471D9B">
        <w:t>. In figure 1A, 6-well plate culture is not included, making it difficult to understand the overall protocol. Please revised the cartoon.</w:t>
      </w:r>
    </w:p>
    <w:p w14:paraId="0AF8CC11" w14:textId="77777777" w:rsidR="00471D9B" w:rsidRDefault="00471D9B" w:rsidP="00471D9B">
      <w:pPr>
        <w:pStyle w:val="NormalWeb"/>
      </w:pPr>
    </w:p>
    <w:p w14:paraId="4335D8E6" w14:textId="77777777" w:rsidR="00471D9B" w:rsidRPr="00471D9B" w:rsidRDefault="00471D9B" w:rsidP="00BD451B">
      <w:pPr>
        <w:pStyle w:val="NormalWeb"/>
        <w:ind w:firstLine="720"/>
        <w:rPr>
          <w:color w:val="7030A0"/>
        </w:rPr>
      </w:pPr>
      <w:r w:rsidRPr="00471D9B">
        <w:rPr>
          <w:color w:val="7030A0"/>
        </w:rPr>
        <w:t xml:space="preserve">Thank you for pointing this out.  Figure 1A has been modified to include the 6-well culture on the magnetic stir plate. </w:t>
      </w:r>
    </w:p>
    <w:p w14:paraId="5D0A00E5" w14:textId="1C3BC48B" w:rsidR="001D02DC" w:rsidRDefault="003D015A" w:rsidP="00471D9B">
      <w:pPr>
        <w:pStyle w:val="NormalWeb"/>
        <w:ind w:firstLine="720"/>
        <w:rPr>
          <w:color w:val="ED5C57"/>
        </w:rPr>
      </w:pPr>
      <w:r>
        <w:br/>
        <w:t>5</w:t>
      </w:r>
      <w:r w:rsidRPr="00D758E8">
        <w:t xml:space="preserve">. </w:t>
      </w:r>
      <w:r w:rsidRPr="005C249C">
        <w:t xml:space="preserve">In table 1 and 2, there are 6-8 components for stage 1 and 2 media, which are not that simple. Authors claimed this protocol was simplified from the original published from Davidson lab, but I feel this is not the case. </w:t>
      </w:r>
    </w:p>
    <w:p w14:paraId="6AD41EEC" w14:textId="77777777" w:rsidR="001D02DC" w:rsidRDefault="001D02DC" w:rsidP="00471D9B">
      <w:pPr>
        <w:pStyle w:val="NormalWeb"/>
        <w:ind w:firstLine="720"/>
      </w:pPr>
    </w:p>
    <w:p w14:paraId="1F261634" w14:textId="599B7E66" w:rsidR="001D02DC" w:rsidRPr="001D02DC" w:rsidRDefault="000F2283" w:rsidP="00BD451B">
      <w:pPr>
        <w:pStyle w:val="NormalWeb"/>
        <w:ind w:firstLine="720"/>
        <w:rPr>
          <w:color w:val="7030A0"/>
        </w:rPr>
      </w:pPr>
      <w:r>
        <w:rPr>
          <w:color w:val="7030A0"/>
        </w:rPr>
        <w:t>We agree with your assessment, as the original protocol was “simplified”, we were trying to make clear the protocol has evolved</w:t>
      </w:r>
      <w:r w:rsidR="00832464">
        <w:rPr>
          <w:color w:val="7030A0"/>
        </w:rPr>
        <w:t xml:space="preserve"> but is still simple</w:t>
      </w:r>
      <w:r>
        <w:rPr>
          <w:color w:val="7030A0"/>
        </w:rPr>
        <w:t xml:space="preserve">. </w:t>
      </w:r>
      <w:r w:rsidR="00D758E8">
        <w:rPr>
          <w:color w:val="7030A0"/>
        </w:rPr>
        <w:t>T</w:t>
      </w:r>
      <w:r>
        <w:rPr>
          <w:color w:val="7030A0"/>
        </w:rPr>
        <w:t>here are some simplifications from original protocol</w:t>
      </w:r>
      <w:r w:rsidR="00D758E8">
        <w:rPr>
          <w:color w:val="7030A0"/>
        </w:rPr>
        <w:t xml:space="preserve">, such as the first stage media, which originally consisted </w:t>
      </w:r>
      <w:r w:rsidR="005C249C">
        <w:rPr>
          <w:color w:val="7030A0"/>
        </w:rPr>
        <w:t xml:space="preserve">of </w:t>
      </w:r>
      <w:r w:rsidR="00D758E8">
        <w:rPr>
          <w:color w:val="7030A0"/>
        </w:rPr>
        <w:t xml:space="preserve">12 components, and now consists of </w:t>
      </w:r>
      <w:r w:rsidR="00D758E8" w:rsidRPr="005C249C">
        <w:rPr>
          <w:color w:val="7030A0"/>
        </w:rPr>
        <w:t>6-8 components</w:t>
      </w:r>
      <w:r w:rsidR="00D758E8">
        <w:rPr>
          <w:color w:val="7030A0"/>
        </w:rPr>
        <w:t>.  However</w:t>
      </w:r>
      <w:r>
        <w:rPr>
          <w:color w:val="7030A0"/>
        </w:rPr>
        <w:t>, we</w:t>
      </w:r>
      <w:r w:rsidRPr="001D02DC">
        <w:rPr>
          <w:color w:val="7030A0"/>
        </w:rPr>
        <w:t xml:space="preserve"> </w:t>
      </w:r>
      <w:r w:rsidR="001D02DC" w:rsidRPr="001D02DC">
        <w:rPr>
          <w:color w:val="7030A0"/>
        </w:rPr>
        <w:t xml:space="preserve">have changed the language in the manuscript from “simplified” to “modified”. </w:t>
      </w:r>
      <w:r w:rsidR="00D758E8">
        <w:rPr>
          <w:color w:val="7030A0"/>
        </w:rPr>
        <w:t xml:space="preserve">We have not changed the title, since this is based upon the simplified protocol, but are happy to adjust. </w:t>
      </w:r>
    </w:p>
    <w:p w14:paraId="2987F396" w14:textId="77777777" w:rsidR="001D02DC" w:rsidRDefault="003D015A" w:rsidP="00471D9B">
      <w:pPr>
        <w:pStyle w:val="NormalWeb"/>
        <w:ind w:firstLine="720"/>
      </w:pPr>
      <w:r>
        <w:br/>
        <w:t>Minor Concerns:</w:t>
      </w:r>
      <w:r>
        <w:br/>
      </w:r>
      <w:r>
        <w:lastRenderedPageBreak/>
        <w:t>1. The protocol is very similar to the original and there is no direct comparison in the manuscript. I feel this paper should be published by the original group of Davidson lab. Inclusion of some original authors (at least the last author) might be better to avoid future troubles after publication</w:t>
      </w:r>
      <w:r w:rsidR="001D02DC">
        <w:t>.</w:t>
      </w:r>
    </w:p>
    <w:p w14:paraId="2807F939" w14:textId="77777777" w:rsidR="00BD451B" w:rsidRDefault="00BD451B" w:rsidP="00BD451B">
      <w:pPr>
        <w:pStyle w:val="NormalWeb"/>
        <w:ind w:firstLine="720"/>
      </w:pPr>
    </w:p>
    <w:p w14:paraId="48AB9EBA" w14:textId="77777777" w:rsidR="00BD451B" w:rsidRDefault="00840F3A" w:rsidP="00BD451B">
      <w:pPr>
        <w:pStyle w:val="NormalWeb"/>
        <w:ind w:firstLine="720"/>
        <w:rPr>
          <w:color w:val="7030A0"/>
        </w:rPr>
      </w:pPr>
      <w:r w:rsidRPr="00840F3A">
        <w:rPr>
          <w:color w:val="7030A0"/>
        </w:rPr>
        <w:t>Thank you for the comment, Alan Davidson</w:t>
      </w:r>
      <w:r w:rsidR="00D758E8">
        <w:rPr>
          <w:color w:val="7030A0"/>
        </w:rPr>
        <w:t>, who is a close collaborator,</w:t>
      </w:r>
      <w:r w:rsidRPr="00840F3A">
        <w:rPr>
          <w:color w:val="7030A0"/>
        </w:rPr>
        <w:t xml:space="preserve"> has</w:t>
      </w:r>
      <w:r w:rsidR="00D758E8">
        <w:rPr>
          <w:color w:val="7030A0"/>
        </w:rPr>
        <w:t xml:space="preserve"> agreed to be an</w:t>
      </w:r>
    </w:p>
    <w:p w14:paraId="0518AC4B" w14:textId="54F0D87F" w:rsidR="00840F3A" w:rsidRDefault="00D758E8" w:rsidP="00BD451B">
      <w:pPr>
        <w:pStyle w:val="NormalWeb"/>
      </w:pPr>
      <w:r>
        <w:rPr>
          <w:color w:val="7030A0"/>
        </w:rPr>
        <w:t>author and</w:t>
      </w:r>
      <w:r w:rsidR="009A6271">
        <w:rPr>
          <w:color w:val="7030A0"/>
        </w:rPr>
        <w:t xml:space="preserve"> </w:t>
      </w:r>
      <w:r>
        <w:rPr>
          <w:color w:val="7030A0"/>
        </w:rPr>
        <w:t>has</w:t>
      </w:r>
      <w:r w:rsidR="00840F3A" w:rsidRPr="00840F3A">
        <w:rPr>
          <w:color w:val="7030A0"/>
        </w:rPr>
        <w:t xml:space="preserve"> been added to the manuscript.  In addition</w:t>
      </w:r>
      <w:r w:rsidR="00840F3A">
        <w:rPr>
          <w:color w:val="7030A0"/>
        </w:rPr>
        <w:t>,</w:t>
      </w:r>
      <w:r w:rsidR="00840F3A" w:rsidRPr="00840F3A">
        <w:rPr>
          <w:color w:val="7030A0"/>
        </w:rPr>
        <w:t xml:space="preserve"> the first author was a member of the Davidson lab </w:t>
      </w:r>
      <w:r w:rsidR="00840F3A">
        <w:rPr>
          <w:color w:val="7030A0"/>
        </w:rPr>
        <w:t xml:space="preserve">(now in </w:t>
      </w:r>
      <w:proofErr w:type="spellStart"/>
      <w:r w:rsidR="00840F3A">
        <w:rPr>
          <w:color w:val="7030A0"/>
        </w:rPr>
        <w:t>Hukriede</w:t>
      </w:r>
      <w:proofErr w:type="spellEnd"/>
      <w:r w:rsidR="00840F3A">
        <w:rPr>
          <w:color w:val="7030A0"/>
        </w:rPr>
        <w:t xml:space="preserve"> lab) </w:t>
      </w:r>
      <w:r w:rsidR="00840F3A" w:rsidRPr="00840F3A">
        <w:rPr>
          <w:color w:val="7030A0"/>
        </w:rPr>
        <w:t>and also the lead author on the original</w:t>
      </w:r>
      <w:r w:rsidR="00840F3A">
        <w:rPr>
          <w:color w:val="7030A0"/>
        </w:rPr>
        <w:t xml:space="preserve"> 2018</w:t>
      </w:r>
      <w:r w:rsidR="00840F3A" w:rsidRPr="00840F3A">
        <w:rPr>
          <w:color w:val="7030A0"/>
        </w:rPr>
        <w:t xml:space="preserve"> publication.   </w:t>
      </w:r>
    </w:p>
    <w:p w14:paraId="4370C7F5" w14:textId="77777777" w:rsidR="00B74E1A" w:rsidRDefault="003D015A" w:rsidP="00840F3A">
      <w:pPr>
        <w:pStyle w:val="NormalWeb"/>
      </w:pPr>
      <w:r>
        <w:br/>
      </w:r>
      <w:r>
        <w:rPr>
          <w:b/>
          <w:bCs/>
        </w:rPr>
        <w:t>Reviewer #2:</w:t>
      </w:r>
      <w:r>
        <w:br/>
        <w:t>Manuscript Summary:</w:t>
      </w:r>
      <w:r>
        <w:br/>
        <w:t>This work describes a protocol to generate kidney organoids from pluripotent human stem cells. It is a refinement of a procedure published by the first author in 2018. It provides a clear experimental guide to the procedure and I think it will be of interest to JOVE readers.</w:t>
      </w:r>
    </w:p>
    <w:p w14:paraId="06D4E158" w14:textId="77777777" w:rsidR="00B74E1A" w:rsidRDefault="00B74E1A" w:rsidP="00840F3A">
      <w:pPr>
        <w:pStyle w:val="NormalWeb"/>
      </w:pPr>
    </w:p>
    <w:p w14:paraId="123785DF" w14:textId="39044CF3" w:rsidR="00B74E1A" w:rsidRDefault="00B74E1A" w:rsidP="00B74E1A">
      <w:pPr>
        <w:pStyle w:val="NormalWeb"/>
        <w:ind w:firstLine="720"/>
        <w:rPr>
          <w:color w:val="ED5C57"/>
        </w:rPr>
      </w:pPr>
      <w:r w:rsidRPr="00B74E1A">
        <w:rPr>
          <w:color w:val="7030A0"/>
        </w:rPr>
        <w:t xml:space="preserve">We </w:t>
      </w:r>
      <w:r w:rsidR="00CD3E5E">
        <w:rPr>
          <w:color w:val="7030A0"/>
        </w:rPr>
        <w:t xml:space="preserve">would like to </w:t>
      </w:r>
      <w:r w:rsidRPr="00B74E1A">
        <w:rPr>
          <w:color w:val="7030A0"/>
        </w:rPr>
        <w:t xml:space="preserve">thank the reviewer for </w:t>
      </w:r>
      <w:r w:rsidR="00CD3E5E">
        <w:rPr>
          <w:color w:val="7030A0"/>
        </w:rPr>
        <w:t xml:space="preserve">their </w:t>
      </w:r>
      <w:r w:rsidRPr="00B74E1A">
        <w:rPr>
          <w:color w:val="7030A0"/>
        </w:rPr>
        <w:t xml:space="preserve">thoughtful comments. </w:t>
      </w:r>
      <w:r w:rsidR="003D015A" w:rsidRPr="00B74E1A">
        <w:rPr>
          <w:color w:val="7030A0"/>
        </w:rPr>
        <w:br/>
      </w:r>
      <w:r w:rsidR="003D015A">
        <w:br/>
        <w:t>Major Concerns:</w:t>
      </w:r>
      <w:r w:rsidR="003D015A">
        <w:br/>
        <w:t xml:space="preserve">There is no information on pluripotency testing, for example is there a lower limit of Oct4/Tra-1-60 positivity at which the directed differentiation should not be attempted? </w:t>
      </w:r>
      <w:r w:rsidR="003D015A">
        <w:rPr>
          <w:color w:val="ED5C57"/>
        </w:rPr>
        <w:t>​</w:t>
      </w:r>
    </w:p>
    <w:p w14:paraId="7508CDE8" w14:textId="77777777" w:rsidR="009A6271" w:rsidRDefault="009A6271" w:rsidP="00B74E1A">
      <w:pPr>
        <w:pStyle w:val="NormalWeb"/>
        <w:ind w:firstLine="720"/>
        <w:rPr>
          <w:color w:val="ED5C57"/>
        </w:rPr>
      </w:pPr>
    </w:p>
    <w:p w14:paraId="5F49035D" w14:textId="361BCF48" w:rsidR="005779C5" w:rsidRDefault="00B74E1A">
      <w:pPr>
        <w:pStyle w:val="NormalWeb"/>
        <w:ind w:firstLine="720"/>
      </w:pPr>
      <w:r w:rsidRPr="003534EA">
        <w:rPr>
          <w:color w:val="7030A0"/>
        </w:rPr>
        <w:t>Thank you for this question</w:t>
      </w:r>
      <w:r w:rsidR="005779C5">
        <w:rPr>
          <w:color w:val="7030A0"/>
        </w:rPr>
        <w:t>, we should have included more details</w:t>
      </w:r>
      <w:r w:rsidRPr="003534EA">
        <w:rPr>
          <w:color w:val="7030A0"/>
        </w:rPr>
        <w:t>.  The iPSC lines that we use have been fully characterized</w:t>
      </w:r>
      <w:r w:rsidR="003534EA" w:rsidRPr="003534EA">
        <w:rPr>
          <w:color w:val="7030A0"/>
        </w:rPr>
        <w:t xml:space="preserve"> in a separate publication and we have</w:t>
      </w:r>
      <w:r w:rsidRPr="003534EA">
        <w:rPr>
          <w:color w:val="7030A0"/>
        </w:rPr>
        <w:t xml:space="preserve"> added the citation to the manuscript</w:t>
      </w:r>
      <w:r w:rsidR="003534EA" w:rsidRPr="003534EA">
        <w:rPr>
          <w:color w:val="7030A0"/>
        </w:rPr>
        <w:t xml:space="preserve"> and a sentence that reads “</w:t>
      </w:r>
      <w:r w:rsidR="009A6271" w:rsidRPr="009A6271">
        <w:rPr>
          <w:b/>
          <w:bCs/>
          <w:color w:val="7030A0"/>
        </w:rPr>
        <w:t xml:space="preserve">The </w:t>
      </w:r>
      <w:proofErr w:type="spellStart"/>
      <w:r w:rsidR="009A6271" w:rsidRPr="009A6271">
        <w:rPr>
          <w:b/>
          <w:bCs/>
          <w:color w:val="7030A0"/>
        </w:rPr>
        <w:t>hPSC</w:t>
      </w:r>
      <w:proofErr w:type="spellEnd"/>
      <w:r w:rsidR="009A6271" w:rsidRPr="009A6271">
        <w:rPr>
          <w:b/>
          <w:bCs/>
          <w:color w:val="7030A0"/>
        </w:rPr>
        <w:t xml:space="preserve"> lines used to generate this data have been fully characterized and published</w:t>
      </w:r>
      <w:r w:rsidR="003534EA" w:rsidRPr="009A6271">
        <w:rPr>
          <w:color w:val="7030A0"/>
        </w:rPr>
        <w:t>”</w:t>
      </w:r>
      <w:r w:rsidRPr="009A6271">
        <w:rPr>
          <w:color w:val="7030A0"/>
        </w:rPr>
        <w:t xml:space="preserve">. </w:t>
      </w:r>
      <w:r w:rsidR="0006244C" w:rsidRPr="009A6271">
        <w:rPr>
          <w:color w:val="7030A0"/>
        </w:rPr>
        <w:t xml:space="preserve"> </w:t>
      </w:r>
      <w:r w:rsidR="003534EA" w:rsidRPr="009A6271">
        <w:rPr>
          <w:color w:val="7030A0"/>
        </w:rPr>
        <w:t>We feel that testing the levels of Oct4/Tra-1-60 and correlating to the directed differentiation is beyond the scope of this manuscript and would require weeks of data collection. We have added clarification on how to proceed if there is differentiation present</w:t>
      </w:r>
      <w:r w:rsidR="005779C5" w:rsidRPr="009A6271">
        <w:rPr>
          <w:color w:val="7030A0"/>
        </w:rPr>
        <w:t xml:space="preserve"> in the </w:t>
      </w:r>
      <w:proofErr w:type="spellStart"/>
      <w:r w:rsidR="005779C5" w:rsidRPr="009A6271">
        <w:rPr>
          <w:color w:val="7030A0"/>
        </w:rPr>
        <w:t>hPSC</w:t>
      </w:r>
      <w:proofErr w:type="spellEnd"/>
      <w:r w:rsidR="005779C5" w:rsidRPr="009A6271">
        <w:rPr>
          <w:color w:val="7030A0"/>
        </w:rPr>
        <w:t xml:space="preserve"> cultures, “</w:t>
      </w:r>
      <w:r w:rsidR="009A6271" w:rsidRPr="009A6271">
        <w:rPr>
          <w:b/>
          <w:bCs/>
          <w:iCs/>
          <w:color w:val="7030A0"/>
        </w:rPr>
        <w:t xml:space="preserve">If differentiation is present in the </w:t>
      </w:r>
      <w:proofErr w:type="spellStart"/>
      <w:r w:rsidR="009A6271" w:rsidRPr="009A6271">
        <w:rPr>
          <w:b/>
          <w:bCs/>
          <w:iCs/>
          <w:color w:val="7030A0"/>
        </w:rPr>
        <w:t>hPSC</w:t>
      </w:r>
      <w:proofErr w:type="spellEnd"/>
      <w:r w:rsidR="009A6271" w:rsidRPr="009A6271">
        <w:rPr>
          <w:b/>
          <w:bCs/>
          <w:iCs/>
          <w:color w:val="7030A0"/>
        </w:rPr>
        <w:t xml:space="preserve"> culture, we recommend  removing the differentiated areas by aspirating with a fine pipette tip if it does not exceed 5 % of the cell population, prior to starting the assay.  If the differentiation areas exceed 5 %, we recommend that a new batch of </w:t>
      </w:r>
      <w:proofErr w:type="spellStart"/>
      <w:r w:rsidR="009A6271" w:rsidRPr="009A6271">
        <w:rPr>
          <w:b/>
          <w:bCs/>
          <w:iCs/>
          <w:color w:val="7030A0"/>
        </w:rPr>
        <w:t>hPSCs</w:t>
      </w:r>
      <w:proofErr w:type="spellEnd"/>
      <w:r w:rsidR="009A6271" w:rsidRPr="009A6271">
        <w:rPr>
          <w:b/>
          <w:bCs/>
          <w:iCs/>
          <w:color w:val="7030A0"/>
        </w:rPr>
        <w:t xml:space="preserve"> is thawed and split at least once before starting a new assay</w:t>
      </w:r>
      <w:r w:rsidR="009A6271" w:rsidRPr="009A6271">
        <w:rPr>
          <w:iCs/>
          <w:color w:val="7030A0"/>
        </w:rPr>
        <w:t>.</w:t>
      </w:r>
      <w:r w:rsidR="005779C5" w:rsidRPr="009A6271">
        <w:rPr>
          <w:b/>
          <w:bCs/>
          <w:iCs/>
          <w:color w:val="7030A0"/>
        </w:rPr>
        <w:t>”</w:t>
      </w:r>
      <w:r w:rsidR="003D015A" w:rsidRPr="009A6271">
        <w:rPr>
          <w:color w:val="7030A0"/>
        </w:rPr>
        <w:br/>
      </w:r>
      <w:r w:rsidR="003D015A">
        <w:br/>
        <w:t>Why is an anti-mycoplasma drug included in the culture conditions? For downstream applications it is often important to know that the cultures are mycoplasma-free. The maintenance-dose proposed is not curative but would probably suppress mycoplasma growth, potentially making it undetectable.</w:t>
      </w:r>
    </w:p>
    <w:p w14:paraId="61C1B17C" w14:textId="77777777" w:rsidR="005779C5" w:rsidRDefault="005779C5" w:rsidP="00B74E1A">
      <w:pPr>
        <w:pStyle w:val="NormalWeb"/>
        <w:ind w:firstLine="720"/>
      </w:pPr>
    </w:p>
    <w:p w14:paraId="0F81E372" w14:textId="77777777" w:rsidR="00486897" w:rsidRDefault="00486897" w:rsidP="00B74E1A">
      <w:pPr>
        <w:pStyle w:val="NormalWeb"/>
        <w:ind w:firstLine="720"/>
        <w:rPr>
          <w:color w:val="ED5C57"/>
        </w:rPr>
      </w:pPr>
      <w:r w:rsidRPr="00486897">
        <w:rPr>
          <w:color w:val="7030A0"/>
        </w:rPr>
        <w:t xml:space="preserve">Thank you for pointing this out.  We do test our </w:t>
      </w:r>
      <w:proofErr w:type="spellStart"/>
      <w:r w:rsidRPr="00486897">
        <w:rPr>
          <w:color w:val="7030A0"/>
        </w:rPr>
        <w:t>hPSC</w:t>
      </w:r>
      <w:proofErr w:type="spellEnd"/>
      <w:r w:rsidRPr="00486897">
        <w:rPr>
          <w:color w:val="7030A0"/>
        </w:rPr>
        <w:t xml:space="preserve"> batches for mycoplasma presence</w:t>
      </w:r>
      <w:r>
        <w:rPr>
          <w:color w:val="7030A0"/>
        </w:rPr>
        <w:t xml:space="preserve"> on a regular basis</w:t>
      </w:r>
      <w:r w:rsidRPr="00486897">
        <w:rPr>
          <w:color w:val="7030A0"/>
        </w:rPr>
        <w:t xml:space="preserve">.  This is done by culturing them in </w:t>
      </w:r>
      <w:proofErr w:type="spellStart"/>
      <w:r w:rsidRPr="00486897">
        <w:rPr>
          <w:color w:val="7030A0"/>
        </w:rPr>
        <w:t>Plasmocin</w:t>
      </w:r>
      <w:proofErr w:type="spellEnd"/>
      <w:r>
        <w:rPr>
          <w:color w:val="7030A0"/>
        </w:rPr>
        <w:t>-</w:t>
      </w:r>
      <w:r w:rsidRPr="00486897">
        <w:rPr>
          <w:color w:val="7030A0"/>
        </w:rPr>
        <w:t>free, antibiotic</w:t>
      </w:r>
      <w:r>
        <w:rPr>
          <w:color w:val="7030A0"/>
        </w:rPr>
        <w:t>-</w:t>
      </w:r>
      <w:r w:rsidRPr="00486897">
        <w:rPr>
          <w:color w:val="7030A0"/>
        </w:rPr>
        <w:t>free medium for at least 7-10 days before testing</w:t>
      </w:r>
      <w:r>
        <w:rPr>
          <w:color w:val="7030A0"/>
        </w:rPr>
        <w:t>,</w:t>
      </w:r>
      <w:r w:rsidRPr="00486897">
        <w:rPr>
          <w:color w:val="7030A0"/>
        </w:rPr>
        <w:t xml:space="preserve"> using </w:t>
      </w:r>
      <w:proofErr w:type="spellStart"/>
      <w:r w:rsidRPr="00486897">
        <w:rPr>
          <w:color w:val="7030A0"/>
        </w:rPr>
        <w:t>MycoAlert</w:t>
      </w:r>
      <w:proofErr w:type="spellEnd"/>
      <w:r w:rsidRPr="00486897">
        <w:rPr>
          <w:color w:val="7030A0"/>
        </w:rPr>
        <w:t xml:space="preserve"> assay (Lonza), which is highly sensitive. We include a prophylactic dose of </w:t>
      </w:r>
      <w:proofErr w:type="spellStart"/>
      <w:r w:rsidRPr="00486897">
        <w:rPr>
          <w:color w:val="7030A0"/>
        </w:rPr>
        <w:t>Plasmocin</w:t>
      </w:r>
      <w:proofErr w:type="spellEnd"/>
      <w:r w:rsidRPr="00486897">
        <w:rPr>
          <w:color w:val="7030A0"/>
        </w:rPr>
        <w:t xml:space="preserve"> in the media to prevent mycoplasma infection</w:t>
      </w:r>
      <w:r>
        <w:rPr>
          <w:color w:val="7030A0"/>
        </w:rPr>
        <w:t xml:space="preserve"> in routine culture</w:t>
      </w:r>
      <w:r w:rsidRPr="00486897">
        <w:rPr>
          <w:color w:val="7030A0"/>
        </w:rPr>
        <w:t xml:space="preserve">. </w:t>
      </w:r>
      <w:r w:rsidR="003D015A">
        <w:br/>
      </w:r>
      <w:r w:rsidR="003D015A">
        <w:br/>
        <w:t xml:space="preserve">The culture method appears sound, and can be useful in compound screening. But the data falls short here. What degree of variability is seen in size and composition between the organoids in a single batch? This could be a major influence on drug uptake and confounding hypoxic death. In my opinion this needs to be addressed with data so that prospective users can assess if these organoids will be appropriate for their experiment. </w:t>
      </w:r>
    </w:p>
    <w:p w14:paraId="521FDE85" w14:textId="77777777" w:rsidR="00486897" w:rsidRDefault="00486897" w:rsidP="00B74E1A">
      <w:pPr>
        <w:pStyle w:val="NormalWeb"/>
        <w:ind w:firstLine="720"/>
        <w:rPr>
          <w:color w:val="ED5C57"/>
        </w:rPr>
      </w:pPr>
    </w:p>
    <w:p w14:paraId="541EF759" w14:textId="23D838B5" w:rsidR="00545842" w:rsidRDefault="0006244C" w:rsidP="00B74E1A">
      <w:pPr>
        <w:pStyle w:val="NormalWeb"/>
        <w:ind w:firstLine="720"/>
      </w:pPr>
      <w:r>
        <w:rPr>
          <w:color w:val="7030A0"/>
        </w:rPr>
        <w:t>W</w:t>
      </w:r>
      <w:r w:rsidR="00486897" w:rsidRPr="00486897">
        <w:rPr>
          <w:color w:val="7030A0"/>
        </w:rPr>
        <w:t xml:space="preserve">e agree that size and presence of hypoxia is a confounding factor. </w:t>
      </w:r>
      <w:r w:rsidR="00486897">
        <w:rPr>
          <w:color w:val="7030A0"/>
        </w:rPr>
        <w:t>This has been addressed in the original Stem cell reports 2018 paper</w:t>
      </w:r>
      <w:r w:rsidR="00545842">
        <w:rPr>
          <w:color w:val="7030A0"/>
        </w:rPr>
        <w:t xml:space="preserve"> with detailed data showing variability and size of the organoids </w:t>
      </w:r>
      <w:r w:rsidR="00545842">
        <w:rPr>
          <w:color w:val="7030A0"/>
        </w:rPr>
        <w:lastRenderedPageBreak/>
        <w:t xml:space="preserve">and how this has been addressed.  </w:t>
      </w:r>
      <w:r w:rsidR="00545842" w:rsidRPr="00545842">
        <w:rPr>
          <w:color w:val="7030A0"/>
        </w:rPr>
        <w:t>The</w:t>
      </w:r>
      <w:r w:rsidR="00545842">
        <w:rPr>
          <w:color w:val="7030A0"/>
        </w:rPr>
        <w:t xml:space="preserve"> use of cell strainers as described limit the size of the organoids keeping them below </w:t>
      </w:r>
      <w:r w:rsidR="00545842" w:rsidRPr="009A6271">
        <w:rPr>
          <w:color w:val="7030A0"/>
        </w:rPr>
        <w:t xml:space="preserve">500 </w:t>
      </w:r>
      <w:r w:rsidR="009A6271" w:rsidRPr="009A6271">
        <w:rPr>
          <w:color w:val="7030A0"/>
        </w:rPr>
        <w:t>µm</w:t>
      </w:r>
      <w:r w:rsidR="00545842" w:rsidRPr="009A6271">
        <w:rPr>
          <w:color w:val="7030A0"/>
        </w:rPr>
        <w:t xml:space="preserve"> </w:t>
      </w:r>
      <w:r w:rsidR="00545842">
        <w:rPr>
          <w:color w:val="7030A0"/>
        </w:rPr>
        <w:t xml:space="preserve">in diameter, which is the appropriate size for adequate nutrient and oxygen diffusion.  </w:t>
      </w:r>
      <w:r w:rsidR="003D015A">
        <w:br/>
      </w:r>
      <w:r w:rsidR="003D015A">
        <w:br/>
        <w:t>Minor Concerns:</w:t>
      </w:r>
      <w:r w:rsidR="003D015A">
        <w:br/>
      </w:r>
      <w:r w:rsidR="003D015A" w:rsidRPr="00545842">
        <w:t>2.9 needs better guidance - include a picture here.</w:t>
      </w:r>
    </w:p>
    <w:p w14:paraId="07FD38A7" w14:textId="77777777" w:rsidR="00545842" w:rsidRDefault="00545842" w:rsidP="00B74E1A">
      <w:pPr>
        <w:pStyle w:val="NormalWeb"/>
        <w:ind w:firstLine="720"/>
      </w:pPr>
    </w:p>
    <w:p w14:paraId="4742139B" w14:textId="77777777" w:rsidR="0006244C" w:rsidRDefault="00545842" w:rsidP="00BD451B">
      <w:pPr>
        <w:pStyle w:val="NormalWeb"/>
        <w:ind w:firstLine="720"/>
      </w:pPr>
      <w:r w:rsidRPr="00545842">
        <w:rPr>
          <w:color w:val="7030A0"/>
        </w:rPr>
        <w:t xml:space="preserve">An image is now included. </w:t>
      </w:r>
      <w:r w:rsidR="003D015A">
        <w:br/>
      </w:r>
      <w:r w:rsidR="003D015A">
        <w:br/>
      </w:r>
      <w:r w:rsidR="003D015A" w:rsidRPr="009A6271">
        <w:t>Figure 2 needs labels to identify structures in the organoids.</w:t>
      </w:r>
    </w:p>
    <w:p w14:paraId="5F15B3AC" w14:textId="77777777" w:rsidR="0006244C" w:rsidRDefault="0006244C" w:rsidP="00B74E1A">
      <w:pPr>
        <w:pStyle w:val="NormalWeb"/>
        <w:ind w:firstLine="720"/>
      </w:pPr>
    </w:p>
    <w:p w14:paraId="746C8ABC" w14:textId="660EB09B" w:rsidR="00545842" w:rsidRDefault="0006244C" w:rsidP="00BD451B">
      <w:pPr>
        <w:pStyle w:val="NormalWeb"/>
        <w:ind w:firstLine="720"/>
        <w:rPr>
          <w:color w:val="7030A0"/>
        </w:rPr>
      </w:pPr>
      <w:r w:rsidRPr="009A6271">
        <w:rPr>
          <w:color w:val="7030A0"/>
        </w:rPr>
        <w:t xml:space="preserve">Labels have been added. </w:t>
      </w:r>
      <w:r w:rsidR="003D015A">
        <w:br/>
      </w:r>
      <w:r w:rsidR="003D015A">
        <w:br/>
      </w:r>
      <w:r w:rsidR="003D015A">
        <w:br/>
      </w:r>
      <w:r w:rsidR="003D015A">
        <w:rPr>
          <w:b/>
          <w:bCs/>
        </w:rPr>
        <w:t xml:space="preserve">Reviewer #3: </w:t>
      </w:r>
      <w:r w:rsidR="003D015A">
        <w:br/>
        <w:t xml:space="preserve">Przepiorski et al have written a protocol for generating kidney organoids in suspension. They have updated their protocol that was published in 2018 in Stem Cell Reports. They clearly write each step of maintaining PSCs in culture and differentiating the cells. They provide technical </w:t>
      </w:r>
      <w:proofErr w:type="spellStart"/>
      <w:proofErr w:type="gramStart"/>
      <w:r w:rsidR="003D015A">
        <w:t>advise</w:t>
      </w:r>
      <w:proofErr w:type="spellEnd"/>
      <w:proofErr w:type="gramEnd"/>
      <w:r w:rsidR="003D015A">
        <w:t xml:space="preserve"> and notes on how to perform the protocol and handle the plates with the organoids. I am interested to see the movie.</w:t>
      </w:r>
      <w:r w:rsidR="003D015A">
        <w:br/>
      </w:r>
    </w:p>
    <w:p w14:paraId="17D404D4" w14:textId="17CA15C6" w:rsidR="00545842" w:rsidRPr="00545842" w:rsidRDefault="00545842" w:rsidP="00B74E1A">
      <w:pPr>
        <w:pStyle w:val="NormalWeb"/>
        <w:ind w:firstLine="720"/>
        <w:rPr>
          <w:color w:val="7030A0"/>
        </w:rPr>
      </w:pPr>
      <w:r w:rsidRPr="00545842">
        <w:rPr>
          <w:color w:val="7030A0"/>
        </w:rPr>
        <w:t xml:space="preserve">We </w:t>
      </w:r>
      <w:r w:rsidR="0006244C">
        <w:rPr>
          <w:color w:val="7030A0"/>
        </w:rPr>
        <w:t xml:space="preserve">would like to </w:t>
      </w:r>
      <w:r w:rsidRPr="00545842">
        <w:rPr>
          <w:color w:val="7030A0"/>
        </w:rPr>
        <w:t xml:space="preserve">thank the reviewer for </w:t>
      </w:r>
      <w:r w:rsidR="0006244C">
        <w:rPr>
          <w:color w:val="7030A0"/>
        </w:rPr>
        <w:t xml:space="preserve">the </w:t>
      </w:r>
      <w:r w:rsidRPr="00545842">
        <w:rPr>
          <w:color w:val="7030A0"/>
        </w:rPr>
        <w:t xml:space="preserve">positive comments. </w:t>
      </w:r>
    </w:p>
    <w:p w14:paraId="1EE675AC" w14:textId="77777777" w:rsidR="00545842" w:rsidRDefault="00545842" w:rsidP="00B74E1A">
      <w:pPr>
        <w:pStyle w:val="NormalWeb"/>
        <w:ind w:firstLine="720"/>
      </w:pPr>
    </w:p>
    <w:p w14:paraId="148F6F15" w14:textId="77777777" w:rsidR="00545842" w:rsidRDefault="003D015A" w:rsidP="00545842">
      <w:pPr>
        <w:pStyle w:val="NormalWeb"/>
      </w:pPr>
      <w:r>
        <w:t>A few minor concerns:</w:t>
      </w:r>
      <w:r>
        <w:br/>
        <w:t>* I think the paper would benefit if more details on the scientific background of the protocol would be included. How are the steps in the developing kidney recapitulated in the protocol?</w:t>
      </w:r>
    </w:p>
    <w:p w14:paraId="0F717805" w14:textId="77777777" w:rsidR="00545842" w:rsidRDefault="00545842" w:rsidP="00545842">
      <w:pPr>
        <w:pStyle w:val="NormalWeb"/>
        <w:ind w:firstLine="720"/>
      </w:pPr>
    </w:p>
    <w:p w14:paraId="0895732C" w14:textId="5C9A0D36" w:rsidR="00545842" w:rsidRPr="00545842" w:rsidRDefault="00545842" w:rsidP="00545842">
      <w:pPr>
        <w:pStyle w:val="NormalWeb"/>
        <w:ind w:firstLine="720"/>
        <w:rPr>
          <w:color w:val="7030A0"/>
        </w:rPr>
      </w:pPr>
      <w:r w:rsidRPr="00545842">
        <w:rPr>
          <w:color w:val="7030A0"/>
        </w:rPr>
        <w:t xml:space="preserve">Thank you, </w:t>
      </w:r>
      <w:r w:rsidR="0006244C">
        <w:rPr>
          <w:color w:val="7030A0"/>
        </w:rPr>
        <w:t xml:space="preserve">we have added more references to </w:t>
      </w:r>
      <w:r w:rsidRPr="00545842">
        <w:rPr>
          <w:color w:val="7030A0"/>
        </w:rPr>
        <w:t xml:space="preserve">the original publication </w:t>
      </w:r>
      <w:r>
        <w:rPr>
          <w:color w:val="7030A0"/>
        </w:rPr>
        <w:t>(2018 Stem cell reports)</w:t>
      </w:r>
      <w:r w:rsidR="0006244C">
        <w:rPr>
          <w:color w:val="7030A0"/>
        </w:rPr>
        <w:t>, which</w:t>
      </w:r>
      <w:r>
        <w:rPr>
          <w:color w:val="7030A0"/>
        </w:rPr>
        <w:t xml:space="preserve"> </w:t>
      </w:r>
      <w:r w:rsidRPr="00545842">
        <w:rPr>
          <w:color w:val="7030A0"/>
        </w:rPr>
        <w:t xml:space="preserve">provides </w:t>
      </w:r>
      <w:r>
        <w:rPr>
          <w:color w:val="7030A0"/>
        </w:rPr>
        <w:t xml:space="preserve">detailed background and </w:t>
      </w:r>
      <w:r w:rsidR="000F27D7">
        <w:rPr>
          <w:color w:val="7030A0"/>
        </w:rPr>
        <w:t xml:space="preserve">compares </w:t>
      </w:r>
      <w:r w:rsidR="000F27D7" w:rsidRPr="000F27D7">
        <w:rPr>
          <w:color w:val="7030A0"/>
        </w:rPr>
        <w:t>kidney organoids</w:t>
      </w:r>
      <w:r w:rsidR="000F27D7">
        <w:rPr>
          <w:color w:val="7030A0"/>
        </w:rPr>
        <w:t xml:space="preserve"> from </w:t>
      </w:r>
      <w:r w:rsidR="0006244C">
        <w:rPr>
          <w:color w:val="7030A0"/>
        </w:rPr>
        <w:t xml:space="preserve">the </w:t>
      </w:r>
      <w:r w:rsidR="000F27D7">
        <w:rPr>
          <w:color w:val="7030A0"/>
        </w:rPr>
        <w:t>protocol to the human fetal kidney.</w:t>
      </w:r>
      <w:r>
        <w:rPr>
          <w:color w:val="7030A0"/>
        </w:rPr>
        <w:t xml:space="preserve"> </w:t>
      </w:r>
    </w:p>
    <w:p w14:paraId="73CAD5CD" w14:textId="50E8A882" w:rsidR="005779C5" w:rsidRDefault="003D015A" w:rsidP="00545842">
      <w:pPr>
        <w:pStyle w:val="NormalWeb"/>
        <w:ind w:firstLine="720"/>
      </w:pPr>
      <w:r>
        <w:br/>
        <w:t>* Should differentiated areas be removed in maintenance of the PSCs in mTeSR1?</w:t>
      </w:r>
    </w:p>
    <w:p w14:paraId="189054CE" w14:textId="77777777" w:rsidR="005779C5" w:rsidRDefault="005779C5" w:rsidP="00B74E1A">
      <w:pPr>
        <w:pStyle w:val="NormalWeb"/>
        <w:ind w:firstLine="720"/>
      </w:pPr>
    </w:p>
    <w:p w14:paraId="6540239B" w14:textId="77777777" w:rsidR="00BD451B" w:rsidRDefault="005779C5" w:rsidP="00B74E1A">
      <w:pPr>
        <w:pStyle w:val="NormalWeb"/>
        <w:ind w:firstLine="720"/>
        <w:rPr>
          <w:b/>
          <w:bCs/>
          <w:iCs/>
          <w:color w:val="7030A0"/>
        </w:rPr>
      </w:pPr>
      <w:r w:rsidRPr="005779C5">
        <w:rPr>
          <w:color w:val="7030A0"/>
        </w:rPr>
        <w:t xml:space="preserve">Thank you for this question.  This has been clarified and expanded in the Discussion section. </w:t>
      </w:r>
      <w:r w:rsidR="00BD451B" w:rsidRPr="009A6271">
        <w:rPr>
          <w:color w:val="7030A0"/>
        </w:rPr>
        <w:t>“</w:t>
      </w:r>
      <w:r w:rsidR="00BD451B" w:rsidRPr="009A6271">
        <w:rPr>
          <w:b/>
          <w:bCs/>
          <w:iCs/>
          <w:color w:val="7030A0"/>
        </w:rPr>
        <w:t xml:space="preserve">If differentiation is present in the </w:t>
      </w:r>
      <w:proofErr w:type="spellStart"/>
      <w:r w:rsidR="00BD451B" w:rsidRPr="009A6271">
        <w:rPr>
          <w:b/>
          <w:bCs/>
          <w:iCs/>
          <w:color w:val="7030A0"/>
        </w:rPr>
        <w:t>hPSC</w:t>
      </w:r>
      <w:proofErr w:type="spellEnd"/>
      <w:r w:rsidR="00BD451B" w:rsidRPr="009A6271">
        <w:rPr>
          <w:b/>
          <w:bCs/>
          <w:iCs/>
          <w:color w:val="7030A0"/>
        </w:rPr>
        <w:t xml:space="preserve"> culture, we recommend  removing the differentiated areas by aspirating with a fine pipette tip if it does not exceed 5 % of the cell population, prior to starting the assay.  If the differentiation areas exceed 5 %, we recommend that a new batch of </w:t>
      </w:r>
      <w:proofErr w:type="spellStart"/>
      <w:r w:rsidR="00BD451B" w:rsidRPr="009A6271">
        <w:rPr>
          <w:b/>
          <w:bCs/>
          <w:iCs/>
          <w:color w:val="7030A0"/>
        </w:rPr>
        <w:t>hPSCs</w:t>
      </w:r>
      <w:proofErr w:type="spellEnd"/>
      <w:r w:rsidR="00BD451B" w:rsidRPr="009A6271">
        <w:rPr>
          <w:b/>
          <w:bCs/>
          <w:iCs/>
          <w:color w:val="7030A0"/>
        </w:rPr>
        <w:t xml:space="preserve"> is thawed and split at least once before starting a new assay</w:t>
      </w:r>
      <w:r w:rsidR="00BD451B" w:rsidRPr="009A6271">
        <w:rPr>
          <w:iCs/>
          <w:color w:val="7030A0"/>
        </w:rPr>
        <w:t>.</w:t>
      </w:r>
      <w:r w:rsidR="00BD451B" w:rsidRPr="009A6271">
        <w:rPr>
          <w:b/>
          <w:bCs/>
          <w:iCs/>
          <w:color w:val="7030A0"/>
        </w:rPr>
        <w:t>”</w:t>
      </w:r>
    </w:p>
    <w:p w14:paraId="50BCAEB2" w14:textId="1FA3AD68" w:rsidR="000F27D7" w:rsidRDefault="003D015A" w:rsidP="00B74E1A">
      <w:pPr>
        <w:pStyle w:val="NormalWeb"/>
        <w:ind w:firstLine="720"/>
      </w:pPr>
      <w:r w:rsidRPr="005779C5">
        <w:rPr>
          <w:highlight w:val="yellow"/>
        </w:rPr>
        <w:br/>
      </w:r>
      <w:r w:rsidRPr="000F27D7">
        <w:t>* It would be informative to include pictures of stem cells in maintenance and how they look in culture.</w:t>
      </w:r>
    </w:p>
    <w:p w14:paraId="7C29B960" w14:textId="77777777" w:rsidR="000F27D7" w:rsidRDefault="000F27D7" w:rsidP="00B74E1A">
      <w:pPr>
        <w:pStyle w:val="NormalWeb"/>
        <w:ind w:firstLine="720"/>
      </w:pPr>
    </w:p>
    <w:p w14:paraId="5340494A" w14:textId="77777777" w:rsidR="000F27D7" w:rsidRPr="000F27D7" w:rsidRDefault="000F27D7" w:rsidP="00B74E1A">
      <w:pPr>
        <w:pStyle w:val="NormalWeb"/>
        <w:ind w:firstLine="720"/>
        <w:rPr>
          <w:color w:val="7030A0"/>
        </w:rPr>
      </w:pPr>
      <w:r w:rsidRPr="000F27D7">
        <w:rPr>
          <w:color w:val="7030A0"/>
        </w:rPr>
        <w:t xml:space="preserve">Images have now been included in Figure 1. </w:t>
      </w:r>
    </w:p>
    <w:p w14:paraId="62B1E1F8" w14:textId="77777777" w:rsidR="000F27D7" w:rsidRDefault="003D015A" w:rsidP="00B74E1A">
      <w:pPr>
        <w:pStyle w:val="NormalWeb"/>
        <w:ind w:firstLine="720"/>
      </w:pPr>
      <w:r>
        <w:br/>
        <w:t>* Should the medium for the differentiation always be freshly prepared or can you also store (part of) the medium long term in the freezer?</w:t>
      </w:r>
    </w:p>
    <w:p w14:paraId="6BE5BF36" w14:textId="77777777" w:rsidR="000F27D7" w:rsidRDefault="000F27D7" w:rsidP="000F27D7">
      <w:pPr>
        <w:pStyle w:val="NormalWeb"/>
        <w:ind w:firstLine="720"/>
        <w:rPr>
          <w:color w:val="7030A0"/>
        </w:rPr>
      </w:pPr>
    </w:p>
    <w:p w14:paraId="3CD5046B" w14:textId="1BCC77E7" w:rsidR="000F27D7" w:rsidRPr="000F27D7" w:rsidRDefault="000F27D7" w:rsidP="00BD451B">
      <w:pPr>
        <w:pStyle w:val="NormalWeb"/>
        <w:ind w:firstLine="720"/>
        <w:rPr>
          <w:color w:val="7030A0"/>
        </w:rPr>
      </w:pPr>
      <w:r w:rsidRPr="000F27D7">
        <w:rPr>
          <w:color w:val="7030A0"/>
        </w:rPr>
        <w:t>We have added a note callout in Section 3 “</w:t>
      </w:r>
      <w:r w:rsidR="00BD451B" w:rsidRPr="000D1B31">
        <w:rPr>
          <w:color w:val="7030A0"/>
        </w:rPr>
        <w:t xml:space="preserve">The media can be stored for up to 14 days at 4 </w:t>
      </w:r>
      <w:r w:rsidR="00BD451B" w:rsidRPr="000D1B31">
        <w:rPr>
          <w:color w:val="7030A0"/>
        </w:rPr>
        <w:sym w:font="Symbol" w:char="F0B0"/>
      </w:r>
      <w:r w:rsidR="00BD451B" w:rsidRPr="000D1B31">
        <w:rPr>
          <w:color w:val="7030A0"/>
        </w:rPr>
        <w:t>C</w:t>
      </w:r>
      <w:r w:rsidRPr="000D1B31">
        <w:rPr>
          <w:color w:val="7030A0"/>
        </w:rPr>
        <w:t xml:space="preserve">” </w:t>
      </w:r>
      <w:r>
        <w:rPr>
          <w:color w:val="7030A0"/>
        </w:rPr>
        <w:t>and additionally to the materials table.</w:t>
      </w:r>
    </w:p>
    <w:p w14:paraId="68696A42" w14:textId="77777777" w:rsidR="000F27D7" w:rsidRDefault="003D015A" w:rsidP="00B74E1A">
      <w:pPr>
        <w:pStyle w:val="NormalWeb"/>
        <w:ind w:firstLine="720"/>
      </w:pPr>
      <w:r>
        <w:lastRenderedPageBreak/>
        <w:br/>
        <w:t>* In the overview, it would be informative to include a picture of the sieving of the organoids of step 5.8</w:t>
      </w:r>
    </w:p>
    <w:p w14:paraId="3C2EA54A" w14:textId="77777777" w:rsidR="000F27D7" w:rsidRDefault="000F27D7" w:rsidP="00B74E1A">
      <w:pPr>
        <w:pStyle w:val="NormalWeb"/>
        <w:ind w:firstLine="720"/>
      </w:pPr>
    </w:p>
    <w:p w14:paraId="360B4271" w14:textId="77777777" w:rsidR="000F27D7" w:rsidRPr="000F27D7" w:rsidRDefault="000F27D7" w:rsidP="00BD451B">
      <w:pPr>
        <w:pStyle w:val="NormalWeb"/>
        <w:ind w:firstLine="720"/>
        <w:rPr>
          <w:color w:val="7030A0"/>
        </w:rPr>
      </w:pPr>
      <w:r w:rsidRPr="000F27D7">
        <w:rPr>
          <w:color w:val="7030A0"/>
        </w:rPr>
        <w:t xml:space="preserve">An image has been added, and this will be featured in the video portion. </w:t>
      </w:r>
    </w:p>
    <w:p w14:paraId="2D6AC2CA" w14:textId="044DC1AA" w:rsidR="003D015A" w:rsidRDefault="003D015A" w:rsidP="00B74E1A">
      <w:pPr>
        <w:pStyle w:val="NormalWeb"/>
        <w:ind w:firstLine="720"/>
      </w:pPr>
      <w:r>
        <w:br/>
        <w:t>* The authors should elaborate on the use of the multi-well magnetic stir plate? Is that an alternative for the spinner flask or is it a follow up of the spinner flask?</w:t>
      </w:r>
    </w:p>
    <w:p w14:paraId="07F41F75" w14:textId="6900BEEB" w:rsidR="00E973BE" w:rsidRDefault="00E973BE"/>
    <w:p w14:paraId="5CA91D5A" w14:textId="1BC53DEB" w:rsidR="000F27D7" w:rsidRPr="00FA0067" w:rsidRDefault="000F27D7">
      <w:pPr>
        <w:rPr>
          <w:sz w:val="22"/>
          <w:szCs w:val="22"/>
        </w:rPr>
      </w:pPr>
      <w:r>
        <w:tab/>
      </w:r>
      <w:r w:rsidR="00FA0067" w:rsidRPr="00FA0067">
        <w:rPr>
          <w:color w:val="7030A0"/>
          <w:sz w:val="22"/>
          <w:szCs w:val="22"/>
        </w:rPr>
        <w:t>Thank you for pointing this out.  We have added a</w:t>
      </w:r>
      <w:r w:rsidR="00FA0067">
        <w:rPr>
          <w:color w:val="7030A0"/>
          <w:sz w:val="22"/>
          <w:szCs w:val="22"/>
        </w:rPr>
        <w:t>n opening</w:t>
      </w:r>
      <w:r w:rsidR="00FA0067" w:rsidRPr="00FA0067">
        <w:rPr>
          <w:color w:val="7030A0"/>
          <w:sz w:val="22"/>
          <w:szCs w:val="22"/>
        </w:rPr>
        <w:t xml:space="preserve"> sentence to section 6 and 7 to provide context for use of the equipment and guide readers to the discussion for alternatives if equipment is not available. </w:t>
      </w:r>
    </w:p>
    <w:sectPr w:rsidR="000F27D7" w:rsidRPr="00FA0067" w:rsidSect="00986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5A"/>
    <w:rsid w:val="00052F27"/>
    <w:rsid w:val="0006244C"/>
    <w:rsid w:val="00093BC7"/>
    <w:rsid w:val="000D1B31"/>
    <w:rsid w:val="000E38DA"/>
    <w:rsid w:val="000F2283"/>
    <w:rsid w:val="000F27D7"/>
    <w:rsid w:val="001206A6"/>
    <w:rsid w:val="00141A94"/>
    <w:rsid w:val="001568C5"/>
    <w:rsid w:val="00193D96"/>
    <w:rsid w:val="001A6E1E"/>
    <w:rsid w:val="001B01A6"/>
    <w:rsid w:val="001C3DF3"/>
    <w:rsid w:val="001D02DC"/>
    <w:rsid w:val="00242242"/>
    <w:rsid w:val="002454C8"/>
    <w:rsid w:val="00291D9F"/>
    <w:rsid w:val="00294BA3"/>
    <w:rsid w:val="002A4241"/>
    <w:rsid w:val="003457BB"/>
    <w:rsid w:val="003534EA"/>
    <w:rsid w:val="00373E72"/>
    <w:rsid w:val="003866BA"/>
    <w:rsid w:val="00392856"/>
    <w:rsid w:val="003976F4"/>
    <w:rsid w:val="003D015A"/>
    <w:rsid w:val="00404FED"/>
    <w:rsid w:val="00407A47"/>
    <w:rsid w:val="00446E38"/>
    <w:rsid w:val="004717AD"/>
    <w:rsid w:val="00471D9B"/>
    <w:rsid w:val="00480DD9"/>
    <w:rsid w:val="004850BF"/>
    <w:rsid w:val="00486897"/>
    <w:rsid w:val="00492671"/>
    <w:rsid w:val="004D284E"/>
    <w:rsid w:val="004E49AE"/>
    <w:rsid w:val="004F717E"/>
    <w:rsid w:val="00532C3E"/>
    <w:rsid w:val="00545842"/>
    <w:rsid w:val="00547580"/>
    <w:rsid w:val="005779C5"/>
    <w:rsid w:val="005809EE"/>
    <w:rsid w:val="005964B0"/>
    <w:rsid w:val="005B05F9"/>
    <w:rsid w:val="005B27AC"/>
    <w:rsid w:val="005C249C"/>
    <w:rsid w:val="005C3F52"/>
    <w:rsid w:val="005E7485"/>
    <w:rsid w:val="00611084"/>
    <w:rsid w:val="006914BB"/>
    <w:rsid w:val="006C3DE6"/>
    <w:rsid w:val="00725F05"/>
    <w:rsid w:val="00730568"/>
    <w:rsid w:val="0075116A"/>
    <w:rsid w:val="007923CA"/>
    <w:rsid w:val="007C64CB"/>
    <w:rsid w:val="007F28F2"/>
    <w:rsid w:val="00814E6A"/>
    <w:rsid w:val="00832464"/>
    <w:rsid w:val="00840F3A"/>
    <w:rsid w:val="00860C2D"/>
    <w:rsid w:val="008B67B7"/>
    <w:rsid w:val="008E7C0F"/>
    <w:rsid w:val="00922D34"/>
    <w:rsid w:val="009265EA"/>
    <w:rsid w:val="00956502"/>
    <w:rsid w:val="00986F95"/>
    <w:rsid w:val="009A6271"/>
    <w:rsid w:val="009C4FB6"/>
    <w:rsid w:val="009E3C27"/>
    <w:rsid w:val="009F3C64"/>
    <w:rsid w:val="00A21EC6"/>
    <w:rsid w:val="00A434B6"/>
    <w:rsid w:val="00A44B76"/>
    <w:rsid w:val="00A50A61"/>
    <w:rsid w:val="00AB57CE"/>
    <w:rsid w:val="00AE5593"/>
    <w:rsid w:val="00AF2EAC"/>
    <w:rsid w:val="00B00F18"/>
    <w:rsid w:val="00B16CE7"/>
    <w:rsid w:val="00B41E11"/>
    <w:rsid w:val="00B43ABB"/>
    <w:rsid w:val="00B56485"/>
    <w:rsid w:val="00B66DCA"/>
    <w:rsid w:val="00B74E1A"/>
    <w:rsid w:val="00BA192A"/>
    <w:rsid w:val="00BD451B"/>
    <w:rsid w:val="00BE724E"/>
    <w:rsid w:val="00C169CC"/>
    <w:rsid w:val="00C30EBA"/>
    <w:rsid w:val="00C519BF"/>
    <w:rsid w:val="00C90AD1"/>
    <w:rsid w:val="00CC14C1"/>
    <w:rsid w:val="00CD3E5E"/>
    <w:rsid w:val="00CD735D"/>
    <w:rsid w:val="00D52210"/>
    <w:rsid w:val="00D758E8"/>
    <w:rsid w:val="00D84FF0"/>
    <w:rsid w:val="00D94D3D"/>
    <w:rsid w:val="00DD6FB7"/>
    <w:rsid w:val="00DF2A3D"/>
    <w:rsid w:val="00DF48CF"/>
    <w:rsid w:val="00E45F4C"/>
    <w:rsid w:val="00E464C0"/>
    <w:rsid w:val="00E77373"/>
    <w:rsid w:val="00E917D0"/>
    <w:rsid w:val="00E96834"/>
    <w:rsid w:val="00E973BE"/>
    <w:rsid w:val="00F150FC"/>
    <w:rsid w:val="00F20B2E"/>
    <w:rsid w:val="00F92EA4"/>
    <w:rsid w:val="00F95A38"/>
    <w:rsid w:val="00FA0067"/>
    <w:rsid w:val="00FB6B4E"/>
    <w:rsid w:val="00FE0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52576"/>
  <w15:chartTrackingRefBased/>
  <w15:docId w15:val="{5D1CC4B3-7660-C34F-8A97-61CF0E97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5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5593"/>
    <w:rPr>
      <w:rFonts w:ascii="Times New Roman" w:hAnsi="Times New Roman" w:cs="Times New Roman"/>
      <w:sz w:val="18"/>
      <w:szCs w:val="18"/>
    </w:rPr>
  </w:style>
  <w:style w:type="character" w:styleId="Hyperlink">
    <w:name w:val="Hyperlink"/>
    <w:basedOn w:val="DefaultParagraphFont"/>
    <w:uiPriority w:val="99"/>
    <w:semiHidden/>
    <w:unhideWhenUsed/>
    <w:rsid w:val="003D015A"/>
    <w:rPr>
      <w:color w:val="0000FF"/>
      <w:u w:val="single"/>
    </w:rPr>
  </w:style>
  <w:style w:type="paragraph" w:styleId="NormalWeb">
    <w:name w:val="Normal (Web)"/>
    <w:basedOn w:val="Normal"/>
    <w:uiPriority w:val="99"/>
    <w:semiHidden/>
    <w:unhideWhenUsed/>
    <w:rsid w:val="003D015A"/>
    <w:rPr>
      <w:rFonts w:ascii="Calibri" w:hAnsi="Calibri" w:cs="Calibri"/>
      <w:sz w:val="22"/>
      <w:szCs w:val="22"/>
    </w:rPr>
  </w:style>
  <w:style w:type="character" w:styleId="Strong">
    <w:name w:val="Strong"/>
    <w:basedOn w:val="DefaultParagraphFont"/>
    <w:uiPriority w:val="22"/>
    <w:qFormat/>
    <w:rsid w:val="003D015A"/>
    <w:rPr>
      <w:b/>
      <w:bCs/>
    </w:rPr>
  </w:style>
  <w:style w:type="character" w:styleId="CommentReference">
    <w:name w:val="annotation reference"/>
    <w:basedOn w:val="DefaultParagraphFont"/>
    <w:uiPriority w:val="99"/>
    <w:semiHidden/>
    <w:unhideWhenUsed/>
    <w:rsid w:val="00547580"/>
    <w:rPr>
      <w:sz w:val="16"/>
      <w:szCs w:val="16"/>
    </w:rPr>
  </w:style>
  <w:style w:type="paragraph" w:styleId="CommentText">
    <w:name w:val="annotation text"/>
    <w:basedOn w:val="Normal"/>
    <w:link w:val="CommentTextChar"/>
    <w:uiPriority w:val="99"/>
    <w:semiHidden/>
    <w:unhideWhenUsed/>
    <w:rsid w:val="00547580"/>
    <w:rPr>
      <w:sz w:val="20"/>
      <w:szCs w:val="20"/>
    </w:rPr>
  </w:style>
  <w:style w:type="character" w:customStyle="1" w:styleId="CommentTextChar">
    <w:name w:val="Comment Text Char"/>
    <w:basedOn w:val="DefaultParagraphFont"/>
    <w:link w:val="CommentText"/>
    <w:uiPriority w:val="99"/>
    <w:semiHidden/>
    <w:rsid w:val="00547580"/>
    <w:rPr>
      <w:sz w:val="20"/>
      <w:szCs w:val="20"/>
    </w:rPr>
  </w:style>
  <w:style w:type="paragraph" w:styleId="CommentSubject">
    <w:name w:val="annotation subject"/>
    <w:basedOn w:val="CommentText"/>
    <w:next w:val="CommentText"/>
    <w:link w:val="CommentSubjectChar"/>
    <w:uiPriority w:val="99"/>
    <w:semiHidden/>
    <w:unhideWhenUsed/>
    <w:rsid w:val="00547580"/>
    <w:rPr>
      <w:b/>
      <w:bCs/>
    </w:rPr>
  </w:style>
  <w:style w:type="character" w:customStyle="1" w:styleId="CommentSubjectChar">
    <w:name w:val="Comment Subject Char"/>
    <w:basedOn w:val="CommentTextChar"/>
    <w:link w:val="CommentSubject"/>
    <w:uiPriority w:val="99"/>
    <w:semiHidden/>
    <w:rsid w:val="00547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5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Przepiorski, Aneta Joanna</dc:creator>
  <cp:keywords/>
  <dc:description/>
  <cp:lastModifiedBy>Przepiorski, Aneta Joanna</cp:lastModifiedBy>
  <cp:revision>7</cp:revision>
  <dcterms:created xsi:type="dcterms:W3CDTF">2021-02-18T01:28:00Z</dcterms:created>
  <dcterms:modified xsi:type="dcterms:W3CDTF">2021-02-18T02:57:00Z</dcterms:modified>
</cp:coreProperties>
</file>