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0D2C4C9A" w:rsidR="006305D7" w:rsidRPr="001B1519" w:rsidRDefault="007873EB" w:rsidP="0089216C">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 </w:t>
      </w:r>
      <w:r w:rsidR="006305D7" w:rsidRPr="001B1519">
        <w:rPr>
          <w:rFonts w:asciiTheme="minorHAnsi" w:hAnsiTheme="minorHAnsi" w:cstheme="minorHAnsi"/>
          <w:b/>
          <w:bCs/>
        </w:rPr>
        <w:t>TITLE:</w:t>
      </w:r>
    </w:p>
    <w:p w14:paraId="5855F1A7" w14:textId="1640A1D3" w:rsidR="00E2751F" w:rsidRPr="00B95D2A" w:rsidRDefault="00E2751F" w:rsidP="0089216C">
      <w:pPr>
        <w:rPr>
          <w:rFonts w:asciiTheme="minorHAnsi" w:hAnsiTheme="minorHAnsi" w:cstheme="minorHAnsi"/>
          <w:color w:val="auto"/>
        </w:rPr>
      </w:pPr>
      <w:r w:rsidRPr="00B95D2A">
        <w:rPr>
          <w:rFonts w:asciiTheme="minorHAnsi" w:hAnsiTheme="minorHAnsi" w:cstheme="minorHAnsi"/>
          <w:color w:val="auto"/>
        </w:rPr>
        <w:t xml:space="preserve">Screening </w:t>
      </w:r>
      <w:r w:rsidR="008514CE">
        <w:rPr>
          <w:rFonts w:asciiTheme="minorHAnsi" w:hAnsiTheme="minorHAnsi" w:cstheme="minorHAnsi"/>
          <w:color w:val="auto"/>
        </w:rPr>
        <w:t>P</w:t>
      </w:r>
      <w:r w:rsidRPr="00B95D2A">
        <w:rPr>
          <w:rFonts w:asciiTheme="minorHAnsi" w:hAnsiTheme="minorHAnsi" w:cstheme="minorHAnsi"/>
          <w:color w:val="auto"/>
        </w:rPr>
        <w:t xml:space="preserve">eptides that </w:t>
      </w:r>
      <w:r w:rsidR="008514CE">
        <w:rPr>
          <w:rFonts w:asciiTheme="minorHAnsi" w:hAnsiTheme="minorHAnsi" w:cstheme="minorHAnsi"/>
          <w:color w:val="auto"/>
        </w:rPr>
        <w:t>A</w:t>
      </w:r>
      <w:r w:rsidRPr="00B95D2A">
        <w:rPr>
          <w:rFonts w:asciiTheme="minorHAnsi" w:hAnsiTheme="minorHAnsi" w:cstheme="minorHAnsi"/>
          <w:color w:val="auto"/>
        </w:rPr>
        <w:t xml:space="preserve">ctivate MRGPRX2 using </w:t>
      </w:r>
      <w:r w:rsidR="008514CE">
        <w:rPr>
          <w:rFonts w:asciiTheme="minorHAnsi" w:hAnsiTheme="minorHAnsi" w:cstheme="minorHAnsi"/>
          <w:color w:val="auto"/>
        </w:rPr>
        <w:t>E</w:t>
      </w:r>
      <w:r w:rsidRPr="00B95D2A">
        <w:rPr>
          <w:rFonts w:asciiTheme="minorHAnsi" w:hAnsiTheme="minorHAnsi" w:cstheme="minorHAnsi"/>
          <w:color w:val="auto"/>
        </w:rPr>
        <w:t xml:space="preserve">ngineered HEK </w:t>
      </w:r>
      <w:r w:rsidR="008514CE">
        <w:rPr>
          <w:rFonts w:asciiTheme="minorHAnsi" w:hAnsiTheme="minorHAnsi" w:cstheme="minorHAnsi"/>
          <w:color w:val="auto"/>
        </w:rPr>
        <w:t>C</w:t>
      </w:r>
      <w:r w:rsidRPr="00B95D2A">
        <w:rPr>
          <w:rFonts w:asciiTheme="minorHAnsi" w:hAnsiTheme="minorHAnsi" w:cstheme="minorHAnsi"/>
          <w:color w:val="auto"/>
        </w:rPr>
        <w:t>ells</w:t>
      </w:r>
    </w:p>
    <w:p w14:paraId="2E300B21" w14:textId="77777777" w:rsidR="007A4DD6" w:rsidRDefault="007A4DD6" w:rsidP="0089216C">
      <w:pPr>
        <w:rPr>
          <w:rFonts w:asciiTheme="minorHAnsi" w:hAnsiTheme="minorHAnsi" w:cstheme="minorHAnsi"/>
          <w:b/>
          <w:bCs/>
        </w:rPr>
      </w:pPr>
    </w:p>
    <w:p w14:paraId="3D080DA3" w14:textId="379A81DC" w:rsidR="006305D7" w:rsidRPr="001B1519" w:rsidRDefault="006305D7" w:rsidP="0089216C">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57B925E" w14:textId="6B635388" w:rsidR="009C236C" w:rsidRPr="00C011A5" w:rsidRDefault="00E2751F" w:rsidP="0089216C">
      <w:pPr>
        <w:rPr>
          <w:rFonts w:asciiTheme="minorHAnsi" w:hAnsiTheme="minorHAnsi" w:cstheme="minorHAnsi"/>
          <w:color w:val="auto"/>
          <w:vertAlign w:val="superscript"/>
        </w:rPr>
      </w:pPr>
      <w:r w:rsidRPr="00B95D2A">
        <w:rPr>
          <w:rFonts w:asciiTheme="minorHAnsi" w:hAnsiTheme="minorHAnsi" w:cstheme="minorHAnsi"/>
          <w:color w:val="auto"/>
        </w:rPr>
        <w:t>Shammy Raj</w:t>
      </w:r>
      <w:r w:rsidR="0075022F" w:rsidRPr="0075022F">
        <w:rPr>
          <w:rFonts w:asciiTheme="minorHAnsi" w:hAnsiTheme="minorHAnsi" w:cstheme="minorHAnsi"/>
          <w:color w:val="auto"/>
          <w:vertAlign w:val="superscript"/>
        </w:rPr>
        <w:t>1</w:t>
      </w:r>
      <w:r w:rsidR="00C011A5">
        <w:rPr>
          <w:rFonts w:asciiTheme="minorHAnsi" w:hAnsiTheme="minorHAnsi" w:cstheme="minorHAnsi"/>
          <w:color w:val="auto"/>
        </w:rPr>
        <w:t>, Lei Lu</w:t>
      </w:r>
      <w:r w:rsidR="0075022F" w:rsidRPr="0075022F">
        <w:rPr>
          <w:rFonts w:asciiTheme="minorHAnsi" w:hAnsiTheme="minorHAnsi" w:cstheme="minorHAnsi"/>
          <w:color w:val="auto"/>
          <w:vertAlign w:val="superscript"/>
        </w:rPr>
        <w:t>2</w:t>
      </w:r>
      <w:r w:rsidR="00C011A5">
        <w:rPr>
          <w:rFonts w:asciiTheme="minorHAnsi" w:hAnsiTheme="minorHAnsi" w:cstheme="minorHAnsi"/>
          <w:color w:val="auto"/>
        </w:rPr>
        <w:t>, Larry D Unsworth</w:t>
      </w:r>
      <w:r w:rsidR="0075022F">
        <w:rPr>
          <w:rFonts w:asciiTheme="minorHAnsi" w:hAnsiTheme="minorHAnsi" w:cstheme="minorHAnsi"/>
          <w:color w:val="auto"/>
          <w:vertAlign w:val="superscript"/>
        </w:rPr>
        <w:t>1</w:t>
      </w:r>
    </w:p>
    <w:p w14:paraId="591773DD" w14:textId="752CF5CD" w:rsidR="00C011A5" w:rsidRDefault="00C011A5" w:rsidP="0089216C">
      <w:pPr>
        <w:rPr>
          <w:rFonts w:asciiTheme="minorHAnsi" w:hAnsiTheme="minorHAnsi" w:cstheme="minorHAnsi"/>
          <w:color w:val="auto"/>
        </w:rPr>
      </w:pPr>
    </w:p>
    <w:p w14:paraId="1131605A" w14:textId="4D2DB9DF" w:rsidR="009C236C" w:rsidRDefault="0075022F" w:rsidP="0089216C">
      <w:pPr>
        <w:pStyle w:val="BCAuthorAddress"/>
        <w:spacing w:after="0" w:line="240" w:lineRule="auto"/>
        <w:jc w:val="both"/>
        <w:rPr>
          <w:rFonts w:asciiTheme="minorHAnsi" w:hAnsiTheme="minorHAnsi" w:cstheme="minorHAnsi"/>
        </w:rPr>
      </w:pPr>
      <w:r w:rsidRPr="0075022F">
        <w:rPr>
          <w:rFonts w:asciiTheme="minorHAnsi" w:hAnsiTheme="minorHAnsi" w:cstheme="minorHAnsi"/>
          <w:vertAlign w:val="superscript"/>
        </w:rPr>
        <w:t>1</w:t>
      </w:r>
      <w:r w:rsidR="009C236C" w:rsidRPr="00B95D2A">
        <w:rPr>
          <w:rFonts w:asciiTheme="minorHAnsi" w:hAnsiTheme="minorHAnsi" w:cstheme="minorHAnsi"/>
        </w:rPr>
        <w:t xml:space="preserve">Department of Chemical and Materials Engineering, </w:t>
      </w:r>
      <w:proofErr w:type="spellStart"/>
      <w:r w:rsidR="009C236C" w:rsidRPr="00B95D2A">
        <w:rPr>
          <w:rFonts w:asciiTheme="minorHAnsi" w:hAnsiTheme="minorHAnsi" w:cstheme="minorHAnsi"/>
        </w:rPr>
        <w:t>Donadeo</w:t>
      </w:r>
      <w:proofErr w:type="spellEnd"/>
      <w:r w:rsidR="009C236C" w:rsidRPr="00B95D2A">
        <w:rPr>
          <w:rFonts w:asciiTheme="minorHAnsi" w:hAnsiTheme="minorHAnsi" w:cstheme="minorHAnsi"/>
        </w:rPr>
        <w:t xml:space="preserve"> Innovation Centre for Engineering, 9211-116 Street NW, University of Alberta, Edmonton, AB, Canada, T6G1H9</w:t>
      </w:r>
    </w:p>
    <w:p w14:paraId="19471E19" w14:textId="07AB654D" w:rsidR="0075022F" w:rsidRPr="005F21E8" w:rsidRDefault="0075022F" w:rsidP="0089216C">
      <w:pPr>
        <w:pStyle w:val="BCAuthorAddress"/>
        <w:spacing w:after="0" w:line="240" w:lineRule="auto"/>
        <w:jc w:val="both"/>
        <w:rPr>
          <w:rFonts w:asciiTheme="minorHAnsi" w:hAnsiTheme="minorHAnsi" w:cstheme="minorHAnsi"/>
        </w:rPr>
      </w:pPr>
      <w:r w:rsidRPr="0075022F">
        <w:rPr>
          <w:rFonts w:asciiTheme="minorHAnsi" w:hAnsiTheme="minorHAnsi" w:cstheme="minorHAnsi"/>
          <w:vertAlign w:val="superscript"/>
        </w:rPr>
        <w:t>2</w:t>
      </w:r>
      <w:r w:rsidRPr="005F21E8">
        <w:rPr>
          <w:rFonts w:asciiTheme="minorHAnsi" w:hAnsiTheme="minorHAnsi" w:cstheme="minorHAnsi"/>
        </w:rPr>
        <w:t xml:space="preserve">School of Life Science and Engineering, Southwest </w:t>
      </w:r>
      <w:proofErr w:type="spellStart"/>
      <w:r w:rsidRPr="005F21E8">
        <w:rPr>
          <w:rFonts w:asciiTheme="minorHAnsi" w:hAnsiTheme="minorHAnsi" w:cstheme="minorHAnsi"/>
        </w:rPr>
        <w:t>Jiaotong</w:t>
      </w:r>
      <w:proofErr w:type="spellEnd"/>
      <w:r w:rsidRPr="005F21E8">
        <w:rPr>
          <w:rFonts w:asciiTheme="minorHAnsi" w:hAnsiTheme="minorHAnsi" w:cstheme="minorHAnsi"/>
        </w:rPr>
        <w:t xml:space="preserve"> University, Chengdu, Sichuan, China</w:t>
      </w:r>
      <w:r w:rsidRPr="005F21E8">
        <w:rPr>
          <w:rFonts w:asciiTheme="minorHAnsi" w:hAnsiTheme="minorHAnsi" w:cstheme="minorHAnsi"/>
          <w:lang w:eastAsia="zh-CN"/>
        </w:rPr>
        <w:t>, 610031</w:t>
      </w:r>
    </w:p>
    <w:p w14:paraId="45A5C443" w14:textId="77777777" w:rsidR="0075022F" w:rsidRPr="0075022F" w:rsidRDefault="0075022F" w:rsidP="0089216C">
      <w:pPr>
        <w:rPr>
          <w:rFonts w:asciiTheme="minorHAnsi" w:hAnsiTheme="minorHAnsi" w:cstheme="minorHAnsi"/>
          <w:color w:val="auto"/>
        </w:rPr>
      </w:pPr>
    </w:p>
    <w:p w14:paraId="712DC383" w14:textId="34D5AB4A" w:rsidR="0075022F" w:rsidRPr="0075022F" w:rsidRDefault="0075022F" w:rsidP="0089216C">
      <w:pPr>
        <w:rPr>
          <w:rFonts w:asciiTheme="minorHAnsi" w:hAnsiTheme="minorHAnsi" w:cstheme="minorHAnsi"/>
          <w:color w:val="auto"/>
        </w:rPr>
      </w:pPr>
      <w:r w:rsidRPr="0075022F">
        <w:rPr>
          <w:rFonts w:asciiTheme="minorHAnsi" w:hAnsiTheme="minorHAnsi" w:cstheme="minorHAnsi"/>
          <w:color w:val="auto"/>
        </w:rPr>
        <w:t>Email Addresses of Co-Authors:</w:t>
      </w:r>
    </w:p>
    <w:p w14:paraId="6855538E" w14:textId="47648140" w:rsidR="00226465" w:rsidRPr="0075022F" w:rsidRDefault="0075022F" w:rsidP="0089216C">
      <w:pPr>
        <w:rPr>
          <w:rFonts w:asciiTheme="minorHAnsi" w:hAnsiTheme="minorHAnsi" w:cstheme="minorHAnsi"/>
          <w:color w:val="auto"/>
        </w:rPr>
      </w:pPr>
      <w:r>
        <w:rPr>
          <w:rFonts w:asciiTheme="minorHAnsi" w:hAnsiTheme="minorHAnsi" w:cstheme="minorHAnsi"/>
          <w:color w:val="auto"/>
        </w:rPr>
        <w:t>Shammy Raj</w:t>
      </w:r>
      <w:r>
        <w:rPr>
          <w:rFonts w:asciiTheme="minorHAnsi" w:hAnsiTheme="minorHAnsi" w:cstheme="minorHAnsi"/>
          <w:color w:val="auto"/>
        </w:rPr>
        <w:tab/>
      </w:r>
      <w:r>
        <w:rPr>
          <w:rFonts w:asciiTheme="minorHAnsi" w:hAnsiTheme="minorHAnsi" w:cstheme="minorHAnsi"/>
          <w:color w:val="auto"/>
        </w:rPr>
        <w:tab/>
        <w:t>(</w:t>
      </w:r>
      <w:r w:rsidR="00226465" w:rsidRPr="005F21E8">
        <w:rPr>
          <w:color w:val="auto"/>
        </w:rPr>
        <w:t>shammy@ualberta.ca</w:t>
      </w:r>
      <w:r>
        <w:rPr>
          <w:color w:val="auto"/>
        </w:rPr>
        <w:t>)</w:t>
      </w:r>
    </w:p>
    <w:p w14:paraId="7F7EDCB8" w14:textId="1E8E22DD" w:rsidR="00226465" w:rsidRPr="005F21E8" w:rsidRDefault="00E2751F" w:rsidP="0089216C">
      <w:pPr>
        <w:rPr>
          <w:rFonts w:asciiTheme="minorHAnsi" w:hAnsiTheme="minorHAnsi" w:cstheme="minorHAnsi"/>
          <w:color w:val="auto"/>
        </w:rPr>
      </w:pPr>
      <w:r w:rsidRPr="005F21E8">
        <w:rPr>
          <w:rFonts w:asciiTheme="minorHAnsi" w:hAnsiTheme="minorHAnsi" w:cstheme="minorHAnsi"/>
          <w:color w:val="auto"/>
        </w:rPr>
        <w:t>Lei Lu</w:t>
      </w:r>
      <w:r w:rsidR="0075022F">
        <w:rPr>
          <w:rFonts w:asciiTheme="minorHAnsi" w:hAnsiTheme="minorHAnsi" w:cstheme="minorHAnsi"/>
          <w:color w:val="auto"/>
        </w:rPr>
        <w:tab/>
      </w:r>
      <w:r w:rsidR="0075022F">
        <w:rPr>
          <w:rFonts w:asciiTheme="minorHAnsi" w:hAnsiTheme="minorHAnsi" w:cstheme="minorHAnsi"/>
          <w:color w:val="auto"/>
        </w:rPr>
        <w:tab/>
      </w:r>
      <w:r w:rsidR="0075022F">
        <w:rPr>
          <w:rFonts w:asciiTheme="minorHAnsi" w:hAnsiTheme="minorHAnsi" w:cstheme="minorHAnsi"/>
          <w:color w:val="auto"/>
        </w:rPr>
        <w:tab/>
        <w:t>(</w:t>
      </w:r>
      <w:r w:rsidR="00226465" w:rsidRPr="005F21E8">
        <w:rPr>
          <w:rFonts w:asciiTheme="minorHAnsi" w:hAnsiTheme="minorHAnsi" w:cstheme="minorHAnsi"/>
          <w:color w:val="auto"/>
        </w:rPr>
        <w:t>llu2@swjtu.edu.cn</w:t>
      </w:r>
      <w:r w:rsidR="0075022F">
        <w:rPr>
          <w:rFonts w:asciiTheme="minorHAnsi" w:hAnsiTheme="minorHAnsi" w:cstheme="minorHAnsi"/>
          <w:color w:val="auto"/>
        </w:rPr>
        <w:t>)</w:t>
      </w:r>
    </w:p>
    <w:p w14:paraId="4052E9E5" w14:textId="72B3A68B" w:rsidR="00226465" w:rsidRPr="0075022F" w:rsidRDefault="00E2751F" w:rsidP="0089216C">
      <w:pPr>
        <w:rPr>
          <w:rFonts w:asciiTheme="minorHAnsi" w:hAnsiTheme="minorHAnsi" w:cstheme="minorHAnsi"/>
          <w:color w:val="auto"/>
        </w:rPr>
      </w:pPr>
      <w:r w:rsidRPr="005F21E8">
        <w:rPr>
          <w:rFonts w:asciiTheme="minorHAnsi" w:hAnsiTheme="minorHAnsi" w:cstheme="minorHAnsi"/>
          <w:color w:val="auto"/>
        </w:rPr>
        <w:t>Larry D Unsworth</w:t>
      </w:r>
      <w:r w:rsidR="0075022F">
        <w:rPr>
          <w:rFonts w:asciiTheme="minorHAnsi" w:hAnsiTheme="minorHAnsi" w:cstheme="minorHAnsi"/>
          <w:color w:val="auto"/>
        </w:rPr>
        <w:tab/>
        <w:t>(</w:t>
      </w:r>
      <w:r w:rsidR="00226465" w:rsidRPr="005F21E8">
        <w:rPr>
          <w:color w:val="auto"/>
        </w:rPr>
        <w:t>lunswort@ualberta.ca</w:t>
      </w:r>
      <w:r w:rsidR="0075022F">
        <w:rPr>
          <w:color w:val="auto"/>
        </w:rPr>
        <w:t>)</w:t>
      </w:r>
    </w:p>
    <w:p w14:paraId="3F384688" w14:textId="0AB31AC3" w:rsidR="00E2751F" w:rsidRPr="00B95D2A" w:rsidRDefault="00E2751F" w:rsidP="0089216C">
      <w:pPr>
        <w:rPr>
          <w:rFonts w:asciiTheme="minorHAnsi" w:hAnsiTheme="minorHAnsi" w:cstheme="minorHAnsi"/>
          <w:color w:val="auto"/>
        </w:rPr>
      </w:pPr>
    </w:p>
    <w:p w14:paraId="5ED77B33" w14:textId="77777777" w:rsidR="0075022F" w:rsidRDefault="00E2751F" w:rsidP="0089216C">
      <w:pPr>
        <w:rPr>
          <w:rFonts w:asciiTheme="minorHAnsi" w:hAnsiTheme="minorHAnsi" w:cstheme="minorHAnsi"/>
          <w:color w:val="auto"/>
        </w:rPr>
      </w:pPr>
      <w:r w:rsidRPr="00B95D2A">
        <w:rPr>
          <w:rFonts w:asciiTheme="minorHAnsi" w:hAnsiTheme="minorHAnsi" w:cstheme="minorHAnsi"/>
          <w:color w:val="auto"/>
        </w:rPr>
        <w:t xml:space="preserve">Corresponding </w:t>
      </w:r>
      <w:r w:rsidR="009C236C" w:rsidRPr="00B95D2A">
        <w:rPr>
          <w:rFonts w:asciiTheme="minorHAnsi" w:hAnsiTheme="minorHAnsi" w:cstheme="minorHAnsi"/>
          <w:color w:val="auto"/>
        </w:rPr>
        <w:t>a</w:t>
      </w:r>
      <w:r w:rsidRPr="00B95D2A">
        <w:rPr>
          <w:rFonts w:asciiTheme="minorHAnsi" w:hAnsiTheme="minorHAnsi" w:cstheme="minorHAnsi"/>
          <w:color w:val="auto"/>
        </w:rPr>
        <w:t xml:space="preserve">uthor: </w:t>
      </w:r>
    </w:p>
    <w:p w14:paraId="33820645" w14:textId="77777777" w:rsidR="0075022F" w:rsidRPr="0075022F" w:rsidRDefault="0075022F" w:rsidP="0089216C">
      <w:pPr>
        <w:rPr>
          <w:rFonts w:asciiTheme="minorHAnsi" w:hAnsiTheme="minorHAnsi" w:cstheme="minorHAnsi"/>
          <w:color w:val="auto"/>
        </w:rPr>
      </w:pPr>
      <w:r w:rsidRPr="005F21E8">
        <w:rPr>
          <w:rFonts w:asciiTheme="minorHAnsi" w:hAnsiTheme="minorHAnsi" w:cstheme="minorHAnsi"/>
          <w:color w:val="auto"/>
        </w:rPr>
        <w:t>Larry D Unsworth</w:t>
      </w:r>
      <w:r>
        <w:rPr>
          <w:rFonts w:asciiTheme="minorHAnsi" w:hAnsiTheme="minorHAnsi" w:cstheme="minorHAnsi"/>
          <w:color w:val="auto"/>
        </w:rPr>
        <w:tab/>
        <w:t>(</w:t>
      </w:r>
      <w:r w:rsidRPr="005F21E8">
        <w:rPr>
          <w:color w:val="auto"/>
        </w:rPr>
        <w:t>lunswort@ualberta.ca</w:t>
      </w:r>
      <w:r>
        <w:rPr>
          <w:color w:val="auto"/>
        </w:rPr>
        <w:t>)</w:t>
      </w:r>
    </w:p>
    <w:p w14:paraId="60FCB589" w14:textId="42D11221" w:rsidR="00D04A95" w:rsidRPr="001B1519" w:rsidRDefault="00D04A95" w:rsidP="0089216C">
      <w:pPr>
        <w:rPr>
          <w:rFonts w:asciiTheme="minorHAnsi" w:hAnsiTheme="minorHAnsi" w:cstheme="minorHAnsi"/>
          <w:bCs/>
          <w:color w:val="808080" w:themeColor="background1" w:themeShade="80"/>
        </w:rPr>
      </w:pPr>
    </w:p>
    <w:p w14:paraId="71B79AC9" w14:textId="2CFC47B0" w:rsidR="006305D7" w:rsidRPr="001B1519" w:rsidRDefault="006305D7" w:rsidP="0089216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624781FC" w:rsidR="007A4DD6" w:rsidRPr="00533F3E" w:rsidRDefault="00E2751F" w:rsidP="0089216C">
      <w:pPr>
        <w:rPr>
          <w:rFonts w:asciiTheme="minorHAnsi" w:hAnsiTheme="minorHAnsi" w:cstheme="minorHAnsi"/>
          <w:color w:val="auto"/>
        </w:rPr>
      </w:pPr>
      <w:r w:rsidRPr="00533F3E">
        <w:rPr>
          <w:rFonts w:asciiTheme="minorHAnsi" w:hAnsiTheme="minorHAnsi" w:cstheme="minorHAnsi"/>
          <w:color w:val="auto"/>
        </w:rPr>
        <w:t xml:space="preserve">Mast cells, MRGPRX2, Fura-2, </w:t>
      </w:r>
      <w:r w:rsidR="00C41815">
        <w:rPr>
          <w:rFonts w:asciiTheme="minorHAnsi" w:hAnsiTheme="minorHAnsi" w:cstheme="minorHAnsi"/>
          <w:color w:val="auto"/>
        </w:rPr>
        <w:t>C</w:t>
      </w:r>
      <w:r w:rsidRPr="00533F3E">
        <w:rPr>
          <w:rFonts w:asciiTheme="minorHAnsi" w:hAnsiTheme="minorHAnsi" w:cstheme="minorHAnsi"/>
          <w:color w:val="auto"/>
        </w:rPr>
        <w:t>alcium assay</w:t>
      </w:r>
      <w:r w:rsidR="00A20FB1" w:rsidRPr="00533F3E">
        <w:rPr>
          <w:rFonts w:asciiTheme="minorHAnsi" w:hAnsiTheme="minorHAnsi" w:cstheme="minorHAnsi"/>
          <w:color w:val="auto"/>
        </w:rPr>
        <w:t xml:space="preserve">, HEK cells, </w:t>
      </w:r>
      <w:r w:rsidR="00C41815">
        <w:rPr>
          <w:rFonts w:asciiTheme="minorHAnsi" w:hAnsiTheme="minorHAnsi" w:cstheme="minorHAnsi"/>
          <w:color w:val="auto"/>
        </w:rPr>
        <w:t>P</w:t>
      </w:r>
      <w:r w:rsidR="00C41815" w:rsidRPr="00533F3E">
        <w:rPr>
          <w:rFonts w:asciiTheme="minorHAnsi" w:hAnsiTheme="minorHAnsi" w:cstheme="minorHAnsi"/>
          <w:color w:val="auto"/>
        </w:rPr>
        <w:t xml:space="preserve">late </w:t>
      </w:r>
      <w:r w:rsidR="00A20FB1" w:rsidRPr="00533F3E">
        <w:rPr>
          <w:rFonts w:asciiTheme="minorHAnsi" w:hAnsiTheme="minorHAnsi" w:cstheme="minorHAnsi"/>
          <w:color w:val="auto"/>
        </w:rPr>
        <w:t>reader</w:t>
      </w:r>
      <w:r w:rsidRPr="00533F3E">
        <w:rPr>
          <w:rFonts w:asciiTheme="minorHAnsi" w:hAnsiTheme="minorHAnsi" w:cstheme="minorHAnsi"/>
          <w:color w:val="auto"/>
        </w:rPr>
        <w:t>.</w:t>
      </w:r>
    </w:p>
    <w:p w14:paraId="1CB4E390" w14:textId="77777777" w:rsidR="006305D7" w:rsidRPr="001B1519" w:rsidRDefault="006305D7" w:rsidP="0089216C">
      <w:pPr>
        <w:pStyle w:val="NormalWeb"/>
        <w:spacing w:before="0" w:beforeAutospacing="0" w:after="0" w:afterAutospacing="0"/>
        <w:rPr>
          <w:rFonts w:asciiTheme="minorHAnsi" w:hAnsiTheme="minorHAnsi" w:cstheme="minorHAnsi"/>
        </w:rPr>
      </w:pPr>
    </w:p>
    <w:p w14:paraId="32798D51" w14:textId="3809C99B" w:rsidR="007A4DD6" w:rsidRPr="00E2751F" w:rsidRDefault="00086FF5" w:rsidP="0089216C">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8C24D75" w14:textId="334520E3" w:rsidR="00E2751F" w:rsidRPr="00533F3E" w:rsidRDefault="007E4ED4" w:rsidP="0089216C">
      <w:pPr>
        <w:rPr>
          <w:rFonts w:asciiTheme="minorHAnsi" w:hAnsiTheme="minorHAnsi" w:cstheme="minorHAnsi"/>
          <w:color w:val="auto"/>
        </w:rPr>
      </w:pPr>
      <w:r>
        <w:rPr>
          <w:rFonts w:asciiTheme="minorHAnsi" w:hAnsiTheme="minorHAnsi" w:cstheme="minorHAnsi"/>
          <w:color w:val="auto"/>
        </w:rPr>
        <w:t xml:space="preserve">Techniques for </w:t>
      </w:r>
      <w:r w:rsidR="00E2751F" w:rsidRPr="00533F3E">
        <w:rPr>
          <w:rFonts w:asciiTheme="minorHAnsi" w:hAnsiTheme="minorHAnsi" w:cstheme="minorHAnsi"/>
          <w:color w:val="auto"/>
        </w:rPr>
        <w:t xml:space="preserve">generating a library of </w:t>
      </w:r>
      <w:r>
        <w:rPr>
          <w:rFonts w:asciiTheme="minorHAnsi" w:hAnsiTheme="minorHAnsi" w:cstheme="minorHAnsi"/>
          <w:color w:val="auto"/>
        </w:rPr>
        <w:t>short</w:t>
      </w:r>
      <w:r w:rsidRPr="00533F3E">
        <w:rPr>
          <w:rFonts w:asciiTheme="minorHAnsi" w:hAnsiTheme="minorHAnsi" w:cstheme="minorHAnsi"/>
          <w:color w:val="auto"/>
        </w:rPr>
        <w:t xml:space="preserve"> </w:t>
      </w:r>
      <w:r w:rsidR="00E2751F" w:rsidRPr="00533F3E">
        <w:rPr>
          <w:rFonts w:asciiTheme="minorHAnsi" w:hAnsiTheme="minorHAnsi" w:cstheme="minorHAnsi"/>
          <w:color w:val="auto"/>
        </w:rPr>
        <w:t>peptide</w:t>
      </w:r>
      <w:r>
        <w:rPr>
          <w:rFonts w:asciiTheme="minorHAnsi" w:hAnsiTheme="minorHAnsi" w:cstheme="minorHAnsi"/>
          <w:color w:val="auto"/>
        </w:rPr>
        <w:t>s</w:t>
      </w:r>
      <w:r w:rsidR="00310C64">
        <w:rPr>
          <w:rFonts w:asciiTheme="minorHAnsi" w:hAnsiTheme="minorHAnsi" w:cstheme="minorHAnsi"/>
          <w:color w:val="auto"/>
        </w:rPr>
        <w:t xml:space="preserve"> </w:t>
      </w:r>
      <w:r w:rsidR="00E2751F" w:rsidRPr="00533F3E">
        <w:rPr>
          <w:rFonts w:asciiTheme="minorHAnsi" w:hAnsiTheme="minorHAnsi" w:cstheme="minorHAnsi"/>
          <w:color w:val="auto"/>
        </w:rPr>
        <w:t xml:space="preserve">that </w:t>
      </w:r>
      <w:r w:rsidR="00074521">
        <w:rPr>
          <w:rFonts w:asciiTheme="minorHAnsi" w:hAnsiTheme="minorHAnsi" w:cstheme="minorHAnsi"/>
          <w:color w:val="auto"/>
        </w:rPr>
        <w:t xml:space="preserve">can </w:t>
      </w:r>
      <w:r w:rsidR="00E2751F" w:rsidRPr="00533F3E">
        <w:rPr>
          <w:rFonts w:asciiTheme="minorHAnsi" w:hAnsiTheme="minorHAnsi" w:cstheme="minorHAnsi"/>
          <w:color w:val="auto"/>
        </w:rPr>
        <w:t>activate mast cell</w:t>
      </w:r>
      <w:r>
        <w:rPr>
          <w:rFonts w:asciiTheme="minorHAnsi" w:hAnsiTheme="minorHAnsi" w:cstheme="minorHAnsi"/>
          <w:color w:val="auto"/>
        </w:rPr>
        <w:t>s via the MRGPRX2</w:t>
      </w:r>
      <w:r w:rsidR="00E2751F" w:rsidRPr="00533F3E">
        <w:rPr>
          <w:rFonts w:asciiTheme="minorHAnsi" w:hAnsiTheme="minorHAnsi" w:cstheme="minorHAnsi"/>
          <w:color w:val="auto"/>
        </w:rPr>
        <w:t xml:space="preserve"> receptor</w:t>
      </w:r>
      <w:r>
        <w:rPr>
          <w:rFonts w:asciiTheme="minorHAnsi" w:hAnsiTheme="minorHAnsi" w:cstheme="minorHAnsi"/>
          <w:color w:val="auto"/>
        </w:rPr>
        <w:t xml:space="preserve"> are described</w:t>
      </w:r>
      <w:r w:rsidR="00074521">
        <w:rPr>
          <w:rFonts w:asciiTheme="minorHAnsi" w:hAnsiTheme="minorHAnsi" w:cstheme="minorHAnsi"/>
          <w:color w:val="auto"/>
        </w:rPr>
        <w:t>.</w:t>
      </w:r>
      <w:r w:rsidR="00E2751F" w:rsidRPr="00533F3E">
        <w:rPr>
          <w:rFonts w:asciiTheme="minorHAnsi" w:hAnsiTheme="minorHAnsi" w:cstheme="minorHAnsi"/>
          <w:color w:val="auto"/>
        </w:rPr>
        <w:t xml:space="preserve"> Associated techniques are easy, inexpensive, and can be extended to other cell receptors. </w:t>
      </w:r>
    </w:p>
    <w:p w14:paraId="761028D6" w14:textId="77777777" w:rsidR="006305D7" w:rsidRPr="001B1519" w:rsidRDefault="006305D7" w:rsidP="0089216C">
      <w:pPr>
        <w:rPr>
          <w:rFonts w:asciiTheme="minorHAnsi" w:hAnsiTheme="minorHAnsi" w:cstheme="minorHAnsi"/>
        </w:rPr>
      </w:pPr>
    </w:p>
    <w:p w14:paraId="69D456B9" w14:textId="4D5C8403" w:rsidR="007A4DD6" w:rsidRPr="008514CE" w:rsidRDefault="006305D7" w:rsidP="0089216C">
      <w:pPr>
        <w:widowControl/>
        <w:autoSpaceDE/>
        <w:autoSpaceDN/>
        <w:adjustRightInd/>
        <w:jc w:val="left"/>
        <w:rPr>
          <w:rFonts w:asciiTheme="minorHAnsi" w:hAnsiTheme="minorHAnsi" w:cstheme="minorHAnsi"/>
          <w:b/>
          <w:bCs/>
        </w:rPr>
      </w:pPr>
      <w:r w:rsidRPr="001B1519">
        <w:rPr>
          <w:rFonts w:asciiTheme="minorHAnsi" w:hAnsiTheme="minorHAnsi" w:cstheme="minorHAnsi"/>
          <w:b/>
          <w:bCs/>
        </w:rPr>
        <w:t>ABSTRACT:</w:t>
      </w:r>
    </w:p>
    <w:p w14:paraId="36AD4F42" w14:textId="633C2439" w:rsidR="00E2751F" w:rsidRPr="00D81F1A" w:rsidRDefault="00E2751F" w:rsidP="0089216C">
      <w:pPr>
        <w:rPr>
          <w:rFonts w:asciiTheme="minorHAnsi" w:hAnsiTheme="minorHAnsi" w:cstheme="minorHAnsi"/>
          <w:color w:val="808080"/>
        </w:rPr>
      </w:pPr>
      <w:r w:rsidRPr="00533F3E">
        <w:rPr>
          <w:rFonts w:asciiTheme="minorHAnsi" w:hAnsiTheme="minorHAnsi" w:cstheme="minorHAnsi"/>
          <w:color w:val="auto"/>
        </w:rPr>
        <w:t>Identif</w:t>
      </w:r>
      <w:r w:rsidR="008967B9">
        <w:rPr>
          <w:rFonts w:asciiTheme="minorHAnsi" w:hAnsiTheme="minorHAnsi" w:cstheme="minorHAnsi"/>
          <w:color w:val="auto"/>
        </w:rPr>
        <w:t>ying</w:t>
      </w:r>
      <w:r w:rsidRPr="00533F3E">
        <w:rPr>
          <w:rFonts w:asciiTheme="minorHAnsi" w:hAnsiTheme="minorHAnsi" w:cstheme="minorHAnsi"/>
          <w:color w:val="auto"/>
        </w:rPr>
        <w:t xml:space="preserve"> ligands specific to therapeutically significant cell receptors </w:t>
      </w:r>
      <w:r w:rsidR="008967B9">
        <w:rPr>
          <w:rFonts w:asciiTheme="minorHAnsi" w:hAnsiTheme="minorHAnsi" w:cstheme="minorHAnsi"/>
          <w:color w:val="auto"/>
        </w:rPr>
        <w:t>is</w:t>
      </w:r>
      <w:r w:rsidRPr="00533F3E">
        <w:rPr>
          <w:rFonts w:asciiTheme="minorHAnsi" w:hAnsiTheme="minorHAnsi" w:cstheme="minorHAnsi"/>
          <w:color w:val="auto"/>
        </w:rPr>
        <w:t xml:space="preserve"> crucial for many applications, including the design and development of new therapeutics. </w:t>
      </w:r>
      <w:r w:rsidR="007E4ED4">
        <w:rPr>
          <w:rFonts w:asciiTheme="minorHAnsi" w:hAnsiTheme="minorHAnsi" w:cstheme="minorHAnsi"/>
          <w:color w:val="auto"/>
        </w:rPr>
        <w:t>M</w:t>
      </w:r>
      <w:r w:rsidR="007E4ED4" w:rsidRPr="00533F3E">
        <w:rPr>
          <w:rFonts w:asciiTheme="minorHAnsi" w:hAnsiTheme="minorHAnsi" w:cstheme="minorHAnsi"/>
          <w:color w:val="auto"/>
        </w:rPr>
        <w:t>as related G-protein receptor-X2</w:t>
      </w:r>
      <w:r w:rsidR="007E4ED4">
        <w:rPr>
          <w:rFonts w:asciiTheme="minorHAnsi" w:hAnsiTheme="minorHAnsi" w:cstheme="minorHAnsi"/>
          <w:color w:val="auto"/>
        </w:rPr>
        <w:t xml:space="preserve"> (</w:t>
      </w:r>
      <w:r w:rsidRPr="007E4ED4">
        <w:rPr>
          <w:rFonts w:asciiTheme="minorHAnsi" w:hAnsiTheme="minorHAnsi" w:cstheme="minorHAnsi"/>
          <w:color w:val="auto"/>
        </w:rPr>
        <w:t>MRGPRX2</w:t>
      </w:r>
      <w:r w:rsidR="007E4ED4" w:rsidRPr="00D77C16">
        <w:rPr>
          <w:rFonts w:asciiTheme="minorHAnsi" w:hAnsiTheme="minorHAnsi" w:cstheme="minorHAnsi"/>
          <w:color w:val="auto"/>
        </w:rPr>
        <w:t>)</w:t>
      </w:r>
      <w:r w:rsidRPr="00533F3E">
        <w:rPr>
          <w:rFonts w:asciiTheme="minorHAnsi" w:hAnsiTheme="minorHAnsi" w:cstheme="minorHAnsi"/>
          <w:color w:val="auto"/>
        </w:rPr>
        <w:t xml:space="preserve"> is an important receptor </w:t>
      </w:r>
      <w:r w:rsidR="007E4ED4">
        <w:rPr>
          <w:rFonts w:asciiTheme="minorHAnsi" w:hAnsiTheme="minorHAnsi" w:cstheme="minorHAnsi"/>
          <w:color w:val="auto"/>
        </w:rPr>
        <w:t>that</w:t>
      </w:r>
      <w:r w:rsidRPr="00533F3E">
        <w:rPr>
          <w:rFonts w:asciiTheme="minorHAnsi" w:hAnsiTheme="minorHAnsi" w:cstheme="minorHAnsi"/>
          <w:color w:val="auto"/>
        </w:rPr>
        <w:t xml:space="preserve"> </w:t>
      </w:r>
      <w:r w:rsidR="007E4ED4">
        <w:rPr>
          <w:rFonts w:asciiTheme="minorHAnsi" w:hAnsiTheme="minorHAnsi" w:cstheme="minorHAnsi"/>
          <w:color w:val="auto"/>
        </w:rPr>
        <w:t>regulates mast cell activation and</w:t>
      </w:r>
      <w:r w:rsidR="008967B9">
        <w:rPr>
          <w:rFonts w:asciiTheme="minorHAnsi" w:hAnsiTheme="minorHAnsi" w:cstheme="minorHAnsi"/>
          <w:color w:val="auto"/>
        </w:rPr>
        <w:t>,</w:t>
      </w:r>
      <w:r w:rsidR="007E4ED4">
        <w:rPr>
          <w:rFonts w:asciiTheme="minorHAnsi" w:hAnsiTheme="minorHAnsi" w:cstheme="minorHAnsi"/>
          <w:color w:val="auto"/>
        </w:rPr>
        <w:t xml:space="preserve"> thus, directs the general </w:t>
      </w:r>
      <w:r w:rsidRPr="00533F3E">
        <w:rPr>
          <w:rFonts w:asciiTheme="minorHAnsi" w:hAnsiTheme="minorHAnsi" w:cstheme="minorHAnsi"/>
          <w:color w:val="auto"/>
        </w:rPr>
        <w:t>immune response</w:t>
      </w:r>
      <w:r w:rsidR="007E4ED4">
        <w:rPr>
          <w:rFonts w:asciiTheme="minorHAnsi" w:hAnsiTheme="minorHAnsi" w:cstheme="minorHAnsi"/>
          <w:color w:val="auto"/>
        </w:rPr>
        <w:t>. Numerous ligands for M</w:t>
      </w:r>
      <w:r w:rsidRPr="00533F3E">
        <w:rPr>
          <w:rFonts w:asciiTheme="minorHAnsi" w:hAnsiTheme="minorHAnsi" w:cstheme="minorHAnsi"/>
          <w:color w:val="auto"/>
        </w:rPr>
        <w:t xml:space="preserve">RGPRX2 </w:t>
      </w:r>
      <w:r w:rsidR="007E4ED4">
        <w:rPr>
          <w:rFonts w:asciiTheme="minorHAnsi" w:hAnsiTheme="minorHAnsi" w:cstheme="minorHAnsi"/>
          <w:color w:val="auto"/>
        </w:rPr>
        <w:t>have been identified and include</w:t>
      </w:r>
      <w:r w:rsidRPr="00533F3E">
        <w:rPr>
          <w:rFonts w:asciiTheme="minorHAnsi" w:hAnsiTheme="minorHAnsi" w:cstheme="minorHAnsi"/>
          <w:color w:val="auto"/>
        </w:rPr>
        <w:t xml:space="preserve"> endogenous peptides like PAMPs, defensins, LL-37 and other protein fragments (</w:t>
      </w:r>
      <w:r w:rsidR="00703DBD" w:rsidRPr="00533F3E">
        <w:rPr>
          <w:rFonts w:asciiTheme="minorHAnsi" w:hAnsiTheme="minorHAnsi" w:cstheme="minorHAnsi"/>
          <w:color w:val="auto"/>
        </w:rPr>
        <w:t>i.e.,</w:t>
      </w:r>
      <w:r w:rsidRPr="00533F3E">
        <w:rPr>
          <w:rFonts w:asciiTheme="minorHAnsi" w:hAnsiTheme="minorHAnsi" w:cstheme="minorHAnsi"/>
          <w:color w:val="auto"/>
        </w:rPr>
        <w:t xml:space="preserve"> degraded albumin). </w:t>
      </w:r>
      <w:r w:rsidR="007E4ED4">
        <w:rPr>
          <w:rFonts w:asciiTheme="minorHAnsi" w:hAnsiTheme="minorHAnsi" w:cstheme="minorHAnsi"/>
          <w:color w:val="auto"/>
        </w:rPr>
        <w:t>Further i</w:t>
      </w:r>
      <w:r w:rsidRPr="00533F3E">
        <w:rPr>
          <w:rFonts w:asciiTheme="minorHAnsi" w:hAnsiTheme="minorHAnsi" w:cstheme="minorHAnsi"/>
          <w:color w:val="auto"/>
        </w:rPr>
        <w:t>dentification of MRGPRX2 specific ligands require</w:t>
      </w:r>
      <w:r w:rsidR="008967B9">
        <w:rPr>
          <w:rFonts w:asciiTheme="minorHAnsi" w:hAnsiTheme="minorHAnsi" w:cstheme="minorHAnsi"/>
          <w:color w:val="auto"/>
        </w:rPr>
        <w:t>s</w:t>
      </w:r>
      <w:r w:rsidRPr="00533F3E">
        <w:rPr>
          <w:rFonts w:asciiTheme="minorHAnsi" w:hAnsiTheme="minorHAnsi" w:cstheme="minorHAnsi"/>
          <w:color w:val="auto"/>
        </w:rPr>
        <w:t xml:space="preserve"> </w:t>
      </w:r>
      <w:r w:rsidR="007E4ED4">
        <w:rPr>
          <w:rFonts w:asciiTheme="minorHAnsi" w:hAnsiTheme="minorHAnsi" w:cstheme="minorHAnsi"/>
          <w:color w:val="auto"/>
        </w:rPr>
        <w:t xml:space="preserve">the </w:t>
      </w:r>
      <w:r w:rsidRPr="00533F3E">
        <w:rPr>
          <w:rFonts w:asciiTheme="minorHAnsi" w:hAnsiTheme="minorHAnsi" w:cstheme="minorHAnsi"/>
          <w:color w:val="auto"/>
        </w:rPr>
        <w:t xml:space="preserve">screening of </w:t>
      </w:r>
      <w:proofErr w:type="gramStart"/>
      <w:r w:rsidRPr="00533F3E">
        <w:rPr>
          <w:rFonts w:asciiTheme="minorHAnsi" w:hAnsiTheme="minorHAnsi" w:cstheme="minorHAnsi"/>
          <w:color w:val="auto"/>
        </w:rPr>
        <w:t xml:space="preserve">a large </w:t>
      </w:r>
      <w:r w:rsidR="007E4ED4">
        <w:rPr>
          <w:rFonts w:asciiTheme="minorHAnsi" w:hAnsiTheme="minorHAnsi" w:cstheme="minorHAnsi"/>
          <w:color w:val="auto"/>
        </w:rPr>
        <w:t>number of</w:t>
      </w:r>
      <w:proofErr w:type="gramEnd"/>
      <w:r w:rsidR="007E4ED4">
        <w:rPr>
          <w:rFonts w:asciiTheme="minorHAnsi" w:hAnsiTheme="minorHAnsi" w:cstheme="minorHAnsi"/>
          <w:color w:val="auto"/>
        </w:rPr>
        <w:t xml:space="preserve"> </w:t>
      </w:r>
      <w:r w:rsidRPr="00533F3E">
        <w:rPr>
          <w:rFonts w:asciiTheme="minorHAnsi" w:hAnsiTheme="minorHAnsi" w:cstheme="minorHAnsi"/>
          <w:color w:val="auto"/>
        </w:rPr>
        <w:t>peptide</w:t>
      </w:r>
      <w:r w:rsidR="007E4ED4">
        <w:rPr>
          <w:rFonts w:asciiTheme="minorHAnsi" w:hAnsiTheme="minorHAnsi" w:cstheme="minorHAnsi"/>
          <w:color w:val="auto"/>
        </w:rPr>
        <w:t>s (</w:t>
      </w:r>
      <w:r w:rsidR="00703DBD">
        <w:rPr>
          <w:rFonts w:asciiTheme="minorHAnsi" w:hAnsiTheme="minorHAnsi" w:cstheme="minorHAnsi"/>
          <w:color w:val="auto"/>
        </w:rPr>
        <w:t>i.e.,</w:t>
      </w:r>
      <w:r w:rsidR="007E4ED4">
        <w:rPr>
          <w:rFonts w:asciiTheme="minorHAnsi" w:hAnsiTheme="minorHAnsi" w:cstheme="minorHAnsi"/>
          <w:color w:val="auto"/>
        </w:rPr>
        <w:t xml:space="preserve"> peptide</w:t>
      </w:r>
      <w:r w:rsidRPr="00533F3E">
        <w:rPr>
          <w:rFonts w:asciiTheme="minorHAnsi" w:hAnsiTheme="minorHAnsi" w:cstheme="minorHAnsi"/>
          <w:color w:val="auto"/>
        </w:rPr>
        <w:t xml:space="preserve"> library</w:t>
      </w:r>
      <w:r w:rsidR="007E4ED4">
        <w:rPr>
          <w:rFonts w:asciiTheme="minorHAnsi" w:hAnsiTheme="minorHAnsi" w:cstheme="minorHAnsi"/>
          <w:color w:val="auto"/>
        </w:rPr>
        <w:t>)</w:t>
      </w:r>
      <w:r w:rsidR="008967B9">
        <w:rPr>
          <w:rFonts w:asciiTheme="minorHAnsi" w:hAnsiTheme="minorHAnsi" w:cstheme="minorHAnsi"/>
          <w:color w:val="auto"/>
        </w:rPr>
        <w:t>;</w:t>
      </w:r>
      <w:r w:rsidR="007E4ED4">
        <w:rPr>
          <w:rFonts w:asciiTheme="minorHAnsi" w:hAnsiTheme="minorHAnsi" w:cstheme="minorHAnsi"/>
          <w:color w:val="auto"/>
        </w:rPr>
        <w:t xml:space="preserve"> h</w:t>
      </w:r>
      <w:r w:rsidRPr="00533F3E">
        <w:rPr>
          <w:rFonts w:asciiTheme="minorHAnsi" w:hAnsiTheme="minorHAnsi" w:cstheme="minorHAnsi"/>
          <w:color w:val="auto"/>
        </w:rPr>
        <w:t>owever, mast cells are difficult</w:t>
      </w:r>
      <w:r w:rsidR="007E4ED4">
        <w:rPr>
          <w:rFonts w:asciiTheme="minorHAnsi" w:hAnsiTheme="minorHAnsi" w:cstheme="minorHAnsi"/>
          <w:color w:val="auto"/>
        </w:rPr>
        <w:t xml:space="preserve"> and </w:t>
      </w:r>
      <w:r w:rsidRPr="00533F3E">
        <w:rPr>
          <w:rFonts w:asciiTheme="minorHAnsi" w:hAnsiTheme="minorHAnsi" w:cstheme="minorHAnsi"/>
          <w:color w:val="auto"/>
        </w:rPr>
        <w:t xml:space="preserve">expensive to maintain </w:t>
      </w:r>
      <w:r w:rsidRPr="0075022F">
        <w:rPr>
          <w:rFonts w:asciiTheme="minorHAnsi" w:hAnsiTheme="minorHAnsi" w:cstheme="minorHAnsi"/>
          <w:i/>
          <w:iCs/>
          <w:color w:val="auto"/>
        </w:rPr>
        <w:t>in</w:t>
      </w:r>
      <w:r w:rsidR="0075022F">
        <w:rPr>
          <w:rFonts w:asciiTheme="minorHAnsi" w:hAnsiTheme="minorHAnsi" w:cstheme="minorHAnsi"/>
          <w:i/>
          <w:iCs/>
          <w:color w:val="auto"/>
        </w:rPr>
        <w:t xml:space="preserve"> </w:t>
      </w:r>
      <w:r w:rsidRPr="0075022F">
        <w:rPr>
          <w:rFonts w:asciiTheme="minorHAnsi" w:hAnsiTheme="minorHAnsi" w:cstheme="minorHAnsi"/>
          <w:i/>
          <w:iCs/>
          <w:color w:val="auto"/>
        </w:rPr>
        <w:t>vitro</w:t>
      </w:r>
      <w:r w:rsidRPr="00533F3E">
        <w:rPr>
          <w:rFonts w:asciiTheme="minorHAnsi" w:hAnsiTheme="minorHAnsi" w:cstheme="minorHAnsi"/>
          <w:color w:val="auto"/>
        </w:rPr>
        <w:t xml:space="preserve"> and</w:t>
      </w:r>
      <w:r w:rsidR="0075022F">
        <w:rPr>
          <w:rFonts w:asciiTheme="minorHAnsi" w:hAnsiTheme="minorHAnsi" w:cstheme="minorHAnsi"/>
          <w:color w:val="auto"/>
        </w:rPr>
        <w:t>,</w:t>
      </w:r>
      <w:r w:rsidRPr="00533F3E">
        <w:rPr>
          <w:rFonts w:asciiTheme="minorHAnsi" w:hAnsiTheme="minorHAnsi" w:cstheme="minorHAnsi"/>
          <w:color w:val="auto"/>
        </w:rPr>
        <w:t xml:space="preserve"> therefore</w:t>
      </w:r>
      <w:r w:rsidR="0075022F">
        <w:rPr>
          <w:rFonts w:asciiTheme="minorHAnsi" w:hAnsiTheme="minorHAnsi" w:cstheme="minorHAnsi"/>
          <w:color w:val="auto"/>
        </w:rPr>
        <w:t>,</w:t>
      </w:r>
      <w:r w:rsidRPr="00533F3E">
        <w:rPr>
          <w:rFonts w:asciiTheme="minorHAnsi" w:hAnsiTheme="minorHAnsi" w:cstheme="minorHAnsi"/>
          <w:color w:val="auto"/>
        </w:rPr>
        <w:t xml:space="preserve"> not economical</w:t>
      </w:r>
      <w:r w:rsidR="007E4ED4">
        <w:rPr>
          <w:rFonts w:asciiTheme="minorHAnsi" w:hAnsiTheme="minorHAnsi" w:cstheme="minorHAnsi"/>
          <w:color w:val="auto"/>
        </w:rPr>
        <w:t xml:space="preserve"> </w:t>
      </w:r>
      <w:r w:rsidR="008967B9">
        <w:rPr>
          <w:rFonts w:asciiTheme="minorHAnsi" w:hAnsiTheme="minorHAnsi" w:cstheme="minorHAnsi"/>
          <w:color w:val="auto"/>
        </w:rPr>
        <w:t xml:space="preserve">to use </w:t>
      </w:r>
      <w:r w:rsidRPr="00533F3E">
        <w:rPr>
          <w:rFonts w:asciiTheme="minorHAnsi" w:hAnsiTheme="minorHAnsi" w:cstheme="minorHAnsi"/>
          <w:color w:val="auto"/>
        </w:rPr>
        <w:t xml:space="preserve">for screening large </w:t>
      </w:r>
      <w:r w:rsidR="007E4ED4">
        <w:rPr>
          <w:rFonts w:asciiTheme="minorHAnsi" w:hAnsiTheme="minorHAnsi" w:cstheme="minorHAnsi"/>
          <w:color w:val="auto"/>
        </w:rPr>
        <w:t>numbers of molecules</w:t>
      </w:r>
      <w:r w:rsidRPr="00533F3E">
        <w:rPr>
          <w:rFonts w:asciiTheme="minorHAnsi" w:hAnsiTheme="minorHAnsi" w:cstheme="minorHAnsi"/>
          <w:color w:val="auto"/>
        </w:rPr>
        <w:t xml:space="preserve">. </w:t>
      </w:r>
      <w:r w:rsidR="008967B9">
        <w:rPr>
          <w:rFonts w:asciiTheme="minorHAnsi" w:hAnsiTheme="minorHAnsi" w:cstheme="minorHAnsi"/>
          <w:color w:val="auto"/>
        </w:rPr>
        <w:t>The present paper demonstrates</w:t>
      </w:r>
      <w:r w:rsidRPr="00533F3E">
        <w:rPr>
          <w:rFonts w:asciiTheme="minorHAnsi" w:hAnsiTheme="minorHAnsi" w:cstheme="minorHAnsi"/>
          <w:color w:val="auto"/>
        </w:rPr>
        <w:t xml:space="preserve"> a method to design, develop, and screen a library of small peptide molecules </w:t>
      </w:r>
      <w:r w:rsidR="007E4ED4" w:rsidRPr="00533F3E">
        <w:rPr>
          <w:rFonts w:asciiTheme="minorHAnsi" w:hAnsiTheme="minorHAnsi" w:cstheme="minorHAnsi"/>
          <w:color w:val="auto"/>
        </w:rPr>
        <w:t>using MRGPRX2 expressing HEK cells</w:t>
      </w:r>
      <w:r w:rsidR="007E4ED4">
        <w:rPr>
          <w:rFonts w:asciiTheme="minorHAnsi" w:hAnsiTheme="minorHAnsi" w:cstheme="minorHAnsi"/>
          <w:color w:val="auto"/>
        </w:rPr>
        <w:t xml:space="preserve">. This cell line is </w:t>
      </w:r>
      <w:r w:rsidR="008967B9">
        <w:rPr>
          <w:rFonts w:asciiTheme="minorHAnsi" w:hAnsiTheme="minorHAnsi" w:cstheme="minorHAnsi"/>
          <w:color w:val="auto"/>
        </w:rPr>
        <w:t>relatively easy and inexpensive</w:t>
      </w:r>
      <w:r w:rsidR="007E4ED4">
        <w:rPr>
          <w:rFonts w:asciiTheme="minorHAnsi" w:hAnsiTheme="minorHAnsi" w:cstheme="minorHAnsi"/>
          <w:color w:val="auto"/>
        </w:rPr>
        <w:t xml:space="preserve"> to maintain and</w:t>
      </w:r>
      <w:r w:rsidR="008967B9">
        <w:rPr>
          <w:rFonts w:asciiTheme="minorHAnsi" w:hAnsiTheme="minorHAnsi" w:cstheme="minorHAnsi"/>
          <w:color w:val="auto"/>
        </w:rPr>
        <w:t xml:space="preserve"> can be </w:t>
      </w:r>
      <w:r w:rsidR="007E4ED4">
        <w:rPr>
          <w:rFonts w:asciiTheme="minorHAnsi" w:hAnsiTheme="minorHAnsi" w:cstheme="minorHAnsi"/>
          <w:color w:val="auto"/>
        </w:rPr>
        <w:t>use</w:t>
      </w:r>
      <w:r w:rsidR="008967B9">
        <w:rPr>
          <w:rFonts w:asciiTheme="minorHAnsi" w:hAnsiTheme="minorHAnsi" w:cstheme="minorHAnsi"/>
          <w:color w:val="auto"/>
        </w:rPr>
        <w:t>d</w:t>
      </w:r>
      <w:r w:rsidR="007E4ED4">
        <w:rPr>
          <w:rFonts w:asciiTheme="minorHAnsi" w:hAnsiTheme="minorHAnsi" w:cstheme="minorHAnsi"/>
          <w:color w:val="auto"/>
        </w:rPr>
        <w:t xml:space="preserve"> for </w:t>
      </w:r>
      <w:r w:rsidR="007E4ED4" w:rsidRPr="0075022F">
        <w:rPr>
          <w:rFonts w:asciiTheme="minorHAnsi" w:hAnsiTheme="minorHAnsi" w:cstheme="minorHAnsi"/>
          <w:i/>
          <w:iCs/>
          <w:color w:val="auto"/>
        </w:rPr>
        <w:t>in</w:t>
      </w:r>
      <w:r w:rsidR="0075022F" w:rsidRPr="0075022F">
        <w:rPr>
          <w:rFonts w:asciiTheme="minorHAnsi" w:hAnsiTheme="minorHAnsi" w:cstheme="minorHAnsi"/>
          <w:i/>
          <w:iCs/>
          <w:color w:val="auto"/>
        </w:rPr>
        <w:t xml:space="preserve"> </w:t>
      </w:r>
      <w:r w:rsidR="007E4ED4" w:rsidRPr="0075022F">
        <w:rPr>
          <w:rFonts w:asciiTheme="minorHAnsi" w:hAnsiTheme="minorHAnsi" w:cstheme="minorHAnsi"/>
          <w:i/>
          <w:iCs/>
          <w:color w:val="auto"/>
        </w:rPr>
        <w:t xml:space="preserve">vitro </w:t>
      </w:r>
      <w:r w:rsidR="007E4ED4">
        <w:rPr>
          <w:rFonts w:asciiTheme="minorHAnsi" w:hAnsiTheme="minorHAnsi" w:cstheme="minorHAnsi"/>
          <w:color w:val="auto"/>
        </w:rPr>
        <w:t xml:space="preserve">high-throughput analysis. </w:t>
      </w:r>
      <w:r w:rsidR="0075022F">
        <w:rPr>
          <w:rFonts w:asciiTheme="minorHAnsi" w:hAnsiTheme="minorHAnsi" w:cstheme="minorHAnsi"/>
          <w:color w:val="auto"/>
        </w:rPr>
        <w:t>A</w:t>
      </w:r>
      <w:r w:rsidR="007E4ED4" w:rsidRPr="00533F3E">
        <w:rPr>
          <w:rFonts w:asciiTheme="minorHAnsi" w:hAnsiTheme="minorHAnsi" w:cstheme="minorHAnsi"/>
          <w:color w:val="auto"/>
        </w:rPr>
        <w:t xml:space="preserve"> calcium sensitive Fura-2 fluorescent dye</w:t>
      </w:r>
      <w:r w:rsidR="007E4ED4">
        <w:rPr>
          <w:rFonts w:asciiTheme="minorHAnsi" w:hAnsiTheme="minorHAnsi" w:cstheme="minorHAnsi"/>
          <w:color w:val="auto"/>
        </w:rPr>
        <w:t xml:space="preserve"> to mark i</w:t>
      </w:r>
      <w:r w:rsidR="007E4ED4" w:rsidRPr="00533F3E">
        <w:rPr>
          <w:rFonts w:asciiTheme="minorHAnsi" w:hAnsiTheme="minorHAnsi" w:cstheme="minorHAnsi"/>
          <w:color w:val="auto"/>
        </w:rPr>
        <w:t xml:space="preserve">ntracellular calcium flux upon activation was used </w:t>
      </w:r>
      <w:r w:rsidR="007E4ED4">
        <w:rPr>
          <w:rFonts w:asciiTheme="minorHAnsi" w:hAnsiTheme="minorHAnsi" w:cstheme="minorHAnsi"/>
          <w:color w:val="auto"/>
        </w:rPr>
        <w:t>to monitor</w:t>
      </w:r>
      <w:r w:rsidR="007E4ED4" w:rsidRPr="00533F3E">
        <w:rPr>
          <w:rFonts w:asciiTheme="minorHAnsi" w:hAnsiTheme="minorHAnsi" w:cstheme="minorHAnsi"/>
          <w:color w:val="auto"/>
        </w:rPr>
        <w:t xml:space="preserve"> </w:t>
      </w:r>
      <w:r w:rsidR="0075022F">
        <w:rPr>
          <w:rFonts w:asciiTheme="minorHAnsi" w:hAnsiTheme="minorHAnsi" w:cstheme="minorHAnsi"/>
          <w:color w:val="auto"/>
        </w:rPr>
        <w:t xml:space="preserve">the </w:t>
      </w:r>
      <w:r w:rsidR="007E4ED4" w:rsidRPr="00533F3E">
        <w:rPr>
          <w:rFonts w:asciiTheme="minorHAnsi" w:hAnsiTheme="minorHAnsi" w:cstheme="minorHAnsi"/>
          <w:color w:val="auto"/>
        </w:rPr>
        <w:t>activation. The ratio of fluorescence intensity of Fura-2 at 510 nm against excitation wavelengths of 340 and 380 nm was used to calculate calcium concentration.</w:t>
      </w:r>
      <w:r w:rsidR="007E4ED4">
        <w:rPr>
          <w:rFonts w:asciiTheme="minorHAnsi" w:hAnsiTheme="minorHAnsi" w:cstheme="minorHAnsi"/>
          <w:color w:val="auto"/>
        </w:rPr>
        <w:t xml:space="preserve"> </w:t>
      </w:r>
      <w:r w:rsidRPr="00533F3E">
        <w:rPr>
          <w:rFonts w:asciiTheme="minorHAnsi" w:hAnsiTheme="minorHAnsi" w:cstheme="minorHAnsi"/>
          <w:color w:val="auto"/>
        </w:rPr>
        <w:t xml:space="preserve">The </w:t>
      </w:r>
      <w:r w:rsidR="007E4ED4">
        <w:rPr>
          <w:rFonts w:asciiTheme="minorHAnsi" w:hAnsiTheme="minorHAnsi" w:cstheme="minorHAnsi"/>
          <w:color w:val="auto"/>
        </w:rPr>
        <w:t xml:space="preserve">peptide </w:t>
      </w:r>
      <w:r w:rsidRPr="00533F3E">
        <w:rPr>
          <w:rFonts w:asciiTheme="minorHAnsi" w:hAnsiTheme="minorHAnsi" w:cstheme="minorHAnsi"/>
          <w:color w:val="auto"/>
        </w:rPr>
        <w:t xml:space="preserve">library </w:t>
      </w:r>
      <w:r w:rsidR="007E4ED4">
        <w:rPr>
          <w:rFonts w:asciiTheme="minorHAnsi" w:hAnsiTheme="minorHAnsi" w:cstheme="minorHAnsi"/>
          <w:color w:val="auto"/>
        </w:rPr>
        <w:t>used to verify this system was based on the e</w:t>
      </w:r>
      <w:r w:rsidR="007E4ED4" w:rsidRPr="00533F3E">
        <w:rPr>
          <w:rFonts w:asciiTheme="minorHAnsi" w:hAnsiTheme="minorHAnsi" w:cstheme="minorHAnsi"/>
          <w:color w:val="auto"/>
        </w:rPr>
        <w:t xml:space="preserve">ndogenous </w:t>
      </w:r>
      <w:proofErr w:type="spellStart"/>
      <w:r w:rsidR="007E4ED4" w:rsidRPr="00533F3E">
        <w:rPr>
          <w:rFonts w:asciiTheme="minorHAnsi" w:hAnsiTheme="minorHAnsi" w:cstheme="minorHAnsi"/>
          <w:color w:val="auto"/>
        </w:rPr>
        <w:t>proadrenomedullin</w:t>
      </w:r>
      <w:proofErr w:type="spellEnd"/>
      <w:r w:rsidR="007E4ED4" w:rsidRPr="00533F3E">
        <w:rPr>
          <w:rFonts w:asciiTheme="minorHAnsi" w:hAnsiTheme="minorHAnsi" w:cstheme="minorHAnsi"/>
          <w:color w:val="auto"/>
        </w:rPr>
        <w:t xml:space="preserve"> N-terminal 12 (PAMP-12) secretagogue</w:t>
      </w:r>
      <w:r w:rsidR="007E4ED4">
        <w:rPr>
          <w:rFonts w:asciiTheme="minorHAnsi" w:hAnsiTheme="minorHAnsi" w:cstheme="minorHAnsi"/>
          <w:color w:val="auto"/>
        </w:rPr>
        <w:t xml:space="preserve">, which is known to bind MRGPRX2 with high specificity and affinity. Subsequent </w:t>
      </w:r>
      <w:r w:rsidR="007E4ED4">
        <w:rPr>
          <w:rFonts w:asciiTheme="minorHAnsi" w:hAnsiTheme="minorHAnsi" w:cstheme="minorHAnsi"/>
          <w:color w:val="auto"/>
        </w:rPr>
        <w:lastRenderedPageBreak/>
        <w:t xml:space="preserve">peptides were </w:t>
      </w:r>
      <w:r w:rsidRPr="00533F3E">
        <w:rPr>
          <w:rFonts w:asciiTheme="minorHAnsi" w:hAnsiTheme="minorHAnsi" w:cstheme="minorHAnsi"/>
          <w:color w:val="auto"/>
        </w:rPr>
        <w:t xml:space="preserve">generated </w:t>
      </w:r>
      <w:r w:rsidR="007E4ED4">
        <w:rPr>
          <w:rFonts w:asciiTheme="minorHAnsi" w:hAnsiTheme="minorHAnsi" w:cstheme="minorHAnsi"/>
          <w:color w:val="auto"/>
        </w:rPr>
        <w:t>through</w:t>
      </w:r>
      <w:r w:rsidRPr="00533F3E">
        <w:rPr>
          <w:rFonts w:asciiTheme="minorHAnsi" w:hAnsiTheme="minorHAnsi" w:cstheme="minorHAnsi"/>
          <w:color w:val="auto"/>
        </w:rPr>
        <w:t xml:space="preserve"> amino acid truncation and alanine scanning</w:t>
      </w:r>
      <w:r w:rsidR="007E4ED4">
        <w:rPr>
          <w:rFonts w:asciiTheme="minorHAnsi" w:hAnsiTheme="minorHAnsi" w:cstheme="minorHAnsi"/>
          <w:color w:val="auto"/>
        </w:rPr>
        <w:t xml:space="preserve"> techniques applied to PAMP-12</w:t>
      </w:r>
      <w:r w:rsidRPr="00533F3E">
        <w:rPr>
          <w:rFonts w:asciiTheme="minorHAnsi" w:hAnsiTheme="minorHAnsi" w:cstheme="minorHAnsi"/>
          <w:color w:val="auto"/>
        </w:rPr>
        <w:t xml:space="preserve">. The method described here is simple and inexpensive yet robust </w:t>
      </w:r>
      <w:r w:rsidR="007E4ED4">
        <w:rPr>
          <w:rFonts w:asciiTheme="minorHAnsi" w:hAnsiTheme="minorHAnsi" w:cstheme="minorHAnsi"/>
          <w:color w:val="auto"/>
        </w:rPr>
        <w:t>for</w:t>
      </w:r>
      <w:r w:rsidR="007E4ED4" w:rsidRPr="00533F3E">
        <w:rPr>
          <w:rFonts w:asciiTheme="minorHAnsi" w:hAnsiTheme="minorHAnsi" w:cstheme="minorHAnsi"/>
          <w:color w:val="auto"/>
        </w:rPr>
        <w:t xml:space="preserve"> </w:t>
      </w:r>
      <w:r w:rsidRPr="00533F3E">
        <w:rPr>
          <w:rFonts w:asciiTheme="minorHAnsi" w:hAnsiTheme="minorHAnsi" w:cstheme="minorHAnsi"/>
          <w:color w:val="auto"/>
        </w:rPr>
        <w:t>screen</w:t>
      </w:r>
      <w:r w:rsidR="007E4ED4">
        <w:rPr>
          <w:rFonts w:asciiTheme="minorHAnsi" w:hAnsiTheme="minorHAnsi" w:cstheme="minorHAnsi"/>
          <w:color w:val="auto"/>
        </w:rPr>
        <w:t>ing</w:t>
      </w:r>
      <w:r w:rsidRPr="00533F3E">
        <w:rPr>
          <w:rFonts w:asciiTheme="minorHAnsi" w:hAnsiTheme="minorHAnsi" w:cstheme="minorHAnsi"/>
          <w:color w:val="auto"/>
        </w:rPr>
        <w:t xml:space="preserve"> a large library of compounds to identify binding domains and other important parameters that play </w:t>
      </w:r>
      <w:r w:rsidR="007E4ED4">
        <w:rPr>
          <w:rFonts w:asciiTheme="minorHAnsi" w:hAnsiTheme="minorHAnsi" w:cstheme="minorHAnsi"/>
          <w:color w:val="auto"/>
        </w:rPr>
        <w:t xml:space="preserve">an </w:t>
      </w:r>
      <w:r w:rsidRPr="00533F3E">
        <w:rPr>
          <w:rFonts w:asciiTheme="minorHAnsi" w:hAnsiTheme="minorHAnsi" w:cstheme="minorHAnsi"/>
          <w:color w:val="auto"/>
        </w:rPr>
        <w:t>important role in receptor activation.</w:t>
      </w:r>
    </w:p>
    <w:p w14:paraId="4C7D5FD5" w14:textId="77777777" w:rsidR="006305D7" w:rsidRPr="001B1519" w:rsidRDefault="006305D7" w:rsidP="0089216C">
      <w:pPr>
        <w:rPr>
          <w:rFonts w:asciiTheme="minorHAnsi" w:hAnsiTheme="minorHAnsi" w:cstheme="minorHAnsi"/>
        </w:rPr>
      </w:pPr>
    </w:p>
    <w:p w14:paraId="45FFBA19" w14:textId="55378C38" w:rsidR="007A4DD6" w:rsidRDefault="006305D7" w:rsidP="0089216C">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EE2DEAF" w14:textId="21E3231C" w:rsidR="002141B0" w:rsidRPr="00533F3E" w:rsidRDefault="00FD0DE5" w:rsidP="0089216C">
      <w:pPr>
        <w:rPr>
          <w:rFonts w:asciiTheme="minorHAnsi" w:hAnsiTheme="minorHAnsi" w:cstheme="minorHAnsi"/>
          <w:color w:val="auto"/>
        </w:rPr>
      </w:pPr>
      <w:r w:rsidRPr="00533F3E">
        <w:rPr>
          <w:rFonts w:asciiTheme="minorHAnsi" w:hAnsiTheme="minorHAnsi" w:cstheme="minorHAnsi"/>
          <w:color w:val="auto"/>
        </w:rPr>
        <w:t xml:space="preserve">Mast cells are an integral part of the immune system and play a crucial role in both innate and adaptive immune responses. Mast cells are </w:t>
      </w:r>
      <w:r w:rsidR="00DF5F98">
        <w:rPr>
          <w:rFonts w:asciiTheme="minorHAnsi" w:hAnsiTheme="minorHAnsi" w:cstheme="minorHAnsi"/>
          <w:color w:val="auto"/>
        </w:rPr>
        <w:t xml:space="preserve">primarily </w:t>
      </w:r>
      <w:r w:rsidRPr="00533F3E">
        <w:rPr>
          <w:rFonts w:asciiTheme="minorHAnsi" w:hAnsiTheme="minorHAnsi" w:cstheme="minorHAnsi"/>
          <w:color w:val="auto"/>
        </w:rPr>
        <w:t>activated either by t</w:t>
      </w:r>
      <w:r w:rsidR="008967B9">
        <w:rPr>
          <w:rFonts w:asciiTheme="minorHAnsi" w:hAnsiTheme="minorHAnsi" w:cstheme="minorHAnsi"/>
          <w:color w:val="auto"/>
        </w:rPr>
        <w:t xml:space="preserve">he </w:t>
      </w:r>
      <w:r w:rsidR="00DF5F98">
        <w:rPr>
          <w:rFonts w:asciiTheme="minorHAnsi" w:hAnsiTheme="minorHAnsi" w:cstheme="minorHAnsi"/>
          <w:color w:val="auto"/>
        </w:rPr>
        <w:t xml:space="preserve">binding of </w:t>
      </w:r>
      <w:r w:rsidR="008967B9">
        <w:rPr>
          <w:rFonts w:asciiTheme="minorHAnsi" w:hAnsiTheme="minorHAnsi" w:cstheme="minorHAnsi"/>
          <w:color w:val="auto"/>
        </w:rPr>
        <w:t xml:space="preserve">an </w:t>
      </w:r>
      <w:r w:rsidRPr="00533F3E">
        <w:rPr>
          <w:rFonts w:asciiTheme="minorHAnsi" w:hAnsiTheme="minorHAnsi" w:cstheme="minorHAnsi"/>
          <w:color w:val="auto"/>
        </w:rPr>
        <w:t xml:space="preserve">antigen </w:t>
      </w:r>
      <w:r w:rsidR="00DF5F98">
        <w:rPr>
          <w:rFonts w:asciiTheme="minorHAnsi" w:hAnsiTheme="minorHAnsi" w:cstheme="minorHAnsi"/>
          <w:color w:val="auto"/>
        </w:rPr>
        <w:t>to the immunoglobulin E (</w:t>
      </w:r>
      <w:proofErr w:type="spellStart"/>
      <w:r w:rsidR="00DF5F98">
        <w:rPr>
          <w:rFonts w:asciiTheme="minorHAnsi" w:hAnsiTheme="minorHAnsi" w:cstheme="minorHAnsi"/>
          <w:color w:val="auto"/>
        </w:rPr>
        <w:t>IgE</w:t>
      </w:r>
      <w:proofErr w:type="spellEnd"/>
      <w:r w:rsidR="00DF5F98">
        <w:rPr>
          <w:rFonts w:asciiTheme="minorHAnsi" w:hAnsiTheme="minorHAnsi" w:cstheme="minorHAnsi"/>
          <w:color w:val="auto"/>
        </w:rPr>
        <w:t>) -</w:t>
      </w:r>
      <w:r w:rsidRPr="00533F3E">
        <w:rPr>
          <w:rFonts w:asciiTheme="minorHAnsi" w:hAnsiTheme="minorHAnsi" w:cstheme="minorHAnsi"/>
          <w:color w:val="auto"/>
        </w:rPr>
        <w:t xml:space="preserve"> </w:t>
      </w:r>
      <w:proofErr w:type="spellStart"/>
      <w:r w:rsidRPr="00533F3E">
        <w:rPr>
          <w:rFonts w:asciiTheme="minorHAnsi" w:hAnsiTheme="minorHAnsi" w:cstheme="minorHAnsi"/>
          <w:color w:val="auto"/>
        </w:rPr>
        <w:t>FcεRI</w:t>
      </w:r>
      <w:proofErr w:type="spellEnd"/>
      <w:r w:rsidRPr="00533F3E">
        <w:rPr>
          <w:rFonts w:asciiTheme="minorHAnsi" w:hAnsiTheme="minorHAnsi" w:cstheme="minorHAnsi"/>
          <w:color w:val="auto"/>
        </w:rPr>
        <w:t xml:space="preserve"> receptor</w:t>
      </w:r>
      <w:r w:rsidR="00DF5F98">
        <w:rPr>
          <w:rFonts w:asciiTheme="minorHAnsi" w:hAnsiTheme="minorHAnsi" w:cstheme="minorHAnsi"/>
          <w:color w:val="auto"/>
        </w:rPr>
        <w:t xml:space="preserve"> complex</w:t>
      </w:r>
      <w:r w:rsidRPr="00533F3E">
        <w:rPr>
          <w:rFonts w:asciiTheme="minorHAnsi" w:hAnsiTheme="minorHAnsi" w:cstheme="minorHAnsi"/>
          <w:color w:val="auto"/>
        </w:rPr>
        <w:t>, or by the recently discovered mas related G-protein receptor-X2 (MRGPRX2)</w:t>
      </w:r>
      <w:r w:rsidR="00041080" w:rsidRPr="00533F3E">
        <w:rPr>
          <w:rFonts w:asciiTheme="minorHAnsi" w:hAnsiTheme="minorHAnsi" w:cstheme="minorHAnsi"/>
          <w:color w:val="auto"/>
        </w:rPr>
        <w:fldChar w:fldCharType="begin" w:fldLock="1"/>
      </w:r>
      <w:r w:rsidR="00C77F03" w:rsidRPr="00533F3E">
        <w:rPr>
          <w:rFonts w:asciiTheme="minorHAnsi" w:hAnsiTheme="minorHAnsi" w:cstheme="minorHAnsi"/>
          <w:color w:val="auto"/>
        </w:rPr>
        <w:instrText>ADDIN CSL_CITATION {"citationItems":[{"id":"ITEM-1","itemData":{"DOI":"10.1038/nature14022","ISSN":"14764687","abstract":"©2015 Macmillan Publishers Limited. All rights reserved.Mast cells are primary effectors in allergic reactions, and may have important roles in disease by secreting histamine and various inflammatory and immunomodulatory substances. Although they are classically activated by immunoglobulin (Ig)E antibodies, a unique property of mast cells is their antibody-independent responsiveness to a range of cationic substances, collectively called basic secretagogues, including inflammatory peptides and drugs associated with allergic-type reactions. The pathogenic roles of these substances have prompted a decades-long search for their receptor(s). Here we report that basic secretagogues activate mouse mast cells in vitro and in vivo through a single receptor, Mrgprb2, the orthologue of the human G-protein-coupled receptor MRGPRX2. Secretagogue-induced histamine release, inflammation and airway contraction are abolished in Mrgprb2-null mutant mice. Furthermore, we show that most classes of US Food and Drug Administration (FDA)-approved peptidergic drugs associated with allergic-type injection-site reactions also activate Mrgprb2 and MRGPRX2, and that injection-site inflammation is absent in mutant mice. Finally, we determine that Mrgprb2 and MRGPRX2 are targets of many small-molecule drugs associated with systemic pseudo-allergic, or anaphylactoid, reactions; we show that drug-induced symptoms of anaphylactoid responses are significantly reduced in knockout mice; and we identify a common chemical motif in several of these molecules that may help predict side effects of other compounds. These discoveries introduce a mouse model to study mast cell activation by basic secretagogues and identify MRGPRX2 as a potential therapeutic target to reduce a subset of drug-induced adverse effects.","author":[{"dropping-particle":"","family":"McNeil","given":"Benjamin D.","non-dropping-particle":"","parse-names":false,"suffix":""},{"dropping-particle":"","family":"Pundir","given":"Priyanka","non-dropping-particle":"","parse-names":false,"suffix":""},{"dropping-particle":"","family":"Meeker","given":"Sonya","non-dropping-particle":"","parse-names":false,"suffix":""},{"dropping-particle":"","family":"Han","given":"Liang","non-dropping-particle":"","parse-names":false,"suffix":""},{"dropping-particle":"","family":"Undem","given":"Bradley J.","non-dropping-particle":"","parse-names":false,"suffix":""},{"dropping-particle":"","family":"Kulka","given":"Marianna","non-dropping-particle":"","parse-names":false,"suffix":""},{"dropping-particle":"","family":"Dong","given":"Xinzhong","non-dropping-particle":"","parse-names":false,"suffix":""}],"container-title":"Nature","id":"ITEM-1","issue":"7542","issued":{"date-parts":[["2015"]]},"page":"237-241","publisher":"Nature Publishing Group","title":"Identification of a mast-cell-specific receptor crucial for pseudo-allergic drug reactions","type":"article-journal","volume":"519"},"uris":["http://www.mendeley.com/documents/?uuid=1858c207-3544-46a4-be14-9ba917bc9e94"]}],"mendeley":{"formattedCitation":"&lt;sup&gt;1&lt;/sup&gt;","plainTextFormattedCitation":"1","previouslyFormattedCitation":"&lt;sup&gt;1&lt;/sup&gt;"},"properties":{"noteIndex":0},"schema":"https://github.com/citation-style-language/schema/raw/master/csl-citation.json"}</w:instrText>
      </w:r>
      <w:r w:rsidR="00041080" w:rsidRPr="00533F3E">
        <w:rPr>
          <w:rFonts w:asciiTheme="minorHAnsi" w:hAnsiTheme="minorHAnsi" w:cstheme="minorHAnsi"/>
          <w:color w:val="auto"/>
        </w:rPr>
        <w:fldChar w:fldCharType="separate"/>
      </w:r>
      <w:r w:rsidR="00041080" w:rsidRPr="00533F3E">
        <w:rPr>
          <w:rFonts w:asciiTheme="minorHAnsi" w:hAnsiTheme="minorHAnsi" w:cstheme="minorHAnsi"/>
          <w:noProof/>
          <w:color w:val="auto"/>
          <w:vertAlign w:val="superscript"/>
        </w:rPr>
        <w:t>1</w:t>
      </w:r>
      <w:r w:rsidR="00041080" w:rsidRPr="00533F3E">
        <w:rPr>
          <w:rFonts w:asciiTheme="minorHAnsi" w:hAnsiTheme="minorHAnsi" w:cstheme="minorHAnsi"/>
          <w:color w:val="auto"/>
        </w:rPr>
        <w:fldChar w:fldCharType="end"/>
      </w:r>
      <w:r w:rsidR="00074521">
        <w:rPr>
          <w:rFonts w:asciiTheme="minorHAnsi" w:hAnsiTheme="minorHAnsi" w:cstheme="minorHAnsi"/>
          <w:color w:val="auto"/>
        </w:rPr>
        <w:t>.</w:t>
      </w:r>
      <w:r w:rsidRPr="00533F3E">
        <w:rPr>
          <w:rFonts w:asciiTheme="minorHAnsi" w:hAnsiTheme="minorHAnsi" w:cstheme="minorHAnsi"/>
          <w:color w:val="auto"/>
        </w:rPr>
        <w:t xml:space="preserve"> </w:t>
      </w:r>
      <w:r w:rsidR="007E4ED4" w:rsidRPr="00533F3E">
        <w:rPr>
          <w:rFonts w:asciiTheme="minorHAnsi" w:hAnsiTheme="minorHAnsi" w:cstheme="minorHAnsi"/>
          <w:color w:val="auto"/>
        </w:rPr>
        <w:t xml:space="preserve">MRGPRX2 </w:t>
      </w:r>
      <w:r w:rsidR="007E4ED4">
        <w:rPr>
          <w:rFonts w:asciiTheme="minorHAnsi" w:hAnsiTheme="minorHAnsi" w:cstheme="minorHAnsi"/>
          <w:color w:val="auto"/>
        </w:rPr>
        <w:t>a</w:t>
      </w:r>
      <w:r w:rsidRPr="00533F3E">
        <w:rPr>
          <w:rFonts w:asciiTheme="minorHAnsi" w:hAnsiTheme="minorHAnsi" w:cstheme="minorHAnsi"/>
          <w:color w:val="auto"/>
        </w:rPr>
        <w:t>ctivation has been linked to several immun</w:t>
      </w:r>
      <w:r w:rsidR="007E4ED4">
        <w:rPr>
          <w:rFonts w:asciiTheme="minorHAnsi" w:hAnsiTheme="minorHAnsi" w:cstheme="minorHAnsi"/>
          <w:color w:val="auto"/>
        </w:rPr>
        <w:t>e</w:t>
      </w:r>
      <w:r w:rsidRPr="00533F3E">
        <w:rPr>
          <w:rFonts w:asciiTheme="minorHAnsi" w:hAnsiTheme="minorHAnsi" w:cstheme="minorHAnsi"/>
          <w:color w:val="auto"/>
        </w:rPr>
        <w:t xml:space="preserve"> and inflammatory diseases</w:t>
      </w:r>
      <w:r w:rsidR="008967B9">
        <w:rPr>
          <w:rFonts w:asciiTheme="minorHAnsi" w:hAnsiTheme="minorHAnsi" w:cstheme="minorHAnsi"/>
          <w:color w:val="auto"/>
        </w:rPr>
        <w:t>,</w:t>
      </w:r>
      <w:r w:rsidR="00074521">
        <w:rPr>
          <w:rFonts w:asciiTheme="minorHAnsi" w:hAnsiTheme="minorHAnsi" w:cstheme="minorHAnsi"/>
          <w:color w:val="auto"/>
        </w:rPr>
        <w:t xml:space="preserve"> </w:t>
      </w:r>
      <w:r w:rsidR="00074521" w:rsidRPr="00533F3E">
        <w:rPr>
          <w:rFonts w:asciiTheme="minorHAnsi" w:hAnsiTheme="minorHAnsi" w:cstheme="minorHAnsi"/>
          <w:color w:val="auto"/>
        </w:rPr>
        <w:t>and hence</w:t>
      </w:r>
      <w:r w:rsidR="007E4ED4">
        <w:rPr>
          <w:rFonts w:asciiTheme="minorHAnsi" w:hAnsiTheme="minorHAnsi" w:cstheme="minorHAnsi"/>
          <w:color w:val="auto"/>
        </w:rPr>
        <w:t>,</w:t>
      </w:r>
      <w:r w:rsidR="00074521" w:rsidRPr="00533F3E">
        <w:rPr>
          <w:rFonts w:asciiTheme="minorHAnsi" w:hAnsiTheme="minorHAnsi" w:cstheme="minorHAnsi"/>
          <w:color w:val="auto"/>
        </w:rPr>
        <w:t xml:space="preserve"> it is important to understand the binding mechanism of the receptor to its ligands</w:t>
      </w:r>
      <w:r w:rsidR="00C77F03" w:rsidRPr="00533F3E">
        <w:rPr>
          <w:rFonts w:asciiTheme="minorHAnsi" w:hAnsiTheme="minorHAnsi" w:cstheme="minorHAnsi"/>
          <w:color w:val="auto"/>
        </w:rPr>
        <w:fldChar w:fldCharType="begin" w:fldLock="1"/>
      </w:r>
      <w:r w:rsidR="00924F47" w:rsidRPr="00533F3E">
        <w:rPr>
          <w:rFonts w:asciiTheme="minorHAnsi" w:hAnsiTheme="minorHAnsi" w:cstheme="minorHAnsi"/>
          <w:color w:val="auto"/>
        </w:rPr>
        <w:instrText>ADDIN CSL_CITATION {"citationItems":[{"id":"ITEM-1","itemData":{"DOI":"10.1016/j.jaci.2016.04.051","ISSN":"10976825","abstract":"Mast cells (MCs), which are granulated tissue-resident cells of hematopoietic lineage, contribute to vascular homeostasis, innate/adaptive immunity, and wound healing. However, MCs are best known for their roles in allergic and inflammatory diseases, such as anaphylaxis, food allergy, rhinitis, itch, urticaria, atopic dermatitis, and asthma. In addition to the high-affinity IgE receptor (FcεRI), MCs express numerous G protein–coupled receptors (GPCRs), which are the largest group of membrane receptor proteins and the most common targets of drug therapy. Antimicrobial host defense peptides, neuropeptides, major basic protein, eosinophil peroxidase, and many US Food and Drug Administration–approved peptidergic drugs activate human MCs through a novel GPCR known as Mas-related G protein–coupled receptor X2 (MRGPRX2; formerly known as MrgX2). Unique features of MRGPRX2 that distinguish it from other GPCRs include their presence both on the plasma membrane and intracellular sites and their selective expression in MCs. In this article we review the possible roles of MRGPRX2 on host defense, drug-induced anaphylactoid reactions, neurogenic inflammation, pain, itch, and chronic inflammatory diseases, such as urticaria and asthma. We propose that host defense peptides that kill microbes directly and activate MCs through MRGPRX2 could serve as novel GPCR targets to modulate host defense against microbial infection. Furthermore, mAbs or small-molecule inhibitors of MRGPRX2 could be developed for the treatment of MC-dependent allergic and inflammatory disorders.","author":[{"dropping-particle":"","family":"Subramanian","given":"Hariharan","non-dropping-particle":"","parse-names":false,"suffix":""},{"dropping-particle":"","family":"Gupta","given":"Kshitij","non-dropping-particle":"","parse-names":false,"suffix":""},{"dropping-particle":"","family":"Ali","given":"Hydar","non-dropping-particle":"","parse-names":false,"suffix":""}],"container-title":"Journal of Allergy and Clinical Immunology","id":"ITEM-1","issue":"3","issued":{"date-parts":[["2016"]]},"page":"700-710","publisher":"Elsevier Inc.","title":"Roles of Mas-related G protein–coupled receptor X2 on mast cell–mediated host defense, pseudoallergic drug reactions, and chronic inflammatory diseases","type":"article-journal","volume":"138"},"uris":["http://www.mendeley.com/documents/?uuid=dd5c6a35-f0d2-4eb8-95bd-84a23564a9f6"]}],"mendeley":{"formattedCitation":"&lt;sup&gt;2&lt;/sup&gt;","plainTextFormattedCitation":"2","previouslyFormattedCitation":"&lt;sup&gt;2&lt;/sup&gt;"},"properties":{"noteIndex":0},"schema":"https://github.com/citation-style-language/schema/raw/master/csl-citation.json"}</w:instrText>
      </w:r>
      <w:r w:rsidR="00C77F03" w:rsidRPr="00533F3E">
        <w:rPr>
          <w:rFonts w:asciiTheme="minorHAnsi" w:hAnsiTheme="minorHAnsi" w:cstheme="minorHAnsi"/>
          <w:color w:val="auto"/>
        </w:rPr>
        <w:fldChar w:fldCharType="separate"/>
      </w:r>
      <w:r w:rsidR="00C77F03" w:rsidRPr="00533F3E">
        <w:rPr>
          <w:rFonts w:asciiTheme="minorHAnsi" w:hAnsiTheme="minorHAnsi" w:cstheme="minorHAnsi"/>
          <w:noProof/>
          <w:color w:val="auto"/>
          <w:vertAlign w:val="superscript"/>
        </w:rPr>
        <w:t>2</w:t>
      </w:r>
      <w:r w:rsidR="00C77F03" w:rsidRPr="00533F3E">
        <w:rPr>
          <w:rFonts w:asciiTheme="minorHAnsi" w:hAnsiTheme="minorHAnsi" w:cstheme="minorHAnsi"/>
          <w:color w:val="auto"/>
        </w:rPr>
        <w:fldChar w:fldCharType="end"/>
      </w:r>
      <w:r w:rsidRPr="00533F3E">
        <w:rPr>
          <w:rFonts w:asciiTheme="minorHAnsi" w:hAnsiTheme="minorHAnsi" w:cstheme="minorHAnsi"/>
          <w:color w:val="auto"/>
        </w:rPr>
        <w:t xml:space="preserve">. To do so, a library of small peptide molecules </w:t>
      </w:r>
      <w:r w:rsidR="00E84B0B">
        <w:rPr>
          <w:rFonts w:asciiTheme="minorHAnsi" w:hAnsiTheme="minorHAnsi" w:cstheme="minorHAnsi"/>
          <w:color w:val="auto"/>
        </w:rPr>
        <w:t xml:space="preserve">was developed </w:t>
      </w:r>
      <w:r w:rsidRPr="00533F3E">
        <w:rPr>
          <w:rFonts w:asciiTheme="minorHAnsi" w:hAnsiTheme="minorHAnsi" w:cstheme="minorHAnsi"/>
          <w:color w:val="auto"/>
        </w:rPr>
        <w:t>and screened</w:t>
      </w:r>
      <w:r w:rsidR="00E84B0B">
        <w:rPr>
          <w:rFonts w:asciiTheme="minorHAnsi" w:hAnsiTheme="minorHAnsi" w:cstheme="minorHAnsi"/>
          <w:color w:val="auto"/>
        </w:rPr>
        <w:t xml:space="preserve"> </w:t>
      </w:r>
      <w:r w:rsidRPr="00533F3E">
        <w:rPr>
          <w:rFonts w:asciiTheme="minorHAnsi" w:hAnsiTheme="minorHAnsi" w:cstheme="minorHAnsi"/>
          <w:color w:val="auto"/>
        </w:rPr>
        <w:t>against MRGPRX2 receptors</w:t>
      </w:r>
      <w:r w:rsidR="007E4ED4">
        <w:rPr>
          <w:rFonts w:asciiTheme="minorHAnsi" w:hAnsiTheme="minorHAnsi" w:cstheme="minorHAnsi"/>
          <w:color w:val="auto"/>
        </w:rPr>
        <w:t xml:space="preserve"> that were</w:t>
      </w:r>
      <w:r w:rsidRPr="00533F3E">
        <w:rPr>
          <w:rFonts w:asciiTheme="minorHAnsi" w:hAnsiTheme="minorHAnsi" w:cstheme="minorHAnsi"/>
          <w:color w:val="auto"/>
        </w:rPr>
        <w:t xml:space="preserve"> overexpressed </w:t>
      </w:r>
      <w:r w:rsidR="0075022F">
        <w:rPr>
          <w:rFonts w:asciiTheme="minorHAnsi" w:hAnsiTheme="minorHAnsi" w:cstheme="minorHAnsi"/>
          <w:color w:val="auto"/>
        </w:rPr>
        <w:t>i</w:t>
      </w:r>
      <w:r w:rsidRPr="00533F3E">
        <w:rPr>
          <w:rFonts w:asciiTheme="minorHAnsi" w:hAnsiTheme="minorHAnsi" w:cstheme="minorHAnsi"/>
          <w:color w:val="auto"/>
        </w:rPr>
        <w:t>n HEK cells. In the study,</w:t>
      </w:r>
      <w:r w:rsidR="007E4ED4">
        <w:rPr>
          <w:rFonts w:asciiTheme="minorHAnsi" w:hAnsiTheme="minorHAnsi" w:cstheme="minorHAnsi"/>
          <w:color w:val="auto"/>
        </w:rPr>
        <w:t xml:space="preserve"> the</w:t>
      </w:r>
      <w:r w:rsidR="00E84B0B">
        <w:rPr>
          <w:rFonts w:asciiTheme="minorHAnsi" w:hAnsiTheme="minorHAnsi" w:cstheme="minorHAnsi"/>
          <w:color w:val="auto"/>
        </w:rPr>
        <w:t xml:space="preserve"> </w:t>
      </w:r>
      <w:r w:rsidRPr="00533F3E">
        <w:rPr>
          <w:rFonts w:asciiTheme="minorHAnsi" w:hAnsiTheme="minorHAnsi" w:cstheme="minorHAnsi"/>
          <w:color w:val="auto"/>
        </w:rPr>
        <w:t>peptide library was constructed using</w:t>
      </w:r>
      <w:r w:rsidR="007E4ED4">
        <w:rPr>
          <w:rFonts w:asciiTheme="minorHAnsi" w:hAnsiTheme="minorHAnsi" w:cstheme="minorHAnsi"/>
          <w:color w:val="auto"/>
        </w:rPr>
        <w:t xml:space="preserve"> the</w:t>
      </w:r>
      <w:r w:rsidRPr="00533F3E">
        <w:rPr>
          <w:rFonts w:asciiTheme="minorHAnsi" w:hAnsiTheme="minorHAnsi" w:cstheme="minorHAnsi"/>
          <w:color w:val="auto"/>
        </w:rPr>
        <w:t xml:space="preserve"> simple and versatile techniques of alanine scanning and amino acid truncation.</w:t>
      </w:r>
      <w:r w:rsidR="009C086E">
        <w:rPr>
          <w:rFonts w:asciiTheme="minorHAnsi" w:hAnsiTheme="minorHAnsi" w:cstheme="minorHAnsi"/>
          <w:color w:val="auto"/>
        </w:rPr>
        <w:t xml:space="preserve"> </w:t>
      </w:r>
      <w:r w:rsidR="007E4ED4">
        <w:rPr>
          <w:rFonts w:asciiTheme="minorHAnsi" w:hAnsiTheme="minorHAnsi" w:cstheme="minorHAnsi"/>
          <w:color w:val="auto"/>
        </w:rPr>
        <w:t>A</w:t>
      </w:r>
      <w:r w:rsidRPr="00533F3E">
        <w:rPr>
          <w:rFonts w:asciiTheme="minorHAnsi" w:hAnsiTheme="minorHAnsi" w:cstheme="minorHAnsi"/>
          <w:color w:val="auto"/>
        </w:rPr>
        <w:t xml:space="preserve">lanine scanning </w:t>
      </w:r>
      <w:r w:rsidR="007E4ED4">
        <w:rPr>
          <w:rFonts w:asciiTheme="minorHAnsi" w:hAnsiTheme="minorHAnsi" w:cstheme="minorHAnsi"/>
          <w:color w:val="auto"/>
        </w:rPr>
        <w:t xml:space="preserve">involves replacing </w:t>
      </w:r>
      <w:r w:rsidRPr="00533F3E">
        <w:rPr>
          <w:rFonts w:asciiTheme="minorHAnsi" w:hAnsiTheme="minorHAnsi" w:cstheme="minorHAnsi"/>
          <w:color w:val="auto"/>
        </w:rPr>
        <w:t>specific amino acids with an alanine residue. Alanine being small and neutral, strips the peptide of the specific properties conferred by the replaced residue and consecutively highlights the significance of the respective physiochemical properties</w:t>
      </w:r>
      <w:r w:rsidR="00C77F03" w:rsidRPr="00533F3E">
        <w:rPr>
          <w:rFonts w:asciiTheme="minorHAnsi" w:hAnsiTheme="minorHAnsi" w:cstheme="minorHAnsi"/>
          <w:color w:val="auto"/>
        </w:rPr>
        <w:t xml:space="preserve"> of the amino acid</w:t>
      </w:r>
      <w:r w:rsidRPr="00533F3E">
        <w:rPr>
          <w:rFonts w:asciiTheme="minorHAnsi" w:hAnsiTheme="minorHAnsi" w:cstheme="minorHAnsi"/>
          <w:color w:val="auto"/>
        </w:rPr>
        <w:t xml:space="preserve"> in receptor </w:t>
      </w:r>
      <w:r w:rsidR="007E4ED4">
        <w:rPr>
          <w:rFonts w:asciiTheme="minorHAnsi" w:hAnsiTheme="minorHAnsi" w:cstheme="minorHAnsi"/>
          <w:color w:val="auto"/>
        </w:rPr>
        <w:t>interactions</w:t>
      </w:r>
      <w:r w:rsidRPr="00533F3E">
        <w:rPr>
          <w:rFonts w:asciiTheme="minorHAnsi" w:hAnsiTheme="minorHAnsi" w:cstheme="minorHAnsi"/>
          <w:color w:val="auto"/>
        </w:rPr>
        <w:t>. On the contrary, in amino acid truncation, peptide sequences are designed such that it lacks one or more amino acid residues from the N-terminal, C terminal</w:t>
      </w:r>
      <w:r w:rsidR="007E4ED4">
        <w:rPr>
          <w:rFonts w:asciiTheme="minorHAnsi" w:hAnsiTheme="minorHAnsi" w:cstheme="minorHAnsi"/>
          <w:color w:val="auto"/>
        </w:rPr>
        <w:t>,</w:t>
      </w:r>
      <w:r w:rsidRPr="00533F3E">
        <w:rPr>
          <w:rFonts w:asciiTheme="minorHAnsi" w:hAnsiTheme="minorHAnsi" w:cstheme="minorHAnsi"/>
          <w:color w:val="auto"/>
        </w:rPr>
        <w:t xml:space="preserve"> or both. This set of peptides was used to identify the amino acid sequences crucial to MRGPRX2 binding.</w:t>
      </w:r>
    </w:p>
    <w:p w14:paraId="40470DBE" w14:textId="5D4BC8C4" w:rsidR="00FD0DE5" w:rsidRPr="00533F3E" w:rsidRDefault="009C086E" w:rsidP="0089216C">
      <w:pPr>
        <w:rPr>
          <w:rFonts w:asciiTheme="minorHAnsi" w:hAnsiTheme="minorHAnsi" w:cstheme="minorHAnsi"/>
          <w:color w:val="auto"/>
        </w:rPr>
      </w:pPr>
      <w:r>
        <w:rPr>
          <w:rFonts w:asciiTheme="minorHAnsi" w:hAnsiTheme="minorHAnsi" w:cstheme="minorHAnsi"/>
          <w:color w:val="auto"/>
        </w:rPr>
        <w:t xml:space="preserve"> </w:t>
      </w:r>
    </w:p>
    <w:p w14:paraId="586C5024" w14:textId="7C37A055" w:rsidR="00D81F1A" w:rsidRPr="00533F3E" w:rsidRDefault="00FD0DE5" w:rsidP="0089216C">
      <w:pPr>
        <w:rPr>
          <w:rFonts w:asciiTheme="minorHAnsi" w:hAnsiTheme="minorHAnsi" w:cstheme="minorHAnsi"/>
          <w:color w:val="auto"/>
        </w:rPr>
      </w:pPr>
      <w:r w:rsidRPr="00533F3E">
        <w:rPr>
          <w:rFonts w:asciiTheme="minorHAnsi" w:hAnsiTheme="minorHAnsi" w:cstheme="minorHAnsi"/>
          <w:color w:val="auto"/>
        </w:rPr>
        <w:t>Experience with human mast cells lines (LAD-2) ha</w:t>
      </w:r>
      <w:r w:rsidR="008967B9">
        <w:rPr>
          <w:rFonts w:asciiTheme="minorHAnsi" w:hAnsiTheme="minorHAnsi" w:cstheme="minorHAnsi"/>
          <w:color w:val="auto"/>
        </w:rPr>
        <w:t>s</w:t>
      </w:r>
      <w:r w:rsidRPr="00533F3E">
        <w:rPr>
          <w:rFonts w:asciiTheme="minorHAnsi" w:hAnsiTheme="minorHAnsi" w:cstheme="minorHAnsi"/>
          <w:color w:val="auto"/>
        </w:rPr>
        <w:t xml:space="preserve"> shown that these cells are difficult to culture and maintain </w:t>
      </w:r>
      <w:r w:rsidRPr="00A33C42">
        <w:rPr>
          <w:rFonts w:asciiTheme="minorHAnsi" w:hAnsiTheme="minorHAnsi" w:cstheme="minorHAnsi"/>
          <w:i/>
          <w:iCs/>
          <w:color w:val="auto"/>
        </w:rPr>
        <w:t>in</w:t>
      </w:r>
      <w:r w:rsidR="0075022F">
        <w:rPr>
          <w:rFonts w:asciiTheme="minorHAnsi" w:hAnsiTheme="minorHAnsi" w:cstheme="minorHAnsi"/>
          <w:i/>
          <w:iCs/>
          <w:color w:val="auto"/>
        </w:rPr>
        <w:t xml:space="preserve"> </w:t>
      </w:r>
      <w:r w:rsidRPr="00A33C42">
        <w:rPr>
          <w:rFonts w:asciiTheme="minorHAnsi" w:hAnsiTheme="minorHAnsi" w:cstheme="minorHAnsi"/>
          <w:i/>
          <w:iCs/>
          <w:color w:val="auto"/>
        </w:rPr>
        <w:t>vitro</w:t>
      </w:r>
      <w:r w:rsidR="007E4ED4">
        <w:rPr>
          <w:rFonts w:asciiTheme="minorHAnsi" w:hAnsiTheme="minorHAnsi" w:cstheme="minorHAnsi"/>
          <w:color w:val="auto"/>
        </w:rPr>
        <w:t>:</w:t>
      </w:r>
      <w:r w:rsidRPr="00533F3E">
        <w:rPr>
          <w:rFonts w:asciiTheme="minorHAnsi" w:hAnsiTheme="minorHAnsi" w:cstheme="minorHAnsi"/>
          <w:color w:val="auto"/>
        </w:rPr>
        <w:t xml:space="preserve"> a doubling time of two weeks, expensive medi</w:t>
      </w:r>
      <w:r w:rsidR="002318AE">
        <w:rPr>
          <w:rFonts w:asciiTheme="minorHAnsi" w:hAnsiTheme="minorHAnsi" w:cstheme="minorHAnsi"/>
          <w:color w:val="auto"/>
        </w:rPr>
        <w:t>um</w:t>
      </w:r>
      <w:r w:rsidRPr="00533F3E">
        <w:rPr>
          <w:rFonts w:asciiTheme="minorHAnsi" w:hAnsiTheme="minorHAnsi" w:cstheme="minorHAnsi"/>
          <w:color w:val="auto"/>
        </w:rPr>
        <w:t xml:space="preserve"> supplements, and </w:t>
      </w:r>
      <w:r w:rsidR="007E4ED4">
        <w:rPr>
          <w:rFonts w:asciiTheme="minorHAnsi" w:hAnsiTheme="minorHAnsi" w:cstheme="minorHAnsi"/>
          <w:color w:val="auto"/>
        </w:rPr>
        <w:t>direct</w:t>
      </w:r>
      <w:r w:rsidRPr="00533F3E">
        <w:rPr>
          <w:rFonts w:asciiTheme="minorHAnsi" w:hAnsiTheme="minorHAnsi" w:cstheme="minorHAnsi"/>
          <w:color w:val="auto"/>
        </w:rPr>
        <w:t xml:space="preserve"> attention </w:t>
      </w:r>
      <w:r w:rsidR="007E4ED4">
        <w:rPr>
          <w:rFonts w:asciiTheme="minorHAnsi" w:hAnsiTheme="minorHAnsi" w:cstheme="minorHAnsi"/>
          <w:color w:val="auto"/>
        </w:rPr>
        <w:t xml:space="preserve">required </w:t>
      </w:r>
      <w:r w:rsidRPr="00533F3E">
        <w:rPr>
          <w:rFonts w:asciiTheme="minorHAnsi" w:hAnsiTheme="minorHAnsi" w:cstheme="minorHAnsi"/>
          <w:color w:val="auto"/>
        </w:rPr>
        <w:t>during passaging</w:t>
      </w:r>
      <w:r w:rsidR="00924F47" w:rsidRPr="00533F3E">
        <w:rPr>
          <w:rFonts w:asciiTheme="minorHAnsi" w:hAnsiTheme="minorHAnsi" w:cstheme="minorHAnsi"/>
          <w:color w:val="auto"/>
        </w:rPr>
        <w:fldChar w:fldCharType="begin" w:fldLock="1"/>
      </w:r>
      <w:r w:rsidR="001F0584" w:rsidRPr="00533F3E">
        <w:rPr>
          <w:rFonts w:asciiTheme="minorHAnsi" w:hAnsiTheme="minorHAnsi" w:cstheme="minorHAnsi"/>
          <w:color w:val="auto"/>
        </w:rPr>
        <w:instrText>ADDIN CSL_CITATION {"citationItems":[{"id":"ITEM-1","itemData":{"DOI":"10.1002/0471142735.im0737s90","ISSN":"1934-368X","abstract":"Antigen-mediated mast cell activation is a pivotal step in the initiation of allergic disorders including anaphylaxis and atopy. To date, studies aimed at investigating the mechanisms regulating these responses, and studies designed to identify potential ways to prevent them, have primarily been conducted in rodent mast cells. However, to understand how these responses pertain to human disease, and to investigate and develop novel therapies for the treatment of human mast cell-driven disease, human mast cell models may have greater relevance. Recently, a number of systems have been developed to allow investigators to readily obtain sufficient quantities of human mast cells to conduct these studies. These mast cells release the appropriate suite of inflammatory mediators in response to known mast cell activators including antigen. These systems have also been employed to examine the signaling events regulating these responses. Proof of principle studies has also demonstrated utility of these systems for the identification of potential inhibitors of mast cell activation and growth. In this unit, techniques for the development and culture of human mast cells from their progenitors and the culture of human mast cell lines are described. The relative merits and drawbacks of each model are also described.","author":[{"dropping-particle":"","family":"Rådinger","given":"Madeleine","non-dropping-particle":"","parse-names":false,"suffix":""},{"dropping-particle":"","family":"Jensen","given":"Bettina M","non-dropping-particle":"","parse-names":false,"suffix":""},{"dropping-particle":"","family":"Kuehn","given":"Hye Sun","non-dropping-particle":"","parse-names":false,"suffix":""},{"dropping-particle":"","family":"Kirshenbaum","given":"Arnold","non-dropping-particle":"","parse-names":false,"suffix":""},{"dropping-particle":"","family":"Gilfillan","given":"Alasdair M","non-dropping-particle":"","parse-names":false,"suffix":""}],"container-title":"Current protocols in immunology","id":"ITEM-1","issued":{"date-parts":[["2010","8"]]},"language":"eng","page":"Unit-7.37","title":"Generation, isolation, and maintenance of human mast cells and mast cell lines derived from peripheral blood or cord blood","type":"article-journal","volume":"Chapter 7"},"uris":["http://www.mendeley.com/documents/?uuid=f56c052c-6216-4c71-b3d8-e9a55ee2483f","http://www.mendeley.com/documents/?uuid=d1f113be-3134-49c4-8317-4b7e716b35d3"]}],"mendeley":{"formattedCitation":"&lt;sup&gt;3&lt;/sup&gt;","plainTextFormattedCitation":"3","previouslyFormattedCitation":"&lt;sup&gt;3&lt;/sup&gt;"},"properties":{"noteIndex":0},"schema":"https://github.com/citation-style-language/schema/raw/master/csl-citation.json"}</w:instrText>
      </w:r>
      <w:r w:rsidR="00924F47" w:rsidRPr="00533F3E">
        <w:rPr>
          <w:rFonts w:asciiTheme="minorHAnsi" w:hAnsiTheme="minorHAnsi" w:cstheme="minorHAnsi"/>
          <w:color w:val="auto"/>
        </w:rPr>
        <w:fldChar w:fldCharType="separate"/>
      </w:r>
      <w:r w:rsidR="00924F47" w:rsidRPr="00533F3E">
        <w:rPr>
          <w:rFonts w:asciiTheme="minorHAnsi" w:hAnsiTheme="minorHAnsi" w:cstheme="minorHAnsi"/>
          <w:noProof/>
          <w:color w:val="auto"/>
          <w:vertAlign w:val="superscript"/>
        </w:rPr>
        <w:t>3</w:t>
      </w:r>
      <w:r w:rsidR="00924F47" w:rsidRPr="00533F3E">
        <w:rPr>
          <w:rFonts w:asciiTheme="minorHAnsi" w:hAnsiTheme="minorHAnsi" w:cstheme="minorHAnsi"/>
          <w:color w:val="auto"/>
        </w:rPr>
        <w:fldChar w:fldCharType="end"/>
      </w:r>
      <w:r w:rsidRPr="00533F3E">
        <w:rPr>
          <w:rFonts w:asciiTheme="minorHAnsi" w:hAnsiTheme="minorHAnsi" w:cstheme="minorHAnsi"/>
          <w:color w:val="auto"/>
        </w:rPr>
        <w:t>. These attributes make the cells unsuitable for large scale screening of potential ligands. Herein, stably transfected HEK cells expressing MRGPRX2 receptor (HEK-X2) were used to screen the peptide library</w:t>
      </w:r>
      <w:r w:rsidR="001B3C3C">
        <w:rPr>
          <w:rFonts w:asciiTheme="minorHAnsi" w:hAnsiTheme="minorHAnsi" w:cstheme="minorHAnsi"/>
          <w:color w:val="auto"/>
        </w:rPr>
        <w:fldChar w:fldCharType="begin" w:fldLock="1"/>
      </w:r>
      <w:r w:rsidR="00A81CFF">
        <w:rPr>
          <w:rFonts w:asciiTheme="minorHAnsi" w:hAnsiTheme="minorHAnsi" w:cstheme="minorHAnsi"/>
          <w:color w:val="auto"/>
        </w:rPr>
        <w:instrText>ADDIN CSL_CITATION {"citationItems":[{"id":"ITEM-1","itemData":{"DOI":"10.1038/nature14022","ISSN":"14764687","abstract":"©2015 Macmillan Publishers Limited. All rights reserved.Mast cells are primary effectors in allergic reactions, and may have important roles in disease by secreting histamine and various inflammatory and immunomodulatory substances. Although they are classically activated by immunoglobulin (Ig)E antibodies, a unique property of mast cells is their antibody-independent responsiveness to a range of cationic substances, collectively called basic secretagogues, including inflammatory peptides and drugs associated with allergic-type reactions. The pathogenic roles of these substances have prompted a decades-long search for their receptor(s). Here we report that basic secretagogues activate mouse mast cells in vitro and in vivo through a single receptor, Mrgprb2, the orthologue of the human G-protein-coupled receptor MRGPRX2. Secretagogue-induced histamine release, inflammation and airway contraction are abolished in Mrgprb2-null mutant mice. Furthermore, we show that most classes of US Food and Drug Administration (FDA)-approved peptidergic drugs associated with allergic-type injection-site reactions also activate Mrgprb2 and MRGPRX2, and that injection-site inflammation is absent in mutant mice. Finally, we determine that Mrgprb2 and MRGPRX2 are targets of many small-molecule drugs associated with systemic pseudo-allergic, or anaphylactoid, reactions; we show that drug-induced symptoms of anaphylactoid responses are significantly reduced in knockout mice; and we identify a common chemical motif in several of these molecules that may help predict side effects of other compounds. These discoveries introduce a mouse model to study mast cell activation by basic secretagogues and identify MRGPRX2 as a potential therapeutic target to reduce a subset of drug-induced adverse effects.","author":[{"dropping-particle":"","family":"McNeil","given":"Benjamin D.","non-dropping-particle":"","parse-names":false,"suffix":""},{"dropping-particle":"","family":"Pundir","given":"Priyanka","non-dropping-particle":"","parse-names":false,"suffix":""},{"dropping-particle":"","family":"Meeker","given":"Sonya","non-dropping-particle":"","parse-names":false,"suffix":""},{"dropping-particle":"","family":"Han","given":"Liang","non-dropping-particle":"","parse-names":false,"suffix":""},{"dropping-particle":"","family":"Undem","given":"Bradley J.","non-dropping-particle":"","parse-names":false,"suffix":""},{"dropping-particle":"","family":"Kulka","given":"Marianna","non-dropping-particle":"","parse-names":false,"suffix":""},{"dropping-particle":"","family":"Dong","given":"Xinzhong","non-dropping-particle":"","parse-names":false,"suffix":""}],"container-title":"Nature","id":"ITEM-1","issue":"7542","issued":{"date-parts":[["2015"]]},"page":"237-241","publisher":"Nature Publishing Group","title":"Identification of a mast-cell-specific receptor crucial for pseudo-allergic drug reactions","type":"article-journal","volume":"519"},"uris":["http://www.mendeley.com/documents/?uuid=1858c207-3544-46a4-be14-9ba917bc9e94"]}],"mendeley":{"formattedCitation":"&lt;sup&gt;1&lt;/sup&gt;","plainTextFormattedCitation":"1","previouslyFormattedCitation":"&lt;sup&gt;1&lt;/sup&gt;"},"properties":{"noteIndex":0},"schema":"https://github.com/citation-style-language/schema/raw/master/csl-citation.json"}</w:instrText>
      </w:r>
      <w:r w:rsidR="001B3C3C">
        <w:rPr>
          <w:rFonts w:asciiTheme="minorHAnsi" w:hAnsiTheme="minorHAnsi" w:cstheme="minorHAnsi"/>
          <w:color w:val="auto"/>
        </w:rPr>
        <w:fldChar w:fldCharType="separate"/>
      </w:r>
      <w:r w:rsidR="001B3C3C" w:rsidRPr="001B3C3C">
        <w:rPr>
          <w:rFonts w:asciiTheme="minorHAnsi" w:hAnsiTheme="minorHAnsi" w:cstheme="minorHAnsi"/>
          <w:noProof/>
          <w:color w:val="auto"/>
          <w:vertAlign w:val="superscript"/>
        </w:rPr>
        <w:t>1</w:t>
      </w:r>
      <w:r w:rsidR="001B3C3C">
        <w:rPr>
          <w:rFonts w:asciiTheme="minorHAnsi" w:hAnsiTheme="minorHAnsi" w:cstheme="minorHAnsi"/>
          <w:color w:val="auto"/>
        </w:rPr>
        <w:fldChar w:fldCharType="end"/>
      </w:r>
      <w:r w:rsidRPr="00533F3E">
        <w:rPr>
          <w:rFonts w:asciiTheme="minorHAnsi" w:hAnsiTheme="minorHAnsi" w:cstheme="minorHAnsi"/>
          <w:color w:val="auto"/>
        </w:rPr>
        <w:t>. HEK-293 cells are widely used and studied for the heterologous expression of surface receptors</w:t>
      </w:r>
      <w:r w:rsidR="007312CE" w:rsidRPr="00533F3E">
        <w:rPr>
          <w:rFonts w:asciiTheme="minorHAnsi" w:hAnsiTheme="minorHAnsi" w:cstheme="minorHAnsi"/>
          <w:color w:val="auto"/>
        </w:rPr>
        <w:t xml:space="preserve"> </w:t>
      </w:r>
      <w:r w:rsidRPr="00533F3E">
        <w:rPr>
          <w:rFonts w:asciiTheme="minorHAnsi" w:hAnsiTheme="minorHAnsi" w:cstheme="minorHAnsi"/>
          <w:color w:val="auto"/>
        </w:rPr>
        <w:t>due to their high transfection efficiency, faster doubling rate, and the need for non-expensive medi</w:t>
      </w:r>
      <w:r w:rsidR="002318AE">
        <w:rPr>
          <w:rFonts w:asciiTheme="minorHAnsi" w:hAnsiTheme="minorHAnsi" w:cstheme="minorHAnsi"/>
          <w:color w:val="auto"/>
        </w:rPr>
        <w:t>um</w:t>
      </w:r>
      <w:r w:rsidRPr="00533F3E">
        <w:rPr>
          <w:rFonts w:asciiTheme="minorHAnsi" w:hAnsiTheme="minorHAnsi" w:cstheme="minorHAnsi"/>
          <w:color w:val="auto"/>
        </w:rPr>
        <w:t xml:space="preserve"> supplements to be cultured in laboratory</w:t>
      </w:r>
      <w:r w:rsidR="0001133F" w:rsidRPr="00533F3E">
        <w:rPr>
          <w:rFonts w:asciiTheme="minorHAnsi" w:hAnsiTheme="minorHAnsi" w:cstheme="minorHAnsi"/>
          <w:color w:val="auto"/>
        </w:rPr>
        <w:fldChar w:fldCharType="begin" w:fldLock="1"/>
      </w:r>
      <w:r w:rsidR="001F0584" w:rsidRPr="00533F3E">
        <w:rPr>
          <w:rFonts w:asciiTheme="minorHAnsi" w:hAnsiTheme="minorHAnsi" w:cstheme="minorHAnsi"/>
          <w:color w:val="auto"/>
        </w:rPr>
        <w:instrText>ADDIN CSL_CITATION {"citationItems":[{"id":"ITEM-1","itemData":{"DOI":"https://doi.org/10.1016/j.vascn.2004.08.014","ISSN":"1056-8719","abstract":"The HEK cell line has been extensively used as an expression tool for recombinant proteins since it was generated over 25 years ago. Although of epithelial origin, its biochemical machinery is capable of carrying out most of the post-translational folding and processing required to generate functional, mature protein from a wide spectrum of both mammalian and non-mammalian nucleic acids. Though popular as a transient expression system, this cell type has also seen wide use in stably transfected forms (i.e. transformed cells) to study a variety of cell-biological questions in neurobiology. The principal attributes which have made the HEK cell a popular choice among electrophysiologists to study isolated receptor channels include; its quick and easy reproduction and maintenance; amenability to transfection using a wide variety of methods; high efficiency of transfection and protein production; faithful translation and processing of proteins; and small cell size with minimal processes appropriate for voltage-clamp experimentation. These, and other attributes, also mean that complementary biochemical/cell biological evaluations of expressed proteins can be performed in concert with functional analyses to establish detailed pharmacological and biophysical profiles for the action of new drugs and their targets. The increased amount of sequence information available from the human genome has placed greater emphasis upon heterologous cell expression systems as targets for high throughput structure–function evaluation of novel drug targets and disease markers. Here we have highlighted some of the innate characteristics of the HEK cell in order that its suitability as a vehicle for the expression of a gene product can be assessed for particular needs. We have also detailed some of the standard methods used for transfection and obtaining functional data from electrophysiological recording techniques.","author":[{"dropping-particle":"","family":"Thomas","given":"Philip","non-dropping-particle":"","parse-names":false,"suffix":""},{"dropping-particle":"","family":"Smart","given":"Trevor G","non-dropping-particle":"","parse-names":false,"suffix":""}],"container-title":"Journal of Pharmacological and Toxicological Methods","id":"ITEM-1","issue":"3","issued":{"date-parts":[["2005"]]},"page":"187-200","title":"HEK293 cell line: A vehicle for the expression of recombinant proteins","type":"article-journal","volume":"51"},"uris":["http://www.mendeley.com/documents/?uuid=c7c569d8-2de0-4341-95a8-e7974eb774d5","http://www.mendeley.com/documents/?uuid=7115a70a-d659-454b-8693-8aaf2027ee69"]}],"mendeley":{"formattedCitation":"&lt;sup&gt;4&lt;/sup&gt;","plainTextFormattedCitation":"4","previouslyFormattedCitation":"&lt;sup&gt;4&lt;/sup&gt;"},"properties":{"noteIndex":0},"schema":"https://github.com/citation-style-language/schema/raw/master/csl-citation.json"}</w:instrText>
      </w:r>
      <w:r w:rsidR="0001133F" w:rsidRPr="00533F3E">
        <w:rPr>
          <w:rFonts w:asciiTheme="minorHAnsi" w:hAnsiTheme="minorHAnsi" w:cstheme="minorHAnsi"/>
          <w:color w:val="auto"/>
        </w:rPr>
        <w:fldChar w:fldCharType="separate"/>
      </w:r>
      <w:r w:rsidR="0001133F" w:rsidRPr="00533F3E">
        <w:rPr>
          <w:rFonts w:asciiTheme="minorHAnsi" w:hAnsiTheme="minorHAnsi" w:cstheme="minorHAnsi"/>
          <w:noProof/>
          <w:color w:val="auto"/>
          <w:vertAlign w:val="superscript"/>
        </w:rPr>
        <w:t>4</w:t>
      </w:r>
      <w:r w:rsidR="0001133F" w:rsidRPr="00533F3E">
        <w:rPr>
          <w:rFonts w:asciiTheme="minorHAnsi" w:hAnsiTheme="minorHAnsi" w:cstheme="minorHAnsi"/>
          <w:color w:val="auto"/>
        </w:rPr>
        <w:fldChar w:fldCharType="end"/>
      </w:r>
      <w:r w:rsidR="002859E0">
        <w:rPr>
          <w:rFonts w:asciiTheme="minorHAnsi" w:hAnsiTheme="minorHAnsi" w:cstheme="minorHAnsi"/>
          <w:color w:val="auto"/>
        </w:rPr>
        <w:t>.</w:t>
      </w:r>
      <w:r w:rsidRPr="00533F3E">
        <w:rPr>
          <w:rFonts w:asciiTheme="minorHAnsi" w:hAnsiTheme="minorHAnsi" w:cstheme="minorHAnsi"/>
          <w:color w:val="auto"/>
        </w:rPr>
        <w:t xml:space="preserve"> The protocol to transfect HEK-293 cell line has been demonstrated</w:t>
      </w:r>
      <w:r w:rsidR="0001133F" w:rsidRPr="00533F3E">
        <w:rPr>
          <w:rFonts w:asciiTheme="minorHAnsi" w:hAnsiTheme="minorHAnsi" w:cstheme="minorHAnsi"/>
          <w:color w:val="auto"/>
        </w:rPr>
        <w:t xml:space="preserve"> and is well established</w:t>
      </w:r>
      <w:r w:rsidR="0001133F" w:rsidRPr="00533F3E">
        <w:rPr>
          <w:rFonts w:asciiTheme="minorHAnsi" w:hAnsiTheme="minorHAnsi" w:cstheme="minorHAnsi"/>
          <w:color w:val="auto"/>
        </w:rPr>
        <w:fldChar w:fldCharType="begin" w:fldLock="1"/>
      </w:r>
      <w:r w:rsidR="001F0584" w:rsidRPr="00533F3E">
        <w:rPr>
          <w:rFonts w:asciiTheme="minorHAnsi" w:hAnsiTheme="minorHAnsi" w:cstheme="minorHAnsi"/>
          <w:color w:val="auto"/>
        </w:rPr>
        <w:instrText>ADDIN CSL_CITATION {"citationItems":[{"id":"ITEM-1","itemData":{"ISSN":"1940-087X","author":[{"dropping-particle":"","family":"Subedi","given":"Ganesh P","non-dropping-particle":"","parse-names":false,"suffix":""},{"dropping-particle":"","family":"Johnson","given":"Roy W","non-dropping-particle":"","parse-names":false,"suffix":""},{"dropping-particle":"","family":"Moniz","given":"Heather A","non-dropping-particle":"","parse-names":false,"suffix":""},{"dropping-particle":"","family":"Moremen","given":"Kelley W","non-dropping-particle":"","parse-names":false,"suffix":""},{"dropping-particle":"","family":"Barb","given":"Adam","non-dropping-particle":"","parse-names":false,"suffix":""}],"container-title":"JoVE (Journal of Visualized Experiments)","id":"ITEM-1","issue":"106","issued":{"date-parts":[["2015"]]},"page":"e53568","title":"High yield expression of recombinant human proteins with the transient transfection of HEK293 cells in suspension","type":"article-journal"},"uris":["http://www.mendeley.com/documents/?uuid=c29fd593-0d0a-4253-8643-9e046043def7","http://www.mendeley.com/documents/?uuid=5658e52c-06f8-4c97-a65f-0418ec5cc61c"]}],"mendeley":{"formattedCitation":"&lt;sup&gt;5&lt;/sup&gt;","plainTextFormattedCitation":"5","previouslyFormattedCitation":"&lt;sup&gt;5&lt;/sup&gt;"},"properties":{"noteIndex":0},"schema":"https://github.com/citation-style-language/schema/raw/master/csl-citation.json"}</w:instrText>
      </w:r>
      <w:r w:rsidR="0001133F" w:rsidRPr="00533F3E">
        <w:rPr>
          <w:rFonts w:asciiTheme="minorHAnsi" w:hAnsiTheme="minorHAnsi" w:cstheme="minorHAnsi"/>
          <w:color w:val="auto"/>
        </w:rPr>
        <w:fldChar w:fldCharType="separate"/>
      </w:r>
      <w:r w:rsidR="0001133F" w:rsidRPr="00533F3E">
        <w:rPr>
          <w:rFonts w:asciiTheme="minorHAnsi" w:hAnsiTheme="minorHAnsi" w:cstheme="minorHAnsi"/>
          <w:noProof/>
          <w:color w:val="auto"/>
          <w:vertAlign w:val="superscript"/>
        </w:rPr>
        <w:t>5</w:t>
      </w:r>
      <w:r w:rsidR="0001133F" w:rsidRPr="00533F3E">
        <w:rPr>
          <w:rFonts w:asciiTheme="minorHAnsi" w:hAnsiTheme="minorHAnsi" w:cstheme="minorHAnsi"/>
          <w:color w:val="auto"/>
        </w:rPr>
        <w:fldChar w:fldCharType="end"/>
      </w:r>
      <w:r w:rsidR="002859E0">
        <w:rPr>
          <w:rFonts w:asciiTheme="minorHAnsi" w:hAnsiTheme="minorHAnsi" w:cstheme="minorHAnsi"/>
          <w:color w:val="auto"/>
        </w:rPr>
        <w:t>.</w:t>
      </w:r>
      <w:r w:rsidRPr="00533F3E">
        <w:rPr>
          <w:rFonts w:asciiTheme="minorHAnsi" w:hAnsiTheme="minorHAnsi" w:cstheme="minorHAnsi"/>
          <w:color w:val="auto"/>
        </w:rPr>
        <w:t xml:space="preserve"> HEK-293 cells </w:t>
      </w:r>
      <w:r w:rsidR="00123D07">
        <w:rPr>
          <w:rFonts w:asciiTheme="minorHAnsi" w:hAnsiTheme="minorHAnsi" w:cstheme="minorHAnsi"/>
          <w:color w:val="auto"/>
        </w:rPr>
        <w:t xml:space="preserve">stably </w:t>
      </w:r>
      <w:r w:rsidRPr="00533F3E">
        <w:rPr>
          <w:rFonts w:asciiTheme="minorHAnsi" w:hAnsiTheme="minorHAnsi" w:cstheme="minorHAnsi"/>
          <w:color w:val="auto"/>
        </w:rPr>
        <w:t xml:space="preserve">expressing MRGPRX2 receptor </w:t>
      </w:r>
      <w:r w:rsidR="00B4386A">
        <w:rPr>
          <w:rFonts w:asciiTheme="minorHAnsi" w:hAnsiTheme="minorHAnsi" w:cstheme="minorHAnsi"/>
          <w:color w:val="auto"/>
        </w:rPr>
        <w:t xml:space="preserve">(passage </w:t>
      </w:r>
      <w:r w:rsidR="0057324C">
        <w:rPr>
          <w:rFonts w:asciiTheme="minorHAnsi" w:hAnsiTheme="minorHAnsi" w:cstheme="minorHAnsi"/>
          <w:color w:val="auto"/>
        </w:rPr>
        <w:t xml:space="preserve">13-19) </w:t>
      </w:r>
      <w:r w:rsidRPr="00533F3E">
        <w:rPr>
          <w:rFonts w:asciiTheme="minorHAnsi" w:hAnsiTheme="minorHAnsi" w:cstheme="minorHAnsi"/>
          <w:color w:val="auto"/>
        </w:rPr>
        <w:t>were activated with the peptides generated through N-truncation, C-truncation, N+C-truncation, and alanine scanning</w:t>
      </w:r>
      <w:r w:rsidR="001A758A">
        <w:rPr>
          <w:rFonts w:asciiTheme="minorHAnsi" w:hAnsiTheme="minorHAnsi" w:cstheme="minorHAnsi"/>
          <w:color w:val="auto"/>
        </w:rPr>
        <w:fldChar w:fldCharType="begin" w:fldLock="1"/>
      </w:r>
      <w:r w:rsidR="001B3C3C">
        <w:rPr>
          <w:rFonts w:asciiTheme="minorHAnsi" w:hAnsiTheme="minorHAnsi" w:cstheme="minorHAnsi"/>
          <w:color w:val="auto"/>
        </w:rPr>
        <w:instrText>ADDIN CSL_CITATION {"citationItems":[{"id":"ITEM-1","itemData":{"DOI":"10.1038/nature14022","ISSN":"14764687","abstract":"©2015 Macmillan Publishers Limited. All rights reserved.Mast cells are primary effectors in allergic reactions, and may have important roles in disease by secreting histamine and various inflammatory and immunomodulatory substances. Although they are classically activated by immunoglobulin (Ig)E antibodies, a unique property of mast cells is their antibody-independent responsiveness to a range of cationic substances, collectively called basic secretagogues, including inflammatory peptides and drugs associated with allergic-type reactions. The pathogenic roles of these substances have prompted a decades-long search for their receptor(s). Here we report that basic secretagogues activate mouse mast cells in vitro and in vivo through a single receptor, Mrgprb2, the orthologue of the human G-protein-coupled receptor MRGPRX2. Secretagogue-induced histamine release, inflammation and airway contraction are abolished in Mrgprb2-null mutant mice. Furthermore, we show that most classes of US Food and Drug Administration (FDA)-approved peptidergic drugs associated with allergic-type injection-site reactions also activate Mrgprb2 and MRGPRX2, and that injection-site inflammation is absent in mutant mice. Finally, we determine that Mrgprb2 and MRGPRX2 are targets of many small-molecule drugs associated with systemic pseudo-allergic, or anaphylactoid, reactions; we show that drug-induced symptoms of anaphylactoid responses are significantly reduced in knockout mice; and we identify a common chemical motif in several of these molecules that may help predict side effects of other compounds. These discoveries introduce a mouse model to study mast cell activation by basic secretagogues and identify MRGPRX2 as a potential therapeutic target to reduce a subset of drug-induced adverse effects.","author":[{"dropping-particle":"","family":"McNeil","given":"Benjamin D.","non-dropping-particle":"","parse-names":false,"suffix":""},{"dropping-particle":"","family":"Pundir","given":"Priyanka","non-dropping-particle":"","parse-names":false,"suffix":""},{"dropping-particle":"","family":"Meeker","given":"Sonya","non-dropping-particle":"","parse-names":false,"suffix":""},{"dropping-particle":"","family":"Han","given":"Liang","non-dropping-particle":"","parse-names":false,"suffix":""},{"dropping-particle":"","family":"Undem","given":"Bradley J.","non-dropping-particle":"","parse-names":false,"suffix":""},{"dropping-particle":"","family":"Kulka","given":"Marianna","non-dropping-particle":"","parse-names":false,"suffix":""},{"dropping-particle":"","family":"Dong","given":"Xinzhong","non-dropping-particle":"","parse-names":false,"suffix":""}],"container-title":"Nature","id":"ITEM-1","issue":"7542","issued":{"date-parts":[["2015"]]},"page":"237-241","publisher":"Nature Publishing Group","title":"Identification of a mast-cell-specific receptor crucial for pseudo-allergic drug reactions","type":"article-journal","volume":"519"},"uris":["http://www.mendeley.com/documents/?uuid=1858c207-3544-46a4-be14-9ba917bc9e94"]}],"mendeley":{"formattedCitation":"&lt;sup&gt;1&lt;/sup&gt;","plainTextFormattedCitation":"1","previouslyFormattedCitation":"&lt;sup&gt;1&lt;/sup&gt;"},"properties":{"noteIndex":0},"schema":"https://github.com/citation-style-language/schema/raw/master/csl-citation.json"}</w:instrText>
      </w:r>
      <w:r w:rsidR="001A758A">
        <w:rPr>
          <w:rFonts w:asciiTheme="minorHAnsi" w:hAnsiTheme="minorHAnsi" w:cstheme="minorHAnsi"/>
          <w:color w:val="auto"/>
        </w:rPr>
        <w:fldChar w:fldCharType="separate"/>
      </w:r>
      <w:r w:rsidR="001A758A" w:rsidRPr="001A758A">
        <w:rPr>
          <w:rFonts w:asciiTheme="minorHAnsi" w:hAnsiTheme="minorHAnsi" w:cstheme="minorHAnsi"/>
          <w:noProof/>
          <w:color w:val="auto"/>
          <w:vertAlign w:val="superscript"/>
        </w:rPr>
        <w:t>1</w:t>
      </w:r>
      <w:r w:rsidR="001A758A">
        <w:rPr>
          <w:rFonts w:asciiTheme="minorHAnsi" w:hAnsiTheme="minorHAnsi" w:cstheme="minorHAnsi"/>
          <w:color w:val="auto"/>
        </w:rPr>
        <w:fldChar w:fldCharType="end"/>
      </w:r>
      <w:r w:rsidRPr="00533F3E">
        <w:rPr>
          <w:rFonts w:asciiTheme="minorHAnsi" w:hAnsiTheme="minorHAnsi" w:cstheme="minorHAnsi"/>
          <w:color w:val="auto"/>
        </w:rPr>
        <w:t xml:space="preserve">. Wild type HEK cells (HEK-WT) </w:t>
      </w:r>
      <w:r w:rsidR="0057324C">
        <w:rPr>
          <w:rFonts w:asciiTheme="minorHAnsi" w:hAnsiTheme="minorHAnsi" w:cstheme="minorHAnsi"/>
          <w:color w:val="auto"/>
        </w:rPr>
        <w:t xml:space="preserve">(passage 16-21) </w:t>
      </w:r>
      <w:r w:rsidRPr="00533F3E">
        <w:rPr>
          <w:rFonts w:asciiTheme="minorHAnsi" w:hAnsiTheme="minorHAnsi" w:cstheme="minorHAnsi"/>
          <w:color w:val="auto"/>
        </w:rPr>
        <w:t>were used as control. Intracellular calcium release upon activation was monitored to study the MRGPRX2 based activation.</w:t>
      </w:r>
    </w:p>
    <w:p w14:paraId="66C71121" w14:textId="77777777" w:rsidR="00D81F1A" w:rsidRPr="00533F3E" w:rsidRDefault="00D81F1A" w:rsidP="0089216C">
      <w:pPr>
        <w:rPr>
          <w:rFonts w:asciiTheme="minorHAnsi" w:hAnsiTheme="minorHAnsi" w:cstheme="minorHAnsi"/>
          <w:color w:val="auto"/>
        </w:rPr>
      </w:pPr>
    </w:p>
    <w:p w14:paraId="3993FC68" w14:textId="02267254" w:rsidR="00FD0DE5" w:rsidRPr="00533F3E" w:rsidRDefault="00FD0DE5" w:rsidP="0089216C">
      <w:pPr>
        <w:rPr>
          <w:rFonts w:asciiTheme="minorHAnsi" w:hAnsiTheme="minorHAnsi" w:cstheme="minorHAnsi"/>
          <w:color w:val="auto"/>
        </w:rPr>
      </w:pPr>
      <w:r w:rsidRPr="00533F3E">
        <w:rPr>
          <w:rFonts w:asciiTheme="minorHAnsi" w:hAnsiTheme="minorHAnsi" w:cstheme="minorHAnsi"/>
          <w:color w:val="auto"/>
        </w:rPr>
        <w:t>Cell activation by MRGPRX2 is followed by a cytosolic calcium mobilization. This regulated intracellular calcium release in mast cells is regulated by the store operated calcium entry (SOCE)</w:t>
      </w:r>
      <w:r w:rsidR="004C2B1C">
        <w:rPr>
          <w:rFonts w:asciiTheme="minorHAnsi" w:hAnsiTheme="minorHAnsi" w:cstheme="minorHAnsi"/>
          <w:color w:val="auto"/>
        </w:rPr>
        <w:t>,</w:t>
      </w:r>
      <w:r w:rsidRPr="00533F3E">
        <w:rPr>
          <w:rFonts w:asciiTheme="minorHAnsi" w:hAnsiTheme="minorHAnsi" w:cstheme="minorHAnsi"/>
          <w:color w:val="auto"/>
        </w:rPr>
        <w:t xml:space="preserve"> coordinated by </w:t>
      </w:r>
      <w:r w:rsidR="004C2B1C">
        <w:rPr>
          <w:rFonts w:asciiTheme="minorHAnsi" w:hAnsiTheme="minorHAnsi" w:cstheme="minorHAnsi"/>
          <w:color w:val="auto"/>
        </w:rPr>
        <w:t xml:space="preserve">the </w:t>
      </w:r>
      <w:r w:rsidRPr="00533F3E">
        <w:rPr>
          <w:rFonts w:asciiTheme="minorHAnsi" w:hAnsiTheme="minorHAnsi" w:cstheme="minorHAnsi"/>
          <w:color w:val="auto"/>
        </w:rPr>
        <w:t>stromal interaction molecule 1 (STIM1)</w:t>
      </w:r>
      <w:r w:rsidR="004C2B1C">
        <w:rPr>
          <w:rFonts w:asciiTheme="minorHAnsi" w:hAnsiTheme="minorHAnsi" w:cstheme="minorHAnsi"/>
          <w:color w:val="auto"/>
        </w:rPr>
        <w:t>;</w:t>
      </w:r>
      <w:r w:rsidRPr="00533F3E">
        <w:rPr>
          <w:rFonts w:asciiTheme="minorHAnsi" w:hAnsiTheme="minorHAnsi" w:cstheme="minorHAnsi"/>
          <w:color w:val="auto"/>
        </w:rPr>
        <w:t xml:space="preserve"> and is central to the immune response cascade</w:t>
      </w:r>
      <w:r w:rsidR="00D00EF2" w:rsidRPr="00533F3E">
        <w:rPr>
          <w:rFonts w:asciiTheme="minorHAnsi" w:hAnsiTheme="minorHAnsi" w:cstheme="minorHAnsi"/>
          <w:color w:val="auto"/>
        </w:rPr>
        <w:fldChar w:fldCharType="begin" w:fldLock="1"/>
      </w:r>
      <w:r w:rsidR="003515B8">
        <w:rPr>
          <w:rFonts w:asciiTheme="minorHAnsi" w:hAnsiTheme="minorHAnsi" w:cstheme="minorHAnsi"/>
          <w:color w:val="auto"/>
        </w:rPr>
        <w:instrText>ADDIN CSL_CITATION {"citationItems":[{"id":"ITEM-1","itemData":{"ISSN":"1664-3224","author":[{"dropping-particle":"","family":"Occhiuto","given":"Christopher J","non-dropping-particle":"","parse-names":false,"suffix":""},{"dropping-particle":"","family":"Kammala","given":"Ananth K","non-dropping-particle":"","parse-names":false,"suffix":""},{"dropping-particle":"","family":"Yang","given":"Canchai","non-dropping-particle":"","parse-names":false,"suffix":""},{"dropping-particle":"","family":"Nellutla","given":"Rithvik","non-dropping-particle":"","parse-names":false,"suffix":""},{"dropping-particle":"","family":"Garcia","given":"Marco","non-dropping-particle":"","parse-names":false,"suffix":""},{"dropping-particle":"","family":"Gomez","given":"Gregorio","non-dropping-particle":"","parse-names":false,"suffix":""},{"dropping-particle":"","family":"Subramanian","given":"Hariharan","non-dropping-particle":"","parse-names":false,"suffix":""}],"container-title":"Frontiers in immunology","id":"ITEM-1","issued":{"date-parts":[["2020"]]},"page":"3143","publisher":"Frontiers","title":"Store-operated calcium entry via STIM1 contributes to MRGPRX2 induced mast cell functions","type":"article-journal","volume":"10"},"uris":["http://www.mendeley.com/documents/?uuid=49a5f3ac-dc68-4f66-86d2-6ccbaf66a9d9","http://www.mendeley.com/documents/?uuid=19f8fab1-647d-4a2a-9636-f9452f12c0e9"]},{"id":"ITEM-2","itemData":{"ISSN":"1529-2916","author":[{"dropping-particle":"","family":"Baba","given":"Yoshihiro","non-dropping-particle":"","parse-names":false,"suffix":""},{"dropping-particle":"","family":"Nishida","given":"Keigo","non-dropping-particle":"","parse-names":false,"suffix":""},{"dropping-particle":"","family":"Fujii","given":"Yoko","non-dropping-particle":"","parse-names":false,"suffix":""},{"dropping-particle":"","family":"Hirano","given":"Toshio","non-dropping-particle":"","parse-names":false,"suffix":""},{"dropping-particle":"","family":"Hikida","given":"Masaki","non-dropping-particle":"","parse-names":false,"suffix":""},{"dropping-particle":"","family":"Kurosaki","given":"Tomohiro","non-dropping-particle":"","parse-names":false,"suffix":""}],"container-title":"Nature immunology","id":"ITEM-2","issue":"1","issued":{"date-parts":[["2008"]]},"page":"81-88","publisher":"Nature Publishing Group","title":"Essential function for the calcium sensor STIM1 in mast cell activation and anaphylactic responses","type":"article-journal","volume":"9"},"uris":["http://www.mendeley.com/documents/?uuid=528ebdb2-de16-4360-9c4a-9fe770927686","http://www.mendeley.com/documents/?uuid=b6553d87-adbf-4294-9faa-6a9d5c994e0d"]}],"mendeley":{"formattedCitation":"&lt;sup&gt;6, 7&lt;/sup&gt;","plainTextFormattedCitation":"6, 7","previouslyFormattedCitation":"&lt;sup&gt;6, 7&lt;/sup&gt;"},"properties":{"noteIndex":0},"schema":"https://github.com/citation-style-language/schema/raw/master/csl-citation.json"}</w:instrText>
      </w:r>
      <w:r w:rsidR="00D00EF2" w:rsidRPr="00533F3E">
        <w:rPr>
          <w:rFonts w:asciiTheme="minorHAnsi" w:hAnsiTheme="minorHAnsi" w:cstheme="minorHAnsi"/>
          <w:color w:val="auto"/>
        </w:rPr>
        <w:fldChar w:fldCharType="separate"/>
      </w:r>
      <w:r w:rsidR="00A81CFF" w:rsidRPr="00A81CFF">
        <w:rPr>
          <w:rFonts w:asciiTheme="minorHAnsi" w:hAnsiTheme="minorHAnsi" w:cstheme="minorHAnsi"/>
          <w:noProof/>
          <w:color w:val="auto"/>
          <w:vertAlign w:val="superscript"/>
        </w:rPr>
        <w:t>6,7</w:t>
      </w:r>
      <w:r w:rsidR="00D00EF2" w:rsidRPr="00533F3E">
        <w:rPr>
          <w:rFonts w:asciiTheme="minorHAnsi" w:hAnsiTheme="minorHAnsi" w:cstheme="minorHAnsi"/>
          <w:color w:val="auto"/>
        </w:rPr>
        <w:fldChar w:fldCharType="end"/>
      </w:r>
      <w:r w:rsidR="002859E0">
        <w:rPr>
          <w:rFonts w:asciiTheme="minorHAnsi" w:hAnsiTheme="minorHAnsi" w:cstheme="minorHAnsi"/>
          <w:color w:val="auto"/>
        </w:rPr>
        <w:t>.</w:t>
      </w:r>
      <w:r w:rsidRPr="00533F3E">
        <w:rPr>
          <w:rFonts w:asciiTheme="minorHAnsi" w:hAnsiTheme="minorHAnsi" w:cstheme="minorHAnsi"/>
          <w:color w:val="auto"/>
        </w:rPr>
        <w:t xml:space="preserve"> Various methods have been used to detect intracellular calcium concentration, including patch-clamps</w:t>
      </w:r>
      <w:r w:rsidR="002859E0">
        <w:rPr>
          <w:rFonts w:asciiTheme="minorHAnsi" w:hAnsiTheme="minorHAnsi" w:cstheme="minorHAnsi"/>
          <w:color w:val="auto"/>
        </w:rPr>
        <w:t xml:space="preserve"> </w:t>
      </w:r>
      <w:r w:rsidR="002859E0" w:rsidRPr="00533F3E">
        <w:rPr>
          <w:rFonts w:asciiTheme="minorHAnsi" w:hAnsiTheme="minorHAnsi" w:cstheme="minorHAnsi"/>
          <w:color w:val="auto"/>
        </w:rPr>
        <w:t>and fluorescent dyes</w:t>
      </w:r>
      <w:r w:rsidR="00CB6E4D" w:rsidRPr="00533F3E">
        <w:rPr>
          <w:rFonts w:asciiTheme="minorHAnsi" w:hAnsiTheme="minorHAnsi" w:cstheme="minorHAnsi"/>
          <w:color w:val="auto"/>
        </w:rPr>
        <w:fldChar w:fldCharType="begin" w:fldLock="1"/>
      </w:r>
      <w:r w:rsidR="001F0584" w:rsidRPr="00533F3E">
        <w:rPr>
          <w:rFonts w:asciiTheme="minorHAnsi" w:hAnsiTheme="minorHAnsi" w:cstheme="minorHAnsi"/>
          <w:color w:val="auto"/>
        </w:rPr>
        <w:instrText>ADDIN CSL_CITATION {"citationItems":[{"id":"ITEM-1","itemData":{"ISSN":"1476-4687","author":[{"dropping-particle":"","family":"Hoth","given":"Markus","non-dropping-particle":"","parse-names":false,"suffix":""},{"dropping-particle":"","family":"Penner","given":"Reinhold","non-dropping-particle":"","parse-names":false,"suffix":""}],"container-title":"Nature","id":"ITEM-1","issue":"6358","issued":{"date-parts":[["1992"]]},"page":"353-356","publisher":"Nature Publishing Group","title":"Depletion of intracellular calcium stores activates a calcium current in mast cells","type":"article-journal","volume":"355"},"uris":["http://www.mendeley.com/documents/?uuid=fad0c47d-55c4-4dc1-ac77-835a3bbaf06e","http://www.mendeley.com/documents/?uuid=6e96d983-df4a-44f2-a708-92207d90afde"]}],"mendeley":{"formattedCitation":"&lt;sup&gt;8&lt;/sup&gt;","plainTextFormattedCitation":"8","previouslyFormattedCitation":"&lt;sup&gt;8&lt;/sup&gt;"},"properties":{"noteIndex":0},"schema":"https://github.com/citation-style-language/schema/raw/master/csl-citation.json"}</w:instrText>
      </w:r>
      <w:r w:rsidR="00CB6E4D" w:rsidRPr="00533F3E">
        <w:rPr>
          <w:rFonts w:asciiTheme="minorHAnsi" w:hAnsiTheme="minorHAnsi" w:cstheme="minorHAnsi"/>
          <w:color w:val="auto"/>
        </w:rPr>
        <w:fldChar w:fldCharType="separate"/>
      </w:r>
      <w:r w:rsidR="00CB6E4D" w:rsidRPr="00533F3E">
        <w:rPr>
          <w:rFonts w:asciiTheme="minorHAnsi" w:hAnsiTheme="minorHAnsi" w:cstheme="minorHAnsi"/>
          <w:noProof/>
          <w:color w:val="auto"/>
          <w:vertAlign w:val="superscript"/>
        </w:rPr>
        <w:t>8</w:t>
      </w:r>
      <w:r w:rsidR="00CB6E4D" w:rsidRPr="00533F3E">
        <w:rPr>
          <w:rFonts w:asciiTheme="minorHAnsi" w:hAnsiTheme="minorHAnsi" w:cstheme="minorHAnsi"/>
          <w:color w:val="auto"/>
        </w:rPr>
        <w:fldChar w:fldCharType="end"/>
      </w:r>
      <w:r w:rsidRPr="00533F3E">
        <w:rPr>
          <w:rFonts w:asciiTheme="minorHAnsi" w:hAnsiTheme="minorHAnsi" w:cstheme="minorHAnsi"/>
          <w:color w:val="auto"/>
        </w:rPr>
        <w:t>. Of all the techniques available, fluorometric calcium dyes in conjugation with various detection techniques are being widely used</w:t>
      </w:r>
      <w:r w:rsidR="00CB6E4D" w:rsidRPr="00533F3E">
        <w:rPr>
          <w:rFonts w:asciiTheme="minorHAnsi" w:hAnsiTheme="minorHAnsi" w:cstheme="minorHAnsi"/>
          <w:color w:val="auto"/>
        </w:rPr>
        <w:fldChar w:fldCharType="begin" w:fldLock="1"/>
      </w:r>
      <w:r w:rsidR="001F0584" w:rsidRPr="00533F3E">
        <w:rPr>
          <w:rFonts w:asciiTheme="minorHAnsi" w:hAnsiTheme="minorHAnsi" w:cstheme="minorHAnsi"/>
          <w:color w:val="auto"/>
        </w:rPr>
        <w:instrText>ADDIN CSL_CITATION {"citationItems":[{"id":"ITEM-1","itemData":{"ISSN":"1932-6203","author":[{"dropping-particle":"","family":"Assinger","given":"Alice","non-dropping-particle":"","parse-names":false,"suffix":""},{"dropping-particle":"","family":"Volf","given":"Ivo","non-dropping-particle":"","parse-names":false,"suffix":""},{"dropping-particle":"","family":"Schmid","given":"Diethart","non-dropping-particle":"","parse-names":false,"suffix":""}],"container-title":"PLoS One","id":"ITEM-1","issue":"4","issued":{"date-parts":[["2015"]]},"page":"e0122527","publisher":"Public Library of Science","title":"A novel, rapid method to quantify intraplatelet calcium dynamics by ratiometric flow cytometry","type":"article-journal","volume":"10"},"uris":["http://www.mendeley.com/documents/?uuid=3d257203-5d29-4bb9-96a3-701c0c3d9558","http://www.mendeley.com/documents/?uuid=6c34bc75-78f0-443f-ac70-9e047fe0eb35"]}],"mendeley":{"formattedCitation":"&lt;sup&gt;9&lt;/sup&gt;","plainTextFormattedCitation":"9","previouslyFormattedCitation":"&lt;sup&gt;9&lt;/sup&gt;"},"properties":{"noteIndex":0},"schema":"https://github.com/citation-style-language/schema/raw/master/csl-citation.json"}</w:instrText>
      </w:r>
      <w:r w:rsidR="00CB6E4D" w:rsidRPr="00533F3E">
        <w:rPr>
          <w:rFonts w:asciiTheme="minorHAnsi" w:hAnsiTheme="minorHAnsi" w:cstheme="minorHAnsi"/>
          <w:color w:val="auto"/>
        </w:rPr>
        <w:fldChar w:fldCharType="separate"/>
      </w:r>
      <w:r w:rsidR="00CB6E4D" w:rsidRPr="00533F3E">
        <w:rPr>
          <w:rFonts w:asciiTheme="minorHAnsi" w:hAnsiTheme="minorHAnsi" w:cstheme="minorHAnsi"/>
          <w:noProof/>
          <w:color w:val="auto"/>
          <w:vertAlign w:val="superscript"/>
        </w:rPr>
        <w:t>9</w:t>
      </w:r>
      <w:r w:rsidR="00CB6E4D" w:rsidRPr="00533F3E">
        <w:rPr>
          <w:rFonts w:asciiTheme="minorHAnsi" w:hAnsiTheme="minorHAnsi" w:cstheme="minorHAnsi"/>
          <w:color w:val="auto"/>
        </w:rPr>
        <w:fldChar w:fldCharType="end"/>
      </w:r>
      <w:r w:rsidR="00E84B0B">
        <w:rPr>
          <w:rFonts w:asciiTheme="minorHAnsi" w:hAnsiTheme="minorHAnsi" w:cstheme="minorHAnsi"/>
          <w:color w:val="auto"/>
        </w:rPr>
        <w:t>.</w:t>
      </w:r>
      <w:r w:rsidRPr="00533F3E">
        <w:rPr>
          <w:rFonts w:asciiTheme="minorHAnsi" w:hAnsiTheme="minorHAnsi" w:cstheme="minorHAnsi"/>
          <w:color w:val="auto"/>
        </w:rPr>
        <w:t xml:space="preserve"> Two types of fluorometric dyes that have gained interests are namely, single wavelength dyes like Fluo-4, and dual wavelength </w:t>
      </w:r>
      <w:proofErr w:type="spellStart"/>
      <w:r w:rsidRPr="00533F3E">
        <w:rPr>
          <w:rFonts w:asciiTheme="minorHAnsi" w:hAnsiTheme="minorHAnsi" w:cstheme="minorHAnsi"/>
          <w:color w:val="auto"/>
        </w:rPr>
        <w:t>ratiometric</w:t>
      </w:r>
      <w:proofErr w:type="spellEnd"/>
      <w:r w:rsidRPr="00533F3E">
        <w:rPr>
          <w:rFonts w:asciiTheme="minorHAnsi" w:hAnsiTheme="minorHAnsi" w:cstheme="minorHAnsi"/>
          <w:color w:val="auto"/>
        </w:rPr>
        <w:t xml:space="preserve"> dyes like Indo -1 and Fura-2. The advantage that dual wavelength </w:t>
      </w:r>
      <w:proofErr w:type="spellStart"/>
      <w:r w:rsidRPr="00533F3E">
        <w:rPr>
          <w:rFonts w:asciiTheme="minorHAnsi" w:hAnsiTheme="minorHAnsi" w:cstheme="minorHAnsi"/>
          <w:color w:val="auto"/>
        </w:rPr>
        <w:t>ratiometric</w:t>
      </w:r>
      <w:proofErr w:type="spellEnd"/>
      <w:r w:rsidRPr="00533F3E">
        <w:rPr>
          <w:rFonts w:asciiTheme="minorHAnsi" w:hAnsiTheme="minorHAnsi" w:cstheme="minorHAnsi"/>
          <w:color w:val="auto"/>
        </w:rPr>
        <w:t xml:space="preserve"> dyes bring over single wavelength dyes is that the </w:t>
      </w:r>
      <w:proofErr w:type="spellStart"/>
      <w:r w:rsidRPr="00533F3E">
        <w:rPr>
          <w:rFonts w:asciiTheme="minorHAnsi" w:hAnsiTheme="minorHAnsi" w:cstheme="minorHAnsi"/>
          <w:color w:val="auto"/>
        </w:rPr>
        <w:t>ratiometric</w:t>
      </w:r>
      <w:proofErr w:type="spellEnd"/>
      <w:r w:rsidRPr="00533F3E">
        <w:rPr>
          <w:rFonts w:asciiTheme="minorHAnsi" w:hAnsiTheme="minorHAnsi" w:cstheme="minorHAnsi"/>
          <w:color w:val="auto"/>
        </w:rPr>
        <w:t xml:space="preserve"> </w:t>
      </w:r>
      <w:r w:rsidRPr="00533F3E">
        <w:rPr>
          <w:rFonts w:asciiTheme="minorHAnsi" w:hAnsiTheme="minorHAnsi" w:cstheme="minorHAnsi"/>
          <w:color w:val="auto"/>
        </w:rPr>
        <w:lastRenderedPageBreak/>
        <w:t>dyes correct for experimental errors like dye loading, photo bleaching, and focusing</w:t>
      </w:r>
      <w:r w:rsidR="00CB6E4D" w:rsidRPr="00533F3E">
        <w:rPr>
          <w:rFonts w:asciiTheme="minorHAnsi" w:hAnsiTheme="minorHAnsi" w:cstheme="minorHAnsi"/>
          <w:color w:val="auto"/>
        </w:rPr>
        <w:fldChar w:fldCharType="begin" w:fldLock="1"/>
      </w:r>
      <w:r w:rsidR="001F0584" w:rsidRPr="00533F3E">
        <w:rPr>
          <w:rFonts w:asciiTheme="minorHAnsi" w:hAnsiTheme="minorHAnsi" w:cstheme="minorHAnsi"/>
          <w:color w:val="auto"/>
        </w:rPr>
        <w:instrText>ADDIN CSL_CITATION {"citationItems":[{"id":"ITEM-1","itemData":{"ISSN":"0143-4160","author":[{"dropping-particle":"","family":"Roe","given":"M W","non-dropping-particle":"","parse-names":false,"suffix":""},{"dropping-particle":"","family":"Lemasters","given":"J J","non-dropping-particle":"","parse-names":false,"suffix":""},{"dropping-particle":"","family":"Herman","given":"B","non-dropping-particle":"","parse-names":false,"suffix":""}],"container-title":"Cell calcium","id":"ITEM-1","issue":"2-3","issued":{"date-parts":[["1990"]]},"page":"63-73","publisher":"Elsevier","title":"Assessment of Fura-2 for measurements of cytosolic free calcium","type":"article-journal","volume":"11"},"uris":["http://www.mendeley.com/documents/?uuid=42d44b12-4e7d-4cbc-bcc2-3ccd138a40fe","http://www.mendeley.com/documents/?uuid=beceed57-1a26-47aa-a2be-8750f08942a7"]},{"id":"ITEM-2","itemData":{"ISSN":"0021-9525","author":[{"dropping-particle":"","family":"Malgaroli","given":"Antonio","non-dropping-particle":"","parse-names":false,"suffix":""},{"dropping-particle":"","family":"Milani","given":"Daria","non-dropping-particle":"","parse-names":false,"suffix":""},{"dropping-particle":"","family":"Meldolesi","given":"Jacopo","non-dropping-particle":"","parse-names":false,"suffix":""},{"dropping-particle":"","family":"Pozzan","given":"Tullio","non-dropping-particle":"","parse-names":false,"suffix":""}],"container-title":"The Journal of cell biology","id":"ITEM-2","issue":"5","issued":{"date-parts":[["1987"]]},"page":"2145-2155","title":"Fura-2 measurement of cytosolic free Ca2+ in monolayers and suspensions of various types of animal cells.","type":"article-journal","volume":"105"},"uris":["http://www.mendeley.com/documents/?uuid=fe568cd7-b8d7-4c17-a3d4-b8ff18c0dfcb","http://www.mendeley.com/documents/?uuid=38c0b7fd-0eb1-435a-8ae5-ea2b47c1fdb7"]}],"mendeley":{"formattedCitation":"&lt;sup&gt;10, 11&lt;/sup&gt;","plainTextFormattedCitation":"10, 11","previouslyFormattedCitation":"&lt;sup&gt;10, 11&lt;/sup&gt;"},"properties":{"noteIndex":0},"schema":"https://github.com/citation-style-language/schema/raw/master/csl-citation.json"}</w:instrText>
      </w:r>
      <w:r w:rsidR="00CB6E4D" w:rsidRPr="00533F3E">
        <w:rPr>
          <w:rFonts w:asciiTheme="minorHAnsi" w:hAnsiTheme="minorHAnsi" w:cstheme="minorHAnsi"/>
          <w:color w:val="auto"/>
        </w:rPr>
        <w:fldChar w:fldCharType="separate"/>
      </w:r>
      <w:r w:rsidR="00CB6E4D" w:rsidRPr="00533F3E">
        <w:rPr>
          <w:rFonts w:asciiTheme="minorHAnsi" w:hAnsiTheme="minorHAnsi" w:cstheme="minorHAnsi"/>
          <w:noProof/>
          <w:color w:val="auto"/>
          <w:vertAlign w:val="superscript"/>
        </w:rPr>
        <w:t>10, 11</w:t>
      </w:r>
      <w:r w:rsidR="00CB6E4D" w:rsidRPr="00533F3E">
        <w:rPr>
          <w:rFonts w:asciiTheme="minorHAnsi" w:hAnsiTheme="minorHAnsi" w:cstheme="minorHAnsi"/>
          <w:color w:val="auto"/>
        </w:rPr>
        <w:fldChar w:fldCharType="end"/>
      </w:r>
      <w:r w:rsidR="002859E0">
        <w:rPr>
          <w:rFonts w:asciiTheme="minorHAnsi" w:hAnsiTheme="minorHAnsi" w:cstheme="minorHAnsi"/>
          <w:color w:val="auto"/>
        </w:rPr>
        <w:t>.</w:t>
      </w:r>
    </w:p>
    <w:p w14:paraId="1384601D" w14:textId="77777777" w:rsidR="00C22134" w:rsidRPr="00FD0DE5" w:rsidRDefault="00C22134" w:rsidP="0089216C">
      <w:pPr>
        <w:rPr>
          <w:rFonts w:asciiTheme="minorHAnsi" w:hAnsiTheme="minorHAnsi" w:cstheme="minorHAnsi"/>
          <w:color w:val="808080"/>
        </w:rPr>
      </w:pPr>
    </w:p>
    <w:p w14:paraId="34E95D75" w14:textId="2B255C19" w:rsidR="00FD0DE5" w:rsidRPr="00533F3E" w:rsidRDefault="00FD0DE5" w:rsidP="0089216C">
      <w:pPr>
        <w:rPr>
          <w:rFonts w:asciiTheme="minorHAnsi" w:hAnsiTheme="minorHAnsi" w:cstheme="minorHAnsi"/>
          <w:color w:val="auto"/>
        </w:rPr>
      </w:pPr>
      <w:r w:rsidRPr="00533F3E">
        <w:rPr>
          <w:rFonts w:asciiTheme="minorHAnsi" w:hAnsiTheme="minorHAnsi" w:cstheme="minorHAnsi"/>
          <w:color w:val="auto"/>
        </w:rPr>
        <w:t>Fura-2 acetoxymethyl ester (Fura-2 AM) is a cell permeating</w:t>
      </w:r>
      <w:r w:rsidR="00C22134" w:rsidRPr="00533F3E">
        <w:rPr>
          <w:rFonts w:asciiTheme="minorHAnsi" w:hAnsiTheme="minorHAnsi" w:cstheme="minorHAnsi"/>
          <w:color w:val="auto"/>
        </w:rPr>
        <w:t>,</w:t>
      </w:r>
      <w:r w:rsidRPr="00533F3E">
        <w:rPr>
          <w:rFonts w:asciiTheme="minorHAnsi" w:hAnsiTheme="minorHAnsi" w:cstheme="minorHAnsi"/>
          <w:color w:val="auto"/>
        </w:rPr>
        <w:t xml:space="preserve"> green</w:t>
      </w:r>
      <w:r w:rsidR="009C086E">
        <w:rPr>
          <w:rFonts w:asciiTheme="minorHAnsi" w:hAnsiTheme="minorHAnsi" w:cstheme="minorHAnsi"/>
          <w:color w:val="auto"/>
        </w:rPr>
        <w:t>-</w:t>
      </w:r>
      <w:r w:rsidRPr="00533F3E">
        <w:rPr>
          <w:rFonts w:asciiTheme="minorHAnsi" w:hAnsiTheme="minorHAnsi" w:cstheme="minorHAnsi"/>
          <w:color w:val="auto"/>
        </w:rPr>
        <w:t>fluorescent dye whose excitation shifts to a lower wavelength upon calcium</w:t>
      </w:r>
      <w:r w:rsidR="008967B9">
        <w:rPr>
          <w:rFonts w:asciiTheme="minorHAnsi" w:hAnsiTheme="minorHAnsi" w:cstheme="minorHAnsi"/>
          <w:color w:val="auto"/>
        </w:rPr>
        <w:t>-</w:t>
      </w:r>
      <w:r w:rsidRPr="00533F3E">
        <w:rPr>
          <w:rFonts w:asciiTheme="minorHAnsi" w:hAnsiTheme="minorHAnsi" w:cstheme="minorHAnsi"/>
          <w:color w:val="auto"/>
        </w:rPr>
        <w:t>binding. Experimentally, Fura-2 is excited at 340 and 380 nm</w:t>
      </w:r>
      <w:r w:rsidR="008967B9">
        <w:rPr>
          <w:rFonts w:asciiTheme="minorHAnsi" w:hAnsiTheme="minorHAnsi" w:cstheme="minorHAnsi"/>
          <w:color w:val="auto"/>
        </w:rPr>
        <w:t>,</w:t>
      </w:r>
      <w:r w:rsidRPr="00533F3E">
        <w:rPr>
          <w:rFonts w:asciiTheme="minorHAnsi" w:hAnsiTheme="minorHAnsi" w:cstheme="minorHAnsi"/>
          <w:color w:val="auto"/>
        </w:rPr>
        <w:t xml:space="preserve"> while the emission is recorded at 510 nm. Upon calcium binding, the fluorescent intensity at 340 </w:t>
      </w:r>
      <w:r w:rsidR="00CF76D7">
        <w:rPr>
          <w:rFonts w:asciiTheme="minorHAnsi" w:hAnsiTheme="minorHAnsi" w:cstheme="minorHAnsi"/>
          <w:color w:val="auto"/>
        </w:rPr>
        <w:t xml:space="preserve">nm </w:t>
      </w:r>
      <w:r w:rsidRPr="00533F3E">
        <w:rPr>
          <w:rFonts w:asciiTheme="minorHAnsi" w:hAnsiTheme="minorHAnsi" w:cstheme="minorHAnsi"/>
          <w:color w:val="auto"/>
        </w:rPr>
        <w:t xml:space="preserve">increases while that of 380 nm decreases, as shown in </w:t>
      </w:r>
      <w:r w:rsidR="00345606" w:rsidRPr="008967B9">
        <w:rPr>
          <w:rFonts w:asciiTheme="minorHAnsi" w:hAnsiTheme="minorHAnsi" w:cstheme="minorHAnsi"/>
          <w:b/>
          <w:bCs/>
          <w:color w:val="auto"/>
        </w:rPr>
        <w:t xml:space="preserve">Figure </w:t>
      </w:r>
      <w:r w:rsidR="00141D5B" w:rsidRPr="008967B9">
        <w:rPr>
          <w:rFonts w:asciiTheme="minorHAnsi" w:hAnsiTheme="minorHAnsi" w:cstheme="minorHAnsi"/>
          <w:b/>
          <w:bCs/>
          <w:color w:val="auto"/>
        </w:rPr>
        <w:t>1</w:t>
      </w:r>
      <w:r w:rsidRPr="00533F3E">
        <w:rPr>
          <w:rFonts w:asciiTheme="minorHAnsi" w:hAnsiTheme="minorHAnsi" w:cstheme="minorHAnsi"/>
          <w:color w:val="auto"/>
        </w:rPr>
        <w:t xml:space="preserve">. Data is represented </w:t>
      </w:r>
      <w:r w:rsidR="008967B9">
        <w:rPr>
          <w:rFonts w:asciiTheme="minorHAnsi" w:hAnsiTheme="minorHAnsi" w:cstheme="minorHAnsi"/>
          <w:color w:val="auto"/>
        </w:rPr>
        <w:t>as</w:t>
      </w:r>
      <w:r w:rsidRPr="00533F3E">
        <w:rPr>
          <w:rFonts w:asciiTheme="minorHAnsi" w:hAnsiTheme="minorHAnsi" w:cstheme="minorHAnsi"/>
          <w:color w:val="auto"/>
        </w:rPr>
        <w:t xml:space="preserve"> </w:t>
      </w:r>
      <w:r w:rsidR="008967B9">
        <w:rPr>
          <w:rFonts w:asciiTheme="minorHAnsi" w:hAnsiTheme="minorHAnsi" w:cstheme="minorHAnsi"/>
          <w:color w:val="auto"/>
        </w:rPr>
        <w:t>a</w:t>
      </w:r>
      <w:r w:rsidRPr="00533F3E">
        <w:rPr>
          <w:rFonts w:asciiTheme="minorHAnsi" w:hAnsiTheme="minorHAnsi" w:cstheme="minorHAnsi"/>
          <w:color w:val="auto"/>
        </w:rPr>
        <w:t xml:space="preserve"> ratio </w:t>
      </w:r>
      <w:r w:rsidR="002859E0">
        <w:rPr>
          <w:rFonts w:asciiTheme="minorHAnsi" w:hAnsiTheme="minorHAnsi" w:cstheme="minorHAnsi"/>
          <w:color w:val="auto"/>
        </w:rPr>
        <w:t>of</w:t>
      </w:r>
      <w:r w:rsidRPr="00533F3E">
        <w:rPr>
          <w:rFonts w:asciiTheme="minorHAnsi" w:hAnsiTheme="minorHAnsi" w:cstheme="minorHAnsi"/>
          <w:color w:val="auto"/>
        </w:rPr>
        <w:t xml:space="preserve"> fluorescen</w:t>
      </w:r>
      <w:r w:rsidR="002859E0">
        <w:rPr>
          <w:rFonts w:asciiTheme="minorHAnsi" w:hAnsiTheme="minorHAnsi" w:cstheme="minorHAnsi"/>
          <w:color w:val="auto"/>
        </w:rPr>
        <w:t>ce</w:t>
      </w:r>
      <w:r w:rsidRPr="00533F3E">
        <w:rPr>
          <w:rFonts w:asciiTheme="minorHAnsi" w:hAnsiTheme="minorHAnsi" w:cstheme="minorHAnsi"/>
          <w:color w:val="auto"/>
        </w:rPr>
        <w:t xml:space="preserve"> </w:t>
      </w:r>
      <w:r w:rsidR="00CF76D7">
        <w:rPr>
          <w:rFonts w:asciiTheme="minorHAnsi" w:hAnsiTheme="minorHAnsi" w:cstheme="minorHAnsi"/>
          <w:color w:val="auto"/>
        </w:rPr>
        <w:t>intensity</w:t>
      </w:r>
      <w:r w:rsidR="0054436F">
        <w:rPr>
          <w:rFonts w:asciiTheme="minorHAnsi" w:hAnsiTheme="minorHAnsi" w:cstheme="minorHAnsi"/>
          <w:color w:val="auto"/>
        </w:rPr>
        <w:t xml:space="preserve"> after excitation</w:t>
      </w:r>
      <w:r w:rsidRPr="00533F3E">
        <w:rPr>
          <w:rFonts w:asciiTheme="minorHAnsi" w:hAnsiTheme="minorHAnsi" w:cstheme="minorHAnsi"/>
          <w:color w:val="auto"/>
        </w:rPr>
        <w:t xml:space="preserve"> at 340 nm</w:t>
      </w:r>
      <w:r w:rsidR="0054436F">
        <w:rPr>
          <w:rFonts w:asciiTheme="minorHAnsi" w:hAnsiTheme="minorHAnsi" w:cstheme="minorHAnsi"/>
          <w:color w:val="auto"/>
        </w:rPr>
        <w:t xml:space="preserve"> (F340)</w:t>
      </w:r>
      <w:r w:rsidRPr="00533F3E">
        <w:rPr>
          <w:rFonts w:asciiTheme="minorHAnsi" w:hAnsiTheme="minorHAnsi" w:cstheme="minorHAnsi"/>
          <w:color w:val="auto"/>
        </w:rPr>
        <w:t xml:space="preserve"> to that of </w:t>
      </w:r>
      <w:r w:rsidR="00CF76D7">
        <w:rPr>
          <w:rFonts w:asciiTheme="minorHAnsi" w:hAnsiTheme="minorHAnsi" w:cstheme="minorHAnsi"/>
          <w:color w:val="auto"/>
        </w:rPr>
        <w:t>intensity after</w:t>
      </w:r>
      <w:r w:rsidR="0054436F">
        <w:rPr>
          <w:rFonts w:asciiTheme="minorHAnsi" w:hAnsiTheme="minorHAnsi" w:cstheme="minorHAnsi"/>
          <w:color w:val="auto"/>
        </w:rPr>
        <w:t xml:space="preserve"> excitation at </w:t>
      </w:r>
      <w:r w:rsidRPr="00533F3E">
        <w:rPr>
          <w:rFonts w:asciiTheme="minorHAnsi" w:hAnsiTheme="minorHAnsi" w:cstheme="minorHAnsi"/>
          <w:color w:val="auto"/>
        </w:rPr>
        <w:t>380 nm</w:t>
      </w:r>
      <w:r w:rsidR="0054436F">
        <w:rPr>
          <w:rFonts w:asciiTheme="minorHAnsi" w:hAnsiTheme="minorHAnsi" w:cstheme="minorHAnsi"/>
          <w:color w:val="auto"/>
        </w:rPr>
        <w:t xml:space="preserve"> (F380)</w:t>
      </w:r>
      <w:r w:rsidRPr="00533F3E">
        <w:rPr>
          <w:rFonts w:asciiTheme="minorHAnsi" w:hAnsiTheme="minorHAnsi" w:cstheme="minorHAnsi"/>
          <w:color w:val="auto"/>
        </w:rPr>
        <w:t xml:space="preserve"> </w:t>
      </w:r>
      <w:r w:rsidR="00CF76D7">
        <w:rPr>
          <w:rFonts w:asciiTheme="minorHAnsi" w:hAnsiTheme="minorHAnsi" w:cstheme="minorHAnsi"/>
          <w:color w:val="auto"/>
        </w:rPr>
        <w:t>i.e.,</w:t>
      </w:r>
      <w:r w:rsidR="0054436F">
        <w:rPr>
          <w:rFonts w:asciiTheme="minorHAnsi" w:hAnsiTheme="minorHAnsi" w:cstheme="minorHAnsi"/>
          <w:color w:val="auto"/>
        </w:rPr>
        <w:t xml:space="preserve"> </w:t>
      </w:r>
      <w:r w:rsidRPr="00533F3E">
        <w:rPr>
          <w:rFonts w:asciiTheme="minorHAnsi" w:hAnsiTheme="minorHAnsi" w:cstheme="minorHAnsi"/>
          <w:color w:val="auto"/>
        </w:rPr>
        <w:t>F340/F380. The F340/F380</w:t>
      </w:r>
      <w:r w:rsidR="006C5E13">
        <w:rPr>
          <w:rFonts w:asciiTheme="minorHAnsi" w:hAnsiTheme="minorHAnsi" w:cstheme="minorHAnsi"/>
          <w:color w:val="auto"/>
        </w:rPr>
        <w:t xml:space="preserve"> ratio</w:t>
      </w:r>
      <w:r w:rsidRPr="00533F3E">
        <w:rPr>
          <w:rFonts w:asciiTheme="minorHAnsi" w:hAnsiTheme="minorHAnsi" w:cstheme="minorHAnsi"/>
          <w:color w:val="auto"/>
        </w:rPr>
        <w:t xml:space="preserve"> is proportional to intracellular calcium, the value of which can be calculated by the </w:t>
      </w:r>
      <w:proofErr w:type="spellStart"/>
      <w:r w:rsidRPr="00533F3E">
        <w:rPr>
          <w:rFonts w:asciiTheme="minorHAnsi" w:hAnsiTheme="minorHAnsi" w:cstheme="minorHAnsi"/>
          <w:color w:val="auto"/>
        </w:rPr>
        <w:t>Grynkiewicz</w:t>
      </w:r>
      <w:proofErr w:type="spellEnd"/>
      <w:r w:rsidRPr="00533F3E">
        <w:rPr>
          <w:rFonts w:asciiTheme="minorHAnsi" w:hAnsiTheme="minorHAnsi" w:cstheme="minorHAnsi"/>
          <w:color w:val="auto"/>
        </w:rPr>
        <w:t xml:space="preserve"> equation</w:t>
      </w:r>
      <w:r w:rsidR="002543EB" w:rsidRPr="00533F3E">
        <w:rPr>
          <w:rFonts w:asciiTheme="minorHAnsi" w:hAnsiTheme="minorHAnsi" w:cstheme="minorHAnsi"/>
          <w:color w:val="auto"/>
        </w:rPr>
        <w:fldChar w:fldCharType="begin" w:fldLock="1"/>
      </w:r>
      <w:r w:rsidR="00F55CA1" w:rsidRPr="00533F3E">
        <w:rPr>
          <w:rFonts w:asciiTheme="minorHAnsi" w:hAnsiTheme="minorHAnsi" w:cstheme="minorHAnsi"/>
          <w:color w:val="auto"/>
        </w:rPr>
        <w:instrText>ADDIN CSL_CITATION {"citationItems":[{"id":"ITEM-1","itemData":{"author":[{"dropping-particle":"","family":"Grynkiewicz","given":"Grzegorz","non-dropping-particle":"","parse-names":false,"suffix":""},{"dropping-particle":"","family":"Poenie","given":"Martin","non-dropping-particle":"","parse-names":false,"suffix":""},{"dropping-particle":"","family":"Tsienb","given":"Roger Y","non-dropping-particle":"","parse-names":false,"suffix":""}],"id":"ITEM-1","issue":"6","issued":{"date-parts":[["1985"]]},"page":"3440-3450","title":"A New Generation of Ca2 + Indicators with Greatly Improved Fluorescence Properties *","type":"article-journal","volume":"260"},"uris":["http://www.mendeley.com/documents/?uuid=7abaa338-c663-4640-8455-ae309cd1494e"]}],"mendeley":{"formattedCitation":"&lt;sup&gt;12&lt;/sup&gt;","plainTextFormattedCitation":"12","previouslyFormattedCitation":"&lt;sup&gt;12&lt;/sup&gt;"},"properties":{"noteIndex":0},"schema":"https://github.com/citation-style-language/schema/raw/master/csl-citation.json"}</w:instrText>
      </w:r>
      <w:r w:rsidR="002543EB" w:rsidRPr="00533F3E">
        <w:rPr>
          <w:rFonts w:asciiTheme="minorHAnsi" w:hAnsiTheme="minorHAnsi" w:cstheme="minorHAnsi"/>
          <w:color w:val="auto"/>
        </w:rPr>
        <w:fldChar w:fldCharType="separate"/>
      </w:r>
      <w:r w:rsidR="002543EB" w:rsidRPr="00533F3E">
        <w:rPr>
          <w:rFonts w:asciiTheme="minorHAnsi" w:hAnsiTheme="minorHAnsi" w:cstheme="minorHAnsi"/>
          <w:noProof/>
          <w:color w:val="auto"/>
          <w:vertAlign w:val="superscript"/>
        </w:rPr>
        <w:t>12</w:t>
      </w:r>
      <w:r w:rsidR="002543EB" w:rsidRPr="00533F3E">
        <w:rPr>
          <w:rFonts w:asciiTheme="minorHAnsi" w:hAnsiTheme="minorHAnsi" w:cstheme="minorHAnsi"/>
          <w:color w:val="auto"/>
        </w:rPr>
        <w:fldChar w:fldCharType="end"/>
      </w:r>
      <w:r w:rsidR="002859E0">
        <w:rPr>
          <w:rFonts w:asciiTheme="minorHAnsi" w:hAnsiTheme="minorHAnsi" w:cstheme="minorHAnsi"/>
          <w:color w:val="auto"/>
        </w:rPr>
        <w:t>.</w:t>
      </w:r>
      <w:r w:rsidR="009C086E">
        <w:rPr>
          <w:rFonts w:asciiTheme="minorHAnsi" w:hAnsiTheme="minorHAnsi" w:cstheme="minorHAnsi"/>
          <w:color w:val="auto"/>
        </w:rPr>
        <w:t xml:space="preserve"> </w:t>
      </w:r>
      <w:r w:rsidR="00C5790F">
        <w:rPr>
          <w:rFonts w:asciiTheme="minorHAnsi" w:hAnsiTheme="minorHAnsi" w:cstheme="minorHAnsi"/>
          <w:color w:val="auto"/>
        </w:rPr>
        <w:t xml:space="preserve">Since the fluorescence signal is obtained from the excitation of </w:t>
      </w:r>
      <w:r w:rsidR="00B02382">
        <w:rPr>
          <w:rFonts w:asciiTheme="minorHAnsi" w:hAnsiTheme="minorHAnsi" w:cstheme="minorHAnsi"/>
          <w:color w:val="auto"/>
        </w:rPr>
        <w:t xml:space="preserve">the </w:t>
      </w:r>
      <w:r w:rsidR="00C5790F">
        <w:rPr>
          <w:rFonts w:asciiTheme="minorHAnsi" w:hAnsiTheme="minorHAnsi" w:cstheme="minorHAnsi"/>
          <w:color w:val="auto"/>
        </w:rPr>
        <w:t>dye at two wavelengths (340 nm and 380 nm), the ratio of the fluorescence signals corrects for experimental factors like dye loading</w:t>
      </w:r>
      <w:r w:rsidR="00B02382">
        <w:rPr>
          <w:rFonts w:asciiTheme="minorHAnsi" w:hAnsiTheme="minorHAnsi" w:cstheme="minorHAnsi"/>
          <w:color w:val="auto"/>
        </w:rPr>
        <w:t>, dye leakage, photobleaching</w:t>
      </w:r>
      <w:r w:rsidR="008967B9">
        <w:rPr>
          <w:rFonts w:asciiTheme="minorHAnsi" w:hAnsiTheme="minorHAnsi" w:cstheme="minorHAnsi"/>
          <w:color w:val="auto"/>
        </w:rPr>
        <w:t>,</w:t>
      </w:r>
      <w:r w:rsidR="00B02382">
        <w:rPr>
          <w:rFonts w:asciiTheme="minorHAnsi" w:hAnsiTheme="minorHAnsi" w:cstheme="minorHAnsi"/>
          <w:color w:val="auto"/>
        </w:rPr>
        <w:t xml:space="preserve"> and cell densities. </w:t>
      </w:r>
    </w:p>
    <w:p w14:paraId="237AD7DD" w14:textId="77777777" w:rsidR="00D15131" w:rsidRPr="001B1519" w:rsidRDefault="00D15131" w:rsidP="0089216C">
      <w:pPr>
        <w:rPr>
          <w:rFonts w:asciiTheme="minorHAnsi" w:hAnsiTheme="minorHAnsi" w:cstheme="minorHAnsi"/>
          <w:b/>
        </w:rPr>
      </w:pPr>
    </w:p>
    <w:p w14:paraId="0D253CCA" w14:textId="46313EED" w:rsidR="00C41C3C" w:rsidRDefault="006305D7" w:rsidP="0089216C">
      <w:pPr>
        <w:widowControl/>
        <w:autoSpaceDE/>
        <w:autoSpaceDN/>
        <w:adjustRightInd/>
        <w:jc w:val="left"/>
        <w:rPr>
          <w:rFonts w:asciiTheme="minorHAnsi" w:hAnsiTheme="minorHAnsi" w:cstheme="minorHAnsi"/>
          <w:b/>
        </w:rPr>
      </w:pPr>
      <w:r w:rsidRPr="001B1519">
        <w:rPr>
          <w:rFonts w:asciiTheme="minorHAnsi" w:hAnsiTheme="minorHAnsi" w:cstheme="minorHAnsi"/>
          <w:b/>
        </w:rPr>
        <w:t>PROTOCOL:</w:t>
      </w:r>
    </w:p>
    <w:p w14:paraId="6A47F1CC" w14:textId="77777777" w:rsidR="0075022F" w:rsidRPr="008514CE" w:rsidRDefault="0075022F" w:rsidP="0089216C">
      <w:pPr>
        <w:widowControl/>
        <w:autoSpaceDE/>
        <w:autoSpaceDN/>
        <w:adjustRightInd/>
        <w:jc w:val="left"/>
        <w:rPr>
          <w:rStyle w:val="Hyperlink"/>
          <w:rFonts w:asciiTheme="minorHAnsi" w:hAnsiTheme="minorHAnsi" w:cstheme="minorHAnsi"/>
          <w:b/>
          <w:color w:val="000000"/>
          <w:u w:val="none"/>
        </w:rPr>
      </w:pPr>
    </w:p>
    <w:p w14:paraId="1045BCFB" w14:textId="2C39B16E" w:rsidR="00366D40" w:rsidRPr="008514CE" w:rsidRDefault="00366D40" w:rsidP="0089216C">
      <w:pPr>
        <w:pStyle w:val="ListParagraph"/>
        <w:numPr>
          <w:ilvl w:val="0"/>
          <w:numId w:val="26"/>
        </w:numPr>
        <w:ind w:left="0" w:firstLine="0"/>
        <w:contextualSpacing w:val="0"/>
        <w:rPr>
          <w:rFonts w:asciiTheme="minorHAnsi" w:hAnsiTheme="minorHAnsi" w:cstheme="minorHAnsi"/>
          <w:b/>
          <w:bCs/>
          <w:color w:val="auto"/>
        </w:rPr>
      </w:pPr>
      <w:r w:rsidRPr="008514CE">
        <w:rPr>
          <w:rFonts w:asciiTheme="minorHAnsi" w:hAnsiTheme="minorHAnsi" w:cstheme="minorHAnsi"/>
          <w:b/>
          <w:bCs/>
          <w:color w:val="auto"/>
        </w:rPr>
        <w:t xml:space="preserve">Design and development of peptide library </w:t>
      </w:r>
    </w:p>
    <w:p w14:paraId="798A1861"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rPr>
      </w:pPr>
    </w:p>
    <w:p w14:paraId="5E6FAF77" w14:textId="4D35B35A" w:rsidR="00366D40" w:rsidRPr="00491FA1" w:rsidRDefault="00366D40" w:rsidP="0089216C">
      <w:pPr>
        <w:pStyle w:val="ListParagraph"/>
        <w:widowControl/>
        <w:numPr>
          <w:ilvl w:val="1"/>
          <w:numId w:val="26"/>
        </w:numPr>
        <w:autoSpaceDE/>
        <w:autoSpaceDN/>
        <w:adjustRightInd/>
        <w:ind w:left="0" w:firstLine="0"/>
        <w:contextualSpacing w:val="0"/>
        <w:rPr>
          <w:rFonts w:asciiTheme="minorHAnsi" w:hAnsiTheme="minorHAnsi" w:cstheme="minorHAnsi"/>
          <w:color w:val="auto"/>
        </w:rPr>
      </w:pPr>
      <w:r w:rsidRPr="00491FA1">
        <w:rPr>
          <w:rFonts w:asciiTheme="minorHAnsi" w:hAnsiTheme="minorHAnsi" w:cstheme="minorHAnsi"/>
          <w:color w:val="auto"/>
        </w:rPr>
        <w:t xml:space="preserve">To identify the </w:t>
      </w:r>
      <w:r w:rsidR="00FF6641">
        <w:rPr>
          <w:rFonts w:asciiTheme="minorHAnsi" w:hAnsiTheme="minorHAnsi" w:cstheme="minorHAnsi"/>
          <w:color w:val="auto"/>
        </w:rPr>
        <w:t>ligands of the mast cell</w:t>
      </w:r>
      <w:r w:rsidRPr="00491FA1">
        <w:rPr>
          <w:rFonts w:asciiTheme="minorHAnsi" w:hAnsiTheme="minorHAnsi" w:cstheme="minorHAnsi"/>
          <w:color w:val="auto"/>
        </w:rPr>
        <w:t xml:space="preserve"> </w:t>
      </w:r>
      <w:r w:rsidR="00FF6641">
        <w:rPr>
          <w:rFonts w:asciiTheme="minorHAnsi" w:hAnsiTheme="minorHAnsi" w:cstheme="minorHAnsi"/>
          <w:color w:val="auto"/>
        </w:rPr>
        <w:t xml:space="preserve">MRGPRX2 receptor based on a known </w:t>
      </w:r>
      <w:r w:rsidRPr="00491FA1">
        <w:rPr>
          <w:rFonts w:asciiTheme="minorHAnsi" w:hAnsiTheme="minorHAnsi" w:cstheme="minorHAnsi"/>
          <w:color w:val="auto"/>
        </w:rPr>
        <w:t>ligand</w:t>
      </w:r>
      <w:r w:rsidR="00FF6641">
        <w:rPr>
          <w:rFonts w:asciiTheme="minorHAnsi" w:hAnsiTheme="minorHAnsi" w:cstheme="minorHAnsi"/>
          <w:color w:val="auto"/>
        </w:rPr>
        <w:t xml:space="preserve"> i.e</w:t>
      </w:r>
      <w:r w:rsidR="0075022F">
        <w:rPr>
          <w:rFonts w:asciiTheme="minorHAnsi" w:hAnsiTheme="minorHAnsi" w:cstheme="minorHAnsi"/>
          <w:color w:val="auto"/>
        </w:rPr>
        <w:t>.,</w:t>
      </w:r>
      <w:r w:rsidR="00FF6641">
        <w:rPr>
          <w:rFonts w:asciiTheme="minorHAnsi" w:hAnsiTheme="minorHAnsi" w:cstheme="minorHAnsi"/>
          <w:color w:val="auto"/>
        </w:rPr>
        <w:t xml:space="preserve"> PAMP-12</w:t>
      </w:r>
      <w:r w:rsidR="00F55CA1" w:rsidRPr="00491FA1">
        <w:rPr>
          <w:rFonts w:asciiTheme="minorHAnsi" w:hAnsiTheme="minorHAnsi" w:cstheme="minorHAnsi"/>
          <w:color w:val="auto"/>
        </w:rPr>
        <w:fldChar w:fldCharType="begin" w:fldLock="1"/>
      </w:r>
      <w:r w:rsidR="001F0584" w:rsidRPr="00491FA1">
        <w:rPr>
          <w:rFonts w:asciiTheme="minorHAnsi" w:hAnsiTheme="minorHAnsi" w:cstheme="minorHAnsi"/>
          <w:color w:val="auto"/>
        </w:rPr>
        <w:instrText>ADDIN CSL_CITATION {"citationItems":[{"id":"ITEM-1","itemData":{"DOI":"10.1021/acsami.7b14560","ISSN":"19448252","author":[{"dropping-particle":"","family":"Lu","given":"Lei","non-dropping-particle":"","parse-names":false,"suffix":""},{"dropping-particle":"","family":"Parmar","given":"Manoj B.","non-dropping-particle":"","parse-names":false,"suffix":""},{"dropping-particle":"","family":"Kulka","given":"Marianna","non-dropping-particle":"","parse-names":false,"suffix":""},{"dropping-particle":"","family":"Kwan","given":"Peter","non-dropping-particle":"","parse-names":false,"suffix":""},{"dropping-particle":"","family":"Unsworth","given":"Larry D.","non-dropping-particle":"","parse-names":false,"suffix":""}],"container-title":"ACS Applied Materials and Interfaces","id":"ITEM-1","issue":"7","issued":{"date-parts":[["2018"]]},"page":"6107-6117","title":"Self-Assembling Peptide Nanoscaffold That Activates Human Mast Cells","type":"article-journal","volume":"10"},"uris":["http://www.mendeley.com/documents/?uuid=949321f7-caf8-46b8-992b-4624271b253d"]}],"mendeley":{"formattedCitation":"&lt;sup&gt;13&lt;/sup&gt;","plainTextFormattedCitation":"13","previouslyFormattedCitation":"&lt;sup&gt;13&lt;/sup&gt;"},"properties":{"noteIndex":0},"schema":"https://github.com/citation-style-language/schema/raw/master/csl-citation.json"}</w:instrText>
      </w:r>
      <w:r w:rsidR="00F55CA1" w:rsidRPr="00491FA1">
        <w:rPr>
          <w:rFonts w:asciiTheme="minorHAnsi" w:hAnsiTheme="minorHAnsi" w:cstheme="minorHAnsi"/>
          <w:color w:val="auto"/>
        </w:rPr>
        <w:fldChar w:fldCharType="separate"/>
      </w:r>
      <w:r w:rsidR="00F55CA1" w:rsidRPr="00491FA1">
        <w:rPr>
          <w:rFonts w:asciiTheme="minorHAnsi" w:hAnsiTheme="minorHAnsi" w:cstheme="minorHAnsi"/>
          <w:noProof/>
          <w:color w:val="auto"/>
          <w:vertAlign w:val="superscript"/>
        </w:rPr>
        <w:t>13</w:t>
      </w:r>
      <w:r w:rsidR="00F55CA1" w:rsidRPr="00491FA1">
        <w:rPr>
          <w:rFonts w:asciiTheme="minorHAnsi" w:hAnsiTheme="minorHAnsi" w:cstheme="minorHAnsi"/>
          <w:color w:val="auto"/>
        </w:rPr>
        <w:fldChar w:fldCharType="end"/>
      </w:r>
      <w:r w:rsidR="004C2B1C">
        <w:rPr>
          <w:rFonts w:asciiTheme="minorHAnsi" w:hAnsiTheme="minorHAnsi" w:cstheme="minorHAnsi"/>
          <w:color w:val="auto"/>
        </w:rPr>
        <w:t xml:space="preserve">, </w:t>
      </w:r>
      <w:r w:rsidR="0075022F">
        <w:rPr>
          <w:rFonts w:asciiTheme="minorHAnsi" w:hAnsiTheme="minorHAnsi" w:cstheme="minorHAnsi"/>
          <w:color w:val="auto"/>
        </w:rPr>
        <w:t>follow the steps below</w:t>
      </w:r>
      <w:r w:rsidR="00FF6641">
        <w:rPr>
          <w:rFonts w:asciiTheme="minorHAnsi" w:hAnsiTheme="minorHAnsi" w:cstheme="minorHAnsi"/>
          <w:color w:val="auto"/>
        </w:rPr>
        <w:t>.</w:t>
      </w:r>
    </w:p>
    <w:p w14:paraId="2CA62EFC"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rPr>
      </w:pPr>
    </w:p>
    <w:p w14:paraId="7DAB509A" w14:textId="5E2FC975" w:rsidR="00366D40" w:rsidRPr="00491FA1"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sidRPr="00491FA1">
        <w:rPr>
          <w:rFonts w:asciiTheme="minorHAnsi" w:hAnsiTheme="minorHAnsi" w:cstheme="minorHAnsi"/>
          <w:color w:val="auto"/>
        </w:rPr>
        <w:t xml:space="preserve">Generate N-truncated peptide library by truncating the N-terminal amino acid residues of </w:t>
      </w:r>
      <w:r w:rsidR="00C91471" w:rsidRPr="00491FA1">
        <w:rPr>
          <w:rFonts w:asciiTheme="minorHAnsi" w:hAnsiTheme="minorHAnsi" w:cstheme="minorHAnsi"/>
          <w:color w:val="auto"/>
        </w:rPr>
        <w:t>the ligand</w:t>
      </w:r>
      <w:r w:rsidR="00DF5F98">
        <w:rPr>
          <w:rFonts w:asciiTheme="minorHAnsi" w:hAnsiTheme="minorHAnsi" w:cstheme="minorHAnsi"/>
          <w:color w:val="auto"/>
        </w:rPr>
        <w:t xml:space="preserve">, in succession, </w:t>
      </w:r>
      <w:r w:rsidR="00FF6641">
        <w:rPr>
          <w:rFonts w:asciiTheme="minorHAnsi" w:hAnsiTheme="minorHAnsi" w:cstheme="minorHAnsi"/>
          <w:color w:val="auto"/>
        </w:rPr>
        <w:t>by solid</w:t>
      </w:r>
      <w:r w:rsidR="008967B9">
        <w:rPr>
          <w:rFonts w:asciiTheme="minorHAnsi" w:hAnsiTheme="minorHAnsi" w:cstheme="minorHAnsi"/>
          <w:color w:val="auto"/>
        </w:rPr>
        <w:t>-</w:t>
      </w:r>
      <w:r w:rsidR="00FF6641">
        <w:rPr>
          <w:rFonts w:asciiTheme="minorHAnsi" w:hAnsiTheme="minorHAnsi" w:cstheme="minorHAnsi"/>
          <w:color w:val="auto"/>
        </w:rPr>
        <w:t>phase peptide synthesis (SPPS)</w:t>
      </w:r>
      <w:r w:rsidRPr="00491FA1">
        <w:rPr>
          <w:rFonts w:asciiTheme="minorHAnsi" w:hAnsiTheme="minorHAnsi" w:cstheme="minorHAnsi"/>
          <w:color w:val="auto"/>
        </w:rPr>
        <w:t xml:space="preserve">. </w:t>
      </w:r>
    </w:p>
    <w:p w14:paraId="6D37D050"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rPr>
      </w:pPr>
    </w:p>
    <w:p w14:paraId="5D3E1B77" w14:textId="5C2D4472" w:rsidR="008514CE"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sidRPr="00691AC8">
        <w:rPr>
          <w:rFonts w:asciiTheme="minorHAnsi" w:hAnsiTheme="minorHAnsi" w:cstheme="minorHAnsi"/>
          <w:color w:val="auto"/>
        </w:rPr>
        <w:t>Generate C-truncated peptide library by truncating the C-terminal amino acid residues of the known ligand</w:t>
      </w:r>
      <w:r w:rsidR="00DF5F98" w:rsidRPr="00691AC8">
        <w:rPr>
          <w:rFonts w:asciiTheme="minorHAnsi" w:hAnsiTheme="minorHAnsi" w:cstheme="minorHAnsi"/>
          <w:color w:val="auto"/>
        </w:rPr>
        <w:t>, in succession,</w:t>
      </w:r>
      <w:r w:rsidR="00FF6641" w:rsidRPr="00691AC8">
        <w:rPr>
          <w:rFonts w:asciiTheme="minorHAnsi" w:hAnsiTheme="minorHAnsi" w:cstheme="minorHAnsi"/>
          <w:color w:val="auto"/>
        </w:rPr>
        <w:t xml:space="preserve"> by SPPS</w:t>
      </w:r>
      <w:r w:rsidRPr="00691AC8">
        <w:rPr>
          <w:rFonts w:asciiTheme="minorHAnsi" w:hAnsiTheme="minorHAnsi" w:cstheme="minorHAnsi"/>
          <w:color w:val="auto"/>
        </w:rPr>
        <w:t>.</w:t>
      </w:r>
      <w:r w:rsidR="00BE0BD5" w:rsidRPr="00691AC8">
        <w:rPr>
          <w:rFonts w:asciiTheme="minorHAnsi" w:hAnsiTheme="minorHAnsi" w:cstheme="minorHAnsi"/>
          <w:color w:val="auto"/>
        </w:rPr>
        <w:t xml:space="preserve"> </w:t>
      </w:r>
    </w:p>
    <w:p w14:paraId="0DBB7CF6" w14:textId="77777777" w:rsidR="00691AC8" w:rsidRPr="00691AC8" w:rsidRDefault="00691AC8" w:rsidP="0089216C">
      <w:pPr>
        <w:pStyle w:val="ListParagraph"/>
        <w:widowControl/>
        <w:autoSpaceDE/>
        <w:autoSpaceDN/>
        <w:adjustRightInd/>
        <w:ind w:left="0"/>
        <w:contextualSpacing w:val="0"/>
        <w:rPr>
          <w:rFonts w:asciiTheme="minorHAnsi" w:hAnsiTheme="minorHAnsi" w:cstheme="minorHAnsi"/>
          <w:color w:val="auto"/>
        </w:rPr>
      </w:pPr>
    </w:p>
    <w:p w14:paraId="1501F212" w14:textId="6B9DB754" w:rsidR="00691AC8"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sidRPr="00691AC8">
        <w:rPr>
          <w:rFonts w:asciiTheme="minorHAnsi" w:hAnsiTheme="minorHAnsi" w:cstheme="minorHAnsi"/>
          <w:color w:val="auto"/>
        </w:rPr>
        <w:t xml:space="preserve">Based on the results of 1.1.1 and 1.1.2, generate </w:t>
      </w:r>
      <w:r w:rsidR="008967B9">
        <w:rPr>
          <w:rFonts w:asciiTheme="minorHAnsi" w:hAnsiTheme="minorHAnsi" w:cstheme="minorHAnsi"/>
          <w:color w:val="auto"/>
        </w:rPr>
        <w:t xml:space="preserve">an </w:t>
      </w:r>
      <w:r w:rsidRPr="00691AC8">
        <w:rPr>
          <w:rFonts w:asciiTheme="minorHAnsi" w:hAnsiTheme="minorHAnsi" w:cstheme="minorHAnsi"/>
          <w:color w:val="auto"/>
        </w:rPr>
        <w:t>N+C-truncated peptide library</w:t>
      </w:r>
      <w:r w:rsidR="00FF6641" w:rsidRPr="00691AC8">
        <w:rPr>
          <w:rFonts w:asciiTheme="minorHAnsi" w:hAnsiTheme="minorHAnsi" w:cstheme="minorHAnsi"/>
          <w:color w:val="auto"/>
        </w:rPr>
        <w:t xml:space="preserve"> using SPPS</w:t>
      </w:r>
      <w:r w:rsidR="00DF5F98" w:rsidRPr="00691AC8">
        <w:rPr>
          <w:rFonts w:asciiTheme="minorHAnsi" w:hAnsiTheme="minorHAnsi" w:cstheme="minorHAnsi"/>
          <w:color w:val="auto"/>
        </w:rPr>
        <w:t xml:space="preserve"> by truncating the desired residues from the N and C-terminal</w:t>
      </w:r>
      <w:r w:rsidR="008967B9">
        <w:rPr>
          <w:rFonts w:asciiTheme="minorHAnsi" w:hAnsiTheme="minorHAnsi" w:cstheme="minorHAnsi"/>
          <w:color w:val="auto"/>
        </w:rPr>
        <w:t>,</w:t>
      </w:r>
      <w:r w:rsidR="00DF5F98" w:rsidRPr="00691AC8">
        <w:rPr>
          <w:rFonts w:asciiTheme="minorHAnsi" w:hAnsiTheme="minorHAnsi" w:cstheme="minorHAnsi"/>
          <w:color w:val="auto"/>
        </w:rPr>
        <w:t xml:space="preserve"> respectively</w:t>
      </w:r>
      <w:r w:rsidRPr="00691AC8">
        <w:rPr>
          <w:rFonts w:asciiTheme="minorHAnsi" w:hAnsiTheme="minorHAnsi" w:cstheme="minorHAnsi"/>
          <w:color w:val="auto"/>
        </w:rPr>
        <w:t>.</w:t>
      </w:r>
      <w:r w:rsidR="00BE0BD5" w:rsidRPr="00691AC8">
        <w:rPr>
          <w:rFonts w:asciiTheme="minorHAnsi" w:hAnsiTheme="minorHAnsi" w:cstheme="minorHAnsi"/>
          <w:color w:val="auto"/>
        </w:rPr>
        <w:t xml:space="preserve"> </w:t>
      </w:r>
    </w:p>
    <w:p w14:paraId="2DDA0B52" w14:textId="77777777" w:rsidR="00691AC8" w:rsidRPr="00691AC8" w:rsidRDefault="00691AC8" w:rsidP="0089216C">
      <w:pPr>
        <w:pStyle w:val="ListParagraph"/>
        <w:widowControl/>
        <w:autoSpaceDE/>
        <w:autoSpaceDN/>
        <w:adjustRightInd/>
        <w:ind w:left="0"/>
        <w:contextualSpacing w:val="0"/>
        <w:rPr>
          <w:rFonts w:asciiTheme="minorHAnsi" w:hAnsiTheme="minorHAnsi" w:cstheme="minorHAnsi"/>
          <w:color w:val="auto"/>
        </w:rPr>
      </w:pPr>
    </w:p>
    <w:p w14:paraId="029B4577" w14:textId="512F861F" w:rsidR="00691AC8" w:rsidRDefault="00691AC8"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Pr>
          <w:rFonts w:asciiTheme="minorHAnsi" w:hAnsiTheme="minorHAnsi" w:cstheme="minorHAnsi"/>
          <w:color w:val="auto"/>
        </w:rPr>
        <w:t>Use solid</w:t>
      </w:r>
      <w:r w:rsidR="008967B9">
        <w:rPr>
          <w:rFonts w:asciiTheme="minorHAnsi" w:hAnsiTheme="minorHAnsi" w:cstheme="minorHAnsi"/>
          <w:color w:val="auto"/>
        </w:rPr>
        <w:t>-</w:t>
      </w:r>
      <w:r>
        <w:rPr>
          <w:rFonts w:asciiTheme="minorHAnsi" w:hAnsiTheme="minorHAnsi" w:cstheme="minorHAnsi"/>
          <w:color w:val="auto"/>
        </w:rPr>
        <w:t>phase peptide synthesis to synthesize the peptides</w:t>
      </w:r>
      <w:r w:rsidR="00A81CFF">
        <w:rPr>
          <w:rFonts w:asciiTheme="minorHAnsi" w:hAnsiTheme="minorHAnsi" w:cstheme="minorHAnsi"/>
          <w:color w:val="auto"/>
        </w:rPr>
        <w:fldChar w:fldCharType="begin" w:fldLock="1"/>
      </w:r>
      <w:r w:rsidR="003515B8">
        <w:rPr>
          <w:rFonts w:asciiTheme="minorHAnsi" w:hAnsiTheme="minorHAnsi" w:cstheme="minorHAnsi"/>
          <w:color w:val="auto"/>
        </w:rPr>
        <w:instrText>ADDIN CSL_CITATION {"citationItems":[{"id":"ITEM-1","itemData":{"DOI":"10.1021/acsami.7b14560","ISSN":"19448252","author":[{"dropping-particle":"","family":"Lu","given":"Lei","non-dropping-particle":"","parse-names":false,"suffix":""},{"dropping-particle":"","family":"Parmar","given":"Manoj B.","non-dropping-particle":"","parse-names":false,"suffix":""},{"dropping-particle":"","family":"Kulka","given":"Marianna","non-dropping-particle":"","parse-names":false,"suffix":""},{"dropping-particle":"","family":"Kwan","given":"Peter","non-dropping-particle":"","parse-names":false,"suffix":""},{"dropping-particle":"","family":"Unsworth","given":"Larry D.","non-dropping-particle":"","parse-names":false,"suffix":""}],"container-title":"ACS Applied Materials and Interfaces","id":"ITEM-1","issue":"7","issued":{"date-parts":[["2018"]]},"page":"6107-6117","title":"Self-Assembling Peptide Nanoscaffold That Activates Human Mast Cells","type":"article-journal","volume":"10"},"uris":["http://www.mendeley.com/documents/?uuid=949321f7-caf8-46b8-992b-4624271b253d"]}],"mendeley":{"formattedCitation":"&lt;sup&gt;13&lt;/sup&gt;","plainTextFormattedCitation":"13","previouslyFormattedCitation":"&lt;sup&gt;13&lt;/sup&gt;"},"properties":{"noteIndex":0},"schema":"https://github.com/citation-style-language/schema/raw/master/csl-citation.json"}</w:instrText>
      </w:r>
      <w:r w:rsidR="00A81CFF">
        <w:rPr>
          <w:rFonts w:asciiTheme="minorHAnsi" w:hAnsiTheme="minorHAnsi" w:cstheme="minorHAnsi"/>
          <w:color w:val="auto"/>
        </w:rPr>
        <w:fldChar w:fldCharType="separate"/>
      </w:r>
      <w:r w:rsidR="00A81CFF" w:rsidRPr="00A81CFF">
        <w:rPr>
          <w:rFonts w:asciiTheme="minorHAnsi" w:hAnsiTheme="minorHAnsi" w:cstheme="minorHAnsi"/>
          <w:noProof/>
          <w:color w:val="auto"/>
          <w:vertAlign w:val="superscript"/>
        </w:rPr>
        <w:t>13</w:t>
      </w:r>
      <w:r w:rsidR="00A81CFF">
        <w:rPr>
          <w:rFonts w:asciiTheme="minorHAnsi" w:hAnsiTheme="minorHAnsi" w:cstheme="minorHAnsi"/>
          <w:color w:val="auto"/>
        </w:rPr>
        <w:fldChar w:fldCharType="end"/>
      </w:r>
      <w:r>
        <w:rPr>
          <w:rFonts w:asciiTheme="minorHAnsi" w:hAnsiTheme="minorHAnsi" w:cstheme="minorHAnsi"/>
          <w:color w:val="auto"/>
        </w:rPr>
        <w:t xml:space="preserve">. </w:t>
      </w:r>
    </w:p>
    <w:p w14:paraId="10AE71C4" w14:textId="77777777" w:rsidR="00691AC8" w:rsidRPr="00691AC8" w:rsidRDefault="00691AC8" w:rsidP="0089216C">
      <w:pPr>
        <w:pStyle w:val="ListParagraph"/>
        <w:ind w:left="0"/>
        <w:contextualSpacing w:val="0"/>
        <w:rPr>
          <w:rFonts w:asciiTheme="minorHAnsi" w:hAnsiTheme="minorHAnsi" w:cstheme="minorHAnsi"/>
          <w:color w:val="auto"/>
        </w:rPr>
      </w:pPr>
    </w:p>
    <w:p w14:paraId="798AD8F2" w14:textId="176A94E4" w:rsidR="00691AC8" w:rsidRDefault="00691AC8"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Pr>
          <w:rFonts w:asciiTheme="minorHAnsi" w:hAnsiTheme="minorHAnsi" w:cstheme="minorHAnsi"/>
          <w:color w:val="auto"/>
        </w:rPr>
        <w:t>Modify the N-terminal to acetyl (Ac) group and C-terminal to amide group.</w:t>
      </w:r>
    </w:p>
    <w:p w14:paraId="75DB3797"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rPr>
      </w:pPr>
    </w:p>
    <w:p w14:paraId="1A2CDD8E" w14:textId="1B9E9EBE" w:rsidR="00DF5F98" w:rsidRPr="00491FA1" w:rsidRDefault="00DF5F98"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Pr>
          <w:rFonts w:asciiTheme="minorHAnsi" w:hAnsiTheme="minorHAnsi" w:cstheme="minorHAnsi"/>
          <w:color w:val="auto"/>
        </w:rPr>
        <w:t>Characterize the peptide for its purity using high</w:t>
      </w:r>
      <w:r w:rsidR="008967B9">
        <w:rPr>
          <w:rFonts w:asciiTheme="minorHAnsi" w:hAnsiTheme="minorHAnsi" w:cstheme="minorHAnsi"/>
          <w:color w:val="auto"/>
        </w:rPr>
        <w:t>-</w:t>
      </w:r>
      <w:r>
        <w:rPr>
          <w:rFonts w:asciiTheme="minorHAnsi" w:hAnsiTheme="minorHAnsi" w:cstheme="minorHAnsi"/>
          <w:color w:val="auto"/>
        </w:rPr>
        <w:t xml:space="preserve">pressure liquid chromatography (HPLC) and </w:t>
      </w:r>
      <w:r w:rsidR="00056873">
        <w:rPr>
          <w:rFonts w:asciiTheme="minorHAnsi" w:hAnsiTheme="minorHAnsi" w:cstheme="minorHAnsi"/>
          <w:color w:val="auto"/>
        </w:rPr>
        <w:t xml:space="preserve">for </w:t>
      </w:r>
      <w:r w:rsidR="008967B9">
        <w:rPr>
          <w:rFonts w:asciiTheme="minorHAnsi" w:hAnsiTheme="minorHAnsi" w:cstheme="minorHAnsi"/>
          <w:color w:val="auto"/>
        </w:rPr>
        <w:t xml:space="preserve">the </w:t>
      </w:r>
      <w:r w:rsidR="00056873">
        <w:rPr>
          <w:rFonts w:asciiTheme="minorHAnsi" w:hAnsiTheme="minorHAnsi" w:cstheme="minorHAnsi"/>
          <w:color w:val="auto"/>
        </w:rPr>
        <w:t xml:space="preserve">mass using </w:t>
      </w:r>
      <w:r w:rsidR="008967B9">
        <w:rPr>
          <w:rFonts w:asciiTheme="minorHAnsi" w:hAnsiTheme="minorHAnsi" w:cstheme="minorHAnsi"/>
          <w:color w:val="auto"/>
        </w:rPr>
        <w:t xml:space="preserve">a </w:t>
      </w:r>
      <w:r w:rsidR="00056873">
        <w:rPr>
          <w:rFonts w:asciiTheme="minorHAnsi" w:hAnsiTheme="minorHAnsi" w:cstheme="minorHAnsi"/>
          <w:color w:val="auto"/>
        </w:rPr>
        <w:t>mass spectrophotometer.</w:t>
      </w:r>
      <w:r>
        <w:rPr>
          <w:rFonts w:asciiTheme="minorHAnsi" w:hAnsiTheme="minorHAnsi" w:cstheme="minorHAnsi"/>
          <w:color w:val="auto"/>
        </w:rPr>
        <w:t xml:space="preserve"> </w:t>
      </w:r>
    </w:p>
    <w:p w14:paraId="7195E864" w14:textId="77777777" w:rsidR="00D407CE" w:rsidRPr="00491FA1" w:rsidRDefault="00D407CE" w:rsidP="0089216C">
      <w:pPr>
        <w:pStyle w:val="ListParagraph"/>
        <w:widowControl/>
        <w:autoSpaceDE/>
        <w:autoSpaceDN/>
        <w:adjustRightInd/>
        <w:ind w:left="0"/>
        <w:contextualSpacing w:val="0"/>
        <w:rPr>
          <w:rFonts w:asciiTheme="minorHAnsi" w:hAnsiTheme="minorHAnsi" w:cstheme="minorHAnsi"/>
          <w:color w:val="auto"/>
        </w:rPr>
      </w:pPr>
    </w:p>
    <w:p w14:paraId="62CE5D49" w14:textId="43F6AFDB" w:rsidR="00366D40" w:rsidRPr="00491FA1" w:rsidRDefault="00366D40" w:rsidP="0089216C">
      <w:pPr>
        <w:pStyle w:val="ListParagraph"/>
        <w:widowControl/>
        <w:numPr>
          <w:ilvl w:val="1"/>
          <w:numId w:val="26"/>
        </w:numPr>
        <w:autoSpaceDE/>
        <w:autoSpaceDN/>
        <w:adjustRightInd/>
        <w:ind w:left="0" w:firstLine="0"/>
        <w:contextualSpacing w:val="0"/>
        <w:rPr>
          <w:rFonts w:asciiTheme="minorHAnsi" w:hAnsiTheme="minorHAnsi" w:cstheme="minorHAnsi"/>
          <w:color w:val="auto"/>
        </w:rPr>
      </w:pPr>
      <w:r w:rsidRPr="00491FA1">
        <w:rPr>
          <w:rFonts w:asciiTheme="minorHAnsi" w:hAnsiTheme="minorHAnsi" w:cstheme="minorHAnsi"/>
          <w:color w:val="auto"/>
        </w:rPr>
        <w:t xml:space="preserve">To study the significance of specific amino acids within the parent </w:t>
      </w:r>
      <w:r w:rsidR="00FF6641">
        <w:rPr>
          <w:rFonts w:asciiTheme="minorHAnsi" w:hAnsiTheme="minorHAnsi" w:cstheme="minorHAnsi"/>
          <w:color w:val="auto"/>
        </w:rPr>
        <w:t xml:space="preserve">PAMP-12 </w:t>
      </w:r>
      <w:r w:rsidRPr="00491FA1">
        <w:rPr>
          <w:rFonts w:asciiTheme="minorHAnsi" w:hAnsiTheme="minorHAnsi" w:cstheme="minorHAnsi"/>
          <w:color w:val="auto"/>
        </w:rPr>
        <w:t>molecule</w:t>
      </w:r>
      <w:r w:rsidR="008967B9">
        <w:rPr>
          <w:rFonts w:asciiTheme="minorHAnsi" w:hAnsiTheme="minorHAnsi" w:cstheme="minorHAnsi"/>
          <w:color w:val="auto"/>
        </w:rPr>
        <w:t>, follow the steps below</w:t>
      </w:r>
      <w:r w:rsidRPr="00491FA1">
        <w:rPr>
          <w:rFonts w:asciiTheme="minorHAnsi" w:hAnsiTheme="minorHAnsi" w:cstheme="minorHAnsi"/>
          <w:color w:val="auto"/>
        </w:rPr>
        <w:t>.</w:t>
      </w:r>
    </w:p>
    <w:p w14:paraId="7CE35DCD"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rPr>
      </w:pPr>
    </w:p>
    <w:p w14:paraId="2C0D23E8" w14:textId="43975781" w:rsidR="00FD79DB"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sidRPr="00491FA1">
        <w:rPr>
          <w:rFonts w:asciiTheme="minorHAnsi" w:hAnsiTheme="minorHAnsi" w:cstheme="minorHAnsi"/>
          <w:color w:val="auto"/>
        </w:rPr>
        <w:t>Generate a</w:t>
      </w:r>
      <w:r w:rsidR="00691AC8">
        <w:rPr>
          <w:rFonts w:asciiTheme="minorHAnsi" w:hAnsiTheme="minorHAnsi" w:cstheme="minorHAnsi"/>
          <w:color w:val="auto"/>
        </w:rPr>
        <w:t>n alanine scanning</w:t>
      </w:r>
      <w:r w:rsidRPr="00491FA1">
        <w:rPr>
          <w:rFonts w:asciiTheme="minorHAnsi" w:hAnsiTheme="minorHAnsi" w:cstheme="minorHAnsi"/>
          <w:color w:val="auto"/>
        </w:rPr>
        <w:t xml:space="preserve"> peptide library by replacing </w:t>
      </w:r>
      <w:r w:rsidR="00FF6641">
        <w:rPr>
          <w:rFonts w:asciiTheme="minorHAnsi" w:hAnsiTheme="minorHAnsi" w:cstheme="minorHAnsi"/>
          <w:color w:val="auto"/>
        </w:rPr>
        <w:t>the respective</w:t>
      </w:r>
      <w:r w:rsidRPr="00491FA1">
        <w:rPr>
          <w:rFonts w:asciiTheme="minorHAnsi" w:hAnsiTheme="minorHAnsi" w:cstheme="minorHAnsi"/>
          <w:color w:val="auto"/>
        </w:rPr>
        <w:t xml:space="preserve"> amino acid residue</w:t>
      </w:r>
      <w:r w:rsidR="00FF6641">
        <w:rPr>
          <w:rFonts w:asciiTheme="minorHAnsi" w:hAnsiTheme="minorHAnsi" w:cstheme="minorHAnsi"/>
          <w:color w:val="auto"/>
        </w:rPr>
        <w:t>s</w:t>
      </w:r>
      <w:r w:rsidRPr="00491FA1">
        <w:rPr>
          <w:rFonts w:asciiTheme="minorHAnsi" w:hAnsiTheme="minorHAnsi" w:cstheme="minorHAnsi"/>
          <w:color w:val="auto"/>
        </w:rPr>
        <w:t xml:space="preserve"> in the peptide molecule</w:t>
      </w:r>
      <w:r w:rsidR="008967B9">
        <w:rPr>
          <w:rFonts w:asciiTheme="minorHAnsi" w:hAnsiTheme="minorHAnsi" w:cstheme="minorHAnsi"/>
          <w:color w:val="auto"/>
        </w:rPr>
        <w:t xml:space="preserve"> with</w:t>
      </w:r>
      <w:r w:rsidRPr="00491FA1">
        <w:rPr>
          <w:rFonts w:asciiTheme="minorHAnsi" w:hAnsiTheme="minorHAnsi" w:cstheme="minorHAnsi"/>
          <w:color w:val="auto"/>
        </w:rPr>
        <w:t xml:space="preserve"> alanine, one at a time</w:t>
      </w:r>
      <w:r w:rsidR="00483A94">
        <w:rPr>
          <w:rFonts w:asciiTheme="minorHAnsi" w:hAnsiTheme="minorHAnsi" w:cstheme="minorHAnsi"/>
          <w:color w:val="auto"/>
        </w:rPr>
        <w:t xml:space="preserve"> using SPPS</w:t>
      </w:r>
      <w:r w:rsidRPr="00491FA1">
        <w:rPr>
          <w:rFonts w:asciiTheme="minorHAnsi" w:hAnsiTheme="minorHAnsi" w:cstheme="minorHAnsi"/>
          <w:color w:val="auto"/>
        </w:rPr>
        <w:t xml:space="preserve">. </w:t>
      </w:r>
      <w:r w:rsidR="00BE0BD5">
        <w:rPr>
          <w:rFonts w:asciiTheme="minorHAnsi" w:hAnsiTheme="minorHAnsi" w:cstheme="minorHAnsi"/>
          <w:color w:val="auto"/>
        </w:rPr>
        <w:t>Modify the N-terminal to acetyl (Ac) group and C-terminal to amide group.</w:t>
      </w:r>
    </w:p>
    <w:p w14:paraId="63F73AB0"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rPr>
      </w:pPr>
    </w:p>
    <w:p w14:paraId="72FA5B69" w14:textId="4F33698E" w:rsidR="00056873" w:rsidRPr="001F5895" w:rsidRDefault="0005687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rPr>
      </w:pPr>
      <w:r>
        <w:rPr>
          <w:rFonts w:asciiTheme="minorHAnsi" w:hAnsiTheme="minorHAnsi" w:cstheme="minorHAnsi"/>
          <w:color w:val="auto"/>
        </w:rPr>
        <w:lastRenderedPageBreak/>
        <w:t>Characterize the peptide for its purity using high</w:t>
      </w:r>
      <w:r w:rsidR="008967B9">
        <w:rPr>
          <w:rFonts w:asciiTheme="minorHAnsi" w:hAnsiTheme="minorHAnsi" w:cstheme="minorHAnsi"/>
          <w:color w:val="auto"/>
        </w:rPr>
        <w:t>-</w:t>
      </w:r>
      <w:r>
        <w:rPr>
          <w:rFonts w:asciiTheme="minorHAnsi" w:hAnsiTheme="minorHAnsi" w:cstheme="minorHAnsi"/>
          <w:color w:val="auto"/>
        </w:rPr>
        <w:t xml:space="preserve">pressure liquid chromatography (HPLC) and for </w:t>
      </w:r>
      <w:r w:rsidR="008967B9">
        <w:rPr>
          <w:rFonts w:asciiTheme="minorHAnsi" w:hAnsiTheme="minorHAnsi" w:cstheme="minorHAnsi"/>
          <w:color w:val="auto"/>
        </w:rPr>
        <w:t xml:space="preserve">the </w:t>
      </w:r>
      <w:r>
        <w:rPr>
          <w:rFonts w:asciiTheme="minorHAnsi" w:hAnsiTheme="minorHAnsi" w:cstheme="minorHAnsi"/>
          <w:color w:val="auto"/>
        </w:rPr>
        <w:t xml:space="preserve">mass using </w:t>
      </w:r>
      <w:r w:rsidR="008967B9">
        <w:rPr>
          <w:rFonts w:asciiTheme="minorHAnsi" w:hAnsiTheme="minorHAnsi" w:cstheme="minorHAnsi"/>
          <w:color w:val="auto"/>
        </w:rPr>
        <w:t xml:space="preserve">a </w:t>
      </w:r>
      <w:r>
        <w:rPr>
          <w:rFonts w:asciiTheme="minorHAnsi" w:hAnsiTheme="minorHAnsi" w:cstheme="minorHAnsi"/>
          <w:color w:val="auto"/>
        </w:rPr>
        <w:t xml:space="preserve">mass spectrophotometer. </w:t>
      </w:r>
    </w:p>
    <w:p w14:paraId="655957EF" w14:textId="77777777" w:rsidR="008514CE" w:rsidRDefault="008514CE" w:rsidP="0089216C">
      <w:pPr>
        <w:widowControl/>
        <w:autoSpaceDE/>
        <w:autoSpaceDN/>
        <w:adjustRightInd/>
        <w:rPr>
          <w:rFonts w:asciiTheme="minorHAnsi" w:hAnsiTheme="minorHAnsi" w:cstheme="minorHAnsi"/>
          <w:color w:val="auto"/>
        </w:rPr>
      </w:pPr>
    </w:p>
    <w:p w14:paraId="09F6B4BD" w14:textId="745C236A" w:rsidR="009C236C" w:rsidRPr="00491FA1" w:rsidRDefault="007315D2" w:rsidP="0089216C">
      <w:pPr>
        <w:widowControl/>
        <w:autoSpaceDE/>
        <w:autoSpaceDN/>
        <w:adjustRightInd/>
        <w:rPr>
          <w:rFonts w:asciiTheme="minorHAnsi" w:hAnsiTheme="minorHAnsi" w:cstheme="minorHAnsi"/>
          <w:color w:val="auto"/>
        </w:rPr>
      </w:pPr>
      <w:r w:rsidRPr="00491FA1">
        <w:rPr>
          <w:rFonts w:asciiTheme="minorHAnsi" w:hAnsiTheme="minorHAnsi" w:cstheme="minorHAnsi"/>
          <w:color w:val="auto"/>
        </w:rPr>
        <w:t>N</w:t>
      </w:r>
      <w:r w:rsidR="008967B9">
        <w:rPr>
          <w:rFonts w:asciiTheme="minorHAnsi" w:hAnsiTheme="minorHAnsi" w:cstheme="minorHAnsi"/>
          <w:color w:val="auto"/>
        </w:rPr>
        <w:t>OTE</w:t>
      </w:r>
      <w:r w:rsidRPr="00491FA1">
        <w:rPr>
          <w:rFonts w:asciiTheme="minorHAnsi" w:hAnsiTheme="minorHAnsi" w:cstheme="minorHAnsi"/>
          <w:color w:val="auto"/>
        </w:rPr>
        <w:t xml:space="preserve">: </w:t>
      </w:r>
      <w:r w:rsidR="00FF6641">
        <w:rPr>
          <w:rFonts w:asciiTheme="minorHAnsi" w:hAnsiTheme="minorHAnsi" w:cstheme="minorHAnsi"/>
          <w:color w:val="auto"/>
        </w:rPr>
        <w:t>En</w:t>
      </w:r>
      <w:r w:rsidRPr="00491FA1">
        <w:rPr>
          <w:rFonts w:asciiTheme="minorHAnsi" w:hAnsiTheme="minorHAnsi" w:cstheme="minorHAnsi"/>
          <w:color w:val="auto"/>
        </w:rPr>
        <w:t xml:space="preserve">sure </w:t>
      </w:r>
      <w:r w:rsidR="00FF6641">
        <w:rPr>
          <w:rFonts w:asciiTheme="minorHAnsi" w:hAnsiTheme="minorHAnsi" w:cstheme="minorHAnsi"/>
          <w:color w:val="auto"/>
        </w:rPr>
        <w:t xml:space="preserve">that </w:t>
      </w:r>
      <w:r w:rsidRPr="00491FA1">
        <w:rPr>
          <w:rFonts w:asciiTheme="minorHAnsi" w:hAnsiTheme="minorHAnsi" w:cstheme="minorHAnsi"/>
          <w:color w:val="auto"/>
        </w:rPr>
        <w:t>the synthesized peptides are of high purity</w:t>
      </w:r>
      <w:r w:rsidR="00FF6641">
        <w:rPr>
          <w:rFonts w:asciiTheme="minorHAnsi" w:hAnsiTheme="minorHAnsi" w:cstheme="minorHAnsi"/>
          <w:color w:val="auto"/>
        </w:rPr>
        <w:t>. Characterize</w:t>
      </w:r>
      <w:r w:rsidRPr="00491FA1">
        <w:rPr>
          <w:rFonts w:asciiTheme="minorHAnsi" w:hAnsiTheme="minorHAnsi" w:cstheme="minorHAnsi"/>
          <w:color w:val="auto"/>
        </w:rPr>
        <w:t xml:space="preserve"> </w:t>
      </w:r>
      <w:r w:rsidR="00FF6641">
        <w:rPr>
          <w:rFonts w:asciiTheme="minorHAnsi" w:hAnsiTheme="minorHAnsi" w:cstheme="minorHAnsi"/>
          <w:color w:val="auto"/>
        </w:rPr>
        <w:t xml:space="preserve">the peptides </w:t>
      </w:r>
      <w:r w:rsidRPr="00491FA1">
        <w:rPr>
          <w:rFonts w:asciiTheme="minorHAnsi" w:hAnsiTheme="minorHAnsi" w:cstheme="minorHAnsi"/>
          <w:color w:val="auto"/>
        </w:rPr>
        <w:t xml:space="preserve">using mass spectroscopy and </w:t>
      </w:r>
      <w:r w:rsidR="007C3727" w:rsidRPr="00491FA1">
        <w:rPr>
          <w:rFonts w:asciiTheme="minorHAnsi" w:hAnsiTheme="minorHAnsi" w:cstheme="minorHAnsi"/>
          <w:color w:val="auto"/>
        </w:rPr>
        <w:t>HPLC</w:t>
      </w:r>
      <w:r w:rsidRPr="00491FA1">
        <w:rPr>
          <w:rFonts w:asciiTheme="minorHAnsi" w:hAnsiTheme="minorHAnsi" w:cstheme="minorHAnsi"/>
          <w:color w:val="auto"/>
        </w:rPr>
        <w:t xml:space="preserve">. </w:t>
      </w:r>
    </w:p>
    <w:p w14:paraId="39B8236F" w14:textId="77777777" w:rsidR="008514CE" w:rsidRPr="008514CE" w:rsidRDefault="008514CE" w:rsidP="0089216C">
      <w:pPr>
        <w:pStyle w:val="ListParagraph"/>
        <w:widowControl/>
        <w:autoSpaceDE/>
        <w:autoSpaceDN/>
        <w:adjustRightInd/>
        <w:ind w:left="0"/>
        <w:contextualSpacing w:val="0"/>
        <w:rPr>
          <w:rFonts w:asciiTheme="minorHAnsi" w:hAnsiTheme="minorHAnsi" w:cstheme="minorHAnsi"/>
          <w:b/>
          <w:bCs/>
          <w:color w:val="auto"/>
          <w:highlight w:val="yellow"/>
        </w:rPr>
      </w:pPr>
    </w:p>
    <w:p w14:paraId="51280B84" w14:textId="262E0A40" w:rsidR="00366D40" w:rsidRPr="008514CE" w:rsidRDefault="00366D40" w:rsidP="0089216C">
      <w:pPr>
        <w:pStyle w:val="ListParagraph"/>
        <w:widowControl/>
        <w:numPr>
          <w:ilvl w:val="0"/>
          <w:numId w:val="26"/>
        </w:numPr>
        <w:autoSpaceDE/>
        <w:autoSpaceDN/>
        <w:adjustRightInd/>
        <w:ind w:left="0" w:firstLine="0"/>
        <w:contextualSpacing w:val="0"/>
        <w:rPr>
          <w:rFonts w:asciiTheme="minorHAnsi" w:hAnsiTheme="minorHAnsi" w:cstheme="minorHAnsi"/>
          <w:b/>
          <w:bCs/>
          <w:color w:val="auto"/>
          <w:highlight w:val="yellow"/>
        </w:rPr>
      </w:pPr>
      <w:r w:rsidRPr="008514CE">
        <w:rPr>
          <w:rFonts w:asciiTheme="minorHAnsi" w:hAnsiTheme="minorHAnsi" w:cstheme="minorHAnsi"/>
          <w:b/>
          <w:bCs/>
          <w:i/>
          <w:iCs/>
          <w:color w:val="auto"/>
          <w:highlight w:val="yellow"/>
        </w:rPr>
        <w:t>In vitro</w:t>
      </w:r>
      <w:r w:rsidRPr="008514CE">
        <w:rPr>
          <w:rFonts w:asciiTheme="minorHAnsi" w:hAnsiTheme="minorHAnsi" w:cstheme="minorHAnsi"/>
          <w:b/>
          <w:bCs/>
          <w:color w:val="auto"/>
          <w:highlight w:val="yellow"/>
        </w:rPr>
        <w:t xml:space="preserve"> cell culture</w:t>
      </w:r>
    </w:p>
    <w:p w14:paraId="70E493EE"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084EB9F9" w14:textId="0A9E04A7" w:rsidR="00366D40" w:rsidRPr="0026202A" w:rsidRDefault="00366D40" w:rsidP="0089216C">
      <w:pPr>
        <w:pStyle w:val="ListParagraph"/>
        <w:widowControl/>
        <w:numPr>
          <w:ilvl w:val="1"/>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Cultur</w:t>
      </w:r>
      <w:r w:rsidR="00393147">
        <w:rPr>
          <w:rFonts w:asciiTheme="minorHAnsi" w:hAnsiTheme="minorHAnsi" w:cstheme="minorHAnsi"/>
          <w:color w:val="auto"/>
          <w:highlight w:val="yellow"/>
        </w:rPr>
        <w:t>e</w:t>
      </w:r>
      <w:r w:rsidRPr="0026202A">
        <w:rPr>
          <w:rFonts w:asciiTheme="minorHAnsi" w:hAnsiTheme="minorHAnsi" w:cstheme="minorHAnsi"/>
          <w:color w:val="auto"/>
          <w:highlight w:val="yellow"/>
        </w:rPr>
        <w:t xml:space="preserve"> HEK-X2 and HEK-WT cells</w:t>
      </w:r>
      <w:r w:rsidR="00393147">
        <w:rPr>
          <w:rFonts w:asciiTheme="minorHAnsi" w:hAnsiTheme="minorHAnsi" w:cstheme="minorHAnsi"/>
          <w:color w:val="auto"/>
          <w:highlight w:val="yellow"/>
        </w:rPr>
        <w:t xml:space="preserve"> by following the steps below.</w:t>
      </w:r>
    </w:p>
    <w:p w14:paraId="5DEC6E74"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4F4131F7" w14:textId="22778315" w:rsidR="00366D40" w:rsidRPr="0026202A"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Prepare culture medi</w:t>
      </w:r>
      <w:r w:rsidR="00FE3D2D">
        <w:rPr>
          <w:rFonts w:asciiTheme="minorHAnsi" w:hAnsiTheme="minorHAnsi" w:cstheme="minorHAnsi"/>
          <w:color w:val="auto"/>
          <w:highlight w:val="yellow"/>
        </w:rPr>
        <w:t>um</w:t>
      </w:r>
      <w:r w:rsidRPr="0026202A">
        <w:rPr>
          <w:rFonts w:asciiTheme="minorHAnsi" w:hAnsiTheme="minorHAnsi" w:cstheme="minorHAnsi"/>
          <w:color w:val="auto"/>
          <w:highlight w:val="yellow"/>
        </w:rPr>
        <w:t xml:space="preserve"> by supplementing high glucose DMEM with 10% fetal bovine serum (FBS), 2 mM L-Glutamine, 100 U/mL of penicillin and 100 µg/mL of streptomycin. </w:t>
      </w:r>
    </w:p>
    <w:p w14:paraId="2B629009"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1326A687" w14:textId="3B80D1A3" w:rsidR="00366D40" w:rsidRPr="0026202A"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 xml:space="preserve">Passage the cells in </w:t>
      </w:r>
      <w:r w:rsidR="00323B7B">
        <w:rPr>
          <w:rFonts w:asciiTheme="minorHAnsi" w:hAnsiTheme="minorHAnsi" w:cstheme="minorHAnsi"/>
          <w:color w:val="auto"/>
          <w:highlight w:val="yellow"/>
        </w:rPr>
        <w:t>tissue culture (</w:t>
      </w:r>
      <w:r w:rsidRPr="0026202A">
        <w:rPr>
          <w:rFonts w:asciiTheme="minorHAnsi" w:hAnsiTheme="minorHAnsi" w:cstheme="minorHAnsi"/>
          <w:color w:val="auto"/>
          <w:highlight w:val="yellow"/>
        </w:rPr>
        <w:t>TC</w:t>
      </w:r>
      <w:r w:rsidR="00323B7B">
        <w:rPr>
          <w:rFonts w:asciiTheme="minorHAnsi" w:hAnsiTheme="minorHAnsi" w:cstheme="minorHAnsi"/>
          <w:color w:val="auto"/>
          <w:highlight w:val="yellow"/>
        </w:rPr>
        <w:t xml:space="preserve">) </w:t>
      </w:r>
      <w:r w:rsidRPr="0026202A">
        <w:rPr>
          <w:rFonts w:asciiTheme="minorHAnsi" w:hAnsiTheme="minorHAnsi" w:cstheme="minorHAnsi"/>
          <w:color w:val="auto"/>
          <w:highlight w:val="yellow"/>
        </w:rPr>
        <w:t xml:space="preserve">treated </w:t>
      </w:r>
      <w:r w:rsidR="00EE7C35">
        <w:rPr>
          <w:rFonts w:asciiTheme="minorHAnsi" w:hAnsiTheme="minorHAnsi" w:cstheme="minorHAnsi"/>
          <w:color w:val="auto"/>
          <w:highlight w:val="yellow"/>
        </w:rPr>
        <w:t xml:space="preserve">T-75 </w:t>
      </w:r>
      <w:r w:rsidRPr="0026202A">
        <w:rPr>
          <w:rFonts w:asciiTheme="minorHAnsi" w:hAnsiTheme="minorHAnsi" w:cstheme="minorHAnsi"/>
          <w:color w:val="auto"/>
          <w:highlight w:val="yellow"/>
        </w:rPr>
        <w:t>culture flasks</w:t>
      </w:r>
      <w:r w:rsidR="008967B9">
        <w:rPr>
          <w:rFonts w:asciiTheme="minorHAnsi" w:hAnsiTheme="minorHAnsi" w:cstheme="minorHAnsi"/>
          <w:color w:val="auto"/>
          <w:highlight w:val="yellow"/>
        </w:rPr>
        <w:t xml:space="preserve"> and grow</w:t>
      </w:r>
      <w:r w:rsidRPr="0026202A">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 xml:space="preserve">in an incubator at </w:t>
      </w:r>
      <w:r w:rsidRPr="0026202A">
        <w:rPr>
          <w:rFonts w:asciiTheme="minorHAnsi" w:hAnsiTheme="minorHAnsi" w:cstheme="minorHAnsi"/>
          <w:color w:val="auto"/>
          <w:highlight w:val="yellow"/>
        </w:rPr>
        <w:t>37</w:t>
      </w:r>
      <w:r w:rsidR="00EE7C35">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w:t>
      </w:r>
      <w:r w:rsidRPr="0026202A">
        <w:rPr>
          <w:rFonts w:asciiTheme="minorHAnsi" w:hAnsiTheme="minorHAnsi" w:cstheme="minorHAnsi"/>
          <w:color w:val="auto"/>
          <w:highlight w:val="yellow"/>
        </w:rPr>
        <w:t>C</w:t>
      </w:r>
      <w:r w:rsidR="008967B9">
        <w:rPr>
          <w:rFonts w:asciiTheme="minorHAnsi" w:hAnsiTheme="minorHAnsi" w:cstheme="minorHAnsi"/>
          <w:color w:val="auto"/>
          <w:highlight w:val="yellow"/>
        </w:rPr>
        <w:t xml:space="preserve"> containing</w:t>
      </w:r>
      <w:r w:rsidRPr="0026202A">
        <w:rPr>
          <w:rFonts w:asciiTheme="minorHAnsi" w:hAnsiTheme="minorHAnsi" w:cstheme="minorHAnsi"/>
          <w:color w:val="auto"/>
          <w:highlight w:val="yellow"/>
        </w:rPr>
        <w:t xml:space="preserve"> 5% CO</w:t>
      </w:r>
      <w:r w:rsidRPr="0026202A">
        <w:rPr>
          <w:rFonts w:asciiTheme="minorHAnsi" w:hAnsiTheme="minorHAnsi" w:cstheme="minorHAnsi"/>
          <w:color w:val="auto"/>
          <w:highlight w:val="yellow"/>
          <w:vertAlign w:val="subscript"/>
        </w:rPr>
        <w:t>2</w:t>
      </w:r>
      <w:r w:rsidRPr="0026202A">
        <w:rPr>
          <w:rFonts w:asciiTheme="minorHAnsi" w:hAnsiTheme="minorHAnsi" w:cstheme="minorHAnsi"/>
          <w:color w:val="auto"/>
          <w:highlight w:val="yellow"/>
        </w:rPr>
        <w:t xml:space="preserve">, till they are 75-80% confluent. </w:t>
      </w:r>
    </w:p>
    <w:p w14:paraId="7349230A"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bookmarkStart w:id="0" w:name="_Hlk77063288"/>
    </w:p>
    <w:p w14:paraId="4CCF3BB2" w14:textId="387051AC" w:rsidR="00366D40" w:rsidRPr="0026202A"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 xml:space="preserve">Once 75% confluent, wash the cells </w:t>
      </w:r>
      <w:r w:rsidR="00F30734" w:rsidRPr="0026202A">
        <w:rPr>
          <w:rFonts w:asciiTheme="minorHAnsi" w:hAnsiTheme="minorHAnsi" w:cstheme="minorHAnsi"/>
          <w:color w:val="auto"/>
          <w:highlight w:val="yellow"/>
        </w:rPr>
        <w:t>and</w:t>
      </w:r>
      <w:r w:rsidRPr="0026202A">
        <w:rPr>
          <w:rFonts w:asciiTheme="minorHAnsi" w:hAnsiTheme="minorHAnsi" w:cstheme="minorHAnsi"/>
          <w:color w:val="auto"/>
          <w:highlight w:val="yellow"/>
        </w:rPr>
        <w:t xml:space="preserve"> add </w:t>
      </w:r>
      <w:r w:rsidR="00EE7C35">
        <w:rPr>
          <w:rFonts w:asciiTheme="minorHAnsi" w:hAnsiTheme="minorHAnsi" w:cstheme="minorHAnsi"/>
          <w:color w:val="auto"/>
          <w:highlight w:val="yellow"/>
        </w:rPr>
        <w:t xml:space="preserve">2-3 mL of </w:t>
      </w:r>
      <w:r w:rsidRPr="0026202A">
        <w:rPr>
          <w:rFonts w:asciiTheme="minorHAnsi" w:hAnsiTheme="minorHAnsi" w:cstheme="minorHAnsi"/>
          <w:color w:val="auto"/>
          <w:highlight w:val="yellow"/>
        </w:rPr>
        <w:t xml:space="preserve">trypsin </w:t>
      </w:r>
      <w:r w:rsidR="00D72880">
        <w:rPr>
          <w:rFonts w:asciiTheme="minorHAnsi" w:hAnsiTheme="minorHAnsi" w:cstheme="minorHAnsi"/>
          <w:color w:val="auto"/>
          <w:highlight w:val="yellow"/>
        </w:rPr>
        <w:t>for 2 – 3 min</w:t>
      </w:r>
      <w:r w:rsidR="008967B9">
        <w:rPr>
          <w:rFonts w:asciiTheme="minorHAnsi" w:hAnsiTheme="minorHAnsi" w:cstheme="minorHAnsi"/>
          <w:color w:val="auto"/>
          <w:highlight w:val="yellow"/>
        </w:rPr>
        <w:t>. Incubate</w:t>
      </w:r>
      <w:r w:rsidR="00D72880">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in a</w:t>
      </w:r>
      <w:r w:rsidR="00D72880">
        <w:rPr>
          <w:rFonts w:asciiTheme="minorHAnsi" w:hAnsiTheme="minorHAnsi" w:cstheme="minorHAnsi"/>
          <w:color w:val="auto"/>
          <w:highlight w:val="yellow"/>
        </w:rPr>
        <w:t xml:space="preserve"> </w:t>
      </w:r>
      <w:r w:rsidR="00D72880" w:rsidRPr="0026202A">
        <w:rPr>
          <w:rFonts w:asciiTheme="minorHAnsi" w:hAnsiTheme="minorHAnsi" w:cstheme="minorHAnsi"/>
          <w:color w:val="auto"/>
          <w:highlight w:val="yellow"/>
        </w:rPr>
        <w:t>37</w:t>
      </w:r>
      <w:r w:rsidR="00D72880">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w:t>
      </w:r>
      <w:r w:rsidR="008967B9" w:rsidRPr="0026202A">
        <w:rPr>
          <w:rFonts w:asciiTheme="minorHAnsi" w:hAnsiTheme="minorHAnsi" w:cstheme="minorHAnsi"/>
          <w:color w:val="auto"/>
          <w:highlight w:val="yellow"/>
        </w:rPr>
        <w:t>C</w:t>
      </w:r>
      <w:r w:rsidR="00D72880" w:rsidRPr="0026202A">
        <w:rPr>
          <w:rFonts w:asciiTheme="minorHAnsi" w:hAnsiTheme="minorHAnsi" w:cstheme="minorHAnsi"/>
          <w:color w:val="auto"/>
          <w:highlight w:val="yellow"/>
        </w:rPr>
        <w:t>, 5% CO</w:t>
      </w:r>
      <w:r w:rsidR="00D72880" w:rsidRPr="0026202A">
        <w:rPr>
          <w:rFonts w:asciiTheme="minorHAnsi" w:hAnsiTheme="minorHAnsi" w:cstheme="minorHAnsi"/>
          <w:color w:val="auto"/>
          <w:highlight w:val="yellow"/>
          <w:vertAlign w:val="subscript"/>
        </w:rPr>
        <w:t>2</w:t>
      </w:r>
      <w:r w:rsidR="00D72880">
        <w:rPr>
          <w:rFonts w:asciiTheme="minorHAnsi" w:hAnsiTheme="minorHAnsi" w:cstheme="minorHAnsi"/>
          <w:color w:val="auto"/>
          <w:highlight w:val="yellow"/>
          <w:vertAlign w:val="subscript"/>
        </w:rPr>
        <w:t xml:space="preserve"> </w:t>
      </w:r>
      <w:r w:rsidR="00D50CE1">
        <w:rPr>
          <w:rFonts w:asciiTheme="minorHAnsi" w:hAnsiTheme="minorHAnsi" w:cstheme="minorHAnsi"/>
          <w:color w:val="auto"/>
          <w:highlight w:val="yellow"/>
        </w:rPr>
        <w:t xml:space="preserve">incubator </w:t>
      </w:r>
      <w:r w:rsidRPr="0026202A">
        <w:rPr>
          <w:rFonts w:asciiTheme="minorHAnsi" w:hAnsiTheme="minorHAnsi" w:cstheme="minorHAnsi"/>
          <w:color w:val="auto"/>
          <w:highlight w:val="yellow"/>
        </w:rPr>
        <w:t>to detach the cells</w:t>
      </w:r>
      <w:bookmarkEnd w:id="0"/>
      <w:r w:rsidRPr="0026202A">
        <w:rPr>
          <w:rFonts w:asciiTheme="minorHAnsi" w:hAnsiTheme="minorHAnsi" w:cstheme="minorHAnsi"/>
          <w:color w:val="auto"/>
          <w:highlight w:val="yellow"/>
        </w:rPr>
        <w:t xml:space="preserve">. </w:t>
      </w:r>
    </w:p>
    <w:p w14:paraId="0524B492"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71CAF918" w14:textId="1810E752" w:rsidR="009123A7" w:rsidRDefault="00C25674"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Once the cells have detached, c</w:t>
      </w:r>
      <w:r w:rsidR="00366D40" w:rsidRPr="0026202A">
        <w:rPr>
          <w:rFonts w:asciiTheme="minorHAnsi" w:hAnsiTheme="minorHAnsi" w:cstheme="minorHAnsi"/>
          <w:color w:val="auto"/>
          <w:highlight w:val="yellow"/>
        </w:rPr>
        <w:t>ollect the cells in trypsin</w:t>
      </w:r>
      <w:r w:rsidR="0054385C">
        <w:rPr>
          <w:rFonts w:asciiTheme="minorHAnsi" w:hAnsiTheme="minorHAnsi" w:cstheme="minorHAnsi"/>
          <w:color w:val="auto"/>
          <w:highlight w:val="yellow"/>
        </w:rPr>
        <w:t>.</w:t>
      </w:r>
      <w:r w:rsidR="00366D40" w:rsidRPr="0026202A">
        <w:rPr>
          <w:rFonts w:asciiTheme="minorHAnsi" w:hAnsiTheme="minorHAnsi" w:cstheme="minorHAnsi"/>
          <w:color w:val="auto"/>
          <w:highlight w:val="yellow"/>
        </w:rPr>
        <w:t xml:space="preserve"> </w:t>
      </w:r>
      <w:r w:rsidR="0054385C">
        <w:rPr>
          <w:rFonts w:asciiTheme="minorHAnsi" w:hAnsiTheme="minorHAnsi" w:cstheme="minorHAnsi"/>
          <w:color w:val="auto"/>
          <w:highlight w:val="yellow"/>
        </w:rPr>
        <w:t>A</w:t>
      </w:r>
      <w:r w:rsidR="00366D40" w:rsidRPr="0026202A">
        <w:rPr>
          <w:rFonts w:asciiTheme="minorHAnsi" w:hAnsiTheme="minorHAnsi" w:cstheme="minorHAnsi"/>
          <w:color w:val="auto"/>
          <w:highlight w:val="yellow"/>
        </w:rPr>
        <w:t xml:space="preserve">dd </w:t>
      </w:r>
      <w:r w:rsidR="00EE7C35">
        <w:rPr>
          <w:rFonts w:asciiTheme="minorHAnsi" w:hAnsiTheme="minorHAnsi" w:cstheme="minorHAnsi"/>
          <w:color w:val="auto"/>
          <w:highlight w:val="yellow"/>
        </w:rPr>
        <w:t xml:space="preserve">6-9 mL </w:t>
      </w:r>
      <w:r w:rsidR="008967B9">
        <w:rPr>
          <w:rFonts w:asciiTheme="minorHAnsi" w:hAnsiTheme="minorHAnsi" w:cstheme="minorHAnsi"/>
          <w:color w:val="auto"/>
          <w:highlight w:val="yellow"/>
        </w:rPr>
        <w:t xml:space="preserve">of </w:t>
      </w:r>
      <w:r w:rsidR="00366D40" w:rsidRPr="0026202A">
        <w:rPr>
          <w:rFonts w:asciiTheme="minorHAnsi" w:hAnsiTheme="minorHAnsi" w:cstheme="minorHAnsi"/>
          <w:color w:val="auto"/>
          <w:highlight w:val="yellow"/>
        </w:rPr>
        <w:t>fresh medi</w:t>
      </w:r>
      <w:r w:rsidR="00FE3D2D">
        <w:rPr>
          <w:rFonts w:asciiTheme="minorHAnsi" w:hAnsiTheme="minorHAnsi" w:cstheme="minorHAnsi"/>
          <w:color w:val="auto"/>
          <w:highlight w:val="yellow"/>
        </w:rPr>
        <w:t>um</w:t>
      </w:r>
      <w:r w:rsidR="00EE7C35">
        <w:rPr>
          <w:rFonts w:asciiTheme="minorHAnsi" w:hAnsiTheme="minorHAnsi" w:cstheme="minorHAnsi"/>
          <w:color w:val="auto"/>
          <w:highlight w:val="yellow"/>
        </w:rPr>
        <w:t>.</w:t>
      </w:r>
      <w:r w:rsidR="00366D40" w:rsidRPr="0026202A">
        <w:rPr>
          <w:rFonts w:asciiTheme="minorHAnsi" w:hAnsiTheme="minorHAnsi" w:cstheme="minorHAnsi"/>
          <w:color w:val="auto"/>
          <w:highlight w:val="yellow"/>
        </w:rPr>
        <w:t xml:space="preserve"> </w:t>
      </w:r>
    </w:p>
    <w:p w14:paraId="3C0F569C" w14:textId="77777777" w:rsidR="009123A7" w:rsidRPr="009123A7" w:rsidRDefault="009123A7" w:rsidP="0089216C">
      <w:pPr>
        <w:pStyle w:val="ListParagraph"/>
        <w:ind w:left="0"/>
        <w:contextualSpacing w:val="0"/>
        <w:rPr>
          <w:rFonts w:asciiTheme="minorHAnsi" w:hAnsiTheme="minorHAnsi" w:cstheme="minorHAnsi"/>
          <w:color w:val="auto"/>
          <w:highlight w:val="yellow"/>
        </w:rPr>
      </w:pPr>
    </w:p>
    <w:p w14:paraId="3028034F" w14:textId="40540184" w:rsidR="00EC4AB4" w:rsidRDefault="009123A7"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C</w:t>
      </w:r>
      <w:r w:rsidR="00366D40" w:rsidRPr="0026202A">
        <w:rPr>
          <w:rFonts w:asciiTheme="minorHAnsi" w:hAnsiTheme="minorHAnsi" w:cstheme="minorHAnsi"/>
          <w:color w:val="auto"/>
          <w:highlight w:val="yellow"/>
        </w:rPr>
        <w:t>entrifug</w:t>
      </w:r>
      <w:r>
        <w:rPr>
          <w:rFonts w:asciiTheme="minorHAnsi" w:hAnsiTheme="minorHAnsi" w:cstheme="minorHAnsi"/>
          <w:color w:val="auto"/>
          <w:highlight w:val="yellow"/>
        </w:rPr>
        <w:t>e</w:t>
      </w:r>
      <w:r w:rsidR="00366D40" w:rsidRPr="0026202A">
        <w:rPr>
          <w:rFonts w:asciiTheme="minorHAnsi" w:hAnsiTheme="minorHAnsi" w:cstheme="minorHAnsi"/>
          <w:color w:val="auto"/>
          <w:highlight w:val="yellow"/>
        </w:rPr>
        <w:t xml:space="preserve"> </w:t>
      </w:r>
      <w:r w:rsidR="00F339A5">
        <w:rPr>
          <w:rFonts w:asciiTheme="minorHAnsi" w:hAnsiTheme="minorHAnsi" w:cstheme="minorHAnsi"/>
          <w:color w:val="auto"/>
          <w:highlight w:val="yellow"/>
        </w:rPr>
        <w:t>the cells</w:t>
      </w:r>
      <w:r w:rsidR="00366D40" w:rsidRPr="00711040">
        <w:rPr>
          <w:rFonts w:asciiTheme="minorHAnsi" w:hAnsiTheme="minorHAnsi" w:cstheme="minorHAnsi"/>
          <w:color w:val="auto"/>
          <w:highlight w:val="yellow"/>
        </w:rPr>
        <w:t xml:space="preserve"> at </w:t>
      </w:r>
      <w:r w:rsidR="00CC5910" w:rsidRPr="00711040">
        <w:rPr>
          <w:rFonts w:asciiTheme="minorHAnsi" w:hAnsiTheme="minorHAnsi" w:cstheme="minorHAnsi"/>
          <w:color w:val="auto"/>
          <w:highlight w:val="yellow"/>
        </w:rPr>
        <w:t>1620</w:t>
      </w:r>
      <w:r w:rsidR="00EC4AB4">
        <w:rPr>
          <w:rFonts w:asciiTheme="minorHAnsi" w:hAnsiTheme="minorHAnsi" w:cstheme="minorHAnsi"/>
          <w:color w:val="auto"/>
          <w:highlight w:val="yellow"/>
        </w:rPr>
        <w:t xml:space="preserve"> x</w:t>
      </w:r>
      <w:r w:rsidR="00C91471" w:rsidRPr="00711040">
        <w:rPr>
          <w:rFonts w:asciiTheme="minorHAnsi" w:hAnsiTheme="minorHAnsi" w:cstheme="minorHAnsi"/>
          <w:color w:val="auto"/>
          <w:highlight w:val="yellow"/>
        </w:rPr>
        <w:t xml:space="preserve"> </w:t>
      </w:r>
      <w:r w:rsidR="00C91471" w:rsidRPr="00EC4AB4">
        <w:rPr>
          <w:rFonts w:asciiTheme="minorHAnsi" w:hAnsiTheme="minorHAnsi" w:cstheme="minorHAnsi"/>
          <w:i/>
          <w:iCs/>
          <w:color w:val="auto"/>
          <w:highlight w:val="yellow"/>
        </w:rPr>
        <w:t>g</w:t>
      </w:r>
      <w:r w:rsidR="00C91471">
        <w:rPr>
          <w:rFonts w:asciiTheme="minorHAnsi" w:hAnsiTheme="minorHAnsi" w:cstheme="minorHAnsi"/>
          <w:color w:val="auto"/>
          <w:highlight w:val="yellow"/>
        </w:rPr>
        <w:t xml:space="preserve"> </w:t>
      </w:r>
      <w:r w:rsidR="00366D40" w:rsidRPr="00711040">
        <w:rPr>
          <w:rFonts w:asciiTheme="minorHAnsi" w:hAnsiTheme="minorHAnsi" w:cstheme="minorHAnsi"/>
          <w:color w:val="auto"/>
          <w:highlight w:val="yellow"/>
        </w:rPr>
        <w:t xml:space="preserve">for </w:t>
      </w:r>
      <w:r w:rsidR="00366D40" w:rsidRPr="0026202A">
        <w:rPr>
          <w:rFonts w:asciiTheme="minorHAnsi" w:hAnsiTheme="minorHAnsi" w:cstheme="minorHAnsi"/>
          <w:color w:val="auto"/>
          <w:highlight w:val="yellow"/>
        </w:rPr>
        <w:t>3</w:t>
      </w:r>
      <w:r w:rsidR="00C91471">
        <w:rPr>
          <w:rFonts w:asciiTheme="minorHAnsi" w:hAnsiTheme="minorHAnsi" w:cstheme="minorHAnsi"/>
          <w:color w:val="auto"/>
          <w:highlight w:val="yellow"/>
        </w:rPr>
        <w:t>-</w:t>
      </w:r>
      <w:r w:rsidR="00366D40" w:rsidRPr="0026202A">
        <w:rPr>
          <w:rFonts w:asciiTheme="minorHAnsi" w:hAnsiTheme="minorHAnsi" w:cstheme="minorHAnsi"/>
          <w:color w:val="auto"/>
          <w:highlight w:val="yellow"/>
        </w:rPr>
        <w:t>5 min.</w:t>
      </w:r>
      <w:r w:rsidR="0020163F">
        <w:rPr>
          <w:rFonts w:asciiTheme="minorHAnsi" w:hAnsiTheme="minorHAnsi" w:cstheme="minorHAnsi"/>
          <w:color w:val="auto"/>
          <w:highlight w:val="yellow"/>
        </w:rPr>
        <w:t xml:space="preserve"> </w:t>
      </w:r>
    </w:p>
    <w:p w14:paraId="385E7998" w14:textId="77777777" w:rsidR="00EC4AB4" w:rsidRPr="00EC4AB4" w:rsidRDefault="00EC4AB4" w:rsidP="0089216C">
      <w:pPr>
        <w:pStyle w:val="ListParagraph"/>
        <w:ind w:left="0"/>
        <w:contextualSpacing w:val="0"/>
        <w:rPr>
          <w:rFonts w:asciiTheme="minorHAnsi" w:hAnsiTheme="minorHAnsi" w:cstheme="minorHAnsi"/>
          <w:color w:val="auto"/>
          <w:highlight w:val="yellow"/>
        </w:rPr>
      </w:pPr>
    </w:p>
    <w:p w14:paraId="52A1417E" w14:textId="5A1898FE" w:rsidR="009C236C" w:rsidRPr="00C91471" w:rsidRDefault="00EC4AB4"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After centrifugation</w:t>
      </w:r>
      <w:r w:rsidR="008967B9">
        <w:rPr>
          <w:rFonts w:asciiTheme="minorHAnsi" w:hAnsiTheme="minorHAnsi" w:cstheme="minorHAnsi"/>
          <w:color w:val="auto"/>
          <w:highlight w:val="yellow"/>
        </w:rPr>
        <w:t>,</w:t>
      </w:r>
      <w:r>
        <w:rPr>
          <w:rFonts w:asciiTheme="minorHAnsi" w:hAnsiTheme="minorHAnsi" w:cstheme="minorHAnsi"/>
          <w:color w:val="auto"/>
          <w:highlight w:val="yellow"/>
        </w:rPr>
        <w:t xml:space="preserve"> discard the supernatant</w:t>
      </w:r>
      <w:r w:rsidR="009123A7">
        <w:rPr>
          <w:rFonts w:asciiTheme="minorHAnsi" w:hAnsiTheme="minorHAnsi" w:cstheme="minorHAnsi"/>
          <w:color w:val="auto"/>
          <w:highlight w:val="yellow"/>
        </w:rPr>
        <w:t xml:space="preserve"> to collect the pellet</w:t>
      </w:r>
      <w:r>
        <w:rPr>
          <w:rFonts w:asciiTheme="minorHAnsi" w:hAnsiTheme="minorHAnsi" w:cstheme="minorHAnsi"/>
          <w:color w:val="auto"/>
          <w:highlight w:val="yellow"/>
        </w:rPr>
        <w:t xml:space="preserve">. </w:t>
      </w:r>
      <w:r w:rsidR="00366D40" w:rsidRPr="00C91471">
        <w:rPr>
          <w:rFonts w:asciiTheme="minorHAnsi" w:hAnsiTheme="minorHAnsi" w:cstheme="minorHAnsi"/>
          <w:color w:val="auto"/>
          <w:highlight w:val="yellow"/>
        </w:rPr>
        <w:t xml:space="preserve">Resuspend the cells </w:t>
      </w:r>
      <w:r w:rsidR="00A36F75">
        <w:rPr>
          <w:rFonts w:asciiTheme="minorHAnsi" w:hAnsiTheme="minorHAnsi" w:cstheme="minorHAnsi"/>
          <w:color w:val="auto"/>
          <w:highlight w:val="yellow"/>
        </w:rPr>
        <w:t xml:space="preserve">in </w:t>
      </w:r>
      <w:r w:rsidR="008967B9">
        <w:rPr>
          <w:rFonts w:asciiTheme="minorHAnsi" w:hAnsiTheme="minorHAnsi" w:cstheme="minorHAnsi"/>
          <w:color w:val="auto"/>
          <w:highlight w:val="yellow"/>
        </w:rPr>
        <w:t xml:space="preserve">a </w:t>
      </w:r>
      <w:r>
        <w:rPr>
          <w:rFonts w:asciiTheme="minorHAnsi" w:hAnsiTheme="minorHAnsi" w:cstheme="minorHAnsi"/>
          <w:color w:val="auto"/>
          <w:highlight w:val="yellow"/>
        </w:rPr>
        <w:t xml:space="preserve">fresh </w:t>
      </w:r>
      <w:r w:rsidR="00A36F75">
        <w:rPr>
          <w:rFonts w:asciiTheme="minorHAnsi" w:hAnsiTheme="minorHAnsi" w:cstheme="minorHAnsi"/>
          <w:color w:val="auto"/>
          <w:highlight w:val="yellow"/>
        </w:rPr>
        <w:t>culture medium</w:t>
      </w:r>
      <w:r w:rsidR="00447D75">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447D75">
        <w:rPr>
          <w:rFonts w:asciiTheme="minorHAnsi" w:hAnsiTheme="minorHAnsi" w:cstheme="minorHAnsi"/>
          <w:color w:val="auto"/>
          <w:highlight w:val="yellow"/>
        </w:rPr>
        <w:t>D</w:t>
      </w:r>
      <w:r>
        <w:rPr>
          <w:rFonts w:asciiTheme="minorHAnsi" w:hAnsiTheme="minorHAnsi" w:cstheme="minorHAnsi"/>
          <w:color w:val="auto"/>
          <w:highlight w:val="yellow"/>
        </w:rPr>
        <w:t>ilute the cells</w:t>
      </w:r>
      <w:r w:rsidR="00A36F75">
        <w:rPr>
          <w:rFonts w:asciiTheme="minorHAnsi" w:hAnsiTheme="minorHAnsi" w:cstheme="minorHAnsi"/>
          <w:color w:val="auto"/>
          <w:highlight w:val="yellow"/>
        </w:rPr>
        <w:t xml:space="preserve"> </w:t>
      </w:r>
      <w:r w:rsidR="00366D40" w:rsidRPr="00C91471">
        <w:rPr>
          <w:rFonts w:asciiTheme="minorHAnsi" w:hAnsiTheme="minorHAnsi" w:cstheme="minorHAnsi"/>
          <w:color w:val="auto"/>
          <w:highlight w:val="yellow"/>
        </w:rPr>
        <w:t xml:space="preserve">as per </w:t>
      </w:r>
      <w:r>
        <w:rPr>
          <w:rFonts w:asciiTheme="minorHAnsi" w:hAnsiTheme="minorHAnsi" w:cstheme="minorHAnsi"/>
          <w:color w:val="auto"/>
          <w:highlight w:val="yellow"/>
        </w:rPr>
        <w:t xml:space="preserve">the </w:t>
      </w:r>
      <w:r w:rsidR="00366D40" w:rsidRPr="00C91471">
        <w:rPr>
          <w:rFonts w:asciiTheme="minorHAnsi" w:hAnsiTheme="minorHAnsi" w:cstheme="minorHAnsi"/>
          <w:color w:val="auto"/>
          <w:highlight w:val="yellow"/>
        </w:rPr>
        <w:t xml:space="preserve">desired concentration. </w:t>
      </w:r>
    </w:p>
    <w:p w14:paraId="50D039E3" w14:textId="77777777" w:rsidR="008514CE" w:rsidRDefault="008514CE" w:rsidP="0089216C">
      <w:pPr>
        <w:rPr>
          <w:rFonts w:asciiTheme="minorHAnsi" w:hAnsiTheme="minorHAnsi" w:cstheme="minorHAnsi"/>
          <w:color w:val="auto"/>
          <w:highlight w:val="yellow"/>
        </w:rPr>
      </w:pPr>
    </w:p>
    <w:p w14:paraId="36D8DFF8" w14:textId="33877F82" w:rsidR="00366D40" w:rsidRPr="0026202A" w:rsidRDefault="008967B9" w:rsidP="0089216C">
      <w:pPr>
        <w:rPr>
          <w:rFonts w:asciiTheme="minorHAnsi" w:hAnsiTheme="minorHAnsi" w:cstheme="minorHAnsi"/>
          <w:color w:val="auto"/>
          <w:highlight w:val="yellow"/>
        </w:rPr>
      </w:pPr>
      <w:r>
        <w:rPr>
          <w:rFonts w:asciiTheme="minorHAnsi" w:hAnsiTheme="minorHAnsi" w:cstheme="minorHAnsi"/>
          <w:color w:val="auto"/>
          <w:highlight w:val="yellow"/>
        </w:rPr>
        <w:t>NOTE</w:t>
      </w:r>
      <w:r w:rsidR="00366D40" w:rsidRPr="0026202A">
        <w:rPr>
          <w:rFonts w:asciiTheme="minorHAnsi" w:hAnsiTheme="minorHAnsi" w:cstheme="minorHAnsi"/>
          <w:color w:val="auto"/>
          <w:highlight w:val="yellow"/>
        </w:rPr>
        <w:t>: HEK cells are fast</w:t>
      </w:r>
      <w:r>
        <w:rPr>
          <w:rFonts w:asciiTheme="minorHAnsi" w:hAnsiTheme="minorHAnsi" w:cstheme="minorHAnsi"/>
          <w:color w:val="auto"/>
          <w:highlight w:val="yellow"/>
        </w:rPr>
        <w:t>-</w:t>
      </w:r>
      <w:r w:rsidR="00366D40" w:rsidRPr="0026202A">
        <w:rPr>
          <w:rFonts w:asciiTheme="minorHAnsi" w:hAnsiTheme="minorHAnsi" w:cstheme="minorHAnsi"/>
          <w:color w:val="auto"/>
          <w:highlight w:val="yellow"/>
        </w:rPr>
        <w:t>growing cells</w:t>
      </w:r>
      <w:r w:rsidR="0020163F">
        <w:rPr>
          <w:rFonts w:asciiTheme="minorHAnsi" w:hAnsiTheme="minorHAnsi" w:cstheme="minorHAnsi"/>
          <w:color w:val="auto"/>
          <w:highlight w:val="yellow"/>
        </w:rPr>
        <w:t xml:space="preserve"> and </w:t>
      </w:r>
      <w:r w:rsidR="00085197">
        <w:rPr>
          <w:rFonts w:asciiTheme="minorHAnsi" w:hAnsiTheme="minorHAnsi" w:cstheme="minorHAnsi"/>
          <w:color w:val="auto"/>
          <w:highlight w:val="yellow"/>
        </w:rPr>
        <w:t xml:space="preserve">hence optimize the cell </w:t>
      </w:r>
      <w:r w:rsidR="0020163F">
        <w:rPr>
          <w:rFonts w:asciiTheme="minorHAnsi" w:hAnsiTheme="minorHAnsi" w:cstheme="minorHAnsi"/>
          <w:color w:val="auto"/>
          <w:highlight w:val="yellow"/>
        </w:rPr>
        <w:t>medi</w:t>
      </w:r>
      <w:r w:rsidR="0057324C">
        <w:rPr>
          <w:rFonts w:asciiTheme="minorHAnsi" w:hAnsiTheme="minorHAnsi" w:cstheme="minorHAnsi"/>
          <w:color w:val="auto"/>
          <w:highlight w:val="yellow"/>
        </w:rPr>
        <w:t>um</w:t>
      </w:r>
      <w:r w:rsidR="0020163F">
        <w:rPr>
          <w:rFonts w:asciiTheme="minorHAnsi" w:hAnsiTheme="minorHAnsi" w:cstheme="minorHAnsi"/>
          <w:color w:val="auto"/>
          <w:highlight w:val="yellow"/>
        </w:rPr>
        <w:t xml:space="preserve"> supplements.</w:t>
      </w:r>
      <w:r w:rsidR="00366D40" w:rsidRPr="0026202A">
        <w:rPr>
          <w:rFonts w:asciiTheme="minorHAnsi" w:hAnsiTheme="minorHAnsi" w:cstheme="minorHAnsi"/>
          <w:color w:val="auto"/>
          <w:highlight w:val="yellow"/>
        </w:rPr>
        <w:t xml:space="preserve"> HEK cells are adherent cells</w:t>
      </w:r>
      <w:r w:rsidR="00085197">
        <w:rPr>
          <w:rFonts w:asciiTheme="minorHAnsi" w:hAnsiTheme="minorHAnsi" w:cstheme="minorHAnsi"/>
          <w:color w:val="auto"/>
          <w:highlight w:val="yellow"/>
        </w:rPr>
        <w:t>;</w:t>
      </w:r>
      <w:r w:rsidR="00366D40" w:rsidRPr="0026202A">
        <w:rPr>
          <w:rFonts w:asciiTheme="minorHAnsi" w:hAnsiTheme="minorHAnsi" w:cstheme="minorHAnsi"/>
          <w:color w:val="auto"/>
          <w:highlight w:val="yellow"/>
        </w:rPr>
        <w:t xml:space="preserve"> passage them in TC-treated culture flasks to support adhesion.</w:t>
      </w:r>
    </w:p>
    <w:p w14:paraId="6B747A58"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914F939" w14:textId="79B10845" w:rsidR="00366D40" w:rsidRPr="0026202A" w:rsidRDefault="00366D40" w:rsidP="0089216C">
      <w:pPr>
        <w:pStyle w:val="ListParagraph"/>
        <w:widowControl/>
        <w:numPr>
          <w:ilvl w:val="1"/>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Prepar</w:t>
      </w:r>
      <w:r w:rsidR="0020163F">
        <w:rPr>
          <w:rFonts w:asciiTheme="minorHAnsi" w:hAnsiTheme="minorHAnsi" w:cstheme="minorHAnsi"/>
          <w:color w:val="auto"/>
          <w:highlight w:val="yellow"/>
        </w:rPr>
        <w:t>e</w:t>
      </w:r>
      <w:r w:rsidR="008967B9">
        <w:rPr>
          <w:rFonts w:asciiTheme="minorHAnsi" w:hAnsiTheme="minorHAnsi" w:cstheme="minorHAnsi"/>
          <w:color w:val="auto"/>
          <w:highlight w:val="yellow"/>
        </w:rPr>
        <w:t xml:space="preserve"> a</w:t>
      </w:r>
      <w:r w:rsidRPr="0026202A">
        <w:rPr>
          <w:rFonts w:asciiTheme="minorHAnsi" w:hAnsiTheme="minorHAnsi" w:cstheme="minorHAnsi"/>
          <w:color w:val="auto"/>
          <w:highlight w:val="yellow"/>
        </w:rPr>
        <w:t xml:space="preserve"> 96 well assay plate for the experiment</w:t>
      </w:r>
      <w:r w:rsidR="00A779EC">
        <w:rPr>
          <w:rFonts w:asciiTheme="minorHAnsi" w:hAnsiTheme="minorHAnsi" w:cstheme="minorHAnsi"/>
          <w:color w:val="auto"/>
          <w:highlight w:val="yellow"/>
        </w:rPr>
        <w:t>.</w:t>
      </w:r>
    </w:p>
    <w:p w14:paraId="39062170" w14:textId="77777777" w:rsidR="00EC4AB4" w:rsidRDefault="00EC4AB4" w:rsidP="0089216C">
      <w:pPr>
        <w:pStyle w:val="ListParagraph"/>
        <w:widowControl/>
        <w:autoSpaceDE/>
        <w:autoSpaceDN/>
        <w:adjustRightInd/>
        <w:ind w:left="0"/>
        <w:contextualSpacing w:val="0"/>
        <w:rPr>
          <w:rFonts w:asciiTheme="minorHAnsi" w:hAnsiTheme="minorHAnsi" w:cstheme="minorHAnsi"/>
          <w:color w:val="auto"/>
          <w:highlight w:val="yellow"/>
        </w:rPr>
      </w:pPr>
    </w:p>
    <w:p w14:paraId="74A9C829" w14:textId="0C54090E" w:rsidR="00366D40"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Add 200 µ</w:t>
      </w:r>
      <w:r w:rsidR="0020163F">
        <w:rPr>
          <w:rFonts w:asciiTheme="minorHAnsi" w:hAnsiTheme="minorHAnsi" w:cstheme="minorHAnsi"/>
          <w:color w:val="auto"/>
          <w:highlight w:val="yellow"/>
        </w:rPr>
        <w:t>L</w:t>
      </w:r>
      <w:r w:rsidRPr="0026202A">
        <w:rPr>
          <w:rFonts w:asciiTheme="minorHAnsi" w:hAnsiTheme="minorHAnsi" w:cstheme="minorHAnsi"/>
          <w:color w:val="auto"/>
          <w:highlight w:val="yellow"/>
        </w:rPr>
        <w:t xml:space="preserve"> of </w:t>
      </w:r>
      <w:r w:rsidR="0020163F">
        <w:rPr>
          <w:rFonts w:asciiTheme="minorHAnsi" w:hAnsiTheme="minorHAnsi" w:cstheme="minorHAnsi"/>
          <w:color w:val="auto"/>
          <w:highlight w:val="yellow"/>
        </w:rPr>
        <w:t xml:space="preserve">the </w:t>
      </w:r>
      <w:r w:rsidRPr="0026202A">
        <w:rPr>
          <w:rFonts w:asciiTheme="minorHAnsi" w:hAnsiTheme="minorHAnsi" w:cstheme="minorHAnsi"/>
          <w:color w:val="auto"/>
          <w:highlight w:val="yellow"/>
        </w:rPr>
        <w:t>cell suspension</w:t>
      </w:r>
      <w:r w:rsidR="008967B9">
        <w:rPr>
          <w:rFonts w:asciiTheme="minorHAnsi" w:hAnsiTheme="minorHAnsi" w:cstheme="minorHAnsi"/>
          <w:color w:val="auto"/>
          <w:highlight w:val="yellow"/>
        </w:rPr>
        <w:t xml:space="preserve"> </w:t>
      </w:r>
      <w:r w:rsidR="008967B9" w:rsidRPr="0026202A">
        <w:rPr>
          <w:rFonts w:asciiTheme="minorHAnsi" w:hAnsiTheme="minorHAnsi" w:cstheme="minorHAnsi"/>
          <w:color w:val="auto"/>
          <w:highlight w:val="yellow"/>
        </w:rPr>
        <w:t>in each well</w:t>
      </w:r>
      <w:r w:rsidR="0020163F">
        <w:rPr>
          <w:rFonts w:asciiTheme="minorHAnsi" w:hAnsiTheme="minorHAnsi" w:cstheme="minorHAnsi"/>
          <w:color w:val="auto"/>
          <w:highlight w:val="yellow"/>
        </w:rPr>
        <w:t>,</w:t>
      </w:r>
      <w:r w:rsidRPr="0026202A">
        <w:rPr>
          <w:rFonts w:asciiTheme="minorHAnsi" w:hAnsiTheme="minorHAnsi" w:cstheme="minorHAnsi"/>
          <w:color w:val="auto"/>
          <w:highlight w:val="yellow"/>
        </w:rPr>
        <w:t xml:space="preserve"> </w:t>
      </w:r>
      <w:r w:rsidR="0020163F">
        <w:rPr>
          <w:rFonts w:asciiTheme="minorHAnsi" w:hAnsiTheme="minorHAnsi" w:cstheme="minorHAnsi"/>
          <w:color w:val="auto"/>
          <w:highlight w:val="yellow"/>
        </w:rPr>
        <w:t xml:space="preserve">with </w:t>
      </w:r>
      <w:r w:rsidR="00C91471">
        <w:rPr>
          <w:rFonts w:asciiTheme="minorHAnsi" w:hAnsiTheme="minorHAnsi" w:cstheme="minorHAnsi"/>
          <w:color w:val="auto"/>
          <w:highlight w:val="yellow"/>
        </w:rPr>
        <w:t xml:space="preserve">a </w:t>
      </w:r>
      <w:r w:rsidR="00C91471" w:rsidRPr="0026202A">
        <w:rPr>
          <w:rFonts w:asciiTheme="minorHAnsi" w:hAnsiTheme="minorHAnsi" w:cstheme="minorHAnsi"/>
          <w:color w:val="auto"/>
          <w:highlight w:val="yellow"/>
        </w:rPr>
        <w:t>concentration</w:t>
      </w:r>
      <w:r w:rsidRPr="0026202A">
        <w:rPr>
          <w:rFonts w:asciiTheme="minorHAnsi" w:hAnsiTheme="minorHAnsi" w:cstheme="minorHAnsi"/>
          <w:color w:val="auto"/>
          <w:highlight w:val="yellow"/>
        </w:rPr>
        <w:t xml:space="preserve"> </w:t>
      </w:r>
      <w:r w:rsidR="0020163F">
        <w:rPr>
          <w:rFonts w:asciiTheme="minorHAnsi" w:hAnsiTheme="minorHAnsi" w:cstheme="minorHAnsi"/>
          <w:color w:val="auto"/>
          <w:highlight w:val="yellow"/>
        </w:rPr>
        <w:t xml:space="preserve">of </w:t>
      </w:r>
      <w:r w:rsidRPr="0026202A">
        <w:rPr>
          <w:rFonts w:asciiTheme="minorHAnsi" w:hAnsiTheme="minorHAnsi" w:cstheme="minorHAnsi"/>
          <w:color w:val="auto"/>
          <w:highlight w:val="yellow"/>
        </w:rPr>
        <w:t>200,000 cells/m</w:t>
      </w:r>
      <w:r w:rsidR="0020163F">
        <w:rPr>
          <w:rFonts w:asciiTheme="minorHAnsi" w:hAnsiTheme="minorHAnsi" w:cstheme="minorHAnsi"/>
          <w:color w:val="auto"/>
          <w:highlight w:val="yellow"/>
        </w:rPr>
        <w:t>L</w:t>
      </w:r>
      <w:r w:rsidR="008967B9">
        <w:rPr>
          <w:rFonts w:asciiTheme="minorHAnsi" w:hAnsiTheme="minorHAnsi" w:cstheme="minorHAnsi"/>
          <w:color w:val="auto"/>
          <w:highlight w:val="yellow"/>
        </w:rPr>
        <w:t xml:space="preserve">, </w:t>
      </w:r>
      <w:r w:rsidRPr="0026202A">
        <w:rPr>
          <w:rFonts w:asciiTheme="minorHAnsi" w:hAnsiTheme="minorHAnsi" w:cstheme="minorHAnsi"/>
          <w:color w:val="auto"/>
          <w:highlight w:val="yellow"/>
        </w:rPr>
        <w:t xml:space="preserve">to </w:t>
      </w:r>
      <w:r w:rsidR="00447D75">
        <w:rPr>
          <w:rFonts w:asciiTheme="minorHAnsi" w:hAnsiTheme="minorHAnsi" w:cstheme="minorHAnsi"/>
          <w:color w:val="auto"/>
          <w:highlight w:val="yellow"/>
        </w:rPr>
        <w:t>seed</w:t>
      </w:r>
      <w:r w:rsidRPr="0026202A">
        <w:rPr>
          <w:rFonts w:asciiTheme="minorHAnsi" w:hAnsiTheme="minorHAnsi" w:cstheme="minorHAnsi"/>
          <w:color w:val="auto"/>
          <w:highlight w:val="yellow"/>
        </w:rPr>
        <w:t xml:space="preserve"> 40</w:t>
      </w:r>
      <w:r w:rsidR="00613F96">
        <w:rPr>
          <w:rFonts w:asciiTheme="minorHAnsi" w:hAnsiTheme="minorHAnsi" w:cstheme="minorHAnsi"/>
          <w:color w:val="auto"/>
          <w:highlight w:val="yellow"/>
        </w:rPr>
        <w:t>,</w:t>
      </w:r>
      <w:r w:rsidRPr="0026202A">
        <w:rPr>
          <w:rFonts w:asciiTheme="minorHAnsi" w:hAnsiTheme="minorHAnsi" w:cstheme="minorHAnsi"/>
          <w:color w:val="auto"/>
          <w:highlight w:val="yellow"/>
        </w:rPr>
        <w:t xml:space="preserve">000 cells/well. </w:t>
      </w:r>
    </w:p>
    <w:p w14:paraId="4FBA59CE" w14:textId="77777777" w:rsidR="00EC4AB4" w:rsidRPr="004558BA" w:rsidRDefault="00EC4AB4" w:rsidP="0089216C">
      <w:pPr>
        <w:rPr>
          <w:rFonts w:asciiTheme="minorHAnsi" w:hAnsiTheme="minorHAnsi" w:cstheme="minorHAnsi"/>
          <w:color w:val="auto"/>
          <w:highlight w:val="yellow"/>
        </w:rPr>
      </w:pPr>
    </w:p>
    <w:p w14:paraId="5D722300" w14:textId="728A8C7D" w:rsidR="00EC4AB4" w:rsidRDefault="00EC4AB4"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C91471">
        <w:rPr>
          <w:rFonts w:asciiTheme="minorHAnsi" w:hAnsiTheme="minorHAnsi" w:cstheme="minorHAnsi"/>
          <w:color w:val="auto"/>
          <w:highlight w:val="yellow"/>
        </w:rPr>
        <w:t xml:space="preserve">Grow the cells for 24 h </w:t>
      </w:r>
      <w:r w:rsidR="00C25674">
        <w:rPr>
          <w:rFonts w:asciiTheme="minorHAnsi" w:hAnsiTheme="minorHAnsi" w:cstheme="minorHAnsi"/>
          <w:color w:val="auto"/>
          <w:highlight w:val="yellow"/>
        </w:rPr>
        <w:t>in a</w:t>
      </w:r>
      <w:r w:rsidRPr="00C91471">
        <w:rPr>
          <w:rFonts w:asciiTheme="minorHAnsi" w:hAnsiTheme="minorHAnsi" w:cstheme="minorHAnsi"/>
          <w:color w:val="auto"/>
          <w:highlight w:val="yellow"/>
        </w:rPr>
        <w:t xml:space="preserve"> 37</w:t>
      </w:r>
      <w:r>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w:t>
      </w:r>
      <w:r w:rsidR="008967B9" w:rsidRPr="0026202A">
        <w:rPr>
          <w:rFonts w:asciiTheme="minorHAnsi" w:hAnsiTheme="minorHAnsi" w:cstheme="minorHAnsi"/>
          <w:color w:val="auto"/>
          <w:highlight w:val="yellow"/>
        </w:rPr>
        <w:t>C</w:t>
      </w:r>
      <w:r w:rsidRPr="00C91471">
        <w:rPr>
          <w:rFonts w:asciiTheme="minorHAnsi" w:hAnsiTheme="minorHAnsi" w:cstheme="minorHAnsi"/>
          <w:color w:val="auto"/>
          <w:highlight w:val="yellow"/>
        </w:rPr>
        <w:t>, 5% CO</w:t>
      </w:r>
      <w:r w:rsidRPr="00C91471">
        <w:rPr>
          <w:rFonts w:asciiTheme="minorHAnsi" w:hAnsiTheme="minorHAnsi" w:cstheme="minorHAnsi"/>
          <w:color w:val="auto"/>
          <w:highlight w:val="yellow"/>
          <w:vertAlign w:val="subscript"/>
        </w:rPr>
        <w:t>2</w:t>
      </w:r>
      <w:r w:rsidR="00C25674">
        <w:rPr>
          <w:rFonts w:asciiTheme="minorHAnsi" w:hAnsiTheme="minorHAnsi" w:cstheme="minorHAnsi"/>
          <w:color w:val="auto"/>
          <w:highlight w:val="yellow"/>
          <w:vertAlign w:val="subscript"/>
        </w:rPr>
        <w:t xml:space="preserve"> </w:t>
      </w:r>
      <w:r w:rsidR="00C25674">
        <w:rPr>
          <w:rFonts w:asciiTheme="minorHAnsi" w:hAnsiTheme="minorHAnsi" w:cstheme="minorHAnsi"/>
          <w:color w:val="auto"/>
          <w:highlight w:val="yellow"/>
        </w:rPr>
        <w:t>incubator</w:t>
      </w:r>
      <w:r w:rsidRPr="00C91471">
        <w:rPr>
          <w:rFonts w:asciiTheme="minorHAnsi" w:hAnsiTheme="minorHAnsi" w:cstheme="minorHAnsi"/>
          <w:color w:val="auto"/>
          <w:highlight w:val="yellow"/>
        </w:rPr>
        <w:t>.</w:t>
      </w:r>
    </w:p>
    <w:p w14:paraId="7A5CA419" w14:textId="77777777" w:rsidR="008514CE" w:rsidRPr="00EC4AB4"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00D3981A" w14:textId="64F940E4" w:rsidR="00085197" w:rsidRPr="0026202A" w:rsidRDefault="00366D40" w:rsidP="0089216C">
      <w:pPr>
        <w:rPr>
          <w:rFonts w:asciiTheme="minorHAnsi" w:hAnsiTheme="minorHAnsi" w:cstheme="minorHAnsi"/>
          <w:color w:val="auto"/>
          <w:highlight w:val="yellow"/>
        </w:rPr>
      </w:pPr>
      <w:r w:rsidRPr="0026202A">
        <w:rPr>
          <w:rFonts w:asciiTheme="minorHAnsi" w:hAnsiTheme="minorHAnsi" w:cstheme="minorHAnsi"/>
          <w:color w:val="auto"/>
          <w:highlight w:val="yellow"/>
        </w:rPr>
        <w:t>N</w:t>
      </w:r>
      <w:r w:rsidR="008967B9">
        <w:rPr>
          <w:rFonts w:asciiTheme="minorHAnsi" w:hAnsiTheme="minorHAnsi" w:cstheme="minorHAnsi"/>
          <w:color w:val="auto"/>
          <w:highlight w:val="yellow"/>
        </w:rPr>
        <w:t>OTE</w:t>
      </w:r>
      <w:r w:rsidRPr="0026202A">
        <w:rPr>
          <w:rFonts w:asciiTheme="minorHAnsi" w:hAnsiTheme="minorHAnsi" w:cstheme="minorHAnsi"/>
          <w:color w:val="auto"/>
          <w:highlight w:val="yellow"/>
        </w:rPr>
        <w:t>:</w:t>
      </w:r>
      <w:r w:rsidR="00085197">
        <w:rPr>
          <w:rFonts w:asciiTheme="minorHAnsi" w:hAnsiTheme="minorHAnsi" w:cstheme="minorHAnsi"/>
          <w:color w:val="auto"/>
          <w:highlight w:val="yellow"/>
        </w:rPr>
        <w:t xml:space="preserve"> Optimize the</w:t>
      </w:r>
      <w:r w:rsidRPr="0026202A">
        <w:rPr>
          <w:rFonts w:asciiTheme="minorHAnsi" w:hAnsiTheme="minorHAnsi" w:cstheme="minorHAnsi"/>
          <w:color w:val="auto"/>
          <w:highlight w:val="yellow"/>
        </w:rPr>
        <w:t xml:space="preserve"> </w:t>
      </w:r>
      <w:r w:rsidR="00085197">
        <w:rPr>
          <w:rFonts w:asciiTheme="minorHAnsi" w:hAnsiTheme="minorHAnsi" w:cstheme="minorHAnsi"/>
          <w:color w:val="auto"/>
          <w:highlight w:val="yellow"/>
        </w:rPr>
        <w:t>c</w:t>
      </w:r>
      <w:r w:rsidRPr="0026202A">
        <w:rPr>
          <w:rFonts w:asciiTheme="minorHAnsi" w:hAnsiTheme="minorHAnsi" w:cstheme="minorHAnsi"/>
          <w:color w:val="auto"/>
          <w:highlight w:val="yellow"/>
        </w:rPr>
        <w:t xml:space="preserve">ell density per well </w:t>
      </w:r>
      <w:r w:rsidR="00085197">
        <w:rPr>
          <w:rFonts w:asciiTheme="minorHAnsi" w:hAnsiTheme="minorHAnsi" w:cstheme="minorHAnsi"/>
          <w:color w:val="auto"/>
          <w:highlight w:val="yellow"/>
        </w:rPr>
        <w:t>based on the plate size and the cell strain type.</w:t>
      </w:r>
      <w:r w:rsidR="004558BA">
        <w:rPr>
          <w:rFonts w:asciiTheme="minorHAnsi" w:hAnsiTheme="minorHAnsi" w:cstheme="minorHAnsi"/>
          <w:color w:val="auto"/>
          <w:highlight w:val="yellow"/>
        </w:rPr>
        <w:t xml:space="preserve"> Conduct the experiment in triplicates in a black TC-treated 96 well plate with flat transparent bottom.</w:t>
      </w:r>
      <w:r w:rsidR="00085197">
        <w:rPr>
          <w:rFonts w:asciiTheme="minorHAnsi" w:hAnsiTheme="minorHAnsi" w:cstheme="minorHAnsi"/>
          <w:color w:val="auto"/>
          <w:highlight w:val="yellow"/>
        </w:rPr>
        <w:t xml:space="preserve"> </w:t>
      </w:r>
    </w:p>
    <w:p w14:paraId="7E14F536" w14:textId="77777777" w:rsidR="008514CE" w:rsidRPr="008514CE" w:rsidRDefault="008514CE" w:rsidP="0089216C">
      <w:pPr>
        <w:pStyle w:val="ListParagraph"/>
        <w:widowControl/>
        <w:autoSpaceDE/>
        <w:autoSpaceDN/>
        <w:adjustRightInd/>
        <w:ind w:left="0"/>
        <w:contextualSpacing w:val="0"/>
        <w:rPr>
          <w:rFonts w:asciiTheme="minorHAnsi" w:hAnsiTheme="minorHAnsi" w:cstheme="minorHAnsi"/>
          <w:b/>
          <w:bCs/>
          <w:color w:val="auto"/>
          <w:highlight w:val="yellow"/>
        </w:rPr>
      </w:pPr>
    </w:p>
    <w:p w14:paraId="7070C14F" w14:textId="06E23A42" w:rsidR="00366D40" w:rsidRPr="008514CE" w:rsidRDefault="00366D40" w:rsidP="0089216C">
      <w:pPr>
        <w:pStyle w:val="ListParagraph"/>
        <w:widowControl/>
        <w:numPr>
          <w:ilvl w:val="0"/>
          <w:numId w:val="26"/>
        </w:numPr>
        <w:autoSpaceDE/>
        <w:autoSpaceDN/>
        <w:adjustRightInd/>
        <w:ind w:left="0" w:firstLine="0"/>
        <w:contextualSpacing w:val="0"/>
        <w:rPr>
          <w:rFonts w:asciiTheme="minorHAnsi" w:hAnsiTheme="minorHAnsi" w:cstheme="minorHAnsi"/>
          <w:b/>
          <w:bCs/>
          <w:color w:val="auto"/>
          <w:highlight w:val="yellow"/>
        </w:rPr>
      </w:pPr>
      <w:r w:rsidRPr="008514CE">
        <w:rPr>
          <w:rFonts w:asciiTheme="minorHAnsi" w:hAnsiTheme="minorHAnsi" w:cstheme="minorHAnsi"/>
          <w:b/>
          <w:bCs/>
          <w:color w:val="auto"/>
          <w:highlight w:val="yellow"/>
        </w:rPr>
        <w:t xml:space="preserve">Fura-2 </w:t>
      </w:r>
      <w:r w:rsidR="009B1D8D" w:rsidRPr="008514CE">
        <w:rPr>
          <w:rFonts w:asciiTheme="minorHAnsi" w:hAnsiTheme="minorHAnsi" w:cstheme="minorHAnsi"/>
          <w:b/>
          <w:bCs/>
          <w:color w:val="auto"/>
          <w:highlight w:val="yellow"/>
        </w:rPr>
        <w:t xml:space="preserve">AM </w:t>
      </w:r>
      <w:r w:rsidR="008967B9">
        <w:rPr>
          <w:rFonts w:asciiTheme="minorHAnsi" w:hAnsiTheme="minorHAnsi" w:cstheme="minorHAnsi"/>
          <w:b/>
          <w:bCs/>
          <w:color w:val="auto"/>
          <w:highlight w:val="yellow"/>
        </w:rPr>
        <w:t>c</w:t>
      </w:r>
      <w:r w:rsidRPr="008514CE">
        <w:rPr>
          <w:rFonts w:asciiTheme="minorHAnsi" w:hAnsiTheme="minorHAnsi" w:cstheme="minorHAnsi"/>
          <w:b/>
          <w:bCs/>
          <w:color w:val="auto"/>
          <w:highlight w:val="yellow"/>
        </w:rPr>
        <w:t xml:space="preserve">alcium </w:t>
      </w:r>
      <w:r w:rsidR="008967B9">
        <w:rPr>
          <w:rFonts w:asciiTheme="minorHAnsi" w:hAnsiTheme="minorHAnsi" w:cstheme="minorHAnsi"/>
          <w:b/>
          <w:bCs/>
          <w:color w:val="auto"/>
          <w:highlight w:val="yellow"/>
        </w:rPr>
        <w:t>a</w:t>
      </w:r>
      <w:r w:rsidRPr="008514CE">
        <w:rPr>
          <w:rFonts w:asciiTheme="minorHAnsi" w:hAnsiTheme="minorHAnsi" w:cstheme="minorHAnsi"/>
          <w:b/>
          <w:bCs/>
          <w:color w:val="auto"/>
          <w:highlight w:val="yellow"/>
        </w:rPr>
        <w:t>ssay</w:t>
      </w:r>
    </w:p>
    <w:p w14:paraId="0F608B5B"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0B4EC09" w14:textId="08DEF670" w:rsidR="00366D40" w:rsidRPr="0026202A" w:rsidRDefault="009A3928" w:rsidP="0089216C">
      <w:pPr>
        <w:pStyle w:val="ListParagraph"/>
        <w:widowControl/>
        <w:numPr>
          <w:ilvl w:val="1"/>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P</w:t>
      </w:r>
      <w:r w:rsidR="00366D40" w:rsidRPr="0026202A">
        <w:rPr>
          <w:rFonts w:asciiTheme="minorHAnsi" w:hAnsiTheme="minorHAnsi" w:cstheme="minorHAnsi"/>
          <w:color w:val="auto"/>
          <w:highlight w:val="yellow"/>
        </w:rPr>
        <w:t>repar</w:t>
      </w:r>
      <w:r>
        <w:rPr>
          <w:rFonts w:asciiTheme="minorHAnsi" w:hAnsiTheme="minorHAnsi" w:cstheme="minorHAnsi"/>
          <w:color w:val="auto"/>
          <w:highlight w:val="yellow"/>
        </w:rPr>
        <w:t>e dye by following the steps below.</w:t>
      </w:r>
    </w:p>
    <w:p w14:paraId="08CE191D"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766BD903" w14:textId="0D35D1CB" w:rsidR="008F26BB" w:rsidRDefault="008F26BB"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Use Fura-2 AM dye for the experiment.</w:t>
      </w:r>
    </w:p>
    <w:p w14:paraId="6D76E977" w14:textId="62BFE2C7" w:rsidR="00366D40" w:rsidRPr="0026202A"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lastRenderedPageBreak/>
        <w:t xml:space="preserve">Prepare </w:t>
      </w:r>
      <w:r w:rsidR="00056873">
        <w:rPr>
          <w:rFonts w:asciiTheme="minorHAnsi" w:hAnsiTheme="minorHAnsi" w:cstheme="minorHAnsi"/>
          <w:color w:val="auto"/>
          <w:highlight w:val="yellow"/>
        </w:rPr>
        <w:t>HEPES-Tyrode’s buffer (</w:t>
      </w:r>
      <w:r w:rsidRPr="0026202A">
        <w:rPr>
          <w:rFonts w:asciiTheme="minorHAnsi" w:hAnsiTheme="minorHAnsi" w:cstheme="minorHAnsi"/>
          <w:color w:val="auto"/>
          <w:highlight w:val="yellow"/>
        </w:rPr>
        <w:t>HTB</w:t>
      </w:r>
      <w:r w:rsidR="00056873">
        <w:rPr>
          <w:rFonts w:asciiTheme="minorHAnsi" w:hAnsiTheme="minorHAnsi" w:cstheme="minorHAnsi"/>
          <w:color w:val="auto"/>
          <w:highlight w:val="yellow"/>
        </w:rPr>
        <w:t>)</w:t>
      </w:r>
      <w:r w:rsidRPr="0026202A">
        <w:rPr>
          <w:rFonts w:asciiTheme="minorHAnsi" w:hAnsiTheme="minorHAnsi" w:cstheme="minorHAnsi"/>
          <w:color w:val="auto"/>
          <w:highlight w:val="yellow"/>
        </w:rPr>
        <w:t xml:space="preserve"> buffer containing 25 mM HEPES buffer, 120 mM NaCl, 5 mM </w:t>
      </w:r>
      <w:proofErr w:type="spellStart"/>
      <w:r w:rsidRPr="0026202A">
        <w:rPr>
          <w:rFonts w:asciiTheme="minorHAnsi" w:hAnsiTheme="minorHAnsi" w:cstheme="minorHAnsi"/>
          <w:color w:val="auto"/>
          <w:highlight w:val="yellow"/>
        </w:rPr>
        <w:t>KCl</w:t>
      </w:r>
      <w:proofErr w:type="spellEnd"/>
      <w:r w:rsidRPr="0026202A">
        <w:rPr>
          <w:rFonts w:asciiTheme="minorHAnsi" w:hAnsiTheme="minorHAnsi" w:cstheme="minorHAnsi"/>
          <w:color w:val="auto"/>
          <w:highlight w:val="yellow"/>
        </w:rPr>
        <w:t>, 1 mg/mL glucose, 1 mg/mL bovine serum albumin (BSA) and freshly added 1.8 mM CaCl</w:t>
      </w:r>
      <w:r w:rsidRPr="0026202A">
        <w:rPr>
          <w:rFonts w:asciiTheme="minorHAnsi" w:hAnsiTheme="minorHAnsi" w:cstheme="minorHAnsi"/>
          <w:color w:val="auto"/>
          <w:highlight w:val="yellow"/>
          <w:vertAlign w:val="subscript"/>
        </w:rPr>
        <w:t>2</w:t>
      </w:r>
      <w:r w:rsidRPr="0026202A">
        <w:rPr>
          <w:rFonts w:asciiTheme="minorHAnsi" w:hAnsiTheme="minorHAnsi" w:cstheme="minorHAnsi"/>
          <w:color w:val="auto"/>
          <w:highlight w:val="yellow"/>
        </w:rPr>
        <w:t xml:space="preserve"> in autoclave sterilized water.</w:t>
      </w:r>
    </w:p>
    <w:p w14:paraId="37F55DE7"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05E7659B" w14:textId="5B1D19D7" w:rsidR="00366D40" w:rsidRPr="00C91471" w:rsidRDefault="00085197"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Add 50 µ</w:t>
      </w:r>
      <w:r>
        <w:rPr>
          <w:rFonts w:asciiTheme="minorHAnsi" w:hAnsiTheme="minorHAnsi" w:cstheme="minorHAnsi"/>
          <w:color w:val="auto"/>
          <w:highlight w:val="yellow"/>
        </w:rPr>
        <w:t>L</w:t>
      </w:r>
      <w:r w:rsidRPr="0026202A">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 xml:space="preserve">of </w:t>
      </w:r>
      <w:r w:rsidRPr="0026202A">
        <w:rPr>
          <w:rFonts w:asciiTheme="minorHAnsi" w:hAnsiTheme="minorHAnsi" w:cstheme="minorHAnsi"/>
          <w:color w:val="auto"/>
          <w:highlight w:val="yellow"/>
        </w:rPr>
        <w:t xml:space="preserve">DMSO in 50 µg Fura-2 AM </w:t>
      </w:r>
      <w:r w:rsidR="008967B9">
        <w:rPr>
          <w:rFonts w:asciiTheme="minorHAnsi" w:hAnsiTheme="minorHAnsi" w:cstheme="minorHAnsi"/>
          <w:color w:val="auto"/>
          <w:highlight w:val="yellow"/>
        </w:rPr>
        <w:t xml:space="preserve">vial </w:t>
      </w:r>
      <w:r w:rsidRPr="0026202A">
        <w:rPr>
          <w:rFonts w:asciiTheme="minorHAnsi" w:hAnsiTheme="minorHAnsi" w:cstheme="minorHAnsi"/>
          <w:color w:val="auto"/>
          <w:highlight w:val="yellow"/>
        </w:rPr>
        <w:t>to prepare 1</w:t>
      </w:r>
      <w:r w:rsidR="00C91471">
        <w:rPr>
          <w:rFonts w:asciiTheme="minorHAnsi" w:hAnsiTheme="minorHAnsi" w:cstheme="minorHAnsi"/>
          <w:color w:val="auto"/>
          <w:highlight w:val="yellow"/>
        </w:rPr>
        <w:t xml:space="preserve"> </w:t>
      </w:r>
      <w:r w:rsidRPr="0026202A">
        <w:rPr>
          <w:rFonts w:asciiTheme="minorHAnsi" w:hAnsiTheme="minorHAnsi" w:cstheme="minorHAnsi"/>
          <w:color w:val="auto"/>
          <w:highlight w:val="yellow"/>
        </w:rPr>
        <w:t>mM stock solution of Fura-2 AM dye.</w:t>
      </w:r>
      <w:r>
        <w:rPr>
          <w:rFonts w:asciiTheme="minorHAnsi" w:hAnsiTheme="minorHAnsi" w:cstheme="minorHAnsi"/>
          <w:color w:val="auto"/>
          <w:highlight w:val="yellow"/>
        </w:rPr>
        <w:t xml:space="preserve"> </w:t>
      </w:r>
      <w:r w:rsidR="00366D40" w:rsidRPr="00C91471">
        <w:rPr>
          <w:rFonts w:asciiTheme="minorHAnsi" w:hAnsiTheme="minorHAnsi" w:cstheme="minorHAnsi"/>
          <w:color w:val="auto"/>
          <w:highlight w:val="yellow"/>
        </w:rPr>
        <w:t>Add 1 µ</w:t>
      </w:r>
      <w:r>
        <w:rPr>
          <w:rFonts w:asciiTheme="minorHAnsi" w:hAnsiTheme="minorHAnsi" w:cstheme="minorHAnsi"/>
          <w:color w:val="auto"/>
          <w:highlight w:val="yellow"/>
        </w:rPr>
        <w:t>L</w:t>
      </w:r>
      <w:r w:rsidR="007E2FE5">
        <w:rPr>
          <w:rFonts w:asciiTheme="minorHAnsi" w:hAnsiTheme="minorHAnsi" w:cstheme="minorHAnsi"/>
          <w:color w:val="auto"/>
          <w:highlight w:val="yellow"/>
        </w:rPr>
        <w:t xml:space="preserve"> of 1</w:t>
      </w:r>
      <w:r w:rsidR="00EC4AB4">
        <w:rPr>
          <w:rFonts w:asciiTheme="minorHAnsi" w:hAnsiTheme="minorHAnsi" w:cstheme="minorHAnsi"/>
          <w:color w:val="auto"/>
          <w:highlight w:val="yellow"/>
        </w:rPr>
        <w:t xml:space="preserve"> </w:t>
      </w:r>
      <w:r w:rsidR="007E2FE5">
        <w:rPr>
          <w:rFonts w:asciiTheme="minorHAnsi" w:hAnsiTheme="minorHAnsi" w:cstheme="minorHAnsi"/>
          <w:color w:val="auto"/>
          <w:highlight w:val="yellow"/>
        </w:rPr>
        <w:t>mM Fura-2 AM dye</w:t>
      </w:r>
      <w:r w:rsidR="00366D40" w:rsidRPr="00C91471">
        <w:rPr>
          <w:rFonts w:asciiTheme="minorHAnsi" w:hAnsiTheme="minorHAnsi" w:cstheme="minorHAnsi"/>
          <w:color w:val="auto"/>
          <w:highlight w:val="yellow"/>
        </w:rPr>
        <w:t xml:space="preserve"> per m</w:t>
      </w:r>
      <w:r>
        <w:rPr>
          <w:rFonts w:asciiTheme="minorHAnsi" w:hAnsiTheme="minorHAnsi" w:cstheme="minorHAnsi"/>
          <w:color w:val="auto"/>
          <w:highlight w:val="yellow"/>
        </w:rPr>
        <w:t>L</w:t>
      </w:r>
      <w:r w:rsidR="00366D40" w:rsidRPr="00C91471">
        <w:rPr>
          <w:rFonts w:asciiTheme="minorHAnsi" w:hAnsiTheme="minorHAnsi" w:cstheme="minorHAnsi"/>
          <w:color w:val="auto"/>
          <w:highlight w:val="yellow"/>
        </w:rPr>
        <w:t xml:space="preserve"> of fresh medi</w:t>
      </w:r>
      <w:r w:rsidR="0057324C">
        <w:rPr>
          <w:rFonts w:asciiTheme="minorHAnsi" w:hAnsiTheme="minorHAnsi" w:cstheme="minorHAnsi"/>
          <w:color w:val="auto"/>
          <w:highlight w:val="yellow"/>
        </w:rPr>
        <w:t>um</w:t>
      </w:r>
      <w:r w:rsidR="00366D40" w:rsidRPr="00C91471">
        <w:rPr>
          <w:rFonts w:asciiTheme="minorHAnsi" w:hAnsiTheme="minorHAnsi" w:cstheme="minorHAnsi"/>
          <w:color w:val="auto"/>
          <w:highlight w:val="yellow"/>
        </w:rPr>
        <w:t xml:space="preserve"> to prepare the dye loading medi</w:t>
      </w:r>
      <w:r w:rsidR="00FE3D2D">
        <w:rPr>
          <w:rFonts w:asciiTheme="minorHAnsi" w:hAnsiTheme="minorHAnsi" w:cstheme="minorHAnsi"/>
          <w:color w:val="auto"/>
          <w:highlight w:val="yellow"/>
        </w:rPr>
        <w:t>um</w:t>
      </w:r>
      <w:r w:rsidR="00366D40" w:rsidRPr="00C91471">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having</w:t>
      </w:r>
      <w:r w:rsidR="00366D40" w:rsidRPr="00C91471">
        <w:rPr>
          <w:rFonts w:asciiTheme="minorHAnsi" w:hAnsiTheme="minorHAnsi" w:cstheme="minorHAnsi"/>
          <w:color w:val="auto"/>
          <w:highlight w:val="yellow"/>
        </w:rPr>
        <w:t xml:space="preserve"> 1</w:t>
      </w:r>
      <w:r w:rsidR="00C91471">
        <w:rPr>
          <w:rFonts w:asciiTheme="minorHAnsi" w:hAnsiTheme="minorHAnsi" w:cstheme="minorHAnsi"/>
          <w:color w:val="auto"/>
          <w:highlight w:val="yellow"/>
        </w:rPr>
        <w:t xml:space="preserve"> </w:t>
      </w:r>
      <w:r w:rsidR="00366D40" w:rsidRPr="00C91471">
        <w:rPr>
          <w:rFonts w:asciiTheme="minorHAnsi" w:hAnsiTheme="minorHAnsi" w:cstheme="minorHAnsi"/>
          <w:color w:val="auto"/>
          <w:highlight w:val="yellow"/>
        </w:rPr>
        <w:t>µM dye concentration.</w:t>
      </w:r>
    </w:p>
    <w:p w14:paraId="37835D6C"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2154834B" w14:textId="5D313D0D" w:rsidR="00366D40" w:rsidRPr="00C91471"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Remove the 96 well plate from the incubator and discard the medi</w:t>
      </w:r>
      <w:r w:rsidR="0057324C">
        <w:rPr>
          <w:rFonts w:asciiTheme="minorHAnsi" w:hAnsiTheme="minorHAnsi" w:cstheme="minorHAnsi"/>
          <w:color w:val="auto"/>
          <w:highlight w:val="yellow"/>
        </w:rPr>
        <w:t>um</w:t>
      </w:r>
      <w:r w:rsidRPr="0026202A">
        <w:rPr>
          <w:rFonts w:asciiTheme="minorHAnsi" w:hAnsiTheme="minorHAnsi" w:cstheme="minorHAnsi"/>
          <w:color w:val="auto"/>
          <w:highlight w:val="yellow"/>
        </w:rPr>
        <w:t>. Replace the medi</w:t>
      </w:r>
      <w:r w:rsidR="0057324C">
        <w:rPr>
          <w:rFonts w:asciiTheme="minorHAnsi" w:hAnsiTheme="minorHAnsi" w:cstheme="minorHAnsi"/>
          <w:color w:val="auto"/>
          <w:highlight w:val="yellow"/>
        </w:rPr>
        <w:t>um</w:t>
      </w:r>
      <w:r w:rsidRPr="0026202A">
        <w:rPr>
          <w:rFonts w:asciiTheme="minorHAnsi" w:hAnsiTheme="minorHAnsi" w:cstheme="minorHAnsi"/>
          <w:color w:val="auto"/>
          <w:highlight w:val="yellow"/>
        </w:rPr>
        <w:t xml:space="preserve"> with </w:t>
      </w:r>
      <w:r w:rsidR="008967B9">
        <w:rPr>
          <w:rFonts w:asciiTheme="minorHAnsi" w:hAnsiTheme="minorHAnsi" w:cstheme="minorHAnsi"/>
          <w:color w:val="auto"/>
          <w:highlight w:val="yellow"/>
        </w:rPr>
        <w:t xml:space="preserve">a </w:t>
      </w:r>
      <w:r w:rsidRPr="0026202A">
        <w:rPr>
          <w:rFonts w:asciiTheme="minorHAnsi" w:hAnsiTheme="minorHAnsi" w:cstheme="minorHAnsi"/>
          <w:color w:val="auto"/>
          <w:highlight w:val="yellow"/>
        </w:rPr>
        <w:t>fresh dye loading medi</w:t>
      </w:r>
      <w:r w:rsidR="0057324C">
        <w:rPr>
          <w:rFonts w:asciiTheme="minorHAnsi" w:hAnsiTheme="minorHAnsi" w:cstheme="minorHAnsi"/>
          <w:color w:val="auto"/>
          <w:highlight w:val="yellow"/>
        </w:rPr>
        <w:t>um</w:t>
      </w:r>
      <w:r w:rsidRPr="0026202A">
        <w:rPr>
          <w:rFonts w:asciiTheme="minorHAnsi" w:hAnsiTheme="minorHAnsi" w:cstheme="minorHAnsi"/>
          <w:color w:val="auto"/>
          <w:highlight w:val="yellow"/>
        </w:rPr>
        <w:t>. Add 200</w:t>
      </w:r>
      <w:r w:rsidR="00C91471">
        <w:rPr>
          <w:rFonts w:asciiTheme="minorHAnsi" w:hAnsiTheme="minorHAnsi" w:cstheme="minorHAnsi"/>
          <w:color w:val="auto"/>
          <w:highlight w:val="yellow"/>
        </w:rPr>
        <w:t xml:space="preserve"> </w:t>
      </w:r>
      <w:r w:rsidRPr="0026202A">
        <w:rPr>
          <w:rFonts w:asciiTheme="minorHAnsi" w:hAnsiTheme="minorHAnsi" w:cstheme="minorHAnsi"/>
          <w:color w:val="auto"/>
          <w:highlight w:val="yellow"/>
        </w:rPr>
        <w:t>µ</w:t>
      </w:r>
      <w:r w:rsidR="00085197">
        <w:rPr>
          <w:rFonts w:asciiTheme="minorHAnsi" w:hAnsiTheme="minorHAnsi" w:cstheme="minorHAnsi"/>
          <w:color w:val="auto"/>
          <w:highlight w:val="yellow"/>
        </w:rPr>
        <w:t>L</w:t>
      </w:r>
      <w:r w:rsidRPr="0026202A">
        <w:rPr>
          <w:rFonts w:asciiTheme="minorHAnsi" w:hAnsiTheme="minorHAnsi" w:cstheme="minorHAnsi"/>
          <w:color w:val="auto"/>
          <w:highlight w:val="yellow"/>
        </w:rPr>
        <w:t xml:space="preserve"> of dye loading medi</w:t>
      </w:r>
      <w:r w:rsidR="0057324C">
        <w:rPr>
          <w:rFonts w:asciiTheme="minorHAnsi" w:hAnsiTheme="minorHAnsi" w:cstheme="minorHAnsi"/>
          <w:color w:val="auto"/>
          <w:highlight w:val="yellow"/>
        </w:rPr>
        <w:t>um</w:t>
      </w:r>
      <w:r w:rsidRPr="0026202A">
        <w:rPr>
          <w:rFonts w:asciiTheme="minorHAnsi" w:hAnsiTheme="minorHAnsi" w:cstheme="minorHAnsi"/>
          <w:color w:val="auto"/>
          <w:highlight w:val="yellow"/>
        </w:rPr>
        <w:t xml:space="preserve"> in each well.</w:t>
      </w:r>
      <w:r w:rsidR="00085197">
        <w:rPr>
          <w:rFonts w:asciiTheme="minorHAnsi" w:hAnsiTheme="minorHAnsi" w:cstheme="minorHAnsi"/>
          <w:color w:val="auto"/>
          <w:highlight w:val="yellow"/>
        </w:rPr>
        <w:t xml:space="preserve"> </w:t>
      </w:r>
      <w:r w:rsidRPr="00C91471">
        <w:rPr>
          <w:rFonts w:asciiTheme="minorHAnsi" w:hAnsiTheme="minorHAnsi" w:cstheme="minorHAnsi"/>
          <w:color w:val="auto"/>
          <w:highlight w:val="yellow"/>
        </w:rPr>
        <w:t>Incubate the cells for 30–4</w:t>
      </w:r>
      <w:r w:rsidR="002818C2">
        <w:rPr>
          <w:rFonts w:asciiTheme="minorHAnsi" w:hAnsiTheme="minorHAnsi" w:cstheme="minorHAnsi"/>
          <w:color w:val="auto"/>
          <w:highlight w:val="yellow"/>
        </w:rPr>
        <w:t>0</w:t>
      </w:r>
      <w:r w:rsidRPr="00C91471">
        <w:rPr>
          <w:rFonts w:asciiTheme="minorHAnsi" w:hAnsiTheme="minorHAnsi" w:cstheme="minorHAnsi"/>
          <w:color w:val="auto"/>
          <w:highlight w:val="yellow"/>
        </w:rPr>
        <w:t xml:space="preserve"> min </w:t>
      </w:r>
      <w:r w:rsidR="001A6600">
        <w:rPr>
          <w:rFonts w:asciiTheme="minorHAnsi" w:hAnsiTheme="minorHAnsi" w:cstheme="minorHAnsi"/>
          <w:color w:val="auto"/>
          <w:highlight w:val="yellow"/>
        </w:rPr>
        <w:t>in</w:t>
      </w:r>
      <w:r w:rsidRPr="00C91471">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 xml:space="preserve">a </w:t>
      </w:r>
      <w:r w:rsidRPr="00C91471">
        <w:rPr>
          <w:rFonts w:asciiTheme="minorHAnsi" w:hAnsiTheme="minorHAnsi" w:cstheme="minorHAnsi"/>
          <w:color w:val="auto"/>
          <w:highlight w:val="yellow"/>
        </w:rPr>
        <w:t>37</w:t>
      </w:r>
      <w:r w:rsidR="00085197">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w:t>
      </w:r>
      <w:r w:rsidR="008967B9" w:rsidRPr="0026202A">
        <w:rPr>
          <w:rFonts w:asciiTheme="minorHAnsi" w:hAnsiTheme="minorHAnsi" w:cstheme="minorHAnsi"/>
          <w:color w:val="auto"/>
          <w:highlight w:val="yellow"/>
        </w:rPr>
        <w:t>C</w:t>
      </w:r>
      <w:r w:rsidRPr="00C91471">
        <w:rPr>
          <w:rFonts w:asciiTheme="minorHAnsi" w:hAnsiTheme="minorHAnsi" w:cstheme="minorHAnsi"/>
          <w:color w:val="auto"/>
          <w:highlight w:val="yellow"/>
        </w:rPr>
        <w:t>, 5% CO</w:t>
      </w:r>
      <w:r w:rsidRPr="00C91471">
        <w:rPr>
          <w:rFonts w:asciiTheme="minorHAnsi" w:hAnsiTheme="minorHAnsi" w:cstheme="minorHAnsi"/>
          <w:color w:val="auto"/>
          <w:highlight w:val="yellow"/>
          <w:vertAlign w:val="subscript"/>
        </w:rPr>
        <w:t>2</w:t>
      </w:r>
      <w:r w:rsidR="001A6600">
        <w:rPr>
          <w:rFonts w:asciiTheme="minorHAnsi" w:hAnsiTheme="minorHAnsi" w:cstheme="minorHAnsi"/>
          <w:color w:val="auto"/>
          <w:highlight w:val="yellow"/>
          <w:vertAlign w:val="subscript"/>
        </w:rPr>
        <w:t xml:space="preserve"> </w:t>
      </w:r>
      <w:r w:rsidR="001A6600">
        <w:rPr>
          <w:rFonts w:asciiTheme="minorHAnsi" w:hAnsiTheme="minorHAnsi" w:cstheme="minorHAnsi"/>
          <w:color w:val="auto"/>
          <w:highlight w:val="yellow"/>
        </w:rPr>
        <w:t>incubator</w:t>
      </w:r>
      <w:r w:rsidRPr="00C91471">
        <w:rPr>
          <w:rFonts w:asciiTheme="minorHAnsi" w:hAnsiTheme="minorHAnsi" w:cstheme="minorHAnsi"/>
          <w:color w:val="auto"/>
          <w:highlight w:val="yellow"/>
          <w:vertAlign w:val="subscript"/>
        </w:rPr>
        <w:t>.</w:t>
      </w:r>
    </w:p>
    <w:p w14:paraId="20F36361"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22E944BC" w14:textId="29CE205B" w:rsidR="00D407CE" w:rsidRPr="0026202A" w:rsidRDefault="00366D40"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26202A">
        <w:rPr>
          <w:rFonts w:asciiTheme="minorHAnsi" w:hAnsiTheme="minorHAnsi" w:cstheme="minorHAnsi"/>
          <w:color w:val="auto"/>
          <w:highlight w:val="yellow"/>
        </w:rPr>
        <w:t xml:space="preserve">After </w:t>
      </w:r>
      <w:r w:rsidR="006028FF">
        <w:rPr>
          <w:rFonts w:asciiTheme="minorHAnsi" w:hAnsiTheme="minorHAnsi" w:cstheme="minorHAnsi"/>
          <w:color w:val="auto"/>
          <w:highlight w:val="yellow"/>
        </w:rPr>
        <w:t xml:space="preserve">40 min of </w:t>
      </w:r>
      <w:r w:rsidRPr="0026202A">
        <w:rPr>
          <w:rFonts w:asciiTheme="minorHAnsi" w:hAnsiTheme="minorHAnsi" w:cstheme="minorHAnsi"/>
          <w:color w:val="auto"/>
          <w:highlight w:val="yellow"/>
        </w:rPr>
        <w:t>incubation, remove the medi</w:t>
      </w:r>
      <w:r w:rsidR="00FE3D2D">
        <w:rPr>
          <w:rFonts w:asciiTheme="minorHAnsi" w:hAnsiTheme="minorHAnsi" w:cstheme="minorHAnsi"/>
          <w:color w:val="auto"/>
          <w:highlight w:val="yellow"/>
        </w:rPr>
        <w:t>um</w:t>
      </w:r>
      <w:r w:rsidR="001A6600">
        <w:rPr>
          <w:rFonts w:asciiTheme="minorHAnsi" w:hAnsiTheme="minorHAnsi" w:cstheme="minorHAnsi"/>
          <w:color w:val="auto"/>
          <w:highlight w:val="yellow"/>
        </w:rPr>
        <w:t>.</w:t>
      </w:r>
      <w:r w:rsidRPr="0026202A">
        <w:rPr>
          <w:rFonts w:asciiTheme="minorHAnsi" w:hAnsiTheme="minorHAnsi" w:cstheme="minorHAnsi"/>
          <w:color w:val="auto"/>
          <w:highlight w:val="yellow"/>
        </w:rPr>
        <w:t xml:space="preserve"> </w:t>
      </w:r>
      <w:r w:rsidR="001A6600">
        <w:rPr>
          <w:rFonts w:asciiTheme="minorHAnsi" w:hAnsiTheme="minorHAnsi" w:cstheme="minorHAnsi"/>
          <w:color w:val="auto"/>
          <w:highlight w:val="yellow"/>
        </w:rPr>
        <w:t>W</w:t>
      </w:r>
      <w:r w:rsidRPr="0026202A">
        <w:rPr>
          <w:rFonts w:asciiTheme="minorHAnsi" w:hAnsiTheme="minorHAnsi" w:cstheme="minorHAnsi"/>
          <w:color w:val="auto"/>
          <w:highlight w:val="yellow"/>
        </w:rPr>
        <w:t xml:space="preserve">ash </w:t>
      </w:r>
      <w:r w:rsidR="001A6600">
        <w:rPr>
          <w:rFonts w:asciiTheme="minorHAnsi" w:hAnsiTheme="minorHAnsi" w:cstheme="minorHAnsi"/>
          <w:color w:val="auto"/>
          <w:highlight w:val="yellow"/>
        </w:rPr>
        <w:t>the cells</w:t>
      </w:r>
      <w:r w:rsidRPr="0026202A">
        <w:rPr>
          <w:rFonts w:asciiTheme="minorHAnsi" w:hAnsiTheme="minorHAnsi" w:cstheme="minorHAnsi"/>
          <w:color w:val="auto"/>
          <w:highlight w:val="yellow"/>
        </w:rPr>
        <w:t xml:space="preserve"> with </w:t>
      </w:r>
      <w:r w:rsidR="00085197">
        <w:rPr>
          <w:rFonts w:asciiTheme="minorHAnsi" w:hAnsiTheme="minorHAnsi" w:cstheme="minorHAnsi"/>
          <w:color w:val="auto"/>
          <w:highlight w:val="yellow"/>
        </w:rPr>
        <w:t xml:space="preserve">the </w:t>
      </w:r>
      <w:r w:rsidRPr="0026202A">
        <w:rPr>
          <w:rFonts w:asciiTheme="minorHAnsi" w:hAnsiTheme="minorHAnsi" w:cstheme="minorHAnsi"/>
          <w:color w:val="auto"/>
          <w:highlight w:val="yellow"/>
        </w:rPr>
        <w:t>HTB buffer</w:t>
      </w:r>
      <w:r w:rsidR="001A6600">
        <w:rPr>
          <w:rFonts w:asciiTheme="minorHAnsi" w:hAnsiTheme="minorHAnsi" w:cstheme="minorHAnsi"/>
          <w:color w:val="auto"/>
          <w:highlight w:val="yellow"/>
        </w:rPr>
        <w:t>. A</w:t>
      </w:r>
      <w:r w:rsidRPr="0026202A">
        <w:rPr>
          <w:rFonts w:asciiTheme="minorHAnsi" w:hAnsiTheme="minorHAnsi" w:cstheme="minorHAnsi"/>
          <w:color w:val="auto"/>
          <w:highlight w:val="yellow"/>
        </w:rPr>
        <w:t>dd 100 µ</w:t>
      </w:r>
      <w:r w:rsidR="00085197">
        <w:rPr>
          <w:rFonts w:asciiTheme="minorHAnsi" w:hAnsiTheme="minorHAnsi" w:cstheme="minorHAnsi"/>
          <w:color w:val="auto"/>
          <w:highlight w:val="yellow"/>
        </w:rPr>
        <w:t>L</w:t>
      </w:r>
      <w:r w:rsidRPr="0026202A">
        <w:rPr>
          <w:rFonts w:asciiTheme="minorHAnsi" w:hAnsiTheme="minorHAnsi" w:cstheme="minorHAnsi"/>
          <w:color w:val="auto"/>
          <w:highlight w:val="yellow"/>
        </w:rPr>
        <w:t xml:space="preserve"> of HTB buffer for fluorescence reading. </w:t>
      </w:r>
      <w:bookmarkStart w:id="1" w:name="_Hlk77063739"/>
      <w:r w:rsidR="00A36F75">
        <w:rPr>
          <w:rFonts w:asciiTheme="minorHAnsi" w:hAnsiTheme="minorHAnsi" w:cstheme="minorHAnsi"/>
          <w:color w:val="auto"/>
          <w:highlight w:val="yellow"/>
        </w:rPr>
        <w:t xml:space="preserve">Take the </w:t>
      </w:r>
      <w:r w:rsidRPr="0026202A">
        <w:rPr>
          <w:rFonts w:asciiTheme="minorHAnsi" w:hAnsiTheme="minorHAnsi" w:cstheme="minorHAnsi"/>
          <w:color w:val="auto"/>
          <w:highlight w:val="yellow"/>
        </w:rPr>
        <w:t xml:space="preserve">plate </w:t>
      </w:r>
      <w:r w:rsidR="00A36F75">
        <w:rPr>
          <w:rFonts w:asciiTheme="minorHAnsi" w:hAnsiTheme="minorHAnsi" w:cstheme="minorHAnsi"/>
          <w:color w:val="auto"/>
          <w:highlight w:val="yellow"/>
        </w:rPr>
        <w:t>for</w:t>
      </w:r>
      <w:r w:rsidRPr="0026202A">
        <w:rPr>
          <w:rFonts w:asciiTheme="minorHAnsi" w:hAnsiTheme="minorHAnsi" w:cstheme="minorHAnsi"/>
          <w:color w:val="auto"/>
          <w:highlight w:val="yellow"/>
        </w:rPr>
        <w:t xml:space="preserve"> fluorescen</w:t>
      </w:r>
      <w:r w:rsidR="00085197">
        <w:rPr>
          <w:rFonts w:asciiTheme="minorHAnsi" w:hAnsiTheme="minorHAnsi" w:cstheme="minorHAnsi"/>
          <w:color w:val="auto"/>
          <w:highlight w:val="yellow"/>
        </w:rPr>
        <w:t>ce</w:t>
      </w:r>
      <w:r w:rsidR="00A36F75">
        <w:rPr>
          <w:rFonts w:asciiTheme="minorHAnsi" w:hAnsiTheme="minorHAnsi" w:cstheme="minorHAnsi"/>
          <w:color w:val="auto"/>
          <w:highlight w:val="yellow"/>
        </w:rPr>
        <w:t xml:space="preserve"> reading</w:t>
      </w:r>
      <w:r w:rsidRPr="0026202A">
        <w:rPr>
          <w:rFonts w:asciiTheme="minorHAnsi" w:hAnsiTheme="minorHAnsi" w:cstheme="minorHAnsi"/>
          <w:color w:val="auto"/>
          <w:highlight w:val="yellow"/>
        </w:rPr>
        <w:t>.</w:t>
      </w:r>
    </w:p>
    <w:bookmarkEnd w:id="1"/>
    <w:p w14:paraId="4E177B27" w14:textId="77777777" w:rsidR="008514CE" w:rsidRDefault="008514CE" w:rsidP="0089216C">
      <w:pPr>
        <w:widowControl/>
        <w:autoSpaceDE/>
        <w:autoSpaceDN/>
        <w:adjustRightInd/>
        <w:rPr>
          <w:rFonts w:asciiTheme="minorHAnsi" w:hAnsiTheme="minorHAnsi" w:cstheme="minorHAnsi"/>
          <w:color w:val="auto"/>
          <w:highlight w:val="yellow"/>
        </w:rPr>
      </w:pPr>
    </w:p>
    <w:p w14:paraId="20980126" w14:textId="20366548" w:rsidR="00366D40" w:rsidRPr="0026202A" w:rsidRDefault="00366D40" w:rsidP="0089216C">
      <w:pPr>
        <w:widowControl/>
        <w:autoSpaceDE/>
        <w:autoSpaceDN/>
        <w:adjustRightInd/>
        <w:rPr>
          <w:rFonts w:asciiTheme="minorHAnsi" w:hAnsiTheme="minorHAnsi" w:cstheme="minorHAnsi"/>
          <w:color w:val="auto"/>
          <w:highlight w:val="yellow"/>
        </w:rPr>
      </w:pPr>
      <w:r w:rsidRPr="0026202A">
        <w:rPr>
          <w:rFonts w:asciiTheme="minorHAnsi" w:hAnsiTheme="minorHAnsi" w:cstheme="minorHAnsi"/>
          <w:color w:val="auto"/>
          <w:highlight w:val="yellow"/>
        </w:rPr>
        <w:t>N</w:t>
      </w:r>
      <w:r w:rsidR="008967B9">
        <w:rPr>
          <w:rFonts w:asciiTheme="minorHAnsi" w:hAnsiTheme="minorHAnsi" w:cstheme="minorHAnsi"/>
          <w:color w:val="auto"/>
          <w:highlight w:val="yellow"/>
        </w:rPr>
        <w:t>OTE</w:t>
      </w:r>
      <w:r w:rsidRPr="0026202A">
        <w:rPr>
          <w:rFonts w:asciiTheme="minorHAnsi" w:hAnsiTheme="minorHAnsi" w:cstheme="minorHAnsi"/>
          <w:color w:val="auto"/>
          <w:highlight w:val="yellow"/>
        </w:rPr>
        <w:t xml:space="preserve">: </w:t>
      </w:r>
      <w:r w:rsidR="00D52A55">
        <w:rPr>
          <w:rFonts w:asciiTheme="minorHAnsi" w:hAnsiTheme="minorHAnsi" w:cstheme="minorHAnsi"/>
          <w:color w:val="auto"/>
          <w:highlight w:val="yellow"/>
        </w:rPr>
        <w:t>Optimize the</w:t>
      </w:r>
      <w:r w:rsidRPr="0026202A">
        <w:rPr>
          <w:rFonts w:asciiTheme="minorHAnsi" w:hAnsiTheme="minorHAnsi" w:cstheme="minorHAnsi"/>
          <w:color w:val="auto"/>
          <w:highlight w:val="yellow"/>
        </w:rPr>
        <w:t xml:space="preserve"> concentration of</w:t>
      </w:r>
      <w:r w:rsidR="00D52A55">
        <w:rPr>
          <w:rFonts w:asciiTheme="minorHAnsi" w:hAnsiTheme="minorHAnsi" w:cstheme="minorHAnsi"/>
          <w:color w:val="auto"/>
          <w:highlight w:val="yellow"/>
        </w:rPr>
        <w:t xml:space="preserve"> </w:t>
      </w:r>
      <w:r w:rsidRPr="0026202A">
        <w:rPr>
          <w:rFonts w:asciiTheme="minorHAnsi" w:hAnsiTheme="minorHAnsi" w:cstheme="minorHAnsi"/>
          <w:color w:val="auto"/>
          <w:highlight w:val="yellow"/>
        </w:rPr>
        <w:t xml:space="preserve">dye </w:t>
      </w:r>
      <w:r w:rsidR="00D52A55">
        <w:rPr>
          <w:rFonts w:asciiTheme="minorHAnsi" w:hAnsiTheme="minorHAnsi" w:cstheme="minorHAnsi"/>
          <w:color w:val="auto"/>
          <w:highlight w:val="yellow"/>
        </w:rPr>
        <w:t>in the dye l</w:t>
      </w:r>
      <w:r w:rsidRPr="0026202A">
        <w:rPr>
          <w:rFonts w:asciiTheme="minorHAnsi" w:hAnsiTheme="minorHAnsi" w:cstheme="minorHAnsi"/>
          <w:color w:val="auto"/>
          <w:highlight w:val="yellow"/>
        </w:rPr>
        <w:t>oading medi</w:t>
      </w:r>
      <w:r w:rsidR="00FE3D2D">
        <w:rPr>
          <w:rFonts w:asciiTheme="minorHAnsi" w:hAnsiTheme="minorHAnsi" w:cstheme="minorHAnsi"/>
          <w:color w:val="auto"/>
          <w:highlight w:val="yellow"/>
        </w:rPr>
        <w:t>um</w:t>
      </w:r>
      <w:r w:rsidR="00D52A55">
        <w:rPr>
          <w:rFonts w:asciiTheme="minorHAnsi" w:hAnsiTheme="minorHAnsi" w:cstheme="minorHAnsi"/>
          <w:color w:val="auto"/>
          <w:highlight w:val="yellow"/>
        </w:rPr>
        <w:t>.</w:t>
      </w:r>
      <w:r w:rsidRPr="0026202A">
        <w:rPr>
          <w:rFonts w:asciiTheme="minorHAnsi" w:hAnsiTheme="minorHAnsi" w:cstheme="minorHAnsi"/>
          <w:color w:val="auto"/>
          <w:highlight w:val="yellow"/>
        </w:rPr>
        <w:t xml:space="preserve"> Dye leakage and photobleaching are possible concerns associated with the dye. </w:t>
      </w:r>
      <w:r w:rsidR="00D52A55">
        <w:rPr>
          <w:rFonts w:asciiTheme="minorHAnsi" w:hAnsiTheme="minorHAnsi" w:cstheme="minorHAnsi"/>
          <w:color w:val="auto"/>
          <w:highlight w:val="yellow"/>
        </w:rPr>
        <w:t>A</w:t>
      </w:r>
      <w:r w:rsidRPr="0026202A">
        <w:rPr>
          <w:rFonts w:asciiTheme="minorHAnsi" w:hAnsiTheme="minorHAnsi" w:cstheme="minorHAnsi"/>
          <w:color w:val="auto"/>
          <w:highlight w:val="yellow"/>
        </w:rPr>
        <w:t>dd CaCl</w:t>
      </w:r>
      <w:r w:rsidRPr="0026202A">
        <w:rPr>
          <w:rFonts w:asciiTheme="minorHAnsi" w:hAnsiTheme="minorHAnsi" w:cstheme="minorHAnsi"/>
          <w:color w:val="auto"/>
          <w:highlight w:val="yellow"/>
          <w:vertAlign w:val="subscript"/>
        </w:rPr>
        <w:t>2</w:t>
      </w:r>
      <w:r w:rsidRPr="0026202A">
        <w:rPr>
          <w:rFonts w:asciiTheme="minorHAnsi" w:hAnsiTheme="minorHAnsi" w:cstheme="minorHAnsi"/>
          <w:color w:val="auto"/>
          <w:highlight w:val="yellow"/>
        </w:rPr>
        <w:t xml:space="preserve"> fresh into the HTB buffer to avoid precipitation. </w:t>
      </w:r>
    </w:p>
    <w:p w14:paraId="62D65F49" w14:textId="77777777" w:rsidR="008514CE" w:rsidRPr="008514CE" w:rsidRDefault="008514CE" w:rsidP="0089216C">
      <w:pPr>
        <w:pStyle w:val="ListParagraph"/>
        <w:widowControl/>
        <w:autoSpaceDE/>
        <w:autoSpaceDN/>
        <w:adjustRightInd/>
        <w:ind w:left="0"/>
        <w:contextualSpacing w:val="0"/>
        <w:rPr>
          <w:rFonts w:asciiTheme="minorHAnsi" w:hAnsiTheme="minorHAnsi" w:cstheme="minorHAnsi"/>
          <w:b/>
          <w:bCs/>
          <w:color w:val="auto"/>
          <w:highlight w:val="yellow"/>
        </w:rPr>
      </w:pPr>
    </w:p>
    <w:p w14:paraId="0270C50F" w14:textId="37204D19" w:rsidR="00366D40" w:rsidRPr="008514CE" w:rsidRDefault="00366D40" w:rsidP="0089216C">
      <w:pPr>
        <w:pStyle w:val="ListParagraph"/>
        <w:widowControl/>
        <w:numPr>
          <w:ilvl w:val="0"/>
          <w:numId w:val="26"/>
        </w:numPr>
        <w:autoSpaceDE/>
        <w:autoSpaceDN/>
        <w:adjustRightInd/>
        <w:ind w:left="0" w:firstLine="0"/>
        <w:contextualSpacing w:val="0"/>
        <w:rPr>
          <w:rFonts w:asciiTheme="minorHAnsi" w:hAnsiTheme="minorHAnsi" w:cstheme="minorHAnsi"/>
          <w:b/>
          <w:bCs/>
          <w:color w:val="auto"/>
          <w:highlight w:val="yellow"/>
        </w:rPr>
      </w:pPr>
      <w:r w:rsidRPr="008514CE">
        <w:rPr>
          <w:rFonts w:asciiTheme="minorHAnsi" w:hAnsiTheme="minorHAnsi" w:cstheme="minorHAnsi"/>
          <w:b/>
          <w:bCs/>
          <w:color w:val="auto"/>
          <w:highlight w:val="yellow"/>
        </w:rPr>
        <w:t xml:space="preserve">Cell activation and fluorescent reading </w:t>
      </w:r>
    </w:p>
    <w:p w14:paraId="57FD8A9F" w14:textId="77777777" w:rsidR="008514CE" w:rsidRDefault="008514CE" w:rsidP="0089216C">
      <w:pPr>
        <w:pStyle w:val="ListParagraph"/>
        <w:ind w:left="0"/>
        <w:contextualSpacing w:val="0"/>
        <w:rPr>
          <w:rFonts w:asciiTheme="minorHAnsi" w:hAnsiTheme="minorHAnsi" w:cstheme="minorHAnsi"/>
          <w:color w:val="auto"/>
          <w:highlight w:val="yellow"/>
        </w:rPr>
      </w:pPr>
    </w:p>
    <w:p w14:paraId="3B44710B" w14:textId="0D8CD5D1" w:rsidR="00366D40" w:rsidRPr="0026202A" w:rsidRDefault="0075022F" w:rsidP="0089216C">
      <w:pPr>
        <w:pStyle w:val="ListParagraph"/>
        <w:ind w:left="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7F0C85">
        <w:rPr>
          <w:rFonts w:asciiTheme="minorHAnsi" w:hAnsiTheme="minorHAnsi" w:cstheme="minorHAnsi"/>
          <w:color w:val="auto"/>
          <w:highlight w:val="yellow"/>
        </w:rPr>
        <w:t>Fluorescence</w:t>
      </w:r>
      <w:r w:rsidR="00366D40" w:rsidRPr="0026202A">
        <w:rPr>
          <w:rFonts w:asciiTheme="minorHAnsi" w:hAnsiTheme="minorHAnsi" w:cstheme="minorHAnsi"/>
          <w:color w:val="auto"/>
          <w:highlight w:val="yellow"/>
        </w:rPr>
        <w:t xml:space="preserve"> plate reader with </w:t>
      </w:r>
      <w:r w:rsidR="008967B9">
        <w:rPr>
          <w:rFonts w:asciiTheme="minorHAnsi" w:hAnsiTheme="minorHAnsi" w:cstheme="minorHAnsi"/>
          <w:color w:val="auto"/>
          <w:highlight w:val="yellow"/>
        </w:rPr>
        <w:t xml:space="preserve">an </w:t>
      </w:r>
      <w:r w:rsidR="00366D40" w:rsidRPr="0026202A">
        <w:rPr>
          <w:rFonts w:asciiTheme="minorHAnsi" w:hAnsiTheme="minorHAnsi" w:cstheme="minorHAnsi"/>
          <w:color w:val="auto"/>
          <w:highlight w:val="yellow"/>
        </w:rPr>
        <w:t>automated pipetting system</w:t>
      </w:r>
      <w:r w:rsidR="002244CC">
        <w:rPr>
          <w:rFonts w:asciiTheme="minorHAnsi" w:hAnsiTheme="minorHAnsi" w:cstheme="minorHAnsi"/>
          <w:color w:val="auto"/>
          <w:highlight w:val="yellow"/>
        </w:rPr>
        <w:t xml:space="preserve"> </w:t>
      </w:r>
      <w:r w:rsidR="00366D40" w:rsidRPr="0026202A">
        <w:rPr>
          <w:rFonts w:asciiTheme="minorHAnsi" w:hAnsiTheme="minorHAnsi" w:cstheme="minorHAnsi"/>
          <w:color w:val="auto"/>
          <w:highlight w:val="yellow"/>
        </w:rPr>
        <w:t xml:space="preserve">allows </w:t>
      </w:r>
      <w:r w:rsidR="007F0C85">
        <w:rPr>
          <w:rFonts w:asciiTheme="minorHAnsi" w:hAnsiTheme="minorHAnsi" w:cstheme="minorHAnsi"/>
          <w:color w:val="auto"/>
          <w:highlight w:val="yellow"/>
        </w:rPr>
        <w:t xml:space="preserve">for </w:t>
      </w:r>
      <w:r w:rsidR="00366D40" w:rsidRPr="0026202A">
        <w:rPr>
          <w:rFonts w:asciiTheme="minorHAnsi" w:hAnsiTheme="minorHAnsi" w:cstheme="minorHAnsi"/>
          <w:color w:val="auto"/>
          <w:highlight w:val="yellow"/>
        </w:rPr>
        <w:t xml:space="preserve">the automatic transfer of compounds from </w:t>
      </w:r>
      <w:r w:rsidR="007F0C85">
        <w:rPr>
          <w:rFonts w:asciiTheme="minorHAnsi" w:hAnsiTheme="minorHAnsi" w:cstheme="minorHAnsi"/>
          <w:color w:val="auto"/>
          <w:highlight w:val="yellow"/>
        </w:rPr>
        <w:t>a</w:t>
      </w:r>
      <w:r w:rsidR="00366D40" w:rsidRPr="0026202A">
        <w:rPr>
          <w:rFonts w:asciiTheme="minorHAnsi" w:hAnsiTheme="minorHAnsi" w:cstheme="minorHAnsi"/>
          <w:color w:val="auto"/>
          <w:highlight w:val="yellow"/>
        </w:rPr>
        <w:t xml:space="preserve"> compound </w:t>
      </w:r>
      <w:r w:rsidR="007F0C85">
        <w:rPr>
          <w:rFonts w:asciiTheme="minorHAnsi" w:hAnsiTheme="minorHAnsi" w:cstheme="minorHAnsi"/>
          <w:color w:val="auto"/>
          <w:highlight w:val="yellow"/>
        </w:rPr>
        <w:t>source</w:t>
      </w:r>
      <w:r w:rsidR="00366D40" w:rsidRPr="0026202A">
        <w:rPr>
          <w:rFonts w:asciiTheme="minorHAnsi" w:hAnsiTheme="minorHAnsi" w:cstheme="minorHAnsi"/>
          <w:color w:val="auto"/>
          <w:highlight w:val="yellow"/>
        </w:rPr>
        <w:t xml:space="preserve"> to the assay plate without taking the plate out of the plate reader.</w:t>
      </w:r>
      <w:r w:rsidR="00C25674">
        <w:rPr>
          <w:rFonts w:asciiTheme="minorHAnsi" w:hAnsiTheme="minorHAnsi" w:cstheme="minorHAnsi"/>
          <w:color w:val="auto"/>
          <w:highlight w:val="yellow"/>
        </w:rPr>
        <w:t xml:space="preserve"> </w:t>
      </w:r>
    </w:p>
    <w:p w14:paraId="22F56A72" w14:textId="77777777" w:rsidR="008514CE" w:rsidRDefault="008514CE" w:rsidP="0089216C">
      <w:pPr>
        <w:pStyle w:val="ListParagraph"/>
        <w:widowControl/>
        <w:autoSpaceDE/>
        <w:autoSpaceDN/>
        <w:adjustRightInd/>
        <w:ind w:left="0"/>
        <w:contextualSpacing w:val="0"/>
        <w:rPr>
          <w:rFonts w:asciiTheme="minorHAnsi" w:hAnsiTheme="minorHAnsi" w:cstheme="minorHAnsi"/>
          <w:color w:val="auto"/>
          <w:highlight w:val="yellow"/>
        </w:rPr>
      </w:pPr>
    </w:p>
    <w:p w14:paraId="069E9E29" w14:textId="0244EF18" w:rsidR="005B4163" w:rsidRDefault="0038755E" w:rsidP="0089216C">
      <w:pPr>
        <w:pStyle w:val="ListParagraph"/>
        <w:widowControl/>
        <w:numPr>
          <w:ilvl w:val="1"/>
          <w:numId w:val="26"/>
        </w:numPr>
        <w:autoSpaceDE/>
        <w:autoSpaceDN/>
        <w:adjustRightInd/>
        <w:ind w:left="0" w:firstLine="0"/>
        <w:contextualSpacing w:val="0"/>
        <w:rPr>
          <w:rFonts w:asciiTheme="minorHAnsi" w:hAnsiTheme="minorHAnsi" w:cstheme="minorHAnsi"/>
          <w:b/>
          <w:bCs/>
          <w:color w:val="auto"/>
          <w:highlight w:val="yellow"/>
        </w:rPr>
      </w:pPr>
      <w:r>
        <w:rPr>
          <w:rFonts w:asciiTheme="minorHAnsi" w:hAnsiTheme="minorHAnsi" w:cstheme="minorHAnsi"/>
          <w:color w:val="auto"/>
          <w:highlight w:val="yellow"/>
        </w:rPr>
        <w:t xml:space="preserve">While the cells are being incubated, set the </w:t>
      </w:r>
      <w:r w:rsidRPr="0038755E">
        <w:rPr>
          <w:rFonts w:asciiTheme="minorHAnsi" w:hAnsiTheme="minorHAnsi" w:cstheme="minorHAnsi"/>
          <w:b/>
          <w:bCs/>
          <w:color w:val="auto"/>
          <w:highlight w:val="yellow"/>
        </w:rPr>
        <w:t>Plate Reader</w:t>
      </w:r>
      <w:r w:rsidRPr="005B4163">
        <w:rPr>
          <w:rFonts w:asciiTheme="minorHAnsi" w:hAnsiTheme="minorHAnsi" w:cstheme="minorHAnsi"/>
          <w:color w:val="auto"/>
          <w:highlight w:val="yellow"/>
        </w:rPr>
        <w:t>.</w:t>
      </w:r>
    </w:p>
    <w:p w14:paraId="29952F15"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b/>
          <w:bCs/>
          <w:color w:val="auto"/>
          <w:highlight w:val="yellow"/>
        </w:rPr>
      </w:pPr>
    </w:p>
    <w:p w14:paraId="1648DCCC" w14:textId="172D601F" w:rsidR="0038755E" w:rsidRDefault="0038755E"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5B4163">
        <w:rPr>
          <w:rFonts w:asciiTheme="minorHAnsi" w:hAnsiTheme="minorHAnsi" w:cstheme="minorHAnsi"/>
          <w:color w:val="auto"/>
          <w:highlight w:val="yellow"/>
        </w:rPr>
        <w:t xml:space="preserve">Set the </w:t>
      </w:r>
      <w:r w:rsidRPr="00D82516">
        <w:rPr>
          <w:rFonts w:asciiTheme="minorHAnsi" w:hAnsiTheme="minorHAnsi" w:cstheme="minorHAnsi"/>
          <w:b/>
          <w:bCs/>
          <w:color w:val="auto"/>
          <w:highlight w:val="yellow"/>
        </w:rPr>
        <w:t>Temperature</w:t>
      </w:r>
      <w:r w:rsidRPr="005B4163">
        <w:rPr>
          <w:rFonts w:asciiTheme="minorHAnsi" w:hAnsiTheme="minorHAnsi" w:cstheme="minorHAnsi"/>
          <w:color w:val="auto"/>
          <w:highlight w:val="yellow"/>
        </w:rPr>
        <w:t xml:space="preserve"> to</w:t>
      </w:r>
      <w:r w:rsidR="005B4163" w:rsidRPr="008967B9">
        <w:rPr>
          <w:rFonts w:asciiTheme="minorHAnsi" w:hAnsiTheme="minorHAnsi" w:cstheme="minorHAnsi"/>
          <w:color w:val="auto"/>
          <w:highlight w:val="yellow"/>
        </w:rPr>
        <w:t xml:space="preserve"> </w:t>
      </w:r>
      <w:r w:rsidR="00D82516" w:rsidRPr="008967B9">
        <w:rPr>
          <w:rFonts w:asciiTheme="minorHAnsi" w:hAnsiTheme="minorHAnsi" w:cstheme="minorHAnsi"/>
          <w:color w:val="auto"/>
          <w:highlight w:val="yellow"/>
        </w:rPr>
        <w:t xml:space="preserve">37 </w:t>
      </w:r>
      <w:r w:rsidR="008967B9" w:rsidRPr="008967B9">
        <w:rPr>
          <w:rFonts w:asciiTheme="minorHAnsi" w:hAnsiTheme="minorHAnsi" w:cstheme="minorHAnsi"/>
          <w:color w:val="auto"/>
          <w:highlight w:val="yellow"/>
        </w:rPr>
        <w:t>°C</w:t>
      </w:r>
      <w:r w:rsidR="005B4163" w:rsidRPr="005B4163">
        <w:rPr>
          <w:rFonts w:asciiTheme="minorHAnsi" w:hAnsiTheme="minorHAnsi" w:cstheme="minorHAnsi"/>
          <w:color w:val="auto"/>
          <w:highlight w:val="yellow"/>
        </w:rPr>
        <w:t>.</w:t>
      </w:r>
    </w:p>
    <w:p w14:paraId="3E2406AD"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186BB00" w14:textId="4F217B99"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In </w:t>
      </w:r>
      <w:r w:rsidRPr="00BE64C8">
        <w:rPr>
          <w:rFonts w:asciiTheme="minorHAnsi" w:hAnsiTheme="minorHAnsi" w:cstheme="minorHAnsi"/>
          <w:b/>
          <w:bCs/>
          <w:color w:val="auto"/>
          <w:highlight w:val="yellow"/>
        </w:rPr>
        <w:t>Settings,</w:t>
      </w:r>
      <w:r>
        <w:rPr>
          <w:rFonts w:asciiTheme="minorHAnsi" w:hAnsiTheme="minorHAnsi" w:cstheme="minorHAnsi"/>
          <w:color w:val="auto"/>
          <w:highlight w:val="yellow"/>
        </w:rPr>
        <w:t xml:space="preserve"> select </w:t>
      </w:r>
      <w:r w:rsidRPr="00BE64C8">
        <w:rPr>
          <w:rFonts w:asciiTheme="minorHAnsi" w:hAnsiTheme="minorHAnsi" w:cstheme="minorHAnsi"/>
          <w:b/>
          <w:bCs/>
          <w:color w:val="auto"/>
          <w:highlight w:val="yellow"/>
        </w:rPr>
        <w:t>Flex</w:t>
      </w:r>
      <w:r>
        <w:rPr>
          <w:rFonts w:asciiTheme="minorHAnsi" w:hAnsiTheme="minorHAnsi" w:cstheme="minorHAnsi"/>
          <w:color w:val="auto"/>
          <w:highlight w:val="yellow"/>
        </w:rPr>
        <w:t>.</w:t>
      </w:r>
    </w:p>
    <w:p w14:paraId="528F6F01"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0804222A" w14:textId="5B9712D1"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Set the </w:t>
      </w:r>
      <w:r w:rsidRPr="00BE64C8">
        <w:rPr>
          <w:rFonts w:asciiTheme="minorHAnsi" w:hAnsiTheme="minorHAnsi" w:cstheme="minorHAnsi"/>
          <w:b/>
          <w:bCs/>
          <w:color w:val="auto"/>
          <w:highlight w:val="yellow"/>
        </w:rPr>
        <w:t>Read Mode</w:t>
      </w:r>
      <w:r>
        <w:rPr>
          <w:rFonts w:asciiTheme="minorHAnsi" w:hAnsiTheme="minorHAnsi" w:cstheme="minorHAnsi"/>
          <w:color w:val="auto"/>
          <w:highlight w:val="yellow"/>
        </w:rPr>
        <w:t xml:space="preserve"> to</w:t>
      </w:r>
      <w:r w:rsidRPr="00D82516">
        <w:rPr>
          <w:rFonts w:asciiTheme="minorHAnsi" w:hAnsiTheme="minorHAnsi" w:cstheme="minorHAnsi"/>
          <w:color w:val="auto"/>
          <w:highlight w:val="yellow"/>
        </w:rPr>
        <w:t xml:space="preserve"> </w:t>
      </w:r>
      <w:r w:rsidRPr="00BE64C8">
        <w:rPr>
          <w:rFonts w:asciiTheme="minorHAnsi" w:hAnsiTheme="minorHAnsi" w:cstheme="minorHAnsi"/>
          <w:b/>
          <w:bCs/>
          <w:color w:val="auto"/>
          <w:highlight w:val="yellow"/>
        </w:rPr>
        <w:t>Fluorescence</w:t>
      </w:r>
      <w:r>
        <w:rPr>
          <w:rFonts w:asciiTheme="minorHAnsi" w:hAnsiTheme="minorHAnsi" w:cstheme="minorHAnsi"/>
          <w:color w:val="auto"/>
          <w:highlight w:val="yellow"/>
        </w:rPr>
        <w:t xml:space="preserve"> and </w:t>
      </w:r>
      <w:r w:rsidRPr="00BE64C8">
        <w:rPr>
          <w:rFonts w:asciiTheme="minorHAnsi" w:hAnsiTheme="minorHAnsi" w:cstheme="minorHAnsi"/>
          <w:b/>
          <w:bCs/>
          <w:color w:val="auto"/>
          <w:highlight w:val="yellow"/>
        </w:rPr>
        <w:t>Bottom read</w:t>
      </w:r>
      <w:r>
        <w:rPr>
          <w:rFonts w:asciiTheme="minorHAnsi" w:hAnsiTheme="minorHAnsi" w:cstheme="minorHAnsi"/>
          <w:color w:val="auto"/>
          <w:highlight w:val="yellow"/>
        </w:rPr>
        <w:t>.</w:t>
      </w:r>
    </w:p>
    <w:p w14:paraId="6A959136"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4DB9BE75" w14:textId="3BFDF6B5"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In </w:t>
      </w:r>
      <w:r w:rsidRPr="00BE64C8">
        <w:rPr>
          <w:rFonts w:asciiTheme="minorHAnsi" w:hAnsiTheme="minorHAnsi" w:cstheme="minorHAnsi"/>
          <w:b/>
          <w:bCs/>
          <w:color w:val="auto"/>
          <w:highlight w:val="yellow"/>
        </w:rPr>
        <w:t>Wavelengths,</w:t>
      </w:r>
      <w:r>
        <w:rPr>
          <w:rFonts w:asciiTheme="minorHAnsi" w:hAnsiTheme="minorHAnsi" w:cstheme="minorHAnsi"/>
          <w:color w:val="auto"/>
          <w:highlight w:val="yellow"/>
        </w:rPr>
        <w:t xml:space="preserve"> set </w:t>
      </w:r>
      <w:r w:rsidR="008967B9">
        <w:rPr>
          <w:rFonts w:asciiTheme="minorHAnsi" w:hAnsiTheme="minorHAnsi" w:cstheme="minorHAnsi"/>
          <w:color w:val="auto"/>
          <w:highlight w:val="yellow"/>
        </w:rPr>
        <w:t xml:space="preserve">the </w:t>
      </w:r>
      <w:r>
        <w:rPr>
          <w:rFonts w:asciiTheme="minorHAnsi" w:hAnsiTheme="minorHAnsi" w:cstheme="minorHAnsi"/>
          <w:color w:val="auto"/>
          <w:highlight w:val="yellow"/>
        </w:rPr>
        <w:t xml:space="preserve">number of </w:t>
      </w:r>
      <w:r w:rsidRPr="00BE64C8">
        <w:rPr>
          <w:rFonts w:asciiTheme="minorHAnsi" w:hAnsiTheme="minorHAnsi" w:cstheme="minorHAnsi"/>
          <w:b/>
          <w:bCs/>
          <w:color w:val="auto"/>
          <w:highlight w:val="yellow"/>
        </w:rPr>
        <w:t>Wavelengths</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2</w:t>
      </w:r>
      <w:r>
        <w:rPr>
          <w:rFonts w:asciiTheme="minorHAnsi" w:hAnsiTheme="minorHAnsi" w:cstheme="minorHAnsi"/>
          <w:color w:val="auto"/>
          <w:highlight w:val="yellow"/>
        </w:rPr>
        <w:t xml:space="preserve">. Set the </w:t>
      </w:r>
      <w:r w:rsidRPr="00BE64C8">
        <w:rPr>
          <w:rFonts w:asciiTheme="minorHAnsi" w:hAnsiTheme="minorHAnsi" w:cstheme="minorHAnsi"/>
          <w:b/>
          <w:bCs/>
          <w:color w:val="auto"/>
          <w:highlight w:val="yellow"/>
        </w:rPr>
        <w:t>Excitation</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340 nm</w:t>
      </w:r>
      <w:r>
        <w:rPr>
          <w:rFonts w:asciiTheme="minorHAnsi" w:hAnsiTheme="minorHAnsi" w:cstheme="minorHAnsi"/>
          <w:color w:val="auto"/>
          <w:highlight w:val="yellow"/>
        </w:rPr>
        <w:t xml:space="preserve"> and </w:t>
      </w:r>
      <w:r w:rsidRPr="008967B9">
        <w:rPr>
          <w:rFonts w:asciiTheme="minorHAnsi" w:hAnsiTheme="minorHAnsi" w:cstheme="minorHAnsi"/>
          <w:color w:val="auto"/>
          <w:highlight w:val="yellow"/>
        </w:rPr>
        <w:t>380 nm</w:t>
      </w:r>
      <w:r>
        <w:rPr>
          <w:rFonts w:asciiTheme="minorHAnsi" w:hAnsiTheme="minorHAnsi" w:cstheme="minorHAnsi"/>
          <w:color w:val="auto"/>
          <w:highlight w:val="yellow"/>
        </w:rPr>
        <w:t xml:space="preserve">. Set the </w:t>
      </w:r>
      <w:r w:rsidRPr="00BE64C8">
        <w:rPr>
          <w:rFonts w:asciiTheme="minorHAnsi" w:hAnsiTheme="minorHAnsi" w:cstheme="minorHAnsi"/>
          <w:b/>
          <w:bCs/>
          <w:color w:val="auto"/>
          <w:highlight w:val="yellow"/>
        </w:rPr>
        <w:t>Emission</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510 nm</w:t>
      </w:r>
      <w:r>
        <w:rPr>
          <w:rFonts w:asciiTheme="minorHAnsi" w:hAnsiTheme="minorHAnsi" w:cstheme="minorHAnsi"/>
          <w:color w:val="auto"/>
          <w:highlight w:val="yellow"/>
        </w:rPr>
        <w:t>.</w:t>
      </w:r>
    </w:p>
    <w:p w14:paraId="10141899"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4A23A581" w14:textId="2B509D27"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Leave the </w:t>
      </w:r>
      <w:r w:rsidRPr="00BE64C8">
        <w:rPr>
          <w:rFonts w:asciiTheme="minorHAnsi" w:hAnsiTheme="minorHAnsi" w:cstheme="minorHAnsi"/>
          <w:b/>
          <w:bCs/>
          <w:color w:val="auto"/>
          <w:highlight w:val="yellow"/>
        </w:rPr>
        <w:t>Sensitivity</w:t>
      </w:r>
      <w:r>
        <w:rPr>
          <w:rFonts w:asciiTheme="minorHAnsi" w:hAnsiTheme="minorHAnsi" w:cstheme="minorHAnsi"/>
          <w:color w:val="auto"/>
          <w:highlight w:val="yellow"/>
        </w:rPr>
        <w:t xml:space="preserve"> to </w:t>
      </w:r>
      <w:r w:rsidRPr="00BE64C8">
        <w:rPr>
          <w:rFonts w:asciiTheme="minorHAnsi" w:hAnsiTheme="minorHAnsi" w:cstheme="minorHAnsi"/>
          <w:b/>
          <w:bCs/>
          <w:color w:val="auto"/>
          <w:highlight w:val="yellow"/>
        </w:rPr>
        <w:t>Default</w:t>
      </w:r>
      <w:r w:rsidRPr="00D82516">
        <w:rPr>
          <w:rFonts w:asciiTheme="minorHAnsi" w:hAnsiTheme="minorHAnsi" w:cstheme="minorHAnsi"/>
          <w:color w:val="auto"/>
          <w:highlight w:val="yellow"/>
        </w:rPr>
        <w:t>.</w:t>
      </w:r>
    </w:p>
    <w:p w14:paraId="1D279F61"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4EA9B95C" w14:textId="3508D564"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In </w:t>
      </w:r>
      <w:r w:rsidRPr="00BE64C8">
        <w:rPr>
          <w:rFonts w:asciiTheme="minorHAnsi" w:hAnsiTheme="minorHAnsi" w:cstheme="minorHAnsi"/>
          <w:b/>
          <w:bCs/>
          <w:color w:val="auto"/>
          <w:highlight w:val="yellow"/>
        </w:rPr>
        <w:t>Timing</w:t>
      </w:r>
      <w:r>
        <w:rPr>
          <w:rFonts w:asciiTheme="minorHAnsi" w:hAnsiTheme="minorHAnsi" w:cstheme="minorHAnsi"/>
          <w:color w:val="auto"/>
          <w:highlight w:val="yellow"/>
        </w:rPr>
        <w:t xml:space="preserve">, set the </w:t>
      </w:r>
      <w:r w:rsidRPr="00BE64C8">
        <w:rPr>
          <w:rFonts w:asciiTheme="minorHAnsi" w:hAnsiTheme="minorHAnsi" w:cstheme="minorHAnsi"/>
          <w:b/>
          <w:bCs/>
          <w:color w:val="auto"/>
          <w:highlight w:val="yellow"/>
        </w:rPr>
        <w:t>Interval</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3.9 s</w:t>
      </w:r>
      <w:r>
        <w:rPr>
          <w:rFonts w:asciiTheme="minorHAnsi" w:hAnsiTheme="minorHAnsi" w:cstheme="minorHAnsi"/>
          <w:color w:val="auto"/>
          <w:highlight w:val="yellow"/>
        </w:rPr>
        <w:t xml:space="preserve">. Set </w:t>
      </w:r>
      <w:r w:rsidRPr="00BE64C8">
        <w:rPr>
          <w:rFonts w:asciiTheme="minorHAnsi" w:hAnsiTheme="minorHAnsi" w:cstheme="minorHAnsi"/>
          <w:b/>
          <w:bCs/>
          <w:color w:val="auto"/>
          <w:highlight w:val="yellow"/>
        </w:rPr>
        <w:t>Run Time</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94 s</w:t>
      </w:r>
      <w:r>
        <w:rPr>
          <w:rFonts w:asciiTheme="minorHAnsi" w:hAnsiTheme="minorHAnsi" w:cstheme="minorHAnsi"/>
          <w:color w:val="auto"/>
          <w:highlight w:val="yellow"/>
        </w:rPr>
        <w:t xml:space="preserve"> to get 25 reads.</w:t>
      </w:r>
    </w:p>
    <w:p w14:paraId="3210C396"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2AE25F0A" w14:textId="63506E05"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Next, select </w:t>
      </w:r>
      <w:r w:rsidR="008967B9">
        <w:rPr>
          <w:rFonts w:asciiTheme="minorHAnsi" w:hAnsiTheme="minorHAnsi" w:cstheme="minorHAnsi"/>
          <w:color w:val="auto"/>
          <w:highlight w:val="yellow"/>
        </w:rPr>
        <w:t xml:space="preserve">the </w:t>
      </w:r>
      <w:r w:rsidRPr="00BE64C8">
        <w:rPr>
          <w:rFonts w:asciiTheme="minorHAnsi" w:hAnsiTheme="minorHAnsi" w:cstheme="minorHAnsi"/>
          <w:b/>
          <w:bCs/>
          <w:color w:val="auto"/>
          <w:highlight w:val="yellow"/>
        </w:rPr>
        <w:t>Assay Plate Type</w:t>
      </w:r>
      <w:r>
        <w:rPr>
          <w:rFonts w:asciiTheme="minorHAnsi" w:hAnsiTheme="minorHAnsi" w:cstheme="minorHAnsi"/>
          <w:color w:val="auto"/>
          <w:highlight w:val="yellow"/>
        </w:rPr>
        <w:t>.</w:t>
      </w:r>
    </w:p>
    <w:p w14:paraId="04D62833"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E6572EC" w14:textId="16CA393B"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Next, select the </w:t>
      </w:r>
      <w:r w:rsidRPr="00BE64C8">
        <w:rPr>
          <w:rFonts w:asciiTheme="minorHAnsi" w:hAnsiTheme="minorHAnsi" w:cstheme="minorHAnsi"/>
          <w:b/>
          <w:bCs/>
          <w:color w:val="auto"/>
          <w:highlight w:val="yellow"/>
        </w:rPr>
        <w:t>Wells to Read</w:t>
      </w:r>
      <w:r w:rsidRPr="00D82516">
        <w:rPr>
          <w:rFonts w:asciiTheme="minorHAnsi" w:hAnsiTheme="minorHAnsi" w:cstheme="minorHAnsi"/>
          <w:color w:val="auto"/>
          <w:highlight w:val="yellow"/>
        </w:rPr>
        <w:t>.</w:t>
      </w:r>
    </w:p>
    <w:p w14:paraId="5B8EB930" w14:textId="77777777" w:rsidR="005B4163" w:rsidRPr="005B4163" w:rsidRDefault="005B4163" w:rsidP="0089216C">
      <w:pPr>
        <w:pStyle w:val="ListParagraph"/>
        <w:widowControl/>
        <w:autoSpaceDE/>
        <w:autoSpaceDN/>
        <w:adjustRightInd/>
        <w:ind w:left="0"/>
        <w:contextualSpacing w:val="0"/>
        <w:rPr>
          <w:rFonts w:asciiTheme="minorHAnsi" w:hAnsiTheme="minorHAnsi" w:cstheme="minorHAnsi"/>
          <w:color w:val="auto"/>
          <w:highlight w:val="yellow"/>
        </w:rPr>
      </w:pPr>
    </w:p>
    <w:p w14:paraId="670252A4" w14:textId="770CD64D" w:rsidR="005B4163" w:rsidRDefault="005B4163"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lastRenderedPageBreak/>
        <w:t xml:space="preserve">In </w:t>
      </w:r>
      <w:r w:rsidRPr="00BE64C8">
        <w:rPr>
          <w:rFonts w:asciiTheme="minorHAnsi" w:hAnsiTheme="minorHAnsi" w:cstheme="minorHAnsi"/>
          <w:b/>
          <w:bCs/>
          <w:color w:val="auto"/>
          <w:highlight w:val="yellow"/>
        </w:rPr>
        <w:t>Compound Transfer</w:t>
      </w:r>
      <w:r>
        <w:rPr>
          <w:rFonts w:asciiTheme="minorHAnsi" w:hAnsiTheme="minorHAnsi" w:cstheme="minorHAnsi"/>
          <w:color w:val="auto"/>
          <w:highlight w:val="yellow"/>
        </w:rPr>
        <w:t>, set</w:t>
      </w:r>
      <w:r w:rsidRPr="00D82516">
        <w:rPr>
          <w:rFonts w:asciiTheme="minorHAnsi" w:hAnsiTheme="minorHAnsi" w:cstheme="minorHAnsi"/>
          <w:color w:val="auto"/>
          <w:highlight w:val="yellow"/>
        </w:rPr>
        <w:t xml:space="preserve"> </w:t>
      </w:r>
      <w:r w:rsidRPr="00BE64C8">
        <w:rPr>
          <w:rFonts w:asciiTheme="minorHAnsi" w:hAnsiTheme="minorHAnsi" w:cstheme="minorHAnsi"/>
          <w:b/>
          <w:bCs/>
          <w:color w:val="auto"/>
          <w:highlight w:val="yellow"/>
        </w:rPr>
        <w:t>Transfers</w:t>
      </w:r>
      <w:r>
        <w:rPr>
          <w:rFonts w:asciiTheme="minorHAnsi" w:hAnsiTheme="minorHAnsi" w:cstheme="minorHAnsi"/>
          <w:color w:val="auto"/>
          <w:highlight w:val="yellow"/>
        </w:rPr>
        <w:t xml:space="preserve"> to</w:t>
      </w:r>
      <w:r w:rsidRPr="00D82516">
        <w:rPr>
          <w:rFonts w:asciiTheme="minorHAnsi" w:hAnsiTheme="minorHAnsi" w:cstheme="minorHAnsi"/>
          <w:color w:val="auto"/>
          <w:highlight w:val="yellow"/>
        </w:rPr>
        <w:t xml:space="preserve"> </w:t>
      </w:r>
      <w:r w:rsidRPr="008967B9">
        <w:rPr>
          <w:rFonts w:asciiTheme="minorHAnsi" w:hAnsiTheme="minorHAnsi" w:cstheme="minorHAnsi"/>
          <w:color w:val="auto"/>
          <w:highlight w:val="yellow"/>
        </w:rPr>
        <w:t xml:space="preserve">1 </w:t>
      </w:r>
      <w:r>
        <w:rPr>
          <w:rFonts w:asciiTheme="minorHAnsi" w:hAnsiTheme="minorHAnsi" w:cstheme="minorHAnsi"/>
          <w:color w:val="auto"/>
          <w:highlight w:val="yellow"/>
        </w:rPr>
        <w:t xml:space="preserve">and </w:t>
      </w:r>
      <w:r w:rsidRPr="00BE64C8">
        <w:rPr>
          <w:rFonts w:asciiTheme="minorHAnsi" w:hAnsiTheme="minorHAnsi" w:cstheme="minorHAnsi"/>
          <w:b/>
          <w:bCs/>
          <w:color w:val="auto"/>
          <w:highlight w:val="yellow"/>
        </w:rPr>
        <w:t>Initial Volume</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100 µL</w:t>
      </w:r>
      <w:r>
        <w:rPr>
          <w:rFonts w:asciiTheme="minorHAnsi" w:hAnsiTheme="minorHAnsi" w:cstheme="minorHAnsi"/>
          <w:color w:val="auto"/>
          <w:highlight w:val="yellow"/>
        </w:rPr>
        <w:t>. Set</w:t>
      </w:r>
      <w:r w:rsidR="008967B9">
        <w:rPr>
          <w:rFonts w:asciiTheme="minorHAnsi" w:hAnsiTheme="minorHAnsi" w:cstheme="minorHAnsi"/>
          <w:color w:val="auto"/>
          <w:highlight w:val="yellow"/>
        </w:rPr>
        <w:t xml:space="preserve"> the </w:t>
      </w:r>
      <w:r w:rsidRPr="00BE64C8">
        <w:rPr>
          <w:rFonts w:asciiTheme="minorHAnsi" w:hAnsiTheme="minorHAnsi" w:cstheme="minorHAnsi"/>
          <w:b/>
          <w:bCs/>
          <w:color w:val="auto"/>
          <w:highlight w:val="yellow"/>
        </w:rPr>
        <w:t>Pipette Height</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100 µL</w:t>
      </w:r>
      <w:r>
        <w:rPr>
          <w:rFonts w:asciiTheme="minorHAnsi" w:hAnsiTheme="minorHAnsi" w:cstheme="minorHAnsi"/>
          <w:color w:val="auto"/>
          <w:highlight w:val="yellow"/>
        </w:rPr>
        <w:t xml:space="preserve">, </w:t>
      </w:r>
      <w:r w:rsidRPr="00BE64C8">
        <w:rPr>
          <w:rFonts w:asciiTheme="minorHAnsi" w:hAnsiTheme="minorHAnsi" w:cstheme="minorHAnsi"/>
          <w:b/>
          <w:bCs/>
          <w:color w:val="auto"/>
          <w:highlight w:val="yellow"/>
        </w:rPr>
        <w:t>Volume</w:t>
      </w:r>
      <w:r>
        <w:rPr>
          <w:rFonts w:asciiTheme="minorHAnsi" w:hAnsiTheme="minorHAnsi" w:cstheme="minorHAnsi"/>
          <w:color w:val="auto"/>
          <w:highlight w:val="yellow"/>
        </w:rPr>
        <w:t xml:space="preserve"> to </w:t>
      </w:r>
      <w:r w:rsidR="00A32826" w:rsidRPr="008967B9">
        <w:rPr>
          <w:rFonts w:asciiTheme="minorHAnsi" w:hAnsiTheme="minorHAnsi" w:cstheme="minorHAnsi"/>
          <w:color w:val="auto"/>
          <w:highlight w:val="yellow"/>
        </w:rPr>
        <w:t>50 µL</w:t>
      </w:r>
      <w:r w:rsidR="00A32826">
        <w:rPr>
          <w:rFonts w:asciiTheme="minorHAnsi" w:hAnsiTheme="minorHAnsi" w:cstheme="minorHAnsi"/>
          <w:color w:val="auto"/>
          <w:highlight w:val="yellow"/>
        </w:rPr>
        <w:t xml:space="preserve">, and </w:t>
      </w:r>
      <w:r w:rsidR="00A32826" w:rsidRPr="00BE64C8">
        <w:rPr>
          <w:rFonts w:asciiTheme="minorHAnsi" w:hAnsiTheme="minorHAnsi" w:cstheme="minorHAnsi"/>
          <w:b/>
          <w:bCs/>
          <w:color w:val="auto"/>
          <w:highlight w:val="yellow"/>
        </w:rPr>
        <w:t>Time Point</w:t>
      </w:r>
      <w:r w:rsidR="00A32826">
        <w:rPr>
          <w:rFonts w:asciiTheme="minorHAnsi" w:hAnsiTheme="minorHAnsi" w:cstheme="minorHAnsi"/>
          <w:color w:val="auto"/>
          <w:highlight w:val="yellow"/>
        </w:rPr>
        <w:t xml:space="preserve"> to </w:t>
      </w:r>
      <w:r w:rsidR="00A32826" w:rsidRPr="008967B9">
        <w:rPr>
          <w:rFonts w:asciiTheme="minorHAnsi" w:hAnsiTheme="minorHAnsi" w:cstheme="minorHAnsi"/>
          <w:color w:val="auto"/>
          <w:highlight w:val="yellow"/>
        </w:rPr>
        <w:t>36 s</w:t>
      </w:r>
      <w:r w:rsidR="00A32826">
        <w:rPr>
          <w:rFonts w:asciiTheme="minorHAnsi" w:hAnsiTheme="minorHAnsi" w:cstheme="minorHAnsi"/>
          <w:color w:val="auto"/>
          <w:highlight w:val="yellow"/>
        </w:rPr>
        <w:t>, to add the compound at the 10</w:t>
      </w:r>
      <w:r w:rsidR="00A32826" w:rsidRPr="00D82516">
        <w:rPr>
          <w:rFonts w:asciiTheme="minorHAnsi" w:hAnsiTheme="minorHAnsi" w:cstheme="minorHAnsi"/>
          <w:color w:val="auto"/>
          <w:highlight w:val="yellow"/>
        </w:rPr>
        <w:t>th</w:t>
      </w:r>
      <w:r w:rsidR="00A32826">
        <w:rPr>
          <w:rFonts w:asciiTheme="minorHAnsi" w:hAnsiTheme="minorHAnsi" w:cstheme="minorHAnsi"/>
          <w:color w:val="auto"/>
          <w:highlight w:val="yellow"/>
        </w:rPr>
        <w:t xml:space="preserve"> reading.</w:t>
      </w:r>
    </w:p>
    <w:p w14:paraId="2C02807E" w14:textId="77777777" w:rsidR="00A32826" w:rsidRPr="00A32826" w:rsidRDefault="00A32826"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70BF3F9" w14:textId="25B79137" w:rsidR="00A32826" w:rsidRDefault="00A3282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Next, select the </w:t>
      </w:r>
      <w:r w:rsidRPr="00BE64C8">
        <w:rPr>
          <w:rFonts w:asciiTheme="minorHAnsi" w:hAnsiTheme="minorHAnsi" w:cstheme="minorHAnsi"/>
          <w:b/>
          <w:bCs/>
          <w:color w:val="auto"/>
          <w:highlight w:val="yellow"/>
        </w:rPr>
        <w:t>Compound Source</w:t>
      </w:r>
      <w:r>
        <w:rPr>
          <w:rFonts w:asciiTheme="minorHAnsi" w:hAnsiTheme="minorHAnsi" w:cstheme="minorHAnsi"/>
          <w:color w:val="auto"/>
          <w:highlight w:val="yellow"/>
        </w:rPr>
        <w:t xml:space="preserve"> plate type.</w:t>
      </w:r>
    </w:p>
    <w:p w14:paraId="0CAF7B33" w14:textId="77777777" w:rsidR="00A32826" w:rsidRPr="00A32826" w:rsidRDefault="00A32826" w:rsidP="0089216C">
      <w:pPr>
        <w:pStyle w:val="ListParagraph"/>
        <w:widowControl/>
        <w:autoSpaceDE/>
        <w:autoSpaceDN/>
        <w:adjustRightInd/>
        <w:ind w:left="0"/>
        <w:contextualSpacing w:val="0"/>
        <w:rPr>
          <w:rFonts w:asciiTheme="minorHAnsi" w:hAnsiTheme="minorHAnsi" w:cstheme="minorHAnsi"/>
          <w:color w:val="auto"/>
          <w:highlight w:val="yellow"/>
        </w:rPr>
      </w:pPr>
    </w:p>
    <w:p w14:paraId="0E4AC0B4" w14:textId="37D693F2" w:rsidR="00A32826" w:rsidRDefault="00A3282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Leave </w:t>
      </w:r>
      <w:r w:rsidRPr="00BE64C8">
        <w:rPr>
          <w:rFonts w:asciiTheme="minorHAnsi" w:hAnsiTheme="minorHAnsi" w:cstheme="minorHAnsi"/>
          <w:b/>
          <w:bCs/>
          <w:color w:val="auto"/>
          <w:highlight w:val="yellow"/>
        </w:rPr>
        <w:t>Triturate</w:t>
      </w:r>
      <w:r>
        <w:rPr>
          <w:rFonts w:asciiTheme="minorHAnsi" w:hAnsiTheme="minorHAnsi" w:cstheme="minorHAnsi"/>
          <w:color w:val="auto"/>
          <w:highlight w:val="yellow"/>
        </w:rPr>
        <w:t xml:space="preserve"> to </w:t>
      </w:r>
      <w:r w:rsidRPr="00BE64C8">
        <w:rPr>
          <w:rFonts w:asciiTheme="minorHAnsi" w:hAnsiTheme="minorHAnsi" w:cstheme="minorHAnsi"/>
          <w:b/>
          <w:bCs/>
          <w:color w:val="auto"/>
          <w:highlight w:val="yellow"/>
        </w:rPr>
        <w:t xml:space="preserve">Not </w:t>
      </w:r>
      <w:proofErr w:type="gramStart"/>
      <w:r w:rsidRPr="00BE64C8">
        <w:rPr>
          <w:rFonts w:asciiTheme="minorHAnsi" w:hAnsiTheme="minorHAnsi" w:cstheme="minorHAnsi"/>
          <w:b/>
          <w:bCs/>
          <w:color w:val="auto"/>
          <w:highlight w:val="yellow"/>
        </w:rPr>
        <w:t>Used</w:t>
      </w:r>
      <w:proofErr w:type="gramEnd"/>
      <w:r>
        <w:rPr>
          <w:rFonts w:asciiTheme="minorHAnsi" w:hAnsiTheme="minorHAnsi" w:cstheme="minorHAnsi"/>
          <w:color w:val="auto"/>
          <w:highlight w:val="yellow"/>
        </w:rPr>
        <w:t>.</w:t>
      </w:r>
    </w:p>
    <w:p w14:paraId="1BA345EF" w14:textId="77777777" w:rsidR="00A32826" w:rsidRPr="00A32826" w:rsidRDefault="00A32826"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DF67505" w14:textId="0A2BC79D" w:rsidR="00A32826" w:rsidRDefault="00A3282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sidRPr="00A32826">
        <w:rPr>
          <w:rFonts w:asciiTheme="minorHAnsi" w:hAnsiTheme="minorHAnsi" w:cstheme="minorHAnsi"/>
          <w:color w:val="auto"/>
          <w:highlight w:val="yellow"/>
        </w:rPr>
        <w:t>Select the tips in</w:t>
      </w:r>
      <w:r w:rsidRPr="00D82516">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 xml:space="preserve">the </w:t>
      </w:r>
      <w:r w:rsidRPr="00BE64C8">
        <w:rPr>
          <w:rFonts w:asciiTheme="minorHAnsi" w:hAnsiTheme="minorHAnsi" w:cstheme="minorHAnsi"/>
          <w:b/>
          <w:bCs/>
          <w:color w:val="auto"/>
          <w:highlight w:val="yellow"/>
        </w:rPr>
        <w:t>Pipette Tips Layout</w:t>
      </w:r>
      <w:r>
        <w:rPr>
          <w:rFonts w:asciiTheme="minorHAnsi" w:hAnsiTheme="minorHAnsi" w:cstheme="minorHAnsi"/>
          <w:color w:val="auto"/>
          <w:highlight w:val="yellow"/>
        </w:rPr>
        <w:t>.</w:t>
      </w:r>
    </w:p>
    <w:p w14:paraId="5B1DEC99" w14:textId="77777777" w:rsidR="00A32826" w:rsidRPr="00A32826" w:rsidRDefault="00A32826" w:rsidP="0089216C">
      <w:pPr>
        <w:pStyle w:val="ListParagraph"/>
        <w:widowControl/>
        <w:autoSpaceDE/>
        <w:autoSpaceDN/>
        <w:adjustRightInd/>
        <w:ind w:left="0"/>
        <w:contextualSpacing w:val="0"/>
        <w:rPr>
          <w:rFonts w:asciiTheme="minorHAnsi" w:hAnsiTheme="minorHAnsi" w:cstheme="minorHAnsi"/>
          <w:color w:val="auto"/>
          <w:highlight w:val="yellow"/>
        </w:rPr>
      </w:pPr>
    </w:p>
    <w:p w14:paraId="2EC8FC9A" w14:textId="77945CEC" w:rsidR="00A32826" w:rsidRDefault="00A3282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For </w:t>
      </w:r>
      <w:r w:rsidRPr="00BE64C8">
        <w:rPr>
          <w:rFonts w:asciiTheme="minorHAnsi" w:hAnsiTheme="minorHAnsi" w:cstheme="minorHAnsi"/>
          <w:b/>
          <w:bCs/>
          <w:color w:val="auto"/>
          <w:highlight w:val="yellow"/>
        </w:rPr>
        <w:t>Compound and Tip Columns</w:t>
      </w:r>
      <w:r>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 xml:space="preserve">ensure that </w:t>
      </w:r>
      <w:r>
        <w:rPr>
          <w:rFonts w:asciiTheme="minorHAnsi" w:hAnsiTheme="minorHAnsi" w:cstheme="minorHAnsi"/>
          <w:color w:val="auto"/>
          <w:highlight w:val="yellow"/>
        </w:rPr>
        <w:t>the compound</w:t>
      </w:r>
      <w:r w:rsidR="008967B9">
        <w:rPr>
          <w:rFonts w:asciiTheme="minorHAnsi" w:hAnsiTheme="minorHAnsi" w:cstheme="minorHAnsi"/>
          <w:color w:val="auto"/>
          <w:highlight w:val="yellow"/>
        </w:rPr>
        <w:t>s</w:t>
      </w:r>
      <w:r>
        <w:rPr>
          <w:rFonts w:asciiTheme="minorHAnsi" w:hAnsiTheme="minorHAnsi" w:cstheme="minorHAnsi"/>
          <w:color w:val="auto"/>
          <w:highlight w:val="yellow"/>
        </w:rPr>
        <w:t xml:space="preserve"> to be transferred are in column 1 of the compound plate. Set the </w:t>
      </w:r>
      <w:r w:rsidRPr="00BE64C8">
        <w:rPr>
          <w:rFonts w:asciiTheme="minorHAnsi" w:hAnsiTheme="minorHAnsi" w:cstheme="minorHAnsi"/>
          <w:b/>
          <w:bCs/>
          <w:color w:val="auto"/>
          <w:highlight w:val="yellow"/>
        </w:rPr>
        <w:t>Tip Column</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 xml:space="preserve">1 </w:t>
      </w:r>
      <w:r>
        <w:rPr>
          <w:rFonts w:asciiTheme="minorHAnsi" w:hAnsiTheme="minorHAnsi" w:cstheme="minorHAnsi"/>
          <w:color w:val="auto"/>
          <w:highlight w:val="yellow"/>
        </w:rPr>
        <w:t xml:space="preserve">and </w:t>
      </w:r>
      <w:r w:rsidRPr="00BE64C8">
        <w:rPr>
          <w:rFonts w:asciiTheme="minorHAnsi" w:hAnsiTheme="minorHAnsi" w:cstheme="minorHAnsi"/>
          <w:b/>
          <w:bCs/>
          <w:color w:val="auto"/>
          <w:highlight w:val="yellow"/>
        </w:rPr>
        <w:t>Compound Column</w:t>
      </w:r>
      <w:r>
        <w:rPr>
          <w:rFonts w:asciiTheme="minorHAnsi" w:hAnsiTheme="minorHAnsi" w:cstheme="minorHAnsi"/>
          <w:color w:val="auto"/>
          <w:highlight w:val="yellow"/>
        </w:rPr>
        <w:t xml:space="preserve"> to </w:t>
      </w:r>
      <w:r w:rsidRPr="008967B9">
        <w:rPr>
          <w:rFonts w:asciiTheme="minorHAnsi" w:hAnsiTheme="minorHAnsi" w:cstheme="minorHAnsi"/>
          <w:color w:val="auto"/>
          <w:highlight w:val="yellow"/>
        </w:rPr>
        <w:t>1</w:t>
      </w:r>
      <w:r>
        <w:rPr>
          <w:rFonts w:asciiTheme="minorHAnsi" w:hAnsiTheme="minorHAnsi" w:cstheme="minorHAnsi"/>
          <w:color w:val="auto"/>
          <w:highlight w:val="yellow"/>
        </w:rPr>
        <w:t>.</w:t>
      </w:r>
    </w:p>
    <w:p w14:paraId="57FFCDCC" w14:textId="77777777" w:rsidR="00A32826" w:rsidRPr="00A32826" w:rsidRDefault="00A32826" w:rsidP="0089216C">
      <w:pPr>
        <w:pStyle w:val="ListParagraph"/>
        <w:widowControl/>
        <w:autoSpaceDE/>
        <w:autoSpaceDN/>
        <w:adjustRightInd/>
        <w:ind w:left="0"/>
        <w:contextualSpacing w:val="0"/>
        <w:rPr>
          <w:rFonts w:asciiTheme="minorHAnsi" w:hAnsiTheme="minorHAnsi" w:cstheme="minorHAnsi"/>
          <w:color w:val="auto"/>
          <w:highlight w:val="yellow"/>
        </w:rPr>
      </w:pPr>
    </w:p>
    <w:p w14:paraId="3E8FF2EC" w14:textId="6141F583" w:rsidR="00A32826" w:rsidRDefault="00A3282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Leave </w:t>
      </w:r>
      <w:r w:rsidR="008967B9">
        <w:rPr>
          <w:rFonts w:asciiTheme="minorHAnsi" w:hAnsiTheme="minorHAnsi" w:cstheme="minorHAnsi"/>
          <w:color w:val="auto"/>
          <w:highlight w:val="yellow"/>
        </w:rPr>
        <w:t xml:space="preserve">the </w:t>
      </w:r>
      <w:proofErr w:type="spellStart"/>
      <w:r w:rsidRPr="00BE64C8">
        <w:rPr>
          <w:rFonts w:asciiTheme="minorHAnsi" w:hAnsiTheme="minorHAnsi" w:cstheme="minorHAnsi"/>
          <w:b/>
          <w:bCs/>
          <w:color w:val="auto"/>
          <w:highlight w:val="yellow"/>
        </w:rPr>
        <w:t>Autocalibrate</w:t>
      </w:r>
      <w:proofErr w:type="spellEnd"/>
      <w:r>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as</w:t>
      </w:r>
      <w:r>
        <w:rPr>
          <w:rFonts w:asciiTheme="minorHAnsi" w:hAnsiTheme="minorHAnsi" w:cstheme="minorHAnsi"/>
          <w:color w:val="auto"/>
          <w:highlight w:val="yellow"/>
        </w:rPr>
        <w:t xml:space="preserve"> </w:t>
      </w:r>
      <w:r w:rsidRPr="00BE64C8">
        <w:rPr>
          <w:rFonts w:asciiTheme="minorHAnsi" w:hAnsiTheme="minorHAnsi" w:cstheme="minorHAnsi"/>
          <w:b/>
          <w:bCs/>
          <w:color w:val="auto"/>
          <w:highlight w:val="yellow"/>
        </w:rPr>
        <w:t>ON</w:t>
      </w:r>
      <w:r>
        <w:rPr>
          <w:rFonts w:asciiTheme="minorHAnsi" w:hAnsiTheme="minorHAnsi" w:cstheme="minorHAnsi"/>
          <w:color w:val="auto"/>
          <w:highlight w:val="yellow"/>
        </w:rPr>
        <w:t>.</w:t>
      </w:r>
    </w:p>
    <w:p w14:paraId="3D208BC7" w14:textId="77777777" w:rsidR="00A32826" w:rsidRPr="00A32826" w:rsidRDefault="00A32826" w:rsidP="0089216C">
      <w:pPr>
        <w:pStyle w:val="ListParagraph"/>
        <w:widowControl/>
        <w:autoSpaceDE/>
        <w:autoSpaceDN/>
        <w:adjustRightInd/>
        <w:ind w:left="0"/>
        <w:contextualSpacing w:val="0"/>
        <w:rPr>
          <w:rFonts w:asciiTheme="minorHAnsi" w:hAnsiTheme="minorHAnsi" w:cstheme="minorHAnsi"/>
          <w:color w:val="auto"/>
          <w:highlight w:val="yellow"/>
        </w:rPr>
      </w:pPr>
    </w:p>
    <w:p w14:paraId="6817BB38" w14:textId="3C7F5F22" w:rsidR="00A32826" w:rsidRDefault="00A3282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Click </w:t>
      </w:r>
      <w:r w:rsidRPr="00BE64C8">
        <w:rPr>
          <w:rFonts w:asciiTheme="minorHAnsi" w:hAnsiTheme="minorHAnsi" w:cstheme="minorHAnsi"/>
          <w:b/>
          <w:bCs/>
          <w:color w:val="auto"/>
          <w:highlight w:val="yellow"/>
        </w:rPr>
        <w:t>OK</w:t>
      </w:r>
      <w:r>
        <w:rPr>
          <w:rFonts w:asciiTheme="minorHAnsi" w:hAnsiTheme="minorHAnsi" w:cstheme="minorHAnsi"/>
          <w:color w:val="auto"/>
          <w:highlight w:val="yellow"/>
        </w:rPr>
        <w:t>.</w:t>
      </w:r>
    </w:p>
    <w:p w14:paraId="1016855C" w14:textId="77777777" w:rsidR="005B4163" w:rsidRPr="00D82516" w:rsidRDefault="005B4163" w:rsidP="0089216C">
      <w:pPr>
        <w:widowControl/>
        <w:autoSpaceDE/>
        <w:autoSpaceDN/>
        <w:adjustRightInd/>
        <w:rPr>
          <w:rFonts w:asciiTheme="minorHAnsi" w:hAnsiTheme="minorHAnsi" w:cstheme="minorHAnsi"/>
          <w:color w:val="auto"/>
          <w:highlight w:val="yellow"/>
        </w:rPr>
      </w:pPr>
    </w:p>
    <w:p w14:paraId="445FC075" w14:textId="25E63C8C" w:rsidR="00A04BDA" w:rsidRDefault="00A04BDA" w:rsidP="0089216C">
      <w:pPr>
        <w:pStyle w:val="ListParagraph"/>
        <w:widowControl/>
        <w:numPr>
          <w:ilvl w:val="1"/>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When the temperature has reached </w:t>
      </w:r>
      <w:r w:rsidR="008967B9">
        <w:rPr>
          <w:rFonts w:asciiTheme="minorHAnsi" w:hAnsiTheme="minorHAnsi" w:cstheme="minorHAnsi"/>
          <w:color w:val="auto"/>
          <w:highlight w:val="yellow"/>
        </w:rPr>
        <w:t xml:space="preserve">to </w:t>
      </w:r>
      <w:r w:rsidRPr="008967B9">
        <w:rPr>
          <w:rFonts w:asciiTheme="minorHAnsi" w:hAnsiTheme="minorHAnsi" w:cstheme="minorHAnsi"/>
          <w:color w:val="auto"/>
          <w:highlight w:val="yellow"/>
        </w:rPr>
        <w:t xml:space="preserve">37 </w:t>
      </w:r>
      <w:r w:rsidR="008967B9" w:rsidRPr="008967B9">
        <w:rPr>
          <w:rFonts w:asciiTheme="minorHAnsi" w:hAnsiTheme="minorHAnsi" w:cstheme="minorHAnsi"/>
          <w:color w:val="auto"/>
          <w:highlight w:val="yellow"/>
        </w:rPr>
        <w:t>°C</w:t>
      </w:r>
      <w:r w:rsidRPr="008967B9">
        <w:rPr>
          <w:rFonts w:asciiTheme="minorHAnsi" w:hAnsiTheme="minorHAnsi" w:cstheme="minorHAnsi"/>
          <w:color w:val="auto"/>
          <w:highlight w:val="yellow"/>
        </w:rPr>
        <w:t>,</w:t>
      </w:r>
      <w:r>
        <w:rPr>
          <w:rFonts w:asciiTheme="minorHAnsi" w:hAnsiTheme="minorHAnsi" w:cstheme="minorHAnsi"/>
          <w:color w:val="auto"/>
          <w:highlight w:val="yellow"/>
        </w:rPr>
        <w:t xml:space="preserve"> load the plates into the </w:t>
      </w:r>
      <w:r w:rsidRPr="00A04BDA">
        <w:rPr>
          <w:rFonts w:asciiTheme="minorHAnsi" w:hAnsiTheme="minorHAnsi" w:cstheme="minorHAnsi"/>
          <w:b/>
          <w:bCs/>
          <w:color w:val="auto"/>
          <w:highlight w:val="yellow"/>
        </w:rPr>
        <w:t>Plate Reader</w:t>
      </w:r>
      <w:r>
        <w:rPr>
          <w:rFonts w:asciiTheme="minorHAnsi" w:hAnsiTheme="minorHAnsi" w:cstheme="minorHAnsi"/>
          <w:color w:val="auto"/>
          <w:highlight w:val="yellow"/>
        </w:rPr>
        <w:t>.</w:t>
      </w:r>
    </w:p>
    <w:p w14:paraId="4B310995" w14:textId="77777777" w:rsidR="00A04BDA" w:rsidRDefault="00A04BDA" w:rsidP="0089216C">
      <w:pPr>
        <w:pStyle w:val="ListParagraph"/>
        <w:widowControl/>
        <w:autoSpaceDE/>
        <w:autoSpaceDN/>
        <w:adjustRightInd/>
        <w:ind w:left="0"/>
        <w:contextualSpacing w:val="0"/>
        <w:rPr>
          <w:rFonts w:asciiTheme="minorHAnsi" w:hAnsiTheme="minorHAnsi" w:cstheme="minorHAnsi"/>
          <w:color w:val="auto"/>
          <w:highlight w:val="yellow"/>
        </w:rPr>
      </w:pPr>
    </w:p>
    <w:p w14:paraId="1305E68E" w14:textId="231EEE65" w:rsidR="00CB0887" w:rsidRDefault="00A04BDA"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Press the </w:t>
      </w:r>
      <w:r w:rsidR="00CB0887" w:rsidRPr="00165882">
        <w:rPr>
          <w:rFonts w:asciiTheme="minorHAnsi" w:hAnsiTheme="minorHAnsi" w:cstheme="minorHAnsi"/>
          <w:b/>
          <w:bCs/>
          <w:color w:val="auto"/>
          <w:highlight w:val="yellow"/>
        </w:rPr>
        <w:t>R</w:t>
      </w:r>
      <w:r w:rsidRPr="00165882">
        <w:rPr>
          <w:rFonts w:asciiTheme="minorHAnsi" w:hAnsiTheme="minorHAnsi" w:cstheme="minorHAnsi"/>
          <w:b/>
          <w:bCs/>
          <w:color w:val="auto"/>
          <w:highlight w:val="yellow"/>
        </w:rPr>
        <w:t xml:space="preserve">eading </w:t>
      </w:r>
      <w:r w:rsidR="00CB0887" w:rsidRPr="00165882">
        <w:rPr>
          <w:rFonts w:asciiTheme="minorHAnsi" w:hAnsiTheme="minorHAnsi" w:cstheme="minorHAnsi"/>
          <w:b/>
          <w:bCs/>
          <w:color w:val="auto"/>
          <w:highlight w:val="yellow"/>
        </w:rPr>
        <w:t>C</w:t>
      </w:r>
      <w:r w:rsidRPr="00165882">
        <w:rPr>
          <w:rFonts w:asciiTheme="minorHAnsi" w:hAnsiTheme="minorHAnsi" w:cstheme="minorHAnsi"/>
          <w:b/>
          <w:bCs/>
          <w:color w:val="auto"/>
          <w:highlight w:val="yellow"/>
        </w:rPr>
        <w:t>hamber</w:t>
      </w:r>
      <w:r>
        <w:rPr>
          <w:rFonts w:asciiTheme="minorHAnsi" w:hAnsiTheme="minorHAnsi" w:cstheme="minorHAnsi"/>
          <w:color w:val="auto"/>
          <w:highlight w:val="yellow"/>
        </w:rPr>
        <w:t xml:space="preserve"> to put the </w:t>
      </w:r>
      <w:r w:rsidRPr="00165882">
        <w:rPr>
          <w:rFonts w:asciiTheme="minorHAnsi" w:hAnsiTheme="minorHAnsi" w:cstheme="minorHAnsi"/>
          <w:b/>
          <w:bCs/>
          <w:color w:val="auto"/>
          <w:highlight w:val="yellow"/>
        </w:rPr>
        <w:t>Assay Plate</w:t>
      </w:r>
      <w:r>
        <w:rPr>
          <w:rFonts w:asciiTheme="minorHAnsi" w:hAnsiTheme="minorHAnsi" w:cstheme="minorHAnsi"/>
          <w:color w:val="auto"/>
          <w:highlight w:val="yellow"/>
        </w:rPr>
        <w:t xml:space="preserve"> into the </w:t>
      </w:r>
      <w:r w:rsidR="00CB0887">
        <w:rPr>
          <w:rFonts w:asciiTheme="minorHAnsi" w:hAnsiTheme="minorHAnsi" w:cstheme="minorHAnsi"/>
          <w:color w:val="auto"/>
          <w:highlight w:val="yellow"/>
        </w:rPr>
        <w:t xml:space="preserve">fluorescence </w:t>
      </w:r>
      <w:r w:rsidR="00CB0887" w:rsidRPr="00165882">
        <w:rPr>
          <w:rFonts w:asciiTheme="minorHAnsi" w:hAnsiTheme="minorHAnsi" w:cstheme="minorHAnsi"/>
          <w:b/>
          <w:bCs/>
          <w:color w:val="auto"/>
          <w:highlight w:val="yellow"/>
        </w:rPr>
        <w:t>Plate Reader</w:t>
      </w:r>
      <w:r w:rsidR="00CB0887">
        <w:rPr>
          <w:rFonts w:asciiTheme="minorHAnsi" w:hAnsiTheme="minorHAnsi" w:cstheme="minorHAnsi"/>
          <w:color w:val="auto"/>
          <w:highlight w:val="yellow"/>
        </w:rPr>
        <w:t>.</w:t>
      </w:r>
    </w:p>
    <w:p w14:paraId="74AC59F3" w14:textId="77777777" w:rsidR="00165882" w:rsidRDefault="00165882" w:rsidP="0089216C">
      <w:pPr>
        <w:pStyle w:val="ListParagraph"/>
        <w:widowControl/>
        <w:autoSpaceDE/>
        <w:autoSpaceDN/>
        <w:adjustRightInd/>
        <w:ind w:left="0"/>
        <w:contextualSpacing w:val="0"/>
        <w:rPr>
          <w:rFonts w:asciiTheme="minorHAnsi" w:hAnsiTheme="minorHAnsi" w:cstheme="minorHAnsi"/>
          <w:color w:val="auto"/>
          <w:highlight w:val="yellow"/>
        </w:rPr>
      </w:pPr>
    </w:p>
    <w:p w14:paraId="2580ECEF" w14:textId="7D9BBF56" w:rsidR="00A04BDA" w:rsidRDefault="00CB0887"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Press the </w:t>
      </w:r>
      <w:r w:rsidRPr="00165882">
        <w:rPr>
          <w:rFonts w:asciiTheme="minorHAnsi" w:hAnsiTheme="minorHAnsi" w:cstheme="minorHAnsi"/>
          <w:b/>
          <w:bCs/>
          <w:color w:val="auto"/>
          <w:highlight w:val="yellow"/>
        </w:rPr>
        <w:t xml:space="preserve">Source </w:t>
      </w:r>
      <w:r>
        <w:rPr>
          <w:rFonts w:asciiTheme="minorHAnsi" w:hAnsiTheme="minorHAnsi" w:cstheme="minorHAnsi"/>
          <w:color w:val="auto"/>
          <w:highlight w:val="yellow"/>
        </w:rPr>
        <w:t xml:space="preserve">to put the </w:t>
      </w:r>
      <w:r w:rsidRPr="00165882">
        <w:rPr>
          <w:rFonts w:asciiTheme="minorHAnsi" w:hAnsiTheme="minorHAnsi" w:cstheme="minorHAnsi"/>
          <w:b/>
          <w:bCs/>
          <w:color w:val="auto"/>
          <w:highlight w:val="yellow"/>
        </w:rPr>
        <w:t>Compound Plate</w:t>
      </w:r>
      <w:r>
        <w:rPr>
          <w:rFonts w:asciiTheme="minorHAnsi" w:hAnsiTheme="minorHAnsi" w:cstheme="minorHAnsi"/>
          <w:color w:val="auto"/>
          <w:highlight w:val="yellow"/>
        </w:rPr>
        <w:t xml:space="preserve">. Prepare the </w:t>
      </w:r>
      <w:r w:rsidR="00165882" w:rsidRPr="00165882">
        <w:rPr>
          <w:rFonts w:asciiTheme="minorHAnsi" w:hAnsiTheme="minorHAnsi" w:cstheme="minorHAnsi"/>
          <w:b/>
          <w:bCs/>
          <w:color w:val="auto"/>
          <w:highlight w:val="yellow"/>
        </w:rPr>
        <w:t>C</w:t>
      </w:r>
      <w:r w:rsidRPr="00165882">
        <w:rPr>
          <w:rFonts w:asciiTheme="minorHAnsi" w:hAnsiTheme="minorHAnsi" w:cstheme="minorHAnsi"/>
          <w:b/>
          <w:bCs/>
          <w:color w:val="auto"/>
          <w:highlight w:val="yellow"/>
        </w:rPr>
        <w:t xml:space="preserve">ompound </w:t>
      </w:r>
      <w:r w:rsidR="00165882" w:rsidRPr="00165882">
        <w:rPr>
          <w:rFonts w:asciiTheme="minorHAnsi" w:hAnsiTheme="minorHAnsi" w:cstheme="minorHAnsi"/>
          <w:b/>
          <w:bCs/>
          <w:color w:val="auto"/>
          <w:highlight w:val="yellow"/>
        </w:rPr>
        <w:t>P</w:t>
      </w:r>
      <w:r w:rsidRPr="00165882">
        <w:rPr>
          <w:rFonts w:asciiTheme="minorHAnsi" w:hAnsiTheme="minorHAnsi" w:cstheme="minorHAnsi"/>
          <w:b/>
          <w:bCs/>
          <w:color w:val="auto"/>
          <w:highlight w:val="yellow"/>
        </w:rPr>
        <w:t>late</w:t>
      </w:r>
      <w:r>
        <w:rPr>
          <w:rFonts w:asciiTheme="minorHAnsi" w:hAnsiTheme="minorHAnsi" w:cstheme="minorHAnsi"/>
          <w:color w:val="auto"/>
          <w:highlight w:val="yellow"/>
        </w:rPr>
        <w:t xml:space="preserve"> by adding 200 µL of respective peptide</w:t>
      </w:r>
      <w:r w:rsidR="00165882">
        <w:rPr>
          <w:rFonts w:asciiTheme="minorHAnsi" w:hAnsiTheme="minorHAnsi" w:cstheme="minorHAnsi"/>
          <w:color w:val="auto"/>
          <w:highlight w:val="yellow"/>
        </w:rPr>
        <w:t>s</w:t>
      </w:r>
      <w:r>
        <w:rPr>
          <w:rFonts w:asciiTheme="minorHAnsi" w:hAnsiTheme="minorHAnsi" w:cstheme="minorHAnsi"/>
          <w:color w:val="auto"/>
          <w:highlight w:val="yellow"/>
        </w:rPr>
        <w:t xml:space="preserve">, ionomycin and </w:t>
      </w:r>
      <w:r w:rsidR="00DE77F4">
        <w:rPr>
          <w:rFonts w:asciiTheme="minorHAnsi" w:hAnsiTheme="minorHAnsi" w:cstheme="minorHAnsi"/>
          <w:color w:val="auto"/>
          <w:highlight w:val="yellow"/>
        </w:rPr>
        <w:t>ethylene glycol-</w:t>
      </w:r>
      <w:proofErr w:type="gramStart"/>
      <w:r w:rsidR="00DE77F4">
        <w:rPr>
          <w:rFonts w:asciiTheme="minorHAnsi" w:hAnsiTheme="minorHAnsi" w:cstheme="minorHAnsi"/>
          <w:color w:val="auto"/>
          <w:highlight w:val="yellow"/>
        </w:rPr>
        <w:t>bis(</w:t>
      </w:r>
      <w:proofErr w:type="gramEnd"/>
      <w:r w:rsidR="00DE77F4">
        <w:rPr>
          <w:rFonts w:asciiTheme="minorHAnsi" w:hAnsiTheme="minorHAnsi" w:cstheme="minorHAnsi"/>
          <w:color w:val="auto"/>
          <w:highlight w:val="yellow"/>
        </w:rPr>
        <w:t>β-aminoethyl ether)-N,N,N′,N′-</w:t>
      </w:r>
      <w:proofErr w:type="spellStart"/>
      <w:r w:rsidR="00DE77F4">
        <w:rPr>
          <w:rFonts w:asciiTheme="minorHAnsi" w:hAnsiTheme="minorHAnsi" w:cstheme="minorHAnsi"/>
          <w:color w:val="auto"/>
          <w:highlight w:val="yellow"/>
        </w:rPr>
        <w:t>tetraacetic</w:t>
      </w:r>
      <w:proofErr w:type="spellEnd"/>
      <w:r w:rsidR="00DE77F4">
        <w:rPr>
          <w:rFonts w:asciiTheme="minorHAnsi" w:hAnsiTheme="minorHAnsi" w:cstheme="minorHAnsi"/>
          <w:color w:val="auto"/>
          <w:highlight w:val="yellow"/>
        </w:rPr>
        <w:t xml:space="preserve"> acid</w:t>
      </w:r>
      <w:r w:rsidR="009C086E">
        <w:rPr>
          <w:rFonts w:asciiTheme="minorHAnsi" w:hAnsiTheme="minorHAnsi" w:cstheme="minorHAnsi"/>
          <w:color w:val="auto"/>
          <w:highlight w:val="yellow"/>
        </w:rPr>
        <w:t xml:space="preserve"> </w:t>
      </w:r>
      <w:r w:rsidR="00DE77F4">
        <w:rPr>
          <w:rFonts w:asciiTheme="minorHAnsi" w:hAnsiTheme="minorHAnsi" w:cstheme="minorHAnsi"/>
          <w:color w:val="auto"/>
          <w:highlight w:val="yellow"/>
        </w:rPr>
        <w:t>(</w:t>
      </w:r>
      <w:r>
        <w:rPr>
          <w:rFonts w:asciiTheme="minorHAnsi" w:hAnsiTheme="minorHAnsi" w:cstheme="minorHAnsi"/>
          <w:color w:val="auto"/>
          <w:highlight w:val="yellow"/>
        </w:rPr>
        <w:t>EGTA</w:t>
      </w:r>
      <w:r w:rsidR="00DE77F4">
        <w:rPr>
          <w:rFonts w:asciiTheme="minorHAnsi" w:hAnsiTheme="minorHAnsi" w:cstheme="minorHAnsi"/>
          <w:color w:val="auto"/>
          <w:highlight w:val="yellow"/>
        </w:rPr>
        <w:t>)-Triton</w:t>
      </w:r>
      <w:r w:rsidR="00A73A46">
        <w:rPr>
          <w:rFonts w:asciiTheme="minorHAnsi" w:hAnsiTheme="minorHAnsi" w:cstheme="minorHAnsi"/>
          <w:color w:val="auto"/>
          <w:highlight w:val="yellow"/>
        </w:rPr>
        <w:t xml:space="preserve"> X-100 solutions.</w:t>
      </w:r>
    </w:p>
    <w:p w14:paraId="0B2E4DC4" w14:textId="77777777" w:rsidR="00165882" w:rsidRDefault="00165882" w:rsidP="0089216C">
      <w:pPr>
        <w:pStyle w:val="ListParagraph"/>
        <w:widowControl/>
        <w:autoSpaceDE/>
        <w:autoSpaceDN/>
        <w:adjustRightInd/>
        <w:ind w:left="0"/>
        <w:contextualSpacing w:val="0"/>
        <w:rPr>
          <w:rFonts w:asciiTheme="minorHAnsi" w:hAnsiTheme="minorHAnsi" w:cstheme="minorHAnsi"/>
          <w:color w:val="auto"/>
          <w:highlight w:val="yellow"/>
        </w:rPr>
      </w:pPr>
    </w:p>
    <w:p w14:paraId="2C1A6B7E" w14:textId="0A3A5A96" w:rsidR="00A73A46" w:rsidRDefault="00A73A4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Press the </w:t>
      </w:r>
      <w:r w:rsidRPr="00165882">
        <w:rPr>
          <w:rFonts w:asciiTheme="minorHAnsi" w:hAnsiTheme="minorHAnsi" w:cstheme="minorHAnsi"/>
          <w:b/>
          <w:bCs/>
          <w:color w:val="auto"/>
          <w:highlight w:val="yellow"/>
        </w:rPr>
        <w:t>Tip Rack</w:t>
      </w:r>
      <w:r>
        <w:rPr>
          <w:rFonts w:asciiTheme="minorHAnsi" w:hAnsiTheme="minorHAnsi" w:cstheme="minorHAnsi"/>
          <w:color w:val="auto"/>
          <w:highlight w:val="yellow"/>
        </w:rPr>
        <w:t xml:space="preserve"> to put the </w:t>
      </w:r>
      <w:r w:rsidRPr="00165882">
        <w:rPr>
          <w:rFonts w:asciiTheme="minorHAnsi" w:hAnsiTheme="minorHAnsi" w:cstheme="minorHAnsi"/>
          <w:b/>
          <w:bCs/>
          <w:color w:val="auto"/>
          <w:highlight w:val="yellow"/>
        </w:rPr>
        <w:t>Tip Box</w:t>
      </w:r>
      <w:r>
        <w:rPr>
          <w:rFonts w:asciiTheme="minorHAnsi" w:hAnsiTheme="minorHAnsi" w:cstheme="minorHAnsi"/>
          <w:color w:val="auto"/>
          <w:highlight w:val="yellow"/>
        </w:rPr>
        <w:t>.</w:t>
      </w:r>
      <w:r w:rsidR="0016588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Use </w:t>
      </w:r>
      <w:r w:rsidR="008967B9">
        <w:rPr>
          <w:rFonts w:asciiTheme="minorHAnsi" w:hAnsiTheme="minorHAnsi" w:cstheme="minorHAnsi"/>
          <w:color w:val="auto"/>
          <w:highlight w:val="yellow"/>
        </w:rPr>
        <w:t xml:space="preserve">a </w:t>
      </w:r>
      <w:r w:rsidR="00165882">
        <w:rPr>
          <w:rFonts w:asciiTheme="minorHAnsi" w:hAnsiTheme="minorHAnsi" w:cstheme="minorHAnsi"/>
          <w:color w:val="auto"/>
          <w:highlight w:val="yellow"/>
        </w:rPr>
        <w:t>b</w:t>
      </w:r>
      <w:r>
        <w:rPr>
          <w:rFonts w:asciiTheme="minorHAnsi" w:hAnsiTheme="minorHAnsi" w:cstheme="minorHAnsi"/>
          <w:color w:val="auto"/>
          <w:highlight w:val="yellow"/>
        </w:rPr>
        <w:t xml:space="preserve">lack </w:t>
      </w:r>
      <w:r w:rsidR="00165882">
        <w:rPr>
          <w:rFonts w:asciiTheme="minorHAnsi" w:hAnsiTheme="minorHAnsi" w:cstheme="minorHAnsi"/>
          <w:color w:val="auto"/>
          <w:highlight w:val="yellow"/>
        </w:rPr>
        <w:t>t</w:t>
      </w:r>
      <w:r>
        <w:rPr>
          <w:rFonts w:asciiTheme="minorHAnsi" w:hAnsiTheme="minorHAnsi" w:cstheme="minorHAnsi"/>
          <w:color w:val="auto"/>
          <w:highlight w:val="yellow"/>
        </w:rPr>
        <w:t xml:space="preserve">ip to avoid </w:t>
      </w:r>
      <w:r w:rsidR="00165882">
        <w:rPr>
          <w:rFonts w:asciiTheme="minorHAnsi" w:hAnsiTheme="minorHAnsi" w:cstheme="minorHAnsi"/>
          <w:color w:val="auto"/>
          <w:highlight w:val="yellow"/>
        </w:rPr>
        <w:t xml:space="preserve">tip </w:t>
      </w:r>
      <w:r>
        <w:rPr>
          <w:rFonts w:asciiTheme="minorHAnsi" w:hAnsiTheme="minorHAnsi" w:cstheme="minorHAnsi"/>
          <w:color w:val="auto"/>
          <w:highlight w:val="yellow"/>
        </w:rPr>
        <w:t>autofluorescence.</w:t>
      </w:r>
    </w:p>
    <w:p w14:paraId="22ECC276" w14:textId="77777777" w:rsidR="00165882" w:rsidRDefault="00165882" w:rsidP="0089216C">
      <w:pPr>
        <w:pStyle w:val="ListParagraph"/>
        <w:widowControl/>
        <w:autoSpaceDE/>
        <w:autoSpaceDN/>
        <w:adjustRightInd/>
        <w:ind w:left="0"/>
        <w:contextualSpacing w:val="0"/>
        <w:rPr>
          <w:rFonts w:asciiTheme="minorHAnsi" w:hAnsiTheme="minorHAnsi" w:cstheme="minorHAnsi"/>
          <w:color w:val="auto"/>
          <w:highlight w:val="yellow"/>
        </w:rPr>
      </w:pPr>
    </w:p>
    <w:p w14:paraId="199D1358" w14:textId="665C5EC9" w:rsidR="00A73A46" w:rsidRDefault="00A73A46" w:rsidP="0089216C">
      <w:pPr>
        <w:pStyle w:val="ListParagraph"/>
        <w:widowControl/>
        <w:numPr>
          <w:ilvl w:val="2"/>
          <w:numId w:val="26"/>
        </w:numPr>
        <w:autoSpaceDE/>
        <w:autoSpaceDN/>
        <w:adjustRightInd/>
        <w:ind w:left="0" w:firstLine="0"/>
        <w:contextualSpacing w:val="0"/>
        <w:rPr>
          <w:rFonts w:asciiTheme="minorHAnsi" w:hAnsiTheme="minorHAnsi" w:cstheme="minorHAnsi"/>
          <w:color w:val="auto"/>
          <w:highlight w:val="yellow"/>
        </w:rPr>
      </w:pPr>
      <w:r>
        <w:rPr>
          <w:rFonts w:asciiTheme="minorHAnsi" w:hAnsiTheme="minorHAnsi" w:cstheme="minorHAnsi"/>
          <w:color w:val="auto"/>
          <w:highlight w:val="yellow"/>
        </w:rPr>
        <w:t xml:space="preserve">Once the </w:t>
      </w:r>
      <w:r w:rsidR="00165882">
        <w:rPr>
          <w:rFonts w:asciiTheme="minorHAnsi" w:hAnsiTheme="minorHAnsi" w:cstheme="minorHAnsi"/>
          <w:color w:val="auto"/>
          <w:highlight w:val="yellow"/>
        </w:rPr>
        <w:t>p</w:t>
      </w:r>
      <w:r>
        <w:rPr>
          <w:rFonts w:asciiTheme="minorHAnsi" w:hAnsiTheme="minorHAnsi" w:cstheme="minorHAnsi"/>
          <w:color w:val="auto"/>
          <w:highlight w:val="yellow"/>
        </w:rPr>
        <w:t>late</w:t>
      </w:r>
      <w:r w:rsidR="008967B9">
        <w:rPr>
          <w:rFonts w:asciiTheme="minorHAnsi" w:hAnsiTheme="minorHAnsi" w:cstheme="minorHAnsi"/>
          <w:color w:val="auto"/>
          <w:highlight w:val="yellow"/>
        </w:rPr>
        <w:t>s</w:t>
      </w:r>
      <w:r>
        <w:rPr>
          <w:rFonts w:asciiTheme="minorHAnsi" w:hAnsiTheme="minorHAnsi" w:cstheme="minorHAnsi"/>
          <w:color w:val="auto"/>
          <w:highlight w:val="yellow"/>
        </w:rPr>
        <w:t xml:space="preserve"> </w:t>
      </w:r>
      <w:r w:rsidR="008967B9">
        <w:rPr>
          <w:rFonts w:asciiTheme="minorHAnsi" w:hAnsiTheme="minorHAnsi" w:cstheme="minorHAnsi"/>
          <w:color w:val="auto"/>
          <w:highlight w:val="yellow"/>
        </w:rPr>
        <w:t>are loaded</w:t>
      </w:r>
      <w:r>
        <w:rPr>
          <w:rFonts w:asciiTheme="minorHAnsi" w:hAnsiTheme="minorHAnsi" w:cstheme="minorHAnsi"/>
          <w:color w:val="auto"/>
          <w:highlight w:val="yellow"/>
        </w:rPr>
        <w:t xml:space="preserve">, review the settings of the software and press </w:t>
      </w:r>
      <w:r w:rsidRPr="00165882">
        <w:rPr>
          <w:rFonts w:asciiTheme="minorHAnsi" w:hAnsiTheme="minorHAnsi" w:cstheme="minorHAnsi"/>
          <w:b/>
          <w:bCs/>
          <w:color w:val="auto"/>
          <w:highlight w:val="yellow"/>
        </w:rPr>
        <w:t>Read</w:t>
      </w:r>
      <w:r>
        <w:rPr>
          <w:rFonts w:asciiTheme="minorHAnsi" w:hAnsiTheme="minorHAnsi" w:cstheme="minorHAnsi"/>
          <w:color w:val="auto"/>
          <w:highlight w:val="yellow"/>
        </w:rPr>
        <w:t>.</w:t>
      </w:r>
    </w:p>
    <w:p w14:paraId="5B0586F2" w14:textId="77777777" w:rsidR="00F61A85" w:rsidRPr="008514CE" w:rsidRDefault="00F61A85" w:rsidP="0089216C">
      <w:pPr>
        <w:pStyle w:val="ListParagraph"/>
        <w:widowControl/>
        <w:autoSpaceDE/>
        <w:autoSpaceDN/>
        <w:adjustRightInd/>
        <w:ind w:left="0"/>
        <w:contextualSpacing w:val="0"/>
        <w:rPr>
          <w:rFonts w:asciiTheme="minorHAnsi" w:hAnsiTheme="minorHAnsi" w:cstheme="minorHAnsi"/>
          <w:b/>
          <w:bCs/>
          <w:color w:val="auto"/>
          <w:highlight w:val="yellow"/>
        </w:rPr>
      </w:pPr>
    </w:p>
    <w:p w14:paraId="6F34735B" w14:textId="3ABF1F7F" w:rsidR="003861EC" w:rsidRDefault="003861EC" w:rsidP="0089216C">
      <w:pPr>
        <w:pStyle w:val="ListParagraph"/>
        <w:numPr>
          <w:ilvl w:val="0"/>
          <w:numId w:val="26"/>
        </w:numPr>
        <w:ind w:left="0" w:firstLine="0"/>
        <w:contextualSpacing w:val="0"/>
        <w:rPr>
          <w:rFonts w:asciiTheme="minorHAnsi" w:hAnsiTheme="minorHAnsi" w:cstheme="minorHAnsi"/>
          <w:b/>
          <w:bCs/>
          <w:color w:val="auto"/>
          <w:highlight w:val="yellow"/>
        </w:rPr>
      </w:pPr>
      <w:r>
        <w:rPr>
          <w:rFonts w:asciiTheme="minorHAnsi" w:hAnsiTheme="minorHAnsi" w:cstheme="minorHAnsi"/>
          <w:b/>
          <w:bCs/>
          <w:color w:val="auto"/>
          <w:highlight w:val="yellow"/>
        </w:rPr>
        <w:t xml:space="preserve">Data </w:t>
      </w:r>
      <w:r w:rsidR="008967B9">
        <w:rPr>
          <w:rFonts w:asciiTheme="minorHAnsi" w:hAnsiTheme="minorHAnsi" w:cstheme="minorHAnsi"/>
          <w:b/>
          <w:bCs/>
          <w:color w:val="auto"/>
          <w:highlight w:val="yellow"/>
        </w:rPr>
        <w:t>a</w:t>
      </w:r>
      <w:r>
        <w:rPr>
          <w:rFonts w:asciiTheme="minorHAnsi" w:hAnsiTheme="minorHAnsi" w:cstheme="minorHAnsi"/>
          <w:b/>
          <w:bCs/>
          <w:color w:val="auto"/>
          <w:highlight w:val="yellow"/>
        </w:rPr>
        <w:t xml:space="preserve">nalysis </w:t>
      </w:r>
    </w:p>
    <w:p w14:paraId="44091082" w14:textId="77777777" w:rsidR="003861EC" w:rsidRPr="003861EC" w:rsidRDefault="003861EC" w:rsidP="0089216C">
      <w:pPr>
        <w:rPr>
          <w:rFonts w:asciiTheme="minorHAnsi" w:hAnsiTheme="minorHAnsi" w:cstheme="minorHAnsi"/>
          <w:color w:val="auto"/>
          <w:highlight w:val="yellow"/>
        </w:rPr>
      </w:pPr>
    </w:p>
    <w:p w14:paraId="6007392C" w14:textId="3F0FCD0E" w:rsidR="003861EC" w:rsidRDefault="00F61A85" w:rsidP="0089216C">
      <w:pPr>
        <w:pStyle w:val="ListParagraph"/>
        <w:numPr>
          <w:ilvl w:val="1"/>
          <w:numId w:val="31"/>
        </w:numPr>
        <w:ind w:left="0" w:firstLine="0"/>
        <w:contextualSpacing w:val="0"/>
        <w:rPr>
          <w:rFonts w:asciiTheme="minorHAnsi" w:hAnsiTheme="minorHAnsi" w:cstheme="minorHAnsi"/>
          <w:color w:val="auto"/>
          <w:highlight w:val="yellow"/>
        </w:rPr>
      </w:pPr>
      <w:r w:rsidRPr="003861EC">
        <w:rPr>
          <w:rFonts w:asciiTheme="minorHAnsi" w:hAnsiTheme="minorHAnsi" w:cstheme="minorHAnsi"/>
          <w:color w:val="auto"/>
          <w:highlight w:val="yellow"/>
        </w:rPr>
        <w:t xml:space="preserve">Determine </w:t>
      </w:r>
      <w:r w:rsidR="0079338D" w:rsidRPr="003861EC">
        <w:rPr>
          <w:rFonts w:asciiTheme="minorHAnsi" w:hAnsiTheme="minorHAnsi" w:cstheme="minorHAnsi"/>
          <w:color w:val="auto"/>
          <w:highlight w:val="yellow"/>
        </w:rPr>
        <w:t xml:space="preserve">the </w:t>
      </w:r>
      <w:r w:rsidRPr="003861EC">
        <w:rPr>
          <w:rFonts w:asciiTheme="minorHAnsi" w:hAnsiTheme="minorHAnsi" w:cstheme="minorHAnsi"/>
          <w:color w:val="auto"/>
          <w:highlight w:val="yellow"/>
        </w:rPr>
        <w:t xml:space="preserve">calcium concentration from the fluorescence ratio by the </w:t>
      </w:r>
      <w:proofErr w:type="spellStart"/>
      <w:r w:rsidRPr="003861EC">
        <w:rPr>
          <w:rFonts w:asciiTheme="minorHAnsi" w:hAnsiTheme="minorHAnsi" w:cstheme="minorHAnsi"/>
          <w:color w:val="auto"/>
          <w:highlight w:val="yellow"/>
        </w:rPr>
        <w:t>Grynkiewicz</w:t>
      </w:r>
      <w:proofErr w:type="spellEnd"/>
      <w:r w:rsidRPr="003861EC">
        <w:rPr>
          <w:rFonts w:asciiTheme="minorHAnsi" w:hAnsiTheme="minorHAnsi" w:cstheme="minorHAnsi"/>
          <w:color w:val="auto"/>
          <w:highlight w:val="yellow"/>
        </w:rPr>
        <w:t xml:space="preserve"> equation</w:t>
      </w:r>
      <w:r w:rsidR="005A2B45">
        <w:rPr>
          <w:rFonts w:asciiTheme="minorHAnsi" w:hAnsiTheme="minorHAnsi" w:cstheme="minorHAnsi"/>
          <w:color w:val="auto"/>
          <w:highlight w:val="yellow"/>
        </w:rPr>
        <w:t xml:space="preserve"> -</w:t>
      </w:r>
      <w:r w:rsidR="003861EC">
        <w:rPr>
          <w:rFonts w:asciiTheme="minorHAnsi" w:hAnsiTheme="minorHAnsi" w:cstheme="minorHAnsi"/>
          <w:color w:val="auto"/>
          <w:highlight w:val="yellow"/>
        </w:rPr>
        <w:t xml:space="preserve"> </w:t>
      </w:r>
    </w:p>
    <w:p w14:paraId="06B4DDF2" w14:textId="79056BD8" w:rsidR="00F61A85" w:rsidRPr="003861EC" w:rsidRDefault="00F61A85" w:rsidP="0089216C">
      <w:pPr>
        <w:pStyle w:val="ListParagraph"/>
        <w:ind w:left="0"/>
        <w:contextualSpacing w:val="0"/>
        <w:rPr>
          <w:rFonts w:asciiTheme="minorHAnsi" w:hAnsiTheme="minorHAnsi" w:cstheme="minorHAnsi"/>
          <w:color w:val="auto"/>
          <w:highlight w:val="yellow"/>
        </w:rPr>
      </w:pPr>
      <w:r w:rsidRPr="003861EC">
        <w:rPr>
          <w:rFonts w:asciiTheme="minorHAnsi" w:hAnsiTheme="minorHAnsi" w:cstheme="minorHAnsi"/>
          <w:color w:val="auto"/>
          <w:highlight w:val="yellow"/>
        </w:rPr>
        <w:t xml:space="preserve"> </w:t>
      </w:r>
    </w:p>
    <w:p w14:paraId="63B34795" w14:textId="77777777" w:rsidR="00F61A85" w:rsidRPr="00A24DB5" w:rsidRDefault="00F43AD4" w:rsidP="0089216C">
      <w:pPr>
        <w:pStyle w:val="ListParagraph"/>
        <w:ind w:left="0"/>
        <w:contextualSpacing w:val="0"/>
        <w:rPr>
          <w:rFonts w:asciiTheme="minorHAnsi" w:eastAsiaTheme="minorEastAsia" w:hAnsiTheme="minorHAnsi" w:cstheme="minorHAnsi"/>
          <w:color w:val="auto"/>
          <w:highlight w:val="yellow"/>
        </w:rPr>
      </w:pPr>
      <m:oMathPara>
        <m:oMathParaPr>
          <m:jc m:val="center"/>
        </m:oMathParaPr>
        <m:oMath>
          <m:d>
            <m:dPr>
              <m:begChr m:val="["/>
              <m:endChr m:val="]"/>
              <m:ctrlPr>
                <w:rPr>
                  <w:rFonts w:ascii="Cambria Math" w:hAnsi="Cambria Math" w:cstheme="minorHAnsi"/>
                  <w:color w:val="auto"/>
                  <w:highlight w:val="yellow"/>
                </w:rPr>
              </m:ctrlPr>
            </m:dPr>
            <m:e>
              <m:r>
                <m:rPr>
                  <m:sty m:val="p"/>
                </m:rPr>
                <w:rPr>
                  <w:rFonts w:ascii="Cambria Math" w:hAnsi="Cambria Math" w:cstheme="minorHAnsi"/>
                  <w:color w:val="auto"/>
                  <w:highlight w:val="yellow"/>
                </w:rPr>
                <m:t>C</m:t>
              </m:r>
              <m:sSup>
                <m:sSupPr>
                  <m:ctrlPr>
                    <w:rPr>
                      <w:rFonts w:ascii="Cambria Math" w:hAnsi="Cambria Math" w:cstheme="minorHAnsi"/>
                      <w:color w:val="auto"/>
                      <w:highlight w:val="yellow"/>
                    </w:rPr>
                  </m:ctrlPr>
                </m:sSupPr>
                <m:e>
                  <m:r>
                    <m:rPr>
                      <m:sty m:val="p"/>
                    </m:rPr>
                    <w:rPr>
                      <w:rFonts w:ascii="Cambria Math" w:hAnsi="Cambria Math" w:cstheme="minorHAnsi"/>
                      <w:color w:val="auto"/>
                      <w:highlight w:val="yellow"/>
                    </w:rPr>
                    <m:t>a</m:t>
                  </m:r>
                </m:e>
                <m:sup>
                  <m:r>
                    <m:rPr>
                      <m:sty m:val="p"/>
                    </m:rPr>
                    <w:rPr>
                      <w:rFonts w:ascii="Cambria Math" w:hAnsi="Cambria Math" w:cstheme="minorHAnsi"/>
                      <w:color w:val="auto"/>
                      <w:highlight w:val="yellow"/>
                    </w:rPr>
                    <m:t>2+</m:t>
                  </m:r>
                </m:sup>
              </m:sSup>
            </m:e>
          </m:d>
          <m:r>
            <m:rPr>
              <m:sty m:val="p"/>
            </m:rPr>
            <w:rPr>
              <w:rFonts w:ascii="Cambria Math" w:hAnsi="Cambria Math" w:cstheme="minorHAnsi"/>
              <w:color w:val="auto"/>
              <w:highlight w:val="yellow"/>
            </w:rPr>
            <m:t>=</m:t>
          </m:r>
          <m:sSub>
            <m:sSubPr>
              <m:ctrlPr>
                <w:rPr>
                  <w:rFonts w:ascii="Cambria Math" w:hAnsi="Cambria Math" w:cstheme="minorHAnsi"/>
                  <w:color w:val="auto"/>
                  <w:highlight w:val="yellow"/>
                </w:rPr>
              </m:ctrlPr>
            </m:sSubPr>
            <m:e>
              <m:r>
                <m:rPr>
                  <m:sty m:val="p"/>
                </m:rPr>
                <w:rPr>
                  <w:rFonts w:ascii="Cambria Math" w:hAnsi="Cambria Math" w:cstheme="minorHAnsi"/>
                  <w:color w:val="auto"/>
                  <w:highlight w:val="yellow"/>
                </w:rPr>
                <m:t>K</m:t>
              </m:r>
            </m:e>
            <m:sub>
              <m:r>
                <m:rPr>
                  <m:sty m:val="p"/>
                </m:rPr>
                <w:rPr>
                  <w:rFonts w:ascii="Cambria Math" w:hAnsi="Cambria Math" w:cstheme="minorHAnsi"/>
                  <w:color w:val="auto"/>
                  <w:highlight w:val="yellow"/>
                </w:rPr>
                <m:t>d</m:t>
              </m:r>
            </m:sub>
          </m:sSub>
          <m:f>
            <m:fPr>
              <m:ctrlPr>
                <w:rPr>
                  <w:rFonts w:ascii="Cambria Math" w:hAnsi="Cambria Math" w:cstheme="minorHAnsi"/>
                  <w:color w:val="auto"/>
                  <w:highlight w:val="yellow"/>
                </w:rPr>
              </m:ctrlPr>
            </m:fPr>
            <m:num>
              <m:sSub>
                <m:sSubPr>
                  <m:ctrlPr>
                    <w:rPr>
                      <w:rFonts w:ascii="Cambria Math" w:hAnsi="Cambria Math" w:cstheme="minorHAnsi"/>
                      <w:color w:val="auto"/>
                      <w:highlight w:val="yellow"/>
                    </w:rPr>
                  </m:ctrlPr>
                </m:sSubPr>
                <m:e>
                  <m:r>
                    <m:rPr>
                      <m:sty m:val="p"/>
                    </m:rPr>
                    <w:rPr>
                      <w:rFonts w:ascii="Cambria Math" w:hAnsi="Cambria Math" w:cstheme="minorHAnsi"/>
                      <w:color w:val="auto"/>
                      <w:highlight w:val="yellow"/>
                    </w:rPr>
                    <m:t>F</m:t>
                  </m:r>
                </m:e>
                <m:sub>
                  <m:r>
                    <m:rPr>
                      <m:sty m:val="p"/>
                    </m:rPr>
                    <w:rPr>
                      <w:rFonts w:ascii="Cambria Math" w:hAnsi="Cambria Math" w:cstheme="minorHAnsi"/>
                      <w:color w:val="auto"/>
                      <w:highlight w:val="yellow"/>
                    </w:rPr>
                    <m:t>380min</m:t>
                  </m:r>
                </m:sub>
              </m:sSub>
            </m:num>
            <m:den>
              <m:sSub>
                <m:sSubPr>
                  <m:ctrlPr>
                    <w:rPr>
                      <w:rFonts w:ascii="Cambria Math" w:hAnsi="Cambria Math" w:cstheme="minorHAnsi"/>
                      <w:color w:val="auto"/>
                      <w:highlight w:val="yellow"/>
                    </w:rPr>
                  </m:ctrlPr>
                </m:sSubPr>
                <m:e>
                  <m:r>
                    <m:rPr>
                      <m:sty m:val="p"/>
                    </m:rPr>
                    <w:rPr>
                      <w:rFonts w:ascii="Cambria Math" w:hAnsi="Cambria Math" w:cstheme="minorHAnsi"/>
                      <w:color w:val="auto"/>
                      <w:highlight w:val="yellow"/>
                    </w:rPr>
                    <m:t>F</m:t>
                  </m:r>
                </m:e>
                <m:sub>
                  <m:r>
                    <m:rPr>
                      <m:sty m:val="p"/>
                    </m:rPr>
                    <w:rPr>
                      <w:rFonts w:ascii="Cambria Math" w:hAnsi="Cambria Math" w:cstheme="minorHAnsi"/>
                      <w:color w:val="auto"/>
                      <w:highlight w:val="yellow"/>
                    </w:rPr>
                    <m:t>380max</m:t>
                  </m:r>
                </m:sub>
              </m:sSub>
            </m:den>
          </m:f>
          <m:r>
            <w:rPr>
              <w:rFonts w:ascii="Cambria Math" w:hAnsi="Cambria Math" w:cstheme="minorHAnsi"/>
              <w:color w:val="auto"/>
              <w:highlight w:val="yellow"/>
            </w:rPr>
            <m:t xml:space="preserve"> </m:t>
          </m:r>
          <m:f>
            <m:fPr>
              <m:ctrlPr>
                <w:rPr>
                  <w:rFonts w:ascii="Cambria Math" w:hAnsi="Cambria Math" w:cstheme="minorHAnsi"/>
                  <w:color w:val="auto"/>
                  <w:highlight w:val="yellow"/>
                </w:rPr>
              </m:ctrlPr>
            </m:fPr>
            <m:num>
              <m:d>
                <m:dPr>
                  <m:ctrlPr>
                    <w:rPr>
                      <w:rFonts w:ascii="Cambria Math" w:hAnsi="Cambria Math" w:cstheme="minorHAnsi"/>
                      <w:color w:val="auto"/>
                      <w:highlight w:val="yellow"/>
                    </w:rPr>
                  </m:ctrlPr>
                </m:dPr>
                <m:e>
                  <m:r>
                    <m:rPr>
                      <m:sty m:val="p"/>
                    </m:rPr>
                    <w:rPr>
                      <w:rFonts w:ascii="Cambria Math" w:hAnsi="Cambria Math" w:cstheme="minorHAnsi"/>
                      <w:color w:val="auto"/>
                      <w:highlight w:val="yellow"/>
                    </w:rPr>
                    <m:t>R-</m:t>
                  </m:r>
                  <m:sSub>
                    <m:sSubPr>
                      <m:ctrlPr>
                        <w:rPr>
                          <w:rFonts w:ascii="Cambria Math" w:hAnsi="Cambria Math" w:cstheme="minorHAnsi"/>
                          <w:color w:val="auto"/>
                          <w:highlight w:val="yellow"/>
                        </w:rPr>
                      </m:ctrlPr>
                    </m:sSubPr>
                    <m:e>
                      <m:r>
                        <m:rPr>
                          <m:sty m:val="p"/>
                        </m:rPr>
                        <w:rPr>
                          <w:rFonts w:ascii="Cambria Math" w:hAnsi="Cambria Math" w:cstheme="minorHAnsi"/>
                          <w:color w:val="auto"/>
                          <w:highlight w:val="yellow"/>
                        </w:rPr>
                        <m:t>R</m:t>
                      </m:r>
                    </m:e>
                    <m:sub>
                      <m:sSub>
                        <m:sSubPr>
                          <m:ctrlPr>
                            <w:rPr>
                              <w:rFonts w:ascii="Cambria Math" w:hAnsi="Cambria Math" w:cstheme="minorHAnsi"/>
                              <w:color w:val="auto"/>
                              <w:highlight w:val="yellow"/>
                            </w:rPr>
                          </m:ctrlPr>
                        </m:sSubPr>
                        <m:e>
                          <m:r>
                            <m:rPr>
                              <m:sty m:val="p"/>
                            </m:rPr>
                            <w:rPr>
                              <w:rFonts w:ascii="Cambria Math" w:hAnsi="Cambria Math" w:cstheme="minorHAnsi"/>
                              <w:color w:val="auto"/>
                              <w:highlight w:val="yellow"/>
                            </w:rPr>
                            <m:t>m</m:t>
                          </m:r>
                        </m:e>
                        <m:sub>
                          <m:r>
                            <m:rPr>
                              <m:sty m:val="p"/>
                            </m:rPr>
                            <w:rPr>
                              <w:rFonts w:ascii="Cambria Math" w:hAnsi="Cambria Math" w:cstheme="minorHAnsi"/>
                              <w:color w:val="auto"/>
                              <w:highlight w:val="yellow"/>
                            </w:rPr>
                            <m:t>i</m:t>
                          </m:r>
                        </m:sub>
                      </m:sSub>
                      <m:r>
                        <m:rPr>
                          <m:sty m:val="p"/>
                        </m:rPr>
                        <w:rPr>
                          <w:rFonts w:ascii="Cambria Math" w:hAnsi="Cambria Math" w:cstheme="minorHAnsi"/>
                          <w:color w:val="auto"/>
                          <w:highlight w:val="yellow"/>
                        </w:rPr>
                        <m:t>n</m:t>
                      </m:r>
                    </m:sub>
                  </m:sSub>
                </m:e>
              </m:d>
            </m:num>
            <m:den>
              <m:d>
                <m:dPr>
                  <m:ctrlPr>
                    <w:rPr>
                      <w:rFonts w:ascii="Cambria Math" w:hAnsi="Cambria Math" w:cstheme="minorHAnsi"/>
                      <w:color w:val="auto"/>
                      <w:highlight w:val="yellow"/>
                    </w:rPr>
                  </m:ctrlPr>
                </m:dPr>
                <m:e>
                  <m:sSub>
                    <m:sSubPr>
                      <m:ctrlPr>
                        <w:rPr>
                          <w:rFonts w:ascii="Cambria Math" w:hAnsi="Cambria Math" w:cstheme="minorHAnsi"/>
                          <w:color w:val="auto"/>
                          <w:highlight w:val="yellow"/>
                        </w:rPr>
                      </m:ctrlPr>
                    </m:sSubPr>
                    <m:e>
                      <m:r>
                        <m:rPr>
                          <m:sty m:val="p"/>
                        </m:rPr>
                        <w:rPr>
                          <w:rFonts w:ascii="Cambria Math" w:hAnsi="Cambria Math" w:cstheme="minorHAnsi"/>
                          <w:color w:val="auto"/>
                          <w:highlight w:val="yellow"/>
                        </w:rPr>
                        <m:t>R</m:t>
                      </m:r>
                    </m:e>
                    <m:sub>
                      <m:r>
                        <m:rPr>
                          <m:sty m:val="p"/>
                        </m:rPr>
                        <w:rPr>
                          <w:rFonts w:ascii="Cambria Math" w:hAnsi="Cambria Math" w:cstheme="minorHAnsi"/>
                          <w:color w:val="auto"/>
                          <w:highlight w:val="yellow"/>
                        </w:rPr>
                        <m:t>max</m:t>
                      </m:r>
                    </m:sub>
                  </m:sSub>
                  <m:r>
                    <m:rPr>
                      <m:sty m:val="p"/>
                    </m:rPr>
                    <w:rPr>
                      <w:rFonts w:ascii="Cambria Math" w:hAnsi="Cambria Math" w:cstheme="minorHAnsi"/>
                      <w:color w:val="auto"/>
                      <w:highlight w:val="yellow"/>
                    </w:rPr>
                    <m:t>-R</m:t>
                  </m:r>
                </m:e>
              </m:d>
            </m:den>
          </m:f>
        </m:oMath>
      </m:oMathPara>
    </w:p>
    <w:p w14:paraId="20EDF13F" w14:textId="77777777" w:rsidR="008514CE" w:rsidRDefault="008514CE" w:rsidP="0089216C">
      <w:pPr>
        <w:pStyle w:val="ListParagraph"/>
        <w:ind w:left="0"/>
        <w:contextualSpacing w:val="0"/>
        <w:rPr>
          <w:rFonts w:asciiTheme="minorHAnsi" w:hAnsiTheme="minorHAnsi" w:cstheme="minorHAnsi"/>
          <w:color w:val="auto"/>
          <w:highlight w:val="yellow"/>
        </w:rPr>
      </w:pPr>
    </w:p>
    <w:p w14:paraId="7C8FD306" w14:textId="2FFD4E02" w:rsidR="00BA4369" w:rsidRDefault="008967B9" w:rsidP="0089216C">
      <w:pPr>
        <w:pStyle w:val="ListParagraph"/>
        <w:ind w:left="0"/>
        <w:contextualSpacing w:val="0"/>
        <w:rPr>
          <w:rFonts w:asciiTheme="minorHAnsi" w:hAnsiTheme="minorHAnsi" w:cstheme="minorHAnsi"/>
          <w:color w:val="auto"/>
          <w:highlight w:val="yellow"/>
          <w:lang w:eastAsia="en-CA"/>
        </w:rPr>
      </w:pPr>
      <w:r>
        <w:rPr>
          <w:rFonts w:asciiTheme="minorHAnsi" w:hAnsiTheme="minorHAnsi" w:cstheme="minorHAnsi"/>
          <w:color w:val="auto"/>
          <w:highlight w:val="yellow"/>
        </w:rPr>
        <w:t>w</w:t>
      </w:r>
      <w:r w:rsidR="00F61A85" w:rsidRPr="0026202A">
        <w:rPr>
          <w:rFonts w:asciiTheme="minorHAnsi" w:hAnsiTheme="minorHAnsi" w:cstheme="minorHAnsi"/>
          <w:color w:val="auto"/>
          <w:highlight w:val="yellow"/>
        </w:rPr>
        <w:t xml:space="preserve">here, </w:t>
      </w:r>
      <w:proofErr w:type="spellStart"/>
      <w:r w:rsidR="00F61A85" w:rsidRPr="0026202A">
        <w:rPr>
          <w:rFonts w:asciiTheme="minorHAnsi" w:hAnsiTheme="minorHAnsi" w:cstheme="minorHAnsi"/>
          <w:color w:val="auto"/>
          <w:highlight w:val="yellow"/>
        </w:rPr>
        <w:t>K</w:t>
      </w:r>
      <w:r w:rsidR="00F61A85" w:rsidRPr="0026202A">
        <w:rPr>
          <w:rFonts w:asciiTheme="minorHAnsi" w:hAnsiTheme="minorHAnsi" w:cstheme="minorHAnsi"/>
          <w:color w:val="auto"/>
          <w:highlight w:val="yellow"/>
          <w:vertAlign w:val="subscript"/>
        </w:rPr>
        <w:t>d</w:t>
      </w:r>
      <w:proofErr w:type="spellEnd"/>
      <w:r w:rsidR="00F61A85" w:rsidRPr="0026202A">
        <w:rPr>
          <w:rFonts w:asciiTheme="minorHAnsi" w:hAnsiTheme="minorHAnsi" w:cstheme="minorHAnsi"/>
          <w:color w:val="auto"/>
          <w:highlight w:val="yellow"/>
        </w:rPr>
        <w:t xml:space="preserve"> is the dissociation constant of Fura</w:t>
      </w:r>
      <w:r w:rsidR="0076020B" w:rsidRPr="0026202A">
        <w:rPr>
          <w:rFonts w:asciiTheme="minorHAnsi" w:hAnsiTheme="minorHAnsi" w:cstheme="minorHAnsi"/>
          <w:color w:val="auto"/>
          <w:highlight w:val="yellow"/>
        </w:rPr>
        <w:t>-</w:t>
      </w:r>
      <w:r w:rsidR="00F61A85" w:rsidRPr="0026202A">
        <w:rPr>
          <w:rFonts w:asciiTheme="minorHAnsi" w:hAnsiTheme="minorHAnsi" w:cstheme="minorHAnsi"/>
          <w:color w:val="auto"/>
          <w:highlight w:val="yellow"/>
        </w:rPr>
        <w:t>2 AM,</w:t>
      </w:r>
      <w:r w:rsidR="00A24DB5">
        <w:rPr>
          <w:rFonts w:asciiTheme="minorHAnsi" w:hAnsiTheme="minorHAnsi" w:cstheme="minorHAnsi"/>
          <w:color w:val="auto"/>
          <w:highlight w:val="yellow"/>
        </w:rPr>
        <w:t xml:space="preserve"> </w:t>
      </w:r>
      <w:r w:rsidR="00F61A85" w:rsidRPr="0026202A">
        <w:rPr>
          <w:rFonts w:asciiTheme="minorHAnsi" w:hAnsiTheme="minorHAnsi" w:cstheme="minorHAnsi"/>
          <w:color w:val="auto"/>
          <w:highlight w:val="yellow"/>
        </w:rPr>
        <w:t>R is the</w:t>
      </w:r>
      <w:r w:rsidR="00CF76D7">
        <w:rPr>
          <w:rFonts w:asciiTheme="minorHAnsi" w:hAnsiTheme="minorHAnsi" w:cstheme="minorHAnsi"/>
          <w:color w:val="auto"/>
          <w:highlight w:val="yellow"/>
        </w:rPr>
        <w:t xml:space="preserve"> emission ratio after excitation at</w:t>
      </w:r>
      <w:r w:rsidR="00F61A85" w:rsidRPr="0026202A">
        <w:rPr>
          <w:rFonts w:asciiTheme="minorHAnsi" w:hAnsiTheme="minorHAnsi" w:cstheme="minorHAnsi"/>
          <w:color w:val="auto"/>
          <w:highlight w:val="yellow"/>
        </w:rPr>
        <w:t xml:space="preserve"> </w:t>
      </w:r>
      <w:r w:rsidR="00CF76D7">
        <w:rPr>
          <w:rFonts w:asciiTheme="minorHAnsi" w:hAnsiTheme="minorHAnsi" w:cstheme="minorHAnsi"/>
          <w:color w:val="auto"/>
          <w:highlight w:val="yellow"/>
        </w:rPr>
        <w:t>340 nm and 380 nm (</w:t>
      </w:r>
      <w:r w:rsidR="00F61A85" w:rsidRPr="0026202A">
        <w:rPr>
          <w:rFonts w:asciiTheme="minorHAnsi" w:hAnsiTheme="minorHAnsi" w:cstheme="minorHAnsi"/>
          <w:color w:val="auto"/>
          <w:highlight w:val="yellow"/>
        </w:rPr>
        <w:t>F340/F380</w:t>
      </w:r>
      <w:r w:rsidR="00CF76D7">
        <w:rPr>
          <w:rFonts w:asciiTheme="minorHAnsi" w:hAnsiTheme="minorHAnsi" w:cstheme="minorHAnsi"/>
          <w:color w:val="auto"/>
          <w:highlight w:val="yellow"/>
        </w:rPr>
        <w:t>)</w:t>
      </w:r>
      <w:r w:rsidR="00F61A85" w:rsidRPr="0026202A">
        <w:rPr>
          <w:rFonts w:asciiTheme="minorHAnsi" w:hAnsiTheme="minorHAnsi" w:cstheme="minorHAnsi"/>
          <w:color w:val="auto"/>
          <w:highlight w:val="yellow"/>
        </w:rPr>
        <w:t xml:space="preserve"> for respective peptides, </w:t>
      </w:r>
      <w:proofErr w:type="spellStart"/>
      <w:r w:rsidR="00F61A85" w:rsidRPr="0026202A">
        <w:rPr>
          <w:rFonts w:asciiTheme="minorHAnsi" w:hAnsiTheme="minorHAnsi" w:cstheme="minorHAnsi"/>
          <w:color w:val="auto"/>
          <w:highlight w:val="yellow"/>
        </w:rPr>
        <w:t>R</w:t>
      </w:r>
      <w:r w:rsidR="00F61A85" w:rsidRPr="0026202A">
        <w:rPr>
          <w:rFonts w:asciiTheme="minorHAnsi" w:hAnsiTheme="minorHAnsi" w:cstheme="minorHAnsi"/>
          <w:color w:val="auto"/>
          <w:highlight w:val="yellow"/>
          <w:vertAlign w:val="subscript"/>
        </w:rPr>
        <w:t>max</w:t>
      </w:r>
      <w:proofErr w:type="spellEnd"/>
      <w:r w:rsidR="00F61A85" w:rsidRPr="0026202A">
        <w:rPr>
          <w:rFonts w:asciiTheme="minorHAnsi" w:hAnsiTheme="minorHAnsi" w:cstheme="minorHAnsi"/>
          <w:color w:val="auto"/>
          <w:highlight w:val="yellow"/>
        </w:rPr>
        <w:t xml:space="preserve"> is the maximum fluorescence ratio observed by the addition of 50 µL of 30 µM ionomycin, </w:t>
      </w:r>
      <w:proofErr w:type="spellStart"/>
      <w:r w:rsidR="00F61A85" w:rsidRPr="0026202A">
        <w:rPr>
          <w:rFonts w:asciiTheme="minorHAnsi" w:hAnsiTheme="minorHAnsi" w:cstheme="minorHAnsi"/>
          <w:color w:val="auto"/>
          <w:highlight w:val="yellow"/>
        </w:rPr>
        <w:t>R</w:t>
      </w:r>
      <w:r w:rsidR="00F61A85" w:rsidRPr="0026202A">
        <w:rPr>
          <w:rFonts w:asciiTheme="minorHAnsi" w:hAnsiTheme="minorHAnsi" w:cstheme="minorHAnsi"/>
          <w:color w:val="auto"/>
          <w:highlight w:val="yellow"/>
          <w:vertAlign w:val="subscript"/>
        </w:rPr>
        <w:t>min</w:t>
      </w:r>
      <w:proofErr w:type="spellEnd"/>
      <w:r w:rsidR="00F61A85" w:rsidRPr="0026202A">
        <w:rPr>
          <w:rFonts w:asciiTheme="minorHAnsi" w:hAnsiTheme="minorHAnsi" w:cstheme="minorHAnsi"/>
          <w:color w:val="auto"/>
          <w:highlight w:val="yellow"/>
        </w:rPr>
        <w:t xml:space="preserve"> is the minimum fluorescence observed by the addition of 50 µL of 100 mM</w:t>
      </w:r>
      <w:r w:rsidR="004F5A1F">
        <w:rPr>
          <w:rFonts w:asciiTheme="minorHAnsi" w:hAnsiTheme="minorHAnsi" w:cstheme="minorHAnsi"/>
          <w:color w:val="auto"/>
          <w:highlight w:val="yellow"/>
        </w:rPr>
        <w:t xml:space="preserve"> EGTA/</w:t>
      </w:r>
      <w:r w:rsidR="00F61A85" w:rsidRPr="0026202A">
        <w:rPr>
          <w:rFonts w:asciiTheme="minorHAnsi" w:hAnsiTheme="minorHAnsi" w:cstheme="minorHAnsi"/>
          <w:color w:val="auto"/>
          <w:highlight w:val="yellow"/>
        </w:rPr>
        <w:t>2.5%</w:t>
      </w:r>
      <w:r w:rsidR="004F5A1F">
        <w:rPr>
          <w:rFonts w:ascii="Times New Roman" w:hAnsi="Times New Roman" w:cs="Times New Roman"/>
          <w:color w:val="auto"/>
          <w:highlight w:val="yellow"/>
        </w:rPr>
        <w:t xml:space="preserve"> </w:t>
      </w:r>
      <w:r w:rsidR="00F61A85" w:rsidRPr="0026202A">
        <w:rPr>
          <w:rFonts w:asciiTheme="minorHAnsi" w:hAnsiTheme="minorHAnsi" w:cstheme="minorHAnsi"/>
          <w:color w:val="auto"/>
          <w:highlight w:val="yellow"/>
        </w:rPr>
        <w:t>Triton X-100, and F380</w:t>
      </w:r>
      <w:r w:rsidR="00F61A85" w:rsidRPr="0026202A">
        <w:rPr>
          <w:rFonts w:asciiTheme="minorHAnsi" w:hAnsiTheme="minorHAnsi" w:cstheme="minorHAnsi"/>
          <w:color w:val="auto"/>
          <w:highlight w:val="yellow"/>
          <w:vertAlign w:val="subscript"/>
        </w:rPr>
        <w:t>min</w:t>
      </w:r>
      <w:r w:rsidR="00F61A85" w:rsidRPr="0026202A">
        <w:rPr>
          <w:rFonts w:asciiTheme="minorHAnsi" w:hAnsiTheme="minorHAnsi" w:cstheme="minorHAnsi"/>
          <w:color w:val="auto"/>
          <w:highlight w:val="yellow"/>
        </w:rPr>
        <w:t xml:space="preserve"> and F380</w:t>
      </w:r>
      <w:r w:rsidR="00F61A85" w:rsidRPr="0026202A">
        <w:rPr>
          <w:rFonts w:asciiTheme="minorHAnsi" w:hAnsiTheme="minorHAnsi" w:cstheme="minorHAnsi"/>
          <w:color w:val="auto"/>
          <w:highlight w:val="yellow"/>
          <w:vertAlign w:val="subscript"/>
        </w:rPr>
        <w:t>max</w:t>
      </w:r>
      <w:r w:rsidR="00F61A85" w:rsidRPr="0026202A">
        <w:rPr>
          <w:rFonts w:asciiTheme="minorHAnsi" w:hAnsiTheme="minorHAnsi" w:cstheme="minorHAnsi"/>
          <w:color w:val="auto"/>
          <w:highlight w:val="yellow"/>
        </w:rPr>
        <w:t xml:space="preserve"> are the absolute fluorescence intensity of Fura</w:t>
      </w:r>
      <w:r w:rsidR="0079338D">
        <w:rPr>
          <w:rFonts w:asciiTheme="minorHAnsi" w:hAnsiTheme="minorHAnsi" w:cstheme="minorHAnsi"/>
          <w:color w:val="auto"/>
          <w:highlight w:val="yellow"/>
        </w:rPr>
        <w:t>-</w:t>
      </w:r>
      <w:r w:rsidR="00F61A85" w:rsidRPr="0026202A">
        <w:rPr>
          <w:rFonts w:asciiTheme="minorHAnsi" w:hAnsiTheme="minorHAnsi" w:cstheme="minorHAnsi"/>
          <w:color w:val="auto"/>
          <w:highlight w:val="yellow"/>
        </w:rPr>
        <w:t>2 AM in calcium free and bound state, respectively.</w:t>
      </w:r>
      <w:r w:rsidR="00F61A85" w:rsidRPr="0026202A">
        <w:rPr>
          <w:rFonts w:asciiTheme="minorHAnsi" w:hAnsiTheme="minorHAnsi" w:cstheme="minorHAnsi"/>
          <w:color w:val="auto"/>
          <w:highlight w:val="yellow"/>
          <w:lang w:eastAsia="en-CA"/>
        </w:rPr>
        <w:t xml:space="preserve"> </w:t>
      </w:r>
    </w:p>
    <w:p w14:paraId="4FA49141" w14:textId="77777777" w:rsidR="00EC54E7" w:rsidRPr="0026202A" w:rsidRDefault="00EC54E7" w:rsidP="0089216C">
      <w:pPr>
        <w:pStyle w:val="ListParagraph"/>
        <w:ind w:left="0"/>
        <w:contextualSpacing w:val="0"/>
        <w:rPr>
          <w:rFonts w:asciiTheme="minorHAnsi" w:eastAsiaTheme="minorHAnsi" w:hAnsiTheme="minorHAnsi" w:cstheme="minorHAnsi"/>
          <w:color w:val="auto"/>
          <w:highlight w:val="yellow"/>
          <w:lang w:eastAsia="en-CA"/>
        </w:rPr>
      </w:pPr>
    </w:p>
    <w:p w14:paraId="496AB0B4" w14:textId="04E389A4" w:rsidR="001C1E49" w:rsidRPr="00D407CE" w:rsidRDefault="00366D40" w:rsidP="0089216C">
      <w:pPr>
        <w:rPr>
          <w:rFonts w:asciiTheme="minorHAnsi" w:hAnsiTheme="minorHAnsi" w:cstheme="minorHAnsi"/>
          <w:color w:val="808080" w:themeColor="background1" w:themeShade="80"/>
        </w:rPr>
      </w:pPr>
      <w:r w:rsidRPr="0026202A">
        <w:rPr>
          <w:rFonts w:asciiTheme="minorHAnsi" w:hAnsiTheme="minorHAnsi" w:cstheme="minorHAnsi"/>
          <w:color w:val="auto"/>
          <w:highlight w:val="yellow"/>
        </w:rPr>
        <w:lastRenderedPageBreak/>
        <w:t>N</w:t>
      </w:r>
      <w:r w:rsidR="008967B9">
        <w:rPr>
          <w:rFonts w:asciiTheme="minorHAnsi" w:hAnsiTheme="minorHAnsi" w:cstheme="minorHAnsi"/>
          <w:color w:val="auto"/>
          <w:highlight w:val="yellow"/>
        </w:rPr>
        <w:t>OTE</w:t>
      </w:r>
      <w:r w:rsidRPr="0026202A">
        <w:rPr>
          <w:rFonts w:asciiTheme="minorHAnsi" w:hAnsiTheme="minorHAnsi" w:cstheme="minorHAnsi"/>
          <w:color w:val="auto"/>
          <w:highlight w:val="yellow"/>
        </w:rPr>
        <w:t xml:space="preserve">: The machine dispenses the liquid with some force. </w:t>
      </w:r>
      <w:r w:rsidR="00EC54E7">
        <w:rPr>
          <w:rFonts w:asciiTheme="minorHAnsi" w:hAnsiTheme="minorHAnsi" w:cstheme="minorHAnsi"/>
          <w:color w:val="auto"/>
          <w:highlight w:val="yellow"/>
        </w:rPr>
        <w:t>Do not set the</w:t>
      </w:r>
      <w:r w:rsidRPr="0026202A">
        <w:rPr>
          <w:rFonts w:asciiTheme="minorHAnsi" w:hAnsiTheme="minorHAnsi" w:cstheme="minorHAnsi"/>
          <w:color w:val="auto"/>
          <w:highlight w:val="yellow"/>
        </w:rPr>
        <w:t xml:space="preserve"> </w:t>
      </w:r>
      <w:r w:rsidR="00EC54E7">
        <w:rPr>
          <w:rFonts w:asciiTheme="minorHAnsi" w:hAnsiTheme="minorHAnsi" w:cstheme="minorHAnsi"/>
          <w:color w:val="auto"/>
          <w:highlight w:val="yellow"/>
        </w:rPr>
        <w:t xml:space="preserve">peptide </w:t>
      </w:r>
      <w:r w:rsidRPr="0026202A">
        <w:rPr>
          <w:rFonts w:asciiTheme="minorHAnsi" w:hAnsiTheme="minorHAnsi" w:cstheme="minorHAnsi"/>
          <w:color w:val="auto"/>
          <w:highlight w:val="yellow"/>
        </w:rPr>
        <w:t xml:space="preserve">dispensing </w:t>
      </w:r>
      <w:r w:rsidR="002244CC" w:rsidRPr="0026202A">
        <w:rPr>
          <w:rFonts w:asciiTheme="minorHAnsi" w:hAnsiTheme="minorHAnsi" w:cstheme="minorHAnsi"/>
          <w:color w:val="auto"/>
          <w:highlight w:val="yellow"/>
        </w:rPr>
        <w:t>height too</w:t>
      </w:r>
      <w:r w:rsidRPr="0026202A">
        <w:rPr>
          <w:rFonts w:asciiTheme="minorHAnsi" w:hAnsiTheme="minorHAnsi" w:cstheme="minorHAnsi"/>
          <w:color w:val="auto"/>
          <w:highlight w:val="yellow"/>
        </w:rPr>
        <w:t xml:space="preserve"> close to</w:t>
      </w:r>
      <w:r w:rsidR="007603C4" w:rsidRPr="0026202A">
        <w:rPr>
          <w:rFonts w:asciiTheme="minorHAnsi" w:hAnsiTheme="minorHAnsi" w:cstheme="minorHAnsi"/>
          <w:color w:val="auto"/>
          <w:highlight w:val="yellow"/>
        </w:rPr>
        <w:t xml:space="preserve"> the</w:t>
      </w:r>
      <w:r w:rsidRPr="0026202A">
        <w:rPr>
          <w:rFonts w:asciiTheme="minorHAnsi" w:hAnsiTheme="minorHAnsi" w:cstheme="minorHAnsi"/>
          <w:color w:val="auto"/>
          <w:highlight w:val="yellow"/>
        </w:rPr>
        <w:t xml:space="preserve"> bottom of the plate</w:t>
      </w:r>
      <w:r w:rsidR="008967B9">
        <w:rPr>
          <w:rFonts w:asciiTheme="minorHAnsi" w:hAnsiTheme="minorHAnsi" w:cstheme="minorHAnsi"/>
          <w:color w:val="auto"/>
          <w:highlight w:val="yellow"/>
        </w:rPr>
        <w:t>;</w:t>
      </w:r>
      <w:r w:rsidRPr="0026202A">
        <w:rPr>
          <w:rFonts w:asciiTheme="minorHAnsi" w:hAnsiTheme="minorHAnsi" w:cstheme="minorHAnsi"/>
          <w:color w:val="auto"/>
          <w:highlight w:val="yellow"/>
        </w:rPr>
        <w:t xml:space="preserve"> it may detach the cells.</w:t>
      </w:r>
      <w:r w:rsidR="00EC54E7">
        <w:rPr>
          <w:rFonts w:asciiTheme="minorHAnsi" w:hAnsiTheme="minorHAnsi" w:cstheme="minorHAnsi"/>
          <w:color w:val="auto"/>
          <w:highlight w:val="yellow"/>
        </w:rPr>
        <w:t xml:space="preserve"> Use black pipette tips to avoid autofluorescence. Read the </w:t>
      </w:r>
      <w:r w:rsidRPr="0026202A">
        <w:rPr>
          <w:rFonts w:asciiTheme="minorHAnsi" w:hAnsiTheme="minorHAnsi" w:cstheme="minorHAnsi"/>
          <w:color w:val="auto"/>
          <w:highlight w:val="yellow"/>
        </w:rPr>
        <w:t>maximum fluorescence and the minimum fluorescence for each plate for each experiment.</w:t>
      </w:r>
    </w:p>
    <w:p w14:paraId="19FF6D52" w14:textId="77777777" w:rsidR="008514CE" w:rsidRDefault="008514CE" w:rsidP="0089216C">
      <w:pPr>
        <w:widowControl/>
        <w:autoSpaceDE/>
        <w:autoSpaceDN/>
        <w:adjustRightInd/>
        <w:jc w:val="left"/>
        <w:rPr>
          <w:rFonts w:asciiTheme="minorHAnsi" w:hAnsiTheme="minorHAnsi" w:cstheme="minorHAnsi"/>
          <w:b/>
        </w:rPr>
      </w:pPr>
    </w:p>
    <w:p w14:paraId="2D3F820A" w14:textId="2C8C35F9" w:rsidR="007A4DD6" w:rsidRPr="008514CE" w:rsidRDefault="006305D7" w:rsidP="0089216C">
      <w:pPr>
        <w:widowControl/>
        <w:autoSpaceDE/>
        <w:autoSpaceDN/>
        <w:adjustRightInd/>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F5815FC" w14:textId="689D087C" w:rsidR="004A71E4" w:rsidRPr="00CF2665" w:rsidRDefault="00D91F3C" w:rsidP="0089216C">
      <w:pPr>
        <w:rPr>
          <w:rFonts w:asciiTheme="minorHAnsi" w:hAnsiTheme="minorHAnsi" w:cstheme="minorHAnsi"/>
          <w:color w:val="auto"/>
        </w:rPr>
      </w:pPr>
      <w:r w:rsidRPr="008967B9">
        <w:rPr>
          <w:rFonts w:asciiTheme="minorHAnsi" w:hAnsiTheme="minorHAnsi" w:cstheme="minorHAnsi"/>
          <w:b/>
          <w:bCs/>
          <w:color w:val="auto"/>
        </w:rPr>
        <w:t>Table 1</w:t>
      </w:r>
      <w:r w:rsidRPr="00533F3E">
        <w:rPr>
          <w:rFonts w:asciiTheme="minorHAnsi" w:hAnsiTheme="minorHAnsi" w:cstheme="minorHAnsi"/>
          <w:color w:val="auto"/>
        </w:rPr>
        <w:t xml:space="preserve"> </w:t>
      </w:r>
      <w:r w:rsidR="007E4ED4">
        <w:rPr>
          <w:rFonts w:asciiTheme="minorHAnsi" w:hAnsiTheme="minorHAnsi" w:cstheme="minorHAnsi"/>
          <w:color w:val="auto"/>
        </w:rPr>
        <w:t>contains the</w:t>
      </w:r>
      <w:r w:rsidRPr="00533F3E">
        <w:rPr>
          <w:rFonts w:asciiTheme="minorHAnsi" w:hAnsiTheme="minorHAnsi" w:cstheme="minorHAnsi"/>
          <w:color w:val="auto"/>
        </w:rPr>
        <w:t xml:space="preserve"> peptide</w:t>
      </w:r>
      <w:r w:rsidR="007E4ED4">
        <w:rPr>
          <w:rFonts w:asciiTheme="minorHAnsi" w:hAnsiTheme="minorHAnsi" w:cstheme="minorHAnsi"/>
          <w:color w:val="auto"/>
        </w:rPr>
        <w:t xml:space="preserve"> sequences</w:t>
      </w:r>
      <w:r w:rsidRPr="00533F3E">
        <w:rPr>
          <w:rFonts w:asciiTheme="minorHAnsi" w:hAnsiTheme="minorHAnsi" w:cstheme="minorHAnsi"/>
          <w:color w:val="auto"/>
        </w:rPr>
        <w:t xml:space="preserve"> generated </w:t>
      </w:r>
      <w:r w:rsidR="007E4ED4">
        <w:rPr>
          <w:rFonts w:asciiTheme="minorHAnsi" w:hAnsiTheme="minorHAnsi" w:cstheme="minorHAnsi"/>
          <w:color w:val="auto"/>
        </w:rPr>
        <w:t>through</w:t>
      </w:r>
      <w:r w:rsidR="007E4ED4" w:rsidRPr="00533F3E">
        <w:rPr>
          <w:rFonts w:asciiTheme="minorHAnsi" w:hAnsiTheme="minorHAnsi" w:cstheme="minorHAnsi"/>
          <w:color w:val="auto"/>
        </w:rPr>
        <w:t xml:space="preserve"> </w:t>
      </w:r>
      <w:r w:rsidR="00345606">
        <w:rPr>
          <w:rFonts w:asciiTheme="minorHAnsi" w:hAnsiTheme="minorHAnsi" w:cstheme="minorHAnsi"/>
          <w:color w:val="auto"/>
        </w:rPr>
        <w:t xml:space="preserve">terminal </w:t>
      </w:r>
      <w:r w:rsidRPr="00533F3E">
        <w:rPr>
          <w:rFonts w:asciiTheme="minorHAnsi" w:hAnsiTheme="minorHAnsi" w:cstheme="minorHAnsi"/>
          <w:color w:val="auto"/>
        </w:rPr>
        <w:t>amino acid truncation and alanine scanning.</w:t>
      </w:r>
      <w:r w:rsidR="00863764">
        <w:rPr>
          <w:rFonts w:asciiTheme="minorHAnsi" w:hAnsiTheme="minorHAnsi" w:cstheme="minorHAnsi"/>
          <w:color w:val="auto"/>
        </w:rPr>
        <w:t xml:space="preserve"> As shown in </w:t>
      </w:r>
      <w:r w:rsidR="00863764" w:rsidRPr="009C086E">
        <w:rPr>
          <w:rFonts w:asciiTheme="minorHAnsi" w:hAnsiTheme="minorHAnsi" w:cstheme="minorHAnsi"/>
          <w:b/>
          <w:bCs/>
          <w:color w:val="auto"/>
        </w:rPr>
        <w:t>Table 1</w:t>
      </w:r>
      <w:r w:rsidR="00863764">
        <w:rPr>
          <w:rFonts w:asciiTheme="minorHAnsi" w:hAnsiTheme="minorHAnsi" w:cstheme="minorHAnsi"/>
          <w:color w:val="auto"/>
        </w:rPr>
        <w:t xml:space="preserve">, peptide sequence RKKWNKWALSR lacks N-terminal phenylalanine (F) with respect to its parent PAMP-12 and hence is a representative peptide in N-truncated library. Similarly, in FRKKWNKWALS, PAMP-12 C-terminal serine has been removed, </w:t>
      </w:r>
      <w:r w:rsidR="007E4ED4">
        <w:rPr>
          <w:rFonts w:asciiTheme="minorHAnsi" w:hAnsiTheme="minorHAnsi" w:cstheme="minorHAnsi"/>
          <w:color w:val="auto"/>
        </w:rPr>
        <w:t>representing</w:t>
      </w:r>
      <w:r w:rsidR="00863764">
        <w:rPr>
          <w:rFonts w:asciiTheme="minorHAnsi" w:hAnsiTheme="minorHAnsi" w:cstheme="minorHAnsi"/>
          <w:color w:val="auto"/>
        </w:rPr>
        <w:t xml:space="preserve"> </w:t>
      </w:r>
      <w:r w:rsidR="007E4ED4">
        <w:rPr>
          <w:rFonts w:asciiTheme="minorHAnsi" w:hAnsiTheme="minorHAnsi" w:cstheme="minorHAnsi"/>
          <w:color w:val="auto"/>
        </w:rPr>
        <w:t xml:space="preserve">a </w:t>
      </w:r>
      <w:r w:rsidR="00863764">
        <w:rPr>
          <w:rFonts w:asciiTheme="minorHAnsi" w:hAnsiTheme="minorHAnsi" w:cstheme="minorHAnsi"/>
          <w:color w:val="auto"/>
        </w:rPr>
        <w:t>C-truncated peptide library derived from PAMP-12. In N+C-truncated peptide</w:t>
      </w:r>
      <w:r w:rsidR="00C40812">
        <w:rPr>
          <w:rFonts w:asciiTheme="minorHAnsi" w:hAnsiTheme="minorHAnsi" w:cstheme="minorHAnsi"/>
          <w:color w:val="auto"/>
        </w:rPr>
        <w:t xml:space="preserve"> library</w:t>
      </w:r>
      <w:r w:rsidR="00863764">
        <w:rPr>
          <w:rFonts w:asciiTheme="minorHAnsi" w:hAnsiTheme="minorHAnsi" w:cstheme="minorHAnsi"/>
          <w:color w:val="auto"/>
        </w:rPr>
        <w:t>, amino acid from both N and C-terminal are removed. Truncation of 4 amino acid from N-terminal</w:t>
      </w:r>
      <w:r w:rsidR="00C40812">
        <w:rPr>
          <w:rFonts w:asciiTheme="minorHAnsi" w:hAnsiTheme="minorHAnsi" w:cstheme="minorHAnsi"/>
          <w:color w:val="auto"/>
        </w:rPr>
        <w:t xml:space="preserve"> and 1 residue from C-terminal of PAMP-12 results in WNKWALS. Peptide library derived from alanine scanning ha</w:t>
      </w:r>
      <w:r w:rsidR="008967B9">
        <w:rPr>
          <w:rFonts w:asciiTheme="minorHAnsi" w:hAnsiTheme="minorHAnsi" w:cstheme="minorHAnsi"/>
          <w:color w:val="auto"/>
        </w:rPr>
        <w:t>s</w:t>
      </w:r>
      <w:r w:rsidR="00C40812">
        <w:rPr>
          <w:rFonts w:asciiTheme="minorHAnsi" w:hAnsiTheme="minorHAnsi" w:cstheme="minorHAnsi"/>
          <w:color w:val="auto"/>
        </w:rPr>
        <w:t xml:space="preserve"> one amino acid replaced with alanine</w:t>
      </w:r>
      <w:r w:rsidR="008967B9">
        <w:rPr>
          <w:rFonts w:asciiTheme="minorHAnsi" w:hAnsiTheme="minorHAnsi" w:cstheme="minorHAnsi"/>
          <w:color w:val="auto"/>
        </w:rPr>
        <w:t>,</w:t>
      </w:r>
      <w:r w:rsidR="00C40812">
        <w:rPr>
          <w:rFonts w:asciiTheme="minorHAnsi" w:hAnsiTheme="minorHAnsi" w:cstheme="minorHAnsi"/>
          <w:color w:val="auto"/>
        </w:rPr>
        <w:t xml:space="preserve"> as with ARKKWNKWALSR, where N-terminal phenylalanine is replaced with alanine.</w:t>
      </w:r>
      <w:r w:rsidR="009C086E">
        <w:rPr>
          <w:rFonts w:asciiTheme="minorHAnsi" w:hAnsiTheme="minorHAnsi" w:cstheme="minorHAnsi"/>
          <w:color w:val="auto"/>
        </w:rPr>
        <w:t xml:space="preserve"> </w:t>
      </w:r>
      <w:r w:rsidR="00863764">
        <w:rPr>
          <w:rFonts w:asciiTheme="minorHAnsi" w:hAnsiTheme="minorHAnsi" w:cstheme="minorHAnsi"/>
          <w:color w:val="auto"/>
        </w:rPr>
        <w:t xml:space="preserve"> </w:t>
      </w:r>
      <w:r w:rsidR="00272E9D" w:rsidRPr="00533F3E">
        <w:rPr>
          <w:rFonts w:asciiTheme="minorHAnsi" w:hAnsiTheme="minorHAnsi" w:cstheme="minorHAnsi"/>
          <w:color w:val="auto"/>
        </w:rPr>
        <w:t>Fura-2 AM dye was used to study the activation potential of peptides against MRGPRX2 transfected HEK cell</w:t>
      </w:r>
      <w:r w:rsidR="00272E9D" w:rsidRPr="00C467DC">
        <w:rPr>
          <w:rFonts w:asciiTheme="minorHAnsi" w:hAnsiTheme="minorHAnsi" w:cstheme="minorHAnsi"/>
          <w:color w:val="auto"/>
        </w:rPr>
        <w:t>s</w:t>
      </w:r>
      <w:r w:rsidR="00C467DC">
        <w:rPr>
          <w:rFonts w:asciiTheme="minorHAnsi" w:hAnsiTheme="minorHAnsi" w:cstheme="minorHAnsi"/>
          <w:color w:val="auto"/>
        </w:rPr>
        <w:fldChar w:fldCharType="begin" w:fldLock="1"/>
      </w:r>
      <w:r w:rsidR="00032853">
        <w:rPr>
          <w:rFonts w:asciiTheme="minorHAnsi" w:hAnsiTheme="minorHAnsi" w:cstheme="minorHAnsi"/>
          <w:color w:val="auto"/>
        </w:rPr>
        <w:instrText>ADDIN CSL_CITATION {"citationItems":[{"id":"ITEM-1","itemData":{"DOI":"10.1038/nature14022","ISSN":"14764687","abstract":"©2015 Macmillan Publishers Limited. All rights reserved.Mast cells are primary effectors in allergic reactions, and may have important roles in disease by secreting histamine and various inflammatory and immunomodulatory substances. Although they are classically activated by immunoglobulin (Ig)E antibodies, a unique property of mast cells is their antibody-independent responsiveness to a range of cationic substances, collectively called basic secretagogues, including inflammatory peptides and drugs associated with allergic-type reactions. The pathogenic roles of these substances have prompted a decades-long search for their receptor(s). Here we report that basic secretagogues activate mouse mast cells in vitro and in vivo through a single receptor, Mrgprb2, the orthologue of the human G-protein-coupled receptor MRGPRX2. Secretagogue-induced histamine release, inflammation and airway contraction are abolished in Mrgprb2-null mutant mice. Furthermore, we show that most classes of US Food and Drug Administration (FDA)-approved peptidergic drugs associated with allergic-type injection-site reactions also activate Mrgprb2 and MRGPRX2, and that injection-site inflammation is absent in mutant mice. Finally, we determine that Mrgprb2 and MRGPRX2 are targets of many small-molecule drugs associated with systemic pseudo-allergic, or anaphylactoid, reactions; we show that drug-induced symptoms of anaphylactoid responses are significantly reduced in knockout mice; and we identify a common chemical motif in several of these molecules that may help predict side effects of other compounds. These discoveries introduce a mouse model to study mast cell activation by basic secretagogues and identify MRGPRX2 as a potential therapeutic target to reduce a subset of drug-induced adverse effects.","author":[{"dropping-particle":"","family":"McNeil","given":"Benjamin D.","non-dropping-particle":"","parse-names":false,"suffix":""},{"dropping-particle":"","family":"Pundir","given":"Priyanka","non-dropping-particle":"","parse-names":false,"suffix":""},{"dropping-particle":"","family":"Meeker","given":"Sonya","non-dropping-particle":"","parse-names":false,"suffix":""},{"dropping-particle":"","family":"Han","given":"Liang","non-dropping-particle":"","parse-names":false,"suffix":""},{"dropping-particle":"","family":"Undem","given":"Bradley J.","non-dropping-particle":"","parse-names":false,"suffix":""},{"dropping-particle":"","family":"Kulka","given":"Marianna","non-dropping-particle":"","parse-names":false,"suffix":""},{"dropping-particle":"","family":"Dong","given":"Xinzhong","non-dropping-particle":"","parse-names":false,"suffix":""}],"container-title":"Nature","id":"ITEM-1","issue":"7542","issued":{"date-parts":[["2015"]]},"page":"237-241","publisher":"Nature Publishing Group","title":"Identification of a mast-cell-specific receptor crucial for pseudo-allergic drug reactions","type":"article-journal","volume":"519"},"uris":["http://www.mendeley.com/documents/?uuid=1858c207-3544-46a4-be14-9ba917bc9e94"]}],"mendeley":{"formattedCitation":"&lt;sup&gt;1&lt;/sup&gt;","plainTextFormattedCitation":"1","previouslyFormattedCitation":"&lt;sup&gt;1&lt;/sup&gt;"},"properties":{"noteIndex":0},"schema":"https://github.com/citation-style-language/schema/raw/master/csl-citation.json"}</w:instrText>
      </w:r>
      <w:r w:rsidR="00C467DC">
        <w:rPr>
          <w:rFonts w:asciiTheme="minorHAnsi" w:hAnsiTheme="minorHAnsi" w:cstheme="minorHAnsi"/>
          <w:color w:val="auto"/>
        </w:rPr>
        <w:fldChar w:fldCharType="separate"/>
      </w:r>
      <w:r w:rsidR="00C467DC" w:rsidRPr="00C467DC">
        <w:rPr>
          <w:rFonts w:asciiTheme="minorHAnsi" w:hAnsiTheme="minorHAnsi" w:cstheme="minorHAnsi"/>
          <w:noProof/>
          <w:color w:val="auto"/>
          <w:vertAlign w:val="superscript"/>
        </w:rPr>
        <w:t>1</w:t>
      </w:r>
      <w:r w:rsidR="00C467DC">
        <w:rPr>
          <w:rFonts w:asciiTheme="minorHAnsi" w:hAnsiTheme="minorHAnsi" w:cstheme="minorHAnsi"/>
          <w:color w:val="auto"/>
        </w:rPr>
        <w:fldChar w:fldCharType="end"/>
      </w:r>
      <w:r w:rsidR="00DB653B">
        <w:rPr>
          <w:rFonts w:asciiTheme="minorHAnsi" w:hAnsiTheme="minorHAnsi" w:cstheme="minorHAnsi"/>
          <w:color w:val="auto"/>
        </w:rPr>
        <w:t>.</w:t>
      </w:r>
      <w:r w:rsidR="00272E9D" w:rsidRPr="00533F3E">
        <w:rPr>
          <w:rFonts w:asciiTheme="minorHAnsi" w:hAnsiTheme="minorHAnsi" w:cstheme="minorHAnsi"/>
          <w:color w:val="auto"/>
        </w:rPr>
        <w:t xml:space="preserve"> The data was recorded </w:t>
      </w:r>
      <w:r w:rsidR="00EE1069" w:rsidRPr="00533F3E">
        <w:rPr>
          <w:rFonts w:asciiTheme="minorHAnsi" w:hAnsiTheme="minorHAnsi" w:cstheme="minorHAnsi"/>
          <w:color w:val="auto"/>
        </w:rPr>
        <w:t>on a</w:t>
      </w:r>
      <w:r w:rsidR="00272E9D" w:rsidRPr="00533F3E">
        <w:rPr>
          <w:rFonts w:asciiTheme="minorHAnsi" w:hAnsiTheme="minorHAnsi" w:cstheme="minorHAnsi"/>
          <w:color w:val="auto"/>
        </w:rPr>
        <w:t xml:space="preserve"> fluorescence plate reader. If the peptide ligand activated the cell</w:t>
      </w:r>
      <w:r w:rsidR="0054436F">
        <w:rPr>
          <w:rFonts w:asciiTheme="minorHAnsi" w:hAnsiTheme="minorHAnsi" w:cstheme="minorHAnsi"/>
          <w:color w:val="auto"/>
        </w:rPr>
        <w:t>,</w:t>
      </w:r>
      <w:r w:rsidR="00272E9D" w:rsidRPr="00533F3E">
        <w:rPr>
          <w:rFonts w:asciiTheme="minorHAnsi" w:hAnsiTheme="minorHAnsi" w:cstheme="minorHAnsi"/>
          <w:color w:val="auto"/>
        </w:rPr>
        <w:t xml:space="preserve"> the fluorescence pumped at 340</w:t>
      </w:r>
      <w:r w:rsidR="0054436F">
        <w:rPr>
          <w:rFonts w:asciiTheme="minorHAnsi" w:hAnsiTheme="minorHAnsi" w:cstheme="minorHAnsi"/>
          <w:color w:val="auto"/>
        </w:rPr>
        <w:t xml:space="preserve"> nm (F340)</w:t>
      </w:r>
      <w:r w:rsidR="00272E9D" w:rsidRPr="00533F3E">
        <w:rPr>
          <w:rFonts w:asciiTheme="minorHAnsi" w:hAnsiTheme="minorHAnsi" w:cstheme="minorHAnsi"/>
          <w:color w:val="auto"/>
        </w:rPr>
        <w:t xml:space="preserve"> increases, while the same decreases for 380</w:t>
      </w:r>
      <w:r w:rsidR="0054436F">
        <w:rPr>
          <w:rFonts w:asciiTheme="minorHAnsi" w:hAnsiTheme="minorHAnsi" w:cstheme="minorHAnsi"/>
          <w:color w:val="auto"/>
        </w:rPr>
        <w:t xml:space="preserve"> nm wavelength (F380)</w:t>
      </w:r>
      <w:r w:rsidR="002B5048" w:rsidRPr="00533F3E">
        <w:rPr>
          <w:rFonts w:asciiTheme="minorHAnsi" w:hAnsiTheme="minorHAnsi" w:cstheme="minorHAnsi"/>
          <w:color w:val="auto"/>
        </w:rPr>
        <w:t xml:space="preserve"> (</w:t>
      </w:r>
      <w:r w:rsidR="002B5048" w:rsidRPr="008967B9">
        <w:rPr>
          <w:rFonts w:asciiTheme="minorHAnsi" w:hAnsiTheme="minorHAnsi" w:cstheme="minorHAnsi"/>
          <w:b/>
          <w:bCs/>
          <w:color w:val="auto"/>
        </w:rPr>
        <w:t xml:space="preserve">Figure </w:t>
      </w:r>
      <w:r w:rsidR="009B76DB" w:rsidRPr="008967B9">
        <w:rPr>
          <w:rFonts w:asciiTheme="minorHAnsi" w:hAnsiTheme="minorHAnsi" w:cstheme="minorHAnsi"/>
          <w:b/>
          <w:bCs/>
          <w:color w:val="auto"/>
        </w:rPr>
        <w:t>1</w:t>
      </w:r>
      <w:r w:rsidR="00C82FBF" w:rsidRPr="008967B9">
        <w:rPr>
          <w:rFonts w:asciiTheme="minorHAnsi" w:hAnsiTheme="minorHAnsi" w:cstheme="minorHAnsi"/>
          <w:b/>
          <w:bCs/>
          <w:color w:val="auto"/>
        </w:rPr>
        <w:t>a</w:t>
      </w:r>
      <w:r w:rsidR="002B5048" w:rsidRPr="00533F3E">
        <w:rPr>
          <w:rFonts w:asciiTheme="minorHAnsi" w:hAnsiTheme="minorHAnsi" w:cstheme="minorHAnsi"/>
          <w:color w:val="auto"/>
        </w:rPr>
        <w:t>)</w:t>
      </w:r>
      <w:r w:rsidR="00272E9D" w:rsidRPr="00533F3E">
        <w:rPr>
          <w:rFonts w:asciiTheme="minorHAnsi" w:hAnsiTheme="minorHAnsi" w:cstheme="minorHAnsi"/>
          <w:color w:val="auto"/>
        </w:rPr>
        <w:t xml:space="preserve">. For a </w:t>
      </w:r>
      <w:r w:rsidR="009B76DB">
        <w:rPr>
          <w:rFonts w:asciiTheme="minorHAnsi" w:hAnsiTheme="minorHAnsi" w:cstheme="minorHAnsi"/>
          <w:color w:val="auto"/>
        </w:rPr>
        <w:t>blank</w:t>
      </w:r>
      <w:r w:rsidR="00272E9D" w:rsidRPr="00533F3E">
        <w:rPr>
          <w:rFonts w:asciiTheme="minorHAnsi" w:hAnsiTheme="minorHAnsi" w:cstheme="minorHAnsi"/>
          <w:color w:val="auto"/>
        </w:rPr>
        <w:t xml:space="preserve"> </w:t>
      </w:r>
      <w:r w:rsidR="00C82FBF">
        <w:rPr>
          <w:rFonts w:asciiTheme="minorHAnsi" w:hAnsiTheme="minorHAnsi" w:cstheme="minorHAnsi"/>
          <w:color w:val="auto"/>
        </w:rPr>
        <w:t>(or for that matter</w:t>
      </w:r>
      <w:r w:rsidR="0091590B">
        <w:rPr>
          <w:rFonts w:asciiTheme="minorHAnsi" w:hAnsiTheme="minorHAnsi" w:cstheme="minorHAnsi"/>
          <w:color w:val="auto"/>
        </w:rPr>
        <w:t xml:space="preserve"> </w:t>
      </w:r>
      <w:r w:rsidR="009B76DB">
        <w:rPr>
          <w:rFonts w:asciiTheme="minorHAnsi" w:hAnsiTheme="minorHAnsi" w:cstheme="minorHAnsi"/>
          <w:color w:val="auto"/>
        </w:rPr>
        <w:t>non activating peptide</w:t>
      </w:r>
      <w:r w:rsidR="0091590B">
        <w:rPr>
          <w:rFonts w:asciiTheme="minorHAnsi" w:hAnsiTheme="minorHAnsi" w:cstheme="minorHAnsi"/>
          <w:color w:val="auto"/>
        </w:rPr>
        <w:t xml:space="preserve"> or</w:t>
      </w:r>
      <w:r w:rsidR="00C82FBF">
        <w:rPr>
          <w:rFonts w:asciiTheme="minorHAnsi" w:hAnsiTheme="minorHAnsi" w:cstheme="minorHAnsi"/>
          <w:color w:val="auto"/>
        </w:rPr>
        <w:t xml:space="preserve"> HEK-WT</w:t>
      </w:r>
      <w:r w:rsidR="00FC571A">
        <w:rPr>
          <w:rFonts w:asciiTheme="minorHAnsi" w:hAnsiTheme="minorHAnsi" w:cstheme="minorHAnsi"/>
          <w:color w:val="auto"/>
        </w:rPr>
        <w:t xml:space="preserve"> control</w:t>
      </w:r>
      <w:r w:rsidR="00C82FBF">
        <w:rPr>
          <w:rFonts w:asciiTheme="minorHAnsi" w:hAnsiTheme="minorHAnsi" w:cstheme="minorHAnsi"/>
          <w:color w:val="auto"/>
        </w:rPr>
        <w:t xml:space="preserve">) </w:t>
      </w:r>
      <w:r w:rsidR="00272E9D" w:rsidRPr="00533F3E">
        <w:rPr>
          <w:rFonts w:asciiTheme="minorHAnsi" w:hAnsiTheme="minorHAnsi" w:cstheme="minorHAnsi"/>
          <w:color w:val="auto"/>
        </w:rPr>
        <w:t xml:space="preserve">however, the relative increase and decrease would be respectively low, as shown in the </w:t>
      </w:r>
      <w:r w:rsidR="002B5048" w:rsidRPr="008967B9">
        <w:rPr>
          <w:rFonts w:asciiTheme="minorHAnsi" w:hAnsiTheme="minorHAnsi" w:cstheme="minorHAnsi"/>
          <w:b/>
          <w:bCs/>
          <w:color w:val="auto"/>
        </w:rPr>
        <w:t>F</w:t>
      </w:r>
      <w:r w:rsidR="00272E9D" w:rsidRPr="008967B9">
        <w:rPr>
          <w:rFonts w:asciiTheme="minorHAnsi" w:hAnsiTheme="minorHAnsi" w:cstheme="minorHAnsi"/>
          <w:b/>
          <w:bCs/>
          <w:color w:val="auto"/>
        </w:rPr>
        <w:t xml:space="preserve">igure </w:t>
      </w:r>
      <w:r w:rsidR="009B76DB" w:rsidRPr="008967B9">
        <w:rPr>
          <w:rFonts w:asciiTheme="minorHAnsi" w:hAnsiTheme="minorHAnsi" w:cstheme="minorHAnsi"/>
          <w:b/>
          <w:bCs/>
          <w:color w:val="auto"/>
        </w:rPr>
        <w:t>2</w:t>
      </w:r>
      <w:r w:rsidR="00FC571A" w:rsidRPr="008967B9">
        <w:rPr>
          <w:rFonts w:asciiTheme="minorHAnsi" w:hAnsiTheme="minorHAnsi" w:cstheme="minorHAnsi"/>
          <w:b/>
          <w:bCs/>
          <w:color w:val="auto"/>
        </w:rPr>
        <w:t>a</w:t>
      </w:r>
      <w:r w:rsidR="00272E9D" w:rsidRPr="00533F3E">
        <w:rPr>
          <w:rFonts w:asciiTheme="minorHAnsi" w:hAnsiTheme="minorHAnsi" w:cstheme="minorHAnsi"/>
          <w:color w:val="auto"/>
        </w:rPr>
        <w:t xml:space="preserve">. </w:t>
      </w:r>
      <w:r w:rsidRPr="00533F3E">
        <w:rPr>
          <w:rFonts w:asciiTheme="minorHAnsi" w:hAnsiTheme="minorHAnsi" w:cstheme="minorHAnsi"/>
          <w:color w:val="auto"/>
        </w:rPr>
        <w:t>Calcium concentration is</w:t>
      </w:r>
      <w:r w:rsidR="008967B9">
        <w:rPr>
          <w:rFonts w:asciiTheme="minorHAnsi" w:hAnsiTheme="minorHAnsi" w:cstheme="minorHAnsi"/>
          <w:color w:val="auto"/>
        </w:rPr>
        <w:t>,</w:t>
      </w:r>
      <w:r w:rsidRPr="00533F3E">
        <w:rPr>
          <w:rFonts w:asciiTheme="minorHAnsi" w:hAnsiTheme="minorHAnsi" w:cstheme="minorHAnsi"/>
          <w:color w:val="auto"/>
        </w:rPr>
        <w:t xml:space="preserve"> however</w:t>
      </w:r>
      <w:r w:rsidR="008967B9">
        <w:rPr>
          <w:rFonts w:asciiTheme="minorHAnsi" w:hAnsiTheme="minorHAnsi" w:cstheme="minorHAnsi"/>
          <w:color w:val="auto"/>
        </w:rPr>
        <w:t>,</w:t>
      </w:r>
      <w:r w:rsidRPr="00533F3E">
        <w:rPr>
          <w:rFonts w:asciiTheme="minorHAnsi" w:hAnsiTheme="minorHAnsi" w:cstheme="minorHAnsi"/>
          <w:color w:val="auto"/>
        </w:rPr>
        <w:t xml:space="preserve"> represented by F340/F380 ratio </w:t>
      </w:r>
      <w:r w:rsidR="00E60D5C">
        <w:rPr>
          <w:rFonts w:asciiTheme="minorHAnsi" w:hAnsiTheme="minorHAnsi" w:cstheme="minorHAnsi"/>
          <w:color w:val="auto"/>
        </w:rPr>
        <w:t xml:space="preserve">as shown in </w:t>
      </w:r>
      <w:r w:rsidRPr="008967B9">
        <w:rPr>
          <w:rFonts w:asciiTheme="minorHAnsi" w:hAnsiTheme="minorHAnsi" w:cstheme="minorHAnsi"/>
          <w:b/>
          <w:bCs/>
          <w:color w:val="auto"/>
        </w:rPr>
        <w:t xml:space="preserve">Figure </w:t>
      </w:r>
      <w:r w:rsidR="009B76DB" w:rsidRPr="008967B9">
        <w:rPr>
          <w:rFonts w:asciiTheme="minorHAnsi" w:hAnsiTheme="minorHAnsi" w:cstheme="minorHAnsi"/>
          <w:b/>
          <w:bCs/>
          <w:color w:val="auto"/>
        </w:rPr>
        <w:t>1</w:t>
      </w:r>
      <w:r w:rsidRPr="008967B9">
        <w:rPr>
          <w:rFonts w:asciiTheme="minorHAnsi" w:hAnsiTheme="minorHAnsi" w:cstheme="minorHAnsi"/>
          <w:b/>
          <w:bCs/>
          <w:color w:val="auto"/>
        </w:rPr>
        <w:t>b,</w:t>
      </w:r>
      <w:r w:rsidR="009B76DB" w:rsidRPr="008967B9">
        <w:rPr>
          <w:rFonts w:asciiTheme="minorHAnsi" w:hAnsiTheme="minorHAnsi" w:cstheme="minorHAnsi"/>
          <w:b/>
          <w:bCs/>
          <w:color w:val="auto"/>
        </w:rPr>
        <w:t>2</w:t>
      </w:r>
      <w:r w:rsidRPr="008967B9">
        <w:rPr>
          <w:rFonts w:asciiTheme="minorHAnsi" w:hAnsiTheme="minorHAnsi" w:cstheme="minorHAnsi"/>
          <w:b/>
          <w:bCs/>
          <w:color w:val="auto"/>
        </w:rPr>
        <w:t>b</w:t>
      </w:r>
      <w:r w:rsidRPr="00533F3E">
        <w:rPr>
          <w:rFonts w:asciiTheme="minorHAnsi" w:hAnsiTheme="minorHAnsi" w:cstheme="minorHAnsi"/>
          <w:color w:val="auto"/>
        </w:rPr>
        <w:t xml:space="preserve">. </w:t>
      </w:r>
      <w:r w:rsidR="00272E9D" w:rsidRPr="00533F3E">
        <w:rPr>
          <w:rFonts w:asciiTheme="minorHAnsi" w:hAnsiTheme="minorHAnsi" w:cstheme="minorHAnsi"/>
          <w:color w:val="auto"/>
        </w:rPr>
        <w:t xml:space="preserve">The ratio F340/F380 can be further substituted in the </w:t>
      </w:r>
      <w:proofErr w:type="spellStart"/>
      <w:r w:rsidR="00272E9D" w:rsidRPr="00533F3E">
        <w:rPr>
          <w:rFonts w:asciiTheme="minorHAnsi" w:hAnsiTheme="minorHAnsi" w:cstheme="minorHAnsi"/>
          <w:color w:val="auto"/>
        </w:rPr>
        <w:t>Grynkiewicz</w:t>
      </w:r>
      <w:proofErr w:type="spellEnd"/>
      <w:r w:rsidR="00272E9D" w:rsidRPr="00533F3E">
        <w:rPr>
          <w:rFonts w:asciiTheme="minorHAnsi" w:hAnsiTheme="minorHAnsi" w:cstheme="minorHAnsi"/>
          <w:color w:val="auto"/>
        </w:rPr>
        <w:t xml:space="preserve"> equation to get the calcium concentration using in situ calibrations</w:t>
      </w:r>
      <w:r w:rsidR="009B76DB">
        <w:rPr>
          <w:rFonts w:asciiTheme="minorHAnsi" w:hAnsiTheme="minorHAnsi" w:cstheme="minorHAnsi"/>
          <w:color w:val="auto"/>
        </w:rPr>
        <w:t xml:space="preserve"> (</w:t>
      </w:r>
      <w:r w:rsidR="009B76DB" w:rsidRPr="008967B9">
        <w:rPr>
          <w:rFonts w:asciiTheme="minorHAnsi" w:hAnsiTheme="minorHAnsi" w:cstheme="minorHAnsi"/>
          <w:b/>
          <w:bCs/>
          <w:color w:val="auto"/>
        </w:rPr>
        <w:t>Figure 3</w:t>
      </w:r>
      <w:r w:rsidR="009B76DB">
        <w:rPr>
          <w:rFonts w:asciiTheme="minorHAnsi" w:hAnsiTheme="minorHAnsi" w:cstheme="minorHAnsi"/>
          <w:color w:val="auto"/>
        </w:rPr>
        <w:t>)</w:t>
      </w:r>
      <w:r w:rsidR="00272E9D" w:rsidRPr="00533F3E">
        <w:rPr>
          <w:rFonts w:asciiTheme="minorHAnsi" w:hAnsiTheme="minorHAnsi" w:cstheme="minorHAnsi"/>
          <w:color w:val="auto"/>
        </w:rPr>
        <w:t>.</w:t>
      </w:r>
      <w:r w:rsidR="008967B9">
        <w:rPr>
          <w:rFonts w:asciiTheme="minorHAnsi" w:hAnsiTheme="minorHAnsi" w:cstheme="minorHAnsi"/>
          <w:color w:val="auto"/>
        </w:rPr>
        <w:t xml:space="preserve"> </w:t>
      </w:r>
      <w:r w:rsidR="008967B9" w:rsidRPr="00533F3E">
        <w:rPr>
          <w:rFonts w:asciiTheme="minorHAnsi" w:hAnsiTheme="minorHAnsi" w:cstheme="minorHAnsi"/>
          <w:color w:val="auto"/>
        </w:rPr>
        <w:t xml:space="preserve">The peptides </w:t>
      </w:r>
      <w:r w:rsidR="008967B9">
        <w:rPr>
          <w:rFonts w:asciiTheme="minorHAnsi" w:hAnsiTheme="minorHAnsi" w:cstheme="minorHAnsi"/>
          <w:color w:val="auto"/>
        </w:rPr>
        <w:t xml:space="preserve">listed in </w:t>
      </w:r>
      <w:r w:rsidR="008967B9" w:rsidRPr="008967B9">
        <w:rPr>
          <w:rFonts w:asciiTheme="minorHAnsi" w:hAnsiTheme="minorHAnsi" w:cstheme="minorHAnsi"/>
          <w:b/>
          <w:bCs/>
          <w:color w:val="auto"/>
        </w:rPr>
        <w:t>Table 1</w:t>
      </w:r>
      <w:r w:rsidR="008967B9">
        <w:rPr>
          <w:rFonts w:asciiTheme="minorHAnsi" w:hAnsiTheme="minorHAnsi" w:cstheme="minorHAnsi"/>
          <w:color w:val="auto"/>
        </w:rPr>
        <w:t xml:space="preserve"> were </w:t>
      </w:r>
      <w:r w:rsidR="008967B9" w:rsidRPr="00533F3E">
        <w:rPr>
          <w:rFonts w:asciiTheme="minorHAnsi" w:hAnsiTheme="minorHAnsi" w:cstheme="minorHAnsi"/>
          <w:color w:val="auto"/>
        </w:rPr>
        <w:t>characterized by mass spectroscopy</w:t>
      </w:r>
      <w:r w:rsidR="008967B9">
        <w:rPr>
          <w:rFonts w:asciiTheme="minorHAnsi" w:hAnsiTheme="minorHAnsi" w:cstheme="minorHAnsi"/>
          <w:color w:val="auto"/>
        </w:rPr>
        <w:t xml:space="preserve"> (</w:t>
      </w:r>
      <w:r w:rsidR="008967B9" w:rsidRPr="008967B9">
        <w:rPr>
          <w:rFonts w:asciiTheme="minorHAnsi" w:hAnsiTheme="minorHAnsi" w:cstheme="minorHAnsi"/>
          <w:b/>
          <w:bCs/>
          <w:color w:val="auto"/>
        </w:rPr>
        <w:t>Figure 4a</w:t>
      </w:r>
      <w:r w:rsidR="008967B9">
        <w:rPr>
          <w:rFonts w:asciiTheme="minorHAnsi" w:hAnsiTheme="minorHAnsi" w:cstheme="minorHAnsi"/>
          <w:color w:val="auto"/>
        </w:rPr>
        <w:t>)</w:t>
      </w:r>
      <w:r w:rsidR="008967B9" w:rsidRPr="00533F3E">
        <w:rPr>
          <w:rFonts w:asciiTheme="minorHAnsi" w:hAnsiTheme="minorHAnsi" w:cstheme="minorHAnsi"/>
          <w:color w:val="auto"/>
        </w:rPr>
        <w:t xml:space="preserve"> and HPLC (</w:t>
      </w:r>
      <w:r w:rsidR="008967B9" w:rsidRPr="008967B9">
        <w:rPr>
          <w:rFonts w:asciiTheme="minorHAnsi" w:hAnsiTheme="minorHAnsi" w:cstheme="minorHAnsi"/>
          <w:b/>
          <w:bCs/>
          <w:color w:val="auto"/>
        </w:rPr>
        <w:t>Figure 4b</w:t>
      </w:r>
      <w:r w:rsidR="008967B9" w:rsidRPr="00533F3E">
        <w:rPr>
          <w:rFonts w:asciiTheme="minorHAnsi" w:hAnsiTheme="minorHAnsi" w:cstheme="minorHAnsi"/>
          <w:color w:val="auto"/>
        </w:rPr>
        <w:t>)</w:t>
      </w:r>
      <w:r w:rsidR="008967B9">
        <w:rPr>
          <w:rFonts w:asciiTheme="minorHAnsi" w:hAnsiTheme="minorHAnsi" w:cstheme="minorHAnsi"/>
          <w:color w:val="auto"/>
        </w:rPr>
        <w:t xml:space="preserve"> and found to be</w:t>
      </w:r>
      <w:r w:rsidR="008967B9" w:rsidRPr="00533F3E">
        <w:rPr>
          <w:rFonts w:asciiTheme="minorHAnsi" w:hAnsiTheme="minorHAnsi" w:cstheme="minorHAnsi"/>
          <w:color w:val="auto"/>
        </w:rPr>
        <w:t xml:space="preserve"> </w:t>
      </w:r>
      <w:r w:rsidR="008967B9">
        <w:rPr>
          <w:rFonts w:asciiTheme="minorHAnsi" w:hAnsiTheme="minorHAnsi" w:cstheme="minorHAnsi"/>
          <w:color w:val="auto"/>
        </w:rPr>
        <w:t xml:space="preserve">of </w:t>
      </w:r>
      <w:r w:rsidR="008967B9" w:rsidRPr="00533F3E">
        <w:rPr>
          <w:rFonts w:asciiTheme="minorHAnsi" w:hAnsiTheme="minorHAnsi" w:cstheme="minorHAnsi"/>
          <w:color w:val="auto"/>
        </w:rPr>
        <w:t>high purity</w:t>
      </w:r>
      <w:r w:rsidR="008967B9">
        <w:rPr>
          <w:rFonts w:asciiTheme="minorHAnsi" w:hAnsiTheme="minorHAnsi" w:cstheme="minorHAnsi"/>
          <w:color w:val="auto"/>
        </w:rPr>
        <w:t>.</w:t>
      </w:r>
    </w:p>
    <w:p w14:paraId="5841099B" w14:textId="77777777" w:rsidR="008514CE" w:rsidRDefault="008514CE" w:rsidP="0089216C">
      <w:pPr>
        <w:widowControl/>
        <w:autoSpaceDE/>
        <w:autoSpaceDN/>
        <w:adjustRightInd/>
        <w:jc w:val="left"/>
        <w:rPr>
          <w:rFonts w:asciiTheme="minorHAnsi" w:hAnsiTheme="minorHAnsi" w:cstheme="minorHAnsi"/>
          <w:b/>
        </w:rPr>
      </w:pPr>
    </w:p>
    <w:p w14:paraId="3C9083F6" w14:textId="47887017" w:rsidR="00B32616" w:rsidRPr="008514CE" w:rsidRDefault="00B32616" w:rsidP="0089216C">
      <w:pPr>
        <w:widowControl/>
        <w:autoSpaceDE/>
        <w:autoSpaceDN/>
        <w:adjustRightInd/>
        <w:jc w:val="left"/>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69257D4" w14:textId="3F6C6D9C" w:rsidR="007A4DD6" w:rsidRPr="00533F3E" w:rsidRDefault="009A3AB5" w:rsidP="0089216C">
      <w:pPr>
        <w:rPr>
          <w:rFonts w:asciiTheme="minorHAnsi" w:hAnsiTheme="minorHAnsi" w:cstheme="minorHAnsi"/>
          <w:color w:val="auto"/>
        </w:rPr>
      </w:pPr>
      <w:r w:rsidRPr="00533F3E">
        <w:rPr>
          <w:rFonts w:asciiTheme="minorHAnsi" w:hAnsiTheme="minorHAnsi" w:cstheme="minorHAnsi"/>
          <w:b/>
          <w:bCs/>
          <w:color w:val="auto"/>
        </w:rPr>
        <w:t>Table 1</w:t>
      </w:r>
      <w:r w:rsidR="00B67DA4" w:rsidRPr="00533F3E">
        <w:rPr>
          <w:rFonts w:asciiTheme="minorHAnsi" w:hAnsiTheme="minorHAnsi" w:cstheme="minorHAnsi"/>
          <w:b/>
          <w:bCs/>
          <w:color w:val="auto"/>
        </w:rPr>
        <w:t>:</w:t>
      </w:r>
      <w:r w:rsidRPr="00533F3E">
        <w:rPr>
          <w:rFonts w:asciiTheme="minorHAnsi" w:hAnsiTheme="minorHAnsi" w:cstheme="minorHAnsi"/>
          <w:color w:val="auto"/>
        </w:rPr>
        <w:t xml:space="preserve"> </w:t>
      </w:r>
      <w:r w:rsidRPr="00EC4AB4">
        <w:rPr>
          <w:rFonts w:asciiTheme="minorHAnsi" w:hAnsiTheme="minorHAnsi" w:cstheme="minorHAnsi"/>
          <w:b/>
          <w:bCs/>
          <w:color w:val="auto"/>
        </w:rPr>
        <w:t>Representative peptide sequences generated after N, C and N+C – truncation, and alanine scanning.</w:t>
      </w:r>
      <w:r w:rsidR="004C6F43" w:rsidRPr="00533F3E">
        <w:rPr>
          <w:rFonts w:asciiTheme="minorHAnsi" w:hAnsiTheme="minorHAnsi" w:cstheme="minorHAnsi"/>
          <w:color w:val="auto"/>
        </w:rPr>
        <w:t xml:space="preserve"> The N-terminal of the peptides were acetyl modified while the C-Terminal contained an amide group.</w:t>
      </w:r>
    </w:p>
    <w:p w14:paraId="4B01C8CC" w14:textId="77777777" w:rsidR="00143289" w:rsidRPr="00533F3E" w:rsidRDefault="00143289" w:rsidP="0089216C">
      <w:pPr>
        <w:rPr>
          <w:rFonts w:asciiTheme="minorHAnsi" w:hAnsiTheme="minorHAnsi" w:cstheme="minorHAnsi"/>
          <w:color w:val="auto"/>
        </w:rPr>
      </w:pPr>
    </w:p>
    <w:p w14:paraId="2B6574DF" w14:textId="539F1864" w:rsidR="009A3AB5" w:rsidRPr="00533F3E" w:rsidRDefault="00143289" w:rsidP="0089216C">
      <w:pPr>
        <w:rPr>
          <w:rFonts w:asciiTheme="minorHAnsi" w:hAnsiTheme="minorHAnsi" w:cstheme="minorHAnsi"/>
          <w:color w:val="auto"/>
        </w:rPr>
      </w:pPr>
      <w:r w:rsidRPr="00533F3E">
        <w:rPr>
          <w:rFonts w:asciiTheme="minorHAnsi" w:hAnsiTheme="minorHAnsi" w:cstheme="minorHAnsi"/>
          <w:b/>
          <w:bCs/>
          <w:color w:val="auto"/>
        </w:rPr>
        <w:t xml:space="preserve">Figure </w:t>
      </w:r>
      <w:r w:rsidR="00815D96">
        <w:rPr>
          <w:rFonts w:asciiTheme="minorHAnsi" w:hAnsiTheme="minorHAnsi" w:cstheme="minorHAnsi"/>
          <w:b/>
          <w:bCs/>
          <w:color w:val="auto"/>
        </w:rPr>
        <w:t>1</w:t>
      </w:r>
      <w:r w:rsidRPr="00533F3E">
        <w:rPr>
          <w:rFonts w:asciiTheme="minorHAnsi" w:hAnsiTheme="minorHAnsi" w:cstheme="minorHAnsi"/>
          <w:b/>
          <w:bCs/>
          <w:color w:val="auto"/>
        </w:rPr>
        <w:t>:</w:t>
      </w:r>
      <w:r w:rsidRPr="00533F3E">
        <w:rPr>
          <w:rFonts w:asciiTheme="minorHAnsi" w:hAnsiTheme="minorHAnsi" w:cstheme="minorHAnsi"/>
          <w:color w:val="auto"/>
        </w:rPr>
        <w:t xml:space="preserve"> </w:t>
      </w:r>
      <w:r w:rsidR="009C313A" w:rsidRPr="009C313A">
        <w:rPr>
          <w:rFonts w:asciiTheme="minorHAnsi" w:hAnsiTheme="minorHAnsi" w:cstheme="minorHAnsi"/>
          <w:b/>
          <w:bCs/>
          <w:color w:val="auto"/>
        </w:rPr>
        <w:t>Representative data for an activating peptide.</w:t>
      </w:r>
      <w:r w:rsidR="009C313A">
        <w:rPr>
          <w:rFonts w:asciiTheme="minorHAnsi" w:hAnsiTheme="minorHAnsi" w:cstheme="minorHAnsi"/>
          <w:color w:val="auto"/>
        </w:rPr>
        <w:t xml:space="preserve"> </w:t>
      </w:r>
      <w:r w:rsidR="00EC4AB4">
        <w:rPr>
          <w:rFonts w:asciiTheme="minorHAnsi" w:hAnsiTheme="minorHAnsi" w:cstheme="minorHAnsi"/>
          <w:color w:val="auto"/>
        </w:rPr>
        <w:t>(</w:t>
      </w:r>
      <w:r w:rsidR="0020325E">
        <w:rPr>
          <w:rFonts w:asciiTheme="minorHAnsi" w:hAnsiTheme="minorHAnsi" w:cstheme="minorHAnsi"/>
          <w:b/>
          <w:bCs/>
          <w:color w:val="auto"/>
        </w:rPr>
        <w:t>a</w:t>
      </w:r>
      <w:r w:rsidR="00EC4AB4">
        <w:rPr>
          <w:rFonts w:asciiTheme="minorHAnsi" w:hAnsiTheme="minorHAnsi" w:cstheme="minorHAnsi"/>
          <w:color w:val="auto"/>
        </w:rPr>
        <w:t>)</w:t>
      </w:r>
      <w:r w:rsidR="00E44FC1">
        <w:rPr>
          <w:rFonts w:asciiTheme="minorHAnsi" w:hAnsiTheme="minorHAnsi" w:cstheme="minorHAnsi"/>
          <w:color w:val="auto"/>
        </w:rPr>
        <w:t xml:space="preserve"> </w:t>
      </w:r>
      <w:r w:rsidR="009C313A">
        <w:rPr>
          <w:rFonts w:asciiTheme="minorHAnsi" w:hAnsiTheme="minorHAnsi" w:cstheme="minorHAnsi"/>
          <w:color w:val="auto"/>
        </w:rPr>
        <w:t>The fluorescence signals for an activating peptide</w:t>
      </w:r>
      <w:r w:rsidRPr="0091590B">
        <w:rPr>
          <w:rFonts w:asciiTheme="minorHAnsi" w:hAnsiTheme="minorHAnsi" w:cstheme="minorHAnsi"/>
          <w:color w:val="auto"/>
        </w:rPr>
        <w:t>.</w:t>
      </w:r>
      <w:r w:rsidR="0091590B">
        <w:rPr>
          <w:rFonts w:asciiTheme="minorHAnsi" w:hAnsiTheme="minorHAnsi" w:cstheme="minorHAnsi"/>
          <w:color w:val="auto"/>
        </w:rPr>
        <w:t xml:space="preserve"> </w:t>
      </w:r>
      <w:r w:rsidR="009C313A">
        <w:rPr>
          <w:rFonts w:asciiTheme="minorHAnsi" w:hAnsiTheme="minorHAnsi" w:cstheme="minorHAnsi"/>
          <w:color w:val="auto"/>
        </w:rPr>
        <w:t>Rep</w:t>
      </w:r>
      <w:r w:rsidR="0091590B">
        <w:rPr>
          <w:rFonts w:asciiTheme="minorHAnsi" w:hAnsiTheme="minorHAnsi" w:cstheme="minorHAnsi"/>
          <w:color w:val="auto"/>
        </w:rPr>
        <w:t xml:space="preserve">resented </w:t>
      </w:r>
      <w:r w:rsidR="00EC4AB4">
        <w:rPr>
          <w:rFonts w:asciiTheme="minorHAnsi" w:hAnsiTheme="minorHAnsi" w:cstheme="minorHAnsi"/>
          <w:color w:val="auto"/>
        </w:rPr>
        <w:t>d</w:t>
      </w:r>
      <w:r w:rsidR="0091590B">
        <w:rPr>
          <w:rFonts w:asciiTheme="minorHAnsi" w:hAnsiTheme="minorHAnsi" w:cstheme="minorHAnsi"/>
          <w:color w:val="auto"/>
        </w:rPr>
        <w:t>ata corresponds to PAMP-12 (FRKKWNKWALSR)</w:t>
      </w:r>
      <w:r w:rsidR="009C313A">
        <w:rPr>
          <w:rFonts w:asciiTheme="minorHAnsi" w:hAnsiTheme="minorHAnsi" w:cstheme="minorHAnsi"/>
          <w:color w:val="auto"/>
        </w:rPr>
        <w:t>.</w:t>
      </w:r>
      <w:r w:rsidRPr="00533F3E">
        <w:rPr>
          <w:rFonts w:asciiTheme="minorHAnsi" w:hAnsiTheme="minorHAnsi" w:cstheme="minorHAnsi"/>
          <w:color w:val="auto"/>
        </w:rPr>
        <w:t xml:space="preserve"> </w:t>
      </w:r>
      <w:r w:rsidR="00632470">
        <w:rPr>
          <w:rFonts w:asciiTheme="minorHAnsi" w:hAnsiTheme="minorHAnsi" w:cstheme="minorHAnsi"/>
          <w:color w:val="auto"/>
        </w:rPr>
        <w:t>P</w:t>
      </w:r>
      <w:r w:rsidRPr="00533F3E">
        <w:rPr>
          <w:rFonts w:asciiTheme="minorHAnsi" w:hAnsiTheme="minorHAnsi" w:cstheme="minorHAnsi"/>
          <w:color w:val="auto"/>
        </w:rPr>
        <w:t>eptide was added after generating a baseline for 10 reading cycles</w:t>
      </w:r>
      <w:r w:rsidR="003C1A0B">
        <w:rPr>
          <w:rFonts w:asciiTheme="minorHAnsi" w:hAnsiTheme="minorHAnsi" w:cstheme="minorHAnsi"/>
          <w:color w:val="auto"/>
        </w:rPr>
        <w:t xml:space="preserve"> (36 s)</w:t>
      </w:r>
      <w:r w:rsidR="00005F14">
        <w:rPr>
          <w:rFonts w:asciiTheme="minorHAnsi" w:hAnsiTheme="minorHAnsi" w:cstheme="minorHAnsi"/>
          <w:color w:val="auto"/>
        </w:rPr>
        <w:t>, as shown by the arrow</w:t>
      </w:r>
      <w:r w:rsidR="003C1A0B">
        <w:rPr>
          <w:rFonts w:asciiTheme="minorHAnsi" w:hAnsiTheme="minorHAnsi" w:cstheme="minorHAnsi"/>
          <w:color w:val="auto"/>
        </w:rPr>
        <w:t>.</w:t>
      </w:r>
      <w:r w:rsidRPr="00533F3E">
        <w:rPr>
          <w:rFonts w:asciiTheme="minorHAnsi" w:hAnsiTheme="minorHAnsi" w:cstheme="minorHAnsi"/>
          <w:color w:val="auto"/>
        </w:rPr>
        <w:t xml:space="preserve"> </w:t>
      </w:r>
      <w:r w:rsidR="00EC4AB4">
        <w:rPr>
          <w:rFonts w:asciiTheme="minorHAnsi" w:hAnsiTheme="minorHAnsi" w:cstheme="minorHAnsi"/>
          <w:color w:val="auto"/>
        </w:rPr>
        <w:t>(</w:t>
      </w:r>
      <w:r w:rsidR="0020325E">
        <w:rPr>
          <w:rFonts w:asciiTheme="minorHAnsi" w:hAnsiTheme="minorHAnsi" w:cstheme="minorHAnsi"/>
          <w:b/>
          <w:bCs/>
          <w:color w:val="auto"/>
        </w:rPr>
        <w:t>b</w:t>
      </w:r>
      <w:r w:rsidR="00E44FC1">
        <w:rPr>
          <w:rFonts w:asciiTheme="minorHAnsi" w:hAnsiTheme="minorHAnsi" w:cstheme="minorHAnsi"/>
          <w:color w:val="auto"/>
        </w:rPr>
        <w:t>)</w:t>
      </w:r>
      <w:r w:rsidR="006B67AC">
        <w:rPr>
          <w:rFonts w:asciiTheme="minorHAnsi" w:hAnsiTheme="minorHAnsi" w:cstheme="minorHAnsi"/>
          <w:color w:val="auto"/>
        </w:rPr>
        <w:t xml:space="preserve"> </w:t>
      </w:r>
      <w:r w:rsidR="009C313A">
        <w:rPr>
          <w:rFonts w:asciiTheme="minorHAnsi" w:hAnsiTheme="minorHAnsi" w:cstheme="minorHAnsi"/>
          <w:color w:val="auto"/>
        </w:rPr>
        <w:t>The</w:t>
      </w:r>
      <w:r w:rsidR="00632470">
        <w:rPr>
          <w:rFonts w:asciiTheme="minorHAnsi" w:hAnsiTheme="minorHAnsi" w:cstheme="minorHAnsi"/>
          <w:color w:val="auto"/>
        </w:rPr>
        <w:t xml:space="preserve"> ratio of the f</w:t>
      </w:r>
      <w:r w:rsidR="0054436F">
        <w:rPr>
          <w:rFonts w:asciiTheme="minorHAnsi" w:hAnsiTheme="minorHAnsi" w:cstheme="minorHAnsi"/>
          <w:color w:val="auto"/>
        </w:rPr>
        <w:t>luorescence emission after excitation at 340 nm (</w:t>
      </w:r>
      <w:r w:rsidRPr="00533F3E">
        <w:rPr>
          <w:rFonts w:asciiTheme="minorHAnsi" w:hAnsiTheme="minorHAnsi" w:cstheme="minorHAnsi"/>
          <w:color w:val="auto"/>
        </w:rPr>
        <w:t>F340</w:t>
      </w:r>
      <w:r w:rsidR="0054436F">
        <w:rPr>
          <w:rFonts w:asciiTheme="minorHAnsi" w:hAnsiTheme="minorHAnsi" w:cstheme="minorHAnsi"/>
          <w:color w:val="auto"/>
        </w:rPr>
        <w:t>)</w:t>
      </w:r>
      <w:r w:rsidRPr="00533F3E">
        <w:rPr>
          <w:rFonts w:asciiTheme="minorHAnsi" w:hAnsiTheme="minorHAnsi" w:cstheme="minorHAnsi"/>
          <w:color w:val="auto"/>
        </w:rPr>
        <w:t xml:space="preserve"> </w:t>
      </w:r>
      <w:r w:rsidR="00632470">
        <w:rPr>
          <w:rFonts w:asciiTheme="minorHAnsi" w:hAnsiTheme="minorHAnsi" w:cstheme="minorHAnsi"/>
          <w:color w:val="auto"/>
        </w:rPr>
        <w:t xml:space="preserve">to that of </w:t>
      </w:r>
      <w:r w:rsidR="0054436F">
        <w:rPr>
          <w:rFonts w:asciiTheme="minorHAnsi" w:hAnsiTheme="minorHAnsi" w:cstheme="minorHAnsi"/>
          <w:color w:val="auto"/>
        </w:rPr>
        <w:t xml:space="preserve">fluorescence </w:t>
      </w:r>
      <w:r w:rsidR="00632470">
        <w:rPr>
          <w:rFonts w:asciiTheme="minorHAnsi" w:hAnsiTheme="minorHAnsi" w:cstheme="minorHAnsi"/>
          <w:color w:val="auto"/>
        </w:rPr>
        <w:t>emission</w:t>
      </w:r>
      <w:r w:rsidR="0054436F">
        <w:rPr>
          <w:rFonts w:asciiTheme="minorHAnsi" w:hAnsiTheme="minorHAnsi" w:cstheme="minorHAnsi"/>
          <w:color w:val="auto"/>
        </w:rPr>
        <w:t xml:space="preserve"> after excitation at 380 nm (F380) </w:t>
      </w:r>
      <w:r w:rsidR="00632470">
        <w:rPr>
          <w:rFonts w:asciiTheme="minorHAnsi" w:hAnsiTheme="minorHAnsi" w:cstheme="minorHAnsi"/>
          <w:color w:val="auto"/>
        </w:rPr>
        <w:t>(</w:t>
      </w:r>
      <w:r w:rsidRPr="00533F3E">
        <w:rPr>
          <w:rFonts w:asciiTheme="minorHAnsi" w:hAnsiTheme="minorHAnsi" w:cstheme="minorHAnsi"/>
          <w:color w:val="auto"/>
        </w:rPr>
        <w:t>F340/F380</w:t>
      </w:r>
      <w:r w:rsidR="00632470">
        <w:rPr>
          <w:rFonts w:asciiTheme="minorHAnsi" w:hAnsiTheme="minorHAnsi" w:cstheme="minorHAnsi"/>
          <w:color w:val="auto"/>
        </w:rPr>
        <w:t>)</w:t>
      </w:r>
      <w:r w:rsidRPr="00533F3E">
        <w:rPr>
          <w:rFonts w:asciiTheme="minorHAnsi" w:hAnsiTheme="minorHAnsi" w:cstheme="minorHAnsi"/>
          <w:color w:val="auto"/>
        </w:rPr>
        <w:t>.</w:t>
      </w:r>
    </w:p>
    <w:p w14:paraId="1886BF3F" w14:textId="3B491B62" w:rsidR="00143289" w:rsidRPr="00533F3E" w:rsidRDefault="00143289" w:rsidP="0089216C">
      <w:pPr>
        <w:rPr>
          <w:rFonts w:asciiTheme="minorHAnsi" w:hAnsiTheme="minorHAnsi" w:cstheme="minorHAnsi"/>
          <w:color w:val="auto"/>
        </w:rPr>
      </w:pPr>
    </w:p>
    <w:p w14:paraId="7EAC4C39" w14:textId="3585EF58" w:rsidR="00143289" w:rsidRPr="00533F3E" w:rsidRDefault="00143289" w:rsidP="0089216C">
      <w:pPr>
        <w:rPr>
          <w:rFonts w:asciiTheme="minorHAnsi" w:hAnsiTheme="minorHAnsi" w:cstheme="minorHAnsi"/>
          <w:color w:val="auto"/>
        </w:rPr>
      </w:pPr>
      <w:r w:rsidRPr="00533F3E">
        <w:rPr>
          <w:rFonts w:asciiTheme="minorHAnsi" w:hAnsiTheme="minorHAnsi" w:cstheme="minorHAnsi"/>
          <w:b/>
          <w:bCs/>
          <w:color w:val="auto"/>
        </w:rPr>
        <w:t xml:space="preserve">Figure </w:t>
      </w:r>
      <w:r w:rsidR="00815D96">
        <w:rPr>
          <w:rFonts w:asciiTheme="minorHAnsi" w:hAnsiTheme="minorHAnsi" w:cstheme="minorHAnsi"/>
          <w:b/>
          <w:bCs/>
          <w:color w:val="auto"/>
        </w:rPr>
        <w:t>2:</w:t>
      </w:r>
      <w:r w:rsidRPr="00533F3E">
        <w:rPr>
          <w:rFonts w:asciiTheme="minorHAnsi" w:hAnsiTheme="minorHAnsi" w:cstheme="minorHAnsi"/>
          <w:color w:val="auto"/>
        </w:rPr>
        <w:t xml:space="preserve"> </w:t>
      </w:r>
      <w:r w:rsidR="00EC4AB4" w:rsidRPr="00632470">
        <w:rPr>
          <w:rFonts w:asciiTheme="minorHAnsi" w:hAnsiTheme="minorHAnsi" w:cstheme="minorHAnsi"/>
          <w:b/>
          <w:bCs/>
          <w:color w:val="auto"/>
        </w:rPr>
        <w:t xml:space="preserve">Representative </w:t>
      </w:r>
      <w:r w:rsidR="009C313A" w:rsidRPr="00632470">
        <w:rPr>
          <w:rFonts w:asciiTheme="minorHAnsi" w:hAnsiTheme="minorHAnsi" w:cstheme="minorHAnsi"/>
          <w:b/>
          <w:bCs/>
          <w:color w:val="auto"/>
        </w:rPr>
        <w:t xml:space="preserve">data for the </w:t>
      </w:r>
      <w:r w:rsidR="0012726A">
        <w:rPr>
          <w:rFonts w:asciiTheme="minorHAnsi" w:hAnsiTheme="minorHAnsi" w:cstheme="minorHAnsi"/>
          <w:b/>
          <w:bCs/>
          <w:color w:val="auto"/>
        </w:rPr>
        <w:t>blank</w:t>
      </w:r>
      <w:r w:rsidRPr="00632470">
        <w:rPr>
          <w:rFonts w:asciiTheme="minorHAnsi" w:hAnsiTheme="minorHAnsi" w:cstheme="minorHAnsi"/>
          <w:b/>
          <w:bCs/>
          <w:color w:val="auto"/>
        </w:rPr>
        <w:t>.</w:t>
      </w:r>
      <w:r w:rsidRPr="00533F3E">
        <w:rPr>
          <w:rFonts w:asciiTheme="minorHAnsi" w:hAnsiTheme="minorHAnsi" w:cstheme="minorHAnsi"/>
          <w:color w:val="auto"/>
        </w:rPr>
        <w:t xml:space="preserve"> </w:t>
      </w:r>
      <w:r w:rsidR="006B67AC">
        <w:rPr>
          <w:rFonts w:asciiTheme="minorHAnsi" w:hAnsiTheme="minorHAnsi" w:cstheme="minorHAnsi"/>
          <w:color w:val="auto"/>
        </w:rPr>
        <w:t>(</w:t>
      </w:r>
      <w:r w:rsidR="0020325E">
        <w:rPr>
          <w:rFonts w:asciiTheme="minorHAnsi" w:hAnsiTheme="minorHAnsi" w:cstheme="minorHAnsi"/>
          <w:b/>
          <w:bCs/>
          <w:color w:val="auto"/>
        </w:rPr>
        <w:t>a</w:t>
      </w:r>
      <w:r w:rsidR="006B67AC">
        <w:rPr>
          <w:rFonts w:asciiTheme="minorHAnsi" w:hAnsiTheme="minorHAnsi" w:cstheme="minorHAnsi"/>
          <w:color w:val="auto"/>
        </w:rPr>
        <w:t>)</w:t>
      </w:r>
      <w:r w:rsidR="00E44FC1">
        <w:rPr>
          <w:rFonts w:asciiTheme="minorHAnsi" w:hAnsiTheme="minorHAnsi" w:cstheme="minorHAnsi"/>
          <w:color w:val="auto"/>
        </w:rPr>
        <w:t xml:space="preserve"> </w:t>
      </w:r>
      <w:r w:rsidR="00632470">
        <w:rPr>
          <w:rFonts w:asciiTheme="minorHAnsi" w:hAnsiTheme="minorHAnsi" w:cstheme="minorHAnsi"/>
          <w:color w:val="auto"/>
        </w:rPr>
        <w:t xml:space="preserve">The fluorescence signals for the Blank. HTB </w:t>
      </w:r>
      <w:r w:rsidR="00632470" w:rsidRPr="00533F3E">
        <w:rPr>
          <w:rFonts w:asciiTheme="minorHAnsi" w:hAnsiTheme="minorHAnsi" w:cstheme="minorHAnsi"/>
          <w:color w:val="auto"/>
        </w:rPr>
        <w:t>was added after generating a baseline for 10 reading cycles</w:t>
      </w:r>
      <w:r w:rsidR="00632470">
        <w:rPr>
          <w:rFonts w:asciiTheme="minorHAnsi" w:hAnsiTheme="minorHAnsi" w:cstheme="minorHAnsi"/>
          <w:color w:val="auto"/>
        </w:rPr>
        <w:t xml:space="preserve"> (36 s), as shown by the arrow.</w:t>
      </w:r>
      <w:r w:rsidR="00632470" w:rsidRPr="00533F3E">
        <w:rPr>
          <w:rFonts w:asciiTheme="minorHAnsi" w:hAnsiTheme="minorHAnsi" w:cstheme="minorHAnsi"/>
          <w:color w:val="auto"/>
        </w:rPr>
        <w:t xml:space="preserve"> </w:t>
      </w:r>
      <w:r w:rsidR="006B67AC">
        <w:rPr>
          <w:rFonts w:asciiTheme="minorHAnsi" w:hAnsiTheme="minorHAnsi" w:cstheme="minorHAnsi"/>
          <w:color w:val="auto"/>
        </w:rPr>
        <w:t>(</w:t>
      </w:r>
      <w:r w:rsidR="0020325E">
        <w:rPr>
          <w:rFonts w:asciiTheme="minorHAnsi" w:hAnsiTheme="minorHAnsi" w:cstheme="minorHAnsi"/>
          <w:b/>
          <w:bCs/>
          <w:color w:val="auto"/>
        </w:rPr>
        <w:t>b</w:t>
      </w:r>
      <w:r w:rsidR="006B67AC">
        <w:rPr>
          <w:rFonts w:asciiTheme="minorHAnsi" w:hAnsiTheme="minorHAnsi" w:cstheme="minorHAnsi"/>
          <w:color w:val="auto"/>
        </w:rPr>
        <w:t xml:space="preserve">) </w:t>
      </w:r>
      <w:r w:rsidR="00632470">
        <w:rPr>
          <w:rFonts w:asciiTheme="minorHAnsi" w:hAnsiTheme="minorHAnsi" w:cstheme="minorHAnsi"/>
          <w:color w:val="auto"/>
        </w:rPr>
        <w:t>The ratio of the fluorescence emission after excitation at 340 nm (</w:t>
      </w:r>
      <w:r w:rsidR="00632470" w:rsidRPr="00533F3E">
        <w:rPr>
          <w:rFonts w:asciiTheme="minorHAnsi" w:hAnsiTheme="minorHAnsi" w:cstheme="minorHAnsi"/>
          <w:color w:val="auto"/>
        </w:rPr>
        <w:t>F340</w:t>
      </w:r>
      <w:r w:rsidR="00632470">
        <w:rPr>
          <w:rFonts w:asciiTheme="minorHAnsi" w:hAnsiTheme="minorHAnsi" w:cstheme="minorHAnsi"/>
          <w:color w:val="auto"/>
        </w:rPr>
        <w:t>)</w:t>
      </w:r>
      <w:r w:rsidR="00632470" w:rsidRPr="00533F3E">
        <w:rPr>
          <w:rFonts w:asciiTheme="minorHAnsi" w:hAnsiTheme="minorHAnsi" w:cstheme="minorHAnsi"/>
          <w:color w:val="auto"/>
        </w:rPr>
        <w:t xml:space="preserve"> </w:t>
      </w:r>
      <w:r w:rsidR="00632470">
        <w:rPr>
          <w:rFonts w:asciiTheme="minorHAnsi" w:hAnsiTheme="minorHAnsi" w:cstheme="minorHAnsi"/>
          <w:color w:val="auto"/>
        </w:rPr>
        <w:t>to that of fluorescence emission after excitation at 380 nm (F380) (</w:t>
      </w:r>
      <w:r w:rsidR="00632470" w:rsidRPr="00533F3E">
        <w:rPr>
          <w:rFonts w:asciiTheme="minorHAnsi" w:hAnsiTheme="minorHAnsi" w:cstheme="minorHAnsi"/>
          <w:color w:val="auto"/>
        </w:rPr>
        <w:t>F340/F380</w:t>
      </w:r>
      <w:r w:rsidR="00632470">
        <w:rPr>
          <w:rFonts w:asciiTheme="minorHAnsi" w:hAnsiTheme="minorHAnsi" w:cstheme="minorHAnsi"/>
          <w:color w:val="auto"/>
        </w:rPr>
        <w:t>)</w:t>
      </w:r>
      <w:r w:rsidR="00632470" w:rsidRPr="00533F3E">
        <w:rPr>
          <w:rFonts w:asciiTheme="minorHAnsi" w:hAnsiTheme="minorHAnsi" w:cstheme="minorHAnsi"/>
          <w:color w:val="auto"/>
        </w:rPr>
        <w:t>.</w:t>
      </w:r>
      <w:r w:rsidR="00632470">
        <w:rPr>
          <w:rFonts w:asciiTheme="minorHAnsi" w:hAnsiTheme="minorHAnsi" w:cstheme="minorHAnsi"/>
          <w:color w:val="auto"/>
        </w:rPr>
        <w:t xml:space="preserve"> </w:t>
      </w:r>
    </w:p>
    <w:p w14:paraId="771D1467" w14:textId="77777777" w:rsidR="00A772EC" w:rsidRPr="00533F3E" w:rsidRDefault="00A772EC" w:rsidP="0089216C">
      <w:pPr>
        <w:rPr>
          <w:rFonts w:asciiTheme="minorHAnsi" w:hAnsiTheme="minorHAnsi" w:cstheme="minorHAnsi"/>
          <w:color w:val="auto"/>
        </w:rPr>
      </w:pPr>
    </w:p>
    <w:p w14:paraId="1BD80523" w14:textId="2A7431B1" w:rsidR="00A40878" w:rsidRDefault="00A40878" w:rsidP="0089216C">
      <w:pPr>
        <w:rPr>
          <w:rFonts w:asciiTheme="minorHAnsi" w:hAnsiTheme="minorHAnsi" w:cstheme="minorHAnsi"/>
          <w:color w:val="auto"/>
        </w:rPr>
      </w:pPr>
      <w:r w:rsidRPr="00533F3E">
        <w:rPr>
          <w:rFonts w:asciiTheme="minorHAnsi" w:hAnsiTheme="minorHAnsi" w:cstheme="minorHAnsi"/>
          <w:b/>
          <w:bCs/>
          <w:color w:val="auto"/>
        </w:rPr>
        <w:t xml:space="preserve">Figure </w:t>
      </w:r>
      <w:r w:rsidR="00815D96">
        <w:rPr>
          <w:rFonts w:asciiTheme="minorHAnsi" w:hAnsiTheme="minorHAnsi" w:cstheme="minorHAnsi"/>
          <w:b/>
          <w:bCs/>
          <w:color w:val="auto"/>
        </w:rPr>
        <w:t>3:</w:t>
      </w:r>
      <w:r w:rsidRPr="00533F3E">
        <w:rPr>
          <w:rFonts w:asciiTheme="minorHAnsi" w:hAnsiTheme="minorHAnsi" w:cstheme="minorHAnsi"/>
          <w:color w:val="auto"/>
        </w:rPr>
        <w:t xml:space="preserve"> </w:t>
      </w:r>
      <w:r w:rsidR="00632470" w:rsidRPr="00632470">
        <w:rPr>
          <w:rFonts w:asciiTheme="minorHAnsi" w:hAnsiTheme="minorHAnsi" w:cstheme="minorHAnsi"/>
          <w:b/>
          <w:bCs/>
          <w:color w:val="auto"/>
        </w:rPr>
        <w:t xml:space="preserve">Representative data for the standards </w:t>
      </w:r>
      <w:r w:rsidRPr="00632470">
        <w:rPr>
          <w:rFonts w:asciiTheme="minorHAnsi" w:hAnsiTheme="minorHAnsi" w:cstheme="minorHAnsi"/>
          <w:b/>
          <w:bCs/>
          <w:color w:val="auto"/>
        </w:rPr>
        <w:t>for dye calibration.</w:t>
      </w:r>
      <w:r w:rsidRPr="00533F3E">
        <w:rPr>
          <w:rFonts w:asciiTheme="minorHAnsi" w:hAnsiTheme="minorHAnsi" w:cstheme="minorHAnsi"/>
          <w:color w:val="auto"/>
        </w:rPr>
        <w:t xml:space="preserve"> </w:t>
      </w:r>
      <w:r w:rsidR="006B67AC">
        <w:rPr>
          <w:rFonts w:asciiTheme="minorHAnsi" w:hAnsiTheme="minorHAnsi" w:cstheme="minorHAnsi"/>
          <w:color w:val="auto"/>
        </w:rPr>
        <w:t>(</w:t>
      </w:r>
      <w:r w:rsidR="0020325E">
        <w:rPr>
          <w:rFonts w:asciiTheme="minorHAnsi" w:hAnsiTheme="minorHAnsi" w:cstheme="minorHAnsi"/>
          <w:b/>
          <w:bCs/>
          <w:color w:val="auto"/>
        </w:rPr>
        <w:t>a</w:t>
      </w:r>
      <w:r w:rsidR="006B67AC">
        <w:rPr>
          <w:rFonts w:asciiTheme="minorHAnsi" w:hAnsiTheme="minorHAnsi" w:cstheme="minorHAnsi"/>
          <w:color w:val="auto"/>
        </w:rPr>
        <w:t>)</w:t>
      </w:r>
      <w:r w:rsidR="006B67AC" w:rsidRPr="00533F3E">
        <w:rPr>
          <w:rFonts w:asciiTheme="minorHAnsi" w:hAnsiTheme="minorHAnsi" w:cstheme="minorHAnsi"/>
          <w:color w:val="auto"/>
        </w:rPr>
        <w:t xml:space="preserve"> </w:t>
      </w:r>
      <w:r w:rsidRPr="00533F3E">
        <w:rPr>
          <w:rFonts w:asciiTheme="minorHAnsi" w:hAnsiTheme="minorHAnsi" w:cstheme="minorHAnsi"/>
          <w:color w:val="auto"/>
        </w:rPr>
        <w:t xml:space="preserve">Ionomycin was added </w:t>
      </w:r>
      <w:r w:rsidR="0091590B">
        <w:rPr>
          <w:rFonts w:asciiTheme="minorHAnsi" w:hAnsiTheme="minorHAnsi" w:cstheme="minorHAnsi"/>
          <w:color w:val="auto"/>
        </w:rPr>
        <w:t>a</w:t>
      </w:r>
      <w:r w:rsidR="001329AE">
        <w:rPr>
          <w:rFonts w:asciiTheme="minorHAnsi" w:hAnsiTheme="minorHAnsi" w:cstheme="minorHAnsi"/>
          <w:color w:val="auto"/>
        </w:rPr>
        <w:t>t</w:t>
      </w:r>
      <w:r w:rsidR="0091590B">
        <w:rPr>
          <w:rFonts w:asciiTheme="minorHAnsi" w:hAnsiTheme="minorHAnsi" w:cstheme="minorHAnsi"/>
          <w:color w:val="auto"/>
        </w:rPr>
        <w:t xml:space="preserve"> 10</w:t>
      </w:r>
      <w:r w:rsidR="001329AE" w:rsidRPr="003C1A0B">
        <w:rPr>
          <w:rFonts w:asciiTheme="minorHAnsi" w:hAnsiTheme="minorHAnsi" w:cstheme="minorHAnsi"/>
          <w:color w:val="auto"/>
          <w:vertAlign w:val="superscript"/>
        </w:rPr>
        <w:t>th</w:t>
      </w:r>
      <w:r w:rsidR="001329AE">
        <w:rPr>
          <w:rFonts w:asciiTheme="minorHAnsi" w:hAnsiTheme="minorHAnsi" w:cstheme="minorHAnsi"/>
          <w:color w:val="auto"/>
        </w:rPr>
        <w:t xml:space="preserve"> </w:t>
      </w:r>
      <w:r w:rsidR="0091590B">
        <w:rPr>
          <w:rFonts w:asciiTheme="minorHAnsi" w:hAnsiTheme="minorHAnsi" w:cstheme="minorHAnsi"/>
          <w:color w:val="auto"/>
        </w:rPr>
        <w:t>readings</w:t>
      </w:r>
      <w:r w:rsidR="00005F14">
        <w:rPr>
          <w:rFonts w:asciiTheme="minorHAnsi" w:hAnsiTheme="minorHAnsi" w:cstheme="minorHAnsi"/>
          <w:color w:val="auto"/>
        </w:rPr>
        <w:t>, as shown by the arrow</w:t>
      </w:r>
      <w:r w:rsidR="00591B48">
        <w:rPr>
          <w:rFonts w:asciiTheme="minorHAnsi" w:hAnsiTheme="minorHAnsi" w:cstheme="minorHAnsi"/>
          <w:color w:val="auto"/>
        </w:rPr>
        <w:t>,</w:t>
      </w:r>
      <w:r w:rsidR="0091590B">
        <w:rPr>
          <w:rFonts w:asciiTheme="minorHAnsi" w:hAnsiTheme="minorHAnsi" w:cstheme="minorHAnsi"/>
          <w:color w:val="auto"/>
        </w:rPr>
        <w:t xml:space="preserve"> </w:t>
      </w:r>
      <w:r w:rsidRPr="00533F3E">
        <w:rPr>
          <w:rFonts w:asciiTheme="minorHAnsi" w:hAnsiTheme="minorHAnsi" w:cstheme="minorHAnsi"/>
          <w:color w:val="auto"/>
        </w:rPr>
        <w:t>to get maximum fluorescence in Ca</w:t>
      </w:r>
      <w:r w:rsidRPr="00533F3E">
        <w:rPr>
          <w:rFonts w:asciiTheme="minorHAnsi" w:hAnsiTheme="minorHAnsi" w:cstheme="minorHAnsi"/>
          <w:color w:val="auto"/>
          <w:vertAlign w:val="superscript"/>
        </w:rPr>
        <w:t>+2</w:t>
      </w:r>
      <w:r w:rsidRPr="00533F3E">
        <w:rPr>
          <w:rFonts w:asciiTheme="minorHAnsi" w:hAnsiTheme="minorHAnsi" w:cstheme="minorHAnsi"/>
          <w:color w:val="auto"/>
        </w:rPr>
        <w:t xml:space="preserve"> bound state</w:t>
      </w:r>
      <w:r w:rsidR="00632470">
        <w:rPr>
          <w:rFonts w:asciiTheme="minorHAnsi" w:hAnsiTheme="minorHAnsi" w:cstheme="minorHAnsi"/>
          <w:color w:val="auto"/>
        </w:rPr>
        <w:t>.</w:t>
      </w:r>
      <w:r w:rsidRPr="00533F3E">
        <w:rPr>
          <w:rFonts w:asciiTheme="minorHAnsi" w:hAnsiTheme="minorHAnsi" w:cstheme="minorHAnsi"/>
          <w:color w:val="auto"/>
        </w:rPr>
        <w:t xml:space="preserve"> EGTA-</w:t>
      </w:r>
      <w:r w:rsidRPr="00533F3E">
        <w:rPr>
          <w:rFonts w:asciiTheme="minorHAnsi" w:hAnsiTheme="minorHAnsi" w:cstheme="minorHAnsi"/>
          <w:color w:val="auto"/>
        </w:rPr>
        <w:lastRenderedPageBreak/>
        <w:t xml:space="preserve">Triton X-100 </w:t>
      </w:r>
      <w:r w:rsidR="00632470">
        <w:rPr>
          <w:rFonts w:asciiTheme="minorHAnsi" w:hAnsiTheme="minorHAnsi" w:cstheme="minorHAnsi"/>
          <w:color w:val="auto"/>
        </w:rPr>
        <w:t xml:space="preserve">was added </w:t>
      </w:r>
      <w:r w:rsidR="0091590B">
        <w:rPr>
          <w:rFonts w:asciiTheme="minorHAnsi" w:hAnsiTheme="minorHAnsi" w:cstheme="minorHAnsi"/>
          <w:color w:val="auto"/>
        </w:rPr>
        <w:t>after 20 readings</w:t>
      </w:r>
      <w:r w:rsidR="00591B48">
        <w:rPr>
          <w:rFonts w:asciiTheme="minorHAnsi" w:hAnsiTheme="minorHAnsi" w:cstheme="minorHAnsi"/>
          <w:color w:val="auto"/>
        </w:rPr>
        <w:t>, as shown by the arrow</w:t>
      </w:r>
      <w:r w:rsidR="008967B9">
        <w:rPr>
          <w:rFonts w:asciiTheme="minorHAnsi" w:hAnsiTheme="minorHAnsi" w:cstheme="minorHAnsi"/>
          <w:color w:val="auto"/>
        </w:rPr>
        <w:t>,</w:t>
      </w:r>
      <w:r w:rsidR="0091590B">
        <w:rPr>
          <w:rFonts w:asciiTheme="minorHAnsi" w:hAnsiTheme="minorHAnsi" w:cstheme="minorHAnsi"/>
          <w:color w:val="auto"/>
        </w:rPr>
        <w:t xml:space="preserve"> </w:t>
      </w:r>
      <w:r w:rsidRPr="00533F3E">
        <w:rPr>
          <w:rFonts w:asciiTheme="minorHAnsi" w:hAnsiTheme="minorHAnsi" w:cstheme="minorHAnsi"/>
          <w:color w:val="auto"/>
        </w:rPr>
        <w:t xml:space="preserve">to get </w:t>
      </w:r>
      <w:r w:rsidR="008967B9">
        <w:rPr>
          <w:rFonts w:asciiTheme="minorHAnsi" w:hAnsiTheme="minorHAnsi" w:cstheme="minorHAnsi"/>
          <w:color w:val="auto"/>
        </w:rPr>
        <w:t xml:space="preserve">a </w:t>
      </w:r>
      <w:r w:rsidRPr="00533F3E">
        <w:rPr>
          <w:rFonts w:asciiTheme="minorHAnsi" w:hAnsiTheme="minorHAnsi" w:cstheme="minorHAnsi"/>
          <w:color w:val="auto"/>
        </w:rPr>
        <w:t xml:space="preserve">minimum signal. </w:t>
      </w:r>
      <w:r w:rsidR="006B67AC">
        <w:rPr>
          <w:rFonts w:asciiTheme="minorHAnsi" w:hAnsiTheme="minorHAnsi" w:cstheme="minorHAnsi"/>
          <w:color w:val="auto"/>
        </w:rPr>
        <w:t>(</w:t>
      </w:r>
      <w:r w:rsidR="0020325E">
        <w:rPr>
          <w:rFonts w:asciiTheme="minorHAnsi" w:hAnsiTheme="minorHAnsi" w:cstheme="minorHAnsi"/>
          <w:b/>
          <w:bCs/>
          <w:color w:val="auto"/>
        </w:rPr>
        <w:t>b</w:t>
      </w:r>
      <w:r w:rsidR="006B67AC">
        <w:rPr>
          <w:rFonts w:asciiTheme="minorHAnsi" w:hAnsiTheme="minorHAnsi" w:cstheme="minorHAnsi"/>
          <w:color w:val="auto"/>
        </w:rPr>
        <w:t xml:space="preserve">) </w:t>
      </w:r>
      <w:r w:rsidR="00632470">
        <w:rPr>
          <w:rFonts w:asciiTheme="minorHAnsi" w:hAnsiTheme="minorHAnsi" w:cstheme="minorHAnsi"/>
          <w:color w:val="auto"/>
        </w:rPr>
        <w:t>The ratio of the fluorescence emission after excitation at 340 nm (</w:t>
      </w:r>
      <w:r w:rsidR="00632470" w:rsidRPr="00533F3E">
        <w:rPr>
          <w:rFonts w:asciiTheme="minorHAnsi" w:hAnsiTheme="minorHAnsi" w:cstheme="minorHAnsi"/>
          <w:color w:val="auto"/>
        </w:rPr>
        <w:t>F340</w:t>
      </w:r>
      <w:r w:rsidR="00632470">
        <w:rPr>
          <w:rFonts w:asciiTheme="minorHAnsi" w:hAnsiTheme="minorHAnsi" w:cstheme="minorHAnsi"/>
          <w:color w:val="auto"/>
        </w:rPr>
        <w:t>)</w:t>
      </w:r>
      <w:r w:rsidR="00632470" w:rsidRPr="00533F3E">
        <w:rPr>
          <w:rFonts w:asciiTheme="minorHAnsi" w:hAnsiTheme="minorHAnsi" w:cstheme="minorHAnsi"/>
          <w:color w:val="auto"/>
        </w:rPr>
        <w:t xml:space="preserve"> </w:t>
      </w:r>
      <w:r w:rsidR="00632470">
        <w:rPr>
          <w:rFonts w:asciiTheme="minorHAnsi" w:hAnsiTheme="minorHAnsi" w:cstheme="minorHAnsi"/>
          <w:color w:val="auto"/>
        </w:rPr>
        <w:t>to that of fluorescence emission after excitation at 380 nm (F380) (</w:t>
      </w:r>
      <w:r w:rsidR="00632470" w:rsidRPr="00533F3E">
        <w:rPr>
          <w:rFonts w:asciiTheme="minorHAnsi" w:hAnsiTheme="minorHAnsi" w:cstheme="minorHAnsi"/>
          <w:color w:val="auto"/>
        </w:rPr>
        <w:t>F340/F380</w:t>
      </w:r>
      <w:r w:rsidR="00632470">
        <w:rPr>
          <w:rFonts w:asciiTheme="minorHAnsi" w:hAnsiTheme="minorHAnsi" w:cstheme="minorHAnsi"/>
          <w:color w:val="auto"/>
        </w:rPr>
        <w:t>)</w:t>
      </w:r>
      <w:r w:rsidR="00632470" w:rsidRPr="00533F3E">
        <w:rPr>
          <w:rFonts w:asciiTheme="minorHAnsi" w:hAnsiTheme="minorHAnsi" w:cstheme="minorHAnsi"/>
          <w:color w:val="auto"/>
        </w:rPr>
        <w:t>.</w:t>
      </w:r>
      <w:r w:rsidR="00815D96">
        <w:rPr>
          <w:rFonts w:asciiTheme="minorHAnsi" w:hAnsiTheme="minorHAnsi" w:cstheme="minorHAnsi"/>
          <w:color w:val="auto"/>
        </w:rPr>
        <w:t xml:space="preserve"> </w:t>
      </w:r>
      <w:r w:rsidRPr="00533F3E">
        <w:rPr>
          <w:rFonts w:asciiTheme="minorHAnsi" w:hAnsiTheme="minorHAnsi" w:cstheme="minorHAnsi"/>
          <w:color w:val="auto"/>
        </w:rPr>
        <w:t xml:space="preserve">These values are further put in the </w:t>
      </w:r>
      <w:proofErr w:type="spellStart"/>
      <w:r w:rsidRPr="00533F3E">
        <w:rPr>
          <w:rFonts w:asciiTheme="minorHAnsi" w:hAnsiTheme="minorHAnsi" w:cstheme="minorHAnsi"/>
          <w:color w:val="auto"/>
        </w:rPr>
        <w:t>Grynkiewicz</w:t>
      </w:r>
      <w:proofErr w:type="spellEnd"/>
      <w:r w:rsidRPr="00533F3E">
        <w:rPr>
          <w:rFonts w:asciiTheme="minorHAnsi" w:hAnsiTheme="minorHAnsi" w:cstheme="minorHAnsi"/>
          <w:color w:val="auto"/>
        </w:rPr>
        <w:t xml:space="preserve"> equation</w:t>
      </w:r>
      <w:r w:rsidR="00EE1069" w:rsidRPr="00533F3E">
        <w:rPr>
          <w:rFonts w:asciiTheme="minorHAnsi" w:hAnsiTheme="minorHAnsi" w:cstheme="minorHAnsi"/>
          <w:color w:val="auto"/>
        </w:rPr>
        <w:t xml:space="preserve"> to get the intracellular calcium concentration</w:t>
      </w:r>
      <w:r w:rsidRPr="00533F3E">
        <w:rPr>
          <w:rFonts w:asciiTheme="minorHAnsi" w:hAnsiTheme="minorHAnsi" w:cstheme="minorHAnsi"/>
          <w:color w:val="auto"/>
        </w:rPr>
        <w:t xml:space="preserve">. </w:t>
      </w:r>
    </w:p>
    <w:p w14:paraId="13338D30" w14:textId="39184826" w:rsidR="00815D96" w:rsidRDefault="00815D96" w:rsidP="0089216C">
      <w:pPr>
        <w:rPr>
          <w:rFonts w:asciiTheme="minorHAnsi" w:hAnsiTheme="minorHAnsi" w:cstheme="minorHAnsi"/>
          <w:color w:val="auto"/>
        </w:rPr>
      </w:pPr>
    </w:p>
    <w:p w14:paraId="631E83F9" w14:textId="351848DC" w:rsidR="00815D96" w:rsidRPr="00533F3E" w:rsidRDefault="00815D96" w:rsidP="0089216C">
      <w:pPr>
        <w:rPr>
          <w:rFonts w:asciiTheme="minorHAnsi" w:hAnsiTheme="minorHAnsi" w:cstheme="minorHAnsi"/>
          <w:color w:val="auto"/>
        </w:rPr>
      </w:pPr>
      <w:r w:rsidRPr="00533F3E">
        <w:rPr>
          <w:rFonts w:asciiTheme="minorHAnsi" w:hAnsiTheme="minorHAnsi" w:cstheme="minorHAnsi"/>
          <w:b/>
          <w:bCs/>
          <w:color w:val="auto"/>
        </w:rPr>
        <w:t xml:space="preserve">Figure </w:t>
      </w:r>
      <w:r>
        <w:rPr>
          <w:rFonts w:asciiTheme="minorHAnsi" w:hAnsiTheme="minorHAnsi" w:cstheme="minorHAnsi"/>
          <w:b/>
          <w:bCs/>
          <w:color w:val="auto"/>
        </w:rPr>
        <w:t>4</w:t>
      </w:r>
      <w:r w:rsidRPr="00533F3E">
        <w:rPr>
          <w:rFonts w:asciiTheme="minorHAnsi" w:hAnsiTheme="minorHAnsi" w:cstheme="minorHAnsi"/>
          <w:b/>
          <w:bCs/>
          <w:color w:val="auto"/>
        </w:rPr>
        <w:t>:</w:t>
      </w:r>
      <w:r w:rsidRPr="00533F3E">
        <w:rPr>
          <w:rFonts w:asciiTheme="minorHAnsi" w:hAnsiTheme="minorHAnsi" w:cstheme="minorHAnsi"/>
          <w:color w:val="auto"/>
        </w:rPr>
        <w:t xml:space="preserve"> </w:t>
      </w:r>
      <w:r w:rsidRPr="00EC4AB4">
        <w:rPr>
          <w:rFonts w:asciiTheme="minorHAnsi" w:hAnsiTheme="minorHAnsi" w:cstheme="minorHAnsi"/>
          <w:b/>
          <w:bCs/>
          <w:color w:val="auto"/>
        </w:rPr>
        <w:t>Characterization of a representative peptide to confirm the sequence and purity.</w:t>
      </w:r>
      <w:r w:rsidRPr="00533F3E">
        <w:rPr>
          <w:rFonts w:asciiTheme="minorHAnsi" w:hAnsiTheme="minorHAnsi" w:cstheme="minorHAnsi"/>
          <w:color w:val="auto"/>
        </w:rPr>
        <w:t xml:space="preserve"> </w:t>
      </w:r>
      <w:r w:rsidR="006B67AC">
        <w:rPr>
          <w:rFonts w:asciiTheme="minorHAnsi" w:hAnsiTheme="minorHAnsi" w:cstheme="minorHAnsi"/>
          <w:color w:val="auto"/>
        </w:rPr>
        <w:t>(</w:t>
      </w:r>
      <w:r w:rsidR="0020325E">
        <w:rPr>
          <w:rFonts w:asciiTheme="minorHAnsi" w:hAnsiTheme="minorHAnsi" w:cstheme="minorHAnsi"/>
          <w:b/>
          <w:bCs/>
          <w:color w:val="auto"/>
        </w:rPr>
        <w:t>a</w:t>
      </w:r>
      <w:r w:rsidR="006B67AC">
        <w:rPr>
          <w:rFonts w:asciiTheme="minorHAnsi" w:hAnsiTheme="minorHAnsi" w:cstheme="minorHAnsi"/>
          <w:color w:val="auto"/>
        </w:rPr>
        <w:t>)</w:t>
      </w:r>
      <w:r w:rsidR="006B67AC" w:rsidRPr="00533F3E">
        <w:rPr>
          <w:rFonts w:asciiTheme="minorHAnsi" w:hAnsiTheme="minorHAnsi" w:cstheme="minorHAnsi"/>
          <w:color w:val="auto"/>
        </w:rPr>
        <w:t xml:space="preserve"> </w:t>
      </w:r>
      <w:r w:rsidRPr="00533F3E">
        <w:rPr>
          <w:rFonts w:asciiTheme="minorHAnsi" w:hAnsiTheme="minorHAnsi" w:cstheme="minorHAnsi"/>
          <w:color w:val="auto"/>
        </w:rPr>
        <w:t xml:space="preserve">The theoretical mass </w:t>
      </w:r>
      <w:r w:rsidRPr="00BE0BD5">
        <w:rPr>
          <w:rFonts w:asciiTheme="minorHAnsi" w:hAnsiTheme="minorHAnsi" w:cstheme="minorHAnsi"/>
          <w:color w:val="auto"/>
        </w:rPr>
        <w:t>of the representative peptide</w:t>
      </w:r>
      <w:r>
        <w:rPr>
          <w:rFonts w:asciiTheme="minorHAnsi" w:hAnsiTheme="minorHAnsi" w:cstheme="minorHAnsi"/>
          <w:color w:val="auto"/>
        </w:rPr>
        <w:t xml:space="preserve"> sequence WNKWAL</w:t>
      </w:r>
      <w:r w:rsidRPr="00BE0BD5">
        <w:rPr>
          <w:rFonts w:asciiTheme="minorHAnsi" w:hAnsiTheme="minorHAnsi" w:cstheme="minorHAnsi"/>
          <w:color w:val="auto"/>
        </w:rPr>
        <w:t xml:space="preserve"> was 8</w:t>
      </w:r>
      <w:r>
        <w:rPr>
          <w:rFonts w:asciiTheme="minorHAnsi" w:hAnsiTheme="minorHAnsi" w:cstheme="minorHAnsi"/>
          <w:color w:val="auto"/>
        </w:rPr>
        <w:t>57.90</w:t>
      </w:r>
      <w:r w:rsidRPr="00BE0BD5">
        <w:rPr>
          <w:rFonts w:asciiTheme="minorHAnsi" w:hAnsiTheme="minorHAnsi" w:cstheme="minorHAnsi"/>
          <w:color w:val="auto"/>
        </w:rPr>
        <w:t xml:space="preserve"> Da</w:t>
      </w:r>
      <w:r w:rsidR="006B67AC">
        <w:rPr>
          <w:rFonts w:asciiTheme="minorHAnsi" w:hAnsiTheme="minorHAnsi" w:cstheme="minorHAnsi"/>
          <w:color w:val="auto"/>
        </w:rPr>
        <w:t>,</w:t>
      </w:r>
      <w:r>
        <w:rPr>
          <w:rFonts w:asciiTheme="minorHAnsi" w:hAnsiTheme="minorHAnsi" w:cstheme="minorHAnsi"/>
          <w:color w:val="auto"/>
        </w:rPr>
        <w:t xml:space="preserve"> </w:t>
      </w:r>
      <w:r w:rsidRPr="00533F3E">
        <w:rPr>
          <w:rFonts w:asciiTheme="minorHAnsi" w:hAnsiTheme="minorHAnsi" w:cstheme="minorHAnsi"/>
          <w:color w:val="auto"/>
        </w:rPr>
        <w:t xml:space="preserve">which was shown by </w:t>
      </w:r>
      <w:r>
        <w:rPr>
          <w:rFonts w:asciiTheme="minorHAnsi" w:hAnsiTheme="minorHAnsi" w:cstheme="minorHAnsi"/>
          <w:color w:val="auto"/>
        </w:rPr>
        <w:t xml:space="preserve">the </w:t>
      </w:r>
      <w:r w:rsidRPr="00533F3E">
        <w:rPr>
          <w:rFonts w:asciiTheme="minorHAnsi" w:hAnsiTheme="minorHAnsi" w:cstheme="minorHAnsi"/>
          <w:color w:val="auto"/>
        </w:rPr>
        <w:t xml:space="preserve">m/z ratio in mass spectroscopy. </w:t>
      </w:r>
      <w:r w:rsidR="006B67AC">
        <w:rPr>
          <w:rFonts w:asciiTheme="minorHAnsi" w:hAnsiTheme="minorHAnsi" w:cstheme="minorHAnsi"/>
          <w:color w:val="auto"/>
        </w:rPr>
        <w:t>(</w:t>
      </w:r>
      <w:r w:rsidR="0020325E">
        <w:rPr>
          <w:rFonts w:asciiTheme="minorHAnsi" w:hAnsiTheme="minorHAnsi" w:cstheme="minorHAnsi"/>
          <w:b/>
          <w:bCs/>
          <w:color w:val="auto"/>
        </w:rPr>
        <w:t>b</w:t>
      </w:r>
      <w:r w:rsidR="006B67AC">
        <w:rPr>
          <w:rFonts w:asciiTheme="minorHAnsi" w:hAnsiTheme="minorHAnsi" w:cstheme="minorHAnsi"/>
          <w:color w:val="auto"/>
        </w:rPr>
        <w:t>) P</w:t>
      </w:r>
      <w:r w:rsidRPr="00533F3E">
        <w:rPr>
          <w:rFonts w:asciiTheme="minorHAnsi" w:hAnsiTheme="minorHAnsi" w:cstheme="minorHAnsi"/>
          <w:color w:val="auto"/>
        </w:rPr>
        <w:t xml:space="preserve">eptide’s purity </w:t>
      </w:r>
      <w:r w:rsidR="006B67AC">
        <w:rPr>
          <w:rFonts w:asciiTheme="minorHAnsi" w:hAnsiTheme="minorHAnsi" w:cstheme="minorHAnsi"/>
          <w:color w:val="auto"/>
        </w:rPr>
        <w:t>of 99% as</w:t>
      </w:r>
      <w:r w:rsidRPr="00533F3E">
        <w:rPr>
          <w:rFonts w:asciiTheme="minorHAnsi" w:hAnsiTheme="minorHAnsi" w:cstheme="minorHAnsi"/>
          <w:color w:val="auto"/>
        </w:rPr>
        <w:t xml:space="preserve"> confirmed by HPLC.</w:t>
      </w:r>
      <w:r>
        <w:rPr>
          <w:rFonts w:asciiTheme="minorHAnsi" w:hAnsiTheme="minorHAnsi" w:cstheme="minorHAnsi"/>
          <w:color w:val="auto"/>
        </w:rPr>
        <w:t xml:space="preserve"> This peptide belongs to N+C-truncated peptide library.</w:t>
      </w:r>
    </w:p>
    <w:p w14:paraId="37923B27" w14:textId="77777777" w:rsidR="008514CE" w:rsidRDefault="008514CE" w:rsidP="0089216C">
      <w:pPr>
        <w:widowControl/>
        <w:autoSpaceDE/>
        <w:autoSpaceDN/>
        <w:adjustRightInd/>
        <w:jc w:val="left"/>
        <w:rPr>
          <w:rFonts w:asciiTheme="minorHAnsi" w:hAnsiTheme="minorHAnsi" w:cstheme="minorHAnsi"/>
          <w:b/>
        </w:rPr>
      </w:pPr>
    </w:p>
    <w:p w14:paraId="53E8DE2D" w14:textId="65423258" w:rsidR="007A4DD6" w:rsidRPr="00BA626A" w:rsidRDefault="006305D7" w:rsidP="0089216C">
      <w:pPr>
        <w:widowControl/>
        <w:autoSpaceDE/>
        <w:autoSpaceDN/>
        <w:adjustRightInd/>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5579AB5F" w14:textId="2DD2C997" w:rsidR="003E2EA2" w:rsidRPr="008F5245" w:rsidRDefault="003E2EA2" w:rsidP="0089216C">
      <w:pPr>
        <w:rPr>
          <w:rFonts w:asciiTheme="minorHAnsi" w:hAnsiTheme="minorHAnsi" w:cstheme="minorHAnsi"/>
          <w:color w:val="auto"/>
        </w:rPr>
      </w:pPr>
      <w:r w:rsidRPr="008F5245">
        <w:rPr>
          <w:rFonts w:asciiTheme="minorHAnsi" w:hAnsiTheme="minorHAnsi" w:cstheme="minorHAnsi"/>
          <w:color w:val="auto"/>
        </w:rPr>
        <w:t xml:space="preserve">Calcium </w:t>
      </w:r>
      <w:r w:rsidR="00BA626A" w:rsidRPr="008F5245">
        <w:rPr>
          <w:rFonts w:asciiTheme="minorHAnsi" w:hAnsiTheme="minorHAnsi" w:cstheme="minorHAnsi"/>
          <w:color w:val="auto"/>
        </w:rPr>
        <w:t>signaling</w:t>
      </w:r>
      <w:r w:rsidRPr="008F5245">
        <w:rPr>
          <w:rFonts w:asciiTheme="minorHAnsi" w:hAnsiTheme="minorHAnsi" w:cstheme="minorHAnsi"/>
          <w:color w:val="auto"/>
        </w:rPr>
        <w:t xml:space="preserve"> is central to mast cell </w:t>
      </w:r>
      <w:r w:rsidR="00B4386A">
        <w:rPr>
          <w:rFonts w:asciiTheme="minorHAnsi" w:hAnsiTheme="minorHAnsi" w:cstheme="minorHAnsi"/>
          <w:color w:val="auto"/>
        </w:rPr>
        <w:t>degranulation</w:t>
      </w:r>
      <w:r w:rsidRPr="008F5245">
        <w:rPr>
          <w:rFonts w:asciiTheme="minorHAnsi" w:hAnsiTheme="minorHAnsi" w:cstheme="minorHAnsi"/>
          <w:color w:val="auto"/>
        </w:rPr>
        <w:t xml:space="preserve"> and has been widely used in the study of receptor-ligand interactions, ligand identification, and drug discovery</w:t>
      </w:r>
      <w:r w:rsidR="00D44906" w:rsidRPr="008F5245">
        <w:rPr>
          <w:rFonts w:asciiTheme="minorHAnsi" w:hAnsiTheme="minorHAnsi" w:cstheme="minorHAnsi"/>
          <w:color w:val="auto"/>
        </w:rPr>
        <w:fldChar w:fldCharType="begin" w:fldLock="1"/>
      </w:r>
      <w:r w:rsidR="000D363F" w:rsidRPr="008F5245">
        <w:rPr>
          <w:rFonts w:asciiTheme="minorHAnsi" w:hAnsiTheme="minorHAnsi" w:cstheme="minorHAnsi"/>
          <w:color w:val="auto"/>
        </w:rPr>
        <w:instrText>ADDIN CSL_CITATION {"citationItems":[{"id":"ITEM-1","itemData":{"DOI":"10.1038/nchembio.2334","ISSN":"15524469","abstract":"© The Author(s) 2017. The primate-exclusive MRGPRX2 G protein-coupled receptor (GPCR) has been suggested to modulate pain and itch. Despite putative peptide and small-molecule MRGPRX2 agonists, selective nanomolar-potency probes have not yet been reported. To identify a MRGPRX2 probe, we first screened 5,695 small molecules and found that many opioid compounds activated MRGPRX2, including (-)- and (+)-morphine, hydrocodone, sinomenine, dextromethorphan, and the prodynorphin-derived peptides dynorphin A, dynorphin B, and α- and β-neoendorphin. We used these to select for mutagenesis-validated homology models and docked almost 4 million small molecules. From this docking, we predicted ZINC-3573 - a potent MRGPRX2-selective agonist, showing little activity against 315 other GPCRs and 97 representative kinases - along with an essentially inactive enantiomer. ZINC-3573 activates endogenous MRGPRX2 in a human mast cell line, inducing degranulation and calcium release. MRGPRX2 is a unique atypical opioid-like receptor important for modulating mast cell degranulation, which can now be specifically modulated with ZINC-3573.","author":[{"dropping-particle":"","family":"Lansu","given":"Katherine","non-dropping-particle":"","parse-names":false,"suffix":""},{"dropping-particle":"","family":"Karpiak","given":"Joel","non-dropping-particle":"","parse-names":false,"suffix":""},{"dropping-particle":"","family":"Liu","given":"Jing","non-dropping-particle":"","parse-names":false,"suffix":""},{"dropping-particle":"","family":"Huang","given":"Xi Ping","non-dropping-particle":"","parse-names":false,"suffix":""},{"dropping-particle":"","family":"McCorvy","given":"John D.","non-dropping-particle":"","parse-names":false,"suffix":""},{"dropping-particle":"","family":"Kroeze","given":"Wesley K.","non-dropping-particle":"","parse-names":false,"suffix":""},{"dropping-particle":"","family":"Che","given":"Tao","non-dropping-particle":"","parse-names":false,"suffix":""},{"dropping-particle":"","family":"Nagase","given":"Hiroshi","non-dropping-particle":"","parse-names":false,"suffix":""},{"dropping-particle":"","family":"Carroll","given":"Frank I.","non-dropping-particle":"","parse-names":false,"suffix":""},{"dropping-particle":"","family":"Jin","given":"Jian","non-dropping-particle":"","parse-names":false,"suffix":""},{"dropping-particle":"","family":"Shoichet","given":"Brian K.","non-dropping-particle":"","parse-names":false,"suffix":""},{"dropping-particle":"","family":"Roth","given":"Bryan L.","non-dropping-particle":"","parse-names":false,"suffix":""}],"container-title":"Nature Chemical Biology","id":"ITEM-1","issue":"5","issued":{"date-parts":[["2017"]]},"page":"529-536","title":"In silico design of novel probes for the atypical opioid receptor MRGPRX2","type":"article-journal","volume":"13"},"uris":["http://www.mendeley.com/documents/?uuid=d46f79a1-5d69-4272-8ed9-e2604ff70825"]}],"mendeley":{"formattedCitation":"&lt;sup&gt;14&lt;/sup&gt;","plainTextFormattedCitation":"14","previouslyFormattedCitation":"&lt;sup&gt;14&lt;/sup&gt;"},"properties":{"noteIndex":0},"schema":"https://github.com/citation-style-language/schema/raw/master/csl-citation.json"}</w:instrText>
      </w:r>
      <w:r w:rsidR="00D44906" w:rsidRPr="008F5245">
        <w:rPr>
          <w:rFonts w:asciiTheme="minorHAnsi" w:hAnsiTheme="minorHAnsi" w:cstheme="minorHAnsi"/>
          <w:color w:val="auto"/>
        </w:rPr>
        <w:fldChar w:fldCharType="separate"/>
      </w:r>
      <w:r w:rsidR="00D44906" w:rsidRPr="008F5245">
        <w:rPr>
          <w:rFonts w:asciiTheme="minorHAnsi" w:hAnsiTheme="minorHAnsi" w:cstheme="minorHAnsi"/>
          <w:noProof/>
          <w:color w:val="auto"/>
          <w:vertAlign w:val="superscript"/>
        </w:rPr>
        <w:t>14</w:t>
      </w:r>
      <w:r w:rsidR="00D44906" w:rsidRPr="008F5245">
        <w:rPr>
          <w:rFonts w:asciiTheme="minorHAnsi" w:hAnsiTheme="minorHAnsi" w:cstheme="minorHAnsi"/>
          <w:color w:val="auto"/>
        </w:rPr>
        <w:fldChar w:fldCharType="end"/>
      </w:r>
      <w:r w:rsidR="002D2CE9">
        <w:rPr>
          <w:rFonts w:asciiTheme="minorHAnsi" w:hAnsiTheme="minorHAnsi" w:cstheme="minorHAnsi"/>
          <w:color w:val="auto"/>
        </w:rPr>
        <w:t>.</w:t>
      </w:r>
      <w:r w:rsidRPr="008F5245">
        <w:rPr>
          <w:rFonts w:asciiTheme="minorHAnsi" w:hAnsiTheme="minorHAnsi" w:cstheme="minorHAnsi"/>
          <w:color w:val="auto"/>
        </w:rPr>
        <w:t xml:space="preserve"> MRGPRX2</w:t>
      </w:r>
      <w:r w:rsidR="002D2CE9">
        <w:rPr>
          <w:rFonts w:asciiTheme="minorHAnsi" w:hAnsiTheme="minorHAnsi" w:cstheme="minorHAnsi"/>
          <w:color w:val="auto"/>
        </w:rPr>
        <w:t xml:space="preserve"> is</w:t>
      </w:r>
      <w:r w:rsidRPr="008F5245">
        <w:rPr>
          <w:rFonts w:asciiTheme="minorHAnsi" w:hAnsiTheme="minorHAnsi" w:cstheme="minorHAnsi"/>
          <w:color w:val="auto"/>
        </w:rPr>
        <w:t xml:space="preserve"> a recently discovered mast cell receptor</w:t>
      </w:r>
      <w:r w:rsidR="002D2CE9">
        <w:rPr>
          <w:rFonts w:asciiTheme="minorHAnsi" w:hAnsiTheme="minorHAnsi" w:cstheme="minorHAnsi"/>
          <w:color w:val="auto"/>
        </w:rPr>
        <w:t xml:space="preserve"> </w:t>
      </w:r>
      <w:r w:rsidR="007E4ED4">
        <w:rPr>
          <w:rFonts w:asciiTheme="minorHAnsi" w:hAnsiTheme="minorHAnsi" w:cstheme="minorHAnsi"/>
          <w:color w:val="auto"/>
        </w:rPr>
        <w:t>that</w:t>
      </w:r>
      <w:r w:rsidR="007E4ED4" w:rsidRPr="008F5245">
        <w:rPr>
          <w:rFonts w:asciiTheme="minorHAnsi" w:hAnsiTheme="minorHAnsi" w:cstheme="minorHAnsi"/>
          <w:color w:val="auto"/>
        </w:rPr>
        <w:t xml:space="preserve"> </w:t>
      </w:r>
      <w:r w:rsidRPr="008F5245">
        <w:rPr>
          <w:rFonts w:asciiTheme="minorHAnsi" w:hAnsiTheme="minorHAnsi" w:cstheme="minorHAnsi"/>
          <w:color w:val="auto"/>
        </w:rPr>
        <w:t xml:space="preserve">has been found to play </w:t>
      </w:r>
      <w:r w:rsidR="007E4ED4">
        <w:rPr>
          <w:rFonts w:asciiTheme="minorHAnsi" w:hAnsiTheme="minorHAnsi" w:cstheme="minorHAnsi"/>
          <w:color w:val="auto"/>
        </w:rPr>
        <w:t xml:space="preserve">a </w:t>
      </w:r>
      <w:r w:rsidRPr="008F5245">
        <w:rPr>
          <w:rFonts w:asciiTheme="minorHAnsi" w:hAnsiTheme="minorHAnsi" w:cstheme="minorHAnsi"/>
          <w:color w:val="auto"/>
        </w:rPr>
        <w:t xml:space="preserve">key role in many inflammatory diseases like </w:t>
      </w:r>
      <w:r w:rsidR="008F5245" w:rsidRPr="008F5245">
        <w:rPr>
          <w:rFonts w:asciiTheme="minorHAnsi" w:hAnsiTheme="minorHAnsi" w:cstheme="minorHAnsi"/>
          <w:color w:val="auto"/>
        </w:rPr>
        <w:t>i</w:t>
      </w:r>
      <w:r w:rsidR="000D363F" w:rsidRPr="008F5245">
        <w:rPr>
          <w:rFonts w:asciiTheme="minorHAnsi" w:hAnsiTheme="minorHAnsi" w:cstheme="minorHAnsi"/>
          <w:color w:val="auto"/>
        </w:rPr>
        <w:t>tch</w:t>
      </w:r>
      <w:r w:rsidRPr="008F5245">
        <w:rPr>
          <w:rFonts w:asciiTheme="minorHAnsi" w:hAnsiTheme="minorHAnsi" w:cstheme="minorHAnsi"/>
          <w:color w:val="auto"/>
        </w:rPr>
        <w:t xml:space="preserve">, </w:t>
      </w:r>
      <w:r w:rsidR="000D363F" w:rsidRPr="008F5245">
        <w:rPr>
          <w:rFonts w:asciiTheme="minorHAnsi" w:hAnsiTheme="minorHAnsi" w:cstheme="minorHAnsi"/>
          <w:color w:val="auto"/>
        </w:rPr>
        <w:t>asthma</w:t>
      </w:r>
      <w:r w:rsidR="008967B9">
        <w:rPr>
          <w:rFonts w:asciiTheme="minorHAnsi" w:hAnsiTheme="minorHAnsi" w:cstheme="minorHAnsi"/>
          <w:color w:val="auto"/>
        </w:rPr>
        <w:t>,</w:t>
      </w:r>
      <w:r w:rsidRPr="008F5245">
        <w:rPr>
          <w:rFonts w:asciiTheme="minorHAnsi" w:hAnsiTheme="minorHAnsi" w:cstheme="minorHAnsi"/>
          <w:color w:val="auto"/>
        </w:rPr>
        <w:t xml:space="preserve"> and </w:t>
      </w:r>
      <w:r w:rsidR="000D363F" w:rsidRPr="008F5245">
        <w:rPr>
          <w:rFonts w:asciiTheme="minorHAnsi" w:hAnsiTheme="minorHAnsi" w:cstheme="minorHAnsi"/>
          <w:color w:val="auto"/>
        </w:rPr>
        <w:t>atopic dermatitis</w:t>
      </w:r>
      <w:r w:rsidR="008967B9">
        <w:rPr>
          <w:rFonts w:asciiTheme="minorHAnsi" w:hAnsiTheme="minorHAnsi" w:cstheme="minorHAnsi"/>
          <w:color w:val="auto"/>
        </w:rPr>
        <w:t>,</w:t>
      </w:r>
      <w:r w:rsidRPr="008F5245">
        <w:rPr>
          <w:rFonts w:asciiTheme="minorHAnsi" w:hAnsiTheme="minorHAnsi" w:cstheme="minorHAnsi"/>
          <w:color w:val="auto"/>
        </w:rPr>
        <w:t xml:space="preserve"> among others</w:t>
      </w:r>
      <w:r w:rsidR="000D363F" w:rsidRPr="008F5245">
        <w:rPr>
          <w:rFonts w:asciiTheme="minorHAnsi" w:hAnsiTheme="minorHAnsi" w:cstheme="minorHAnsi"/>
          <w:color w:val="auto"/>
        </w:rPr>
        <w:fldChar w:fldCharType="begin" w:fldLock="1"/>
      </w:r>
      <w:r w:rsidR="000D363F" w:rsidRPr="008F5245">
        <w:rPr>
          <w:rFonts w:asciiTheme="minorHAnsi" w:hAnsiTheme="minorHAnsi" w:cstheme="minorHAnsi"/>
          <w:color w:val="auto"/>
        </w:rPr>
        <w:instrText>ADDIN CSL_CITATION {"citationItems":[{"id":"ITEM-1","itemData":{"DOI":"10.1016/j.jaci.2016.04.051","ISSN":"10976825","abstract":"Mast cells (MCs), which are granulated tissue-resident cells of hematopoietic lineage, contribute to vascular homeostasis, innate/adaptive immunity, and wound healing. However, MCs are best known for their roles in allergic and inflammatory diseases, such as anaphylaxis, food allergy, rhinitis, itch, urticaria, atopic dermatitis, and asthma. In addition to the high-affinity IgE receptor (FcεRI), MCs express numerous G protein–coupled receptors (GPCRs), which are the largest group of membrane receptor proteins and the most common targets of drug therapy. Antimicrobial host defense peptides, neuropeptides, major basic protein, eosinophil peroxidase, and many US Food and Drug Administration–approved peptidergic drugs activate human MCs through a novel GPCR known as Mas-related G protein–coupled receptor X2 (MRGPRX2; formerly known as MrgX2). Unique features of MRGPRX2 that distinguish it from other GPCRs include their presence both on the plasma membrane and intracellular sites and their selective expression in MCs. In this article we review the possible roles of MRGPRX2 on host defense, drug-induced anaphylactoid reactions, neurogenic inflammation, pain, itch, and chronic inflammatory diseases, such as urticaria and asthma. We propose that host defense peptides that kill microbes directly and activate MCs through MRGPRX2 could serve as novel GPCR targets to modulate host defense against microbial infection. Furthermore, mAbs or small-molecule inhibitors of MRGPRX2 could be developed for the treatment of MC-dependent allergic and inflammatory disorders.","author":[{"dropping-particle":"","family":"Subramanian","given":"Hariharan","non-dropping-particle":"","parse-names":false,"suffix":""},{"dropping-particle":"","family":"Gupta","given":"Kshitij","non-dropping-particle":"","parse-names":false,"suffix":""},{"dropping-particle":"","family":"Ali","given":"Hydar","non-dropping-particle":"","parse-names":false,"suffix":""}],"container-title":"Journal of Allergy and Clinical Immunology","id":"ITEM-1","issue":"3","issued":{"date-parts":[["2016"]]},"page":"700-710","publisher":"Elsevier Inc.","title":"Roles of Mas-related G protein–coupled receptor X2 on mast cell–mediated host defense, pseudoallergic drug reactions, and chronic inflammatory diseases","type":"article-journal","volume":"138"},"uris":["http://www.mendeley.com/documents/?uuid=dd5c6a35-f0d2-4eb8-95bd-84a23564a9f6"]}],"mendeley":{"formattedCitation":"&lt;sup&gt;2&lt;/sup&gt;","plainTextFormattedCitation":"2","previouslyFormattedCitation":"&lt;sup&gt;2&lt;/sup&gt;"},"properties":{"noteIndex":0},"schema":"https://github.com/citation-style-language/schema/raw/master/csl-citation.json"}</w:instrText>
      </w:r>
      <w:r w:rsidR="000D363F" w:rsidRPr="008F5245">
        <w:rPr>
          <w:rFonts w:asciiTheme="minorHAnsi" w:hAnsiTheme="minorHAnsi" w:cstheme="minorHAnsi"/>
          <w:color w:val="auto"/>
        </w:rPr>
        <w:fldChar w:fldCharType="separate"/>
      </w:r>
      <w:r w:rsidR="000D363F" w:rsidRPr="008F5245">
        <w:rPr>
          <w:rFonts w:asciiTheme="minorHAnsi" w:hAnsiTheme="minorHAnsi" w:cstheme="minorHAnsi"/>
          <w:noProof/>
          <w:color w:val="auto"/>
          <w:vertAlign w:val="superscript"/>
        </w:rPr>
        <w:t>2</w:t>
      </w:r>
      <w:r w:rsidR="000D363F" w:rsidRPr="008F5245">
        <w:rPr>
          <w:rFonts w:asciiTheme="minorHAnsi" w:hAnsiTheme="minorHAnsi" w:cstheme="minorHAnsi"/>
          <w:color w:val="auto"/>
        </w:rPr>
        <w:fldChar w:fldCharType="end"/>
      </w:r>
      <w:r w:rsidR="002D2CE9">
        <w:rPr>
          <w:rFonts w:asciiTheme="minorHAnsi" w:hAnsiTheme="minorHAnsi" w:cstheme="minorHAnsi"/>
          <w:color w:val="auto"/>
        </w:rPr>
        <w:t>.</w:t>
      </w:r>
      <w:r w:rsidR="009C086E">
        <w:rPr>
          <w:rFonts w:asciiTheme="minorHAnsi" w:hAnsiTheme="minorHAnsi" w:cstheme="minorHAnsi"/>
          <w:color w:val="auto"/>
        </w:rPr>
        <w:t xml:space="preserve"> </w:t>
      </w:r>
      <w:r w:rsidRPr="008F5245">
        <w:rPr>
          <w:rFonts w:asciiTheme="minorHAnsi" w:hAnsiTheme="minorHAnsi" w:cstheme="minorHAnsi"/>
          <w:color w:val="auto"/>
        </w:rPr>
        <w:t xml:space="preserve">Furthermore, </w:t>
      </w:r>
      <w:r w:rsidR="002D2CE9">
        <w:rPr>
          <w:rFonts w:asciiTheme="minorHAnsi" w:hAnsiTheme="minorHAnsi" w:cstheme="minorHAnsi"/>
          <w:color w:val="auto"/>
        </w:rPr>
        <w:t xml:space="preserve">several </w:t>
      </w:r>
      <w:r w:rsidRPr="008F5245">
        <w:rPr>
          <w:rFonts w:asciiTheme="minorHAnsi" w:hAnsiTheme="minorHAnsi" w:cstheme="minorHAnsi"/>
          <w:color w:val="auto"/>
        </w:rPr>
        <w:t>approved drug</w:t>
      </w:r>
      <w:r w:rsidR="002D2CE9">
        <w:rPr>
          <w:rFonts w:asciiTheme="minorHAnsi" w:hAnsiTheme="minorHAnsi" w:cstheme="minorHAnsi"/>
          <w:color w:val="auto"/>
        </w:rPr>
        <w:t xml:space="preserve">s </w:t>
      </w:r>
      <w:r w:rsidRPr="008F5245">
        <w:rPr>
          <w:rFonts w:asciiTheme="minorHAnsi" w:hAnsiTheme="minorHAnsi" w:cstheme="minorHAnsi"/>
          <w:color w:val="auto"/>
        </w:rPr>
        <w:t xml:space="preserve">have been shown to elicit </w:t>
      </w:r>
      <w:r w:rsidR="008967B9">
        <w:rPr>
          <w:rFonts w:asciiTheme="minorHAnsi" w:hAnsiTheme="minorHAnsi" w:cstheme="minorHAnsi"/>
          <w:color w:val="auto"/>
        </w:rPr>
        <w:t xml:space="preserve">an </w:t>
      </w:r>
      <w:r w:rsidRPr="008F5245">
        <w:rPr>
          <w:rFonts w:asciiTheme="minorHAnsi" w:hAnsiTheme="minorHAnsi" w:cstheme="minorHAnsi"/>
          <w:color w:val="auto"/>
        </w:rPr>
        <w:t>inflammatory response through the MRGPRX2 receptor</w:t>
      </w:r>
      <w:r w:rsidR="000D363F" w:rsidRPr="008F5245">
        <w:rPr>
          <w:rFonts w:asciiTheme="minorHAnsi" w:hAnsiTheme="minorHAnsi" w:cstheme="minorHAnsi"/>
          <w:color w:val="auto"/>
        </w:rPr>
        <w:fldChar w:fldCharType="begin" w:fldLock="1"/>
      </w:r>
      <w:r w:rsidR="00286620">
        <w:rPr>
          <w:rFonts w:asciiTheme="minorHAnsi" w:hAnsiTheme="minorHAnsi" w:cstheme="minorHAnsi"/>
          <w:color w:val="auto"/>
        </w:rPr>
        <w:instrText>ADDIN CSL_CITATION {"citationItems":[{"id":"ITEM-1","itemData":{"ISSN":"2045-2322","author":[{"dropping-particle":"","family":"Navinés-Ferrer","given":"Arnau","non-dropping-particle":"","parse-names":false,"suffix":""},{"dropping-particle":"","family":"Serrano-Candelas","given":"Eva","non-dropping-particle":"","parse-names":false,"suffix":""},{"dropping-particle":"","family":"Lafuente","given":"Alberto","non-dropping-particle":"","parse-names":false,"suffix":""},{"dropping-particle":"","family":"Muñoz-Cano","given":"Rosa","non-dropping-particle":"","parse-names":false,"suffix":""},{"dropping-particle":"","family":"Martín","given":"Margarita","non-dropping-particle":"","parse-names":false,"suffix":""},{"dropping-particle":"","family":"Gastaminza","given":"Gabriel","non-dropping-particle":"","parse-names":false,"suffix":""}],"container-title":"Scientific reports","id":"ITEM-1","issue":"1","issued":{"date-parts":[["2018"]]},"page":"11628","publisher":"Nature Publishing Group","title":"MRGPRX2-mediated mast cell response to drugs used in perioperative procedures and anaesthesia","type":"article-journal","volume":"8"},"uris":["http://www.mendeley.com/documents/?uuid=2a8fbb7b-c214-4b9f-94eb-7fccaf0d4672"]}],"mendeley":{"formattedCitation":"&lt;sup&gt;15&lt;/sup&gt;","plainTextFormattedCitation":"15","previouslyFormattedCitation":"&lt;sup&gt;15&lt;/sup&gt;"},"properties":{"noteIndex":0},"schema":"https://github.com/citation-style-language/schema/raw/master/csl-citation.json"}</w:instrText>
      </w:r>
      <w:r w:rsidR="000D363F" w:rsidRPr="008F5245">
        <w:rPr>
          <w:rFonts w:asciiTheme="minorHAnsi" w:hAnsiTheme="minorHAnsi" w:cstheme="minorHAnsi"/>
          <w:color w:val="auto"/>
        </w:rPr>
        <w:fldChar w:fldCharType="separate"/>
      </w:r>
      <w:r w:rsidR="000D363F" w:rsidRPr="008F5245">
        <w:rPr>
          <w:rFonts w:asciiTheme="minorHAnsi" w:hAnsiTheme="minorHAnsi" w:cstheme="minorHAnsi"/>
          <w:noProof/>
          <w:color w:val="auto"/>
          <w:vertAlign w:val="superscript"/>
        </w:rPr>
        <w:t>15</w:t>
      </w:r>
      <w:r w:rsidR="000D363F" w:rsidRPr="008F5245">
        <w:rPr>
          <w:rFonts w:asciiTheme="minorHAnsi" w:hAnsiTheme="minorHAnsi" w:cstheme="minorHAnsi"/>
          <w:color w:val="auto"/>
        </w:rPr>
        <w:fldChar w:fldCharType="end"/>
      </w:r>
      <w:r w:rsidR="002D2CE9">
        <w:rPr>
          <w:rFonts w:asciiTheme="minorHAnsi" w:hAnsiTheme="minorHAnsi" w:cstheme="minorHAnsi"/>
          <w:color w:val="auto"/>
        </w:rPr>
        <w:t>.</w:t>
      </w:r>
      <w:r w:rsidRPr="008F5245">
        <w:rPr>
          <w:rFonts w:asciiTheme="minorHAnsi" w:hAnsiTheme="minorHAnsi" w:cstheme="minorHAnsi"/>
          <w:color w:val="auto"/>
        </w:rPr>
        <w:t xml:space="preserve"> It is</w:t>
      </w:r>
      <w:r w:rsidR="008967B9">
        <w:rPr>
          <w:rFonts w:asciiTheme="minorHAnsi" w:hAnsiTheme="minorHAnsi" w:cstheme="minorHAnsi"/>
          <w:color w:val="auto"/>
        </w:rPr>
        <w:t>,</w:t>
      </w:r>
      <w:r w:rsidRPr="008F5245">
        <w:rPr>
          <w:rFonts w:asciiTheme="minorHAnsi" w:hAnsiTheme="minorHAnsi" w:cstheme="minorHAnsi"/>
          <w:color w:val="auto"/>
        </w:rPr>
        <w:t xml:space="preserve"> therefore</w:t>
      </w:r>
      <w:r w:rsidR="008967B9">
        <w:rPr>
          <w:rFonts w:asciiTheme="minorHAnsi" w:hAnsiTheme="minorHAnsi" w:cstheme="minorHAnsi"/>
          <w:color w:val="auto"/>
        </w:rPr>
        <w:t>,</w:t>
      </w:r>
      <w:r w:rsidRPr="008F5245">
        <w:rPr>
          <w:rFonts w:asciiTheme="minorHAnsi" w:hAnsiTheme="minorHAnsi" w:cstheme="minorHAnsi"/>
          <w:color w:val="auto"/>
        </w:rPr>
        <w:t xml:space="preserve"> imperative to study the ligand-receptor interaction</w:t>
      </w:r>
      <w:r w:rsidR="002D2CE9">
        <w:rPr>
          <w:rFonts w:asciiTheme="minorHAnsi" w:hAnsiTheme="minorHAnsi" w:cstheme="minorHAnsi"/>
          <w:color w:val="auto"/>
        </w:rPr>
        <w:t>,</w:t>
      </w:r>
      <w:r w:rsidR="008967B9">
        <w:rPr>
          <w:rFonts w:asciiTheme="minorHAnsi" w:hAnsiTheme="minorHAnsi" w:cstheme="minorHAnsi"/>
          <w:color w:val="auto"/>
        </w:rPr>
        <w:t xml:space="preserve"> </w:t>
      </w:r>
      <w:r w:rsidR="002D2CE9">
        <w:rPr>
          <w:rFonts w:asciiTheme="minorHAnsi" w:hAnsiTheme="minorHAnsi" w:cstheme="minorHAnsi"/>
          <w:color w:val="auto"/>
        </w:rPr>
        <w:t>identify new ligands,</w:t>
      </w:r>
      <w:r w:rsidRPr="008F5245">
        <w:rPr>
          <w:rFonts w:asciiTheme="minorHAnsi" w:hAnsiTheme="minorHAnsi" w:cstheme="minorHAnsi"/>
          <w:color w:val="auto"/>
        </w:rPr>
        <w:t xml:space="preserve"> </w:t>
      </w:r>
      <w:r w:rsidR="009C086E" w:rsidRPr="008F5245">
        <w:rPr>
          <w:rFonts w:asciiTheme="minorHAnsi" w:hAnsiTheme="minorHAnsi" w:cstheme="minorHAnsi"/>
          <w:color w:val="auto"/>
        </w:rPr>
        <w:t xml:space="preserve">and </w:t>
      </w:r>
      <w:r w:rsidR="009C086E">
        <w:rPr>
          <w:rFonts w:asciiTheme="minorHAnsi" w:hAnsiTheme="minorHAnsi" w:cstheme="minorHAnsi"/>
          <w:color w:val="auto"/>
        </w:rPr>
        <w:t>understand</w:t>
      </w:r>
      <w:r w:rsidR="009502D2">
        <w:rPr>
          <w:rFonts w:asciiTheme="minorHAnsi" w:hAnsiTheme="minorHAnsi" w:cstheme="minorHAnsi"/>
          <w:color w:val="auto"/>
        </w:rPr>
        <w:t xml:space="preserve"> the </w:t>
      </w:r>
      <w:r w:rsidRPr="008F5245">
        <w:rPr>
          <w:rFonts w:asciiTheme="minorHAnsi" w:hAnsiTheme="minorHAnsi" w:cstheme="minorHAnsi"/>
          <w:color w:val="auto"/>
        </w:rPr>
        <w:t xml:space="preserve">activation mechanism. </w:t>
      </w:r>
      <w:r w:rsidR="008967B9">
        <w:rPr>
          <w:rFonts w:asciiTheme="minorHAnsi" w:hAnsiTheme="minorHAnsi" w:cstheme="minorHAnsi"/>
          <w:color w:val="auto"/>
        </w:rPr>
        <w:t>This study shows the use of common peptide techniques in designing a peptide library (</w:t>
      </w:r>
      <w:r w:rsidR="008967B9" w:rsidRPr="008967B9">
        <w:rPr>
          <w:rFonts w:asciiTheme="minorHAnsi" w:hAnsiTheme="minorHAnsi" w:cstheme="minorHAnsi"/>
          <w:b/>
          <w:bCs/>
          <w:color w:val="auto"/>
        </w:rPr>
        <w:t>Table 1</w:t>
      </w:r>
      <w:r w:rsidR="008967B9">
        <w:rPr>
          <w:rFonts w:asciiTheme="minorHAnsi" w:hAnsiTheme="minorHAnsi" w:cstheme="minorHAnsi"/>
          <w:color w:val="auto"/>
        </w:rPr>
        <w:t>) and in studying the MRGPRX2 based mast cell activatio</w:t>
      </w:r>
      <w:r w:rsidR="00461C2F">
        <w:rPr>
          <w:rFonts w:asciiTheme="minorHAnsi" w:hAnsiTheme="minorHAnsi" w:cstheme="minorHAnsi"/>
          <w:color w:val="auto"/>
        </w:rPr>
        <w:t>n</w:t>
      </w:r>
      <w:r w:rsidR="003515B8">
        <w:rPr>
          <w:rFonts w:asciiTheme="minorHAnsi" w:hAnsiTheme="minorHAnsi" w:cstheme="minorHAnsi"/>
          <w:color w:val="auto"/>
        </w:rPr>
        <w:t>.</w:t>
      </w:r>
      <w:r w:rsidR="00461C2F">
        <w:rPr>
          <w:rFonts w:asciiTheme="minorHAnsi" w:hAnsiTheme="minorHAnsi" w:cstheme="minorHAnsi"/>
          <w:color w:val="auto"/>
        </w:rPr>
        <w:t xml:space="preserve"> </w:t>
      </w:r>
      <w:r w:rsidR="003515B8">
        <w:rPr>
          <w:rFonts w:asciiTheme="minorHAnsi" w:hAnsiTheme="minorHAnsi" w:cstheme="minorHAnsi"/>
          <w:color w:val="auto"/>
        </w:rPr>
        <w:t>The u</w:t>
      </w:r>
      <w:r w:rsidRPr="008F5245">
        <w:rPr>
          <w:rFonts w:asciiTheme="minorHAnsi" w:hAnsiTheme="minorHAnsi" w:cstheme="minorHAnsi"/>
          <w:color w:val="auto"/>
        </w:rPr>
        <w:t xml:space="preserve">nderlying calcium mobilization </w:t>
      </w:r>
      <w:r w:rsidR="003515B8">
        <w:rPr>
          <w:rFonts w:asciiTheme="minorHAnsi" w:hAnsiTheme="minorHAnsi" w:cstheme="minorHAnsi"/>
          <w:color w:val="auto"/>
        </w:rPr>
        <w:t xml:space="preserve">was employed </w:t>
      </w:r>
      <w:r w:rsidRPr="008F5245">
        <w:rPr>
          <w:rFonts w:asciiTheme="minorHAnsi" w:hAnsiTheme="minorHAnsi" w:cstheme="minorHAnsi"/>
          <w:color w:val="auto"/>
        </w:rPr>
        <w:t xml:space="preserve">as the indicator of mast cell activation. </w:t>
      </w:r>
    </w:p>
    <w:p w14:paraId="2798CD83" w14:textId="77777777" w:rsidR="00BA626A" w:rsidRPr="003E2EA2" w:rsidRDefault="00BA626A" w:rsidP="0089216C">
      <w:pPr>
        <w:rPr>
          <w:rFonts w:asciiTheme="minorHAnsi" w:hAnsiTheme="minorHAnsi" w:cstheme="minorHAnsi"/>
          <w:color w:val="808080"/>
        </w:rPr>
      </w:pPr>
    </w:p>
    <w:p w14:paraId="37B04BC1" w14:textId="13D1AB26" w:rsidR="003E2EA2" w:rsidRPr="00533F3E" w:rsidRDefault="003E2EA2" w:rsidP="0089216C">
      <w:pPr>
        <w:rPr>
          <w:rFonts w:asciiTheme="minorHAnsi" w:hAnsiTheme="minorHAnsi" w:cstheme="minorHAnsi"/>
          <w:color w:val="auto"/>
        </w:rPr>
      </w:pPr>
      <w:r w:rsidRPr="00533F3E">
        <w:rPr>
          <w:rFonts w:asciiTheme="minorHAnsi" w:hAnsiTheme="minorHAnsi" w:cstheme="minorHAnsi"/>
          <w:color w:val="auto"/>
        </w:rPr>
        <w:t xml:space="preserve">Fura-2 is a calcium sensitive dye </w:t>
      </w:r>
      <w:r w:rsidR="00343BC8">
        <w:rPr>
          <w:rFonts w:asciiTheme="minorHAnsi" w:hAnsiTheme="minorHAnsi" w:cstheme="minorHAnsi"/>
          <w:color w:val="auto"/>
        </w:rPr>
        <w:t>used to</w:t>
      </w:r>
      <w:r w:rsidRPr="00533F3E">
        <w:rPr>
          <w:rFonts w:asciiTheme="minorHAnsi" w:hAnsiTheme="minorHAnsi" w:cstheme="minorHAnsi"/>
          <w:color w:val="auto"/>
        </w:rPr>
        <w:t xml:space="preserve"> measure</w:t>
      </w:r>
      <w:r w:rsidR="00461C2F">
        <w:rPr>
          <w:rFonts w:asciiTheme="minorHAnsi" w:hAnsiTheme="minorHAnsi" w:cstheme="minorHAnsi"/>
          <w:color w:val="auto"/>
        </w:rPr>
        <w:t xml:space="preserve"> intracellular</w:t>
      </w:r>
      <w:r w:rsidRPr="00533F3E">
        <w:rPr>
          <w:rFonts w:asciiTheme="minorHAnsi" w:hAnsiTheme="minorHAnsi" w:cstheme="minorHAnsi"/>
          <w:color w:val="auto"/>
        </w:rPr>
        <w:t xml:space="preserve"> calcium concentration. The acetoxymethyl ester variant (Fura-2 AM) </w:t>
      </w:r>
      <w:r w:rsidR="00343BC8">
        <w:rPr>
          <w:rFonts w:asciiTheme="minorHAnsi" w:hAnsiTheme="minorHAnsi" w:cstheme="minorHAnsi"/>
          <w:color w:val="auto"/>
        </w:rPr>
        <w:t>increase</w:t>
      </w:r>
      <w:r w:rsidR="008967B9">
        <w:rPr>
          <w:rFonts w:asciiTheme="minorHAnsi" w:hAnsiTheme="minorHAnsi" w:cstheme="minorHAnsi"/>
          <w:color w:val="auto"/>
        </w:rPr>
        <w:t>s</w:t>
      </w:r>
      <w:r w:rsidR="00343BC8">
        <w:rPr>
          <w:rFonts w:asciiTheme="minorHAnsi" w:hAnsiTheme="minorHAnsi" w:cstheme="minorHAnsi"/>
          <w:color w:val="auto"/>
        </w:rPr>
        <w:t xml:space="preserve"> </w:t>
      </w:r>
      <w:r w:rsidR="008967B9">
        <w:rPr>
          <w:rFonts w:asciiTheme="minorHAnsi" w:hAnsiTheme="minorHAnsi" w:cstheme="minorHAnsi"/>
          <w:color w:val="auto"/>
        </w:rPr>
        <w:t xml:space="preserve">the </w:t>
      </w:r>
      <w:r w:rsidR="00343BC8">
        <w:rPr>
          <w:rFonts w:asciiTheme="minorHAnsi" w:hAnsiTheme="minorHAnsi" w:cstheme="minorHAnsi"/>
          <w:color w:val="auto"/>
        </w:rPr>
        <w:t>permeability of the cell membrane yielding an easy method for</w:t>
      </w:r>
      <w:r w:rsidRPr="00533F3E">
        <w:rPr>
          <w:rFonts w:asciiTheme="minorHAnsi" w:hAnsiTheme="minorHAnsi" w:cstheme="minorHAnsi"/>
          <w:color w:val="auto"/>
        </w:rPr>
        <w:t xml:space="preserve"> </w:t>
      </w:r>
      <w:r w:rsidR="00397146">
        <w:rPr>
          <w:rFonts w:asciiTheme="minorHAnsi" w:hAnsiTheme="minorHAnsi" w:cstheme="minorHAnsi"/>
          <w:color w:val="auto"/>
        </w:rPr>
        <w:t>quantifying</w:t>
      </w:r>
      <w:r w:rsidR="00343BC8" w:rsidRPr="00533F3E">
        <w:rPr>
          <w:rFonts w:asciiTheme="minorHAnsi" w:hAnsiTheme="minorHAnsi" w:cstheme="minorHAnsi"/>
          <w:color w:val="auto"/>
        </w:rPr>
        <w:t xml:space="preserve"> </w:t>
      </w:r>
      <w:r w:rsidRPr="00533F3E">
        <w:rPr>
          <w:rFonts w:asciiTheme="minorHAnsi" w:hAnsiTheme="minorHAnsi" w:cstheme="minorHAnsi"/>
          <w:color w:val="auto"/>
        </w:rPr>
        <w:t>the cytoplasmic calcium releases. The dye has frequently been used with various characterization techniques like flow cytometer, microscopy, and fluorimeters</w:t>
      </w:r>
      <w:r w:rsidR="0077264D" w:rsidRPr="00533F3E">
        <w:rPr>
          <w:rFonts w:asciiTheme="minorHAnsi" w:hAnsiTheme="minorHAnsi" w:cstheme="minorHAnsi"/>
          <w:color w:val="auto"/>
        </w:rPr>
        <w:fldChar w:fldCharType="begin" w:fldLock="1"/>
      </w:r>
      <w:r w:rsidR="0077264D" w:rsidRPr="00533F3E">
        <w:rPr>
          <w:rFonts w:asciiTheme="minorHAnsi" w:hAnsiTheme="minorHAnsi" w:cstheme="minorHAnsi"/>
          <w:color w:val="auto"/>
        </w:rPr>
        <w:instrText>ADDIN CSL_CITATION {"citationItems":[{"id":"ITEM-1","itemData":{"ISSN":"1932-6203","author":[{"dropping-particle":"","family":"Assinger","given":"Alice","non-dropping-particle":"","parse-names":false,"suffix":""},{"dropping-particle":"","family":"Volf","given":"Ivo","non-dropping-particle":"","parse-names":false,"suffix":""},{"dropping-particle":"","family":"Schmid","given":"Diethart","non-dropping-particle":"","parse-names":false,"suffix":""}],"container-title":"PLoS One","id":"ITEM-1","issue":"4","issued":{"date-parts":[["2015"]]},"page":"e0122527","publisher":"Public Library of Science","title":"A novel, rapid method to quantify intraplatelet calcium dynamics by ratiometric flow cytometry","type":"article-journal","volume":"10"},"uris":["http://www.mendeley.com/documents/?uuid=3d257203-5d29-4bb9-96a3-701c0c3d9558"]},{"id":"ITEM-2","itemData":{"author":[{"dropping-particle":"","family":"Johnson","given":"Martin","non-dropping-particle":"","parse-names":false,"suffix":""}],"container-title":"Calcium Signalling","id":"ITEM-2","issued":{"date-parts":[["2019"]]},"page":"163-172","publisher":"Springer","title":"Calcium Imaging of Store-Operated Calcium (Ca 2+) Entry (SOCE) in HEK293 Cells Using Fura-2","type":"chapter"},"uris":["http://www.mendeley.com/documents/?uuid=ce805e02-f89a-42bc-b28c-e77805a8b8e9"]},{"id":"ITEM-3","itemData":{"ISSN":"0022-2720","author":[{"dropping-particle":"","family":"Tinning","given":"Peter W","non-dropping-particle":"","parse-names":false,"suffix":""},{"dropping-particle":"","family":"Franssen","given":"Aimee J P M","non-dropping-particle":"","parse-names":false,"suffix":""},{"dropping-particle":"","family":"Hridi","given":"Shehla U","non-dropping-particle":"","parse-names":false,"suffix":""},{"dropping-particle":"","family":"Bushell","given":"Trevor J","non-dropping-particle":"","parse-names":false,"suffix":""},{"dropping-particle":"","family":"McConnell","given":"Gail","non-dropping-particle":"","parse-names":false,"suffix":""}],"container-title":"Journal of microscopy","id":"ITEM-3","issue":"3","issued":{"date-parts":[["2018"]]},"page":"212-220","publisher":"Wiley Online Library","title":"A 340/380 nm light‐emitting diode illuminator for Fura‐2 AM ratiometric Ca2+ imaging of live cells with better than 5 nM precision","type":"article-journal","volume":"269"},"uris":["http://www.mendeley.com/documents/?uuid=3d8b5348-aeb2-419a-93f6-70f8b847a3ac"]}],"mendeley":{"formattedCitation":"&lt;sup&gt;9, 16, 17&lt;/sup&gt;","plainTextFormattedCitation":"9, 16, 17","previouslyFormattedCitation":"&lt;sup&gt;9, 16, 17&lt;/sup&gt;"},"properties":{"noteIndex":0},"schema":"https://github.com/citation-style-language/schema/raw/master/csl-citation.json"}</w:instrText>
      </w:r>
      <w:r w:rsidR="0077264D" w:rsidRPr="00533F3E">
        <w:rPr>
          <w:rFonts w:asciiTheme="minorHAnsi" w:hAnsiTheme="minorHAnsi" w:cstheme="minorHAnsi"/>
          <w:color w:val="auto"/>
        </w:rPr>
        <w:fldChar w:fldCharType="separate"/>
      </w:r>
      <w:r w:rsidR="0077264D" w:rsidRPr="00533F3E">
        <w:rPr>
          <w:rFonts w:asciiTheme="minorHAnsi" w:hAnsiTheme="minorHAnsi" w:cstheme="minorHAnsi"/>
          <w:noProof/>
          <w:color w:val="auto"/>
          <w:vertAlign w:val="superscript"/>
        </w:rPr>
        <w:t>9,16,17</w:t>
      </w:r>
      <w:r w:rsidR="0077264D" w:rsidRPr="00533F3E">
        <w:rPr>
          <w:rFonts w:asciiTheme="minorHAnsi" w:hAnsiTheme="minorHAnsi" w:cstheme="minorHAnsi"/>
          <w:color w:val="auto"/>
        </w:rPr>
        <w:fldChar w:fldCharType="end"/>
      </w:r>
      <w:r w:rsidR="002D2CE9">
        <w:rPr>
          <w:rFonts w:asciiTheme="minorHAnsi" w:hAnsiTheme="minorHAnsi" w:cstheme="minorHAnsi"/>
          <w:color w:val="auto"/>
        </w:rPr>
        <w:t>.</w:t>
      </w:r>
      <w:r w:rsidRPr="00533F3E">
        <w:rPr>
          <w:rFonts w:asciiTheme="minorHAnsi" w:hAnsiTheme="minorHAnsi" w:cstheme="minorHAnsi"/>
          <w:color w:val="auto"/>
        </w:rPr>
        <w:t xml:space="preserve"> Though widely used, there are challenges associated with the dye, which need to be addressed before the</w:t>
      </w:r>
      <w:r w:rsidR="008967B9">
        <w:rPr>
          <w:rFonts w:asciiTheme="minorHAnsi" w:hAnsiTheme="minorHAnsi" w:cstheme="minorHAnsi"/>
          <w:color w:val="auto"/>
        </w:rPr>
        <w:t>se</w:t>
      </w:r>
      <w:r w:rsidRPr="00533F3E">
        <w:rPr>
          <w:rFonts w:asciiTheme="minorHAnsi" w:hAnsiTheme="minorHAnsi" w:cstheme="minorHAnsi"/>
          <w:color w:val="auto"/>
        </w:rPr>
        <w:t xml:space="preserve"> can be efficiently employed. Intracellular calcium binding relies on the de-esterification of the dye</w:t>
      </w:r>
      <w:r w:rsidR="008967B9">
        <w:rPr>
          <w:rFonts w:asciiTheme="minorHAnsi" w:hAnsiTheme="minorHAnsi" w:cstheme="minorHAnsi"/>
          <w:color w:val="auto"/>
        </w:rPr>
        <w:t>,</w:t>
      </w:r>
      <w:r w:rsidRPr="00533F3E">
        <w:rPr>
          <w:rFonts w:asciiTheme="minorHAnsi" w:hAnsiTheme="minorHAnsi" w:cstheme="minorHAnsi"/>
          <w:color w:val="auto"/>
        </w:rPr>
        <w:t xml:space="preserve"> which is largely dependent on </w:t>
      </w:r>
      <w:r w:rsidR="008967B9">
        <w:rPr>
          <w:rFonts w:asciiTheme="minorHAnsi" w:hAnsiTheme="minorHAnsi" w:cstheme="minorHAnsi"/>
          <w:color w:val="auto"/>
        </w:rPr>
        <w:t xml:space="preserve">the </w:t>
      </w:r>
      <w:r w:rsidRPr="00533F3E">
        <w:rPr>
          <w:rFonts w:asciiTheme="minorHAnsi" w:hAnsiTheme="minorHAnsi" w:cstheme="minorHAnsi"/>
          <w:color w:val="auto"/>
        </w:rPr>
        <w:t>dye loading conditions, cell system, and cell culture types. Partial de-esterification results in inadequate</w:t>
      </w:r>
      <w:r w:rsidR="009502D2" w:rsidRPr="00533F3E">
        <w:rPr>
          <w:rFonts w:asciiTheme="minorHAnsi" w:hAnsiTheme="minorHAnsi" w:cstheme="minorHAnsi"/>
          <w:color w:val="auto"/>
        </w:rPr>
        <w:t xml:space="preserve"> </w:t>
      </w:r>
      <w:r w:rsidRPr="00533F3E">
        <w:rPr>
          <w:rFonts w:asciiTheme="minorHAnsi" w:hAnsiTheme="minorHAnsi" w:cstheme="minorHAnsi"/>
          <w:color w:val="auto"/>
        </w:rPr>
        <w:t>fluorescence signal</w:t>
      </w:r>
      <w:r w:rsidR="008967B9">
        <w:rPr>
          <w:rFonts w:asciiTheme="minorHAnsi" w:hAnsiTheme="minorHAnsi" w:cstheme="minorHAnsi"/>
          <w:color w:val="auto"/>
        </w:rPr>
        <w:t>s</w:t>
      </w:r>
      <w:r w:rsidRPr="00533F3E">
        <w:rPr>
          <w:rFonts w:asciiTheme="minorHAnsi" w:hAnsiTheme="minorHAnsi" w:cstheme="minorHAnsi"/>
          <w:color w:val="auto"/>
        </w:rPr>
        <w:t xml:space="preserve">. Furthermore, incomplete de-esterification also </w:t>
      </w:r>
      <w:r w:rsidR="008A00C0" w:rsidRPr="00533F3E">
        <w:rPr>
          <w:rFonts w:asciiTheme="minorHAnsi" w:hAnsiTheme="minorHAnsi" w:cstheme="minorHAnsi"/>
          <w:color w:val="auto"/>
        </w:rPr>
        <w:t>results</w:t>
      </w:r>
      <w:r w:rsidRPr="00533F3E">
        <w:rPr>
          <w:rFonts w:asciiTheme="minorHAnsi" w:hAnsiTheme="minorHAnsi" w:cstheme="minorHAnsi"/>
          <w:color w:val="auto"/>
        </w:rPr>
        <w:t xml:space="preserve"> in the localization of dye into</w:t>
      </w:r>
      <w:r w:rsidR="00461C2F">
        <w:rPr>
          <w:rFonts w:asciiTheme="minorHAnsi" w:hAnsiTheme="minorHAnsi" w:cstheme="minorHAnsi"/>
          <w:color w:val="auto"/>
        </w:rPr>
        <w:t xml:space="preserve"> the</w:t>
      </w:r>
      <w:r w:rsidRPr="00533F3E">
        <w:rPr>
          <w:rFonts w:asciiTheme="minorHAnsi" w:hAnsiTheme="minorHAnsi" w:cstheme="minorHAnsi"/>
          <w:color w:val="auto"/>
        </w:rPr>
        <w:t xml:space="preserve"> cell organelles result</w:t>
      </w:r>
      <w:r w:rsidR="008967B9">
        <w:rPr>
          <w:rFonts w:asciiTheme="minorHAnsi" w:hAnsiTheme="minorHAnsi" w:cstheme="minorHAnsi"/>
          <w:color w:val="auto"/>
        </w:rPr>
        <w:t>ing</w:t>
      </w:r>
      <w:r w:rsidRPr="00533F3E">
        <w:rPr>
          <w:rFonts w:asciiTheme="minorHAnsi" w:hAnsiTheme="minorHAnsi" w:cstheme="minorHAnsi"/>
          <w:color w:val="auto"/>
        </w:rPr>
        <w:t xml:space="preserve"> in inaccurate data. Leakage of de-esterified dye from the cell is another issue faced with Fura-2</w:t>
      </w:r>
      <w:r w:rsidR="00286620" w:rsidRPr="00533F3E">
        <w:rPr>
          <w:rFonts w:asciiTheme="minorHAnsi" w:hAnsiTheme="minorHAnsi" w:cstheme="minorHAnsi"/>
          <w:color w:val="auto"/>
        </w:rPr>
        <w:fldChar w:fldCharType="begin" w:fldLock="1"/>
      </w:r>
      <w:r w:rsidR="00286620" w:rsidRPr="00533F3E">
        <w:rPr>
          <w:rFonts w:asciiTheme="minorHAnsi" w:hAnsiTheme="minorHAnsi" w:cstheme="minorHAnsi"/>
          <w:color w:val="auto"/>
        </w:rPr>
        <w:instrText>ADDIN CSL_CITATION {"citationItems":[{"id":"ITEM-1","itemData":{"ISSN":"0143-4160","author":[{"dropping-particle":"","family":"Roe","given":"M W","non-dropping-particle":"","parse-names":false,"suffix":""},{"dropping-particle":"","family":"Lemasters","given":"J J","non-dropping-particle":"","parse-names":false,"suffix":""},{"dropping-particle":"","family":"Herman","given":"B","non-dropping-particle":"","parse-names":false,"suffix":""}],"container-title":"Cell calcium","id":"ITEM-1","issue":"2-3","issued":{"date-parts":[["1990"]]},"page":"63-73","publisher":"Elsevier","title":"Assessment of Fura-2 for measurements of cytosolic free calcium","type":"article-journal","volume":"11"},"uris":["http://www.mendeley.com/documents/?uuid=42d44b12-4e7d-4cbc-bcc2-3ccd138a40fe"]},{"id":"ITEM-2","itemData":{"ISSN":"0021-9525","author":[{"dropping-particle":"","family":"Malgaroli","given":"Antonio","non-dropping-particle":"","parse-names":false,"suffix":""},{"dropping-particle":"","family":"Milani","given":"Daria","non-dropping-particle":"","parse-names":false,"suffix":""},{"dropping-particle":"","family":"Meldolesi","given":"Jacopo","non-dropping-particle":"","parse-names":false,"suffix":""},{"dropping-particle":"","family":"Pozzan","given":"Tullio","non-dropping-particle":"","parse-names":false,"suffix":""}],"container-title":"The Journal of cell biology","id":"ITEM-2","issue":"5","issued":{"date-parts":[["1987"]]},"page":"2145-2155","title":"Fura-2 measurement of cytosolic free Ca2+ in monolayers and suspensions of various types of animal cells.","type":"article-journal","volume":"105"},"uris":["http://www.mendeley.com/documents/?uuid=fe568cd7-b8d7-4c17-a3d4-b8ff18c0dfcb"]}],"mendeley":{"formattedCitation":"&lt;sup&gt;10, 11&lt;/sup&gt;","plainTextFormattedCitation":"10, 11","previouslyFormattedCitation":"&lt;sup&gt;10, 11&lt;/sup&gt;"},"properties":{"noteIndex":0},"schema":"https://github.com/citation-style-language/schema/raw/master/csl-citation.json"}</w:instrText>
      </w:r>
      <w:r w:rsidR="00286620" w:rsidRPr="00533F3E">
        <w:rPr>
          <w:rFonts w:asciiTheme="minorHAnsi" w:hAnsiTheme="minorHAnsi" w:cstheme="minorHAnsi"/>
          <w:color w:val="auto"/>
        </w:rPr>
        <w:fldChar w:fldCharType="separate"/>
      </w:r>
      <w:r w:rsidR="00286620" w:rsidRPr="00533F3E">
        <w:rPr>
          <w:rFonts w:asciiTheme="minorHAnsi" w:hAnsiTheme="minorHAnsi" w:cstheme="minorHAnsi"/>
          <w:noProof/>
          <w:color w:val="auto"/>
          <w:vertAlign w:val="superscript"/>
        </w:rPr>
        <w:t>10,11</w:t>
      </w:r>
      <w:r w:rsidR="00286620" w:rsidRPr="00533F3E">
        <w:rPr>
          <w:rFonts w:asciiTheme="minorHAnsi" w:hAnsiTheme="minorHAnsi" w:cstheme="minorHAnsi"/>
          <w:color w:val="auto"/>
        </w:rPr>
        <w:fldChar w:fldCharType="end"/>
      </w:r>
      <w:r w:rsidR="00461C2F">
        <w:rPr>
          <w:rFonts w:asciiTheme="minorHAnsi" w:hAnsiTheme="minorHAnsi" w:cstheme="minorHAnsi"/>
          <w:color w:val="auto"/>
        </w:rPr>
        <w:t>.</w:t>
      </w:r>
      <w:r w:rsidRPr="00533F3E">
        <w:rPr>
          <w:rFonts w:asciiTheme="minorHAnsi" w:hAnsiTheme="minorHAnsi" w:cstheme="minorHAnsi"/>
          <w:color w:val="auto"/>
        </w:rPr>
        <w:t xml:space="preserve"> </w:t>
      </w:r>
    </w:p>
    <w:p w14:paraId="048C7FA0" w14:textId="77777777" w:rsidR="00BA626A" w:rsidRPr="00533F3E" w:rsidRDefault="00BA626A" w:rsidP="0089216C">
      <w:pPr>
        <w:rPr>
          <w:rFonts w:asciiTheme="minorHAnsi" w:hAnsiTheme="minorHAnsi" w:cstheme="minorHAnsi"/>
          <w:color w:val="auto"/>
        </w:rPr>
      </w:pPr>
    </w:p>
    <w:p w14:paraId="015708B4" w14:textId="5AE512D0" w:rsidR="003E2EA2" w:rsidRPr="00533F3E" w:rsidRDefault="003E2EA2" w:rsidP="0089216C">
      <w:pPr>
        <w:rPr>
          <w:rFonts w:asciiTheme="minorHAnsi" w:hAnsiTheme="minorHAnsi" w:cstheme="minorHAnsi"/>
          <w:color w:val="auto"/>
        </w:rPr>
      </w:pPr>
      <w:r w:rsidRPr="00533F3E">
        <w:rPr>
          <w:rFonts w:asciiTheme="minorHAnsi" w:hAnsiTheme="minorHAnsi" w:cstheme="minorHAnsi"/>
          <w:color w:val="auto"/>
        </w:rPr>
        <w:t>Apart from</w:t>
      </w:r>
      <w:r w:rsidR="008967B9">
        <w:rPr>
          <w:rFonts w:asciiTheme="minorHAnsi" w:hAnsiTheme="minorHAnsi" w:cstheme="minorHAnsi"/>
          <w:color w:val="auto"/>
        </w:rPr>
        <w:t xml:space="preserve"> the</w:t>
      </w:r>
      <w:r w:rsidRPr="00533F3E">
        <w:rPr>
          <w:rFonts w:asciiTheme="minorHAnsi" w:hAnsiTheme="minorHAnsi" w:cstheme="minorHAnsi"/>
          <w:color w:val="auto"/>
        </w:rPr>
        <w:t xml:space="preserve"> dye loading, </w:t>
      </w:r>
      <w:r w:rsidR="008967B9">
        <w:rPr>
          <w:rFonts w:asciiTheme="minorHAnsi" w:hAnsiTheme="minorHAnsi" w:cstheme="minorHAnsi"/>
          <w:color w:val="auto"/>
        </w:rPr>
        <w:t xml:space="preserve">the </w:t>
      </w:r>
      <w:r w:rsidRPr="00533F3E">
        <w:rPr>
          <w:rFonts w:asciiTheme="minorHAnsi" w:hAnsiTheme="minorHAnsi" w:cstheme="minorHAnsi"/>
          <w:color w:val="auto"/>
        </w:rPr>
        <w:t>use of the detection technique also plays an important role. The inability of flow cytometers to operate with UV lasers makes them unfavorable for the dye</w:t>
      </w:r>
      <w:r w:rsidR="00286620" w:rsidRPr="00533F3E">
        <w:rPr>
          <w:rFonts w:asciiTheme="minorHAnsi" w:hAnsiTheme="minorHAnsi" w:cstheme="minorHAnsi"/>
          <w:color w:val="auto"/>
        </w:rPr>
        <w:fldChar w:fldCharType="begin" w:fldLock="1"/>
      </w:r>
      <w:r w:rsidR="0077264D" w:rsidRPr="00533F3E">
        <w:rPr>
          <w:rFonts w:asciiTheme="minorHAnsi" w:hAnsiTheme="minorHAnsi" w:cstheme="minorHAnsi"/>
          <w:color w:val="auto"/>
        </w:rPr>
        <w:instrText>ADDIN CSL_CITATION {"citationItems":[{"id":"ITEM-1","itemData":{"ISSN":"1932-6203","author":[{"dropping-particle":"","family":"Assinger","given":"Alice","non-dropping-particle":"","parse-names":false,"suffix":""},{"dropping-particle":"","family":"Volf","given":"Ivo","non-dropping-particle":"","parse-names":false,"suffix":""},{"dropping-particle":"","family":"Schmid","given":"Diethart","non-dropping-particle":"","parse-names":false,"suffix":""}],"container-title":"PLoS One","id":"ITEM-1","issue":"4","issued":{"date-parts":[["2015"]]},"page":"e0122527","publisher":"Public Library of Science","title":"A novel, rapid method to quantify intraplatelet calcium dynamics by ratiometric flow cytometry","type":"article-journal","volume":"10"},"uris":["http://www.mendeley.com/documents/?uuid=3d257203-5d29-4bb9-96a3-701c0c3d9558"]}],"mendeley":{"formattedCitation":"&lt;sup&gt;9&lt;/sup&gt;","plainTextFormattedCitation":"9","previouslyFormattedCitation":"&lt;sup&gt;9&lt;/sup&gt;"},"properties":{"noteIndex":0},"schema":"https://github.com/citation-style-language/schema/raw/master/csl-citation.json"}</w:instrText>
      </w:r>
      <w:r w:rsidR="00286620" w:rsidRPr="00533F3E">
        <w:rPr>
          <w:rFonts w:asciiTheme="minorHAnsi" w:hAnsiTheme="minorHAnsi" w:cstheme="minorHAnsi"/>
          <w:color w:val="auto"/>
        </w:rPr>
        <w:fldChar w:fldCharType="separate"/>
      </w:r>
      <w:r w:rsidR="00286620" w:rsidRPr="00533F3E">
        <w:rPr>
          <w:rFonts w:asciiTheme="minorHAnsi" w:hAnsiTheme="minorHAnsi" w:cstheme="minorHAnsi"/>
          <w:noProof/>
          <w:color w:val="auto"/>
          <w:vertAlign w:val="superscript"/>
        </w:rPr>
        <w:t>9</w:t>
      </w:r>
      <w:r w:rsidR="00286620" w:rsidRPr="00533F3E">
        <w:rPr>
          <w:rFonts w:asciiTheme="minorHAnsi" w:hAnsiTheme="minorHAnsi" w:cstheme="minorHAnsi"/>
          <w:color w:val="auto"/>
        </w:rPr>
        <w:fldChar w:fldCharType="end"/>
      </w:r>
      <w:r w:rsidR="00461C2F">
        <w:rPr>
          <w:rFonts w:asciiTheme="minorHAnsi" w:hAnsiTheme="minorHAnsi" w:cstheme="minorHAnsi"/>
          <w:color w:val="auto"/>
        </w:rPr>
        <w:t>.</w:t>
      </w:r>
      <w:r w:rsidRPr="00533F3E">
        <w:rPr>
          <w:rFonts w:asciiTheme="minorHAnsi" w:hAnsiTheme="minorHAnsi" w:cstheme="minorHAnsi"/>
          <w:color w:val="auto"/>
        </w:rPr>
        <w:t xml:space="preserve"> Similarly, fluorescent imaging techniques require </w:t>
      </w:r>
      <w:r w:rsidR="00A24DB5">
        <w:rPr>
          <w:rFonts w:asciiTheme="minorHAnsi" w:hAnsiTheme="minorHAnsi" w:cstheme="minorHAnsi"/>
          <w:color w:val="auto"/>
        </w:rPr>
        <w:t xml:space="preserve">advanced training in microscope </w:t>
      </w:r>
      <w:r w:rsidRPr="00533F3E">
        <w:rPr>
          <w:rFonts w:asciiTheme="minorHAnsi" w:hAnsiTheme="minorHAnsi" w:cstheme="minorHAnsi"/>
          <w:color w:val="auto"/>
        </w:rPr>
        <w:t>operat</w:t>
      </w:r>
      <w:r w:rsidR="00A24DB5">
        <w:rPr>
          <w:rFonts w:asciiTheme="minorHAnsi" w:hAnsiTheme="minorHAnsi" w:cstheme="minorHAnsi"/>
          <w:color w:val="auto"/>
        </w:rPr>
        <w:t>ion</w:t>
      </w:r>
      <w:r w:rsidRPr="00533F3E">
        <w:rPr>
          <w:rFonts w:asciiTheme="minorHAnsi" w:hAnsiTheme="minorHAnsi" w:cstheme="minorHAnsi"/>
          <w:color w:val="auto"/>
        </w:rPr>
        <w:t xml:space="preserve">. The transient nature of calcium release </w:t>
      </w:r>
      <w:r w:rsidR="00461C2F">
        <w:rPr>
          <w:rFonts w:asciiTheme="minorHAnsi" w:hAnsiTheme="minorHAnsi" w:cstheme="minorHAnsi"/>
          <w:color w:val="auto"/>
        </w:rPr>
        <w:t xml:space="preserve">upon ligand activation </w:t>
      </w:r>
      <w:r w:rsidR="00A24DB5">
        <w:rPr>
          <w:rFonts w:asciiTheme="minorHAnsi" w:hAnsiTheme="minorHAnsi" w:cstheme="minorHAnsi"/>
          <w:color w:val="auto"/>
        </w:rPr>
        <w:t xml:space="preserve">requires a rapid response in the change in wavelengths </w:t>
      </w:r>
      <w:r w:rsidRPr="00533F3E">
        <w:rPr>
          <w:rFonts w:asciiTheme="minorHAnsi" w:hAnsiTheme="minorHAnsi" w:cstheme="minorHAnsi"/>
          <w:color w:val="auto"/>
        </w:rPr>
        <w:t xml:space="preserve">and thus a faster shutter speed of the microscope. In addition, </w:t>
      </w:r>
      <w:r w:rsidR="008967B9">
        <w:rPr>
          <w:rFonts w:asciiTheme="minorHAnsi" w:hAnsiTheme="minorHAnsi" w:cstheme="minorHAnsi"/>
          <w:color w:val="auto"/>
        </w:rPr>
        <w:t xml:space="preserve">the </w:t>
      </w:r>
      <w:r w:rsidRPr="00533F3E">
        <w:rPr>
          <w:rFonts w:asciiTheme="minorHAnsi" w:hAnsiTheme="minorHAnsi" w:cstheme="minorHAnsi"/>
          <w:color w:val="auto"/>
        </w:rPr>
        <w:t>use of specialized cell imaging chambers, use of coverslips and constant image focusing makes it a cumbersome technique</w:t>
      </w:r>
      <w:r w:rsidR="00461C2F">
        <w:rPr>
          <w:rFonts w:asciiTheme="minorHAnsi" w:hAnsiTheme="minorHAnsi" w:cstheme="minorHAnsi"/>
          <w:color w:val="auto"/>
        </w:rPr>
        <w:t xml:space="preserve"> for large</w:t>
      </w:r>
      <w:r w:rsidR="008967B9">
        <w:rPr>
          <w:rFonts w:asciiTheme="minorHAnsi" w:hAnsiTheme="minorHAnsi" w:cstheme="minorHAnsi"/>
          <w:color w:val="auto"/>
        </w:rPr>
        <w:t>-</w:t>
      </w:r>
      <w:r w:rsidR="00461C2F">
        <w:rPr>
          <w:rFonts w:asciiTheme="minorHAnsi" w:hAnsiTheme="minorHAnsi" w:cstheme="minorHAnsi"/>
          <w:color w:val="auto"/>
        </w:rPr>
        <w:t>scale screening</w:t>
      </w:r>
      <w:r w:rsidR="0077264D" w:rsidRPr="00533F3E">
        <w:rPr>
          <w:rFonts w:asciiTheme="minorHAnsi" w:hAnsiTheme="minorHAnsi" w:cstheme="minorHAnsi"/>
          <w:color w:val="auto"/>
        </w:rPr>
        <w:fldChar w:fldCharType="begin" w:fldLock="1"/>
      </w:r>
      <w:r w:rsidR="00C467DC">
        <w:rPr>
          <w:rFonts w:asciiTheme="minorHAnsi" w:hAnsiTheme="minorHAnsi" w:cstheme="minorHAnsi"/>
          <w:color w:val="auto"/>
        </w:rPr>
        <w:instrText>ADDIN CSL_CITATION {"citationItems":[{"id":"ITEM-1","itemData":{"author":[{"dropping-particle":"","family":"Johnson","given":"Martin","non-dropping-particle":"","parse-names":false,"suffix":""}],"container-title":"Calcium Signalling","id":"ITEM-1","issued":{"date-parts":[["2019"]]},"page":"163-172","publisher":"Springer","title":"Calcium Imaging of Store-Operated Calcium (Ca 2+) Entry (SOCE) in HEK293 Cells Using Fura-2","type":"chapter"},"uris":["http://www.mendeley.com/documents/?uuid=ce805e02-f89a-42bc-b28c-e77805a8b8e9"]}],"mendeley":{"formattedCitation":"&lt;sup&gt;16&lt;/sup&gt;","plainTextFormattedCitation":"16","previouslyFormattedCitation":"&lt;sup&gt;16&lt;/sup&gt;"},"properties":{"noteIndex":0},"schema":"https://github.com/citation-style-language/schema/raw/master/csl-citation.json"}</w:instrText>
      </w:r>
      <w:r w:rsidR="0077264D" w:rsidRPr="00533F3E">
        <w:rPr>
          <w:rFonts w:asciiTheme="minorHAnsi" w:hAnsiTheme="minorHAnsi" w:cstheme="minorHAnsi"/>
          <w:color w:val="auto"/>
        </w:rPr>
        <w:fldChar w:fldCharType="separate"/>
      </w:r>
      <w:r w:rsidR="0077264D" w:rsidRPr="00533F3E">
        <w:rPr>
          <w:rFonts w:asciiTheme="minorHAnsi" w:hAnsiTheme="minorHAnsi" w:cstheme="minorHAnsi"/>
          <w:noProof/>
          <w:color w:val="auto"/>
          <w:vertAlign w:val="superscript"/>
        </w:rPr>
        <w:t>16</w:t>
      </w:r>
      <w:r w:rsidR="0077264D" w:rsidRPr="00533F3E">
        <w:rPr>
          <w:rFonts w:asciiTheme="minorHAnsi" w:hAnsiTheme="minorHAnsi" w:cstheme="minorHAnsi"/>
          <w:color w:val="auto"/>
        </w:rPr>
        <w:fldChar w:fldCharType="end"/>
      </w:r>
      <w:r w:rsidR="00461C2F">
        <w:rPr>
          <w:rFonts w:asciiTheme="minorHAnsi" w:hAnsiTheme="minorHAnsi" w:cstheme="minorHAnsi"/>
          <w:color w:val="auto"/>
        </w:rPr>
        <w:t>.</w:t>
      </w:r>
    </w:p>
    <w:p w14:paraId="794CA2A4" w14:textId="77777777" w:rsidR="00BA626A" w:rsidRPr="00533F3E" w:rsidRDefault="00BA626A" w:rsidP="0089216C">
      <w:pPr>
        <w:rPr>
          <w:rFonts w:asciiTheme="minorHAnsi" w:hAnsiTheme="minorHAnsi" w:cstheme="minorHAnsi"/>
          <w:color w:val="auto"/>
        </w:rPr>
      </w:pPr>
    </w:p>
    <w:p w14:paraId="6AE09B0A" w14:textId="1F627AA5" w:rsidR="00BA626A" w:rsidRPr="00533F3E" w:rsidRDefault="005975BA" w:rsidP="0089216C">
      <w:pPr>
        <w:rPr>
          <w:rFonts w:asciiTheme="minorHAnsi" w:hAnsiTheme="minorHAnsi" w:cstheme="minorHAnsi"/>
          <w:color w:val="auto"/>
        </w:rPr>
      </w:pPr>
      <w:r>
        <w:rPr>
          <w:rFonts w:asciiTheme="minorHAnsi" w:hAnsiTheme="minorHAnsi" w:cstheme="minorHAnsi"/>
          <w:color w:val="auto"/>
        </w:rPr>
        <w:t>A</w:t>
      </w:r>
      <w:r w:rsidR="003E2EA2" w:rsidRPr="00533F3E">
        <w:rPr>
          <w:rFonts w:asciiTheme="minorHAnsi" w:hAnsiTheme="minorHAnsi" w:cstheme="minorHAnsi"/>
          <w:color w:val="auto"/>
        </w:rPr>
        <w:t xml:space="preserve"> significant amount of time </w:t>
      </w:r>
      <w:r>
        <w:rPr>
          <w:rFonts w:asciiTheme="minorHAnsi" w:hAnsiTheme="minorHAnsi" w:cstheme="minorHAnsi"/>
          <w:color w:val="auto"/>
        </w:rPr>
        <w:t xml:space="preserve">was invested </w:t>
      </w:r>
      <w:r w:rsidR="003E2EA2" w:rsidRPr="00533F3E">
        <w:rPr>
          <w:rFonts w:asciiTheme="minorHAnsi" w:hAnsiTheme="minorHAnsi" w:cstheme="minorHAnsi"/>
          <w:color w:val="auto"/>
        </w:rPr>
        <w:t>in</w:t>
      </w:r>
      <w:r>
        <w:rPr>
          <w:rFonts w:asciiTheme="minorHAnsi" w:hAnsiTheme="minorHAnsi" w:cstheme="minorHAnsi"/>
          <w:color w:val="auto"/>
        </w:rPr>
        <w:t xml:space="preserve"> the</w:t>
      </w:r>
      <w:r w:rsidR="003E2EA2" w:rsidRPr="00533F3E">
        <w:rPr>
          <w:rFonts w:asciiTheme="minorHAnsi" w:hAnsiTheme="minorHAnsi" w:cstheme="minorHAnsi"/>
          <w:color w:val="auto"/>
        </w:rPr>
        <w:t xml:space="preserve"> method optimization. </w:t>
      </w:r>
      <w:r>
        <w:rPr>
          <w:rFonts w:asciiTheme="minorHAnsi" w:hAnsiTheme="minorHAnsi" w:cstheme="minorHAnsi"/>
          <w:color w:val="auto"/>
        </w:rPr>
        <w:t>C</w:t>
      </w:r>
      <w:r w:rsidR="003E2EA2" w:rsidRPr="00533F3E">
        <w:rPr>
          <w:rFonts w:asciiTheme="minorHAnsi" w:hAnsiTheme="minorHAnsi" w:cstheme="minorHAnsi"/>
          <w:color w:val="auto"/>
        </w:rPr>
        <w:t>uvette based fluorometer</w:t>
      </w:r>
      <w:r w:rsidR="008A00C0">
        <w:rPr>
          <w:rFonts w:asciiTheme="minorHAnsi" w:hAnsiTheme="minorHAnsi" w:cstheme="minorHAnsi"/>
          <w:color w:val="auto"/>
        </w:rPr>
        <w:t>,</w:t>
      </w:r>
      <w:r w:rsidR="003E2EA2" w:rsidRPr="00533F3E">
        <w:rPr>
          <w:rFonts w:asciiTheme="minorHAnsi" w:hAnsiTheme="minorHAnsi" w:cstheme="minorHAnsi"/>
          <w:color w:val="auto"/>
        </w:rPr>
        <w:t xml:space="preserve"> wherein cells after detach</w:t>
      </w:r>
      <w:r w:rsidR="0018537A" w:rsidRPr="00533F3E">
        <w:rPr>
          <w:rFonts w:asciiTheme="minorHAnsi" w:hAnsiTheme="minorHAnsi" w:cstheme="minorHAnsi"/>
          <w:color w:val="auto"/>
        </w:rPr>
        <w:t>ing</w:t>
      </w:r>
      <w:r w:rsidR="003E2EA2" w:rsidRPr="00533F3E">
        <w:rPr>
          <w:rFonts w:asciiTheme="minorHAnsi" w:hAnsiTheme="minorHAnsi" w:cstheme="minorHAnsi"/>
          <w:color w:val="auto"/>
        </w:rPr>
        <w:t xml:space="preserve"> from the culture flask</w:t>
      </w:r>
      <w:r w:rsidR="008967B9">
        <w:rPr>
          <w:rFonts w:asciiTheme="minorHAnsi" w:hAnsiTheme="minorHAnsi" w:cstheme="minorHAnsi"/>
          <w:color w:val="auto"/>
        </w:rPr>
        <w:t>,</w:t>
      </w:r>
      <w:r w:rsidR="003E2EA2" w:rsidRPr="00533F3E">
        <w:rPr>
          <w:rFonts w:asciiTheme="minorHAnsi" w:hAnsiTheme="minorHAnsi" w:cstheme="minorHAnsi"/>
          <w:color w:val="auto"/>
        </w:rPr>
        <w:t xml:space="preserve"> were incubated with </w:t>
      </w:r>
      <w:r>
        <w:rPr>
          <w:rFonts w:asciiTheme="minorHAnsi" w:hAnsiTheme="minorHAnsi" w:cstheme="minorHAnsi"/>
          <w:color w:val="auto"/>
        </w:rPr>
        <w:t xml:space="preserve">the </w:t>
      </w:r>
      <w:r w:rsidR="003E2EA2" w:rsidRPr="00533F3E">
        <w:rPr>
          <w:rFonts w:asciiTheme="minorHAnsi" w:hAnsiTheme="minorHAnsi" w:cstheme="minorHAnsi"/>
          <w:color w:val="auto"/>
        </w:rPr>
        <w:t>dye</w:t>
      </w:r>
      <w:r w:rsidR="008967B9">
        <w:rPr>
          <w:rFonts w:asciiTheme="minorHAnsi" w:hAnsiTheme="minorHAnsi" w:cstheme="minorHAnsi"/>
          <w:color w:val="auto"/>
        </w:rPr>
        <w:t>-</w:t>
      </w:r>
      <w:r w:rsidR="003E2EA2" w:rsidRPr="00533F3E">
        <w:rPr>
          <w:rFonts w:asciiTheme="minorHAnsi" w:hAnsiTheme="minorHAnsi" w:cstheme="minorHAnsi"/>
          <w:color w:val="auto"/>
        </w:rPr>
        <w:t>loaded medi</w:t>
      </w:r>
      <w:r w:rsidR="00FE3D2D">
        <w:rPr>
          <w:rFonts w:asciiTheme="minorHAnsi" w:hAnsiTheme="minorHAnsi" w:cstheme="minorHAnsi"/>
          <w:color w:val="auto"/>
        </w:rPr>
        <w:t>um</w:t>
      </w:r>
      <w:r w:rsidR="003E2EA2" w:rsidRPr="00533F3E">
        <w:rPr>
          <w:rFonts w:asciiTheme="minorHAnsi" w:hAnsiTheme="minorHAnsi" w:cstheme="minorHAnsi"/>
          <w:color w:val="auto"/>
        </w:rPr>
        <w:t xml:space="preserve"> in</w:t>
      </w:r>
      <w:r w:rsidR="008967B9">
        <w:rPr>
          <w:rFonts w:asciiTheme="minorHAnsi" w:hAnsiTheme="minorHAnsi" w:cstheme="minorHAnsi"/>
          <w:color w:val="auto"/>
        </w:rPr>
        <w:t xml:space="preserve"> the</w:t>
      </w:r>
      <w:r w:rsidR="003E2EA2" w:rsidRPr="00533F3E">
        <w:rPr>
          <w:rFonts w:asciiTheme="minorHAnsi" w:hAnsiTheme="minorHAnsi" w:cstheme="minorHAnsi"/>
          <w:color w:val="auto"/>
        </w:rPr>
        <w:t xml:space="preserve"> dark and then were washed and resuspended in the HTB buffer for the </w:t>
      </w:r>
      <w:r w:rsidR="003E2EA2" w:rsidRPr="00533F3E">
        <w:rPr>
          <w:rFonts w:asciiTheme="minorHAnsi" w:hAnsiTheme="minorHAnsi" w:cstheme="minorHAnsi"/>
          <w:color w:val="auto"/>
        </w:rPr>
        <w:lastRenderedPageBreak/>
        <w:t xml:space="preserve">study. Cells suspended in HTB buffer were taken in a </w:t>
      </w:r>
      <w:r w:rsidR="0018537A" w:rsidRPr="00533F3E">
        <w:rPr>
          <w:rFonts w:asciiTheme="minorHAnsi" w:hAnsiTheme="minorHAnsi" w:cstheme="minorHAnsi"/>
          <w:color w:val="auto"/>
        </w:rPr>
        <w:t>cuvette and</w:t>
      </w:r>
      <w:r w:rsidR="003E2EA2" w:rsidRPr="00533F3E">
        <w:rPr>
          <w:rFonts w:asciiTheme="minorHAnsi" w:hAnsiTheme="minorHAnsi" w:cstheme="minorHAnsi"/>
          <w:color w:val="auto"/>
        </w:rPr>
        <w:t xml:space="preserve"> were read using a photomultiplier based fluorometer. The detection systems could only hold few (2-4) cuvettes at a time and thus was not suitable for the large-scale screening of peptides. Further, HEK</w:t>
      </w:r>
      <w:r>
        <w:rPr>
          <w:rFonts w:asciiTheme="minorHAnsi" w:hAnsiTheme="minorHAnsi" w:cstheme="minorHAnsi"/>
          <w:color w:val="auto"/>
        </w:rPr>
        <w:t xml:space="preserve"> </w:t>
      </w:r>
      <w:r w:rsidR="003E2EA2" w:rsidRPr="00533F3E">
        <w:rPr>
          <w:rFonts w:asciiTheme="minorHAnsi" w:hAnsiTheme="minorHAnsi" w:cstheme="minorHAnsi"/>
          <w:color w:val="auto"/>
        </w:rPr>
        <w:t xml:space="preserve">cells being adherent cells, the cell suspension reading showed great variations within individual repeats within an experiment. </w:t>
      </w:r>
      <w:r>
        <w:rPr>
          <w:rFonts w:asciiTheme="minorHAnsi" w:hAnsiTheme="minorHAnsi" w:cstheme="minorHAnsi"/>
          <w:color w:val="auto"/>
        </w:rPr>
        <w:t xml:space="preserve">Consequently, </w:t>
      </w:r>
      <w:r w:rsidR="003E2EA2" w:rsidRPr="00533F3E">
        <w:rPr>
          <w:rFonts w:asciiTheme="minorHAnsi" w:hAnsiTheme="minorHAnsi" w:cstheme="minorHAnsi"/>
          <w:color w:val="auto"/>
        </w:rPr>
        <w:t>fluorescent imaging technique</w:t>
      </w:r>
      <w:r>
        <w:rPr>
          <w:rFonts w:asciiTheme="minorHAnsi" w:hAnsiTheme="minorHAnsi" w:cstheme="minorHAnsi"/>
          <w:color w:val="auto"/>
        </w:rPr>
        <w:t xml:space="preserve"> was used</w:t>
      </w:r>
      <w:r w:rsidR="003E2EA2" w:rsidRPr="00533F3E">
        <w:rPr>
          <w:rFonts w:asciiTheme="minorHAnsi" w:hAnsiTheme="minorHAnsi" w:cstheme="minorHAnsi"/>
          <w:color w:val="auto"/>
        </w:rPr>
        <w:t>, which again proved to be tedious and slow. The requirement for an advanced microscope with fast wavelength changing capability, microscope</w:t>
      </w:r>
      <w:r w:rsidR="008967B9">
        <w:rPr>
          <w:rFonts w:asciiTheme="minorHAnsi" w:hAnsiTheme="minorHAnsi" w:cstheme="minorHAnsi"/>
          <w:color w:val="auto"/>
        </w:rPr>
        <w:t>-</w:t>
      </w:r>
      <w:r w:rsidR="003E2EA2" w:rsidRPr="00533F3E">
        <w:rPr>
          <w:rFonts w:asciiTheme="minorHAnsi" w:hAnsiTheme="minorHAnsi" w:cstheme="minorHAnsi"/>
          <w:color w:val="auto"/>
        </w:rPr>
        <w:t>specific cell chambers</w:t>
      </w:r>
      <w:r w:rsidR="008967B9">
        <w:rPr>
          <w:rFonts w:asciiTheme="minorHAnsi" w:hAnsiTheme="minorHAnsi" w:cstheme="minorHAnsi"/>
          <w:color w:val="auto"/>
        </w:rPr>
        <w:t>,</w:t>
      </w:r>
      <w:r w:rsidR="003E2EA2" w:rsidRPr="00533F3E">
        <w:rPr>
          <w:rFonts w:asciiTheme="minorHAnsi" w:hAnsiTheme="minorHAnsi" w:cstheme="minorHAnsi"/>
          <w:color w:val="auto"/>
        </w:rPr>
        <w:t xml:space="preserve"> and excellent imaging skills impeded the study. Additionally, </w:t>
      </w:r>
      <w:r w:rsidR="003E2EA2" w:rsidRPr="008967B9">
        <w:rPr>
          <w:rFonts w:asciiTheme="minorHAnsi" w:hAnsiTheme="minorHAnsi" w:cstheme="minorHAnsi"/>
          <w:i/>
          <w:iCs/>
          <w:color w:val="auto"/>
        </w:rPr>
        <w:t>in situ</w:t>
      </w:r>
      <w:r w:rsidR="003E2EA2" w:rsidRPr="00533F3E">
        <w:rPr>
          <w:rFonts w:asciiTheme="minorHAnsi" w:hAnsiTheme="minorHAnsi" w:cstheme="minorHAnsi"/>
          <w:color w:val="auto"/>
        </w:rPr>
        <w:t xml:space="preserve"> peptide simulation was time extensive and resulted in the loss of important data. Inefficient cell processing technique resulted in cell flotations during readings which made it difficult to focus and gave inconsistent results. </w:t>
      </w:r>
    </w:p>
    <w:p w14:paraId="02F58FDA" w14:textId="05781595" w:rsidR="003E2EA2" w:rsidRPr="00533F3E" w:rsidRDefault="003E2EA2" w:rsidP="0089216C">
      <w:pPr>
        <w:rPr>
          <w:rFonts w:asciiTheme="minorHAnsi" w:hAnsiTheme="minorHAnsi" w:cstheme="minorHAnsi"/>
          <w:color w:val="auto"/>
        </w:rPr>
      </w:pPr>
      <w:r w:rsidRPr="00533F3E">
        <w:rPr>
          <w:rFonts w:asciiTheme="minorHAnsi" w:hAnsiTheme="minorHAnsi" w:cstheme="minorHAnsi"/>
          <w:color w:val="auto"/>
        </w:rPr>
        <w:t xml:space="preserve"> </w:t>
      </w:r>
    </w:p>
    <w:p w14:paraId="47A83DF9" w14:textId="584C84A9" w:rsidR="003E2EA2" w:rsidRPr="00533F3E" w:rsidRDefault="00613F96" w:rsidP="0089216C">
      <w:pPr>
        <w:rPr>
          <w:rFonts w:asciiTheme="minorHAnsi" w:hAnsiTheme="minorHAnsi" w:cstheme="minorHAnsi"/>
          <w:color w:val="auto"/>
        </w:rPr>
      </w:pPr>
      <w:r>
        <w:rPr>
          <w:rFonts w:asciiTheme="minorHAnsi" w:hAnsiTheme="minorHAnsi" w:cstheme="minorHAnsi"/>
          <w:color w:val="auto"/>
        </w:rPr>
        <w:t>A</w:t>
      </w:r>
      <w:r w:rsidR="003E2EA2" w:rsidRPr="00533F3E">
        <w:rPr>
          <w:rFonts w:asciiTheme="minorHAnsi" w:hAnsiTheme="minorHAnsi" w:cstheme="minorHAnsi"/>
          <w:color w:val="auto"/>
        </w:rPr>
        <w:t xml:space="preserve"> fluorescence plate reader system </w:t>
      </w:r>
      <w:r>
        <w:rPr>
          <w:rFonts w:asciiTheme="minorHAnsi" w:hAnsiTheme="minorHAnsi" w:cstheme="minorHAnsi"/>
          <w:color w:val="auto"/>
        </w:rPr>
        <w:t>with</w:t>
      </w:r>
      <w:r w:rsidR="003E2EA2" w:rsidRPr="00533F3E">
        <w:rPr>
          <w:rFonts w:asciiTheme="minorHAnsi" w:hAnsiTheme="minorHAnsi" w:cstheme="minorHAnsi"/>
          <w:color w:val="auto"/>
        </w:rPr>
        <w:t xml:space="preserve"> an automated pipetting system that can dispense compound</w:t>
      </w:r>
      <w:r w:rsidR="006720F8" w:rsidRPr="00533F3E">
        <w:rPr>
          <w:rFonts w:asciiTheme="minorHAnsi" w:hAnsiTheme="minorHAnsi" w:cstheme="minorHAnsi"/>
          <w:color w:val="auto"/>
        </w:rPr>
        <w:t>s</w:t>
      </w:r>
      <w:r w:rsidR="003E2EA2" w:rsidRPr="00533F3E">
        <w:rPr>
          <w:rFonts w:asciiTheme="minorHAnsi" w:hAnsiTheme="minorHAnsi" w:cstheme="minorHAnsi"/>
          <w:color w:val="auto"/>
        </w:rPr>
        <w:t xml:space="preserve"> during experiments</w:t>
      </w:r>
      <w:r>
        <w:rPr>
          <w:rFonts w:asciiTheme="minorHAnsi" w:hAnsiTheme="minorHAnsi" w:cstheme="minorHAnsi"/>
          <w:color w:val="auto"/>
        </w:rPr>
        <w:t xml:space="preserve"> was used for the study</w:t>
      </w:r>
      <w:r w:rsidR="003E2EA2" w:rsidRPr="00533F3E">
        <w:rPr>
          <w:rFonts w:asciiTheme="minorHAnsi" w:hAnsiTheme="minorHAnsi" w:cstheme="minorHAnsi"/>
          <w:color w:val="auto"/>
        </w:rPr>
        <w:t xml:space="preserve">. The fact that many samples </w:t>
      </w:r>
      <w:r w:rsidR="008967B9">
        <w:rPr>
          <w:rFonts w:asciiTheme="minorHAnsi" w:hAnsiTheme="minorHAnsi" w:cstheme="minorHAnsi"/>
          <w:color w:val="auto"/>
        </w:rPr>
        <w:t>are</w:t>
      </w:r>
      <w:r w:rsidR="003E2EA2" w:rsidRPr="00533F3E">
        <w:rPr>
          <w:rFonts w:asciiTheme="minorHAnsi" w:hAnsiTheme="minorHAnsi" w:cstheme="minorHAnsi"/>
          <w:color w:val="auto"/>
        </w:rPr>
        <w:t xml:space="preserve"> read </w:t>
      </w:r>
      <w:r w:rsidR="00A24DB5">
        <w:rPr>
          <w:rFonts w:asciiTheme="minorHAnsi" w:hAnsiTheme="minorHAnsi" w:cstheme="minorHAnsi"/>
          <w:color w:val="auto"/>
        </w:rPr>
        <w:t xml:space="preserve">in quick succession </w:t>
      </w:r>
      <w:r w:rsidR="003E2EA2" w:rsidRPr="00533F3E">
        <w:rPr>
          <w:rFonts w:asciiTheme="minorHAnsi" w:hAnsiTheme="minorHAnsi" w:cstheme="minorHAnsi"/>
          <w:color w:val="auto"/>
        </w:rPr>
        <w:t xml:space="preserve">in a 96 well plate </w:t>
      </w:r>
      <w:r>
        <w:rPr>
          <w:rFonts w:asciiTheme="minorHAnsi" w:hAnsiTheme="minorHAnsi" w:cstheme="minorHAnsi"/>
          <w:color w:val="auto"/>
        </w:rPr>
        <w:t>is</w:t>
      </w:r>
      <w:r w:rsidR="003E2EA2" w:rsidRPr="00533F3E">
        <w:rPr>
          <w:rFonts w:asciiTheme="minorHAnsi" w:hAnsiTheme="minorHAnsi" w:cstheme="minorHAnsi"/>
          <w:color w:val="auto"/>
        </w:rPr>
        <w:t xml:space="preserve"> a</w:t>
      </w:r>
      <w:r w:rsidR="00AC4D5C" w:rsidRPr="00533F3E">
        <w:rPr>
          <w:rFonts w:asciiTheme="minorHAnsi" w:hAnsiTheme="minorHAnsi" w:cstheme="minorHAnsi"/>
          <w:color w:val="auto"/>
        </w:rPr>
        <w:t>n</w:t>
      </w:r>
      <w:r w:rsidR="003E2EA2" w:rsidRPr="00533F3E">
        <w:rPr>
          <w:rFonts w:asciiTheme="minorHAnsi" w:hAnsiTheme="minorHAnsi" w:cstheme="minorHAnsi"/>
          <w:color w:val="auto"/>
        </w:rPr>
        <w:t xml:space="preserve"> added benefit</w:t>
      </w:r>
      <w:r>
        <w:rPr>
          <w:rFonts w:asciiTheme="minorHAnsi" w:hAnsiTheme="minorHAnsi" w:cstheme="minorHAnsi"/>
          <w:color w:val="auto"/>
        </w:rPr>
        <w:t xml:space="preserve"> </w:t>
      </w:r>
      <w:r w:rsidR="008967B9">
        <w:rPr>
          <w:rFonts w:asciiTheme="minorHAnsi" w:hAnsiTheme="minorHAnsi" w:cstheme="minorHAnsi"/>
          <w:color w:val="auto"/>
        </w:rPr>
        <w:t>of</w:t>
      </w:r>
      <w:r>
        <w:rPr>
          <w:rFonts w:asciiTheme="minorHAnsi" w:hAnsiTheme="minorHAnsi" w:cstheme="minorHAnsi"/>
          <w:color w:val="auto"/>
        </w:rPr>
        <w:t xml:space="preserve"> this technique</w:t>
      </w:r>
      <w:r w:rsidR="003E2EA2" w:rsidRPr="00533F3E">
        <w:rPr>
          <w:rFonts w:asciiTheme="minorHAnsi" w:hAnsiTheme="minorHAnsi" w:cstheme="minorHAnsi"/>
          <w:color w:val="auto"/>
        </w:rPr>
        <w:t xml:space="preserve">. </w:t>
      </w:r>
      <w:r>
        <w:rPr>
          <w:rFonts w:asciiTheme="minorHAnsi" w:hAnsiTheme="minorHAnsi" w:cstheme="minorHAnsi"/>
          <w:color w:val="auto"/>
        </w:rPr>
        <w:t>The</w:t>
      </w:r>
      <w:r w:rsidR="003E2EA2" w:rsidRPr="00533F3E">
        <w:rPr>
          <w:rFonts w:asciiTheme="minorHAnsi" w:hAnsiTheme="minorHAnsi" w:cstheme="minorHAnsi"/>
          <w:color w:val="auto"/>
        </w:rPr>
        <w:t xml:space="preserve"> results showed that the readings were more consistent when cells were attached as compared to</w:t>
      </w:r>
      <w:r w:rsidR="00A24DB5" w:rsidRPr="00533F3E">
        <w:rPr>
          <w:rFonts w:asciiTheme="minorHAnsi" w:hAnsiTheme="minorHAnsi" w:cstheme="minorHAnsi"/>
          <w:color w:val="auto"/>
        </w:rPr>
        <w:t xml:space="preserve"> </w:t>
      </w:r>
      <w:r w:rsidR="003E2EA2" w:rsidRPr="00533F3E">
        <w:rPr>
          <w:rFonts w:asciiTheme="minorHAnsi" w:hAnsiTheme="minorHAnsi" w:cstheme="minorHAnsi"/>
          <w:color w:val="auto"/>
        </w:rPr>
        <w:t xml:space="preserve">suspension. </w:t>
      </w:r>
      <w:r>
        <w:rPr>
          <w:rFonts w:asciiTheme="minorHAnsi" w:hAnsiTheme="minorHAnsi" w:cstheme="minorHAnsi"/>
          <w:color w:val="auto"/>
        </w:rPr>
        <w:t>C</w:t>
      </w:r>
      <w:r w:rsidR="003E2EA2" w:rsidRPr="00533F3E">
        <w:rPr>
          <w:rFonts w:asciiTheme="minorHAnsi" w:hAnsiTheme="minorHAnsi" w:cstheme="minorHAnsi"/>
          <w:color w:val="auto"/>
        </w:rPr>
        <w:t xml:space="preserve">ell </w:t>
      </w:r>
      <w:r w:rsidRPr="00533F3E">
        <w:rPr>
          <w:rFonts w:asciiTheme="minorHAnsi" w:hAnsiTheme="minorHAnsi" w:cstheme="minorHAnsi"/>
          <w:color w:val="auto"/>
        </w:rPr>
        <w:t>counts</w:t>
      </w:r>
      <w:r w:rsidR="003E2EA2" w:rsidRPr="00533F3E">
        <w:rPr>
          <w:rFonts w:asciiTheme="minorHAnsi" w:hAnsiTheme="minorHAnsi" w:cstheme="minorHAnsi"/>
          <w:color w:val="auto"/>
        </w:rPr>
        <w:t xml:space="preserve"> of 40,000 cells/well in a TC-treated 96 well plate grown for a day gave the best results. A dye incubation time of </w:t>
      </w:r>
      <w:r w:rsidR="00397146">
        <w:rPr>
          <w:rFonts w:asciiTheme="minorHAnsi" w:hAnsiTheme="minorHAnsi" w:cstheme="minorHAnsi"/>
          <w:color w:val="auto"/>
        </w:rPr>
        <w:t>3</w:t>
      </w:r>
      <w:r w:rsidR="003E2EA2" w:rsidRPr="00533F3E">
        <w:rPr>
          <w:rFonts w:asciiTheme="minorHAnsi" w:hAnsiTheme="minorHAnsi" w:cstheme="minorHAnsi"/>
          <w:color w:val="auto"/>
        </w:rPr>
        <w:t>0–4</w:t>
      </w:r>
      <w:r w:rsidR="00397146">
        <w:rPr>
          <w:rFonts w:asciiTheme="minorHAnsi" w:hAnsiTheme="minorHAnsi" w:cstheme="minorHAnsi"/>
          <w:color w:val="auto"/>
        </w:rPr>
        <w:t>0</w:t>
      </w:r>
      <w:r w:rsidR="008A00C0">
        <w:rPr>
          <w:rFonts w:asciiTheme="minorHAnsi" w:hAnsiTheme="minorHAnsi" w:cstheme="minorHAnsi"/>
          <w:color w:val="auto"/>
        </w:rPr>
        <w:t xml:space="preserve"> </w:t>
      </w:r>
      <w:r w:rsidR="003E2EA2" w:rsidRPr="00533F3E">
        <w:rPr>
          <w:rFonts w:asciiTheme="minorHAnsi" w:hAnsiTheme="minorHAnsi" w:cstheme="minorHAnsi"/>
          <w:color w:val="auto"/>
        </w:rPr>
        <w:t>min at 37</w:t>
      </w:r>
      <w:r w:rsidRPr="008967B9">
        <w:rPr>
          <w:rFonts w:asciiTheme="minorHAnsi" w:hAnsiTheme="minorHAnsi" w:cstheme="minorHAnsi"/>
          <w:color w:val="auto"/>
        </w:rPr>
        <w:t xml:space="preserve"> </w:t>
      </w:r>
      <w:r w:rsidR="008967B9" w:rsidRPr="008967B9">
        <w:rPr>
          <w:rFonts w:asciiTheme="minorHAnsi" w:hAnsiTheme="minorHAnsi" w:cstheme="minorHAnsi"/>
          <w:color w:val="auto"/>
        </w:rPr>
        <w:t>°</w:t>
      </w:r>
      <w:r w:rsidR="008967B9">
        <w:rPr>
          <w:rFonts w:asciiTheme="minorHAnsi" w:hAnsiTheme="minorHAnsi" w:cstheme="minorHAnsi"/>
          <w:color w:val="auto"/>
        </w:rPr>
        <w:t>C</w:t>
      </w:r>
      <w:r w:rsidR="003E2EA2" w:rsidRPr="00533F3E">
        <w:rPr>
          <w:rFonts w:asciiTheme="minorHAnsi" w:hAnsiTheme="minorHAnsi" w:cstheme="minorHAnsi"/>
          <w:color w:val="auto"/>
        </w:rPr>
        <w:t xml:space="preserve"> incubator was optim</w:t>
      </w:r>
      <w:r>
        <w:rPr>
          <w:rFonts w:asciiTheme="minorHAnsi" w:hAnsiTheme="minorHAnsi" w:cstheme="minorHAnsi"/>
          <w:color w:val="auto"/>
        </w:rPr>
        <w:t>um</w:t>
      </w:r>
      <w:r w:rsidR="003E2EA2" w:rsidRPr="00533F3E">
        <w:rPr>
          <w:rFonts w:asciiTheme="minorHAnsi" w:hAnsiTheme="minorHAnsi" w:cstheme="minorHAnsi"/>
          <w:color w:val="auto"/>
        </w:rPr>
        <w:t>. However, when experiments were done with experimental repeats, variations in the corresponding wells of different columns</w:t>
      </w:r>
      <w:r>
        <w:rPr>
          <w:rFonts w:asciiTheme="minorHAnsi" w:hAnsiTheme="minorHAnsi" w:cstheme="minorHAnsi"/>
          <w:color w:val="auto"/>
        </w:rPr>
        <w:t xml:space="preserve"> were observed</w:t>
      </w:r>
      <w:r w:rsidR="003E2EA2" w:rsidRPr="00533F3E">
        <w:rPr>
          <w:rFonts w:asciiTheme="minorHAnsi" w:hAnsiTheme="minorHAnsi" w:cstheme="minorHAnsi"/>
          <w:color w:val="auto"/>
        </w:rPr>
        <w:t xml:space="preserve">. To overcome this, a positive (PAMP-12) and a negative control (Blank) for each column of </w:t>
      </w:r>
      <w:r w:rsidR="006720F8" w:rsidRPr="00533F3E">
        <w:rPr>
          <w:rFonts w:asciiTheme="minorHAnsi" w:hAnsiTheme="minorHAnsi" w:cstheme="minorHAnsi"/>
          <w:color w:val="auto"/>
        </w:rPr>
        <w:t>the</w:t>
      </w:r>
      <w:r w:rsidR="003E2EA2" w:rsidRPr="00533F3E">
        <w:rPr>
          <w:rFonts w:asciiTheme="minorHAnsi" w:hAnsiTheme="minorHAnsi" w:cstheme="minorHAnsi"/>
          <w:color w:val="auto"/>
        </w:rPr>
        <w:t xml:space="preserve"> plate</w:t>
      </w:r>
      <w:r>
        <w:rPr>
          <w:rFonts w:asciiTheme="minorHAnsi" w:hAnsiTheme="minorHAnsi" w:cstheme="minorHAnsi"/>
          <w:color w:val="auto"/>
        </w:rPr>
        <w:t xml:space="preserve"> was used</w:t>
      </w:r>
      <w:r w:rsidR="006720F8" w:rsidRPr="00533F3E">
        <w:rPr>
          <w:rFonts w:asciiTheme="minorHAnsi" w:hAnsiTheme="minorHAnsi" w:cstheme="minorHAnsi"/>
          <w:color w:val="auto"/>
        </w:rPr>
        <w:t>. This</w:t>
      </w:r>
      <w:r w:rsidR="003E2EA2" w:rsidRPr="00533F3E">
        <w:rPr>
          <w:rFonts w:asciiTheme="minorHAnsi" w:hAnsiTheme="minorHAnsi" w:cstheme="minorHAnsi"/>
          <w:color w:val="auto"/>
        </w:rPr>
        <w:t xml:space="preserve"> gave</w:t>
      </w:r>
      <w:r>
        <w:rPr>
          <w:rFonts w:asciiTheme="minorHAnsi" w:hAnsiTheme="minorHAnsi" w:cstheme="minorHAnsi"/>
          <w:color w:val="auto"/>
        </w:rPr>
        <w:t xml:space="preserve"> </w:t>
      </w:r>
      <w:r w:rsidR="006720F8" w:rsidRPr="00533F3E">
        <w:rPr>
          <w:rFonts w:asciiTheme="minorHAnsi" w:hAnsiTheme="minorHAnsi" w:cstheme="minorHAnsi"/>
          <w:color w:val="auto"/>
        </w:rPr>
        <w:t xml:space="preserve">more </w:t>
      </w:r>
      <w:r w:rsidR="003E2EA2" w:rsidRPr="00533F3E">
        <w:rPr>
          <w:rFonts w:asciiTheme="minorHAnsi" w:hAnsiTheme="minorHAnsi" w:cstheme="minorHAnsi"/>
          <w:color w:val="auto"/>
        </w:rPr>
        <w:t>consistent and reproducible data. The method described here is an easy and versatile method, which can be efficiently employed for large-scale calcium-based screening. However, there are several factors which determines the quality of data and thus the method needs to be optimized for a given cell-instrument system.</w:t>
      </w:r>
    </w:p>
    <w:p w14:paraId="054182C7" w14:textId="77777777" w:rsidR="008514CE" w:rsidRDefault="008514CE" w:rsidP="0089216C">
      <w:pPr>
        <w:widowControl/>
        <w:autoSpaceDE/>
        <w:autoSpaceDN/>
        <w:adjustRightInd/>
        <w:jc w:val="left"/>
        <w:rPr>
          <w:rFonts w:asciiTheme="minorHAnsi" w:hAnsiTheme="minorHAnsi" w:cstheme="minorHAnsi"/>
          <w:b/>
          <w:bCs/>
        </w:rPr>
      </w:pPr>
    </w:p>
    <w:p w14:paraId="1D15039B" w14:textId="0445CFCC" w:rsidR="00EC7A03" w:rsidRPr="008514CE" w:rsidRDefault="00AA03DF" w:rsidP="0089216C">
      <w:pPr>
        <w:widowControl/>
        <w:autoSpaceDE/>
        <w:autoSpaceDN/>
        <w:adjustRightInd/>
        <w:jc w:val="left"/>
        <w:rPr>
          <w:rFonts w:asciiTheme="minorHAnsi" w:hAnsiTheme="minorHAnsi" w:cstheme="minorHAnsi"/>
          <w:b/>
          <w:bCs/>
        </w:rPr>
      </w:pPr>
      <w:r w:rsidRPr="001B1519">
        <w:rPr>
          <w:rFonts w:asciiTheme="minorHAnsi" w:hAnsiTheme="minorHAnsi" w:cstheme="minorHAnsi"/>
          <w:b/>
          <w:bCs/>
        </w:rPr>
        <w:t>ACKNOWLEDGMENTS:</w:t>
      </w:r>
    </w:p>
    <w:p w14:paraId="52303825" w14:textId="66874C30" w:rsidR="00EC7A03" w:rsidRPr="00533F3E" w:rsidRDefault="00EC7A03" w:rsidP="0089216C">
      <w:pPr>
        <w:rPr>
          <w:rFonts w:asciiTheme="minorHAnsi" w:hAnsiTheme="minorHAnsi" w:cstheme="minorHAnsi"/>
          <w:color w:val="auto"/>
        </w:rPr>
      </w:pPr>
      <w:r w:rsidRPr="00533F3E">
        <w:rPr>
          <w:rFonts w:asciiTheme="minorHAnsi" w:hAnsiTheme="minorHAnsi" w:cstheme="minorHAnsi"/>
          <w:color w:val="auto"/>
        </w:rPr>
        <w:t>SR and LDU would like to acknowledge Alberta Innovates</w:t>
      </w:r>
      <w:r w:rsidR="00A24DB5">
        <w:rPr>
          <w:rFonts w:asciiTheme="minorHAnsi" w:hAnsiTheme="minorHAnsi" w:cstheme="minorHAnsi"/>
          <w:color w:val="auto"/>
        </w:rPr>
        <w:t xml:space="preserve"> Strategic Research Project</w:t>
      </w:r>
      <w:r w:rsidRPr="00533F3E">
        <w:rPr>
          <w:rFonts w:asciiTheme="minorHAnsi" w:hAnsiTheme="minorHAnsi" w:cstheme="minorHAnsi"/>
          <w:color w:val="auto"/>
        </w:rPr>
        <w:t>, NRC</w:t>
      </w:r>
      <w:r w:rsidR="00A24DB5">
        <w:rPr>
          <w:rFonts w:asciiTheme="minorHAnsi" w:hAnsiTheme="minorHAnsi" w:cstheme="minorHAnsi"/>
          <w:color w:val="auto"/>
        </w:rPr>
        <w:t>,</w:t>
      </w:r>
      <w:r w:rsidRPr="00533F3E">
        <w:rPr>
          <w:rFonts w:asciiTheme="minorHAnsi" w:hAnsiTheme="minorHAnsi" w:cstheme="minorHAnsi"/>
          <w:color w:val="auto"/>
        </w:rPr>
        <w:t xml:space="preserve"> and NSERC</w:t>
      </w:r>
      <w:r w:rsidR="00A24DB5">
        <w:rPr>
          <w:rFonts w:asciiTheme="minorHAnsi" w:hAnsiTheme="minorHAnsi" w:cstheme="minorHAnsi"/>
          <w:color w:val="auto"/>
        </w:rPr>
        <w:t>-Discovery grant</w:t>
      </w:r>
      <w:r w:rsidRPr="00533F3E">
        <w:rPr>
          <w:rFonts w:asciiTheme="minorHAnsi" w:hAnsiTheme="minorHAnsi" w:cstheme="minorHAnsi"/>
          <w:color w:val="auto"/>
        </w:rPr>
        <w:t xml:space="preserve"> for this project. </w:t>
      </w:r>
    </w:p>
    <w:p w14:paraId="2D96E92E" w14:textId="72F287DC" w:rsidR="00AA03DF" w:rsidRPr="001B1519" w:rsidRDefault="00AA03DF" w:rsidP="0089216C">
      <w:pPr>
        <w:rPr>
          <w:rFonts w:asciiTheme="minorHAnsi" w:hAnsiTheme="minorHAnsi" w:cstheme="minorHAnsi"/>
          <w:b/>
          <w:bCs/>
        </w:rPr>
      </w:pPr>
    </w:p>
    <w:p w14:paraId="4E0C3135" w14:textId="616DC9CF" w:rsidR="007A4DD6" w:rsidRDefault="00AA03DF" w:rsidP="0089216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178A5BB6" w14:textId="20E08AD4" w:rsidR="00EC7A03" w:rsidRPr="00EC7A03" w:rsidRDefault="00FF54D7" w:rsidP="0089216C">
      <w:pPr>
        <w:rPr>
          <w:rFonts w:asciiTheme="minorHAnsi" w:hAnsiTheme="minorHAnsi" w:cstheme="minorHAnsi"/>
          <w:color w:val="808080"/>
        </w:rPr>
      </w:pPr>
      <w:r w:rsidRPr="00533F3E">
        <w:rPr>
          <w:rFonts w:asciiTheme="minorHAnsi" w:hAnsiTheme="minorHAnsi" w:cstheme="minorHAnsi"/>
          <w:color w:val="auto"/>
        </w:rPr>
        <w:t>A</w:t>
      </w:r>
      <w:r w:rsidR="00EC7A03" w:rsidRPr="00533F3E">
        <w:rPr>
          <w:rFonts w:asciiTheme="minorHAnsi" w:hAnsiTheme="minorHAnsi" w:cstheme="minorHAnsi"/>
          <w:color w:val="auto"/>
        </w:rPr>
        <w:t>uthors declare no competing interests.</w:t>
      </w:r>
    </w:p>
    <w:p w14:paraId="66030076" w14:textId="77777777" w:rsidR="00AA03DF" w:rsidRPr="001B1519" w:rsidRDefault="00AA03DF" w:rsidP="0089216C">
      <w:pPr>
        <w:rPr>
          <w:rFonts w:asciiTheme="minorHAnsi" w:hAnsiTheme="minorHAnsi" w:cstheme="minorHAnsi"/>
          <w:color w:val="auto"/>
        </w:rPr>
      </w:pPr>
    </w:p>
    <w:p w14:paraId="63E9D0C4" w14:textId="1CD66F4F" w:rsidR="00BA626A" w:rsidRPr="008514CE" w:rsidRDefault="009726EE" w:rsidP="0089216C">
      <w:pPr>
        <w:widowControl/>
        <w:autoSpaceDE/>
        <w:autoSpaceDN/>
        <w:adjustRightInd/>
        <w:jc w:val="left"/>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5464DB0" w14:textId="5CEA79DA" w:rsidR="003515B8" w:rsidRPr="003515B8" w:rsidRDefault="001F0584" w:rsidP="0089216C">
      <w:pPr>
        <w:rPr>
          <w:noProof/>
        </w:rPr>
      </w:pPr>
      <w:r w:rsidRPr="00825FD2">
        <w:rPr>
          <w:rFonts w:asciiTheme="minorHAnsi" w:hAnsiTheme="minorHAnsi" w:cstheme="minorHAnsi"/>
          <w:color w:val="808080"/>
        </w:rPr>
        <w:fldChar w:fldCharType="begin" w:fldLock="1"/>
      </w:r>
      <w:r w:rsidRPr="00825FD2">
        <w:rPr>
          <w:rFonts w:asciiTheme="minorHAnsi" w:hAnsiTheme="minorHAnsi" w:cstheme="minorHAnsi"/>
          <w:color w:val="808080"/>
        </w:rPr>
        <w:instrText xml:space="preserve">ADDIN Mendeley Bibliography CSL_BIBLIOGRAPHY </w:instrText>
      </w:r>
      <w:r w:rsidRPr="00825FD2">
        <w:rPr>
          <w:rFonts w:asciiTheme="minorHAnsi" w:hAnsiTheme="minorHAnsi" w:cstheme="minorHAnsi"/>
          <w:color w:val="808080"/>
        </w:rPr>
        <w:fldChar w:fldCharType="separate"/>
      </w:r>
      <w:r w:rsidR="003515B8" w:rsidRPr="003515B8">
        <w:rPr>
          <w:noProof/>
        </w:rPr>
        <w:t>1.</w:t>
      </w:r>
      <w:r w:rsidR="003515B8" w:rsidRPr="003515B8">
        <w:rPr>
          <w:noProof/>
        </w:rPr>
        <w:tab/>
        <w:t>McNeil, B.</w:t>
      </w:r>
      <w:r w:rsidR="008967B9">
        <w:rPr>
          <w:noProof/>
        </w:rPr>
        <w:t xml:space="preserve"> </w:t>
      </w:r>
      <w:r w:rsidR="003515B8" w:rsidRPr="003515B8">
        <w:rPr>
          <w:noProof/>
        </w:rPr>
        <w:t xml:space="preserve">D. </w:t>
      </w:r>
      <w:r w:rsidR="003515B8" w:rsidRPr="008967B9">
        <w:rPr>
          <w:noProof/>
        </w:rPr>
        <w:t>et al.</w:t>
      </w:r>
      <w:r w:rsidR="003515B8" w:rsidRPr="003515B8">
        <w:rPr>
          <w:noProof/>
        </w:rPr>
        <w:t xml:space="preserve"> Identification of a mast-cell-specific receptor crucial for pseudo-allergic drug reactions. </w:t>
      </w:r>
      <w:r w:rsidR="003515B8" w:rsidRPr="003515B8">
        <w:rPr>
          <w:i/>
          <w:iCs/>
          <w:noProof/>
        </w:rPr>
        <w:t>Nature</w:t>
      </w:r>
      <w:r w:rsidR="003515B8" w:rsidRPr="003515B8">
        <w:rPr>
          <w:noProof/>
        </w:rPr>
        <w:t xml:space="preserve">. </w:t>
      </w:r>
      <w:r w:rsidR="003515B8" w:rsidRPr="003515B8">
        <w:rPr>
          <w:b/>
          <w:bCs/>
          <w:noProof/>
        </w:rPr>
        <w:t>519</w:t>
      </w:r>
      <w:r w:rsidR="003515B8" w:rsidRPr="003515B8">
        <w:rPr>
          <w:noProof/>
        </w:rPr>
        <w:t xml:space="preserve"> (7542), 237–241 (2015).</w:t>
      </w:r>
    </w:p>
    <w:p w14:paraId="751F0B83" w14:textId="010D006D" w:rsidR="003515B8" w:rsidRPr="003515B8" w:rsidRDefault="003515B8" w:rsidP="0089216C">
      <w:pPr>
        <w:rPr>
          <w:noProof/>
        </w:rPr>
      </w:pPr>
      <w:r w:rsidRPr="003515B8">
        <w:rPr>
          <w:noProof/>
        </w:rPr>
        <w:t>2.</w:t>
      </w:r>
      <w:r w:rsidRPr="003515B8">
        <w:rPr>
          <w:noProof/>
        </w:rPr>
        <w:tab/>
        <w:t xml:space="preserve">Subramanian, H., Gupta, K., Ali, H. Roles of Mas-related G protein–coupled receptor X2 on mast cell–mediated host defense, pseudoallergic drug reactions, and chronic inflammatory diseases. </w:t>
      </w:r>
      <w:r w:rsidRPr="003515B8">
        <w:rPr>
          <w:i/>
          <w:iCs/>
          <w:noProof/>
        </w:rPr>
        <w:t>Journal of Allergy and Clinical Immunology</w:t>
      </w:r>
      <w:r w:rsidRPr="003515B8">
        <w:rPr>
          <w:noProof/>
        </w:rPr>
        <w:t xml:space="preserve">. </w:t>
      </w:r>
      <w:r w:rsidRPr="003515B8">
        <w:rPr>
          <w:b/>
          <w:bCs/>
          <w:noProof/>
        </w:rPr>
        <w:t>138</w:t>
      </w:r>
      <w:r w:rsidRPr="003515B8">
        <w:rPr>
          <w:noProof/>
        </w:rPr>
        <w:t xml:space="preserve"> (3), 700–710 (2016).</w:t>
      </w:r>
    </w:p>
    <w:p w14:paraId="430991BB" w14:textId="5EB0006F" w:rsidR="003515B8" w:rsidRPr="003515B8" w:rsidRDefault="003515B8" w:rsidP="0089216C">
      <w:pPr>
        <w:rPr>
          <w:noProof/>
        </w:rPr>
      </w:pPr>
      <w:r w:rsidRPr="003515B8">
        <w:rPr>
          <w:noProof/>
        </w:rPr>
        <w:t>3.</w:t>
      </w:r>
      <w:r w:rsidRPr="003515B8">
        <w:rPr>
          <w:noProof/>
        </w:rPr>
        <w:tab/>
        <w:t>Rådinger, M., Jensen, B.</w:t>
      </w:r>
      <w:r w:rsidR="008967B9">
        <w:rPr>
          <w:noProof/>
        </w:rPr>
        <w:t xml:space="preserve"> </w:t>
      </w:r>
      <w:r w:rsidRPr="003515B8">
        <w:rPr>
          <w:noProof/>
        </w:rPr>
        <w:t>M., Kuehn, H.</w:t>
      </w:r>
      <w:r w:rsidR="008967B9">
        <w:rPr>
          <w:noProof/>
        </w:rPr>
        <w:t xml:space="preserve"> </w:t>
      </w:r>
      <w:r w:rsidRPr="003515B8">
        <w:rPr>
          <w:noProof/>
        </w:rPr>
        <w:t>S., Kirshenbaum, A., Gilfillan, A.</w:t>
      </w:r>
      <w:r w:rsidR="008967B9">
        <w:rPr>
          <w:noProof/>
        </w:rPr>
        <w:t xml:space="preserve"> </w:t>
      </w:r>
      <w:r w:rsidRPr="003515B8">
        <w:rPr>
          <w:noProof/>
        </w:rPr>
        <w:t xml:space="preserve">M. Generation, isolation, and maintenance of human mast cells and mast cell lines derived from peripheral blood or cord blood. </w:t>
      </w:r>
      <w:r w:rsidRPr="003515B8">
        <w:rPr>
          <w:i/>
          <w:iCs/>
          <w:noProof/>
        </w:rPr>
        <w:t>Current protocols in immunology</w:t>
      </w:r>
      <w:r w:rsidRPr="003515B8">
        <w:rPr>
          <w:noProof/>
        </w:rPr>
        <w:t xml:space="preserve">. </w:t>
      </w:r>
      <w:r w:rsidRPr="003515B8">
        <w:rPr>
          <w:b/>
          <w:bCs/>
          <w:noProof/>
        </w:rPr>
        <w:t>Chapter 7</w:t>
      </w:r>
      <w:r w:rsidRPr="003515B8">
        <w:rPr>
          <w:noProof/>
        </w:rPr>
        <w:t>, Unit-7.37 (2010).</w:t>
      </w:r>
    </w:p>
    <w:p w14:paraId="61289790" w14:textId="2C319803" w:rsidR="003515B8" w:rsidRPr="003515B8" w:rsidRDefault="003515B8" w:rsidP="0089216C">
      <w:pPr>
        <w:rPr>
          <w:noProof/>
        </w:rPr>
      </w:pPr>
      <w:r w:rsidRPr="003515B8">
        <w:rPr>
          <w:noProof/>
        </w:rPr>
        <w:t>4.</w:t>
      </w:r>
      <w:r w:rsidRPr="003515B8">
        <w:rPr>
          <w:noProof/>
        </w:rPr>
        <w:tab/>
        <w:t>Thomas, P., Smart, T.</w:t>
      </w:r>
      <w:r w:rsidR="008967B9">
        <w:rPr>
          <w:noProof/>
        </w:rPr>
        <w:t xml:space="preserve"> </w:t>
      </w:r>
      <w:r w:rsidRPr="003515B8">
        <w:rPr>
          <w:noProof/>
        </w:rPr>
        <w:t xml:space="preserve">G. HEK293 cell line: A vehicle for the expression of recombinant proteins. </w:t>
      </w:r>
      <w:r w:rsidRPr="003515B8">
        <w:rPr>
          <w:i/>
          <w:iCs/>
          <w:noProof/>
        </w:rPr>
        <w:t>Journal of Pharmacological and Toxicological Methods</w:t>
      </w:r>
      <w:r w:rsidRPr="003515B8">
        <w:rPr>
          <w:noProof/>
        </w:rPr>
        <w:t xml:space="preserve">. </w:t>
      </w:r>
      <w:r w:rsidRPr="003515B8">
        <w:rPr>
          <w:b/>
          <w:bCs/>
          <w:noProof/>
        </w:rPr>
        <w:t>51</w:t>
      </w:r>
      <w:r w:rsidRPr="003515B8">
        <w:rPr>
          <w:noProof/>
        </w:rPr>
        <w:t xml:space="preserve"> (3), 187–200 (2005).</w:t>
      </w:r>
    </w:p>
    <w:p w14:paraId="6D4B46FA" w14:textId="64CCC477" w:rsidR="003515B8" w:rsidRPr="003515B8" w:rsidRDefault="003515B8" w:rsidP="0089216C">
      <w:pPr>
        <w:rPr>
          <w:noProof/>
        </w:rPr>
      </w:pPr>
      <w:r w:rsidRPr="003515B8">
        <w:rPr>
          <w:noProof/>
        </w:rPr>
        <w:t>5.</w:t>
      </w:r>
      <w:r w:rsidRPr="003515B8">
        <w:rPr>
          <w:noProof/>
        </w:rPr>
        <w:tab/>
        <w:t>Subedi, G.</w:t>
      </w:r>
      <w:r w:rsidR="008967B9">
        <w:rPr>
          <w:noProof/>
        </w:rPr>
        <w:t xml:space="preserve"> </w:t>
      </w:r>
      <w:r w:rsidRPr="003515B8">
        <w:rPr>
          <w:noProof/>
        </w:rPr>
        <w:t>P., Johnson, R.</w:t>
      </w:r>
      <w:r w:rsidR="008967B9">
        <w:rPr>
          <w:noProof/>
        </w:rPr>
        <w:t xml:space="preserve"> </w:t>
      </w:r>
      <w:r w:rsidRPr="003515B8">
        <w:rPr>
          <w:noProof/>
        </w:rPr>
        <w:t>W., Moniz, H.</w:t>
      </w:r>
      <w:r w:rsidR="008967B9">
        <w:rPr>
          <w:noProof/>
        </w:rPr>
        <w:t xml:space="preserve"> </w:t>
      </w:r>
      <w:r w:rsidRPr="003515B8">
        <w:rPr>
          <w:noProof/>
        </w:rPr>
        <w:t>A., Moremen, K.</w:t>
      </w:r>
      <w:r w:rsidR="008967B9">
        <w:rPr>
          <w:noProof/>
        </w:rPr>
        <w:t xml:space="preserve"> </w:t>
      </w:r>
      <w:r w:rsidRPr="003515B8">
        <w:rPr>
          <w:noProof/>
        </w:rPr>
        <w:t xml:space="preserve">W., Barb, A. High yield expression of recombinant human proteins with the transient transfection of HEK293 cells in suspension. </w:t>
      </w:r>
      <w:r w:rsidRPr="003515B8">
        <w:rPr>
          <w:i/>
          <w:iCs/>
          <w:noProof/>
        </w:rPr>
        <w:lastRenderedPageBreak/>
        <w:t>Journal of Visualized Experiments</w:t>
      </w:r>
      <w:r w:rsidRPr="003515B8">
        <w:rPr>
          <w:noProof/>
        </w:rPr>
        <w:t>. (106), e53568 (2015).</w:t>
      </w:r>
    </w:p>
    <w:p w14:paraId="7BEED296" w14:textId="423873DC" w:rsidR="003515B8" w:rsidRPr="003515B8" w:rsidRDefault="003515B8" w:rsidP="0089216C">
      <w:pPr>
        <w:rPr>
          <w:noProof/>
        </w:rPr>
      </w:pPr>
      <w:r w:rsidRPr="003515B8">
        <w:rPr>
          <w:noProof/>
        </w:rPr>
        <w:t>6.</w:t>
      </w:r>
      <w:r w:rsidRPr="003515B8">
        <w:rPr>
          <w:noProof/>
        </w:rPr>
        <w:tab/>
        <w:t>Occhiuto, C.</w:t>
      </w:r>
      <w:r w:rsidR="008967B9">
        <w:rPr>
          <w:noProof/>
        </w:rPr>
        <w:t xml:space="preserve"> </w:t>
      </w:r>
      <w:r w:rsidRPr="003515B8">
        <w:rPr>
          <w:noProof/>
        </w:rPr>
        <w:t xml:space="preserve">J. </w:t>
      </w:r>
      <w:r w:rsidRPr="008967B9">
        <w:rPr>
          <w:noProof/>
        </w:rPr>
        <w:t xml:space="preserve">et al. </w:t>
      </w:r>
      <w:r w:rsidRPr="003515B8">
        <w:rPr>
          <w:noProof/>
        </w:rPr>
        <w:t xml:space="preserve">Store-operated calcium entry via STIM1 contributes to MRGPRX2 induced mast cell functions. </w:t>
      </w:r>
      <w:r w:rsidRPr="003515B8">
        <w:rPr>
          <w:i/>
          <w:iCs/>
          <w:noProof/>
        </w:rPr>
        <w:t xml:space="preserve">Frontiers in </w:t>
      </w:r>
      <w:r w:rsidR="008967B9">
        <w:rPr>
          <w:i/>
          <w:iCs/>
          <w:noProof/>
        </w:rPr>
        <w:t>I</w:t>
      </w:r>
      <w:r w:rsidRPr="003515B8">
        <w:rPr>
          <w:i/>
          <w:iCs/>
          <w:noProof/>
        </w:rPr>
        <w:t>mmunology</w:t>
      </w:r>
      <w:r w:rsidRPr="003515B8">
        <w:rPr>
          <w:noProof/>
        </w:rPr>
        <w:t xml:space="preserve">. </w:t>
      </w:r>
      <w:r w:rsidRPr="003515B8">
        <w:rPr>
          <w:b/>
          <w:bCs/>
          <w:noProof/>
        </w:rPr>
        <w:t>10</w:t>
      </w:r>
      <w:r w:rsidRPr="003515B8">
        <w:rPr>
          <w:noProof/>
        </w:rPr>
        <w:t>, 3143 (2020).</w:t>
      </w:r>
    </w:p>
    <w:p w14:paraId="1411C8BE" w14:textId="41E0BE26" w:rsidR="003515B8" w:rsidRPr="003515B8" w:rsidRDefault="003515B8" w:rsidP="0089216C">
      <w:pPr>
        <w:rPr>
          <w:noProof/>
        </w:rPr>
      </w:pPr>
      <w:r w:rsidRPr="003515B8">
        <w:rPr>
          <w:noProof/>
        </w:rPr>
        <w:t>7.</w:t>
      </w:r>
      <w:r w:rsidRPr="003515B8">
        <w:rPr>
          <w:noProof/>
        </w:rPr>
        <w:tab/>
        <w:t>Baba, Y.</w:t>
      </w:r>
      <w:r w:rsidR="008967B9">
        <w:rPr>
          <w:noProof/>
        </w:rPr>
        <w:t xml:space="preserve"> et al.</w:t>
      </w:r>
      <w:r w:rsidRPr="003515B8">
        <w:rPr>
          <w:noProof/>
        </w:rPr>
        <w:t xml:space="preserve"> Essential function for the calcium sensor STIM1 in mast cell activation and anaphylactic responses. </w:t>
      </w:r>
      <w:r w:rsidRPr="003515B8">
        <w:rPr>
          <w:i/>
          <w:iCs/>
          <w:noProof/>
        </w:rPr>
        <w:t xml:space="preserve">Nature </w:t>
      </w:r>
      <w:r w:rsidR="008967B9">
        <w:rPr>
          <w:i/>
          <w:iCs/>
          <w:noProof/>
        </w:rPr>
        <w:t>I</w:t>
      </w:r>
      <w:r w:rsidRPr="003515B8">
        <w:rPr>
          <w:i/>
          <w:iCs/>
          <w:noProof/>
        </w:rPr>
        <w:t>mmunology</w:t>
      </w:r>
      <w:r w:rsidRPr="003515B8">
        <w:rPr>
          <w:noProof/>
        </w:rPr>
        <w:t xml:space="preserve">. </w:t>
      </w:r>
      <w:r w:rsidRPr="003515B8">
        <w:rPr>
          <w:b/>
          <w:bCs/>
          <w:noProof/>
        </w:rPr>
        <w:t>9</w:t>
      </w:r>
      <w:r w:rsidRPr="003515B8">
        <w:rPr>
          <w:noProof/>
        </w:rPr>
        <w:t xml:space="preserve"> (1), 81–88 (2008).</w:t>
      </w:r>
    </w:p>
    <w:p w14:paraId="094EEB6E" w14:textId="77777777" w:rsidR="003515B8" w:rsidRPr="003515B8" w:rsidRDefault="003515B8" w:rsidP="0089216C">
      <w:pPr>
        <w:rPr>
          <w:noProof/>
        </w:rPr>
      </w:pPr>
      <w:r w:rsidRPr="003515B8">
        <w:rPr>
          <w:noProof/>
        </w:rPr>
        <w:t>8.</w:t>
      </w:r>
      <w:r w:rsidRPr="003515B8">
        <w:rPr>
          <w:noProof/>
        </w:rPr>
        <w:tab/>
        <w:t xml:space="preserve">Hoth, M., Penner, R. Depletion of intracellular calcium stores activates a calcium current in mast cells. </w:t>
      </w:r>
      <w:r w:rsidRPr="003515B8">
        <w:rPr>
          <w:i/>
          <w:iCs/>
          <w:noProof/>
        </w:rPr>
        <w:t>Nature</w:t>
      </w:r>
      <w:r w:rsidRPr="003515B8">
        <w:rPr>
          <w:noProof/>
        </w:rPr>
        <w:t xml:space="preserve">. </w:t>
      </w:r>
      <w:r w:rsidRPr="003515B8">
        <w:rPr>
          <w:b/>
          <w:bCs/>
          <w:noProof/>
        </w:rPr>
        <w:t>355</w:t>
      </w:r>
      <w:r w:rsidRPr="003515B8">
        <w:rPr>
          <w:noProof/>
        </w:rPr>
        <w:t xml:space="preserve"> (6358), 353–356 (1992).</w:t>
      </w:r>
    </w:p>
    <w:p w14:paraId="33AA9C99" w14:textId="77777777" w:rsidR="003515B8" w:rsidRPr="003515B8" w:rsidRDefault="003515B8" w:rsidP="0089216C">
      <w:pPr>
        <w:rPr>
          <w:noProof/>
        </w:rPr>
      </w:pPr>
      <w:r w:rsidRPr="003515B8">
        <w:rPr>
          <w:noProof/>
        </w:rPr>
        <w:t>9.</w:t>
      </w:r>
      <w:r w:rsidRPr="003515B8">
        <w:rPr>
          <w:noProof/>
        </w:rPr>
        <w:tab/>
        <w:t xml:space="preserve">Assinger, A., Volf, I., Schmid, D. A novel, rapid method to quantify intraplatelet calcium dynamics by ratiometric flow cytometry. </w:t>
      </w:r>
      <w:r w:rsidRPr="003515B8">
        <w:rPr>
          <w:i/>
          <w:iCs/>
          <w:noProof/>
        </w:rPr>
        <w:t>PLoS One</w:t>
      </w:r>
      <w:r w:rsidRPr="003515B8">
        <w:rPr>
          <w:noProof/>
        </w:rPr>
        <w:t xml:space="preserve">. </w:t>
      </w:r>
      <w:r w:rsidRPr="003515B8">
        <w:rPr>
          <w:b/>
          <w:bCs/>
          <w:noProof/>
        </w:rPr>
        <w:t>10</w:t>
      </w:r>
      <w:r w:rsidRPr="003515B8">
        <w:rPr>
          <w:noProof/>
        </w:rPr>
        <w:t xml:space="preserve"> (4), e0122527 (2015).</w:t>
      </w:r>
    </w:p>
    <w:p w14:paraId="334677EB" w14:textId="493B2F62" w:rsidR="003515B8" w:rsidRPr="003515B8" w:rsidRDefault="003515B8" w:rsidP="0089216C">
      <w:pPr>
        <w:rPr>
          <w:noProof/>
        </w:rPr>
      </w:pPr>
      <w:r w:rsidRPr="003515B8">
        <w:rPr>
          <w:noProof/>
        </w:rPr>
        <w:t>10.</w:t>
      </w:r>
      <w:r w:rsidRPr="003515B8">
        <w:rPr>
          <w:noProof/>
        </w:rPr>
        <w:tab/>
        <w:t>Roe, M.</w:t>
      </w:r>
      <w:r w:rsidR="008967B9">
        <w:rPr>
          <w:noProof/>
        </w:rPr>
        <w:t xml:space="preserve"> </w:t>
      </w:r>
      <w:r w:rsidRPr="003515B8">
        <w:rPr>
          <w:noProof/>
        </w:rPr>
        <w:t>W., Lemasters, J.</w:t>
      </w:r>
      <w:r w:rsidR="008967B9">
        <w:rPr>
          <w:noProof/>
        </w:rPr>
        <w:t xml:space="preserve"> </w:t>
      </w:r>
      <w:r w:rsidRPr="003515B8">
        <w:rPr>
          <w:noProof/>
        </w:rPr>
        <w:t xml:space="preserve">J., Herman, B. Assessment of Fura-2 for measurements of cytosolic free calcium. </w:t>
      </w:r>
      <w:r w:rsidRPr="003515B8">
        <w:rPr>
          <w:i/>
          <w:iCs/>
          <w:noProof/>
        </w:rPr>
        <w:t xml:space="preserve">Cell </w:t>
      </w:r>
      <w:r w:rsidR="008967B9">
        <w:rPr>
          <w:i/>
          <w:iCs/>
          <w:noProof/>
        </w:rPr>
        <w:t>C</w:t>
      </w:r>
      <w:r w:rsidRPr="003515B8">
        <w:rPr>
          <w:i/>
          <w:iCs/>
          <w:noProof/>
        </w:rPr>
        <w:t>alcium</w:t>
      </w:r>
      <w:r w:rsidRPr="003515B8">
        <w:rPr>
          <w:noProof/>
        </w:rPr>
        <w:t xml:space="preserve">. </w:t>
      </w:r>
      <w:r w:rsidRPr="003515B8">
        <w:rPr>
          <w:b/>
          <w:bCs/>
          <w:noProof/>
        </w:rPr>
        <w:t>11</w:t>
      </w:r>
      <w:r w:rsidRPr="003515B8">
        <w:rPr>
          <w:noProof/>
        </w:rPr>
        <w:t xml:space="preserve"> (2–3), 63–73 (1990).</w:t>
      </w:r>
    </w:p>
    <w:p w14:paraId="31734026" w14:textId="4F20F9B5" w:rsidR="003515B8" w:rsidRPr="003515B8" w:rsidRDefault="003515B8" w:rsidP="0089216C">
      <w:pPr>
        <w:rPr>
          <w:noProof/>
        </w:rPr>
      </w:pPr>
      <w:r w:rsidRPr="003515B8">
        <w:rPr>
          <w:noProof/>
        </w:rPr>
        <w:t>11.</w:t>
      </w:r>
      <w:r w:rsidRPr="003515B8">
        <w:rPr>
          <w:noProof/>
        </w:rPr>
        <w:tab/>
        <w:t xml:space="preserve">Malgaroli, A., Milani, D., Meldolesi, J., Pozzan, T. Fura-2 measurement of cytosolic free Ca2+ in monolayers and suspensions of various types of animal cells. </w:t>
      </w:r>
      <w:r w:rsidRPr="003515B8">
        <w:rPr>
          <w:i/>
          <w:iCs/>
          <w:noProof/>
        </w:rPr>
        <w:t xml:space="preserve">The Journal of </w:t>
      </w:r>
      <w:r w:rsidR="008967B9">
        <w:rPr>
          <w:i/>
          <w:iCs/>
          <w:noProof/>
        </w:rPr>
        <w:t>C</w:t>
      </w:r>
      <w:r w:rsidRPr="003515B8">
        <w:rPr>
          <w:i/>
          <w:iCs/>
          <w:noProof/>
        </w:rPr>
        <w:t xml:space="preserve">ell </w:t>
      </w:r>
      <w:r w:rsidR="008967B9">
        <w:rPr>
          <w:i/>
          <w:iCs/>
          <w:noProof/>
        </w:rPr>
        <w:t>B</w:t>
      </w:r>
      <w:r w:rsidRPr="003515B8">
        <w:rPr>
          <w:i/>
          <w:iCs/>
          <w:noProof/>
        </w:rPr>
        <w:t>iology</w:t>
      </w:r>
      <w:r w:rsidRPr="003515B8">
        <w:rPr>
          <w:noProof/>
        </w:rPr>
        <w:t xml:space="preserve">. </w:t>
      </w:r>
      <w:r w:rsidRPr="003515B8">
        <w:rPr>
          <w:b/>
          <w:bCs/>
          <w:noProof/>
        </w:rPr>
        <w:t>105</w:t>
      </w:r>
      <w:r w:rsidRPr="003515B8">
        <w:rPr>
          <w:noProof/>
        </w:rPr>
        <w:t xml:space="preserve"> (5), 2145–2155 (1987).</w:t>
      </w:r>
    </w:p>
    <w:p w14:paraId="2D70BA1D" w14:textId="4DB7E692" w:rsidR="003515B8" w:rsidRPr="003515B8" w:rsidRDefault="003515B8" w:rsidP="0089216C">
      <w:pPr>
        <w:rPr>
          <w:noProof/>
        </w:rPr>
      </w:pPr>
      <w:r w:rsidRPr="003515B8">
        <w:rPr>
          <w:noProof/>
        </w:rPr>
        <w:t>12.</w:t>
      </w:r>
      <w:r w:rsidRPr="003515B8">
        <w:rPr>
          <w:noProof/>
        </w:rPr>
        <w:tab/>
        <w:t>Grynkiewicz, G., Poenie, M., Tsienb, R.</w:t>
      </w:r>
      <w:r w:rsidR="008967B9">
        <w:rPr>
          <w:noProof/>
        </w:rPr>
        <w:t xml:space="preserve"> </w:t>
      </w:r>
      <w:r w:rsidRPr="003515B8">
        <w:rPr>
          <w:noProof/>
        </w:rPr>
        <w:t xml:space="preserve">Y. A New Generation of Ca2 + Indicators with Greatly Improved Fluorescence Properties. </w:t>
      </w:r>
      <w:r w:rsidR="008967B9" w:rsidRPr="008967B9">
        <w:rPr>
          <w:i/>
          <w:iCs/>
          <w:noProof/>
        </w:rPr>
        <w:t xml:space="preserve">Journal of Biological Chemistry. </w:t>
      </w:r>
      <w:r w:rsidRPr="003515B8">
        <w:rPr>
          <w:b/>
          <w:bCs/>
          <w:noProof/>
        </w:rPr>
        <w:t>260</w:t>
      </w:r>
      <w:r w:rsidRPr="003515B8">
        <w:rPr>
          <w:noProof/>
        </w:rPr>
        <w:t xml:space="preserve"> (6), 3440–3450 (1985).</w:t>
      </w:r>
    </w:p>
    <w:p w14:paraId="58A0A8E0" w14:textId="2D1E9363" w:rsidR="003515B8" w:rsidRPr="003515B8" w:rsidRDefault="003515B8" w:rsidP="0089216C">
      <w:pPr>
        <w:rPr>
          <w:noProof/>
        </w:rPr>
      </w:pPr>
      <w:r w:rsidRPr="003515B8">
        <w:rPr>
          <w:noProof/>
        </w:rPr>
        <w:t>13.</w:t>
      </w:r>
      <w:r w:rsidRPr="003515B8">
        <w:rPr>
          <w:noProof/>
        </w:rPr>
        <w:tab/>
        <w:t>Lu, L., Parmar, M.</w:t>
      </w:r>
      <w:r w:rsidR="008967B9">
        <w:rPr>
          <w:noProof/>
        </w:rPr>
        <w:t xml:space="preserve"> </w:t>
      </w:r>
      <w:r w:rsidRPr="003515B8">
        <w:rPr>
          <w:noProof/>
        </w:rPr>
        <w:t>B., Kulka, M., Kwan, P., Unsworth, L.</w:t>
      </w:r>
      <w:r w:rsidR="008967B9">
        <w:rPr>
          <w:noProof/>
        </w:rPr>
        <w:t xml:space="preserve"> </w:t>
      </w:r>
      <w:r w:rsidRPr="003515B8">
        <w:rPr>
          <w:noProof/>
        </w:rPr>
        <w:t>D. Se</w:t>
      </w:r>
      <w:r w:rsidR="008967B9" w:rsidRPr="003515B8">
        <w:rPr>
          <w:noProof/>
        </w:rPr>
        <w:t>lf-assembling peptide nanoscaffold that activates human mast cel</w:t>
      </w:r>
      <w:r w:rsidRPr="003515B8">
        <w:rPr>
          <w:noProof/>
        </w:rPr>
        <w:t xml:space="preserve">ls. </w:t>
      </w:r>
      <w:r w:rsidRPr="003515B8">
        <w:rPr>
          <w:i/>
          <w:iCs/>
          <w:noProof/>
        </w:rPr>
        <w:t>ACS Applied Materials and Interfaces</w:t>
      </w:r>
      <w:r w:rsidRPr="003515B8">
        <w:rPr>
          <w:noProof/>
        </w:rPr>
        <w:t xml:space="preserve">. </w:t>
      </w:r>
      <w:r w:rsidRPr="003515B8">
        <w:rPr>
          <w:b/>
          <w:bCs/>
          <w:noProof/>
        </w:rPr>
        <w:t>10</w:t>
      </w:r>
      <w:r w:rsidRPr="003515B8">
        <w:rPr>
          <w:noProof/>
        </w:rPr>
        <w:t xml:space="preserve"> (7), 6107–6117 (2018).</w:t>
      </w:r>
    </w:p>
    <w:p w14:paraId="267B7803" w14:textId="5AFF72B6" w:rsidR="003515B8" w:rsidRPr="003515B8" w:rsidRDefault="003515B8" w:rsidP="0089216C">
      <w:pPr>
        <w:rPr>
          <w:noProof/>
        </w:rPr>
      </w:pPr>
      <w:r w:rsidRPr="003515B8">
        <w:rPr>
          <w:noProof/>
        </w:rPr>
        <w:t>14.</w:t>
      </w:r>
      <w:r w:rsidRPr="003515B8">
        <w:rPr>
          <w:noProof/>
        </w:rPr>
        <w:tab/>
        <w:t>Lansu, K.</w:t>
      </w:r>
      <w:r w:rsidRPr="008967B9">
        <w:rPr>
          <w:noProof/>
        </w:rPr>
        <w:t xml:space="preserve"> et al.</w:t>
      </w:r>
      <w:r w:rsidRPr="003515B8">
        <w:rPr>
          <w:noProof/>
        </w:rPr>
        <w:t xml:space="preserve"> In silico design of novel probes for the atypical opioid receptor MRGPRX2. </w:t>
      </w:r>
      <w:r w:rsidRPr="003515B8">
        <w:rPr>
          <w:i/>
          <w:iCs/>
          <w:noProof/>
        </w:rPr>
        <w:t>Nature Chemical Biology</w:t>
      </w:r>
      <w:r w:rsidRPr="003515B8">
        <w:rPr>
          <w:noProof/>
        </w:rPr>
        <w:t xml:space="preserve">. </w:t>
      </w:r>
      <w:r w:rsidRPr="003515B8">
        <w:rPr>
          <w:b/>
          <w:bCs/>
          <w:noProof/>
        </w:rPr>
        <w:t>13</w:t>
      </w:r>
      <w:r w:rsidRPr="003515B8">
        <w:rPr>
          <w:noProof/>
        </w:rPr>
        <w:t xml:space="preserve"> (5), 529–536 (2017).</w:t>
      </w:r>
    </w:p>
    <w:p w14:paraId="69B7CE60" w14:textId="63B6430B" w:rsidR="003515B8" w:rsidRPr="003515B8" w:rsidRDefault="003515B8" w:rsidP="0089216C">
      <w:pPr>
        <w:rPr>
          <w:noProof/>
        </w:rPr>
      </w:pPr>
      <w:r w:rsidRPr="003515B8">
        <w:rPr>
          <w:noProof/>
        </w:rPr>
        <w:t>15.</w:t>
      </w:r>
      <w:r w:rsidRPr="003515B8">
        <w:rPr>
          <w:noProof/>
        </w:rPr>
        <w:tab/>
        <w:t>Navinés-Ferrer, A.</w:t>
      </w:r>
      <w:r w:rsidR="008967B9">
        <w:rPr>
          <w:noProof/>
        </w:rPr>
        <w:t xml:space="preserve"> et al</w:t>
      </w:r>
      <w:r w:rsidRPr="003515B8">
        <w:rPr>
          <w:noProof/>
        </w:rPr>
        <w:t xml:space="preserve">. MRGPRX2-mediated mast cell response to drugs used in perioperative procedures and anaesthesia. </w:t>
      </w:r>
      <w:r w:rsidRPr="003515B8">
        <w:rPr>
          <w:i/>
          <w:iCs/>
          <w:noProof/>
        </w:rPr>
        <w:t xml:space="preserve">Scientific </w:t>
      </w:r>
      <w:r w:rsidR="008967B9">
        <w:rPr>
          <w:i/>
          <w:iCs/>
          <w:noProof/>
        </w:rPr>
        <w:t>R</w:t>
      </w:r>
      <w:r w:rsidRPr="003515B8">
        <w:rPr>
          <w:i/>
          <w:iCs/>
          <w:noProof/>
        </w:rPr>
        <w:t>eports</w:t>
      </w:r>
      <w:r w:rsidRPr="003515B8">
        <w:rPr>
          <w:noProof/>
        </w:rPr>
        <w:t xml:space="preserve">. </w:t>
      </w:r>
      <w:r w:rsidRPr="003515B8">
        <w:rPr>
          <w:b/>
          <w:bCs/>
          <w:noProof/>
        </w:rPr>
        <w:t>8</w:t>
      </w:r>
      <w:r w:rsidRPr="003515B8">
        <w:rPr>
          <w:noProof/>
        </w:rPr>
        <w:t xml:space="preserve"> (1), 11628 (2018).</w:t>
      </w:r>
    </w:p>
    <w:p w14:paraId="4B75170F" w14:textId="1DF5C7AD" w:rsidR="003515B8" w:rsidRPr="003515B8" w:rsidRDefault="003515B8" w:rsidP="0089216C">
      <w:pPr>
        <w:rPr>
          <w:noProof/>
        </w:rPr>
      </w:pPr>
      <w:r w:rsidRPr="003515B8">
        <w:rPr>
          <w:noProof/>
        </w:rPr>
        <w:t>16.</w:t>
      </w:r>
      <w:r w:rsidRPr="003515B8">
        <w:rPr>
          <w:noProof/>
        </w:rPr>
        <w:tab/>
        <w:t xml:space="preserve">Johnson, M. Calcium </w:t>
      </w:r>
      <w:r w:rsidR="008967B9">
        <w:rPr>
          <w:noProof/>
        </w:rPr>
        <w:t>i</w:t>
      </w:r>
      <w:r w:rsidRPr="003515B8">
        <w:rPr>
          <w:noProof/>
        </w:rPr>
        <w:t xml:space="preserve">maging of </w:t>
      </w:r>
      <w:r w:rsidR="008967B9">
        <w:rPr>
          <w:noProof/>
        </w:rPr>
        <w:t>s</w:t>
      </w:r>
      <w:r w:rsidRPr="003515B8">
        <w:rPr>
          <w:noProof/>
        </w:rPr>
        <w:t>tore-</w:t>
      </w:r>
      <w:r w:rsidR="008967B9">
        <w:rPr>
          <w:noProof/>
        </w:rPr>
        <w:t>o</w:t>
      </w:r>
      <w:r w:rsidRPr="003515B8">
        <w:rPr>
          <w:noProof/>
        </w:rPr>
        <w:t xml:space="preserve">perated </w:t>
      </w:r>
      <w:r w:rsidR="008967B9">
        <w:rPr>
          <w:noProof/>
        </w:rPr>
        <w:t>c</w:t>
      </w:r>
      <w:r w:rsidRPr="003515B8">
        <w:rPr>
          <w:noProof/>
        </w:rPr>
        <w:t xml:space="preserve">alcium (Ca 2+) </w:t>
      </w:r>
      <w:r w:rsidR="008967B9">
        <w:rPr>
          <w:noProof/>
        </w:rPr>
        <w:t>e</w:t>
      </w:r>
      <w:r w:rsidRPr="003515B8">
        <w:rPr>
          <w:noProof/>
        </w:rPr>
        <w:t xml:space="preserve">ntry (SOCE) in HEK293 </w:t>
      </w:r>
      <w:r w:rsidR="008967B9">
        <w:rPr>
          <w:noProof/>
        </w:rPr>
        <w:t>c</w:t>
      </w:r>
      <w:r w:rsidRPr="003515B8">
        <w:rPr>
          <w:noProof/>
        </w:rPr>
        <w:t xml:space="preserve">ells </w:t>
      </w:r>
      <w:r w:rsidR="008967B9">
        <w:rPr>
          <w:noProof/>
        </w:rPr>
        <w:t>u</w:t>
      </w:r>
      <w:r w:rsidRPr="003515B8">
        <w:rPr>
          <w:noProof/>
        </w:rPr>
        <w:t xml:space="preserve">sing Fura-2. </w:t>
      </w:r>
      <w:r w:rsidRPr="003515B8">
        <w:rPr>
          <w:i/>
          <w:iCs/>
          <w:noProof/>
        </w:rPr>
        <w:t>Calcium Signalling</w:t>
      </w:r>
      <w:r w:rsidRPr="003515B8">
        <w:rPr>
          <w:noProof/>
        </w:rPr>
        <w:t>. 163–172 (2019).</w:t>
      </w:r>
    </w:p>
    <w:p w14:paraId="660280A6" w14:textId="01EBA80D" w:rsidR="003515B8" w:rsidRPr="003515B8" w:rsidRDefault="003515B8" w:rsidP="0089216C">
      <w:pPr>
        <w:rPr>
          <w:noProof/>
        </w:rPr>
      </w:pPr>
      <w:r w:rsidRPr="003515B8">
        <w:rPr>
          <w:noProof/>
        </w:rPr>
        <w:t>17.</w:t>
      </w:r>
      <w:r w:rsidRPr="003515B8">
        <w:rPr>
          <w:noProof/>
        </w:rPr>
        <w:tab/>
        <w:t>Tinning, P.</w:t>
      </w:r>
      <w:r w:rsidR="008967B9">
        <w:rPr>
          <w:noProof/>
        </w:rPr>
        <w:t xml:space="preserve"> </w:t>
      </w:r>
      <w:r w:rsidRPr="003515B8">
        <w:rPr>
          <w:noProof/>
        </w:rPr>
        <w:t>W., Franssen, A.</w:t>
      </w:r>
      <w:r w:rsidR="008967B9">
        <w:rPr>
          <w:noProof/>
        </w:rPr>
        <w:t xml:space="preserve"> </w:t>
      </w:r>
      <w:r w:rsidRPr="003515B8">
        <w:rPr>
          <w:noProof/>
        </w:rPr>
        <w:t>J.</w:t>
      </w:r>
      <w:r w:rsidR="008967B9">
        <w:rPr>
          <w:noProof/>
        </w:rPr>
        <w:t xml:space="preserve"> </w:t>
      </w:r>
      <w:r w:rsidRPr="003515B8">
        <w:rPr>
          <w:noProof/>
        </w:rPr>
        <w:t>P.</w:t>
      </w:r>
      <w:r w:rsidR="008967B9">
        <w:rPr>
          <w:noProof/>
        </w:rPr>
        <w:t xml:space="preserve"> </w:t>
      </w:r>
      <w:r w:rsidRPr="003515B8">
        <w:rPr>
          <w:noProof/>
        </w:rPr>
        <w:t>M., Hridi, S.</w:t>
      </w:r>
      <w:r w:rsidR="008967B9">
        <w:rPr>
          <w:noProof/>
        </w:rPr>
        <w:t xml:space="preserve"> </w:t>
      </w:r>
      <w:r w:rsidRPr="003515B8">
        <w:rPr>
          <w:noProof/>
        </w:rPr>
        <w:t>U., Bushell, T.</w:t>
      </w:r>
      <w:r w:rsidR="008967B9">
        <w:rPr>
          <w:noProof/>
        </w:rPr>
        <w:t xml:space="preserve"> </w:t>
      </w:r>
      <w:r w:rsidRPr="003515B8">
        <w:rPr>
          <w:noProof/>
        </w:rPr>
        <w:t xml:space="preserve">J., McConnell, G. A 340/380 nm light‐emitting diode illuminator for Fura‐2 AM ratiometric Ca2+ imaging of live cells with better than 5 nM precision. </w:t>
      </w:r>
      <w:r w:rsidRPr="003515B8">
        <w:rPr>
          <w:i/>
          <w:iCs/>
          <w:noProof/>
        </w:rPr>
        <w:t xml:space="preserve">Journal of </w:t>
      </w:r>
      <w:r w:rsidR="008967B9">
        <w:rPr>
          <w:i/>
          <w:iCs/>
          <w:noProof/>
        </w:rPr>
        <w:t>M</w:t>
      </w:r>
      <w:r w:rsidRPr="003515B8">
        <w:rPr>
          <w:i/>
          <w:iCs/>
          <w:noProof/>
        </w:rPr>
        <w:t>icroscopy</w:t>
      </w:r>
      <w:r w:rsidRPr="003515B8">
        <w:rPr>
          <w:noProof/>
        </w:rPr>
        <w:t xml:space="preserve">. </w:t>
      </w:r>
      <w:r w:rsidRPr="003515B8">
        <w:rPr>
          <w:b/>
          <w:bCs/>
          <w:noProof/>
        </w:rPr>
        <w:t>269</w:t>
      </w:r>
      <w:r w:rsidRPr="003515B8">
        <w:rPr>
          <w:noProof/>
        </w:rPr>
        <w:t xml:space="preserve"> (3), 212–220 (2018).</w:t>
      </w:r>
    </w:p>
    <w:p w14:paraId="0CA20BE8" w14:textId="0DF84601" w:rsidR="001F4FB1" w:rsidRDefault="001F0584" w:rsidP="0089216C">
      <w:pPr>
        <w:rPr>
          <w:rFonts w:asciiTheme="minorHAnsi" w:hAnsiTheme="minorHAnsi" w:cstheme="minorHAnsi"/>
          <w:color w:val="808080" w:themeColor="background1" w:themeShade="80"/>
        </w:rPr>
      </w:pPr>
      <w:r w:rsidRPr="00825FD2">
        <w:rPr>
          <w:rFonts w:asciiTheme="minorHAnsi" w:hAnsiTheme="minorHAnsi" w:cstheme="minorHAnsi"/>
          <w:color w:val="808080"/>
        </w:rPr>
        <w:fldChar w:fldCharType="end"/>
      </w:r>
    </w:p>
    <w:sectPr w:rsidR="001F4FB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95E2" w14:textId="77777777" w:rsidR="00F43AD4" w:rsidRDefault="00F43AD4" w:rsidP="00621C4E">
      <w:r>
        <w:separator/>
      </w:r>
    </w:p>
  </w:endnote>
  <w:endnote w:type="continuationSeparator" w:id="0">
    <w:p w14:paraId="45351B95" w14:textId="77777777" w:rsidR="00F43AD4" w:rsidRDefault="00F43A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7F2E0D4F" w:rsidR="00C91471" w:rsidRDefault="00C91471">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C91471" w:rsidRPr="00494F77" w:rsidRDefault="00C9147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C91471" w:rsidRDefault="00C9147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C71B" w14:textId="77777777" w:rsidR="00F43AD4" w:rsidRDefault="00F43AD4" w:rsidP="00621C4E">
      <w:r>
        <w:separator/>
      </w:r>
    </w:p>
  </w:footnote>
  <w:footnote w:type="continuationSeparator" w:id="0">
    <w:p w14:paraId="63B17C19" w14:textId="77777777" w:rsidR="00F43AD4" w:rsidRDefault="00F43AD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C91471" w:rsidRPr="006F06E4" w:rsidRDefault="00C9147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436B8093" w:rsidR="00C91471" w:rsidRPr="006F06E4" w:rsidRDefault="00C9147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B4806"/>
    <w:multiLevelType w:val="multilevel"/>
    <w:tmpl w:val="2BA6E7B8"/>
    <w:lvl w:ilvl="0">
      <w:start w:val="1"/>
      <w:numFmt w:val="decimal"/>
      <w:lvlText w:val="%1"/>
      <w:lvlJc w:val="left"/>
      <w:pPr>
        <w:ind w:left="360" w:hanging="360"/>
      </w:pPr>
      <w:rPr>
        <w:rFonts w:hint="default"/>
      </w:rPr>
    </w:lvl>
    <w:lvl w:ilvl="1">
      <w:start w:val="1"/>
      <w:numFmt w:val="decimal"/>
      <w:lvlText w:val="%1.%2"/>
      <w:lvlJc w:val="left"/>
      <w:pPr>
        <w:ind w:left="1450" w:hanging="360"/>
      </w:pPr>
      <w:rPr>
        <w:rFonts w:hint="default"/>
        <w:b w:val="0"/>
        <w:bCs w:val="0"/>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313"/>
    <w:multiLevelType w:val="hybridMultilevel"/>
    <w:tmpl w:val="FBB6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20046"/>
    <w:multiLevelType w:val="multilevel"/>
    <w:tmpl w:val="319A42C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7516E"/>
    <w:multiLevelType w:val="multilevel"/>
    <w:tmpl w:val="746A76A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770797"/>
    <w:multiLevelType w:val="hybridMultilevel"/>
    <w:tmpl w:val="2E7474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D6C7183"/>
    <w:multiLevelType w:val="multilevel"/>
    <w:tmpl w:val="F8B028E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0"/>
  </w:num>
  <w:num w:numId="3">
    <w:abstractNumId w:val="6"/>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1"/>
  </w:num>
  <w:num w:numId="14">
    <w:abstractNumId w:val="28"/>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8"/>
  </w:num>
  <w:num w:numId="26">
    <w:abstractNumId w:val="2"/>
  </w:num>
  <w:num w:numId="27">
    <w:abstractNumId w:val="4"/>
  </w:num>
  <w:num w:numId="28">
    <w:abstractNumId w:val="27"/>
  </w:num>
  <w:num w:numId="29">
    <w:abstractNumId w:val="19"/>
  </w:num>
  <w:num w:numId="30">
    <w:abstractNumId w:val="5"/>
  </w:num>
  <w:num w:numId="3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NDY2MzAysTQ3MDFS0lEKTi0uzszPAykwrAUA6v8uWSwAAAA="/>
  </w:docVars>
  <w:rsids>
    <w:rsidRoot w:val="00EE705F"/>
    <w:rsid w:val="00001169"/>
    <w:rsid w:val="00001806"/>
    <w:rsid w:val="00001BDA"/>
    <w:rsid w:val="00005815"/>
    <w:rsid w:val="00005F14"/>
    <w:rsid w:val="00007DBC"/>
    <w:rsid w:val="00007EA1"/>
    <w:rsid w:val="000100F0"/>
    <w:rsid w:val="0001133F"/>
    <w:rsid w:val="0001266B"/>
    <w:rsid w:val="000129B2"/>
    <w:rsid w:val="00012FF9"/>
    <w:rsid w:val="0001389C"/>
    <w:rsid w:val="00014314"/>
    <w:rsid w:val="00016AB6"/>
    <w:rsid w:val="00021434"/>
    <w:rsid w:val="00021774"/>
    <w:rsid w:val="00021DF3"/>
    <w:rsid w:val="00023869"/>
    <w:rsid w:val="00024598"/>
    <w:rsid w:val="000279B0"/>
    <w:rsid w:val="00030F01"/>
    <w:rsid w:val="00032769"/>
    <w:rsid w:val="00032853"/>
    <w:rsid w:val="0003311E"/>
    <w:rsid w:val="00037B58"/>
    <w:rsid w:val="0004055F"/>
    <w:rsid w:val="00041080"/>
    <w:rsid w:val="00044B70"/>
    <w:rsid w:val="00051B73"/>
    <w:rsid w:val="00056873"/>
    <w:rsid w:val="00060ABE"/>
    <w:rsid w:val="00061A50"/>
    <w:rsid w:val="0006361B"/>
    <w:rsid w:val="00064104"/>
    <w:rsid w:val="000652E3"/>
    <w:rsid w:val="00066025"/>
    <w:rsid w:val="00067A8F"/>
    <w:rsid w:val="000701D1"/>
    <w:rsid w:val="00074521"/>
    <w:rsid w:val="00080A20"/>
    <w:rsid w:val="00082796"/>
    <w:rsid w:val="00082DF4"/>
    <w:rsid w:val="00085197"/>
    <w:rsid w:val="00086FF5"/>
    <w:rsid w:val="00087C0A"/>
    <w:rsid w:val="00093BC4"/>
    <w:rsid w:val="000943E6"/>
    <w:rsid w:val="00097929"/>
    <w:rsid w:val="000A0B5B"/>
    <w:rsid w:val="000A1E80"/>
    <w:rsid w:val="000A3B70"/>
    <w:rsid w:val="000A5153"/>
    <w:rsid w:val="000B10AE"/>
    <w:rsid w:val="000B30BF"/>
    <w:rsid w:val="000B44D3"/>
    <w:rsid w:val="000B566B"/>
    <w:rsid w:val="000B662E"/>
    <w:rsid w:val="000B6E7C"/>
    <w:rsid w:val="000B7294"/>
    <w:rsid w:val="000B75D0"/>
    <w:rsid w:val="000C1CF8"/>
    <w:rsid w:val="000C3D42"/>
    <w:rsid w:val="000C49CF"/>
    <w:rsid w:val="000C52E9"/>
    <w:rsid w:val="000C5CDC"/>
    <w:rsid w:val="000C65DC"/>
    <w:rsid w:val="000C66F3"/>
    <w:rsid w:val="000C6900"/>
    <w:rsid w:val="000D31E8"/>
    <w:rsid w:val="000D363F"/>
    <w:rsid w:val="000D76E4"/>
    <w:rsid w:val="000E3816"/>
    <w:rsid w:val="000E4F77"/>
    <w:rsid w:val="000F265C"/>
    <w:rsid w:val="000F3AFA"/>
    <w:rsid w:val="000F5712"/>
    <w:rsid w:val="000F6611"/>
    <w:rsid w:val="000F7E22"/>
    <w:rsid w:val="0010589D"/>
    <w:rsid w:val="001104F3"/>
    <w:rsid w:val="00112EEB"/>
    <w:rsid w:val="00116976"/>
    <w:rsid w:val="001173FF"/>
    <w:rsid w:val="00123D07"/>
    <w:rsid w:val="0012563A"/>
    <w:rsid w:val="001264DE"/>
    <w:rsid w:val="0012726A"/>
    <w:rsid w:val="001313A7"/>
    <w:rsid w:val="0013276F"/>
    <w:rsid w:val="001329AE"/>
    <w:rsid w:val="0013621E"/>
    <w:rsid w:val="0013642E"/>
    <w:rsid w:val="00141B0D"/>
    <w:rsid w:val="00141D5B"/>
    <w:rsid w:val="00142EFE"/>
    <w:rsid w:val="00143289"/>
    <w:rsid w:val="001447F0"/>
    <w:rsid w:val="00152A23"/>
    <w:rsid w:val="00162CB7"/>
    <w:rsid w:val="00164B00"/>
    <w:rsid w:val="00165882"/>
    <w:rsid w:val="001665C9"/>
    <w:rsid w:val="00166F32"/>
    <w:rsid w:val="00167DEC"/>
    <w:rsid w:val="00171E5B"/>
    <w:rsid w:val="00171F94"/>
    <w:rsid w:val="00175D4E"/>
    <w:rsid w:val="0017668A"/>
    <w:rsid w:val="001766FE"/>
    <w:rsid w:val="001771E7"/>
    <w:rsid w:val="0018537A"/>
    <w:rsid w:val="001911FF"/>
    <w:rsid w:val="00192006"/>
    <w:rsid w:val="00193180"/>
    <w:rsid w:val="00196792"/>
    <w:rsid w:val="001A6600"/>
    <w:rsid w:val="001A758A"/>
    <w:rsid w:val="001B0898"/>
    <w:rsid w:val="001B1519"/>
    <w:rsid w:val="001B2E2D"/>
    <w:rsid w:val="001B37EA"/>
    <w:rsid w:val="001B3C3C"/>
    <w:rsid w:val="001B5CD2"/>
    <w:rsid w:val="001C0BEE"/>
    <w:rsid w:val="001C1E49"/>
    <w:rsid w:val="001C27C1"/>
    <w:rsid w:val="001C2A98"/>
    <w:rsid w:val="001C4D95"/>
    <w:rsid w:val="001D3D7D"/>
    <w:rsid w:val="001D3FFF"/>
    <w:rsid w:val="001D625F"/>
    <w:rsid w:val="001D68A4"/>
    <w:rsid w:val="001D7576"/>
    <w:rsid w:val="001E0E3F"/>
    <w:rsid w:val="001E14A0"/>
    <w:rsid w:val="001E6925"/>
    <w:rsid w:val="001E7323"/>
    <w:rsid w:val="001E7376"/>
    <w:rsid w:val="001F0584"/>
    <w:rsid w:val="001F225C"/>
    <w:rsid w:val="001F4FB1"/>
    <w:rsid w:val="001F5895"/>
    <w:rsid w:val="001F59A7"/>
    <w:rsid w:val="0020163F"/>
    <w:rsid w:val="00201CFA"/>
    <w:rsid w:val="0020220D"/>
    <w:rsid w:val="00202448"/>
    <w:rsid w:val="00202D15"/>
    <w:rsid w:val="0020325E"/>
    <w:rsid w:val="00205B3F"/>
    <w:rsid w:val="0020649D"/>
    <w:rsid w:val="00207E55"/>
    <w:rsid w:val="0021139C"/>
    <w:rsid w:val="00212EAE"/>
    <w:rsid w:val="002141B0"/>
    <w:rsid w:val="00214BEE"/>
    <w:rsid w:val="002205B8"/>
    <w:rsid w:val="002244CC"/>
    <w:rsid w:val="00225720"/>
    <w:rsid w:val="002259E5"/>
    <w:rsid w:val="00226140"/>
    <w:rsid w:val="00226465"/>
    <w:rsid w:val="002274F3"/>
    <w:rsid w:val="0023094C"/>
    <w:rsid w:val="002318AE"/>
    <w:rsid w:val="002319F3"/>
    <w:rsid w:val="00234BE3"/>
    <w:rsid w:val="00235A90"/>
    <w:rsid w:val="00241E48"/>
    <w:rsid w:val="0024214E"/>
    <w:rsid w:val="00242623"/>
    <w:rsid w:val="00250558"/>
    <w:rsid w:val="002508BA"/>
    <w:rsid w:val="002543EB"/>
    <w:rsid w:val="002605D1"/>
    <w:rsid w:val="00260652"/>
    <w:rsid w:val="00261F25"/>
    <w:rsid w:val="0026202A"/>
    <w:rsid w:val="002648A9"/>
    <w:rsid w:val="0026536F"/>
    <w:rsid w:val="0026553C"/>
    <w:rsid w:val="00267DD5"/>
    <w:rsid w:val="00272E9D"/>
    <w:rsid w:val="00274A0A"/>
    <w:rsid w:val="00277593"/>
    <w:rsid w:val="00280909"/>
    <w:rsid w:val="00280918"/>
    <w:rsid w:val="002818C2"/>
    <w:rsid w:val="00282AF6"/>
    <w:rsid w:val="00283080"/>
    <w:rsid w:val="0028434E"/>
    <w:rsid w:val="0028596A"/>
    <w:rsid w:val="002859E0"/>
    <w:rsid w:val="00286620"/>
    <w:rsid w:val="00287085"/>
    <w:rsid w:val="00290AF9"/>
    <w:rsid w:val="002967CF"/>
    <w:rsid w:val="00297788"/>
    <w:rsid w:val="002A08D3"/>
    <w:rsid w:val="002A3285"/>
    <w:rsid w:val="002A484B"/>
    <w:rsid w:val="002A601A"/>
    <w:rsid w:val="002A64A6"/>
    <w:rsid w:val="002B1C37"/>
    <w:rsid w:val="002B3301"/>
    <w:rsid w:val="002B5048"/>
    <w:rsid w:val="002C47D4"/>
    <w:rsid w:val="002D0F38"/>
    <w:rsid w:val="002D2CE9"/>
    <w:rsid w:val="002D77E3"/>
    <w:rsid w:val="002E31C6"/>
    <w:rsid w:val="002F2859"/>
    <w:rsid w:val="002F6E3C"/>
    <w:rsid w:val="0030117D"/>
    <w:rsid w:val="00301D4F"/>
    <w:rsid w:val="00301F30"/>
    <w:rsid w:val="003038FD"/>
    <w:rsid w:val="00303C87"/>
    <w:rsid w:val="0030702D"/>
    <w:rsid w:val="003108E5"/>
    <w:rsid w:val="00310C64"/>
    <w:rsid w:val="003120CB"/>
    <w:rsid w:val="00320153"/>
    <w:rsid w:val="00320367"/>
    <w:rsid w:val="0032063D"/>
    <w:rsid w:val="00322871"/>
    <w:rsid w:val="00323B7B"/>
    <w:rsid w:val="00324455"/>
    <w:rsid w:val="00326FB3"/>
    <w:rsid w:val="003316D4"/>
    <w:rsid w:val="00333822"/>
    <w:rsid w:val="00336715"/>
    <w:rsid w:val="003401EC"/>
    <w:rsid w:val="00340DFD"/>
    <w:rsid w:val="00343BC8"/>
    <w:rsid w:val="00344954"/>
    <w:rsid w:val="00345606"/>
    <w:rsid w:val="00350CD7"/>
    <w:rsid w:val="003515B8"/>
    <w:rsid w:val="0035379E"/>
    <w:rsid w:val="00357A93"/>
    <w:rsid w:val="00360C17"/>
    <w:rsid w:val="00361875"/>
    <w:rsid w:val="003621C6"/>
    <w:rsid w:val="003622B8"/>
    <w:rsid w:val="003635BD"/>
    <w:rsid w:val="0036483B"/>
    <w:rsid w:val="00366B76"/>
    <w:rsid w:val="00366D40"/>
    <w:rsid w:val="00373051"/>
    <w:rsid w:val="00373B8F"/>
    <w:rsid w:val="00373DA2"/>
    <w:rsid w:val="00376D95"/>
    <w:rsid w:val="00377FBB"/>
    <w:rsid w:val="00385140"/>
    <w:rsid w:val="003861EC"/>
    <w:rsid w:val="0038755E"/>
    <w:rsid w:val="0038762E"/>
    <w:rsid w:val="0039282F"/>
    <w:rsid w:val="00393147"/>
    <w:rsid w:val="00393CC7"/>
    <w:rsid w:val="00397146"/>
    <w:rsid w:val="003971F7"/>
    <w:rsid w:val="003A16FC"/>
    <w:rsid w:val="003A4FCD"/>
    <w:rsid w:val="003B0944"/>
    <w:rsid w:val="003B1593"/>
    <w:rsid w:val="003B19DC"/>
    <w:rsid w:val="003B4381"/>
    <w:rsid w:val="003B7DE2"/>
    <w:rsid w:val="003C1043"/>
    <w:rsid w:val="003C1062"/>
    <w:rsid w:val="003C1A0B"/>
    <w:rsid w:val="003C1A30"/>
    <w:rsid w:val="003C3F5C"/>
    <w:rsid w:val="003C60B8"/>
    <w:rsid w:val="003C6779"/>
    <w:rsid w:val="003C6879"/>
    <w:rsid w:val="003D2998"/>
    <w:rsid w:val="003D2F0A"/>
    <w:rsid w:val="003D3891"/>
    <w:rsid w:val="003D5D84"/>
    <w:rsid w:val="003E0F4F"/>
    <w:rsid w:val="003E18AC"/>
    <w:rsid w:val="003E210B"/>
    <w:rsid w:val="003E2A12"/>
    <w:rsid w:val="003E2EA2"/>
    <w:rsid w:val="003E3384"/>
    <w:rsid w:val="003E3CA4"/>
    <w:rsid w:val="003E548E"/>
    <w:rsid w:val="00401125"/>
    <w:rsid w:val="00402D8A"/>
    <w:rsid w:val="00407182"/>
    <w:rsid w:val="00407EC8"/>
    <w:rsid w:val="0041110A"/>
    <w:rsid w:val="00411624"/>
    <w:rsid w:val="004148E1"/>
    <w:rsid w:val="00414CFA"/>
    <w:rsid w:val="00415EC0"/>
    <w:rsid w:val="00420BE9"/>
    <w:rsid w:val="00423AD8"/>
    <w:rsid w:val="00423FDD"/>
    <w:rsid w:val="00424C85"/>
    <w:rsid w:val="004260BD"/>
    <w:rsid w:val="00427C48"/>
    <w:rsid w:val="0043012F"/>
    <w:rsid w:val="00430F1F"/>
    <w:rsid w:val="004326EA"/>
    <w:rsid w:val="0044434C"/>
    <w:rsid w:val="0044456B"/>
    <w:rsid w:val="00447BD1"/>
    <w:rsid w:val="00447D75"/>
    <w:rsid w:val="004507F3"/>
    <w:rsid w:val="00450AF4"/>
    <w:rsid w:val="00452C73"/>
    <w:rsid w:val="004558BA"/>
    <w:rsid w:val="004560D0"/>
    <w:rsid w:val="00456A57"/>
    <w:rsid w:val="004607DE"/>
    <w:rsid w:val="00461C2F"/>
    <w:rsid w:val="004671C7"/>
    <w:rsid w:val="00472F4D"/>
    <w:rsid w:val="004730BF"/>
    <w:rsid w:val="00474DCB"/>
    <w:rsid w:val="0047535C"/>
    <w:rsid w:val="004762F6"/>
    <w:rsid w:val="00483A94"/>
    <w:rsid w:val="00485870"/>
    <w:rsid w:val="00485FE8"/>
    <w:rsid w:val="00491FA1"/>
    <w:rsid w:val="00492473"/>
    <w:rsid w:val="00492EB5"/>
    <w:rsid w:val="00494F77"/>
    <w:rsid w:val="00497721"/>
    <w:rsid w:val="004977E9"/>
    <w:rsid w:val="004A0229"/>
    <w:rsid w:val="004A35D2"/>
    <w:rsid w:val="004A71E4"/>
    <w:rsid w:val="004B2F00"/>
    <w:rsid w:val="004B6E31"/>
    <w:rsid w:val="004C1D66"/>
    <w:rsid w:val="004C2B1C"/>
    <w:rsid w:val="004C31D7"/>
    <w:rsid w:val="004C3605"/>
    <w:rsid w:val="004C4AD2"/>
    <w:rsid w:val="004C6981"/>
    <w:rsid w:val="004C6F43"/>
    <w:rsid w:val="004D1F21"/>
    <w:rsid w:val="004D268C"/>
    <w:rsid w:val="004D59D8"/>
    <w:rsid w:val="004D5DA1"/>
    <w:rsid w:val="004E150F"/>
    <w:rsid w:val="004E1DCA"/>
    <w:rsid w:val="004E23A1"/>
    <w:rsid w:val="004E3489"/>
    <w:rsid w:val="004E358A"/>
    <w:rsid w:val="004E3AFA"/>
    <w:rsid w:val="004E4F8D"/>
    <w:rsid w:val="004E6588"/>
    <w:rsid w:val="004E7BC9"/>
    <w:rsid w:val="004F2742"/>
    <w:rsid w:val="004F5A1F"/>
    <w:rsid w:val="00502A0A"/>
    <w:rsid w:val="00507C50"/>
    <w:rsid w:val="00514D40"/>
    <w:rsid w:val="00517C3A"/>
    <w:rsid w:val="00527BF4"/>
    <w:rsid w:val="005324BE"/>
    <w:rsid w:val="00533F3E"/>
    <w:rsid w:val="00534F6C"/>
    <w:rsid w:val="00535994"/>
    <w:rsid w:val="0053646D"/>
    <w:rsid w:val="00540AAD"/>
    <w:rsid w:val="0054385C"/>
    <w:rsid w:val="00543EC1"/>
    <w:rsid w:val="0054436F"/>
    <w:rsid w:val="005443F3"/>
    <w:rsid w:val="00545714"/>
    <w:rsid w:val="00546458"/>
    <w:rsid w:val="0055087C"/>
    <w:rsid w:val="00553413"/>
    <w:rsid w:val="00555983"/>
    <w:rsid w:val="00560E31"/>
    <w:rsid w:val="00561BDA"/>
    <w:rsid w:val="0057324C"/>
    <w:rsid w:val="00575272"/>
    <w:rsid w:val="00581926"/>
    <w:rsid w:val="00581B23"/>
    <w:rsid w:val="0058219C"/>
    <w:rsid w:val="0058394F"/>
    <w:rsid w:val="0058707F"/>
    <w:rsid w:val="00591B48"/>
    <w:rsid w:val="00591DBD"/>
    <w:rsid w:val="005931FE"/>
    <w:rsid w:val="005975BA"/>
    <w:rsid w:val="005A0028"/>
    <w:rsid w:val="005A0ACC"/>
    <w:rsid w:val="005A2B45"/>
    <w:rsid w:val="005B0072"/>
    <w:rsid w:val="005B0732"/>
    <w:rsid w:val="005B38A0"/>
    <w:rsid w:val="005B4163"/>
    <w:rsid w:val="005B491C"/>
    <w:rsid w:val="005B4DBF"/>
    <w:rsid w:val="005B5DE2"/>
    <w:rsid w:val="005B674C"/>
    <w:rsid w:val="005C24F2"/>
    <w:rsid w:val="005C5922"/>
    <w:rsid w:val="005C7561"/>
    <w:rsid w:val="005D1E57"/>
    <w:rsid w:val="005D2F57"/>
    <w:rsid w:val="005D34F6"/>
    <w:rsid w:val="005D4F1A"/>
    <w:rsid w:val="005E1884"/>
    <w:rsid w:val="005F0E4E"/>
    <w:rsid w:val="005F21E8"/>
    <w:rsid w:val="005F373A"/>
    <w:rsid w:val="005F4F87"/>
    <w:rsid w:val="005F6B0E"/>
    <w:rsid w:val="005F760E"/>
    <w:rsid w:val="005F7B1D"/>
    <w:rsid w:val="005F7BE3"/>
    <w:rsid w:val="0060222A"/>
    <w:rsid w:val="006028FF"/>
    <w:rsid w:val="00606FBC"/>
    <w:rsid w:val="006070C4"/>
    <w:rsid w:val="00610C21"/>
    <w:rsid w:val="00611907"/>
    <w:rsid w:val="00613116"/>
    <w:rsid w:val="00613F96"/>
    <w:rsid w:val="006202A6"/>
    <w:rsid w:val="0062054B"/>
    <w:rsid w:val="00621C4E"/>
    <w:rsid w:val="00624EAE"/>
    <w:rsid w:val="006305D7"/>
    <w:rsid w:val="006313C9"/>
    <w:rsid w:val="00632470"/>
    <w:rsid w:val="00632F63"/>
    <w:rsid w:val="00633A01"/>
    <w:rsid w:val="00633B97"/>
    <w:rsid w:val="006341F7"/>
    <w:rsid w:val="00634585"/>
    <w:rsid w:val="006348EE"/>
    <w:rsid w:val="00635014"/>
    <w:rsid w:val="006369CE"/>
    <w:rsid w:val="006411CA"/>
    <w:rsid w:val="0064605E"/>
    <w:rsid w:val="0064714F"/>
    <w:rsid w:val="006619C8"/>
    <w:rsid w:val="00671710"/>
    <w:rsid w:val="006720F8"/>
    <w:rsid w:val="00673414"/>
    <w:rsid w:val="006745D9"/>
    <w:rsid w:val="00676079"/>
    <w:rsid w:val="00676ECD"/>
    <w:rsid w:val="00677D0A"/>
    <w:rsid w:val="0068185F"/>
    <w:rsid w:val="00691AC8"/>
    <w:rsid w:val="006A01CF"/>
    <w:rsid w:val="006A60DD"/>
    <w:rsid w:val="006B0679"/>
    <w:rsid w:val="006B074C"/>
    <w:rsid w:val="006B0E40"/>
    <w:rsid w:val="006B3B84"/>
    <w:rsid w:val="006B4E7C"/>
    <w:rsid w:val="006B5D8C"/>
    <w:rsid w:val="006B67AC"/>
    <w:rsid w:val="006B72D4"/>
    <w:rsid w:val="006C11CC"/>
    <w:rsid w:val="006C1AEB"/>
    <w:rsid w:val="006C57FE"/>
    <w:rsid w:val="006C5E13"/>
    <w:rsid w:val="006C668E"/>
    <w:rsid w:val="006E4B63"/>
    <w:rsid w:val="006F06E4"/>
    <w:rsid w:val="006F7B41"/>
    <w:rsid w:val="00702B5D"/>
    <w:rsid w:val="00703DBD"/>
    <w:rsid w:val="00703ED2"/>
    <w:rsid w:val="00707B8D"/>
    <w:rsid w:val="00711040"/>
    <w:rsid w:val="0071313C"/>
    <w:rsid w:val="00713636"/>
    <w:rsid w:val="00714B8C"/>
    <w:rsid w:val="0071675D"/>
    <w:rsid w:val="00717736"/>
    <w:rsid w:val="00726781"/>
    <w:rsid w:val="007312CE"/>
    <w:rsid w:val="007315D2"/>
    <w:rsid w:val="00732B47"/>
    <w:rsid w:val="00735CF5"/>
    <w:rsid w:val="0074063A"/>
    <w:rsid w:val="00741213"/>
    <w:rsid w:val="00742AA4"/>
    <w:rsid w:val="00743BA1"/>
    <w:rsid w:val="00745F1E"/>
    <w:rsid w:val="0075022F"/>
    <w:rsid w:val="007515FE"/>
    <w:rsid w:val="007517B5"/>
    <w:rsid w:val="00754B2D"/>
    <w:rsid w:val="007601D0"/>
    <w:rsid w:val="0076020B"/>
    <w:rsid w:val="007603BB"/>
    <w:rsid w:val="007603C4"/>
    <w:rsid w:val="0076109D"/>
    <w:rsid w:val="00767107"/>
    <w:rsid w:val="0077264D"/>
    <w:rsid w:val="0077270C"/>
    <w:rsid w:val="00773617"/>
    <w:rsid w:val="00773BFD"/>
    <w:rsid w:val="007743B3"/>
    <w:rsid w:val="00774490"/>
    <w:rsid w:val="00776293"/>
    <w:rsid w:val="007819FF"/>
    <w:rsid w:val="0078360C"/>
    <w:rsid w:val="00784A4C"/>
    <w:rsid w:val="00784BC6"/>
    <w:rsid w:val="0078523D"/>
    <w:rsid w:val="007873EB"/>
    <w:rsid w:val="007931DF"/>
    <w:rsid w:val="0079338D"/>
    <w:rsid w:val="007A0172"/>
    <w:rsid w:val="007A1804"/>
    <w:rsid w:val="007A2511"/>
    <w:rsid w:val="007A260E"/>
    <w:rsid w:val="007A4D4C"/>
    <w:rsid w:val="007A4DD6"/>
    <w:rsid w:val="007A5CB9"/>
    <w:rsid w:val="007B20AE"/>
    <w:rsid w:val="007B24E2"/>
    <w:rsid w:val="007B6B07"/>
    <w:rsid w:val="007B6D43"/>
    <w:rsid w:val="007B749A"/>
    <w:rsid w:val="007B7C6E"/>
    <w:rsid w:val="007C3727"/>
    <w:rsid w:val="007D44D7"/>
    <w:rsid w:val="007D621A"/>
    <w:rsid w:val="007E058A"/>
    <w:rsid w:val="007E2887"/>
    <w:rsid w:val="007E2FE5"/>
    <w:rsid w:val="007E4ED4"/>
    <w:rsid w:val="007E5278"/>
    <w:rsid w:val="007E749C"/>
    <w:rsid w:val="007F0338"/>
    <w:rsid w:val="007F0C85"/>
    <w:rsid w:val="007F1B5C"/>
    <w:rsid w:val="007F1F97"/>
    <w:rsid w:val="007F5671"/>
    <w:rsid w:val="00801257"/>
    <w:rsid w:val="00803B0A"/>
    <w:rsid w:val="00804DED"/>
    <w:rsid w:val="00805B96"/>
    <w:rsid w:val="008105BE"/>
    <w:rsid w:val="008115A5"/>
    <w:rsid w:val="00811D46"/>
    <w:rsid w:val="0081269C"/>
    <w:rsid w:val="0081415D"/>
    <w:rsid w:val="00815D96"/>
    <w:rsid w:val="00820229"/>
    <w:rsid w:val="00822448"/>
    <w:rsid w:val="00822ABE"/>
    <w:rsid w:val="008244D1"/>
    <w:rsid w:val="00825FD2"/>
    <w:rsid w:val="00827F51"/>
    <w:rsid w:val="00830B6E"/>
    <w:rsid w:val="0083104E"/>
    <w:rsid w:val="00831145"/>
    <w:rsid w:val="008343BE"/>
    <w:rsid w:val="00836535"/>
    <w:rsid w:val="00840FB4"/>
    <w:rsid w:val="008410B2"/>
    <w:rsid w:val="008500A0"/>
    <w:rsid w:val="008514CE"/>
    <w:rsid w:val="008524E5"/>
    <w:rsid w:val="0085351C"/>
    <w:rsid w:val="0085435A"/>
    <w:rsid w:val="008546CE"/>
    <w:rsid w:val="008549CA"/>
    <w:rsid w:val="008556C3"/>
    <w:rsid w:val="0085687C"/>
    <w:rsid w:val="00863764"/>
    <w:rsid w:val="008706C5"/>
    <w:rsid w:val="00873707"/>
    <w:rsid w:val="00874B20"/>
    <w:rsid w:val="008757C6"/>
    <w:rsid w:val="008763E1"/>
    <w:rsid w:val="0087775C"/>
    <w:rsid w:val="00877EC8"/>
    <w:rsid w:val="00880F36"/>
    <w:rsid w:val="00885530"/>
    <w:rsid w:val="008910D1"/>
    <w:rsid w:val="0089216C"/>
    <w:rsid w:val="0089296C"/>
    <w:rsid w:val="008967B9"/>
    <w:rsid w:val="00896ABD"/>
    <w:rsid w:val="00897AB6"/>
    <w:rsid w:val="008A00C0"/>
    <w:rsid w:val="008A3380"/>
    <w:rsid w:val="008A7A9C"/>
    <w:rsid w:val="008B5218"/>
    <w:rsid w:val="008B61F2"/>
    <w:rsid w:val="008B7102"/>
    <w:rsid w:val="008C3B7D"/>
    <w:rsid w:val="008D0F90"/>
    <w:rsid w:val="008D3715"/>
    <w:rsid w:val="008D5465"/>
    <w:rsid w:val="008D5E61"/>
    <w:rsid w:val="008D7EB7"/>
    <w:rsid w:val="008D7EC5"/>
    <w:rsid w:val="008E3025"/>
    <w:rsid w:val="008E3684"/>
    <w:rsid w:val="008E57F5"/>
    <w:rsid w:val="008E7606"/>
    <w:rsid w:val="008F1DAA"/>
    <w:rsid w:val="008F26BB"/>
    <w:rsid w:val="008F3EBD"/>
    <w:rsid w:val="008F5245"/>
    <w:rsid w:val="008F60B2"/>
    <w:rsid w:val="008F6C3D"/>
    <w:rsid w:val="008F7C41"/>
    <w:rsid w:val="009031E2"/>
    <w:rsid w:val="009123A7"/>
    <w:rsid w:val="0091276C"/>
    <w:rsid w:val="0091590B"/>
    <w:rsid w:val="00916023"/>
    <w:rsid w:val="009165AC"/>
    <w:rsid w:val="00916FFC"/>
    <w:rsid w:val="0092053F"/>
    <w:rsid w:val="0092340A"/>
    <w:rsid w:val="00923969"/>
    <w:rsid w:val="00924F47"/>
    <w:rsid w:val="009313D9"/>
    <w:rsid w:val="00935B7F"/>
    <w:rsid w:val="00941293"/>
    <w:rsid w:val="00946372"/>
    <w:rsid w:val="009502D2"/>
    <w:rsid w:val="00950C17"/>
    <w:rsid w:val="00951FAF"/>
    <w:rsid w:val="00954740"/>
    <w:rsid w:val="00955AE5"/>
    <w:rsid w:val="0096131B"/>
    <w:rsid w:val="00962E71"/>
    <w:rsid w:val="00963ABC"/>
    <w:rsid w:val="00965D21"/>
    <w:rsid w:val="009663B6"/>
    <w:rsid w:val="00967764"/>
    <w:rsid w:val="00970B0E"/>
    <w:rsid w:val="00970BB9"/>
    <w:rsid w:val="009726EE"/>
    <w:rsid w:val="00972CDE"/>
    <w:rsid w:val="009733DD"/>
    <w:rsid w:val="00975573"/>
    <w:rsid w:val="00976D03"/>
    <w:rsid w:val="00977B30"/>
    <w:rsid w:val="00981B8B"/>
    <w:rsid w:val="00982F41"/>
    <w:rsid w:val="00985090"/>
    <w:rsid w:val="00987710"/>
    <w:rsid w:val="009904AB"/>
    <w:rsid w:val="00995688"/>
    <w:rsid w:val="009958A6"/>
    <w:rsid w:val="00996456"/>
    <w:rsid w:val="009A04F5"/>
    <w:rsid w:val="009A15EF"/>
    <w:rsid w:val="009A38A5"/>
    <w:rsid w:val="009A3928"/>
    <w:rsid w:val="009A3AB5"/>
    <w:rsid w:val="009A5B73"/>
    <w:rsid w:val="009A784D"/>
    <w:rsid w:val="009B118B"/>
    <w:rsid w:val="009B1737"/>
    <w:rsid w:val="009B1D8D"/>
    <w:rsid w:val="009B3D4B"/>
    <w:rsid w:val="009B5B99"/>
    <w:rsid w:val="009B6EFC"/>
    <w:rsid w:val="009B76DB"/>
    <w:rsid w:val="009C086E"/>
    <w:rsid w:val="009C1FD0"/>
    <w:rsid w:val="009C236C"/>
    <w:rsid w:val="009C2DF8"/>
    <w:rsid w:val="009C313A"/>
    <w:rsid w:val="009C31BF"/>
    <w:rsid w:val="009C68B7"/>
    <w:rsid w:val="009D0834"/>
    <w:rsid w:val="009D0A1E"/>
    <w:rsid w:val="009D2AE3"/>
    <w:rsid w:val="009D52BC"/>
    <w:rsid w:val="009D7D0A"/>
    <w:rsid w:val="009E09D9"/>
    <w:rsid w:val="009F01B1"/>
    <w:rsid w:val="009F0DBB"/>
    <w:rsid w:val="009F2140"/>
    <w:rsid w:val="009F3887"/>
    <w:rsid w:val="009F5771"/>
    <w:rsid w:val="009F659A"/>
    <w:rsid w:val="009F732B"/>
    <w:rsid w:val="009F777C"/>
    <w:rsid w:val="00A01ED6"/>
    <w:rsid w:val="00A01FE0"/>
    <w:rsid w:val="00A04BDA"/>
    <w:rsid w:val="00A06945"/>
    <w:rsid w:val="00A10656"/>
    <w:rsid w:val="00A113C0"/>
    <w:rsid w:val="00A12FA6"/>
    <w:rsid w:val="00A1339B"/>
    <w:rsid w:val="00A1446B"/>
    <w:rsid w:val="00A14ABA"/>
    <w:rsid w:val="00A16EC7"/>
    <w:rsid w:val="00A20FB1"/>
    <w:rsid w:val="00A24CB6"/>
    <w:rsid w:val="00A24DB5"/>
    <w:rsid w:val="00A26CD2"/>
    <w:rsid w:val="00A27667"/>
    <w:rsid w:val="00A32826"/>
    <w:rsid w:val="00A32979"/>
    <w:rsid w:val="00A33C42"/>
    <w:rsid w:val="00A34A67"/>
    <w:rsid w:val="00A36F75"/>
    <w:rsid w:val="00A37462"/>
    <w:rsid w:val="00A40878"/>
    <w:rsid w:val="00A459E1"/>
    <w:rsid w:val="00A46AC4"/>
    <w:rsid w:val="00A52296"/>
    <w:rsid w:val="00A55661"/>
    <w:rsid w:val="00A61B70"/>
    <w:rsid w:val="00A61E99"/>
    <w:rsid w:val="00A61FA8"/>
    <w:rsid w:val="00A637F4"/>
    <w:rsid w:val="00A64DF2"/>
    <w:rsid w:val="00A65485"/>
    <w:rsid w:val="00A66E05"/>
    <w:rsid w:val="00A70753"/>
    <w:rsid w:val="00A712D2"/>
    <w:rsid w:val="00A73A46"/>
    <w:rsid w:val="00A772EC"/>
    <w:rsid w:val="00A779EC"/>
    <w:rsid w:val="00A81CFF"/>
    <w:rsid w:val="00A82C8A"/>
    <w:rsid w:val="00A8346B"/>
    <w:rsid w:val="00A852FF"/>
    <w:rsid w:val="00A86A2D"/>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4041"/>
    <w:rsid w:val="00AC4D5C"/>
    <w:rsid w:val="00AC52A5"/>
    <w:rsid w:val="00AC6EFD"/>
    <w:rsid w:val="00AC7151"/>
    <w:rsid w:val="00AD460A"/>
    <w:rsid w:val="00AD6A05"/>
    <w:rsid w:val="00AE118B"/>
    <w:rsid w:val="00AE272B"/>
    <w:rsid w:val="00AE3E3A"/>
    <w:rsid w:val="00AE77B4"/>
    <w:rsid w:val="00AE78B1"/>
    <w:rsid w:val="00AE7C1A"/>
    <w:rsid w:val="00AE7DF8"/>
    <w:rsid w:val="00AF0D9C"/>
    <w:rsid w:val="00AF13AB"/>
    <w:rsid w:val="00AF1D36"/>
    <w:rsid w:val="00AF280B"/>
    <w:rsid w:val="00AF4899"/>
    <w:rsid w:val="00AF5F75"/>
    <w:rsid w:val="00AF6001"/>
    <w:rsid w:val="00B01A16"/>
    <w:rsid w:val="00B02382"/>
    <w:rsid w:val="00B07F45"/>
    <w:rsid w:val="00B1021A"/>
    <w:rsid w:val="00B1481A"/>
    <w:rsid w:val="00B15A1F"/>
    <w:rsid w:val="00B15FE9"/>
    <w:rsid w:val="00B2148A"/>
    <w:rsid w:val="00B220C2"/>
    <w:rsid w:val="00B25B32"/>
    <w:rsid w:val="00B32616"/>
    <w:rsid w:val="00B36C42"/>
    <w:rsid w:val="00B42EA7"/>
    <w:rsid w:val="00B4386A"/>
    <w:rsid w:val="00B51845"/>
    <w:rsid w:val="00B51923"/>
    <w:rsid w:val="00B5337C"/>
    <w:rsid w:val="00B53FDE"/>
    <w:rsid w:val="00B56397"/>
    <w:rsid w:val="00B571DA"/>
    <w:rsid w:val="00B6027B"/>
    <w:rsid w:val="00B636C8"/>
    <w:rsid w:val="00B65EDB"/>
    <w:rsid w:val="00B66E1E"/>
    <w:rsid w:val="00B6737C"/>
    <w:rsid w:val="00B67AFF"/>
    <w:rsid w:val="00B67DA4"/>
    <w:rsid w:val="00B70B59"/>
    <w:rsid w:val="00B73657"/>
    <w:rsid w:val="00B739B3"/>
    <w:rsid w:val="00B81B15"/>
    <w:rsid w:val="00B915AE"/>
    <w:rsid w:val="00B95D2A"/>
    <w:rsid w:val="00BA1735"/>
    <w:rsid w:val="00BA19FA"/>
    <w:rsid w:val="00BA4288"/>
    <w:rsid w:val="00BA4369"/>
    <w:rsid w:val="00BA626A"/>
    <w:rsid w:val="00BA6BD3"/>
    <w:rsid w:val="00BB0902"/>
    <w:rsid w:val="00BB1F9C"/>
    <w:rsid w:val="00BB22C4"/>
    <w:rsid w:val="00BB48E5"/>
    <w:rsid w:val="00BB5607"/>
    <w:rsid w:val="00BB5ACA"/>
    <w:rsid w:val="00BB627F"/>
    <w:rsid w:val="00BC0C17"/>
    <w:rsid w:val="00BC3823"/>
    <w:rsid w:val="00BC5841"/>
    <w:rsid w:val="00BD2EF0"/>
    <w:rsid w:val="00BD60B4"/>
    <w:rsid w:val="00BD796B"/>
    <w:rsid w:val="00BE0BD5"/>
    <w:rsid w:val="00BE22CB"/>
    <w:rsid w:val="00BE40C0"/>
    <w:rsid w:val="00BE5F4A"/>
    <w:rsid w:val="00BE64C8"/>
    <w:rsid w:val="00BE7AEF"/>
    <w:rsid w:val="00BF09B0"/>
    <w:rsid w:val="00BF1544"/>
    <w:rsid w:val="00BF1B53"/>
    <w:rsid w:val="00BF246D"/>
    <w:rsid w:val="00BF2682"/>
    <w:rsid w:val="00BF40E0"/>
    <w:rsid w:val="00C011A5"/>
    <w:rsid w:val="00C06F06"/>
    <w:rsid w:val="00C20FAD"/>
    <w:rsid w:val="00C22134"/>
    <w:rsid w:val="00C2273F"/>
    <w:rsid w:val="00C2375F"/>
    <w:rsid w:val="00C247CB"/>
    <w:rsid w:val="00C25674"/>
    <w:rsid w:val="00C32E66"/>
    <w:rsid w:val="00C3355F"/>
    <w:rsid w:val="00C33A04"/>
    <w:rsid w:val="00C3569A"/>
    <w:rsid w:val="00C36204"/>
    <w:rsid w:val="00C40812"/>
    <w:rsid w:val="00C41815"/>
    <w:rsid w:val="00C41C3C"/>
    <w:rsid w:val="00C4304F"/>
    <w:rsid w:val="00C43F48"/>
    <w:rsid w:val="00C448FF"/>
    <w:rsid w:val="00C45E57"/>
    <w:rsid w:val="00C467DC"/>
    <w:rsid w:val="00C52F29"/>
    <w:rsid w:val="00C565A3"/>
    <w:rsid w:val="00C56CE6"/>
    <w:rsid w:val="00C5745F"/>
    <w:rsid w:val="00C5790F"/>
    <w:rsid w:val="00C60005"/>
    <w:rsid w:val="00C602CD"/>
    <w:rsid w:val="00C61A98"/>
    <w:rsid w:val="00C63201"/>
    <w:rsid w:val="00C64E62"/>
    <w:rsid w:val="00C651D5"/>
    <w:rsid w:val="00C65CCC"/>
    <w:rsid w:val="00C7137A"/>
    <w:rsid w:val="00C725D7"/>
    <w:rsid w:val="00C7618F"/>
    <w:rsid w:val="00C765A9"/>
    <w:rsid w:val="00C77F03"/>
    <w:rsid w:val="00C80E5D"/>
    <w:rsid w:val="00C81157"/>
    <w:rsid w:val="00C8162D"/>
    <w:rsid w:val="00C82FBF"/>
    <w:rsid w:val="00C830BB"/>
    <w:rsid w:val="00C83A0B"/>
    <w:rsid w:val="00C842D0"/>
    <w:rsid w:val="00C84ED1"/>
    <w:rsid w:val="00C863CC"/>
    <w:rsid w:val="00C90252"/>
    <w:rsid w:val="00C9038F"/>
    <w:rsid w:val="00C91471"/>
    <w:rsid w:val="00C92AAB"/>
    <w:rsid w:val="00C95D4C"/>
    <w:rsid w:val="00C9637F"/>
    <w:rsid w:val="00C9708A"/>
    <w:rsid w:val="00CA2435"/>
    <w:rsid w:val="00CA3497"/>
    <w:rsid w:val="00CA4068"/>
    <w:rsid w:val="00CA67F4"/>
    <w:rsid w:val="00CB0887"/>
    <w:rsid w:val="00CB37F8"/>
    <w:rsid w:val="00CB6E4D"/>
    <w:rsid w:val="00CB7DC3"/>
    <w:rsid w:val="00CC5910"/>
    <w:rsid w:val="00CC5BE1"/>
    <w:rsid w:val="00CC75A2"/>
    <w:rsid w:val="00CC7A18"/>
    <w:rsid w:val="00CD0E2F"/>
    <w:rsid w:val="00CD1D49"/>
    <w:rsid w:val="00CD2F20"/>
    <w:rsid w:val="00CD6B20"/>
    <w:rsid w:val="00CD7661"/>
    <w:rsid w:val="00CE1339"/>
    <w:rsid w:val="00CE587B"/>
    <w:rsid w:val="00CE61CC"/>
    <w:rsid w:val="00CE6E42"/>
    <w:rsid w:val="00CF20B7"/>
    <w:rsid w:val="00CF2665"/>
    <w:rsid w:val="00CF6692"/>
    <w:rsid w:val="00CF7441"/>
    <w:rsid w:val="00CF76D7"/>
    <w:rsid w:val="00D00D16"/>
    <w:rsid w:val="00D00EF2"/>
    <w:rsid w:val="00D03C6C"/>
    <w:rsid w:val="00D04760"/>
    <w:rsid w:val="00D04A95"/>
    <w:rsid w:val="00D06288"/>
    <w:rsid w:val="00D068C7"/>
    <w:rsid w:val="00D128A4"/>
    <w:rsid w:val="00D147C8"/>
    <w:rsid w:val="00D15131"/>
    <w:rsid w:val="00D15AAD"/>
    <w:rsid w:val="00D16FA2"/>
    <w:rsid w:val="00D20954"/>
    <w:rsid w:val="00D21C39"/>
    <w:rsid w:val="00D21FC6"/>
    <w:rsid w:val="00D2243A"/>
    <w:rsid w:val="00D31CE8"/>
    <w:rsid w:val="00D33393"/>
    <w:rsid w:val="00D33D36"/>
    <w:rsid w:val="00D34D94"/>
    <w:rsid w:val="00D35FFD"/>
    <w:rsid w:val="00D407CE"/>
    <w:rsid w:val="00D409E2"/>
    <w:rsid w:val="00D427D7"/>
    <w:rsid w:val="00D44906"/>
    <w:rsid w:val="00D44E62"/>
    <w:rsid w:val="00D50CE1"/>
    <w:rsid w:val="00D51570"/>
    <w:rsid w:val="00D52A55"/>
    <w:rsid w:val="00D556AD"/>
    <w:rsid w:val="00D60381"/>
    <w:rsid w:val="00D616DE"/>
    <w:rsid w:val="00D62201"/>
    <w:rsid w:val="00D651D1"/>
    <w:rsid w:val="00D717BB"/>
    <w:rsid w:val="00D7226B"/>
    <w:rsid w:val="00D72707"/>
    <w:rsid w:val="00D72880"/>
    <w:rsid w:val="00D75A9C"/>
    <w:rsid w:val="00D76EAB"/>
    <w:rsid w:val="00D77C16"/>
    <w:rsid w:val="00D81F1A"/>
    <w:rsid w:val="00D82516"/>
    <w:rsid w:val="00D829C8"/>
    <w:rsid w:val="00D90871"/>
    <w:rsid w:val="00D9155F"/>
    <w:rsid w:val="00D919E5"/>
    <w:rsid w:val="00D91F3C"/>
    <w:rsid w:val="00D9403F"/>
    <w:rsid w:val="00D959B4"/>
    <w:rsid w:val="00DA44DE"/>
    <w:rsid w:val="00DA51A6"/>
    <w:rsid w:val="00DB620A"/>
    <w:rsid w:val="00DB653B"/>
    <w:rsid w:val="00DC02EA"/>
    <w:rsid w:val="00DC3351"/>
    <w:rsid w:val="00DC3832"/>
    <w:rsid w:val="00DC7A51"/>
    <w:rsid w:val="00DD3B1E"/>
    <w:rsid w:val="00DE0E06"/>
    <w:rsid w:val="00DE5B5F"/>
    <w:rsid w:val="00DE77F4"/>
    <w:rsid w:val="00DF0CB3"/>
    <w:rsid w:val="00DF5F98"/>
    <w:rsid w:val="00DF614E"/>
    <w:rsid w:val="00E00696"/>
    <w:rsid w:val="00E03651"/>
    <w:rsid w:val="00E03808"/>
    <w:rsid w:val="00E060C2"/>
    <w:rsid w:val="00E06324"/>
    <w:rsid w:val="00E07B81"/>
    <w:rsid w:val="00E10AFD"/>
    <w:rsid w:val="00E12B11"/>
    <w:rsid w:val="00E12FB0"/>
    <w:rsid w:val="00E1373A"/>
    <w:rsid w:val="00E14814"/>
    <w:rsid w:val="00E1591B"/>
    <w:rsid w:val="00E16A50"/>
    <w:rsid w:val="00E249D5"/>
    <w:rsid w:val="00E25017"/>
    <w:rsid w:val="00E26F73"/>
    <w:rsid w:val="00E2751F"/>
    <w:rsid w:val="00E30A34"/>
    <w:rsid w:val="00E33C68"/>
    <w:rsid w:val="00E34EEB"/>
    <w:rsid w:val="00E3687C"/>
    <w:rsid w:val="00E44EB9"/>
    <w:rsid w:val="00E44FC1"/>
    <w:rsid w:val="00E45BDC"/>
    <w:rsid w:val="00E46358"/>
    <w:rsid w:val="00E471DC"/>
    <w:rsid w:val="00E50EB4"/>
    <w:rsid w:val="00E532FC"/>
    <w:rsid w:val="00E559B4"/>
    <w:rsid w:val="00E55BB0"/>
    <w:rsid w:val="00E57961"/>
    <w:rsid w:val="00E609E5"/>
    <w:rsid w:val="00E60D5C"/>
    <w:rsid w:val="00E60F27"/>
    <w:rsid w:val="00E63FE4"/>
    <w:rsid w:val="00E646F6"/>
    <w:rsid w:val="00E64D93"/>
    <w:rsid w:val="00E65EDB"/>
    <w:rsid w:val="00E66927"/>
    <w:rsid w:val="00E677B8"/>
    <w:rsid w:val="00E67FA1"/>
    <w:rsid w:val="00E7387D"/>
    <w:rsid w:val="00E73D53"/>
    <w:rsid w:val="00E75111"/>
    <w:rsid w:val="00E77296"/>
    <w:rsid w:val="00E84B0B"/>
    <w:rsid w:val="00E87525"/>
    <w:rsid w:val="00E87527"/>
    <w:rsid w:val="00E87EF7"/>
    <w:rsid w:val="00E93763"/>
    <w:rsid w:val="00E96C4C"/>
    <w:rsid w:val="00E979AE"/>
    <w:rsid w:val="00EA2AAE"/>
    <w:rsid w:val="00EA2EC0"/>
    <w:rsid w:val="00EA427A"/>
    <w:rsid w:val="00EA723B"/>
    <w:rsid w:val="00EB6350"/>
    <w:rsid w:val="00EB687A"/>
    <w:rsid w:val="00EC2F62"/>
    <w:rsid w:val="00EC4AB4"/>
    <w:rsid w:val="00EC54E7"/>
    <w:rsid w:val="00EC62EB"/>
    <w:rsid w:val="00EC6E9F"/>
    <w:rsid w:val="00EC7A03"/>
    <w:rsid w:val="00ED44F0"/>
    <w:rsid w:val="00ED4B33"/>
    <w:rsid w:val="00ED5993"/>
    <w:rsid w:val="00ED7DD6"/>
    <w:rsid w:val="00EE060B"/>
    <w:rsid w:val="00EE1069"/>
    <w:rsid w:val="00EE15A1"/>
    <w:rsid w:val="00EE2A7C"/>
    <w:rsid w:val="00EE2C42"/>
    <w:rsid w:val="00EE341B"/>
    <w:rsid w:val="00EE4453"/>
    <w:rsid w:val="00EE5FCE"/>
    <w:rsid w:val="00EE6BBD"/>
    <w:rsid w:val="00EE6E1E"/>
    <w:rsid w:val="00EE705F"/>
    <w:rsid w:val="00EE7C35"/>
    <w:rsid w:val="00EF1462"/>
    <w:rsid w:val="00EF54FD"/>
    <w:rsid w:val="00F0715C"/>
    <w:rsid w:val="00F07F0D"/>
    <w:rsid w:val="00F13112"/>
    <w:rsid w:val="00F16FE6"/>
    <w:rsid w:val="00F238BD"/>
    <w:rsid w:val="00F24992"/>
    <w:rsid w:val="00F30734"/>
    <w:rsid w:val="00F32F2F"/>
    <w:rsid w:val="00F339A5"/>
    <w:rsid w:val="00F33F3F"/>
    <w:rsid w:val="00F35BDD"/>
    <w:rsid w:val="00F35EF0"/>
    <w:rsid w:val="00F3781F"/>
    <w:rsid w:val="00F403FD"/>
    <w:rsid w:val="00F40E9F"/>
    <w:rsid w:val="00F41E72"/>
    <w:rsid w:val="00F43AD4"/>
    <w:rsid w:val="00F45BDF"/>
    <w:rsid w:val="00F50300"/>
    <w:rsid w:val="00F5414B"/>
    <w:rsid w:val="00F55CA1"/>
    <w:rsid w:val="00F56E39"/>
    <w:rsid w:val="00F61A85"/>
    <w:rsid w:val="00F623E9"/>
    <w:rsid w:val="00F63951"/>
    <w:rsid w:val="00F63C86"/>
    <w:rsid w:val="00F766BE"/>
    <w:rsid w:val="00F77EB9"/>
    <w:rsid w:val="00F80635"/>
    <w:rsid w:val="00F8115F"/>
    <w:rsid w:val="00F815D1"/>
    <w:rsid w:val="00F81C6A"/>
    <w:rsid w:val="00F81E7E"/>
    <w:rsid w:val="00F81F0F"/>
    <w:rsid w:val="00F825F4"/>
    <w:rsid w:val="00F92AA1"/>
    <w:rsid w:val="00F932DE"/>
    <w:rsid w:val="00F963DD"/>
    <w:rsid w:val="00F9641A"/>
    <w:rsid w:val="00F97004"/>
    <w:rsid w:val="00FA2045"/>
    <w:rsid w:val="00FA7A66"/>
    <w:rsid w:val="00FA7ACD"/>
    <w:rsid w:val="00FB1AA9"/>
    <w:rsid w:val="00FB4B5A"/>
    <w:rsid w:val="00FB5963"/>
    <w:rsid w:val="00FB5DAA"/>
    <w:rsid w:val="00FC04B9"/>
    <w:rsid w:val="00FC161A"/>
    <w:rsid w:val="00FC23D5"/>
    <w:rsid w:val="00FC4337"/>
    <w:rsid w:val="00FC4C1A"/>
    <w:rsid w:val="00FC571A"/>
    <w:rsid w:val="00FC628F"/>
    <w:rsid w:val="00FC6468"/>
    <w:rsid w:val="00FC6D49"/>
    <w:rsid w:val="00FD0DE5"/>
    <w:rsid w:val="00FD4922"/>
    <w:rsid w:val="00FD6461"/>
    <w:rsid w:val="00FD79DB"/>
    <w:rsid w:val="00FE0281"/>
    <w:rsid w:val="00FE2480"/>
    <w:rsid w:val="00FE27B7"/>
    <w:rsid w:val="00FE35D9"/>
    <w:rsid w:val="00FE3D2D"/>
    <w:rsid w:val="00FE7083"/>
    <w:rsid w:val="00FF019F"/>
    <w:rsid w:val="00FF1B2A"/>
    <w:rsid w:val="00FF2160"/>
    <w:rsid w:val="00FF30DE"/>
    <w:rsid w:val="00FF54D7"/>
    <w:rsid w:val="00FF644B"/>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BCAuthorAddress">
    <w:name w:val="BC_Author_Address"/>
    <w:basedOn w:val="Normal"/>
    <w:next w:val="Normal"/>
    <w:rsid w:val="009C236C"/>
    <w:pPr>
      <w:widowControl/>
      <w:autoSpaceDE/>
      <w:autoSpaceDN/>
      <w:adjustRightInd/>
      <w:spacing w:after="240" w:line="480" w:lineRule="auto"/>
      <w:jc w:val="center"/>
    </w:pPr>
    <w:rPr>
      <w:rFonts w:ascii="Times" w:eastAsiaTheme="minorEastAsia" w:hAnsi="Times" w:cs="Times New Roman"/>
      <w:color w:val="auto"/>
      <w:szCs w:val="20"/>
    </w:rPr>
  </w:style>
  <w:style w:type="table" w:styleId="TableGrid">
    <w:name w:val="Table Grid"/>
    <w:basedOn w:val="TableNormal"/>
    <w:uiPriority w:val="39"/>
    <w:rsid w:val="001F4FB1"/>
    <w:rPr>
      <w:rFonts w:asciiTheme="minorHAnsi" w:eastAsiaTheme="minorHAnsi" w:hAnsiTheme="minorHAnsi" w:cstheme="minorBidi"/>
      <w:sz w:val="22"/>
      <w:szCs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8213521">
      <w:bodyDiv w:val="1"/>
      <w:marLeft w:val="0"/>
      <w:marRight w:val="0"/>
      <w:marTop w:val="0"/>
      <w:marBottom w:val="0"/>
      <w:divBdr>
        <w:top w:val="none" w:sz="0" w:space="0" w:color="auto"/>
        <w:left w:val="none" w:sz="0" w:space="0" w:color="auto"/>
        <w:bottom w:val="none" w:sz="0" w:space="0" w:color="auto"/>
        <w:right w:val="none" w:sz="0" w:space="0" w:color="auto"/>
      </w:divBdr>
    </w:div>
    <w:div w:id="440420248">
      <w:bodyDiv w:val="1"/>
      <w:marLeft w:val="0"/>
      <w:marRight w:val="0"/>
      <w:marTop w:val="0"/>
      <w:marBottom w:val="0"/>
      <w:divBdr>
        <w:top w:val="none" w:sz="0" w:space="0" w:color="auto"/>
        <w:left w:val="none" w:sz="0" w:space="0" w:color="auto"/>
        <w:bottom w:val="none" w:sz="0" w:space="0" w:color="auto"/>
        <w:right w:val="none" w:sz="0" w:space="0" w:color="auto"/>
      </w:divBdr>
    </w:div>
    <w:div w:id="480079979">
      <w:bodyDiv w:val="1"/>
      <w:marLeft w:val="0"/>
      <w:marRight w:val="0"/>
      <w:marTop w:val="0"/>
      <w:marBottom w:val="0"/>
      <w:divBdr>
        <w:top w:val="none" w:sz="0" w:space="0" w:color="auto"/>
        <w:left w:val="none" w:sz="0" w:space="0" w:color="auto"/>
        <w:bottom w:val="none" w:sz="0" w:space="0" w:color="auto"/>
        <w:right w:val="none" w:sz="0" w:space="0" w:color="auto"/>
      </w:divBdr>
    </w:div>
    <w:div w:id="542254961">
      <w:bodyDiv w:val="1"/>
      <w:marLeft w:val="0"/>
      <w:marRight w:val="0"/>
      <w:marTop w:val="0"/>
      <w:marBottom w:val="0"/>
      <w:divBdr>
        <w:top w:val="none" w:sz="0" w:space="0" w:color="auto"/>
        <w:left w:val="none" w:sz="0" w:space="0" w:color="auto"/>
        <w:bottom w:val="none" w:sz="0" w:space="0" w:color="auto"/>
        <w:right w:val="none" w:sz="0" w:space="0" w:color="auto"/>
      </w:divBdr>
    </w:div>
    <w:div w:id="5749004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1238">
      <w:bodyDiv w:val="1"/>
      <w:marLeft w:val="0"/>
      <w:marRight w:val="0"/>
      <w:marTop w:val="0"/>
      <w:marBottom w:val="0"/>
      <w:divBdr>
        <w:top w:val="none" w:sz="0" w:space="0" w:color="auto"/>
        <w:left w:val="none" w:sz="0" w:space="0" w:color="auto"/>
        <w:bottom w:val="none" w:sz="0" w:space="0" w:color="auto"/>
        <w:right w:val="none" w:sz="0" w:space="0" w:color="auto"/>
      </w:divBdr>
    </w:div>
    <w:div w:id="1072657773">
      <w:bodyDiv w:val="1"/>
      <w:marLeft w:val="0"/>
      <w:marRight w:val="0"/>
      <w:marTop w:val="0"/>
      <w:marBottom w:val="0"/>
      <w:divBdr>
        <w:top w:val="none" w:sz="0" w:space="0" w:color="auto"/>
        <w:left w:val="none" w:sz="0" w:space="0" w:color="auto"/>
        <w:bottom w:val="none" w:sz="0" w:space="0" w:color="auto"/>
        <w:right w:val="none" w:sz="0" w:space="0" w:color="auto"/>
      </w:divBdr>
      <w:divsChild>
        <w:div w:id="1690334705">
          <w:marLeft w:val="0"/>
          <w:marRight w:val="0"/>
          <w:marTop w:val="100"/>
          <w:marBottom w:val="15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9148530">
      <w:bodyDiv w:val="1"/>
      <w:marLeft w:val="0"/>
      <w:marRight w:val="0"/>
      <w:marTop w:val="0"/>
      <w:marBottom w:val="0"/>
      <w:divBdr>
        <w:top w:val="none" w:sz="0" w:space="0" w:color="auto"/>
        <w:left w:val="none" w:sz="0" w:space="0" w:color="auto"/>
        <w:bottom w:val="none" w:sz="0" w:space="0" w:color="auto"/>
        <w:right w:val="none" w:sz="0" w:space="0" w:color="auto"/>
      </w:divBdr>
    </w:div>
    <w:div w:id="16635864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DD7F-8AAF-4BDC-A7AE-22E81D77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11088</Words>
  <Characters>63203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74143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5</cp:revision>
  <cp:lastPrinted>2013-05-29T14:32:00Z</cp:lastPrinted>
  <dcterms:created xsi:type="dcterms:W3CDTF">2021-10-14T14:54:00Z</dcterms:created>
  <dcterms:modified xsi:type="dcterms:W3CDTF">2021-10-14T15:03:00Z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f71c7bc1-9c24-3035-a953-9bab2d0e89c0</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http://www.zotero.org/styles/acta-biomaterialia</vt:lpwstr>
  </property>
  <property fmtid="{D5CDD505-2E9C-101B-9397-08002B2CF9AE}" pid="12" name="Mendeley Recent Style Name 0_1">
    <vt:lpwstr>Acta Biomaterialia</vt:lpwstr>
  </property>
  <property fmtid="{D5CDD505-2E9C-101B-9397-08002B2CF9AE}" pid="13" name="Mendeley Recent Style Id 1_1">
    <vt:lpwstr>http://www.zotero.org/styles/american-medical-association</vt:lpwstr>
  </property>
  <property fmtid="{D5CDD505-2E9C-101B-9397-08002B2CF9AE}" pid="14" name="Mendeley Recent Style Name 1_1">
    <vt:lpwstr>American Medical Association 11th edition</vt:lpwstr>
  </property>
  <property fmtid="{D5CDD505-2E9C-101B-9397-08002B2CF9AE}" pid="15" name="Mendeley Recent Style Id 2_1">
    <vt:lpwstr>http://www.zotero.org/styles/american-political-science-association</vt:lpwstr>
  </property>
  <property fmtid="{D5CDD505-2E9C-101B-9397-08002B2CF9AE}" pid="16" name="Mendeley Recent Style Name 2_1">
    <vt:lpwstr>American Political Science Association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 6th edition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8th edition</vt:lpwstr>
  </property>
</Properties>
</file>