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Production of Monoclonal Antibodies Targeting Aminopeptidase N in the Porcine Intestinal Mucosal Epithelium</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vertAlign w:val="superscript"/>
        </w:rPr>
      </w:pPr>
      <w:r>
        <w:rPr>
          <w:rFonts w:ascii="Times New Roman" w:hAnsi="Times New Roman" w:cs="Times New Roman" w:eastAsia="Times New Roman"/>
          <w:color w:val="auto"/>
          <w:spacing w:val="0"/>
          <w:position w:val="0"/>
          <w:sz w:val="24"/>
          <w:shd w:fill="auto" w:val="clear"/>
        </w:rPr>
        <w:t xml:space="preserve">Pengpeng Xia</w:t>
      </w:r>
      <w:r>
        <w:rPr>
          <w:rFonts w:ascii="Times New Roman" w:hAnsi="Times New Roman" w:cs="Times New Roman" w:eastAsia="Times New Roman"/>
          <w:color w:val="auto"/>
          <w:spacing w:val="0"/>
          <w:position w:val="0"/>
          <w:sz w:val="24"/>
          <w:shd w:fill="auto" w:val="clear"/>
          <w:vertAlign w:val="superscript"/>
        </w:rPr>
        <w:t xml:space="preserve">1,2,3*</w:t>
      </w:r>
      <w:r>
        <w:rPr>
          <w:rFonts w:ascii="Times New Roman" w:hAnsi="Times New Roman" w:cs="Times New Roman" w:eastAsia="Times New Roman"/>
          <w:color w:val="auto"/>
          <w:spacing w:val="0"/>
          <w:position w:val="0"/>
          <w:sz w:val="24"/>
          <w:shd w:fill="auto" w:val="clear"/>
        </w:rPr>
        <w:t xml:space="preserve">, Siqi Lian</w:t>
      </w:r>
      <w:r>
        <w:rPr>
          <w:rFonts w:ascii="Times New Roman" w:hAnsi="Times New Roman" w:cs="Times New Roman" w:eastAsia="Times New Roman"/>
          <w:color w:val="auto"/>
          <w:spacing w:val="0"/>
          <w:position w:val="0"/>
          <w:sz w:val="24"/>
          <w:shd w:fill="auto" w:val="clear"/>
          <w:vertAlign w:val="superscript"/>
        </w:rPr>
        <w:t xml:space="preserve">1,2,3</w:t>
      </w:r>
      <w:r>
        <w:rPr>
          <w:rFonts w:ascii="Times New Roman" w:hAnsi="Times New Roman" w:cs="Times New Roman" w:eastAsia="Times New Roman"/>
          <w:color w:val="auto"/>
          <w:spacing w:val="0"/>
          <w:position w:val="0"/>
          <w:sz w:val="24"/>
          <w:shd w:fill="auto" w:val="clear"/>
        </w:rPr>
        <w:t xml:space="preserve">, Yunping Wu</w:t>
      </w:r>
      <w:r>
        <w:rPr>
          <w:rFonts w:ascii="Times New Roman" w:hAnsi="Times New Roman" w:cs="Times New Roman" w:eastAsia="Times New Roman"/>
          <w:color w:val="auto"/>
          <w:spacing w:val="0"/>
          <w:position w:val="0"/>
          <w:sz w:val="24"/>
          <w:shd w:fill="auto" w:val="clear"/>
          <w:vertAlign w:val="superscript"/>
        </w:rPr>
        <w:t xml:space="preserve">1,2,3</w:t>
      </w:r>
      <w:r>
        <w:rPr>
          <w:rFonts w:ascii="Times New Roman" w:hAnsi="Times New Roman" w:cs="Times New Roman" w:eastAsia="Times New Roman"/>
          <w:color w:val="auto"/>
          <w:spacing w:val="0"/>
          <w:position w:val="0"/>
          <w:sz w:val="24"/>
          <w:shd w:fill="auto" w:val="clear"/>
        </w:rPr>
        <w:t xml:space="preserve">, Li Yan</w:t>
      </w:r>
      <w:r>
        <w:rPr>
          <w:rFonts w:ascii="Times New Roman" w:hAnsi="Times New Roman" w:cs="Times New Roman" w:eastAsia="Times New Roman"/>
          <w:color w:val="auto"/>
          <w:spacing w:val="0"/>
          <w:position w:val="0"/>
          <w:sz w:val="24"/>
          <w:shd w:fill="auto" w:val="clear"/>
          <w:vertAlign w:val="superscript"/>
        </w:rPr>
        <w:t xml:space="preserve">1,2,3</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College of Veterinary Medicine (Institute of comparative medicine), Yangzhou University, Yangzhou, China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Jiangsu Co-innovation Center for Prevention and Control of Important Animal Infectious Diseases and Zoonoses, Yangzhou, China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Joint International Research Laboratory of Agriculture and Agri-Product Safety of Ministry of Education of China, Yangzhou University, Yangzhou, China</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Siqi Lian 1435946956@qq.com</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Yunping Wu mx120190734@yzu.edu.cn</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Li Yan yanli3559@163.com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Pengpeng Xia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ppxia@yzu.edu.cn</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Aminopeptidase N, receptor, monoclonal antibodies, recombinant antibody protein, intestinal mucosal epithelium</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recombinant antibody protein expressed in pIRES2-ZSGreen1-rAbs-APN-CHO cells and monoclonal antibodies produced using traditional hybridoma technology can recognize and bind to the porcine aminopeptidase N (APN) protein.</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Porcine aminopeptidase N (APN), a membrane-bound metallopeptidase abundantly present in small intestinal mucosa, can initiate a mucosal immune response without any interference such as low protein expression, enzyme inactivity, or structural changes. This makes APN an attractive candidate in the development of vaccines that selectively target the mucosal epithelium. Previous studies have shown that APN is a receptor protein for both enterotoxigenic </w:t>
      </w:r>
      <w:r>
        <w:rPr>
          <w:rFonts w:ascii="Times New Roman" w:hAnsi="Times New Roman" w:cs="Times New Roman" w:eastAsia="Times New Roman"/>
          <w:i/>
          <w:color w:val="auto"/>
          <w:spacing w:val="0"/>
          <w:position w:val="0"/>
          <w:sz w:val="24"/>
          <w:shd w:fill="auto" w:val="clear"/>
        </w:rPr>
        <w:t xml:space="preserve">Escherichia coli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E. coli</w:t>
      </w:r>
      <w:r>
        <w:rPr>
          <w:rFonts w:ascii="Times New Roman" w:hAnsi="Times New Roman" w:cs="Times New Roman" w:eastAsia="Times New Roman"/>
          <w:color w:val="auto"/>
          <w:spacing w:val="0"/>
          <w:position w:val="0"/>
          <w:sz w:val="24"/>
          <w:shd w:fill="auto" w:val="clear"/>
        </w:rPr>
        <w:t xml:space="preserve">) F4 and transmissible gastroenteritis virus. Thus, APN shows promise in the development of antibody-drug conjugates or novel vaccines based on APN-specific antibodies. In this study, we compared production of APN-specific monoclonal antibodies (mAbs) using traditional hybridoma technology and recombinant antibody expression method. We also established a stably transfected Chinese hamster ovary (CHO) cell line using pIRES2-ZSGreen1-rAbs-APN and an </w:t>
      </w:r>
      <w:r>
        <w:rPr>
          <w:rFonts w:ascii="Times New Roman" w:hAnsi="Times New Roman" w:cs="Times New Roman" w:eastAsia="Times New Roman"/>
          <w:i/>
          <w:color w:val="auto"/>
          <w:spacing w:val="0"/>
          <w:position w:val="0"/>
          <w:sz w:val="24"/>
          <w:shd w:fill="auto" w:val="clear"/>
        </w:rPr>
        <w:t xml:space="preserve">E. coli </w:t>
      </w:r>
      <w:r>
        <w:rPr>
          <w:rFonts w:ascii="Times New Roman" w:hAnsi="Times New Roman" w:cs="Times New Roman" w:eastAsia="Times New Roman"/>
          <w:color w:val="auto"/>
          <w:spacing w:val="0"/>
          <w:position w:val="0"/>
          <w:sz w:val="24"/>
          <w:shd w:fill="auto" w:val="clear"/>
        </w:rPr>
        <w:t xml:space="preserve">expression BL21(DE3) strain harboring the pET28a (+)-rAbs-APN vector. The results show that antibodies expressed in pIRES2-ZSGreen1-rAbs-APN-CHO cells and mAbs produced using hybridomas could recognize and bind to the APN protein. This provides the basis for further elucidation of the APN receptor function for the development of therapeutics targeting different APN-specific epitopes.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Aminopeptidase N (APN), a moonlighting enzyme that belongs to the metalloproteinase M1 family, acts as a tumor marker, receptor, and signaling molecule via enzyme-dependent and enzyme-independent pathways</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In addition to cleaving the N-terminal amino-acid residues of various bioactive peptides for the regulation of their biological activity, APN plays an important role in the pathogenesis of various inflammatory diseases. APN participates in antigen processing and presentation by trimmed peptides that bind tightly to major histocompatibility complex class II molecules</w:t>
      </w:r>
      <w:r>
        <w:rPr>
          <w:rFonts w:ascii="Times New Roman" w:hAnsi="Times New Roman" w:cs="Times New Roman" w:eastAsia="Times New Roman"/>
          <w:color w:val="auto"/>
          <w:spacing w:val="0"/>
          <w:position w:val="0"/>
          <w:sz w:val="24"/>
          <w:shd w:fill="auto" w:val="clear"/>
          <w:vertAlign w:val="superscript"/>
        </w:rPr>
        <w:t xml:space="preserve">2,3</w:t>
      </w:r>
      <w:r>
        <w:rPr>
          <w:rFonts w:ascii="Times New Roman" w:hAnsi="Times New Roman" w:cs="Times New Roman" w:eastAsia="Times New Roman"/>
          <w:color w:val="auto"/>
          <w:spacing w:val="0"/>
          <w:position w:val="0"/>
          <w:sz w:val="24"/>
          <w:shd w:fill="auto" w:val="clear"/>
        </w:rPr>
        <w:t xml:space="preserve">. APN also exerts anti-inflammatory effects by binding with G protein-coupled receptors participating in multiple signal transduction, modulating cytokine secretion, and contributing to Fc gamma receptor-mediated phagocytosis in the immune response</w:t>
      </w:r>
      <w:r>
        <w:rPr>
          <w:rFonts w:ascii="Times New Roman" w:hAnsi="Times New Roman" w:cs="Times New Roman" w:eastAsia="Times New Roman"/>
          <w:color w:val="auto"/>
          <w:spacing w:val="0"/>
          <w:position w:val="0"/>
          <w:sz w:val="24"/>
          <w:shd w:fill="auto" w:val="clear"/>
          <w:vertAlign w:val="superscript"/>
        </w:rPr>
        <w:t xml:space="preserve">4-7</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a widely distributed membrane-bound exopeptidase, APN is abundant in the porcine small intestinal mucosa and is closely associated with receptor-mediated endocytosis</w:t>
      </w:r>
      <w:r>
        <w:rPr>
          <w:rFonts w:ascii="Times New Roman" w:hAnsi="Times New Roman" w:cs="Times New Roman" w:eastAsia="Times New Roman"/>
          <w:color w:val="auto"/>
          <w:spacing w:val="0"/>
          <w:position w:val="0"/>
          <w:sz w:val="24"/>
          <w:shd w:fill="auto" w:val="clear"/>
          <w:vertAlign w:val="superscript"/>
        </w:rPr>
        <w:t xml:space="preserve">1,5,8</w:t>
      </w:r>
      <w:r>
        <w:rPr>
          <w:rFonts w:ascii="Times New Roman" w:hAnsi="Times New Roman" w:cs="Times New Roman" w:eastAsia="Times New Roman"/>
          <w:color w:val="auto"/>
          <w:spacing w:val="0"/>
          <w:position w:val="0"/>
          <w:sz w:val="24"/>
          <w:shd w:fill="auto" w:val="clear"/>
        </w:rPr>
        <w:t xml:space="preserve">. APN recognizes and binds the spike protein of the transmissible gastroenteritis virus for cell entry, and directly interacts with the FaeG subunit of enterotoxigenic </w:t>
      </w:r>
      <w:r>
        <w:rPr>
          <w:rFonts w:ascii="Times New Roman" w:hAnsi="Times New Roman" w:cs="Times New Roman" w:eastAsia="Times New Roman"/>
          <w:i/>
          <w:color w:val="auto"/>
          <w:spacing w:val="0"/>
          <w:position w:val="0"/>
          <w:sz w:val="24"/>
          <w:shd w:fill="auto" w:val="clear"/>
        </w:rPr>
        <w:t xml:space="preserve">Escherichia coli</w:t>
      </w:r>
      <w:r>
        <w:rPr>
          <w:rFonts w:ascii="Times New Roman" w:hAnsi="Times New Roman" w:cs="Times New Roman" w:eastAsia="Times New Roman"/>
          <w:color w:val="auto"/>
          <w:spacing w:val="0"/>
          <w:position w:val="0"/>
          <w:sz w:val="24"/>
          <w:shd w:fill="auto" w:val="clear"/>
        </w:rPr>
        <w:t xml:space="preserve"> F4 fimbriae to affect bacterial adherence with host cells</w:t>
      </w:r>
      <w:r>
        <w:rPr>
          <w:rFonts w:ascii="Times New Roman" w:hAnsi="Times New Roman" w:cs="Times New Roman" w:eastAsia="Times New Roman"/>
          <w:color w:val="auto"/>
          <w:spacing w:val="0"/>
          <w:position w:val="0"/>
          <w:sz w:val="24"/>
          <w:shd w:fill="auto" w:val="clear"/>
          <w:vertAlign w:val="superscript"/>
        </w:rPr>
        <w:t xml:space="preserve">9-11</w:t>
      </w:r>
      <w:r>
        <w:rPr>
          <w:rFonts w:ascii="Times New Roman" w:hAnsi="Times New Roman" w:cs="Times New Roman" w:eastAsia="Times New Roman"/>
          <w:color w:val="auto"/>
          <w:spacing w:val="0"/>
          <w:position w:val="0"/>
          <w:sz w:val="24"/>
          <w:shd w:fill="auto" w:val="clear"/>
        </w:rPr>
        <w:t xml:space="preserve">. Thus, APN is a potential therapeutic target in the treatment of viral and bacterial infectious diseases.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Since the development of hybridoma technology and other strategies for monoclonal antibodies (mAbs) production in 1975, mAbs have been widely used in immunotherapy, drug delivery, and diagnosis</w:t>
      </w:r>
      <w:r>
        <w:rPr>
          <w:rFonts w:ascii="Times New Roman" w:hAnsi="Times New Roman" w:cs="Times New Roman" w:eastAsia="Times New Roman"/>
          <w:color w:val="auto"/>
          <w:spacing w:val="0"/>
          <w:position w:val="0"/>
          <w:sz w:val="24"/>
          <w:shd w:fill="auto" w:val="clear"/>
          <w:vertAlign w:val="superscript"/>
        </w:rPr>
        <w:t xml:space="preserve">12-14</w:t>
      </w:r>
      <w:r>
        <w:rPr>
          <w:rFonts w:ascii="Times New Roman" w:hAnsi="Times New Roman" w:cs="Times New Roman" w:eastAsia="Times New Roman"/>
          <w:color w:val="auto"/>
          <w:spacing w:val="0"/>
          <w:position w:val="0"/>
          <w:sz w:val="24"/>
          <w:shd w:fill="auto" w:val="clear"/>
        </w:rPr>
        <w:t xml:space="preserve">. Currently, mAbs are successfully used to treat diseases, such as cancer, inflammatory bowel disease, and multiple sclerosis</w:t>
      </w:r>
      <w:r>
        <w:rPr>
          <w:rFonts w:ascii="Times New Roman" w:hAnsi="Times New Roman" w:cs="Times New Roman" w:eastAsia="Times New Roman"/>
          <w:color w:val="auto"/>
          <w:spacing w:val="0"/>
          <w:position w:val="0"/>
          <w:sz w:val="24"/>
          <w:shd w:fill="auto" w:val="clear"/>
          <w:vertAlign w:val="superscript"/>
        </w:rPr>
        <w:t xml:space="preserve">12,15</w:t>
      </w:r>
      <w:r>
        <w:rPr>
          <w:rFonts w:ascii="Times New Roman" w:hAnsi="Times New Roman" w:cs="Times New Roman" w:eastAsia="Times New Roman"/>
          <w:color w:val="auto"/>
          <w:spacing w:val="0"/>
          <w:position w:val="0"/>
          <w:sz w:val="24"/>
          <w:shd w:fill="auto" w:val="clear"/>
        </w:rPr>
        <w:t xml:space="preserve">. Because of their strong affinity and specificity, mAbs can be ideal targets in the development of antibody-drug conjugates (ADC) or new vaccines</w:t>
      </w:r>
      <w:r>
        <w:rPr>
          <w:rFonts w:ascii="Times New Roman" w:hAnsi="Times New Roman" w:cs="Times New Roman" w:eastAsia="Times New Roman"/>
          <w:color w:val="auto"/>
          <w:spacing w:val="0"/>
          <w:position w:val="0"/>
          <w:sz w:val="24"/>
          <w:shd w:fill="auto" w:val="clear"/>
          <w:vertAlign w:val="superscript"/>
        </w:rPr>
        <w:t xml:space="preserve">16,17</w:t>
      </w:r>
      <w:r>
        <w:rPr>
          <w:rFonts w:ascii="Times New Roman" w:hAnsi="Times New Roman" w:cs="Times New Roman" w:eastAsia="Times New Roman"/>
          <w:color w:val="auto"/>
          <w:spacing w:val="0"/>
          <w:position w:val="0"/>
          <w:sz w:val="24"/>
          <w:shd w:fill="auto" w:val="clear"/>
        </w:rPr>
        <w:t xml:space="preserve">. The APN protein is critical for selectively delivering antigens to specific cells, and can elicit a specific and strong mucosal immune response against pathogens without any interference including low protein expression, enzyme inactivity, or structural changes</w:t>
      </w:r>
      <w:r>
        <w:rPr>
          <w:rFonts w:ascii="Times New Roman" w:hAnsi="Times New Roman" w:cs="Times New Roman" w:eastAsia="Times New Roman"/>
          <w:color w:val="auto"/>
          <w:spacing w:val="0"/>
          <w:position w:val="0"/>
          <w:sz w:val="24"/>
          <w:shd w:fill="auto" w:val="clear"/>
          <w:vertAlign w:val="superscript"/>
        </w:rPr>
        <w:t xml:space="preserve">5,8,18</w:t>
      </w:r>
      <w:r>
        <w:rPr>
          <w:rFonts w:ascii="Calibri" w:hAnsi="Calibri" w:cs="Calibri" w:eastAsia="Calibri"/>
          <w:color w:val="auto"/>
          <w:spacing w:val="0"/>
          <w:position w:val="0"/>
          <w:sz w:val="18"/>
          <w:shd w:fill="auto" w:val="clear"/>
        </w:rPr>
        <w:t xml:space="preserve">.</w:t>
      </w:r>
      <w:r>
        <w:rPr>
          <w:rFonts w:ascii="Times New Roman" w:hAnsi="Times New Roman" w:cs="Times New Roman" w:eastAsia="Times New Roman"/>
          <w:color w:val="auto"/>
          <w:spacing w:val="0"/>
          <w:position w:val="0"/>
          <w:sz w:val="24"/>
          <w:shd w:fill="auto" w:val="clear"/>
        </w:rPr>
        <w:t xml:space="preserve"> Therefore, therapeutic products based on APN-specific mAbs show promise against bacterial and viral infections. In this study, we describe the production of APN-specific mAbs using hybridoma technology, and expression of anti-APN recombinant antibodies (rAbs) using prokaryotic and eukaryotic vectors. The result indicates that the APN protein was recognized by both rAbs expressed in pIRES2-ZSGreen1-rAbs-APN-CHO cells and hybridoma-derived mAbs.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animal experiments in this study were approved by the Yangzhou University Institutional Animal Care and Use Committee (SYXK20200041).</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t xml:space="preserve">Preparation of porcine APN protein antigen</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pET28a (+)-APN-BL21 (DE3) strain and the APN stably expressed cells pEGFP-C1-APN-IPEC-J2 were constructed in a previous study</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Recover bacteria from a frozen glycerol stock and streak onto Luria</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Bertani (LB) plates containing 50 &amp;#181;g/mL kanamycin (Km</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for single colony isolation.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Select a single colony from the freshly streaked plate, culture in 4 mL of LB medium (10 g/L tryptone, 10 g/L sodium chloride (NaCl) and 5 g/L yeast extract, pH 7.2) supplemented with Km</w:t>
      </w:r>
      <w:r>
        <w:rPr>
          <w:rFonts w:ascii="Times New Roman" w:hAnsi="Times New Roman" w:cs="Times New Roman" w:eastAsia="Times New Roman"/>
          <w:color w:val="auto"/>
          <w:spacing w:val="0"/>
          <w:position w:val="0"/>
          <w:sz w:val="24"/>
          <w:shd w:fill="auto" w:val="clear"/>
          <w:vertAlign w:val="superscript"/>
        </w:rPr>
        <w:t xml:space="preserve">+ </w:t>
      </w:r>
      <w:r>
        <w:rPr>
          <w:rFonts w:ascii="Times New Roman" w:hAnsi="Times New Roman" w:cs="Times New Roman" w:eastAsia="Times New Roman"/>
          <w:color w:val="auto"/>
          <w:spacing w:val="0"/>
          <w:position w:val="0"/>
          <w:sz w:val="24"/>
          <w:shd w:fill="auto" w:val="clear"/>
        </w:rPr>
        <w:t xml:space="preserve">(50 &amp;#181;g/mL), and leave to grow overnight (12-16 h) with agitation (178 rpm) at 37 &amp;#176;C.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Dilute the prepared bacteria at 1:100 in fresh Km</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LB broth and incubate at 37 &amp;#176;C with shaking for 2-3 h until the OD</w:t>
      </w:r>
      <w:r>
        <w:rPr>
          <w:rFonts w:ascii="Times New Roman" w:hAnsi="Times New Roman" w:cs="Times New Roman" w:eastAsia="Times New Roman"/>
          <w:color w:val="auto"/>
          <w:spacing w:val="0"/>
          <w:position w:val="0"/>
          <w:sz w:val="24"/>
          <w:shd w:fill="auto" w:val="clear"/>
          <w:vertAlign w:val="subscript"/>
        </w:rPr>
        <w:t xml:space="preserve">600</w:t>
      </w:r>
      <w:r>
        <w:rPr>
          <w:rFonts w:ascii="Times New Roman" w:hAnsi="Times New Roman" w:cs="Times New Roman" w:eastAsia="Times New Roman"/>
          <w:color w:val="auto"/>
          <w:spacing w:val="0"/>
          <w:position w:val="0"/>
          <w:sz w:val="24"/>
          <w:shd w:fill="auto" w:val="clear"/>
        </w:rPr>
        <w:t xml:space="preserve"> reaches 0.4-0.6. </w:t>
      </w:r>
    </w:p>
    <w:p>
      <w:pPr>
        <w:spacing w:before="0" w:after="0" w:line="240"/>
        <w:ind w:right="0" w:left="0" w:firstLine="48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Add isopropyl &amp;#946;-d-1-thiogalactopyranoside (IPTG) to the medium to a final concentration of 0.4 mM, and incubate the cultures for an additional 10 h at 16 &amp;#176;C.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Consequently, centrifuge and harvest the bacteria using IPTG induction (10,000 &amp;#215; g, 4 &amp;#176;C 15 min).</w:t>
      </w:r>
    </w:p>
    <w:p>
      <w:pPr>
        <w:spacing w:before="0" w:after="0" w:line="240"/>
        <w:ind w:right="0" w:left="0" w:firstLine="48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Resuspend the cell pellet using 5 mL of LEW (Lysis/Equilibration/Wash) buffer (50 mM anhydrous sodium phosphate monobasic (NaH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PO</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and 300 mM NaCl, pH 8.0) containing 1 mg/mL lysozyme. Stir the bacterial suspension for 30 min on ice and sonicate completely (15 s pulse and 20 s off, 15 min) using an ultrasonic homogenizer.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Centrifuge the crude cell lysate at 4 &amp;#176;C and 10,000 &amp;#215; g for 30 min to remove cellular debris. Transfer supernatant into a pre-equilibrated column and incubate 1-2 min before gravity drainage. Repeat this step three times. </w:t>
      </w:r>
    </w:p>
    <w:p>
      <w:pPr>
        <w:spacing w:before="0" w:after="0" w:line="240"/>
        <w:ind w:right="0" w:left="0" w:firstLine="48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t xml:space="preserve">Wash the column using 20 mL of LEW buffer and drain using gravity. Elute the histidine-tagged APN protein using 9 mL of elution buffer (50 mM NaH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PO</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300 mM NaCl and 250 mM imidazole, pH 8.0) and collect into dialysis tubing.</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tab/>
        <w:t xml:space="preserve">Dialyze the protein solution overnight at 4 &amp;#176;C in sodium carbonate-sodium bicarbonate (PBS, 135 mM NaCl, 4.7 mM potassium chloride, 2 mM NaH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PO</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and 10 mM dodecahydrate sodium phosphate dibasic, pH 7.2) buffer </w:t>
      </w:r>
    </w:p>
    <w:p>
      <w:pPr>
        <w:spacing w:before="0" w:after="0" w:line="240"/>
        <w:ind w:right="0" w:left="0" w:firstLine="48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1.10.</w:t>
        <w:tab/>
        <w:t xml:space="preserve">Analyze using a 12.0% SDS-PAGE gel and western blotting to assess the purity of the APN protein. </w:t>
      </w:r>
    </w:p>
    <w:p>
      <w:pPr>
        <w:spacing w:before="0" w:after="0" w:line="240"/>
        <w:ind w:right="0" w:left="0" w:firstLine="48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1.10.1.</w:t>
        <w:tab/>
        <w:t xml:space="preserve">Load 5 &amp;#181;g of protein into each well of the gel and allow to run at 110 V for 1.5 h. Then, transfer protein onto a PVDF membrane for 50 min at 15 V. Determine the concentration of the purified protein using a BCA assay.</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t xml:space="preserve">Animal immunization</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Subcutaneous (s.c) inject female BALB/c </w:t>
      </w:r>
      <w:r>
        <w:rPr>
          <w:rFonts w:ascii="Times New Roman" w:hAnsi="Times New Roman" w:cs="Times New Roman" w:eastAsia="Times New Roman"/>
          <w:color w:val="auto"/>
          <w:spacing w:val="0"/>
          <w:position w:val="0"/>
          <w:sz w:val="24"/>
          <w:shd w:fill="FFFFFF" w:val="clear"/>
        </w:rPr>
        <w:t xml:space="preserve">mice, 6-8 weeks of age,</w:t>
      </w:r>
      <w:r>
        <w:rPr>
          <w:rFonts w:ascii="Times New Roman" w:hAnsi="Times New Roman" w:cs="Times New Roman" w:eastAsia="Times New Roman"/>
          <w:color w:val="auto"/>
          <w:spacing w:val="0"/>
          <w:position w:val="0"/>
          <w:sz w:val="24"/>
          <w:shd w:fill="auto" w:val="clear"/>
        </w:rPr>
        <w:t xml:space="preserve"> with 50 &amp;#181;g of APN protein or PBS (negative control) mixed with adjuvants once every 2 weeks. Use complete Freund’s adjuvant that contains the heat-killed Mycobacteria for initial immunization, and incomplete Freund’s adjuvant for booster immunizations.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Detect antibody titers against APN in the sera of these mice by indirect enzyme-linked immunosorbent assay (ELISA) using a microtiter plate coated with 5 &amp;#181;g/mL APN protein diluted in 0.05 M PBS (pH 9.6).</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3.</w:t>
        <w:tab/>
        <w:t xml:space="preserve">Hybridoma technology to produce monoclonal antibodies against APN</w:t>
      </w: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w:t>
        <w:tab/>
        <w:t xml:space="preserve">Intraperitoneally (i.p.) inject 100 &amp;#181;g of APN protein into the selected mice for a final antigen boost.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Three days later, sacrifice the mice</w:t>
      </w:r>
      <w:r>
        <w:rPr>
          <w:rFonts w:ascii="Calibri" w:hAnsi="Calibri" w:cs="Calibri" w:eastAsia="Calibri"/>
          <w:color w:val="auto"/>
          <w:spacing w:val="0"/>
          <w:position w:val="0"/>
          <w:sz w:val="21"/>
          <w:shd w:fill="auto" w:val="clear"/>
        </w:rPr>
        <w:t xml:space="preserve"> </w:t>
      </w:r>
      <w:r>
        <w:rPr>
          <w:rFonts w:ascii="Times New Roman" w:hAnsi="Times New Roman" w:cs="Times New Roman" w:eastAsia="Times New Roman"/>
          <w:color w:val="auto"/>
          <w:spacing w:val="0"/>
          <w:position w:val="0"/>
          <w:sz w:val="24"/>
          <w:shd w:fill="auto" w:val="clear"/>
        </w:rPr>
        <w:t xml:space="preserve">using 10% chloral hydrate and cervical dislocation.</w:t>
      </w:r>
    </w:p>
    <w:p>
      <w:pPr>
        <w:spacing w:before="0" w:after="0" w:line="240"/>
        <w:ind w:right="0" w:left="0" w:firstLine="48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3.3.</w:t>
        <w:tab/>
        <w:t xml:space="preserve">Collect spleens, and wash with DMEM twice to remove blood and fat cells. Filter the spleen-cell suspension using a 200-mesh copper grid to remove tissue debris, and harvest spleen cells using centrifugation (1500 &amp;#215; g, 10 min)</w:t>
      </w:r>
      <w:r>
        <w:rPr>
          <w:rFonts w:ascii="Calibri" w:hAnsi="Calibri" w:cs="Calibri" w:eastAsia="Calibri"/>
          <w:color w:val="auto"/>
          <w:spacing w:val="0"/>
          <w:position w:val="0"/>
          <w:sz w:val="21"/>
          <w:shd w:fill="FFFF00" w:val="clear"/>
        </w:rPr>
        <w:t xml:space="preserve"> </w:t>
      </w:r>
      <w:r>
        <w:rPr>
          <w:rFonts w:ascii="Times New Roman" w:hAnsi="Times New Roman" w:cs="Times New Roman" w:eastAsia="Times New Roman"/>
          <w:color w:val="auto"/>
          <w:spacing w:val="0"/>
          <w:position w:val="0"/>
          <w:sz w:val="24"/>
          <w:shd w:fill="FFFF00" w:val="clear"/>
        </w:rPr>
        <w:t xml:space="preserve">to remove the membrane of the spleen.</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3.4.</w:t>
        <w:tab/>
        <w:t xml:space="preserve">Seed mouse myeloma SP2/0 cells in a 25 cm</w:t>
      </w:r>
      <w:r>
        <w:rPr>
          <w:rFonts w:ascii="Times New Roman" w:hAnsi="Times New Roman" w:cs="Times New Roman" w:eastAsia="Times New Roman"/>
          <w:color w:val="auto"/>
          <w:spacing w:val="0"/>
          <w:position w:val="0"/>
          <w:sz w:val="24"/>
          <w:shd w:fill="FFFF00" w:val="clear"/>
          <w:vertAlign w:val="superscript"/>
        </w:rPr>
        <w:t xml:space="preserve">2</w:t>
      </w:r>
      <w:r>
        <w:rPr>
          <w:rFonts w:ascii="Times New Roman" w:hAnsi="Times New Roman" w:cs="Times New Roman" w:eastAsia="Times New Roman"/>
          <w:color w:val="auto"/>
          <w:spacing w:val="0"/>
          <w:position w:val="0"/>
          <w:sz w:val="24"/>
          <w:shd w:fill="FFFF00" w:val="clear"/>
        </w:rPr>
        <w:t xml:space="preserve"> flask containing 5 mL of DMEM supplemented with 6% fetal bovine serum (FBS) and culture at 37 &amp;#176;C, 6% CO</w:t>
      </w:r>
      <w:r>
        <w:rPr>
          <w:rFonts w:ascii="Times New Roman" w:hAnsi="Times New Roman" w:cs="Times New Roman" w:eastAsia="Times New Roman"/>
          <w:color w:val="auto"/>
          <w:spacing w:val="0"/>
          <w:position w:val="0"/>
          <w:sz w:val="24"/>
          <w:shd w:fill="FFFF00" w:val="clear"/>
          <w:vertAlign w:val="subscript"/>
        </w:rPr>
        <w:t xml:space="preserve">2 </w:t>
      </w:r>
      <w:r>
        <w:rPr>
          <w:rFonts w:ascii="Times New Roman" w:hAnsi="Times New Roman" w:cs="Times New Roman" w:eastAsia="Times New Roman"/>
          <w:color w:val="auto"/>
          <w:spacing w:val="0"/>
          <w:position w:val="0"/>
          <w:sz w:val="24"/>
          <w:shd w:fill="FFFF00" w:val="clear"/>
        </w:rPr>
        <w:t xml:space="preserve">atmosphere to maintain cell viability. After 5-6 days of culture, the cells reach 80%-90% confluence post-resuscitation and are in growth log phase. Under the microscope, the cells are round, bright, and clear.</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3.5.</w:t>
        <w:tab/>
        <w:t xml:space="preserve">One day before hybridization, collect macrophages from peritoneal cavities of the mice according to a previously published method</w:t>
      </w:r>
      <w:r>
        <w:rPr>
          <w:rFonts w:ascii="Times New Roman" w:hAnsi="Times New Roman" w:cs="Times New Roman" w:eastAsia="Times New Roman"/>
          <w:color w:val="auto"/>
          <w:spacing w:val="0"/>
          <w:position w:val="0"/>
          <w:sz w:val="24"/>
          <w:shd w:fill="FFFF00" w:val="clear"/>
          <w:vertAlign w:val="superscript"/>
        </w:rPr>
        <w:t xml:space="preserve">12,19</w:t>
      </w:r>
      <w:r>
        <w:rPr>
          <w:rFonts w:ascii="Times New Roman" w:hAnsi="Times New Roman" w:cs="Times New Roman" w:eastAsia="Times New Roman"/>
          <w:color w:val="auto"/>
          <w:spacing w:val="0"/>
          <w:position w:val="0"/>
          <w:sz w:val="24"/>
          <w:shd w:fill="FFFF00" w:val="clear"/>
        </w:rPr>
        <w:t xml:space="preserve">. </w:t>
      </w:r>
    </w:p>
    <w:p>
      <w:pPr>
        <w:spacing w:before="0" w:after="0" w:line="240"/>
        <w:ind w:right="0" w:left="0" w:firstLine="48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3.6.</w:t>
        <w:tab/>
        <w:t xml:space="preserve">Seed peritoneal macrophages at a density of 0.1-0.2 &amp;#215; 10</w:t>
      </w:r>
      <w:r>
        <w:rPr>
          <w:rFonts w:ascii="Times New Roman" w:hAnsi="Times New Roman" w:cs="Times New Roman" w:eastAsia="Times New Roman"/>
          <w:color w:val="auto"/>
          <w:spacing w:val="0"/>
          <w:position w:val="0"/>
          <w:sz w:val="24"/>
          <w:shd w:fill="FFFF00" w:val="clear"/>
          <w:vertAlign w:val="superscript"/>
        </w:rPr>
        <w:t xml:space="preserve">5</w:t>
      </w:r>
      <w:r>
        <w:rPr>
          <w:rFonts w:ascii="Times New Roman" w:hAnsi="Times New Roman" w:cs="Times New Roman" w:eastAsia="Times New Roman"/>
          <w:color w:val="auto"/>
          <w:spacing w:val="0"/>
          <w:position w:val="0"/>
          <w:sz w:val="24"/>
          <w:shd w:fill="FFFF00" w:val="clear"/>
        </w:rPr>
        <w:t xml:space="preserve">/mL in 96-well plates, each well containing 100 &amp;#181;L of HAT medium (DMEM supplemented with 10% FBS and 1x HAT Supplement), and incubate at 37 &amp;#176;C, 6 % CO</w:t>
      </w:r>
      <w:r>
        <w:rPr>
          <w:rFonts w:ascii="Times New Roman" w:hAnsi="Times New Roman" w:cs="Times New Roman" w:eastAsia="Times New Roman"/>
          <w:color w:val="auto"/>
          <w:spacing w:val="0"/>
          <w:position w:val="0"/>
          <w:sz w:val="24"/>
          <w:shd w:fill="FFFF00" w:val="clear"/>
          <w:vertAlign w:val="subscript"/>
        </w:rPr>
        <w:t xml:space="preserve">2 </w:t>
      </w:r>
      <w:r>
        <w:rPr>
          <w:rFonts w:ascii="Times New Roman" w:hAnsi="Times New Roman" w:cs="Times New Roman" w:eastAsia="Times New Roman"/>
          <w:color w:val="auto"/>
          <w:spacing w:val="0"/>
          <w:position w:val="0"/>
          <w:sz w:val="24"/>
          <w:shd w:fill="FFFF00" w:val="clear"/>
        </w:rPr>
        <w:t xml:space="preserve">humidified atmosphere overnight.</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3.7.</w:t>
        <w:tab/>
        <w:t xml:space="preserve">For hybridization, gently aspirate SP2/0 cells with a pipette from 8-10 bottles, and suspend in 10 mL of serum-free DMEM medium. Wash cells with fresh DMEM, centrifuge (1500 &amp;#215; g, 10 min) twice, and then re-suspend in 10 mL of DMEM.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3.8.</w:t>
        <w:tab/>
        <w:t xml:space="preserve">Mix the quantified spleen cells with SP2/0 cells at a ratio of 10:1 and transfer into 50 mL tubes. Centrifuge (1500 &amp;#215; g, 10 min) and discard the supernatant. Collect the cell pellets at the bottom of the tubes and tap with palm to loosen the pellets prior to hybridization.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3.9.</w:t>
        <w:tab/>
        <w:t xml:space="preserve">Add 1 mL of polyethylene glycol 1500 (PEG 1500), pre-warmed to 37 &amp;#176;C, dropwise using a dropper to the loosened cell pellet over the time period of 45 s while gently rotating the bottom of the tube. </w:t>
      </w:r>
    </w:p>
    <w:p>
      <w:pPr>
        <w:spacing w:before="0" w:after="0" w:line="240"/>
        <w:ind w:right="0" w:left="0" w:firstLine="48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3.10.</w:t>
        <w:tab/>
        <w:t xml:space="preserve">Slowly add 1 mL of DMEM pre-warmed to 37 &amp;#176;C to the above mixture over the period of 90 s, followed by another 30 mL of fresh DMEM. Place the fusion tube into a 37 &amp;#176;C water bath for 30 min.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3.11.</w:t>
        <w:tab/>
        <w:t xml:space="preserve">After incubation in the warm bath, harvest the cells and re-suspend in HAT medium. Then culture in a 96-well plate inoculated with peritoneal macrophages. </w:t>
      </w:r>
    </w:p>
    <w:p>
      <w:pPr>
        <w:spacing w:before="0" w:after="0" w:line="240"/>
        <w:ind w:right="0" w:left="0" w:firstLine="48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3.12.</w:t>
        <w:tab/>
        <w:t xml:space="preserve">Five days later, add 100 &amp;#181;L of fresh HAT medium to each well, and incubate the plate for an additional 5 days, after which replace the medium with HT medium (DMEM supplemented with 10% FBS and 1x HT Supplement).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w:t>
        <w:tab/>
      </w:r>
      <w:r>
        <w:rPr>
          <w:rFonts w:ascii="Times New Roman" w:hAnsi="Times New Roman" w:cs="Times New Roman" w:eastAsia="Times New Roman"/>
          <w:color w:val="auto"/>
          <w:spacing w:val="0"/>
          <w:position w:val="0"/>
          <w:sz w:val="24"/>
          <w:shd w:fill="FFFF00" w:val="clear"/>
        </w:rPr>
        <w:t xml:space="preserve">Use a microtiter plate coated with 5 &amp;#181;g/mL APN protein diluted in 0.05 M PBS (pH 9.6) to analyze monoclonal antibodies in the hybridoma supernatant using ELISA assay.</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48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3.13.1.</w:t>
        <w:tab/>
        <w:t xml:space="preserve">When the medium in the wells of the 96-well plate turns yellow (due to cell growth and metabolite release, pH in the medium decreases to 6.8, and phenol red turns from fuchsia to yellow) or cell clusters are observed, acquire 100 &amp;#181;L supernatant from the selected wells and add to the wells of the coated ELISA plate. Use a microplate reader to measure the OD450 values.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3.13.2.</w:t>
        <w:tab/>
        <w:t xml:space="preserve">Use the polyclonal antibodies against APN and non-infected mouse serum as positive and negative control, respectively, and use PBS as blank control. In this study, OD450 ratio of sample to negative control (P/N)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2.1 was recognized as positive selection standard.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w:t>
        <w:tab/>
        <w:t xml:space="preserve">After three consecutive positive selection rounds, select the hybridoma showing increased serology response against the APN protein for a limited dilution assay.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3.14.1.</w:t>
        <w:tab/>
        <w:t xml:space="preserve">Prepare peritoneal macrophages and seed in 96-well plates as described previously.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3.14.2.</w:t>
        <w:tab/>
        <w:t xml:space="preserve">Suspend hybridoma cells in HT medium at an average of 0.5-2 cells per well and culture in a 37 &amp;#176;C, 6% CO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incubator. Repeat this step three or four times until the positive rate indicated by ELISA immunoassay reaches 100%.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w:t>
        <w:tab/>
        <w:t xml:space="preserve">Under the pressure of continuous freezing and thawing, select the positive hybridoma cells able to stably secrete anti-APN antibodies and proliferate normally. </w:t>
      </w:r>
    </w:p>
    <w:p>
      <w:pPr>
        <w:spacing w:before="0" w:after="0" w:line="240"/>
        <w:ind w:right="0" w:left="0" w:firstLine="48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3.15.1.</w:t>
        <w:tab/>
        <w:t xml:space="preserve">Administer a single i.p. injection of 0.3 mL of pristane to each mouse (8-10 weeks). At 10 days after receiving pristine, inject each mouse with 2-5&amp;#215;10</w:t>
      </w:r>
      <w:r>
        <w:rPr>
          <w:rFonts w:ascii="Times New Roman" w:hAnsi="Times New Roman" w:cs="Times New Roman" w:eastAsia="Times New Roman"/>
          <w:color w:val="auto"/>
          <w:spacing w:val="0"/>
          <w:position w:val="0"/>
          <w:sz w:val="24"/>
          <w:shd w:fill="auto" w:val="clear"/>
          <w:vertAlign w:val="superscript"/>
        </w:rPr>
        <w:t xml:space="preserve">5 </w:t>
      </w:r>
      <w:r>
        <w:rPr>
          <w:rFonts w:ascii="Times New Roman" w:hAnsi="Times New Roman" w:cs="Times New Roman" w:eastAsia="Times New Roman"/>
          <w:color w:val="auto"/>
          <w:spacing w:val="0"/>
          <w:position w:val="0"/>
          <w:sz w:val="24"/>
          <w:shd w:fill="auto" w:val="clear"/>
        </w:rPr>
        <w:t xml:space="preserve">hybridoma cells in 0.5 mL of PBS (pH 7.2).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3.15.2.</w:t>
        <w:tab/>
        <w:t xml:space="preserve">Carefully collect peritoneal fluid from the peritoneal cavity of these mice 8 to 10 days after the injection. </w:t>
      </w:r>
    </w:p>
    <w:p>
      <w:pPr>
        <w:spacing w:before="0" w:after="0" w:line="240"/>
        <w:ind w:right="0" w:left="0" w:firstLine="48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3.15.3.</w:t>
        <w:tab/>
        <w:t xml:space="preserve">Harvest the supernatants by centrifugation at 5,000 &amp;#215; g for 15 min, and purify antibodies in the supernatants using 33% saturated ammonium sulfate [(NH</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SO</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precipitation and protein A agarose.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tab/>
        <w:t xml:space="preserve">Characterization of mAbs against APN protein</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w:t>
        <w:tab/>
        <w:t xml:space="preserve">Determine the immunoglobulin subtype of the collected mAbs using an SBA Clonotyping System-HRP</w:t>
      </w:r>
      <w:r>
        <w:rPr>
          <w:rFonts w:ascii="Times New Roman" w:hAnsi="Times New Roman" w:cs="Times New Roman" w:eastAsia="Times New Roman"/>
          <w:color w:val="auto"/>
          <w:spacing w:val="0"/>
          <w:position w:val="0"/>
          <w:sz w:val="24"/>
          <w:shd w:fill="auto" w:val="clear"/>
          <w:vertAlign w:val="superscript"/>
        </w:rPr>
        <w:t xml:space="preserve">20</w:t>
      </w:r>
      <w:r>
        <w:rPr>
          <w:rFonts w:ascii="Times New Roman" w:hAnsi="Times New Roman" w:cs="Times New Roman" w:eastAsia="Times New Roman"/>
          <w:color w:val="auto"/>
          <w:spacing w:val="0"/>
          <w:position w:val="0"/>
          <w:sz w:val="24"/>
          <w:shd w:fill="auto" w:val="clear"/>
        </w:rPr>
        <w:t xml:space="preserve">. Use SDS-PAGE and western blotting to assess mAb purity and specificity.</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w:t>
        <w:tab/>
        <w:t xml:space="preserve">Analyze mAb epitope specificity against the APN protein using ELISA</w:t>
      </w:r>
      <w:r>
        <w:rPr>
          <w:rFonts w:ascii="Times New Roman" w:hAnsi="Times New Roman" w:cs="Times New Roman" w:eastAsia="Times New Roman"/>
          <w:color w:val="auto"/>
          <w:spacing w:val="0"/>
          <w:position w:val="0"/>
          <w:sz w:val="24"/>
          <w:shd w:fill="auto" w:val="clear"/>
          <w:vertAlign w:val="superscript"/>
        </w:rPr>
        <w:t xml:space="preserve">21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 </w:t>
      </w:r>
      <w:r>
        <w:rPr>
          <w:rFonts w:ascii="Times New Roman" w:hAnsi="Times New Roman" w:cs="Times New Roman" w:eastAsia="Times New Roman"/>
          <w:color w:val="auto"/>
          <w:spacing w:val="0"/>
          <w:position w:val="0"/>
          <w:sz w:val="24"/>
          <w:shd w:fill="auto" w:val="clear"/>
        </w:rPr>
        <w:t xml:space="preserve">Additivity value (AV) is the ratio of OD</w:t>
      </w:r>
      <w:r>
        <w:rPr>
          <w:rFonts w:ascii="Times New Roman" w:hAnsi="Times New Roman" w:cs="Times New Roman" w:eastAsia="Times New Roman"/>
          <w:color w:val="auto"/>
          <w:spacing w:val="0"/>
          <w:position w:val="0"/>
          <w:sz w:val="24"/>
          <w:shd w:fill="auto" w:val="clear"/>
          <w:vertAlign w:val="subscript"/>
        </w:rPr>
        <w:t xml:space="preserve">mAbs (a+b)</w:t>
      </w:r>
      <w:r>
        <w:rPr>
          <w:rFonts w:ascii="Times New Roman" w:hAnsi="Times New Roman" w:cs="Times New Roman" w:eastAsia="Times New Roman"/>
          <w:color w:val="auto"/>
          <w:spacing w:val="0"/>
          <w:position w:val="0"/>
          <w:sz w:val="24"/>
          <w:shd w:fill="auto" w:val="clear"/>
        </w:rPr>
        <w:t xml:space="preserve"> to (OD</w:t>
      </w:r>
      <w:r>
        <w:rPr>
          <w:rFonts w:ascii="Times New Roman" w:hAnsi="Times New Roman" w:cs="Times New Roman" w:eastAsia="Times New Roman"/>
          <w:color w:val="auto"/>
          <w:spacing w:val="0"/>
          <w:position w:val="0"/>
          <w:sz w:val="24"/>
          <w:shd w:fill="auto" w:val="clear"/>
          <w:vertAlign w:val="subscript"/>
        </w:rPr>
        <w:t xml:space="preserve">mAbs-a</w:t>
      </w:r>
      <w:r>
        <w:rPr>
          <w:rFonts w:ascii="Times New Roman" w:hAnsi="Times New Roman" w:cs="Times New Roman" w:eastAsia="Times New Roman"/>
          <w:color w:val="auto"/>
          <w:spacing w:val="0"/>
          <w:position w:val="0"/>
          <w:sz w:val="24"/>
          <w:shd w:fill="auto" w:val="clear"/>
        </w:rPr>
        <w:t xml:space="preserve">+OD</w:t>
      </w:r>
      <w:r>
        <w:rPr>
          <w:rFonts w:ascii="Times New Roman" w:hAnsi="Times New Roman" w:cs="Times New Roman" w:eastAsia="Times New Roman"/>
          <w:color w:val="auto"/>
          <w:spacing w:val="0"/>
          <w:position w:val="0"/>
          <w:sz w:val="24"/>
          <w:shd w:fill="auto" w:val="clear"/>
          <w:vertAlign w:val="subscript"/>
        </w:rPr>
        <w:t xml:space="preserve">mAbs-b</w:t>
      </w:r>
      <w:r>
        <w:rPr>
          <w:rFonts w:ascii="Times New Roman" w:hAnsi="Times New Roman" w:cs="Times New Roman" w:eastAsia="Times New Roman"/>
          <w:color w:val="auto"/>
          <w:spacing w:val="0"/>
          <w:position w:val="0"/>
          <w:sz w:val="24"/>
          <w:shd w:fill="auto" w:val="clear"/>
        </w:rPr>
        <w:t xml:space="preserve">), which is used to evaluate whether mAbs recognize the same antigenic site; OD</w:t>
      </w:r>
      <w:r>
        <w:rPr>
          <w:rFonts w:ascii="Times New Roman" w:hAnsi="Times New Roman" w:cs="Times New Roman" w:eastAsia="Times New Roman"/>
          <w:color w:val="auto"/>
          <w:spacing w:val="0"/>
          <w:position w:val="0"/>
          <w:sz w:val="24"/>
          <w:shd w:fill="auto" w:val="clear"/>
          <w:vertAlign w:val="subscript"/>
        </w:rPr>
        <w:t xml:space="preserve">mAbs-a</w:t>
      </w:r>
      <w:r>
        <w:rPr>
          <w:rFonts w:ascii="Times New Roman" w:hAnsi="Times New Roman" w:cs="Times New Roman" w:eastAsia="Times New Roman"/>
          <w:color w:val="auto"/>
          <w:spacing w:val="0"/>
          <w:position w:val="0"/>
          <w:sz w:val="24"/>
          <w:shd w:fill="auto" w:val="clear"/>
        </w:rPr>
        <w:t xml:space="preserve"> and OD</w:t>
      </w:r>
      <w:r>
        <w:rPr>
          <w:rFonts w:ascii="Times New Roman" w:hAnsi="Times New Roman" w:cs="Times New Roman" w:eastAsia="Times New Roman"/>
          <w:color w:val="auto"/>
          <w:spacing w:val="0"/>
          <w:position w:val="0"/>
          <w:sz w:val="24"/>
          <w:shd w:fill="auto" w:val="clear"/>
          <w:vertAlign w:val="subscript"/>
        </w:rPr>
        <w:t xml:space="preserve">mAbs-b</w:t>
      </w:r>
      <w:r>
        <w:rPr>
          <w:rFonts w:ascii="Times New Roman" w:hAnsi="Times New Roman" w:cs="Times New Roman" w:eastAsia="Times New Roman"/>
          <w:color w:val="auto"/>
          <w:spacing w:val="0"/>
          <w:position w:val="0"/>
          <w:sz w:val="24"/>
          <w:shd w:fill="auto" w:val="clear"/>
        </w:rPr>
        <w:t xml:space="preserve"> represent the OD450 values of different monoclonal antibodies against APN alone, and OD</w:t>
      </w:r>
      <w:r>
        <w:rPr>
          <w:rFonts w:ascii="Times New Roman" w:hAnsi="Times New Roman" w:cs="Times New Roman" w:eastAsia="Times New Roman"/>
          <w:color w:val="auto"/>
          <w:spacing w:val="0"/>
          <w:position w:val="0"/>
          <w:sz w:val="24"/>
          <w:shd w:fill="auto" w:val="clear"/>
          <w:vertAlign w:val="subscript"/>
        </w:rPr>
        <w:t xml:space="preserve">mAbs (a+b)</w:t>
      </w:r>
      <w:r>
        <w:rPr>
          <w:rFonts w:ascii="Times New Roman" w:hAnsi="Times New Roman" w:cs="Times New Roman" w:eastAsia="Times New Roman"/>
          <w:color w:val="auto"/>
          <w:spacing w:val="0"/>
          <w:position w:val="0"/>
          <w:sz w:val="24"/>
          <w:shd w:fill="auto" w:val="clear"/>
        </w:rPr>
        <w:t xml:space="preserve"> represent the OD450 values of a 1:1 mixture of two mAbs against APN. </w:t>
      </w:r>
    </w:p>
    <w:p>
      <w:pPr>
        <w:spacing w:before="0" w:after="0" w:line="240"/>
        <w:ind w:right="0" w:left="0" w:firstLine="48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4.2.1.</w:t>
        <w:tab/>
        <w:t xml:space="preserve">Assess each sample at least four replicates, and repeat the whole experiment at least three times.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w:t>
        <w:tab/>
        <w:t xml:space="preserve">Expression of rAbs against APN</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w:t>
        <w:tab/>
        <w:t xml:space="preserve">Extract total RNA from the above-mentioned hybridoma cells and spleens of APN-immunized mice (e.g., TRIzol)</w:t>
      </w:r>
      <w:r>
        <w:rPr>
          <w:rFonts w:ascii="Times New Roman" w:hAnsi="Times New Roman" w:cs="Times New Roman" w:eastAsia="Times New Roman"/>
          <w:color w:val="auto"/>
          <w:spacing w:val="0"/>
          <w:position w:val="0"/>
          <w:sz w:val="24"/>
          <w:shd w:fill="auto" w:val="clear"/>
          <w:vertAlign w:val="superscript"/>
        </w:rPr>
        <w:t xml:space="preserve">22</w:t>
      </w:r>
      <w:r>
        <w:rPr>
          <w:rFonts w:ascii="Times New Roman" w:hAnsi="Times New Roman" w:cs="Times New Roman" w:eastAsia="Times New Roman"/>
          <w:color w:val="auto"/>
          <w:spacing w:val="0"/>
          <w:position w:val="0"/>
          <w:sz w:val="24"/>
          <w:shd w:fill="auto" w:val="clear"/>
        </w:rPr>
        <w:t xml:space="preserve">. Synthesize complementary DNA (cDNA) using a cDNA synthesis kit</w:t>
      </w:r>
      <w:r>
        <w:rPr>
          <w:rFonts w:ascii="Times New Roman" w:hAnsi="Times New Roman" w:cs="Times New Roman" w:eastAsia="Times New Roman"/>
          <w:color w:val="auto"/>
          <w:spacing w:val="0"/>
          <w:position w:val="0"/>
          <w:sz w:val="24"/>
          <w:shd w:fill="FFFFFF" w:val="clear"/>
        </w:rPr>
        <w:t xml:space="preserve"> per manufacturer's instructions</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w:t>
        <w:tab/>
        <w:t xml:space="preserve">Amplify variable regions of mAbs using nested PCR and determine heavy chain (VH) and light chain (VL) sequences using sequencing. Analyze the genes encoding VH and VL using the IMGT mouse genome analysis tool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http://www.imgt.org/about/immunoinformatics.php</w:t>
        </w:r>
      </w:hyperlink>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48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w:t>
        <w:tab/>
        <w:t xml:space="preserve">Combine the VH and VL genes with leader sequences and sequentially subclone them into the pET28a (+) and pIRES2-ZsGreen1 vectors, respectively, using seamless cloning technology to allow for scarless DNA fragment insertion. The specific primers are listed in </w:t>
      </w: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5.4.</w:t>
        <w:tab/>
        <w:t xml:space="preserve">Grow the pET28a (+)-rAbs-APN-BL21-transformed bacteria in the presence of 0.4 mM IPTG in orbital shakers at 37 &amp;#176;C for 10 h. </w:t>
      </w:r>
      <w:r>
        <w:rPr>
          <w:rFonts w:ascii="Times New Roman" w:hAnsi="Times New Roman" w:cs="Times New Roman" w:eastAsia="Times New Roman"/>
          <w:color w:val="auto"/>
          <w:spacing w:val="0"/>
          <w:position w:val="0"/>
          <w:sz w:val="24"/>
          <w:shd w:fill="auto" w:val="clear"/>
        </w:rPr>
        <w:t xml:space="preserve">Then induce, purify, and assess for the expression of the rAbs protein using routine protein purification.</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5.5.</w:t>
        <w:tab/>
        <w:t xml:space="preserve">Seed 100 &amp;#181;L 0.5 x 10</w:t>
      </w:r>
      <w:r>
        <w:rPr>
          <w:rFonts w:ascii="Times New Roman" w:hAnsi="Times New Roman" w:cs="Times New Roman" w:eastAsia="Times New Roman"/>
          <w:color w:val="auto"/>
          <w:spacing w:val="0"/>
          <w:position w:val="0"/>
          <w:sz w:val="24"/>
          <w:shd w:fill="FFFF00" w:val="clear"/>
          <w:vertAlign w:val="superscript"/>
        </w:rPr>
        <w:t xml:space="preserve">5 </w:t>
      </w:r>
      <w:r>
        <w:rPr>
          <w:rFonts w:ascii="Times New Roman" w:hAnsi="Times New Roman" w:cs="Times New Roman" w:eastAsia="Times New Roman"/>
          <w:color w:val="auto"/>
          <w:spacing w:val="0"/>
          <w:position w:val="0"/>
          <w:sz w:val="24"/>
          <w:shd w:fill="FFFF00" w:val="clear"/>
        </w:rPr>
        <w:t xml:space="preserve">CHO cells per well into a 96-well plate and incubate at 37 &amp;#176;C in a 6% CO</w:t>
      </w:r>
      <w:r>
        <w:rPr>
          <w:rFonts w:ascii="Times New Roman" w:hAnsi="Times New Roman" w:cs="Times New Roman" w:eastAsia="Times New Roman"/>
          <w:color w:val="auto"/>
          <w:spacing w:val="0"/>
          <w:position w:val="0"/>
          <w:sz w:val="24"/>
          <w:shd w:fill="FFFF00" w:val="clear"/>
          <w:vertAlign w:val="subscript"/>
        </w:rPr>
        <w:t xml:space="preserve">2 </w:t>
      </w:r>
      <w:r>
        <w:rPr>
          <w:rFonts w:ascii="Times New Roman" w:hAnsi="Times New Roman" w:cs="Times New Roman" w:eastAsia="Times New Roman"/>
          <w:color w:val="auto"/>
          <w:spacing w:val="0"/>
          <w:position w:val="0"/>
          <w:sz w:val="24"/>
          <w:shd w:fill="FFFF00" w:val="clear"/>
        </w:rPr>
        <w:t xml:space="preserve">atmosphere for 18-24 h. When the cells reach 80-90% confluence, dilute the pIRES2-ZsGreen1-rAbs-APN plasmid with Opti-MEM to a final concentration of 0.1 &amp;#181;g/&amp;#181;L, and incubate 5 min at room temperature before using for transfection. </w:t>
      </w:r>
    </w:p>
    <w:p>
      <w:pPr>
        <w:spacing w:before="0" w:after="0" w:line="240"/>
        <w:ind w:right="0" w:left="0" w:firstLine="48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5.6.</w:t>
        <w:tab/>
        <w:t xml:space="preserve">Gently mix 50 &amp;#181;L of diluted pIRES2-ZsGreen1-rAbs-APN plasmid with 1 &amp;#181;L of Lipofectamine</w:t>
      </w:r>
      <w:r>
        <w:rPr>
          <w:rFonts w:ascii="Times New Roman" w:hAnsi="Times New Roman" w:cs="Times New Roman" w:eastAsia="Times New Roman"/>
          <w:color w:val="auto"/>
          <w:spacing w:val="0"/>
          <w:position w:val="0"/>
          <w:sz w:val="24"/>
          <w:shd w:fill="FFFF00" w:val="clear"/>
          <w:vertAlign w:val="superscript"/>
        </w:rPr>
        <w:t xml:space="preserve"> </w:t>
      </w:r>
      <w:r>
        <w:rPr>
          <w:rFonts w:ascii="Times New Roman" w:hAnsi="Times New Roman" w:cs="Times New Roman" w:eastAsia="Times New Roman"/>
          <w:color w:val="auto"/>
          <w:spacing w:val="0"/>
          <w:position w:val="0"/>
          <w:sz w:val="24"/>
          <w:shd w:fill="FFFF00" w:val="clear"/>
        </w:rPr>
        <w:t xml:space="preserve">2000 and 49 &amp;#181;L of Opti-MEM, and incubate the mixture for an additional 20 min at room temperature. Add 100 &amp;#181;L of mixture to each well of a 96-well plate containing CHO cells and incubate at 37 &amp;#176;C in 6% CO</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 atmosphere for 4</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6 h.</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5.7.</w:t>
        <w:tab/>
        <w:t xml:space="preserve">At 4-6 h post-transfection, replace the medium with DMEM-F12 medium supplemented with 10% FBS, and incubate the plate for another 48 h. Then, add 400 &amp;#181;g/mL G418 to each well to select the stably transfected cells.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5.8.</w:t>
        <w:tab/>
        <w:t xml:space="preserve">After 10 days of selection using DMEM-F12 medium supplemented with 10% FBS and 400 &amp;#181;g/mL G418, sort the cells (3.0 &amp;#215; 10</w:t>
      </w:r>
      <w:r>
        <w:rPr>
          <w:rFonts w:ascii="Times New Roman" w:hAnsi="Times New Roman" w:cs="Times New Roman" w:eastAsia="Times New Roman"/>
          <w:color w:val="auto"/>
          <w:spacing w:val="0"/>
          <w:position w:val="0"/>
          <w:sz w:val="24"/>
          <w:shd w:fill="FFFF00" w:val="clear"/>
          <w:vertAlign w:val="superscript"/>
        </w:rPr>
        <w:t xml:space="preserve">7</w:t>
      </w:r>
      <w:r>
        <w:rPr>
          <w:rFonts w:ascii="Times New Roman" w:hAnsi="Times New Roman" w:cs="Times New Roman" w:eastAsia="Times New Roman"/>
          <w:color w:val="auto"/>
          <w:spacing w:val="0"/>
          <w:position w:val="0"/>
          <w:sz w:val="24"/>
          <w:shd w:fill="FFFF00" w:val="clear"/>
        </w:rPr>
        <w:t xml:space="preserve"> cells/mL) by fluorescence-activated cell sorting. Approximately 10-15% of the cell population were positive. </w:t>
      </w:r>
    </w:p>
    <w:p>
      <w:pPr>
        <w:spacing w:before="0" w:after="0" w:line="240"/>
        <w:ind w:right="0" w:left="0" w:firstLine="48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5.9.</w:t>
        <w:tab/>
        <w:t xml:space="preserve">Serially dilute harvested positive cells, seed at an average of 0.5-2 cells per well in a 96-well plate, and culture in a 37 &amp;#176;C, 6% CO</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 incubator. Maintain the stably transfected pIRES2-ZsGreen1-rAbs-APN-CHO cells using selection with G418 (200 &amp;#181;g/mL).</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w:t>
        <w:tab/>
        <w:t xml:space="preserve">FBS concentration in the above-described cell-culture medium decreases gradually from 10% to 0% during the logarithmic growth phase over the time period of 3 weeks. Then, adapt the adherent CHO cells to suspension growth in a serum-free medium.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5.11.</w:t>
        <w:tab/>
        <w:t xml:space="preserve">Culture the seeded pIRES2-ZsGreen1-rAbs-APN-CHO cells in the logarithmic growth phase in serum-free medium at a density of 0.8-1.0 &amp;#215; 10</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cells/mL in shake flasks at 80-110 rpm shaking speed and 37&amp;#176;C, 6% CO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48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w:t>
        <w:tab/>
        <w:t xml:space="preserve">Collect the cell suspension every 12 h to determine changes in cell viability and vitality using a cell counting kit (e.g., CCK-8) per manufacturer's instructions.</w:t>
      </w:r>
    </w:p>
    <w:p>
      <w:pPr>
        <w:spacing w:before="0" w:after="0" w:line="240"/>
        <w:ind w:right="0" w:left="0" w:firstLine="48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w:t>
        <w:tab/>
        <w:t xml:space="preserve">Antibody expression reaches peak levels when cell viability decreased to 80% and cell density reaches 1.0-2.0 &amp;#215; 10</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cells/mL. Harvest cell supernatants using centrifugation, filter using a 0.22 &amp;#181;m polytetrafluoroethylene membrane filter, and purify using protein A agarose.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w:t>
        <w:tab/>
        <w:t xml:space="preserve">Confirm production of APN-specific antibodies using indirect immunofluorescence assays (IFA).</w:t>
      </w:r>
    </w:p>
    <w:p>
      <w:pPr>
        <w:spacing w:before="0" w:after="0" w:line="240"/>
        <w:ind w:right="0" w:left="0" w:firstLine="48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w:t>
        <w:tab/>
        <w:t xml:space="preserve">Determine antibody titers and binding affinities using ELISA assay as described previously.</w:t>
      </w:r>
      <w:r>
        <w:rPr>
          <w:rFonts w:ascii="Times New Roman" w:hAnsi="Times New Roman" w:cs="Times New Roman" w:eastAsia="Times New Roman"/>
          <w:color w:val="auto"/>
          <w:spacing w:val="0"/>
          <w:position w:val="0"/>
          <w:sz w:val="24"/>
          <w:shd w:fill="auto" w:val="clear"/>
          <w:vertAlign w:val="superscript"/>
        </w:rPr>
        <w:t xml:space="preserve">23 </w:t>
      </w:r>
      <w:r>
        <w:rPr>
          <w:rFonts w:ascii="Times New Roman" w:hAnsi="Times New Roman" w:cs="Times New Roman" w:eastAsia="Times New Roman"/>
          <w:color w:val="auto"/>
          <w:spacing w:val="0"/>
          <w:position w:val="0"/>
          <w:sz w:val="24"/>
          <w:shd w:fill="auto" w:val="clear"/>
        </w:rPr>
        <w:t xml:space="preserve">Calculate the equilibrium dissociation constant (K</w:t>
      </w:r>
      <w:r>
        <w:rPr>
          <w:rFonts w:ascii="Times New Roman" w:hAnsi="Times New Roman" w:cs="Times New Roman" w:eastAsia="Times New Roman"/>
          <w:color w:val="auto"/>
          <w:spacing w:val="0"/>
          <w:position w:val="0"/>
          <w:sz w:val="24"/>
          <w:shd w:fill="auto" w:val="clear"/>
          <w:vertAlign w:val="subscript"/>
        </w:rPr>
        <w:t xml:space="preserve">D</w:t>
      </w:r>
      <w:r>
        <w:rPr>
          <w:rFonts w:ascii="Times New Roman" w:hAnsi="Times New Roman" w:cs="Times New Roman" w:eastAsia="Times New Roman"/>
          <w:color w:val="auto"/>
          <w:spacing w:val="0"/>
          <w:position w:val="0"/>
          <w:sz w:val="24"/>
          <w:shd w:fill="auto" w:val="clear"/>
        </w:rPr>
        <w:t xml:space="preserve"> value) of the antibodies with a four-parameter logistic equation using software.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study, the purified soluble APN protein (2.12 mg/mL) was used for mouse immunization. Mice immunized with the APN protein four times at 14-day intervals exhibited a higher antibody titer against APN in their sera. Although 14 hybridomas were obtained using the fusion experiments, only 9 hybridomas survived the three continuous freeze-thaw cycles, resulting in 9 stable clones that secreted antibodies against APN. All these cells are round</w:t>
      </w:r>
      <w:r>
        <w:rPr>
          <w:rFonts w:ascii="Times New Roman" w:hAnsi="Times New Roman" w:cs="Times New Roman" w:eastAsia="Times New Roman"/>
          <w:color w:val="auto"/>
          <w:spacing w:val="0"/>
          <w:position w:val="0"/>
          <w:sz w:val="24"/>
          <w:shd w:fill="FFFFFF" w:val="clear"/>
        </w:rPr>
        <w:t xml:space="preserve">, bright, and clear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auto" w:val="clear"/>
        </w:rPr>
        <w:t xml:space="preserve"> The purified mAbs possessing heavy and light chains (50 kDa and 25 kDa, respectively) were confirmed by SDS-PAGE and found in the purified ascites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The titers of these anti-APN mAbs in culture supernatants and ascites are shown in </w:t>
      </w:r>
      <w:r>
        <w:rPr>
          <w:rFonts w:ascii="Times New Roman" w:hAnsi="Times New Roman" w:cs="Times New Roman" w:eastAsia="Times New Roman"/>
          <w:b/>
          <w:color w:val="auto"/>
          <w:spacing w:val="0"/>
          <w:position w:val="0"/>
          <w:sz w:val="24"/>
          <w:shd w:fill="auto" w:val="clear"/>
        </w:rPr>
        <w:t xml:space="preserve">Table 2</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result of mouse mAbs isotyping revealed that mAbs derived from clones 5B31, 5B36, 3C48, 5C51, and 6C56 possessed IgG2b subclasses, while APN-2A20 was an IgG2a </w:t>
      </w:r>
      <w:r>
        <w:rPr>
          <w:rFonts w:ascii="Times New Roman" w:hAnsi="Times New Roman" w:cs="Times New Roman" w:eastAsia="Times New Roman"/>
          <w:color w:val="auto"/>
          <w:spacing w:val="0"/>
          <w:position w:val="0"/>
          <w:sz w:val="24"/>
          <w:shd w:fill="auto" w:val="clear"/>
        </w:rPr>
        <w:t xml:space="preserve">κappa- (κ) type antibody, and mAbs APN-3FD9, -3F10, and -10F3 belonged to IgM type and processed κ light chains (</w:t>
      </w:r>
      <w:r>
        <w:rPr>
          <w:rFonts w:ascii="Times New Roman" w:hAnsi="Times New Roman" w:cs="Times New Roman" w:eastAsia="Times New Roman"/>
          <w:b/>
          <w:color w:val="auto"/>
          <w:spacing w:val="0"/>
          <w:position w:val="0"/>
          <w:sz w:val="24"/>
          <w:shd w:fill="auto" w:val="clear"/>
        </w:rPr>
        <w:t xml:space="preserve">Table 3</w:t>
      </w:r>
      <w:r>
        <w:rPr>
          <w:rFonts w:ascii="Times New Roman" w:hAnsi="Times New Roman" w:cs="Times New Roman" w:eastAsia="Times New Roman"/>
          <w:color w:val="auto"/>
          <w:spacing w:val="0"/>
          <w:position w:val="0"/>
          <w:sz w:val="24"/>
          <w:shd w:fill="auto" w:val="clear"/>
        </w:rPr>
        <w:t xml:space="preserve">). As shown in </w:t>
      </w:r>
      <w:r>
        <w:rPr>
          <w:rFonts w:ascii="Times New Roman" w:hAnsi="Times New Roman" w:cs="Times New Roman" w:eastAsia="Times New Roman"/>
          <w:b/>
          <w:color w:val="auto"/>
          <w:spacing w:val="0"/>
          <w:position w:val="0"/>
          <w:sz w:val="24"/>
          <w:shd w:fill="auto" w:val="clear"/>
        </w:rPr>
        <w:t xml:space="preserve">Table 4</w:t>
      </w:r>
      <w:r>
        <w:rPr>
          <w:rFonts w:ascii="Times New Roman" w:hAnsi="Times New Roman" w:cs="Times New Roman" w:eastAsia="Times New Roman"/>
          <w:color w:val="auto"/>
          <w:spacing w:val="0"/>
          <w:position w:val="0"/>
          <w:sz w:val="24"/>
          <w:shd w:fill="auto" w:val="clear"/>
        </w:rPr>
        <w:t xml:space="preserve">, most of these mAbs showed AV values of over 50%, indicating that they targeted different epitopes in the APN, while the APN-5C51 antibody recognized antigenic epitopes similar to those recognized by APN-3C48, -5B31, and -6C56 mAbs.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APN-5B36 showed considerably higher antibody titer compared with those of other mAbs. Therefore, the APN-5B36 VH-VL gene was amplified and ligated into a pET28a (+) or pIRES2-ZsGreen1 vector to construct the recombinant expression plasmids pET28a (+)-rAbs-APN and pIRES2-ZsGreen1-rAbs-APN, respectively (</w:t>
      </w: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The antibodies expressed by both pET28a (+)-rAbs-APN-BL21 (DE3) and pIRES2-ZsGreen1-rAbs-APN-CHO cells were purified and analyzed using ELISA and IFA assays. However, as shown in </w:t>
      </w: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color w:val="auto"/>
          <w:spacing w:val="0"/>
          <w:position w:val="0"/>
          <w:sz w:val="24"/>
          <w:shd w:fill="auto" w:val="clear"/>
        </w:rPr>
        <w:t xml:space="preserve">, only the antibody expressed in the supernatant of pIRES2-ZsGreen1-rAbs-APN-CHO cells recognized the APN protein, as did hybridoma-derived mAbs. This recombinant antibody consisted of IgG2b heavy chains and lambda light chains, and showed a titer of 2.56 &amp;#215; 10</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as determined using ELISA. The binding of APN-5B36 mAbs to APN proteins reached an equilibrium earlier than rAbs did (</w:t>
      </w:r>
      <w:r>
        <w:rPr>
          <w:rFonts w:ascii="Times New Roman" w:hAnsi="Times New Roman" w:cs="Times New Roman" w:eastAsia="Times New Roman"/>
          <w:b/>
          <w:color w:val="auto"/>
          <w:spacing w:val="0"/>
          <w:position w:val="0"/>
          <w:sz w:val="24"/>
          <w:shd w:fill="auto" w:val="clear"/>
        </w:rPr>
        <w:t xml:space="preserve">Figure 5</w:t>
      </w:r>
      <w:r>
        <w:rPr>
          <w:rFonts w:ascii="Times New Roman" w:hAnsi="Times New Roman" w:cs="Times New Roman" w:eastAsia="Times New Roman"/>
          <w:color w:val="auto"/>
          <w:spacing w:val="0"/>
          <w:position w:val="0"/>
          <w:sz w:val="24"/>
          <w:shd w:fill="auto" w:val="clear"/>
        </w:rPr>
        <w:t xml:space="preserve">), showing K</w:t>
      </w:r>
      <w:r>
        <w:rPr>
          <w:rFonts w:ascii="Times New Roman" w:hAnsi="Times New Roman" w:cs="Times New Roman" w:eastAsia="Times New Roman"/>
          <w:color w:val="auto"/>
          <w:spacing w:val="0"/>
          <w:position w:val="0"/>
          <w:sz w:val="24"/>
          <w:shd w:fill="auto" w:val="clear"/>
          <w:vertAlign w:val="subscript"/>
        </w:rPr>
        <w:t xml:space="preserve">D</w:t>
      </w:r>
      <w:r>
        <w:rPr>
          <w:rFonts w:ascii="Times New Roman" w:hAnsi="Times New Roman" w:cs="Times New Roman" w:eastAsia="Times New Roman"/>
          <w:color w:val="auto"/>
          <w:spacing w:val="0"/>
          <w:position w:val="0"/>
          <w:sz w:val="24"/>
          <w:shd w:fill="auto" w:val="clear"/>
        </w:rPr>
        <w:t xml:space="preserve"> value of (4.232&amp;plusmn;0.475) &amp;#215; 10</w:t>
      </w:r>
      <w:r>
        <w:rPr>
          <w:rFonts w:ascii="Times New Roman" w:hAnsi="Times New Roman" w:cs="Times New Roman" w:eastAsia="Times New Roman"/>
          <w:color w:val="auto"/>
          <w:spacing w:val="0"/>
          <w:position w:val="0"/>
          <w:sz w:val="24"/>
          <w:shd w:fill="auto" w:val="clear"/>
          <w:vertAlign w:val="superscript"/>
        </w:rPr>
        <w:t xml:space="preserve">-9</w:t>
      </w:r>
      <w:r>
        <w:rPr>
          <w:rFonts w:ascii="Times New Roman" w:hAnsi="Times New Roman" w:cs="Times New Roman" w:eastAsia="Times New Roman"/>
          <w:color w:val="auto"/>
          <w:spacing w:val="0"/>
          <w:position w:val="0"/>
          <w:sz w:val="24"/>
          <w:shd w:fill="auto" w:val="clear"/>
        </w:rPr>
        <w:t xml:space="preserve"> and (2.201&amp;plusmn;0.367) &amp;#215; 10</w:t>
      </w:r>
      <w:r>
        <w:rPr>
          <w:rFonts w:ascii="Times New Roman" w:hAnsi="Times New Roman" w:cs="Times New Roman" w:eastAsia="Times New Roman"/>
          <w:color w:val="auto"/>
          <w:spacing w:val="0"/>
          <w:position w:val="0"/>
          <w:sz w:val="24"/>
          <w:shd w:fill="auto" w:val="clear"/>
          <w:vertAlign w:val="superscript"/>
        </w:rPr>
        <w:t xml:space="preserve">-8 </w:t>
      </w:r>
      <w:r>
        <w:rPr>
          <w:rFonts w:ascii="Times New Roman" w:hAnsi="Times New Roman" w:cs="Times New Roman" w:eastAsia="Times New Roman"/>
          <w:color w:val="auto"/>
          <w:spacing w:val="0"/>
          <w:position w:val="0"/>
          <w:sz w:val="24"/>
          <w:shd w:fill="auto" w:val="clear"/>
        </w:rPr>
        <w:t xml:space="preserve">mol/L, respectively.</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1. The specific primers used in this study.</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2. The ELISA titers of APN mAbs.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3. Isotypes of hybridoma-derived APN mAbs.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4. Discrimination of antigen-epitope specificity of APN-specific mAbs.</w:t>
      </w:r>
      <w:r>
        <w:rPr>
          <w:rFonts w:ascii="Times New Roman" w:hAnsi="Times New Roman" w:cs="Times New Roman" w:eastAsia="Times New Roman"/>
          <w:color w:val="auto"/>
          <w:spacing w:val="0"/>
          <w:position w:val="0"/>
          <w:sz w:val="24"/>
          <w:shd w:fill="auto" w:val="clear"/>
        </w:rPr>
        <w:t xml:space="preserve"> AV values greater than 0.5 indicate that these two mAbs recognize different antigenic sites; AV values less than 0.5 indicate that these two mAbs recognize a similar antigenic site.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Image of hybridomas.</w:t>
      </w:r>
      <w:r>
        <w:rPr>
          <w:rFonts w:ascii="Times New Roman" w:hAnsi="Times New Roman" w:cs="Times New Roman" w:eastAsia="Times New Roman"/>
          <w:color w:val="auto"/>
          <w:spacing w:val="0"/>
          <w:position w:val="0"/>
          <w:sz w:val="24"/>
          <w:shd w:fill="auto" w:val="clear"/>
        </w:rPr>
        <w:t xml:space="preserve"> Under microscopic analysis, hybridomas are round, bright, and clear.</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Recombinant antibody expression levels and ascites analyzed using SDS-PAGE.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Lane M, protein marker; lane 1, purified pET28a (+)-rAbs-APN-BL21 (DE3) lysate; lane 2, pET28a (+)-rAbs-APN-BL21 (DE3) supernatant; lane 3, ascites fluid purified by 33% (NH</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SO</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precipitation.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Lane M, protein marker; lane 1, ascites fluid purified using protein A agarose. In this assay, 3-5 &amp;#181;g of total protein was loaded into each lane of the gel.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 Recombinant expression plasmids pET28a (+)-rAbs-APN and pIRES2-ZsGreen1-rAbs-APN analyzed using agarose gel electrophoresis.</w:t>
      </w:r>
      <w:r>
        <w:rPr>
          <w:rFonts w:ascii="Times New Roman" w:hAnsi="Times New Roman" w:cs="Times New Roman" w:eastAsia="Times New Roman"/>
          <w:color w:val="auto"/>
          <w:spacing w:val="0"/>
          <w:position w:val="0"/>
          <w:sz w:val="24"/>
          <w:shd w:fill="auto" w:val="clear"/>
        </w:rPr>
        <w:t xml:space="preserve"> Lane M, Trans 2K plus DNA marker; lane 1, pET28a (+) vector (5369 bp); lane 2 and 5, VH-VL gene combined with APN-5B36 leader sequence; lane 3, pET28a (+)-rAbs-APN plasmid expressed in BL21 (DE3) </w:t>
      </w:r>
      <w:r>
        <w:rPr>
          <w:rFonts w:ascii="Times New Roman" w:hAnsi="Times New Roman" w:cs="Times New Roman" w:eastAsia="Times New Roman"/>
          <w:i/>
          <w:color w:val="auto"/>
          <w:spacing w:val="0"/>
          <w:position w:val="0"/>
          <w:sz w:val="24"/>
          <w:shd w:fill="auto" w:val="clear"/>
        </w:rPr>
        <w:t xml:space="preserve">E. coli</w:t>
      </w:r>
      <w:r>
        <w:rPr>
          <w:rFonts w:ascii="Times New Roman" w:hAnsi="Times New Roman" w:cs="Times New Roman" w:eastAsia="Times New Roman"/>
          <w:color w:val="auto"/>
          <w:spacing w:val="0"/>
          <w:position w:val="0"/>
          <w:sz w:val="24"/>
          <w:shd w:fill="auto" w:val="clear"/>
        </w:rPr>
        <w:t xml:space="preserve">; lane 4, pIRES2-ZsGreen1 vector (5283 bp); lane 6, pIRES2-ZsGreen1-rAbs-APN plasmid expressed in DH5&amp;#945; </w:t>
      </w:r>
      <w:r>
        <w:rPr>
          <w:rFonts w:ascii="Times New Roman" w:hAnsi="Times New Roman" w:cs="Times New Roman" w:eastAsia="Times New Roman"/>
          <w:i/>
          <w:color w:val="auto"/>
          <w:spacing w:val="0"/>
          <w:position w:val="0"/>
          <w:sz w:val="24"/>
          <w:shd w:fill="auto" w:val="clear"/>
        </w:rPr>
        <w:t xml:space="preserve">E. coli</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 Expression of recombinant antibody protein and ascites analyzed using indirect immunofluorescence.</w:t>
      </w:r>
      <w:r>
        <w:rPr>
          <w:rFonts w:ascii="Times New Roman" w:hAnsi="Times New Roman" w:cs="Times New Roman" w:eastAsia="Times New Roman"/>
          <w:color w:val="auto"/>
          <w:spacing w:val="0"/>
          <w:position w:val="0"/>
          <w:sz w:val="24"/>
          <w:shd w:fill="auto" w:val="clear"/>
        </w:rPr>
        <w:t xml:space="preserve"> pEGFP-C1-APN-IPEC-J2 cells (green fluorescence) stably expressing APN were treated with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PBS, used as control treatment;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purified protein expressed by pET28a (+)-rAbs-APN-BL21 (DE3); (</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APN polyclonal antibody (1:500); (</w:t>
      </w:r>
      <w:r>
        <w:rPr>
          <w:rFonts w:ascii="Times New Roman" w:hAnsi="Times New Roman" w:cs="Times New Roman" w:eastAsia="Times New Roman"/>
          <w:b/>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purified ascites fluid (1:500); E) purified supernatant obtained from pIRES2-ZsGreen1-rAbs-APN-CHO cells (1:500). DAPI was used as nuclear counterstain in confocal microscopy. The cells incubated with the DyLight 549-conjugated goat anti-mouse IgG secondary antibody (1:200) and treated with purified ascites and purified supernatant from pIRES2-ZsGreen1-rAbs-APN-CHO cells showed a robust red-fluorescence signal indicative as the APN polyclonal antibody did.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Determination of antibody relative binding affinities using the ELISA</w:t>
      </w:r>
      <w:r>
        <w:rPr>
          <w:rFonts w:ascii="Times New Roman" w:hAnsi="Times New Roman" w:cs="Times New Roman" w:eastAsia="Times New Roman"/>
          <w:b/>
          <w:color w:val="auto"/>
          <w:spacing w:val="0"/>
          <w:position w:val="0"/>
          <w:sz w:val="24"/>
          <w:shd w:fill="auto" w:val="clear"/>
          <w:vertAlign w:val="superscript"/>
        </w:rPr>
        <w:t xml:space="preserve">22</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 </w:t>
      </w:r>
      <w:r>
        <w:rPr>
          <w:rFonts w:ascii="Times New Roman" w:hAnsi="Times New Roman" w:cs="Times New Roman" w:eastAsia="Times New Roman"/>
          <w:color w:val="auto"/>
          <w:spacing w:val="0"/>
          <w:position w:val="0"/>
          <w:sz w:val="24"/>
          <w:shd w:fill="auto" w:val="clear"/>
        </w:rPr>
        <w:t xml:space="preserve">Absorption of samples containing APN-5B36 mAbs or rAbs, in the absence and presence of APN protein, was measured at the wavelength of 450 nm. Binding curve was plotted using a four-parameter logistic curve fit; x-axis shows the logarithmic concentration of antibodies, and y-axis shows the absorbance.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Induction of mucosal immunity is one of the most effective approaches in counteracting pathogens and in prevention and treatment of various diseases. APN, a highly expressed membrane-bound protein in the intestinal mucosa, is involved in the induction of adaptive immune response and in receptor-mediated viral and bacterial endocytosis</w:t>
      </w:r>
      <w:r>
        <w:rPr>
          <w:rFonts w:ascii="Times New Roman" w:hAnsi="Times New Roman" w:cs="Times New Roman" w:eastAsia="Times New Roman"/>
          <w:color w:val="auto"/>
          <w:spacing w:val="0"/>
          <w:position w:val="0"/>
          <w:sz w:val="24"/>
          <w:shd w:fill="auto" w:val="clear"/>
          <w:vertAlign w:val="superscript"/>
        </w:rPr>
        <w:t xml:space="preserve">1,5,8</w:t>
      </w:r>
      <w:r>
        <w:rPr>
          <w:rFonts w:ascii="Times New Roman" w:hAnsi="Times New Roman" w:cs="Times New Roman" w:eastAsia="Times New Roman"/>
          <w:color w:val="auto"/>
          <w:spacing w:val="0"/>
          <w:position w:val="0"/>
          <w:sz w:val="24"/>
          <w:shd w:fill="auto" w:val="clear"/>
        </w:rPr>
        <w:t xml:space="preserve">. APN is used as antigen particulate in many formats of antigen loading and vaccine delivery. The oral administration of APN-targeted antibodies can also elicit effective immune responses</w:t>
      </w:r>
      <w:r>
        <w:rPr>
          <w:rFonts w:ascii="Times New Roman" w:hAnsi="Times New Roman" w:cs="Times New Roman" w:eastAsia="Times New Roman"/>
          <w:color w:val="auto"/>
          <w:spacing w:val="0"/>
          <w:position w:val="0"/>
          <w:sz w:val="24"/>
          <w:shd w:fill="auto" w:val="clear"/>
          <w:vertAlign w:val="superscript"/>
        </w:rPr>
        <w:t xml:space="preserve">18,24,25</w:t>
      </w:r>
      <w:r>
        <w:rPr>
          <w:rFonts w:ascii="Times New Roman" w:hAnsi="Times New Roman" w:cs="Times New Roman" w:eastAsia="Times New Roman"/>
          <w:color w:val="auto"/>
          <w:spacing w:val="0"/>
          <w:position w:val="0"/>
          <w:sz w:val="24"/>
          <w:shd w:fill="auto" w:val="clear"/>
        </w:rPr>
        <w:t xml:space="preserve">. However, monoclonal antibodies targeting different APN-specific epitopes require further investigation.</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methods described here were employed to produce monoclonal antibodies against APN using both traditional hybridoma and recombinant technologies. This approach can be used in the production of other mAbs. First, we followed a previously mentioned protocol to obtain nine mAbs derived from different hybridoma clones. Although the titers of these mAbs in cell supernatants and ascites were different, all the mAbs contained the 50 kDa heavy chain and 25 kDa light chain and showed specific binding with the porcine APN protein. The results of isotyping and identification of antigen epitopes showed that most of the mAbs targeted different epitopes and belonged to different antibody types. These results indicate that traditional hybridoma technology remains an effective choice in the production of mAbs.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Approaches used for recombinant-antibody production can increase mAb production efficiency and minimize labor- and time-associated costs. Therefore, these approaches have grown in popularity, especially in the development of antibodies for diagnostic and therapeutic applications</w:t>
      </w:r>
      <w:r>
        <w:rPr>
          <w:rFonts w:ascii="Times New Roman" w:hAnsi="Times New Roman" w:cs="Times New Roman" w:eastAsia="Times New Roman"/>
          <w:color w:val="auto"/>
          <w:spacing w:val="0"/>
          <w:position w:val="0"/>
          <w:sz w:val="24"/>
          <w:shd w:fill="auto" w:val="clear"/>
          <w:vertAlign w:val="superscript"/>
        </w:rPr>
        <w:t xml:space="preserve">16,17,26</w:t>
      </w:r>
      <w:r>
        <w:rPr>
          <w:rFonts w:ascii="Times New Roman" w:hAnsi="Times New Roman" w:cs="Times New Roman" w:eastAsia="Times New Roman"/>
          <w:color w:val="auto"/>
          <w:spacing w:val="0"/>
          <w:position w:val="0"/>
          <w:sz w:val="24"/>
          <w:shd w:fill="auto" w:val="clear"/>
        </w:rPr>
        <w:t xml:space="preserve">. rAbs show several advantages over hybridoma-derived mAbs. First, rAbs can be produced in vitro by cloning antibody genes into expression vectors, thereby eliminating animal use in antibody production. Additionally, using eukaryotic or prokaryotic expression systems to produce rAbs results in low batch-to-batch variations and increases reliability and stability of the final product. In contrast, mAbs produced using hybridomas often do not recognize or bind to the targeted antigen epitopes, and are affected by hybridoma cell-line drift, contamination, and gene loss and mutations. Presently, hybridoma-derived mAbs are mostly used in diagnostic or therapeutic immune-reagents, highlighting the need to produce stable and reliable antibodies in a limited production period. For diagnostic and therapeutic applications, recombinant antibody technology is a better choice than traditional hybridoma-based approach. This is because recombinant antibody technology allows us to modify the sequence of rAbs to switch immunoglobulin isotypes, thereby increasing the binding specificity of the antibody</w:t>
      </w:r>
      <w:r>
        <w:rPr>
          <w:rFonts w:ascii="Times New Roman" w:hAnsi="Times New Roman" w:cs="Times New Roman" w:eastAsia="Times New Roman"/>
          <w:color w:val="auto"/>
          <w:spacing w:val="0"/>
          <w:position w:val="0"/>
          <w:sz w:val="24"/>
          <w:shd w:fill="auto" w:val="clear"/>
          <w:vertAlign w:val="superscript"/>
        </w:rPr>
        <w:t xml:space="preserve">14,16,17</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study, we used antibody-engineering technology to obtain APN-targeted recombinant antibodies. We found that both the spleens of immunized mice and hybridoma cells were similarly effective for amplifying the mAb heavy- and light-chain sequences. The antibody expressed by pET28a (+)-rAbs-APN-BL21 (DE3) did not effectively recognize APN in either ELISA or indirect immunofluorescence assays. However, rAbs expressed by the pIRES2-ZsGreen1-rAbs-APN-CHO cell suspension and hybridoma-derived mAbs did recognize and effectively bind the APN protein. The methods described in this study can be used to develop APN antibody-based ADC and other therapeutic products targeting different APN-specific epitopes. This study will also aid in further clarifying the role of APN in the prevention and treatment of various diseases. However, strategies to improve the affinity and yield of rAbs require further investigation.</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declare no conflict of interest. All the authors approved and gave their explicit consent for publication of the manuscript.</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ACKNOWLEDGMENTS: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study was supported by the Chinese National Science Foundation Grant (No. 32072820, 31702242), grants from Jiangsu Government Scholarship for Overseas Studies (JS20190246) and High-level Talents of Yangzhou University Scientific Research Foundation, a project founded by the Priority Academic Program of Development Jiangsu High Education Institution.</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Chen, L., Lin, Y. L., Peng, G., Li, F. Structural basis for multifunctional roles of mammalian aminopeptidase N. </w:t>
      </w:r>
      <w:r>
        <w:rPr>
          <w:rFonts w:ascii="Times New Roman" w:hAnsi="Times New Roman" w:cs="Times New Roman" w:eastAsia="Times New Roman"/>
          <w:i/>
          <w:color w:val="auto"/>
          <w:spacing w:val="0"/>
          <w:position w:val="0"/>
          <w:sz w:val="24"/>
          <w:shd w:fill="auto" w:val="clear"/>
        </w:rPr>
        <w:t xml:space="preserve">Proceedings of the National Academy of Sciences of The United States Of America.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109</w:t>
      </w:r>
      <w:r>
        <w:rPr>
          <w:rFonts w:ascii="Times New Roman" w:hAnsi="Times New Roman" w:cs="Times New Roman" w:eastAsia="Times New Roman"/>
          <w:color w:val="auto"/>
          <w:spacing w:val="0"/>
          <w:position w:val="0"/>
          <w:sz w:val="24"/>
          <w:shd w:fill="auto" w:val="clear"/>
        </w:rPr>
        <w:t xml:space="preserve"> (44), 17966-17971 (2012).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Mina-Osorio, P. The moonlighting enzyme CD13: old and new functions to target. </w:t>
      </w:r>
      <w:r>
        <w:rPr>
          <w:rFonts w:ascii="Times New Roman" w:hAnsi="Times New Roman" w:cs="Times New Roman" w:eastAsia="Times New Roman"/>
          <w:i/>
          <w:color w:val="auto"/>
          <w:spacing w:val="0"/>
          <w:position w:val="0"/>
          <w:sz w:val="24"/>
          <w:shd w:fill="auto" w:val="clear"/>
        </w:rPr>
        <w:t xml:space="preserve">Trends in Molecular Medicine.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14</w:t>
      </w:r>
      <w:r>
        <w:rPr>
          <w:rFonts w:ascii="Times New Roman" w:hAnsi="Times New Roman" w:cs="Times New Roman" w:eastAsia="Times New Roman"/>
          <w:color w:val="auto"/>
          <w:spacing w:val="0"/>
          <w:position w:val="0"/>
          <w:sz w:val="24"/>
          <w:shd w:fill="auto" w:val="clear"/>
        </w:rPr>
        <w:t xml:space="preserve"> (8), 361-371 (2008).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Lu, C., Amin, M. A., Fox, D. A. CD13/Aminopeptidase N is a potential therapeutic target for inflammatory disorders. </w:t>
      </w:r>
      <w:r>
        <w:rPr>
          <w:rFonts w:ascii="Times New Roman" w:hAnsi="Times New Roman" w:cs="Times New Roman" w:eastAsia="Times New Roman"/>
          <w:i/>
          <w:color w:val="auto"/>
          <w:spacing w:val="0"/>
          <w:position w:val="0"/>
          <w:sz w:val="24"/>
          <w:shd w:fill="auto" w:val="clear"/>
        </w:rPr>
        <w:t xml:space="preserve">The Journal of Immunology.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204</w:t>
      </w:r>
      <w:r>
        <w:rPr>
          <w:rFonts w:ascii="Times New Roman" w:hAnsi="Times New Roman" w:cs="Times New Roman" w:eastAsia="Times New Roman"/>
          <w:color w:val="auto"/>
          <w:spacing w:val="0"/>
          <w:position w:val="0"/>
          <w:sz w:val="24"/>
          <w:shd w:fill="auto" w:val="clear"/>
        </w:rPr>
        <w:t xml:space="preserve"> (1), 3-11 (2020).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Villase&amp;#241;or-Cardoso, M. I., Frausto-Del-R&amp;#237;o, D. A., Ortega, E. Aminopeptidase N (CD13) is involved in phagocytic processes in human dendritic cells and macrophages. </w:t>
      </w:r>
      <w:r>
        <w:rPr>
          <w:rFonts w:ascii="Times New Roman" w:hAnsi="Times New Roman" w:cs="Times New Roman" w:eastAsia="Times New Roman"/>
          <w:i/>
          <w:color w:val="auto"/>
          <w:spacing w:val="0"/>
          <w:position w:val="0"/>
          <w:sz w:val="24"/>
          <w:shd w:fill="auto" w:val="clear"/>
        </w:rPr>
        <w:t xml:space="preserve">BioMed Research International.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2013,</w:t>
      </w:r>
      <w:r>
        <w:rPr>
          <w:rFonts w:ascii="Times New Roman" w:hAnsi="Times New Roman" w:cs="Times New Roman" w:eastAsia="Times New Roman"/>
          <w:color w:val="auto"/>
          <w:spacing w:val="0"/>
          <w:position w:val="0"/>
          <w:sz w:val="24"/>
          <w:shd w:fill="auto" w:val="clear"/>
        </w:rPr>
        <w:t xml:space="preserve"> 562984 (2013).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Melkebeek, V.</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Targeting aminopeptidase N, a newly identified receptor for F4ac fimbriae, enhances the intestinal mucosal immune response. </w:t>
      </w:r>
      <w:r>
        <w:rPr>
          <w:rFonts w:ascii="Times New Roman" w:hAnsi="Times New Roman" w:cs="Times New Roman" w:eastAsia="Times New Roman"/>
          <w:i/>
          <w:color w:val="auto"/>
          <w:spacing w:val="0"/>
          <w:position w:val="0"/>
          <w:sz w:val="24"/>
          <w:shd w:fill="auto" w:val="clear"/>
        </w:rPr>
        <w:t xml:space="preserve">Mucosal Immunology.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 (6), 635-645 (2012).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Morgan, R.</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Expression and function of aminopeptidase N/CD13 produced by fibroblast-like synoviocytes in rheumatoid arthritis: role of CD13 in chemotaxis of cytokine-activated T cells independent of enzymatic activity. </w:t>
      </w:r>
      <w:r>
        <w:rPr>
          <w:rFonts w:ascii="Times New Roman" w:hAnsi="Times New Roman" w:cs="Times New Roman" w:eastAsia="Times New Roman"/>
          <w:i/>
          <w:color w:val="auto"/>
          <w:spacing w:val="0"/>
          <w:position w:val="0"/>
          <w:sz w:val="24"/>
          <w:shd w:fill="auto" w:val="clear"/>
        </w:rPr>
        <w:t xml:space="preserve">Arthritis &amp;amp; Rheumatology (Hoboken, N.J.).</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67</w:t>
      </w:r>
      <w:r>
        <w:rPr>
          <w:rFonts w:ascii="Times New Roman" w:hAnsi="Times New Roman" w:cs="Times New Roman" w:eastAsia="Times New Roman"/>
          <w:color w:val="auto"/>
          <w:spacing w:val="0"/>
          <w:position w:val="0"/>
          <w:sz w:val="24"/>
          <w:shd w:fill="auto" w:val="clear"/>
        </w:rPr>
        <w:t xml:space="preserve"> (1), 74-85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Du, Y.</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Angiogenic and arthritogenic properties of the soluble form of CD13. </w:t>
      </w:r>
      <w:r>
        <w:rPr>
          <w:rFonts w:ascii="Times New Roman" w:hAnsi="Times New Roman" w:cs="Times New Roman" w:eastAsia="Times New Roman"/>
          <w:i/>
          <w:color w:val="auto"/>
          <w:spacing w:val="0"/>
          <w:position w:val="0"/>
          <w:sz w:val="24"/>
          <w:shd w:fill="auto" w:val="clear"/>
        </w:rPr>
        <w:t xml:space="preserve">The Journal of Immunology.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203</w:t>
      </w:r>
      <w:r>
        <w:rPr>
          <w:rFonts w:ascii="Times New Roman" w:hAnsi="Times New Roman" w:cs="Times New Roman" w:eastAsia="Times New Roman"/>
          <w:color w:val="auto"/>
          <w:spacing w:val="0"/>
          <w:position w:val="0"/>
          <w:sz w:val="24"/>
          <w:shd w:fill="auto" w:val="clear"/>
        </w:rPr>
        <w:t xml:space="preserve"> (2), 360-369 (2019).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Rasschaert, K., Devriendt, B., Favoreel, H., Goddeeris, B. M., Cox, E. Clathrin-mediated endocytosis and transcytosis of enterotoxigenic </w:t>
      </w:r>
      <w:r>
        <w:rPr>
          <w:rFonts w:ascii="Times New Roman" w:hAnsi="Times New Roman" w:cs="Times New Roman" w:eastAsia="Times New Roman"/>
          <w:i/>
          <w:color w:val="auto"/>
          <w:spacing w:val="0"/>
          <w:position w:val="0"/>
          <w:sz w:val="24"/>
          <w:shd w:fill="auto" w:val="clear"/>
        </w:rPr>
        <w:t xml:space="preserve">Escherichia coli </w:t>
      </w:r>
      <w:r>
        <w:rPr>
          <w:rFonts w:ascii="Times New Roman" w:hAnsi="Times New Roman" w:cs="Times New Roman" w:eastAsia="Times New Roman"/>
          <w:color w:val="auto"/>
          <w:spacing w:val="0"/>
          <w:position w:val="0"/>
          <w:sz w:val="24"/>
          <w:shd w:fill="auto" w:val="clear"/>
        </w:rPr>
        <w:t xml:space="preserve">F4 fimbriae in porcine intestinal epithelial cells. </w:t>
      </w:r>
      <w:r>
        <w:rPr>
          <w:rFonts w:ascii="Times New Roman" w:hAnsi="Times New Roman" w:cs="Times New Roman" w:eastAsia="Times New Roman"/>
          <w:i/>
          <w:color w:val="auto"/>
          <w:spacing w:val="0"/>
          <w:position w:val="0"/>
          <w:sz w:val="24"/>
          <w:shd w:fill="auto" w:val="clear"/>
        </w:rPr>
        <w:t xml:space="preserve">Veterinary Immunology and Immunopathology.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137</w:t>
      </w:r>
      <w:r>
        <w:rPr>
          <w:rFonts w:ascii="Times New Roman" w:hAnsi="Times New Roman" w:cs="Times New Roman" w:eastAsia="Times New Roman"/>
          <w:color w:val="auto"/>
          <w:spacing w:val="0"/>
          <w:position w:val="0"/>
          <w:sz w:val="24"/>
          <w:shd w:fill="auto" w:val="clear"/>
        </w:rPr>
        <w:t xml:space="preserve"> (3-4), 243-250 (2010).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Reguera, J.</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Structural bases of coronavirus attachment to host aminopeptidase N and its inhibition by neutralizing antibodies. </w:t>
      </w:r>
      <w:r>
        <w:rPr>
          <w:rFonts w:ascii="Times New Roman" w:hAnsi="Times New Roman" w:cs="Times New Roman" w:eastAsia="Times New Roman"/>
          <w:i/>
          <w:color w:val="auto"/>
          <w:spacing w:val="0"/>
          <w:position w:val="0"/>
          <w:sz w:val="24"/>
          <w:shd w:fill="auto" w:val="clear"/>
        </w:rPr>
        <w:t xml:space="preserve">PLoS Pathogens.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w:t>
      </w:r>
      <w:r>
        <w:rPr>
          <w:rFonts w:ascii="Times New Roman" w:hAnsi="Times New Roman" w:cs="Times New Roman" w:eastAsia="Times New Roman"/>
          <w:color w:val="auto"/>
          <w:spacing w:val="0"/>
          <w:position w:val="0"/>
          <w:sz w:val="24"/>
          <w:shd w:fill="auto" w:val="clear"/>
        </w:rPr>
        <w:t xml:space="preserve"> (8), e1002859 (2012).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Delmas, B.</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Aminopeptidase N is a major receptor for the entero-pathogenic coronavirus TGEV. </w:t>
      </w:r>
      <w:r>
        <w:rPr>
          <w:rFonts w:ascii="Times New Roman" w:hAnsi="Times New Roman" w:cs="Times New Roman" w:eastAsia="Times New Roman"/>
          <w:i/>
          <w:color w:val="auto"/>
          <w:spacing w:val="0"/>
          <w:position w:val="0"/>
          <w:sz w:val="24"/>
          <w:shd w:fill="auto" w:val="clear"/>
        </w:rPr>
        <w:t xml:space="preserve">Nature.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357</w:t>
      </w:r>
      <w:r>
        <w:rPr>
          <w:rFonts w:ascii="Times New Roman" w:hAnsi="Times New Roman" w:cs="Times New Roman" w:eastAsia="Times New Roman"/>
          <w:color w:val="auto"/>
          <w:spacing w:val="0"/>
          <w:position w:val="0"/>
          <w:sz w:val="24"/>
          <w:shd w:fill="auto" w:val="clear"/>
        </w:rPr>
        <w:t xml:space="preserve"> (6377) (1992).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Xia, P.</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Porcine aminopeptidase N binds to F4</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enterotoxigenic</w:t>
      </w:r>
      <w:r>
        <w:rPr>
          <w:rFonts w:ascii="Times New Roman" w:hAnsi="Times New Roman" w:cs="Times New Roman" w:eastAsia="Times New Roman"/>
          <w:i/>
          <w:color w:val="auto"/>
          <w:spacing w:val="0"/>
          <w:position w:val="0"/>
          <w:sz w:val="24"/>
          <w:shd w:fill="auto" w:val="clear"/>
        </w:rPr>
        <w:t xml:space="preserve"> Escherichia coli </w:t>
      </w:r>
      <w:r>
        <w:rPr>
          <w:rFonts w:ascii="Times New Roman" w:hAnsi="Times New Roman" w:cs="Times New Roman" w:eastAsia="Times New Roman"/>
          <w:color w:val="auto"/>
          <w:spacing w:val="0"/>
          <w:position w:val="0"/>
          <w:sz w:val="24"/>
          <w:shd w:fill="auto" w:val="clear"/>
        </w:rPr>
        <w:t xml:space="preserve">fimbriae. </w:t>
      </w:r>
      <w:r>
        <w:rPr>
          <w:rFonts w:ascii="Times New Roman" w:hAnsi="Times New Roman" w:cs="Times New Roman" w:eastAsia="Times New Roman"/>
          <w:i/>
          <w:color w:val="auto"/>
          <w:spacing w:val="0"/>
          <w:position w:val="0"/>
          <w:sz w:val="24"/>
          <w:shd w:fill="auto" w:val="clear"/>
        </w:rPr>
        <w:t xml:space="preserve">Veterinary Research.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47</w:t>
      </w:r>
      <w:r>
        <w:rPr>
          <w:rFonts w:ascii="Times New Roman" w:hAnsi="Times New Roman" w:cs="Times New Roman" w:eastAsia="Times New Roman"/>
          <w:color w:val="auto"/>
          <w:spacing w:val="0"/>
          <w:position w:val="0"/>
          <w:sz w:val="24"/>
          <w:shd w:fill="auto" w:val="clear"/>
        </w:rPr>
        <w:t xml:space="preserve"> (1), 24 (2016).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Nakamura, R. M. Monoclonal antibodies: methods and clinical laboratory applications. </w:t>
      </w:r>
      <w:r>
        <w:rPr>
          <w:rFonts w:ascii="Times New Roman" w:hAnsi="Times New Roman" w:cs="Times New Roman" w:eastAsia="Times New Roman"/>
          <w:i/>
          <w:color w:val="auto"/>
          <w:spacing w:val="0"/>
          <w:position w:val="0"/>
          <w:sz w:val="24"/>
          <w:shd w:fill="auto" w:val="clear"/>
        </w:rPr>
        <w:t xml:space="preserve">Clinical Physiology and Biochemistry.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(2-5), 160-172 (1983).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Chan, C. E., Chan, A. H., Lim, A. P., Hanson, B. J. Comparison of the efficiency of antibody selection from semi-synthetic scFv and non-immune Fab phage display libraries against protein targets for rapid development of diagnostic immunoassays. </w:t>
      </w:r>
      <w:r>
        <w:rPr>
          <w:rFonts w:ascii="Times New Roman" w:hAnsi="Times New Roman" w:cs="Times New Roman" w:eastAsia="Times New Roman"/>
          <w:i/>
          <w:color w:val="auto"/>
          <w:spacing w:val="0"/>
          <w:position w:val="0"/>
          <w:sz w:val="24"/>
          <w:shd w:fill="auto" w:val="clear"/>
        </w:rPr>
        <w:t xml:space="preserve">Journal of Immunological Methods.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373</w:t>
      </w:r>
      <w:r>
        <w:rPr>
          <w:rFonts w:ascii="Times New Roman" w:hAnsi="Times New Roman" w:cs="Times New Roman" w:eastAsia="Times New Roman"/>
          <w:color w:val="auto"/>
          <w:spacing w:val="0"/>
          <w:position w:val="0"/>
          <w:sz w:val="24"/>
          <w:shd w:fill="auto" w:val="clear"/>
        </w:rPr>
        <w:t xml:space="preserve"> (1-2), 79-88 (2011).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K&amp;#246;hler, G., Milstein, C. Continuous cultures of fused cells secreting antibody of predefined specificity. </w:t>
      </w:r>
      <w:r>
        <w:rPr>
          <w:rFonts w:ascii="Times New Roman" w:hAnsi="Times New Roman" w:cs="Times New Roman" w:eastAsia="Times New Roman"/>
          <w:i/>
          <w:color w:val="auto"/>
          <w:spacing w:val="0"/>
          <w:position w:val="0"/>
          <w:sz w:val="24"/>
          <w:shd w:fill="auto" w:val="clear"/>
        </w:rPr>
        <w:t xml:space="preserve">Nature.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256</w:t>
      </w:r>
      <w:r>
        <w:rPr>
          <w:rFonts w:ascii="Times New Roman" w:hAnsi="Times New Roman" w:cs="Times New Roman" w:eastAsia="Times New Roman"/>
          <w:color w:val="auto"/>
          <w:spacing w:val="0"/>
          <w:position w:val="0"/>
          <w:sz w:val="24"/>
          <w:shd w:fill="auto" w:val="clear"/>
        </w:rPr>
        <w:t xml:space="preserve"> (5517), 495-497, doi:10.1038/256495a0, (1975).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El Miedany, Y. MABS: targeted therapy tailored to the patient's need. </w:t>
      </w:r>
      <w:r>
        <w:rPr>
          <w:rFonts w:ascii="Times New Roman" w:hAnsi="Times New Roman" w:cs="Times New Roman" w:eastAsia="Times New Roman"/>
          <w:i/>
          <w:color w:val="auto"/>
          <w:spacing w:val="0"/>
          <w:position w:val="0"/>
          <w:sz w:val="24"/>
          <w:shd w:fill="auto" w:val="clear"/>
        </w:rPr>
        <w:t xml:space="preserve">British Journal of Nursing.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24</w:t>
      </w:r>
      <w:r>
        <w:rPr>
          <w:rFonts w:ascii="Times New Roman" w:hAnsi="Times New Roman" w:cs="Times New Roman" w:eastAsia="Times New Roman"/>
          <w:color w:val="auto"/>
          <w:spacing w:val="0"/>
          <w:position w:val="0"/>
          <w:sz w:val="24"/>
          <w:shd w:fill="auto" w:val="clear"/>
        </w:rPr>
        <w:t xml:space="preserve"> (16 Suppl 1), S4-13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Castelli, M. S., McGonigle, P., Hornby, P. J. The pharmacology and therapeutic applications of monoclonal antibodies. </w:t>
      </w:r>
      <w:r>
        <w:rPr>
          <w:rFonts w:ascii="Times New Roman" w:hAnsi="Times New Roman" w:cs="Times New Roman" w:eastAsia="Times New Roman"/>
          <w:i/>
          <w:color w:val="auto"/>
          <w:spacing w:val="0"/>
          <w:position w:val="0"/>
          <w:sz w:val="24"/>
          <w:shd w:fill="auto" w:val="clear"/>
        </w:rPr>
        <w:t xml:space="preserve">Pharmacology Research &amp;amp; Perspectives.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 (6), e00535 (2019).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Weiner, G. J. Building better monoclonal antibody-based therapeutics. </w:t>
      </w:r>
      <w:r>
        <w:rPr>
          <w:rFonts w:ascii="Times New Roman" w:hAnsi="Times New Roman" w:cs="Times New Roman" w:eastAsia="Times New Roman"/>
          <w:i/>
          <w:color w:val="auto"/>
          <w:spacing w:val="0"/>
          <w:position w:val="0"/>
          <w:sz w:val="24"/>
          <w:shd w:fill="auto" w:val="clear"/>
        </w:rPr>
        <w:t xml:space="preserve">Nature Reviews Cancer.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 (6), 361-370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t xml:space="preserve">Bakshi, S.</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Evaluating single-domain antibodies as carriers for targeted vaccine delivery to the small intestinal epithelium. </w:t>
      </w:r>
      <w:r>
        <w:rPr>
          <w:rFonts w:ascii="Times New Roman" w:hAnsi="Times New Roman" w:cs="Times New Roman" w:eastAsia="Times New Roman"/>
          <w:i/>
          <w:color w:val="auto"/>
          <w:spacing w:val="0"/>
          <w:position w:val="0"/>
          <w:sz w:val="24"/>
          <w:shd w:fill="auto" w:val="clear"/>
        </w:rPr>
        <w:t xml:space="preserve">Journal of Controlled Release.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321</w:t>
      </w:r>
      <w:r>
        <w:rPr>
          <w:rFonts w:ascii="Times New Roman" w:hAnsi="Times New Roman" w:cs="Times New Roman" w:eastAsia="Times New Roman"/>
          <w:color w:val="auto"/>
          <w:spacing w:val="0"/>
          <w:position w:val="0"/>
          <w:sz w:val="24"/>
          <w:shd w:fill="auto" w:val="clear"/>
        </w:rPr>
        <w:t xml:space="preserve"> 416-429 (2020).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tab/>
        <w:t xml:space="preserve">Kohler, G., Milstein, C. Continuous cultures of fused cells secreting antibody of predefined specificity. 1975. </w:t>
      </w:r>
      <w:r>
        <w:rPr>
          <w:rFonts w:ascii="Times New Roman" w:hAnsi="Times New Roman" w:cs="Times New Roman" w:eastAsia="Times New Roman"/>
          <w:i/>
          <w:color w:val="auto"/>
          <w:spacing w:val="0"/>
          <w:position w:val="0"/>
          <w:sz w:val="24"/>
          <w:shd w:fill="auto" w:val="clear"/>
        </w:rPr>
        <w:t xml:space="preserve">The Journal of Immunology.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174</w:t>
      </w:r>
      <w:r>
        <w:rPr>
          <w:rFonts w:ascii="Times New Roman" w:hAnsi="Times New Roman" w:cs="Times New Roman" w:eastAsia="Times New Roman"/>
          <w:color w:val="auto"/>
          <w:spacing w:val="0"/>
          <w:position w:val="0"/>
          <w:sz w:val="24"/>
          <w:shd w:fill="auto" w:val="clear"/>
        </w:rPr>
        <w:t xml:space="preserve"> (5), 2453-2455 (2005).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Chen, W., Liu, W. E., Li, Y. M., Luo, S., Zhong, Y. M. Preparation and preliminary application of monoclonal antibodies to the receptor binding region of </w:t>
      </w:r>
      <w:r>
        <w:rPr>
          <w:rFonts w:ascii="Times New Roman" w:hAnsi="Times New Roman" w:cs="Times New Roman" w:eastAsia="Times New Roman"/>
          <w:i/>
          <w:color w:val="auto"/>
          <w:spacing w:val="0"/>
          <w:position w:val="0"/>
          <w:sz w:val="24"/>
          <w:shd w:fill="auto" w:val="clear"/>
        </w:rPr>
        <w:t xml:space="preserve">Clostridium difficile</w:t>
      </w:r>
      <w:r>
        <w:rPr>
          <w:rFonts w:ascii="Times New Roman" w:hAnsi="Times New Roman" w:cs="Times New Roman" w:eastAsia="Times New Roman"/>
          <w:color w:val="auto"/>
          <w:spacing w:val="0"/>
          <w:position w:val="0"/>
          <w:sz w:val="24"/>
          <w:shd w:fill="auto" w:val="clear"/>
        </w:rPr>
        <w:t xml:space="preserve"> toxin B. </w:t>
      </w:r>
      <w:r>
        <w:rPr>
          <w:rFonts w:ascii="Times New Roman" w:hAnsi="Times New Roman" w:cs="Times New Roman" w:eastAsia="Times New Roman"/>
          <w:i/>
          <w:color w:val="auto"/>
          <w:spacing w:val="0"/>
          <w:position w:val="0"/>
          <w:sz w:val="24"/>
          <w:shd w:fill="auto" w:val="clear"/>
        </w:rPr>
        <w:t xml:space="preserve">Molecular Medicine Reports.</w:t>
      </w:r>
      <w:r>
        <w:rPr>
          <w:rFonts w:ascii="Times New Roman" w:hAnsi="Times New Roman" w:cs="Times New Roman" w:eastAsia="Times New Roman"/>
          <w:color w:val="auto"/>
          <w:spacing w:val="0"/>
          <w:position w:val="0"/>
          <w:sz w:val="24"/>
          <w:shd w:fill="auto" w:val="clear"/>
        </w:rPr>
        <w:t xml:space="preserve"> 12(5):7712-20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Levieux, D., Venien, A., Levieux, A. Epitopic analysis and quantification of bovine myoglobin with monoclonal antibodies. </w:t>
      </w:r>
      <w:r>
        <w:rPr>
          <w:rFonts w:ascii="Times New Roman" w:hAnsi="Times New Roman" w:cs="Times New Roman" w:eastAsia="Times New Roman"/>
          <w:i/>
          <w:color w:val="auto"/>
          <w:spacing w:val="0"/>
          <w:position w:val="0"/>
          <w:sz w:val="24"/>
          <w:shd w:fill="auto" w:val="clear"/>
        </w:rPr>
        <w:t xml:space="preserve">Hybridoma.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14</w:t>
      </w:r>
      <w:r>
        <w:rPr>
          <w:rFonts w:ascii="Times New Roman" w:hAnsi="Times New Roman" w:cs="Times New Roman" w:eastAsia="Times New Roman"/>
          <w:color w:val="auto"/>
          <w:spacing w:val="0"/>
          <w:position w:val="0"/>
          <w:sz w:val="24"/>
          <w:shd w:fill="auto" w:val="clear"/>
        </w:rPr>
        <w:t xml:space="preserve"> (5), 435-442 (1995).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Zhou, M.</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Flagellin and F4 fimbriae have opposite effects on biofilm formation and quorum sensing in F4ac</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enterotoxigenic </w:t>
      </w:r>
      <w:r>
        <w:rPr>
          <w:rFonts w:ascii="Times New Roman" w:hAnsi="Times New Roman" w:cs="Times New Roman" w:eastAsia="Times New Roman"/>
          <w:i/>
          <w:color w:val="auto"/>
          <w:spacing w:val="0"/>
          <w:position w:val="0"/>
          <w:sz w:val="24"/>
          <w:shd w:fill="auto" w:val="clear"/>
        </w:rPr>
        <w:t xml:space="preserve">Escherichia coli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Veterinary Microbiology.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168</w:t>
      </w:r>
      <w:r>
        <w:rPr>
          <w:rFonts w:ascii="Times New Roman" w:hAnsi="Times New Roman" w:cs="Times New Roman" w:eastAsia="Times New Roman"/>
          <w:color w:val="auto"/>
          <w:spacing w:val="0"/>
          <w:position w:val="0"/>
          <w:sz w:val="24"/>
          <w:shd w:fill="auto" w:val="clear"/>
        </w:rPr>
        <w:t xml:space="preserve"> (1), 148-153 (2014).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Heinrich, L., Tissot, N., Hartmann, D. J., Cohen, R. Comparison of the results obtained by ELISA and surface plasmon resonance for the determination of antibody affinity. </w:t>
      </w:r>
      <w:r>
        <w:rPr>
          <w:rFonts w:ascii="Times New Roman" w:hAnsi="Times New Roman" w:cs="Times New Roman" w:eastAsia="Times New Roman"/>
          <w:i/>
          <w:color w:val="auto"/>
          <w:spacing w:val="0"/>
          <w:position w:val="0"/>
          <w:sz w:val="24"/>
          <w:shd w:fill="auto" w:val="clear"/>
        </w:rPr>
        <w:t xml:space="preserve">Journal of Immunological Methods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352 </w:t>
      </w:r>
      <w:r>
        <w:rPr>
          <w:rFonts w:ascii="Times New Roman" w:hAnsi="Times New Roman" w:cs="Times New Roman" w:eastAsia="Times New Roman"/>
          <w:color w:val="auto"/>
          <w:spacing w:val="0"/>
          <w:position w:val="0"/>
          <w:sz w:val="24"/>
          <w:shd w:fill="auto" w:val="clear"/>
        </w:rPr>
        <w:t xml:space="preserve">(1-2), 13-22 (2010).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Van der Weken, H., Cox, E., Devriendt, B. Advances in oral subunit vaccine design. </w:t>
      </w:r>
      <w:r>
        <w:rPr>
          <w:rFonts w:ascii="Times New Roman" w:hAnsi="Times New Roman" w:cs="Times New Roman" w:eastAsia="Times New Roman"/>
          <w:i/>
          <w:color w:val="auto"/>
          <w:spacing w:val="0"/>
          <w:position w:val="0"/>
          <w:sz w:val="24"/>
          <w:shd w:fill="auto" w:val="clear"/>
        </w:rPr>
        <w:t xml:space="preserve">Vaccines.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w:t>
      </w:r>
      <w:r>
        <w:rPr>
          <w:rFonts w:ascii="Times New Roman" w:hAnsi="Times New Roman" w:cs="Times New Roman" w:eastAsia="Times New Roman"/>
          <w:color w:val="auto"/>
          <w:spacing w:val="0"/>
          <w:position w:val="0"/>
          <w:sz w:val="24"/>
          <w:shd w:fill="auto" w:val="clear"/>
        </w:rPr>
        <w:t xml:space="preserve">, 1 (2020).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tab/>
        <w:t xml:space="preserve">Baert, K.</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&amp;#946;-glucan microparticles targeted to epithelial APN as oral antigen delivery system. </w:t>
      </w:r>
      <w:r>
        <w:rPr>
          <w:rFonts w:ascii="Times New Roman" w:hAnsi="Times New Roman" w:cs="Times New Roman" w:eastAsia="Times New Roman"/>
          <w:i/>
          <w:color w:val="auto"/>
          <w:spacing w:val="0"/>
          <w:position w:val="0"/>
          <w:sz w:val="24"/>
          <w:shd w:fill="auto" w:val="clear"/>
        </w:rPr>
        <w:t xml:space="preserve">Journal of Controlled Release.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220</w:t>
      </w:r>
      <w:r>
        <w:rPr>
          <w:rFonts w:ascii="Times New Roman" w:hAnsi="Times New Roman" w:cs="Times New Roman" w:eastAsia="Times New Roman"/>
          <w:color w:val="auto"/>
          <w:spacing w:val="0"/>
          <w:position w:val="0"/>
          <w:sz w:val="24"/>
          <w:shd w:fill="auto" w:val="clear"/>
        </w:rPr>
        <w:t xml:space="preserve">, 149-159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w:t>
        <w:tab/>
        <w:t xml:space="preserve">Neuberger, M. S., Williams, G. T., Fox, R. O. Recombinant antibodies possessing novel effector functions. </w:t>
      </w:r>
      <w:r>
        <w:rPr>
          <w:rFonts w:ascii="Times New Roman" w:hAnsi="Times New Roman" w:cs="Times New Roman" w:eastAsia="Times New Roman"/>
          <w:i/>
          <w:color w:val="auto"/>
          <w:spacing w:val="0"/>
          <w:position w:val="0"/>
          <w:sz w:val="24"/>
          <w:shd w:fill="auto" w:val="clear"/>
        </w:rPr>
        <w:t xml:space="preserve">Nature.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312</w:t>
      </w:r>
      <w:r>
        <w:rPr>
          <w:rFonts w:ascii="Times New Roman" w:hAnsi="Times New Roman" w:cs="Times New Roman" w:eastAsia="Times New Roman"/>
          <w:color w:val="auto"/>
          <w:spacing w:val="0"/>
          <w:position w:val="0"/>
          <w:sz w:val="24"/>
          <w:shd w:fill="auto" w:val="clear"/>
        </w:rPr>
        <w:t xml:space="preserve"> (5995), 604-608 (1984).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imgt.org/about/immunoinformatics.php"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