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D86" w:rsidRPr="00D33D86" w:rsidRDefault="00D33D86" w:rsidP="00D33D86">
      <w:pPr>
        <w:widowControl w:val="0"/>
        <w:autoSpaceDE w:val="0"/>
        <w:autoSpaceDN w:val="0"/>
        <w:adjustRightInd w:val="0"/>
        <w:spacing w:after="120"/>
        <w:jc w:val="both"/>
        <w:rPr>
          <w:rFonts w:ascii="Times New Roman" w:hAnsi="Times New Roman" w:cs="Times New Roman"/>
          <w:bCs/>
          <w:sz w:val="22"/>
          <w:szCs w:val="22"/>
        </w:rPr>
      </w:pPr>
      <w:r w:rsidRPr="00D33D86">
        <w:rPr>
          <w:rFonts w:ascii="Times New Roman" w:hAnsi="Times New Roman" w:cs="Times New Roman"/>
          <w:bCs/>
          <w:sz w:val="22"/>
          <w:szCs w:val="22"/>
        </w:rPr>
        <w:t xml:space="preserve">We thank the editors and reviewers for the constructive and comprehensive feedback. We have carefully analyzed and addressed the comments below, including all modifications made to the manuscript as appropriate. The editor/reviewer comments are listed in </w:t>
      </w:r>
      <w:r w:rsidRPr="00D33D86">
        <w:rPr>
          <w:rFonts w:ascii="Times New Roman" w:hAnsi="Times New Roman" w:cs="Times New Roman"/>
          <w:b/>
          <w:bCs/>
          <w:color w:val="000000" w:themeColor="text1"/>
          <w:sz w:val="22"/>
          <w:szCs w:val="22"/>
        </w:rPr>
        <w:t xml:space="preserve">bold </w:t>
      </w:r>
      <w:r w:rsidRPr="00D33D86">
        <w:rPr>
          <w:rFonts w:ascii="Times New Roman" w:hAnsi="Times New Roman" w:cs="Times New Roman"/>
          <w:bCs/>
          <w:sz w:val="22"/>
          <w:szCs w:val="22"/>
        </w:rPr>
        <w:t xml:space="preserve">below, followed by our responses and revisions in each case. </w:t>
      </w:r>
      <w:r w:rsidRPr="00D33D86">
        <w:rPr>
          <w:rFonts w:ascii="Times New Roman" w:hAnsi="Times New Roman" w:cs="Times New Roman"/>
          <w:bCs/>
          <w:color w:val="0000FF"/>
          <w:sz w:val="22"/>
          <w:szCs w:val="22"/>
        </w:rPr>
        <w:t>Blue text</w:t>
      </w:r>
      <w:r w:rsidRPr="00D33D86">
        <w:rPr>
          <w:rFonts w:ascii="Times New Roman" w:hAnsi="Times New Roman" w:cs="Times New Roman"/>
          <w:bCs/>
          <w:sz w:val="22"/>
          <w:szCs w:val="22"/>
        </w:rPr>
        <w:t xml:space="preserve"> is used to note the revised text from the manuscript. In addition, the revised manuscript and supplementary information with new changes being </w:t>
      </w:r>
      <w:r w:rsidRPr="00D33D86">
        <w:rPr>
          <w:rFonts w:ascii="Times New Roman" w:hAnsi="Times New Roman" w:cs="Times New Roman"/>
          <w:bCs/>
          <w:color w:val="FF0000"/>
          <w:sz w:val="22"/>
          <w:szCs w:val="22"/>
        </w:rPr>
        <w:t>highlighted</w:t>
      </w:r>
      <w:r w:rsidRPr="00D33D86">
        <w:rPr>
          <w:rFonts w:ascii="Times New Roman" w:hAnsi="Times New Roman" w:cs="Times New Roman"/>
          <w:bCs/>
          <w:sz w:val="22"/>
          <w:szCs w:val="22"/>
        </w:rPr>
        <w:t xml:space="preserve"> have been resubmitted together with the revised versions of these files without highlights. </w:t>
      </w:r>
    </w:p>
    <w:p w:rsidR="00D33D86" w:rsidRDefault="00942551" w:rsidP="00D33D86">
      <w:pPr>
        <w:jc w:val="both"/>
        <w:rPr>
          <w:rFonts w:ascii="Times New Roman" w:hAnsi="Times New Roman" w:cs="Times New Roman"/>
          <w:b/>
          <w:color w:val="000000" w:themeColor="text1"/>
          <w:sz w:val="22"/>
          <w:szCs w:val="22"/>
          <w:u w:val="single"/>
        </w:rPr>
      </w:pPr>
      <w:r w:rsidRPr="00D33D86">
        <w:rPr>
          <w:rFonts w:ascii="Times New Roman" w:hAnsi="Times New Roman" w:cs="Times New Roman"/>
          <w:b/>
          <w:color w:val="000000" w:themeColor="text1"/>
          <w:sz w:val="22"/>
          <w:szCs w:val="22"/>
          <w:u w:val="single"/>
        </w:rPr>
        <w:t>Editorial comments:</w:t>
      </w:r>
    </w:p>
    <w:p w:rsidR="00D33D86" w:rsidRDefault="00942551" w:rsidP="00D33D86">
      <w:pPr>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b/>
          <w:color w:val="222222"/>
          <w:sz w:val="22"/>
          <w:szCs w:val="22"/>
          <w:shd w:val="clear" w:color="auto" w:fill="FFFFFF"/>
        </w:rPr>
        <w:t>Changes to be made by the Author(s):</w:t>
      </w:r>
    </w:p>
    <w:p w:rsidR="00D33D86" w:rsidRDefault="00942551" w:rsidP="00D33D86">
      <w:pPr>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b/>
          <w:color w:val="222222"/>
          <w:sz w:val="22"/>
          <w:szCs w:val="22"/>
          <w:shd w:val="clear" w:color="auto" w:fill="FFFFFF"/>
        </w:rPr>
        <w:t xml:space="preserve">1. Please take this opportunity to thoroughly proofread the manuscript to ensure that there are no spelling or grammar issues. The </w:t>
      </w:r>
      <w:proofErr w:type="spellStart"/>
      <w:r w:rsidRPr="00D33D86">
        <w:rPr>
          <w:rFonts w:ascii="Times New Roman" w:hAnsi="Times New Roman" w:cs="Times New Roman"/>
          <w:b/>
          <w:color w:val="222222"/>
          <w:sz w:val="22"/>
          <w:szCs w:val="22"/>
          <w:shd w:val="clear" w:color="auto" w:fill="FFFFFF"/>
        </w:rPr>
        <w:t>JoVE</w:t>
      </w:r>
      <w:proofErr w:type="spellEnd"/>
      <w:r w:rsidRPr="00D33D86">
        <w:rPr>
          <w:rFonts w:ascii="Times New Roman" w:hAnsi="Times New Roman" w:cs="Times New Roman"/>
          <w:b/>
          <w:color w:val="222222"/>
          <w:sz w:val="22"/>
          <w:szCs w:val="22"/>
          <w:shd w:val="clear" w:color="auto" w:fill="FFFFFF"/>
        </w:rPr>
        <w:t xml:space="preserve"> editor will not copy-edit your manuscript and any errors in the submitted revision may be present in the published version.</w:t>
      </w:r>
    </w:p>
    <w:p w:rsidR="00D33D86" w:rsidRPr="00D33D86" w:rsidRDefault="00D33D86" w:rsidP="00D33D86">
      <w:pPr>
        <w:jc w:val="both"/>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We have proofread the manuscript. </w:t>
      </w:r>
    </w:p>
    <w:p w:rsidR="00840D1C" w:rsidRDefault="00942551" w:rsidP="00D33D86">
      <w:pPr>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b/>
          <w:color w:val="222222"/>
          <w:sz w:val="22"/>
          <w:szCs w:val="22"/>
          <w:shd w:val="clear" w:color="auto" w:fill="FFFFFF"/>
        </w:rPr>
        <w:t>2. Please ensure that the Summary is within the 50-word limit.</w:t>
      </w:r>
    </w:p>
    <w:p w:rsidR="00D33D86" w:rsidRDefault="00D33D86" w:rsidP="00D33D86">
      <w:pPr>
        <w:jc w:val="both"/>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We have revised the Summary to be within the 50-word limit. </w:t>
      </w:r>
    </w:p>
    <w:p w:rsidR="00840D1C" w:rsidRDefault="00942551" w:rsidP="00D33D86">
      <w:pPr>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b/>
          <w:color w:val="222222"/>
          <w:sz w:val="22"/>
          <w:szCs w:val="22"/>
          <w:shd w:val="clear" w:color="auto" w:fill="FFFFFF"/>
        </w:rPr>
        <w:t xml:space="preserve">3. </w:t>
      </w:r>
      <w:proofErr w:type="spellStart"/>
      <w:r w:rsidRPr="00D33D86">
        <w:rPr>
          <w:rFonts w:ascii="Times New Roman" w:hAnsi="Times New Roman" w:cs="Times New Roman"/>
          <w:b/>
          <w:color w:val="222222"/>
          <w:sz w:val="22"/>
          <w:szCs w:val="22"/>
          <w:shd w:val="clear" w:color="auto" w:fill="FFFFFF"/>
        </w:rPr>
        <w:t>JoVE</w:t>
      </w:r>
      <w:proofErr w:type="spellEnd"/>
      <w:r w:rsidRPr="00D33D86">
        <w:rPr>
          <w:rFonts w:ascii="Times New Roman" w:hAnsi="Times New Roman" w:cs="Times New Roman"/>
          <w:b/>
          <w:color w:val="222222"/>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D33D86">
        <w:rPr>
          <w:rFonts w:ascii="Times New Roman" w:hAnsi="Times New Roman" w:cs="Times New Roman"/>
          <w:b/>
          <w:color w:val="222222"/>
          <w:sz w:val="22"/>
          <w:szCs w:val="22"/>
        </w:rPr>
        <w:br/>
      </w:r>
      <w:r w:rsidRPr="00D33D86">
        <w:rPr>
          <w:rFonts w:ascii="Times New Roman" w:hAnsi="Times New Roman" w:cs="Times New Roman"/>
          <w:b/>
          <w:color w:val="222222"/>
          <w:sz w:val="22"/>
          <w:szCs w:val="22"/>
          <w:shd w:val="clear" w:color="auto" w:fill="FFFFFF"/>
        </w:rPr>
        <w:t>For example: Tween®, FMTM 4-64 etc.</w:t>
      </w:r>
    </w:p>
    <w:p w:rsidR="00D33D86" w:rsidRPr="002C25C3" w:rsidRDefault="00D33D86" w:rsidP="00D33D86">
      <w:pPr>
        <w:jc w:val="both"/>
        <w:rPr>
          <w:rFonts w:ascii="Times New Roman" w:hAnsi="Times New Roman" w:cs="Times New Roman"/>
          <w:color w:val="222222"/>
          <w:sz w:val="22"/>
          <w:szCs w:val="22"/>
          <w:shd w:val="clear" w:color="auto" w:fill="FFFFFF"/>
        </w:rPr>
      </w:pPr>
      <w:r w:rsidRPr="002C25C3">
        <w:rPr>
          <w:rFonts w:ascii="Times New Roman" w:hAnsi="Times New Roman" w:cs="Times New Roman"/>
          <w:color w:val="222222"/>
          <w:sz w:val="22"/>
          <w:szCs w:val="22"/>
          <w:shd w:val="clear" w:color="auto" w:fill="FFFFFF"/>
        </w:rPr>
        <w:t xml:space="preserve">We have replaced all commercial product names in the text. </w:t>
      </w:r>
    </w:p>
    <w:p w:rsidR="0081215E" w:rsidRPr="002C25C3" w:rsidRDefault="00942551" w:rsidP="0081215E">
      <w:pPr>
        <w:jc w:val="both"/>
        <w:rPr>
          <w:rFonts w:ascii="Times New Roman" w:hAnsi="Times New Roman" w:cs="Times New Roman"/>
          <w:b/>
          <w:color w:val="222222"/>
          <w:sz w:val="22"/>
          <w:szCs w:val="22"/>
          <w:shd w:val="clear" w:color="auto" w:fill="FFFFFF"/>
        </w:rPr>
      </w:pPr>
      <w:r w:rsidRPr="002C25C3">
        <w:rPr>
          <w:rFonts w:ascii="Times New Roman" w:hAnsi="Times New Roman" w:cs="Times New Roman"/>
          <w:b/>
          <w:color w:val="222222"/>
          <w:sz w:val="22"/>
          <w:szCs w:val="22"/>
          <w:shd w:val="clear" w:color="auto" w:fill="FFFFFF"/>
        </w:rPr>
        <w:t>4. Please add more details to your protocol steps. Please ensure you answer the “how” question, i.e., how is the step performed?</w:t>
      </w:r>
    </w:p>
    <w:p w:rsidR="002C25C3" w:rsidRPr="002C25C3" w:rsidRDefault="002C25C3" w:rsidP="0081215E">
      <w:pPr>
        <w:jc w:val="both"/>
        <w:rPr>
          <w:rFonts w:ascii="Times New Roman" w:hAnsi="Times New Roman" w:cs="Times New Roman"/>
          <w:color w:val="222222"/>
          <w:sz w:val="22"/>
          <w:szCs w:val="22"/>
          <w:shd w:val="clear" w:color="auto" w:fill="FFFFFF"/>
        </w:rPr>
      </w:pPr>
      <w:r w:rsidRPr="002C25C3">
        <w:rPr>
          <w:rFonts w:ascii="Times New Roman" w:hAnsi="Times New Roman" w:cs="Times New Roman"/>
          <w:color w:val="222222"/>
          <w:sz w:val="22"/>
          <w:szCs w:val="22"/>
          <w:shd w:val="clear" w:color="auto" w:fill="FFFFFF"/>
        </w:rPr>
        <w:t xml:space="preserve">We have added additional details to our protocol, as requested. </w:t>
      </w:r>
    </w:p>
    <w:p w:rsidR="00165231" w:rsidRPr="0081215E" w:rsidRDefault="00942551" w:rsidP="0081215E">
      <w:pPr>
        <w:jc w:val="both"/>
        <w:rPr>
          <w:rFonts w:ascii="Times New Roman" w:hAnsi="Times New Roman" w:cs="Times New Roman"/>
          <w:b/>
          <w:color w:val="222222"/>
          <w:sz w:val="22"/>
          <w:szCs w:val="22"/>
          <w:shd w:val="clear" w:color="auto" w:fill="FFFFFF"/>
        </w:rPr>
      </w:pPr>
      <w:r w:rsidRPr="0081215E">
        <w:rPr>
          <w:rFonts w:ascii="Times New Roman" w:hAnsi="Times New Roman" w:cs="Times New Roman"/>
          <w:b/>
          <w:color w:val="222222"/>
          <w:sz w:val="22"/>
          <w:szCs w:val="22"/>
          <w:shd w:val="clear" w:color="auto" w:fill="FFFFFF"/>
        </w:rPr>
        <w:t>5. 3.2: What is the sample in your experiment? what is the sample volume? How do you ensure that the sample has fully entered the gel?</w:t>
      </w:r>
    </w:p>
    <w:p w:rsidR="0081215E" w:rsidRPr="0081215E" w:rsidRDefault="0081215E" w:rsidP="0081215E">
      <w:pPr>
        <w:jc w:val="both"/>
        <w:rPr>
          <w:rFonts w:ascii="Times New Roman" w:hAnsi="Times New Roman" w:cs="Times New Roman"/>
          <w:color w:val="222222"/>
          <w:sz w:val="22"/>
          <w:szCs w:val="22"/>
          <w:shd w:val="clear" w:color="auto" w:fill="FFFFFF"/>
        </w:rPr>
      </w:pPr>
      <w:r w:rsidRPr="0081215E">
        <w:rPr>
          <w:rFonts w:ascii="Times New Roman" w:hAnsi="Times New Roman" w:cs="Times New Roman"/>
          <w:color w:val="222222"/>
          <w:sz w:val="22"/>
          <w:szCs w:val="22"/>
          <w:shd w:val="clear" w:color="auto" w:fill="FFFFFF"/>
        </w:rPr>
        <w:t>We have revised this step to read:</w:t>
      </w:r>
    </w:p>
    <w:p w:rsidR="0081215E" w:rsidRPr="0081215E" w:rsidRDefault="0081215E" w:rsidP="0081215E">
      <w:pPr>
        <w:widowControl w:val="0"/>
        <w:spacing w:after="0"/>
        <w:jc w:val="both"/>
        <w:rPr>
          <w:rFonts w:ascii="Times New Roman" w:hAnsi="Times New Roman" w:cs="Times New Roman"/>
          <w:color w:val="0000FF"/>
          <w:sz w:val="22"/>
          <w:szCs w:val="22"/>
        </w:rPr>
      </w:pPr>
      <w:r w:rsidRPr="0081215E">
        <w:rPr>
          <w:rFonts w:ascii="Times New Roman" w:hAnsi="Times New Roman" w:cs="Times New Roman"/>
          <w:color w:val="0000FF"/>
          <w:sz w:val="22"/>
          <w:szCs w:val="22"/>
        </w:rPr>
        <w:t xml:space="preserve">Run the buffer to the top of the gel, and stop the column. </w:t>
      </w:r>
      <w:bookmarkStart w:id="0" w:name="_Hlk65055912"/>
      <w:r w:rsidRPr="0081215E">
        <w:rPr>
          <w:rFonts w:ascii="Times New Roman" w:hAnsi="Times New Roman" w:cs="Times New Roman"/>
          <w:color w:val="0000FF"/>
          <w:sz w:val="22"/>
          <w:szCs w:val="22"/>
        </w:rPr>
        <w:t xml:space="preserve">Carefully pipet a 1-mL sample containing OMVs onto the surface of the beads, </w:t>
      </w:r>
      <w:bookmarkEnd w:id="0"/>
      <w:r w:rsidRPr="0081215E">
        <w:rPr>
          <w:rFonts w:ascii="Times New Roman" w:hAnsi="Times New Roman" w:cs="Times New Roman"/>
          <w:color w:val="0000FF"/>
          <w:sz w:val="22"/>
          <w:szCs w:val="22"/>
        </w:rPr>
        <w:t>being careful not to disturb any of the beads at the top of the column. Run the column until the sample has fully entered the gel, that is, when no liquid remains above the gel layer, then stop the column.</w:t>
      </w:r>
    </w:p>
    <w:p w:rsidR="00165231" w:rsidRDefault="00942551" w:rsidP="00840D1C">
      <w:pPr>
        <w:ind w:firstLine="720"/>
        <w:rPr>
          <w:rFonts w:ascii="Times New Roman" w:hAnsi="Times New Roman" w:cs="Times New Roman"/>
          <w:b/>
          <w:color w:val="222222"/>
          <w:sz w:val="22"/>
          <w:szCs w:val="22"/>
          <w:shd w:val="clear" w:color="auto" w:fill="FFFFFF"/>
        </w:rPr>
      </w:pPr>
      <w:r w:rsidRPr="00D33D86">
        <w:rPr>
          <w:rFonts w:ascii="Times New Roman" w:hAnsi="Times New Roman" w:cs="Times New Roman"/>
          <w:color w:val="222222"/>
          <w:sz w:val="22"/>
          <w:szCs w:val="22"/>
        </w:rPr>
        <w:br/>
      </w:r>
      <w:r w:rsidRPr="0081215E">
        <w:rPr>
          <w:rFonts w:ascii="Times New Roman" w:hAnsi="Times New Roman" w:cs="Times New Roman"/>
          <w:b/>
          <w:color w:val="222222"/>
          <w:sz w:val="22"/>
          <w:szCs w:val="22"/>
          <w:shd w:val="clear" w:color="auto" w:fill="FFFFFF"/>
        </w:rPr>
        <w:t>6. Please include single line space and highlight 3 pages or less of the Protocol (including headings and spacing) that identifies the essential steps of the protocol for the video, i.e., the steps that should be visualized to tell the most cohesive story of the Protocol.</w:t>
      </w:r>
    </w:p>
    <w:p w:rsidR="0081215E" w:rsidRPr="0081215E" w:rsidRDefault="0081215E" w:rsidP="0081215E">
      <w:pPr>
        <w:rPr>
          <w:rFonts w:ascii="Times New Roman" w:hAnsi="Times New Roman" w:cs="Times New Roman"/>
          <w:color w:val="222222"/>
          <w:sz w:val="22"/>
          <w:szCs w:val="22"/>
          <w:shd w:val="clear" w:color="auto" w:fill="FFFFFF"/>
        </w:rPr>
      </w:pPr>
      <w:r w:rsidRPr="0081215E">
        <w:rPr>
          <w:rFonts w:ascii="Times New Roman" w:hAnsi="Times New Roman" w:cs="Times New Roman"/>
          <w:color w:val="222222"/>
          <w:sz w:val="22"/>
          <w:szCs w:val="22"/>
          <w:shd w:val="clear" w:color="auto" w:fill="FFFFFF"/>
        </w:rPr>
        <w:t xml:space="preserve">We have highlighted sections </w:t>
      </w:r>
      <w:r w:rsidR="006B7033">
        <w:rPr>
          <w:rFonts w:ascii="Times New Roman" w:hAnsi="Times New Roman" w:cs="Times New Roman"/>
          <w:color w:val="222222"/>
          <w:sz w:val="22"/>
          <w:szCs w:val="22"/>
          <w:shd w:val="clear" w:color="auto" w:fill="FFFFFF"/>
        </w:rPr>
        <w:t>3-5</w:t>
      </w:r>
      <w:r w:rsidRPr="0081215E">
        <w:rPr>
          <w:rFonts w:ascii="Times New Roman" w:hAnsi="Times New Roman" w:cs="Times New Roman"/>
          <w:color w:val="222222"/>
          <w:sz w:val="22"/>
          <w:szCs w:val="22"/>
          <w:shd w:val="clear" w:color="auto" w:fill="FFFFFF"/>
        </w:rPr>
        <w:t xml:space="preserve"> as the most essential steps of the protocol. </w:t>
      </w:r>
    </w:p>
    <w:p w:rsidR="00165231" w:rsidRPr="0081215E" w:rsidRDefault="00942551" w:rsidP="0081215E">
      <w:pPr>
        <w:jc w:val="both"/>
        <w:rPr>
          <w:rFonts w:ascii="Times New Roman" w:hAnsi="Times New Roman" w:cs="Times New Roman"/>
          <w:b/>
          <w:color w:val="222222"/>
          <w:sz w:val="22"/>
          <w:szCs w:val="22"/>
          <w:shd w:val="clear" w:color="auto" w:fill="FFFFFF"/>
        </w:rPr>
      </w:pPr>
      <w:r w:rsidRPr="0081215E">
        <w:rPr>
          <w:rFonts w:ascii="Times New Roman" w:hAnsi="Times New Roman" w:cs="Times New Roman"/>
          <w:b/>
          <w:color w:val="222222"/>
          <w:sz w:val="22"/>
          <w:szCs w:val="22"/>
          <w:shd w:val="clear" w:color="auto" w:fill="FFFFFF"/>
        </w:rPr>
        <w:t xml:space="preserve">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w:t>
      </w:r>
      <w:r w:rsidRPr="0081215E">
        <w:rPr>
          <w:rFonts w:ascii="Times New Roman" w:hAnsi="Times New Roman" w:cs="Times New Roman"/>
          <w:b/>
          <w:color w:val="222222"/>
          <w:sz w:val="22"/>
          <w:szCs w:val="22"/>
          <w:shd w:val="clear" w:color="auto" w:fill="FFFFFF"/>
        </w:rPr>
        <w:lastRenderedPageBreak/>
        <w:t>Manager account. The Figure must be cited appropriately in the Figure Legend, i.e. “This figure has been modified from [citation].”</w:t>
      </w:r>
    </w:p>
    <w:p w:rsidR="00723F56" w:rsidRDefault="00D8516E" w:rsidP="00723F56">
      <w:pPr>
        <w:spacing w:after="1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We have updated the legend of Figure 2 and have uploaded the editorial policy for the referenced work. </w:t>
      </w:r>
    </w:p>
    <w:p w:rsidR="00723F56" w:rsidRPr="00A23CC1" w:rsidRDefault="00942551" w:rsidP="00723F56">
      <w:pPr>
        <w:spacing w:after="0"/>
        <w:jc w:val="both"/>
        <w:rPr>
          <w:rFonts w:ascii="Times New Roman" w:hAnsi="Times New Roman" w:cs="Times New Roman"/>
          <w:b/>
          <w:color w:val="222222"/>
          <w:sz w:val="22"/>
          <w:szCs w:val="22"/>
          <w:shd w:val="clear" w:color="auto" w:fill="FFFFFF"/>
        </w:rPr>
      </w:pPr>
      <w:r w:rsidRPr="00A23CC1">
        <w:rPr>
          <w:rFonts w:ascii="Times New Roman" w:hAnsi="Times New Roman" w:cs="Times New Roman"/>
          <w:b/>
          <w:color w:val="222222"/>
          <w:sz w:val="22"/>
          <w:szCs w:val="22"/>
          <w:shd w:val="clear" w:color="auto" w:fill="FFFFFF"/>
        </w:rPr>
        <w:t>8. As we are a methods journal, please ensure that the Discussion explicitly cover the following in detail in 3-6 paragraphs with citations:</w:t>
      </w:r>
    </w:p>
    <w:p w:rsidR="00723F56" w:rsidRPr="00A23CC1" w:rsidRDefault="00942551" w:rsidP="00723F56">
      <w:pPr>
        <w:spacing w:after="0"/>
        <w:jc w:val="both"/>
        <w:rPr>
          <w:rFonts w:ascii="Times New Roman" w:hAnsi="Times New Roman" w:cs="Times New Roman"/>
          <w:b/>
          <w:color w:val="222222"/>
          <w:sz w:val="22"/>
          <w:szCs w:val="22"/>
          <w:shd w:val="clear" w:color="auto" w:fill="FFFFFF"/>
        </w:rPr>
      </w:pPr>
      <w:r w:rsidRPr="00A23CC1">
        <w:rPr>
          <w:rFonts w:ascii="Times New Roman" w:hAnsi="Times New Roman" w:cs="Times New Roman"/>
          <w:b/>
          <w:color w:val="222222"/>
          <w:sz w:val="22"/>
          <w:szCs w:val="22"/>
          <w:shd w:val="clear" w:color="auto" w:fill="FFFFFF"/>
        </w:rPr>
        <w:t>a) Critical steps within the protocol</w:t>
      </w:r>
    </w:p>
    <w:p w:rsidR="00723F56" w:rsidRPr="00A23CC1" w:rsidRDefault="00942551" w:rsidP="00723F56">
      <w:pPr>
        <w:spacing w:after="0"/>
        <w:jc w:val="both"/>
        <w:rPr>
          <w:rFonts w:ascii="Times New Roman" w:hAnsi="Times New Roman" w:cs="Times New Roman"/>
          <w:b/>
          <w:color w:val="222222"/>
          <w:sz w:val="22"/>
          <w:szCs w:val="22"/>
          <w:shd w:val="clear" w:color="auto" w:fill="FFFFFF"/>
        </w:rPr>
      </w:pPr>
      <w:r w:rsidRPr="00A23CC1">
        <w:rPr>
          <w:rFonts w:ascii="Times New Roman" w:hAnsi="Times New Roman" w:cs="Times New Roman"/>
          <w:b/>
          <w:color w:val="222222"/>
          <w:sz w:val="22"/>
          <w:szCs w:val="22"/>
          <w:shd w:val="clear" w:color="auto" w:fill="FFFFFF"/>
        </w:rPr>
        <w:t>b) Any modifications and troubleshooting of the technique</w:t>
      </w:r>
    </w:p>
    <w:p w:rsidR="00723F56" w:rsidRPr="00A23CC1" w:rsidRDefault="00942551" w:rsidP="00723F56">
      <w:pPr>
        <w:spacing w:after="0"/>
        <w:jc w:val="both"/>
        <w:rPr>
          <w:rFonts w:ascii="Times New Roman" w:hAnsi="Times New Roman" w:cs="Times New Roman"/>
          <w:b/>
          <w:color w:val="222222"/>
          <w:sz w:val="22"/>
          <w:szCs w:val="22"/>
          <w:shd w:val="clear" w:color="auto" w:fill="FFFFFF"/>
        </w:rPr>
      </w:pPr>
      <w:r w:rsidRPr="00A23CC1">
        <w:rPr>
          <w:rFonts w:ascii="Times New Roman" w:hAnsi="Times New Roman" w:cs="Times New Roman"/>
          <w:b/>
          <w:color w:val="222222"/>
          <w:sz w:val="22"/>
          <w:szCs w:val="22"/>
          <w:shd w:val="clear" w:color="auto" w:fill="FFFFFF"/>
        </w:rPr>
        <w:t>c) Any limitations of the technique</w:t>
      </w:r>
    </w:p>
    <w:p w:rsidR="00723F56" w:rsidRPr="00A23CC1" w:rsidRDefault="00942551" w:rsidP="00723F56">
      <w:pPr>
        <w:spacing w:after="0"/>
        <w:jc w:val="both"/>
        <w:rPr>
          <w:rFonts w:ascii="Times New Roman" w:hAnsi="Times New Roman" w:cs="Times New Roman"/>
          <w:b/>
          <w:color w:val="222222"/>
          <w:sz w:val="22"/>
          <w:szCs w:val="22"/>
          <w:shd w:val="clear" w:color="auto" w:fill="FFFFFF"/>
        </w:rPr>
      </w:pPr>
      <w:r w:rsidRPr="00A23CC1">
        <w:rPr>
          <w:rFonts w:ascii="Times New Roman" w:hAnsi="Times New Roman" w:cs="Times New Roman"/>
          <w:b/>
          <w:color w:val="222222"/>
          <w:sz w:val="22"/>
          <w:szCs w:val="22"/>
          <w:shd w:val="clear" w:color="auto" w:fill="FFFFFF"/>
        </w:rPr>
        <w:t>d) The significance with respect to existing methods</w:t>
      </w:r>
    </w:p>
    <w:p w:rsidR="00723F56" w:rsidRPr="00A23CC1" w:rsidRDefault="00942551" w:rsidP="00723F56">
      <w:pPr>
        <w:spacing w:after="0"/>
        <w:jc w:val="both"/>
        <w:rPr>
          <w:rFonts w:ascii="Times New Roman" w:hAnsi="Times New Roman" w:cs="Times New Roman"/>
          <w:b/>
          <w:color w:val="222222"/>
          <w:sz w:val="22"/>
          <w:szCs w:val="22"/>
          <w:shd w:val="clear" w:color="auto" w:fill="FFFFFF"/>
        </w:rPr>
      </w:pPr>
      <w:r w:rsidRPr="00A23CC1">
        <w:rPr>
          <w:rFonts w:ascii="Times New Roman" w:hAnsi="Times New Roman" w:cs="Times New Roman"/>
          <w:b/>
          <w:color w:val="222222"/>
          <w:sz w:val="22"/>
          <w:szCs w:val="22"/>
          <w:shd w:val="clear" w:color="auto" w:fill="FFFFFF"/>
        </w:rPr>
        <w:t>e) Any future applications of the technique</w:t>
      </w:r>
    </w:p>
    <w:p w:rsidR="00A23CC1" w:rsidRDefault="00A23CC1" w:rsidP="00723F56">
      <w:pPr>
        <w:spacing w:after="120"/>
        <w:jc w:val="both"/>
        <w:rPr>
          <w:rFonts w:ascii="Times New Roman" w:hAnsi="Times New Roman" w:cs="Times New Roman"/>
          <w:color w:val="222222"/>
          <w:sz w:val="22"/>
          <w:szCs w:val="22"/>
        </w:rPr>
      </w:pPr>
    </w:p>
    <w:p w:rsidR="00A23CC1" w:rsidRDefault="00A23CC1" w:rsidP="00723F56">
      <w:pPr>
        <w:spacing w:after="120"/>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We have updated our Discussion to include paragraphs describing the critical steps, limitations, and trouble-shooting. Additionally, we have added a paragraph to better explain why this technique is superior to the other most commonly used technique and to describe future applications of the technique. </w:t>
      </w:r>
    </w:p>
    <w:p w:rsidR="00723F56" w:rsidRDefault="00942551" w:rsidP="00723F56">
      <w:pPr>
        <w:spacing w:after="120"/>
        <w:jc w:val="both"/>
        <w:rPr>
          <w:rFonts w:ascii="Times New Roman" w:hAnsi="Times New Roman" w:cs="Times New Roman"/>
          <w:b/>
          <w:sz w:val="22"/>
          <w:szCs w:val="22"/>
          <w:u w:val="single"/>
        </w:rPr>
      </w:pPr>
      <w:r w:rsidRPr="00D33D86">
        <w:rPr>
          <w:rFonts w:ascii="Times New Roman" w:hAnsi="Times New Roman" w:cs="Times New Roman"/>
          <w:color w:val="222222"/>
          <w:sz w:val="22"/>
          <w:szCs w:val="22"/>
        </w:rPr>
        <w:br/>
      </w:r>
      <w:r w:rsidRPr="00D33D86">
        <w:rPr>
          <w:rFonts w:ascii="Times New Roman" w:hAnsi="Times New Roman" w:cs="Times New Roman"/>
          <w:color w:val="222222"/>
          <w:sz w:val="22"/>
          <w:szCs w:val="22"/>
        </w:rPr>
        <w:br/>
      </w:r>
      <w:r w:rsidRPr="00723F56">
        <w:rPr>
          <w:rFonts w:ascii="Times New Roman" w:hAnsi="Times New Roman" w:cs="Times New Roman"/>
          <w:b/>
          <w:sz w:val="22"/>
          <w:szCs w:val="22"/>
          <w:u w:val="single"/>
        </w:rPr>
        <w:t>Reviewers' comments:</w:t>
      </w:r>
    </w:p>
    <w:p w:rsidR="00723F56" w:rsidRDefault="00942551" w:rsidP="00723F56">
      <w:pPr>
        <w:spacing w:after="120"/>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b/>
          <w:color w:val="222222"/>
          <w:sz w:val="22"/>
          <w:szCs w:val="22"/>
          <w:shd w:val="clear" w:color="auto" w:fill="FFFFFF"/>
        </w:rPr>
        <w:t>Reviewer #1:</w:t>
      </w:r>
    </w:p>
    <w:p w:rsidR="00723F56" w:rsidRPr="00723F56" w:rsidRDefault="00942551" w:rsidP="00723F56">
      <w:pPr>
        <w:spacing w:after="12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Manuscript Summary:</w:t>
      </w:r>
    </w:p>
    <w:p w:rsidR="00723F56" w:rsidRDefault="00942551" w:rsidP="00723F56">
      <w:pPr>
        <w:spacing w:after="12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This study demonstrates the utility of a faster and easier method (</w:t>
      </w:r>
      <w:proofErr w:type="spellStart"/>
      <w:r w:rsidRPr="00723F56">
        <w:rPr>
          <w:rFonts w:ascii="Times New Roman" w:hAnsi="Times New Roman" w:cs="Times New Roman"/>
          <w:b/>
          <w:color w:val="222222"/>
          <w:sz w:val="22"/>
          <w:szCs w:val="22"/>
          <w:shd w:val="clear" w:color="auto" w:fill="FFFFFF"/>
        </w:rPr>
        <w:t>Sephacryl</w:t>
      </w:r>
      <w:proofErr w:type="spellEnd"/>
      <w:r w:rsidRPr="00723F56">
        <w:rPr>
          <w:rFonts w:ascii="Times New Roman" w:hAnsi="Times New Roman" w:cs="Times New Roman"/>
          <w:b/>
          <w:color w:val="222222"/>
          <w:sz w:val="22"/>
          <w:szCs w:val="22"/>
          <w:shd w:val="clear" w:color="auto" w:fill="FFFFFF"/>
        </w:rPr>
        <w:t xml:space="preserve">-based SEC) to isolate two distinguishable OMV subpopulations from </w:t>
      </w:r>
      <w:r w:rsidRPr="00723F56">
        <w:rPr>
          <w:rFonts w:ascii="Times New Roman" w:hAnsi="Times New Roman" w:cs="Times New Roman"/>
          <w:b/>
          <w:i/>
          <w:color w:val="222222"/>
          <w:sz w:val="22"/>
          <w:szCs w:val="22"/>
          <w:shd w:val="clear" w:color="auto" w:fill="FFFFFF"/>
        </w:rPr>
        <w:t xml:space="preserve">A. </w:t>
      </w:r>
      <w:proofErr w:type="spellStart"/>
      <w:r w:rsidRPr="00723F56">
        <w:rPr>
          <w:rFonts w:ascii="Times New Roman" w:hAnsi="Times New Roman" w:cs="Times New Roman"/>
          <w:b/>
          <w:i/>
          <w:color w:val="222222"/>
          <w:sz w:val="22"/>
          <w:szCs w:val="22"/>
          <w:shd w:val="clear" w:color="auto" w:fill="FFFFFF"/>
        </w:rPr>
        <w:t>actinomycetemcomitans</w:t>
      </w:r>
      <w:proofErr w:type="spellEnd"/>
      <w:r w:rsidRPr="00723F56">
        <w:rPr>
          <w:rFonts w:ascii="Times New Roman" w:hAnsi="Times New Roman" w:cs="Times New Roman"/>
          <w:b/>
          <w:color w:val="222222"/>
          <w:sz w:val="22"/>
          <w:szCs w:val="22"/>
          <w:shd w:val="clear" w:color="auto" w:fill="FFFFFF"/>
        </w:rPr>
        <w:t xml:space="preserve"> strain JP2, one carrying a toxin.</w:t>
      </w:r>
    </w:p>
    <w:p w:rsidR="00723F56" w:rsidRPr="00723F56" w:rsidRDefault="00942551" w:rsidP="00723F56">
      <w:pPr>
        <w:spacing w:after="12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Major Concerns:</w:t>
      </w:r>
    </w:p>
    <w:p w:rsidR="00723F56" w:rsidRPr="00723F56" w:rsidRDefault="00942551" w:rsidP="00723F56">
      <w:pPr>
        <w:spacing w:after="12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no major concerns are raised.</w:t>
      </w:r>
    </w:p>
    <w:p w:rsidR="00723F56" w:rsidRPr="00723F56" w:rsidRDefault="00942551" w:rsidP="00723F56">
      <w:pPr>
        <w:spacing w:after="12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Minor Concerns:</w:t>
      </w:r>
    </w:p>
    <w:p w:rsidR="00C520E0" w:rsidRPr="000835D3" w:rsidRDefault="00942551" w:rsidP="00723F56">
      <w:pPr>
        <w:spacing w:after="120"/>
        <w:jc w:val="both"/>
        <w:rPr>
          <w:rFonts w:ascii="Times New Roman" w:hAnsi="Times New Roman" w:cs="Times New Roman"/>
          <w:b/>
          <w:color w:val="222222"/>
          <w:sz w:val="22"/>
          <w:szCs w:val="22"/>
          <w:shd w:val="clear" w:color="auto" w:fill="FFFFFF"/>
        </w:rPr>
      </w:pPr>
      <w:r w:rsidRPr="000835D3">
        <w:rPr>
          <w:rFonts w:ascii="Times New Roman" w:hAnsi="Times New Roman" w:cs="Times New Roman"/>
          <w:b/>
          <w:color w:val="222222"/>
          <w:sz w:val="22"/>
          <w:szCs w:val="22"/>
          <w:shd w:val="clear" w:color="auto" w:fill="FFFFFF"/>
        </w:rPr>
        <w:t xml:space="preserve">The biggest limitation of this study is the lack of testing in OMVs from other species, to consolidate </w:t>
      </w:r>
      <w:proofErr w:type="spellStart"/>
      <w:r w:rsidRPr="000835D3">
        <w:rPr>
          <w:rFonts w:ascii="Times New Roman" w:hAnsi="Times New Roman" w:cs="Times New Roman"/>
          <w:b/>
          <w:color w:val="222222"/>
          <w:sz w:val="22"/>
          <w:szCs w:val="22"/>
          <w:shd w:val="clear" w:color="auto" w:fill="FFFFFF"/>
        </w:rPr>
        <w:t>Sephacryl</w:t>
      </w:r>
      <w:proofErr w:type="spellEnd"/>
      <w:r w:rsidRPr="000835D3">
        <w:rPr>
          <w:rFonts w:ascii="Times New Roman" w:hAnsi="Times New Roman" w:cs="Times New Roman"/>
          <w:b/>
          <w:color w:val="222222"/>
          <w:sz w:val="22"/>
          <w:szCs w:val="22"/>
          <w:shd w:val="clear" w:color="auto" w:fill="FFFFFF"/>
        </w:rPr>
        <w:t xml:space="preserve">-based SEC method to be useful across many research areas. Also feels like the results are focused on showing antibody </w:t>
      </w:r>
      <w:proofErr w:type="spellStart"/>
      <w:r w:rsidRPr="000835D3">
        <w:rPr>
          <w:rFonts w:ascii="Times New Roman" w:hAnsi="Times New Roman" w:cs="Times New Roman"/>
          <w:b/>
          <w:color w:val="222222"/>
          <w:sz w:val="22"/>
          <w:szCs w:val="22"/>
          <w:shd w:val="clear" w:color="auto" w:fill="FFFFFF"/>
        </w:rPr>
        <w:t>optimisation</w:t>
      </w:r>
      <w:proofErr w:type="spellEnd"/>
      <w:r w:rsidRPr="000835D3">
        <w:rPr>
          <w:rFonts w:ascii="Times New Roman" w:hAnsi="Times New Roman" w:cs="Times New Roman"/>
          <w:b/>
          <w:color w:val="222222"/>
          <w:sz w:val="22"/>
          <w:szCs w:val="22"/>
          <w:shd w:val="clear" w:color="auto" w:fill="FFFFFF"/>
        </w:rPr>
        <w:t xml:space="preserve"> instead of a full </w:t>
      </w:r>
      <w:proofErr w:type="spellStart"/>
      <w:r w:rsidRPr="000835D3">
        <w:rPr>
          <w:rFonts w:ascii="Times New Roman" w:hAnsi="Times New Roman" w:cs="Times New Roman"/>
          <w:b/>
          <w:color w:val="222222"/>
          <w:sz w:val="22"/>
          <w:szCs w:val="22"/>
          <w:shd w:val="clear" w:color="auto" w:fill="FFFFFF"/>
        </w:rPr>
        <w:t>characterisation</w:t>
      </w:r>
      <w:proofErr w:type="spellEnd"/>
      <w:r w:rsidRPr="000835D3">
        <w:rPr>
          <w:rFonts w:ascii="Times New Roman" w:hAnsi="Times New Roman" w:cs="Times New Roman"/>
          <w:b/>
          <w:color w:val="222222"/>
          <w:sz w:val="22"/>
          <w:szCs w:val="22"/>
          <w:shd w:val="clear" w:color="auto" w:fill="FFFFFF"/>
        </w:rPr>
        <w:t xml:space="preserve"> of OMV fractions obtained by SEC (at least presenting Electron microscopy data and DLS data).</w:t>
      </w:r>
    </w:p>
    <w:p w:rsidR="006F7107" w:rsidRPr="000835D3" w:rsidRDefault="009F3A76" w:rsidP="00723F56">
      <w:pPr>
        <w:spacing w:after="120"/>
        <w:jc w:val="both"/>
        <w:rPr>
          <w:rFonts w:ascii="Times New Roman" w:hAnsi="Times New Roman" w:cs="Times New Roman"/>
          <w:color w:val="222222"/>
          <w:sz w:val="22"/>
          <w:szCs w:val="22"/>
          <w:shd w:val="clear" w:color="auto" w:fill="FFFFFF"/>
        </w:rPr>
      </w:pPr>
      <w:r w:rsidRPr="000835D3">
        <w:rPr>
          <w:rFonts w:ascii="Times New Roman" w:hAnsi="Times New Roman" w:cs="Times New Roman"/>
          <w:color w:val="222222"/>
          <w:sz w:val="22"/>
          <w:szCs w:val="22"/>
          <w:shd w:val="clear" w:color="auto" w:fill="FFFFFF"/>
        </w:rPr>
        <w:t xml:space="preserve">We have updated Fig. 2 </w:t>
      </w:r>
      <w:r w:rsidR="000835D3" w:rsidRPr="000835D3">
        <w:rPr>
          <w:rFonts w:ascii="Times New Roman" w:hAnsi="Times New Roman" w:cs="Times New Roman"/>
          <w:color w:val="222222"/>
          <w:sz w:val="22"/>
          <w:szCs w:val="22"/>
          <w:shd w:val="clear" w:color="auto" w:fill="FFFFFF"/>
        </w:rPr>
        <w:t>based on this and other reviewer comments to now focus on the reproducibility of the approach (panel A) and the ability to separate vesicles with different protein compositions (panel B). In our first submission, we included DLS data from the two populations, but it was somewhat hidden in the text. To improve the accessibility of that data, we have now also included it in Fig. 2.</w:t>
      </w:r>
      <w:r w:rsidR="000835D3">
        <w:rPr>
          <w:rFonts w:ascii="Times New Roman" w:hAnsi="Times New Roman" w:cs="Times New Roman"/>
          <w:color w:val="222222"/>
          <w:sz w:val="22"/>
          <w:szCs w:val="22"/>
          <w:shd w:val="clear" w:color="auto" w:fill="FFFFFF"/>
        </w:rPr>
        <w:t xml:space="preserve"> We have also included a reference to our published work in which we measured the DLS of the </w:t>
      </w:r>
      <w:proofErr w:type="spellStart"/>
      <w:r w:rsidR="000835D3">
        <w:rPr>
          <w:rFonts w:ascii="Times New Roman" w:hAnsi="Times New Roman" w:cs="Times New Roman"/>
          <w:color w:val="222222"/>
          <w:sz w:val="22"/>
          <w:szCs w:val="22"/>
          <w:shd w:val="clear" w:color="auto" w:fill="FFFFFF"/>
        </w:rPr>
        <w:t>ultracentrifuged</w:t>
      </w:r>
      <w:proofErr w:type="spellEnd"/>
      <w:r w:rsidR="000835D3">
        <w:rPr>
          <w:rFonts w:ascii="Times New Roman" w:hAnsi="Times New Roman" w:cs="Times New Roman"/>
          <w:color w:val="222222"/>
          <w:sz w:val="22"/>
          <w:szCs w:val="22"/>
          <w:shd w:val="clear" w:color="auto" w:fill="FFFFFF"/>
        </w:rPr>
        <w:t xml:space="preserve"> OMVs before SEC.</w:t>
      </w:r>
      <w:r w:rsidR="006B7033">
        <w:rPr>
          <w:rFonts w:ascii="Times New Roman" w:hAnsi="Times New Roman" w:cs="Times New Roman"/>
          <w:color w:val="222222"/>
          <w:sz w:val="22"/>
          <w:szCs w:val="22"/>
          <w:shd w:val="clear" w:color="auto" w:fill="FFFFFF"/>
        </w:rPr>
        <w:t xml:space="preserve"> We hope that these changes highlight the advantages of the SEC approach with less focus on antibody optimization. </w:t>
      </w:r>
      <w:r w:rsidR="000835D3">
        <w:rPr>
          <w:rFonts w:ascii="Times New Roman" w:hAnsi="Times New Roman" w:cs="Times New Roman"/>
          <w:color w:val="222222"/>
          <w:sz w:val="22"/>
          <w:szCs w:val="22"/>
          <w:shd w:val="clear" w:color="auto" w:fill="FFFFFF"/>
        </w:rPr>
        <w:t xml:space="preserve"> </w:t>
      </w:r>
      <w:r w:rsidR="000835D3" w:rsidRPr="000835D3">
        <w:rPr>
          <w:rFonts w:ascii="Times New Roman" w:hAnsi="Times New Roman" w:cs="Times New Roman"/>
          <w:color w:val="222222"/>
          <w:sz w:val="22"/>
          <w:szCs w:val="22"/>
          <w:shd w:val="clear" w:color="auto" w:fill="FFFFFF"/>
        </w:rPr>
        <w:t xml:space="preserve">  </w:t>
      </w:r>
    </w:p>
    <w:p w:rsidR="00B33E0F" w:rsidRDefault="00942551" w:rsidP="000835D3">
      <w:pPr>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The protocol is well described, with plenty practical tips for researchers to avoid unnecessary mistakes in the future. The method is very straightforward and with potential to up-scale procedures to isolate specific OMVs for biotechnological applications.</w:t>
      </w:r>
    </w:p>
    <w:p w:rsidR="00723F56" w:rsidRPr="00723F56" w:rsidRDefault="00942551" w:rsidP="00723F56">
      <w:pPr>
        <w:ind w:firstLine="72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Few minor comments are below:</w:t>
      </w:r>
    </w:p>
    <w:p w:rsidR="00B33E0F" w:rsidRDefault="00942551" w:rsidP="00723F56">
      <w:pPr>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Line 104. Loading the sample and collecting fractions</w:t>
      </w:r>
    </w:p>
    <w:p w:rsidR="00C520E0" w:rsidRPr="00723F56" w:rsidRDefault="00942551" w:rsidP="00723F56">
      <w:pPr>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lastRenderedPageBreak/>
        <w:t>3.2 Run the buffer to the top of the gel, and stop the column. Carefully pipet the sample onto the surface of the beads, being careful not to disturb any of the beads at the top of the column. Run the column until the sample has fully entered the gel, then stop the column.</w:t>
      </w:r>
      <w:r w:rsidRPr="00723F56">
        <w:rPr>
          <w:rFonts w:ascii="Times New Roman" w:hAnsi="Times New Roman" w:cs="Times New Roman"/>
          <w:b/>
          <w:color w:val="222222"/>
          <w:sz w:val="22"/>
          <w:szCs w:val="22"/>
        </w:rPr>
        <w:br/>
      </w:r>
      <w:r w:rsidRPr="00723F56">
        <w:rPr>
          <w:rFonts w:ascii="Times New Roman" w:hAnsi="Times New Roman" w:cs="Times New Roman"/>
          <w:b/>
          <w:color w:val="222222"/>
          <w:sz w:val="22"/>
          <w:szCs w:val="22"/>
          <w:shd w:val="clear" w:color="auto" w:fill="FFFFFF"/>
        </w:rPr>
        <w:t>The volume of loaded OMV sample is missing. This is a very crucial step in SEC protocols, because it directly relates back to the column volume/area and resulting fraction volumes.</w:t>
      </w:r>
    </w:p>
    <w:p w:rsidR="00723F56" w:rsidRPr="0081215E" w:rsidRDefault="00723F56" w:rsidP="00723F56">
      <w:pPr>
        <w:jc w:val="both"/>
        <w:rPr>
          <w:rFonts w:ascii="Times New Roman" w:hAnsi="Times New Roman" w:cs="Times New Roman"/>
          <w:color w:val="222222"/>
          <w:sz w:val="22"/>
          <w:szCs w:val="22"/>
          <w:shd w:val="clear" w:color="auto" w:fill="FFFFFF"/>
        </w:rPr>
      </w:pPr>
      <w:r w:rsidRPr="0081215E">
        <w:rPr>
          <w:rFonts w:ascii="Times New Roman" w:hAnsi="Times New Roman" w:cs="Times New Roman"/>
          <w:color w:val="222222"/>
          <w:sz w:val="22"/>
          <w:szCs w:val="22"/>
          <w:shd w:val="clear" w:color="auto" w:fill="FFFFFF"/>
        </w:rPr>
        <w:t>We have revised this step to read:</w:t>
      </w:r>
    </w:p>
    <w:p w:rsidR="00723F56" w:rsidRPr="0081215E" w:rsidRDefault="00723F56" w:rsidP="00723F56">
      <w:pPr>
        <w:widowControl w:val="0"/>
        <w:spacing w:after="0"/>
        <w:jc w:val="both"/>
        <w:rPr>
          <w:rFonts w:ascii="Times New Roman" w:hAnsi="Times New Roman" w:cs="Times New Roman"/>
          <w:color w:val="0000FF"/>
          <w:sz w:val="22"/>
          <w:szCs w:val="22"/>
        </w:rPr>
      </w:pPr>
      <w:r w:rsidRPr="0081215E">
        <w:rPr>
          <w:rFonts w:ascii="Times New Roman" w:hAnsi="Times New Roman" w:cs="Times New Roman"/>
          <w:color w:val="0000FF"/>
          <w:sz w:val="22"/>
          <w:szCs w:val="22"/>
        </w:rPr>
        <w:t>Run the buffer to the top of the gel, and stop the column. Carefully pipet a 1-mL sample containing OMVs onto the surface of the beads, being careful not to disturb any of the beads at the top of the column. Run the column until the sample has fully entered the gel, that is, when no liquid remains above the gel layer, then stop the column.</w:t>
      </w:r>
    </w:p>
    <w:p w:rsidR="00723F56" w:rsidRDefault="00942551" w:rsidP="00723F56">
      <w:pPr>
        <w:ind w:firstLine="720"/>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color w:val="222222"/>
          <w:sz w:val="22"/>
          <w:szCs w:val="22"/>
        </w:rPr>
        <w:br/>
      </w:r>
      <w:r w:rsidRPr="00723F56">
        <w:rPr>
          <w:rFonts w:ascii="Times New Roman" w:hAnsi="Times New Roman" w:cs="Times New Roman"/>
          <w:b/>
          <w:color w:val="222222"/>
          <w:sz w:val="22"/>
          <w:szCs w:val="22"/>
          <w:shd w:val="clear" w:color="auto" w:fill="FFFFFF"/>
        </w:rPr>
        <w:t>Line 124. Sample analysis</w:t>
      </w:r>
    </w:p>
    <w:p w:rsidR="00723F56" w:rsidRDefault="00942551" w:rsidP="001E55D1">
      <w:pPr>
        <w:spacing w:after="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 xml:space="preserve">4.2.3 Incubate plates with 100 </w:t>
      </w:r>
      <w:proofErr w:type="spellStart"/>
      <w:r w:rsidRPr="00723F56">
        <w:rPr>
          <w:rFonts w:ascii="Times New Roman" w:hAnsi="Times New Roman" w:cs="Times New Roman"/>
          <w:b/>
          <w:color w:val="222222"/>
          <w:sz w:val="22"/>
          <w:szCs w:val="22"/>
          <w:shd w:val="clear" w:color="auto" w:fill="FFFFFF"/>
        </w:rPr>
        <w:t>μL</w:t>
      </w:r>
      <w:proofErr w:type="spellEnd"/>
      <w:r w:rsidRPr="00723F56">
        <w:rPr>
          <w:rFonts w:ascii="Times New Roman" w:hAnsi="Times New Roman" w:cs="Times New Roman"/>
          <w:b/>
          <w:color w:val="222222"/>
          <w:sz w:val="22"/>
          <w:szCs w:val="22"/>
          <w:shd w:val="clear" w:color="auto" w:fill="FFFFFF"/>
        </w:rPr>
        <w:t xml:space="preserve"> blocking buffer plus primary antibody overnight at 4 °C. NOTE: The necessary volume of primary antibody will vary depending on the concentration and purity of the antibody. Decant.</w:t>
      </w:r>
    </w:p>
    <w:p w:rsidR="00723F56" w:rsidRDefault="00942551" w:rsidP="001E55D1">
      <w:pPr>
        <w:spacing w:after="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 xml:space="preserve">4.2.5 Add 100 </w:t>
      </w:r>
      <w:proofErr w:type="spellStart"/>
      <w:r w:rsidRPr="00723F56">
        <w:rPr>
          <w:rFonts w:ascii="Times New Roman" w:hAnsi="Times New Roman" w:cs="Times New Roman"/>
          <w:b/>
          <w:color w:val="222222"/>
          <w:sz w:val="22"/>
          <w:szCs w:val="22"/>
          <w:shd w:val="clear" w:color="auto" w:fill="FFFFFF"/>
        </w:rPr>
        <w:t>μL</w:t>
      </w:r>
      <w:proofErr w:type="spellEnd"/>
      <w:r w:rsidRPr="00723F56">
        <w:rPr>
          <w:rFonts w:ascii="Times New Roman" w:hAnsi="Times New Roman" w:cs="Times New Roman"/>
          <w:b/>
          <w:color w:val="222222"/>
          <w:sz w:val="22"/>
          <w:szCs w:val="22"/>
          <w:shd w:val="clear" w:color="auto" w:fill="FFFFFF"/>
        </w:rPr>
        <w:t xml:space="preserve"> of ELISA wash buffer plus secondary antibody to each well. Incubate for 1 </w:t>
      </w:r>
      <w:proofErr w:type="spellStart"/>
      <w:r w:rsidRPr="00723F56">
        <w:rPr>
          <w:rFonts w:ascii="Times New Roman" w:hAnsi="Times New Roman" w:cs="Times New Roman"/>
          <w:b/>
          <w:color w:val="222222"/>
          <w:sz w:val="22"/>
          <w:szCs w:val="22"/>
          <w:shd w:val="clear" w:color="auto" w:fill="FFFFFF"/>
        </w:rPr>
        <w:t>hr</w:t>
      </w:r>
      <w:proofErr w:type="spellEnd"/>
      <w:r w:rsidRPr="00723F56">
        <w:rPr>
          <w:rFonts w:ascii="Times New Roman" w:hAnsi="Times New Roman" w:cs="Times New Roman"/>
          <w:b/>
          <w:color w:val="222222"/>
          <w:sz w:val="22"/>
          <w:szCs w:val="22"/>
          <w:shd w:val="clear" w:color="auto" w:fill="FFFFFF"/>
        </w:rPr>
        <w:t xml:space="preserve"> at 25 °C.</w:t>
      </w:r>
    </w:p>
    <w:p w:rsidR="003339B6" w:rsidRDefault="00942551" w:rsidP="001E55D1">
      <w:pPr>
        <w:spacing w:after="120"/>
        <w:jc w:val="both"/>
        <w:rPr>
          <w:rFonts w:ascii="Times New Roman" w:hAnsi="Times New Roman" w:cs="Times New Roman"/>
          <w:b/>
          <w:color w:val="222222"/>
          <w:sz w:val="22"/>
          <w:szCs w:val="22"/>
          <w:shd w:val="clear" w:color="auto" w:fill="FFFFFF"/>
        </w:rPr>
      </w:pPr>
      <w:r w:rsidRPr="00723F56">
        <w:rPr>
          <w:rFonts w:ascii="Times New Roman" w:hAnsi="Times New Roman" w:cs="Times New Roman"/>
          <w:b/>
          <w:color w:val="222222"/>
          <w:sz w:val="22"/>
          <w:szCs w:val="22"/>
          <w:shd w:val="clear" w:color="auto" w:fill="FFFFFF"/>
        </w:rPr>
        <w:t>I think an approximate value or range of the concentration of primary and secondary antibodies used in ELISA is necessary.</w:t>
      </w:r>
    </w:p>
    <w:p w:rsidR="00723F56" w:rsidRPr="001E55D1" w:rsidRDefault="00723F56" w:rsidP="00723F56">
      <w:pPr>
        <w:jc w:val="both"/>
        <w:rPr>
          <w:rFonts w:ascii="Times New Roman" w:hAnsi="Times New Roman" w:cs="Times New Roman"/>
          <w:color w:val="222222"/>
          <w:sz w:val="22"/>
          <w:szCs w:val="22"/>
          <w:shd w:val="clear" w:color="auto" w:fill="FFFFFF"/>
        </w:rPr>
      </w:pPr>
      <w:r w:rsidRPr="001E55D1">
        <w:rPr>
          <w:rFonts w:ascii="Times New Roman" w:hAnsi="Times New Roman" w:cs="Times New Roman"/>
          <w:color w:val="222222"/>
          <w:sz w:val="22"/>
          <w:szCs w:val="22"/>
          <w:shd w:val="clear" w:color="auto" w:fill="FFFFFF"/>
        </w:rPr>
        <w:t>We have added the necessary details, as shown below</w:t>
      </w:r>
      <w:r w:rsidR="006B7033">
        <w:rPr>
          <w:rFonts w:ascii="Times New Roman" w:hAnsi="Times New Roman" w:cs="Times New Roman"/>
          <w:color w:val="222222"/>
          <w:sz w:val="22"/>
          <w:szCs w:val="22"/>
          <w:shd w:val="clear" w:color="auto" w:fill="FFFFFF"/>
        </w:rPr>
        <w:t>. (Note that the numbering of the protocol has changed slightly in the revised manuscript.)</w:t>
      </w:r>
    </w:p>
    <w:p w:rsidR="00723F56" w:rsidRDefault="00723F56" w:rsidP="006B7033">
      <w:pPr>
        <w:pStyle w:val="ListParagraph"/>
        <w:widowControl w:val="0"/>
        <w:numPr>
          <w:ilvl w:val="2"/>
          <w:numId w:val="8"/>
        </w:numPr>
        <w:tabs>
          <w:tab w:val="left" w:pos="630"/>
          <w:tab w:val="left" w:pos="1800"/>
        </w:tabs>
        <w:spacing w:after="0"/>
        <w:ind w:hanging="1800"/>
        <w:jc w:val="both"/>
        <w:rPr>
          <w:rFonts w:ascii="Times New Roman" w:hAnsi="Times New Roman" w:cs="Times New Roman"/>
          <w:color w:val="0000FF"/>
          <w:sz w:val="22"/>
          <w:szCs w:val="22"/>
        </w:rPr>
      </w:pPr>
      <w:r w:rsidRPr="00723F56">
        <w:rPr>
          <w:rFonts w:ascii="Times New Roman" w:hAnsi="Times New Roman" w:cs="Times New Roman"/>
          <w:color w:val="0000FF"/>
          <w:sz w:val="22"/>
          <w:szCs w:val="22"/>
        </w:rPr>
        <w:t xml:space="preserve">Incubate plates with 100 </w:t>
      </w:r>
      <w:proofErr w:type="spellStart"/>
      <w:r w:rsidRPr="00723F56">
        <w:rPr>
          <w:rFonts w:ascii="Times New Roman" w:hAnsi="Times New Roman" w:cs="Times New Roman"/>
          <w:color w:val="0000FF"/>
          <w:sz w:val="22"/>
          <w:szCs w:val="22"/>
        </w:rPr>
        <w:t>μL</w:t>
      </w:r>
      <w:proofErr w:type="spellEnd"/>
      <w:r w:rsidRPr="00723F56">
        <w:rPr>
          <w:rFonts w:ascii="Times New Roman" w:hAnsi="Times New Roman" w:cs="Times New Roman"/>
          <w:color w:val="0000FF"/>
          <w:sz w:val="22"/>
          <w:szCs w:val="22"/>
        </w:rPr>
        <w:t xml:space="preserve"> blocking buffer plus primary antibody (1:10,000 for purified antibody; 1:10 for unpurified antibody) overnight at 4 °C. NOTE: Decant.</w:t>
      </w:r>
    </w:p>
    <w:p w:rsidR="00723F56" w:rsidRPr="00723F56" w:rsidRDefault="00723F56" w:rsidP="00723F56">
      <w:pPr>
        <w:pStyle w:val="ListParagraph"/>
        <w:widowControl w:val="0"/>
        <w:tabs>
          <w:tab w:val="left" w:pos="630"/>
          <w:tab w:val="left" w:pos="1800"/>
        </w:tabs>
        <w:spacing w:after="0"/>
        <w:ind w:left="1080"/>
        <w:jc w:val="both"/>
        <w:rPr>
          <w:rFonts w:ascii="Times New Roman" w:hAnsi="Times New Roman" w:cs="Times New Roman"/>
          <w:color w:val="0000FF"/>
          <w:sz w:val="22"/>
          <w:szCs w:val="22"/>
        </w:rPr>
      </w:pPr>
    </w:p>
    <w:p w:rsidR="00723F56" w:rsidRPr="00723F56" w:rsidRDefault="006B7033" w:rsidP="00723F56">
      <w:pPr>
        <w:pStyle w:val="ListParagraph"/>
        <w:widowControl w:val="0"/>
        <w:tabs>
          <w:tab w:val="left" w:pos="630"/>
          <w:tab w:val="left" w:pos="1800"/>
        </w:tabs>
        <w:spacing w:after="0"/>
        <w:ind w:left="1080" w:hanging="1080"/>
        <w:jc w:val="both"/>
        <w:rPr>
          <w:rFonts w:ascii="Times New Roman" w:hAnsi="Times New Roman" w:cs="Times New Roman"/>
          <w:color w:val="0000FF"/>
          <w:sz w:val="22"/>
          <w:szCs w:val="22"/>
        </w:rPr>
      </w:pPr>
      <w:r>
        <w:rPr>
          <w:rFonts w:ascii="Times New Roman" w:hAnsi="Times New Roman" w:cs="Times New Roman"/>
          <w:color w:val="0000FF"/>
          <w:sz w:val="22"/>
          <w:szCs w:val="22"/>
        </w:rPr>
        <w:t xml:space="preserve">5.2.5 </w:t>
      </w:r>
      <w:r w:rsidR="00723F56" w:rsidRPr="00723F56">
        <w:rPr>
          <w:rFonts w:ascii="Times New Roman" w:hAnsi="Times New Roman" w:cs="Times New Roman"/>
          <w:color w:val="0000FF"/>
          <w:sz w:val="22"/>
          <w:szCs w:val="22"/>
        </w:rPr>
        <w:t xml:space="preserve">Add 100 </w:t>
      </w:r>
      <w:proofErr w:type="spellStart"/>
      <w:r w:rsidR="00723F56" w:rsidRPr="00723F56">
        <w:rPr>
          <w:rFonts w:ascii="Times New Roman" w:hAnsi="Times New Roman" w:cs="Times New Roman"/>
          <w:color w:val="0000FF"/>
          <w:sz w:val="22"/>
          <w:szCs w:val="22"/>
        </w:rPr>
        <w:t>μL</w:t>
      </w:r>
      <w:proofErr w:type="spellEnd"/>
      <w:r w:rsidR="00723F56" w:rsidRPr="00723F56">
        <w:rPr>
          <w:rFonts w:ascii="Times New Roman" w:hAnsi="Times New Roman" w:cs="Times New Roman"/>
          <w:color w:val="0000FF"/>
          <w:sz w:val="22"/>
          <w:szCs w:val="22"/>
        </w:rPr>
        <w:t xml:space="preserve"> of ELISA wash buffer plus secondary antibody (1:30,000) to each well. Incubate for 1 </w:t>
      </w:r>
      <w:proofErr w:type="spellStart"/>
      <w:r w:rsidR="00723F56" w:rsidRPr="00723F56">
        <w:rPr>
          <w:rFonts w:ascii="Times New Roman" w:hAnsi="Times New Roman" w:cs="Times New Roman"/>
          <w:color w:val="0000FF"/>
          <w:sz w:val="22"/>
          <w:szCs w:val="22"/>
        </w:rPr>
        <w:t>hr</w:t>
      </w:r>
      <w:proofErr w:type="spellEnd"/>
      <w:r w:rsidR="00723F56" w:rsidRPr="00723F56">
        <w:rPr>
          <w:rFonts w:ascii="Times New Roman" w:hAnsi="Times New Roman" w:cs="Times New Roman"/>
          <w:color w:val="0000FF"/>
          <w:sz w:val="22"/>
          <w:szCs w:val="22"/>
        </w:rPr>
        <w:t xml:space="preserve"> at 25 °C. </w:t>
      </w:r>
    </w:p>
    <w:p w:rsidR="001E55D1" w:rsidRPr="00CB25F0" w:rsidRDefault="00942551" w:rsidP="001E55D1">
      <w:pPr>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color w:val="222222"/>
          <w:sz w:val="22"/>
          <w:szCs w:val="22"/>
        </w:rPr>
        <w:br/>
      </w:r>
      <w:r w:rsidRPr="00CB25F0">
        <w:rPr>
          <w:rFonts w:ascii="Times New Roman" w:hAnsi="Times New Roman" w:cs="Times New Roman"/>
          <w:b/>
          <w:color w:val="222222"/>
          <w:sz w:val="22"/>
          <w:szCs w:val="22"/>
          <w:shd w:val="clear" w:color="auto" w:fill="FFFFFF"/>
        </w:rPr>
        <w:t>Line 187, The sample should be sufficiently concentrated before it is loaded on the column to avoid the need to pool samples for analysis.</w:t>
      </w:r>
    </w:p>
    <w:p w:rsidR="003339B6" w:rsidRPr="00CB25F0" w:rsidRDefault="00942551" w:rsidP="001E55D1">
      <w:pPr>
        <w:jc w:val="both"/>
        <w:rPr>
          <w:rFonts w:ascii="Times New Roman" w:hAnsi="Times New Roman" w:cs="Times New Roman"/>
          <w:b/>
          <w:color w:val="222222"/>
          <w:sz w:val="22"/>
          <w:szCs w:val="22"/>
          <w:shd w:val="clear" w:color="auto" w:fill="FFFFFF"/>
        </w:rPr>
      </w:pPr>
      <w:r w:rsidRPr="00CB25F0">
        <w:rPr>
          <w:rFonts w:ascii="Times New Roman" w:hAnsi="Times New Roman" w:cs="Times New Roman"/>
          <w:b/>
          <w:color w:val="222222"/>
          <w:sz w:val="22"/>
          <w:szCs w:val="22"/>
          <w:shd w:val="clear" w:color="auto" w:fill="FFFFFF"/>
        </w:rPr>
        <w:t xml:space="preserve">What is the OMV sample load (by protein and volume) that was </w:t>
      </w:r>
      <w:proofErr w:type="spellStart"/>
      <w:r w:rsidRPr="00CB25F0">
        <w:rPr>
          <w:rFonts w:ascii="Times New Roman" w:hAnsi="Times New Roman" w:cs="Times New Roman"/>
          <w:b/>
          <w:color w:val="222222"/>
          <w:sz w:val="22"/>
          <w:szCs w:val="22"/>
          <w:shd w:val="clear" w:color="auto" w:fill="FFFFFF"/>
        </w:rPr>
        <w:t>optimised</w:t>
      </w:r>
      <w:proofErr w:type="spellEnd"/>
      <w:r w:rsidRPr="00CB25F0">
        <w:rPr>
          <w:rFonts w:ascii="Times New Roman" w:hAnsi="Times New Roman" w:cs="Times New Roman"/>
          <w:b/>
          <w:color w:val="222222"/>
          <w:sz w:val="22"/>
          <w:szCs w:val="22"/>
          <w:shd w:val="clear" w:color="auto" w:fill="FFFFFF"/>
        </w:rPr>
        <w:t xml:space="preserve"> for separation by this column? Since it is one of the main conclusions of this manuscript, it is useful for other researchers to know the range of OMV load successfully fractionated with the described protocol, i.e. above XX µg OMV the column may block or below XX µg OMV the column's recovery of fractions is significantly decreased, etc. What is the absolute value of "sufficiently concentrated"?</w:t>
      </w:r>
    </w:p>
    <w:p w:rsidR="00936DA8" w:rsidRPr="00CB25F0" w:rsidRDefault="00936DA8" w:rsidP="001E55D1">
      <w:pPr>
        <w:jc w:val="both"/>
        <w:rPr>
          <w:rFonts w:ascii="Times New Roman" w:hAnsi="Times New Roman" w:cs="Times New Roman"/>
          <w:color w:val="222222"/>
          <w:sz w:val="22"/>
          <w:szCs w:val="22"/>
          <w:shd w:val="clear" w:color="auto" w:fill="FFFFFF"/>
        </w:rPr>
      </w:pPr>
      <w:r w:rsidRPr="00CB25F0">
        <w:rPr>
          <w:rFonts w:ascii="Times New Roman" w:hAnsi="Times New Roman" w:cs="Times New Roman"/>
          <w:color w:val="222222"/>
          <w:sz w:val="22"/>
          <w:szCs w:val="22"/>
          <w:shd w:val="clear" w:color="auto" w:fill="FFFFFF"/>
        </w:rPr>
        <w:t xml:space="preserve">Unfortunately, we do not have this information. However, we consistently load a one-mL sample, with a lipid concentration of </w:t>
      </w:r>
      <w:r w:rsidR="00CB25F0" w:rsidRPr="00CB25F0">
        <w:rPr>
          <w:rFonts w:ascii="Times New Roman" w:hAnsi="Times New Roman" w:cs="Times New Roman"/>
          <w:color w:val="222222"/>
          <w:sz w:val="22"/>
          <w:szCs w:val="22"/>
          <w:shd w:val="clear" w:color="auto" w:fill="FFFFFF"/>
        </w:rPr>
        <w:t xml:space="preserve">100-200 nmol/L. </w:t>
      </w:r>
      <w:r w:rsidR="00CB25F0">
        <w:rPr>
          <w:rFonts w:ascii="Times New Roman" w:hAnsi="Times New Roman" w:cs="Times New Roman"/>
          <w:color w:val="222222"/>
          <w:sz w:val="22"/>
          <w:szCs w:val="22"/>
          <w:shd w:val="clear" w:color="auto" w:fill="FFFFFF"/>
        </w:rPr>
        <w:t xml:space="preserve">We have added this information to the manuscript. </w:t>
      </w:r>
    </w:p>
    <w:p w:rsidR="00CB25F0" w:rsidRPr="00CB25F0" w:rsidRDefault="00CB25F0" w:rsidP="00CB25F0">
      <w:pPr>
        <w:pStyle w:val="ListParagraph"/>
        <w:widowControl w:val="0"/>
        <w:numPr>
          <w:ilvl w:val="1"/>
          <w:numId w:val="7"/>
        </w:numPr>
        <w:spacing w:after="120"/>
        <w:ind w:left="0" w:firstLine="0"/>
        <w:contextualSpacing w:val="0"/>
        <w:jc w:val="both"/>
        <w:rPr>
          <w:rFonts w:ascii="Times New Roman" w:hAnsi="Times New Roman" w:cs="Times New Roman"/>
          <w:color w:val="0000FF"/>
          <w:sz w:val="22"/>
          <w:szCs w:val="22"/>
        </w:rPr>
      </w:pPr>
      <w:bookmarkStart w:id="1" w:name="_Hlk65055993"/>
      <w:r w:rsidRPr="00CB25F0">
        <w:rPr>
          <w:rFonts w:ascii="Times New Roman" w:hAnsi="Times New Roman" w:cs="Times New Roman"/>
          <w:color w:val="0000FF"/>
          <w:sz w:val="22"/>
          <w:szCs w:val="22"/>
        </w:rPr>
        <w:t>Allow the remaining buffer to fully enter the column. Once the buffer has reached the top of the gel layer, carefully pipet a 1-mL sample containing OMVs (at a lipid concentration of approximately 100 – 200 nmol/L) onto the surface of the beads, being careful not to disturb any of the beads at the top of the column. Allow the sample to fully enter the gel, that is, when no liquid remains above the gel layer. Then stop the column.</w:t>
      </w:r>
    </w:p>
    <w:bookmarkEnd w:id="1"/>
    <w:p w:rsidR="001E55D1" w:rsidRPr="00CB25F0" w:rsidRDefault="00942551" w:rsidP="001E55D1">
      <w:pPr>
        <w:jc w:val="both"/>
        <w:rPr>
          <w:rFonts w:ascii="Times New Roman" w:hAnsi="Times New Roman" w:cs="Times New Roman"/>
          <w:b/>
          <w:color w:val="222222"/>
          <w:sz w:val="22"/>
          <w:szCs w:val="22"/>
          <w:shd w:val="clear" w:color="auto" w:fill="FFFFFF"/>
        </w:rPr>
      </w:pPr>
      <w:r w:rsidRPr="00CB25F0">
        <w:rPr>
          <w:rFonts w:ascii="Times New Roman" w:hAnsi="Times New Roman" w:cs="Times New Roman"/>
          <w:b/>
          <w:color w:val="222222"/>
          <w:sz w:val="22"/>
          <w:szCs w:val="22"/>
          <w:shd w:val="clear" w:color="auto" w:fill="FFFFFF"/>
        </w:rPr>
        <w:t>Line 163. Each panel of this figure includes the averaged FM</w:t>
      </w:r>
      <w:r w:rsidRPr="00CB25F0">
        <w:rPr>
          <w:rFonts w:ascii="Times New Roman" w:hAnsi="Times New Roman" w:cs="Times New Roman"/>
          <w:b/>
          <w:color w:val="222222"/>
          <w:sz w:val="22"/>
          <w:szCs w:val="22"/>
          <w:shd w:val="clear" w:color="auto" w:fill="FFFFFF"/>
          <w:vertAlign w:val="superscript"/>
        </w:rPr>
        <w:t>TM</w:t>
      </w:r>
      <w:r w:rsidRPr="00CB25F0">
        <w:rPr>
          <w:rFonts w:ascii="Times New Roman" w:hAnsi="Times New Roman" w:cs="Times New Roman"/>
          <w:b/>
          <w:color w:val="222222"/>
          <w:sz w:val="22"/>
          <w:szCs w:val="22"/>
          <w:shd w:val="clear" w:color="auto" w:fill="FFFFFF"/>
        </w:rPr>
        <w:t xml:space="preserve"> 4-64 results from three separate runs, each collected by a different user, demonstrating the extreme reproducibility of this technique. Line </w:t>
      </w:r>
      <w:r w:rsidRPr="00CB25F0">
        <w:rPr>
          <w:rFonts w:ascii="Times New Roman" w:hAnsi="Times New Roman" w:cs="Times New Roman"/>
          <w:b/>
          <w:color w:val="222222"/>
          <w:sz w:val="22"/>
          <w:szCs w:val="22"/>
          <w:shd w:val="clear" w:color="auto" w:fill="FFFFFF"/>
        </w:rPr>
        <w:lastRenderedPageBreak/>
        <w:t>186. Together, these representative results demonstrate that separation of OMV subpopulations by SEC is highly reproducible, even between users.</w:t>
      </w:r>
    </w:p>
    <w:p w:rsidR="003339B6" w:rsidRPr="00CB25F0" w:rsidRDefault="00942551" w:rsidP="001E55D1">
      <w:pPr>
        <w:jc w:val="both"/>
        <w:rPr>
          <w:rFonts w:ascii="Times New Roman" w:hAnsi="Times New Roman" w:cs="Times New Roman"/>
          <w:b/>
          <w:color w:val="222222"/>
          <w:sz w:val="22"/>
          <w:szCs w:val="22"/>
          <w:shd w:val="clear" w:color="auto" w:fill="FFFFFF"/>
        </w:rPr>
      </w:pPr>
      <w:r w:rsidRPr="00CB25F0">
        <w:rPr>
          <w:rFonts w:ascii="Times New Roman" w:hAnsi="Times New Roman" w:cs="Times New Roman"/>
          <w:b/>
          <w:color w:val="222222"/>
          <w:sz w:val="22"/>
          <w:szCs w:val="22"/>
          <w:shd w:val="clear" w:color="auto" w:fill="FFFFFF"/>
        </w:rPr>
        <w:t>For this claim to be true, readers would need to see the variability of data obtained from each user, which is hidden in averaged plotted values shown in Figure 2. I recommend to add SD or SEM to all graphs in Figure 2 to justify the 'reproducibility' statement.</w:t>
      </w:r>
    </w:p>
    <w:p w:rsidR="00CB25F0" w:rsidRPr="00CB25F0" w:rsidRDefault="00CB25F0" w:rsidP="001E55D1">
      <w:pPr>
        <w:jc w:val="both"/>
        <w:rPr>
          <w:rFonts w:ascii="Times New Roman" w:hAnsi="Times New Roman" w:cs="Times New Roman"/>
          <w:color w:val="222222"/>
          <w:sz w:val="22"/>
          <w:szCs w:val="22"/>
          <w:shd w:val="clear" w:color="auto" w:fill="FFFFFF"/>
        </w:rPr>
      </w:pPr>
      <w:r w:rsidRPr="00CB25F0">
        <w:rPr>
          <w:rFonts w:ascii="Times New Roman" w:hAnsi="Times New Roman" w:cs="Times New Roman"/>
          <w:color w:val="222222"/>
          <w:sz w:val="22"/>
          <w:szCs w:val="22"/>
          <w:shd w:val="clear" w:color="auto" w:fill="FFFFFF"/>
        </w:rPr>
        <w:t>We have updated this figure to show the standard deviations from the different runs to better demonstrate the reproducibility.</w:t>
      </w:r>
      <w:r w:rsidR="006B7033">
        <w:rPr>
          <w:rFonts w:ascii="Times New Roman" w:hAnsi="Times New Roman" w:cs="Times New Roman"/>
          <w:color w:val="222222"/>
          <w:sz w:val="22"/>
          <w:szCs w:val="22"/>
          <w:shd w:val="clear" w:color="auto" w:fill="FFFFFF"/>
        </w:rPr>
        <w:t xml:space="preserve"> This information can be found in the revised Fig. 2A.</w:t>
      </w:r>
      <w:r w:rsidRPr="00CB25F0">
        <w:rPr>
          <w:rFonts w:ascii="Times New Roman" w:hAnsi="Times New Roman" w:cs="Times New Roman"/>
          <w:color w:val="222222"/>
          <w:sz w:val="22"/>
          <w:szCs w:val="22"/>
          <w:shd w:val="clear" w:color="auto" w:fill="FFFFFF"/>
        </w:rPr>
        <w:t xml:space="preserve"> </w:t>
      </w:r>
    </w:p>
    <w:p w:rsidR="001E55D1" w:rsidRPr="00511AEF" w:rsidRDefault="00942551" w:rsidP="001E55D1">
      <w:pPr>
        <w:spacing w:after="120"/>
        <w:jc w:val="both"/>
        <w:rPr>
          <w:rFonts w:ascii="Times New Roman" w:hAnsi="Times New Roman" w:cs="Times New Roman"/>
          <w:b/>
          <w:color w:val="222222"/>
          <w:sz w:val="22"/>
          <w:szCs w:val="22"/>
          <w:shd w:val="clear" w:color="auto" w:fill="FFFFFF"/>
        </w:rPr>
      </w:pPr>
      <w:r w:rsidRPr="00511AEF">
        <w:rPr>
          <w:rFonts w:ascii="Times New Roman" w:hAnsi="Times New Roman" w:cs="Times New Roman"/>
          <w:b/>
          <w:color w:val="222222"/>
          <w:sz w:val="22"/>
          <w:szCs w:val="22"/>
          <w:shd w:val="clear" w:color="auto" w:fill="FFFFFF"/>
        </w:rPr>
        <w:t>Line 189. Finally, the selection of an appropriate antibody, with sufficient specificity and affinity for the target protein(s), is an essential aspect of this approach.</w:t>
      </w:r>
    </w:p>
    <w:p w:rsidR="003339B6" w:rsidRPr="00511AEF" w:rsidRDefault="00942551" w:rsidP="001E55D1">
      <w:pPr>
        <w:spacing w:after="120"/>
        <w:jc w:val="both"/>
        <w:rPr>
          <w:rFonts w:ascii="Times New Roman" w:hAnsi="Times New Roman" w:cs="Times New Roman"/>
          <w:b/>
          <w:color w:val="222222"/>
          <w:sz w:val="22"/>
          <w:szCs w:val="22"/>
          <w:shd w:val="clear" w:color="auto" w:fill="FFFFFF"/>
        </w:rPr>
      </w:pPr>
      <w:r w:rsidRPr="00511AEF">
        <w:rPr>
          <w:rFonts w:ascii="Times New Roman" w:hAnsi="Times New Roman" w:cs="Times New Roman"/>
          <w:b/>
          <w:color w:val="222222"/>
          <w:sz w:val="22"/>
          <w:szCs w:val="22"/>
          <w:shd w:val="clear" w:color="auto" w:fill="FFFFFF"/>
        </w:rPr>
        <w:t xml:space="preserve">Would total protein concentration of OMV fractions follow the two subpopulations trend as well? Just wondering if a more affordable and applicable-to-all analysis approach would be of utility to </w:t>
      </w:r>
      <w:proofErr w:type="spellStart"/>
      <w:r w:rsidRPr="00511AEF">
        <w:rPr>
          <w:rFonts w:ascii="Times New Roman" w:hAnsi="Times New Roman" w:cs="Times New Roman"/>
          <w:b/>
          <w:color w:val="222222"/>
          <w:sz w:val="22"/>
          <w:szCs w:val="22"/>
          <w:shd w:val="clear" w:color="auto" w:fill="FFFFFF"/>
        </w:rPr>
        <w:t>characterise</w:t>
      </w:r>
      <w:proofErr w:type="spellEnd"/>
      <w:r w:rsidRPr="00511AEF">
        <w:rPr>
          <w:rFonts w:ascii="Times New Roman" w:hAnsi="Times New Roman" w:cs="Times New Roman"/>
          <w:b/>
          <w:color w:val="222222"/>
          <w:sz w:val="22"/>
          <w:szCs w:val="22"/>
          <w:shd w:val="clear" w:color="auto" w:fill="FFFFFF"/>
        </w:rPr>
        <w:t xml:space="preserve"> OMVs from other bacterial species, when antibodies are not available.</w:t>
      </w:r>
    </w:p>
    <w:p w:rsidR="00511AEF" w:rsidRPr="00511AEF" w:rsidRDefault="00511AEF" w:rsidP="00D007C0">
      <w:pPr>
        <w:spacing w:after="120"/>
        <w:jc w:val="both"/>
        <w:rPr>
          <w:rFonts w:ascii="Times New Roman" w:hAnsi="Times New Roman" w:cs="Times New Roman"/>
          <w:sz w:val="22"/>
          <w:szCs w:val="22"/>
          <w:shd w:val="clear" w:color="auto" w:fill="FFFFFF"/>
        </w:rPr>
      </w:pPr>
      <w:r w:rsidRPr="00511AEF">
        <w:rPr>
          <w:rFonts w:ascii="Times New Roman" w:hAnsi="Times New Roman" w:cs="Times New Roman"/>
          <w:sz w:val="22"/>
          <w:szCs w:val="22"/>
          <w:shd w:val="clear" w:color="auto" w:fill="FFFFFF"/>
        </w:rPr>
        <w:t>We have modified Fig. 2 to include the absorbance at 280 nm (A</w:t>
      </w:r>
      <w:r w:rsidRPr="00511AEF">
        <w:rPr>
          <w:rFonts w:ascii="Times New Roman" w:hAnsi="Times New Roman" w:cs="Times New Roman"/>
          <w:sz w:val="22"/>
          <w:szCs w:val="22"/>
          <w:shd w:val="clear" w:color="auto" w:fill="FFFFFF"/>
          <w:vertAlign w:val="subscript"/>
        </w:rPr>
        <w:t>280</w:t>
      </w:r>
      <w:r w:rsidRPr="00511AEF">
        <w:rPr>
          <w:rFonts w:ascii="Times New Roman" w:hAnsi="Times New Roman" w:cs="Times New Roman"/>
          <w:sz w:val="22"/>
          <w:szCs w:val="22"/>
          <w:shd w:val="clear" w:color="auto" w:fill="FFFFFF"/>
        </w:rPr>
        <w:t xml:space="preserve">), as a measure of protein concentration, of each fraction. We found that for our </w:t>
      </w:r>
      <w:r w:rsidRPr="00511AEF">
        <w:rPr>
          <w:rFonts w:ascii="Times New Roman" w:hAnsi="Times New Roman" w:cs="Times New Roman"/>
          <w:i/>
          <w:sz w:val="22"/>
          <w:szCs w:val="22"/>
          <w:shd w:val="clear" w:color="auto" w:fill="FFFFFF"/>
        </w:rPr>
        <w:t xml:space="preserve">A. </w:t>
      </w:r>
      <w:proofErr w:type="spellStart"/>
      <w:r w:rsidRPr="00511AEF">
        <w:rPr>
          <w:rFonts w:ascii="Times New Roman" w:hAnsi="Times New Roman" w:cs="Times New Roman"/>
          <w:i/>
          <w:sz w:val="22"/>
          <w:szCs w:val="22"/>
          <w:shd w:val="clear" w:color="auto" w:fill="FFFFFF"/>
        </w:rPr>
        <w:t>actinomycetemcomitans</w:t>
      </w:r>
      <w:proofErr w:type="spellEnd"/>
      <w:r w:rsidRPr="00511AEF">
        <w:rPr>
          <w:rFonts w:ascii="Times New Roman" w:hAnsi="Times New Roman" w:cs="Times New Roman"/>
          <w:sz w:val="22"/>
          <w:szCs w:val="22"/>
          <w:shd w:val="clear" w:color="auto" w:fill="FFFFFF"/>
        </w:rPr>
        <w:t xml:space="preserve"> OMVs, this measurement did not accurately predict which fractions contained OMVs. </w:t>
      </w:r>
      <w:r>
        <w:rPr>
          <w:rFonts w:ascii="Times New Roman" w:hAnsi="Times New Roman" w:cs="Times New Roman"/>
          <w:sz w:val="22"/>
          <w:szCs w:val="22"/>
          <w:shd w:val="clear" w:color="auto" w:fill="FFFFFF"/>
        </w:rPr>
        <w:t>We agree with the reviewer that if it had, it could be a more versatile approach to measure protein content in each fraction. However, we propose that using the lipid concentration of each fraction is a versatile approach in itself to detect fractions containing OMVs, in cases where specific antibodies are not available. Additionally, we believe the A</w:t>
      </w:r>
      <w:r w:rsidRPr="00101BC7">
        <w:rPr>
          <w:rFonts w:ascii="Times New Roman" w:hAnsi="Times New Roman" w:cs="Times New Roman"/>
          <w:sz w:val="22"/>
          <w:szCs w:val="22"/>
          <w:shd w:val="clear" w:color="auto" w:fill="FFFFFF"/>
          <w:vertAlign w:val="subscript"/>
        </w:rPr>
        <w:t>280</w:t>
      </w:r>
      <w:r>
        <w:rPr>
          <w:rFonts w:ascii="Times New Roman" w:hAnsi="Times New Roman" w:cs="Times New Roman"/>
          <w:sz w:val="22"/>
          <w:szCs w:val="22"/>
          <w:shd w:val="clear" w:color="auto" w:fill="FFFFFF"/>
        </w:rPr>
        <w:t xml:space="preserve"> results shown in the modified Fig. 2 further support the value of this SEC approach, as it is clear that a significant amount of “free” protein can be separated from the OMV populations.</w:t>
      </w:r>
    </w:p>
    <w:p w:rsidR="003339B6" w:rsidRPr="00A34C8A" w:rsidRDefault="00942551" w:rsidP="00D007C0">
      <w:pPr>
        <w:spacing w:after="120"/>
        <w:jc w:val="both"/>
        <w:rPr>
          <w:rFonts w:ascii="Times New Roman" w:hAnsi="Times New Roman" w:cs="Times New Roman"/>
          <w:b/>
          <w:color w:val="222222"/>
          <w:sz w:val="22"/>
          <w:szCs w:val="22"/>
          <w:shd w:val="clear" w:color="auto" w:fill="FFFFFF"/>
        </w:rPr>
      </w:pPr>
      <w:r w:rsidRPr="00A34C8A">
        <w:rPr>
          <w:rFonts w:ascii="Times New Roman" w:hAnsi="Times New Roman" w:cs="Times New Roman"/>
          <w:b/>
          <w:color w:val="222222"/>
          <w:sz w:val="22"/>
          <w:szCs w:val="22"/>
          <w:shd w:val="clear" w:color="auto" w:fill="FFFFFF"/>
        </w:rPr>
        <w:t xml:space="preserve">Figure 2. The </w:t>
      </w:r>
      <w:proofErr w:type="spellStart"/>
      <w:r w:rsidRPr="00A34C8A">
        <w:rPr>
          <w:rFonts w:ascii="Times New Roman" w:hAnsi="Times New Roman" w:cs="Times New Roman"/>
          <w:b/>
          <w:color w:val="222222"/>
          <w:sz w:val="22"/>
          <w:szCs w:val="22"/>
          <w:shd w:val="clear" w:color="auto" w:fill="FFFFFF"/>
        </w:rPr>
        <w:t>LtxA</w:t>
      </w:r>
      <w:proofErr w:type="spellEnd"/>
      <w:r w:rsidRPr="00A34C8A">
        <w:rPr>
          <w:rFonts w:ascii="Times New Roman" w:hAnsi="Times New Roman" w:cs="Times New Roman"/>
          <w:b/>
          <w:color w:val="222222"/>
          <w:sz w:val="22"/>
          <w:szCs w:val="22"/>
          <w:shd w:val="clear" w:color="auto" w:fill="FFFFFF"/>
        </w:rPr>
        <w:t xml:space="preserve"> content of each fraction represents results from three separate runs, each quantified in a different way.</w:t>
      </w:r>
      <w:r w:rsidR="00D007C0" w:rsidRPr="00A34C8A">
        <w:rPr>
          <w:rFonts w:ascii="Times New Roman" w:hAnsi="Times New Roman" w:cs="Times New Roman"/>
          <w:b/>
          <w:color w:val="222222"/>
          <w:sz w:val="22"/>
          <w:szCs w:val="22"/>
          <w:shd w:val="clear" w:color="auto" w:fill="FFFFFF"/>
        </w:rPr>
        <w:t xml:space="preserve"> </w:t>
      </w:r>
      <w:r w:rsidRPr="00A34C8A">
        <w:rPr>
          <w:rFonts w:ascii="Times New Roman" w:hAnsi="Times New Roman" w:cs="Times New Roman"/>
          <w:b/>
          <w:color w:val="222222"/>
          <w:sz w:val="22"/>
          <w:szCs w:val="22"/>
          <w:shd w:val="clear" w:color="auto" w:fill="FFFFFF"/>
        </w:rPr>
        <w:t>What does it mean each 3 separate runs, each quantified in a different way? Line 163 says each run was performed by different users. Please clarify.</w:t>
      </w:r>
    </w:p>
    <w:p w:rsidR="00A34C8A" w:rsidRPr="00A34C8A" w:rsidRDefault="00CB25F0" w:rsidP="00CB25F0">
      <w:p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We have revised this figure substantially based on the reviewer feedback. In the new figure, we only show </w:t>
      </w:r>
      <w:proofErr w:type="spellStart"/>
      <w:r>
        <w:rPr>
          <w:rFonts w:ascii="Times New Roman" w:hAnsi="Times New Roman" w:cs="Times New Roman"/>
          <w:sz w:val="22"/>
          <w:szCs w:val="22"/>
          <w:shd w:val="clear" w:color="auto" w:fill="FFFFFF"/>
        </w:rPr>
        <w:t>LtxA</w:t>
      </w:r>
      <w:proofErr w:type="spellEnd"/>
      <w:r>
        <w:rPr>
          <w:rFonts w:ascii="Times New Roman" w:hAnsi="Times New Roman" w:cs="Times New Roman"/>
          <w:sz w:val="22"/>
          <w:szCs w:val="22"/>
          <w:shd w:val="clear" w:color="auto" w:fill="FFFFFF"/>
        </w:rPr>
        <w:t xml:space="preserve"> content quantified in one way, so we believe this clarity issue has been resolved. </w:t>
      </w:r>
    </w:p>
    <w:p w:rsidR="003339B6" w:rsidRPr="001E55D1" w:rsidRDefault="00942551" w:rsidP="001E55D1">
      <w:pPr>
        <w:rPr>
          <w:rFonts w:ascii="Times New Roman" w:hAnsi="Times New Roman" w:cs="Times New Roman"/>
          <w:color w:val="222222"/>
          <w:sz w:val="22"/>
          <w:szCs w:val="22"/>
          <w:shd w:val="clear" w:color="auto" w:fill="FFFFFF"/>
        </w:rPr>
      </w:pPr>
      <w:r w:rsidRPr="001E55D1">
        <w:rPr>
          <w:rFonts w:ascii="Times New Roman" w:hAnsi="Times New Roman" w:cs="Times New Roman"/>
          <w:b/>
          <w:color w:val="222222"/>
          <w:sz w:val="22"/>
          <w:szCs w:val="22"/>
          <w:shd w:val="clear" w:color="auto" w:fill="FFFFFF"/>
        </w:rPr>
        <w:t>Please clarify how percentages of Toxin and Lipid were calculated in Panel A and B in the figure legend.</w:t>
      </w:r>
    </w:p>
    <w:p w:rsidR="001E55D1" w:rsidRPr="001E55D1" w:rsidRDefault="001E55D1" w:rsidP="001E55D1">
      <w:pPr>
        <w:rPr>
          <w:rFonts w:ascii="Times New Roman" w:hAnsi="Times New Roman" w:cs="Times New Roman"/>
          <w:color w:val="222222"/>
          <w:sz w:val="22"/>
          <w:szCs w:val="22"/>
          <w:shd w:val="clear" w:color="auto" w:fill="FFFFFF"/>
        </w:rPr>
      </w:pPr>
      <w:r w:rsidRPr="001E55D1">
        <w:rPr>
          <w:rFonts w:ascii="Times New Roman" w:hAnsi="Times New Roman" w:cs="Times New Roman"/>
          <w:color w:val="222222"/>
          <w:sz w:val="22"/>
          <w:szCs w:val="22"/>
          <w:shd w:val="clear" w:color="auto" w:fill="FFFFFF"/>
        </w:rPr>
        <w:t>We have added the following explanation of these calculations:</w:t>
      </w:r>
    </w:p>
    <w:p w:rsidR="004609CD" w:rsidRDefault="001E55D1" w:rsidP="00CB25F0">
      <w:pPr>
        <w:jc w:val="both"/>
        <w:rPr>
          <w:rFonts w:ascii="Times New Roman" w:hAnsi="Times New Roman" w:cs="Times New Roman"/>
          <w:color w:val="0000FF"/>
          <w:sz w:val="22"/>
          <w:szCs w:val="22"/>
          <w:shd w:val="clear" w:color="auto" w:fill="FFFFFF"/>
        </w:rPr>
      </w:pPr>
      <w:r w:rsidRPr="001E55D1">
        <w:rPr>
          <w:rFonts w:ascii="Times New Roman" w:hAnsi="Times New Roman" w:cs="Times New Roman"/>
          <w:color w:val="0000FF"/>
          <w:sz w:val="22"/>
          <w:szCs w:val="22"/>
          <w:shd w:val="clear" w:color="auto" w:fill="FFFFFF"/>
        </w:rPr>
        <w:t xml:space="preserve">The lipid and toxin concentrations are reported as percentages, where “%lipid” indicates what percentage of the total lipid content of the sample is in each fraction and “%toxin” indicates what percentage of the total toxin content of the sample is in each fraction.  </w:t>
      </w:r>
    </w:p>
    <w:p w:rsidR="00E66836" w:rsidRPr="004609CD" w:rsidRDefault="00942551" w:rsidP="004609CD">
      <w:pPr>
        <w:rPr>
          <w:rFonts w:ascii="Times New Roman" w:hAnsi="Times New Roman" w:cs="Times New Roman"/>
          <w:b/>
          <w:color w:val="0000FF"/>
          <w:sz w:val="22"/>
          <w:szCs w:val="22"/>
          <w:shd w:val="clear" w:color="auto" w:fill="FFFFFF"/>
        </w:rPr>
      </w:pPr>
      <w:r w:rsidRPr="004609CD">
        <w:rPr>
          <w:rFonts w:ascii="Times New Roman" w:hAnsi="Times New Roman" w:cs="Times New Roman"/>
          <w:b/>
          <w:color w:val="222222"/>
          <w:sz w:val="22"/>
          <w:szCs w:val="22"/>
          <w:shd w:val="clear" w:color="auto" w:fill="FFFFFF"/>
        </w:rPr>
        <w:t>Please clarify the units of the Toxin Intensity in Panel C and D.</w:t>
      </w:r>
    </w:p>
    <w:p w:rsidR="004609CD" w:rsidRPr="004609CD" w:rsidRDefault="00A34C8A" w:rsidP="004609CD">
      <w:pPr>
        <w:jc w:val="both"/>
        <w:rPr>
          <w:rFonts w:ascii="Times New Roman" w:hAnsi="Times New Roman" w:cs="Times New Roman"/>
          <w:color w:val="0000FF"/>
          <w:sz w:val="22"/>
          <w:szCs w:val="22"/>
          <w:shd w:val="clear" w:color="auto" w:fill="FFFFFF"/>
        </w:rPr>
      </w:pPr>
      <w:r>
        <w:rPr>
          <w:rFonts w:ascii="Times New Roman" w:hAnsi="Times New Roman" w:cs="Times New Roman"/>
          <w:color w:val="222222"/>
          <w:sz w:val="22"/>
          <w:szCs w:val="22"/>
          <w:shd w:val="clear" w:color="auto" w:fill="FFFFFF"/>
        </w:rPr>
        <w:t xml:space="preserve">We have updated this figure, based on reviewer suggestions, and we no longer show the results included in the original Panels C and D. </w:t>
      </w:r>
    </w:p>
    <w:p w:rsidR="00645513" w:rsidRPr="006967B7" w:rsidRDefault="00942551" w:rsidP="00645513">
      <w:pPr>
        <w:jc w:val="both"/>
        <w:rPr>
          <w:rFonts w:ascii="Times New Roman" w:hAnsi="Times New Roman" w:cs="Times New Roman"/>
          <w:b/>
          <w:color w:val="222222"/>
          <w:sz w:val="22"/>
          <w:szCs w:val="22"/>
          <w:shd w:val="clear" w:color="auto" w:fill="FFFFFF"/>
        </w:rPr>
      </w:pPr>
      <w:r w:rsidRPr="006967B7">
        <w:rPr>
          <w:rFonts w:ascii="Times New Roman" w:hAnsi="Times New Roman" w:cs="Times New Roman"/>
          <w:b/>
          <w:color w:val="222222"/>
          <w:sz w:val="22"/>
          <w:szCs w:val="22"/>
          <w:shd w:val="clear" w:color="auto" w:fill="FFFFFF"/>
        </w:rPr>
        <w:t>Line 234. For these reasons, we propose that SEC is a more promising method than DGC for future biotechnological applications of OMVs.</w:t>
      </w:r>
    </w:p>
    <w:p w:rsidR="00E66836" w:rsidRPr="006967B7" w:rsidRDefault="00942551" w:rsidP="00645513">
      <w:pPr>
        <w:jc w:val="both"/>
        <w:rPr>
          <w:rFonts w:ascii="Times New Roman" w:hAnsi="Times New Roman" w:cs="Times New Roman"/>
          <w:b/>
          <w:color w:val="222222"/>
          <w:sz w:val="22"/>
          <w:szCs w:val="22"/>
          <w:shd w:val="clear" w:color="auto" w:fill="FFFFFF"/>
        </w:rPr>
      </w:pPr>
      <w:r w:rsidRPr="006967B7">
        <w:rPr>
          <w:rFonts w:ascii="Times New Roman" w:hAnsi="Times New Roman" w:cs="Times New Roman"/>
          <w:b/>
          <w:color w:val="222222"/>
          <w:sz w:val="22"/>
          <w:szCs w:val="22"/>
          <w:shd w:val="clear" w:color="auto" w:fill="FFFFFF"/>
        </w:rPr>
        <w:t xml:space="preserve">In order to conclude that SEC is more promising than DGG (which I agree), more </w:t>
      </w:r>
      <w:proofErr w:type="spellStart"/>
      <w:r w:rsidRPr="006967B7">
        <w:rPr>
          <w:rFonts w:ascii="Times New Roman" w:hAnsi="Times New Roman" w:cs="Times New Roman"/>
          <w:b/>
          <w:color w:val="222222"/>
          <w:sz w:val="22"/>
          <w:szCs w:val="22"/>
          <w:shd w:val="clear" w:color="auto" w:fill="FFFFFF"/>
        </w:rPr>
        <w:t>Sephacryl</w:t>
      </w:r>
      <w:proofErr w:type="spellEnd"/>
      <w:r w:rsidRPr="006967B7">
        <w:rPr>
          <w:rFonts w:ascii="Times New Roman" w:hAnsi="Times New Roman" w:cs="Times New Roman"/>
          <w:b/>
          <w:color w:val="222222"/>
          <w:sz w:val="22"/>
          <w:szCs w:val="22"/>
          <w:shd w:val="clear" w:color="auto" w:fill="FFFFFF"/>
        </w:rPr>
        <w:t xml:space="preserve">-based SEC assays were required to be tested in OMVs from few different species. Bacteria MVs quickly respond to environmental cues (culture conditions), so there is a vast diversity in MV molecular or population-wide composition. </w:t>
      </w:r>
      <w:proofErr w:type="spellStart"/>
      <w:r w:rsidRPr="006967B7">
        <w:rPr>
          <w:rFonts w:ascii="Times New Roman" w:hAnsi="Times New Roman" w:cs="Times New Roman"/>
          <w:b/>
          <w:color w:val="222222"/>
          <w:sz w:val="22"/>
          <w:szCs w:val="22"/>
          <w:shd w:val="clear" w:color="auto" w:fill="FFFFFF"/>
        </w:rPr>
        <w:t>Sephacryl</w:t>
      </w:r>
      <w:proofErr w:type="spellEnd"/>
      <w:r w:rsidRPr="006967B7">
        <w:rPr>
          <w:rFonts w:ascii="Times New Roman" w:hAnsi="Times New Roman" w:cs="Times New Roman"/>
          <w:b/>
          <w:color w:val="222222"/>
          <w:sz w:val="22"/>
          <w:szCs w:val="22"/>
          <w:shd w:val="clear" w:color="auto" w:fill="FFFFFF"/>
        </w:rPr>
        <w:t xml:space="preserve">-SEC may be useful to distinguish subpopulations is some cases and some others may not. Perhaps it's worth to narrow down the biotechnological applications </w:t>
      </w:r>
      <w:r w:rsidRPr="006967B7">
        <w:rPr>
          <w:rFonts w:ascii="Times New Roman" w:hAnsi="Times New Roman" w:cs="Times New Roman"/>
          <w:b/>
          <w:color w:val="222222"/>
          <w:sz w:val="22"/>
          <w:szCs w:val="22"/>
          <w:shd w:val="clear" w:color="auto" w:fill="FFFFFF"/>
        </w:rPr>
        <w:lastRenderedPageBreak/>
        <w:t>potential to the tested strain in the discussion section, while also adding some discussion of what's the current state of SEC and bacterial vesicles.</w:t>
      </w:r>
    </w:p>
    <w:p w:rsidR="006967B7" w:rsidRPr="006967B7" w:rsidRDefault="006967B7" w:rsidP="00645513">
      <w:pPr>
        <w:spacing w:after="120"/>
        <w:jc w:val="both"/>
        <w:rPr>
          <w:rFonts w:ascii="Times New Roman" w:hAnsi="Times New Roman" w:cs="Times New Roman"/>
          <w:sz w:val="22"/>
          <w:szCs w:val="22"/>
          <w:shd w:val="clear" w:color="auto" w:fill="FFFFFF"/>
        </w:rPr>
      </w:pPr>
      <w:r w:rsidRPr="006967B7">
        <w:rPr>
          <w:rFonts w:ascii="Times New Roman" w:hAnsi="Times New Roman" w:cs="Times New Roman"/>
          <w:sz w:val="22"/>
          <w:szCs w:val="22"/>
          <w:shd w:val="clear" w:color="auto" w:fill="FFFFFF"/>
        </w:rPr>
        <w:t xml:space="preserve">We appreciate these suggestions and we have incorporated them into two new paragraphs in the Discussion section. In these paragraphs, we more directly compare SEC and DGC. We expect that as the technique becomes more common in the bacterial OMV field, it will be found to be superior to DGC in many applications; however, we agree with the reviewer that with our current data, we cannot make such a broad statement. We have toned down our claims in these new paragraphs to instead propose that SEC might become increasingly important in the OMV field.  </w:t>
      </w:r>
    </w:p>
    <w:p w:rsidR="006967B7" w:rsidRPr="006967B7" w:rsidRDefault="006967B7" w:rsidP="006967B7">
      <w:pPr>
        <w:ind w:firstLine="360"/>
        <w:jc w:val="both"/>
        <w:rPr>
          <w:rFonts w:ascii="Times New Roman" w:hAnsi="Times New Roman" w:cs="Times New Roman"/>
          <w:color w:val="0000FF"/>
          <w:sz w:val="22"/>
          <w:szCs w:val="22"/>
        </w:rPr>
      </w:pPr>
      <w:bookmarkStart w:id="2" w:name="_Hlk65501604"/>
      <w:r w:rsidRPr="006967B7">
        <w:rPr>
          <w:rFonts w:ascii="Times New Roman" w:hAnsi="Times New Roman" w:cs="Times New Roman"/>
          <w:color w:val="0000FF"/>
          <w:sz w:val="22"/>
          <w:szCs w:val="22"/>
        </w:rPr>
        <w:t>All OMV purification procedures follow the same initial steps that include bacterial growth, removal of bacterial cells, and OMV isolation.</w:t>
      </w:r>
      <w:r w:rsidRPr="006967B7">
        <w:rPr>
          <w:rFonts w:ascii="Times New Roman" w:hAnsi="Times New Roman" w:cs="Times New Roman"/>
          <w:color w:val="0000FF"/>
          <w:sz w:val="22"/>
          <w:szCs w:val="22"/>
        </w:rPr>
        <w:fldChar w:fldCharType="begin"/>
      </w:r>
      <w:r w:rsidRPr="006967B7">
        <w:rPr>
          <w:rFonts w:ascii="Times New Roman" w:hAnsi="Times New Roman" w:cs="Times New Roman"/>
          <w:color w:val="0000FF"/>
          <w:sz w:val="22"/>
          <w:szCs w:val="22"/>
        </w:rPr>
        <w:instrText xml:space="preserve"> ADDIN EN.CITE &lt;EndNote&gt;&lt;Cite&gt;&lt;Author&gt;Klimentová&lt;/Author&gt;&lt;Year&gt;2015&lt;/Year&gt;&lt;RecNum&gt;1513&lt;/RecNum&gt;&lt;DisplayText&gt;&lt;style face="superscript"&gt;27&lt;/style&gt;&lt;/DisplayText&gt;&lt;record&gt;&lt;rec-number&gt;1513&lt;/rec-number&gt;&lt;foreign-keys&gt;&lt;key app="EN" db-id="wvrwvz5wr5a0wje2r9ovtfzd0e0wstzez9e9" timestamp="1614890893"&gt;1513&lt;/key&gt;&lt;/foreign-keys&gt;&lt;ref-type name="Journal Article"&gt;17&lt;/ref-type&gt;&lt;contributors&gt;&lt;authors&gt;&lt;author&gt;Klimentová, Jana&lt;/author&gt;&lt;author&gt;Stulík, Jiří&lt;/author&gt;&lt;/authors&gt;&lt;/contributors&gt;&lt;titles&gt;&lt;title&gt;Methods of isolation and purification of outer membrane vesicles from gram-negative bacteria&lt;/title&gt;&lt;secondary-title&gt;Microbiological Research&lt;/secondary-title&gt;&lt;/titles&gt;&lt;periodical&gt;&lt;full-title&gt;Microbiological Research&lt;/full-title&gt;&lt;/periodical&gt;&lt;pages&gt;1-9&lt;/pages&gt;&lt;volume&gt;170&lt;/volume&gt;&lt;keywords&gt;&lt;keyword&gt;Outer membrane vesicles&lt;/keyword&gt;&lt;keyword&gt;Bacterial secretion&lt;/keyword&gt;&lt;keyword&gt;Gram-negative bacteria&lt;/keyword&gt;&lt;keyword&gt;Host–pathogen interaction&lt;/keyword&gt;&lt;keyword&gt;Vaccine development&lt;/keyword&gt;&lt;/keywords&gt;&lt;dates&gt;&lt;year&gt;2015&lt;/year&gt;&lt;pub-dates&gt;&lt;date&gt;2015/01/01/&lt;/date&gt;&lt;/pub-dates&gt;&lt;/dates&gt;&lt;isbn&gt;0944-5013&lt;/isbn&gt;&lt;urls&gt;&lt;related-urls&gt;&lt;url&gt;https://www.sciencedirect.com/science/article/pii/S0944501314001153&lt;/url&gt;&lt;/related-urls&gt;&lt;/urls&gt;&lt;electronic-resource-num&gt;https://doi.org/10.1016/j.micres.2014.09.006&lt;/electronic-resource-num&gt;&lt;/record&gt;&lt;/Cite&gt;&lt;/EndNote&gt;</w:instrText>
      </w:r>
      <w:r w:rsidRPr="006967B7">
        <w:rPr>
          <w:rFonts w:ascii="Times New Roman" w:hAnsi="Times New Roman" w:cs="Times New Roman"/>
          <w:color w:val="0000FF"/>
          <w:sz w:val="22"/>
          <w:szCs w:val="22"/>
        </w:rPr>
        <w:fldChar w:fldCharType="separate"/>
      </w:r>
      <w:r w:rsidRPr="006967B7">
        <w:rPr>
          <w:rFonts w:ascii="Times New Roman" w:hAnsi="Times New Roman" w:cs="Times New Roman"/>
          <w:noProof/>
          <w:color w:val="0000FF"/>
          <w:sz w:val="22"/>
          <w:szCs w:val="22"/>
          <w:vertAlign w:val="superscript"/>
        </w:rPr>
        <w:t>27</w:t>
      </w:r>
      <w:r w:rsidRPr="006967B7">
        <w:rPr>
          <w:rFonts w:ascii="Times New Roman" w:hAnsi="Times New Roman" w:cs="Times New Roman"/>
          <w:color w:val="0000FF"/>
          <w:sz w:val="22"/>
          <w:szCs w:val="22"/>
        </w:rPr>
        <w:fldChar w:fldCharType="end"/>
      </w:r>
      <w:r w:rsidRPr="006967B7">
        <w:rPr>
          <w:rFonts w:ascii="Times New Roman" w:hAnsi="Times New Roman" w:cs="Times New Roman"/>
          <w:color w:val="0000FF"/>
          <w:sz w:val="22"/>
          <w:szCs w:val="22"/>
        </w:rPr>
        <w:t xml:space="preserve"> Although this “crude” preparation has commonly been used in OMV studies</w:t>
      </w:r>
      <w:r w:rsidRPr="006967B7">
        <w:rPr>
          <w:rFonts w:ascii="Times New Roman" w:hAnsi="Times New Roman" w:cs="Times New Roman"/>
          <w:color w:val="0000FF"/>
          <w:sz w:val="22"/>
          <w:szCs w:val="22"/>
        </w:rPr>
        <w:fldChar w:fldCharType="begin"/>
      </w:r>
      <w:r w:rsidRPr="006967B7">
        <w:rPr>
          <w:rFonts w:ascii="Times New Roman" w:hAnsi="Times New Roman" w:cs="Times New Roman"/>
          <w:color w:val="0000FF"/>
          <w:sz w:val="22"/>
          <w:szCs w:val="22"/>
        </w:rPr>
        <w:instrText xml:space="preserve"> ADDIN EN.CITE &lt;EndNote&gt;&lt;Cite&gt;&lt;Author&gt;Dauros Singorenko&lt;/Author&gt;&lt;Year&gt;2017&lt;/Year&gt;&lt;RecNum&gt;1515&lt;/RecNum&gt;&lt;DisplayText&gt;&lt;style face="superscript"&gt;28&lt;/style&gt;&lt;/DisplayText&gt;&lt;record&gt;&lt;rec-number&gt;1515&lt;/rec-number&gt;&lt;foreign-keys&gt;&lt;key app="EN" db-id="wvrwvz5wr5a0wje2r9ovtfzd0e0wstzez9e9" timestamp="1614890988"&gt;1515&lt;/key&gt;&lt;/foreign-keys&gt;&lt;ref-type name="Journal Article"&gt;17&lt;/ref-type&gt;&lt;contributors&gt;&lt;authors&gt;&lt;author&gt;Dauros Singorenko, Priscila&lt;/author&gt;&lt;author&gt;Chang, Vanessa&lt;/author&gt;&lt;author&gt;Whitcombe, Alana&lt;/author&gt;&lt;author&gt;Simonov, Denis&lt;/author&gt;&lt;author&gt;Hong, Jiwon&lt;/author&gt;&lt;author&gt;Phillips, Anthony&lt;/author&gt;&lt;author&gt;Swift, Simon&lt;/author&gt;&lt;author&gt;Blenkiron, Cherie&lt;/author&gt;&lt;/authors&gt;&lt;/contributors&gt;&lt;titles&gt;&lt;title&gt;Isolation of membrane vesicles from prokaryotes: a technical and biological comparison reveals heterogeneity&lt;/title&gt;&lt;secondary-title&gt;Journal of Extracellular Vesicles&lt;/secondary-title&gt;&lt;/titles&gt;&lt;periodical&gt;&lt;full-title&gt;Journal of Extracellular Vesicles&lt;/full-title&gt;&lt;/periodical&gt;&lt;pages&gt;1324731&lt;/pages&gt;&lt;volume&gt;6&lt;/volume&gt;&lt;number&gt;1&lt;/number&gt;&lt;dates&gt;&lt;year&gt;2017&lt;/year&gt;&lt;pub-dates&gt;&lt;date&gt;2017/12/01&lt;/date&gt;&lt;/pub-dates&gt;&lt;/dates&gt;&lt;publisher&gt;Taylor &amp;amp; Francis&lt;/publisher&gt;&lt;isbn&gt;null&lt;/isbn&gt;&lt;urls&gt;&lt;related-urls&gt;&lt;url&gt;https://doi.org/10.1080/20013078.2017.1324731&lt;/url&gt;&lt;/related-urls&gt;&lt;/urls&gt;&lt;electronic-resource-num&gt;10.1080/20013078.2017.1324731&lt;/electronic-resource-num&gt;&lt;/record&gt;&lt;/Cite&gt;&lt;/EndNote&gt;</w:instrText>
      </w:r>
      <w:r w:rsidRPr="006967B7">
        <w:rPr>
          <w:rFonts w:ascii="Times New Roman" w:hAnsi="Times New Roman" w:cs="Times New Roman"/>
          <w:color w:val="0000FF"/>
          <w:sz w:val="22"/>
          <w:szCs w:val="22"/>
        </w:rPr>
        <w:fldChar w:fldCharType="separate"/>
      </w:r>
      <w:r w:rsidRPr="006967B7">
        <w:rPr>
          <w:rFonts w:ascii="Times New Roman" w:hAnsi="Times New Roman" w:cs="Times New Roman"/>
          <w:noProof/>
          <w:color w:val="0000FF"/>
          <w:sz w:val="22"/>
          <w:szCs w:val="22"/>
          <w:vertAlign w:val="superscript"/>
        </w:rPr>
        <w:t>28</w:t>
      </w:r>
      <w:r w:rsidRPr="006967B7">
        <w:rPr>
          <w:rFonts w:ascii="Times New Roman" w:hAnsi="Times New Roman" w:cs="Times New Roman"/>
          <w:color w:val="0000FF"/>
          <w:sz w:val="22"/>
          <w:szCs w:val="22"/>
        </w:rPr>
        <w:fldChar w:fldCharType="end"/>
      </w:r>
      <w:r w:rsidRPr="006967B7">
        <w:rPr>
          <w:rFonts w:ascii="Times New Roman" w:hAnsi="Times New Roman" w:cs="Times New Roman"/>
          <w:color w:val="0000FF"/>
          <w:sz w:val="22"/>
          <w:szCs w:val="22"/>
        </w:rPr>
        <w:t xml:space="preserve">, it is becoming increasingly apparent that a subsequent purification step is necessary to remove co-precipitating proteins and other contaminants, as well as to separate OMV subpopulations. In OMV studies, this purification step is commonly completed using density gradient centrifugation. In the eukaryotic extracellular vesicle field, the use of SEC to separate </w:t>
      </w:r>
      <w:r w:rsidR="00101BC7">
        <w:rPr>
          <w:rFonts w:ascii="Times New Roman" w:hAnsi="Times New Roman" w:cs="Times New Roman"/>
          <w:color w:val="0000FF"/>
          <w:sz w:val="22"/>
          <w:szCs w:val="22"/>
        </w:rPr>
        <w:t>vesicle</w:t>
      </w:r>
      <w:r w:rsidRPr="006967B7">
        <w:rPr>
          <w:rFonts w:ascii="Times New Roman" w:hAnsi="Times New Roman" w:cs="Times New Roman"/>
          <w:color w:val="0000FF"/>
          <w:sz w:val="22"/>
          <w:szCs w:val="22"/>
        </w:rPr>
        <w:t xml:space="preserve"> populations and to remove contaminants is increasing in importance, as it is simpler, faster, and less expensive than DGC</w:t>
      </w:r>
      <w:r w:rsidRPr="006967B7">
        <w:rPr>
          <w:rFonts w:ascii="Times New Roman" w:hAnsi="Times New Roman" w:cs="Times New Roman"/>
          <w:color w:val="0000FF"/>
          <w:sz w:val="22"/>
          <w:szCs w:val="22"/>
        </w:rPr>
        <w:fldChar w:fldCharType="begin"/>
      </w:r>
      <w:r w:rsidRPr="006967B7">
        <w:rPr>
          <w:rFonts w:ascii="Times New Roman" w:hAnsi="Times New Roman" w:cs="Times New Roman"/>
          <w:color w:val="0000FF"/>
          <w:sz w:val="22"/>
          <w:szCs w:val="22"/>
        </w:rPr>
        <w:instrText xml:space="preserve"> ADDIN EN.CITE &lt;EndNote&gt;&lt;Cite&gt;&lt;Author&gt;Monguió-Tortajada&lt;/Author&gt;&lt;Year&gt;2019&lt;/Year&gt;&lt;RecNum&gt;1514&lt;/RecNum&gt;&lt;DisplayText&gt;&lt;style face="superscript"&gt;29&lt;/style&gt;&lt;/DisplayText&gt;&lt;record&gt;&lt;rec-number&gt;1514&lt;/rec-number&gt;&lt;foreign-keys&gt;&lt;key app="EN" db-id="wvrwvz5wr5a0wje2r9ovtfzd0e0wstzez9e9" timestamp="1614890938"&gt;1514&lt;/key&gt;&lt;/foreign-keys&gt;&lt;ref-type name="Journal Article"&gt;17&lt;/ref-type&gt;&lt;contributors&gt;&lt;authors&gt;&lt;author&gt;Monguió-Tortajada, Marta&lt;/author&gt;&lt;author&gt;Gálvez-Montón, Carolina&lt;/author&gt;&lt;author&gt;Bayes-Genis, Antoni&lt;/author&gt;&lt;author&gt;Roura, Santiago&lt;/author&gt;&lt;author&gt;Borràs, Francesc E.&lt;/author&gt;&lt;/authors&gt;&lt;/contributors&gt;&lt;titles&gt;&lt;title&gt;Extracellular vesicle isolation methods: rising impact of size-exclusion chromatography&lt;/title&gt;&lt;secondary-title&gt;Cellular and Molecular Life Sciences&lt;/secondary-title&gt;&lt;/titles&gt;&lt;periodical&gt;&lt;full-title&gt;Cellular and Molecular Life Sciences&lt;/full-title&gt;&lt;/periodical&gt;&lt;pages&gt;2369-2382&lt;/pages&gt;&lt;volume&gt;76&lt;/volume&gt;&lt;number&gt;12&lt;/number&gt;&lt;dates&gt;&lt;year&gt;2019&lt;/year&gt;&lt;pub-dates&gt;&lt;date&gt;2019/06/01&lt;/date&gt;&lt;/pub-dates&gt;&lt;/dates&gt;&lt;isbn&gt;1420-9071&lt;/isbn&gt;&lt;urls&gt;&lt;related-urls&gt;&lt;url&gt;https://doi.org/10.1007/s00018-019-03071-y&lt;/url&gt;&lt;/related-urls&gt;&lt;/urls&gt;&lt;electronic-resource-num&gt;10.1007/s00018-019-03071-y&lt;/electronic-resource-num&gt;&lt;/record&gt;&lt;/Cite&gt;&lt;/EndNote&gt;</w:instrText>
      </w:r>
      <w:r w:rsidRPr="006967B7">
        <w:rPr>
          <w:rFonts w:ascii="Times New Roman" w:hAnsi="Times New Roman" w:cs="Times New Roman"/>
          <w:color w:val="0000FF"/>
          <w:sz w:val="22"/>
          <w:szCs w:val="22"/>
        </w:rPr>
        <w:fldChar w:fldCharType="separate"/>
      </w:r>
      <w:r w:rsidRPr="006967B7">
        <w:rPr>
          <w:rFonts w:ascii="Times New Roman" w:hAnsi="Times New Roman" w:cs="Times New Roman"/>
          <w:noProof/>
          <w:color w:val="0000FF"/>
          <w:sz w:val="22"/>
          <w:szCs w:val="22"/>
          <w:vertAlign w:val="superscript"/>
        </w:rPr>
        <w:t>29</w:t>
      </w:r>
      <w:r w:rsidRPr="006967B7">
        <w:rPr>
          <w:rFonts w:ascii="Times New Roman" w:hAnsi="Times New Roman" w:cs="Times New Roman"/>
          <w:color w:val="0000FF"/>
          <w:sz w:val="22"/>
          <w:szCs w:val="22"/>
        </w:rPr>
        <w:fldChar w:fldCharType="end"/>
      </w:r>
      <w:r w:rsidRPr="006967B7">
        <w:rPr>
          <w:rFonts w:ascii="Times New Roman" w:hAnsi="Times New Roman" w:cs="Times New Roman"/>
          <w:color w:val="0000FF"/>
          <w:sz w:val="22"/>
          <w:szCs w:val="22"/>
        </w:rPr>
        <w:t>. In addition, SEC has the advantage of being possible to automate, unlike DGC</w:t>
      </w:r>
      <w:r w:rsidRPr="006967B7">
        <w:rPr>
          <w:rFonts w:ascii="Times New Roman" w:hAnsi="Times New Roman" w:cs="Times New Roman"/>
          <w:color w:val="0000FF"/>
          <w:sz w:val="22"/>
          <w:szCs w:val="22"/>
        </w:rPr>
        <w:fldChar w:fldCharType="begin"/>
      </w:r>
      <w:r w:rsidRPr="006967B7">
        <w:rPr>
          <w:rFonts w:ascii="Times New Roman" w:hAnsi="Times New Roman" w:cs="Times New Roman"/>
          <w:color w:val="0000FF"/>
          <w:sz w:val="22"/>
          <w:szCs w:val="22"/>
        </w:rPr>
        <w:instrText xml:space="preserve"> ADDIN EN.CITE &lt;EndNote&gt;&lt;Cite&gt;&lt;Author&gt;Monguió-Tortajada&lt;/Author&gt;&lt;Year&gt;2019&lt;/Year&gt;&lt;RecNum&gt;1514&lt;/RecNum&gt;&lt;DisplayText&gt;&lt;style face="superscript"&gt;29&lt;/style&gt;&lt;/DisplayText&gt;&lt;record&gt;&lt;rec-number&gt;1514&lt;/rec-number&gt;&lt;foreign-keys&gt;&lt;key app="EN" db-id="wvrwvz5wr5a0wje2r9ovtfzd0e0wstzez9e9" timestamp="1614890938"&gt;1514&lt;/key&gt;&lt;/foreign-keys&gt;&lt;ref-type name="Journal Article"&gt;17&lt;/ref-type&gt;&lt;contributors&gt;&lt;authors&gt;&lt;author&gt;Monguió-Tortajada, Marta&lt;/author&gt;&lt;author&gt;Gálvez-Montón, Carolina&lt;/author&gt;&lt;author&gt;Bayes-Genis, Antoni&lt;/author&gt;&lt;author&gt;Roura, Santiago&lt;/author&gt;&lt;author&gt;Borràs, Francesc E.&lt;/author&gt;&lt;/authors&gt;&lt;/contributors&gt;&lt;titles&gt;&lt;title&gt;Extracellular vesicle isolation methods: rising impact of size-exclusion chromatography&lt;/title&gt;&lt;secondary-title&gt;Cellular and Molecular Life Sciences&lt;/secondary-title&gt;&lt;/titles&gt;&lt;periodical&gt;&lt;full-title&gt;Cellular and Molecular Life Sciences&lt;/full-title&gt;&lt;/periodical&gt;&lt;pages&gt;2369-2382&lt;/pages&gt;&lt;volume&gt;76&lt;/volume&gt;&lt;number&gt;12&lt;/number&gt;&lt;dates&gt;&lt;year&gt;2019&lt;/year&gt;&lt;pub-dates&gt;&lt;date&gt;2019/06/01&lt;/date&gt;&lt;/pub-dates&gt;&lt;/dates&gt;&lt;isbn&gt;1420-9071&lt;/isbn&gt;&lt;urls&gt;&lt;related-urls&gt;&lt;url&gt;https://doi.org/10.1007/s00018-019-03071-y&lt;/url&gt;&lt;/related-urls&gt;&lt;/urls&gt;&lt;electronic-resource-num&gt;10.1007/s00018-019-03071-y&lt;/electronic-resource-num&gt;&lt;/record&gt;&lt;/Cite&gt;&lt;/EndNote&gt;</w:instrText>
      </w:r>
      <w:r w:rsidRPr="006967B7">
        <w:rPr>
          <w:rFonts w:ascii="Times New Roman" w:hAnsi="Times New Roman" w:cs="Times New Roman"/>
          <w:color w:val="0000FF"/>
          <w:sz w:val="22"/>
          <w:szCs w:val="22"/>
        </w:rPr>
        <w:fldChar w:fldCharType="separate"/>
      </w:r>
      <w:r w:rsidRPr="006967B7">
        <w:rPr>
          <w:rFonts w:ascii="Times New Roman" w:hAnsi="Times New Roman" w:cs="Times New Roman"/>
          <w:noProof/>
          <w:color w:val="0000FF"/>
          <w:sz w:val="22"/>
          <w:szCs w:val="22"/>
          <w:vertAlign w:val="superscript"/>
        </w:rPr>
        <w:t>29</w:t>
      </w:r>
      <w:r w:rsidRPr="006967B7">
        <w:rPr>
          <w:rFonts w:ascii="Times New Roman" w:hAnsi="Times New Roman" w:cs="Times New Roman"/>
          <w:color w:val="0000FF"/>
          <w:sz w:val="22"/>
          <w:szCs w:val="22"/>
        </w:rPr>
        <w:fldChar w:fldCharType="end"/>
      </w:r>
      <w:r w:rsidRPr="006967B7">
        <w:rPr>
          <w:rFonts w:ascii="Times New Roman" w:hAnsi="Times New Roman" w:cs="Times New Roman"/>
          <w:color w:val="0000FF"/>
          <w:sz w:val="22"/>
          <w:szCs w:val="22"/>
        </w:rPr>
        <w:t xml:space="preserve">. Thus, while DGC remains the “gold standard” of vesicle isolation in the bacterial OMV field, we propose that the numerous advantages of SEC make it an extremely useful, if not better, method of OMV purification than DGC. In this work, we have demonstrated that a 1.5 x 50 cm column of </w:t>
      </w:r>
      <w:proofErr w:type="spellStart"/>
      <w:r w:rsidRPr="006967B7">
        <w:rPr>
          <w:rFonts w:ascii="Times New Roman" w:hAnsi="Times New Roman" w:cs="Times New Roman"/>
          <w:color w:val="0000FF"/>
          <w:sz w:val="22"/>
          <w:szCs w:val="22"/>
        </w:rPr>
        <w:t>Sephacryl</w:t>
      </w:r>
      <w:proofErr w:type="spellEnd"/>
      <w:r w:rsidRPr="006967B7">
        <w:rPr>
          <w:rFonts w:ascii="Times New Roman" w:hAnsi="Times New Roman" w:cs="Times New Roman"/>
          <w:color w:val="0000FF"/>
          <w:sz w:val="22"/>
          <w:szCs w:val="22"/>
        </w:rPr>
        <w:t xml:space="preserve"> S-1000 is capable of separating two subpopulations of OMVs. We have also observed that the approach is capable of removing nucleic acids and free proteins from the OMV solution. Previous reports have found SEC to be able to remove free LPS from OMV preparations, as well.</w:t>
      </w:r>
      <w:r w:rsidRPr="006967B7">
        <w:rPr>
          <w:rFonts w:ascii="Times New Roman" w:hAnsi="Times New Roman" w:cs="Times New Roman"/>
          <w:color w:val="0000FF"/>
          <w:sz w:val="22"/>
          <w:szCs w:val="22"/>
        </w:rPr>
        <w:fldChar w:fldCharType="begin"/>
      </w:r>
      <w:r w:rsidRPr="006967B7">
        <w:rPr>
          <w:rFonts w:ascii="Times New Roman" w:hAnsi="Times New Roman" w:cs="Times New Roman"/>
          <w:color w:val="0000FF"/>
          <w:sz w:val="22"/>
          <w:szCs w:val="22"/>
        </w:rPr>
        <w:instrText xml:space="preserve"> ADDIN EN.CITE &lt;EndNote&gt;&lt;Cite&gt;&lt;Author&gt;Dauros Singorenko&lt;/Author&gt;&lt;Year&gt;2017&lt;/Year&gt;&lt;RecNum&gt;1515&lt;/RecNum&gt;&lt;DisplayText&gt;&lt;style face="superscript"&gt;28&lt;/style&gt;&lt;/DisplayText&gt;&lt;record&gt;&lt;rec-number&gt;1515&lt;/rec-number&gt;&lt;foreign-keys&gt;&lt;key app="EN" db-id="wvrwvz5wr5a0wje2r9ovtfzd0e0wstzez9e9" timestamp="1614890988"&gt;1515&lt;/key&gt;&lt;/foreign-keys&gt;&lt;ref-type name="Journal Article"&gt;17&lt;/ref-type&gt;&lt;contributors&gt;&lt;authors&gt;&lt;author&gt;Dauros Singorenko, Priscila&lt;/author&gt;&lt;author&gt;Chang, Vanessa&lt;/author&gt;&lt;author&gt;Whitcombe, Alana&lt;/author&gt;&lt;author&gt;Simonov, Denis&lt;/author&gt;&lt;author&gt;Hong, Jiwon&lt;/author&gt;&lt;author&gt;Phillips, Anthony&lt;/author&gt;&lt;author&gt;Swift, Simon&lt;/author&gt;&lt;author&gt;Blenkiron, Cherie&lt;/author&gt;&lt;/authors&gt;&lt;/contributors&gt;&lt;titles&gt;&lt;title&gt;Isolation of membrane vesicles from prokaryotes: a technical and biological comparison reveals heterogeneity&lt;/title&gt;&lt;secondary-title&gt;Journal of Extracellular Vesicles&lt;/secondary-title&gt;&lt;/titles&gt;&lt;periodical&gt;&lt;full-title&gt;Journal of Extracellular Vesicles&lt;/full-title&gt;&lt;/periodical&gt;&lt;pages&gt;1324731&lt;/pages&gt;&lt;volume&gt;6&lt;/volume&gt;&lt;number&gt;1&lt;/number&gt;&lt;dates&gt;&lt;year&gt;2017&lt;/year&gt;&lt;pub-dates&gt;&lt;date&gt;2017/12/01&lt;/date&gt;&lt;/pub-dates&gt;&lt;/dates&gt;&lt;publisher&gt;Taylor &amp;amp; Francis&lt;/publisher&gt;&lt;isbn&gt;null&lt;/isbn&gt;&lt;urls&gt;&lt;related-urls&gt;&lt;url&gt;https://doi.org/10.1080/20013078.2017.1324731&lt;/url&gt;&lt;/related-urls&gt;&lt;/urls&gt;&lt;electronic-resource-num&gt;10.1080/20013078.2017.1324731&lt;/electronic-resource-num&gt;&lt;/record&gt;&lt;/Cite&gt;&lt;/EndNote&gt;</w:instrText>
      </w:r>
      <w:r w:rsidRPr="006967B7">
        <w:rPr>
          <w:rFonts w:ascii="Times New Roman" w:hAnsi="Times New Roman" w:cs="Times New Roman"/>
          <w:color w:val="0000FF"/>
          <w:sz w:val="22"/>
          <w:szCs w:val="22"/>
        </w:rPr>
        <w:fldChar w:fldCharType="separate"/>
      </w:r>
      <w:r w:rsidRPr="006967B7">
        <w:rPr>
          <w:rFonts w:ascii="Times New Roman" w:hAnsi="Times New Roman" w:cs="Times New Roman"/>
          <w:noProof/>
          <w:color w:val="0000FF"/>
          <w:sz w:val="22"/>
          <w:szCs w:val="22"/>
          <w:vertAlign w:val="superscript"/>
        </w:rPr>
        <w:t>28</w:t>
      </w:r>
      <w:r w:rsidRPr="006967B7">
        <w:rPr>
          <w:rFonts w:ascii="Times New Roman" w:hAnsi="Times New Roman" w:cs="Times New Roman"/>
          <w:color w:val="0000FF"/>
          <w:sz w:val="22"/>
          <w:szCs w:val="22"/>
        </w:rPr>
        <w:fldChar w:fldCharType="end"/>
      </w:r>
      <w:r w:rsidRPr="006967B7">
        <w:rPr>
          <w:rFonts w:ascii="Times New Roman" w:hAnsi="Times New Roman" w:cs="Times New Roman"/>
          <w:color w:val="0000FF"/>
          <w:sz w:val="22"/>
          <w:szCs w:val="22"/>
        </w:rPr>
        <w:t xml:space="preserve">  </w:t>
      </w:r>
    </w:p>
    <w:p w:rsidR="006967B7" w:rsidRPr="006967B7" w:rsidRDefault="006967B7" w:rsidP="006967B7">
      <w:pPr>
        <w:ind w:firstLine="360"/>
        <w:jc w:val="both"/>
        <w:rPr>
          <w:rFonts w:ascii="Times New Roman" w:hAnsi="Times New Roman" w:cs="Times New Roman"/>
          <w:color w:val="0000FF"/>
          <w:sz w:val="22"/>
          <w:szCs w:val="22"/>
        </w:rPr>
      </w:pPr>
      <w:r w:rsidRPr="006967B7">
        <w:rPr>
          <w:rFonts w:ascii="Times New Roman" w:hAnsi="Times New Roman" w:cs="Times New Roman"/>
          <w:color w:val="0000FF"/>
          <w:sz w:val="22"/>
          <w:szCs w:val="22"/>
        </w:rPr>
        <w:t>In conclusion, we propose that SEC holds much promise in the purification of bacterial vesicles. While we have demonstrated the ability of the technique to separate subpopulations of OMVs produced by a specific bacterium (</w:t>
      </w:r>
      <w:r w:rsidRPr="006967B7">
        <w:rPr>
          <w:rFonts w:ascii="Times New Roman" w:hAnsi="Times New Roman" w:cs="Times New Roman"/>
          <w:i/>
          <w:color w:val="0000FF"/>
          <w:sz w:val="22"/>
          <w:szCs w:val="22"/>
        </w:rPr>
        <w:t xml:space="preserve">A. </w:t>
      </w:r>
      <w:proofErr w:type="spellStart"/>
      <w:r w:rsidRPr="006967B7">
        <w:rPr>
          <w:rFonts w:ascii="Times New Roman" w:hAnsi="Times New Roman" w:cs="Times New Roman"/>
          <w:i/>
          <w:color w:val="0000FF"/>
          <w:sz w:val="22"/>
          <w:szCs w:val="22"/>
        </w:rPr>
        <w:t>actinomycetemcomitans</w:t>
      </w:r>
      <w:proofErr w:type="spellEnd"/>
      <w:r w:rsidRPr="006967B7">
        <w:rPr>
          <w:rFonts w:ascii="Times New Roman" w:hAnsi="Times New Roman" w:cs="Times New Roman"/>
          <w:color w:val="0000FF"/>
          <w:sz w:val="22"/>
          <w:szCs w:val="22"/>
        </w:rPr>
        <w:t xml:space="preserve">), we anticipate that the technique will be found to be extremely valuable in analyzing other bacterial vesicle samples, as it sees additional use.   </w:t>
      </w:r>
    </w:p>
    <w:bookmarkEnd w:id="2"/>
    <w:p w:rsidR="00E66836" w:rsidRPr="00FC289D" w:rsidRDefault="00942551" w:rsidP="00645513">
      <w:pPr>
        <w:spacing w:after="120"/>
        <w:jc w:val="both"/>
        <w:rPr>
          <w:rFonts w:ascii="Times New Roman" w:hAnsi="Times New Roman" w:cs="Times New Roman"/>
          <w:b/>
          <w:color w:val="222222"/>
          <w:sz w:val="22"/>
          <w:szCs w:val="22"/>
          <w:shd w:val="clear" w:color="auto" w:fill="FFFFFF"/>
        </w:rPr>
      </w:pPr>
      <w:r w:rsidRPr="00FC289D">
        <w:rPr>
          <w:rFonts w:ascii="Times New Roman" w:hAnsi="Times New Roman" w:cs="Times New Roman"/>
          <w:b/>
          <w:color w:val="222222"/>
          <w:sz w:val="22"/>
          <w:szCs w:val="22"/>
          <w:shd w:val="clear" w:color="auto" w:fill="FFFFFF"/>
        </w:rPr>
        <w:t xml:space="preserve">Are there other non-MV contaminants that can be effectively removed/cleaned with </w:t>
      </w:r>
      <w:proofErr w:type="spellStart"/>
      <w:r w:rsidRPr="00FC289D">
        <w:rPr>
          <w:rFonts w:ascii="Times New Roman" w:hAnsi="Times New Roman" w:cs="Times New Roman"/>
          <w:b/>
          <w:color w:val="222222"/>
          <w:sz w:val="22"/>
          <w:szCs w:val="22"/>
          <w:shd w:val="clear" w:color="auto" w:fill="FFFFFF"/>
        </w:rPr>
        <w:t>Sephacryl</w:t>
      </w:r>
      <w:proofErr w:type="spellEnd"/>
      <w:r w:rsidRPr="00FC289D">
        <w:rPr>
          <w:rFonts w:ascii="Times New Roman" w:hAnsi="Times New Roman" w:cs="Times New Roman"/>
          <w:b/>
          <w:color w:val="222222"/>
          <w:sz w:val="22"/>
          <w:szCs w:val="22"/>
          <w:shd w:val="clear" w:color="auto" w:fill="FFFFFF"/>
        </w:rPr>
        <w:t xml:space="preserve">-based SEC as compared to just having the </w:t>
      </w:r>
      <w:proofErr w:type="spellStart"/>
      <w:r w:rsidRPr="00FC289D">
        <w:rPr>
          <w:rFonts w:ascii="Times New Roman" w:hAnsi="Times New Roman" w:cs="Times New Roman"/>
          <w:b/>
          <w:color w:val="222222"/>
          <w:sz w:val="22"/>
          <w:szCs w:val="22"/>
          <w:shd w:val="clear" w:color="auto" w:fill="FFFFFF"/>
        </w:rPr>
        <w:t>ultracentrifuged</w:t>
      </w:r>
      <w:proofErr w:type="spellEnd"/>
      <w:r w:rsidRPr="00FC289D">
        <w:rPr>
          <w:rFonts w:ascii="Times New Roman" w:hAnsi="Times New Roman" w:cs="Times New Roman"/>
          <w:b/>
          <w:color w:val="222222"/>
          <w:sz w:val="22"/>
          <w:szCs w:val="22"/>
          <w:shd w:val="clear" w:color="auto" w:fill="FFFFFF"/>
        </w:rPr>
        <w:t xml:space="preserve"> OMVs?</w:t>
      </w:r>
    </w:p>
    <w:p w:rsidR="00A34C8A" w:rsidRDefault="00A34C8A" w:rsidP="00645513">
      <w:pPr>
        <w:spacing w:after="120"/>
        <w:jc w:val="both"/>
        <w:rPr>
          <w:rFonts w:ascii="Times New Roman" w:hAnsi="Times New Roman" w:cs="Times New Roman"/>
          <w:color w:val="222222"/>
          <w:sz w:val="22"/>
          <w:szCs w:val="22"/>
          <w:shd w:val="clear" w:color="auto" w:fill="FFFFFF"/>
        </w:rPr>
      </w:pPr>
      <w:r w:rsidRPr="00A34C8A">
        <w:rPr>
          <w:rFonts w:ascii="Times New Roman" w:hAnsi="Times New Roman" w:cs="Times New Roman"/>
          <w:color w:val="222222"/>
          <w:sz w:val="22"/>
          <w:szCs w:val="22"/>
          <w:shd w:val="clear" w:color="auto" w:fill="FFFFFF"/>
        </w:rPr>
        <w:t xml:space="preserve">We have found that </w:t>
      </w:r>
      <w:r>
        <w:rPr>
          <w:rFonts w:ascii="Times New Roman" w:hAnsi="Times New Roman" w:cs="Times New Roman"/>
          <w:color w:val="222222"/>
          <w:sz w:val="22"/>
          <w:szCs w:val="22"/>
          <w:shd w:val="clear" w:color="auto" w:fill="FFFFFF"/>
        </w:rPr>
        <w:t xml:space="preserve">SEC is able to remove nucleic acids and proteins that co-pelleted with the OMVs during ultracentrifugation. We have included mention of this in the text. </w:t>
      </w:r>
    </w:p>
    <w:p w:rsidR="00101BC7" w:rsidRPr="00101BC7" w:rsidRDefault="00101BC7" w:rsidP="00645513">
      <w:pPr>
        <w:spacing w:after="120"/>
        <w:jc w:val="both"/>
        <w:rPr>
          <w:rFonts w:ascii="Times New Roman" w:hAnsi="Times New Roman" w:cs="Times New Roman"/>
          <w:color w:val="222222"/>
          <w:sz w:val="22"/>
          <w:szCs w:val="22"/>
          <w:shd w:val="clear" w:color="auto" w:fill="FFFFFF"/>
        </w:rPr>
      </w:pPr>
      <w:r w:rsidRPr="00101BC7">
        <w:rPr>
          <w:rFonts w:ascii="Times New Roman" w:hAnsi="Times New Roman" w:cs="Times New Roman"/>
          <w:color w:val="222222"/>
          <w:sz w:val="22"/>
          <w:szCs w:val="22"/>
          <w:shd w:val="clear" w:color="auto" w:fill="FFFFFF"/>
        </w:rPr>
        <w:t>Representative Results section:</w:t>
      </w:r>
    </w:p>
    <w:p w:rsidR="00101BC7" w:rsidRPr="00101BC7" w:rsidRDefault="00101BC7" w:rsidP="00645513">
      <w:pPr>
        <w:spacing w:after="120"/>
        <w:jc w:val="both"/>
        <w:rPr>
          <w:rFonts w:ascii="Times New Roman" w:hAnsi="Times New Roman" w:cs="Times New Roman"/>
          <w:color w:val="0000FF"/>
          <w:sz w:val="22"/>
          <w:szCs w:val="22"/>
        </w:rPr>
      </w:pPr>
      <w:r w:rsidRPr="00101BC7">
        <w:rPr>
          <w:rFonts w:ascii="Times New Roman" w:hAnsi="Times New Roman" w:cs="Times New Roman"/>
          <w:color w:val="0000FF"/>
          <w:sz w:val="22"/>
          <w:szCs w:val="22"/>
        </w:rPr>
        <w:t>Fig. 2D shows the percentage of the total protein concentration in each fraction, measured using t</w:t>
      </w:r>
      <w:r w:rsidRPr="00101BC7">
        <w:rPr>
          <w:rFonts w:ascii="Times New Roman" w:hAnsi="Times New Roman" w:cs="Times New Roman"/>
          <w:color w:val="0000FF"/>
          <w:sz w:val="22"/>
          <w:szCs w:val="22"/>
        </w:rPr>
        <w:t>he A</w:t>
      </w:r>
      <w:r w:rsidRPr="00101BC7">
        <w:rPr>
          <w:rFonts w:ascii="Times New Roman" w:hAnsi="Times New Roman" w:cs="Times New Roman"/>
          <w:color w:val="0000FF"/>
          <w:sz w:val="22"/>
          <w:szCs w:val="22"/>
          <w:vertAlign w:val="subscript"/>
        </w:rPr>
        <w:t>280</w:t>
      </w:r>
      <w:r w:rsidRPr="00101BC7">
        <w:rPr>
          <w:rFonts w:ascii="Times New Roman" w:hAnsi="Times New Roman" w:cs="Times New Roman"/>
          <w:color w:val="0000FF"/>
          <w:sz w:val="22"/>
          <w:szCs w:val="22"/>
        </w:rPr>
        <w:t xml:space="preserve">, overlaid on the lipid concentration profile. This panel demonstrates </w:t>
      </w:r>
      <w:r w:rsidRPr="00101BC7">
        <w:rPr>
          <w:rFonts w:ascii="Times New Roman" w:hAnsi="Times New Roman" w:cs="Times New Roman"/>
          <w:color w:val="0000FF"/>
          <w:sz w:val="22"/>
          <w:szCs w:val="22"/>
        </w:rPr>
        <w:t>that</w:t>
      </w:r>
      <w:r w:rsidRPr="00101BC7">
        <w:rPr>
          <w:rFonts w:ascii="Times New Roman" w:hAnsi="Times New Roman" w:cs="Times New Roman"/>
          <w:color w:val="0000FF"/>
          <w:sz w:val="22"/>
          <w:szCs w:val="22"/>
        </w:rPr>
        <w:t xml:space="preserve"> SEC is able to remove significant amounts of free proteins from the OMV preparations, as evidenced by the high A</w:t>
      </w:r>
      <w:r w:rsidRPr="00101BC7">
        <w:rPr>
          <w:rFonts w:ascii="Times New Roman" w:hAnsi="Times New Roman" w:cs="Times New Roman"/>
          <w:color w:val="0000FF"/>
          <w:sz w:val="22"/>
          <w:szCs w:val="22"/>
          <w:vertAlign w:val="subscript"/>
        </w:rPr>
        <w:t>280</w:t>
      </w:r>
      <w:r w:rsidRPr="00101BC7">
        <w:rPr>
          <w:rFonts w:ascii="Times New Roman" w:hAnsi="Times New Roman" w:cs="Times New Roman"/>
          <w:color w:val="0000FF"/>
          <w:sz w:val="22"/>
          <w:szCs w:val="22"/>
        </w:rPr>
        <w:t xml:space="preserve"> values in fractions greater than 60</w:t>
      </w:r>
      <w:r w:rsidRPr="00101BC7">
        <w:rPr>
          <w:rFonts w:ascii="Times New Roman" w:hAnsi="Times New Roman" w:cs="Times New Roman"/>
          <w:color w:val="0000FF"/>
          <w:sz w:val="22"/>
          <w:szCs w:val="22"/>
        </w:rPr>
        <w:t>. (In fact, most of the protein is found in these fractions, which do not contain OMVs, demonstrating that a large amount of protein co-purifies with the OMVs.)</w:t>
      </w:r>
    </w:p>
    <w:p w:rsidR="00101BC7" w:rsidRPr="00101BC7" w:rsidRDefault="00101BC7" w:rsidP="00645513">
      <w:pPr>
        <w:spacing w:after="120"/>
        <w:jc w:val="both"/>
        <w:rPr>
          <w:rFonts w:ascii="Times New Roman" w:hAnsi="Times New Roman" w:cs="Times New Roman"/>
          <w:color w:val="222222"/>
          <w:sz w:val="22"/>
          <w:szCs w:val="22"/>
          <w:shd w:val="clear" w:color="auto" w:fill="FFFFFF"/>
        </w:rPr>
      </w:pPr>
      <w:r w:rsidRPr="00101BC7">
        <w:rPr>
          <w:rFonts w:ascii="Times New Roman" w:hAnsi="Times New Roman" w:cs="Times New Roman"/>
          <w:color w:val="222222"/>
          <w:sz w:val="22"/>
          <w:szCs w:val="22"/>
          <w:shd w:val="clear" w:color="auto" w:fill="FFFFFF"/>
        </w:rPr>
        <w:t>Discussion section:</w:t>
      </w:r>
    </w:p>
    <w:p w:rsidR="00101BC7" w:rsidRPr="00101BC7" w:rsidRDefault="00101BC7" w:rsidP="00101BC7">
      <w:pPr>
        <w:spacing w:after="120"/>
        <w:jc w:val="both"/>
        <w:rPr>
          <w:rFonts w:ascii="Times New Roman" w:hAnsi="Times New Roman" w:cs="Times New Roman"/>
          <w:color w:val="0000FF"/>
          <w:sz w:val="22"/>
          <w:szCs w:val="22"/>
          <w:shd w:val="clear" w:color="auto" w:fill="FFFFFF"/>
        </w:rPr>
      </w:pPr>
      <w:r w:rsidRPr="00101BC7">
        <w:rPr>
          <w:rFonts w:ascii="Times New Roman" w:hAnsi="Times New Roman" w:cs="Times New Roman"/>
          <w:color w:val="0000FF"/>
          <w:sz w:val="22"/>
          <w:szCs w:val="22"/>
        </w:rPr>
        <w:t xml:space="preserve">We have also observed that the approach </w:t>
      </w:r>
      <w:r w:rsidRPr="00101BC7">
        <w:rPr>
          <w:rFonts w:ascii="Times New Roman" w:hAnsi="Times New Roman" w:cs="Times New Roman"/>
          <w:color w:val="0000FF"/>
          <w:sz w:val="22"/>
          <w:szCs w:val="22"/>
        </w:rPr>
        <w:t>is capable of removing nucleic acids and free proteins from the OMV solution.</w:t>
      </w:r>
    </w:p>
    <w:p w:rsidR="00645513" w:rsidRPr="00101BC7" w:rsidRDefault="00942551" w:rsidP="00101BC7">
      <w:pPr>
        <w:spacing w:after="120"/>
        <w:jc w:val="both"/>
        <w:rPr>
          <w:rFonts w:ascii="Times New Roman" w:hAnsi="Times New Roman" w:cs="Times New Roman"/>
          <w:color w:val="222222"/>
          <w:sz w:val="22"/>
          <w:szCs w:val="22"/>
          <w:shd w:val="clear" w:color="auto" w:fill="FFFFFF"/>
        </w:rPr>
      </w:pPr>
      <w:r w:rsidRPr="00D33D86">
        <w:rPr>
          <w:rFonts w:ascii="Times New Roman" w:hAnsi="Times New Roman" w:cs="Times New Roman"/>
          <w:color w:val="222222"/>
          <w:sz w:val="22"/>
          <w:szCs w:val="22"/>
        </w:rPr>
        <w:br/>
      </w:r>
      <w:r w:rsidRPr="00D33D86">
        <w:rPr>
          <w:rFonts w:ascii="Times New Roman" w:hAnsi="Times New Roman" w:cs="Times New Roman"/>
          <w:b/>
          <w:color w:val="222222"/>
          <w:sz w:val="22"/>
          <w:szCs w:val="22"/>
          <w:shd w:val="clear" w:color="auto" w:fill="FFFFFF"/>
        </w:rPr>
        <w:t>Reviewer #2:</w:t>
      </w:r>
    </w:p>
    <w:p w:rsidR="00645513" w:rsidRPr="00645513" w:rsidRDefault="00942551" w:rsidP="00645513">
      <w:pPr>
        <w:jc w:val="both"/>
        <w:rPr>
          <w:rFonts w:ascii="Times New Roman" w:hAnsi="Times New Roman" w:cs="Times New Roman"/>
          <w:b/>
          <w:color w:val="222222"/>
          <w:sz w:val="22"/>
          <w:szCs w:val="22"/>
          <w:shd w:val="clear" w:color="auto" w:fill="FFFFFF"/>
        </w:rPr>
      </w:pPr>
      <w:r w:rsidRPr="00645513">
        <w:rPr>
          <w:rFonts w:ascii="Times New Roman" w:hAnsi="Times New Roman" w:cs="Times New Roman"/>
          <w:b/>
          <w:color w:val="222222"/>
          <w:sz w:val="22"/>
          <w:szCs w:val="22"/>
          <w:shd w:val="clear" w:color="auto" w:fill="FFFFFF"/>
        </w:rPr>
        <w:t xml:space="preserve">The manuscript by Dr. Collins et al, described a size exclusion chromatography (SEC) based method to purify bacterial derived outer membrane vesicles (OMVs). Using size exclusion column to purified extracellular vesicles from body fluid or culture media is a </w:t>
      </w:r>
      <w:proofErr w:type="spellStart"/>
      <w:proofErr w:type="gramStart"/>
      <w:r w:rsidRPr="00645513">
        <w:rPr>
          <w:rFonts w:ascii="Times New Roman" w:hAnsi="Times New Roman" w:cs="Times New Roman"/>
          <w:b/>
          <w:color w:val="222222"/>
          <w:sz w:val="22"/>
          <w:szCs w:val="22"/>
          <w:shd w:val="clear" w:color="auto" w:fill="FFFFFF"/>
        </w:rPr>
        <w:t>well established</w:t>
      </w:r>
      <w:proofErr w:type="spellEnd"/>
      <w:proofErr w:type="gramEnd"/>
      <w:r w:rsidRPr="00645513">
        <w:rPr>
          <w:rFonts w:ascii="Times New Roman" w:hAnsi="Times New Roman" w:cs="Times New Roman"/>
          <w:b/>
          <w:color w:val="222222"/>
          <w:sz w:val="22"/>
          <w:szCs w:val="22"/>
          <w:shd w:val="clear" w:color="auto" w:fill="FFFFFF"/>
        </w:rPr>
        <w:t xml:space="preserve"> method; however, except a few prior descriptions, applying SEC on OMV purification is relatively new.</w:t>
      </w:r>
    </w:p>
    <w:p w:rsidR="00645513" w:rsidRPr="000B1E74" w:rsidRDefault="00942551" w:rsidP="00645513">
      <w:pPr>
        <w:jc w:val="both"/>
        <w:rPr>
          <w:rFonts w:ascii="Times New Roman" w:hAnsi="Times New Roman" w:cs="Times New Roman"/>
          <w:b/>
          <w:color w:val="222222"/>
          <w:sz w:val="22"/>
          <w:szCs w:val="22"/>
          <w:shd w:val="clear" w:color="auto" w:fill="FFFFFF"/>
        </w:rPr>
      </w:pPr>
      <w:r w:rsidRPr="000B1E74">
        <w:rPr>
          <w:rFonts w:ascii="Times New Roman" w:hAnsi="Times New Roman" w:cs="Times New Roman"/>
          <w:b/>
          <w:color w:val="222222"/>
          <w:sz w:val="22"/>
          <w:szCs w:val="22"/>
          <w:shd w:val="clear" w:color="auto" w:fill="FFFFFF"/>
        </w:rPr>
        <w:lastRenderedPageBreak/>
        <w:t>The protocol described in the manuscript lacks some details.</w:t>
      </w:r>
    </w:p>
    <w:p w:rsidR="00A72099" w:rsidRPr="000B1E74" w:rsidRDefault="00942551" w:rsidP="00645513">
      <w:pPr>
        <w:jc w:val="both"/>
        <w:rPr>
          <w:rFonts w:ascii="Times New Roman" w:hAnsi="Times New Roman" w:cs="Times New Roman"/>
          <w:b/>
          <w:color w:val="222222"/>
          <w:sz w:val="22"/>
          <w:szCs w:val="22"/>
          <w:shd w:val="clear" w:color="auto" w:fill="FFFFFF"/>
        </w:rPr>
      </w:pPr>
      <w:r w:rsidRPr="000B1E74">
        <w:rPr>
          <w:rFonts w:ascii="Times New Roman" w:hAnsi="Times New Roman" w:cs="Times New Roman"/>
          <w:b/>
          <w:color w:val="222222"/>
          <w:sz w:val="22"/>
          <w:szCs w:val="22"/>
          <w:shd w:val="clear" w:color="auto" w:fill="FFFFFF"/>
        </w:rPr>
        <w:t>1. The authors need to provide some more information of the column since the length of column will affect the particle separation in SEC. In addition, the authors also need to provide a range of sample volumes that can be applied.</w:t>
      </w:r>
    </w:p>
    <w:p w:rsidR="000B1E74" w:rsidRPr="000B1E74" w:rsidRDefault="000B1E74" w:rsidP="00645513">
      <w:pPr>
        <w:jc w:val="both"/>
        <w:rPr>
          <w:rFonts w:ascii="Times New Roman" w:hAnsi="Times New Roman" w:cs="Times New Roman"/>
          <w:color w:val="222222"/>
          <w:sz w:val="22"/>
          <w:szCs w:val="22"/>
          <w:shd w:val="clear" w:color="auto" w:fill="FFFFFF"/>
        </w:rPr>
      </w:pPr>
      <w:r w:rsidRPr="000B1E74">
        <w:rPr>
          <w:rFonts w:ascii="Times New Roman" w:hAnsi="Times New Roman" w:cs="Times New Roman"/>
          <w:color w:val="222222"/>
          <w:sz w:val="22"/>
          <w:szCs w:val="22"/>
          <w:shd w:val="clear" w:color="auto" w:fill="FFFFFF"/>
        </w:rPr>
        <w:t xml:space="preserve">As reported in our Materials List, we have used a 1.5 x 50 cm column. For clarity, we have included this information in the text </w:t>
      </w:r>
      <w:r>
        <w:rPr>
          <w:rFonts w:ascii="Times New Roman" w:hAnsi="Times New Roman" w:cs="Times New Roman"/>
          <w:color w:val="222222"/>
          <w:sz w:val="22"/>
          <w:szCs w:val="22"/>
          <w:shd w:val="clear" w:color="auto" w:fill="FFFFFF"/>
        </w:rPr>
        <w:t xml:space="preserve">(Introduction) </w:t>
      </w:r>
      <w:r w:rsidRPr="000B1E74">
        <w:rPr>
          <w:rFonts w:ascii="Times New Roman" w:hAnsi="Times New Roman" w:cs="Times New Roman"/>
          <w:color w:val="222222"/>
          <w:sz w:val="22"/>
          <w:szCs w:val="22"/>
          <w:shd w:val="clear" w:color="auto" w:fill="FFFFFF"/>
        </w:rPr>
        <w:t xml:space="preserve">as well. We have also added information to the Method about the volume of sample that can be applied to this size column (1 mL). </w:t>
      </w:r>
    </w:p>
    <w:p w:rsidR="00A72099" w:rsidRPr="00F11D85" w:rsidRDefault="00942551" w:rsidP="00645513">
      <w:pPr>
        <w:rPr>
          <w:rFonts w:ascii="Times New Roman" w:hAnsi="Times New Roman" w:cs="Times New Roman"/>
          <w:b/>
          <w:color w:val="222222"/>
          <w:sz w:val="22"/>
          <w:szCs w:val="22"/>
          <w:shd w:val="clear" w:color="auto" w:fill="FFFFFF"/>
        </w:rPr>
      </w:pPr>
      <w:r w:rsidRPr="00F11D85">
        <w:rPr>
          <w:rFonts w:ascii="Times New Roman" w:hAnsi="Times New Roman" w:cs="Times New Roman"/>
          <w:b/>
          <w:color w:val="222222"/>
          <w:sz w:val="22"/>
          <w:szCs w:val="22"/>
          <w:shd w:val="clear" w:color="auto" w:fill="FFFFFF"/>
        </w:rPr>
        <w:t>2. How many times the column can be re-used? What is the washing condition between samples?</w:t>
      </w:r>
    </w:p>
    <w:p w:rsidR="00F11D85" w:rsidRDefault="00F11D85" w:rsidP="00645513">
      <w:pPr>
        <w:rPr>
          <w:rFonts w:ascii="Times New Roman" w:hAnsi="Times New Roman" w:cs="Times New Roman"/>
          <w:color w:val="222222"/>
          <w:sz w:val="22"/>
          <w:szCs w:val="22"/>
          <w:shd w:val="clear" w:color="auto" w:fill="FFFFFF"/>
        </w:rPr>
      </w:pPr>
      <w:r w:rsidRPr="00F11D85">
        <w:rPr>
          <w:rFonts w:ascii="Times New Roman" w:hAnsi="Times New Roman" w:cs="Times New Roman"/>
          <w:color w:val="222222"/>
          <w:sz w:val="22"/>
          <w:szCs w:val="22"/>
          <w:shd w:val="clear" w:color="auto" w:fill="FFFFFF"/>
        </w:rPr>
        <w:t>In our experience, the column can be reused indefinitely, as long as it is consistently hydrated with buffer and has not become contaminated. We have run a single column up to fifteen times.</w:t>
      </w:r>
      <w:r>
        <w:rPr>
          <w:rFonts w:ascii="Times New Roman" w:hAnsi="Times New Roman" w:cs="Times New Roman"/>
          <w:color w:val="222222"/>
          <w:sz w:val="22"/>
          <w:szCs w:val="22"/>
          <w:shd w:val="clear" w:color="auto" w:fill="FFFFFF"/>
        </w:rPr>
        <w:t xml:space="preserve"> We have added this information to the manuscript (Discussion section). </w:t>
      </w:r>
    </w:p>
    <w:p w:rsidR="00F11D85" w:rsidRPr="00F11D85" w:rsidRDefault="00F11D85" w:rsidP="00645513">
      <w:pPr>
        <w:rPr>
          <w:rFonts w:ascii="Times New Roman" w:hAnsi="Times New Roman" w:cs="Times New Roman"/>
          <w:color w:val="0000FF"/>
          <w:sz w:val="22"/>
          <w:szCs w:val="22"/>
          <w:shd w:val="clear" w:color="auto" w:fill="FFFFFF"/>
        </w:rPr>
      </w:pPr>
      <w:r w:rsidRPr="00F11D85">
        <w:rPr>
          <w:rFonts w:ascii="Times New Roman" w:hAnsi="Times New Roman" w:cs="Times New Roman"/>
          <w:color w:val="0000FF"/>
          <w:sz w:val="22"/>
          <w:szCs w:val="22"/>
          <w:shd w:val="clear" w:color="auto" w:fill="FFFFFF"/>
        </w:rPr>
        <w:t xml:space="preserve">The column can be reused multiple times, as long as it is maintained in a fully hydrated state and cleaned well (Step </w:t>
      </w:r>
      <w:r w:rsidR="00101BC7">
        <w:rPr>
          <w:rFonts w:ascii="Times New Roman" w:hAnsi="Times New Roman" w:cs="Times New Roman"/>
          <w:color w:val="0000FF"/>
          <w:sz w:val="22"/>
          <w:szCs w:val="22"/>
          <w:shd w:val="clear" w:color="auto" w:fill="FFFFFF"/>
        </w:rPr>
        <w:t>4</w:t>
      </w:r>
      <w:r w:rsidRPr="00F11D85">
        <w:rPr>
          <w:rFonts w:ascii="Times New Roman" w:hAnsi="Times New Roman" w:cs="Times New Roman"/>
          <w:color w:val="0000FF"/>
          <w:sz w:val="22"/>
          <w:szCs w:val="22"/>
          <w:shd w:val="clear" w:color="auto" w:fill="FFFFFF"/>
        </w:rPr>
        <w:t xml:space="preserve">.6) between runs.      </w:t>
      </w:r>
    </w:p>
    <w:p w:rsidR="00340940" w:rsidRPr="000B1E74" w:rsidRDefault="00942551" w:rsidP="00645513">
      <w:pPr>
        <w:jc w:val="both"/>
        <w:rPr>
          <w:rFonts w:ascii="Times New Roman" w:hAnsi="Times New Roman" w:cs="Times New Roman"/>
          <w:b/>
          <w:color w:val="222222"/>
          <w:sz w:val="22"/>
          <w:szCs w:val="22"/>
          <w:shd w:val="clear" w:color="auto" w:fill="FFFFFF"/>
        </w:rPr>
      </w:pPr>
      <w:r w:rsidRPr="000B1E74">
        <w:rPr>
          <w:rFonts w:ascii="Times New Roman" w:hAnsi="Times New Roman" w:cs="Times New Roman"/>
          <w:b/>
          <w:color w:val="222222"/>
          <w:sz w:val="22"/>
          <w:szCs w:val="22"/>
          <w:shd w:val="clear" w:color="auto" w:fill="FFFFFF"/>
        </w:rPr>
        <w:t xml:space="preserve">3. It is not necessary to provide results from 4 different measurement methods for </w:t>
      </w:r>
      <w:proofErr w:type="spellStart"/>
      <w:r w:rsidRPr="000B1E74">
        <w:rPr>
          <w:rFonts w:ascii="Times New Roman" w:hAnsi="Times New Roman" w:cs="Times New Roman"/>
          <w:b/>
          <w:color w:val="222222"/>
          <w:sz w:val="22"/>
          <w:szCs w:val="22"/>
          <w:shd w:val="clear" w:color="auto" w:fill="FFFFFF"/>
        </w:rPr>
        <w:t>LtxA</w:t>
      </w:r>
      <w:proofErr w:type="spellEnd"/>
      <w:r w:rsidRPr="000B1E74">
        <w:rPr>
          <w:rFonts w:ascii="Times New Roman" w:hAnsi="Times New Roman" w:cs="Times New Roman"/>
          <w:b/>
          <w:color w:val="222222"/>
          <w:sz w:val="22"/>
          <w:szCs w:val="22"/>
          <w:shd w:val="clear" w:color="auto" w:fill="FFFFFF"/>
        </w:rPr>
        <w:t>. Instead, it would be helpful if the authors can provide a direct comparison between the ultracentrifugation and SEC based OMV purification results. Actually, in the "Representative Results" section, the authors did mention ultracentrifugation results are shown in Figure 2 (Lines 157-158)</w:t>
      </w:r>
    </w:p>
    <w:p w:rsidR="000B1E74" w:rsidRPr="000B1E74" w:rsidRDefault="000B1E74" w:rsidP="000B1E74">
      <w:pPr>
        <w:jc w:val="both"/>
        <w:rPr>
          <w:rFonts w:ascii="Times New Roman" w:hAnsi="Times New Roman" w:cs="Times New Roman"/>
          <w:sz w:val="22"/>
          <w:szCs w:val="22"/>
          <w:shd w:val="clear" w:color="auto" w:fill="FFFFFF"/>
        </w:rPr>
      </w:pPr>
      <w:r w:rsidRPr="000B1E74">
        <w:rPr>
          <w:rFonts w:ascii="Times New Roman" w:hAnsi="Times New Roman" w:cs="Times New Roman"/>
          <w:sz w:val="22"/>
          <w:szCs w:val="22"/>
          <w:shd w:val="clear" w:color="auto" w:fill="FFFFFF"/>
        </w:rPr>
        <w:t xml:space="preserve">We agree with the reviewer and have altered the representative results show in Fig. 2. Also, in the text, we have compared the DLS results of an </w:t>
      </w:r>
      <w:proofErr w:type="spellStart"/>
      <w:r w:rsidRPr="000B1E74">
        <w:rPr>
          <w:rFonts w:ascii="Times New Roman" w:hAnsi="Times New Roman" w:cs="Times New Roman"/>
          <w:sz w:val="22"/>
          <w:szCs w:val="22"/>
          <w:shd w:val="clear" w:color="auto" w:fill="FFFFFF"/>
        </w:rPr>
        <w:t>ultracentrifuged</w:t>
      </w:r>
      <w:proofErr w:type="spellEnd"/>
      <w:r w:rsidRPr="000B1E74">
        <w:rPr>
          <w:rFonts w:ascii="Times New Roman" w:hAnsi="Times New Roman" w:cs="Times New Roman"/>
          <w:sz w:val="22"/>
          <w:szCs w:val="22"/>
          <w:shd w:val="clear" w:color="auto" w:fill="FFFFFF"/>
        </w:rPr>
        <w:t xml:space="preserve"> OMV sample and the SEC-purified samples. </w:t>
      </w:r>
    </w:p>
    <w:p w:rsidR="000B1E74" w:rsidRPr="000B1E74" w:rsidRDefault="000B1E74" w:rsidP="000B1E74">
      <w:pPr>
        <w:jc w:val="both"/>
        <w:rPr>
          <w:rFonts w:ascii="Times New Roman" w:hAnsi="Times New Roman" w:cs="Times New Roman"/>
          <w:color w:val="0000FF"/>
          <w:sz w:val="22"/>
          <w:szCs w:val="22"/>
        </w:rPr>
      </w:pPr>
      <w:r w:rsidRPr="000B1E74">
        <w:rPr>
          <w:rFonts w:ascii="Times New Roman" w:hAnsi="Times New Roman" w:cs="Times New Roman"/>
          <w:color w:val="0000FF"/>
          <w:sz w:val="22"/>
          <w:szCs w:val="22"/>
        </w:rPr>
        <w:t xml:space="preserve">We confirmed the size of the OMVs in these peaks using dynamic light scattering (DLS) and found the mean diameters of the OMVs in fractions 13 and 25 to be 296.6 nm and 142.6 nm, respectively, as shown in Fig. 2A. In comparison, the mean diameter of the OMV sample after ultracentrifugation but before SEC </w:t>
      </w:r>
      <w:r w:rsidRPr="00511AEF">
        <w:rPr>
          <w:rFonts w:ascii="Times New Roman" w:hAnsi="Times New Roman" w:cs="Times New Roman"/>
          <w:color w:val="0000FF"/>
          <w:sz w:val="22"/>
          <w:szCs w:val="22"/>
        </w:rPr>
        <w:t xml:space="preserve">purification was previously found to be </w:t>
      </w:r>
      <w:r w:rsidR="00511AEF" w:rsidRPr="00511AEF">
        <w:rPr>
          <w:rFonts w:ascii="Times New Roman" w:hAnsi="Times New Roman" w:cs="Times New Roman"/>
          <w:color w:val="0000FF"/>
          <w:sz w:val="22"/>
          <w:szCs w:val="22"/>
        </w:rPr>
        <w:t>161.0 nm</w:t>
      </w:r>
      <w:r w:rsidRPr="00511AEF">
        <w:rPr>
          <w:rFonts w:ascii="Times New Roman" w:hAnsi="Times New Roman" w:cs="Times New Roman"/>
          <w:color w:val="0000FF"/>
          <w:sz w:val="22"/>
          <w:szCs w:val="22"/>
        </w:rPr>
        <w:t>.</w:t>
      </w:r>
    </w:p>
    <w:p w:rsidR="00645513" w:rsidRDefault="00942551" w:rsidP="000B1E74">
      <w:pPr>
        <w:jc w:val="both"/>
        <w:rPr>
          <w:rFonts w:ascii="Times New Roman" w:hAnsi="Times New Roman" w:cs="Times New Roman"/>
          <w:b/>
          <w:color w:val="222222"/>
          <w:sz w:val="22"/>
          <w:szCs w:val="22"/>
          <w:shd w:val="clear" w:color="auto" w:fill="FFFFFF"/>
        </w:rPr>
      </w:pPr>
      <w:r w:rsidRPr="00D33D86">
        <w:rPr>
          <w:rFonts w:ascii="Times New Roman" w:hAnsi="Times New Roman" w:cs="Times New Roman"/>
          <w:color w:val="222222"/>
          <w:sz w:val="22"/>
          <w:szCs w:val="22"/>
        </w:rPr>
        <w:br/>
      </w:r>
      <w:r w:rsidRPr="00D33D86">
        <w:rPr>
          <w:rFonts w:ascii="Times New Roman" w:hAnsi="Times New Roman" w:cs="Times New Roman"/>
          <w:color w:val="222222"/>
          <w:sz w:val="22"/>
          <w:szCs w:val="22"/>
        </w:rPr>
        <w:br/>
      </w:r>
      <w:r w:rsidRPr="00D33D86">
        <w:rPr>
          <w:rFonts w:ascii="Times New Roman" w:hAnsi="Times New Roman" w:cs="Times New Roman"/>
          <w:b/>
          <w:color w:val="222222"/>
          <w:sz w:val="22"/>
          <w:szCs w:val="22"/>
          <w:shd w:val="clear" w:color="auto" w:fill="FFFFFF"/>
        </w:rPr>
        <w:t>Reviewer #3:</w:t>
      </w:r>
    </w:p>
    <w:p w:rsidR="00645513" w:rsidRPr="007E7352" w:rsidRDefault="00942551" w:rsidP="00645513">
      <w:pPr>
        <w:jc w:val="both"/>
        <w:rPr>
          <w:rFonts w:ascii="Times New Roman" w:hAnsi="Times New Roman" w:cs="Times New Roman"/>
          <w:b/>
          <w:color w:val="222222"/>
          <w:sz w:val="22"/>
          <w:szCs w:val="22"/>
          <w:shd w:val="clear" w:color="auto" w:fill="FFFFFF"/>
        </w:rPr>
      </w:pPr>
      <w:r w:rsidRPr="007E7352">
        <w:rPr>
          <w:rFonts w:ascii="Times New Roman" w:hAnsi="Times New Roman" w:cs="Times New Roman"/>
          <w:b/>
          <w:color w:val="222222"/>
          <w:sz w:val="22"/>
          <w:szCs w:val="22"/>
          <w:shd w:val="clear" w:color="auto" w:fill="FFFFFF"/>
        </w:rPr>
        <w:t>Manuscript Summary:</w:t>
      </w:r>
    </w:p>
    <w:p w:rsidR="00645513" w:rsidRPr="007E7352" w:rsidRDefault="00942551" w:rsidP="00645513">
      <w:pPr>
        <w:jc w:val="both"/>
        <w:rPr>
          <w:rFonts w:ascii="Times New Roman" w:hAnsi="Times New Roman" w:cs="Times New Roman"/>
          <w:b/>
          <w:color w:val="222222"/>
          <w:sz w:val="22"/>
          <w:szCs w:val="22"/>
          <w:shd w:val="clear" w:color="auto" w:fill="FFFFFF"/>
        </w:rPr>
      </w:pPr>
      <w:r w:rsidRPr="007E7352">
        <w:rPr>
          <w:rFonts w:ascii="Times New Roman" w:hAnsi="Times New Roman" w:cs="Times New Roman"/>
          <w:b/>
          <w:color w:val="222222"/>
          <w:sz w:val="22"/>
          <w:szCs w:val="22"/>
          <w:shd w:val="clear" w:color="auto" w:fill="FFFFFF"/>
        </w:rPr>
        <w:t xml:space="preserve">The authors describe a method of purifying the membrane vesicles from a </w:t>
      </w:r>
      <w:proofErr w:type="gramStart"/>
      <w:r w:rsidRPr="007E7352">
        <w:rPr>
          <w:rFonts w:ascii="Times New Roman" w:hAnsi="Times New Roman" w:cs="Times New Roman"/>
          <w:b/>
          <w:color w:val="222222"/>
          <w:sz w:val="22"/>
          <w:szCs w:val="22"/>
          <w:shd w:val="clear" w:color="auto" w:fill="FFFFFF"/>
        </w:rPr>
        <w:t>Gram negative</w:t>
      </w:r>
      <w:proofErr w:type="gramEnd"/>
      <w:r w:rsidRPr="007E7352">
        <w:rPr>
          <w:rFonts w:ascii="Times New Roman" w:hAnsi="Times New Roman" w:cs="Times New Roman"/>
          <w:b/>
          <w:color w:val="222222"/>
          <w:sz w:val="22"/>
          <w:szCs w:val="22"/>
          <w:shd w:val="clear" w:color="auto" w:fill="FFFFFF"/>
        </w:rPr>
        <w:t xml:space="preserve"> bacteria using SEC. Vesicles isolated from </w:t>
      </w:r>
      <w:proofErr w:type="spellStart"/>
      <w:r w:rsidRPr="007E7352">
        <w:rPr>
          <w:rFonts w:ascii="Times New Roman" w:hAnsi="Times New Roman" w:cs="Times New Roman"/>
          <w:b/>
          <w:i/>
          <w:color w:val="222222"/>
          <w:sz w:val="22"/>
          <w:szCs w:val="22"/>
          <w:shd w:val="clear" w:color="auto" w:fill="FFFFFF"/>
        </w:rPr>
        <w:t>Aggregatibacter</w:t>
      </w:r>
      <w:proofErr w:type="spellEnd"/>
      <w:r w:rsidRPr="007E7352">
        <w:rPr>
          <w:rFonts w:ascii="Times New Roman" w:hAnsi="Times New Roman" w:cs="Times New Roman"/>
          <w:b/>
          <w:i/>
          <w:color w:val="222222"/>
          <w:sz w:val="22"/>
          <w:szCs w:val="22"/>
          <w:shd w:val="clear" w:color="auto" w:fill="FFFFFF"/>
        </w:rPr>
        <w:t xml:space="preserve"> </w:t>
      </w:r>
      <w:proofErr w:type="spellStart"/>
      <w:r w:rsidRPr="007E7352">
        <w:rPr>
          <w:rFonts w:ascii="Times New Roman" w:hAnsi="Times New Roman" w:cs="Times New Roman"/>
          <w:b/>
          <w:i/>
          <w:color w:val="222222"/>
          <w:sz w:val="22"/>
          <w:szCs w:val="22"/>
          <w:shd w:val="clear" w:color="auto" w:fill="FFFFFF"/>
        </w:rPr>
        <w:t>actinomycetemcomitans</w:t>
      </w:r>
      <w:proofErr w:type="spellEnd"/>
      <w:r w:rsidRPr="007E7352">
        <w:rPr>
          <w:rFonts w:ascii="Times New Roman" w:hAnsi="Times New Roman" w:cs="Times New Roman"/>
          <w:b/>
          <w:color w:val="222222"/>
          <w:sz w:val="22"/>
          <w:szCs w:val="22"/>
          <w:shd w:val="clear" w:color="auto" w:fill="FFFFFF"/>
        </w:rPr>
        <w:t>, which the authors state, produces two discrete populations of OMVS. While there are numerous methods of isolating OMVs, the authors speak to the simplicity and low cost of this method compared to other methods such as ultra-centrifugation. The methods provided are informative but I believe there are a lot of components that are missing that would make this a more comprehensive protocol. OMV purification has multiple steps which are not even discussed in this protocol including bacterial growth, cell removal, and final OMV/sample analysis to confirm results.</w:t>
      </w:r>
    </w:p>
    <w:p w:rsidR="00645513" w:rsidRPr="007E7352" w:rsidRDefault="00942551" w:rsidP="00645513">
      <w:pPr>
        <w:jc w:val="both"/>
        <w:rPr>
          <w:rFonts w:ascii="Times New Roman" w:hAnsi="Times New Roman" w:cs="Times New Roman"/>
          <w:b/>
          <w:color w:val="222222"/>
          <w:sz w:val="22"/>
          <w:szCs w:val="22"/>
          <w:shd w:val="clear" w:color="auto" w:fill="FFFFFF"/>
        </w:rPr>
      </w:pPr>
      <w:r w:rsidRPr="007E7352">
        <w:rPr>
          <w:rFonts w:ascii="Times New Roman" w:hAnsi="Times New Roman" w:cs="Times New Roman"/>
          <w:b/>
          <w:color w:val="222222"/>
          <w:sz w:val="22"/>
          <w:szCs w:val="22"/>
          <w:shd w:val="clear" w:color="auto" w:fill="FFFFFF"/>
        </w:rPr>
        <w:t>Major Concerns:</w:t>
      </w:r>
    </w:p>
    <w:p w:rsidR="00645513" w:rsidRPr="007E7352" w:rsidRDefault="00942551" w:rsidP="00645513">
      <w:pPr>
        <w:jc w:val="both"/>
        <w:rPr>
          <w:rFonts w:ascii="Times New Roman" w:hAnsi="Times New Roman" w:cs="Times New Roman"/>
          <w:b/>
          <w:color w:val="222222"/>
          <w:sz w:val="22"/>
          <w:szCs w:val="22"/>
          <w:shd w:val="clear" w:color="auto" w:fill="FFFFFF"/>
        </w:rPr>
      </w:pPr>
      <w:r w:rsidRPr="007E7352">
        <w:rPr>
          <w:rFonts w:ascii="Times New Roman" w:hAnsi="Times New Roman" w:cs="Times New Roman"/>
          <w:b/>
          <w:color w:val="222222"/>
          <w:sz w:val="22"/>
          <w:szCs w:val="22"/>
          <w:shd w:val="clear" w:color="auto" w:fill="FFFFFF"/>
        </w:rPr>
        <w:t>1) The authors do not discuss the preparation of OMVs from bacterial culture which makes the starting point for this protocol quite confusing. For several reasons</w:t>
      </w:r>
    </w:p>
    <w:p w:rsidR="0010685F" w:rsidRPr="00C8566D" w:rsidRDefault="00942551" w:rsidP="00645513">
      <w:pPr>
        <w:jc w:val="both"/>
        <w:rPr>
          <w:rFonts w:ascii="Times New Roman" w:hAnsi="Times New Roman" w:cs="Times New Roman"/>
          <w:b/>
          <w:color w:val="222222"/>
          <w:sz w:val="22"/>
          <w:szCs w:val="22"/>
          <w:shd w:val="clear" w:color="auto" w:fill="FFFFFF"/>
        </w:rPr>
      </w:pPr>
      <w:r w:rsidRPr="00C8566D">
        <w:rPr>
          <w:rFonts w:ascii="Times New Roman" w:hAnsi="Times New Roman" w:cs="Times New Roman"/>
          <w:b/>
          <w:color w:val="222222"/>
          <w:sz w:val="22"/>
          <w:szCs w:val="22"/>
          <w:shd w:val="clear" w:color="auto" w:fill="FFFFFF"/>
        </w:rPr>
        <w:t xml:space="preserve">a. Is this straight culture media that is being purified here? </w:t>
      </w:r>
      <w:proofErr w:type="gramStart"/>
      <w:r w:rsidRPr="00C8566D">
        <w:rPr>
          <w:rFonts w:ascii="Times New Roman" w:hAnsi="Times New Roman" w:cs="Times New Roman"/>
          <w:b/>
          <w:color w:val="222222"/>
          <w:sz w:val="22"/>
          <w:szCs w:val="22"/>
          <w:shd w:val="clear" w:color="auto" w:fill="FFFFFF"/>
        </w:rPr>
        <w:t>Obviously</w:t>
      </w:r>
      <w:proofErr w:type="gramEnd"/>
      <w:r w:rsidRPr="00C8566D">
        <w:rPr>
          <w:rFonts w:ascii="Times New Roman" w:hAnsi="Times New Roman" w:cs="Times New Roman"/>
          <w:b/>
          <w:color w:val="222222"/>
          <w:sz w:val="22"/>
          <w:szCs w:val="22"/>
          <w:shd w:val="clear" w:color="auto" w:fill="FFFFFF"/>
        </w:rPr>
        <w:t xml:space="preserve"> there would be a centrifugation step to pellet bacteria, however, most methods have multiple stages of centrifugation followed by </w:t>
      </w:r>
      <w:r w:rsidRPr="00C8566D">
        <w:rPr>
          <w:rFonts w:ascii="Times New Roman" w:hAnsi="Times New Roman" w:cs="Times New Roman"/>
          <w:b/>
          <w:color w:val="222222"/>
          <w:sz w:val="22"/>
          <w:szCs w:val="22"/>
          <w:shd w:val="clear" w:color="auto" w:fill="FFFFFF"/>
        </w:rPr>
        <w:lastRenderedPageBreak/>
        <w:t>filtration to ensure that cells, cellular debris, and large aggregates are removed. The authors should provide some information here or at least provide some citations to other published methods.</w:t>
      </w:r>
    </w:p>
    <w:p w:rsidR="00F11D85" w:rsidRDefault="00F11D85" w:rsidP="00645513">
      <w:pPr>
        <w:jc w:val="both"/>
        <w:rPr>
          <w:rFonts w:ascii="Times New Roman" w:hAnsi="Times New Roman" w:cs="Times New Roman"/>
          <w:color w:val="222222"/>
          <w:sz w:val="22"/>
          <w:szCs w:val="22"/>
          <w:shd w:val="clear" w:color="auto" w:fill="FFFFFF"/>
        </w:rPr>
      </w:pPr>
      <w:r w:rsidRPr="00C8566D">
        <w:rPr>
          <w:rFonts w:ascii="Times New Roman" w:hAnsi="Times New Roman" w:cs="Times New Roman"/>
          <w:color w:val="222222"/>
          <w:sz w:val="22"/>
          <w:szCs w:val="22"/>
          <w:shd w:val="clear" w:color="auto" w:fill="FFFFFF"/>
        </w:rPr>
        <w:t xml:space="preserve">We apologize for the </w:t>
      </w:r>
      <w:r w:rsidR="00C8566D" w:rsidRPr="00C8566D">
        <w:rPr>
          <w:rFonts w:ascii="Times New Roman" w:hAnsi="Times New Roman" w:cs="Times New Roman"/>
          <w:color w:val="222222"/>
          <w:sz w:val="22"/>
          <w:szCs w:val="22"/>
          <w:shd w:val="clear" w:color="auto" w:fill="FFFFFF"/>
        </w:rPr>
        <w:t>omission of those important details. We first pellet the bacteria and collect the supernatant. We then ultracentrifuge the supernatant to concentrate the OMVs. It is those purified OMVs that we then separate by SEC to obtain more homogeneous samples. We did not</w:t>
      </w:r>
      <w:r w:rsidR="00101BC7">
        <w:rPr>
          <w:rFonts w:ascii="Times New Roman" w:hAnsi="Times New Roman" w:cs="Times New Roman"/>
          <w:color w:val="222222"/>
          <w:sz w:val="22"/>
          <w:szCs w:val="22"/>
          <w:shd w:val="clear" w:color="auto" w:fill="FFFFFF"/>
        </w:rPr>
        <w:t xml:space="preserve"> originally</w:t>
      </w:r>
      <w:r w:rsidR="00C8566D" w:rsidRPr="00C8566D">
        <w:rPr>
          <w:rFonts w:ascii="Times New Roman" w:hAnsi="Times New Roman" w:cs="Times New Roman"/>
          <w:color w:val="222222"/>
          <w:sz w:val="22"/>
          <w:szCs w:val="22"/>
          <w:shd w:val="clear" w:color="auto" w:fill="FFFFFF"/>
        </w:rPr>
        <w:t xml:space="preserve"> include the specific details of this process in the revised manuscript because we do not want the method to focus solely on </w:t>
      </w:r>
      <w:r w:rsidR="00C8566D" w:rsidRPr="00C8566D">
        <w:rPr>
          <w:rFonts w:ascii="Times New Roman" w:hAnsi="Times New Roman" w:cs="Times New Roman"/>
          <w:i/>
          <w:color w:val="222222"/>
          <w:sz w:val="22"/>
          <w:szCs w:val="22"/>
          <w:shd w:val="clear" w:color="auto" w:fill="FFFFFF"/>
        </w:rPr>
        <w:t xml:space="preserve">A. </w:t>
      </w:r>
      <w:proofErr w:type="spellStart"/>
      <w:r w:rsidR="00C8566D" w:rsidRPr="00C8566D">
        <w:rPr>
          <w:rFonts w:ascii="Times New Roman" w:hAnsi="Times New Roman" w:cs="Times New Roman"/>
          <w:i/>
          <w:color w:val="222222"/>
          <w:sz w:val="22"/>
          <w:szCs w:val="22"/>
          <w:shd w:val="clear" w:color="auto" w:fill="FFFFFF"/>
        </w:rPr>
        <w:t>actinomycetemcomitans</w:t>
      </w:r>
      <w:proofErr w:type="spellEnd"/>
      <w:r w:rsidR="00C8566D" w:rsidRPr="00C8566D">
        <w:rPr>
          <w:rFonts w:ascii="Times New Roman" w:hAnsi="Times New Roman" w:cs="Times New Roman"/>
          <w:i/>
          <w:color w:val="222222"/>
          <w:sz w:val="22"/>
          <w:szCs w:val="22"/>
          <w:shd w:val="clear" w:color="auto" w:fill="FFFFFF"/>
        </w:rPr>
        <w:t>.</w:t>
      </w:r>
      <w:r w:rsidR="00C8566D" w:rsidRPr="00C8566D">
        <w:rPr>
          <w:rFonts w:ascii="Times New Roman" w:hAnsi="Times New Roman" w:cs="Times New Roman"/>
          <w:color w:val="222222"/>
          <w:sz w:val="22"/>
          <w:szCs w:val="22"/>
          <w:shd w:val="clear" w:color="auto" w:fill="FFFFFF"/>
        </w:rPr>
        <w:t xml:space="preserve"> However, we have added an explanation of this point in the </w:t>
      </w:r>
      <w:r w:rsidR="00C8566D">
        <w:rPr>
          <w:rFonts w:ascii="Times New Roman" w:hAnsi="Times New Roman" w:cs="Times New Roman"/>
          <w:color w:val="222222"/>
          <w:sz w:val="22"/>
          <w:szCs w:val="22"/>
          <w:shd w:val="clear" w:color="auto" w:fill="FFFFFF"/>
        </w:rPr>
        <w:t>Protocol</w:t>
      </w:r>
      <w:r w:rsidR="00C8566D" w:rsidRPr="00C8566D">
        <w:rPr>
          <w:rFonts w:ascii="Times New Roman" w:hAnsi="Times New Roman" w:cs="Times New Roman"/>
          <w:color w:val="222222"/>
          <w:sz w:val="22"/>
          <w:szCs w:val="22"/>
          <w:shd w:val="clear" w:color="auto" w:fill="FFFFFF"/>
        </w:rPr>
        <w:t xml:space="preserve"> section of the manuscript. </w:t>
      </w:r>
    </w:p>
    <w:p w:rsidR="001A75F8" w:rsidRPr="001A75F8" w:rsidRDefault="001A75F8" w:rsidP="001A75F8">
      <w:pPr>
        <w:pStyle w:val="ListParagraph"/>
        <w:widowControl w:val="0"/>
        <w:numPr>
          <w:ilvl w:val="0"/>
          <w:numId w:val="5"/>
        </w:numPr>
        <w:pBdr>
          <w:top w:val="nil"/>
          <w:left w:val="nil"/>
          <w:bottom w:val="nil"/>
          <w:right w:val="nil"/>
          <w:between w:val="nil"/>
        </w:pBdr>
        <w:spacing w:after="0"/>
        <w:ind w:left="360"/>
        <w:jc w:val="both"/>
        <w:rPr>
          <w:rFonts w:ascii="Times New Roman" w:hAnsi="Times New Roman" w:cs="Times New Roman"/>
          <w:b/>
          <w:color w:val="0000FF"/>
          <w:sz w:val="22"/>
          <w:szCs w:val="22"/>
        </w:rPr>
      </w:pPr>
      <w:r w:rsidRPr="001A75F8">
        <w:rPr>
          <w:rFonts w:ascii="Times New Roman" w:hAnsi="Times New Roman" w:cs="Times New Roman"/>
          <w:b/>
          <w:color w:val="0000FF"/>
          <w:sz w:val="22"/>
          <w:szCs w:val="22"/>
        </w:rPr>
        <w:t>Preparation of OMV Sample</w:t>
      </w:r>
    </w:p>
    <w:p w:rsidR="001A75F8" w:rsidRPr="001A75F8" w:rsidRDefault="001A75F8" w:rsidP="001A75F8">
      <w:pPr>
        <w:pStyle w:val="ListParagraph"/>
        <w:pBdr>
          <w:top w:val="nil"/>
          <w:left w:val="nil"/>
          <w:bottom w:val="nil"/>
          <w:right w:val="nil"/>
          <w:between w:val="nil"/>
        </w:pBdr>
        <w:ind w:left="900" w:hanging="540"/>
        <w:rPr>
          <w:rFonts w:ascii="Times New Roman" w:hAnsi="Times New Roman" w:cs="Times New Roman"/>
          <w:i/>
          <w:color w:val="0000FF"/>
          <w:sz w:val="22"/>
          <w:szCs w:val="22"/>
        </w:rPr>
      </w:pPr>
      <w:r w:rsidRPr="001A75F8">
        <w:rPr>
          <w:rFonts w:ascii="Times New Roman" w:hAnsi="Times New Roman" w:cs="Times New Roman"/>
          <w:color w:val="0000FF"/>
          <w:sz w:val="22"/>
          <w:szCs w:val="22"/>
        </w:rPr>
        <w:t xml:space="preserve">2.1 </w:t>
      </w:r>
      <w:r w:rsidRPr="001A75F8">
        <w:rPr>
          <w:rFonts w:ascii="Times New Roman" w:hAnsi="Times New Roman" w:cs="Times New Roman"/>
          <w:color w:val="0000FF"/>
          <w:sz w:val="22"/>
          <w:szCs w:val="22"/>
        </w:rPr>
        <w:tab/>
        <w:t xml:space="preserve">Grow </w:t>
      </w:r>
      <w:r w:rsidRPr="001A75F8">
        <w:rPr>
          <w:rFonts w:ascii="Times New Roman" w:hAnsi="Times New Roman" w:cs="Times New Roman"/>
          <w:i/>
          <w:color w:val="0000FF"/>
          <w:sz w:val="22"/>
          <w:szCs w:val="22"/>
        </w:rPr>
        <w:t xml:space="preserve">A. </w:t>
      </w:r>
      <w:proofErr w:type="spellStart"/>
      <w:r w:rsidRPr="001A75F8">
        <w:rPr>
          <w:rFonts w:ascii="Times New Roman" w:hAnsi="Times New Roman" w:cs="Times New Roman"/>
          <w:i/>
          <w:color w:val="0000FF"/>
          <w:sz w:val="22"/>
          <w:szCs w:val="22"/>
        </w:rPr>
        <w:t>actinomycetemcomitans</w:t>
      </w:r>
      <w:proofErr w:type="spellEnd"/>
      <w:r w:rsidRPr="001A75F8">
        <w:rPr>
          <w:rFonts w:ascii="Times New Roman" w:hAnsi="Times New Roman" w:cs="Times New Roman"/>
          <w:i/>
          <w:color w:val="0000FF"/>
          <w:sz w:val="22"/>
          <w:szCs w:val="22"/>
        </w:rPr>
        <w:t xml:space="preserve"> </w:t>
      </w:r>
      <w:r w:rsidRPr="001A75F8">
        <w:rPr>
          <w:rFonts w:ascii="Times New Roman" w:hAnsi="Times New Roman" w:cs="Times New Roman"/>
          <w:color w:val="0000FF"/>
          <w:sz w:val="22"/>
          <w:szCs w:val="22"/>
        </w:rPr>
        <w:t xml:space="preserve">cells to the late exponential phase (optical density at 600 nm of 0.7). Pellet the cells by centrifuging at 10,000 </w:t>
      </w:r>
      <w:r w:rsidRPr="001A75F8">
        <w:rPr>
          <w:rFonts w:ascii="Times New Roman" w:hAnsi="Times New Roman" w:cs="Times New Roman"/>
          <w:i/>
          <w:color w:val="0000FF"/>
          <w:sz w:val="22"/>
          <w:szCs w:val="22"/>
        </w:rPr>
        <w:t>x g</w:t>
      </w:r>
      <w:r w:rsidRPr="001A75F8">
        <w:rPr>
          <w:rFonts w:ascii="Times New Roman" w:hAnsi="Times New Roman" w:cs="Times New Roman"/>
          <w:color w:val="0000FF"/>
          <w:sz w:val="22"/>
          <w:szCs w:val="22"/>
        </w:rPr>
        <w:t xml:space="preserve"> at 4 °C for 10 min. Filter the supernatant through a 0.45 </w:t>
      </w:r>
      <w:proofErr w:type="spellStart"/>
      <w:r w:rsidRPr="001A75F8">
        <w:rPr>
          <w:rFonts w:ascii="Times New Roman" w:hAnsi="Times New Roman" w:cs="Times New Roman"/>
          <w:color w:val="0000FF"/>
          <w:sz w:val="22"/>
          <w:szCs w:val="22"/>
        </w:rPr>
        <w:t>μm</w:t>
      </w:r>
      <w:proofErr w:type="spellEnd"/>
      <w:r w:rsidRPr="001A75F8">
        <w:rPr>
          <w:rFonts w:ascii="Times New Roman" w:hAnsi="Times New Roman" w:cs="Times New Roman"/>
          <w:color w:val="0000FF"/>
          <w:sz w:val="22"/>
          <w:szCs w:val="22"/>
        </w:rPr>
        <w:t xml:space="preserve"> filter. </w:t>
      </w:r>
      <w:r w:rsidRPr="001A75F8">
        <w:rPr>
          <w:rFonts w:ascii="Times New Roman" w:hAnsi="Times New Roman" w:cs="Times New Roman"/>
          <w:i/>
          <w:color w:val="0000FF"/>
          <w:sz w:val="22"/>
          <w:szCs w:val="22"/>
        </w:rPr>
        <w:t xml:space="preserve"> </w:t>
      </w:r>
    </w:p>
    <w:p w:rsidR="001A75F8" w:rsidRPr="001A75F8" w:rsidRDefault="001A75F8" w:rsidP="001A75F8">
      <w:pPr>
        <w:pStyle w:val="ListParagraph"/>
        <w:pBdr>
          <w:top w:val="nil"/>
          <w:left w:val="nil"/>
          <w:bottom w:val="nil"/>
          <w:right w:val="nil"/>
          <w:between w:val="nil"/>
        </w:pBdr>
        <w:ind w:left="900" w:hanging="540"/>
        <w:rPr>
          <w:rFonts w:ascii="Times New Roman" w:hAnsi="Times New Roman" w:cs="Times New Roman"/>
          <w:color w:val="0000FF"/>
          <w:sz w:val="22"/>
          <w:szCs w:val="22"/>
        </w:rPr>
      </w:pPr>
      <w:r w:rsidRPr="001A75F8">
        <w:rPr>
          <w:rFonts w:ascii="Times New Roman" w:hAnsi="Times New Roman" w:cs="Times New Roman"/>
          <w:color w:val="0000FF"/>
          <w:sz w:val="22"/>
          <w:szCs w:val="22"/>
        </w:rPr>
        <w:t>2.2</w:t>
      </w:r>
      <w:r w:rsidRPr="001A75F8">
        <w:rPr>
          <w:rFonts w:ascii="Times New Roman" w:hAnsi="Times New Roman" w:cs="Times New Roman"/>
          <w:color w:val="0000FF"/>
          <w:sz w:val="22"/>
          <w:szCs w:val="22"/>
        </w:rPr>
        <w:tab/>
        <w:t xml:space="preserve">Concentrate the bacteria-free supernatant using 50 </w:t>
      </w:r>
      <w:proofErr w:type="spellStart"/>
      <w:r w:rsidRPr="001A75F8">
        <w:rPr>
          <w:rFonts w:ascii="Times New Roman" w:hAnsi="Times New Roman" w:cs="Times New Roman"/>
          <w:color w:val="0000FF"/>
          <w:sz w:val="22"/>
          <w:szCs w:val="22"/>
        </w:rPr>
        <w:t>kDa</w:t>
      </w:r>
      <w:proofErr w:type="spellEnd"/>
      <w:r w:rsidRPr="001A75F8">
        <w:rPr>
          <w:rFonts w:ascii="Times New Roman" w:hAnsi="Times New Roman" w:cs="Times New Roman"/>
          <w:color w:val="0000FF"/>
          <w:sz w:val="22"/>
          <w:szCs w:val="22"/>
        </w:rPr>
        <w:t xml:space="preserve">-molecular weight cut-off filters. Ultracentrifuge the concentrated solution at 105,000 </w:t>
      </w:r>
      <w:r w:rsidRPr="001A75F8">
        <w:rPr>
          <w:rFonts w:ascii="Times New Roman" w:hAnsi="Times New Roman" w:cs="Times New Roman"/>
          <w:i/>
          <w:color w:val="0000FF"/>
          <w:sz w:val="22"/>
          <w:szCs w:val="22"/>
        </w:rPr>
        <w:t>x g</w:t>
      </w:r>
      <w:r w:rsidRPr="001A75F8">
        <w:rPr>
          <w:rFonts w:ascii="Times New Roman" w:hAnsi="Times New Roman" w:cs="Times New Roman"/>
          <w:color w:val="0000FF"/>
          <w:sz w:val="22"/>
          <w:szCs w:val="22"/>
        </w:rPr>
        <w:t xml:space="preserve"> at 4 °C for 30 min. </w:t>
      </w:r>
    </w:p>
    <w:p w:rsidR="001A75F8" w:rsidRPr="001A75F8" w:rsidRDefault="001A75F8" w:rsidP="001A75F8">
      <w:pPr>
        <w:pStyle w:val="ListParagraph"/>
        <w:pBdr>
          <w:top w:val="nil"/>
          <w:left w:val="nil"/>
          <w:bottom w:val="nil"/>
          <w:right w:val="nil"/>
          <w:between w:val="nil"/>
        </w:pBdr>
        <w:ind w:left="900" w:hanging="540"/>
        <w:rPr>
          <w:rFonts w:ascii="Times New Roman" w:hAnsi="Times New Roman" w:cs="Times New Roman"/>
          <w:color w:val="0000FF"/>
          <w:sz w:val="22"/>
          <w:szCs w:val="22"/>
        </w:rPr>
      </w:pPr>
      <w:r w:rsidRPr="001A75F8">
        <w:rPr>
          <w:rFonts w:ascii="Times New Roman" w:hAnsi="Times New Roman" w:cs="Times New Roman"/>
          <w:color w:val="0000FF"/>
          <w:sz w:val="22"/>
          <w:szCs w:val="22"/>
        </w:rPr>
        <w:t>2.3</w:t>
      </w:r>
      <w:r w:rsidRPr="001A75F8">
        <w:rPr>
          <w:rFonts w:ascii="Times New Roman" w:hAnsi="Times New Roman" w:cs="Times New Roman"/>
          <w:color w:val="0000FF"/>
          <w:sz w:val="22"/>
          <w:szCs w:val="22"/>
        </w:rPr>
        <w:tab/>
        <w:t xml:space="preserve">Resuspend the pellet in PBS and ultracentrifuge again (105,000 </w:t>
      </w:r>
      <w:r w:rsidRPr="001A75F8">
        <w:rPr>
          <w:rFonts w:ascii="Times New Roman" w:hAnsi="Times New Roman" w:cs="Times New Roman"/>
          <w:i/>
          <w:color w:val="0000FF"/>
          <w:sz w:val="22"/>
          <w:szCs w:val="22"/>
        </w:rPr>
        <w:t xml:space="preserve">x g </w:t>
      </w:r>
      <w:r w:rsidRPr="001A75F8">
        <w:rPr>
          <w:rFonts w:ascii="Times New Roman" w:hAnsi="Times New Roman" w:cs="Times New Roman"/>
          <w:color w:val="0000FF"/>
          <w:sz w:val="22"/>
          <w:szCs w:val="22"/>
        </w:rPr>
        <w:t xml:space="preserve">at 4 °C for 30 min.) Resuspend the pellet in 1 mL of PBS. </w:t>
      </w:r>
    </w:p>
    <w:p w:rsidR="0010685F" w:rsidRPr="00C8566D" w:rsidRDefault="00942551" w:rsidP="00C8566D">
      <w:pPr>
        <w:jc w:val="both"/>
        <w:rPr>
          <w:rFonts w:ascii="Times New Roman" w:hAnsi="Times New Roman" w:cs="Times New Roman"/>
          <w:b/>
          <w:color w:val="222222"/>
          <w:sz w:val="22"/>
          <w:szCs w:val="22"/>
          <w:shd w:val="clear" w:color="auto" w:fill="FFFFFF"/>
        </w:rPr>
      </w:pPr>
      <w:r w:rsidRPr="00C8566D">
        <w:rPr>
          <w:rFonts w:ascii="Times New Roman" w:hAnsi="Times New Roman" w:cs="Times New Roman"/>
          <w:b/>
          <w:color w:val="222222"/>
          <w:sz w:val="22"/>
          <w:szCs w:val="22"/>
          <w:shd w:val="clear" w:color="auto" w:fill="FFFFFF"/>
        </w:rPr>
        <w:t xml:space="preserve">b. Is there a concentration step (following 1 above) such as a </w:t>
      </w:r>
      <w:proofErr w:type="gramStart"/>
      <w:r w:rsidRPr="00C8566D">
        <w:rPr>
          <w:rFonts w:ascii="Times New Roman" w:hAnsi="Times New Roman" w:cs="Times New Roman"/>
          <w:b/>
          <w:color w:val="222222"/>
          <w:sz w:val="22"/>
          <w:szCs w:val="22"/>
          <w:shd w:val="clear" w:color="auto" w:fill="FFFFFF"/>
        </w:rPr>
        <w:t>high speed</w:t>
      </w:r>
      <w:proofErr w:type="gramEnd"/>
      <w:r w:rsidRPr="00C8566D">
        <w:rPr>
          <w:rFonts w:ascii="Times New Roman" w:hAnsi="Times New Roman" w:cs="Times New Roman"/>
          <w:b/>
          <w:color w:val="222222"/>
          <w:sz w:val="22"/>
          <w:szCs w:val="22"/>
          <w:shd w:val="clear" w:color="auto" w:fill="FFFFFF"/>
        </w:rPr>
        <w:t xml:space="preserve"> centrifugation step achievable with most table top centrifuges to reduce the amount of sample loaded to the column?</w:t>
      </w:r>
    </w:p>
    <w:p w:rsidR="00CA70B0" w:rsidRPr="00C8566D" w:rsidRDefault="00C8566D" w:rsidP="00C8566D">
      <w:pPr>
        <w:jc w:val="both"/>
        <w:rPr>
          <w:rFonts w:ascii="Times New Roman" w:hAnsi="Times New Roman" w:cs="Times New Roman"/>
          <w:sz w:val="22"/>
          <w:szCs w:val="22"/>
          <w:shd w:val="clear" w:color="auto" w:fill="FFFFFF"/>
        </w:rPr>
      </w:pPr>
      <w:r w:rsidRPr="00C8566D">
        <w:rPr>
          <w:rFonts w:ascii="Times New Roman" w:hAnsi="Times New Roman" w:cs="Times New Roman"/>
          <w:sz w:val="22"/>
          <w:szCs w:val="22"/>
          <w:shd w:val="clear" w:color="auto" w:fill="FFFFFF"/>
        </w:rPr>
        <w:t xml:space="preserve">Please see our response above. </w:t>
      </w:r>
    </w:p>
    <w:p w:rsidR="0010685F" w:rsidRPr="00D33D86" w:rsidRDefault="00942551" w:rsidP="00CA70B0">
      <w:pPr>
        <w:jc w:val="both"/>
        <w:rPr>
          <w:rFonts w:ascii="Times New Roman" w:hAnsi="Times New Roman" w:cs="Times New Roman"/>
          <w:color w:val="222222"/>
          <w:sz w:val="22"/>
          <w:szCs w:val="22"/>
          <w:shd w:val="clear" w:color="auto" w:fill="FFFFFF"/>
        </w:rPr>
      </w:pPr>
      <w:r w:rsidRPr="007E7352">
        <w:rPr>
          <w:rFonts w:ascii="Times New Roman" w:hAnsi="Times New Roman" w:cs="Times New Roman"/>
          <w:b/>
          <w:color w:val="222222"/>
          <w:sz w:val="22"/>
          <w:szCs w:val="22"/>
          <w:shd w:val="clear" w:color="auto" w:fill="FFFFFF"/>
        </w:rPr>
        <w:t>2) In section 3.2, the authors us the word "run" but do not define this term. Are they suggesting that column has been attached to a pump and is being "run" at a specific flow rate? Without this information one would have to assume that the column is being used as a gravity flow column which should be indicated and might not be the best approach if a long column is being used.</w:t>
      </w:r>
    </w:p>
    <w:p w:rsidR="00CA70B0" w:rsidRPr="00CA70B0" w:rsidRDefault="00CA70B0" w:rsidP="00CA70B0">
      <w:pPr>
        <w:rPr>
          <w:rFonts w:ascii="Times New Roman" w:hAnsi="Times New Roman" w:cs="Times New Roman"/>
          <w:sz w:val="22"/>
          <w:szCs w:val="22"/>
        </w:rPr>
      </w:pPr>
      <w:r w:rsidRPr="00CA70B0">
        <w:rPr>
          <w:rFonts w:ascii="Times New Roman" w:hAnsi="Times New Roman" w:cs="Times New Roman"/>
          <w:sz w:val="22"/>
          <w:szCs w:val="22"/>
        </w:rPr>
        <w:t>We apologize for our confusing word choice. The column is a gravity flow column. We have updated this section to read</w:t>
      </w:r>
      <w:r w:rsidR="00101BC7">
        <w:rPr>
          <w:rFonts w:ascii="Times New Roman" w:hAnsi="Times New Roman" w:cs="Times New Roman"/>
          <w:sz w:val="22"/>
          <w:szCs w:val="22"/>
        </w:rPr>
        <w:t xml:space="preserve"> (note that the protocol numbering has changed slightly)</w:t>
      </w:r>
      <w:r w:rsidRPr="00CA70B0">
        <w:rPr>
          <w:rFonts w:ascii="Times New Roman" w:hAnsi="Times New Roman" w:cs="Times New Roman"/>
          <w:sz w:val="22"/>
          <w:szCs w:val="22"/>
        </w:rPr>
        <w:t>:</w:t>
      </w:r>
    </w:p>
    <w:p w:rsidR="00CA70B0" w:rsidRDefault="00101BC7" w:rsidP="00CA70B0">
      <w:pPr>
        <w:jc w:val="both"/>
        <w:rPr>
          <w:rFonts w:ascii="Times New Roman" w:hAnsi="Times New Roman" w:cs="Times New Roman"/>
          <w:color w:val="0000FF"/>
          <w:sz w:val="22"/>
          <w:szCs w:val="22"/>
        </w:rPr>
      </w:pPr>
      <w:r>
        <w:rPr>
          <w:rFonts w:ascii="Times New Roman" w:hAnsi="Times New Roman" w:cs="Times New Roman"/>
          <w:color w:val="0000FF"/>
          <w:sz w:val="22"/>
          <w:szCs w:val="22"/>
        </w:rPr>
        <w:t>4</w:t>
      </w:r>
      <w:r w:rsidR="00CA70B0" w:rsidRPr="00CA70B0">
        <w:rPr>
          <w:rFonts w:ascii="Times New Roman" w:hAnsi="Times New Roman" w:cs="Times New Roman"/>
          <w:color w:val="0000FF"/>
          <w:sz w:val="22"/>
          <w:szCs w:val="22"/>
        </w:rPr>
        <w:t>.2</w:t>
      </w:r>
      <w:r w:rsidR="00CA70B0" w:rsidRPr="00CA70B0">
        <w:rPr>
          <w:rFonts w:ascii="Times New Roman" w:hAnsi="Times New Roman" w:cs="Times New Roman"/>
          <w:color w:val="0000FF"/>
          <w:sz w:val="22"/>
          <w:szCs w:val="22"/>
        </w:rPr>
        <w:tab/>
        <w:t>Allow the buffer to fully enter the column. Once the buffer has reached the top of the gel layer, carefully pipet a 1-mL sample containing OMVs onto the surface of the beads, being careful not to disturb any of the beads at the top of the column. Allow the sample to fully enter the gel, that is, when no liquid remains above the gel layer, then stop the column.</w:t>
      </w:r>
    </w:p>
    <w:p w:rsidR="00CA70B0" w:rsidRPr="00CA70B0" w:rsidRDefault="00CA70B0" w:rsidP="00CA70B0">
      <w:pPr>
        <w:jc w:val="both"/>
        <w:rPr>
          <w:rFonts w:ascii="Times New Roman" w:hAnsi="Times New Roman" w:cs="Times New Roman"/>
          <w:sz w:val="22"/>
          <w:szCs w:val="22"/>
        </w:rPr>
      </w:pPr>
      <w:r w:rsidRPr="00CA70B0">
        <w:rPr>
          <w:rFonts w:ascii="Times New Roman" w:hAnsi="Times New Roman" w:cs="Times New Roman"/>
          <w:sz w:val="22"/>
          <w:szCs w:val="22"/>
        </w:rPr>
        <w:t>We have also added “gravity-flow” to the Introduction:</w:t>
      </w:r>
    </w:p>
    <w:p w:rsidR="00CA70B0" w:rsidRDefault="00CA70B0" w:rsidP="00CA70B0">
      <w:pPr>
        <w:jc w:val="both"/>
        <w:rPr>
          <w:rFonts w:ascii="Times New Roman" w:hAnsi="Times New Roman" w:cs="Times New Roman"/>
          <w:color w:val="0000FF"/>
          <w:sz w:val="22"/>
          <w:szCs w:val="22"/>
        </w:rPr>
      </w:pPr>
      <w:r w:rsidRPr="00CA70B0">
        <w:rPr>
          <w:rFonts w:ascii="Times New Roman" w:hAnsi="Times New Roman" w:cs="Times New Roman"/>
          <w:color w:val="0000FF"/>
          <w:sz w:val="22"/>
          <w:szCs w:val="22"/>
        </w:rPr>
        <w:t xml:space="preserve">We have found that a long, gravity-flow, SEC column, filled with </w:t>
      </w:r>
      <w:r w:rsidR="00101BC7">
        <w:rPr>
          <w:rFonts w:ascii="Times New Roman" w:hAnsi="Times New Roman" w:cs="Times New Roman"/>
          <w:color w:val="0000FF"/>
          <w:sz w:val="22"/>
          <w:szCs w:val="22"/>
        </w:rPr>
        <w:t>gel filtration medium</w:t>
      </w:r>
      <w:r w:rsidRPr="00CA70B0">
        <w:rPr>
          <w:rFonts w:ascii="Times New Roman" w:hAnsi="Times New Roman" w:cs="Times New Roman"/>
          <w:color w:val="0000FF"/>
          <w:sz w:val="22"/>
          <w:szCs w:val="22"/>
        </w:rPr>
        <w:t xml:space="preserve"> is sufficient for efficiently purifying and separating subpopulations of OMVs.</w:t>
      </w:r>
    </w:p>
    <w:p w:rsidR="0010685F" w:rsidRPr="001A75F8" w:rsidRDefault="00942551" w:rsidP="00645513">
      <w:pPr>
        <w:jc w:val="both"/>
        <w:rPr>
          <w:rFonts w:ascii="Times New Roman" w:hAnsi="Times New Roman" w:cs="Times New Roman"/>
          <w:b/>
          <w:color w:val="222222"/>
          <w:sz w:val="22"/>
          <w:szCs w:val="22"/>
          <w:shd w:val="clear" w:color="auto" w:fill="FFFFFF"/>
        </w:rPr>
      </w:pPr>
      <w:r w:rsidRPr="001A75F8">
        <w:rPr>
          <w:rFonts w:ascii="Times New Roman" w:hAnsi="Times New Roman" w:cs="Times New Roman"/>
          <w:b/>
          <w:color w:val="222222"/>
          <w:sz w:val="22"/>
          <w:szCs w:val="22"/>
          <w:shd w:val="clear" w:color="auto" w:fill="FFFFFF"/>
        </w:rPr>
        <w:t>3) The authors indicate that this method is ideal for separating population of OMVs but they provide no evidence to indicate that discrete populations of OMVs have been isolated. An analytical method such as Laser Particle Tracking, Dynamic Light Scattering, or similar method should be used to verify that the subpopulations have been separated.</w:t>
      </w:r>
    </w:p>
    <w:p w:rsidR="00645513" w:rsidRPr="001A75F8" w:rsidRDefault="001A75F8" w:rsidP="001A75F8">
      <w:pPr>
        <w:jc w:val="both"/>
        <w:rPr>
          <w:rFonts w:ascii="Times New Roman" w:hAnsi="Times New Roman" w:cs="Times New Roman"/>
          <w:sz w:val="22"/>
          <w:szCs w:val="22"/>
        </w:rPr>
      </w:pPr>
      <w:r w:rsidRPr="001A75F8">
        <w:rPr>
          <w:rFonts w:ascii="Times New Roman" w:hAnsi="Times New Roman" w:cs="Times New Roman"/>
          <w:sz w:val="22"/>
          <w:szCs w:val="22"/>
        </w:rPr>
        <w:t xml:space="preserve">We have included DLS results in the Representative Results section of the text. For clarity, we have added those results to Fig. 2 as well. </w:t>
      </w:r>
    </w:p>
    <w:p w:rsidR="0010685F" w:rsidRPr="001A75F8" w:rsidRDefault="00942551" w:rsidP="007E7352">
      <w:pPr>
        <w:jc w:val="both"/>
        <w:rPr>
          <w:rFonts w:ascii="Times New Roman" w:hAnsi="Times New Roman" w:cs="Times New Roman"/>
          <w:b/>
          <w:color w:val="222222"/>
          <w:sz w:val="22"/>
          <w:szCs w:val="22"/>
          <w:shd w:val="clear" w:color="auto" w:fill="FFFFFF"/>
        </w:rPr>
      </w:pPr>
      <w:r w:rsidRPr="001A75F8">
        <w:rPr>
          <w:rFonts w:ascii="Times New Roman" w:hAnsi="Times New Roman" w:cs="Times New Roman"/>
          <w:b/>
          <w:color w:val="222222"/>
          <w:sz w:val="22"/>
          <w:szCs w:val="22"/>
          <w:shd w:val="clear" w:color="auto" w:fill="FFFFFF"/>
        </w:rPr>
        <w:t>4) The information in figure 2 does not show separation of OMV populations. There is too much overlap in samples, both lipids and toxin, to suggest that these are discreet population. The data may be clearer in a different format such as a line ran than spheres, however, as presented it is confusing.</w:t>
      </w:r>
    </w:p>
    <w:p w:rsidR="00645513" w:rsidRPr="001A75F8" w:rsidRDefault="001A75F8" w:rsidP="00101BC7">
      <w:pPr>
        <w:jc w:val="both"/>
        <w:rPr>
          <w:rFonts w:ascii="Times New Roman" w:hAnsi="Times New Roman" w:cs="Times New Roman"/>
          <w:sz w:val="22"/>
          <w:szCs w:val="22"/>
          <w:shd w:val="clear" w:color="auto" w:fill="FFFFFF"/>
        </w:rPr>
      </w:pPr>
      <w:r w:rsidRPr="001A75F8">
        <w:rPr>
          <w:rFonts w:ascii="Times New Roman" w:hAnsi="Times New Roman" w:cs="Times New Roman"/>
          <w:sz w:val="22"/>
          <w:szCs w:val="22"/>
          <w:shd w:val="clear" w:color="auto" w:fill="FFFFFF"/>
        </w:rPr>
        <w:lastRenderedPageBreak/>
        <w:t xml:space="preserve">We have modified Fig. 2 significantly based on this and other reviewer comments. </w:t>
      </w:r>
      <w:r w:rsidR="00101BC7">
        <w:rPr>
          <w:rFonts w:ascii="Times New Roman" w:hAnsi="Times New Roman" w:cs="Times New Roman"/>
          <w:sz w:val="22"/>
          <w:szCs w:val="22"/>
          <w:shd w:val="clear" w:color="auto" w:fill="FFFFFF"/>
        </w:rPr>
        <w:t xml:space="preserve">We hope these changes make the data clearer. </w:t>
      </w:r>
    </w:p>
    <w:p w:rsidR="0010685F" w:rsidRPr="007E7352" w:rsidRDefault="00942551" w:rsidP="007E7352">
      <w:pPr>
        <w:jc w:val="both"/>
        <w:rPr>
          <w:rFonts w:ascii="Times New Roman" w:hAnsi="Times New Roman" w:cs="Times New Roman"/>
          <w:b/>
          <w:color w:val="222222"/>
          <w:sz w:val="22"/>
          <w:szCs w:val="22"/>
          <w:shd w:val="clear" w:color="auto" w:fill="FFFFFF"/>
        </w:rPr>
      </w:pPr>
      <w:r w:rsidRPr="007E7352">
        <w:rPr>
          <w:rFonts w:ascii="Times New Roman" w:hAnsi="Times New Roman" w:cs="Times New Roman"/>
          <w:b/>
          <w:color w:val="222222"/>
          <w:sz w:val="22"/>
          <w:szCs w:val="22"/>
          <w:shd w:val="clear" w:color="auto" w:fill="FFFFFF"/>
        </w:rPr>
        <w:t>5) I do not see why the authors include Figure 2B and 2C which both show failed detection assays. These do not convey any useful information.</w:t>
      </w:r>
    </w:p>
    <w:p w:rsidR="00645513" w:rsidRPr="007E7352" w:rsidRDefault="007E7352" w:rsidP="007E7352">
      <w:pPr>
        <w:jc w:val="both"/>
        <w:rPr>
          <w:rFonts w:ascii="Times New Roman" w:hAnsi="Times New Roman" w:cs="Times New Roman"/>
          <w:sz w:val="22"/>
          <w:szCs w:val="22"/>
          <w:shd w:val="clear" w:color="auto" w:fill="FFFFFF"/>
        </w:rPr>
      </w:pPr>
      <w:r w:rsidRPr="007E7352">
        <w:rPr>
          <w:rFonts w:ascii="Times New Roman" w:hAnsi="Times New Roman" w:cs="Times New Roman"/>
          <w:sz w:val="22"/>
          <w:szCs w:val="22"/>
          <w:shd w:val="clear" w:color="auto" w:fill="FFFFFF"/>
        </w:rPr>
        <w:t xml:space="preserve">We </w:t>
      </w:r>
      <w:r w:rsidR="00101BC7">
        <w:rPr>
          <w:rFonts w:ascii="Times New Roman" w:hAnsi="Times New Roman" w:cs="Times New Roman"/>
          <w:sz w:val="22"/>
          <w:szCs w:val="22"/>
          <w:shd w:val="clear" w:color="auto" w:fill="FFFFFF"/>
        </w:rPr>
        <w:t>originally</w:t>
      </w:r>
      <w:r w:rsidRPr="007E7352">
        <w:rPr>
          <w:rFonts w:ascii="Times New Roman" w:hAnsi="Times New Roman" w:cs="Times New Roman"/>
          <w:sz w:val="22"/>
          <w:szCs w:val="22"/>
          <w:shd w:val="clear" w:color="auto" w:fill="FFFFFF"/>
        </w:rPr>
        <w:t xml:space="preserve"> included these panels as an example of “suboptimal” results, as requested in the Guide for Authors.</w:t>
      </w:r>
      <w:r>
        <w:rPr>
          <w:rFonts w:ascii="Times New Roman" w:hAnsi="Times New Roman" w:cs="Times New Roman"/>
          <w:sz w:val="22"/>
          <w:szCs w:val="22"/>
          <w:shd w:val="clear" w:color="auto" w:fill="FFFFFF"/>
        </w:rPr>
        <w:t xml:space="preserve"> </w:t>
      </w:r>
      <w:r w:rsidR="00101BC7">
        <w:rPr>
          <w:rFonts w:ascii="Times New Roman" w:hAnsi="Times New Roman" w:cs="Times New Roman"/>
          <w:sz w:val="22"/>
          <w:szCs w:val="22"/>
          <w:shd w:val="clear" w:color="auto" w:fill="FFFFFF"/>
        </w:rPr>
        <w:t xml:space="preserve">However, based on this and other reviewer </w:t>
      </w:r>
      <w:r w:rsidR="00E2048B">
        <w:rPr>
          <w:rFonts w:ascii="Times New Roman" w:hAnsi="Times New Roman" w:cs="Times New Roman"/>
          <w:sz w:val="22"/>
          <w:szCs w:val="22"/>
          <w:shd w:val="clear" w:color="auto" w:fill="FFFFFF"/>
        </w:rPr>
        <w:t xml:space="preserve">comments, we have significantly updated Fig. 2 in the revised manuscript. </w:t>
      </w:r>
    </w:p>
    <w:p w:rsidR="0010685F" w:rsidRPr="007E7352" w:rsidRDefault="00942551" w:rsidP="007E7352">
      <w:pPr>
        <w:jc w:val="both"/>
        <w:rPr>
          <w:rFonts w:ascii="Times New Roman" w:hAnsi="Times New Roman" w:cs="Times New Roman"/>
          <w:b/>
          <w:color w:val="222222"/>
          <w:sz w:val="22"/>
          <w:szCs w:val="22"/>
          <w:shd w:val="clear" w:color="auto" w:fill="FFFFFF"/>
        </w:rPr>
      </w:pPr>
      <w:r w:rsidRPr="007E7352">
        <w:rPr>
          <w:rFonts w:ascii="Times New Roman" w:hAnsi="Times New Roman" w:cs="Times New Roman"/>
          <w:b/>
          <w:color w:val="222222"/>
          <w:sz w:val="22"/>
          <w:szCs w:val="22"/>
          <w:shd w:val="clear" w:color="auto" w:fill="FFFFFF"/>
        </w:rPr>
        <w:t>6) The authors use chemical formulas in the protocol section and then list full chemical names at the end in the Material/ Equipment section. It may be beneficial to some readers to include the name and formula in the Material/Equipment section.</w:t>
      </w:r>
      <w:bookmarkStart w:id="3" w:name="_GoBack"/>
      <w:bookmarkEnd w:id="3"/>
    </w:p>
    <w:p w:rsidR="007E7352" w:rsidRPr="007E7352" w:rsidRDefault="007E7352" w:rsidP="00645513">
      <w:pPr>
        <w:jc w:val="both"/>
        <w:rPr>
          <w:rFonts w:ascii="Times New Roman" w:hAnsi="Times New Roman" w:cs="Times New Roman"/>
          <w:sz w:val="22"/>
          <w:szCs w:val="22"/>
          <w:shd w:val="clear" w:color="auto" w:fill="FFFFFF"/>
        </w:rPr>
      </w:pPr>
      <w:r w:rsidRPr="007E7352">
        <w:rPr>
          <w:rFonts w:ascii="Times New Roman" w:hAnsi="Times New Roman" w:cs="Times New Roman"/>
          <w:sz w:val="22"/>
          <w:szCs w:val="22"/>
          <w:shd w:val="clear" w:color="auto" w:fill="FFFFFF"/>
        </w:rPr>
        <w:t xml:space="preserve">We have added this information to the Material/Equipment Section. </w:t>
      </w:r>
    </w:p>
    <w:p w:rsidR="00645513" w:rsidRDefault="00942551" w:rsidP="00645513">
      <w:pPr>
        <w:jc w:val="both"/>
        <w:rPr>
          <w:rFonts w:ascii="Times New Roman" w:hAnsi="Times New Roman" w:cs="Times New Roman"/>
          <w:b/>
          <w:color w:val="222222"/>
          <w:sz w:val="22"/>
          <w:szCs w:val="22"/>
          <w:shd w:val="clear" w:color="auto" w:fill="FFFFFF"/>
        </w:rPr>
      </w:pPr>
      <w:r w:rsidRPr="00645513">
        <w:rPr>
          <w:rFonts w:ascii="Times New Roman" w:hAnsi="Times New Roman" w:cs="Times New Roman"/>
          <w:b/>
          <w:color w:val="222222"/>
          <w:sz w:val="22"/>
          <w:szCs w:val="22"/>
          <w:shd w:val="clear" w:color="auto" w:fill="FFFFFF"/>
        </w:rPr>
        <w:t>Minor Concerns:</w:t>
      </w:r>
    </w:p>
    <w:p w:rsidR="00942551" w:rsidRDefault="00942551" w:rsidP="00645513">
      <w:pPr>
        <w:jc w:val="both"/>
        <w:rPr>
          <w:rFonts w:ascii="Times New Roman" w:hAnsi="Times New Roman" w:cs="Times New Roman"/>
          <w:b/>
          <w:color w:val="222222"/>
          <w:sz w:val="22"/>
          <w:szCs w:val="22"/>
          <w:shd w:val="clear" w:color="auto" w:fill="FFFFFF"/>
        </w:rPr>
      </w:pPr>
      <w:r w:rsidRPr="00645513">
        <w:rPr>
          <w:rFonts w:ascii="Times New Roman" w:hAnsi="Times New Roman" w:cs="Times New Roman"/>
          <w:b/>
          <w:color w:val="222222"/>
          <w:sz w:val="22"/>
          <w:szCs w:val="22"/>
          <w:shd w:val="clear" w:color="auto" w:fill="FFFFFF"/>
        </w:rPr>
        <w:t>No minor comments. Manuscript was well written and the information that was provided was detailed and thorough.</w:t>
      </w:r>
    </w:p>
    <w:p w:rsidR="00840D1C" w:rsidRPr="00D33D86" w:rsidRDefault="00840D1C">
      <w:pPr>
        <w:rPr>
          <w:rFonts w:ascii="Times New Roman" w:hAnsi="Times New Roman" w:cs="Times New Roman"/>
          <w:sz w:val="22"/>
          <w:szCs w:val="22"/>
        </w:rPr>
      </w:pPr>
    </w:p>
    <w:sectPr w:rsidR="00840D1C" w:rsidRPr="00D33D86" w:rsidSect="00840D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BD"/>
    <w:multiLevelType w:val="hybridMultilevel"/>
    <w:tmpl w:val="0E8A2A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971C4"/>
    <w:multiLevelType w:val="multilevel"/>
    <w:tmpl w:val="8FBCBE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03E78BF"/>
    <w:multiLevelType w:val="multilevel"/>
    <w:tmpl w:val="186A02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2523A"/>
    <w:multiLevelType w:val="hybridMultilevel"/>
    <w:tmpl w:val="627CAEA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963082"/>
    <w:multiLevelType w:val="multilevel"/>
    <w:tmpl w:val="2B829464"/>
    <w:lvl w:ilvl="0">
      <w:start w:val="5"/>
      <w:numFmt w:val="decimal"/>
      <w:lvlText w:val="%1"/>
      <w:lvlJc w:val="left"/>
      <w:pPr>
        <w:ind w:left="450" w:hanging="450"/>
      </w:pPr>
      <w:rPr>
        <w:rFonts w:hint="default"/>
      </w:rPr>
    </w:lvl>
    <w:lvl w:ilvl="1">
      <w:start w:val="2"/>
      <w:numFmt w:val="decimal"/>
      <w:lvlText w:val="%1.%2"/>
      <w:lvlJc w:val="left"/>
      <w:pPr>
        <w:ind w:left="990" w:hanging="45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54186E2D"/>
    <w:multiLevelType w:val="multilevel"/>
    <w:tmpl w:val="EB468DA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0024966"/>
    <w:multiLevelType w:val="multilevel"/>
    <w:tmpl w:val="040CB3BC"/>
    <w:lvl w:ilvl="0">
      <w:start w:val="4"/>
      <w:numFmt w:val="decimal"/>
      <w:lvlText w:val="%1"/>
      <w:lvlJc w:val="left"/>
      <w:pPr>
        <w:ind w:left="450" w:hanging="450"/>
      </w:pPr>
      <w:rPr>
        <w:rFonts w:hint="default"/>
      </w:rPr>
    </w:lvl>
    <w:lvl w:ilvl="1">
      <w:start w:val="2"/>
      <w:numFmt w:val="decimal"/>
      <w:lvlText w:val="%1.%2"/>
      <w:lvlJc w:val="left"/>
      <w:pPr>
        <w:ind w:left="1350" w:hanging="45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 w15:restartNumberingAfterBreak="0">
    <w:nsid w:val="78116FFC"/>
    <w:multiLevelType w:val="multilevel"/>
    <w:tmpl w:val="AB0EA798"/>
    <w:lvl w:ilvl="0">
      <w:start w:val="4"/>
      <w:numFmt w:val="decimal"/>
      <w:lvlText w:val="%1"/>
      <w:lvlJc w:val="left"/>
      <w:pPr>
        <w:ind w:left="490" w:hanging="490"/>
      </w:pPr>
      <w:rPr>
        <w:rFonts w:hint="default"/>
      </w:rPr>
    </w:lvl>
    <w:lvl w:ilvl="1">
      <w:start w:val="2"/>
      <w:numFmt w:val="decimal"/>
      <w:lvlText w:val="%1.%2"/>
      <w:lvlJc w:val="left"/>
      <w:pPr>
        <w:ind w:left="1390" w:hanging="49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num w:numId="1">
    <w:abstractNumId w:val="1"/>
  </w:num>
  <w:num w:numId="2">
    <w:abstractNumId w:val="7"/>
  </w:num>
  <w:num w:numId="3">
    <w:abstractNumId w:val="6"/>
  </w:num>
  <w:num w:numId="4">
    <w:abstractNumId w:val="3"/>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51"/>
    <w:rsid w:val="000835D3"/>
    <w:rsid w:val="000B1E74"/>
    <w:rsid w:val="00101BC7"/>
    <w:rsid w:val="0010685F"/>
    <w:rsid w:val="00165231"/>
    <w:rsid w:val="001A75F8"/>
    <w:rsid w:val="001E55D1"/>
    <w:rsid w:val="00270FBF"/>
    <w:rsid w:val="002C25C3"/>
    <w:rsid w:val="003339B6"/>
    <w:rsid w:val="00340940"/>
    <w:rsid w:val="003F4477"/>
    <w:rsid w:val="004609CD"/>
    <w:rsid w:val="00511AEF"/>
    <w:rsid w:val="00645513"/>
    <w:rsid w:val="006967B7"/>
    <w:rsid w:val="006B7033"/>
    <w:rsid w:val="006F7107"/>
    <w:rsid w:val="00723F56"/>
    <w:rsid w:val="007E7352"/>
    <w:rsid w:val="0081215E"/>
    <w:rsid w:val="00840D1C"/>
    <w:rsid w:val="00936DA8"/>
    <w:rsid w:val="00942551"/>
    <w:rsid w:val="009F3A76"/>
    <w:rsid w:val="00A23CC1"/>
    <w:rsid w:val="00A34C8A"/>
    <w:rsid w:val="00A57B4C"/>
    <w:rsid w:val="00A72099"/>
    <w:rsid w:val="00B33E0F"/>
    <w:rsid w:val="00B37DE6"/>
    <w:rsid w:val="00C520E0"/>
    <w:rsid w:val="00C8566D"/>
    <w:rsid w:val="00CA70B0"/>
    <w:rsid w:val="00CB25F0"/>
    <w:rsid w:val="00D007C0"/>
    <w:rsid w:val="00D33D86"/>
    <w:rsid w:val="00D8516E"/>
    <w:rsid w:val="00E2048B"/>
    <w:rsid w:val="00E66836"/>
    <w:rsid w:val="00F11D85"/>
    <w:rsid w:val="00FC289D"/>
    <w:rsid w:val="00FD53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4AD4"/>
  <w15:docId w15:val="{04F92724-E890-4E58-8A8E-54CF11B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EC8"/>
  </w:style>
  <w:style w:type="paragraph" w:styleId="Heading1">
    <w:name w:val="heading 1"/>
    <w:basedOn w:val="Normal"/>
    <w:next w:val="Normal"/>
    <w:link w:val="Heading1Char"/>
    <w:uiPriority w:val="9"/>
    <w:qFormat/>
    <w:rsid w:val="00D7230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Heading1"/>
    <w:autoRedefine/>
    <w:qFormat/>
    <w:rsid w:val="00D7230F"/>
    <w:pPr>
      <w:spacing w:after="0" w:line="276" w:lineRule="auto"/>
      <w:jc w:val="both"/>
    </w:pPr>
    <w:rPr>
      <w:rFonts w:ascii="Arial" w:eastAsia="Arial" w:hAnsi="Arial" w:cs="Arial"/>
      <w:b/>
      <w:color w:val="000000"/>
      <w:sz w:val="22"/>
      <w:u w:val="single"/>
    </w:rPr>
  </w:style>
  <w:style w:type="character" w:customStyle="1" w:styleId="Heading1Char">
    <w:name w:val="Heading 1 Char"/>
    <w:basedOn w:val="DefaultParagraphFont"/>
    <w:link w:val="Heading1"/>
    <w:uiPriority w:val="9"/>
    <w:rsid w:val="00D7230F"/>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uiPriority w:val="22"/>
    <w:rsid w:val="00942551"/>
    <w:rPr>
      <w:b/>
    </w:rPr>
  </w:style>
  <w:style w:type="paragraph" w:styleId="ListParagraph">
    <w:name w:val="List Paragraph"/>
    <w:basedOn w:val="Normal"/>
    <w:uiPriority w:val="34"/>
    <w:qFormat/>
    <w:rsid w:val="00C52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462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 Brown</dc:creator>
  <cp:keywords/>
  <cp:lastModifiedBy>Angela C Brown</cp:lastModifiedBy>
  <cp:revision>2</cp:revision>
  <dcterms:created xsi:type="dcterms:W3CDTF">2021-03-08T19:31:00Z</dcterms:created>
  <dcterms:modified xsi:type="dcterms:W3CDTF">2021-03-08T19:31:00Z</dcterms:modified>
</cp:coreProperties>
</file>