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B3067" w14:textId="77777777" w:rsidR="007E0DD0" w:rsidRDefault="007D5CF3" w:rsidP="007D5CF3">
      <w:pPr>
        <w:rPr>
          <w:rFonts w:ascii="Arial" w:eastAsia="Times New Roman" w:hAnsi="Arial" w:cs="Arial"/>
          <w:color w:val="000000"/>
          <w:sz w:val="18"/>
          <w:szCs w:val="18"/>
        </w:rPr>
      </w:pPr>
      <w:r w:rsidRPr="007D5CF3">
        <w:rPr>
          <w:rFonts w:ascii="Arial" w:eastAsia="Times New Roman" w:hAnsi="Arial" w:cs="Arial"/>
          <w:color w:val="000000"/>
          <w:sz w:val="18"/>
          <w:szCs w:val="18"/>
        </w:rPr>
        <w:br/>
      </w:r>
      <w:r w:rsidRPr="007E0DD0">
        <w:rPr>
          <w:rFonts w:ascii="Arial" w:eastAsia="Times New Roman" w:hAnsi="Arial" w:cs="Arial"/>
          <w:b/>
          <w:bCs/>
          <w:color w:val="FF0000"/>
          <w:sz w:val="18"/>
          <w:szCs w:val="18"/>
          <w:u w:val="single"/>
        </w:rPr>
        <w:t>Editorial comments:</w:t>
      </w:r>
      <w:r w:rsidRPr="007D5CF3">
        <w:rPr>
          <w:rFonts w:ascii="Arial" w:eastAsia="Times New Roman" w:hAnsi="Arial" w:cs="Arial"/>
          <w:color w:val="000000"/>
          <w:sz w:val="18"/>
          <w:szCs w:val="18"/>
        </w:rPr>
        <w:br/>
        <w:t>1. Please take this opportunity to thoroughly proofread the manuscript to ensure that there are no spelling or grammar issues.</w:t>
      </w:r>
      <w:r w:rsidRPr="007D5CF3">
        <w:rPr>
          <w:rFonts w:ascii="Arial" w:eastAsia="Times New Roman" w:hAnsi="Arial" w:cs="Arial"/>
          <w:color w:val="000000"/>
          <w:sz w:val="18"/>
          <w:szCs w:val="18"/>
        </w:rPr>
        <w:br/>
        <w:t>2. Please revise the text to avoid the use of any personal pronouns (e.g., "we", "you", "our" etc.).</w:t>
      </w:r>
    </w:p>
    <w:p w14:paraId="5F8C3958" w14:textId="77777777" w:rsidR="00AE36B4" w:rsidRDefault="007E0DD0" w:rsidP="007D5CF3">
      <w:pPr>
        <w:rPr>
          <w:rFonts w:ascii="Arial" w:eastAsia="Times New Roman" w:hAnsi="Arial" w:cs="Arial"/>
          <w:color w:val="000000"/>
          <w:sz w:val="18"/>
          <w:szCs w:val="18"/>
        </w:rPr>
      </w:pPr>
      <w:r>
        <w:rPr>
          <w:rFonts w:ascii="Arial" w:eastAsia="Times New Roman" w:hAnsi="Arial" w:cs="Arial"/>
          <w:color w:val="70AD47" w:themeColor="accent6"/>
          <w:sz w:val="18"/>
          <w:szCs w:val="18"/>
        </w:rPr>
        <w:t xml:space="preserve">Removed except where refers specifically to ‘your hand’ </w:t>
      </w:r>
      <w:r w:rsidR="00DD19FC">
        <w:rPr>
          <w:rFonts w:ascii="Arial" w:eastAsia="Times New Roman" w:hAnsi="Arial" w:cs="Arial"/>
          <w:color w:val="70AD47" w:themeColor="accent6"/>
          <w:sz w:val="18"/>
          <w:szCs w:val="18"/>
        </w:rPr>
        <w:t xml:space="preserve">in the context of hand motions as we think it isn’t clear to reword personal pronouns. </w:t>
      </w:r>
      <w:r w:rsidR="007D5CF3" w:rsidRPr="007D5CF3">
        <w:rPr>
          <w:rFonts w:ascii="Arial" w:eastAsia="Times New Roman" w:hAnsi="Arial" w:cs="Arial"/>
          <w:color w:val="000000"/>
          <w:sz w:val="18"/>
          <w:szCs w:val="18"/>
        </w:rPr>
        <w:br/>
        <w:t xml:space="preserve">3. </w:t>
      </w:r>
      <w:proofErr w:type="spellStart"/>
      <w:r w:rsidR="007D5CF3" w:rsidRPr="007D5CF3">
        <w:rPr>
          <w:rFonts w:ascii="Arial" w:eastAsia="Times New Roman" w:hAnsi="Arial" w:cs="Arial"/>
          <w:color w:val="000000"/>
          <w:sz w:val="18"/>
          <w:szCs w:val="18"/>
        </w:rPr>
        <w:t>JoVE</w:t>
      </w:r>
      <w:proofErr w:type="spellEnd"/>
      <w:r w:rsidR="007D5CF3" w:rsidRPr="007D5CF3">
        <w:rPr>
          <w:rFonts w:ascii="Arial" w:eastAsia="Times New Roman" w:hAnsi="Arial" w:cs="Arial"/>
          <w:color w:val="000000"/>
          <w:sz w:val="18"/>
          <w:szCs w:val="18"/>
        </w:rPr>
        <w:t xml:space="preserve"> cannot publish manuscripts containing commercial language. Please remove all commercial language from your manuscript and use generic terms instead. All commercial products should be sufficiently referenced in the Table of Materials: e.g., </w:t>
      </w:r>
      <w:proofErr w:type="spellStart"/>
      <w:r w:rsidR="007D5CF3" w:rsidRPr="007D5CF3">
        <w:rPr>
          <w:rFonts w:ascii="Arial" w:eastAsia="Times New Roman" w:hAnsi="Arial" w:cs="Arial"/>
          <w:color w:val="000000"/>
          <w:sz w:val="18"/>
          <w:szCs w:val="18"/>
        </w:rPr>
        <w:t>Vitrobot</w:t>
      </w:r>
      <w:proofErr w:type="spellEnd"/>
      <w:r w:rsidR="007D5CF3" w:rsidRPr="007D5CF3">
        <w:rPr>
          <w:rFonts w:ascii="Arial" w:eastAsia="Times New Roman" w:hAnsi="Arial" w:cs="Arial"/>
          <w:color w:val="000000"/>
          <w:sz w:val="18"/>
          <w:szCs w:val="18"/>
        </w:rPr>
        <w:t xml:space="preserve">, </w:t>
      </w:r>
      <w:proofErr w:type="spellStart"/>
      <w:r w:rsidR="007D5CF3" w:rsidRPr="007D5CF3">
        <w:rPr>
          <w:rFonts w:ascii="Arial" w:eastAsia="Times New Roman" w:hAnsi="Arial" w:cs="Arial"/>
          <w:color w:val="000000"/>
          <w:sz w:val="18"/>
          <w:szCs w:val="18"/>
        </w:rPr>
        <w:t>Thermo</w:t>
      </w:r>
      <w:proofErr w:type="spellEnd"/>
      <w:r w:rsidR="007D5CF3" w:rsidRPr="007D5CF3">
        <w:rPr>
          <w:rFonts w:ascii="Arial" w:eastAsia="Times New Roman" w:hAnsi="Arial" w:cs="Arial"/>
          <w:color w:val="000000"/>
          <w:sz w:val="18"/>
          <w:szCs w:val="18"/>
        </w:rPr>
        <w:t xml:space="preserve"> Fisher Scientific, </w:t>
      </w:r>
      <w:proofErr w:type="spellStart"/>
      <w:r w:rsidR="007D5CF3" w:rsidRPr="007D5CF3">
        <w:rPr>
          <w:rFonts w:ascii="Arial" w:eastAsia="Times New Roman" w:hAnsi="Arial" w:cs="Arial"/>
          <w:color w:val="000000"/>
          <w:sz w:val="18"/>
          <w:szCs w:val="18"/>
        </w:rPr>
        <w:t>NanoCab</w:t>
      </w:r>
      <w:proofErr w:type="spellEnd"/>
      <w:r w:rsidR="007D5CF3" w:rsidRPr="007D5CF3">
        <w:rPr>
          <w:rFonts w:ascii="Arial" w:eastAsia="Times New Roman" w:hAnsi="Arial" w:cs="Arial"/>
          <w:color w:val="000000"/>
          <w:sz w:val="18"/>
          <w:szCs w:val="18"/>
        </w:rPr>
        <w:t>, Falcon etc. We must maintain our scientific integrity and prevent the subsequent video from becoming a commercial advertisement.</w:t>
      </w:r>
    </w:p>
    <w:p w14:paraId="0F6334B9" w14:textId="77777777" w:rsidR="00557A6C" w:rsidRDefault="00AE36B4" w:rsidP="007D5CF3">
      <w:pPr>
        <w:rPr>
          <w:rFonts w:ascii="Arial" w:eastAsia="Times New Roman" w:hAnsi="Arial" w:cs="Arial"/>
          <w:color w:val="000000"/>
          <w:sz w:val="18"/>
          <w:szCs w:val="18"/>
        </w:rPr>
      </w:pPr>
      <w:r>
        <w:rPr>
          <w:rFonts w:ascii="Arial" w:eastAsia="Times New Roman" w:hAnsi="Arial" w:cs="Arial"/>
          <w:color w:val="70AD47" w:themeColor="accent6"/>
          <w:sz w:val="18"/>
          <w:szCs w:val="18"/>
        </w:rPr>
        <w:t xml:space="preserve">Done- but have retained references to EPU software, hope this is ok? We have also retained where we give lists of options available. </w:t>
      </w:r>
      <w:r w:rsidR="007D5CF3" w:rsidRPr="007D5CF3">
        <w:rPr>
          <w:rFonts w:ascii="Arial" w:eastAsia="Times New Roman" w:hAnsi="Arial" w:cs="Arial"/>
          <w:color w:val="000000"/>
          <w:sz w:val="18"/>
          <w:szCs w:val="18"/>
        </w:rPr>
        <w:br/>
        <w:t>4. Please ensure that the protocol steps are numbered correctly. There are two sections with section number 3 and the sub -steps of section 3 are not in order (after step 3.3 comes step 2.4). Please renumber the protocol steps from line 235 onwards.</w:t>
      </w:r>
    </w:p>
    <w:p w14:paraId="339E7362" w14:textId="77777777" w:rsidR="00557A6C" w:rsidRDefault="00557A6C" w:rsidP="007D5CF3">
      <w:pPr>
        <w:rPr>
          <w:rFonts w:ascii="Arial" w:eastAsia="Times New Roman" w:hAnsi="Arial" w:cs="Arial"/>
          <w:color w:val="000000"/>
          <w:sz w:val="18"/>
          <w:szCs w:val="18"/>
        </w:rPr>
      </w:pPr>
      <w:r>
        <w:rPr>
          <w:rFonts w:ascii="Arial" w:eastAsia="Times New Roman" w:hAnsi="Arial" w:cs="Arial"/>
          <w:color w:val="70AD47" w:themeColor="accent6"/>
          <w:sz w:val="18"/>
          <w:szCs w:val="18"/>
        </w:rPr>
        <w:t>Done</w:t>
      </w:r>
      <w:r w:rsidR="007D5CF3" w:rsidRPr="007D5CF3">
        <w:rPr>
          <w:rFonts w:ascii="Arial" w:eastAsia="Times New Roman" w:hAnsi="Arial" w:cs="Arial"/>
          <w:color w:val="000000"/>
          <w:sz w:val="18"/>
          <w:szCs w:val="18"/>
        </w:rPr>
        <w:br/>
        <w:t xml:space="preserve">5. Please adjust the numbering of the Protocol to follow the </w:t>
      </w:r>
      <w:proofErr w:type="spellStart"/>
      <w:r w:rsidR="007D5CF3" w:rsidRPr="007D5CF3">
        <w:rPr>
          <w:rFonts w:ascii="Arial" w:eastAsia="Times New Roman" w:hAnsi="Arial" w:cs="Arial"/>
          <w:color w:val="000000"/>
          <w:sz w:val="18"/>
          <w:szCs w:val="18"/>
        </w:rPr>
        <w:t>JoVE</w:t>
      </w:r>
      <w:proofErr w:type="spellEnd"/>
      <w:r w:rsidR="007D5CF3" w:rsidRPr="007D5CF3">
        <w:rPr>
          <w:rFonts w:ascii="Arial" w:eastAsia="Times New Roman" w:hAnsi="Arial" w:cs="Arial"/>
          <w:color w:val="000000"/>
          <w:sz w:val="18"/>
          <w:szCs w:val="18"/>
        </w:rPr>
        <w:t xml:space="preserve"> Instructions for Authors. For example, 1 should be followed by 1.1 and then 1.1.1 and 1.1.2 if necessary. Please refrain from using bullets or dashes.</w:t>
      </w:r>
    </w:p>
    <w:p w14:paraId="74BD985A" w14:textId="77777777" w:rsidR="00557A6C" w:rsidRDefault="00557A6C" w:rsidP="007D5CF3">
      <w:pPr>
        <w:rPr>
          <w:rFonts w:ascii="Arial" w:eastAsia="Times New Roman" w:hAnsi="Arial" w:cs="Arial"/>
          <w:color w:val="000000"/>
          <w:sz w:val="18"/>
          <w:szCs w:val="18"/>
        </w:rPr>
      </w:pPr>
      <w:r>
        <w:rPr>
          <w:rFonts w:ascii="Arial" w:eastAsia="Times New Roman" w:hAnsi="Arial" w:cs="Arial"/>
          <w:color w:val="70AD47" w:themeColor="accent6"/>
          <w:sz w:val="18"/>
          <w:szCs w:val="18"/>
        </w:rPr>
        <w:t>Done</w:t>
      </w:r>
      <w:r w:rsidR="007D5CF3" w:rsidRPr="007D5CF3">
        <w:rPr>
          <w:rFonts w:ascii="Arial" w:eastAsia="Times New Roman" w:hAnsi="Arial" w:cs="Arial"/>
          <w:color w:val="000000"/>
          <w:sz w:val="18"/>
          <w:szCs w:val="18"/>
        </w:rPr>
        <w:br/>
        <w:t>6. Line 185: Please elaborate on the glow discharge or plasma treatment.</w:t>
      </w:r>
    </w:p>
    <w:p w14:paraId="33A7F2BC" w14:textId="709C9E17" w:rsidR="00557A6C" w:rsidRDefault="00557A6C" w:rsidP="007D5CF3">
      <w:pPr>
        <w:rPr>
          <w:rFonts w:ascii="Arial" w:eastAsia="Times New Roman" w:hAnsi="Arial" w:cs="Arial"/>
          <w:color w:val="000000"/>
          <w:sz w:val="18"/>
          <w:szCs w:val="18"/>
        </w:rPr>
      </w:pPr>
      <w:r>
        <w:rPr>
          <w:rFonts w:ascii="Arial" w:eastAsia="Times New Roman" w:hAnsi="Arial" w:cs="Arial"/>
          <w:color w:val="70AD47" w:themeColor="accent6"/>
          <w:sz w:val="18"/>
          <w:szCs w:val="18"/>
        </w:rPr>
        <w:t>New text included</w:t>
      </w:r>
      <w:r w:rsidR="00A4749F">
        <w:rPr>
          <w:rFonts w:ascii="Arial" w:eastAsia="Times New Roman" w:hAnsi="Arial" w:cs="Arial"/>
          <w:color w:val="70AD47" w:themeColor="accent6"/>
          <w:sz w:val="18"/>
          <w:szCs w:val="18"/>
        </w:rPr>
        <w:t xml:space="preserve"> –</w:t>
      </w:r>
      <w:r w:rsidR="00FC3404">
        <w:rPr>
          <w:rFonts w:ascii="Arial" w:eastAsia="Times New Roman" w:hAnsi="Arial" w:cs="Arial"/>
          <w:color w:val="70AD47" w:themeColor="accent6"/>
          <w:sz w:val="18"/>
          <w:szCs w:val="18"/>
        </w:rPr>
        <w:t>step 2.</w:t>
      </w:r>
      <w:r w:rsidR="007D5CF3" w:rsidRPr="007D5CF3">
        <w:rPr>
          <w:rFonts w:ascii="Arial" w:eastAsia="Times New Roman" w:hAnsi="Arial" w:cs="Arial"/>
          <w:color w:val="000000"/>
          <w:sz w:val="18"/>
          <w:szCs w:val="18"/>
        </w:rPr>
        <w:br/>
        <w:t xml:space="preserve">7. Line 190: Please use standard abbreviations when the unit is preceded by a numeral. Abbreviate </w:t>
      </w:r>
      <w:proofErr w:type="spellStart"/>
      <w:r w:rsidR="007D5CF3" w:rsidRPr="007D5CF3">
        <w:rPr>
          <w:rFonts w:ascii="Arial" w:eastAsia="Times New Roman" w:hAnsi="Arial" w:cs="Arial"/>
          <w:color w:val="000000"/>
          <w:sz w:val="18"/>
          <w:szCs w:val="18"/>
        </w:rPr>
        <w:t>liters</w:t>
      </w:r>
      <w:proofErr w:type="spellEnd"/>
      <w:r w:rsidR="007D5CF3" w:rsidRPr="007D5CF3">
        <w:rPr>
          <w:rFonts w:ascii="Arial" w:eastAsia="Times New Roman" w:hAnsi="Arial" w:cs="Arial"/>
          <w:color w:val="000000"/>
          <w:sz w:val="18"/>
          <w:szCs w:val="18"/>
        </w:rPr>
        <w:t xml:space="preserve"> to L to avoid confusion. Examples: 10 mL, 8 µL, 7 cm2.</w:t>
      </w:r>
    </w:p>
    <w:p w14:paraId="69B59EB3" w14:textId="77777777" w:rsidR="00557A6C" w:rsidRDefault="00557A6C" w:rsidP="007D5CF3">
      <w:pPr>
        <w:rPr>
          <w:rFonts w:ascii="Arial" w:eastAsia="Times New Roman" w:hAnsi="Arial" w:cs="Arial"/>
          <w:color w:val="000000"/>
          <w:sz w:val="18"/>
          <w:szCs w:val="18"/>
        </w:rPr>
      </w:pPr>
      <w:r>
        <w:rPr>
          <w:rFonts w:ascii="Arial" w:eastAsia="Times New Roman" w:hAnsi="Arial" w:cs="Arial"/>
          <w:color w:val="70AD47" w:themeColor="accent6"/>
          <w:sz w:val="18"/>
          <w:szCs w:val="18"/>
        </w:rPr>
        <w:t xml:space="preserve">Done </w:t>
      </w:r>
      <w:r w:rsidR="007D5CF3" w:rsidRPr="007D5CF3">
        <w:rPr>
          <w:rFonts w:ascii="Arial" w:eastAsia="Times New Roman" w:hAnsi="Arial" w:cs="Arial"/>
          <w:color w:val="000000"/>
          <w:sz w:val="18"/>
          <w:szCs w:val="18"/>
        </w:rPr>
        <w:br/>
        <w:t>8. Line 203-209: The Protocol should contain only action items that direct the reader to do something. Please move the discussion about the protocol to the Discussion.</w:t>
      </w:r>
    </w:p>
    <w:p w14:paraId="37A61313" w14:textId="4369C24E" w:rsidR="003A19BA" w:rsidRDefault="00557A6C" w:rsidP="007D5CF3">
      <w:pPr>
        <w:rPr>
          <w:rFonts w:ascii="Arial" w:eastAsia="Times New Roman" w:hAnsi="Arial" w:cs="Arial"/>
          <w:color w:val="000000"/>
          <w:sz w:val="18"/>
          <w:szCs w:val="18"/>
        </w:rPr>
      </w:pPr>
      <w:r w:rsidRPr="00557A6C">
        <w:rPr>
          <w:rFonts w:ascii="Arial" w:eastAsia="Times New Roman" w:hAnsi="Arial" w:cs="Arial"/>
          <w:color w:val="70AD47" w:themeColor="accent6"/>
          <w:sz w:val="18"/>
          <w:szCs w:val="18"/>
        </w:rPr>
        <w:t xml:space="preserve">We have altered </w:t>
      </w:r>
      <w:r w:rsidR="00FC3404" w:rsidRPr="00557A6C">
        <w:rPr>
          <w:rFonts w:ascii="Arial" w:eastAsia="Times New Roman" w:hAnsi="Arial" w:cs="Arial"/>
          <w:color w:val="70AD47" w:themeColor="accent6"/>
          <w:sz w:val="18"/>
          <w:szCs w:val="18"/>
        </w:rPr>
        <w:t>non-directive</w:t>
      </w:r>
      <w:r w:rsidRPr="00557A6C">
        <w:rPr>
          <w:rFonts w:ascii="Arial" w:eastAsia="Times New Roman" w:hAnsi="Arial" w:cs="Arial"/>
          <w:color w:val="70AD47" w:themeColor="accent6"/>
          <w:sz w:val="18"/>
          <w:szCs w:val="18"/>
        </w:rPr>
        <w:t xml:space="preserve"> text as notes but think they need to be associated with specific protocol steps.</w:t>
      </w:r>
      <w:r w:rsidR="007D5CF3" w:rsidRPr="007D5CF3">
        <w:rPr>
          <w:rFonts w:ascii="Arial" w:eastAsia="Times New Roman" w:hAnsi="Arial" w:cs="Arial"/>
          <w:color w:val="000000"/>
          <w:sz w:val="18"/>
          <w:szCs w:val="18"/>
        </w:rPr>
        <w:br/>
        <w:t>9. Line 210/226: Please use abbreviated forms for time durations of less than one day when the unit is preceded by a numeral. Do not abbreviate day, week, month, and year. Examples: 5 h, 10 min, 100 s, 8 days, 10 weeks.</w:t>
      </w:r>
    </w:p>
    <w:p w14:paraId="50371F06" w14:textId="77777777" w:rsidR="003A19BA" w:rsidRDefault="003A19BA" w:rsidP="007D5CF3">
      <w:pPr>
        <w:rPr>
          <w:rFonts w:ascii="Arial" w:eastAsia="Times New Roman" w:hAnsi="Arial" w:cs="Arial"/>
          <w:color w:val="000000"/>
          <w:sz w:val="18"/>
          <w:szCs w:val="18"/>
        </w:rPr>
      </w:pPr>
      <w:r>
        <w:rPr>
          <w:rFonts w:ascii="Arial" w:eastAsia="Times New Roman" w:hAnsi="Arial" w:cs="Arial"/>
          <w:color w:val="70AD47" w:themeColor="accent6"/>
          <w:sz w:val="18"/>
          <w:szCs w:val="18"/>
        </w:rPr>
        <w:t>Done</w:t>
      </w:r>
      <w:r w:rsidR="007D5CF3" w:rsidRPr="007D5CF3">
        <w:rPr>
          <w:rFonts w:ascii="Arial" w:eastAsia="Times New Roman" w:hAnsi="Arial" w:cs="Arial"/>
          <w:color w:val="000000"/>
          <w:sz w:val="18"/>
          <w:szCs w:val="18"/>
        </w:rPr>
        <w:br/>
        <w:t>10. Line 479- 553: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00FE9852" w14:textId="77777777" w:rsidR="003A19BA" w:rsidRDefault="003A19BA" w:rsidP="007D5CF3">
      <w:pPr>
        <w:rPr>
          <w:rFonts w:ascii="Arial" w:eastAsia="Times New Roman" w:hAnsi="Arial" w:cs="Arial"/>
          <w:color w:val="000000"/>
          <w:sz w:val="18"/>
          <w:szCs w:val="18"/>
        </w:rPr>
      </w:pPr>
      <w:r>
        <w:rPr>
          <w:rFonts w:ascii="Arial" w:eastAsia="Times New Roman" w:hAnsi="Arial" w:cs="Arial"/>
          <w:color w:val="70AD47" w:themeColor="accent6"/>
          <w:sz w:val="18"/>
          <w:szCs w:val="18"/>
        </w:rPr>
        <w:t>Done</w:t>
      </w:r>
      <w:r w:rsidR="007D5CF3" w:rsidRPr="007D5CF3">
        <w:rPr>
          <w:rFonts w:ascii="Arial" w:eastAsia="Times New Roman" w:hAnsi="Arial" w:cs="Arial"/>
          <w:color w:val="000000"/>
          <w:sz w:val="18"/>
          <w:szCs w:val="18"/>
        </w:rPr>
        <w:br/>
        <w:t>11. Please include a one-line space between each protocol step and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21C36699" w14:textId="0F64C092" w:rsidR="00276EC0" w:rsidRDefault="00FC3404" w:rsidP="007D5CF3">
      <w:pPr>
        <w:rPr>
          <w:rFonts w:ascii="Arial" w:eastAsia="Times New Roman" w:hAnsi="Arial" w:cs="Arial"/>
          <w:color w:val="000000"/>
          <w:sz w:val="18"/>
          <w:szCs w:val="18"/>
        </w:rPr>
      </w:pPr>
      <w:r>
        <w:rPr>
          <w:rFonts w:ascii="Arial" w:eastAsia="Times New Roman" w:hAnsi="Arial" w:cs="Arial"/>
          <w:color w:val="70AD47" w:themeColor="accent6"/>
          <w:sz w:val="18"/>
          <w:szCs w:val="18"/>
        </w:rPr>
        <w:t xml:space="preserve">We will speak to the editor regarding this- we can either do a detailed video of Section 1, or pick a small number of steps throughout the paper to show the pipeline. </w:t>
      </w:r>
      <w:r w:rsidR="007D5CF3" w:rsidRPr="007D5CF3">
        <w:rPr>
          <w:rFonts w:ascii="Arial" w:eastAsia="Times New Roman" w:hAnsi="Arial" w:cs="Arial"/>
          <w:color w:val="000000"/>
          <w:sz w:val="18"/>
          <w:szCs w:val="18"/>
        </w:rPr>
        <w:br/>
        <w:t>12. Please sort the Table of Materials in alphabetical order.</w:t>
      </w:r>
      <w:r w:rsidR="007D5CF3" w:rsidRPr="007D5CF3">
        <w:rPr>
          <w:rFonts w:ascii="Arial" w:eastAsia="Times New Roman" w:hAnsi="Arial" w:cs="Arial"/>
          <w:color w:val="000000"/>
          <w:sz w:val="18"/>
          <w:szCs w:val="18"/>
        </w:rPr>
        <w:br/>
      </w:r>
      <w:r w:rsidR="003A19BA">
        <w:rPr>
          <w:rFonts w:ascii="Arial" w:eastAsia="Times New Roman" w:hAnsi="Arial" w:cs="Arial"/>
          <w:color w:val="70AD47" w:themeColor="accent6"/>
          <w:sz w:val="18"/>
          <w:szCs w:val="18"/>
        </w:rPr>
        <w:t>Done</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____________________________________</w:t>
      </w:r>
      <w:r w:rsidR="007D5CF3" w:rsidRPr="007D5CF3">
        <w:rPr>
          <w:rFonts w:ascii="Arial" w:eastAsia="Times New Roman" w:hAnsi="Arial" w:cs="Arial"/>
          <w:color w:val="000000"/>
          <w:sz w:val="18"/>
          <w:szCs w:val="18"/>
        </w:rPr>
        <w:br/>
      </w:r>
      <w:r w:rsidR="007D5CF3" w:rsidRPr="007E0DD0">
        <w:rPr>
          <w:rFonts w:ascii="Arial" w:eastAsia="Times New Roman" w:hAnsi="Arial" w:cs="Arial"/>
          <w:b/>
          <w:bCs/>
          <w:color w:val="0000FF"/>
          <w:sz w:val="18"/>
          <w:szCs w:val="18"/>
          <w:u w:val="single"/>
        </w:rPr>
        <w:t>Reviewers' comments:</w:t>
      </w:r>
      <w:r w:rsidR="007D5CF3" w:rsidRPr="007D5CF3">
        <w:rPr>
          <w:rFonts w:ascii="Arial" w:eastAsia="Times New Roman" w:hAnsi="Arial" w:cs="Arial"/>
          <w:color w:val="000000"/>
          <w:sz w:val="18"/>
          <w:szCs w:val="18"/>
        </w:rPr>
        <w:br/>
      </w:r>
      <w:r w:rsidR="007D5CF3" w:rsidRPr="007D5CF3">
        <w:rPr>
          <w:rFonts w:ascii="Arial" w:eastAsia="Times New Roman" w:hAnsi="Arial" w:cs="Arial"/>
          <w:b/>
          <w:bCs/>
          <w:color w:val="000000"/>
          <w:sz w:val="18"/>
          <w:szCs w:val="18"/>
        </w:rPr>
        <w:t>Reviewer #1:</w:t>
      </w:r>
      <w:r w:rsidR="007D5CF3" w:rsidRPr="007D5CF3">
        <w:rPr>
          <w:rFonts w:ascii="Arial" w:eastAsia="Times New Roman" w:hAnsi="Arial" w:cs="Arial"/>
          <w:color w:val="000000"/>
          <w:sz w:val="18"/>
          <w:szCs w:val="18"/>
        </w:rPr>
        <w:br/>
        <w:t>Manuscript Summary:</w:t>
      </w:r>
      <w:r w:rsidR="007D5CF3" w:rsidRPr="007D5CF3">
        <w:rPr>
          <w:rFonts w:ascii="Arial" w:eastAsia="Times New Roman" w:hAnsi="Arial" w:cs="Arial"/>
          <w:color w:val="000000"/>
          <w:sz w:val="18"/>
          <w:szCs w:val="18"/>
        </w:rPr>
        <w:br/>
        <w:t>White et al. described the procedures and pipelines for single-particle cryo-electron microscopy (cryo-EM) analysis from the sample to the structure. In particular, White et al. detailed the steps involved in sample preparation, screening, data acquisition, and processing.</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Overall, it is a paper with good logic and data. The images showed examples of the key steps. White et al. highlighted the remote operations in the protocol.</w:t>
      </w:r>
    </w:p>
    <w:p w14:paraId="682B3B1E" w14:textId="034CD368" w:rsidR="007D5CF3" w:rsidRPr="007E0DD0" w:rsidRDefault="00276EC0" w:rsidP="007D5CF3">
      <w:pPr>
        <w:rPr>
          <w:rFonts w:ascii="Arial" w:eastAsia="Times New Roman" w:hAnsi="Arial" w:cs="Arial"/>
          <w:color w:val="000000"/>
          <w:sz w:val="18"/>
          <w:szCs w:val="18"/>
        </w:rPr>
      </w:pPr>
      <w:r>
        <w:rPr>
          <w:rFonts w:ascii="Arial" w:eastAsia="Times New Roman" w:hAnsi="Arial" w:cs="Arial"/>
          <w:color w:val="70AD47" w:themeColor="accent6"/>
          <w:sz w:val="18"/>
          <w:szCs w:val="18"/>
        </w:rPr>
        <w:t>We thank the reviewer for these positive comments and for taking the time to provide constructive feedback, which we have addressed below.</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Major Concerns:</w:t>
      </w:r>
      <w:r w:rsidR="007D5CF3" w:rsidRPr="007D5CF3">
        <w:rPr>
          <w:rFonts w:ascii="Arial" w:eastAsia="Times New Roman" w:hAnsi="Arial" w:cs="Arial"/>
          <w:color w:val="000000"/>
          <w:sz w:val="18"/>
          <w:szCs w:val="18"/>
        </w:rPr>
        <w:br/>
        <w:t>N/A</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Minor Concerns:</w:t>
      </w:r>
      <w:r w:rsidR="007D5CF3" w:rsidRPr="007D5CF3">
        <w:rPr>
          <w:rFonts w:ascii="Arial" w:eastAsia="Times New Roman" w:hAnsi="Arial" w:cs="Arial"/>
          <w:color w:val="000000"/>
          <w:sz w:val="18"/>
          <w:szCs w:val="18"/>
        </w:rPr>
        <w:br/>
        <w:t>However, there are still some issues and grammar errors that need to be addressed:</w:t>
      </w:r>
      <w:r w:rsidR="007D5CF3" w:rsidRPr="007D5CF3">
        <w:rPr>
          <w:rFonts w:ascii="Arial" w:eastAsia="Times New Roman" w:hAnsi="Arial" w:cs="Arial"/>
          <w:color w:val="000000"/>
          <w:sz w:val="18"/>
          <w:szCs w:val="18"/>
        </w:rPr>
        <w:br/>
        <w:t>1. Line 64. SPA is the first time in the main text; please spell out the definition.</w:t>
      </w:r>
    </w:p>
    <w:p w14:paraId="7CA49D0B" w14:textId="037717F1" w:rsidR="007D5CF3" w:rsidRPr="007E0DD0" w:rsidRDefault="007D5CF3" w:rsidP="007D5CF3">
      <w:pPr>
        <w:rPr>
          <w:rFonts w:ascii="Arial" w:eastAsia="Times New Roman" w:hAnsi="Arial" w:cs="Arial"/>
          <w:color w:val="000000"/>
          <w:sz w:val="18"/>
          <w:szCs w:val="18"/>
        </w:rPr>
      </w:pPr>
      <w:r w:rsidRPr="007E0DD0">
        <w:rPr>
          <w:rFonts w:ascii="Arial" w:eastAsia="Times New Roman" w:hAnsi="Arial" w:cs="Arial"/>
          <w:color w:val="70AD47" w:themeColor="accent6"/>
          <w:sz w:val="18"/>
          <w:szCs w:val="18"/>
        </w:rPr>
        <w:lastRenderedPageBreak/>
        <w:t>Now defined as single particle analysis</w:t>
      </w:r>
      <w:r w:rsidR="00AD243D" w:rsidRPr="007E0DD0">
        <w:rPr>
          <w:rFonts w:ascii="Arial" w:eastAsia="Times New Roman" w:hAnsi="Arial" w:cs="Arial"/>
          <w:color w:val="70AD47" w:themeColor="accent6"/>
          <w:sz w:val="18"/>
          <w:szCs w:val="18"/>
        </w:rPr>
        <w:t>.</w:t>
      </w:r>
      <w:r w:rsidRPr="007D5CF3">
        <w:rPr>
          <w:rFonts w:ascii="Arial" w:eastAsia="Times New Roman" w:hAnsi="Arial" w:cs="Arial"/>
          <w:color w:val="000000"/>
          <w:sz w:val="18"/>
          <w:szCs w:val="18"/>
        </w:rPr>
        <w:br/>
      </w:r>
      <w:r w:rsidRPr="007D5CF3">
        <w:rPr>
          <w:rFonts w:ascii="Arial" w:eastAsia="Times New Roman" w:hAnsi="Arial" w:cs="Arial"/>
          <w:color w:val="000000"/>
          <w:sz w:val="18"/>
          <w:szCs w:val="18"/>
        </w:rPr>
        <w:br/>
        <w:t xml:space="preserve">2. Line 77. "high (~&gt; 350 </w:t>
      </w:r>
      <w:proofErr w:type="spellStart"/>
      <w:r w:rsidRPr="007D5CF3">
        <w:rPr>
          <w:rFonts w:ascii="Arial" w:eastAsia="Times New Roman" w:hAnsi="Arial" w:cs="Arial"/>
          <w:color w:val="000000"/>
          <w:sz w:val="18"/>
          <w:szCs w:val="18"/>
        </w:rPr>
        <w:t>mM</w:t>
      </w:r>
      <w:proofErr w:type="spellEnd"/>
      <w:r w:rsidRPr="007D5CF3">
        <w:rPr>
          <w:rFonts w:ascii="Arial" w:eastAsia="Times New Roman" w:hAnsi="Arial" w:cs="Arial"/>
          <w:color w:val="000000"/>
          <w:sz w:val="18"/>
          <w:szCs w:val="18"/>
        </w:rPr>
        <w:t>)". Which source did the author come out with this number? Citations?</w:t>
      </w:r>
    </w:p>
    <w:p w14:paraId="56C5DD62" w14:textId="77777777" w:rsidR="00AD243D" w:rsidRPr="007E0DD0" w:rsidRDefault="007D5CF3" w:rsidP="007D5CF3">
      <w:pPr>
        <w:rPr>
          <w:rFonts w:ascii="Arial" w:eastAsia="Times New Roman" w:hAnsi="Arial" w:cs="Arial"/>
          <w:color w:val="000000"/>
          <w:sz w:val="18"/>
          <w:szCs w:val="18"/>
        </w:rPr>
      </w:pPr>
      <w:r w:rsidRPr="007E0DD0">
        <w:rPr>
          <w:rFonts w:ascii="Arial" w:eastAsia="Times New Roman" w:hAnsi="Arial" w:cs="Arial"/>
          <w:color w:val="70AD47" w:themeColor="accent6"/>
          <w:sz w:val="18"/>
          <w:szCs w:val="18"/>
        </w:rPr>
        <w:t>Now included reference to sample preparation review</w:t>
      </w:r>
      <w:r w:rsidR="00AD243D" w:rsidRPr="007E0DD0">
        <w:rPr>
          <w:rFonts w:ascii="Arial" w:eastAsia="Times New Roman" w:hAnsi="Arial" w:cs="Arial"/>
          <w:color w:val="70AD47" w:themeColor="accent6"/>
          <w:sz w:val="18"/>
          <w:szCs w:val="18"/>
        </w:rPr>
        <w:t xml:space="preserve"> and text altered to make it clear there is no ‘hard limit’ on salt concentration: ‘(~&gt; 350 </w:t>
      </w:r>
      <w:proofErr w:type="spellStart"/>
      <w:r w:rsidR="00AD243D" w:rsidRPr="007E0DD0">
        <w:rPr>
          <w:rFonts w:ascii="Arial" w:eastAsia="Times New Roman" w:hAnsi="Arial" w:cs="Arial"/>
          <w:color w:val="70AD47" w:themeColor="accent6"/>
          <w:sz w:val="18"/>
          <w:szCs w:val="18"/>
        </w:rPr>
        <w:t>mM</w:t>
      </w:r>
      <w:proofErr w:type="spellEnd"/>
      <w:r w:rsidR="00AD243D" w:rsidRPr="007E0DD0">
        <w:rPr>
          <w:rFonts w:ascii="Arial" w:eastAsia="Times New Roman" w:hAnsi="Arial" w:cs="Arial"/>
          <w:color w:val="70AD47" w:themeColor="accent6"/>
          <w:sz w:val="18"/>
          <w:szCs w:val="18"/>
        </w:rPr>
        <w:t>) concentrations of salts, depending on the sample size, properties and other buffer constituents)’</w:t>
      </w:r>
      <w:r w:rsidRPr="007D5CF3">
        <w:rPr>
          <w:rFonts w:ascii="Arial" w:eastAsia="Times New Roman" w:hAnsi="Arial" w:cs="Arial"/>
          <w:color w:val="000000"/>
          <w:sz w:val="18"/>
          <w:szCs w:val="18"/>
        </w:rPr>
        <w:br/>
      </w:r>
      <w:r w:rsidRPr="007D5CF3">
        <w:rPr>
          <w:rFonts w:ascii="Arial" w:eastAsia="Times New Roman" w:hAnsi="Arial" w:cs="Arial"/>
          <w:color w:val="000000"/>
          <w:sz w:val="18"/>
          <w:szCs w:val="18"/>
        </w:rPr>
        <w:br/>
        <w:t xml:space="preserve">3. Line 83 "multi-angle laser light scattering"? should </w:t>
      </w:r>
      <w:proofErr w:type="spellStart"/>
      <w:r w:rsidRPr="007D5CF3">
        <w:rPr>
          <w:rFonts w:ascii="Arial" w:eastAsia="Times New Roman" w:hAnsi="Arial" w:cs="Arial"/>
          <w:color w:val="000000"/>
          <w:sz w:val="18"/>
          <w:szCs w:val="18"/>
        </w:rPr>
        <w:t>be"multi</w:t>
      </w:r>
      <w:proofErr w:type="spellEnd"/>
      <w:r w:rsidRPr="007D5CF3">
        <w:rPr>
          <w:rFonts w:ascii="Arial" w:eastAsia="Times New Roman" w:hAnsi="Arial" w:cs="Arial"/>
          <w:color w:val="000000"/>
          <w:sz w:val="18"/>
          <w:szCs w:val="18"/>
        </w:rPr>
        <w:t>-angle light scattering"?</w:t>
      </w:r>
    </w:p>
    <w:p w14:paraId="38D8D383" w14:textId="69C95C7C" w:rsidR="00AD243D" w:rsidRPr="007E0DD0" w:rsidRDefault="00AD243D" w:rsidP="007D5CF3">
      <w:pPr>
        <w:rPr>
          <w:rFonts w:ascii="Arial" w:eastAsia="Times New Roman" w:hAnsi="Arial" w:cs="Arial"/>
          <w:color w:val="70AD47" w:themeColor="accent6"/>
          <w:sz w:val="18"/>
          <w:szCs w:val="18"/>
        </w:rPr>
      </w:pPr>
      <w:r w:rsidRPr="007E0DD0">
        <w:rPr>
          <w:rFonts w:ascii="Arial" w:eastAsia="Times New Roman" w:hAnsi="Arial" w:cs="Arial"/>
          <w:color w:val="70AD47" w:themeColor="accent6"/>
          <w:sz w:val="18"/>
          <w:szCs w:val="18"/>
        </w:rPr>
        <w:t xml:space="preserve">Both are used but MALS seems more common so we have altered as suggested. </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 xml:space="preserve">4. Line 119. What is the </w:t>
      </w:r>
      <w:proofErr w:type="spellStart"/>
      <w:r w:rsidR="007D5CF3" w:rsidRPr="007D5CF3">
        <w:rPr>
          <w:rFonts w:ascii="Arial" w:eastAsia="Times New Roman" w:hAnsi="Arial" w:cs="Arial"/>
          <w:color w:val="000000"/>
          <w:sz w:val="18"/>
          <w:szCs w:val="18"/>
        </w:rPr>
        <w:t>Vitrobot</w:t>
      </w:r>
      <w:proofErr w:type="spellEnd"/>
      <w:r w:rsidR="007D5CF3" w:rsidRPr="007D5CF3">
        <w:rPr>
          <w:rFonts w:ascii="Arial" w:eastAsia="Times New Roman" w:hAnsi="Arial" w:cs="Arial"/>
          <w:color w:val="000000"/>
          <w:sz w:val="18"/>
          <w:szCs w:val="18"/>
        </w:rPr>
        <w:t xml:space="preserve"> version/model number?</w:t>
      </w:r>
      <w:r w:rsidR="007D5CF3" w:rsidRPr="007D5CF3">
        <w:rPr>
          <w:rFonts w:ascii="Arial" w:eastAsia="Times New Roman" w:hAnsi="Arial" w:cs="Arial"/>
          <w:color w:val="000000"/>
          <w:sz w:val="18"/>
          <w:szCs w:val="18"/>
        </w:rPr>
        <w:br/>
      </w:r>
      <w:proofErr w:type="spellStart"/>
      <w:r w:rsidRPr="007E0DD0">
        <w:rPr>
          <w:rFonts w:ascii="Arial" w:eastAsia="Times New Roman" w:hAnsi="Arial" w:cs="Arial"/>
          <w:color w:val="70AD47" w:themeColor="accent6"/>
          <w:sz w:val="18"/>
          <w:szCs w:val="18"/>
        </w:rPr>
        <w:t>MkIV</w:t>
      </w:r>
      <w:proofErr w:type="spellEnd"/>
      <w:r w:rsidRPr="007E0DD0">
        <w:rPr>
          <w:rFonts w:ascii="Arial" w:eastAsia="Times New Roman" w:hAnsi="Arial" w:cs="Arial"/>
          <w:color w:val="70AD47" w:themeColor="accent6"/>
          <w:sz w:val="18"/>
          <w:szCs w:val="18"/>
        </w:rPr>
        <w:t xml:space="preserve">, now stated. We have been advised to remove all commercial language from the protocol from that point </w:t>
      </w:r>
      <w:r w:rsidR="00512073">
        <w:rPr>
          <w:rFonts w:ascii="Arial" w:eastAsia="Times New Roman" w:hAnsi="Arial" w:cs="Arial"/>
          <w:color w:val="70AD47" w:themeColor="accent6"/>
          <w:sz w:val="18"/>
          <w:szCs w:val="18"/>
        </w:rPr>
        <w:t xml:space="preserve">on </w:t>
      </w:r>
      <w:r w:rsidRPr="007E0DD0">
        <w:rPr>
          <w:rFonts w:ascii="Arial" w:eastAsia="Times New Roman" w:hAnsi="Arial" w:cs="Arial"/>
          <w:color w:val="70AD47" w:themeColor="accent6"/>
          <w:sz w:val="18"/>
          <w:szCs w:val="18"/>
        </w:rPr>
        <w:t xml:space="preserve">and so then refer to plunge freezing device. </w:t>
      </w:r>
    </w:p>
    <w:p w14:paraId="6744556E" w14:textId="77777777" w:rsidR="00AD243D" w:rsidRPr="007E0DD0" w:rsidRDefault="007D5CF3" w:rsidP="007D5CF3">
      <w:pPr>
        <w:rPr>
          <w:rFonts w:ascii="Arial" w:eastAsia="Times New Roman" w:hAnsi="Arial" w:cs="Arial"/>
          <w:color w:val="000000"/>
          <w:sz w:val="18"/>
          <w:szCs w:val="18"/>
        </w:rPr>
      </w:pPr>
      <w:r w:rsidRPr="007D5CF3">
        <w:rPr>
          <w:rFonts w:ascii="Arial" w:eastAsia="Times New Roman" w:hAnsi="Arial" w:cs="Arial"/>
          <w:color w:val="000000"/>
          <w:sz w:val="18"/>
          <w:szCs w:val="18"/>
        </w:rPr>
        <w:br/>
        <w:t>5. Lines 194-195. "recommended humidity of 95-100% is typical"?</w:t>
      </w:r>
    </w:p>
    <w:p w14:paraId="557691F7" w14:textId="36981CFC" w:rsidR="00AD243D" w:rsidRPr="007E0DD0" w:rsidRDefault="00AD243D" w:rsidP="007D5CF3">
      <w:pPr>
        <w:rPr>
          <w:rFonts w:ascii="Arial" w:eastAsia="Times New Roman" w:hAnsi="Arial" w:cs="Arial"/>
          <w:color w:val="000000"/>
          <w:sz w:val="18"/>
          <w:szCs w:val="18"/>
        </w:rPr>
      </w:pPr>
      <w:r w:rsidRPr="007E0DD0">
        <w:rPr>
          <w:rFonts w:ascii="Arial" w:eastAsia="Times New Roman" w:hAnsi="Arial" w:cs="Arial"/>
          <w:color w:val="70AD47" w:themeColor="accent6"/>
          <w:sz w:val="18"/>
          <w:szCs w:val="18"/>
        </w:rPr>
        <w:t>Now reads (range</w:t>
      </w:r>
      <w:r w:rsidR="00512073">
        <w:rPr>
          <w:rFonts w:ascii="Arial" w:eastAsia="Times New Roman" w:hAnsi="Arial" w:cs="Arial"/>
          <w:color w:val="70AD47" w:themeColor="accent6"/>
          <w:sz w:val="18"/>
          <w:szCs w:val="18"/>
        </w:rPr>
        <w:t xml:space="preserve"> available is</w:t>
      </w:r>
      <w:r w:rsidRPr="007E0DD0">
        <w:rPr>
          <w:rFonts w:ascii="Arial" w:eastAsia="Times New Roman" w:hAnsi="Arial" w:cs="Arial"/>
          <w:color w:val="70AD47" w:themeColor="accent6"/>
          <w:sz w:val="18"/>
          <w:szCs w:val="18"/>
        </w:rPr>
        <w:t xml:space="preserve"> 0-100 %, humidity of 95-100% is typical</w:t>
      </w:r>
      <w:r w:rsidR="00512073">
        <w:rPr>
          <w:rFonts w:ascii="Arial" w:eastAsia="Times New Roman" w:hAnsi="Arial" w:cs="Arial"/>
          <w:color w:val="70AD47" w:themeColor="accent6"/>
          <w:sz w:val="18"/>
          <w:szCs w:val="18"/>
        </w:rPr>
        <w:t>ly used</w:t>
      </w:r>
      <w:r w:rsidRPr="007E0DD0">
        <w:rPr>
          <w:rFonts w:ascii="Arial" w:eastAsia="Times New Roman" w:hAnsi="Arial" w:cs="Arial"/>
          <w:color w:val="70AD47" w:themeColor="accent6"/>
          <w:sz w:val="18"/>
          <w:szCs w:val="18"/>
        </w:rPr>
        <w:t>)</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 xml:space="preserve">6. Lines 305-308. "Section 2- Clipping grids for loading into a </w:t>
      </w:r>
      <w:proofErr w:type="spellStart"/>
      <w:r w:rsidR="007D5CF3" w:rsidRPr="007D5CF3">
        <w:rPr>
          <w:rFonts w:ascii="Arial" w:eastAsia="Times New Roman" w:hAnsi="Arial" w:cs="Arial"/>
          <w:color w:val="000000"/>
          <w:sz w:val="18"/>
          <w:szCs w:val="18"/>
        </w:rPr>
        <w:t>Thermo</w:t>
      </w:r>
      <w:proofErr w:type="spellEnd"/>
      <w:r w:rsidR="007D5CF3" w:rsidRPr="007D5CF3">
        <w:rPr>
          <w:rFonts w:ascii="Arial" w:eastAsia="Times New Roman" w:hAnsi="Arial" w:cs="Arial"/>
          <w:color w:val="000000"/>
          <w:sz w:val="18"/>
          <w:szCs w:val="18"/>
        </w:rPr>
        <w:t xml:space="preserve"> Fisher Scientific autoloader microscope." Only one step for this section, and it cites another article. Can this be merged with Section 3?</w:t>
      </w:r>
    </w:p>
    <w:p w14:paraId="6ACEC59E" w14:textId="273C4DEC" w:rsidR="00AD243D" w:rsidRPr="007E0DD0" w:rsidRDefault="00AD243D" w:rsidP="007D5CF3">
      <w:pPr>
        <w:rPr>
          <w:rFonts w:ascii="Arial" w:eastAsia="Times New Roman" w:hAnsi="Arial" w:cs="Arial"/>
          <w:color w:val="000000"/>
          <w:sz w:val="18"/>
          <w:szCs w:val="18"/>
        </w:rPr>
      </w:pPr>
      <w:r w:rsidRPr="007E0DD0">
        <w:rPr>
          <w:rFonts w:ascii="Arial" w:eastAsia="Times New Roman" w:hAnsi="Arial" w:cs="Arial"/>
          <w:color w:val="70AD47" w:themeColor="accent6"/>
          <w:sz w:val="18"/>
          <w:szCs w:val="18"/>
        </w:rPr>
        <w:t xml:space="preserve">We chose to keep this as a separate section as it can be done at a separate time as the preceding or resulting steps and therefore we felt it was clearer to present as a separate protocol. We would have described the whole </w:t>
      </w:r>
      <w:r w:rsidR="00512073">
        <w:rPr>
          <w:rFonts w:ascii="Arial" w:eastAsia="Times New Roman" w:hAnsi="Arial" w:cs="Arial"/>
          <w:color w:val="70AD47" w:themeColor="accent6"/>
          <w:sz w:val="18"/>
          <w:szCs w:val="18"/>
        </w:rPr>
        <w:t>process</w:t>
      </w:r>
      <w:r w:rsidR="00512073" w:rsidRPr="007E0DD0">
        <w:rPr>
          <w:rFonts w:ascii="Arial" w:eastAsia="Times New Roman" w:hAnsi="Arial" w:cs="Arial"/>
          <w:color w:val="70AD47" w:themeColor="accent6"/>
          <w:sz w:val="18"/>
          <w:szCs w:val="18"/>
        </w:rPr>
        <w:t xml:space="preserve"> </w:t>
      </w:r>
      <w:r w:rsidRPr="007E0DD0">
        <w:rPr>
          <w:rFonts w:ascii="Arial" w:eastAsia="Times New Roman" w:hAnsi="Arial" w:cs="Arial"/>
          <w:color w:val="70AD47" w:themeColor="accent6"/>
          <w:sz w:val="18"/>
          <w:szCs w:val="18"/>
        </w:rPr>
        <w:t>here but do not have room</w:t>
      </w:r>
      <w:r w:rsidR="00512073">
        <w:rPr>
          <w:rFonts w:ascii="Arial" w:eastAsia="Times New Roman" w:hAnsi="Arial" w:cs="Arial"/>
          <w:color w:val="70AD47" w:themeColor="accent6"/>
          <w:sz w:val="18"/>
          <w:szCs w:val="18"/>
        </w:rPr>
        <w:t xml:space="preserve"> within the </w:t>
      </w:r>
      <w:proofErr w:type="spellStart"/>
      <w:r w:rsidR="00512073">
        <w:rPr>
          <w:rFonts w:ascii="Arial" w:eastAsia="Times New Roman" w:hAnsi="Arial" w:cs="Arial"/>
          <w:color w:val="70AD47" w:themeColor="accent6"/>
          <w:sz w:val="18"/>
          <w:szCs w:val="18"/>
        </w:rPr>
        <w:t>JoVE</w:t>
      </w:r>
      <w:proofErr w:type="spellEnd"/>
      <w:r w:rsidR="00512073">
        <w:rPr>
          <w:rFonts w:ascii="Arial" w:eastAsia="Times New Roman" w:hAnsi="Arial" w:cs="Arial"/>
          <w:color w:val="70AD47" w:themeColor="accent6"/>
          <w:sz w:val="18"/>
          <w:szCs w:val="18"/>
        </w:rPr>
        <w:t xml:space="preserve"> page limit</w:t>
      </w:r>
      <w:r w:rsidRPr="007E0DD0">
        <w:rPr>
          <w:rFonts w:ascii="Arial" w:eastAsia="Times New Roman" w:hAnsi="Arial" w:cs="Arial"/>
          <w:color w:val="70AD47" w:themeColor="accent6"/>
          <w:sz w:val="18"/>
          <w:szCs w:val="18"/>
        </w:rPr>
        <w:t xml:space="preserve">. </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 xml:space="preserve">7. Lines 314, 320, 323: Please remove any credential information that carries the author's institute. </w:t>
      </w:r>
      <w:proofErr w:type="spellStart"/>
      <w:r w:rsidR="007D5CF3" w:rsidRPr="007D5CF3">
        <w:rPr>
          <w:rFonts w:ascii="Arial" w:eastAsia="Times New Roman" w:hAnsi="Arial" w:cs="Arial"/>
          <w:color w:val="000000"/>
          <w:sz w:val="18"/>
          <w:szCs w:val="18"/>
        </w:rPr>
        <w:t>eBIC</w:t>
      </w:r>
      <w:proofErr w:type="spellEnd"/>
      <w:r w:rsidR="007D5CF3" w:rsidRPr="007D5CF3">
        <w:rPr>
          <w:rFonts w:ascii="Arial" w:eastAsia="Times New Roman" w:hAnsi="Arial" w:cs="Arial"/>
          <w:color w:val="000000"/>
          <w:sz w:val="18"/>
          <w:szCs w:val="18"/>
        </w:rPr>
        <w:t>,</w:t>
      </w:r>
      <w:r w:rsidR="007D5CF3" w:rsidRPr="007E0DD0">
        <w:rPr>
          <w:rFonts w:ascii="Arial" w:eastAsia="Times New Roman" w:hAnsi="Arial" w:cs="Arial"/>
          <w:color w:val="000000"/>
          <w:sz w:val="18"/>
          <w:szCs w:val="18"/>
        </w:rPr>
        <w:t> </w:t>
      </w:r>
      <w:hyperlink r:id="rId4" w:history="1">
        <w:r w:rsidR="007D5CF3" w:rsidRPr="007E0DD0">
          <w:rPr>
            <w:rFonts w:ascii="Arial" w:eastAsia="Times New Roman" w:hAnsi="Arial" w:cs="Arial"/>
            <w:color w:val="0000FF"/>
            <w:sz w:val="18"/>
            <w:szCs w:val="18"/>
            <w:u w:val="single"/>
          </w:rPr>
          <w:t>nx-cloud.diamond.ac.uk</w:t>
        </w:r>
      </w:hyperlink>
      <w:r w:rsidR="007D5CF3" w:rsidRPr="007D5CF3">
        <w:rPr>
          <w:rFonts w:ascii="Arial" w:eastAsia="Times New Roman" w:hAnsi="Arial" w:cs="Arial"/>
          <w:color w:val="000000"/>
          <w:sz w:val="18"/>
          <w:szCs w:val="18"/>
        </w:rPr>
        <w:t>,</w:t>
      </w:r>
      <w:r w:rsidR="007D5CF3" w:rsidRPr="007E0DD0">
        <w:rPr>
          <w:rFonts w:ascii="Arial" w:eastAsia="Times New Roman" w:hAnsi="Arial" w:cs="Arial"/>
          <w:color w:val="000000"/>
          <w:sz w:val="18"/>
          <w:szCs w:val="18"/>
        </w:rPr>
        <w:t> </w:t>
      </w:r>
      <w:hyperlink r:id="rId5" w:history="1">
        <w:r w:rsidR="007D5CF3" w:rsidRPr="007E0DD0">
          <w:rPr>
            <w:rFonts w:ascii="Arial" w:eastAsia="Times New Roman" w:hAnsi="Arial" w:cs="Arial"/>
            <w:color w:val="0000FF"/>
            <w:sz w:val="18"/>
            <w:szCs w:val="18"/>
            <w:u w:val="single"/>
          </w:rPr>
          <w:t>fedid@fed.cclrc.ac.uk</w:t>
        </w:r>
      </w:hyperlink>
      <w:r w:rsidR="007D5CF3" w:rsidRPr="007D5CF3">
        <w:rPr>
          <w:rFonts w:ascii="Arial" w:eastAsia="Times New Roman" w:hAnsi="Arial" w:cs="Arial"/>
          <w:color w:val="000000"/>
          <w:sz w:val="18"/>
          <w:szCs w:val="18"/>
        </w:rPr>
        <w:t>, etc.</w:t>
      </w:r>
    </w:p>
    <w:p w14:paraId="06D663C9" w14:textId="77777777" w:rsidR="00AD243D" w:rsidRPr="007E0DD0" w:rsidRDefault="00AD243D" w:rsidP="007D5CF3">
      <w:pPr>
        <w:rPr>
          <w:rFonts w:ascii="Arial" w:eastAsia="Times New Roman" w:hAnsi="Arial" w:cs="Arial"/>
          <w:color w:val="000000"/>
          <w:sz w:val="18"/>
          <w:szCs w:val="18"/>
        </w:rPr>
      </w:pPr>
      <w:r w:rsidRPr="007E0DD0">
        <w:rPr>
          <w:rFonts w:ascii="Arial" w:eastAsia="Times New Roman" w:hAnsi="Arial" w:cs="Arial"/>
          <w:color w:val="70AD47" w:themeColor="accent6"/>
          <w:sz w:val="18"/>
          <w:szCs w:val="18"/>
        </w:rPr>
        <w:t xml:space="preserve">Section 3 contains specific information about how to log into the Diamond systems, which we feel is valid as Diamond is open to users from across the globe. We do not feel this section makes any sense if we remove the credential information, but if the referee’s and editors prefer we can change this to a very generic set of steps. We do feel this would be less useful to the reader. </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8. Line 352: "64x nominal mag, spot size 5, Microprobe" may need more detailed explanations on why choose those settings? What type of samples and microscopes are useful?</w:t>
      </w:r>
    </w:p>
    <w:p w14:paraId="053FB482" w14:textId="77777777" w:rsidR="00D64826" w:rsidRPr="007E0DD0" w:rsidRDefault="00D64826" w:rsidP="007D5CF3">
      <w:pPr>
        <w:rPr>
          <w:rFonts w:ascii="Arial" w:eastAsia="Times New Roman" w:hAnsi="Arial" w:cs="Arial"/>
          <w:color w:val="000000"/>
          <w:sz w:val="18"/>
          <w:szCs w:val="18"/>
        </w:rPr>
      </w:pPr>
      <w:proofErr w:type="gramStart"/>
      <w:r w:rsidRPr="007E0DD0">
        <w:rPr>
          <w:rFonts w:ascii="Arial" w:eastAsia="Times New Roman" w:hAnsi="Arial" w:cs="Arial"/>
          <w:color w:val="70AD47" w:themeColor="accent6"/>
          <w:sz w:val="18"/>
          <w:szCs w:val="18"/>
        </w:rPr>
        <w:t>Unfortunately</w:t>
      </w:r>
      <w:proofErr w:type="gramEnd"/>
      <w:r w:rsidRPr="007E0DD0">
        <w:rPr>
          <w:rFonts w:ascii="Arial" w:eastAsia="Times New Roman" w:hAnsi="Arial" w:cs="Arial"/>
          <w:color w:val="70AD47" w:themeColor="accent6"/>
          <w:sz w:val="18"/>
          <w:szCs w:val="18"/>
        </w:rPr>
        <w:t xml:space="preserve"> we don’t have space within the protocol to significantly expand our description of beam setting presents and so have referenced a nature protocols paper where these generic themes are discussed.</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9. Line 398: "modifications of this protocol for remote operation". Can the authors highlight the modifications so the readers can quickly grasp the differences?</w:t>
      </w:r>
    </w:p>
    <w:p w14:paraId="5D28CB62" w14:textId="77777777" w:rsidR="00D64826" w:rsidRPr="007E0DD0" w:rsidRDefault="00D64826" w:rsidP="007D5CF3">
      <w:pPr>
        <w:rPr>
          <w:rFonts w:ascii="Arial" w:eastAsia="Times New Roman" w:hAnsi="Arial" w:cs="Arial"/>
          <w:color w:val="000000"/>
          <w:sz w:val="18"/>
          <w:szCs w:val="18"/>
        </w:rPr>
      </w:pPr>
      <w:r w:rsidRPr="007E0DD0">
        <w:rPr>
          <w:rFonts w:ascii="Arial" w:eastAsia="Times New Roman" w:hAnsi="Arial" w:cs="Arial"/>
          <w:color w:val="70AD47" w:themeColor="accent6"/>
          <w:sz w:val="18"/>
          <w:szCs w:val="18"/>
        </w:rPr>
        <w:t>Now reads ‘Here we focus on modifications of this protocol for remote operation (namely reducing use of the hand panels to conduct tasks and using software-based alternatives). ‘</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10. Line 481: Maybe add "</w:t>
      </w:r>
      <w:proofErr w:type="spellStart"/>
      <w:r w:rsidR="007D5CF3" w:rsidRPr="007D5CF3">
        <w:rPr>
          <w:rFonts w:ascii="Arial" w:eastAsia="Times New Roman" w:hAnsi="Arial" w:cs="Arial"/>
          <w:color w:val="000000"/>
          <w:sz w:val="18"/>
          <w:szCs w:val="18"/>
        </w:rPr>
        <w:t>cryoSPARC</w:t>
      </w:r>
      <w:proofErr w:type="spellEnd"/>
      <w:r w:rsidR="007D5CF3" w:rsidRPr="007D5CF3">
        <w:rPr>
          <w:rFonts w:ascii="Arial" w:eastAsia="Times New Roman" w:hAnsi="Arial" w:cs="Arial"/>
          <w:color w:val="000000"/>
          <w:sz w:val="18"/>
          <w:szCs w:val="18"/>
        </w:rPr>
        <w:t>"?</w:t>
      </w:r>
    </w:p>
    <w:p w14:paraId="32B9294A" w14:textId="5A9B2B99" w:rsidR="00D64826" w:rsidRPr="007E0DD0" w:rsidRDefault="00D64826" w:rsidP="007D5CF3">
      <w:pPr>
        <w:rPr>
          <w:rFonts w:ascii="Arial" w:eastAsia="Times New Roman" w:hAnsi="Arial" w:cs="Arial"/>
          <w:color w:val="000000"/>
          <w:sz w:val="18"/>
          <w:szCs w:val="18"/>
        </w:rPr>
      </w:pPr>
      <w:r w:rsidRPr="007E0DD0">
        <w:rPr>
          <w:rFonts w:ascii="Arial" w:eastAsia="Times New Roman" w:hAnsi="Arial" w:cs="Arial"/>
          <w:color w:val="70AD47" w:themeColor="accent6"/>
          <w:sz w:val="18"/>
          <w:szCs w:val="18"/>
        </w:rPr>
        <w:t xml:space="preserve">Thanks for the suggestion- we have added </w:t>
      </w:r>
      <w:proofErr w:type="spellStart"/>
      <w:r w:rsidRPr="007E0DD0">
        <w:rPr>
          <w:rFonts w:ascii="Arial" w:eastAsia="Times New Roman" w:hAnsi="Arial" w:cs="Arial"/>
          <w:color w:val="70AD47" w:themeColor="accent6"/>
          <w:sz w:val="18"/>
          <w:szCs w:val="18"/>
        </w:rPr>
        <w:t>cryoSPARC</w:t>
      </w:r>
      <w:proofErr w:type="spellEnd"/>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 xml:space="preserve">11. Figure 2. Can the author say clearly whether it is a good or bad example? Panels E and F. What do the </w:t>
      </w:r>
      <w:proofErr w:type="spellStart"/>
      <w:r w:rsidR="007D5CF3" w:rsidRPr="007D5CF3">
        <w:rPr>
          <w:rFonts w:ascii="Arial" w:eastAsia="Times New Roman" w:hAnsi="Arial" w:cs="Arial"/>
          <w:color w:val="000000"/>
          <w:sz w:val="18"/>
          <w:szCs w:val="18"/>
        </w:rPr>
        <w:t>colors</w:t>
      </w:r>
      <w:proofErr w:type="spellEnd"/>
      <w:r w:rsidR="007D5CF3" w:rsidRPr="007D5CF3">
        <w:rPr>
          <w:rFonts w:ascii="Arial" w:eastAsia="Times New Roman" w:hAnsi="Arial" w:cs="Arial"/>
          <w:color w:val="000000"/>
          <w:sz w:val="18"/>
          <w:szCs w:val="18"/>
        </w:rPr>
        <w:t xml:space="preserve"> represent?</w:t>
      </w:r>
    </w:p>
    <w:p w14:paraId="0DE46B4B" w14:textId="3E02F628" w:rsidR="00D64826" w:rsidRPr="007E0DD0" w:rsidRDefault="00D64826" w:rsidP="007D5CF3">
      <w:pPr>
        <w:rPr>
          <w:rFonts w:ascii="Arial" w:eastAsia="Times New Roman" w:hAnsi="Arial" w:cs="Arial"/>
          <w:color w:val="70AD47" w:themeColor="accent6"/>
          <w:sz w:val="18"/>
          <w:szCs w:val="18"/>
        </w:rPr>
      </w:pPr>
      <w:r w:rsidRPr="007E0DD0">
        <w:rPr>
          <w:rFonts w:ascii="Arial" w:eastAsia="Times New Roman" w:hAnsi="Arial" w:cs="Arial"/>
          <w:color w:val="70AD47" w:themeColor="accent6"/>
          <w:sz w:val="18"/>
          <w:szCs w:val="18"/>
        </w:rPr>
        <w:t>Legend now reads</w:t>
      </w:r>
      <w:r w:rsidR="004A4E58" w:rsidRPr="007E0DD0">
        <w:rPr>
          <w:rFonts w:ascii="Arial" w:eastAsia="Times New Roman" w:hAnsi="Arial" w:cs="Arial"/>
          <w:color w:val="70AD47" w:themeColor="accent6"/>
          <w:sz w:val="18"/>
          <w:szCs w:val="18"/>
        </w:rPr>
        <w:t>:</w:t>
      </w:r>
    </w:p>
    <w:p w14:paraId="0FEF0B9C" w14:textId="534BFDC6" w:rsidR="004A4E58" w:rsidRPr="007E0DD0" w:rsidRDefault="004A4E58" w:rsidP="007D5CF3">
      <w:pPr>
        <w:rPr>
          <w:rFonts w:ascii="Arial" w:eastAsia="Times New Roman" w:hAnsi="Arial" w:cs="Arial"/>
          <w:color w:val="000000"/>
          <w:sz w:val="18"/>
          <w:szCs w:val="18"/>
        </w:rPr>
      </w:pPr>
      <w:r w:rsidRPr="007E0DD0">
        <w:rPr>
          <w:rFonts w:ascii="Arial" w:eastAsia="Times New Roman" w:hAnsi="Arial" w:cs="Arial"/>
          <w:color w:val="70AD47" w:themeColor="accent6"/>
          <w:sz w:val="18"/>
          <w:szCs w:val="18"/>
        </w:rPr>
        <w:t>‘Example low magnification ‘atlas’ montages from screening sessions. A) A grid which has suffered significant damage with the majority of grid squares broken – unsuitable for collection. B) A dry grid with no vitreous ice – unsuitable for collection. C) A grid demonstrating an ice gradient with ~ 50% of the grid useable. D) An ice gradient with ~ 33% of the grid useable. Both C and D, are suitable for data collection if the usable grid squares have an ice thickness appropriate for collection, and there are enough acquisition areas to satisfy the minimum duration of a collection e.g. 24 hrs. E) An example atlas with range of ice thicknesses.  F) The same atlas presented in E but with, grid squares categorized and coloured by EPU software according to ice thickness.’</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12. Figure 3. How to judge the ice thickness? Any quantitative measurement?</w:t>
      </w:r>
    </w:p>
    <w:p w14:paraId="1F07835E" w14:textId="77777777" w:rsidR="004A4E58" w:rsidRPr="007E0DD0" w:rsidRDefault="004A4E58" w:rsidP="007D5CF3">
      <w:pPr>
        <w:rPr>
          <w:rFonts w:ascii="Arial" w:eastAsia="Times New Roman" w:hAnsi="Arial" w:cs="Arial"/>
          <w:color w:val="000000"/>
          <w:sz w:val="18"/>
          <w:szCs w:val="18"/>
        </w:rPr>
      </w:pPr>
      <w:r w:rsidRPr="007E0DD0">
        <w:rPr>
          <w:rFonts w:ascii="Arial" w:eastAsia="Times New Roman" w:hAnsi="Arial" w:cs="Arial"/>
          <w:color w:val="70AD47" w:themeColor="accent6"/>
          <w:sz w:val="18"/>
          <w:szCs w:val="18"/>
        </w:rPr>
        <w:t xml:space="preserve">While quantitative measurements exist, for a novice user a qualitative assessment of particle appearance is used so we have not included quantitative measurements as these are not part of standard workflows and Leeds or </w:t>
      </w:r>
      <w:proofErr w:type="spellStart"/>
      <w:r w:rsidRPr="007E0DD0">
        <w:rPr>
          <w:rFonts w:ascii="Arial" w:eastAsia="Times New Roman" w:hAnsi="Arial" w:cs="Arial"/>
          <w:color w:val="70AD47" w:themeColor="accent6"/>
          <w:sz w:val="18"/>
          <w:szCs w:val="18"/>
        </w:rPr>
        <w:t>eBIC</w:t>
      </w:r>
      <w:proofErr w:type="spellEnd"/>
      <w:r w:rsidRPr="007E0DD0">
        <w:rPr>
          <w:rFonts w:ascii="Arial" w:eastAsia="Times New Roman" w:hAnsi="Arial" w:cs="Arial"/>
          <w:color w:val="70AD47" w:themeColor="accent6"/>
          <w:sz w:val="18"/>
          <w:szCs w:val="18"/>
        </w:rPr>
        <w:t xml:space="preserve"> EM facilities. </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13. Figure 5D. No legend.</w:t>
      </w:r>
    </w:p>
    <w:p w14:paraId="0664AAE2" w14:textId="77777777" w:rsidR="004A4E58" w:rsidRPr="007E0DD0" w:rsidRDefault="004A4E58" w:rsidP="007D5CF3">
      <w:pPr>
        <w:rPr>
          <w:rFonts w:ascii="Arial" w:eastAsia="Times New Roman" w:hAnsi="Arial" w:cs="Arial"/>
          <w:color w:val="000000"/>
          <w:sz w:val="18"/>
          <w:szCs w:val="18"/>
        </w:rPr>
      </w:pPr>
      <w:r w:rsidRPr="007E0DD0">
        <w:rPr>
          <w:rFonts w:ascii="Arial" w:eastAsia="Times New Roman" w:hAnsi="Arial" w:cs="Arial"/>
          <w:color w:val="70AD47" w:themeColor="accent6"/>
          <w:sz w:val="18"/>
          <w:szCs w:val="18"/>
        </w:rPr>
        <w:t xml:space="preserve">Legend was included: D) High resolution EM density map of the open-closed state of </w:t>
      </w:r>
      <w:proofErr w:type="spellStart"/>
      <w:r w:rsidRPr="007E0DD0">
        <w:rPr>
          <w:rFonts w:ascii="Arial" w:eastAsia="Times New Roman" w:hAnsi="Arial" w:cs="Arial"/>
          <w:color w:val="70AD47" w:themeColor="accent6"/>
          <w:sz w:val="18"/>
          <w:szCs w:val="18"/>
        </w:rPr>
        <w:t>RagAB</w:t>
      </w:r>
      <w:proofErr w:type="spellEnd"/>
      <w:r w:rsidRPr="007E0DD0">
        <w:rPr>
          <w:rFonts w:ascii="Arial" w:eastAsia="Times New Roman" w:hAnsi="Arial" w:cs="Arial"/>
          <w:color w:val="70AD47" w:themeColor="accent6"/>
          <w:sz w:val="18"/>
          <w:szCs w:val="18"/>
        </w:rPr>
        <w:t xml:space="preserve"> (EMD-10245), filtered and </w:t>
      </w:r>
      <w:proofErr w:type="spellStart"/>
      <w:r w:rsidRPr="007E0DD0">
        <w:rPr>
          <w:rFonts w:ascii="Arial" w:eastAsia="Times New Roman" w:hAnsi="Arial" w:cs="Arial"/>
          <w:color w:val="70AD47" w:themeColor="accent6"/>
          <w:sz w:val="18"/>
          <w:szCs w:val="18"/>
        </w:rPr>
        <w:t>colored</w:t>
      </w:r>
      <w:proofErr w:type="spellEnd"/>
      <w:r w:rsidRPr="007E0DD0">
        <w:rPr>
          <w:rFonts w:ascii="Arial" w:eastAsia="Times New Roman" w:hAnsi="Arial" w:cs="Arial"/>
          <w:color w:val="70AD47" w:themeColor="accent6"/>
          <w:sz w:val="18"/>
          <w:szCs w:val="18"/>
        </w:rPr>
        <w:t xml:space="preserve"> by local resolution (Å).</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 xml:space="preserve">14. Line 676: "small (&gt;200 </w:t>
      </w:r>
      <w:proofErr w:type="spellStart"/>
      <w:r w:rsidR="007D5CF3" w:rsidRPr="007D5CF3">
        <w:rPr>
          <w:rFonts w:ascii="Arial" w:eastAsia="Times New Roman" w:hAnsi="Arial" w:cs="Arial"/>
          <w:color w:val="000000"/>
          <w:sz w:val="18"/>
          <w:szCs w:val="18"/>
        </w:rPr>
        <w:t>kDa</w:t>
      </w:r>
      <w:proofErr w:type="spellEnd"/>
      <w:r w:rsidR="007D5CF3" w:rsidRPr="007D5CF3">
        <w:rPr>
          <w:rFonts w:ascii="Arial" w:eastAsia="Times New Roman" w:hAnsi="Arial" w:cs="Arial"/>
          <w:color w:val="000000"/>
          <w:sz w:val="18"/>
          <w:szCs w:val="18"/>
        </w:rPr>
        <w:t xml:space="preserve">) samples". Do the author mean &lt; 200 </w:t>
      </w:r>
      <w:proofErr w:type="spellStart"/>
      <w:r w:rsidR="007D5CF3" w:rsidRPr="007D5CF3">
        <w:rPr>
          <w:rFonts w:ascii="Arial" w:eastAsia="Times New Roman" w:hAnsi="Arial" w:cs="Arial"/>
          <w:color w:val="000000"/>
          <w:sz w:val="18"/>
          <w:szCs w:val="18"/>
        </w:rPr>
        <w:t>kDa</w:t>
      </w:r>
      <w:proofErr w:type="spellEnd"/>
      <w:r w:rsidR="007D5CF3" w:rsidRPr="007D5CF3">
        <w:rPr>
          <w:rFonts w:ascii="Arial" w:eastAsia="Times New Roman" w:hAnsi="Arial" w:cs="Arial"/>
          <w:color w:val="000000"/>
          <w:sz w:val="18"/>
          <w:szCs w:val="18"/>
        </w:rPr>
        <w:t>?</w:t>
      </w:r>
    </w:p>
    <w:p w14:paraId="38668220" w14:textId="77777777" w:rsidR="00276EC0" w:rsidRDefault="004A4E58" w:rsidP="007D5CF3">
      <w:pPr>
        <w:rPr>
          <w:rFonts w:ascii="Arial" w:eastAsia="Times New Roman" w:hAnsi="Arial" w:cs="Arial"/>
          <w:color w:val="000000"/>
          <w:sz w:val="18"/>
          <w:szCs w:val="18"/>
        </w:rPr>
      </w:pPr>
      <w:r w:rsidRPr="007E0DD0">
        <w:rPr>
          <w:rFonts w:ascii="Arial" w:eastAsia="Times New Roman" w:hAnsi="Arial" w:cs="Arial"/>
          <w:color w:val="70AD47" w:themeColor="accent6"/>
          <w:sz w:val="18"/>
          <w:szCs w:val="18"/>
        </w:rPr>
        <w:t>Corrected- thanks!</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r>
      <w:r w:rsidR="007D5CF3" w:rsidRPr="007D5CF3">
        <w:rPr>
          <w:rFonts w:ascii="Arial" w:eastAsia="Times New Roman" w:hAnsi="Arial" w:cs="Arial"/>
          <w:b/>
          <w:bCs/>
          <w:color w:val="000000"/>
          <w:sz w:val="18"/>
          <w:szCs w:val="18"/>
        </w:rPr>
        <w:lastRenderedPageBreak/>
        <w:t>Reviewer #2:</w:t>
      </w:r>
      <w:r w:rsidR="007D5CF3" w:rsidRPr="007D5CF3">
        <w:rPr>
          <w:rFonts w:ascii="Arial" w:eastAsia="Times New Roman" w:hAnsi="Arial" w:cs="Arial"/>
          <w:color w:val="000000"/>
          <w:sz w:val="18"/>
          <w:szCs w:val="18"/>
        </w:rPr>
        <w:br/>
        <w:t>Manuscript Summary:</w:t>
      </w:r>
      <w:r w:rsidR="007D5CF3" w:rsidRPr="007D5CF3">
        <w:rPr>
          <w:rFonts w:ascii="Arial" w:eastAsia="Times New Roman" w:hAnsi="Arial" w:cs="Arial"/>
          <w:color w:val="000000"/>
          <w:sz w:val="18"/>
          <w:szCs w:val="18"/>
        </w:rPr>
        <w:br/>
        <w:t>This manuscript describes the workflow for the preparation of samples, data collection and processing in single-particle cryo-electron microscopy (cryo-EM). This approach is emerging as the leading method for the determination of structures of macromolecules, so this protocol is timely and will be useful and interesting for a wide audience of structural biologists. Before the manuscript is accepted some minor comments need to be addressed and a number of editorial errors need to be fixed.</w:t>
      </w:r>
    </w:p>
    <w:p w14:paraId="2D9FAE21" w14:textId="4F9AEA67" w:rsidR="00FB0ABD" w:rsidRPr="007E0DD0" w:rsidRDefault="00276EC0" w:rsidP="007D5CF3">
      <w:pPr>
        <w:rPr>
          <w:rFonts w:ascii="Arial" w:eastAsia="Times New Roman" w:hAnsi="Arial" w:cs="Arial"/>
          <w:color w:val="000000"/>
          <w:sz w:val="18"/>
          <w:szCs w:val="18"/>
        </w:rPr>
      </w:pPr>
      <w:r>
        <w:rPr>
          <w:rFonts w:ascii="Arial" w:eastAsia="Times New Roman" w:hAnsi="Arial" w:cs="Arial"/>
          <w:color w:val="70AD47" w:themeColor="accent6"/>
          <w:sz w:val="18"/>
          <w:szCs w:val="18"/>
        </w:rPr>
        <w:t>We thank the reviewer for these positive comments and for taking the time to provide constructive feedback, which we have addressed below.</w:t>
      </w:r>
      <w:r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Minor Concerns:</w:t>
      </w:r>
      <w:r w:rsidR="007D5CF3" w:rsidRPr="007D5CF3">
        <w:rPr>
          <w:rFonts w:ascii="Arial" w:eastAsia="Times New Roman" w:hAnsi="Arial" w:cs="Arial"/>
          <w:color w:val="000000"/>
          <w:sz w:val="18"/>
          <w:szCs w:val="18"/>
        </w:rPr>
        <w:br/>
        <w:t>Line 112/113: Authors describe 1.2/1.3 grids. It is worth mentioning other spacings such as 2/1 which will likely gain popularity as they allow faster data acquisition.</w:t>
      </w:r>
    </w:p>
    <w:p w14:paraId="3401D358" w14:textId="77777777" w:rsidR="00FB0ABD" w:rsidRPr="007E0DD0" w:rsidRDefault="00FB0ABD" w:rsidP="007D5CF3">
      <w:pPr>
        <w:rPr>
          <w:rFonts w:ascii="Arial" w:eastAsia="Times New Roman" w:hAnsi="Arial" w:cs="Arial"/>
          <w:color w:val="000000"/>
          <w:sz w:val="18"/>
          <w:szCs w:val="18"/>
        </w:rPr>
      </w:pPr>
      <w:r w:rsidRPr="007E0DD0">
        <w:rPr>
          <w:rFonts w:ascii="Arial" w:eastAsia="Times New Roman" w:hAnsi="Arial" w:cs="Arial"/>
          <w:color w:val="70AD47" w:themeColor="accent6"/>
          <w:sz w:val="18"/>
          <w:szCs w:val="18"/>
        </w:rPr>
        <w:t xml:space="preserve">We have now included mention of r2/2 grids and mentioned other patterns are available. </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Line 117, Glow Discharge procedure is described later, but here this step should also be mentioned.</w:t>
      </w:r>
    </w:p>
    <w:p w14:paraId="7F768225" w14:textId="77777777" w:rsidR="00FB0ABD" w:rsidRPr="007E0DD0" w:rsidRDefault="00FB0ABD" w:rsidP="007D5CF3">
      <w:pPr>
        <w:rPr>
          <w:rFonts w:ascii="Arial" w:eastAsia="Times New Roman" w:hAnsi="Arial" w:cs="Arial"/>
          <w:color w:val="000000"/>
          <w:sz w:val="18"/>
          <w:szCs w:val="18"/>
        </w:rPr>
      </w:pPr>
      <w:r w:rsidRPr="007E0DD0">
        <w:rPr>
          <w:rFonts w:ascii="Arial" w:eastAsia="Times New Roman" w:hAnsi="Arial" w:cs="Arial"/>
          <w:color w:val="70AD47" w:themeColor="accent6"/>
          <w:sz w:val="18"/>
          <w:szCs w:val="18"/>
        </w:rPr>
        <w:t xml:space="preserve">Briefly mentioned with reference </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 xml:space="preserve">Line 341, point 9, </w:t>
      </w:r>
      <w:proofErr w:type="spellStart"/>
      <w:r w:rsidR="007D5CF3" w:rsidRPr="007D5CF3">
        <w:rPr>
          <w:rFonts w:ascii="Arial" w:eastAsia="Times New Roman" w:hAnsi="Arial" w:cs="Arial"/>
          <w:color w:val="000000"/>
          <w:sz w:val="18"/>
          <w:szCs w:val="18"/>
        </w:rPr>
        <w:t>Thermo</w:t>
      </w:r>
      <w:proofErr w:type="spellEnd"/>
      <w:r w:rsidR="007D5CF3" w:rsidRPr="007D5CF3">
        <w:rPr>
          <w:rFonts w:ascii="Arial" w:eastAsia="Times New Roman" w:hAnsi="Arial" w:cs="Arial"/>
          <w:color w:val="000000"/>
          <w:sz w:val="18"/>
          <w:szCs w:val="18"/>
        </w:rPr>
        <w:t xml:space="preserve"> Fisher recommends a slightly more elaborate procedure to determine the content of the sample holder. The occupancy of selected positions in autoloader needs to be first defined in the software and the inventory procedure should be run next. This allows for double-checking of the occupancy of each position and helps avoid freezing of the autoloader which can lead to a serious microscope malfunction.</w:t>
      </w:r>
    </w:p>
    <w:p w14:paraId="301E2FD6" w14:textId="77777777" w:rsidR="007B0B85" w:rsidRPr="007E0DD0" w:rsidRDefault="00FB0ABD" w:rsidP="007D5CF3">
      <w:pPr>
        <w:rPr>
          <w:rFonts w:ascii="Arial" w:eastAsia="Times New Roman" w:hAnsi="Arial" w:cs="Arial"/>
          <w:color w:val="000000"/>
          <w:sz w:val="18"/>
          <w:szCs w:val="18"/>
        </w:rPr>
      </w:pPr>
      <w:r w:rsidRPr="007E0DD0">
        <w:rPr>
          <w:rFonts w:ascii="Arial" w:eastAsia="Times New Roman" w:hAnsi="Arial" w:cs="Arial"/>
          <w:color w:val="70AD47" w:themeColor="accent6"/>
          <w:sz w:val="18"/>
          <w:szCs w:val="18"/>
        </w:rPr>
        <w:t xml:space="preserve">This is not the approach used at Leeds or </w:t>
      </w:r>
      <w:proofErr w:type="spellStart"/>
      <w:r w:rsidRPr="007E0DD0">
        <w:rPr>
          <w:rFonts w:ascii="Arial" w:eastAsia="Times New Roman" w:hAnsi="Arial" w:cs="Arial"/>
          <w:color w:val="70AD47" w:themeColor="accent6"/>
          <w:sz w:val="18"/>
          <w:szCs w:val="18"/>
        </w:rPr>
        <w:t>eBIC</w:t>
      </w:r>
      <w:proofErr w:type="spellEnd"/>
      <w:r w:rsidRPr="007E0DD0">
        <w:rPr>
          <w:rFonts w:ascii="Arial" w:eastAsia="Times New Roman" w:hAnsi="Arial" w:cs="Arial"/>
          <w:color w:val="70AD47" w:themeColor="accent6"/>
          <w:sz w:val="18"/>
          <w:szCs w:val="18"/>
        </w:rPr>
        <w:t xml:space="preserve"> facilities and so we have left this, as for a novice user the main point is ensuring you have run an inventory and making sure this matches up to your loaded grids. </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Line 376, 'Auto-</w:t>
      </w:r>
      <w:proofErr w:type="spellStart"/>
      <w:r w:rsidR="007D5CF3" w:rsidRPr="007D5CF3">
        <w:rPr>
          <w:rFonts w:ascii="Arial" w:eastAsia="Times New Roman" w:hAnsi="Arial" w:cs="Arial"/>
          <w:color w:val="000000"/>
          <w:sz w:val="18"/>
          <w:szCs w:val="18"/>
        </w:rPr>
        <w:t>eucentric</w:t>
      </w:r>
      <w:proofErr w:type="spellEnd"/>
      <w:r w:rsidR="007D5CF3" w:rsidRPr="007D5CF3">
        <w:rPr>
          <w:rFonts w:ascii="Arial" w:eastAsia="Times New Roman" w:hAnsi="Arial" w:cs="Arial"/>
          <w:color w:val="000000"/>
          <w:sz w:val="18"/>
          <w:szCs w:val="18"/>
        </w:rPr>
        <w:t xml:space="preserve"> by stage tilt' procedure is described. The authors may want to discuss whether the faster but less precise 'Auto-</w:t>
      </w:r>
      <w:proofErr w:type="spellStart"/>
      <w:r w:rsidR="007D5CF3" w:rsidRPr="007D5CF3">
        <w:rPr>
          <w:rFonts w:ascii="Arial" w:eastAsia="Times New Roman" w:hAnsi="Arial" w:cs="Arial"/>
          <w:color w:val="000000"/>
          <w:sz w:val="18"/>
          <w:szCs w:val="18"/>
        </w:rPr>
        <w:t>eucentric</w:t>
      </w:r>
      <w:proofErr w:type="spellEnd"/>
      <w:r w:rsidR="007D5CF3" w:rsidRPr="007D5CF3">
        <w:rPr>
          <w:rFonts w:ascii="Arial" w:eastAsia="Times New Roman" w:hAnsi="Arial" w:cs="Arial"/>
          <w:color w:val="000000"/>
          <w:sz w:val="18"/>
          <w:szCs w:val="18"/>
        </w:rPr>
        <w:t xml:space="preserve"> by beam tilt' can be used here as an alternative.</w:t>
      </w:r>
    </w:p>
    <w:p w14:paraId="7C3CC76F" w14:textId="7CC4B608" w:rsidR="00492B41" w:rsidRDefault="007B0B85" w:rsidP="007D5CF3">
      <w:pPr>
        <w:rPr>
          <w:rFonts w:ascii="Arial" w:eastAsia="Times New Roman" w:hAnsi="Arial" w:cs="Arial"/>
          <w:color w:val="70AD47" w:themeColor="accent6"/>
          <w:sz w:val="18"/>
          <w:szCs w:val="18"/>
        </w:rPr>
      </w:pPr>
      <w:r w:rsidRPr="007E0DD0">
        <w:rPr>
          <w:rFonts w:ascii="Arial" w:eastAsia="Times New Roman" w:hAnsi="Arial" w:cs="Arial"/>
          <w:color w:val="70AD47" w:themeColor="accent6"/>
          <w:sz w:val="18"/>
          <w:szCs w:val="18"/>
        </w:rPr>
        <w:t>Due to space constraints and as we are aiming this at beginner users and so do not want to</w:t>
      </w:r>
      <w:r w:rsidR="00492B41">
        <w:rPr>
          <w:rFonts w:ascii="Arial" w:eastAsia="Times New Roman" w:hAnsi="Arial" w:cs="Arial"/>
          <w:color w:val="70AD47" w:themeColor="accent6"/>
          <w:sz w:val="18"/>
          <w:szCs w:val="18"/>
        </w:rPr>
        <w:t xml:space="preserve"> </w:t>
      </w:r>
      <w:r w:rsidR="00EF70A8">
        <w:rPr>
          <w:rFonts w:ascii="Arial" w:eastAsia="Times New Roman" w:hAnsi="Arial" w:cs="Arial"/>
          <w:color w:val="70AD47" w:themeColor="accent6"/>
          <w:sz w:val="18"/>
          <w:szCs w:val="18"/>
        </w:rPr>
        <w:t>extensively</w:t>
      </w:r>
      <w:r w:rsidRPr="007E0DD0">
        <w:rPr>
          <w:rFonts w:ascii="Arial" w:eastAsia="Times New Roman" w:hAnsi="Arial" w:cs="Arial"/>
          <w:color w:val="70AD47" w:themeColor="accent6"/>
          <w:sz w:val="18"/>
          <w:szCs w:val="18"/>
        </w:rPr>
        <w:t xml:space="preserve"> discuss all possible options</w:t>
      </w:r>
      <w:r w:rsidR="00492B41">
        <w:rPr>
          <w:rFonts w:ascii="Arial" w:eastAsia="Times New Roman" w:hAnsi="Arial" w:cs="Arial"/>
          <w:color w:val="70AD47" w:themeColor="accent6"/>
          <w:sz w:val="18"/>
          <w:szCs w:val="18"/>
        </w:rPr>
        <w:t>, we have included a note</w:t>
      </w:r>
      <w:r w:rsidR="00EF70A8">
        <w:rPr>
          <w:rFonts w:ascii="Arial" w:eastAsia="Times New Roman" w:hAnsi="Arial" w:cs="Arial"/>
          <w:color w:val="70AD47" w:themeColor="accent6"/>
          <w:sz w:val="18"/>
          <w:szCs w:val="18"/>
        </w:rPr>
        <w:t xml:space="preserve"> to signpost the user to this functionality. </w:t>
      </w:r>
    </w:p>
    <w:p w14:paraId="28A9346E" w14:textId="77777777" w:rsidR="00492B41" w:rsidRPr="00492B41" w:rsidRDefault="00492B41" w:rsidP="007D5CF3">
      <w:pPr>
        <w:rPr>
          <w:rFonts w:ascii="Arial" w:eastAsia="Times New Roman" w:hAnsi="Arial" w:cs="Arial"/>
          <w:color w:val="70AD47" w:themeColor="accent6"/>
          <w:sz w:val="18"/>
          <w:szCs w:val="18"/>
        </w:rPr>
      </w:pPr>
    </w:p>
    <w:p w14:paraId="2AD23C23" w14:textId="16BBAF53" w:rsidR="007B0B85" w:rsidRPr="007E0DD0" w:rsidRDefault="00492B41" w:rsidP="007D5CF3">
      <w:pPr>
        <w:rPr>
          <w:rFonts w:ascii="Arial" w:eastAsia="Times New Roman" w:hAnsi="Arial" w:cs="Arial"/>
          <w:color w:val="000000"/>
          <w:sz w:val="18"/>
          <w:szCs w:val="18"/>
        </w:rPr>
      </w:pPr>
      <w:r w:rsidRPr="00492B41">
        <w:rPr>
          <w:rFonts w:ascii="Arial" w:eastAsia="Times New Roman" w:hAnsi="Arial" w:cs="Arial"/>
          <w:color w:val="70AD47" w:themeColor="accent6"/>
          <w:sz w:val="18"/>
          <w:szCs w:val="18"/>
        </w:rPr>
        <w:t>Note: ‘Auto-</w:t>
      </w:r>
      <w:proofErr w:type="spellStart"/>
      <w:r w:rsidRPr="00492B41">
        <w:rPr>
          <w:rFonts w:ascii="Arial" w:eastAsia="Times New Roman" w:hAnsi="Arial" w:cs="Arial"/>
          <w:color w:val="70AD47" w:themeColor="accent6"/>
          <w:sz w:val="18"/>
          <w:szCs w:val="18"/>
        </w:rPr>
        <w:t>eucentric</w:t>
      </w:r>
      <w:proofErr w:type="spellEnd"/>
      <w:r w:rsidRPr="00492B41">
        <w:rPr>
          <w:rFonts w:ascii="Arial" w:eastAsia="Times New Roman" w:hAnsi="Arial" w:cs="Arial"/>
          <w:color w:val="70AD47" w:themeColor="accent6"/>
          <w:sz w:val="18"/>
          <w:szCs w:val="18"/>
        </w:rPr>
        <w:t xml:space="preserve"> by beam tilt’ is also available, which is faster but typically less accurate than auto-</w:t>
      </w:r>
      <w:proofErr w:type="spellStart"/>
      <w:r w:rsidRPr="00492B41">
        <w:rPr>
          <w:rFonts w:ascii="Arial" w:eastAsia="Times New Roman" w:hAnsi="Arial" w:cs="Arial"/>
          <w:color w:val="70AD47" w:themeColor="accent6"/>
          <w:sz w:val="18"/>
          <w:szCs w:val="18"/>
        </w:rPr>
        <w:t>eucentric</w:t>
      </w:r>
      <w:proofErr w:type="spellEnd"/>
      <w:r w:rsidRPr="00492B41">
        <w:rPr>
          <w:rFonts w:ascii="Arial" w:eastAsia="Times New Roman" w:hAnsi="Arial" w:cs="Arial"/>
          <w:color w:val="70AD47" w:themeColor="accent6"/>
          <w:sz w:val="18"/>
          <w:szCs w:val="18"/>
        </w:rPr>
        <w:t xml:space="preserve"> by stage tilt.</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Line 475, it would be helpful to present a short checklist before the data collection is started, for example "Check if turbo pump is off; check if objective aperture is inserted etc."</w:t>
      </w:r>
    </w:p>
    <w:p w14:paraId="10AAF2B8" w14:textId="77777777" w:rsidR="007B0B85" w:rsidRPr="007E0DD0" w:rsidRDefault="007B0B85" w:rsidP="007D5CF3">
      <w:pPr>
        <w:rPr>
          <w:rFonts w:ascii="Arial" w:eastAsia="Times New Roman" w:hAnsi="Arial" w:cs="Arial"/>
          <w:color w:val="000000"/>
          <w:sz w:val="18"/>
          <w:szCs w:val="18"/>
        </w:rPr>
      </w:pPr>
      <w:r w:rsidRPr="007E0DD0">
        <w:rPr>
          <w:rFonts w:ascii="Arial" w:eastAsia="Times New Roman" w:hAnsi="Arial" w:cs="Arial"/>
          <w:color w:val="70AD47" w:themeColor="accent6"/>
          <w:sz w:val="18"/>
          <w:szCs w:val="18"/>
        </w:rPr>
        <w:t xml:space="preserve">We have included a new step detailing these checks. </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Editorial:</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Line 48, 'understand' repeated twice.</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Line 54, The number '13,4210' needs to be fixed.</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Line 168, '[…] depending on the size, s and […]' needs to be fixed.</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Line 212, from this line on the numbering of the steps needs to be fixed.</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Line 369, 'described in step.', number missing.</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Line 402, Table 1 was not included in the submission.</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Lines 559, 560, 562, 567, references to Figure 1 should be Figure 2.</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 xml:space="preserve">Line 580: 'results in very thin at the </w:t>
      </w:r>
      <w:proofErr w:type="spellStart"/>
      <w:r w:rsidR="007D5CF3" w:rsidRPr="007D5CF3">
        <w:rPr>
          <w:rFonts w:ascii="Arial" w:eastAsia="Times New Roman" w:hAnsi="Arial" w:cs="Arial"/>
          <w:color w:val="000000"/>
          <w:sz w:val="18"/>
          <w:szCs w:val="18"/>
        </w:rPr>
        <w:t>center</w:t>
      </w:r>
      <w:proofErr w:type="spellEnd"/>
      <w:r w:rsidR="007D5CF3" w:rsidRPr="007D5CF3">
        <w:rPr>
          <w:rFonts w:ascii="Arial" w:eastAsia="Times New Roman" w:hAnsi="Arial" w:cs="Arial"/>
          <w:color w:val="000000"/>
          <w:sz w:val="18"/>
          <w:szCs w:val="18"/>
        </w:rPr>
        <w:t xml:space="preserve"> […]', 'ice' missing.</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Lines 619 and 650 , 'Figure 5C' - this panel shows the mask creation not 3D refinement.</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Figures: Panel labels should be consistently lower or upper case.</w:t>
      </w:r>
      <w:r w:rsidR="007D5CF3" w:rsidRPr="007D5CF3">
        <w:rPr>
          <w:rFonts w:ascii="Arial" w:eastAsia="Times New Roman" w:hAnsi="Arial" w:cs="Arial"/>
          <w:color w:val="000000"/>
          <w:sz w:val="18"/>
          <w:szCs w:val="18"/>
        </w:rPr>
        <w:br/>
      </w:r>
    </w:p>
    <w:p w14:paraId="1E5A4059" w14:textId="77777777" w:rsidR="00276EC0" w:rsidRDefault="007B0B85" w:rsidP="007D5CF3">
      <w:pPr>
        <w:rPr>
          <w:rFonts w:ascii="Arial" w:eastAsia="Times New Roman" w:hAnsi="Arial" w:cs="Arial"/>
          <w:color w:val="000000"/>
          <w:sz w:val="18"/>
          <w:szCs w:val="18"/>
        </w:rPr>
      </w:pPr>
      <w:r w:rsidRPr="007E0DD0">
        <w:rPr>
          <w:rFonts w:ascii="Arial" w:eastAsia="Times New Roman" w:hAnsi="Arial" w:cs="Arial"/>
          <w:color w:val="70AD47" w:themeColor="accent6"/>
          <w:sz w:val="18"/>
          <w:szCs w:val="18"/>
        </w:rPr>
        <w:t>Thanks- these have been corrected.</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r>
      <w:r w:rsidR="007D5CF3" w:rsidRPr="007D5CF3">
        <w:rPr>
          <w:rFonts w:ascii="Arial" w:eastAsia="Times New Roman" w:hAnsi="Arial" w:cs="Arial"/>
          <w:b/>
          <w:bCs/>
          <w:color w:val="000000"/>
          <w:sz w:val="18"/>
          <w:szCs w:val="18"/>
        </w:rPr>
        <w:t>Reviewer #3:</w:t>
      </w:r>
      <w:r w:rsidR="007D5CF3" w:rsidRPr="007E0DD0">
        <w:rPr>
          <w:rFonts w:ascii="Arial" w:eastAsia="Times New Roman" w:hAnsi="Arial" w:cs="Arial"/>
          <w:b/>
          <w:bCs/>
          <w:color w:val="000000"/>
          <w:sz w:val="18"/>
          <w:szCs w:val="18"/>
        </w:rPr>
        <w:t> </w:t>
      </w:r>
      <w:r w:rsidR="007D5CF3" w:rsidRPr="007D5CF3">
        <w:rPr>
          <w:rFonts w:ascii="Arial" w:eastAsia="Times New Roman" w:hAnsi="Arial" w:cs="Arial"/>
          <w:color w:val="000000"/>
          <w:sz w:val="18"/>
          <w:szCs w:val="18"/>
        </w:rPr>
        <w:br/>
        <w:t>Manuscript Summary:</w:t>
      </w:r>
      <w:r w:rsidR="007D5CF3" w:rsidRPr="007D5CF3">
        <w:rPr>
          <w:rFonts w:ascii="Arial" w:eastAsia="Times New Roman" w:hAnsi="Arial" w:cs="Arial"/>
          <w:color w:val="000000"/>
          <w:sz w:val="18"/>
          <w:szCs w:val="18"/>
        </w:rPr>
        <w:br/>
        <w:t xml:space="preserve">This protocol offers a complete sample to Cryo-EM map pipeline that researchers new to the field of Cryo-EM can refer to in order to understand the overall process prior to embarking on a Cryo-EM project. It also offers basic instructions for each step using the equipment and software indicated that are a good starting point for </w:t>
      </w:r>
      <w:r w:rsidR="007D5CF3" w:rsidRPr="007D5CF3">
        <w:rPr>
          <w:rFonts w:ascii="Arial" w:eastAsia="Times New Roman" w:hAnsi="Arial" w:cs="Arial"/>
          <w:color w:val="000000"/>
          <w:sz w:val="18"/>
          <w:szCs w:val="18"/>
        </w:rPr>
        <w:lastRenderedPageBreak/>
        <w:t>most projects. It is very clearly written from experts in the field of Cryo-EM and will offer a valuable resource along with the accompanying videos.</w:t>
      </w:r>
    </w:p>
    <w:p w14:paraId="3F2C1433" w14:textId="07634E88" w:rsidR="0011002E" w:rsidRPr="007E0DD0" w:rsidRDefault="00276EC0" w:rsidP="007D5CF3">
      <w:pPr>
        <w:rPr>
          <w:rFonts w:ascii="Arial" w:eastAsia="Times New Roman" w:hAnsi="Arial" w:cs="Arial"/>
          <w:color w:val="70AD47" w:themeColor="accent6"/>
          <w:sz w:val="18"/>
          <w:szCs w:val="18"/>
        </w:rPr>
      </w:pPr>
      <w:r>
        <w:rPr>
          <w:rFonts w:ascii="Arial" w:eastAsia="Times New Roman" w:hAnsi="Arial" w:cs="Arial"/>
          <w:color w:val="70AD47" w:themeColor="accent6"/>
          <w:sz w:val="18"/>
          <w:szCs w:val="18"/>
        </w:rPr>
        <w:t>We thank the reviewer for these positive comments and for taking the time to provide constructive feedback, which we have addressed below.</w:t>
      </w:r>
      <w:r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Major Concerns:</w:t>
      </w:r>
      <w:r w:rsidR="007D5CF3" w:rsidRPr="007D5CF3">
        <w:rPr>
          <w:rFonts w:ascii="Arial" w:eastAsia="Times New Roman" w:hAnsi="Arial" w:cs="Arial"/>
          <w:color w:val="000000"/>
          <w:sz w:val="18"/>
          <w:szCs w:val="18"/>
        </w:rPr>
        <w:br/>
        <w:t>None</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Minor Concerns:</w:t>
      </w:r>
      <w:r w:rsidR="007D5CF3" w:rsidRPr="007D5CF3">
        <w:rPr>
          <w:rFonts w:ascii="Arial" w:eastAsia="Times New Roman" w:hAnsi="Arial" w:cs="Arial"/>
          <w:color w:val="000000"/>
          <w:sz w:val="18"/>
          <w:szCs w:val="18"/>
        </w:rPr>
        <w:br/>
        <w:t>Obtaining a map is not the final step in the whole process and maybe some mention on the subsequent model building/refinement steps would be useful for the reader/viewer though not in great detail. A brief mention of the PDB and EMDB/EMPIAR would also make it more complete.</w:t>
      </w:r>
      <w:r w:rsidR="007D5CF3" w:rsidRPr="007D5CF3">
        <w:rPr>
          <w:rFonts w:ascii="Arial" w:eastAsia="Times New Roman" w:hAnsi="Arial" w:cs="Arial"/>
          <w:color w:val="000000"/>
          <w:sz w:val="18"/>
          <w:szCs w:val="18"/>
        </w:rPr>
        <w:br/>
      </w:r>
      <w:r w:rsidR="0011002E" w:rsidRPr="007E0DD0">
        <w:rPr>
          <w:rFonts w:ascii="Arial" w:eastAsia="Times New Roman" w:hAnsi="Arial" w:cs="Arial"/>
          <w:color w:val="70AD47" w:themeColor="accent6"/>
          <w:sz w:val="18"/>
          <w:szCs w:val="18"/>
        </w:rPr>
        <w:t xml:space="preserve">Due to space constraints we were not able to extensively describe model building steps but have altered the text to read; </w:t>
      </w:r>
    </w:p>
    <w:p w14:paraId="09591E97" w14:textId="77777777" w:rsidR="0011002E" w:rsidRPr="007E0DD0" w:rsidRDefault="0011002E" w:rsidP="007D5CF3">
      <w:pPr>
        <w:rPr>
          <w:rFonts w:ascii="Arial" w:eastAsia="Times New Roman" w:hAnsi="Arial" w:cs="Arial"/>
          <w:color w:val="70AD47" w:themeColor="accent6"/>
          <w:sz w:val="18"/>
          <w:szCs w:val="18"/>
        </w:rPr>
      </w:pPr>
    </w:p>
    <w:p w14:paraId="3A34F8AA" w14:textId="026D92E8" w:rsidR="0011002E" w:rsidRPr="007E0DD0" w:rsidRDefault="00A4589C" w:rsidP="007D5CF3">
      <w:pPr>
        <w:rPr>
          <w:rFonts w:ascii="Arial" w:eastAsia="Times New Roman" w:hAnsi="Arial" w:cs="Arial"/>
          <w:color w:val="70AD47" w:themeColor="accent6"/>
          <w:sz w:val="18"/>
          <w:szCs w:val="18"/>
        </w:rPr>
      </w:pPr>
      <w:r w:rsidRPr="007E0DD0">
        <w:rPr>
          <w:rFonts w:ascii="Arial" w:eastAsia="Times New Roman" w:hAnsi="Arial" w:cs="Arial"/>
          <w:color w:val="70AD47" w:themeColor="accent6"/>
          <w:sz w:val="18"/>
          <w:szCs w:val="18"/>
        </w:rPr>
        <w:t>‘</w:t>
      </w:r>
      <w:r w:rsidR="0011002E" w:rsidRPr="007E0DD0">
        <w:rPr>
          <w:rFonts w:ascii="Arial" w:eastAsia="Times New Roman" w:hAnsi="Arial" w:cs="Arial"/>
          <w:color w:val="70AD47" w:themeColor="accent6"/>
          <w:sz w:val="18"/>
          <w:szCs w:val="18"/>
        </w:rPr>
        <w:t>While this protocol details steps towards obtaining an EM density map, once this is in hand it can be further interpreted through fitting, refining a protein model (if resolution is &lt; 3.5 Å) or building de novo</w:t>
      </w:r>
      <w:r w:rsidRPr="007E0DD0">
        <w:rPr>
          <w:rFonts w:ascii="Arial" w:eastAsia="Times New Roman" w:hAnsi="Arial" w:cs="Arial"/>
          <w:color w:val="70AD47" w:themeColor="accent6"/>
          <w:sz w:val="18"/>
          <w:szCs w:val="18"/>
        </w:rPr>
        <w:t>’</w:t>
      </w:r>
    </w:p>
    <w:p w14:paraId="40A98847" w14:textId="77777777" w:rsidR="00A4589C" w:rsidRPr="007E0DD0" w:rsidRDefault="00A4589C" w:rsidP="007D5CF3">
      <w:pPr>
        <w:rPr>
          <w:rFonts w:ascii="Arial" w:eastAsia="Times New Roman" w:hAnsi="Arial" w:cs="Arial"/>
          <w:color w:val="70AD47" w:themeColor="accent6"/>
          <w:sz w:val="18"/>
          <w:szCs w:val="18"/>
        </w:rPr>
      </w:pPr>
    </w:p>
    <w:p w14:paraId="5AED0477" w14:textId="358715EC" w:rsidR="00A4589C" w:rsidRPr="007E0DD0" w:rsidRDefault="00A4589C" w:rsidP="007D5CF3">
      <w:pPr>
        <w:rPr>
          <w:rFonts w:ascii="Arial" w:eastAsia="Times New Roman" w:hAnsi="Arial" w:cs="Arial"/>
          <w:color w:val="70AD47" w:themeColor="accent6"/>
          <w:sz w:val="18"/>
          <w:szCs w:val="18"/>
        </w:rPr>
      </w:pPr>
      <w:r w:rsidRPr="007E0DD0">
        <w:rPr>
          <w:rFonts w:ascii="Arial" w:eastAsia="Times New Roman" w:hAnsi="Arial" w:cs="Arial"/>
          <w:color w:val="70AD47" w:themeColor="accent6"/>
          <w:sz w:val="18"/>
          <w:szCs w:val="18"/>
        </w:rPr>
        <w:t xml:space="preserve">We have also included the following; </w:t>
      </w:r>
    </w:p>
    <w:p w14:paraId="7BD1E3A0" w14:textId="295506C4" w:rsidR="0011002E" w:rsidRPr="007E0DD0" w:rsidRDefault="00A4589C" w:rsidP="007D5CF3">
      <w:pPr>
        <w:rPr>
          <w:rFonts w:ascii="Arial" w:eastAsia="Times New Roman" w:hAnsi="Arial" w:cs="Arial"/>
          <w:color w:val="70AD47" w:themeColor="accent6"/>
          <w:sz w:val="18"/>
          <w:szCs w:val="18"/>
        </w:rPr>
      </w:pPr>
      <w:r w:rsidRPr="007E0DD0">
        <w:rPr>
          <w:rFonts w:ascii="Arial" w:eastAsia="Times New Roman" w:hAnsi="Arial" w:cs="Arial"/>
          <w:color w:val="70AD47" w:themeColor="accent6"/>
          <w:sz w:val="18"/>
          <w:szCs w:val="18"/>
        </w:rPr>
        <w:t>‘Data associated with structure determination experiments can be deposited into online public repositories, including EM density maps (Electron Microscopy Data Bank), resulting atomic coordinates (Protein Data Bank) and raw datasets (Electron Microscopy Public Image Archive).’</w:t>
      </w:r>
    </w:p>
    <w:p w14:paraId="71DE1CEC" w14:textId="1D3455F2" w:rsidR="00A42D21" w:rsidRPr="007E0DD0" w:rsidRDefault="007D5CF3" w:rsidP="007D5CF3">
      <w:pPr>
        <w:rPr>
          <w:rFonts w:ascii="Arial" w:eastAsia="Times New Roman" w:hAnsi="Arial" w:cs="Arial"/>
          <w:color w:val="000000"/>
          <w:sz w:val="18"/>
          <w:szCs w:val="18"/>
        </w:rPr>
      </w:pPr>
      <w:r w:rsidRPr="007D5CF3">
        <w:rPr>
          <w:rFonts w:ascii="Arial" w:eastAsia="Times New Roman" w:hAnsi="Arial" w:cs="Arial"/>
          <w:color w:val="000000"/>
          <w:sz w:val="18"/>
          <w:szCs w:val="18"/>
        </w:rPr>
        <w:br/>
        <w:t>Line 86. Negative stain is a good way of pre-screening a sample but a negative result should still be pursued by Cryo-EM as samples can behaved differently in stained-dehydrated form and a frozen-hydrated one.</w:t>
      </w:r>
    </w:p>
    <w:p w14:paraId="6C91D6F1" w14:textId="77777777" w:rsidR="00A42D21" w:rsidRPr="007E0DD0" w:rsidRDefault="00A42D21" w:rsidP="007D5CF3">
      <w:pPr>
        <w:rPr>
          <w:rFonts w:ascii="Arial" w:eastAsia="Times New Roman" w:hAnsi="Arial" w:cs="Arial"/>
          <w:color w:val="70AD47" w:themeColor="accent6"/>
          <w:sz w:val="18"/>
          <w:szCs w:val="18"/>
        </w:rPr>
      </w:pPr>
      <w:r w:rsidRPr="007E0DD0">
        <w:rPr>
          <w:rFonts w:ascii="Arial" w:eastAsia="Times New Roman" w:hAnsi="Arial" w:cs="Arial"/>
          <w:color w:val="70AD47" w:themeColor="accent6"/>
          <w:sz w:val="18"/>
          <w:szCs w:val="18"/>
        </w:rPr>
        <w:t>We have now included the below:</w:t>
      </w:r>
    </w:p>
    <w:p w14:paraId="02F84579" w14:textId="7A58B478" w:rsidR="00A42D21" w:rsidRPr="007E0DD0" w:rsidRDefault="00A42D21" w:rsidP="007D5CF3">
      <w:pPr>
        <w:rPr>
          <w:rFonts w:ascii="Arial" w:eastAsia="Times New Roman" w:hAnsi="Arial" w:cs="Arial"/>
          <w:color w:val="000000"/>
          <w:sz w:val="18"/>
          <w:szCs w:val="18"/>
        </w:rPr>
      </w:pPr>
      <w:r w:rsidRPr="007E0DD0">
        <w:rPr>
          <w:rFonts w:ascii="Arial" w:eastAsia="Times New Roman" w:hAnsi="Arial" w:cs="Arial"/>
          <w:color w:val="70AD47" w:themeColor="accent6"/>
          <w:sz w:val="18"/>
          <w:szCs w:val="18"/>
        </w:rPr>
        <w:t xml:space="preserve">Negative stain does not always align with the subsequent results seen in </w:t>
      </w:r>
      <w:proofErr w:type="spellStart"/>
      <w:r w:rsidRPr="007E0DD0">
        <w:rPr>
          <w:rFonts w:ascii="Arial" w:eastAsia="Times New Roman" w:hAnsi="Arial" w:cs="Arial"/>
          <w:color w:val="70AD47" w:themeColor="accent6"/>
          <w:sz w:val="18"/>
          <w:szCs w:val="18"/>
        </w:rPr>
        <w:t>cryoEM</w:t>
      </w:r>
      <w:proofErr w:type="spellEnd"/>
      <w:r w:rsidRPr="007E0DD0">
        <w:rPr>
          <w:rFonts w:ascii="Arial" w:eastAsia="Times New Roman" w:hAnsi="Arial" w:cs="Arial"/>
          <w:color w:val="70AD47" w:themeColor="accent6"/>
          <w:sz w:val="18"/>
          <w:szCs w:val="18"/>
        </w:rPr>
        <w:t xml:space="preserve">; sometimes a sample looks poor by negative stain but improves when seen in vitreous ice in </w:t>
      </w:r>
      <w:proofErr w:type="spellStart"/>
      <w:r w:rsidRPr="007E0DD0">
        <w:rPr>
          <w:rFonts w:ascii="Arial" w:eastAsia="Times New Roman" w:hAnsi="Arial" w:cs="Arial"/>
          <w:color w:val="70AD47" w:themeColor="accent6"/>
          <w:sz w:val="18"/>
          <w:szCs w:val="18"/>
        </w:rPr>
        <w:t>cryoEM</w:t>
      </w:r>
      <w:proofErr w:type="spellEnd"/>
      <w:r w:rsidRPr="007E0DD0">
        <w:rPr>
          <w:rFonts w:ascii="Arial" w:eastAsia="Times New Roman" w:hAnsi="Arial" w:cs="Arial"/>
          <w:color w:val="70AD47" w:themeColor="accent6"/>
          <w:sz w:val="18"/>
          <w:szCs w:val="18"/>
        </w:rPr>
        <w:t xml:space="preserve">. In contrast, sometimes samples look excellent during negative stain steps but require significant further optimisation when progressing to </w:t>
      </w:r>
      <w:proofErr w:type="spellStart"/>
      <w:r w:rsidRPr="007E0DD0">
        <w:rPr>
          <w:rFonts w:ascii="Arial" w:eastAsia="Times New Roman" w:hAnsi="Arial" w:cs="Arial"/>
          <w:color w:val="70AD47" w:themeColor="accent6"/>
          <w:sz w:val="18"/>
          <w:szCs w:val="18"/>
        </w:rPr>
        <w:t>cryoEM</w:t>
      </w:r>
      <w:proofErr w:type="spellEnd"/>
      <w:r w:rsidRPr="007E0DD0">
        <w:rPr>
          <w:rFonts w:ascii="Arial" w:eastAsia="Times New Roman" w:hAnsi="Arial" w:cs="Arial"/>
          <w:color w:val="70AD47" w:themeColor="accent6"/>
          <w:sz w:val="18"/>
          <w:szCs w:val="18"/>
        </w:rPr>
        <w:t>. However</w:t>
      </w:r>
      <w:r w:rsidR="00FE00F4">
        <w:rPr>
          <w:rFonts w:ascii="Arial" w:eastAsia="Times New Roman" w:hAnsi="Arial" w:cs="Arial"/>
          <w:color w:val="70AD47" w:themeColor="accent6"/>
          <w:sz w:val="18"/>
          <w:szCs w:val="18"/>
        </w:rPr>
        <w:t>,</w:t>
      </w:r>
      <w:r w:rsidRPr="007E0DD0">
        <w:rPr>
          <w:rFonts w:ascii="Arial" w:eastAsia="Times New Roman" w:hAnsi="Arial" w:cs="Arial"/>
          <w:color w:val="70AD47" w:themeColor="accent6"/>
          <w:sz w:val="18"/>
          <w:szCs w:val="18"/>
        </w:rPr>
        <w:t xml:space="preserve"> in the majority of cases negative stain provides a useful quality control step.  </w:t>
      </w:r>
      <w:r w:rsidR="007D5CF3" w:rsidRPr="007D5CF3">
        <w:rPr>
          <w:rFonts w:ascii="Arial" w:eastAsia="Times New Roman" w:hAnsi="Arial" w:cs="Arial"/>
          <w:color w:val="70AD47" w:themeColor="accent6"/>
          <w:sz w:val="18"/>
          <w:szCs w:val="18"/>
        </w:rPr>
        <w:br/>
      </w:r>
      <w:r w:rsidR="007D5CF3" w:rsidRPr="007D5CF3">
        <w:rPr>
          <w:rFonts w:ascii="Arial" w:eastAsia="Times New Roman" w:hAnsi="Arial" w:cs="Arial"/>
          <w:color w:val="000000"/>
          <w:sz w:val="18"/>
          <w:szCs w:val="18"/>
        </w:rPr>
        <w:br/>
        <w:t>Line 241. The bl</w:t>
      </w:r>
      <w:bookmarkStart w:id="0" w:name="_GoBack"/>
      <w:bookmarkEnd w:id="0"/>
      <w:r w:rsidR="007D5CF3" w:rsidRPr="007D5CF3">
        <w:rPr>
          <w:rFonts w:ascii="Arial" w:eastAsia="Times New Roman" w:hAnsi="Arial" w:cs="Arial"/>
          <w:color w:val="000000"/>
          <w:sz w:val="18"/>
          <w:szCs w:val="18"/>
        </w:rPr>
        <w:t xml:space="preserve">ot offset on a </w:t>
      </w:r>
      <w:proofErr w:type="spellStart"/>
      <w:r w:rsidR="007D5CF3" w:rsidRPr="007D5CF3">
        <w:rPr>
          <w:rFonts w:ascii="Arial" w:eastAsia="Times New Roman" w:hAnsi="Arial" w:cs="Arial"/>
          <w:color w:val="000000"/>
          <w:sz w:val="18"/>
          <w:szCs w:val="18"/>
        </w:rPr>
        <w:t>Vitrobot</w:t>
      </w:r>
      <w:proofErr w:type="spellEnd"/>
      <w:r w:rsidR="007D5CF3" w:rsidRPr="007D5CF3">
        <w:rPr>
          <w:rFonts w:ascii="Arial" w:eastAsia="Times New Roman" w:hAnsi="Arial" w:cs="Arial"/>
          <w:color w:val="000000"/>
          <w:sz w:val="18"/>
          <w:szCs w:val="18"/>
        </w:rPr>
        <w:t xml:space="preserve"> MKIII determines the position of the grid in respect to the angled blotting pads. On a MKIV the blot force determines the distance of the blotting pads from the grid and not the angle.</w:t>
      </w:r>
    </w:p>
    <w:p w14:paraId="13510574" w14:textId="77777777" w:rsidR="00A06DF8" w:rsidRPr="007E0DD0" w:rsidRDefault="00A06DF8" w:rsidP="007D5CF3">
      <w:pPr>
        <w:rPr>
          <w:rFonts w:ascii="Arial" w:eastAsia="Times New Roman" w:hAnsi="Arial" w:cs="Arial"/>
          <w:color w:val="000000"/>
          <w:sz w:val="18"/>
          <w:szCs w:val="18"/>
        </w:rPr>
      </w:pPr>
      <w:r w:rsidRPr="007E0DD0">
        <w:rPr>
          <w:rFonts w:ascii="Arial" w:eastAsia="Times New Roman" w:hAnsi="Arial" w:cs="Arial"/>
          <w:color w:val="70AD47" w:themeColor="accent6"/>
          <w:sz w:val="18"/>
          <w:szCs w:val="18"/>
        </w:rPr>
        <w:t xml:space="preserve">We have altered this text but not included the MKIII as we state in the materials that we are using IV. Due to </w:t>
      </w:r>
      <w:proofErr w:type="spellStart"/>
      <w:r w:rsidRPr="007E0DD0">
        <w:rPr>
          <w:rFonts w:ascii="Arial" w:eastAsia="Times New Roman" w:hAnsi="Arial" w:cs="Arial"/>
          <w:color w:val="70AD47" w:themeColor="accent6"/>
          <w:sz w:val="18"/>
          <w:szCs w:val="18"/>
        </w:rPr>
        <w:t>jove</w:t>
      </w:r>
      <w:proofErr w:type="spellEnd"/>
      <w:r w:rsidRPr="007E0DD0">
        <w:rPr>
          <w:rFonts w:ascii="Arial" w:eastAsia="Times New Roman" w:hAnsi="Arial" w:cs="Arial"/>
          <w:color w:val="70AD47" w:themeColor="accent6"/>
          <w:sz w:val="18"/>
          <w:szCs w:val="18"/>
        </w:rPr>
        <w:t xml:space="preserve"> editorial policies we have had to remove reference to the </w:t>
      </w:r>
      <w:proofErr w:type="spellStart"/>
      <w:r w:rsidRPr="007E0DD0">
        <w:rPr>
          <w:rFonts w:ascii="Arial" w:eastAsia="Times New Roman" w:hAnsi="Arial" w:cs="Arial"/>
          <w:color w:val="70AD47" w:themeColor="accent6"/>
          <w:sz w:val="18"/>
          <w:szCs w:val="18"/>
        </w:rPr>
        <w:t>vitrobot</w:t>
      </w:r>
      <w:proofErr w:type="spellEnd"/>
      <w:r w:rsidRPr="007E0DD0">
        <w:rPr>
          <w:rFonts w:ascii="Arial" w:eastAsia="Times New Roman" w:hAnsi="Arial" w:cs="Arial"/>
          <w:color w:val="70AD47" w:themeColor="accent6"/>
          <w:sz w:val="18"/>
          <w:szCs w:val="18"/>
        </w:rPr>
        <w:t xml:space="preserve"> (as a trade name) in the text. </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 xml:space="preserve">Line 271. If the clip is too far down it also </w:t>
      </w:r>
      <w:proofErr w:type="gramStart"/>
      <w:r w:rsidR="007D5CF3" w:rsidRPr="007D5CF3">
        <w:rPr>
          <w:rFonts w:ascii="Arial" w:eastAsia="Times New Roman" w:hAnsi="Arial" w:cs="Arial"/>
          <w:color w:val="000000"/>
          <w:sz w:val="18"/>
          <w:szCs w:val="18"/>
        </w:rPr>
        <w:t>makes contact with</w:t>
      </w:r>
      <w:proofErr w:type="gramEnd"/>
      <w:r w:rsidR="007D5CF3" w:rsidRPr="007D5CF3">
        <w:rPr>
          <w:rFonts w:ascii="Arial" w:eastAsia="Times New Roman" w:hAnsi="Arial" w:cs="Arial"/>
          <w:color w:val="000000"/>
          <w:sz w:val="18"/>
          <w:szCs w:val="18"/>
        </w:rPr>
        <w:t xml:space="preserve"> the blotting pads which will lead to irreproducible blotting.</w:t>
      </w:r>
    </w:p>
    <w:p w14:paraId="244C0F7A" w14:textId="77777777" w:rsidR="00A06DF8" w:rsidRPr="007E0DD0" w:rsidRDefault="00A06DF8" w:rsidP="007D5CF3">
      <w:pPr>
        <w:rPr>
          <w:rFonts w:ascii="Arial" w:eastAsia="Times New Roman" w:hAnsi="Arial" w:cs="Arial"/>
          <w:color w:val="000000"/>
          <w:sz w:val="18"/>
          <w:szCs w:val="18"/>
        </w:rPr>
      </w:pPr>
      <w:r w:rsidRPr="007E0DD0">
        <w:rPr>
          <w:rFonts w:ascii="Arial" w:eastAsia="Times New Roman" w:hAnsi="Arial" w:cs="Arial"/>
          <w:color w:val="70AD47" w:themeColor="accent6"/>
          <w:sz w:val="18"/>
          <w:szCs w:val="18"/>
        </w:rPr>
        <w:t xml:space="preserve">Added as additional consideration. </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Line 368. For convenience a grid could be loaded from the EPU screening menu so the pre-acquired Atlas may be re-aligned to the new grid position.</w:t>
      </w:r>
    </w:p>
    <w:p w14:paraId="536D8FBF" w14:textId="77777777" w:rsidR="00A06DF8" w:rsidRPr="007E0DD0" w:rsidRDefault="00A06DF8" w:rsidP="007D5CF3">
      <w:pPr>
        <w:rPr>
          <w:rFonts w:ascii="Arial" w:eastAsia="Times New Roman" w:hAnsi="Arial" w:cs="Arial"/>
          <w:color w:val="000000"/>
          <w:sz w:val="18"/>
          <w:szCs w:val="18"/>
        </w:rPr>
      </w:pPr>
      <w:r w:rsidRPr="007E0DD0">
        <w:rPr>
          <w:rFonts w:ascii="Arial" w:eastAsia="Times New Roman" w:hAnsi="Arial" w:cs="Arial"/>
          <w:color w:val="70AD47" w:themeColor="accent6"/>
          <w:sz w:val="18"/>
          <w:szCs w:val="18"/>
        </w:rPr>
        <w:t xml:space="preserve">Text altered to show this as an option </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An Autofocus step can be included between steps 11.5 and 11.6 to ensure the correct focus of the exposure.</w:t>
      </w:r>
    </w:p>
    <w:p w14:paraId="197D34FD" w14:textId="16A47FF8" w:rsidR="00A06DF8" w:rsidRPr="007E0DD0" w:rsidRDefault="00A06DF8" w:rsidP="007D5CF3">
      <w:pPr>
        <w:rPr>
          <w:rFonts w:ascii="Arial" w:eastAsia="Times New Roman" w:hAnsi="Arial" w:cs="Arial"/>
          <w:color w:val="000000"/>
          <w:sz w:val="18"/>
          <w:szCs w:val="18"/>
        </w:rPr>
      </w:pPr>
      <w:r w:rsidRPr="007E0DD0">
        <w:rPr>
          <w:rFonts w:ascii="Arial" w:eastAsia="Times New Roman" w:hAnsi="Arial" w:cs="Arial"/>
          <w:color w:val="70AD47" w:themeColor="accent6"/>
          <w:sz w:val="18"/>
          <w:szCs w:val="18"/>
        </w:rPr>
        <w:t xml:space="preserve">We have chosen not to include this as if the grid location is at </w:t>
      </w:r>
      <w:proofErr w:type="spellStart"/>
      <w:r w:rsidRPr="007E0DD0">
        <w:rPr>
          <w:rFonts w:ascii="Arial" w:eastAsia="Times New Roman" w:hAnsi="Arial" w:cs="Arial"/>
          <w:color w:val="70AD47" w:themeColor="accent6"/>
          <w:sz w:val="18"/>
          <w:szCs w:val="18"/>
        </w:rPr>
        <w:t>eucentric</w:t>
      </w:r>
      <w:proofErr w:type="spellEnd"/>
      <w:r w:rsidRPr="007E0DD0">
        <w:rPr>
          <w:rFonts w:ascii="Arial" w:eastAsia="Times New Roman" w:hAnsi="Arial" w:cs="Arial"/>
          <w:color w:val="70AD47" w:themeColor="accent6"/>
          <w:sz w:val="18"/>
          <w:szCs w:val="18"/>
        </w:rPr>
        <w:t xml:space="preserve"> height then the applied dose should be ‘close enough’ to get an idea of imaging</w:t>
      </w:r>
      <w:r w:rsidR="00D04B5B" w:rsidRPr="007E0DD0">
        <w:rPr>
          <w:rFonts w:ascii="Arial" w:eastAsia="Times New Roman" w:hAnsi="Arial" w:cs="Arial"/>
          <w:color w:val="70AD47" w:themeColor="accent6"/>
          <w:sz w:val="18"/>
          <w:szCs w:val="18"/>
        </w:rPr>
        <w:t xml:space="preserve">, we have tried to keep the protocol as simple as possible due to space restraints and to avoid listing lots of optional steps for novice users. </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Line 441. A caveat should be included that a large defocus change may alter the image shift alignment.</w:t>
      </w:r>
    </w:p>
    <w:p w14:paraId="031B0FF2" w14:textId="7D5C6CB2" w:rsidR="007D5CF3" w:rsidRPr="007D5CF3" w:rsidRDefault="00D04B5B" w:rsidP="007D5CF3">
      <w:pPr>
        <w:rPr>
          <w:rFonts w:ascii="Arial" w:eastAsia="Times New Roman" w:hAnsi="Arial" w:cs="Arial"/>
          <w:sz w:val="18"/>
          <w:szCs w:val="18"/>
        </w:rPr>
      </w:pPr>
      <w:r w:rsidRPr="007E0DD0">
        <w:rPr>
          <w:rFonts w:ascii="Arial" w:eastAsia="Times New Roman" w:hAnsi="Arial" w:cs="Arial"/>
          <w:color w:val="70AD47" w:themeColor="accent6"/>
          <w:sz w:val="18"/>
          <w:szCs w:val="18"/>
        </w:rPr>
        <w:t>Added</w:t>
      </w:r>
      <w:r w:rsidR="007D5CF3" w:rsidRPr="007D5CF3">
        <w:rPr>
          <w:rFonts w:ascii="Arial" w:eastAsia="Times New Roman" w:hAnsi="Arial" w:cs="Arial"/>
          <w:color w:val="000000"/>
          <w:sz w:val="18"/>
          <w:szCs w:val="18"/>
        </w:rPr>
        <w:br/>
      </w:r>
      <w:r w:rsidR="007D5CF3" w:rsidRPr="007D5CF3">
        <w:rPr>
          <w:rFonts w:ascii="Arial" w:eastAsia="Times New Roman" w:hAnsi="Arial" w:cs="Arial"/>
          <w:color w:val="000000"/>
          <w:sz w:val="18"/>
          <w:szCs w:val="18"/>
        </w:rPr>
        <w:br/>
        <w:t>Line 443. At least up to EPU 2.8.1 if AFIS is being used the maximum image shift is disabled and determined by the EPU configuration file.</w:t>
      </w:r>
    </w:p>
    <w:p w14:paraId="2375F931" w14:textId="298CCECE" w:rsidR="00315ADE" w:rsidRPr="007E0DD0" w:rsidRDefault="00B73D44">
      <w:pPr>
        <w:rPr>
          <w:rFonts w:ascii="Arial" w:hAnsi="Arial" w:cs="Arial"/>
          <w:color w:val="70AD47" w:themeColor="accent6"/>
          <w:sz w:val="18"/>
          <w:szCs w:val="18"/>
        </w:rPr>
      </w:pPr>
      <w:r w:rsidRPr="007E0DD0">
        <w:rPr>
          <w:rFonts w:ascii="Arial" w:hAnsi="Arial" w:cs="Arial"/>
          <w:color w:val="70AD47" w:themeColor="accent6"/>
          <w:sz w:val="18"/>
          <w:szCs w:val="18"/>
        </w:rPr>
        <w:t xml:space="preserve">On Leeds </w:t>
      </w:r>
      <w:proofErr w:type="spellStart"/>
      <w:r w:rsidR="00EF70A8">
        <w:rPr>
          <w:rFonts w:ascii="Arial" w:hAnsi="Arial" w:cs="Arial"/>
          <w:color w:val="70AD47" w:themeColor="accent6"/>
          <w:sz w:val="18"/>
          <w:szCs w:val="18"/>
        </w:rPr>
        <w:t>K</w:t>
      </w:r>
      <w:r w:rsidRPr="007E0DD0">
        <w:rPr>
          <w:rFonts w:ascii="Arial" w:hAnsi="Arial" w:cs="Arial"/>
          <w:color w:val="70AD47" w:themeColor="accent6"/>
          <w:sz w:val="18"/>
          <w:szCs w:val="18"/>
        </w:rPr>
        <w:t>rios</w:t>
      </w:r>
      <w:proofErr w:type="spellEnd"/>
      <w:r w:rsidRPr="007E0DD0">
        <w:rPr>
          <w:rFonts w:ascii="Arial" w:hAnsi="Arial" w:cs="Arial"/>
          <w:color w:val="70AD47" w:themeColor="accent6"/>
          <w:sz w:val="18"/>
          <w:szCs w:val="18"/>
        </w:rPr>
        <w:t xml:space="preserve"> systems despite AFIS being calibrated and used, maximum image shift is not disabled,</w:t>
      </w:r>
      <w:r w:rsidR="00EF70A8">
        <w:rPr>
          <w:rFonts w:ascii="Arial" w:hAnsi="Arial" w:cs="Arial"/>
          <w:color w:val="70AD47" w:themeColor="accent6"/>
          <w:sz w:val="18"/>
          <w:szCs w:val="18"/>
        </w:rPr>
        <w:t xml:space="preserve"> but it is at </w:t>
      </w:r>
      <w:proofErr w:type="spellStart"/>
      <w:r w:rsidR="00EF70A8">
        <w:rPr>
          <w:rFonts w:ascii="Arial" w:hAnsi="Arial" w:cs="Arial"/>
          <w:color w:val="70AD47" w:themeColor="accent6"/>
          <w:sz w:val="18"/>
          <w:szCs w:val="18"/>
        </w:rPr>
        <w:t>eBIC</w:t>
      </w:r>
      <w:proofErr w:type="spellEnd"/>
      <w:r w:rsidR="00EF70A8">
        <w:rPr>
          <w:rFonts w:ascii="Arial" w:hAnsi="Arial" w:cs="Arial"/>
          <w:color w:val="70AD47" w:themeColor="accent6"/>
          <w:sz w:val="18"/>
          <w:szCs w:val="18"/>
        </w:rPr>
        <w:t>.</w:t>
      </w:r>
      <w:r w:rsidRPr="007E0DD0">
        <w:rPr>
          <w:rFonts w:ascii="Arial" w:hAnsi="Arial" w:cs="Arial"/>
          <w:color w:val="70AD47" w:themeColor="accent6"/>
          <w:sz w:val="18"/>
          <w:szCs w:val="18"/>
        </w:rPr>
        <w:t xml:space="preserve"> </w:t>
      </w:r>
      <w:r w:rsidR="00EF70A8">
        <w:rPr>
          <w:rFonts w:ascii="Arial" w:hAnsi="Arial" w:cs="Arial"/>
          <w:color w:val="70AD47" w:themeColor="accent6"/>
          <w:sz w:val="18"/>
          <w:szCs w:val="18"/>
        </w:rPr>
        <w:t>I</w:t>
      </w:r>
      <w:r w:rsidRPr="007E0DD0">
        <w:rPr>
          <w:rFonts w:ascii="Arial" w:hAnsi="Arial" w:cs="Arial"/>
          <w:color w:val="70AD47" w:themeColor="accent6"/>
          <w:sz w:val="18"/>
          <w:szCs w:val="18"/>
        </w:rPr>
        <w:t>n the manual it does state this option is not always disabled</w:t>
      </w:r>
      <w:r w:rsidR="00EF70A8">
        <w:rPr>
          <w:rFonts w:ascii="Arial" w:hAnsi="Arial" w:cs="Arial"/>
          <w:color w:val="70AD47" w:themeColor="accent6"/>
          <w:sz w:val="18"/>
          <w:szCs w:val="18"/>
        </w:rPr>
        <w:t xml:space="preserve"> when AFIS is set up</w:t>
      </w:r>
      <w:r w:rsidRPr="007E0DD0">
        <w:rPr>
          <w:rFonts w:ascii="Arial" w:hAnsi="Arial" w:cs="Arial"/>
          <w:color w:val="70AD47" w:themeColor="accent6"/>
          <w:sz w:val="18"/>
          <w:szCs w:val="18"/>
        </w:rPr>
        <w:t xml:space="preserve">. It is not clear to the authors why this discrepancy exists but as this protocol is for the novice user we have </w:t>
      </w:r>
      <w:r w:rsidR="007E0DD0">
        <w:rPr>
          <w:rFonts w:ascii="Arial" w:hAnsi="Arial" w:cs="Arial"/>
          <w:color w:val="70AD47" w:themeColor="accent6"/>
          <w:sz w:val="18"/>
          <w:szCs w:val="18"/>
        </w:rPr>
        <w:t>said the following:</w:t>
      </w:r>
    </w:p>
    <w:p w14:paraId="48FC609B" w14:textId="15130443" w:rsidR="007E0DD0" w:rsidRPr="007E0DD0" w:rsidRDefault="007E0DD0">
      <w:pPr>
        <w:rPr>
          <w:rFonts w:ascii="Arial" w:hAnsi="Arial" w:cs="Arial"/>
          <w:color w:val="70AD47" w:themeColor="accent6"/>
          <w:sz w:val="18"/>
          <w:szCs w:val="18"/>
        </w:rPr>
      </w:pPr>
    </w:p>
    <w:p w14:paraId="15972BAD" w14:textId="42827A7C" w:rsidR="007E0DD0" w:rsidRPr="007E0DD0" w:rsidRDefault="00EF70A8" w:rsidP="00EF70A8">
      <w:pPr>
        <w:rPr>
          <w:rFonts w:ascii="Arial" w:hAnsi="Arial" w:cs="Arial"/>
          <w:color w:val="70AD47" w:themeColor="accent6"/>
          <w:sz w:val="18"/>
          <w:szCs w:val="18"/>
        </w:rPr>
      </w:pPr>
      <w:r>
        <w:rPr>
          <w:rFonts w:ascii="Arial" w:hAnsi="Arial" w:cs="Arial"/>
          <w:color w:val="70AD47" w:themeColor="accent6"/>
          <w:sz w:val="18"/>
          <w:szCs w:val="18"/>
        </w:rPr>
        <w:t>‘</w:t>
      </w:r>
      <w:r w:rsidRPr="00EF70A8">
        <w:rPr>
          <w:rFonts w:ascii="Arial" w:hAnsi="Arial" w:cs="Arial"/>
          <w:color w:val="70AD47" w:themeColor="accent6"/>
          <w:sz w:val="18"/>
          <w:szCs w:val="18"/>
        </w:rPr>
        <w:t>Check ‘Maximum Image shift’ value</w:t>
      </w:r>
      <w:r>
        <w:rPr>
          <w:rFonts w:ascii="Arial" w:hAnsi="Arial" w:cs="Arial"/>
          <w:color w:val="70AD47" w:themeColor="accent6"/>
          <w:sz w:val="18"/>
          <w:szCs w:val="18"/>
        </w:rPr>
        <w:t xml:space="preserve"> (if available) </w:t>
      </w:r>
      <w:r w:rsidRPr="00EF70A8">
        <w:rPr>
          <w:rFonts w:ascii="Arial" w:hAnsi="Arial" w:cs="Arial"/>
          <w:color w:val="70AD47" w:themeColor="accent6"/>
          <w:sz w:val="18"/>
          <w:szCs w:val="18"/>
        </w:rPr>
        <w:t>is as desired. If aberration free image shift collection is being used, this value is defined in the EPU configuration file, otherwise 5 µm is a standard value.</w:t>
      </w:r>
      <w:r>
        <w:rPr>
          <w:rFonts w:ascii="Arial" w:hAnsi="Arial" w:cs="Arial"/>
          <w:color w:val="70AD47" w:themeColor="accent6"/>
          <w:sz w:val="18"/>
          <w:szCs w:val="18"/>
        </w:rPr>
        <w:t>’</w:t>
      </w:r>
    </w:p>
    <w:sectPr w:rsidR="007E0DD0" w:rsidRPr="007E0DD0" w:rsidSect="000258A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8E"/>
    <w:rsid w:val="000258A9"/>
    <w:rsid w:val="0011002E"/>
    <w:rsid w:val="00195888"/>
    <w:rsid w:val="00276EC0"/>
    <w:rsid w:val="00315ADE"/>
    <w:rsid w:val="003A19BA"/>
    <w:rsid w:val="00492B41"/>
    <w:rsid w:val="004A4E58"/>
    <w:rsid w:val="00512073"/>
    <w:rsid w:val="00557A6C"/>
    <w:rsid w:val="007B0B85"/>
    <w:rsid w:val="007D5CF3"/>
    <w:rsid w:val="007E0DD0"/>
    <w:rsid w:val="00A06DF8"/>
    <w:rsid w:val="00A42D21"/>
    <w:rsid w:val="00A4589C"/>
    <w:rsid w:val="00A4749F"/>
    <w:rsid w:val="00AD243D"/>
    <w:rsid w:val="00AE36B4"/>
    <w:rsid w:val="00B73D44"/>
    <w:rsid w:val="00D04B5B"/>
    <w:rsid w:val="00D64826"/>
    <w:rsid w:val="00DD19FC"/>
    <w:rsid w:val="00DE7524"/>
    <w:rsid w:val="00EF70A8"/>
    <w:rsid w:val="00F9688E"/>
    <w:rsid w:val="00FB0ABD"/>
    <w:rsid w:val="00FC3404"/>
    <w:rsid w:val="00FE0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1DFC"/>
  <w15:chartTrackingRefBased/>
  <w15:docId w15:val="{B66F2B52-937E-494C-9D11-5B738569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D5CF3"/>
    <w:rPr>
      <w:b/>
      <w:bCs/>
    </w:rPr>
  </w:style>
  <w:style w:type="character" w:customStyle="1" w:styleId="apple-converted-space">
    <w:name w:val="apple-converted-space"/>
    <w:basedOn w:val="DefaultParagraphFont"/>
    <w:rsid w:val="007D5CF3"/>
  </w:style>
  <w:style w:type="character" w:styleId="Hyperlink">
    <w:name w:val="Hyperlink"/>
    <w:basedOn w:val="DefaultParagraphFont"/>
    <w:uiPriority w:val="99"/>
    <w:semiHidden/>
    <w:unhideWhenUsed/>
    <w:rsid w:val="007D5CF3"/>
    <w:rPr>
      <w:color w:val="0000FF"/>
      <w:u w:val="single"/>
    </w:rPr>
  </w:style>
  <w:style w:type="character" w:styleId="CommentReference">
    <w:name w:val="annotation reference"/>
    <w:basedOn w:val="DefaultParagraphFont"/>
    <w:uiPriority w:val="99"/>
    <w:semiHidden/>
    <w:unhideWhenUsed/>
    <w:rsid w:val="00AD243D"/>
    <w:rPr>
      <w:sz w:val="16"/>
      <w:szCs w:val="16"/>
    </w:rPr>
  </w:style>
  <w:style w:type="paragraph" w:styleId="CommentText">
    <w:name w:val="annotation text"/>
    <w:basedOn w:val="Normal"/>
    <w:link w:val="CommentTextChar"/>
    <w:uiPriority w:val="99"/>
    <w:semiHidden/>
    <w:unhideWhenUsed/>
    <w:rsid w:val="00AD243D"/>
    <w:rPr>
      <w:sz w:val="20"/>
      <w:szCs w:val="20"/>
    </w:rPr>
  </w:style>
  <w:style w:type="character" w:customStyle="1" w:styleId="CommentTextChar">
    <w:name w:val="Comment Text Char"/>
    <w:basedOn w:val="DefaultParagraphFont"/>
    <w:link w:val="CommentText"/>
    <w:uiPriority w:val="99"/>
    <w:semiHidden/>
    <w:rsid w:val="00AD243D"/>
    <w:rPr>
      <w:sz w:val="20"/>
      <w:szCs w:val="20"/>
    </w:rPr>
  </w:style>
  <w:style w:type="paragraph" w:styleId="CommentSubject">
    <w:name w:val="annotation subject"/>
    <w:basedOn w:val="CommentText"/>
    <w:next w:val="CommentText"/>
    <w:link w:val="CommentSubjectChar"/>
    <w:uiPriority w:val="99"/>
    <w:semiHidden/>
    <w:unhideWhenUsed/>
    <w:rsid w:val="00AD243D"/>
    <w:rPr>
      <w:b/>
      <w:bCs/>
    </w:rPr>
  </w:style>
  <w:style w:type="character" w:customStyle="1" w:styleId="CommentSubjectChar">
    <w:name w:val="Comment Subject Char"/>
    <w:basedOn w:val="CommentTextChar"/>
    <w:link w:val="CommentSubject"/>
    <w:uiPriority w:val="99"/>
    <w:semiHidden/>
    <w:rsid w:val="00AD243D"/>
    <w:rPr>
      <w:b/>
      <w:bCs/>
      <w:sz w:val="20"/>
      <w:szCs w:val="20"/>
    </w:rPr>
  </w:style>
  <w:style w:type="paragraph" w:styleId="BalloonText">
    <w:name w:val="Balloon Text"/>
    <w:basedOn w:val="Normal"/>
    <w:link w:val="BalloonTextChar"/>
    <w:uiPriority w:val="99"/>
    <w:semiHidden/>
    <w:unhideWhenUsed/>
    <w:rsid w:val="00AD24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243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edid@fed.cclrc.ac.uk" TargetMode="External"/><Relationship Id="rId4" Type="http://schemas.openxmlformats.org/officeDocument/2006/relationships/hyperlink" Target="http://nx-cloud.diamon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2407</Words>
  <Characters>13722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Thompson</dc:creator>
  <cp:keywords/>
  <dc:description/>
  <cp:lastModifiedBy>Rebecca Thompson</cp:lastModifiedBy>
  <cp:revision>5</cp:revision>
  <dcterms:created xsi:type="dcterms:W3CDTF">2021-02-16T20:33:00Z</dcterms:created>
  <dcterms:modified xsi:type="dcterms:W3CDTF">2021-02-20T11:46:00Z</dcterms:modified>
</cp:coreProperties>
</file>