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17B75" w14:textId="48D7EDBF" w:rsidR="00B344A1" w:rsidRPr="00E465C5" w:rsidRDefault="00CB7464">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b/>
        </w:rPr>
        <w:t>TITLE:</w:t>
      </w:r>
    </w:p>
    <w:p w14:paraId="028A056F" w14:textId="36B8939F" w:rsidR="00B344A1" w:rsidRPr="00E465C5" w:rsidRDefault="00CB7464">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rPr>
        <w:t>Laboratory-</w:t>
      </w:r>
      <w:r w:rsidR="00354D91">
        <w:rPr>
          <w:rFonts w:ascii="Calibri" w:eastAsia="Calibri" w:hAnsi="Calibri" w:cs="Calibri"/>
        </w:rPr>
        <w:t>S</w:t>
      </w:r>
      <w:r w:rsidRPr="00E465C5">
        <w:rPr>
          <w:rFonts w:ascii="Calibri" w:eastAsia="Calibri" w:hAnsi="Calibri" w:cs="Calibri"/>
        </w:rPr>
        <w:t xml:space="preserve">cale </w:t>
      </w:r>
      <w:r w:rsidR="00EC607E">
        <w:rPr>
          <w:rFonts w:ascii="Calibri" w:eastAsia="Calibri" w:hAnsi="Calibri" w:cs="Calibri"/>
        </w:rPr>
        <w:t>E</w:t>
      </w:r>
      <w:r w:rsidRPr="00E465C5">
        <w:rPr>
          <w:rFonts w:ascii="Calibri" w:eastAsia="Calibri" w:hAnsi="Calibri" w:cs="Calibri"/>
        </w:rPr>
        <w:t xml:space="preserve">mulsification </w:t>
      </w:r>
      <w:r w:rsidR="00EC607E">
        <w:rPr>
          <w:rFonts w:ascii="Calibri" w:eastAsia="Calibri" w:hAnsi="Calibri" w:cs="Calibri"/>
        </w:rPr>
        <w:t>P</w:t>
      </w:r>
      <w:r w:rsidR="00EC607E" w:rsidRPr="00E465C5">
        <w:rPr>
          <w:rFonts w:ascii="Calibri" w:eastAsia="Calibri" w:hAnsi="Calibri" w:cs="Calibri"/>
        </w:rPr>
        <w:t xml:space="preserve">rocess </w:t>
      </w:r>
      <w:r w:rsidRPr="00E465C5">
        <w:rPr>
          <w:rFonts w:ascii="Calibri" w:eastAsia="Calibri" w:hAnsi="Calibri" w:cs="Calibri"/>
        </w:rPr>
        <w:t xml:space="preserve">of a </w:t>
      </w:r>
      <w:r w:rsidR="00EC607E">
        <w:rPr>
          <w:rFonts w:ascii="Calibri" w:eastAsia="Calibri" w:hAnsi="Calibri" w:cs="Calibri"/>
        </w:rPr>
        <w:t>R</w:t>
      </w:r>
      <w:r w:rsidR="00EC607E" w:rsidRPr="00E465C5">
        <w:rPr>
          <w:rFonts w:ascii="Calibri" w:eastAsia="Calibri" w:hAnsi="Calibri" w:cs="Calibri"/>
        </w:rPr>
        <w:t xml:space="preserve">ecombinant </w:t>
      </w:r>
      <w:r w:rsidR="00EC607E">
        <w:rPr>
          <w:rFonts w:ascii="Calibri" w:eastAsia="Calibri" w:hAnsi="Calibri" w:cs="Calibri"/>
        </w:rPr>
        <w:t>A</w:t>
      </w:r>
      <w:r w:rsidR="00EC607E" w:rsidRPr="00E465C5">
        <w:rPr>
          <w:rFonts w:ascii="Calibri" w:eastAsia="Calibri" w:hAnsi="Calibri" w:cs="Calibri"/>
        </w:rPr>
        <w:t xml:space="preserve">denovirus </w:t>
      </w:r>
      <w:r w:rsidR="00EC607E">
        <w:rPr>
          <w:rFonts w:ascii="Calibri" w:eastAsia="Calibri" w:hAnsi="Calibri" w:cs="Calibri"/>
        </w:rPr>
        <w:t>V</w:t>
      </w:r>
      <w:r w:rsidR="00EC607E" w:rsidRPr="00E465C5">
        <w:rPr>
          <w:rFonts w:ascii="Calibri" w:eastAsia="Calibri" w:hAnsi="Calibri" w:cs="Calibri"/>
        </w:rPr>
        <w:t xml:space="preserve">accine </w:t>
      </w:r>
      <w:r w:rsidRPr="00E465C5">
        <w:rPr>
          <w:rFonts w:ascii="Calibri" w:eastAsia="Calibri" w:hAnsi="Calibri" w:cs="Calibri"/>
        </w:rPr>
        <w:t xml:space="preserve">with </w:t>
      </w:r>
      <w:r w:rsidR="00AD729E" w:rsidRPr="00E465C5">
        <w:rPr>
          <w:rFonts w:ascii="Calibri" w:eastAsia="Calibri" w:hAnsi="Calibri" w:cs="Calibri"/>
        </w:rPr>
        <w:t xml:space="preserve">a </w:t>
      </w:r>
      <w:r w:rsidR="00EC607E">
        <w:rPr>
          <w:rFonts w:ascii="Calibri" w:eastAsia="Calibri" w:hAnsi="Calibri" w:cs="Calibri"/>
        </w:rPr>
        <w:t>W</w:t>
      </w:r>
      <w:r w:rsidR="00EC607E" w:rsidRPr="00E465C5">
        <w:rPr>
          <w:rFonts w:ascii="Calibri" w:eastAsia="Calibri" w:hAnsi="Calibri" w:cs="Calibri"/>
        </w:rPr>
        <w:t>ater</w:t>
      </w:r>
      <w:r w:rsidR="00AD729E" w:rsidRPr="00E465C5">
        <w:rPr>
          <w:rFonts w:ascii="Calibri" w:eastAsia="Calibri" w:hAnsi="Calibri" w:cs="Calibri"/>
        </w:rPr>
        <w:t>-</w:t>
      </w:r>
      <w:r w:rsidR="00354D91">
        <w:rPr>
          <w:rFonts w:ascii="Calibri" w:eastAsia="Calibri" w:hAnsi="Calibri" w:cs="Calibri"/>
        </w:rPr>
        <w:t>I</w:t>
      </w:r>
      <w:r w:rsidR="00AD729E" w:rsidRPr="00E465C5">
        <w:rPr>
          <w:rFonts w:ascii="Calibri" w:eastAsia="Calibri" w:hAnsi="Calibri" w:cs="Calibri"/>
        </w:rPr>
        <w:t>n-</w:t>
      </w:r>
      <w:r w:rsidR="00EC607E">
        <w:rPr>
          <w:rFonts w:ascii="Calibri" w:eastAsia="Calibri" w:hAnsi="Calibri" w:cs="Calibri"/>
        </w:rPr>
        <w:t>O</w:t>
      </w:r>
      <w:r w:rsidR="00EC607E" w:rsidRPr="00E465C5">
        <w:rPr>
          <w:rFonts w:ascii="Calibri" w:eastAsia="Calibri" w:hAnsi="Calibri" w:cs="Calibri"/>
        </w:rPr>
        <w:t>il</w:t>
      </w:r>
      <w:r w:rsidR="00AD729E" w:rsidRPr="00E465C5">
        <w:rPr>
          <w:rFonts w:ascii="Calibri" w:eastAsia="Calibri" w:hAnsi="Calibri" w:cs="Calibri"/>
        </w:rPr>
        <w:t>-</w:t>
      </w:r>
      <w:r w:rsidR="00354D91">
        <w:rPr>
          <w:rFonts w:ascii="Calibri" w:eastAsia="Calibri" w:hAnsi="Calibri" w:cs="Calibri"/>
        </w:rPr>
        <w:t>I</w:t>
      </w:r>
      <w:r w:rsidR="00AD729E" w:rsidRPr="00E465C5">
        <w:rPr>
          <w:rFonts w:ascii="Calibri" w:eastAsia="Calibri" w:hAnsi="Calibri" w:cs="Calibri"/>
        </w:rPr>
        <w:t>n-</w:t>
      </w:r>
      <w:r w:rsidR="00EC607E">
        <w:rPr>
          <w:rFonts w:ascii="Calibri" w:eastAsia="Calibri" w:hAnsi="Calibri" w:cs="Calibri"/>
        </w:rPr>
        <w:t>W</w:t>
      </w:r>
      <w:r w:rsidR="00EC607E" w:rsidRPr="00E465C5">
        <w:rPr>
          <w:rFonts w:ascii="Calibri" w:eastAsia="Calibri" w:hAnsi="Calibri" w:cs="Calibri"/>
        </w:rPr>
        <w:t xml:space="preserve">ater </w:t>
      </w:r>
      <w:r w:rsidR="00EC607E">
        <w:rPr>
          <w:rFonts w:ascii="Calibri" w:eastAsia="Calibri" w:hAnsi="Calibri" w:cs="Calibri"/>
        </w:rPr>
        <w:t>A</w:t>
      </w:r>
      <w:r w:rsidR="00EC607E" w:rsidRPr="00E465C5">
        <w:rPr>
          <w:rFonts w:ascii="Calibri" w:eastAsia="Calibri" w:hAnsi="Calibri" w:cs="Calibri"/>
        </w:rPr>
        <w:t>djuvant</w:t>
      </w:r>
    </w:p>
    <w:p w14:paraId="03FF2335" w14:textId="77777777" w:rsidR="00B344A1" w:rsidRPr="00E465C5" w:rsidRDefault="00B344A1">
      <w:pPr>
        <w:widowControl w:val="0"/>
        <w:pBdr>
          <w:top w:val="nil"/>
          <w:left w:val="nil"/>
          <w:bottom w:val="nil"/>
          <w:right w:val="nil"/>
          <w:between w:val="nil"/>
        </w:pBdr>
        <w:jc w:val="both"/>
        <w:rPr>
          <w:rFonts w:ascii="Calibri" w:eastAsia="Calibri" w:hAnsi="Calibri" w:cs="Calibri"/>
          <w:b/>
        </w:rPr>
      </w:pPr>
    </w:p>
    <w:p w14:paraId="6DF65E5A" w14:textId="62040E74" w:rsidR="00B344A1" w:rsidRPr="00E465C5" w:rsidRDefault="00CB7464">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b/>
        </w:rPr>
        <w:t>AUTHORS AND AFFILIATIONS:</w:t>
      </w:r>
    </w:p>
    <w:p w14:paraId="1F8E9913" w14:textId="50AB7439" w:rsidR="00B344A1" w:rsidRPr="00E465C5" w:rsidRDefault="005770E7">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rPr>
        <w:t>Manon Broutin</w:t>
      </w:r>
      <w:r w:rsidRPr="00E465C5">
        <w:rPr>
          <w:rFonts w:ascii="Calibri" w:eastAsia="Calibri" w:hAnsi="Calibri" w:cs="Calibri"/>
          <w:vertAlign w:val="superscript"/>
        </w:rPr>
        <w:t>1,2</w:t>
      </w:r>
      <w:r w:rsidRPr="00E465C5">
        <w:rPr>
          <w:rFonts w:ascii="Calibri" w:eastAsia="Calibri" w:hAnsi="Calibri" w:cs="Calibri"/>
        </w:rPr>
        <w:t>, Matthieu Bricaud</w:t>
      </w:r>
      <w:r w:rsidRPr="00E465C5">
        <w:rPr>
          <w:rFonts w:ascii="Calibri" w:eastAsia="Calibri" w:hAnsi="Calibri" w:cs="Calibri"/>
          <w:vertAlign w:val="superscript"/>
        </w:rPr>
        <w:t>2</w:t>
      </w:r>
      <w:r w:rsidRPr="00E465C5">
        <w:rPr>
          <w:rFonts w:ascii="Calibri" w:eastAsia="Calibri" w:hAnsi="Calibri" w:cs="Calibri"/>
        </w:rPr>
        <w:t>, Fleur Costa</w:t>
      </w:r>
      <w:r w:rsidRPr="00E465C5">
        <w:rPr>
          <w:rFonts w:ascii="Calibri" w:eastAsia="Calibri" w:hAnsi="Calibri" w:cs="Calibri"/>
          <w:vertAlign w:val="superscript"/>
        </w:rPr>
        <w:t>1</w:t>
      </w:r>
      <w:r w:rsidRPr="00E465C5">
        <w:rPr>
          <w:rFonts w:ascii="Calibri" w:eastAsia="Calibri" w:hAnsi="Calibri" w:cs="Calibri"/>
        </w:rPr>
        <w:t>, Jennifer Maye</w:t>
      </w:r>
      <w:r w:rsidRPr="00E465C5">
        <w:rPr>
          <w:rFonts w:ascii="Calibri" w:eastAsia="Calibri" w:hAnsi="Calibri" w:cs="Calibri"/>
          <w:vertAlign w:val="superscript"/>
        </w:rPr>
        <w:t>2</w:t>
      </w:r>
      <w:r w:rsidRPr="00E465C5">
        <w:rPr>
          <w:rFonts w:ascii="Calibri" w:eastAsia="Calibri" w:hAnsi="Calibri" w:cs="Calibri"/>
        </w:rPr>
        <w:t xml:space="preserve">, </w:t>
      </w:r>
      <w:proofErr w:type="spellStart"/>
      <w:r w:rsidRPr="00E465C5">
        <w:rPr>
          <w:rFonts w:ascii="Calibri" w:eastAsia="Calibri" w:hAnsi="Calibri" w:cs="Calibri"/>
        </w:rPr>
        <w:t>Jérémie</w:t>
      </w:r>
      <w:proofErr w:type="spellEnd"/>
      <w:r w:rsidRPr="00E465C5">
        <w:rPr>
          <w:rFonts w:ascii="Calibri" w:eastAsia="Calibri" w:hAnsi="Calibri" w:cs="Calibri"/>
        </w:rPr>
        <w:t xml:space="preserve"> Bornères</w:t>
      </w:r>
      <w:r w:rsidRPr="00E465C5">
        <w:rPr>
          <w:rFonts w:ascii="Calibri" w:eastAsia="Calibri" w:hAnsi="Calibri" w:cs="Calibri"/>
          <w:vertAlign w:val="superscript"/>
        </w:rPr>
        <w:t>2</w:t>
      </w:r>
      <w:r w:rsidRPr="00E465C5">
        <w:rPr>
          <w:rFonts w:ascii="Calibri" w:eastAsia="Calibri" w:hAnsi="Calibri" w:cs="Calibri"/>
        </w:rPr>
        <w:t>, Juliette Ben Arous</w:t>
      </w:r>
      <w:r w:rsidRPr="00E465C5">
        <w:rPr>
          <w:rFonts w:ascii="Calibri" w:eastAsia="Calibri" w:hAnsi="Calibri" w:cs="Calibri"/>
          <w:vertAlign w:val="superscript"/>
        </w:rPr>
        <w:t>2</w:t>
      </w:r>
      <w:r w:rsidRPr="00E465C5">
        <w:rPr>
          <w:rFonts w:ascii="Calibri" w:eastAsia="Calibri" w:hAnsi="Calibri" w:cs="Calibri"/>
        </w:rPr>
        <w:t>, Nicolas Versillé</w:t>
      </w:r>
      <w:r w:rsidRPr="00E465C5">
        <w:rPr>
          <w:rFonts w:ascii="Calibri" w:eastAsia="Calibri" w:hAnsi="Calibri" w:cs="Calibri"/>
          <w:vertAlign w:val="superscript"/>
        </w:rPr>
        <w:t>2</w:t>
      </w:r>
      <w:r w:rsidRPr="00E465C5">
        <w:rPr>
          <w:rFonts w:ascii="Calibri" w:eastAsia="Calibri" w:hAnsi="Calibri" w:cs="Calibri"/>
        </w:rPr>
        <w:t>, Bernard Klonjkowski</w:t>
      </w:r>
      <w:r w:rsidRPr="00E465C5">
        <w:rPr>
          <w:rFonts w:ascii="Calibri" w:eastAsia="Calibri" w:hAnsi="Calibri" w:cs="Calibri"/>
          <w:vertAlign w:val="superscript"/>
        </w:rPr>
        <w:t>1</w:t>
      </w:r>
    </w:p>
    <w:p w14:paraId="3C93384F" w14:textId="77777777" w:rsidR="001E3B15" w:rsidRPr="00E465C5" w:rsidRDefault="001E3B15">
      <w:pPr>
        <w:widowControl w:val="0"/>
        <w:pBdr>
          <w:top w:val="nil"/>
          <w:left w:val="nil"/>
          <w:bottom w:val="nil"/>
          <w:right w:val="nil"/>
          <w:between w:val="nil"/>
        </w:pBdr>
        <w:jc w:val="both"/>
        <w:rPr>
          <w:rFonts w:ascii="Calibri" w:eastAsia="Calibri" w:hAnsi="Calibri" w:cs="Calibri"/>
        </w:rPr>
      </w:pPr>
    </w:p>
    <w:p w14:paraId="76E3F055" w14:textId="1A16786C" w:rsidR="00B344A1" w:rsidRPr="00E465C5" w:rsidRDefault="00EC607E">
      <w:pPr>
        <w:widowControl w:val="0"/>
        <w:pBdr>
          <w:top w:val="nil"/>
          <w:left w:val="nil"/>
          <w:bottom w:val="nil"/>
          <w:right w:val="nil"/>
          <w:between w:val="nil"/>
        </w:pBdr>
        <w:jc w:val="both"/>
        <w:rPr>
          <w:rFonts w:ascii="Calibri" w:eastAsia="Calibri" w:hAnsi="Calibri" w:cs="Calibri"/>
          <w:lang w:val="fr-FR"/>
        </w:rPr>
      </w:pPr>
      <w:r w:rsidRPr="00E465C5">
        <w:rPr>
          <w:rFonts w:ascii="Calibri" w:eastAsia="Calibri" w:hAnsi="Calibri" w:cs="Calibri"/>
          <w:vertAlign w:val="superscript"/>
          <w:lang w:val="fr-FR"/>
        </w:rPr>
        <w:t>1</w:t>
      </w:r>
      <w:r w:rsidR="001E3B15" w:rsidRPr="00E465C5">
        <w:rPr>
          <w:rFonts w:ascii="Calibri" w:eastAsia="Calibri" w:hAnsi="Calibri" w:cs="Calibri"/>
          <w:lang w:val="fr-FR"/>
        </w:rPr>
        <w:t>Université Paris-Est, ANSES, Ecole Nationale Vétérinaire d'Alfort, INRA</w:t>
      </w:r>
      <w:r w:rsidR="00753451" w:rsidRPr="00E465C5">
        <w:rPr>
          <w:rFonts w:ascii="Calibri" w:eastAsia="Calibri" w:hAnsi="Calibri" w:cs="Calibri"/>
          <w:lang w:val="fr-FR"/>
        </w:rPr>
        <w:t>E</w:t>
      </w:r>
      <w:r w:rsidR="001E3B15" w:rsidRPr="00E465C5">
        <w:rPr>
          <w:rFonts w:ascii="Calibri" w:eastAsia="Calibri" w:hAnsi="Calibri" w:cs="Calibri"/>
          <w:lang w:val="fr-FR"/>
        </w:rPr>
        <w:t>, Laboratoire de santé animale, UMR Virologie, Maisons-Alfort, France.</w:t>
      </w:r>
    </w:p>
    <w:p w14:paraId="2187F194" w14:textId="6B168CB1" w:rsidR="001E3B15" w:rsidRPr="00E465C5" w:rsidRDefault="00EC607E">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vertAlign w:val="superscript"/>
        </w:rPr>
        <w:t>2</w:t>
      </w:r>
      <w:r w:rsidR="001E3B15" w:rsidRPr="00E465C5">
        <w:rPr>
          <w:rFonts w:ascii="Calibri" w:eastAsia="Calibri" w:hAnsi="Calibri" w:cs="Calibri"/>
        </w:rPr>
        <w:t>SEPPIC</w:t>
      </w:r>
      <w:r w:rsidR="00613B49" w:rsidRPr="00E465C5">
        <w:rPr>
          <w:rFonts w:ascii="Calibri" w:eastAsia="Calibri" w:hAnsi="Calibri" w:cs="Calibri"/>
        </w:rPr>
        <w:t xml:space="preserve"> - Air Liquide Healthcare Specialty Ingredients,</w:t>
      </w:r>
      <w:r w:rsidR="001E3B15" w:rsidRPr="00E465C5">
        <w:rPr>
          <w:rFonts w:ascii="Calibri" w:eastAsia="Calibri" w:hAnsi="Calibri" w:cs="Calibri"/>
        </w:rPr>
        <w:t xml:space="preserve"> Paris La Défense, Paris, France.</w:t>
      </w:r>
    </w:p>
    <w:p w14:paraId="774B889D" w14:textId="23C25914" w:rsidR="001E3B15" w:rsidRDefault="001E3B15">
      <w:pPr>
        <w:widowControl w:val="0"/>
        <w:pBdr>
          <w:top w:val="nil"/>
          <w:left w:val="nil"/>
          <w:bottom w:val="nil"/>
          <w:right w:val="nil"/>
          <w:between w:val="nil"/>
        </w:pBdr>
        <w:jc w:val="both"/>
        <w:rPr>
          <w:rFonts w:ascii="Calibri" w:eastAsia="Calibri" w:hAnsi="Calibri" w:cs="Calibri"/>
        </w:rPr>
      </w:pPr>
    </w:p>
    <w:p w14:paraId="4160A8B8" w14:textId="12FA32CC" w:rsidR="00EC607E" w:rsidRDefault="00EC607E" w:rsidP="00EC607E">
      <w:pPr>
        <w:rPr>
          <w:rFonts w:ascii="Calibri" w:hAnsi="Calibri" w:cs="Calibri"/>
          <w:color w:val="000000" w:themeColor="text1"/>
        </w:rPr>
      </w:pPr>
      <w:r w:rsidRPr="00E465C5">
        <w:rPr>
          <w:rFonts w:ascii="Calibri" w:hAnsi="Calibri" w:cs="Calibri"/>
          <w:color w:val="000000" w:themeColor="text1"/>
        </w:rPr>
        <w:t>Email addresses of co-authors:</w:t>
      </w:r>
    </w:p>
    <w:p w14:paraId="006A4E98" w14:textId="7DEB04CD" w:rsidR="00EC607E" w:rsidRPr="007653F5" w:rsidRDefault="00EC607E" w:rsidP="00EC607E">
      <w:pPr>
        <w:widowControl w:val="0"/>
        <w:pBdr>
          <w:top w:val="nil"/>
          <w:left w:val="nil"/>
          <w:bottom w:val="nil"/>
          <w:right w:val="nil"/>
          <w:between w:val="nil"/>
        </w:pBdr>
        <w:jc w:val="both"/>
        <w:rPr>
          <w:rFonts w:ascii="Calibri" w:eastAsia="Calibri" w:hAnsi="Calibri" w:cs="Calibri"/>
          <w:lang w:val="fr-FR"/>
        </w:rPr>
      </w:pPr>
      <w:bookmarkStart w:id="0" w:name="_Hlk69493363"/>
      <w:r w:rsidRPr="00CD39B4">
        <w:rPr>
          <w:rFonts w:ascii="Calibri" w:eastAsia="Calibri" w:hAnsi="Calibri" w:cs="Calibri"/>
          <w:lang w:val="fr-FR"/>
        </w:rPr>
        <w:t xml:space="preserve">Manon </w:t>
      </w:r>
      <w:proofErr w:type="spellStart"/>
      <w:r w:rsidRPr="00CD39B4">
        <w:rPr>
          <w:rFonts w:ascii="Calibri" w:eastAsia="Calibri" w:hAnsi="Calibri" w:cs="Calibri"/>
          <w:lang w:val="fr-FR"/>
        </w:rPr>
        <w:t>Broutin</w:t>
      </w:r>
      <w:proofErr w:type="spellEnd"/>
      <w:r w:rsidRPr="00CD39B4">
        <w:rPr>
          <w:rFonts w:ascii="Calibri" w:eastAsia="Calibri" w:hAnsi="Calibri" w:cs="Calibri"/>
          <w:lang w:val="fr-FR"/>
        </w:rPr>
        <w:tab/>
      </w:r>
      <w:r w:rsidRPr="00CD39B4">
        <w:rPr>
          <w:rFonts w:ascii="Calibri" w:eastAsia="Calibri" w:hAnsi="Calibri" w:cs="Calibri"/>
          <w:lang w:val="fr-FR"/>
        </w:rPr>
        <w:tab/>
        <w:t>(manon.broutin@vet-alfort.fr)</w:t>
      </w:r>
    </w:p>
    <w:p w14:paraId="49E84727" w14:textId="26813121" w:rsidR="00EC607E" w:rsidRPr="007653F5" w:rsidRDefault="00EC607E" w:rsidP="00EC607E">
      <w:pPr>
        <w:widowControl w:val="0"/>
        <w:pBdr>
          <w:top w:val="nil"/>
          <w:left w:val="nil"/>
          <w:bottom w:val="nil"/>
          <w:right w:val="nil"/>
          <w:between w:val="nil"/>
        </w:pBdr>
        <w:jc w:val="both"/>
        <w:rPr>
          <w:rFonts w:ascii="Calibri" w:eastAsia="Calibri" w:hAnsi="Calibri" w:cs="Calibri"/>
          <w:lang w:val="fr-FR"/>
        </w:rPr>
      </w:pPr>
      <w:r w:rsidRPr="00CD39B4">
        <w:rPr>
          <w:rFonts w:ascii="Calibri" w:eastAsia="Calibri" w:hAnsi="Calibri" w:cs="Calibri"/>
          <w:lang w:val="fr-FR"/>
        </w:rPr>
        <w:t>Matthieu Bricaud</w:t>
      </w:r>
      <w:r w:rsidRPr="00CD39B4">
        <w:rPr>
          <w:rFonts w:ascii="Calibri" w:eastAsia="Calibri" w:hAnsi="Calibri" w:cs="Calibri"/>
          <w:lang w:val="fr-FR"/>
        </w:rPr>
        <w:tab/>
      </w:r>
      <w:r w:rsidRPr="00CD39B4">
        <w:rPr>
          <w:rFonts w:ascii="Calibri" w:eastAsia="Calibri" w:hAnsi="Calibri" w:cs="Calibri"/>
          <w:lang w:val="fr-FR"/>
        </w:rPr>
        <w:tab/>
        <w:t>(matthieu.bricaud@airliquide.com)</w:t>
      </w:r>
    </w:p>
    <w:p w14:paraId="793B3614" w14:textId="1322C15E" w:rsidR="00EC607E" w:rsidRPr="007653F5" w:rsidRDefault="00EC607E" w:rsidP="00EC607E">
      <w:pPr>
        <w:widowControl w:val="0"/>
        <w:pBdr>
          <w:top w:val="nil"/>
          <w:left w:val="nil"/>
          <w:bottom w:val="nil"/>
          <w:right w:val="nil"/>
          <w:between w:val="nil"/>
        </w:pBdr>
        <w:jc w:val="both"/>
        <w:rPr>
          <w:rFonts w:ascii="Calibri" w:eastAsia="Calibri" w:hAnsi="Calibri" w:cs="Calibri"/>
          <w:lang w:val="fr-FR"/>
        </w:rPr>
      </w:pPr>
      <w:r w:rsidRPr="00CD39B4">
        <w:rPr>
          <w:rFonts w:ascii="Calibri" w:eastAsia="Calibri" w:hAnsi="Calibri" w:cs="Calibri"/>
          <w:lang w:val="fr-FR"/>
        </w:rPr>
        <w:t>Fleur Costa</w:t>
      </w:r>
      <w:r w:rsidRPr="00CD39B4">
        <w:rPr>
          <w:rFonts w:ascii="Calibri" w:eastAsia="Calibri" w:hAnsi="Calibri" w:cs="Calibri"/>
          <w:lang w:val="fr-FR"/>
        </w:rPr>
        <w:tab/>
      </w:r>
      <w:r w:rsidRPr="00CD39B4">
        <w:rPr>
          <w:rFonts w:ascii="Calibri" w:eastAsia="Calibri" w:hAnsi="Calibri" w:cs="Calibri"/>
          <w:lang w:val="fr-FR"/>
        </w:rPr>
        <w:tab/>
      </w:r>
      <w:r w:rsidRPr="00CD39B4">
        <w:rPr>
          <w:rFonts w:ascii="Calibri" w:eastAsia="Calibri" w:hAnsi="Calibri" w:cs="Calibri"/>
          <w:lang w:val="fr-FR"/>
        </w:rPr>
        <w:tab/>
        <w:t>(fleur.watier@vet-alfort.fr)</w:t>
      </w:r>
    </w:p>
    <w:p w14:paraId="480EDC3D" w14:textId="3916F1D6" w:rsidR="00EC607E" w:rsidRPr="00CD39B4" w:rsidRDefault="00EC607E" w:rsidP="00EC607E">
      <w:pPr>
        <w:widowControl w:val="0"/>
        <w:pBdr>
          <w:top w:val="nil"/>
          <w:left w:val="nil"/>
          <w:bottom w:val="nil"/>
          <w:right w:val="nil"/>
          <w:between w:val="nil"/>
        </w:pBdr>
        <w:jc w:val="both"/>
        <w:rPr>
          <w:rFonts w:ascii="Calibri" w:eastAsia="Calibri" w:hAnsi="Calibri" w:cs="Calibri"/>
          <w:lang w:val="fr-FR"/>
        </w:rPr>
      </w:pPr>
      <w:r w:rsidRPr="00CD39B4">
        <w:rPr>
          <w:rFonts w:ascii="Calibri" w:eastAsia="Calibri" w:hAnsi="Calibri" w:cs="Calibri"/>
          <w:lang w:val="fr-FR"/>
        </w:rPr>
        <w:t>Jennifer Maye</w:t>
      </w:r>
      <w:r w:rsidRPr="00CD39B4">
        <w:rPr>
          <w:rFonts w:ascii="Calibri" w:eastAsia="Calibri" w:hAnsi="Calibri" w:cs="Calibri"/>
          <w:lang w:val="fr-FR"/>
        </w:rPr>
        <w:tab/>
      </w:r>
      <w:r w:rsidRPr="00CD39B4">
        <w:rPr>
          <w:rFonts w:ascii="Calibri" w:eastAsia="Calibri" w:hAnsi="Calibri" w:cs="Calibri"/>
          <w:lang w:val="fr-FR"/>
        </w:rPr>
        <w:tab/>
      </w:r>
      <w:r w:rsidRPr="00CD39B4">
        <w:rPr>
          <w:rFonts w:ascii="Calibri" w:eastAsia="Calibri" w:hAnsi="Calibri" w:cs="Calibri"/>
          <w:lang w:val="fr-FR"/>
        </w:rPr>
        <w:tab/>
        <w:t>(jennifer.maye@airliquide.com)</w:t>
      </w:r>
    </w:p>
    <w:p w14:paraId="45DD03BD" w14:textId="39C87302" w:rsidR="00EC607E" w:rsidRPr="007653F5" w:rsidRDefault="00EC607E" w:rsidP="00EC607E">
      <w:pPr>
        <w:widowControl w:val="0"/>
        <w:pBdr>
          <w:top w:val="nil"/>
          <w:left w:val="nil"/>
          <w:bottom w:val="nil"/>
          <w:right w:val="nil"/>
          <w:between w:val="nil"/>
        </w:pBdr>
        <w:jc w:val="both"/>
        <w:rPr>
          <w:rFonts w:ascii="Calibri" w:eastAsia="Calibri" w:hAnsi="Calibri" w:cs="Calibri"/>
          <w:lang w:val="fr-FR"/>
        </w:rPr>
      </w:pPr>
      <w:r w:rsidRPr="00CD39B4">
        <w:rPr>
          <w:rFonts w:ascii="Calibri" w:eastAsia="Calibri" w:hAnsi="Calibri" w:cs="Calibri"/>
          <w:lang w:val="fr-FR"/>
        </w:rPr>
        <w:t xml:space="preserve">Jérémie </w:t>
      </w:r>
      <w:proofErr w:type="spellStart"/>
      <w:r w:rsidRPr="00CD39B4">
        <w:rPr>
          <w:rFonts w:ascii="Calibri" w:eastAsia="Calibri" w:hAnsi="Calibri" w:cs="Calibri"/>
          <w:lang w:val="fr-FR"/>
        </w:rPr>
        <w:t>Bornères</w:t>
      </w:r>
      <w:proofErr w:type="spellEnd"/>
      <w:r w:rsidRPr="00CD39B4">
        <w:rPr>
          <w:rFonts w:ascii="Calibri" w:eastAsia="Calibri" w:hAnsi="Calibri" w:cs="Calibri"/>
          <w:lang w:val="fr-FR"/>
        </w:rPr>
        <w:tab/>
      </w:r>
      <w:r w:rsidRPr="00CD39B4">
        <w:rPr>
          <w:rFonts w:ascii="Calibri" w:eastAsia="Calibri" w:hAnsi="Calibri" w:cs="Calibri"/>
          <w:lang w:val="fr-FR"/>
        </w:rPr>
        <w:tab/>
        <w:t>(jeremie.borneres@airliquide.com)</w:t>
      </w:r>
    </w:p>
    <w:p w14:paraId="7C2E5DC4" w14:textId="01BB177E" w:rsidR="00EC607E" w:rsidRPr="007653F5" w:rsidRDefault="00EC607E" w:rsidP="00EC607E">
      <w:pPr>
        <w:widowControl w:val="0"/>
        <w:pBdr>
          <w:top w:val="nil"/>
          <w:left w:val="nil"/>
          <w:bottom w:val="nil"/>
          <w:right w:val="nil"/>
          <w:between w:val="nil"/>
        </w:pBdr>
        <w:jc w:val="both"/>
        <w:rPr>
          <w:rFonts w:ascii="Calibri" w:eastAsia="Calibri" w:hAnsi="Calibri" w:cs="Calibri"/>
          <w:lang w:val="fr-FR"/>
        </w:rPr>
      </w:pPr>
      <w:r w:rsidRPr="00CD39B4">
        <w:rPr>
          <w:rFonts w:ascii="Calibri" w:eastAsia="Calibri" w:hAnsi="Calibri" w:cs="Calibri"/>
          <w:lang w:val="fr-FR"/>
        </w:rPr>
        <w:t>Juliette Ben Arous</w:t>
      </w:r>
      <w:r w:rsidRPr="00CD39B4">
        <w:rPr>
          <w:rFonts w:ascii="Calibri" w:eastAsia="Calibri" w:hAnsi="Calibri" w:cs="Calibri"/>
          <w:lang w:val="fr-FR"/>
        </w:rPr>
        <w:tab/>
      </w:r>
      <w:r w:rsidRPr="00CD39B4">
        <w:rPr>
          <w:rFonts w:ascii="Calibri" w:eastAsia="Calibri" w:hAnsi="Calibri" w:cs="Calibri"/>
          <w:lang w:val="fr-FR"/>
        </w:rPr>
        <w:tab/>
        <w:t>(juliette.benarous@airliquide.com)</w:t>
      </w:r>
    </w:p>
    <w:p w14:paraId="71737806" w14:textId="2F46D13D" w:rsidR="00EC607E" w:rsidRPr="007653F5" w:rsidRDefault="00EC607E" w:rsidP="00EC607E">
      <w:pPr>
        <w:widowControl w:val="0"/>
        <w:pBdr>
          <w:top w:val="nil"/>
          <w:left w:val="nil"/>
          <w:bottom w:val="nil"/>
          <w:right w:val="nil"/>
          <w:between w:val="nil"/>
        </w:pBdr>
        <w:jc w:val="both"/>
        <w:rPr>
          <w:rFonts w:ascii="Calibri" w:eastAsia="Calibri" w:hAnsi="Calibri" w:cs="Calibri"/>
          <w:lang w:val="fr-FR"/>
        </w:rPr>
      </w:pPr>
      <w:r w:rsidRPr="00CD39B4">
        <w:rPr>
          <w:rFonts w:ascii="Calibri" w:eastAsia="Calibri" w:hAnsi="Calibri" w:cs="Calibri"/>
          <w:lang w:val="fr-FR"/>
        </w:rPr>
        <w:t xml:space="preserve">Nicolas </w:t>
      </w:r>
      <w:proofErr w:type="spellStart"/>
      <w:r w:rsidRPr="00CD39B4">
        <w:rPr>
          <w:rFonts w:ascii="Calibri" w:eastAsia="Calibri" w:hAnsi="Calibri" w:cs="Calibri"/>
          <w:lang w:val="fr-FR"/>
        </w:rPr>
        <w:t>Versillé</w:t>
      </w:r>
      <w:proofErr w:type="spellEnd"/>
      <w:r w:rsidRPr="00CD39B4">
        <w:rPr>
          <w:rFonts w:ascii="Calibri" w:eastAsia="Calibri" w:hAnsi="Calibri" w:cs="Calibri"/>
          <w:lang w:val="fr-FR"/>
        </w:rPr>
        <w:tab/>
      </w:r>
      <w:r w:rsidRPr="00CD39B4">
        <w:rPr>
          <w:rFonts w:ascii="Calibri" w:eastAsia="Calibri" w:hAnsi="Calibri" w:cs="Calibri"/>
          <w:lang w:val="fr-FR"/>
        </w:rPr>
        <w:tab/>
        <w:t>(nicolas.versille@airliquide.com)</w:t>
      </w:r>
    </w:p>
    <w:p w14:paraId="0CA916F2" w14:textId="32FE2CA0" w:rsidR="00EC607E" w:rsidRPr="00CD39B4" w:rsidRDefault="00EC607E" w:rsidP="00EC607E">
      <w:pPr>
        <w:widowControl w:val="0"/>
        <w:pBdr>
          <w:top w:val="nil"/>
          <w:left w:val="nil"/>
          <w:bottom w:val="nil"/>
          <w:right w:val="nil"/>
          <w:between w:val="nil"/>
        </w:pBdr>
        <w:jc w:val="both"/>
        <w:rPr>
          <w:rFonts w:ascii="Calibri" w:eastAsia="Calibri" w:hAnsi="Calibri" w:cs="Calibri"/>
          <w:lang w:val="fr-FR"/>
        </w:rPr>
      </w:pPr>
      <w:r w:rsidRPr="00CD39B4">
        <w:rPr>
          <w:rFonts w:ascii="Calibri" w:eastAsia="Calibri" w:hAnsi="Calibri" w:cs="Calibri"/>
          <w:lang w:val="fr-FR"/>
        </w:rPr>
        <w:t xml:space="preserve">Bernard </w:t>
      </w:r>
      <w:proofErr w:type="spellStart"/>
      <w:r w:rsidRPr="00CD39B4">
        <w:rPr>
          <w:rFonts w:ascii="Calibri" w:eastAsia="Calibri" w:hAnsi="Calibri" w:cs="Calibri"/>
          <w:lang w:val="fr-FR"/>
        </w:rPr>
        <w:t>Klonjkowski</w:t>
      </w:r>
      <w:bookmarkEnd w:id="0"/>
      <w:proofErr w:type="spellEnd"/>
      <w:r w:rsidRPr="00CD39B4">
        <w:rPr>
          <w:rFonts w:ascii="Calibri" w:eastAsia="Calibri" w:hAnsi="Calibri" w:cs="Calibri"/>
          <w:lang w:val="fr-FR"/>
        </w:rPr>
        <w:tab/>
      </w:r>
      <w:r w:rsidRPr="00CD39B4">
        <w:rPr>
          <w:rFonts w:ascii="Calibri" w:eastAsia="Calibri" w:hAnsi="Calibri" w:cs="Calibri"/>
          <w:lang w:val="fr-FR"/>
        </w:rPr>
        <w:tab/>
        <w:t>(bernard.klonjkowski@vet-alfort.fr)</w:t>
      </w:r>
    </w:p>
    <w:p w14:paraId="059965FD" w14:textId="77777777" w:rsidR="00EC607E" w:rsidRPr="00CD39B4" w:rsidRDefault="00EC607E" w:rsidP="00EC607E">
      <w:pPr>
        <w:rPr>
          <w:rFonts w:ascii="Calibri" w:hAnsi="Calibri" w:cs="Calibri"/>
          <w:color w:val="000000" w:themeColor="text1"/>
          <w:lang w:val="fr-FR"/>
        </w:rPr>
      </w:pPr>
    </w:p>
    <w:p w14:paraId="343581CC" w14:textId="77777777" w:rsidR="00EC607E" w:rsidRPr="00CF4B5D" w:rsidRDefault="00EC607E" w:rsidP="00EC607E">
      <w:pPr>
        <w:rPr>
          <w:b/>
          <w:bCs/>
          <w:color w:val="000000" w:themeColor="text1"/>
        </w:rPr>
      </w:pPr>
      <w:r w:rsidRPr="00E465C5">
        <w:rPr>
          <w:rFonts w:ascii="Calibri" w:hAnsi="Calibri" w:cs="Calibri"/>
          <w:color w:val="000000" w:themeColor="text1"/>
        </w:rPr>
        <w:t>Corresponding authors</w:t>
      </w:r>
      <w:r w:rsidRPr="00CF4B5D">
        <w:rPr>
          <w:color w:val="000000" w:themeColor="text1"/>
        </w:rPr>
        <w:t>:</w:t>
      </w:r>
    </w:p>
    <w:p w14:paraId="60A547EC" w14:textId="221104C3" w:rsidR="00EC607E" w:rsidRPr="00102C1D" w:rsidRDefault="00EC607E" w:rsidP="00EC607E">
      <w:pPr>
        <w:widowControl w:val="0"/>
        <w:pBdr>
          <w:top w:val="nil"/>
          <w:left w:val="nil"/>
          <w:bottom w:val="nil"/>
          <w:right w:val="nil"/>
          <w:between w:val="nil"/>
        </w:pBdr>
        <w:jc w:val="both"/>
        <w:rPr>
          <w:rFonts w:ascii="Calibri" w:eastAsia="Calibri" w:hAnsi="Calibri" w:cs="Calibri"/>
        </w:rPr>
      </w:pPr>
      <w:r w:rsidRPr="00102C1D">
        <w:rPr>
          <w:rFonts w:ascii="Calibri" w:eastAsia="Calibri" w:hAnsi="Calibri" w:cs="Calibri"/>
        </w:rPr>
        <w:t xml:space="preserve">Bernard </w:t>
      </w:r>
      <w:proofErr w:type="spellStart"/>
      <w:r w:rsidRPr="00102C1D">
        <w:rPr>
          <w:rFonts w:ascii="Calibri" w:eastAsia="Calibri" w:hAnsi="Calibri" w:cs="Calibri"/>
        </w:rPr>
        <w:t>Klonjkowski</w:t>
      </w:r>
      <w:proofErr w:type="spellEnd"/>
      <w:r>
        <w:rPr>
          <w:rFonts w:ascii="Calibri" w:eastAsia="Calibri" w:hAnsi="Calibri" w:cs="Calibri"/>
        </w:rPr>
        <w:tab/>
      </w:r>
      <w:r>
        <w:rPr>
          <w:rFonts w:ascii="Calibri" w:eastAsia="Calibri" w:hAnsi="Calibri" w:cs="Calibri"/>
        </w:rPr>
        <w:tab/>
        <w:t>(</w:t>
      </w:r>
      <w:r w:rsidRPr="00EC607E">
        <w:rPr>
          <w:rFonts w:ascii="Calibri" w:eastAsia="Calibri" w:hAnsi="Calibri" w:cs="Calibri"/>
        </w:rPr>
        <w:t>bernard.klonjkowski@vet-alfort.fr</w:t>
      </w:r>
      <w:r>
        <w:rPr>
          <w:rFonts w:ascii="Calibri" w:eastAsia="Calibri" w:hAnsi="Calibri" w:cs="Calibri"/>
        </w:rPr>
        <w:t>)</w:t>
      </w:r>
    </w:p>
    <w:p w14:paraId="4756029A" w14:textId="77777777" w:rsidR="00EC607E" w:rsidRPr="00E465C5" w:rsidRDefault="00EC607E">
      <w:pPr>
        <w:widowControl w:val="0"/>
        <w:pBdr>
          <w:top w:val="nil"/>
          <w:left w:val="nil"/>
          <w:bottom w:val="nil"/>
          <w:right w:val="nil"/>
          <w:between w:val="nil"/>
        </w:pBdr>
        <w:jc w:val="both"/>
        <w:rPr>
          <w:rFonts w:ascii="Calibri" w:eastAsia="Calibri" w:hAnsi="Calibri" w:cs="Calibri"/>
        </w:rPr>
      </w:pPr>
    </w:p>
    <w:p w14:paraId="27C4E4AD" w14:textId="5C9680C1" w:rsidR="00B344A1" w:rsidRPr="00E465C5" w:rsidRDefault="00CB7464">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b/>
        </w:rPr>
        <w:t>SUMMARY:</w:t>
      </w:r>
    </w:p>
    <w:p w14:paraId="47857B37" w14:textId="14D641FC" w:rsidR="00B344A1" w:rsidRPr="00E465C5" w:rsidRDefault="00CB7464">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rPr>
        <w:t>This manuscript describes a simple method for the formulation and control of vaccine</w:t>
      </w:r>
      <w:r w:rsidR="00BB30EF">
        <w:rPr>
          <w:rFonts w:ascii="Calibri" w:eastAsia="Calibri" w:hAnsi="Calibri" w:cs="Calibri"/>
        </w:rPr>
        <w:t>s</w:t>
      </w:r>
      <w:r w:rsidRPr="00E465C5">
        <w:rPr>
          <w:rFonts w:ascii="Calibri" w:eastAsia="Calibri" w:hAnsi="Calibri" w:cs="Calibri"/>
        </w:rPr>
        <w:t xml:space="preserve"> with</w:t>
      </w:r>
      <w:r w:rsidRPr="00E465C5">
        <w:rPr>
          <w:rFonts w:ascii="Calibri" w:eastAsia="Calibri" w:hAnsi="Calibri" w:cs="Calibri"/>
          <w:vertAlign w:val="superscript"/>
        </w:rPr>
        <w:t xml:space="preserve"> </w:t>
      </w:r>
      <w:r w:rsidR="000D20CC" w:rsidRPr="00E465C5">
        <w:rPr>
          <w:rFonts w:ascii="Calibri" w:eastAsia="Calibri" w:hAnsi="Calibri" w:cs="Calibri"/>
        </w:rPr>
        <w:t>a water-in-oil-in-water adjuvant</w:t>
      </w:r>
      <w:r w:rsidRPr="00E465C5">
        <w:rPr>
          <w:rFonts w:ascii="Calibri" w:eastAsia="Calibri" w:hAnsi="Calibri" w:cs="Calibri"/>
        </w:rPr>
        <w:t xml:space="preserve"> at the laboratory scale, compatible with</w:t>
      </w:r>
      <w:r w:rsidR="00BB30EF">
        <w:rPr>
          <w:rFonts w:ascii="Calibri" w:eastAsia="Calibri" w:hAnsi="Calibri" w:cs="Calibri"/>
        </w:rPr>
        <w:t xml:space="preserve"> the</w:t>
      </w:r>
      <w:r w:rsidRPr="00E465C5">
        <w:rPr>
          <w:rFonts w:ascii="Calibri" w:eastAsia="Calibri" w:hAnsi="Calibri" w:cs="Calibri"/>
        </w:rPr>
        <w:t xml:space="preserve"> safety requirements of </w:t>
      </w:r>
      <w:r w:rsidR="003C5CAE" w:rsidRPr="00E465C5">
        <w:rPr>
          <w:rFonts w:ascii="Calibri" w:eastAsia="Calibri" w:hAnsi="Calibri" w:cs="Calibri"/>
        </w:rPr>
        <w:t xml:space="preserve">live </w:t>
      </w:r>
      <w:r w:rsidRPr="00E465C5">
        <w:rPr>
          <w:rFonts w:ascii="Calibri" w:eastAsia="Calibri" w:hAnsi="Calibri" w:cs="Calibri"/>
        </w:rPr>
        <w:t>recombinant vaccines.</w:t>
      </w:r>
    </w:p>
    <w:p w14:paraId="66D4D9ED" w14:textId="77777777" w:rsidR="00B344A1" w:rsidRPr="00E465C5" w:rsidRDefault="00B344A1">
      <w:pPr>
        <w:widowControl w:val="0"/>
        <w:pBdr>
          <w:top w:val="nil"/>
          <w:left w:val="nil"/>
          <w:bottom w:val="nil"/>
          <w:right w:val="nil"/>
          <w:between w:val="nil"/>
        </w:pBdr>
        <w:jc w:val="both"/>
        <w:rPr>
          <w:rFonts w:ascii="Calibri" w:eastAsia="Calibri" w:hAnsi="Calibri" w:cs="Calibri"/>
        </w:rPr>
      </w:pPr>
    </w:p>
    <w:p w14:paraId="0EB936FC" w14:textId="7AAE1A2A" w:rsidR="00B344A1" w:rsidRPr="00E465C5" w:rsidRDefault="00CB7464">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b/>
        </w:rPr>
        <w:t>ABSTRACT:</w:t>
      </w:r>
    </w:p>
    <w:p w14:paraId="727F2BDF" w14:textId="0E529E9F" w:rsidR="00B344A1" w:rsidRPr="00E465C5" w:rsidRDefault="00CB7464">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rPr>
        <w:t xml:space="preserve">Adjuvants play an important role to enhance the efficacy of vaccines and are often required to direct immune responses toward specific long-term protection. Several vaccination trials have described promising results with the combination of recombinant adenoviruses and </w:t>
      </w:r>
      <w:r w:rsidR="000D20CC" w:rsidRPr="00E465C5">
        <w:rPr>
          <w:rFonts w:ascii="Calibri" w:eastAsia="Calibri" w:hAnsi="Calibri" w:cs="Calibri"/>
        </w:rPr>
        <w:t>water-in-oil-in-water (W/O/W)</w:t>
      </w:r>
      <w:r w:rsidRPr="00E465C5">
        <w:rPr>
          <w:rFonts w:ascii="Calibri" w:eastAsia="Calibri" w:hAnsi="Calibri" w:cs="Calibri"/>
        </w:rPr>
        <w:t xml:space="preserve"> adjuvant</w:t>
      </w:r>
      <w:r w:rsidR="00BC1819" w:rsidRPr="00E465C5">
        <w:rPr>
          <w:rFonts w:ascii="Calibri" w:eastAsia="Calibri" w:hAnsi="Calibri" w:cs="Calibri"/>
        </w:rPr>
        <w:t>s</w:t>
      </w:r>
      <w:r w:rsidRPr="00E465C5">
        <w:rPr>
          <w:rFonts w:ascii="Calibri" w:eastAsia="Calibri" w:hAnsi="Calibri" w:cs="Calibri"/>
        </w:rPr>
        <w:t xml:space="preserve">. Specifically, the antibody response elicited by vaccines based on canine adenovirus type 2 (CAV2) vectors </w:t>
      </w:r>
      <w:r w:rsidR="00F64769" w:rsidRPr="00E465C5">
        <w:rPr>
          <w:rFonts w:ascii="Calibri" w:eastAsia="Calibri" w:hAnsi="Calibri" w:cs="Calibri"/>
        </w:rPr>
        <w:t xml:space="preserve">steadily </w:t>
      </w:r>
      <w:r w:rsidRPr="00E465C5">
        <w:rPr>
          <w:rFonts w:ascii="Calibri" w:eastAsia="Calibri" w:hAnsi="Calibri" w:cs="Calibri"/>
        </w:rPr>
        <w:t xml:space="preserve">increases after being formulated </w:t>
      </w:r>
      <w:r w:rsidR="00BC1819" w:rsidRPr="00E465C5">
        <w:rPr>
          <w:rFonts w:ascii="Calibri" w:eastAsia="Calibri" w:hAnsi="Calibri" w:cs="Calibri"/>
        </w:rPr>
        <w:t>in a</w:t>
      </w:r>
      <w:r w:rsidR="00354D91" w:rsidRPr="007653F5">
        <w:rPr>
          <w:rFonts w:ascii="Calibri" w:eastAsia="Calibri" w:hAnsi="Calibri" w:cs="Calibri"/>
        </w:rPr>
        <w:t xml:space="preserve"> </w:t>
      </w:r>
      <w:r w:rsidR="00BC1819" w:rsidRPr="00E465C5">
        <w:rPr>
          <w:rFonts w:ascii="Calibri" w:eastAsia="Calibri" w:hAnsi="Calibri" w:cs="Calibri"/>
        </w:rPr>
        <w:t>W/O/W emulsion</w:t>
      </w:r>
      <w:r w:rsidRPr="00E465C5">
        <w:rPr>
          <w:rFonts w:ascii="Calibri" w:eastAsia="Calibri" w:hAnsi="Calibri" w:cs="Calibri"/>
        </w:rPr>
        <w:t xml:space="preserve">. Thus, </w:t>
      </w:r>
      <w:r w:rsidR="00ED613E" w:rsidRPr="00E465C5">
        <w:rPr>
          <w:rFonts w:ascii="Calibri" w:eastAsia="Calibri" w:hAnsi="Calibri" w:cs="Calibri"/>
        </w:rPr>
        <w:t>the</w:t>
      </w:r>
      <w:r w:rsidRPr="00E465C5">
        <w:rPr>
          <w:rFonts w:ascii="Calibri" w:eastAsia="Calibri" w:hAnsi="Calibri" w:cs="Calibri"/>
        </w:rPr>
        <w:t xml:space="preserve"> production process directly impacts its physical properties, which are crucial to </w:t>
      </w:r>
      <w:r w:rsidR="00FA7A62" w:rsidRPr="00E465C5">
        <w:rPr>
          <w:rFonts w:ascii="Calibri" w:eastAsia="Calibri" w:hAnsi="Calibri" w:cs="Calibri"/>
        </w:rPr>
        <w:t xml:space="preserve">obtain </w:t>
      </w:r>
      <w:r w:rsidRPr="00E465C5">
        <w:rPr>
          <w:rFonts w:ascii="Calibri" w:eastAsia="Calibri" w:hAnsi="Calibri" w:cs="Calibri"/>
        </w:rPr>
        <w:t>stable, safe</w:t>
      </w:r>
      <w:r w:rsidR="000B6A64">
        <w:rPr>
          <w:rFonts w:ascii="Calibri" w:eastAsia="Calibri" w:hAnsi="Calibri" w:cs="Calibri"/>
        </w:rPr>
        <w:t>,</w:t>
      </w:r>
      <w:r w:rsidRPr="00E465C5">
        <w:rPr>
          <w:rFonts w:ascii="Calibri" w:eastAsia="Calibri" w:hAnsi="Calibri" w:cs="Calibri"/>
        </w:rPr>
        <w:t xml:space="preserve"> and efficient vaccine emulsions. This article describes a lab-scale process for the formulation of</w:t>
      </w:r>
      <w:r w:rsidR="00354D91">
        <w:rPr>
          <w:rFonts w:ascii="Calibri" w:eastAsia="Calibri" w:hAnsi="Calibri" w:cs="Calibri"/>
        </w:rPr>
        <w:t xml:space="preserve"> </w:t>
      </w:r>
      <w:r w:rsidR="00B901A9">
        <w:rPr>
          <w:rFonts w:ascii="Calibri" w:eastAsia="Calibri" w:hAnsi="Calibri" w:cs="Calibri"/>
        </w:rPr>
        <w:t>O-206</w:t>
      </w:r>
      <w:r w:rsidR="00F64769" w:rsidRPr="00E465C5">
        <w:rPr>
          <w:rFonts w:ascii="Calibri" w:eastAsia="Calibri" w:hAnsi="Calibri" w:cs="Calibri"/>
        </w:rPr>
        <w:t>, a W/O/W</w:t>
      </w:r>
      <w:r w:rsidRPr="00E465C5">
        <w:rPr>
          <w:rFonts w:ascii="Calibri" w:eastAsia="Calibri" w:hAnsi="Calibri" w:cs="Calibri"/>
        </w:rPr>
        <w:t xml:space="preserve"> adjuvant</w:t>
      </w:r>
      <w:r w:rsidR="00735F40" w:rsidRPr="00E465C5">
        <w:rPr>
          <w:rFonts w:ascii="Calibri" w:eastAsia="Calibri" w:hAnsi="Calibri" w:cs="Calibri"/>
        </w:rPr>
        <w:t>,</w:t>
      </w:r>
      <w:r w:rsidRPr="00E465C5">
        <w:rPr>
          <w:rFonts w:ascii="Calibri" w:eastAsia="Calibri" w:hAnsi="Calibri" w:cs="Calibri"/>
        </w:rPr>
        <w:t xml:space="preserve"> in a total volume of 1</w:t>
      </w:r>
      <w:r w:rsidR="002C2702" w:rsidRPr="00E465C5">
        <w:rPr>
          <w:rFonts w:ascii="Calibri" w:eastAsia="Calibri" w:hAnsi="Calibri" w:cs="Calibri"/>
        </w:rPr>
        <w:t xml:space="preserve"> </w:t>
      </w:r>
      <w:r w:rsidRPr="00E465C5">
        <w:rPr>
          <w:rFonts w:ascii="Calibri" w:eastAsia="Calibri" w:hAnsi="Calibri" w:cs="Calibri"/>
        </w:rPr>
        <w:t>m</w:t>
      </w:r>
      <w:r w:rsidR="002C2702" w:rsidRPr="00E465C5">
        <w:rPr>
          <w:rFonts w:ascii="Calibri" w:eastAsia="Calibri" w:hAnsi="Calibri" w:cs="Calibri"/>
        </w:rPr>
        <w:t>L</w:t>
      </w:r>
      <w:r w:rsidRPr="00E465C5">
        <w:rPr>
          <w:rFonts w:ascii="Calibri" w:eastAsia="Calibri" w:hAnsi="Calibri" w:cs="Calibri"/>
        </w:rPr>
        <w:t xml:space="preserve"> and 10 m</w:t>
      </w:r>
      <w:r w:rsidR="002C2702" w:rsidRPr="00E465C5">
        <w:rPr>
          <w:rFonts w:ascii="Calibri" w:eastAsia="Calibri" w:hAnsi="Calibri" w:cs="Calibri"/>
        </w:rPr>
        <w:t>L</w:t>
      </w:r>
      <w:r w:rsidRPr="00E465C5">
        <w:rPr>
          <w:rFonts w:ascii="Calibri" w:eastAsia="Calibri" w:hAnsi="Calibri" w:cs="Calibri"/>
        </w:rPr>
        <w:t xml:space="preserve"> that </w:t>
      </w:r>
      <w:r w:rsidR="001A51F2" w:rsidRPr="00E465C5">
        <w:rPr>
          <w:rFonts w:ascii="Calibri" w:eastAsia="Calibri" w:hAnsi="Calibri" w:cs="Calibri"/>
        </w:rPr>
        <w:t xml:space="preserve">is </w:t>
      </w:r>
      <w:r w:rsidRPr="00E465C5">
        <w:rPr>
          <w:rFonts w:ascii="Calibri" w:eastAsia="Calibri" w:hAnsi="Calibri" w:cs="Calibri"/>
        </w:rPr>
        <w:t xml:space="preserve">compatible with safety requirements of live vaccines based on recombinant adenovirus. Moreover, this article provides reliable and simple quality control analyses of the </w:t>
      </w:r>
      <w:r w:rsidR="00F64769" w:rsidRPr="00E465C5">
        <w:rPr>
          <w:rFonts w:ascii="Calibri" w:eastAsia="Calibri" w:hAnsi="Calibri" w:cs="Calibri"/>
        </w:rPr>
        <w:t>W/O/W</w:t>
      </w:r>
      <w:r w:rsidRPr="00E465C5">
        <w:rPr>
          <w:rFonts w:ascii="Calibri" w:eastAsia="Calibri" w:hAnsi="Calibri" w:cs="Calibri"/>
        </w:rPr>
        <w:t xml:space="preserve"> vaccine emulsion formulated with recombinant adenoviruses.</w:t>
      </w:r>
    </w:p>
    <w:p w14:paraId="13C31169" w14:textId="77777777" w:rsidR="00B344A1" w:rsidRPr="00E465C5" w:rsidRDefault="00B344A1">
      <w:pPr>
        <w:widowControl w:val="0"/>
        <w:pBdr>
          <w:top w:val="nil"/>
          <w:left w:val="nil"/>
          <w:bottom w:val="nil"/>
          <w:right w:val="nil"/>
          <w:between w:val="nil"/>
        </w:pBdr>
        <w:jc w:val="both"/>
        <w:rPr>
          <w:rFonts w:ascii="Calibri" w:eastAsia="Calibri" w:hAnsi="Calibri" w:cs="Calibri"/>
        </w:rPr>
      </w:pPr>
    </w:p>
    <w:p w14:paraId="64F5C26E" w14:textId="129C0059" w:rsidR="00B344A1" w:rsidRPr="00E465C5" w:rsidRDefault="00CB7464">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b/>
        </w:rPr>
        <w:t>INTRODUCTION:</w:t>
      </w:r>
    </w:p>
    <w:p w14:paraId="4330E408" w14:textId="494A4C85" w:rsidR="00CB7464" w:rsidRDefault="007B4C54">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rPr>
        <w:lastRenderedPageBreak/>
        <w:t>In the context of growing populations, secure access to uncontaminated food while improving animal and human health will be</w:t>
      </w:r>
      <w:r w:rsidR="00C66F71" w:rsidRPr="00E465C5">
        <w:rPr>
          <w:rFonts w:ascii="Calibri" w:eastAsia="Calibri" w:hAnsi="Calibri" w:cs="Calibri"/>
        </w:rPr>
        <w:t>come increasingly</w:t>
      </w:r>
      <w:r w:rsidRPr="00E465C5">
        <w:rPr>
          <w:rFonts w:ascii="Calibri" w:eastAsia="Calibri" w:hAnsi="Calibri" w:cs="Calibri"/>
        </w:rPr>
        <w:t xml:space="preserve"> </w:t>
      </w:r>
      <w:r w:rsidR="00C66F71" w:rsidRPr="00E465C5">
        <w:rPr>
          <w:rFonts w:ascii="Calibri" w:eastAsia="Calibri" w:hAnsi="Calibri" w:cs="Calibri"/>
        </w:rPr>
        <w:t>important</w:t>
      </w:r>
      <w:r w:rsidRPr="00E465C5">
        <w:rPr>
          <w:rFonts w:ascii="Calibri" w:eastAsia="Calibri" w:hAnsi="Calibri" w:cs="Calibri"/>
        </w:rPr>
        <w:t xml:space="preserve">. </w:t>
      </w:r>
      <w:r w:rsidR="00CB7464" w:rsidRPr="0027508B">
        <w:rPr>
          <w:rFonts w:ascii="Calibri" w:eastAsia="Calibri" w:hAnsi="Calibri" w:cs="Calibri"/>
        </w:rPr>
        <w:t xml:space="preserve">The expression </w:t>
      </w:r>
      <w:r w:rsidR="00BF4469">
        <w:rPr>
          <w:rFonts w:ascii="Calibri" w:eastAsia="Calibri" w:hAnsi="Calibri" w:cs="Calibri"/>
        </w:rPr>
        <w:t>“</w:t>
      </w:r>
      <w:r w:rsidR="00CB7464" w:rsidRPr="0027508B">
        <w:rPr>
          <w:rFonts w:ascii="Calibri" w:eastAsia="Calibri" w:hAnsi="Calibri" w:cs="Calibri"/>
        </w:rPr>
        <w:t xml:space="preserve">One </w:t>
      </w:r>
      <w:r w:rsidR="005F5272" w:rsidRPr="0027508B">
        <w:rPr>
          <w:rFonts w:ascii="Calibri" w:eastAsia="Calibri" w:hAnsi="Calibri" w:cs="Calibri"/>
        </w:rPr>
        <w:t>World</w:t>
      </w:r>
      <w:r w:rsidR="00CB7464" w:rsidRPr="0027508B">
        <w:rPr>
          <w:rFonts w:ascii="Calibri" w:eastAsia="Calibri" w:hAnsi="Calibri" w:cs="Calibri"/>
        </w:rPr>
        <w:t xml:space="preserve">, </w:t>
      </w:r>
      <w:r w:rsidR="005F5272" w:rsidRPr="0027508B">
        <w:rPr>
          <w:rFonts w:ascii="Calibri" w:eastAsia="Calibri" w:hAnsi="Calibri" w:cs="Calibri"/>
        </w:rPr>
        <w:t xml:space="preserve">One </w:t>
      </w:r>
      <w:r w:rsidR="00CB7464" w:rsidRPr="0027508B">
        <w:rPr>
          <w:rFonts w:ascii="Calibri" w:eastAsia="Calibri" w:hAnsi="Calibri" w:cs="Calibri"/>
        </w:rPr>
        <w:t>Health</w:t>
      </w:r>
      <w:r w:rsidR="00BF4469">
        <w:rPr>
          <w:rFonts w:ascii="Calibri" w:eastAsia="Calibri" w:hAnsi="Calibri" w:cs="Calibri"/>
        </w:rPr>
        <w:t>”</w:t>
      </w:r>
      <w:r w:rsidR="00CB7464" w:rsidRPr="0027508B">
        <w:rPr>
          <w:rFonts w:ascii="Calibri" w:eastAsia="Calibri" w:hAnsi="Calibri" w:cs="Calibri"/>
        </w:rPr>
        <w:t xml:space="preserve"> describes a multidisciplinary international cooperation associating animal and human health to notably better prevent and control zoonotic agents</w:t>
      </w:r>
      <w:r w:rsidR="004A66BE" w:rsidRPr="00CC2FB5">
        <w:rPr>
          <w:rFonts w:ascii="Calibri" w:eastAsia="Calibri" w:hAnsi="Calibri" w:cs="Calibri"/>
        </w:rPr>
        <w:fldChar w:fldCharType="begin"/>
      </w:r>
      <w:r w:rsidR="00CB7464" w:rsidRPr="0027508B">
        <w:rPr>
          <w:rFonts w:ascii="Calibri" w:eastAsia="Calibri" w:hAnsi="Calibri" w:cs="Calibri"/>
        </w:rPr>
        <w:instrText xml:space="preserve"> ADDIN ZOTERO_ITEM CSL_CITATION {"citationID":"JnlligIn","properties":{"formattedCitation":"\\super 1\\nosupersub{}","plainCitation":"1","noteIndex":0},"citationItems":[{"id":185,"uris":["http://zotero.org/users/2179264/items/7XN66FHG"],"uri":["http://zotero.org/users/2179264/items/7XN66FHG"],"itemData":{"id":185,"type":"article-journal","abstract":"The One Health concept is gathering momentum and, over the next 12 months, Veterinary Record will be publishing a series of articles to help encourage that process. Written by specialists in a range of fields, the articles will consider the meaning of One Health, the interactions between animal and human health and how a collaborative and interdisciplinary approach could help to solve emerging global problems. To set the scene, Paul Gibbs outlines the recent history of One Health, discusses current challenges and muses on what the future might hold.","container-title":"Veterinary Record","DOI":"10.1136/vr.g143","ISSN":"0042-4900, 2042-7670","issue":"4","language":"en","note":"PMID: 24464377","page":"85-91","source":"veterinaryrecord.bmj.com","title":"The evolution of One Health: a decade of progress and challenges for the future","title-short":"The evolution of One Health","volume":"174","author":[{"family":"Gibbs","given":"E. Paul J."}],"issued":{"date-parts":[["2014",1,25]]}}}],"schema":"https://github.com/citation-style-language/schema/raw/master/csl-citation.json"} </w:instrText>
      </w:r>
      <w:r w:rsidR="004A66BE" w:rsidRPr="00CC2FB5">
        <w:rPr>
          <w:rFonts w:ascii="Calibri" w:eastAsia="Calibri" w:hAnsi="Calibri" w:cs="Calibri"/>
        </w:rPr>
        <w:fldChar w:fldCharType="separate"/>
      </w:r>
      <w:r w:rsidR="00CB7464" w:rsidRPr="0027508B">
        <w:rPr>
          <w:rFonts w:ascii="Calibri" w:hAnsi="Calibri"/>
          <w:vertAlign w:val="superscript"/>
        </w:rPr>
        <w:t>1</w:t>
      </w:r>
      <w:r w:rsidR="004A66BE" w:rsidRPr="00CC2FB5">
        <w:rPr>
          <w:rFonts w:ascii="Calibri" w:eastAsia="Calibri" w:hAnsi="Calibri" w:cs="Calibri"/>
        </w:rPr>
        <w:fldChar w:fldCharType="end"/>
      </w:r>
      <w:r w:rsidR="00CB7464" w:rsidRPr="00E465C5">
        <w:rPr>
          <w:rFonts w:ascii="Calibri" w:eastAsia="Calibri" w:hAnsi="Calibri" w:cs="Calibri"/>
        </w:rPr>
        <w:t>. Indeed, 60% of emerging infectious disease</w:t>
      </w:r>
      <w:r w:rsidR="009E6517" w:rsidRPr="00E465C5">
        <w:rPr>
          <w:rFonts w:ascii="Calibri" w:eastAsia="Calibri" w:hAnsi="Calibri" w:cs="Calibri"/>
        </w:rPr>
        <w:t>s</w:t>
      </w:r>
      <w:r w:rsidR="00CB7464" w:rsidRPr="00E465C5">
        <w:rPr>
          <w:rFonts w:ascii="Calibri" w:eastAsia="Calibri" w:hAnsi="Calibri" w:cs="Calibri"/>
        </w:rPr>
        <w:t xml:space="preserve"> in humans are </w:t>
      </w:r>
      <w:r w:rsidR="00D4543D" w:rsidRPr="00E465C5">
        <w:rPr>
          <w:rFonts w:ascii="Calibri" w:eastAsia="Calibri" w:hAnsi="Calibri" w:cs="Calibri"/>
        </w:rPr>
        <w:t xml:space="preserve">transmitted by </w:t>
      </w:r>
      <w:r w:rsidR="00CB7464" w:rsidRPr="00E465C5">
        <w:rPr>
          <w:rFonts w:ascii="Calibri" w:eastAsia="Calibri" w:hAnsi="Calibri" w:cs="Calibri"/>
        </w:rPr>
        <w:t>animals</w:t>
      </w:r>
      <w:r w:rsidR="004A66BE" w:rsidRPr="00E465C5">
        <w:rPr>
          <w:rFonts w:ascii="Calibri" w:eastAsia="Calibri" w:hAnsi="Calibri" w:cs="Calibri"/>
        </w:rPr>
        <w:fldChar w:fldCharType="begin"/>
      </w:r>
      <w:r w:rsidR="0030617F" w:rsidRPr="00E465C5">
        <w:rPr>
          <w:rFonts w:ascii="Calibri" w:eastAsia="Calibri" w:hAnsi="Calibri" w:cs="Calibri"/>
        </w:rPr>
        <w:instrText xml:space="preserve"> ADDIN ZOTERO_ITEM CSL_CITATION {"citationID":"hDykl4Fb","properties":{"formattedCitation":"\\super 2\\nosupersub{}","plainCitation":"2","noteIndex":0},"citationItems":[{"id":132,"uris":["http://zotero.org/users/2179264/items/IVBDMVZM"],"uri":["http://zotero.org/users/2179264/items/IVBDMVZM"],"itemData":{"id":132,"type":"article-journal","abstract":"Emerging infectious diseases (EIDs) are a significant burden on global economies and public health. Their emergence is thought to be driven largely by socio-economic, environmental and ecological factors, but no comparative study has explicitly analysed these linkages to understand global temporal and spatial patterns of EIDs. Here we analyse a database of 335 EID 'events' (origins of EIDs) between 1940 and 2004, and demonstrate non-random global patterns. EID events have risen significantly over time after controlling for reporting bias, with their peak incidence (in the 1980s) concomitant with the HIV pandemic. EID events are dominated by zoonoses (60.3% of EIDs): the majority of these (71.8%) originate in wildlife (for example, severe acute respiratory virus, Ebola virus), and are increasing significantly over time. We find that 54.3% of EID events are caused by bacteria or rickettsia, reflecting a large number of drug-resistant microbes in our database. Our results confirm that EID origins are significantly correlated with socio-economic, environmental and ecological factors, and provide a basis for identifying regions where new EIDs are most likely to originate (emerging disease 'hotspots'). They also reveal a substantial risk of wildlife zoonotic and vector-borne EIDs originating at lower latitudes where reporting effort is low. We conclude that global resources to counter disease emergence are poorly allocated, with the majority of the scientific and surveillance effort focused on countries from where the next important EID is least likely to originate.","container-title":"Nature","DOI":"10.1038/nature06536","ISSN":"0028-0836","issue":"7181","journalAbbreviation":"Nature","language":"en","page":"990-993","source":"www.nature.com","title":"Global trends in emerging infectious diseases","volume":"451","author":[{"family":"Jones","given":"Kate E."},{"family":"Patel","given":"Nikkita G."},{"family":"Levy","given":"Marc A."},{"family":"Storeygard","given":"Adam"},{"family":"Balk","given":"Deborah"},{"family":"Gittleman","given":"John L."},{"family":"Daszak","given":"Peter"}],"issued":{"date-parts":[["2008",2,21]]}}}],"schema":"https://github.com/citation-style-language/schema/raw/master/csl-citation.json"} </w:instrText>
      </w:r>
      <w:r w:rsidR="004A66BE" w:rsidRPr="00E465C5">
        <w:rPr>
          <w:rFonts w:ascii="Calibri" w:eastAsia="Calibri" w:hAnsi="Calibri" w:cs="Calibri"/>
        </w:rPr>
        <w:fldChar w:fldCharType="separate"/>
      </w:r>
      <w:r w:rsidR="0030617F" w:rsidRPr="00EC607E">
        <w:rPr>
          <w:rFonts w:ascii="Calibri" w:hAnsi="Calibri"/>
          <w:vertAlign w:val="superscript"/>
        </w:rPr>
        <w:t>2</w:t>
      </w:r>
      <w:r w:rsidR="004A66BE" w:rsidRPr="00E465C5">
        <w:rPr>
          <w:rFonts w:ascii="Calibri" w:eastAsia="Calibri" w:hAnsi="Calibri" w:cs="Calibri"/>
        </w:rPr>
        <w:fldChar w:fldCharType="end"/>
      </w:r>
      <w:r w:rsidR="00CB7464" w:rsidRPr="00E465C5">
        <w:rPr>
          <w:rFonts w:ascii="Calibri" w:eastAsia="Calibri" w:hAnsi="Calibri" w:cs="Calibri"/>
        </w:rPr>
        <w:t>.</w:t>
      </w:r>
    </w:p>
    <w:p w14:paraId="678BE68E" w14:textId="77777777" w:rsidR="005F5272" w:rsidRPr="00E465C5" w:rsidRDefault="005F5272">
      <w:pPr>
        <w:widowControl w:val="0"/>
        <w:pBdr>
          <w:top w:val="nil"/>
          <w:left w:val="nil"/>
          <w:bottom w:val="nil"/>
          <w:right w:val="nil"/>
          <w:between w:val="nil"/>
        </w:pBdr>
        <w:jc w:val="both"/>
        <w:rPr>
          <w:rFonts w:ascii="Calibri" w:eastAsia="Calibri" w:hAnsi="Calibri" w:cs="Calibri"/>
        </w:rPr>
      </w:pPr>
    </w:p>
    <w:p w14:paraId="45A8DA3A" w14:textId="4272A11D" w:rsidR="00B344A1" w:rsidRDefault="0030617F">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rPr>
        <w:t>Nowadays, v</w:t>
      </w:r>
      <w:r w:rsidR="00CB7464" w:rsidRPr="00E465C5">
        <w:rPr>
          <w:rFonts w:ascii="Calibri" w:eastAsia="Calibri" w:hAnsi="Calibri" w:cs="Calibri"/>
        </w:rPr>
        <w:t xml:space="preserve">accination is </w:t>
      </w:r>
      <w:r w:rsidRPr="00E465C5">
        <w:rPr>
          <w:rFonts w:ascii="Calibri" w:eastAsia="Calibri" w:hAnsi="Calibri" w:cs="Calibri"/>
        </w:rPr>
        <w:t xml:space="preserve">still </w:t>
      </w:r>
      <w:r w:rsidR="00CB7464" w:rsidRPr="00E465C5">
        <w:rPr>
          <w:rFonts w:ascii="Calibri" w:eastAsia="Calibri" w:hAnsi="Calibri" w:cs="Calibri"/>
        </w:rPr>
        <w:t>the most effective way to prevent and control infectious diseases</w:t>
      </w:r>
      <w:r w:rsidR="000A17C4" w:rsidRPr="00E465C5">
        <w:rPr>
          <w:rFonts w:ascii="Calibri" w:eastAsia="Calibri" w:hAnsi="Calibri" w:cs="Calibri"/>
        </w:rPr>
        <w:t xml:space="preserve"> in humans and animals</w:t>
      </w:r>
      <w:r w:rsidR="00CB7464" w:rsidRPr="00E465C5">
        <w:rPr>
          <w:rFonts w:ascii="Calibri" w:eastAsia="Calibri" w:hAnsi="Calibri" w:cs="Calibri"/>
        </w:rPr>
        <w:t xml:space="preserve">. </w:t>
      </w:r>
      <w:r w:rsidRPr="00E465C5">
        <w:rPr>
          <w:rFonts w:ascii="Calibri" w:eastAsia="Calibri" w:hAnsi="Calibri" w:cs="Calibri"/>
        </w:rPr>
        <w:t>In comparison, o</w:t>
      </w:r>
      <w:r w:rsidR="00CB7464" w:rsidRPr="00E465C5">
        <w:rPr>
          <w:rFonts w:ascii="Calibri" w:eastAsia="Calibri" w:hAnsi="Calibri" w:cs="Calibri"/>
        </w:rPr>
        <w:t xml:space="preserve">nly </w:t>
      </w:r>
      <w:r w:rsidR="00D4543D" w:rsidRPr="00E465C5">
        <w:rPr>
          <w:rFonts w:ascii="Calibri" w:eastAsia="Calibri" w:hAnsi="Calibri" w:cs="Calibri"/>
        </w:rPr>
        <w:t xml:space="preserve">drinking </w:t>
      </w:r>
      <w:r w:rsidR="00CB7464" w:rsidRPr="00E465C5">
        <w:rPr>
          <w:rFonts w:ascii="Calibri" w:eastAsia="Calibri" w:hAnsi="Calibri" w:cs="Calibri"/>
        </w:rPr>
        <w:t xml:space="preserve">water </w:t>
      </w:r>
      <w:r w:rsidR="00D4543D" w:rsidRPr="00E465C5">
        <w:rPr>
          <w:rFonts w:ascii="Calibri" w:eastAsia="Calibri" w:hAnsi="Calibri" w:cs="Calibri"/>
        </w:rPr>
        <w:t>allows</w:t>
      </w:r>
      <w:r w:rsidR="00CB7464" w:rsidRPr="00E465C5">
        <w:rPr>
          <w:rFonts w:ascii="Calibri" w:eastAsia="Calibri" w:hAnsi="Calibri" w:cs="Calibri"/>
        </w:rPr>
        <w:t xml:space="preserve"> such </w:t>
      </w:r>
      <w:r w:rsidR="00D4543D" w:rsidRPr="00E465C5">
        <w:rPr>
          <w:rFonts w:ascii="Calibri" w:eastAsia="Calibri" w:hAnsi="Calibri" w:cs="Calibri"/>
        </w:rPr>
        <w:t xml:space="preserve">a </w:t>
      </w:r>
      <w:r w:rsidR="00CB7464" w:rsidRPr="00E465C5">
        <w:rPr>
          <w:rFonts w:ascii="Calibri" w:eastAsia="Calibri" w:hAnsi="Calibri" w:cs="Calibri"/>
        </w:rPr>
        <w:t>reduction</w:t>
      </w:r>
      <w:r w:rsidR="00D4543D" w:rsidRPr="00E465C5">
        <w:rPr>
          <w:rFonts w:ascii="Calibri" w:eastAsia="Calibri" w:hAnsi="Calibri" w:cs="Calibri"/>
        </w:rPr>
        <w:t xml:space="preserve"> in mortality</w:t>
      </w:r>
      <w:r w:rsidR="004A66BE" w:rsidRPr="00E465C5">
        <w:rPr>
          <w:rFonts w:ascii="Calibri" w:eastAsia="Calibri" w:hAnsi="Calibri" w:cs="Calibri"/>
          <w:vertAlign w:val="superscript"/>
        </w:rPr>
        <w:fldChar w:fldCharType="begin"/>
      </w:r>
      <w:r w:rsidR="00186B51" w:rsidRPr="00E465C5">
        <w:rPr>
          <w:rFonts w:ascii="Calibri" w:eastAsia="Calibri" w:hAnsi="Calibri" w:cs="Calibri"/>
          <w:vertAlign w:val="superscript"/>
        </w:rPr>
        <w:instrText xml:space="preserve"> ADDIN ZOTERO_ITEM CSL_CITATION {"citationID":"069t0nRO","properties":{"formattedCitation":"\\super 3\\nosupersub{}","plainCitation":"3","noteIndex":0},"citationItems":[{"id":2333,"uris":["http://zotero.org/users/2179264/items/LQKE4DXQ"],"uri":["http://zotero.org/users/2179264/items/LQKE4DXQ"],"itemData":{"id":2333,"type":"chapter","container-title":"Plotkin's Vaccines","edition":"Elsevier","ISBN":"978-0-323-35761-6","note":"DOI: 10.1016/B978-0-323-35761-6.00001-8","page":"1-15","title":"A Short History of Vaccination","author":[{"family":"Plotkin","given":"Susan L."},{"family":"Plotkin","given":"Stanley A"}],"issued":{"date-parts":[["2018"]]}}}],"schema":"https://github.com/citation-style-language/schema/raw/master/csl-citation.json"} </w:instrText>
      </w:r>
      <w:r w:rsidR="004A66BE" w:rsidRPr="00E465C5">
        <w:rPr>
          <w:rFonts w:ascii="Calibri" w:eastAsia="Calibri" w:hAnsi="Calibri" w:cs="Calibri"/>
          <w:vertAlign w:val="superscript"/>
        </w:rPr>
        <w:fldChar w:fldCharType="separate"/>
      </w:r>
      <w:r w:rsidR="00186B51" w:rsidRPr="00EC607E">
        <w:rPr>
          <w:rFonts w:ascii="Calibri" w:hAnsi="Calibri"/>
          <w:vertAlign w:val="superscript"/>
        </w:rPr>
        <w:t>3</w:t>
      </w:r>
      <w:r w:rsidR="004A66BE" w:rsidRPr="00E465C5">
        <w:rPr>
          <w:rFonts w:ascii="Calibri" w:eastAsia="Calibri" w:hAnsi="Calibri" w:cs="Calibri"/>
          <w:vertAlign w:val="superscript"/>
        </w:rPr>
        <w:fldChar w:fldCharType="end"/>
      </w:r>
      <w:r w:rsidR="00CB7464" w:rsidRPr="00E465C5">
        <w:rPr>
          <w:rFonts w:ascii="Calibri" w:eastAsia="Calibri" w:hAnsi="Calibri" w:cs="Calibri"/>
        </w:rPr>
        <w:t xml:space="preserve">. Today, </w:t>
      </w:r>
      <w:r w:rsidR="00D4543D" w:rsidRPr="00E465C5">
        <w:rPr>
          <w:rFonts w:ascii="Calibri" w:eastAsia="Calibri" w:hAnsi="Calibri" w:cs="Calibri"/>
        </w:rPr>
        <w:t xml:space="preserve">the global effort </w:t>
      </w:r>
      <w:r w:rsidR="00CB7464" w:rsidRPr="00E465C5">
        <w:rPr>
          <w:rFonts w:ascii="Calibri" w:eastAsia="Calibri" w:hAnsi="Calibri" w:cs="Calibri"/>
        </w:rPr>
        <w:t>to contain the COVID-19 pandemic underlie</w:t>
      </w:r>
      <w:r w:rsidR="00BA1E0D" w:rsidRPr="00E465C5">
        <w:rPr>
          <w:rFonts w:ascii="Calibri" w:eastAsia="Calibri" w:hAnsi="Calibri" w:cs="Calibri"/>
        </w:rPr>
        <w:t>s</w:t>
      </w:r>
      <w:r w:rsidR="00CB7464" w:rsidRPr="00E465C5">
        <w:rPr>
          <w:rFonts w:ascii="Calibri" w:eastAsia="Calibri" w:hAnsi="Calibri" w:cs="Calibri"/>
        </w:rPr>
        <w:t xml:space="preserve"> the </w:t>
      </w:r>
      <w:r w:rsidR="00BA1E0D" w:rsidRPr="00E465C5">
        <w:rPr>
          <w:rFonts w:ascii="Calibri" w:eastAsia="Calibri" w:hAnsi="Calibri" w:cs="Calibri"/>
        </w:rPr>
        <w:t xml:space="preserve">overriding </w:t>
      </w:r>
      <w:r w:rsidR="00CB7464" w:rsidRPr="00E465C5">
        <w:rPr>
          <w:rFonts w:ascii="Calibri" w:eastAsia="Calibri" w:hAnsi="Calibri" w:cs="Calibri"/>
        </w:rPr>
        <w:t>need for a vaccine. The expected benefits of a vaccine on our public health and society stimulate the development of new vaccines at unprecedented breadth and speed. Among the numerous vaccines in development, traditional approaches (inactivated or live-attenuated virus vaccines) have to cohabit with new vaccine technologies (recombinant protein, DNA or RNA fragment, viral vector</w:t>
      </w:r>
      <w:r w:rsidR="005F5272">
        <w:rPr>
          <w:rFonts w:ascii="Calibri" w:eastAsia="Calibri" w:hAnsi="Calibri" w:cs="Calibri"/>
        </w:rPr>
        <w:t>, etc.</w:t>
      </w:r>
      <w:r w:rsidR="00CB7464" w:rsidRPr="00E465C5">
        <w:rPr>
          <w:rFonts w:ascii="Calibri" w:eastAsia="Calibri" w:hAnsi="Calibri" w:cs="Calibri"/>
        </w:rPr>
        <w:t>), which are widely used and show promising results</w:t>
      </w:r>
      <w:r w:rsidR="004A66BE" w:rsidRPr="00E465C5">
        <w:rPr>
          <w:rFonts w:ascii="Calibri" w:eastAsia="Calibri" w:hAnsi="Calibri" w:cs="Calibri"/>
          <w:vertAlign w:val="superscript"/>
        </w:rPr>
        <w:fldChar w:fldCharType="begin"/>
      </w:r>
      <w:r w:rsidR="00186B51" w:rsidRPr="00E465C5">
        <w:rPr>
          <w:rFonts w:ascii="Calibri" w:eastAsia="Calibri" w:hAnsi="Calibri" w:cs="Calibri"/>
          <w:vertAlign w:val="superscript"/>
        </w:rPr>
        <w:instrText xml:space="preserve"> ADDIN ZOTERO_ITEM CSL_CITATION {"citationID":"kMUCuEA6","properties":{"formattedCitation":"\\super 4\\nosupersub{}","plainCitation":"4","noteIndex":0},"citationItems":[{"id":2334,"uris":["http://zotero.org/users/2179264/items/ET6BKK4B"],"uri":["http://zotero.org/users/2179264/items/ET6BKK4B"],"itemData":{"id":2334,"type":"article-journal","abstract":"Severe acute respiratory syndrome coronavirus 2 (SARS-CoV-2) was first reported in late 2019 in China and is the causative agent of the coronavirus disease 2019 (COVID-19) pandemic. To mitigate the effects of the virus on public health, the economy and society, a vaccine is urgently needed. Here I review the development of vaccines against SARS-CoV-2. Development was initiated when the genetic sequence of the virus became available in early January 2020, and has moved at an unprecedented speed: a phase I trial started in March 2020 and there are currently more than 180 vaccines at various stages of development. Data from phase I and phase II trials are already available for several vaccine candidates, and many have moved into phase III trials. The data available so far suggest that effective and safe vaccines might become available within months, rather than years.","container-title":"Nature","DOI":"10.1038/s41586-020-2798-3","ISSN":"1476-4687","issue":"7830","language":"en","note":"number: 7830\npublisher: Nature Publishing Group","page":"516-527","source":"www.nature.com","title":"SARS-CoV-2 vaccines in development","volume":"586","author":[{"family":"Krammer","given":"Florian"}],"issued":{"date-parts":[["2020",10]]}}}],"schema":"https://github.com/citation-style-language/schema/raw/master/csl-citation.json"} </w:instrText>
      </w:r>
      <w:r w:rsidR="004A66BE" w:rsidRPr="00E465C5">
        <w:rPr>
          <w:rFonts w:ascii="Calibri" w:eastAsia="Calibri" w:hAnsi="Calibri" w:cs="Calibri"/>
          <w:vertAlign w:val="superscript"/>
        </w:rPr>
        <w:fldChar w:fldCharType="separate"/>
      </w:r>
      <w:r w:rsidR="00186B51" w:rsidRPr="00EC607E">
        <w:rPr>
          <w:rFonts w:ascii="Calibri" w:hAnsi="Calibri"/>
          <w:vertAlign w:val="superscript"/>
        </w:rPr>
        <w:t>4</w:t>
      </w:r>
      <w:r w:rsidR="004A66BE" w:rsidRPr="00E465C5">
        <w:rPr>
          <w:rFonts w:ascii="Calibri" w:eastAsia="Calibri" w:hAnsi="Calibri" w:cs="Calibri"/>
          <w:vertAlign w:val="superscript"/>
        </w:rPr>
        <w:fldChar w:fldCharType="end"/>
      </w:r>
      <w:r w:rsidR="00CB7464" w:rsidRPr="00E465C5">
        <w:rPr>
          <w:rFonts w:ascii="Calibri" w:eastAsia="Calibri" w:hAnsi="Calibri" w:cs="Calibri"/>
        </w:rPr>
        <w:t>. Thus, vaccine</w:t>
      </w:r>
      <w:r w:rsidR="001A51F2" w:rsidRPr="00E465C5">
        <w:rPr>
          <w:rFonts w:ascii="Calibri" w:eastAsia="Calibri" w:hAnsi="Calibri" w:cs="Calibri"/>
        </w:rPr>
        <w:t>s</w:t>
      </w:r>
      <w:r w:rsidR="00CB7464" w:rsidRPr="00E465C5">
        <w:rPr>
          <w:rFonts w:ascii="Calibri" w:eastAsia="Calibri" w:hAnsi="Calibri" w:cs="Calibri"/>
        </w:rPr>
        <w:t xml:space="preserve"> carrying the genetic information encoding a foreign antigen, including viral vectors as well as nucleic acid</w:t>
      </w:r>
      <w:r w:rsidR="00BF10CA">
        <w:rPr>
          <w:rFonts w:ascii="Calibri" w:eastAsia="Calibri" w:hAnsi="Calibri" w:cs="Calibri"/>
        </w:rPr>
        <w:t>s</w:t>
      </w:r>
      <w:r w:rsidR="00CB7464" w:rsidRPr="00E465C5">
        <w:rPr>
          <w:rFonts w:ascii="Calibri" w:eastAsia="Calibri" w:hAnsi="Calibri" w:cs="Calibri"/>
        </w:rPr>
        <w:t xml:space="preserve"> (DNA plasmid or mRNA), are </w:t>
      </w:r>
      <w:r w:rsidR="00F64769" w:rsidRPr="00E465C5">
        <w:rPr>
          <w:rFonts w:ascii="Calibri" w:eastAsia="Calibri" w:hAnsi="Calibri" w:cs="Calibri"/>
        </w:rPr>
        <w:t xml:space="preserve">strategies that are increasingly being </w:t>
      </w:r>
      <w:r w:rsidR="00CB7464" w:rsidRPr="00E465C5">
        <w:rPr>
          <w:rFonts w:ascii="Calibri" w:eastAsia="Calibri" w:hAnsi="Calibri" w:cs="Calibri"/>
        </w:rPr>
        <w:t>developed.</w:t>
      </w:r>
    </w:p>
    <w:p w14:paraId="42745514" w14:textId="77777777" w:rsidR="00D7496A" w:rsidRPr="00E465C5" w:rsidRDefault="00D7496A">
      <w:pPr>
        <w:widowControl w:val="0"/>
        <w:pBdr>
          <w:top w:val="nil"/>
          <w:left w:val="nil"/>
          <w:bottom w:val="nil"/>
          <w:right w:val="nil"/>
          <w:between w:val="nil"/>
        </w:pBdr>
        <w:jc w:val="both"/>
        <w:rPr>
          <w:rFonts w:ascii="Calibri" w:eastAsia="Calibri" w:hAnsi="Calibri" w:cs="Calibri"/>
        </w:rPr>
      </w:pPr>
    </w:p>
    <w:p w14:paraId="348C95D7" w14:textId="3FBAAF9C" w:rsidR="0030617F" w:rsidRPr="00E465C5" w:rsidRDefault="00CB7464" w:rsidP="0030617F">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rPr>
        <w:t xml:space="preserve">Adjuvants are also expected to play an important role in the efficacy of advanced vaccines </w:t>
      </w:r>
      <w:r w:rsidR="00BA1E0D" w:rsidRPr="00E465C5">
        <w:rPr>
          <w:rFonts w:ascii="Calibri" w:eastAsia="Calibri" w:hAnsi="Calibri" w:cs="Calibri"/>
        </w:rPr>
        <w:t xml:space="preserve">by </w:t>
      </w:r>
      <w:r w:rsidRPr="00E465C5">
        <w:rPr>
          <w:rFonts w:ascii="Calibri" w:eastAsia="Calibri" w:hAnsi="Calibri" w:cs="Calibri"/>
        </w:rPr>
        <w:t>triggering stronger immune responses. The panel of available adjuvants constitutes a wide range of precious tools to enhance and/or shape immune responses toward specific long-term protection. However, there is no universal adjuvant</w:t>
      </w:r>
      <w:r w:rsidR="009454B4">
        <w:rPr>
          <w:rFonts w:ascii="Calibri" w:eastAsia="Calibri" w:hAnsi="Calibri" w:cs="Calibri"/>
        </w:rPr>
        <w:t>,</w:t>
      </w:r>
      <w:r w:rsidRPr="00E465C5">
        <w:rPr>
          <w:rFonts w:ascii="Calibri" w:eastAsia="Calibri" w:hAnsi="Calibri" w:cs="Calibri"/>
        </w:rPr>
        <w:t xml:space="preserve"> and their mode of action is still part</w:t>
      </w:r>
      <w:r w:rsidR="009454B4">
        <w:rPr>
          <w:rFonts w:ascii="Calibri" w:eastAsia="Calibri" w:hAnsi="Calibri" w:cs="Calibri"/>
        </w:rPr>
        <w:t>ial</w:t>
      </w:r>
      <w:r w:rsidRPr="00E465C5">
        <w:rPr>
          <w:rFonts w:ascii="Calibri" w:eastAsia="Calibri" w:hAnsi="Calibri" w:cs="Calibri"/>
        </w:rPr>
        <w:t>ly understood</w:t>
      </w:r>
      <w:r w:rsidR="002C2702" w:rsidRPr="00E465C5">
        <w:rPr>
          <w:rFonts w:ascii="Calibri" w:eastAsia="Calibri" w:hAnsi="Calibri" w:cs="Calibri"/>
        </w:rPr>
        <w:t>,</w:t>
      </w:r>
      <w:r w:rsidRPr="00E465C5">
        <w:rPr>
          <w:rFonts w:ascii="Calibri" w:eastAsia="Calibri" w:hAnsi="Calibri" w:cs="Calibri"/>
        </w:rPr>
        <w:t xml:space="preserve"> </w:t>
      </w:r>
      <w:r w:rsidR="00BA1E0D" w:rsidRPr="00E465C5">
        <w:rPr>
          <w:rFonts w:ascii="Calibri" w:eastAsia="Calibri" w:hAnsi="Calibri" w:cs="Calibri"/>
        </w:rPr>
        <w:t xml:space="preserve">as </w:t>
      </w:r>
      <w:r w:rsidRPr="00E465C5">
        <w:rPr>
          <w:rFonts w:ascii="Calibri" w:eastAsia="Calibri" w:hAnsi="Calibri" w:cs="Calibri"/>
        </w:rPr>
        <w:t xml:space="preserve">it often relies on several mechanisms. </w:t>
      </w:r>
      <w:r w:rsidR="00BA1E0D" w:rsidRPr="00E465C5">
        <w:rPr>
          <w:rFonts w:ascii="Calibri" w:eastAsia="Calibri" w:hAnsi="Calibri" w:cs="Calibri"/>
        </w:rPr>
        <w:t xml:space="preserve">The </w:t>
      </w:r>
      <w:r w:rsidRPr="00E465C5">
        <w:rPr>
          <w:rFonts w:ascii="Calibri" w:eastAsia="Calibri" w:hAnsi="Calibri" w:cs="Calibri"/>
        </w:rPr>
        <w:t xml:space="preserve">selection and formulation </w:t>
      </w:r>
      <w:r w:rsidR="00BA1E0D" w:rsidRPr="00E465C5">
        <w:rPr>
          <w:rFonts w:ascii="Calibri" w:eastAsia="Calibri" w:hAnsi="Calibri" w:cs="Calibri"/>
        </w:rPr>
        <w:t xml:space="preserve">of adjuvants must </w:t>
      </w:r>
      <w:r w:rsidRPr="00E465C5">
        <w:rPr>
          <w:rFonts w:ascii="Calibri" w:eastAsia="Calibri" w:hAnsi="Calibri" w:cs="Calibri"/>
        </w:rPr>
        <w:t xml:space="preserve">consider a </w:t>
      </w:r>
      <w:r w:rsidR="00BA1E0D" w:rsidRPr="00E465C5">
        <w:rPr>
          <w:rFonts w:ascii="Calibri" w:eastAsia="Calibri" w:hAnsi="Calibri" w:cs="Calibri"/>
        </w:rPr>
        <w:t>wide range</w:t>
      </w:r>
      <w:r w:rsidRPr="00E465C5">
        <w:rPr>
          <w:rFonts w:ascii="Calibri" w:eastAsia="Calibri" w:hAnsi="Calibri" w:cs="Calibri"/>
        </w:rPr>
        <w:t xml:space="preserve"> of criteria such as the target population (species, age,</w:t>
      </w:r>
      <w:r w:rsidR="00D7496A">
        <w:rPr>
          <w:rFonts w:ascii="Calibri" w:eastAsia="Calibri" w:hAnsi="Calibri" w:cs="Calibri"/>
        </w:rPr>
        <w:t xml:space="preserve"> etc.</w:t>
      </w:r>
      <w:r w:rsidRPr="00E465C5">
        <w:rPr>
          <w:rFonts w:ascii="Calibri" w:eastAsia="Calibri" w:hAnsi="Calibri" w:cs="Calibri"/>
        </w:rPr>
        <w:t xml:space="preserve">), the type of antigen, the route of inoculation, and the expected immune mediators of protection. </w:t>
      </w:r>
      <w:r w:rsidR="00BA1E0D" w:rsidRPr="00E465C5">
        <w:rPr>
          <w:rFonts w:ascii="Calibri" w:eastAsia="Calibri" w:hAnsi="Calibri" w:cs="Calibri"/>
        </w:rPr>
        <w:t>E</w:t>
      </w:r>
      <w:r w:rsidRPr="00E465C5">
        <w:rPr>
          <w:rFonts w:ascii="Calibri" w:eastAsia="Calibri" w:hAnsi="Calibri" w:cs="Calibri"/>
        </w:rPr>
        <w:t xml:space="preserve">xpected benefits of an </w:t>
      </w:r>
      <w:proofErr w:type="spellStart"/>
      <w:r w:rsidRPr="00E465C5">
        <w:rPr>
          <w:rFonts w:ascii="Calibri" w:eastAsia="Calibri" w:hAnsi="Calibri" w:cs="Calibri"/>
        </w:rPr>
        <w:t>adjuvantation</w:t>
      </w:r>
      <w:proofErr w:type="spellEnd"/>
      <w:r w:rsidRPr="00E465C5">
        <w:rPr>
          <w:rFonts w:ascii="Calibri" w:eastAsia="Calibri" w:hAnsi="Calibri" w:cs="Calibri"/>
        </w:rPr>
        <w:t xml:space="preserve"> include vaccine dose sparing, </w:t>
      </w:r>
      <w:r w:rsidR="000A0342" w:rsidRPr="00E465C5">
        <w:rPr>
          <w:rFonts w:ascii="Calibri" w:eastAsia="Calibri" w:hAnsi="Calibri" w:cs="Calibri"/>
        </w:rPr>
        <w:t xml:space="preserve">faster </w:t>
      </w:r>
      <w:r w:rsidRPr="00E465C5">
        <w:rPr>
          <w:rFonts w:ascii="Calibri" w:eastAsia="Calibri" w:hAnsi="Calibri" w:cs="Calibri"/>
        </w:rPr>
        <w:t>immune response, broadening of immune response profiles, greater magnitude and functionality of antibody responses, or specific targeting of effective T cell responses</w:t>
      </w:r>
      <w:r w:rsidR="004A66BE" w:rsidRPr="00E465C5">
        <w:rPr>
          <w:rFonts w:ascii="Calibri" w:eastAsia="Calibri" w:hAnsi="Calibri" w:cs="Calibri"/>
          <w:vertAlign w:val="superscript"/>
        </w:rPr>
        <w:fldChar w:fldCharType="begin"/>
      </w:r>
      <w:r w:rsidR="00186B51" w:rsidRPr="00E465C5">
        <w:rPr>
          <w:rFonts w:ascii="Calibri" w:eastAsia="Calibri" w:hAnsi="Calibri" w:cs="Calibri"/>
          <w:vertAlign w:val="superscript"/>
        </w:rPr>
        <w:instrText xml:space="preserve"> ADDIN ZOTERO_ITEM CSL_CITATION {"citationID":"iEcuC4W7","properties":{"formattedCitation":"\\super 5\\nosupersub{}","plainCitation":"5","noteIndex":0},"citationItems":[{"id":1495,"uris":["http://zotero.org/users/2179264/items/Q6GKNXBI"],"uri":["http://zotero.org/users/2179264/items/Q6GKNXBI"],"itemData":{"id":1495,"type":"article-journal","abstract":"Vaccines containing novel adjuvant formulations are increasingly reaching advanced development and licensing stages, providing new tools to fill previously unmet clinical needs. However, many adjuvants fail during product development owing to factors such as manufacturability, stability, lack of effectiveness, unacceptable levels of tolerability or safety concerns. This Review outlines the potential benefits of adjuvants in current and future vaccines and describes the importance of formulation and mechanisms of action of adjuvants. Moreover, we emphasize safety considerations and other crucial aspects in the clinical development of effective adjuvants that will help facilitate effective next-generation vaccines against devastating infectious diseases.","container-title":"Nature Medicine","DOI":"10.1038/nm.3409","ISSN":"1546-170X","issue":"12","language":"en","page":"1597-1608","source":"www.nature.com","title":"Key roles of adjuvants in modern vaccines","volume":"19","author":[{"family":"Reed","given":"Steven G."},{"family":"Orr","given":"Mark T."},{"family":"Fox","given":"Christopher B."}],"issued":{"date-parts":[["2013",12]]}}}],"schema":"https://github.com/citation-style-language/schema/raw/master/csl-citation.json"} </w:instrText>
      </w:r>
      <w:r w:rsidR="004A66BE" w:rsidRPr="00E465C5">
        <w:rPr>
          <w:rFonts w:ascii="Calibri" w:eastAsia="Calibri" w:hAnsi="Calibri" w:cs="Calibri"/>
          <w:vertAlign w:val="superscript"/>
        </w:rPr>
        <w:fldChar w:fldCharType="separate"/>
      </w:r>
      <w:r w:rsidR="00186B51" w:rsidRPr="00EC607E">
        <w:rPr>
          <w:rFonts w:ascii="Calibri" w:hAnsi="Calibri"/>
          <w:vertAlign w:val="superscript"/>
        </w:rPr>
        <w:t>5</w:t>
      </w:r>
      <w:r w:rsidR="004A66BE" w:rsidRPr="00E465C5">
        <w:rPr>
          <w:rFonts w:ascii="Calibri" w:eastAsia="Calibri" w:hAnsi="Calibri" w:cs="Calibri"/>
          <w:vertAlign w:val="superscript"/>
        </w:rPr>
        <w:fldChar w:fldCharType="end"/>
      </w:r>
      <w:r w:rsidRPr="00E465C5">
        <w:rPr>
          <w:rFonts w:ascii="Calibri" w:eastAsia="Calibri" w:hAnsi="Calibri" w:cs="Calibri"/>
        </w:rPr>
        <w:t xml:space="preserve">. Thus, tomorrow’s vaccines are likely to be more sophisticated, </w:t>
      </w:r>
      <w:r w:rsidR="000A0342" w:rsidRPr="00E465C5">
        <w:rPr>
          <w:rFonts w:ascii="Calibri" w:eastAsia="Calibri" w:hAnsi="Calibri" w:cs="Calibri"/>
        </w:rPr>
        <w:t>combining</w:t>
      </w:r>
      <w:r w:rsidRPr="00E465C5">
        <w:rPr>
          <w:rFonts w:ascii="Calibri" w:eastAsia="Calibri" w:hAnsi="Calibri" w:cs="Calibri"/>
        </w:rPr>
        <w:t xml:space="preserve"> new vaccine and adjuvant technologies to </w:t>
      </w:r>
      <w:r w:rsidR="000A0342" w:rsidRPr="00E465C5">
        <w:rPr>
          <w:rFonts w:ascii="Calibri" w:eastAsia="Calibri" w:hAnsi="Calibri" w:cs="Calibri"/>
        </w:rPr>
        <w:t xml:space="preserve">achieve </w:t>
      </w:r>
      <w:r w:rsidRPr="00E465C5">
        <w:rPr>
          <w:rFonts w:ascii="Calibri" w:eastAsia="Calibri" w:hAnsi="Calibri" w:cs="Calibri"/>
        </w:rPr>
        <w:t>the best balance between efficacy and safety.</w:t>
      </w:r>
      <w:r w:rsidR="00312194" w:rsidRPr="00E465C5">
        <w:rPr>
          <w:rFonts w:ascii="Calibri" w:eastAsia="Calibri" w:hAnsi="Calibri" w:cs="Calibri"/>
        </w:rPr>
        <w:t xml:space="preserve"> </w:t>
      </w:r>
      <w:r w:rsidR="0030617F" w:rsidRPr="00E465C5">
        <w:rPr>
          <w:rFonts w:ascii="Calibri" w:eastAsia="Calibri" w:hAnsi="Calibri" w:cs="Calibri"/>
        </w:rPr>
        <w:t>The development of new technologies will improve</w:t>
      </w:r>
      <w:r w:rsidR="009E6517" w:rsidRPr="00E465C5">
        <w:rPr>
          <w:rFonts w:ascii="Calibri" w:eastAsia="Calibri" w:hAnsi="Calibri" w:cs="Calibri"/>
        </w:rPr>
        <w:t xml:space="preserve"> both human and animal health.</w:t>
      </w:r>
    </w:p>
    <w:p w14:paraId="105D3246" w14:textId="77777777" w:rsidR="00B344A1" w:rsidRPr="00E465C5" w:rsidRDefault="00B344A1">
      <w:pPr>
        <w:widowControl w:val="0"/>
        <w:pBdr>
          <w:top w:val="nil"/>
          <w:left w:val="nil"/>
          <w:bottom w:val="nil"/>
          <w:right w:val="nil"/>
          <w:between w:val="nil"/>
        </w:pBdr>
        <w:jc w:val="both"/>
        <w:rPr>
          <w:rFonts w:ascii="Calibri" w:eastAsia="Calibri" w:hAnsi="Calibri" w:cs="Calibri"/>
        </w:rPr>
      </w:pPr>
    </w:p>
    <w:p w14:paraId="625E60C0" w14:textId="7442079E" w:rsidR="00B344A1" w:rsidRPr="00E465C5" w:rsidRDefault="00CB7464">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rPr>
        <w:t xml:space="preserve">In this article, a protocol to </w:t>
      </w:r>
      <w:r w:rsidR="00417A35" w:rsidRPr="00E465C5">
        <w:rPr>
          <w:rFonts w:ascii="Calibri" w:eastAsia="Calibri" w:hAnsi="Calibri" w:cs="Calibri"/>
        </w:rPr>
        <w:t xml:space="preserve">prepare </w:t>
      </w:r>
      <w:r w:rsidRPr="00E465C5">
        <w:rPr>
          <w:rFonts w:ascii="Calibri" w:eastAsia="Calibri" w:hAnsi="Calibri" w:cs="Calibri"/>
        </w:rPr>
        <w:t xml:space="preserve">a vaccine formulation containing </w:t>
      </w:r>
      <w:r w:rsidR="00417A35" w:rsidRPr="00E465C5">
        <w:rPr>
          <w:rFonts w:ascii="Calibri" w:eastAsia="Calibri" w:hAnsi="Calibri" w:cs="Calibri"/>
        </w:rPr>
        <w:t xml:space="preserve">an </w:t>
      </w:r>
      <w:r w:rsidRPr="00E465C5">
        <w:rPr>
          <w:rFonts w:ascii="Calibri" w:eastAsia="Calibri" w:hAnsi="Calibri" w:cs="Calibri"/>
        </w:rPr>
        <w:t>adenovirus-vectored vaccine with</w:t>
      </w:r>
      <w:r w:rsidR="00417A35" w:rsidRPr="00E465C5">
        <w:rPr>
          <w:rFonts w:ascii="Calibri" w:eastAsia="Calibri" w:hAnsi="Calibri" w:cs="Calibri"/>
        </w:rPr>
        <w:t xml:space="preserve"> the</w:t>
      </w:r>
      <w:r w:rsidRPr="00E465C5">
        <w:rPr>
          <w:rFonts w:ascii="Calibri" w:eastAsia="Calibri" w:hAnsi="Calibri" w:cs="Calibri"/>
        </w:rPr>
        <w:t xml:space="preserve"> oily </w:t>
      </w:r>
      <w:r w:rsidR="00B901A9">
        <w:rPr>
          <w:rFonts w:ascii="Calibri" w:eastAsia="Calibri" w:hAnsi="Calibri" w:cs="Calibri"/>
        </w:rPr>
        <w:t xml:space="preserve">O-206 </w:t>
      </w:r>
      <w:r w:rsidRPr="00E465C5">
        <w:rPr>
          <w:rFonts w:ascii="Calibri" w:eastAsia="Calibri" w:hAnsi="Calibri" w:cs="Calibri"/>
        </w:rPr>
        <w:t>adjuvant</w:t>
      </w:r>
      <w:r w:rsidR="00D7496A">
        <w:rPr>
          <w:rFonts w:ascii="Calibri" w:eastAsia="Calibri" w:hAnsi="Calibri" w:cs="Calibri"/>
        </w:rPr>
        <w:t xml:space="preserve"> is proposed</w:t>
      </w:r>
      <w:r w:rsidRPr="00E465C5">
        <w:rPr>
          <w:rFonts w:ascii="Calibri" w:eastAsia="Calibri" w:hAnsi="Calibri" w:cs="Calibri"/>
        </w:rPr>
        <w:t xml:space="preserve">. The resulting </w:t>
      </w:r>
      <w:r w:rsidR="00F64769" w:rsidRPr="00E465C5">
        <w:rPr>
          <w:rFonts w:ascii="Calibri" w:eastAsia="Calibri" w:hAnsi="Calibri" w:cs="Calibri"/>
        </w:rPr>
        <w:t xml:space="preserve">W/O/W </w:t>
      </w:r>
      <w:r w:rsidRPr="00E465C5">
        <w:rPr>
          <w:rFonts w:ascii="Calibri" w:eastAsia="Calibri" w:hAnsi="Calibri" w:cs="Calibri"/>
        </w:rPr>
        <w:t xml:space="preserve">emulsion consists of a continuous aqueous phase </w:t>
      </w:r>
      <w:r w:rsidR="003F2948" w:rsidRPr="00E465C5">
        <w:rPr>
          <w:rFonts w:ascii="Calibri" w:eastAsia="Calibri" w:hAnsi="Calibri" w:cs="Calibri"/>
        </w:rPr>
        <w:t xml:space="preserve">within </w:t>
      </w:r>
      <w:r w:rsidRPr="00E465C5">
        <w:rPr>
          <w:rFonts w:ascii="Calibri" w:eastAsia="Calibri" w:hAnsi="Calibri" w:cs="Calibri"/>
        </w:rPr>
        <w:t xml:space="preserve">which </w:t>
      </w:r>
      <w:r w:rsidR="00656596" w:rsidRPr="00E465C5">
        <w:rPr>
          <w:rFonts w:ascii="Calibri" w:eastAsia="Calibri" w:hAnsi="Calibri" w:cs="Calibri"/>
        </w:rPr>
        <w:t xml:space="preserve">oil </w:t>
      </w:r>
      <w:r w:rsidRPr="00E465C5">
        <w:rPr>
          <w:rFonts w:ascii="Calibri" w:eastAsia="Calibri" w:hAnsi="Calibri" w:cs="Calibri"/>
        </w:rPr>
        <w:t>droplets contain a secondary aqueous phase. Stable, fluid</w:t>
      </w:r>
      <w:r w:rsidR="00DE6036">
        <w:rPr>
          <w:rFonts w:ascii="Calibri" w:eastAsia="Calibri" w:hAnsi="Calibri" w:cs="Calibri"/>
        </w:rPr>
        <w:t>,</w:t>
      </w:r>
      <w:r w:rsidRPr="00E465C5">
        <w:rPr>
          <w:rFonts w:ascii="Calibri" w:eastAsia="Calibri" w:hAnsi="Calibri" w:cs="Calibri"/>
        </w:rPr>
        <w:t xml:space="preserve"> and safe, </w:t>
      </w:r>
      <w:r w:rsidR="00F64769" w:rsidRPr="00E465C5">
        <w:rPr>
          <w:rFonts w:ascii="Calibri" w:eastAsia="Calibri" w:hAnsi="Calibri" w:cs="Calibri"/>
        </w:rPr>
        <w:t xml:space="preserve">W/O/W emulsion </w:t>
      </w:r>
      <w:r w:rsidRPr="00E465C5">
        <w:rPr>
          <w:rFonts w:ascii="Calibri" w:eastAsia="Calibri" w:hAnsi="Calibri" w:cs="Calibri"/>
        </w:rPr>
        <w:t xml:space="preserve">showed promising results in several vaccination trials, associating human adenovirus type 5 (Ad5) and </w:t>
      </w:r>
      <w:r w:rsidR="00B901A9">
        <w:rPr>
          <w:rFonts w:ascii="Calibri" w:eastAsia="Calibri" w:hAnsi="Calibri" w:cs="Calibri"/>
        </w:rPr>
        <w:t>O-206</w:t>
      </w:r>
      <w:r w:rsidRPr="00E465C5">
        <w:rPr>
          <w:rFonts w:ascii="Calibri" w:eastAsia="Calibri" w:hAnsi="Calibri" w:cs="Calibri"/>
        </w:rPr>
        <w:t>. Different oily adjuvant</w:t>
      </w:r>
      <w:r w:rsidR="001A51F2" w:rsidRPr="00E465C5">
        <w:rPr>
          <w:rFonts w:ascii="Calibri" w:eastAsia="Calibri" w:hAnsi="Calibri" w:cs="Calibri"/>
        </w:rPr>
        <w:t>s</w:t>
      </w:r>
      <w:r w:rsidRPr="00E465C5">
        <w:rPr>
          <w:rFonts w:ascii="Calibri" w:eastAsia="Calibri" w:hAnsi="Calibri" w:cs="Calibri"/>
        </w:rPr>
        <w:t xml:space="preserve"> and formulations (water-in-oil; oil-in-water; water-in-oil-in-water) were evaluated in mice with a </w:t>
      </w:r>
      <w:r w:rsidR="00656596" w:rsidRPr="00E465C5">
        <w:rPr>
          <w:rFonts w:ascii="Calibri" w:eastAsia="Calibri" w:hAnsi="Calibri" w:cs="Calibri"/>
        </w:rPr>
        <w:t xml:space="preserve">non-replicative </w:t>
      </w:r>
      <w:r w:rsidRPr="00E465C5">
        <w:rPr>
          <w:rFonts w:ascii="Calibri" w:eastAsia="Calibri" w:hAnsi="Calibri" w:cs="Calibri"/>
        </w:rPr>
        <w:t xml:space="preserve">recombinant adenovirus vaccine expressing pseudorabies virus gp50 (Ad5-pg50). </w:t>
      </w:r>
      <w:r w:rsidR="00B901A9">
        <w:rPr>
          <w:rFonts w:ascii="Calibri" w:eastAsia="Calibri" w:hAnsi="Calibri" w:cs="Calibri"/>
        </w:rPr>
        <w:t>O-206</w:t>
      </w:r>
      <w:r w:rsidRPr="00E465C5">
        <w:rPr>
          <w:rFonts w:ascii="Calibri" w:eastAsia="Calibri" w:hAnsi="Calibri" w:cs="Calibri"/>
        </w:rPr>
        <w:t xml:space="preserve"> based formulation induced higher IgG titers (IgG2a) and </w:t>
      </w:r>
      <w:r w:rsidR="007D686C" w:rsidRPr="00E465C5">
        <w:rPr>
          <w:rFonts w:ascii="Calibri" w:eastAsia="Calibri" w:hAnsi="Calibri" w:cs="Calibri"/>
        </w:rPr>
        <w:t xml:space="preserve">stimulated </w:t>
      </w:r>
      <w:r w:rsidRPr="00E465C5">
        <w:rPr>
          <w:rFonts w:ascii="Calibri" w:eastAsia="Calibri" w:hAnsi="Calibri" w:cs="Calibri"/>
        </w:rPr>
        <w:t>IL6 production, even at low viral vector concentrations</w:t>
      </w:r>
      <w:r w:rsidR="004A66BE" w:rsidRPr="00E465C5">
        <w:rPr>
          <w:rFonts w:ascii="Calibri" w:eastAsia="Calibri" w:hAnsi="Calibri" w:cs="Calibri"/>
          <w:vertAlign w:val="superscript"/>
        </w:rPr>
        <w:fldChar w:fldCharType="begin"/>
      </w:r>
      <w:r w:rsidR="00186B51" w:rsidRPr="00E465C5">
        <w:rPr>
          <w:rFonts w:ascii="Calibri" w:eastAsia="Calibri" w:hAnsi="Calibri" w:cs="Calibri"/>
          <w:vertAlign w:val="superscript"/>
        </w:rPr>
        <w:instrText xml:space="preserve"> ADDIN ZOTERO_ITEM CSL_CITATION {"citationID":"cH9SD3CH","properties":{"formattedCitation":"\\super 6\\nosupersub{}","plainCitation":"6","noteIndex":0},"citationItems":[{"id":1656,"uris":["http://zotero.org/users/2179264/items/ZKJEEXWV"],"uri":["http://zotero.org/users/2179264/items/ZKJEEXWV"],"itemData":{"id":1656,"type":"article-journal","abstract":"We preciously constructed a recombinant adenovirus with a defective E1A gene, which expresses high levels of the pseudorabies virus gp50 in non-transcomplementing cells. The virus is unable to replicate in mice. It elicited the production of anti-gp50 antibodies only when high concentrations (108 TCID50 per dose) of the virus were used and it gave mice little protection. The combination of the recombinant adenovirus at several concentrations (108, 107.4, 106.4 TCID50 per dose) with certain oil adjuvants in different galenic forms (water-in-oil, oil-in-water, water-in-oil-in-water) led to an increase in specific antibody responses and protection for the host when challenged with a virulent pseudorabies virus under very severe conditions, i.e. where 100% of unvaccinated mice died. A water-in-oil-in-water formulation induced a very high level of anti-gp50 antibodies even with a low concentration of adenovirus. These results could be correlated to the induction of cytokines, such as IL6, which is observed with this galenic form. The oil-adjuvanted emulsions induced IL2, suggesting that they were able to activate T-helper cells. Different oil formulations elicited the different IgG subclasses (IgG1, IgG2a, IgG2b, IgG3). These results can be extended to other live replication-defective vaccines expressing different proteins.","container-title":"Vaccine","DOI":"10.1016/0264-410X(94)90242-9","ISSN":"0264-410X","issue":"13","journalAbbreviation":"Vaccine","page":"1190-1196","source":"ScienceDirect","title":"Enhancement of the efficacy of a replication-defective adenovirus-vectored vaccine by the addition of oil adjuvants","volume":"12","author":[{"family":"Ganne","given":"V."},{"family":"Eloit","given":"M."},{"family":"Laval","given":"A."},{"family":"Adam","given":"M."},{"family":"Trouve","given":"G."}],"issued":{"date-parts":[["1994",1,1]]}}}],"schema":"https://github.com/citation-style-language/schema/raw/master/csl-citation.json"} </w:instrText>
      </w:r>
      <w:r w:rsidR="004A66BE" w:rsidRPr="00E465C5">
        <w:rPr>
          <w:rFonts w:ascii="Calibri" w:eastAsia="Calibri" w:hAnsi="Calibri" w:cs="Calibri"/>
          <w:vertAlign w:val="superscript"/>
        </w:rPr>
        <w:fldChar w:fldCharType="separate"/>
      </w:r>
      <w:r w:rsidR="00186B51" w:rsidRPr="00EC607E">
        <w:rPr>
          <w:rFonts w:ascii="Calibri" w:hAnsi="Calibri"/>
          <w:vertAlign w:val="superscript"/>
        </w:rPr>
        <w:t>6</w:t>
      </w:r>
      <w:r w:rsidR="004A66BE" w:rsidRPr="00E465C5">
        <w:rPr>
          <w:rFonts w:ascii="Calibri" w:eastAsia="Calibri" w:hAnsi="Calibri" w:cs="Calibri"/>
          <w:vertAlign w:val="superscript"/>
        </w:rPr>
        <w:fldChar w:fldCharType="end"/>
      </w:r>
      <w:r w:rsidRPr="00E465C5">
        <w:rPr>
          <w:rFonts w:ascii="Calibri" w:eastAsia="Calibri" w:hAnsi="Calibri" w:cs="Calibri"/>
        </w:rPr>
        <w:t xml:space="preserve">. </w:t>
      </w:r>
      <w:r w:rsidR="00656596" w:rsidRPr="00E465C5">
        <w:rPr>
          <w:rFonts w:ascii="Calibri" w:eastAsia="Calibri" w:hAnsi="Calibri" w:cs="Calibri"/>
        </w:rPr>
        <w:t>F</w:t>
      </w:r>
      <w:r w:rsidRPr="00E465C5">
        <w:rPr>
          <w:rFonts w:ascii="Calibri" w:eastAsia="Calibri" w:hAnsi="Calibri" w:cs="Calibri"/>
        </w:rPr>
        <w:t>ormulation</w:t>
      </w:r>
      <w:r w:rsidR="00656596" w:rsidRPr="00E465C5">
        <w:rPr>
          <w:rFonts w:ascii="Calibri" w:eastAsia="Calibri" w:hAnsi="Calibri" w:cs="Calibri"/>
        </w:rPr>
        <w:t xml:space="preserve"> of </w:t>
      </w:r>
      <w:r w:rsidR="00B901A9">
        <w:rPr>
          <w:rFonts w:ascii="Calibri" w:eastAsia="Calibri" w:hAnsi="Calibri" w:cs="Calibri"/>
        </w:rPr>
        <w:t>O-206</w:t>
      </w:r>
      <w:r w:rsidR="00656596" w:rsidRPr="00E465C5">
        <w:rPr>
          <w:rFonts w:ascii="Calibri" w:eastAsia="Calibri" w:hAnsi="Calibri" w:cs="Calibri"/>
        </w:rPr>
        <w:t xml:space="preserve"> </w:t>
      </w:r>
      <w:r w:rsidRPr="00E465C5">
        <w:rPr>
          <w:rFonts w:ascii="Calibri" w:eastAsia="Calibri" w:hAnsi="Calibri" w:cs="Calibri"/>
        </w:rPr>
        <w:t>with an Ad5-expressing foot</w:t>
      </w:r>
      <w:r w:rsidR="00656596" w:rsidRPr="00E465C5">
        <w:rPr>
          <w:rFonts w:ascii="Calibri" w:eastAsia="Calibri" w:hAnsi="Calibri" w:cs="Calibri"/>
        </w:rPr>
        <w:t>-</w:t>
      </w:r>
      <w:r w:rsidRPr="00E465C5">
        <w:rPr>
          <w:rFonts w:ascii="Calibri" w:eastAsia="Calibri" w:hAnsi="Calibri" w:cs="Calibri"/>
        </w:rPr>
        <w:t>and</w:t>
      </w:r>
      <w:r w:rsidR="00656596" w:rsidRPr="00E465C5">
        <w:rPr>
          <w:rFonts w:ascii="Calibri" w:eastAsia="Calibri" w:hAnsi="Calibri" w:cs="Calibri"/>
        </w:rPr>
        <w:t>-</w:t>
      </w:r>
      <w:r w:rsidRPr="00E465C5">
        <w:rPr>
          <w:rFonts w:ascii="Calibri" w:eastAsia="Calibri" w:hAnsi="Calibri" w:cs="Calibri"/>
        </w:rPr>
        <w:t>mouth disease virus antigens (Ad5-FMDV) enhanced the antibody response</w:t>
      </w:r>
      <w:r w:rsidR="00656596" w:rsidRPr="00E465C5">
        <w:rPr>
          <w:rFonts w:ascii="Calibri" w:eastAsia="Calibri" w:hAnsi="Calibri" w:cs="Calibri"/>
        </w:rPr>
        <w:t xml:space="preserve"> in sheep</w:t>
      </w:r>
      <w:r w:rsidRPr="00E465C5">
        <w:rPr>
          <w:rFonts w:ascii="Calibri" w:eastAsia="Calibri" w:hAnsi="Calibri" w:cs="Calibri"/>
        </w:rPr>
        <w:t xml:space="preserve"> to </w:t>
      </w:r>
      <w:r w:rsidR="00656596" w:rsidRPr="00E465C5">
        <w:rPr>
          <w:rFonts w:ascii="Calibri" w:eastAsia="Calibri" w:hAnsi="Calibri" w:cs="Calibri"/>
        </w:rPr>
        <w:t xml:space="preserve">a </w:t>
      </w:r>
      <w:r w:rsidRPr="00E465C5">
        <w:rPr>
          <w:rFonts w:ascii="Calibri" w:eastAsia="Calibri" w:hAnsi="Calibri" w:cs="Calibri"/>
        </w:rPr>
        <w:t>protective level</w:t>
      </w:r>
      <w:r w:rsidR="004A66BE" w:rsidRPr="00E465C5">
        <w:rPr>
          <w:rFonts w:ascii="Calibri" w:eastAsia="Calibri" w:hAnsi="Calibri" w:cs="Calibri"/>
          <w:vertAlign w:val="superscript"/>
        </w:rPr>
        <w:fldChar w:fldCharType="begin"/>
      </w:r>
      <w:r w:rsidR="00186B51" w:rsidRPr="00E465C5">
        <w:rPr>
          <w:rFonts w:ascii="Calibri" w:eastAsia="Calibri" w:hAnsi="Calibri" w:cs="Calibri"/>
          <w:vertAlign w:val="superscript"/>
        </w:rPr>
        <w:instrText xml:space="preserve"> ADDIN ZOTERO_ITEM CSL_CITATION {"citationID":"Z1c87l1K","properties":{"formattedCitation":"\\super 7\\nosupersub{}","plainCitation":"7","noteIndex":0},"citationItems":[{"id":2035,"uris":["http://zotero.org/users/2179264/items/JU6RZAG2"],"uri":["http://zotero.org/users/2179264/items/JU6RZAG2"],"itemData":{"id":2035,"type":"article-journal","abstract":"Foot and mouth disease virus (FMDV) is a serious pathogen of cloven hoofed mammals and is of high economic and veterinary importance. Inactivated vaccine (iFMDV) is effective but difficult to produce because of high biosafety level requirements; non-replicating adenovirus vectors carrying key FMDV antigens (Ad5-FMDV) might therefore represent an attractive alternative. Isabelle Schwartz-Cornil and colleagues use sheep to systematically compare vaccination with adjuvanted iFMDV, adjuvanted Ad5-FMDV, or non-adjuvanted Ad5-FMDV. All vaccines produce neutralizing antibody responses which are stable to at least one year, however the iFMDV group elicits the strongest response, followed by the adjuvanted Ad5-FMDV. Ad5-FMDV alone produces weak antibody titers. Blood transcriptomic analysis performed in the first 24 h following vaccination identifies a reduced T cell gene expression module as a correlate of high neutralizing antibody titers. Blood gene expression might therefore offer insights into the mechanistic underpinnings of humoral immunity as well as provide useful biomarker correlates of protection.","container-title":"npj Vaccines","DOI":"10.1038/s41541-019-0151-3","ISSN":"2059-0105","issue":"1","journalAbbreviation":"npj Vaccines","language":"en","note":"number: 1\npublisher: Nature Publishing Group","page":"1-11","source":"www.nature.com","title":"The antibody response induced FMDV vaccines in sheep correlates with early transcriptomic responses in blood","volume":"5","author":[{"family":"Jouneau","given":"Luc"},{"family":"Lefebvre","given":"David J."},{"family":"Costa","given":"Fleur"},{"family":"Romey","given":"Aurore"},{"family":"Blaise-Boisseau","given":"Sandra"},{"family":"Relmy","given":"Anthony"},{"family":"Jaszczyszyn","given":"Yan"},{"family":"Dard-Dascot","given":"Cloelia"},{"family":"Déjean","given":"Sébastien"},{"family":"Versillé","given":"Nicolas"},{"family":"Guitton","given":"Edouard"},{"family":"Hudelet","given":"Pascal"},{"family":"Curet","given":"Marianne"},{"family":"Clercq","given":"Kris De"},{"family":"Bakkali-Kassimi","given":"Labib"},{"family":"Zientara","given":"Stéphan"},{"family":"Klonjkowski","given":"Bernard"},{"family":"Schwartz-Cornil","given":"Isabelle"}],"issued":{"date-parts":[["2020",1,3]]}}}],"schema":"https://github.com/citation-style-language/schema/raw/master/csl-citation.json"} </w:instrText>
      </w:r>
      <w:r w:rsidR="004A66BE" w:rsidRPr="00E465C5">
        <w:rPr>
          <w:rFonts w:ascii="Calibri" w:eastAsia="Calibri" w:hAnsi="Calibri" w:cs="Calibri"/>
          <w:vertAlign w:val="superscript"/>
        </w:rPr>
        <w:fldChar w:fldCharType="separate"/>
      </w:r>
      <w:r w:rsidR="00186B51" w:rsidRPr="00EC607E">
        <w:rPr>
          <w:rFonts w:ascii="Calibri" w:hAnsi="Calibri"/>
          <w:vertAlign w:val="superscript"/>
        </w:rPr>
        <w:t>7</w:t>
      </w:r>
      <w:r w:rsidR="004A66BE" w:rsidRPr="00E465C5">
        <w:rPr>
          <w:rFonts w:ascii="Calibri" w:eastAsia="Calibri" w:hAnsi="Calibri" w:cs="Calibri"/>
          <w:vertAlign w:val="superscript"/>
        </w:rPr>
        <w:fldChar w:fldCharType="end"/>
      </w:r>
      <w:r w:rsidRPr="00E465C5">
        <w:rPr>
          <w:rFonts w:ascii="Calibri" w:eastAsia="Calibri" w:hAnsi="Calibri" w:cs="Calibri"/>
        </w:rPr>
        <w:t xml:space="preserve">. </w:t>
      </w:r>
      <w:r w:rsidR="00656596" w:rsidRPr="00E465C5">
        <w:rPr>
          <w:rFonts w:ascii="Calibri" w:eastAsia="Calibri" w:hAnsi="Calibri" w:cs="Calibri"/>
        </w:rPr>
        <w:t>F</w:t>
      </w:r>
      <w:r w:rsidRPr="00E465C5">
        <w:rPr>
          <w:rFonts w:ascii="Calibri" w:eastAsia="Calibri" w:hAnsi="Calibri" w:cs="Calibri"/>
        </w:rPr>
        <w:t xml:space="preserve">ormulation of </w:t>
      </w:r>
      <w:r w:rsidR="00B901A9">
        <w:rPr>
          <w:rFonts w:ascii="Calibri" w:eastAsia="Calibri" w:hAnsi="Calibri" w:cs="Calibri"/>
        </w:rPr>
        <w:t>O-206</w:t>
      </w:r>
      <w:r w:rsidRPr="00E465C5">
        <w:rPr>
          <w:rFonts w:ascii="Calibri" w:eastAsia="Calibri" w:hAnsi="Calibri" w:cs="Calibri"/>
        </w:rPr>
        <w:t xml:space="preserve"> with an Ad5 vector encoding the green fluorescent protein improved </w:t>
      </w:r>
      <w:r w:rsidR="00EE4F79" w:rsidRPr="00E465C5">
        <w:rPr>
          <w:rFonts w:ascii="Calibri" w:eastAsia="Calibri" w:hAnsi="Calibri" w:cs="Calibri"/>
        </w:rPr>
        <w:t xml:space="preserve">GFP </w:t>
      </w:r>
      <w:r w:rsidRPr="00E465C5">
        <w:rPr>
          <w:rFonts w:ascii="Calibri" w:eastAsia="Calibri" w:hAnsi="Calibri" w:cs="Calibri"/>
        </w:rPr>
        <w:t xml:space="preserve">expression during the first hours </w:t>
      </w:r>
      <w:r w:rsidR="00EE4F79" w:rsidRPr="00E465C5">
        <w:rPr>
          <w:rFonts w:ascii="Calibri" w:eastAsia="Calibri" w:hAnsi="Calibri" w:cs="Calibri"/>
        </w:rPr>
        <w:t xml:space="preserve">after </w:t>
      </w:r>
      <w:r w:rsidRPr="00E465C5">
        <w:rPr>
          <w:rFonts w:ascii="Calibri" w:eastAsia="Calibri" w:hAnsi="Calibri" w:cs="Calibri"/>
        </w:rPr>
        <w:t xml:space="preserve">transduction in bovine migrating DCs. Thus, the adjuvant potentially stimulated the recruitment of DCs </w:t>
      </w:r>
      <w:r w:rsidR="003262B2" w:rsidRPr="00E465C5">
        <w:rPr>
          <w:rFonts w:ascii="Calibri" w:eastAsia="Calibri" w:hAnsi="Calibri" w:cs="Calibri"/>
        </w:rPr>
        <w:t>at</w:t>
      </w:r>
      <w:r w:rsidR="007D686C" w:rsidRPr="00E465C5">
        <w:rPr>
          <w:rFonts w:ascii="Calibri" w:eastAsia="Calibri" w:hAnsi="Calibri" w:cs="Calibri"/>
        </w:rPr>
        <w:t xml:space="preserve"> </w:t>
      </w:r>
      <w:r w:rsidRPr="00E465C5">
        <w:rPr>
          <w:rFonts w:ascii="Calibri" w:eastAsia="Calibri" w:hAnsi="Calibri" w:cs="Calibri"/>
        </w:rPr>
        <w:t xml:space="preserve">the site of </w:t>
      </w:r>
      <w:r w:rsidR="007D686C" w:rsidRPr="00E465C5">
        <w:rPr>
          <w:rFonts w:ascii="Calibri" w:eastAsia="Calibri" w:hAnsi="Calibri" w:cs="Calibri"/>
        </w:rPr>
        <w:t>injection</w:t>
      </w:r>
      <w:r w:rsidRPr="00E465C5">
        <w:rPr>
          <w:rFonts w:ascii="Calibri" w:eastAsia="Calibri" w:hAnsi="Calibri" w:cs="Calibri"/>
        </w:rPr>
        <w:t xml:space="preserve">, reinforcing antigen uptake </w:t>
      </w:r>
      <w:r w:rsidRPr="00E465C5">
        <w:rPr>
          <w:rFonts w:ascii="Calibri" w:eastAsia="Calibri" w:hAnsi="Calibri" w:cs="Calibri"/>
        </w:rPr>
        <w:lastRenderedPageBreak/>
        <w:t xml:space="preserve">and migration to draining lymph nodes. Beyond that, the frequency of CD4+ T cells increased following calves immunization with Ad5-FMDV and </w:t>
      </w:r>
      <w:r w:rsidR="00B901A9">
        <w:rPr>
          <w:rFonts w:ascii="Calibri" w:eastAsia="Calibri" w:hAnsi="Calibri" w:cs="Calibri"/>
        </w:rPr>
        <w:t>O-206</w:t>
      </w:r>
      <w:r w:rsidR="004A66BE" w:rsidRPr="00E465C5">
        <w:rPr>
          <w:rFonts w:ascii="Calibri" w:eastAsia="Calibri" w:hAnsi="Calibri" w:cs="Calibri"/>
          <w:vertAlign w:val="superscript"/>
        </w:rPr>
        <w:fldChar w:fldCharType="begin"/>
      </w:r>
      <w:r w:rsidR="00186B51" w:rsidRPr="00E465C5">
        <w:rPr>
          <w:rFonts w:ascii="Calibri" w:eastAsia="Calibri" w:hAnsi="Calibri" w:cs="Calibri"/>
          <w:vertAlign w:val="superscript"/>
        </w:rPr>
        <w:instrText xml:space="preserve"> ADDIN ZOTERO_ITEM CSL_CITATION {"citationID":"K4K5vQTW","properties":{"formattedCitation":"\\super 8\\nosupersub{}","plainCitation":"8","noteIndex":0},"citationItems":[{"id":927,"uris":["http://zotero.org/users/2179264/items/4ETE5P4I"],"uri":["http://zotero.org/users/2179264/items/4ETE5P4I"],"itemData":{"id":927,"type":"article-journal","abstract":"Targeting dendritic cells (DC) is key to driving effective immune responses. Lymphatic cannulation provides access to the heterogeneous populations of DC draining peripheral sites in rodents and ruminants. Afferent lymph DEC-205+ CD11c+ SIRPα+ DC were preferentially infected ex vivo with three vaccine viral vectors: recombinant human replication-defective human adenovirus 5 (rhuAdV5), recombinant modified vaccinia virus Ankara (rMVA), and recombinant fowlpox virus (rFPV), all expressing green fluorescent protein (GFP). The rhuAdV5-infected cells remained viable, and peak GFP expression was observed 16 to 24 h posttransduction. Increasing the incubation period of DC with rhuAdV5 enhanced GFP expression. In contrast, DC infected with rMVA-GFP or rFPV-GFP became rapidly apoptotic and GFP expression peaked at 6 h postinfection. Delivery of foot-and-mouth disease virus (FMDV) A22 antigen to DC by rhuAdV5-FMDV-A22 ex vivo resulted in significantly greater CD4+ T cell proliferation than did delivery by rFPV-FMDV-A22. Delivery of rhuAdV5-GFP in oil adjuvant in vivo, to enhance DC-vector contact, resulted in increased GFP expression in migrating DC compared to that with vector alone. Similarly, CD4+ T cell responses were significantly enhanced when using rhuAdV5-FMDV-A22 in adjuvant. Therefore, the interaction between viral vectors and afferent lymph DC ex vivo can predict the outcome of in vivo immunization and provide a means of rapidly assessing the effects of vector modification.","container-title":"Journal of Virology","DOI":"10.1128/JVI.05127-11","ISSN":"0022-538X","issue":"18","journalAbbreviation":"J Virol","note":"PMID: 21752909\nPMCID: PMC3165747","page":"9385-9394","source":"PubMed Central","title":"Differential effects of viral vectors on migratory afferent lymph dendritic cells in vitro predict enhanced immunogenicity in vivo","volume":"85","author":[{"family":"Cubillos-Zapata","given":"C."},{"family":"Guzman","given":"E."},{"family":"Turner","given":"A."},{"family":"Gilbert","given":"S. C."},{"family":"Prentice","given":"H."},{"family":"Hope","given":"J. C."},{"family":"Charleston","given":"B."}],"issued":{"date-parts":[["2011",9]]}}}],"schema":"https://github.com/citation-style-language/schema/raw/master/csl-citation.json"} </w:instrText>
      </w:r>
      <w:r w:rsidR="004A66BE" w:rsidRPr="00E465C5">
        <w:rPr>
          <w:rFonts w:ascii="Calibri" w:eastAsia="Calibri" w:hAnsi="Calibri" w:cs="Calibri"/>
          <w:vertAlign w:val="superscript"/>
        </w:rPr>
        <w:fldChar w:fldCharType="separate"/>
      </w:r>
      <w:r w:rsidR="00186B51" w:rsidRPr="00EC607E">
        <w:rPr>
          <w:rFonts w:ascii="Calibri" w:hAnsi="Calibri"/>
          <w:vertAlign w:val="superscript"/>
        </w:rPr>
        <w:t>8</w:t>
      </w:r>
      <w:r w:rsidR="004A66BE" w:rsidRPr="00E465C5">
        <w:rPr>
          <w:rFonts w:ascii="Calibri" w:eastAsia="Calibri" w:hAnsi="Calibri" w:cs="Calibri"/>
          <w:vertAlign w:val="superscript"/>
        </w:rPr>
        <w:fldChar w:fldCharType="end"/>
      </w:r>
      <w:r w:rsidRPr="00E465C5">
        <w:rPr>
          <w:rFonts w:ascii="Calibri" w:eastAsia="Calibri" w:hAnsi="Calibri" w:cs="Calibri"/>
        </w:rPr>
        <w:t>.</w:t>
      </w:r>
    </w:p>
    <w:p w14:paraId="59B27DDD" w14:textId="77777777" w:rsidR="00B344A1" w:rsidRPr="00E465C5" w:rsidRDefault="00B344A1">
      <w:pPr>
        <w:widowControl w:val="0"/>
        <w:pBdr>
          <w:top w:val="nil"/>
          <w:left w:val="nil"/>
          <w:bottom w:val="nil"/>
          <w:right w:val="nil"/>
          <w:between w:val="nil"/>
        </w:pBdr>
        <w:jc w:val="both"/>
        <w:rPr>
          <w:rFonts w:ascii="Calibri" w:eastAsia="Calibri" w:hAnsi="Calibri" w:cs="Calibri"/>
        </w:rPr>
      </w:pPr>
    </w:p>
    <w:p w14:paraId="2F937881" w14:textId="242B2A97" w:rsidR="00B344A1" w:rsidRPr="00E465C5" w:rsidRDefault="00CB7464">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rPr>
        <w:t xml:space="preserve">Initially, </w:t>
      </w:r>
      <w:r w:rsidR="00F64769" w:rsidRPr="00E465C5">
        <w:rPr>
          <w:rFonts w:ascii="Calibri" w:eastAsia="Calibri" w:hAnsi="Calibri" w:cs="Calibri"/>
        </w:rPr>
        <w:t>W/O/W</w:t>
      </w:r>
      <w:r w:rsidRPr="00E465C5">
        <w:rPr>
          <w:rFonts w:ascii="Calibri" w:eastAsia="Calibri" w:hAnsi="Calibri" w:cs="Calibri"/>
        </w:rPr>
        <w:t xml:space="preserve"> adjuvant was developed for cattle, swine</w:t>
      </w:r>
      <w:r w:rsidR="0023462F">
        <w:rPr>
          <w:rFonts w:ascii="Calibri" w:eastAsia="Calibri" w:hAnsi="Calibri" w:cs="Calibri"/>
        </w:rPr>
        <w:t>,</w:t>
      </w:r>
      <w:r w:rsidRPr="00E465C5">
        <w:rPr>
          <w:rFonts w:ascii="Calibri" w:eastAsia="Calibri" w:hAnsi="Calibri" w:cs="Calibri"/>
        </w:rPr>
        <w:t xml:space="preserve"> and small ruminants in association with non-immunoreactive antigens such as</w:t>
      </w:r>
      <w:r w:rsidR="00E02BCB" w:rsidRPr="00E465C5">
        <w:rPr>
          <w:rFonts w:ascii="Calibri" w:eastAsia="Calibri" w:hAnsi="Calibri" w:cs="Calibri"/>
        </w:rPr>
        <w:t xml:space="preserve"> </w:t>
      </w:r>
      <w:r w:rsidR="001E3B15" w:rsidRPr="00E465C5">
        <w:rPr>
          <w:rFonts w:ascii="Calibri" w:eastAsia="Calibri" w:hAnsi="Calibri" w:cs="Calibri"/>
        </w:rPr>
        <w:t xml:space="preserve">inactivated vaccines, </w:t>
      </w:r>
      <w:r w:rsidRPr="00E465C5">
        <w:rPr>
          <w:rFonts w:ascii="Calibri" w:eastAsia="Calibri" w:hAnsi="Calibri" w:cs="Calibri"/>
        </w:rPr>
        <w:t>purified proteins</w:t>
      </w:r>
      <w:r w:rsidR="0023462F">
        <w:rPr>
          <w:rFonts w:ascii="Calibri" w:eastAsia="Calibri" w:hAnsi="Calibri" w:cs="Calibri"/>
        </w:rPr>
        <w:t>,</w:t>
      </w:r>
      <w:r w:rsidRPr="00E465C5">
        <w:rPr>
          <w:rFonts w:ascii="Calibri" w:eastAsia="Calibri" w:hAnsi="Calibri" w:cs="Calibri"/>
        </w:rPr>
        <w:t xml:space="preserve"> or synthetic peptides. Fluid and easy to use, </w:t>
      </w:r>
      <w:r w:rsidR="00F64769" w:rsidRPr="00E465C5">
        <w:rPr>
          <w:rFonts w:ascii="Calibri" w:eastAsia="Calibri" w:hAnsi="Calibri" w:cs="Calibri"/>
        </w:rPr>
        <w:t>W/O/W emulsions</w:t>
      </w:r>
      <w:r w:rsidRPr="00E465C5">
        <w:rPr>
          <w:rFonts w:ascii="Calibri" w:eastAsia="Calibri" w:hAnsi="Calibri" w:cs="Calibri"/>
        </w:rPr>
        <w:t xml:space="preserve"> enhance short- and long-term immune responses against various antigens. Because of the double emulsion</w:t>
      </w:r>
      <w:r w:rsidR="007D686C" w:rsidRPr="00E465C5">
        <w:rPr>
          <w:rFonts w:ascii="Calibri" w:eastAsia="Calibri" w:hAnsi="Calibri" w:cs="Calibri"/>
        </w:rPr>
        <w:t xml:space="preserve"> structure</w:t>
      </w:r>
      <w:r w:rsidRPr="00E465C5">
        <w:rPr>
          <w:rFonts w:ascii="Calibri" w:eastAsia="Calibri" w:hAnsi="Calibri" w:cs="Calibri"/>
        </w:rPr>
        <w:t xml:space="preserve">, the antigens </w:t>
      </w:r>
      <w:r w:rsidR="00EE4F79" w:rsidRPr="00E465C5">
        <w:rPr>
          <w:rFonts w:ascii="Calibri" w:eastAsia="Calibri" w:hAnsi="Calibri" w:cs="Calibri"/>
        </w:rPr>
        <w:t xml:space="preserve">in </w:t>
      </w:r>
      <w:r w:rsidRPr="00E465C5">
        <w:rPr>
          <w:rFonts w:ascii="Calibri" w:eastAsia="Calibri" w:hAnsi="Calibri" w:cs="Calibri"/>
        </w:rPr>
        <w:t xml:space="preserve">the outer aqueous phase are immediately available to the immune system, while the antigens </w:t>
      </w:r>
      <w:r w:rsidR="00EE4F79" w:rsidRPr="00E465C5">
        <w:rPr>
          <w:rFonts w:ascii="Calibri" w:eastAsia="Calibri" w:hAnsi="Calibri" w:cs="Calibri"/>
        </w:rPr>
        <w:t xml:space="preserve">in </w:t>
      </w:r>
      <w:r w:rsidRPr="00E465C5">
        <w:rPr>
          <w:rFonts w:ascii="Calibri" w:eastAsia="Calibri" w:hAnsi="Calibri" w:cs="Calibri"/>
        </w:rPr>
        <w:t xml:space="preserve">the inner aqueous phase </w:t>
      </w:r>
      <w:r w:rsidR="00EE4F79" w:rsidRPr="00E465C5">
        <w:rPr>
          <w:rFonts w:ascii="Calibri" w:eastAsia="Calibri" w:hAnsi="Calibri" w:cs="Calibri"/>
        </w:rPr>
        <w:t xml:space="preserve">are protected </w:t>
      </w:r>
      <w:r w:rsidRPr="00E465C5">
        <w:rPr>
          <w:rFonts w:ascii="Calibri" w:eastAsia="Calibri" w:hAnsi="Calibri" w:cs="Calibri"/>
        </w:rPr>
        <w:t xml:space="preserve">against enzymatic degradation and </w:t>
      </w:r>
      <w:r w:rsidR="003B3249" w:rsidRPr="00E465C5">
        <w:rPr>
          <w:rFonts w:ascii="Calibri" w:eastAsia="Calibri" w:hAnsi="Calibri" w:cs="Calibri"/>
        </w:rPr>
        <w:t xml:space="preserve">have a </w:t>
      </w:r>
      <w:r w:rsidRPr="00E465C5">
        <w:rPr>
          <w:rFonts w:ascii="Calibri" w:eastAsia="Calibri" w:hAnsi="Calibri" w:cs="Calibri"/>
        </w:rPr>
        <w:t xml:space="preserve">sustained release. Multiphasic emulsions are also known to act through </w:t>
      </w:r>
      <w:r w:rsidR="003B3249" w:rsidRPr="00E465C5">
        <w:rPr>
          <w:rFonts w:ascii="Calibri" w:eastAsia="Calibri" w:hAnsi="Calibri" w:cs="Calibri"/>
        </w:rPr>
        <w:t xml:space="preserve">a variety of </w:t>
      </w:r>
      <w:r w:rsidRPr="00E465C5">
        <w:rPr>
          <w:rFonts w:ascii="Calibri" w:eastAsia="Calibri" w:hAnsi="Calibri" w:cs="Calibri"/>
        </w:rPr>
        <w:t>mechanisms, including a depot effect at the injection site</w:t>
      </w:r>
      <w:r w:rsidR="00E20709">
        <w:rPr>
          <w:rFonts w:ascii="Calibri" w:eastAsia="Calibri" w:hAnsi="Calibri" w:cs="Calibri"/>
        </w:rPr>
        <w:t>,</w:t>
      </w:r>
      <w:r w:rsidRPr="00E465C5">
        <w:rPr>
          <w:rFonts w:ascii="Calibri" w:eastAsia="Calibri" w:hAnsi="Calibri" w:cs="Calibri"/>
        </w:rPr>
        <w:t xml:space="preserve"> local inflammation stimulating </w:t>
      </w:r>
      <w:r w:rsidR="003B3249" w:rsidRPr="00E465C5">
        <w:rPr>
          <w:rFonts w:ascii="Calibri" w:eastAsia="Calibri" w:hAnsi="Calibri" w:cs="Calibri"/>
        </w:rPr>
        <w:t xml:space="preserve">the </w:t>
      </w:r>
      <w:r w:rsidRPr="00E465C5">
        <w:rPr>
          <w:rFonts w:ascii="Calibri" w:eastAsia="Calibri" w:hAnsi="Calibri" w:cs="Calibri"/>
        </w:rPr>
        <w:t>recruitment of antigen</w:t>
      </w:r>
      <w:r w:rsidR="003B3249" w:rsidRPr="00E465C5">
        <w:rPr>
          <w:rFonts w:ascii="Calibri" w:eastAsia="Calibri" w:hAnsi="Calibri" w:cs="Calibri"/>
        </w:rPr>
        <w:t>-</w:t>
      </w:r>
      <w:r w:rsidRPr="00E465C5">
        <w:rPr>
          <w:rFonts w:ascii="Calibri" w:eastAsia="Calibri" w:hAnsi="Calibri" w:cs="Calibri"/>
        </w:rPr>
        <w:t>presenting cells</w:t>
      </w:r>
      <w:r w:rsidR="00E20709">
        <w:rPr>
          <w:rFonts w:ascii="Calibri" w:eastAsia="Calibri" w:hAnsi="Calibri" w:cs="Calibri"/>
        </w:rPr>
        <w:t>,</w:t>
      </w:r>
      <w:r w:rsidRPr="00E465C5">
        <w:rPr>
          <w:rFonts w:ascii="Calibri" w:eastAsia="Calibri" w:hAnsi="Calibri" w:cs="Calibri"/>
        </w:rPr>
        <w:t xml:space="preserve"> </w:t>
      </w:r>
      <w:r w:rsidR="003B3249" w:rsidRPr="00E465C5">
        <w:rPr>
          <w:rFonts w:ascii="Calibri" w:eastAsia="Calibri" w:hAnsi="Calibri" w:cs="Calibri"/>
        </w:rPr>
        <w:t xml:space="preserve">and </w:t>
      </w:r>
      <w:r w:rsidRPr="00E465C5">
        <w:rPr>
          <w:rFonts w:ascii="Calibri" w:eastAsia="Calibri" w:hAnsi="Calibri" w:cs="Calibri"/>
        </w:rPr>
        <w:t>a contribution to the transport of antigens throughout the lymphatic system accompanied by an accumulation of lymphocytes in the draining lymph nodes</w:t>
      </w:r>
      <w:r w:rsidR="004A66BE" w:rsidRPr="00E465C5">
        <w:rPr>
          <w:rFonts w:ascii="Calibri" w:eastAsia="Calibri" w:hAnsi="Calibri" w:cs="Calibri"/>
          <w:vertAlign w:val="superscript"/>
        </w:rPr>
        <w:fldChar w:fldCharType="begin"/>
      </w:r>
      <w:r w:rsidR="00186B51" w:rsidRPr="00E465C5">
        <w:rPr>
          <w:rFonts w:ascii="Calibri" w:eastAsia="Calibri" w:hAnsi="Calibri" w:cs="Calibri"/>
          <w:vertAlign w:val="superscript"/>
        </w:rPr>
        <w:instrText xml:space="preserve"> ADDIN ZOTERO_ITEM CSL_CITATION {"citationID":"oNqhZnFd","properties":{"formattedCitation":"\\super 9\\nosupersub{}","plainCitation":"9","noteIndex":0},"citationItems":[{"id":1658,"uris":["http://zotero.org/users/2179264/items/PDBE769U"],"uri":["http://zotero.org/users/2179264/items/PDBE769U"],"itemData":{"id":1658,"type":"article-journal","abstract":"Adjuvants play an important role in the efficacy of vaccines as the antigens become more and more purified. Indeed recombinant proteins or synthetic peptides are safer than crude inactivated micro-organism, but less immunogenic. This can be balanced by specific adjuvants. But there is no universal adjuvants and their action is not yet clear and rely on different mechanisms. Then, they must be adapted according to several criteria, like the target species, the antigens, the type of immune response, the route of inoculation, or the duration of immunity. For this purpose different type of emulsions have been developed. Water in oil (W/O) emulsions induce a strong and long term immune response. Those based on mineral oils are known to be very efficient but can sometimes induce local reactions with reactive antigens. Non mineral oils are well tolerated but less efficient with poor immunogens. Multiphasic (W/O/W) emulsions can induce short and long term immune responses with various antigens and oil in water (O/W) emulsions are well tolerated and induce a short term immune response. New generation of adjuvants are based on a new concept called ‘immunosol’ and stem from the association of nanoparticles with a new immunostimulant. They can be used when emulsions are not suitable to obtain a good balance between safety and immunogenicity.","container-title":"Vaccine","DOI":"10.1016/S0264-410X(00)00498-9","ISSN":"0264-410X","issue":"17","journalAbbreviation":"Vaccine","page":"2666-2672","source":"ScienceDirect","title":"Adjuvants designed for veterinary and human vaccines","volume":"19","author":[{"family":"Aucouturier","given":"J."},{"family":"Dupuis","given":"L."},{"family":"Ganne","given":"V."}],"issued":{"date-parts":[["2001",3,21]]}}}],"schema":"https://github.com/citation-style-language/schema/raw/master/csl-citation.json"} </w:instrText>
      </w:r>
      <w:r w:rsidR="004A66BE" w:rsidRPr="00E465C5">
        <w:rPr>
          <w:rFonts w:ascii="Calibri" w:eastAsia="Calibri" w:hAnsi="Calibri" w:cs="Calibri"/>
          <w:vertAlign w:val="superscript"/>
        </w:rPr>
        <w:fldChar w:fldCharType="separate"/>
      </w:r>
      <w:r w:rsidR="00186B51" w:rsidRPr="00EC607E">
        <w:rPr>
          <w:rFonts w:ascii="Calibri" w:hAnsi="Calibri"/>
          <w:vertAlign w:val="superscript"/>
        </w:rPr>
        <w:t>9</w:t>
      </w:r>
      <w:r w:rsidR="004A66BE" w:rsidRPr="00E465C5">
        <w:rPr>
          <w:rFonts w:ascii="Calibri" w:eastAsia="Calibri" w:hAnsi="Calibri" w:cs="Calibri"/>
          <w:vertAlign w:val="superscript"/>
        </w:rPr>
        <w:fldChar w:fldCharType="end"/>
      </w:r>
      <w:r w:rsidRPr="00E465C5">
        <w:rPr>
          <w:rFonts w:ascii="Calibri" w:eastAsia="Calibri" w:hAnsi="Calibri" w:cs="Calibri"/>
        </w:rPr>
        <w:t>.</w:t>
      </w:r>
    </w:p>
    <w:p w14:paraId="4782B1F2" w14:textId="77777777" w:rsidR="00B344A1" w:rsidRPr="00E465C5" w:rsidRDefault="00B344A1">
      <w:pPr>
        <w:widowControl w:val="0"/>
        <w:pBdr>
          <w:top w:val="nil"/>
          <w:left w:val="nil"/>
          <w:bottom w:val="nil"/>
          <w:right w:val="nil"/>
          <w:between w:val="nil"/>
        </w:pBdr>
        <w:jc w:val="both"/>
        <w:rPr>
          <w:rFonts w:ascii="Calibri" w:eastAsia="Calibri" w:hAnsi="Calibri" w:cs="Calibri"/>
        </w:rPr>
      </w:pPr>
    </w:p>
    <w:p w14:paraId="7BF17CE2" w14:textId="270DB5CE" w:rsidR="00B344A1" w:rsidRDefault="00CB7464">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rPr>
        <w:t xml:space="preserve">The vaccine formulation process with </w:t>
      </w:r>
      <w:r w:rsidR="00F64769" w:rsidRPr="00E465C5">
        <w:rPr>
          <w:rFonts w:ascii="Calibri" w:eastAsia="Calibri" w:hAnsi="Calibri" w:cs="Calibri"/>
        </w:rPr>
        <w:t>W/O/W</w:t>
      </w:r>
      <w:r w:rsidRPr="00E465C5">
        <w:rPr>
          <w:rFonts w:ascii="Calibri" w:eastAsia="Calibri" w:hAnsi="Calibri" w:cs="Calibri"/>
        </w:rPr>
        <w:t xml:space="preserve"> adjuvant directly impacts on its physical properties, which are crucial to </w:t>
      </w:r>
      <w:r w:rsidR="003B3249" w:rsidRPr="00E465C5">
        <w:rPr>
          <w:rFonts w:ascii="Calibri" w:eastAsia="Calibri" w:hAnsi="Calibri" w:cs="Calibri"/>
        </w:rPr>
        <w:t xml:space="preserve">obtain </w:t>
      </w:r>
      <w:r w:rsidRPr="00E465C5">
        <w:rPr>
          <w:rFonts w:ascii="Calibri" w:eastAsia="Calibri" w:hAnsi="Calibri" w:cs="Calibri"/>
        </w:rPr>
        <w:t>a stable, safe</w:t>
      </w:r>
      <w:r w:rsidR="0023462F">
        <w:rPr>
          <w:rFonts w:ascii="Calibri" w:eastAsia="Calibri" w:hAnsi="Calibri" w:cs="Calibri"/>
        </w:rPr>
        <w:t>,</w:t>
      </w:r>
      <w:r w:rsidRPr="00E465C5">
        <w:rPr>
          <w:rFonts w:ascii="Calibri" w:eastAsia="Calibri" w:hAnsi="Calibri" w:cs="Calibri"/>
        </w:rPr>
        <w:t xml:space="preserve"> and efficient vaccine emulsion. Emulsion stability is highly sensitive to changes and the formulation protocol </w:t>
      </w:r>
      <w:r w:rsidR="003B3249" w:rsidRPr="00E465C5">
        <w:rPr>
          <w:rFonts w:ascii="Calibri" w:eastAsia="Calibri" w:hAnsi="Calibri" w:cs="Calibri"/>
        </w:rPr>
        <w:t>need</w:t>
      </w:r>
      <w:r w:rsidR="00720744">
        <w:rPr>
          <w:rFonts w:ascii="Calibri" w:eastAsia="Calibri" w:hAnsi="Calibri" w:cs="Calibri"/>
        </w:rPr>
        <w:t>s</w:t>
      </w:r>
      <w:r w:rsidR="003B3249" w:rsidRPr="00E465C5">
        <w:rPr>
          <w:rFonts w:ascii="Calibri" w:eastAsia="Calibri" w:hAnsi="Calibri" w:cs="Calibri"/>
        </w:rPr>
        <w:t xml:space="preserve"> to </w:t>
      </w:r>
      <w:r w:rsidRPr="00E465C5">
        <w:rPr>
          <w:rFonts w:ascii="Calibri" w:eastAsia="Calibri" w:hAnsi="Calibri" w:cs="Calibri"/>
        </w:rPr>
        <w:t xml:space="preserve">be optimized for any proposed </w:t>
      </w:r>
      <w:r w:rsidR="003B3249" w:rsidRPr="00E465C5">
        <w:rPr>
          <w:rFonts w:ascii="Calibri" w:eastAsia="Calibri" w:hAnsi="Calibri" w:cs="Calibri"/>
        </w:rPr>
        <w:t xml:space="preserve">modification </w:t>
      </w:r>
      <w:r w:rsidRPr="00E465C5">
        <w:rPr>
          <w:rFonts w:ascii="Calibri" w:eastAsia="Calibri" w:hAnsi="Calibri" w:cs="Calibri"/>
        </w:rPr>
        <w:t xml:space="preserve">in the production scale. </w:t>
      </w:r>
      <w:r w:rsidR="00D7496A">
        <w:rPr>
          <w:rFonts w:ascii="Calibri" w:eastAsia="Calibri" w:hAnsi="Calibri" w:cs="Calibri"/>
        </w:rPr>
        <w:t>The protocol here</w:t>
      </w:r>
      <w:r w:rsidR="00D7496A" w:rsidRPr="00E465C5">
        <w:rPr>
          <w:rFonts w:ascii="Calibri" w:eastAsia="Calibri" w:hAnsi="Calibri" w:cs="Calibri"/>
        </w:rPr>
        <w:t xml:space="preserve"> </w:t>
      </w:r>
      <w:r w:rsidRPr="00E465C5">
        <w:rPr>
          <w:rFonts w:ascii="Calibri" w:eastAsia="Calibri" w:hAnsi="Calibri" w:cs="Calibri"/>
        </w:rPr>
        <w:t>detail</w:t>
      </w:r>
      <w:r w:rsidR="00D7496A">
        <w:rPr>
          <w:rFonts w:ascii="Calibri" w:eastAsia="Calibri" w:hAnsi="Calibri" w:cs="Calibri"/>
        </w:rPr>
        <w:t xml:space="preserve">s </w:t>
      </w:r>
      <w:r w:rsidRPr="00E465C5">
        <w:rPr>
          <w:rFonts w:ascii="Calibri" w:eastAsia="Calibri" w:hAnsi="Calibri" w:cs="Calibri"/>
        </w:rPr>
        <w:t xml:space="preserve">two laboratory processes for the </w:t>
      </w:r>
      <w:r w:rsidR="00B901A9">
        <w:rPr>
          <w:rFonts w:ascii="Calibri" w:eastAsia="Calibri" w:hAnsi="Calibri" w:cs="Calibri"/>
        </w:rPr>
        <w:t>O-206</w:t>
      </w:r>
      <w:r w:rsidRPr="00E465C5">
        <w:rPr>
          <w:rFonts w:ascii="Calibri" w:eastAsia="Calibri" w:hAnsi="Calibri" w:cs="Calibri"/>
        </w:rPr>
        <w:t xml:space="preserve"> adjuvant that are suitable for testing small-scale immunization and compatible with the safety requirements of live vaccines based on recombinant adenoviruses. These optimized protocols allow a robust and reproducible formulation. They can be used for other compatible antigens, not interacting with </w:t>
      </w:r>
      <w:r w:rsidR="00B901A9">
        <w:rPr>
          <w:rFonts w:ascii="Calibri" w:eastAsia="Calibri" w:hAnsi="Calibri" w:cs="Calibri"/>
        </w:rPr>
        <w:t>O-206</w:t>
      </w:r>
      <w:r w:rsidRPr="00E465C5">
        <w:rPr>
          <w:rFonts w:ascii="Calibri" w:eastAsia="Calibri" w:hAnsi="Calibri" w:cs="Calibri"/>
        </w:rPr>
        <w:t xml:space="preserve"> surfactant. Moreover, they are adapted to the requirement</w:t>
      </w:r>
      <w:r w:rsidR="00720744">
        <w:rPr>
          <w:rFonts w:ascii="Calibri" w:eastAsia="Calibri" w:hAnsi="Calibri" w:cs="Calibri"/>
        </w:rPr>
        <w:t>s</w:t>
      </w:r>
      <w:r w:rsidRPr="00E465C5">
        <w:rPr>
          <w:rFonts w:ascii="Calibri" w:eastAsia="Calibri" w:hAnsi="Calibri" w:cs="Calibri"/>
        </w:rPr>
        <w:t xml:space="preserve"> of research laboratories: the first is particularly suitable for the vaccination of rodents, with a formulation volume of 1 mL; the second is well-adapted to the vaccination of large animals such as swine, small ruminants</w:t>
      </w:r>
      <w:r w:rsidR="00E20709">
        <w:rPr>
          <w:rFonts w:ascii="Calibri" w:eastAsia="Calibri" w:hAnsi="Calibri" w:cs="Calibri"/>
        </w:rPr>
        <w:t>,</w:t>
      </w:r>
      <w:r w:rsidRPr="00E465C5">
        <w:rPr>
          <w:rFonts w:ascii="Calibri" w:eastAsia="Calibri" w:hAnsi="Calibri" w:cs="Calibri"/>
        </w:rPr>
        <w:t xml:space="preserve"> and cattle, with a formulation volume of 10 </w:t>
      </w:r>
      <w:proofErr w:type="spellStart"/>
      <w:r w:rsidRPr="00E465C5">
        <w:rPr>
          <w:rFonts w:ascii="Calibri" w:eastAsia="Calibri" w:hAnsi="Calibri" w:cs="Calibri"/>
        </w:rPr>
        <w:t>mL.</w:t>
      </w:r>
      <w:proofErr w:type="spellEnd"/>
    </w:p>
    <w:p w14:paraId="0E634874" w14:textId="77777777" w:rsidR="00D7496A" w:rsidRPr="00E465C5" w:rsidRDefault="00D7496A">
      <w:pPr>
        <w:widowControl w:val="0"/>
        <w:pBdr>
          <w:top w:val="nil"/>
          <w:left w:val="nil"/>
          <w:bottom w:val="nil"/>
          <w:right w:val="nil"/>
          <w:between w:val="nil"/>
        </w:pBdr>
        <w:jc w:val="both"/>
        <w:rPr>
          <w:rFonts w:ascii="Calibri" w:eastAsia="Calibri" w:hAnsi="Calibri" w:cs="Calibri"/>
        </w:rPr>
      </w:pPr>
    </w:p>
    <w:p w14:paraId="7A50E07C" w14:textId="292165A5" w:rsidR="00B344A1" w:rsidRDefault="00CB7464">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rPr>
        <w:t xml:space="preserve">A </w:t>
      </w:r>
      <w:r w:rsidR="003550E7" w:rsidRPr="00E465C5">
        <w:rPr>
          <w:rFonts w:ascii="Calibri" w:eastAsia="Calibri" w:hAnsi="Calibri" w:cs="Calibri"/>
        </w:rPr>
        <w:t xml:space="preserve">non-replicative </w:t>
      </w:r>
      <w:r w:rsidRPr="00E465C5">
        <w:rPr>
          <w:rFonts w:ascii="Calibri" w:eastAsia="Calibri" w:hAnsi="Calibri" w:cs="Calibri"/>
        </w:rPr>
        <w:t>canine adenovirus vector expressing the green fluorescent protein (GFP) is used throughout this study. It is not properly designated as a vaccine vector, but the expression of the reporter gene provides a useful approach for assessing the biological activity of a CAV-derived gene transfer vector.</w:t>
      </w:r>
    </w:p>
    <w:p w14:paraId="0145344D" w14:textId="77777777" w:rsidR="00D7496A" w:rsidRPr="00E465C5" w:rsidRDefault="00D7496A">
      <w:pPr>
        <w:widowControl w:val="0"/>
        <w:pBdr>
          <w:top w:val="nil"/>
          <w:left w:val="nil"/>
          <w:bottom w:val="nil"/>
          <w:right w:val="nil"/>
          <w:between w:val="nil"/>
        </w:pBdr>
        <w:jc w:val="both"/>
        <w:rPr>
          <w:rFonts w:ascii="Calibri" w:eastAsia="Calibri" w:hAnsi="Calibri" w:cs="Calibri"/>
        </w:rPr>
      </w:pPr>
    </w:p>
    <w:p w14:paraId="0BC0F4F4" w14:textId="5404563C" w:rsidR="00B344A1" w:rsidRPr="00E465C5" w:rsidRDefault="00D7496A">
      <w:pPr>
        <w:widowControl w:val="0"/>
        <w:pBdr>
          <w:top w:val="nil"/>
          <w:left w:val="nil"/>
          <w:bottom w:val="nil"/>
          <w:right w:val="nil"/>
          <w:between w:val="nil"/>
        </w:pBdr>
        <w:jc w:val="both"/>
        <w:rPr>
          <w:rFonts w:ascii="Calibri" w:eastAsia="Calibri" w:hAnsi="Calibri" w:cs="Calibri"/>
        </w:rPr>
      </w:pPr>
      <w:r>
        <w:rPr>
          <w:rFonts w:ascii="Calibri" w:eastAsia="Calibri" w:hAnsi="Calibri" w:cs="Calibri"/>
        </w:rPr>
        <w:t>A</w:t>
      </w:r>
      <w:r w:rsidR="00CB7464" w:rsidRPr="00E465C5">
        <w:rPr>
          <w:rFonts w:ascii="Calibri" w:eastAsia="Calibri" w:hAnsi="Calibri" w:cs="Calibri"/>
        </w:rPr>
        <w:t xml:space="preserve"> reliable and simple quality control analyses of the </w:t>
      </w:r>
      <w:r w:rsidR="00523E3F" w:rsidRPr="00E465C5">
        <w:rPr>
          <w:rFonts w:ascii="Calibri" w:eastAsia="Calibri" w:hAnsi="Calibri" w:cs="Calibri"/>
        </w:rPr>
        <w:t>W/O/W</w:t>
      </w:r>
      <w:r w:rsidR="00CB7464" w:rsidRPr="00E465C5">
        <w:rPr>
          <w:rFonts w:ascii="Calibri" w:eastAsia="Calibri" w:hAnsi="Calibri" w:cs="Calibri"/>
        </w:rPr>
        <w:t xml:space="preserve"> vaccine emulsion formulated with recombinant adenoviruses</w:t>
      </w:r>
      <w:r>
        <w:rPr>
          <w:rFonts w:ascii="Calibri" w:eastAsia="Calibri" w:hAnsi="Calibri" w:cs="Calibri"/>
        </w:rPr>
        <w:t xml:space="preserve"> is also provided</w:t>
      </w:r>
      <w:r w:rsidR="00CB7464" w:rsidRPr="00E465C5">
        <w:rPr>
          <w:rFonts w:ascii="Calibri" w:eastAsia="Calibri" w:hAnsi="Calibri" w:cs="Calibri"/>
        </w:rPr>
        <w:t>. These quality control tests should be considered an integral part of the process.</w:t>
      </w:r>
    </w:p>
    <w:p w14:paraId="0481EA85" w14:textId="77777777" w:rsidR="00B344A1" w:rsidRPr="00E465C5" w:rsidRDefault="00B344A1">
      <w:pPr>
        <w:widowControl w:val="0"/>
        <w:pBdr>
          <w:top w:val="nil"/>
          <w:left w:val="nil"/>
          <w:bottom w:val="nil"/>
          <w:right w:val="nil"/>
          <w:between w:val="nil"/>
        </w:pBdr>
        <w:jc w:val="both"/>
        <w:rPr>
          <w:rFonts w:ascii="Calibri" w:eastAsia="Calibri" w:hAnsi="Calibri" w:cs="Calibri"/>
          <w:b/>
        </w:rPr>
      </w:pPr>
    </w:p>
    <w:p w14:paraId="070E9470" w14:textId="456D10B1" w:rsidR="00B344A1" w:rsidRPr="00E465C5" w:rsidRDefault="00CB7464">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b/>
        </w:rPr>
        <w:t>PROTOCOL:</w:t>
      </w:r>
    </w:p>
    <w:p w14:paraId="55612EEE" w14:textId="77777777" w:rsidR="00B344A1" w:rsidRPr="00E465C5" w:rsidRDefault="00B344A1">
      <w:pPr>
        <w:widowControl w:val="0"/>
        <w:pBdr>
          <w:top w:val="nil"/>
          <w:left w:val="nil"/>
          <w:bottom w:val="nil"/>
          <w:right w:val="nil"/>
          <w:between w:val="nil"/>
        </w:pBdr>
        <w:jc w:val="both"/>
        <w:rPr>
          <w:rFonts w:ascii="Calibri" w:eastAsia="Calibri" w:hAnsi="Calibri" w:cs="Calibri"/>
        </w:rPr>
      </w:pPr>
      <w:bookmarkStart w:id="1" w:name="_Hlk67486673"/>
      <w:bookmarkStart w:id="2" w:name="_Hlk69496007"/>
    </w:p>
    <w:p w14:paraId="0C523AAE" w14:textId="77777777" w:rsidR="00B344A1" w:rsidRPr="00E465C5" w:rsidRDefault="00CB7464" w:rsidP="00E465C5">
      <w:pPr>
        <w:widowControl w:val="0"/>
        <w:numPr>
          <w:ilvl w:val="0"/>
          <w:numId w:val="10"/>
        </w:numPr>
        <w:pBdr>
          <w:top w:val="nil"/>
          <w:left w:val="nil"/>
          <w:bottom w:val="nil"/>
          <w:right w:val="nil"/>
          <w:between w:val="nil"/>
        </w:pBdr>
        <w:ind w:left="0" w:hanging="11"/>
        <w:jc w:val="both"/>
        <w:rPr>
          <w:rFonts w:ascii="Calibri" w:eastAsia="Calibri" w:hAnsi="Calibri" w:cs="Calibri"/>
          <w:highlight w:val="yellow"/>
        </w:rPr>
      </w:pPr>
      <w:r w:rsidRPr="00E465C5">
        <w:rPr>
          <w:rFonts w:ascii="Calibri" w:eastAsia="Calibri" w:hAnsi="Calibri" w:cs="Calibri"/>
          <w:b/>
          <w:highlight w:val="yellow"/>
        </w:rPr>
        <w:t>Emulsification process of 1</w:t>
      </w:r>
      <w:r w:rsidR="00F9421A" w:rsidRPr="00E465C5">
        <w:rPr>
          <w:rFonts w:ascii="Calibri" w:eastAsia="Calibri" w:hAnsi="Calibri" w:cs="Calibri"/>
          <w:b/>
          <w:highlight w:val="yellow"/>
        </w:rPr>
        <w:t xml:space="preserve"> </w:t>
      </w:r>
      <w:r w:rsidRPr="00E465C5">
        <w:rPr>
          <w:rFonts w:ascii="Calibri" w:eastAsia="Calibri" w:hAnsi="Calibri" w:cs="Calibri"/>
          <w:b/>
          <w:highlight w:val="yellow"/>
        </w:rPr>
        <w:t>mL formulation for rodents</w:t>
      </w:r>
    </w:p>
    <w:p w14:paraId="49A1CCFF" w14:textId="77777777" w:rsidR="00B344A1" w:rsidRPr="00E465C5" w:rsidRDefault="00B344A1" w:rsidP="007653F5">
      <w:pPr>
        <w:widowControl w:val="0"/>
        <w:pBdr>
          <w:top w:val="nil"/>
          <w:left w:val="nil"/>
          <w:bottom w:val="nil"/>
          <w:right w:val="nil"/>
          <w:between w:val="nil"/>
        </w:pBdr>
        <w:jc w:val="both"/>
        <w:rPr>
          <w:rFonts w:ascii="Calibri" w:eastAsia="Calibri" w:hAnsi="Calibri" w:cs="Calibri"/>
          <w:b/>
          <w:highlight w:val="yellow"/>
        </w:rPr>
      </w:pPr>
    </w:p>
    <w:p w14:paraId="5F423DC8" w14:textId="149A16FB" w:rsidR="00B344A1" w:rsidRPr="00E465C5" w:rsidRDefault="00CB7464" w:rsidP="00E465C5">
      <w:pPr>
        <w:pStyle w:val="ListParagraph"/>
        <w:widowControl w:val="0"/>
        <w:numPr>
          <w:ilvl w:val="1"/>
          <w:numId w:val="14"/>
        </w:numPr>
        <w:pBdr>
          <w:top w:val="nil"/>
          <w:left w:val="nil"/>
          <w:bottom w:val="nil"/>
          <w:right w:val="nil"/>
          <w:between w:val="nil"/>
        </w:pBdr>
        <w:ind w:left="0" w:firstLine="0"/>
        <w:jc w:val="both"/>
        <w:rPr>
          <w:rFonts w:ascii="Calibri" w:eastAsia="Calibri" w:hAnsi="Calibri" w:cs="Calibri"/>
          <w:highlight w:val="yellow"/>
        </w:rPr>
      </w:pPr>
      <w:r w:rsidRPr="00E465C5">
        <w:rPr>
          <w:rFonts w:ascii="Calibri" w:eastAsia="Calibri" w:hAnsi="Calibri" w:cs="Calibri"/>
          <w:highlight w:val="yellow"/>
        </w:rPr>
        <w:t xml:space="preserve">Gently shake the vial of </w:t>
      </w:r>
      <w:r w:rsidR="00B901A9">
        <w:rPr>
          <w:rFonts w:ascii="Calibri" w:eastAsia="Calibri" w:hAnsi="Calibri" w:cs="Calibri"/>
          <w:highlight w:val="yellow"/>
        </w:rPr>
        <w:t>O-206</w:t>
      </w:r>
      <w:r w:rsidRPr="00E465C5">
        <w:rPr>
          <w:rFonts w:ascii="Calibri" w:eastAsia="Calibri" w:hAnsi="Calibri" w:cs="Calibri"/>
          <w:highlight w:val="yellow"/>
        </w:rPr>
        <w:t xml:space="preserve"> before opening and transfer 5</w:t>
      </w:r>
      <w:r w:rsidR="0000454A" w:rsidRPr="00E465C5">
        <w:rPr>
          <w:rFonts w:ascii="Calibri" w:eastAsia="Calibri" w:hAnsi="Calibri" w:cs="Calibri"/>
          <w:highlight w:val="yellow"/>
        </w:rPr>
        <w:t>6</w:t>
      </w:r>
      <w:r w:rsidRPr="00E465C5">
        <w:rPr>
          <w:rFonts w:ascii="Calibri" w:eastAsia="Calibri" w:hAnsi="Calibri" w:cs="Calibri"/>
          <w:highlight w:val="yellow"/>
        </w:rPr>
        <w:t xml:space="preserve">0 µL of </w:t>
      </w:r>
      <w:r w:rsidR="00B901A9">
        <w:rPr>
          <w:rFonts w:ascii="Calibri" w:eastAsia="Calibri" w:hAnsi="Calibri" w:cs="Calibri"/>
          <w:highlight w:val="yellow"/>
        </w:rPr>
        <w:t>O-206</w:t>
      </w:r>
      <w:r w:rsidRPr="00E465C5">
        <w:rPr>
          <w:rFonts w:ascii="Calibri" w:eastAsia="Calibri" w:hAnsi="Calibri" w:cs="Calibri"/>
          <w:highlight w:val="yellow"/>
        </w:rPr>
        <w:t xml:space="preserve"> into a 2 mL microtube using a positive displacement pipette.</w:t>
      </w:r>
    </w:p>
    <w:p w14:paraId="765BC809" w14:textId="77777777" w:rsidR="00425FDB" w:rsidRPr="00E465C5" w:rsidRDefault="00425FDB" w:rsidP="00E465C5">
      <w:pPr>
        <w:widowControl w:val="0"/>
        <w:pBdr>
          <w:top w:val="nil"/>
          <w:left w:val="nil"/>
          <w:bottom w:val="nil"/>
          <w:right w:val="nil"/>
          <w:between w:val="nil"/>
        </w:pBdr>
        <w:jc w:val="both"/>
        <w:rPr>
          <w:rFonts w:ascii="Calibri" w:eastAsia="Calibri" w:hAnsi="Calibri" w:cs="Calibri"/>
          <w:highlight w:val="yellow"/>
          <w:vertAlign w:val="superscript"/>
        </w:rPr>
      </w:pPr>
    </w:p>
    <w:p w14:paraId="0B49181F" w14:textId="222BB74B" w:rsidR="00B344A1" w:rsidRPr="00E465C5" w:rsidRDefault="00CB7464" w:rsidP="00E465C5">
      <w:pPr>
        <w:pStyle w:val="ListParagraph"/>
        <w:widowControl w:val="0"/>
        <w:numPr>
          <w:ilvl w:val="1"/>
          <w:numId w:val="14"/>
        </w:numPr>
        <w:pBdr>
          <w:top w:val="nil"/>
          <w:left w:val="nil"/>
          <w:bottom w:val="nil"/>
          <w:right w:val="nil"/>
          <w:between w:val="nil"/>
        </w:pBdr>
        <w:ind w:left="0" w:firstLine="0"/>
        <w:jc w:val="both"/>
        <w:rPr>
          <w:rFonts w:ascii="Calibri" w:eastAsia="Calibri" w:hAnsi="Calibri" w:cs="Calibri"/>
          <w:highlight w:val="yellow"/>
        </w:rPr>
      </w:pPr>
      <w:r w:rsidRPr="00E465C5">
        <w:rPr>
          <w:rFonts w:ascii="Calibri" w:eastAsia="Calibri" w:hAnsi="Calibri" w:cs="Calibri"/>
          <w:highlight w:val="yellow"/>
        </w:rPr>
        <w:t>Add 4</w:t>
      </w:r>
      <w:r w:rsidR="0000454A" w:rsidRPr="00E465C5">
        <w:rPr>
          <w:rFonts w:ascii="Calibri" w:eastAsia="Calibri" w:hAnsi="Calibri" w:cs="Calibri"/>
          <w:highlight w:val="yellow"/>
        </w:rPr>
        <w:t>4</w:t>
      </w:r>
      <w:r w:rsidRPr="00E465C5">
        <w:rPr>
          <w:rFonts w:ascii="Calibri" w:eastAsia="Calibri" w:hAnsi="Calibri" w:cs="Calibri"/>
          <w:highlight w:val="yellow"/>
        </w:rPr>
        <w:t>0 µL of aqueous phase containing purified canine recombinant adenovirus</w:t>
      </w:r>
      <w:r w:rsidR="0027508B">
        <w:rPr>
          <w:rFonts w:ascii="Calibri" w:eastAsia="Calibri" w:hAnsi="Calibri" w:cs="Calibri"/>
          <w:highlight w:val="yellow"/>
        </w:rPr>
        <w:t xml:space="preserve"> (CAV2)</w:t>
      </w:r>
      <w:r w:rsidRPr="00E465C5">
        <w:rPr>
          <w:rFonts w:ascii="Calibri" w:eastAsia="Calibri" w:hAnsi="Calibri" w:cs="Calibri"/>
          <w:highlight w:val="yellow"/>
        </w:rPr>
        <w:t xml:space="preserve"> at the desired concentration in a 2 mL </w:t>
      </w:r>
      <w:r w:rsidR="00216931" w:rsidRPr="00E465C5">
        <w:rPr>
          <w:rFonts w:ascii="Calibri" w:eastAsia="Calibri" w:hAnsi="Calibri" w:cs="Calibri"/>
          <w:highlight w:val="yellow"/>
        </w:rPr>
        <w:t>micro</w:t>
      </w:r>
      <w:r w:rsidRPr="00E465C5">
        <w:rPr>
          <w:rFonts w:ascii="Calibri" w:eastAsia="Calibri" w:hAnsi="Calibri" w:cs="Calibri"/>
          <w:highlight w:val="yellow"/>
        </w:rPr>
        <w:t>tube.</w:t>
      </w:r>
    </w:p>
    <w:p w14:paraId="0E2F1769" w14:textId="77777777" w:rsidR="00B344A1" w:rsidRPr="00E465C5" w:rsidRDefault="00B344A1" w:rsidP="00E465C5">
      <w:pPr>
        <w:widowControl w:val="0"/>
        <w:pBdr>
          <w:top w:val="nil"/>
          <w:left w:val="nil"/>
          <w:bottom w:val="nil"/>
          <w:right w:val="nil"/>
          <w:between w:val="nil"/>
        </w:pBdr>
        <w:jc w:val="both"/>
        <w:rPr>
          <w:rFonts w:ascii="Calibri" w:eastAsia="Calibri" w:hAnsi="Calibri" w:cs="Calibri"/>
        </w:rPr>
      </w:pPr>
    </w:p>
    <w:p w14:paraId="318585EB" w14:textId="0426286D" w:rsidR="00E55F8C" w:rsidRDefault="00CB7464" w:rsidP="00E465C5">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rPr>
        <w:t>CAUTION: CAV2 recombinant vectors are genetically modified organisms (GMOs) derived from canine adenovirus type 2, classified as a Risk Group II pathogenic microorganism. The handling of CAV2 vectors and the treatment of its waste must meet local biohazard management requirements.</w:t>
      </w:r>
    </w:p>
    <w:p w14:paraId="3E88976D" w14:textId="77777777" w:rsidR="00E55F8C" w:rsidRDefault="00E55F8C" w:rsidP="00E465C5">
      <w:pPr>
        <w:widowControl w:val="0"/>
        <w:pBdr>
          <w:top w:val="nil"/>
          <w:left w:val="nil"/>
          <w:bottom w:val="nil"/>
          <w:right w:val="nil"/>
          <w:between w:val="nil"/>
        </w:pBdr>
        <w:jc w:val="both"/>
        <w:rPr>
          <w:rFonts w:ascii="Calibri" w:eastAsia="Calibri" w:hAnsi="Calibri" w:cs="Calibri"/>
        </w:rPr>
      </w:pPr>
    </w:p>
    <w:p w14:paraId="2F7B1957" w14:textId="508C8001" w:rsidR="00B344A1" w:rsidRPr="00E465C5" w:rsidRDefault="00E55F8C" w:rsidP="00E465C5">
      <w:pPr>
        <w:widowControl w:val="0"/>
        <w:pBdr>
          <w:top w:val="nil"/>
          <w:left w:val="nil"/>
          <w:bottom w:val="nil"/>
          <w:right w:val="nil"/>
          <w:between w:val="nil"/>
        </w:pBdr>
        <w:jc w:val="both"/>
        <w:rPr>
          <w:rFonts w:ascii="Calibri" w:eastAsia="Calibri" w:hAnsi="Calibri" w:cs="Calibri"/>
        </w:rPr>
      </w:pPr>
      <w:r>
        <w:rPr>
          <w:rFonts w:ascii="Calibri" w:eastAsia="Calibri" w:hAnsi="Calibri" w:cs="Calibri"/>
        </w:rPr>
        <w:t xml:space="preserve">NOTE: </w:t>
      </w:r>
      <w:r w:rsidR="00CB7464" w:rsidRPr="00E465C5">
        <w:rPr>
          <w:rFonts w:ascii="Calibri" w:eastAsia="Calibri" w:hAnsi="Calibri" w:cs="Calibri"/>
        </w:rPr>
        <w:t xml:space="preserve">Non replicative canine adenovirus type 2 derived vectors were produced and purified as previously described by </w:t>
      </w:r>
      <w:proofErr w:type="spellStart"/>
      <w:r w:rsidR="00CB7464" w:rsidRPr="00E465C5">
        <w:rPr>
          <w:rFonts w:ascii="Calibri" w:eastAsia="Calibri" w:hAnsi="Calibri" w:cs="Calibri"/>
        </w:rPr>
        <w:t>Szelechowski</w:t>
      </w:r>
      <w:proofErr w:type="spellEnd"/>
      <w:r w:rsidR="00CB7464" w:rsidRPr="00E465C5">
        <w:rPr>
          <w:rFonts w:ascii="Calibri" w:eastAsia="Calibri" w:hAnsi="Calibri" w:cs="Calibri"/>
        </w:rPr>
        <w:t>, M. et al.</w:t>
      </w:r>
      <w:r w:rsidR="004A66BE" w:rsidRPr="00E465C5">
        <w:rPr>
          <w:rFonts w:ascii="Calibri" w:eastAsia="Calibri" w:hAnsi="Calibri" w:cs="Calibri"/>
          <w:vertAlign w:val="superscript"/>
        </w:rPr>
        <w:fldChar w:fldCharType="begin"/>
      </w:r>
      <w:r w:rsidR="00186B51" w:rsidRPr="00E465C5">
        <w:rPr>
          <w:rFonts w:ascii="Calibri" w:eastAsia="Calibri" w:hAnsi="Calibri" w:cs="Calibri"/>
          <w:vertAlign w:val="superscript"/>
        </w:rPr>
        <w:instrText xml:space="preserve"> ADDIN ZOTERO_ITEM CSL_CITATION {"citationID":"hJmDJe1x","properties":{"formattedCitation":"\\super 10\\nosupersub{}","plainCitation":"10","noteIndex":0},"citationItems":[{"id":188,"uris":["http://zotero.org/users/2179264/items/FD6TQVT9"],"uri":["http://zotero.org/users/2179264/items/FD6TQVT9"],"itemData":{"id":188,"type":"article-journal","abstract":"Adenovirus (Ad) derived vectors have been widely used for short or long-term gene transfer, both for gene therapy and vaccine applications. Because of the frequent pre-existing immunity against the classically used human adenovirus type 5, canine adenovirus type 2 (CAV2) has been proposed as an alternative vector for human gene transfer. The well-characterized biology of CAV2, together with its ease of genetic manipulation, offer major advantages, notably for gene transfer into the central nervous system, or for inducing a wide range of protective immune responses, from humoral to cellular immunity. Nowadays, CAV2 represents one of the most appealing nonhuman adenovirus for use as a vaccine vector. This protocol describes a simple method to construct, produce and titer recombinant CAV2 vectors. After cloning the expression cassette of the gene of interest into a shuttle plasmid, the recombinant genomic plasmid is obtained by homologous recombination in the E. coli BJ5183 bacterial strain. The resulting genomic plasmid is then transfected into canine kidney cells expressing the complementing CAV2-E1 genes (DK-E1). A viral amplification enables the production of a large viral stock, which is purified by ultracentrifugation through cesium chloride gradients and desalted by dialysis. The resulting viral suspension routinely has a titer of over 10(10) infectious particles per ml and can be directly administrated in vivo.","container-title":"Journal of Visualized Experiments: JoVE","ISSN":"1940-087X","issue":"82","journalAbbreviation":"J Vis Exp","language":"eng","note":"PMID: 24326926\nPMCID: PMC4028826","page":"50833","source":"PubMed","title":"Production and purification of non replicative canine adenovirus type 2 derived vectors","author":[{"family":"Szelechowski","given":"Marion"},{"family":"Bergeron","given":"Corinne"},{"family":"Gonzalez-Dunia","given":"Daniel"},{"family":"Klonjkowski","given":"Bernard"}],"issued":{"date-parts":[["2013",12,3]]}}}],"schema":"https://github.com/citation-style-language/schema/raw/master/csl-citation.json"} </w:instrText>
      </w:r>
      <w:r w:rsidR="004A66BE" w:rsidRPr="00E465C5">
        <w:rPr>
          <w:rFonts w:ascii="Calibri" w:eastAsia="Calibri" w:hAnsi="Calibri" w:cs="Calibri"/>
          <w:vertAlign w:val="superscript"/>
        </w:rPr>
        <w:fldChar w:fldCharType="separate"/>
      </w:r>
      <w:r w:rsidR="00186B51" w:rsidRPr="00EC607E">
        <w:rPr>
          <w:rFonts w:ascii="Calibri" w:hAnsi="Calibri"/>
          <w:vertAlign w:val="superscript"/>
        </w:rPr>
        <w:t>10</w:t>
      </w:r>
      <w:r w:rsidR="004A66BE" w:rsidRPr="00E465C5">
        <w:rPr>
          <w:rFonts w:ascii="Calibri" w:eastAsia="Calibri" w:hAnsi="Calibri" w:cs="Calibri"/>
          <w:vertAlign w:val="superscript"/>
        </w:rPr>
        <w:fldChar w:fldCharType="end"/>
      </w:r>
      <w:r w:rsidR="00CB7464" w:rsidRPr="00E465C5">
        <w:rPr>
          <w:rFonts w:ascii="Calibri" w:eastAsia="Calibri" w:hAnsi="Calibri" w:cs="Calibri"/>
        </w:rPr>
        <w:t>.</w:t>
      </w:r>
    </w:p>
    <w:p w14:paraId="2087E3D7" w14:textId="77777777" w:rsidR="00B344A1" w:rsidRPr="00E465C5" w:rsidRDefault="00B344A1" w:rsidP="00E465C5">
      <w:pPr>
        <w:widowControl w:val="0"/>
        <w:pBdr>
          <w:top w:val="nil"/>
          <w:left w:val="nil"/>
          <w:bottom w:val="nil"/>
          <w:right w:val="nil"/>
          <w:between w:val="nil"/>
        </w:pBdr>
        <w:jc w:val="both"/>
        <w:rPr>
          <w:rFonts w:ascii="Calibri" w:eastAsia="Calibri" w:hAnsi="Calibri" w:cs="Calibri"/>
        </w:rPr>
      </w:pPr>
    </w:p>
    <w:p w14:paraId="183C82A7" w14:textId="44629353" w:rsidR="00B344A1" w:rsidRPr="00E465C5" w:rsidRDefault="00CB7464" w:rsidP="00E465C5">
      <w:pPr>
        <w:pStyle w:val="ListParagraph"/>
        <w:widowControl w:val="0"/>
        <w:numPr>
          <w:ilvl w:val="1"/>
          <w:numId w:val="14"/>
        </w:numPr>
        <w:pBdr>
          <w:top w:val="nil"/>
          <w:left w:val="nil"/>
          <w:bottom w:val="nil"/>
          <w:right w:val="nil"/>
          <w:between w:val="nil"/>
        </w:pBdr>
        <w:ind w:left="0" w:firstLine="0"/>
        <w:jc w:val="both"/>
        <w:rPr>
          <w:rFonts w:ascii="Calibri" w:eastAsia="Calibri" w:hAnsi="Calibri" w:cs="Calibri"/>
          <w:highlight w:val="yellow"/>
        </w:rPr>
      </w:pPr>
      <w:r w:rsidRPr="00E465C5">
        <w:rPr>
          <w:rFonts w:ascii="Calibri" w:eastAsia="Calibri" w:hAnsi="Calibri" w:cs="Calibri"/>
          <w:highlight w:val="yellow"/>
        </w:rPr>
        <w:t xml:space="preserve">Warm both </w:t>
      </w:r>
      <w:r w:rsidR="00DF081F">
        <w:rPr>
          <w:rFonts w:ascii="Calibri" w:eastAsia="Calibri" w:hAnsi="Calibri" w:cs="Calibri"/>
          <w:highlight w:val="yellow"/>
        </w:rPr>
        <w:t xml:space="preserve">the </w:t>
      </w:r>
      <w:r w:rsidRPr="00E465C5">
        <w:rPr>
          <w:rFonts w:ascii="Calibri" w:eastAsia="Calibri" w:hAnsi="Calibri" w:cs="Calibri"/>
          <w:highlight w:val="yellow"/>
        </w:rPr>
        <w:t xml:space="preserve">microtubes containing adjuvant </w:t>
      </w:r>
      <w:r w:rsidR="00C723A4">
        <w:rPr>
          <w:rFonts w:ascii="Calibri" w:eastAsia="Calibri" w:hAnsi="Calibri" w:cs="Calibri"/>
          <w:highlight w:val="yellow"/>
        </w:rPr>
        <w:t>and</w:t>
      </w:r>
      <w:r w:rsidR="00C723A4" w:rsidRPr="00E465C5">
        <w:rPr>
          <w:rFonts w:ascii="Calibri" w:eastAsia="Calibri" w:hAnsi="Calibri" w:cs="Calibri"/>
          <w:highlight w:val="yellow"/>
        </w:rPr>
        <w:t xml:space="preserve"> </w:t>
      </w:r>
      <w:r w:rsidRPr="00E465C5">
        <w:rPr>
          <w:rFonts w:ascii="Calibri" w:eastAsia="Calibri" w:hAnsi="Calibri" w:cs="Calibri"/>
          <w:highlight w:val="yellow"/>
        </w:rPr>
        <w:t>aqueous phase in a water bath or incubator at 37</w:t>
      </w:r>
      <w:r w:rsidR="000642E0" w:rsidRPr="00E465C5">
        <w:rPr>
          <w:rFonts w:ascii="Calibri" w:eastAsia="Calibri" w:hAnsi="Calibri" w:cs="Calibri"/>
          <w:highlight w:val="yellow"/>
        </w:rPr>
        <w:t xml:space="preserve"> </w:t>
      </w:r>
      <w:r w:rsidRPr="00E465C5">
        <w:rPr>
          <w:rFonts w:ascii="Calibri" w:eastAsia="Calibri" w:hAnsi="Calibri" w:cs="Calibri"/>
          <w:highlight w:val="yellow"/>
        </w:rPr>
        <w:t>°C for at least 20 min.</w:t>
      </w:r>
    </w:p>
    <w:p w14:paraId="2C01075E" w14:textId="77777777" w:rsidR="00425FDB" w:rsidRPr="00E465C5" w:rsidRDefault="00425FDB" w:rsidP="00E465C5">
      <w:pPr>
        <w:widowControl w:val="0"/>
        <w:pBdr>
          <w:top w:val="nil"/>
          <w:left w:val="nil"/>
          <w:bottom w:val="nil"/>
          <w:right w:val="nil"/>
          <w:between w:val="nil"/>
        </w:pBdr>
        <w:jc w:val="both"/>
        <w:rPr>
          <w:rFonts w:ascii="Calibri" w:eastAsia="Calibri" w:hAnsi="Calibri" w:cs="Calibri"/>
          <w:highlight w:val="yellow"/>
        </w:rPr>
      </w:pPr>
    </w:p>
    <w:p w14:paraId="646D0873" w14:textId="09E25268" w:rsidR="00B344A1" w:rsidRPr="00E465C5" w:rsidRDefault="00CB7464" w:rsidP="00E465C5">
      <w:pPr>
        <w:pStyle w:val="ListParagraph"/>
        <w:widowControl w:val="0"/>
        <w:numPr>
          <w:ilvl w:val="1"/>
          <w:numId w:val="14"/>
        </w:numPr>
        <w:pBdr>
          <w:top w:val="nil"/>
          <w:left w:val="nil"/>
          <w:bottom w:val="nil"/>
          <w:right w:val="nil"/>
          <w:between w:val="nil"/>
        </w:pBdr>
        <w:ind w:left="0" w:firstLine="0"/>
        <w:jc w:val="both"/>
        <w:rPr>
          <w:rFonts w:ascii="Calibri" w:eastAsia="Calibri" w:hAnsi="Calibri" w:cs="Calibri"/>
          <w:highlight w:val="yellow"/>
        </w:rPr>
      </w:pPr>
      <w:r w:rsidRPr="00E465C5">
        <w:rPr>
          <w:rFonts w:ascii="Calibri" w:eastAsia="Calibri" w:hAnsi="Calibri" w:cs="Calibri"/>
          <w:highlight w:val="yellow"/>
        </w:rPr>
        <w:t>Transfer 4</w:t>
      </w:r>
      <w:r w:rsidR="0000454A" w:rsidRPr="00E465C5">
        <w:rPr>
          <w:rFonts w:ascii="Calibri" w:eastAsia="Calibri" w:hAnsi="Calibri" w:cs="Calibri"/>
          <w:highlight w:val="yellow"/>
        </w:rPr>
        <w:t>4</w:t>
      </w:r>
      <w:r w:rsidRPr="00E465C5">
        <w:rPr>
          <w:rFonts w:ascii="Calibri" w:eastAsia="Calibri" w:hAnsi="Calibri" w:cs="Calibri"/>
          <w:highlight w:val="yellow"/>
        </w:rPr>
        <w:t>0 µL of the pre-warmed aqueous phase in the tube containing 5</w:t>
      </w:r>
      <w:r w:rsidR="0000454A" w:rsidRPr="00E465C5">
        <w:rPr>
          <w:rFonts w:ascii="Calibri" w:eastAsia="Calibri" w:hAnsi="Calibri" w:cs="Calibri"/>
          <w:highlight w:val="yellow"/>
        </w:rPr>
        <w:t>6</w:t>
      </w:r>
      <w:r w:rsidRPr="00E465C5">
        <w:rPr>
          <w:rFonts w:ascii="Calibri" w:eastAsia="Calibri" w:hAnsi="Calibri" w:cs="Calibri"/>
          <w:highlight w:val="yellow"/>
        </w:rPr>
        <w:t xml:space="preserve">0 µL of </w:t>
      </w:r>
      <w:r w:rsidR="00B901A9">
        <w:rPr>
          <w:rFonts w:ascii="Calibri" w:eastAsia="Calibri" w:hAnsi="Calibri" w:cs="Calibri"/>
          <w:highlight w:val="yellow"/>
        </w:rPr>
        <w:t>O-206</w:t>
      </w:r>
      <w:r w:rsidRPr="00E465C5">
        <w:rPr>
          <w:rFonts w:ascii="Calibri" w:eastAsia="Calibri" w:hAnsi="Calibri" w:cs="Calibri"/>
          <w:highlight w:val="yellow"/>
        </w:rPr>
        <w:t xml:space="preserve">. Immediately mix by </w:t>
      </w:r>
      <w:proofErr w:type="spellStart"/>
      <w:r w:rsidRPr="00E465C5">
        <w:rPr>
          <w:rFonts w:ascii="Calibri" w:eastAsia="Calibri" w:hAnsi="Calibri" w:cs="Calibri"/>
          <w:highlight w:val="yellow"/>
        </w:rPr>
        <w:t>vortexing</w:t>
      </w:r>
      <w:proofErr w:type="spellEnd"/>
      <w:r w:rsidRPr="00E465C5">
        <w:rPr>
          <w:rFonts w:ascii="Calibri" w:eastAsia="Calibri" w:hAnsi="Calibri" w:cs="Calibri"/>
          <w:highlight w:val="yellow"/>
        </w:rPr>
        <w:t xml:space="preserve"> at </w:t>
      </w:r>
      <w:r w:rsidR="009248F3">
        <w:rPr>
          <w:rFonts w:ascii="Calibri" w:eastAsia="Calibri" w:hAnsi="Calibri" w:cs="Calibri"/>
          <w:highlight w:val="yellow"/>
        </w:rPr>
        <w:t>2</w:t>
      </w:r>
      <w:r w:rsidR="00547E61">
        <w:rPr>
          <w:rFonts w:ascii="Calibri" w:eastAsia="Calibri" w:hAnsi="Calibri" w:cs="Calibri"/>
          <w:highlight w:val="yellow"/>
        </w:rPr>
        <w:t>,</w:t>
      </w:r>
      <w:r w:rsidR="009248F3">
        <w:rPr>
          <w:rFonts w:ascii="Calibri" w:eastAsia="Calibri" w:hAnsi="Calibri" w:cs="Calibri"/>
          <w:highlight w:val="yellow"/>
        </w:rPr>
        <w:t>5</w:t>
      </w:r>
      <w:r w:rsidR="00E17BF0">
        <w:rPr>
          <w:rFonts w:ascii="Calibri" w:eastAsia="Calibri" w:hAnsi="Calibri" w:cs="Calibri"/>
          <w:highlight w:val="yellow"/>
        </w:rPr>
        <w:t xml:space="preserve">00 </w:t>
      </w:r>
      <w:r w:rsidR="00E17BF0" w:rsidRPr="00C723A4">
        <w:rPr>
          <w:rFonts w:ascii="Calibri" w:eastAsia="Calibri" w:hAnsi="Calibri" w:cs="Calibri"/>
          <w:highlight w:val="yellow"/>
        </w:rPr>
        <w:t xml:space="preserve">rpm </w:t>
      </w:r>
      <w:r w:rsidR="00D76DC5" w:rsidRPr="00CC2FB5">
        <w:rPr>
          <w:rFonts w:ascii="Calibri" w:eastAsia="Calibri" w:hAnsi="Calibri" w:cs="Calibri"/>
          <w:highlight w:val="yellow"/>
        </w:rPr>
        <w:t>±</w:t>
      </w:r>
      <w:r w:rsidR="00E17BF0" w:rsidRPr="00C723A4">
        <w:rPr>
          <w:rFonts w:ascii="Calibri" w:eastAsia="Calibri" w:hAnsi="Calibri" w:cs="Calibri"/>
          <w:highlight w:val="yellow"/>
        </w:rPr>
        <w:t xml:space="preserve"> 50 </w:t>
      </w:r>
      <w:r w:rsidR="00E17BF0">
        <w:rPr>
          <w:rFonts w:ascii="Calibri" w:eastAsia="Calibri" w:hAnsi="Calibri" w:cs="Calibri"/>
          <w:highlight w:val="yellow"/>
        </w:rPr>
        <w:t>rpm</w:t>
      </w:r>
      <w:r w:rsidRPr="00E465C5">
        <w:rPr>
          <w:rFonts w:ascii="Calibri" w:eastAsia="Calibri" w:hAnsi="Calibri" w:cs="Calibri"/>
          <w:highlight w:val="yellow"/>
        </w:rPr>
        <w:t xml:space="preserve"> for 1</w:t>
      </w:r>
      <w:r w:rsidR="004A4705">
        <w:rPr>
          <w:rFonts w:ascii="Calibri" w:eastAsia="Calibri" w:hAnsi="Calibri" w:cs="Calibri"/>
          <w:highlight w:val="yellow"/>
        </w:rPr>
        <w:t>.5</w:t>
      </w:r>
      <w:r w:rsidRPr="00E465C5">
        <w:rPr>
          <w:rFonts w:ascii="Calibri" w:eastAsia="Calibri" w:hAnsi="Calibri" w:cs="Calibri"/>
          <w:highlight w:val="yellow"/>
        </w:rPr>
        <w:t xml:space="preserve"> min at room temperature (18</w:t>
      </w:r>
      <w:r w:rsidR="00DF081F" w:rsidRPr="00E465C5">
        <w:rPr>
          <w:rFonts w:ascii="Calibri" w:eastAsia="Calibri" w:hAnsi="Calibri" w:cs="Calibri"/>
          <w:highlight w:val="yellow"/>
        </w:rPr>
        <w:t>–</w:t>
      </w:r>
      <w:r w:rsidRPr="00E465C5">
        <w:rPr>
          <w:rFonts w:ascii="Calibri" w:eastAsia="Calibri" w:hAnsi="Calibri" w:cs="Calibri"/>
          <w:highlight w:val="yellow"/>
        </w:rPr>
        <w:t>25</w:t>
      </w:r>
      <w:r w:rsidR="000642E0" w:rsidRPr="00E465C5">
        <w:rPr>
          <w:rFonts w:ascii="Calibri" w:eastAsia="Calibri" w:hAnsi="Calibri" w:cs="Calibri"/>
          <w:highlight w:val="yellow"/>
        </w:rPr>
        <w:t xml:space="preserve"> </w:t>
      </w:r>
      <w:r w:rsidRPr="00E465C5">
        <w:rPr>
          <w:rFonts w:ascii="Calibri" w:eastAsia="Calibri" w:hAnsi="Calibri" w:cs="Calibri"/>
          <w:highlight w:val="yellow"/>
        </w:rPr>
        <w:t>°C).</w:t>
      </w:r>
    </w:p>
    <w:p w14:paraId="45E9FE11" w14:textId="77777777" w:rsidR="00B344A1" w:rsidRPr="00E465C5" w:rsidRDefault="00B344A1" w:rsidP="00E465C5">
      <w:pPr>
        <w:widowControl w:val="0"/>
        <w:pBdr>
          <w:top w:val="nil"/>
          <w:left w:val="nil"/>
          <w:bottom w:val="nil"/>
          <w:right w:val="nil"/>
          <w:between w:val="nil"/>
        </w:pBdr>
        <w:jc w:val="both"/>
        <w:rPr>
          <w:rFonts w:ascii="Calibri" w:eastAsia="Calibri" w:hAnsi="Calibri" w:cs="Calibri"/>
        </w:rPr>
      </w:pPr>
    </w:p>
    <w:p w14:paraId="3CC4A74B" w14:textId="767675F5" w:rsidR="00B344A1" w:rsidRPr="00E465C5" w:rsidRDefault="00CB7464" w:rsidP="00E465C5">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rPr>
        <w:t xml:space="preserve">NOTE: It is crucial to get a final ratio adjuvant/aqueous phase of 50/50 weight/weight. </w:t>
      </w:r>
      <w:r w:rsidR="002B4E5F" w:rsidRPr="002B4E5F">
        <w:rPr>
          <w:rFonts w:ascii="Calibri" w:eastAsia="Calibri" w:hAnsi="Calibri" w:cs="Calibri"/>
        </w:rPr>
        <w:t>Because the temperature of the oil and aqueous phases during mixing</w:t>
      </w:r>
      <w:r w:rsidR="002B4E5F">
        <w:rPr>
          <w:rFonts w:ascii="Calibri" w:eastAsia="Calibri" w:hAnsi="Calibri" w:cs="Calibri"/>
        </w:rPr>
        <w:t xml:space="preserve"> </w:t>
      </w:r>
      <w:r w:rsidR="002B4E5F" w:rsidRPr="00E465C5">
        <w:rPr>
          <w:rFonts w:ascii="Calibri" w:eastAsia="Calibri" w:hAnsi="Calibri" w:cs="Calibri"/>
        </w:rPr>
        <w:t>(32</w:t>
      </w:r>
      <w:r w:rsidR="002B4E5F">
        <w:rPr>
          <w:rFonts w:ascii="Calibri" w:eastAsia="Calibri" w:hAnsi="Calibri" w:cs="Calibri"/>
        </w:rPr>
        <w:t xml:space="preserve"> </w:t>
      </w:r>
      <w:r w:rsidR="002B4E5F" w:rsidRPr="00102C1D">
        <w:rPr>
          <w:rFonts w:ascii="Calibri" w:eastAsia="Calibri" w:hAnsi="Calibri" w:cs="Calibri"/>
        </w:rPr>
        <w:t>°C</w:t>
      </w:r>
      <w:r w:rsidR="002B4E5F" w:rsidRPr="00EC607E">
        <w:rPr>
          <w:rFonts w:ascii="Calibri" w:eastAsia="Calibri" w:hAnsi="Calibri" w:cs="Calibri"/>
        </w:rPr>
        <w:t xml:space="preserve"> </w:t>
      </w:r>
      <w:r w:rsidR="002B4E5F">
        <w:rPr>
          <w:rFonts w:ascii="Calibri" w:eastAsia="Calibri" w:hAnsi="Calibri" w:cs="Calibri"/>
        </w:rPr>
        <w:t xml:space="preserve">± </w:t>
      </w:r>
      <w:r w:rsidR="002B4E5F" w:rsidRPr="00E465C5">
        <w:rPr>
          <w:rFonts w:ascii="Calibri" w:eastAsia="Calibri" w:hAnsi="Calibri" w:cs="Calibri"/>
        </w:rPr>
        <w:t>1</w:t>
      </w:r>
      <w:r w:rsidR="002B4E5F" w:rsidRPr="00102C1D">
        <w:rPr>
          <w:rFonts w:ascii="Calibri" w:eastAsia="Calibri" w:hAnsi="Calibri" w:cs="Calibri"/>
        </w:rPr>
        <w:t>°C</w:t>
      </w:r>
      <w:r w:rsidR="002B4E5F" w:rsidRPr="00E465C5">
        <w:rPr>
          <w:rFonts w:ascii="Calibri" w:eastAsia="Calibri" w:hAnsi="Calibri" w:cs="Calibri"/>
        </w:rPr>
        <w:t>)</w:t>
      </w:r>
      <w:r w:rsidR="002B4E5F" w:rsidRPr="002B4E5F">
        <w:rPr>
          <w:rFonts w:ascii="Calibri" w:eastAsia="Calibri" w:hAnsi="Calibri" w:cs="Calibri"/>
        </w:rPr>
        <w:t xml:space="preserve"> is a critical step of the process, perform the assembly as fast as possible.</w:t>
      </w:r>
      <w:r w:rsidRPr="00E465C5">
        <w:rPr>
          <w:rFonts w:ascii="Calibri" w:eastAsia="Calibri" w:hAnsi="Calibri" w:cs="Calibri"/>
        </w:rPr>
        <w:t xml:space="preserve"> Optimal and accurate agitation speed and mixing time are also critical parameters.</w:t>
      </w:r>
      <w:r w:rsidR="00EF2CE1">
        <w:rPr>
          <w:rFonts w:ascii="Calibri" w:eastAsia="Calibri" w:hAnsi="Calibri" w:cs="Calibri"/>
        </w:rPr>
        <w:t xml:space="preserve"> </w:t>
      </w:r>
      <w:r w:rsidR="00EF2CE1">
        <w:rPr>
          <w:rFonts w:ascii="Calibri" w:eastAsia="Calibri" w:hAnsi="Calibri" w:cs="Calibri"/>
        </w:rPr>
        <w:t>Use</w:t>
      </w:r>
      <w:r w:rsidR="00EF2CE1" w:rsidRPr="00E465C5">
        <w:rPr>
          <w:rFonts w:ascii="Calibri" w:eastAsia="Calibri" w:hAnsi="Calibri" w:cs="Calibri"/>
        </w:rPr>
        <w:t xml:space="preserve"> </w:t>
      </w:r>
      <w:r w:rsidR="00EF2CE1">
        <w:rPr>
          <w:rFonts w:ascii="Calibri" w:eastAsia="Calibri" w:hAnsi="Calibri" w:cs="Calibri"/>
        </w:rPr>
        <w:t xml:space="preserve">the recommended containers and the process </w:t>
      </w:r>
      <w:r w:rsidR="00EF2CE1" w:rsidRPr="00E465C5">
        <w:rPr>
          <w:rFonts w:ascii="Calibri" w:eastAsia="Calibri" w:hAnsi="Calibri" w:cs="Calibri"/>
        </w:rPr>
        <w:t>exactly</w:t>
      </w:r>
      <w:r w:rsidR="00EF2CE1">
        <w:rPr>
          <w:rFonts w:ascii="Calibri" w:eastAsia="Calibri" w:hAnsi="Calibri" w:cs="Calibri"/>
        </w:rPr>
        <w:t xml:space="preserve"> as described here.</w:t>
      </w:r>
    </w:p>
    <w:p w14:paraId="5F52CF45" w14:textId="77777777" w:rsidR="00B344A1" w:rsidRPr="00E465C5" w:rsidRDefault="00B344A1" w:rsidP="00E465C5">
      <w:pPr>
        <w:widowControl w:val="0"/>
        <w:pBdr>
          <w:top w:val="nil"/>
          <w:left w:val="nil"/>
          <w:bottom w:val="nil"/>
          <w:right w:val="nil"/>
          <w:between w:val="nil"/>
        </w:pBdr>
        <w:jc w:val="both"/>
        <w:rPr>
          <w:rFonts w:ascii="Calibri" w:eastAsia="Calibri" w:hAnsi="Calibri" w:cs="Calibri"/>
        </w:rPr>
      </w:pPr>
    </w:p>
    <w:p w14:paraId="06E680E8" w14:textId="4BCC4740" w:rsidR="00B344A1" w:rsidRPr="00E465C5" w:rsidRDefault="00CB7464" w:rsidP="00E465C5">
      <w:pPr>
        <w:pStyle w:val="ListParagraph"/>
        <w:widowControl w:val="0"/>
        <w:numPr>
          <w:ilvl w:val="1"/>
          <w:numId w:val="14"/>
        </w:numPr>
        <w:pBdr>
          <w:top w:val="nil"/>
          <w:left w:val="nil"/>
          <w:bottom w:val="nil"/>
          <w:right w:val="nil"/>
          <w:between w:val="nil"/>
        </w:pBdr>
        <w:ind w:left="0" w:firstLine="0"/>
        <w:jc w:val="both"/>
        <w:rPr>
          <w:rFonts w:ascii="Calibri" w:eastAsia="Calibri" w:hAnsi="Calibri" w:cs="Calibri"/>
          <w:highlight w:val="yellow"/>
        </w:rPr>
      </w:pPr>
      <w:r w:rsidRPr="00E465C5">
        <w:rPr>
          <w:rFonts w:ascii="Calibri" w:eastAsia="Calibri" w:hAnsi="Calibri" w:cs="Calibri"/>
          <w:highlight w:val="yellow"/>
        </w:rPr>
        <w:t xml:space="preserve">Cool the emulsion for at least 1 h at </w:t>
      </w:r>
      <w:bookmarkStart w:id="3" w:name="_Hlk67413053"/>
      <w:r w:rsidRPr="00E465C5">
        <w:rPr>
          <w:rFonts w:ascii="Calibri" w:eastAsia="Calibri" w:hAnsi="Calibri" w:cs="Calibri"/>
          <w:highlight w:val="yellow"/>
        </w:rPr>
        <w:t>20</w:t>
      </w:r>
      <w:r w:rsidR="000642E0" w:rsidRPr="00E465C5">
        <w:rPr>
          <w:rFonts w:ascii="Calibri" w:eastAsia="Calibri" w:hAnsi="Calibri" w:cs="Calibri"/>
          <w:highlight w:val="yellow"/>
        </w:rPr>
        <w:t xml:space="preserve"> </w:t>
      </w:r>
      <w:r w:rsidRPr="00E465C5">
        <w:rPr>
          <w:rFonts w:ascii="Calibri" w:eastAsia="Calibri" w:hAnsi="Calibri" w:cs="Calibri"/>
          <w:highlight w:val="yellow"/>
        </w:rPr>
        <w:t xml:space="preserve">°C </w:t>
      </w:r>
      <w:bookmarkEnd w:id="3"/>
      <w:r w:rsidRPr="00E465C5">
        <w:rPr>
          <w:rFonts w:ascii="Calibri" w:eastAsia="Calibri" w:hAnsi="Calibri" w:cs="Calibri"/>
          <w:highlight w:val="yellow"/>
        </w:rPr>
        <w:t>(</w:t>
      </w:r>
      <w:r w:rsidR="00E430E8" w:rsidRPr="00E465C5">
        <w:rPr>
          <w:rFonts w:ascii="Calibri" w:eastAsia="Calibri" w:hAnsi="Calibri" w:cs="Calibri"/>
          <w:highlight w:val="yellow"/>
        </w:rPr>
        <w:t xml:space="preserve">or </w:t>
      </w:r>
      <w:r w:rsidRPr="00E465C5">
        <w:rPr>
          <w:rFonts w:ascii="Calibri" w:eastAsia="Calibri" w:hAnsi="Calibri" w:cs="Calibri"/>
          <w:highlight w:val="yellow"/>
        </w:rPr>
        <w:t>4</w:t>
      </w:r>
      <w:r w:rsidR="000642E0" w:rsidRPr="00E465C5">
        <w:rPr>
          <w:rFonts w:ascii="Calibri" w:eastAsia="Calibri" w:hAnsi="Calibri" w:cs="Calibri"/>
          <w:highlight w:val="yellow"/>
        </w:rPr>
        <w:t xml:space="preserve"> </w:t>
      </w:r>
      <w:r w:rsidRPr="00E465C5">
        <w:rPr>
          <w:rFonts w:ascii="Calibri" w:eastAsia="Calibri" w:hAnsi="Calibri" w:cs="Calibri"/>
          <w:highlight w:val="yellow"/>
        </w:rPr>
        <w:t>°C</w:t>
      </w:r>
      <w:r w:rsidR="00E430E8" w:rsidRPr="00E465C5">
        <w:rPr>
          <w:rFonts w:ascii="Calibri" w:eastAsia="Calibri" w:hAnsi="Calibri" w:cs="Calibri"/>
          <w:highlight w:val="yellow"/>
        </w:rPr>
        <w:t xml:space="preserve"> if 20</w:t>
      </w:r>
      <w:r w:rsidR="000642E0" w:rsidRPr="00E465C5">
        <w:rPr>
          <w:rFonts w:ascii="Calibri" w:eastAsia="Calibri" w:hAnsi="Calibri" w:cs="Calibri"/>
          <w:highlight w:val="yellow"/>
        </w:rPr>
        <w:t xml:space="preserve"> </w:t>
      </w:r>
      <w:r w:rsidR="00E430E8" w:rsidRPr="00E465C5">
        <w:rPr>
          <w:rFonts w:ascii="Calibri" w:eastAsia="Calibri" w:hAnsi="Calibri" w:cs="Calibri"/>
          <w:highlight w:val="yellow"/>
        </w:rPr>
        <w:t>°C storage is not available</w:t>
      </w:r>
      <w:r w:rsidRPr="00E465C5">
        <w:rPr>
          <w:rFonts w:ascii="Calibri" w:eastAsia="Calibri" w:hAnsi="Calibri" w:cs="Calibri"/>
          <w:highlight w:val="yellow"/>
        </w:rPr>
        <w:t>) with minimal turbulence.</w:t>
      </w:r>
    </w:p>
    <w:p w14:paraId="53EBFAE7" w14:textId="77777777" w:rsidR="00B344A1" w:rsidRPr="00E465C5" w:rsidRDefault="00B344A1" w:rsidP="00E465C5">
      <w:pPr>
        <w:widowControl w:val="0"/>
        <w:pBdr>
          <w:top w:val="nil"/>
          <w:left w:val="nil"/>
          <w:bottom w:val="nil"/>
          <w:right w:val="nil"/>
          <w:between w:val="nil"/>
        </w:pBdr>
        <w:jc w:val="both"/>
        <w:rPr>
          <w:rFonts w:ascii="Calibri" w:eastAsia="Calibri" w:hAnsi="Calibri" w:cs="Calibri"/>
        </w:rPr>
      </w:pPr>
    </w:p>
    <w:p w14:paraId="2AC3CAE8" w14:textId="2CA97115" w:rsidR="00B344A1" w:rsidRPr="00E465C5" w:rsidRDefault="00CB7464" w:rsidP="00E465C5">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rPr>
        <w:t>NOTE: This step is an integral and critical part of the process. Insufficient cooling will affect vaccine stability.</w:t>
      </w:r>
      <w:r w:rsidR="00E55F8C">
        <w:rPr>
          <w:rFonts w:ascii="Calibri" w:eastAsia="Calibri" w:hAnsi="Calibri" w:cs="Calibri"/>
        </w:rPr>
        <w:t xml:space="preserve"> </w:t>
      </w:r>
      <w:r w:rsidR="002B4E5F">
        <w:rPr>
          <w:rFonts w:ascii="Calibri" w:eastAsia="Calibri" w:hAnsi="Calibri" w:cs="Calibri"/>
        </w:rPr>
        <w:t>The</w:t>
      </w:r>
      <w:r w:rsidRPr="00E465C5">
        <w:rPr>
          <w:rFonts w:ascii="Calibri" w:eastAsia="Calibri" w:hAnsi="Calibri" w:cs="Calibri"/>
        </w:rPr>
        <w:t xml:space="preserve"> same protocol is suitable for larger formulations of 5 mL, using 15 mL </w:t>
      </w:r>
      <w:r w:rsidR="00216931" w:rsidRPr="00E465C5">
        <w:rPr>
          <w:rFonts w:ascii="Calibri" w:eastAsia="Calibri" w:hAnsi="Calibri" w:cs="Calibri"/>
        </w:rPr>
        <w:t xml:space="preserve">conical </w:t>
      </w:r>
      <w:r w:rsidRPr="00E465C5">
        <w:rPr>
          <w:rFonts w:ascii="Calibri" w:eastAsia="Calibri" w:hAnsi="Calibri" w:cs="Calibri"/>
        </w:rPr>
        <w:t>tubes.</w:t>
      </w:r>
    </w:p>
    <w:p w14:paraId="293586A9" w14:textId="77777777" w:rsidR="00C109E0" w:rsidRPr="00E465C5" w:rsidRDefault="00C109E0" w:rsidP="007653F5">
      <w:pPr>
        <w:widowControl w:val="0"/>
        <w:pBdr>
          <w:top w:val="nil"/>
          <w:left w:val="nil"/>
          <w:bottom w:val="nil"/>
          <w:right w:val="nil"/>
          <w:between w:val="nil"/>
        </w:pBdr>
        <w:jc w:val="both"/>
        <w:rPr>
          <w:rFonts w:ascii="Calibri" w:eastAsia="Calibri" w:hAnsi="Calibri" w:cs="Calibri"/>
        </w:rPr>
      </w:pPr>
    </w:p>
    <w:p w14:paraId="6165C5AD" w14:textId="77777777" w:rsidR="00B344A1" w:rsidRPr="00E465C5" w:rsidRDefault="00CB7464" w:rsidP="00E465C5">
      <w:pPr>
        <w:widowControl w:val="0"/>
        <w:numPr>
          <w:ilvl w:val="0"/>
          <w:numId w:val="10"/>
        </w:numPr>
        <w:pBdr>
          <w:top w:val="nil"/>
          <w:left w:val="nil"/>
          <w:bottom w:val="nil"/>
          <w:right w:val="nil"/>
          <w:between w:val="nil"/>
        </w:pBdr>
        <w:ind w:left="0" w:hanging="11"/>
        <w:jc w:val="both"/>
        <w:rPr>
          <w:rFonts w:ascii="Calibri" w:eastAsia="Calibri" w:hAnsi="Calibri" w:cs="Calibri"/>
          <w:highlight w:val="yellow"/>
        </w:rPr>
      </w:pPr>
      <w:r w:rsidRPr="00E465C5">
        <w:rPr>
          <w:rFonts w:ascii="Calibri" w:eastAsia="Calibri" w:hAnsi="Calibri" w:cs="Calibri"/>
          <w:b/>
          <w:highlight w:val="yellow"/>
        </w:rPr>
        <w:t>Emulsification process of 10 mL formulation for large animals</w:t>
      </w:r>
    </w:p>
    <w:p w14:paraId="185D60AE" w14:textId="77777777" w:rsidR="00B344A1" w:rsidRPr="00E465C5" w:rsidRDefault="00B344A1" w:rsidP="007653F5">
      <w:pPr>
        <w:rPr>
          <w:b/>
          <w:highlight w:val="yellow"/>
        </w:rPr>
      </w:pPr>
    </w:p>
    <w:p w14:paraId="5152BD17" w14:textId="6B6ED4B0" w:rsidR="00B344A1" w:rsidRPr="00E465C5" w:rsidRDefault="00CB7464" w:rsidP="00E465C5">
      <w:pPr>
        <w:pStyle w:val="ListParagraph"/>
        <w:widowControl w:val="0"/>
        <w:numPr>
          <w:ilvl w:val="1"/>
          <w:numId w:val="16"/>
        </w:numPr>
        <w:pBdr>
          <w:top w:val="nil"/>
          <w:left w:val="nil"/>
          <w:bottom w:val="nil"/>
          <w:right w:val="nil"/>
          <w:between w:val="nil"/>
        </w:pBdr>
        <w:ind w:left="0" w:firstLine="0"/>
        <w:jc w:val="both"/>
        <w:rPr>
          <w:rFonts w:ascii="Calibri" w:eastAsia="Calibri" w:hAnsi="Calibri" w:cs="Calibri"/>
          <w:highlight w:val="yellow"/>
        </w:rPr>
      </w:pPr>
      <w:r w:rsidRPr="00E465C5">
        <w:rPr>
          <w:rFonts w:ascii="Calibri" w:eastAsia="Calibri" w:hAnsi="Calibri" w:cs="Calibri"/>
          <w:highlight w:val="yellow"/>
        </w:rPr>
        <w:t>Transfer 4.</w:t>
      </w:r>
      <w:r w:rsidR="00121425" w:rsidRPr="00E465C5">
        <w:rPr>
          <w:rFonts w:ascii="Calibri" w:eastAsia="Calibri" w:hAnsi="Calibri" w:cs="Calibri"/>
          <w:highlight w:val="yellow"/>
        </w:rPr>
        <w:t xml:space="preserve">6 </w:t>
      </w:r>
      <w:r w:rsidRPr="00E465C5">
        <w:rPr>
          <w:rFonts w:ascii="Calibri" w:eastAsia="Calibri" w:hAnsi="Calibri" w:cs="Calibri"/>
          <w:highlight w:val="yellow"/>
        </w:rPr>
        <w:t xml:space="preserve">g of </w:t>
      </w:r>
      <w:r w:rsidR="00B901A9">
        <w:rPr>
          <w:rFonts w:ascii="Calibri" w:eastAsia="Calibri" w:hAnsi="Calibri" w:cs="Calibri"/>
          <w:highlight w:val="yellow"/>
        </w:rPr>
        <w:t>O-206</w:t>
      </w:r>
      <w:r w:rsidRPr="00E465C5">
        <w:rPr>
          <w:rFonts w:ascii="Calibri" w:eastAsia="Calibri" w:hAnsi="Calibri" w:cs="Calibri"/>
          <w:highlight w:val="yellow"/>
        </w:rPr>
        <w:t xml:space="preserve"> into a </w:t>
      </w:r>
      <w:r w:rsidR="001D1D61">
        <w:rPr>
          <w:rFonts w:ascii="Calibri" w:eastAsia="Calibri" w:hAnsi="Calibri" w:cs="Calibri"/>
          <w:highlight w:val="yellow"/>
        </w:rPr>
        <w:t xml:space="preserve">20 mL </w:t>
      </w:r>
      <w:r w:rsidR="005746C6">
        <w:rPr>
          <w:rFonts w:ascii="Calibri" w:eastAsia="Calibri" w:hAnsi="Calibri" w:cs="Calibri"/>
          <w:highlight w:val="yellow"/>
        </w:rPr>
        <w:t xml:space="preserve">gamma sterilized </w:t>
      </w:r>
      <w:r w:rsidR="00377DB7">
        <w:rPr>
          <w:rFonts w:ascii="Calibri" w:eastAsia="Calibri" w:hAnsi="Calibri" w:cs="Calibri"/>
          <w:highlight w:val="yellow"/>
        </w:rPr>
        <w:t>dispers</w:t>
      </w:r>
      <w:r w:rsidR="00E55F8C">
        <w:rPr>
          <w:rFonts w:ascii="Calibri" w:eastAsia="Calibri" w:hAnsi="Calibri" w:cs="Calibri"/>
          <w:highlight w:val="yellow"/>
        </w:rPr>
        <w:t>ing</w:t>
      </w:r>
      <w:r w:rsidRPr="00E465C5">
        <w:rPr>
          <w:rFonts w:ascii="Calibri" w:eastAsia="Calibri" w:hAnsi="Calibri" w:cs="Calibri"/>
          <w:highlight w:val="yellow"/>
        </w:rPr>
        <w:t xml:space="preserve"> tube</w:t>
      </w:r>
      <w:r w:rsidR="005746C6">
        <w:rPr>
          <w:rFonts w:ascii="Calibri" w:eastAsia="Calibri" w:hAnsi="Calibri" w:cs="Calibri"/>
          <w:highlight w:val="yellow"/>
        </w:rPr>
        <w:t xml:space="preserve"> (see </w:t>
      </w:r>
      <w:r w:rsidR="005746C6" w:rsidRPr="00E465C5">
        <w:rPr>
          <w:rFonts w:ascii="Calibri" w:eastAsia="Calibri" w:hAnsi="Calibri" w:cs="Calibri"/>
          <w:b/>
          <w:bCs/>
          <w:highlight w:val="yellow"/>
        </w:rPr>
        <w:t>Table of Materials</w:t>
      </w:r>
      <w:r w:rsidR="005746C6">
        <w:rPr>
          <w:rFonts w:ascii="Calibri" w:eastAsia="Calibri" w:hAnsi="Calibri" w:cs="Calibri"/>
          <w:highlight w:val="yellow"/>
        </w:rPr>
        <w:t>)</w:t>
      </w:r>
      <w:r w:rsidRPr="00E465C5">
        <w:rPr>
          <w:rFonts w:ascii="Calibri" w:eastAsia="Calibri" w:hAnsi="Calibri" w:cs="Calibri"/>
          <w:highlight w:val="yellow"/>
        </w:rPr>
        <w:t>.</w:t>
      </w:r>
    </w:p>
    <w:p w14:paraId="654AD8F2" w14:textId="77777777" w:rsidR="00425FDB" w:rsidRPr="00E465C5" w:rsidRDefault="00425FDB" w:rsidP="00E465C5">
      <w:pPr>
        <w:widowControl w:val="0"/>
        <w:pBdr>
          <w:top w:val="nil"/>
          <w:left w:val="nil"/>
          <w:bottom w:val="nil"/>
          <w:right w:val="nil"/>
          <w:between w:val="nil"/>
        </w:pBdr>
        <w:jc w:val="both"/>
        <w:rPr>
          <w:rFonts w:ascii="Calibri" w:eastAsia="Calibri" w:hAnsi="Calibri" w:cs="Calibri"/>
          <w:highlight w:val="yellow"/>
        </w:rPr>
      </w:pPr>
    </w:p>
    <w:p w14:paraId="5C34A493" w14:textId="3F85DF3E" w:rsidR="00425FDB" w:rsidRPr="00E465C5" w:rsidRDefault="00CB7464" w:rsidP="00E465C5">
      <w:pPr>
        <w:pStyle w:val="ListParagraph"/>
        <w:widowControl w:val="0"/>
        <w:numPr>
          <w:ilvl w:val="1"/>
          <w:numId w:val="16"/>
        </w:numPr>
        <w:pBdr>
          <w:top w:val="nil"/>
          <w:left w:val="nil"/>
          <w:bottom w:val="nil"/>
          <w:right w:val="nil"/>
          <w:between w:val="nil"/>
        </w:pBdr>
        <w:ind w:left="0" w:firstLine="0"/>
        <w:jc w:val="both"/>
        <w:rPr>
          <w:rFonts w:ascii="Calibri" w:eastAsia="Calibri" w:hAnsi="Calibri" w:cs="Calibri"/>
          <w:highlight w:val="yellow"/>
        </w:rPr>
      </w:pPr>
      <w:r w:rsidRPr="00E465C5">
        <w:rPr>
          <w:rFonts w:ascii="Calibri" w:eastAsia="Calibri" w:hAnsi="Calibri" w:cs="Calibri"/>
          <w:highlight w:val="yellow"/>
        </w:rPr>
        <w:t>Prepare 4.</w:t>
      </w:r>
      <w:r w:rsidR="00121425" w:rsidRPr="00E465C5">
        <w:rPr>
          <w:rFonts w:ascii="Calibri" w:eastAsia="Calibri" w:hAnsi="Calibri" w:cs="Calibri"/>
          <w:highlight w:val="yellow"/>
        </w:rPr>
        <w:t xml:space="preserve">6 </w:t>
      </w:r>
      <w:r w:rsidRPr="00E465C5">
        <w:rPr>
          <w:rFonts w:ascii="Calibri" w:eastAsia="Calibri" w:hAnsi="Calibri" w:cs="Calibri"/>
          <w:highlight w:val="yellow"/>
        </w:rPr>
        <w:t>mL of aqueous phase containing purified canine recombinant adenovirus at the desired concentration in a 15 mL tube.</w:t>
      </w:r>
    </w:p>
    <w:p w14:paraId="4E570A5E" w14:textId="77777777" w:rsidR="00B344A1" w:rsidRPr="00E465C5" w:rsidRDefault="00B344A1" w:rsidP="00E465C5">
      <w:pPr>
        <w:widowControl w:val="0"/>
        <w:pBdr>
          <w:top w:val="nil"/>
          <w:left w:val="nil"/>
          <w:bottom w:val="nil"/>
          <w:right w:val="nil"/>
          <w:between w:val="nil"/>
        </w:pBdr>
        <w:jc w:val="both"/>
        <w:rPr>
          <w:rFonts w:ascii="Calibri" w:eastAsia="Calibri" w:hAnsi="Calibri" w:cs="Calibri"/>
        </w:rPr>
      </w:pPr>
    </w:p>
    <w:p w14:paraId="7C35A9A9" w14:textId="77777777" w:rsidR="00B344A1" w:rsidRPr="00E465C5" w:rsidRDefault="00CB7464" w:rsidP="00E465C5">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rPr>
        <w:t>CAUTION: CAV2 recombinant vectors are genetically modified organisms (GMOs) derived from canine adenovirus type 2, classified as a Risk Group II pathogenic microorganism. The handling of CAV2 vectors and the treatment of its waste must meet local biohazard management requirements</w:t>
      </w:r>
      <w:r w:rsidR="009E6899" w:rsidRPr="00E465C5">
        <w:rPr>
          <w:rFonts w:ascii="Calibri" w:eastAsia="Calibri" w:hAnsi="Calibri" w:cs="Calibri"/>
        </w:rPr>
        <w:t>.</w:t>
      </w:r>
    </w:p>
    <w:p w14:paraId="31BABFB7" w14:textId="77777777" w:rsidR="00B344A1" w:rsidRPr="00E465C5" w:rsidRDefault="00B344A1" w:rsidP="00E465C5">
      <w:pPr>
        <w:widowControl w:val="0"/>
        <w:pBdr>
          <w:top w:val="nil"/>
          <w:left w:val="nil"/>
          <w:bottom w:val="nil"/>
          <w:right w:val="nil"/>
          <w:between w:val="nil"/>
        </w:pBdr>
        <w:jc w:val="both"/>
        <w:rPr>
          <w:rFonts w:ascii="Calibri" w:eastAsia="Calibri" w:hAnsi="Calibri" w:cs="Calibri"/>
        </w:rPr>
      </w:pPr>
    </w:p>
    <w:p w14:paraId="6459AB1E" w14:textId="7B640AF7" w:rsidR="00B344A1" w:rsidRPr="00E465C5" w:rsidRDefault="00CB7464" w:rsidP="00E465C5">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rPr>
        <w:t xml:space="preserve">NOTE: </w:t>
      </w:r>
      <w:r w:rsidR="00F9421A" w:rsidRPr="00E465C5">
        <w:rPr>
          <w:rFonts w:ascii="Calibri" w:eastAsia="Calibri" w:hAnsi="Calibri" w:cs="Calibri"/>
        </w:rPr>
        <w:t>Non-</w:t>
      </w:r>
      <w:r w:rsidRPr="00E465C5">
        <w:rPr>
          <w:rFonts w:ascii="Calibri" w:eastAsia="Calibri" w:hAnsi="Calibri" w:cs="Calibri"/>
        </w:rPr>
        <w:t xml:space="preserve">replicative canine adenovirus type 2 derived vectors were produced and purified as previously described by </w:t>
      </w:r>
      <w:proofErr w:type="spellStart"/>
      <w:r w:rsidRPr="00E465C5">
        <w:rPr>
          <w:rFonts w:ascii="Calibri" w:eastAsia="Calibri" w:hAnsi="Calibri" w:cs="Calibri"/>
        </w:rPr>
        <w:t>Szelechowski</w:t>
      </w:r>
      <w:proofErr w:type="spellEnd"/>
      <w:r w:rsidRPr="00E465C5">
        <w:rPr>
          <w:rFonts w:ascii="Calibri" w:eastAsia="Calibri" w:hAnsi="Calibri" w:cs="Calibri"/>
        </w:rPr>
        <w:t>, M. et al.</w:t>
      </w:r>
      <w:r w:rsidR="004A66BE" w:rsidRPr="00E465C5">
        <w:rPr>
          <w:rFonts w:ascii="Calibri" w:eastAsia="Calibri" w:hAnsi="Calibri" w:cs="Calibri"/>
          <w:vertAlign w:val="superscript"/>
        </w:rPr>
        <w:fldChar w:fldCharType="begin"/>
      </w:r>
      <w:r w:rsidR="00186B51" w:rsidRPr="00E465C5">
        <w:rPr>
          <w:rFonts w:ascii="Calibri" w:eastAsia="Calibri" w:hAnsi="Calibri" w:cs="Calibri"/>
          <w:vertAlign w:val="superscript"/>
        </w:rPr>
        <w:instrText xml:space="preserve"> ADDIN ZOTERO_ITEM CSL_CITATION {"citationID":"gTzKcR5B","properties":{"formattedCitation":"\\super 10\\nosupersub{}","plainCitation":"10","noteIndex":0},"citationItems":[{"id":188,"uris":["http://zotero.org/users/2179264/items/FD6TQVT9"],"uri":["http://zotero.org/users/2179264/items/FD6TQVT9"],"itemData":{"id":188,"type":"article-journal","abstract":"Adenovirus (Ad) derived vectors have been widely used for short or long-term gene transfer, both for gene therapy and vaccine applications. Because of the frequent pre-existing immunity against the classically used human adenovirus type 5, canine adenovirus type 2 (CAV2) has been proposed as an alternative vector for human gene transfer. The well-characterized biology of CAV2, together with its ease of genetic manipulation, offer major advantages, notably for gene transfer into the central nervous system, or for inducing a wide range of protective immune responses, from humoral to cellular immunity. Nowadays, CAV2 represents one of the most appealing nonhuman adenovirus for use as a vaccine vector. This protocol describes a simple method to construct, produce and titer recombinant CAV2 vectors. After cloning the expression cassette of the gene of interest into a shuttle plasmid, the recombinant genomic plasmid is obtained by homologous recombination in the E. coli BJ5183 bacterial strain. The resulting genomic plasmid is then transfected into canine kidney cells expressing the complementing CAV2-E1 genes (DK-E1). A viral amplification enables the production of a large viral stock, which is purified by ultracentrifugation through cesium chloride gradients and desalted by dialysis. The resulting viral suspension routinely has a titer of over 10(10) infectious particles per ml and can be directly administrated in vivo.","container-title":"Journal of Visualized Experiments: JoVE","ISSN":"1940-087X","issue":"82","journalAbbreviation":"J Vis Exp","language":"eng","note":"PMID: 24326926\nPMCID: PMC4028826","page":"50833","source":"PubMed","title":"Production and purification of non replicative canine adenovirus type 2 derived vectors","author":[{"family":"Szelechowski","given":"Marion"},{"family":"Bergeron","given":"Corinne"},{"family":"Gonzalez-Dunia","given":"Daniel"},{"family":"Klonjkowski","given":"Bernard"}],"issued":{"date-parts":[["2013",12,3]]}}}],"schema":"https://github.com/citation-style-language/schema/raw/master/csl-citation.json"} </w:instrText>
      </w:r>
      <w:r w:rsidR="004A66BE" w:rsidRPr="00E465C5">
        <w:rPr>
          <w:rFonts w:ascii="Calibri" w:eastAsia="Calibri" w:hAnsi="Calibri" w:cs="Calibri"/>
          <w:vertAlign w:val="superscript"/>
        </w:rPr>
        <w:fldChar w:fldCharType="separate"/>
      </w:r>
      <w:r w:rsidR="00186B51" w:rsidRPr="00EC607E">
        <w:rPr>
          <w:rFonts w:ascii="Calibri" w:hAnsi="Calibri"/>
          <w:vertAlign w:val="superscript"/>
        </w:rPr>
        <w:t>10</w:t>
      </w:r>
      <w:r w:rsidR="004A66BE" w:rsidRPr="00E465C5">
        <w:rPr>
          <w:rFonts w:ascii="Calibri" w:eastAsia="Calibri" w:hAnsi="Calibri" w:cs="Calibri"/>
          <w:vertAlign w:val="superscript"/>
        </w:rPr>
        <w:fldChar w:fldCharType="end"/>
      </w:r>
      <w:r w:rsidRPr="00E465C5">
        <w:rPr>
          <w:rFonts w:ascii="Calibri" w:eastAsia="Calibri" w:hAnsi="Calibri" w:cs="Calibri"/>
        </w:rPr>
        <w:t>.</w:t>
      </w:r>
    </w:p>
    <w:p w14:paraId="5F067D5B" w14:textId="77777777" w:rsidR="00B344A1" w:rsidRPr="00E465C5" w:rsidRDefault="00B344A1" w:rsidP="00E465C5">
      <w:pPr>
        <w:widowControl w:val="0"/>
        <w:pBdr>
          <w:top w:val="nil"/>
          <w:left w:val="nil"/>
          <w:bottom w:val="nil"/>
          <w:right w:val="nil"/>
          <w:between w:val="nil"/>
        </w:pBdr>
        <w:jc w:val="both"/>
        <w:rPr>
          <w:rFonts w:ascii="Calibri" w:eastAsia="Calibri" w:hAnsi="Calibri" w:cs="Calibri"/>
        </w:rPr>
      </w:pPr>
    </w:p>
    <w:p w14:paraId="1703F5A3" w14:textId="15E24D70" w:rsidR="00B344A1" w:rsidRPr="00E465C5" w:rsidRDefault="00CB7464" w:rsidP="00E465C5">
      <w:pPr>
        <w:pStyle w:val="ListParagraph"/>
        <w:widowControl w:val="0"/>
        <w:numPr>
          <w:ilvl w:val="1"/>
          <w:numId w:val="16"/>
        </w:numPr>
        <w:pBdr>
          <w:top w:val="nil"/>
          <w:left w:val="nil"/>
          <w:bottom w:val="nil"/>
          <w:right w:val="nil"/>
          <w:between w:val="nil"/>
        </w:pBdr>
        <w:ind w:left="0" w:firstLine="0"/>
        <w:jc w:val="both"/>
        <w:rPr>
          <w:rFonts w:ascii="Calibri" w:eastAsia="Calibri" w:hAnsi="Calibri" w:cs="Calibri"/>
          <w:highlight w:val="yellow"/>
        </w:rPr>
      </w:pPr>
      <w:r w:rsidRPr="00E465C5">
        <w:rPr>
          <w:rFonts w:ascii="Calibri" w:eastAsia="Calibri" w:hAnsi="Calibri" w:cs="Calibri"/>
          <w:highlight w:val="yellow"/>
        </w:rPr>
        <w:t xml:space="preserve">Warm both tubes containing </w:t>
      </w:r>
      <w:r w:rsidR="00B901A9">
        <w:rPr>
          <w:rFonts w:ascii="Calibri" w:eastAsia="Calibri" w:hAnsi="Calibri" w:cs="Calibri"/>
          <w:highlight w:val="yellow"/>
        </w:rPr>
        <w:t>O-206</w:t>
      </w:r>
      <w:r w:rsidRPr="00E465C5">
        <w:rPr>
          <w:rFonts w:ascii="Calibri" w:eastAsia="Calibri" w:hAnsi="Calibri" w:cs="Calibri"/>
          <w:highlight w:val="yellow"/>
        </w:rPr>
        <w:t xml:space="preserve"> </w:t>
      </w:r>
      <w:r w:rsidR="00E55F8C">
        <w:rPr>
          <w:rFonts w:ascii="Calibri" w:eastAsia="Calibri" w:hAnsi="Calibri" w:cs="Calibri"/>
          <w:highlight w:val="yellow"/>
        </w:rPr>
        <w:t>and</w:t>
      </w:r>
      <w:r w:rsidR="00E55F8C" w:rsidRPr="00E465C5">
        <w:rPr>
          <w:rFonts w:ascii="Calibri" w:eastAsia="Calibri" w:hAnsi="Calibri" w:cs="Calibri"/>
          <w:highlight w:val="yellow"/>
        </w:rPr>
        <w:t xml:space="preserve"> </w:t>
      </w:r>
      <w:r w:rsidRPr="00E465C5">
        <w:rPr>
          <w:rFonts w:ascii="Calibri" w:eastAsia="Calibri" w:hAnsi="Calibri" w:cs="Calibri"/>
          <w:highlight w:val="yellow"/>
        </w:rPr>
        <w:t>aqueous phase in a</w:t>
      </w:r>
      <w:r w:rsidR="00E430E8" w:rsidRPr="00E465C5">
        <w:rPr>
          <w:rFonts w:ascii="Calibri" w:eastAsia="Calibri" w:hAnsi="Calibri" w:cs="Calibri"/>
          <w:highlight w:val="yellow"/>
        </w:rPr>
        <w:t>n</w:t>
      </w:r>
      <w:r w:rsidRPr="00E465C5">
        <w:rPr>
          <w:rFonts w:ascii="Calibri" w:eastAsia="Calibri" w:hAnsi="Calibri" w:cs="Calibri"/>
          <w:highlight w:val="yellow"/>
        </w:rPr>
        <w:t xml:space="preserve"> incubator</w:t>
      </w:r>
      <w:r w:rsidR="00E430E8" w:rsidRPr="00E465C5">
        <w:rPr>
          <w:rFonts w:ascii="Calibri" w:eastAsia="Calibri" w:hAnsi="Calibri" w:cs="Calibri"/>
          <w:highlight w:val="yellow"/>
        </w:rPr>
        <w:t xml:space="preserve"> (or a water bath)</w:t>
      </w:r>
      <w:r w:rsidRPr="00E465C5">
        <w:rPr>
          <w:rFonts w:ascii="Calibri" w:eastAsia="Calibri" w:hAnsi="Calibri" w:cs="Calibri"/>
          <w:highlight w:val="yellow"/>
        </w:rPr>
        <w:t xml:space="preserve"> at 37</w:t>
      </w:r>
      <w:r w:rsidR="005746C6">
        <w:rPr>
          <w:rFonts w:ascii="Calibri" w:eastAsia="Calibri" w:hAnsi="Calibri" w:cs="Calibri"/>
          <w:highlight w:val="yellow"/>
        </w:rPr>
        <w:t xml:space="preserve"> </w:t>
      </w:r>
      <w:r w:rsidRPr="00E465C5">
        <w:rPr>
          <w:rFonts w:ascii="Calibri" w:eastAsia="Calibri" w:hAnsi="Calibri" w:cs="Calibri"/>
          <w:highlight w:val="yellow"/>
        </w:rPr>
        <w:t>°C for at least 20 min.</w:t>
      </w:r>
    </w:p>
    <w:p w14:paraId="46705094" w14:textId="77777777" w:rsidR="00425FDB" w:rsidRPr="00E465C5" w:rsidRDefault="00425FDB" w:rsidP="00E465C5">
      <w:pPr>
        <w:widowControl w:val="0"/>
        <w:pBdr>
          <w:top w:val="nil"/>
          <w:left w:val="nil"/>
          <w:bottom w:val="nil"/>
          <w:right w:val="nil"/>
          <w:between w:val="nil"/>
        </w:pBdr>
        <w:jc w:val="both"/>
        <w:rPr>
          <w:rFonts w:ascii="Calibri" w:eastAsia="Calibri" w:hAnsi="Calibri" w:cs="Calibri"/>
          <w:highlight w:val="yellow"/>
        </w:rPr>
      </w:pPr>
    </w:p>
    <w:p w14:paraId="0DF31F12" w14:textId="1C9EA96F" w:rsidR="00B344A1" w:rsidRPr="00E465C5" w:rsidRDefault="00CB7464" w:rsidP="00E465C5">
      <w:pPr>
        <w:pStyle w:val="ListParagraph"/>
        <w:widowControl w:val="0"/>
        <w:numPr>
          <w:ilvl w:val="1"/>
          <w:numId w:val="16"/>
        </w:numPr>
        <w:pBdr>
          <w:top w:val="nil"/>
          <w:left w:val="nil"/>
          <w:bottom w:val="nil"/>
          <w:right w:val="nil"/>
          <w:between w:val="nil"/>
        </w:pBdr>
        <w:ind w:left="0" w:firstLine="0"/>
        <w:jc w:val="both"/>
        <w:rPr>
          <w:rFonts w:ascii="Calibri" w:eastAsia="Calibri" w:hAnsi="Calibri" w:cs="Calibri"/>
          <w:highlight w:val="yellow"/>
        </w:rPr>
      </w:pPr>
      <w:r w:rsidRPr="00E465C5">
        <w:rPr>
          <w:rFonts w:ascii="Calibri" w:eastAsia="Calibri" w:hAnsi="Calibri" w:cs="Calibri"/>
          <w:highlight w:val="yellow"/>
        </w:rPr>
        <w:t>Transfer 4.</w:t>
      </w:r>
      <w:r w:rsidR="00121425" w:rsidRPr="00E465C5">
        <w:rPr>
          <w:rFonts w:ascii="Calibri" w:eastAsia="Calibri" w:hAnsi="Calibri" w:cs="Calibri"/>
          <w:highlight w:val="yellow"/>
        </w:rPr>
        <w:t xml:space="preserve">6 </w:t>
      </w:r>
      <w:r w:rsidRPr="00E465C5">
        <w:rPr>
          <w:rFonts w:ascii="Calibri" w:eastAsia="Calibri" w:hAnsi="Calibri" w:cs="Calibri"/>
          <w:highlight w:val="yellow"/>
        </w:rPr>
        <w:t xml:space="preserve">mL of the pre-warmed aqueous phase in the </w:t>
      </w:r>
      <w:r w:rsidR="00377DB7">
        <w:rPr>
          <w:rFonts w:ascii="Calibri" w:eastAsia="Calibri" w:hAnsi="Calibri" w:cs="Calibri"/>
          <w:highlight w:val="yellow"/>
        </w:rPr>
        <w:t xml:space="preserve">20 mL </w:t>
      </w:r>
      <w:r w:rsidR="00E55F8C">
        <w:rPr>
          <w:rFonts w:ascii="Calibri" w:eastAsia="Calibri" w:hAnsi="Calibri" w:cs="Calibri"/>
          <w:highlight w:val="yellow"/>
        </w:rPr>
        <w:t>dispersing</w:t>
      </w:r>
      <w:r w:rsidR="00E55F8C" w:rsidRPr="00E465C5">
        <w:rPr>
          <w:rFonts w:ascii="Calibri" w:eastAsia="Calibri" w:hAnsi="Calibri" w:cs="Calibri"/>
          <w:highlight w:val="yellow"/>
        </w:rPr>
        <w:t xml:space="preserve"> </w:t>
      </w:r>
      <w:r w:rsidRPr="00E465C5">
        <w:rPr>
          <w:rFonts w:ascii="Calibri" w:eastAsia="Calibri" w:hAnsi="Calibri" w:cs="Calibri"/>
          <w:highlight w:val="yellow"/>
        </w:rPr>
        <w:t>tube containing 4.</w:t>
      </w:r>
      <w:r w:rsidR="00121425" w:rsidRPr="00E465C5">
        <w:rPr>
          <w:rFonts w:ascii="Calibri" w:eastAsia="Calibri" w:hAnsi="Calibri" w:cs="Calibri"/>
          <w:highlight w:val="yellow"/>
        </w:rPr>
        <w:t xml:space="preserve">6 </w:t>
      </w:r>
      <w:r w:rsidRPr="00E465C5">
        <w:rPr>
          <w:rFonts w:ascii="Calibri" w:eastAsia="Calibri" w:hAnsi="Calibri" w:cs="Calibri"/>
          <w:highlight w:val="yellow"/>
        </w:rPr>
        <w:t xml:space="preserve">g of </w:t>
      </w:r>
      <w:r w:rsidR="00B901A9">
        <w:rPr>
          <w:rFonts w:ascii="Calibri" w:eastAsia="Calibri" w:hAnsi="Calibri" w:cs="Calibri"/>
          <w:highlight w:val="yellow"/>
        </w:rPr>
        <w:t>O-206</w:t>
      </w:r>
      <w:r w:rsidRPr="00E465C5">
        <w:rPr>
          <w:rFonts w:ascii="Calibri" w:eastAsia="Calibri" w:hAnsi="Calibri" w:cs="Calibri"/>
          <w:highlight w:val="yellow"/>
        </w:rPr>
        <w:t xml:space="preserve">. Immediately place the </w:t>
      </w:r>
      <w:r w:rsidR="00377DB7">
        <w:rPr>
          <w:rFonts w:ascii="Calibri" w:eastAsia="Calibri" w:hAnsi="Calibri" w:cs="Calibri"/>
          <w:highlight w:val="yellow"/>
        </w:rPr>
        <w:t>20 mL dispers</w:t>
      </w:r>
      <w:r w:rsidR="00E55F8C">
        <w:rPr>
          <w:rFonts w:ascii="Calibri" w:eastAsia="Calibri" w:hAnsi="Calibri" w:cs="Calibri"/>
          <w:highlight w:val="yellow"/>
        </w:rPr>
        <w:t>ing</w:t>
      </w:r>
      <w:r w:rsidRPr="00E465C5">
        <w:rPr>
          <w:rFonts w:ascii="Calibri" w:eastAsia="Calibri" w:hAnsi="Calibri" w:cs="Calibri"/>
          <w:highlight w:val="yellow"/>
        </w:rPr>
        <w:t xml:space="preserve"> tube on the </w:t>
      </w:r>
      <w:r w:rsidR="00BF3525" w:rsidRPr="00E465C5">
        <w:rPr>
          <w:rFonts w:ascii="Calibri" w:eastAsia="Calibri" w:hAnsi="Calibri" w:cs="Calibri"/>
          <w:highlight w:val="yellow"/>
        </w:rPr>
        <w:t>homogeniz</w:t>
      </w:r>
      <w:r w:rsidR="00E55F8C">
        <w:rPr>
          <w:rFonts w:ascii="Calibri" w:eastAsia="Calibri" w:hAnsi="Calibri" w:cs="Calibri"/>
          <w:highlight w:val="yellow"/>
        </w:rPr>
        <w:t>er</w:t>
      </w:r>
      <w:r w:rsidR="00BF3525" w:rsidRPr="00E465C5">
        <w:rPr>
          <w:rFonts w:ascii="Calibri" w:eastAsia="Calibri" w:hAnsi="Calibri" w:cs="Calibri"/>
          <w:highlight w:val="yellow"/>
        </w:rPr>
        <w:t xml:space="preserve"> </w:t>
      </w:r>
      <w:r w:rsidRPr="00E465C5">
        <w:rPr>
          <w:rFonts w:ascii="Calibri" w:eastAsia="Calibri" w:hAnsi="Calibri" w:cs="Calibri"/>
          <w:highlight w:val="yellow"/>
        </w:rPr>
        <w:t>and mix at 1</w:t>
      </w:r>
      <w:r w:rsidR="00547E61">
        <w:rPr>
          <w:rFonts w:ascii="Calibri" w:eastAsia="Calibri" w:hAnsi="Calibri" w:cs="Calibri"/>
          <w:highlight w:val="yellow"/>
        </w:rPr>
        <w:t>,</w:t>
      </w:r>
      <w:r w:rsidRPr="00E465C5">
        <w:rPr>
          <w:rFonts w:ascii="Calibri" w:eastAsia="Calibri" w:hAnsi="Calibri" w:cs="Calibri"/>
          <w:highlight w:val="yellow"/>
        </w:rPr>
        <w:t>100 rpm (speed 3) for 3 min at room temperature (18</w:t>
      </w:r>
      <w:r w:rsidR="005746C6" w:rsidRPr="00E465C5">
        <w:rPr>
          <w:rFonts w:ascii="Calibri" w:eastAsia="Calibri" w:hAnsi="Calibri" w:cs="Calibri"/>
          <w:highlight w:val="yellow"/>
        </w:rPr>
        <w:t>–</w:t>
      </w:r>
      <w:r w:rsidRPr="00E465C5">
        <w:rPr>
          <w:rFonts w:ascii="Calibri" w:eastAsia="Calibri" w:hAnsi="Calibri" w:cs="Calibri"/>
          <w:highlight w:val="yellow"/>
        </w:rPr>
        <w:t>25</w:t>
      </w:r>
      <w:r w:rsidR="000642E0" w:rsidRPr="00E465C5">
        <w:rPr>
          <w:rFonts w:ascii="Calibri" w:eastAsia="Calibri" w:hAnsi="Calibri" w:cs="Calibri"/>
          <w:highlight w:val="yellow"/>
        </w:rPr>
        <w:t xml:space="preserve"> </w:t>
      </w:r>
      <w:r w:rsidRPr="00E465C5">
        <w:rPr>
          <w:rFonts w:ascii="Calibri" w:eastAsia="Calibri" w:hAnsi="Calibri" w:cs="Calibri"/>
          <w:highlight w:val="yellow"/>
        </w:rPr>
        <w:t>°C).</w:t>
      </w:r>
    </w:p>
    <w:p w14:paraId="42FBB980" w14:textId="77777777" w:rsidR="00B344A1" w:rsidRPr="00E465C5" w:rsidRDefault="00B344A1" w:rsidP="00E465C5">
      <w:pPr>
        <w:widowControl w:val="0"/>
        <w:pBdr>
          <w:top w:val="nil"/>
          <w:left w:val="nil"/>
          <w:bottom w:val="nil"/>
          <w:right w:val="nil"/>
          <w:between w:val="nil"/>
        </w:pBdr>
        <w:jc w:val="both"/>
        <w:rPr>
          <w:rFonts w:ascii="Calibri" w:eastAsia="Calibri" w:hAnsi="Calibri" w:cs="Calibri"/>
        </w:rPr>
      </w:pPr>
    </w:p>
    <w:p w14:paraId="13290AB9" w14:textId="512D760F" w:rsidR="002B4E5F" w:rsidRPr="00E465C5" w:rsidRDefault="00CB7464" w:rsidP="00E465C5">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rPr>
        <w:t xml:space="preserve">NOTE: It is crucial to get a final ratio adjuvant/aqueous phase of 50/50 weight/weight. </w:t>
      </w:r>
      <w:r w:rsidR="002B4E5F" w:rsidRPr="002B4E5F">
        <w:rPr>
          <w:rFonts w:ascii="Calibri" w:eastAsia="Calibri" w:hAnsi="Calibri" w:cs="Calibri"/>
        </w:rPr>
        <w:t>Because the temperature of the oil and aqueous phases during mixing</w:t>
      </w:r>
      <w:r w:rsidR="002B4E5F">
        <w:rPr>
          <w:rFonts w:ascii="Calibri" w:eastAsia="Calibri" w:hAnsi="Calibri" w:cs="Calibri"/>
        </w:rPr>
        <w:t xml:space="preserve"> </w:t>
      </w:r>
      <w:r w:rsidR="002B4E5F" w:rsidRPr="00E465C5">
        <w:rPr>
          <w:rFonts w:ascii="Calibri" w:eastAsia="Calibri" w:hAnsi="Calibri" w:cs="Calibri"/>
        </w:rPr>
        <w:t>(32</w:t>
      </w:r>
      <w:r w:rsidR="002B4E5F">
        <w:rPr>
          <w:rFonts w:ascii="Calibri" w:eastAsia="Calibri" w:hAnsi="Calibri" w:cs="Calibri"/>
        </w:rPr>
        <w:t xml:space="preserve"> </w:t>
      </w:r>
      <w:r w:rsidR="002B4E5F" w:rsidRPr="00102C1D">
        <w:rPr>
          <w:rFonts w:ascii="Calibri" w:eastAsia="Calibri" w:hAnsi="Calibri" w:cs="Calibri"/>
        </w:rPr>
        <w:t>°C</w:t>
      </w:r>
      <w:r w:rsidR="002B4E5F" w:rsidRPr="00EC607E">
        <w:rPr>
          <w:rFonts w:ascii="Calibri" w:eastAsia="Calibri" w:hAnsi="Calibri" w:cs="Calibri"/>
        </w:rPr>
        <w:t xml:space="preserve"> </w:t>
      </w:r>
      <w:r w:rsidR="002B4E5F">
        <w:rPr>
          <w:rFonts w:ascii="Calibri" w:eastAsia="Calibri" w:hAnsi="Calibri" w:cs="Calibri"/>
        </w:rPr>
        <w:t xml:space="preserve">± </w:t>
      </w:r>
      <w:r w:rsidR="002B4E5F" w:rsidRPr="00E465C5">
        <w:rPr>
          <w:rFonts w:ascii="Calibri" w:eastAsia="Calibri" w:hAnsi="Calibri" w:cs="Calibri"/>
        </w:rPr>
        <w:t>1</w:t>
      </w:r>
      <w:r w:rsidR="002B4E5F" w:rsidRPr="00102C1D">
        <w:rPr>
          <w:rFonts w:ascii="Calibri" w:eastAsia="Calibri" w:hAnsi="Calibri" w:cs="Calibri"/>
        </w:rPr>
        <w:t>°C</w:t>
      </w:r>
      <w:r w:rsidR="002B4E5F" w:rsidRPr="00E465C5">
        <w:rPr>
          <w:rFonts w:ascii="Calibri" w:eastAsia="Calibri" w:hAnsi="Calibri" w:cs="Calibri"/>
        </w:rPr>
        <w:t>)</w:t>
      </w:r>
      <w:r w:rsidR="002B4E5F" w:rsidRPr="002B4E5F">
        <w:rPr>
          <w:rFonts w:ascii="Calibri" w:eastAsia="Calibri" w:hAnsi="Calibri" w:cs="Calibri"/>
        </w:rPr>
        <w:t xml:space="preserve"> is a critical step of the process, perform the assembly as fast as possible.</w:t>
      </w:r>
      <w:r w:rsidR="002B4E5F" w:rsidRPr="00E465C5">
        <w:rPr>
          <w:rFonts w:ascii="Calibri" w:eastAsia="Calibri" w:hAnsi="Calibri" w:cs="Calibri"/>
        </w:rPr>
        <w:t xml:space="preserve"> Optimal and accurate agitation speed and mixing time are also critical parameters. </w:t>
      </w:r>
      <w:r w:rsidR="002B4E5F">
        <w:rPr>
          <w:rFonts w:ascii="Calibri" w:eastAsia="Calibri" w:hAnsi="Calibri" w:cs="Calibri"/>
        </w:rPr>
        <w:t>Use</w:t>
      </w:r>
      <w:r w:rsidR="002B4E5F" w:rsidRPr="00E465C5">
        <w:rPr>
          <w:rFonts w:ascii="Calibri" w:eastAsia="Calibri" w:hAnsi="Calibri" w:cs="Calibri"/>
        </w:rPr>
        <w:t xml:space="preserve"> </w:t>
      </w:r>
      <w:r w:rsidR="004A4705">
        <w:rPr>
          <w:rFonts w:ascii="Calibri" w:eastAsia="Calibri" w:hAnsi="Calibri" w:cs="Calibri"/>
        </w:rPr>
        <w:t xml:space="preserve">the recommended containers and the process </w:t>
      </w:r>
      <w:r w:rsidR="002B4E5F" w:rsidRPr="00E465C5">
        <w:rPr>
          <w:rFonts w:ascii="Calibri" w:eastAsia="Calibri" w:hAnsi="Calibri" w:cs="Calibri"/>
        </w:rPr>
        <w:t>exactly</w:t>
      </w:r>
      <w:r w:rsidR="004A4705">
        <w:rPr>
          <w:rFonts w:ascii="Calibri" w:eastAsia="Calibri" w:hAnsi="Calibri" w:cs="Calibri"/>
        </w:rPr>
        <w:t xml:space="preserve"> as described here.</w:t>
      </w:r>
    </w:p>
    <w:p w14:paraId="2BB334F6" w14:textId="77777777" w:rsidR="00B344A1" w:rsidRPr="00E465C5" w:rsidRDefault="00B344A1" w:rsidP="00E465C5">
      <w:pPr>
        <w:widowControl w:val="0"/>
        <w:pBdr>
          <w:top w:val="nil"/>
          <w:left w:val="nil"/>
          <w:bottom w:val="nil"/>
          <w:right w:val="nil"/>
          <w:between w:val="nil"/>
        </w:pBdr>
        <w:jc w:val="both"/>
        <w:rPr>
          <w:rFonts w:ascii="Calibri" w:eastAsia="Calibri" w:hAnsi="Calibri" w:cs="Calibri"/>
        </w:rPr>
      </w:pPr>
    </w:p>
    <w:p w14:paraId="1503954A" w14:textId="7AD1CFA5" w:rsidR="00B344A1" w:rsidRPr="00E465C5" w:rsidRDefault="00CB7464" w:rsidP="00E465C5">
      <w:pPr>
        <w:pStyle w:val="ListParagraph"/>
        <w:widowControl w:val="0"/>
        <w:numPr>
          <w:ilvl w:val="1"/>
          <w:numId w:val="16"/>
        </w:numPr>
        <w:pBdr>
          <w:top w:val="nil"/>
          <w:left w:val="nil"/>
          <w:bottom w:val="nil"/>
          <w:right w:val="nil"/>
          <w:between w:val="nil"/>
        </w:pBdr>
        <w:ind w:left="0" w:firstLine="0"/>
        <w:jc w:val="both"/>
        <w:rPr>
          <w:rFonts w:ascii="Calibri" w:eastAsia="Calibri" w:hAnsi="Calibri" w:cs="Calibri"/>
          <w:highlight w:val="yellow"/>
        </w:rPr>
      </w:pPr>
      <w:r w:rsidRPr="00E465C5">
        <w:rPr>
          <w:rFonts w:ascii="Calibri" w:eastAsia="Calibri" w:hAnsi="Calibri" w:cs="Calibri"/>
          <w:highlight w:val="yellow"/>
        </w:rPr>
        <w:t xml:space="preserve">Cool the </w:t>
      </w:r>
      <w:r w:rsidR="00A21796">
        <w:rPr>
          <w:rFonts w:ascii="Calibri" w:eastAsia="Calibri" w:hAnsi="Calibri" w:cs="Calibri"/>
          <w:highlight w:val="yellow"/>
        </w:rPr>
        <w:t xml:space="preserve">20 mL </w:t>
      </w:r>
      <w:r w:rsidR="002B4E5F">
        <w:rPr>
          <w:rFonts w:ascii="Calibri" w:eastAsia="Calibri" w:hAnsi="Calibri" w:cs="Calibri"/>
          <w:highlight w:val="yellow"/>
        </w:rPr>
        <w:t>dispersing</w:t>
      </w:r>
      <w:r w:rsidR="002B4E5F" w:rsidRPr="00E465C5">
        <w:rPr>
          <w:rFonts w:ascii="Calibri" w:eastAsia="Calibri" w:hAnsi="Calibri" w:cs="Calibri"/>
          <w:highlight w:val="yellow"/>
        </w:rPr>
        <w:t xml:space="preserve"> </w:t>
      </w:r>
      <w:r w:rsidRPr="00E465C5">
        <w:rPr>
          <w:rFonts w:ascii="Calibri" w:eastAsia="Calibri" w:hAnsi="Calibri" w:cs="Calibri"/>
          <w:highlight w:val="yellow"/>
        </w:rPr>
        <w:t>tube containing the emulsion for at least 1 h at 20</w:t>
      </w:r>
      <w:r w:rsidR="000642E0" w:rsidRPr="00E465C5">
        <w:rPr>
          <w:rFonts w:ascii="Calibri" w:eastAsia="Calibri" w:hAnsi="Calibri" w:cs="Calibri"/>
          <w:highlight w:val="yellow"/>
        </w:rPr>
        <w:t xml:space="preserve"> </w:t>
      </w:r>
      <w:r w:rsidRPr="00E465C5">
        <w:rPr>
          <w:rFonts w:ascii="Calibri" w:eastAsia="Calibri" w:hAnsi="Calibri" w:cs="Calibri"/>
          <w:highlight w:val="yellow"/>
        </w:rPr>
        <w:t>°C (</w:t>
      </w:r>
      <w:r w:rsidR="00E430E8" w:rsidRPr="00E465C5">
        <w:rPr>
          <w:rFonts w:ascii="Calibri" w:eastAsia="Calibri" w:hAnsi="Calibri" w:cs="Calibri"/>
          <w:highlight w:val="yellow"/>
        </w:rPr>
        <w:t>or 4</w:t>
      </w:r>
      <w:r w:rsidR="000642E0" w:rsidRPr="00E465C5">
        <w:rPr>
          <w:rFonts w:ascii="Calibri" w:eastAsia="Calibri" w:hAnsi="Calibri" w:cs="Calibri"/>
          <w:highlight w:val="yellow"/>
        </w:rPr>
        <w:t xml:space="preserve"> </w:t>
      </w:r>
      <w:r w:rsidR="00E430E8" w:rsidRPr="00E465C5">
        <w:rPr>
          <w:rFonts w:ascii="Calibri" w:eastAsia="Calibri" w:hAnsi="Calibri" w:cs="Calibri"/>
          <w:highlight w:val="yellow"/>
        </w:rPr>
        <w:t>°C if 20</w:t>
      </w:r>
      <w:r w:rsidR="000642E0" w:rsidRPr="00E465C5">
        <w:rPr>
          <w:rFonts w:ascii="Calibri" w:eastAsia="Calibri" w:hAnsi="Calibri" w:cs="Calibri"/>
          <w:highlight w:val="yellow"/>
        </w:rPr>
        <w:t xml:space="preserve"> </w:t>
      </w:r>
      <w:r w:rsidR="00E430E8" w:rsidRPr="00E465C5">
        <w:rPr>
          <w:rFonts w:ascii="Calibri" w:eastAsia="Calibri" w:hAnsi="Calibri" w:cs="Calibri"/>
          <w:highlight w:val="yellow"/>
        </w:rPr>
        <w:t>°C storage is not available</w:t>
      </w:r>
      <w:r w:rsidRPr="00E465C5">
        <w:rPr>
          <w:rFonts w:ascii="Calibri" w:eastAsia="Calibri" w:hAnsi="Calibri" w:cs="Calibri"/>
          <w:highlight w:val="yellow"/>
        </w:rPr>
        <w:t>) with minimal turbulence.</w:t>
      </w:r>
    </w:p>
    <w:p w14:paraId="4582FC24" w14:textId="77777777" w:rsidR="00B344A1" w:rsidRPr="00E465C5" w:rsidRDefault="00B344A1" w:rsidP="00E465C5">
      <w:pPr>
        <w:widowControl w:val="0"/>
        <w:pBdr>
          <w:top w:val="nil"/>
          <w:left w:val="nil"/>
          <w:bottom w:val="nil"/>
          <w:right w:val="nil"/>
          <w:between w:val="nil"/>
        </w:pBdr>
        <w:jc w:val="both"/>
        <w:rPr>
          <w:rFonts w:ascii="Calibri" w:eastAsia="Calibri" w:hAnsi="Calibri" w:cs="Calibri"/>
        </w:rPr>
      </w:pPr>
    </w:p>
    <w:p w14:paraId="2935E1D2" w14:textId="58AD0B1C" w:rsidR="00B344A1" w:rsidRPr="00E465C5" w:rsidRDefault="00CB7464" w:rsidP="00E465C5">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rPr>
        <w:t>NOTE: This step is an integral and critical part of the process. Insufficient cooling will affect the stability of the vaccine. The same protocol is suitable for larger volume</w:t>
      </w:r>
      <w:r w:rsidR="00EF2CE1">
        <w:rPr>
          <w:rFonts w:ascii="Calibri" w:eastAsia="Calibri" w:hAnsi="Calibri" w:cs="Calibri"/>
        </w:rPr>
        <w:t>s. For</w:t>
      </w:r>
      <w:r w:rsidRPr="00E465C5">
        <w:rPr>
          <w:rFonts w:ascii="Calibri" w:eastAsia="Calibri" w:hAnsi="Calibri" w:cs="Calibri"/>
        </w:rPr>
        <w:t xml:space="preserve"> 10</w:t>
      </w:r>
      <w:r w:rsidR="00EF2CE1">
        <w:rPr>
          <w:rFonts w:ascii="Calibri" w:eastAsia="Calibri" w:hAnsi="Calibri" w:cs="Calibri"/>
        </w:rPr>
        <w:t>–</w:t>
      </w:r>
      <w:r w:rsidRPr="00E465C5">
        <w:rPr>
          <w:rFonts w:ascii="Calibri" w:eastAsia="Calibri" w:hAnsi="Calibri" w:cs="Calibri"/>
        </w:rPr>
        <w:t xml:space="preserve"> 15 mL</w:t>
      </w:r>
      <w:r w:rsidR="009E6899" w:rsidRPr="00E465C5">
        <w:rPr>
          <w:rFonts w:ascii="Calibri" w:eastAsia="Calibri" w:hAnsi="Calibri" w:cs="Calibri"/>
        </w:rPr>
        <w:t>,</w:t>
      </w:r>
      <w:r w:rsidRPr="00E465C5">
        <w:rPr>
          <w:rFonts w:ascii="Calibri" w:eastAsia="Calibri" w:hAnsi="Calibri" w:cs="Calibri"/>
        </w:rPr>
        <w:t xml:space="preserve"> use a </w:t>
      </w:r>
      <w:r w:rsidR="00377DB7">
        <w:rPr>
          <w:rFonts w:ascii="Calibri" w:eastAsia="Calibri" w:hAnsi="Calibri" w:cs="Calibri"/>
        </w:rPr>
        <w:t>20 mL dispers</w:t>
      </w:r>
      <w:r w:rsidR="00954BA1">
        <w:rPr>
          <w:rFonts w:ascii="Calibri" w:eastAsia="Calibri" w:hAnsi="Calibri" w:cs="Calibri"/>
        </w:rPr>
        <w:t>ing</w:t>
      </w:r>
      <w:r w:rsidRPr="00E465C5">
        <w:rPr>
          <w:rFonts w:ascii="Calibri" w:eastAsia="Calibri" w:hAnsi="Calibri" w:cs="Calibri"/>
        </w:rPr>
        <w:t xml:space="preserve"> tube; </w:t>
      </w:r>
      <w:r w:rsidR="00EF2CE1" w:rsidRPr="00E465C5">
        <w:rPr>
          <w:rFonts w:ascii="Calibri" w:eastAsia="Calibri" w:hAnsi="Calibri" w:cs="Calibri"/>
        </w:rPr>
        <w:t>f</w:t>
      </w:r>
      <w:r w:rsidR="00EF2CE1">
        <w:rPr>
          <w:rFonts w:ascii="Calibri" w:eastAsia="Calibri" w:hAnsi="Calibri" w:cs="Calibri"/>
        </w:rPr>
        <w:t>or</w:t>
      </w:r>
      <w:r w:rsidR="00EF2CE1" w:rsidRPr="00E465C5">
        <w:rPr>
          <w:rFonts w:ascii="Calibri" w:eastAsia="Calibri" w:hAnsi="Calibri" w:cs="Calibri"/>
        </w:rPr>
        <w:t xml:space="preserve"> </w:t>
      </w:r>
      <w:r w:rsidRPr="00E465C5">
        <w:rPr>
          <w:rFonts w:ascii="Calibri" w:eastAsia="Calibri" w:hAnsi="Calibri" w:cs="Calibri"/>
        </w:rPr>
        <w:t>20</w:t>
      </w:r>
      <w:r w:rsidR="00EF2CE1">
        <w:rPr>
          <w:rFonts w:ascii="Calibri" w:eastAsia="Calibri" w:hAnsi="Calibri" w:cs="Calibri"/>
        </w:rPr>
        <w:t>–</w:t>
      </w:r>
      <w:r w:rsidRPr="00E465C5">
        <w:rPr>
          <w:rFonts w:ascii="Calibri" w:eastAsia="Calibri" w:hAnsi="Calibri" w:cs="Calibri"/>
        </w:rPr>
        <w:t xml:space="preserve"> 40 mL</w:t>
      </w:r>
      <w:r w:rsidR="00EF2CE1">
        <w:rPr>
          <w:rFonts w:ascii="Calibri" w:eastAsia="Calibri" w:hAnsi="Calibri" w:cs="Calibri"/>
        </w:rPr>
        <w:t xml:space="preserve">, </w:t>
      </w:r>
      <w:r w:rsidRPr="00E465C5">
        <w:rPr>
          <w:rFonts w:ascii="Calibri" w:eastAsia="Calibri" w:hAnsi="Calibri" w:cs="Calibri"/>
        </w:rPr>
        <w:t xml:space="preserve">use a </w:t>
      </w:r>
      <w:r w:rsidR="001D1D61">
        <w:rPr>
          <w:rFonts w:ascii="Calibri" w:eastAsia="Calibri" w:hAnsi="Calibri" w:cs="Calibri"/>
        </w:rPr>
        <w:t>50 mL dispers</w:t>
      </w:r>
      <w:r w:rsidR="00954BA1">
        <w:rPr>
          <w:rFonts w:ascii="Calibri" w:eastAsia="Calibri" w:hAnsi="Calibri" w:cs="Calibri"/>
        </w:rPr>
        <w:t>ing</w:t>
      </w:r>
      <w:r w:rsidRPr="00E465C5">
        <w:rPr>
          <w:rFonts w:ascii="Calibri" w:eastAsia="Calibri" w:hAnsi="Calibri" w:cs="Calibri"/>
        </w:rPr>
        <w:t xml:space="preserve"> tube.</w:t>
      </w:r>
    </w:p>
    <w:p w14:paraId="1324EB77" w14:textId="77777777" w:rsidR="00B344A1" w:rsidRPr="00E465C5" w:rsidRDefault="00B344A1" w:rsidP="007653F5">
      <w:pPr>
        <w:widowControl w:val="0"/>
        <w:pBdr>
          <w:top w:val="nil"/>
          <w:left w:val="nil"/>
          <w:bottom w:val="nil"/>
          <w:right w:val="nil"/>
          <w:between w:val="nil"/>
        </w:pBdr>
        <w:jc w:val="both"/>
        <w:rPr>
          <w:rFonts w:ascii="Calibri" w:eastAsia="Calibri" w:hAnsi="Calibri" w:cs="Calibri"/>
        </w:rPr>
      </w:pPr>
    </w:p>
    <w:p w14:paraId="0A69F439" w14:textId="00B0D84B" w:rsidR="00B344A1" w:rsidRPr="00E465C5" w:rsidRDefault="00CB7464" w:rsidP="00E465C5">
      <w:pPr>
        <w:widowControl w:val="0"/>
        <w:numPr>
          <w:ilvl w:val="0"/>
          <w:numId w:val="10"/>
        </w:numPr>
        <w:pBdr>
          <w:top w:val="nil"/>
          <w:left w:val="nil"/>
          <w:bottom w:val="nil"/>
          <w:right w:val="nil"/>
          <w:between w:val="nil"/>
        </w:pBdr>
        <w:ind w:left="0" w:hanging="11"/>
        <w:jc w:val="both"/>
        <w:rPr>
          <w:rFonts w:ascii="Calibri" w:eastAsia="Calibri" w:hAnsi="Calibri" w:cs="Calibri"/>
        </w:rPr>
      </w:pPr>
      <w:r w:rsidRPr="00E465C5">
        <w:rPr>
          <w:rFonts w:ascii="Calibri" w:eastAsia="Calibri" w:hAnsi="Calibri" w:cs="Calibri"/>
          <w:b/>
        </w:rPr>
        <w:t>Storage (optional)</w:t>
      </w:r>
    </w:p>
    <w:p w14:paraId="1B66637B" w14:textId="77777777" w:rsidR="00425FDB" w:rsidRPr="00E465C5" w:rsidRDefault="00425FDB" w:rsidP="007653F5">
      <w:pPr>
        <w:widowControl w:val="0"/>
        <w:pBdr>
          <w:top w:val="nil"/>
          <w:left w:val="nil"/>
          <w:bottom w:val="nil"/>
          <w:right w:val="nil"/>
          <w:between w:val="nil"/>
        </w:pBdr>
        <w:jc w:val="both"/>
        <w:rPr>
          <w:rFonts w:ascii="Calibri" w:eastAsia="Calibri" w:hAnsi="Calibri" w:cs="Calibri"/>
        </w:rPr>
      </w:pPr>
    </w:p>
    <w:p w14:paraId="1DCAE6D5" w14:textId="6997816B" w:rsidR="00B344A1" w:rsidRPr="00E465C5" w:rsidRDefault="00CB7464" w:rsidP="00E465C5">
      <w:pPr>
        <w:pStyle w:val="ListParagraph"/>
        <w:widowControl w:val="0"/>
        <w:numPr>
          <w:ilvl w:val="1"/>
          <w:numId w:val="17"/>
        </w:numPr>
        <w:pBdr>
          <w:top w:val="nil"/>
          <w:left w:val="nil"/>
          <w:bottom w:val="nil"/>
          <w:right w:val="nil"/>
          <w:between w:val="nil"/>
        </w:pBdr>
        <w:ind w:left="0" w:firstLine="0"/>
        <w:jc w:val="both"/>
        <w:rPr>
          <w:rFonts w:ascii="Calibri" w:eastAsia="Calibri" w:hAnsi="Calibri" w:cs="Calibri"/>
        </w:rPr>
      </w:pPr>
      <w:r w:rsidRPr="00E465C5">
        <w:rPr>
          <w:rFonts w:ascii="Calibri" w:eastAsia="Calibri" w:hAnsi="Calibri" w:cs="Calibri"/>
        </w:rPr>
        <w:t>If storage is required, transfer the emulsion into a sterile glass vial</w:t>
      </w:r>
      <w:r w:rsidR="00E430E8" w:rsidRPr="00E465C5">
        <w:rPr>
          <w:rFonts w:ascii="Calibri" w:eastAsia="Calibri" w:hAnsi="Calibri" w:cs="Calibri"/>
        </w:rPr>
        <w:t xml:space="preserve"> after the cooling step</w:t>
      </w:r>
      <w:r w:rsidR="002B4E5F">
        <w:rPr>
          <w:rFonts w:ascii="Calibri" w:eastAsia="Calibri" w:hAnsi="Calibri" w:cs="Calibri"/>
        </w:rPr>
        <w:t>.</w:t>
      </w:r>
      <w:r w:rsidRPr="00E465C5">
        <w:rPr>
          <w:rFonts w:ascii="Calibri" w:eastAsia="Calibri" w:hAnsi="Calibri" w:cs="Calibri"/>
        </w:rPr>
        <w:t xml:space="preserve"> </w:t>
      </w:r>
      <w:r w:rsidR="002B4E5F">
        <w:rPr>
          <w:rFonts w:ascii="Calibri" w:eastAsia="Calibri" w:hAnsi="Calibri" w:cs="Calibri"/>
        </w:rPr>
        <w:t>Use</w:t>
      </w:r>
      <w:r w:rsidR="002B4E5F" w:rsidRPr="00E465C5">
        <w:rPr>
          <w:rFonts w:ascii="Calibri" w:eastAsia="Calibri" w:hAnsi="Calibri" w:cs="Calibri"/>
        </w:rPr>
        <w:t xml:space="preserve"> </w:t>
      </w:r>
      <w:r w:rsidRPr="00E465C5">
        <w:rPr>
          <w:rFonts w:ascii="Calibri" w:eastAsia="Calibri" w:hAnsi="Calibri" w:cs="Calibri"/>
        </w:rPr>
        <w:t xml:space="preserve">a pierceable sterile cap </w:t>
      </w:r>
      <w:r w:rsidR="002B4E5F">
        <w:rPr>
          <w:rFonts w:ascii="Calibri" w:eastAsia="Calibri" w:hAnsi="Calibri" w:cs="Calibri"/>
        </w:rPr>
        <w:t>to</w:t>
      </w:r>
      <w:r w:rsidR="002B4E5F" w:rsidRPr="00E465C5">
        <w:rPr>
          <w:rFonts w:ascii="Calibri" w:eastAsia="Calibri" w:hAnsi="Calibri" w:cs="Calibri"/>
        </w:rPr>
        <w:t xml:space="preserve"> </w:t>
      </w:r>
      <w:r w:rsidRPr="00E465C5">
        <w:rPr>
          <w:rFonts w:ascii="Calibri" w:eastAsia="Calibri" w:hAnsi="Calibri" w:cs="Calibri"/>
        </w:rPr>
        <w:t>seal it.</w:t>
      </w:r>
    </w:p>
    <w:p w14:paraId="0C062EBB" w14:textId="77777777" w:rsidR="00B344A1" w:rsidRPr="00E465C5" w:rsidRDefault="00B344A1" w:rsidP="00E465C5">
      <w:pPr>
        <w:widowControl w:val="0"/>
        <w:pBdr>
          <w:top w:val="nil"/>
          <w:left w:val="nil"/>
          <w:bottom w:val="nil"/>
          <w:right w:val="nil"/>
          <w:between w:val="nil"/>
        </w:pBdr>
        <w:jc w:val="both"/>
        <w:rPr>
          <w:rFonts w:ascii="Calibri" w:eastAsia="Calibri" w:hAnsi="Calibri" w:cs="Calibri"/>
        </w:rPr>
      </w:pPr>
    </w:p>
    <w:p w14:paraId="643B7BFF" w14:textId="624F0660" w:rsidR="00B344A1" w:rsidRPr="00E465C5" w:rsidRDefault="00CB7464" w:rsidP="00E465C5">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rPr>
        <w:t xml:space="preserve">NOTE: The emulsion can be stored </w:t>
      </w:r>
      <w:r w:rsidR="00A42ECE">
        <w:rPr>
          <w:rFonts w:ascii="Calibri" w:eastAsia="Calibri" w:hAnsi="Calibri" w:cs="Calibri"/>
        </w:rPr>
        <w:t xml:space="preserve">for </w:t>
      </w:r>
      <w:r w:rsidRPr="00E465C5">
        <w:rPr>
          <w:rFonts w:ascii="Calibri" w:eastAsia="Calibri" w:hAnsi="Calibri" w:cs="Calibri"/>
        </w:rPr>
        <w:t xml:space="preserve">up to </w:t>
      </w:r>
      <w:r w:rsidR="00A42ECE">
        <w:rPr>
          <w:rFonts w:ascii="Calibri" w:eastAsia="Calibri" w:hAnsi="Calibri" w:cs="Calibri"/>
        </w:rPr>
        <w:t>1</w:t>
      </w:r>
      <w:r w:rsidR="00A42ECE" w:rsidRPr="00E465C5">
        <w:rPr>
          <w:rFonts w:ascii="Calibri" w:eastAsia="Calibri" w:hAnsi="Calibri" w:cs="Calibri"/>
        </w:rPr>
        <w:t xml:space="preserve"> </w:t>
      </w:r>
      <w:r w:rsidRPr="00E465C5">
        <w:rPr>
          <w:rFonts w:ascii="Calibri" w:eastAsia="Calibri" w:hAnsi="Calibri" w:cs="Calibri"/>
        </w:rPr>
        <w:t>week at 4</w:t>
      </w:r>
      <w:r w:rsidR="00A42ECE">
        <w:rPr>
          <w:rFonts w:ascii="Calibri" w:eastAsia="Calibri" w:hAnsi="Calibri" w:cs="Calibri"/>
        </w:rPr>
        <w:t xml:space="preserve"> </w:t>
      </w:r>
      <w:r w:rsidRPr="00E465C5">
        <w:rPr>
          <w:rFonts w:ascii="Calibri" w:eastAsia="Calibri" w:hAnsi="Calibri" w:cs="Calibri"/>
        </w:rPr>
        <w:t xml:space="preserve">°C without significant loss of the CAV2 vector-mediated gene delivery. To preserve the vaccine, </w:t>
      </w:r>
      <w:r w:rsidR="002B4E5F">
        <w:rPr>
          <w:rFonts w:ascii="Calibri" w:eastAsia="Calibri" w:hAnsi="Calibri" w:cs="Calibri"/>
        </w:rPr>
        <w:t xml:space="preserve">ensure that the </w:t>
      </w:r>
      <w:r w:rsidRPr="00E465C5">
        <w:rPr>
          <w:rFonts w:ascii="Calibri" w:eastAsia="Calibri" w:hAnsi="Calibri" w:cs="Calibri"/>
        </w:rPr>
        <w:t xml:space="preserve">packaging materials </w:t>
      </w:r>
      <w:r w:rsidR="002B4E5F">
        <w:rPr>
          <w:rFonts w:ascii="Calibri" w:eastAsia="Calibri" w:hAnsi="Calibri" w:cs="Calibri"/>
        </w:rPr>
        <w:t>do</w:t>
      </w:r>
      <w:r w:rsidR="002B4E5F" w:rsidRPr="00E465C5">
        <w:rPr>
          <w:rFonts w:ascii="Calibri" w:eastAsia="Calibri" w:hAnsi="Calibri" w:cs="Calibri"/>
        </w:rPr>
        <w:t xml:space="preserve"> </w:t>
      </w:r>
      <w:r w:rsidRPr="00E465C5">
        <w:rPr>
          <w:rFonts w:ascii="Calibri" w:eastAsia="Calibri" w:hAnsi="Calibri" w:cs="Calibri"/>
        </w:rPr>
        <w:t>not interact physically or chemically with the finished product (e.g.</w:t>
      </w:r>
      <w:r w:rsidR="002B4E5F">
        <w:rPr>
          <w:rFonts w:ascii="Calibri" w:eastAsia="Calibri" w:hAnsi="Calibri" w:cs="Calibri"/>
        </w:rPr>
        <w:t>,</w:t>
      </w:r>
      <w:r w:rsidRPr="00E465C5">
        <w:rPr>
          <w:rFonts w:ascii="Calibri" w:eastAsia="Calibri" w:hAnsi="Calibri" w:cs="Calibri"/>
        </w:rPr>
        <w:t xml:space="preserve"> do not use rubber). Elevated temperatures may alter the partition characteristics of the emulsifiers and result in instability.</w:t>
      </w:r>
    </w:p>
    <w:p w14:paraId="5910CB17" w14:textId="77777777" w:rsidR="00B344A1" w:rsidRPr="00E465C5" w:rsidRDefault="00B344A1" w:rsidP="007653F5">
      <w:pPr>
        <w:widowControl w:val="0"/>
        <w:pBdr>
          <w:top w:val="nil"/>
          <w:left w:val="nil"/>
          <w:bottom w:val="nil"/>
          <w:right w:val="nil"/>
          <w:between w:val="nil"/>
        </w:pBdr>
        <w:jc w:val="both"/>
        <w:rPr>
          <w:rFonts w:ascii="Calibri" w:eastAsia="Calibri" w:hAnsi="Calibri" w:cs="Calibri"/>
        </w:rPr>
      </w:pPr>
    </w:p>
    <w:p w14:paraId="744C08F2" w14:textId="77777777" w:rsidR="00B344A1" w:rsidRPr="00E465C5" w:rsidRDefault="00CB7464" w:rsidP="00E465C5">
      <w:pPr>
        <w:widowControl w:val="0"/>
        <w:numPr>
          <w:ilvl w:val="0"/>
          <w:numId w:val="10"/>
        </w:numPr>
        <w:pBdr>
          <w:top w:val="nil"/>
          <w:left w:val="nil"/>
          <w:bottom w:val="nil"/>
          <w:right w:val="nil"/>
          <w:between w:val="nil"/>
        </w:pBdr>
        <w:ind w:left="0" w:hanging="11"/>
        <w:jc w:val="both"/>
        <w:rPr>
          <w:rFonts w:ascii="Calibri" w:eastAsia="Calibri" w:hAnsi="Calibri" w:cs="Calibri"/>
          <w:highlight w:val="yellow"/>
        </w:rPr>
      </w:pPr>
      <w:r w:rsidRPr="00E465C5">
        <w:rPr>
          <w:rFonts w:ascii="Calibri" w:eastAsia="Calibri" w:hAnsi="Calibri" w:cs="Calibri"/>
          <w:b/>
          <w:highlight w:val="yellow"/>
        </w:rPr>
        <w:t>Quality control tests</w:t>
      </w:r>
    </w:p>
    <w:p w14:paraId="240012B8" w14:textId="77777777" w:rsidR="00B344A1" w:rsidRPr="00E465C5" w:rsidRDefault="00B344A1" w:rsidP="007653F5">
      <w:pPr>
        <w:rPr>
          <w:b/>
        </w:rPr>
      </w:pPr>
    </w:p>
    <w:p w14:paraId="31DAD86A" w14:textId="7A0209C3" w:rsidR="00B344A1" w:rsidRPr="00E465C5" w:rsidRDefault="00CB7464" w:rsidP="00E465C5">
      <w:pPr>
        <w:widowControl w:val="0"/>
        <w:pBdr>
          <w:top w:val="nil"/>
          <w:left w:val="nil"/>
          <w:bottom w:val="nil"/>
          <w:right w:val="nil"/>
          <w:between w:val="nil"/>
        </w:pBdr>
        <w:tabs>
          <w:tab w:val="left" w:pos="9356"/>
        </w:tabs>
        <w:jc w:val="both"/>
        <w:rPr>
          <w:rFonts w:ascii="Calibri" w:eastAsia="Calibri" w:hAnsi="Calibri" w:cs="Calibri"/>
        </w:rPr>
      </w:pPr>
      <w:r w:rsidRPr="00E465C5">
        <w:rPr>
          <w:rFonts w:ascii="Calibri" w:eastAsia="Calibri" w:hAnsi="Calibri" w:cs="Calibri"/>
        </w:rPr>
        <w:t xml:space="preserve">NOTE: </w:t>
      </w:r>
      <w:r w:rsidR="005746C6">
        <w:rPr>
          <w:rFonts w:ascii="Calibri" w:eastAsia="Calibri" w:hAnsi="Calibri" w:cs="Calibri"/>
        </w:rPr>
        <w:t xml:space="preserve">Perform </w:t>
      </w:r>
      <w:r w:rsidR="002B4E5F">
        <w:rPr>
          <w:rFonts w:ascii="Calibri" w:eastAsia="Calibri" w:hAnsi="Calibri" w:cs="Calibri"/>
        </w:rPr>
        <w:t xml:space="preserve">the </w:t>
      </w:r>
      <w:r w:rsidR="005746C6">
        <w:rPr>
          <w:rFonts w:ascii="Calibri" w:eastAsia="Calibri" w:hAnsi="Calibri" w:cs="Calibri"/>
        </w:rPr>
        <w:t>q</w:t>
      </w:r>
      <w:r w:rsidRPr="00E465C5">
        <w:rPr>
          <w:rFonts w:ascii="Calibri" w:eastAsia="Calibri" w:hAnsi="Calibri" w:cs="Calibri"/>
        </w:rPr>
        <w:t>uality control tests after one-night storage at 4</w:t>
      </w:r>
      <w:r w:rsidR="000642E0" w:rsidRPr="00E465C5">
        <w:rPr>
          <w:rFonts w:ascii="Calibri" w:eastAsia="Calibri" w:hAnsi="Calibri" w:cs="Calibri"/>
        </w:rPr>
        <w:t xml:space="preserve"> </w:t>
      </w:r>
      <w:r w:rsidRPr="00E465C5">
        <w:rPr>
          <w:rFonts w:ascii="Calibri" w:eastAsia="Calibri" w:hAnsi="Calibri" w:cs="Calibri"/>
        </w:rPr>
        <w:t>°C.</w:t>
      </w:r>
    </w:p>
    <w:p w14:paraId="33AD1D7F" w14:textId="77777777" w:rsidR="00B344A1" w:rsidRPr="00E465C5" w:rsidRDefault="00B344A1" w:rsidP="007653F5">
      <w:pPr>
        <w:widowControl w:val="0"/>
        <w:pBdr>
          <w:top w:val="nil"/>
          <w:left w:val="nil"/>
          <w:bottom w:val="nil"/>
          <w:right w:val="nil"/>
          <w:between w:val="nil"/>
        </w:pBdr>
        <w:jc w:val="both"/>
        <w:rPr>
          <w:rFonts w:ascii="Calibri" w:eastAsia="Calibri" w:hAnsi="Calibri" w:cs="Calibri"/>
        </w:rPr>
      </w:pPr>
    </w:p>
    <w:p w14:paraId="13515374" w14:textId="30D96ACC" w:rsidR="00B344A1" w:rsidRPr="00E465C5" w:rsidRDefault="00CB7464" w:rsidP="00E465C5">
      <w:pPr>
        <w:pStyle w:val="ListParagraph"/>
        <w:widowControl w:val="0"/>
        <w:numPr>
          <w:ilvl w:val="1"/>
          <w:numId w:val="18"/>
        </w:numPr>
        <w:pBdr>
          <w:top w:val="nil"/>
          <w:left w:val="nil"/>
          <w:bottom w:val="nil"/>
          <w:right w:val="nil"/>
          <w:between w:val="nil"/>
        </w:pBdr>
        <w:ind w:left="0" w:firstLine="0"/>
        <w:jc w:val="both"/>
        <w:rPr>
          <w:rFonts w:ascii="Calibri" w:eastAsia="Calibri" w:hAnsi="Calibri" w:cs="Calibri"/>
          <w:bCs/>
          <w:highlight w:val="yellow"/>
        </w:rPr>
      </w:pPr>
      <w:r w:rsidRPr="00E465C5">
        <w:rPr>
          <w:rFonts w:ascii="Calibri" w:eastAsia="Calibri" w:hAnsi="Calibri" w:cs="Calibri"/>
          <w:bCs/>
          <w:highlight w:val="yellow"/>
        </w:rPr>
        <w:t>Appearance</w:t>
      </w:r>
    </w:p>
    <w:p w14:paraId="0C537249" w14:textId="77777777" w:rsidR="00425FDB" w:rsidRPr="00E465C5" w:rsidRDefault="00425FDB" w:rsidP="007653F5">
      <w:pPr>
        <w:widowControl w:val="0"/>
        <w:pBdr>
          <w:top w:val="nil"/>
          <w:left w:val="nil"/>
          <w:bottom w:val="nil"/>
          <w:right w:val="nil"/>
          <w:between w:val="nil"/>
        </w:pBdr>
        <w:jc w:val="both"/>
        <w:rPr>
          <w:rFonts w:ascii="Calibri" w:eastAsia="Calibri" w:hAnsi="Calibri" w:cs="Calibri"/>
          <w:highlight w:val="yellow"/>
        </w:rPr>
      </w:pPr>
    </w:p>
    <w:p w14:paraId="31FB331A" w14:textId="5F81B870" w:rsidR="00B344A1" w:rsidRPr="00E465C5" w:rsidRDefault="00041AD8" w:rsidP="00E465C5">
      <w:pPr>
        <w:pStyle w:val="ListParagraph"/>
        <w:widowControl w:val="0"/>
        <w:numPr>
          <w:ilvl w:val="2"/>
          <w:numId w:val="20"/>
        </w:numPr>
        <w:pBdr>
          <w:top w:val="nil"/>
          <w:left w:val="nil"/>
          <w:bottom w:val="nil"/>
          <w:right w:val="nil"/>
          <w:between w:val="nil"/>
        </w:pBdr>
        <w:ind w:left="0" w:firstLine="0"/>
        <w:jc w:val="both"/>
        <w:rPr>
          <w:rFonts w:ascii="Calibri" w:eastAsia="Calibri" w:hAnsi="Calibri" w:cs="Calibri"/>
          <w:highlight w:val="yellow"/>
        </w:rPr>
      </w:pPr>
      <w:r>
        <w:rPr>
          <w:rFonts w:ascii="Calibri" w:eastAsia="Calibri" w:hAnsi="Calibri" w:cs="Calibri"/>
          <w:highlight w:val="yellow"/>
        </w:rPr>
        <w:t>On t</w:t>
      </w:r>
      <w:r w:rsidRPr="00041AD8">
        <w:rPr>
          <w:rFonts w:ascii="Calibri" w:eastAsia="Calibri" w:hAnsi="Calibri" w:cs="Calibri"/>
          <w:highlight w:val="yellow"/>
        </w:rPr>
        <w:t>he day of the formulation</w:t>
      </w:r>
      <w:r>
        <w:rPr>
          <w:rFonts w:ascii="Calibri" w:eastAsia="Calibri" w:hAnsi="Calibri" w:cs="Calibri"/>
          <w:highlight w:val="yellow"/>
        </w:rPr>
        <w:t>,</w:t>
      </w:r>
      <w:r w:rsidR="00CB7464" w:rsidRPr="00E465C5">
        <w:rPr>
          <w:rFonts w:ascii="Calibri" w:eastAsia="Calibri" w:hAnsi="Calibri" w:cs="Calibri"/>
          <w:highlight w:val="yellow"/>
        </w:rPr>
        <w:t xml:space="preserve"> keep the emulsion in a transparent tube at 4</w:t>
      </w:r>
      <w:r w:rsidR="000642E0" w:rsidRPr="00E465C5">
        <w:rPr>
          <w:rFonts w:ascii="Calibri" w:eastAsia="Calibri" w:hAnsi="Calibri" w:cs="Calibri"/>
          <w:highlight w:val="yellow"/>
        </w:rPr>
        <w:t xml:space="preserve"> </w:t>
      </w:r>
      <w:r w:rsidR="00CB7464" w:rsidRPr="00E465C5">
        <w:rPr>
          <w:rFonts w:ascii="Calibri" w:eastAsia="Calibri" w:hAnsi="Calibri" w:cs="Calibri"/>
          <w:highlight w:val="yellow"/>
        </w:rPr>
        <w:t>°C. Handle the tube with minimal turbulence. Do not shake the emulsion container for this test.</w:t>
      </w:r>
    </w:p>
    <w:p w14:paraId="4DF1470E" w14:textId="77777777" w:rsidR="00425FDB" w:rsidRPr="00E465C5" w:rsidRDefault="00425FDB" w:rsidP="00E465C5">
      <w:pPr>
        <w:widowControl w:val="0"/>
        <w:pBdr>
          <w:top w:val="nil"/>
          <w:left w:val="nil"/>
          <w:bottom w:val="nil"/>
          <w:right w:val="nil"/>
          <w:between w:val="nil"/>
        </w:pBdr>
        <w:jc w:val="both"/>
        <w:rPr>
          <w:rFonts w:ascii="Calibri" w:eastAsia="Calibri" w:hAnsi="Calibri" w:cs="Calibri"/>
          <w:highlight w:val="yellow"/>
        </w:rPr>
      </w:pPr>
    </w:p>
    <w:p w14:paraId="0CE43B80" w14:textId="0E8D9C9F" w:rsidR="00B344A1" w:rsidRPr="00E465C5" w:rsidRDefault="00CB7464" w:rsidP="00E465C5">
      <w:pPr>
        <w:pStyle w:val="ListParagraph"/>
        <w:widowControl w:val="0"/>
        <w:numPr>
          <w:ilvl w:val="2"/>
          <w:numId w:val="20"/>
        </w:numPr>
        <w:pBdr>
          <w:top w:val="nil"/>
          <w:left w:val="nil"/>
          <w:bottom w:val="nil"/>
          <w:right w:val="nil"/>
          <w:between w:val="nil"/>
        </w:pBdr>
        <w:ind w:left="0" w:firstLine="0"/>
        <w:jc w:val="both"/>
        <w:rPr>
          <w:rFonts w:ascii="Calibri" w:eastAsia="Calibri" w:hAnsi="Calibri" w:cs="Calibri"/>
          <w:highlight w:val="yellow"/>
        </w:rPr>
      </w:pPr>
      <w:r w:rsidRPr="00E465C5">
        <w:rPr>
          <w:rFonts w:ascii="Calibri" w:eastAsia="Calibri" w:hAnsi="Calibri" w:cs="Calibri"/>
          <w:highlight w:val="yellow"/>
        </w:rPr>
        <w:t>The next day, arrange a light directed throughout the emulsion in a transparent tube.</w:t>
      </w:r>
    </w:p>
    <w:p w14:paraId="7574329C" w14:textId="77777777" w:rsidR="00425FDB" w:rsidRPr="00E465C5" w:rsidRDefault="00425FDB" w:rsidP="00E465C5">
      <w:pPr>
        <w:widowControl w:val="0"/>
        <w:pBdr>
          <w:top w:val="nil"/>
          <w:left w:val="nil"/>
          <w:bottom w:val="nil"/>
          <w:right w:val="nil"/>
          <w:between w:val="nil"/>
        </w:pBdr>
        <w:jc w:val="both"/>
        <w:rPr>
          <w:rFonts w:ascii="Calibri" w:eastAsia="Calibri" w:hAnsi="Calibri" w:cs="Calibri"/>
          <w:highlight w:val="yellow"/>
        </w:rPr>
      </w:pPr>
    </w:p>
    <w:p w14:paraId="2ACB42D1" w14:textId="433EA01F" w:rsidR="00B344A1" w:rsidRPr="00E465C5" w:rsidRDefault="00CB7464" w:rsidP="00E465C5">
      <w:pPr>
        <w:pStyle w:val="ListParagraph"/>
        <w:widowControl w:val="0"/>
        <w:numPr>
          <w:ilvl w:val="2"/>
          <w:numId w:val="20"/>
        </w:numPr>
        <w:pBdr>
          <w:top w:val="nil"/>
          <w:left w:val="nil"/>
          <w:bottom w:val="nil"/>
          <w:right w:val="nil"/>
          <w:between w:val="nil"/>
        </w:pBdr>
        <w:ind w:left="0" w:firstLine="0"/>
        <w:jc w:val="both"/>
        <w:rPr>
          <w:rFonts w:ascii="Calibri" w:eastAsia="Calibri" w:hAnsi="Calibri" w:cs="Calibri"/>
          <w:highlight w:val="yellow"/>
        </w:rPr>
      </w:pPr>
      <w:r w:rsidRPr="00E465C5">
        <w:rPr>
          <w:rFonts w:ascii="Calibri" w:eastAsia="Calibri" w:hAnsi="Calibri" w:cs="Calibri"/>
          <w:highlight w:val="yellow"/>
        </w:rPr>
        <w:t xml:space="preserve">Check for the absence of critical defaults in the appearance of </w:t>
      </w:r>
      <w:r w:rsidR="005746C6" w:rsidRPr="00E465C5">
        <w:rPr>
          <w:rFonts w:ascii="Calibri" w:eastAsia="Calibri" w:hAnsi="Calibri" w:cs="Calibri"/>
          <w:highlight w:val="yellow"/>
        </w:rPr>
        <w:t xml:space="preserve">the </w:t>
      </w:r>
      <w:r w:rsidRPr="00E465C5">
        <w:rPr>
          <w:rFonts w:ascii="Calibri" w:eastAsia="Calibri" w:hAnsi="Calibri" w:cs="Calibri"/>
          <w:highlight w:val="yellow"/>
        </w:rPr>
        <w:t>resulting emulsion (</w:t>
      </w:r>
      <w:r w:rsidRPr="00E465C5">
        <w:rPr>
          <w:rFonts w:ascii="Calibri" w:eastAsia="Calibri" w:hAnsi="Calibri" w:cs="Calibri"/>
          <w:b/>
          <w:highlight w:val="yellow"/>
        </w:rPr>
        <w:t xml:space="preserve">Figure </w:t>
      </w:r>
      <w:r w:rsidR="005035DA" w:rsidRPr="00E465C5">
        <w:rPr>
          <w:rFonts w:ascii="Calibri" w:eastAsia="Calibri" w:hAnsi="Calibri" w:cs="Calibri"/>
          <w:b/>
          <w:highlight w:val="yellow"/>
        </w:rPr>
        <w:t>1</w:t>
      </w:r>
      <w:r w:rsidRPr="00E465C5">
        <w:rPr>
          <w:rFonts w:ascii="Calibri" w:eastAsia="Calibri" w:hAnsi="Calibri" w:cs="Calibri"/>
          <w:highlight w:val="yellow"/>
        </w:rPr>
        <w:t>).</w:t>
      </w:r>
    </w:p>
    <w:p w14:paraId="52CF10EF" w14:textId="77777777" w:rsidR="00B344A1" w:rsidRPr="00E465C5" w:rsidRDefault="00B344A1" w:rsidP="007653F5">
      <w:pPr>
        <w:widowControl w:val="0"/>
        <w:pBdr>
          <w:top w:val="nil"/>
          <w:left w:val="nil"/>
          <w:bottom w:val="nil"/>
          <w:right w:val="nil"/>
          <w:between w:val="nil"/>
        </w:pBdr>
        <w:jc w:val="both"/>
        <w:rPr>
          <w:rFonts w:ascii="Calibri" w:eastAsia="Calibri" w:hAnsi="Calibri" w:cs="Calibri"/>
        </w:rPr>
      </w:pPr>
    </w:p>
    <w:p w14:paraId="6CC985D3" w14:textId="5491A47F" w:rsidR="00B344A1" w:rsidRPr="00E465C5" w:rsidRDefault="00E430E8" w:rsidP="00E465C5">
      <w:pPr>
        <w:pStyle w:val="ListParagraph"/>
        <w:widowControl w:val="0"/>
        <w:numPr>
          <w:ilvl w:val="1"/>
          <w:numId w:val="18"/>
        </w:numPr>
        <w:pBdr>
          <w:top w:val="nil"/>
          <w:left w:val="nil"/>
          <w:bottom w:val="nil"/>
          <w:right w:val="nil"/>
          <w:between w:val="nil"/>
        </w:pBdr>
        <w:ind w:left="0" w:firstLine="0"/>
        <w:jc w:val="both"/>
        <w:rPr>
          <w:rFonts w:ascii="Calibri" w:eastAsia="Calibri" w:hAnsi="Calibri" w:cs="Calibri"/>
          <w:bCs/>
          <w:highlight w:val="yellow"/>
        </w:rPr>
      </w:pPr>
      <w:r w:rsidRPr="00E465C5">
        <w:rPr>
          <w:rFonts w:ascii="Calibri" w:eastAsia="Calibri" w:hAnsi="Calibri" w:cs="Calibri"/>
          <w:bCs/>
          <w:highlight w:val="yellow"/>
        </w:rPr>
        <w:t xml:space="preserve">Drop </w:t>
      </w:r>
      <w:proofErr w:type="gramStart"/>
      <w:r w:rsidR="00CB7464" w:rsidRPr="00E465C5">
        <w:rPr>
          <w:rFonts w:ascii="Calibri" w:eastAsia="Calibri" w:hAnsi="Calibri" w:cs="Calibri"/>
          <w:bCs/>
          <w:highlight w:val="yellow"/>
        </w:rPr>
        <w:t>test</w:t>
      </w:r>
      <w:proofErr w:type="gramEnd"/>
    </w:p>
    <w:p w14:paraId="2C298C5E" w14:textId="77777777" w:rsidR="00425FDB" w:rsidRPr="00E465C5" w:rsidRDefault="00425FDB" w:rsidP="007653F5">
      <w:pPr>
        <w:widowControl w:val="0"/>
        <w:pBdr>
          <w:top w:val="nil"/>
          <w:left w:val="nil"/>
          <w:bottom w:val="nil"/>
          <w:right w:val="nil"/>
          <w:between w:val="nil"/>
        </w:pBdr>
        <w:jc w:val="both"/>
        <w:rPr>
          <w:rFonts w:ascii="Calibri" w:eastAsia="Calibri" w:hAnsi="Calibri" w:cs="Calibri"/>
          <w:highlight w:val="yellow"/>
        </w:rPr>
      </w:pPr>
    </w:p>
    <w:p w14:paraId="0A1FEA2A" w14:textId="726070CE" w:rsidR="00B344A1" w:rsidRPr="00E465C5" w:rsidRDefault="00CB7464" w:rsidP="00E465C5">
      <w:pPr>
        <w:pStyle w:val="ListParagraph"/>
        <w:widowControl w:val="0"/>
        <w:numPr>
          <w:ilvl w:val="2"/>
          <w:numId w:val="18"/>
        </w:numPr>
        <w:pBdr>
          <w:top w:val="nil"/>
          <w:left w:val="nil"/>
          <w:bottom w:val="nil"/>
          <w:right w:val="nil"/>
          <w:between w:val="nil"/>
        </w:pBdr>
        <w:ind w:left="0" w:firstLine="0"/>
        <w:jc w:val="both"/>
        <w:rPr>
          <w:rFonts w:ascii="Calibri" w:eastAsia="Calibri" w:hAnsi="Calibri" w:cs="Calibri"/>
          <w:highlight w:val="yellow"/>
        </w:rPr>
      </w:pPr>
      <w:r w:rsidRPr="00E465C5">
        <w:rPr>
          <w:rFonts w:ascii="Calibri" w:eastAsia="Calibri" w:hAnsi="Calibri" w:cs="Calibri"/>
          <w:highlight w:val="yellow"/>
        </w:rPr>
        <w:t>Gently shake the vaccine container with the emulsion to ensure that it is well mixed.</w:t>
      </w:r>
    </w:p>
    <w:p w14:paraId="3BC1D083" w14:textId="77777777" w:rsidR="00425FDB" w:rsidRPr="00E465C5" w:rsidRDefault="00425FDB" w:rsidP="00E465C5">
      <w:pPr>
        <w:widowControl w:val="0"/>
        <w:pBdr>
          <w:top w:val="nil"/>
          <w:left w:val="nil"/>
          <w:bottom w:val="nil"/>
          <w:right w:val="nil"/>
          <w:between w:val="nil"/>
        </w:pBdr>
        <w:jc w:val="both"/>
        <w:rPr>
          <w:rFonts w:ascii="Calibri" w:eastAsia="Calibri" w:hAnsi="Calibri" w:cs="Calibri"/>
          <w:highlight w:val="yellow"/>
        </w:rPr>
      </w:pPr>
    </w:p>
    <w:p w14:paraId="78A93AFC" w14:textId="7FBA1B6F" w:rsidR="00425FDB" w:rsidRPr="00E465C5" w:rsidRDefault="00CB7464" w:rsidP="00E465C5">
      <w:pPr>
        <w:pStyle w:val="ListParagraph"/>
        <w:widowControl w:val="0"/>
        <w:numPr>
          <w:ilvl w:val="2"/>
          <w:numId w:val="18"/>
        </w:numPr>
        <w:pBdr>
          <w:top w:val="nil"/>
          <w:left w:val="nil"/>
          <w:bottom w:val="nil"/>
          <w:right w:val="nil"/>
          <w:between w:val="nil"/>
        </w:pBdr>
        <w:ind w:left="0" w:firstLine="0"/>
        <w:jc w:val="both"/>
        <w:rPr>
          <w:rFonts w:ascii="Calibri" w:eastAsia="Calibri" w:hAnsi="Calibri" w:cs="Calibri"/>
          <w:highlight w:val="yellow"/>
        </w:rPr>
      </w:pPr>
      <w:r w:rsidRPr="00E465C5">
        <w:rPr>
          <w:rFonts w:ascii="Calibri" w:eastAsia="Calibri" w:hAnsi="Calibri" w:cs="Calibri"/>
          <w:highlight w:val="yellow"/>
        </w:rPr>
        <w:t xml:space="preserve">Add a drop of </w:t>
      </w:r>
      <w:r w:rsidR="005746C6">
        <w:rPr>
          <w:rFonts w:ascii="Calibri" w:eastAsia="Calibri" w:hAnsi="Calibri" w:cs="Calibri"/>
          <w:highlight w:val="yellow"/>
        </w:rPr>
        <w:t>the</w:t>
      </w:r>
      <w:r w:rsidRPr="00E465C5">
        <w:rPr>
          <w:rFonts w:ascii="Calibri" w:eastAsia="Calibri" w:hAnsi="Calibri" w:cs="Calibri"/>
          <w:highlight w:val="yellow"/>
        </w:rPr>
        <w:t xml:space="preserve"> emulsion in a 50 mL </w:t>
      </w:r>
      <w:r w:rsidR="006F04FA" w:rsidRPr="00E465C5">
        <w:rPr>
          <w:rFonts w:ascii="Calibri" w:eastAsia="Calibri" w:hAnsi="Calibri" w:cs="Calibri"/>
          <w:highlight w:val="yellow"/>
        </w:rPr>
        <w:t>screw cap bottle</w:t>
      </w:r>
      <w:r w:rsidR="001F4800" w:rsidRPr="00E465C5">
        <w:rPr>
          <w:rFonts w:ascii="Calibri" w:eastAsia="Calibri" w:hAnsi="Calibri" w:cs="Calibri"/>
          <w:highlight w:val="yellow"/>
        </w:rPr>
        <w:t xml:space="preserve"> </w:t>
      </w:r>
      <w:r w:rsidRPr="00E465C5">
        <w:rPr>
          <w:rFonts w:ascii="Calibri" w:eastAsia="Calibri" w:hAnsi="Calibri" w:cs="Calibri"/>
          <w:highlight w:val="yellow"/>
        </w:rPr>
        <w:t>containing 30</w:t>
      </w:r>
      <w:r w:rsidR="005746C6">
        <w:rPr>
          <w:rFonts w:ascii="Calibri" w:eastAsia="Calibri" w:hAnsi="Calibri" w:cs="Calibri"/>
          <w:highlight w:val="yellow"/>
        </w:rPr>
        <w:t>–</w:t>
      </w:r>
      <w:r w:rsidRPr="00E465C5">
        <w:rPr>
          <w:rFonts w:ascii="Calibri" w:eastAsia="Calibri" w:hAnsi="Calibri" w:cs="Calibri"/>
          <w:highlight w:val="yellow"/>
        </w:rPr>
        <w:t>40 mL of water.</w:t>
      </w:r>
    </w:p>
    <w:p w14:paraId="05670023" w14:textId="1569031D" w:rsidR="00B344A1" w:rsidRPr="00E465C5" w:rsidRDefault="00B344A1" w:rsidP="00E465C5">
      <w:pPr>
        <w:widowControl w:val="0"/>
        <w:pBdr>
          <w:top w:val="nil"/>
          <w:left w:val="nil"/>
          <w:bottom w:val="nil"/>
          <w:right w:val="nil"/>
          <w:between w:val="nil"/>
        </w:pBdr>
        <w:jc w:val="both"/>
        <w:rPr>
          <w:rFonts w:ascii="Calibri" w:eastAsia="Calibri" w:hAnsi="Calibri" w:cs="Calibri"/>
          <w:highlight w:val="yellow"/>
        </w:rPr>
      </w:pPr>
    </w:p>
    <w:p w14:paraId="5B7CFF01" w14:textId="21BB731A" w:rsidR="00B344A1" w:rsidRPr="00E465C5" w:rsidRDefault="00E430E8" w:rsidP="00E465C5">
      <w:pPr>
        <w:pStyle w:val="ListParagraph"/>
        <w:widowControl w:val="0"/>
        <w:numPr>
          <w:ilvl w:val="2"/>
          <w:numId w:val="18"/>
        </w:numPr>
        <w:pBdr>
          <w:top w:val="nil"/>
          <w:left w:val="nil"/>
          <w:bottom w:val="nil"/>
          <w:right w:val="nil"/>
          <w:between w:val="nil"/>
        </w:pBdr>
        <w:ind w:left="0" w:firstLine="0"/>
        <w:jc w:val="both"/>
        <w:rPr>
          <w:rFonts w:ascii="Calibri" w:eastAsia="Calibri" w:hAnsi="Calibri" w:cs="Calibri"/>
          <w:highlight w:val="yellow"/>
        </w:rPr>
      </w:pPr>
      <w:r w:rsidRPr="00E465C5">
        <w:rPr>
          <w:rFonts w:ascii="Calibri" w:eastAsia="Calibri" w:hAnsi="Calibri" w:cs="Calibri"/>
          <w:highlight w:val="yellow"/>
        </w:rPr>
        <w:t>Gently shake and immediately o</w:t>
      </w:r>
      <w:r w:rsidR="00CB7464" w:rsidRPr="00E465C5">
        <w:rPr>
          <w:rFonts w:ascii="Calibri" w:eastAsia="Calibri" w:hAnsi="Calibri" w:cs="Calibri"/>
          <w:highlight w:val="yellow"/>
        </w:rPr>
        <w:t>bserve the repartition of the droplet in water (</w:t>
      </w:r>
      <w:r w:rsidR="00CB7464" w:rsidRPr="00E465C5">
        <w:rPr>
          <w:rFonts w:ascii="Calibri" w:eastAsia="Calibri" w:hAnsi="Calibri" w:cs="Calibri"/>
          <w:b/>
          <w:highlight w:val="yellow"/>
        </w:rPr>
        <w:t xml:space="preserve">Figure </w:t>
      </w:r>
      <w:r w:rsidR="005035DA" w:rsidRPr="00E465C5">
        <w:rPr>
          <w:rFonts w:ascii="Calibri" w:eastAsia="Calibri" w:hAnsi="Calibri" w:cs="Calibri"/>
          <w:b/>
          <w:highlight w:val="yellow"/>
        </w:rPr>
        <w:t>2</w:t>
      </w:r>
      <w:r w:rsidR="00CB7464" w:rsidRPr="00E465C5">
        <w:rPr>
          <w:rFonts w:ascii="Calibri" w:eastAsia="Calibri" w:hAnsi="Calibri" w:cs="Calibri"/>
          <w:highlight w:val="yellow"/>
        </w:rPr>
        <w:t>).</w:t>
      </w:r>
    </w:p>
    <w:p w14:paraId="58AD152D" w14:textId="77777777" w:rsidR="003161AB" w:rsidRPr="00E465C5" w:rsidRDefault="003161AB" w:rsidP="007653F5">
      <w:pPr>
        <w:pBdr>
          <w:top w:val="nil"/>
          <w:left w:val="nil"/>
          <w:bottom w:val="nil"/>
          <w:right w:val="nil"/>
          <w:between w:val="nil"/>
        </w:pBdr>
        <w:spacing w:line="259" w:lineRule="auto"/>
        <w:jc w:val="both"/>
        <w:rPr>
          <w:rFonts w:ascii="Calibri" w:eastAsia="Calibri" w:hAnsi="Calibri" w:cs="Calibri"/>
        </w:rPr>
      </w:pPr>
    </w:p>
    <w:p w14:paraId="654F9D5B" w14:textId="2F3B7700" w:rsidR="00B344A1" w:rsidRPr="00E465C5" w:rsidRDefault="00CB7464" w:rsidP="00E465C5">
      <w:pPr>
        <w:pStyle w:val="ListParagraph"/>
        <w:widowControl w:val="0"/>
        <w:numPr>
          <w:ilvl w:val="1"/>
          <w:numId w:val="18"/>
        </w:numPr>
        <w:pBdr>
          <w:top w:val="nil"/>
          <w:left w:val="nil"/>
          <w:bottom w:val="nil"/>
          <w:right w:val="nil"/>
          <w:between w:val="nil"/>
        </w:pBdr>
        <w:ind w:left="0" w:firstLine="0"/>
        <w:jc w:val="both"/>
        <w:rPr>
          <w:rFonts w:ascii="Calibri" w:eastAsia="Calibri" w:hAnsi="Calibri" w:cs="Calibri"/>
          <w:bCs/>
          <w:highlight w:val="yellow"/>
        </w:rPr>
      </w:pPr>
      <w:r w:rsidRPr="00E465C5">
        <w:rPr>
          <w:rFonts w:ascii="Calibri" w:eastAsia="Calibri" w:hAnsi="Calibri" w:cs="Calibri"/>
          <w:bCs/>
          <w:highlight w:val="yellow"/>
        </w:rPr>
        <w:t>Microscopic observation</w:t>
      </w:r>
    </w:p>
    <w:p w14:paraId="7EFA2327" w14:textId="77777777" w:rsidR="00425FDB" w:rsidRPr="00E465C5" w:rsidRDefault="00425FDB" w:rsidP="007653F5">
      <w:pPr>
        <w:widowControl w:val="0"/>
        <w:pBdr>
          <w:top w:val="nil"/>
          <w:left w:val="nil"/>
          <w:bottom w:val="nil"/>
          <w:right w:val="nil"/>
          <w:between w:val="nil"/>
        </w:pBdr>
        <w:jc w:val="both"/>
        <w:rPr>
          <w:rFonts w:ascii="Calibri" w:eastAsia="Calibri" w:hAnsi="Calibri" w:cs="Calibri"/>
          <w:b/>
          <w:highlight w:val="yellow"/>
        </w:rPr>
      </w:pPr>
    </w:p>
    <w:p w14:paraId="3A549DA7" w14:textId="17510A94" w:rsidR="00B344A1" w:rsidRPr="00E465C5" w:rsidRDefault="00CB7464" w:rsidP="00E465C5">
      <w:pPr>
        <w:pStyle w:val="ListParagraph"/>
        <w:widowControl w:val="0"/>
        <w:numPr>
          <w:ilvl w:val="2"/>
          <w:numId w:val="18"/>
        </w:numPr>
        <w:pBdr>
          <w:top w:val="nil"/>
          <w:left w:val="nil"/>
          <w:bottom w:val="nil"/>
          <w:right w:val="nil"/>
          <w:between w:val="nil"/>
        </w:pBdr>
        <w:ind w:left="0" w:firstLine="0"/>
        <w:jc w:val="both"/>
        <w:rPr>
          <w:rFonts w:ascii="Calibri" w:eastAsia="Calibri" w:hAnsi="Calibri" w:cs="Calibri"/>
          <w:highlight w:val="yellow"/>
        </w:rPr>
      </w:pPr>
      <w:r w:rsidRPr="00E465C5">
        <w:rPr>
          <w:rFonts w:ascii="Calibri" w:eastAsia="Calibri" w:hAnsi="Calibri" w:cs="Calibri"/>
          <w:highlight w:val="yellow"/>
        </w:rPr>
        <w:t>Gently shake the tube containing the vaccine to ensure it is well mixed.</w:t>
      </w:r>
    </w:p>
    <w:p w14:paraId="391A776E" w14:textId="77777777" w:rsidR="00425FDB" w:rsidRPr="00E465C5" w:rsidRDefault="00425FDB" w:rsidP="00E465C5">
      <w:pPr>
        <w:pBdr>
          <w:top w:val="nil"/>
          <w:left w:val="nil"/>
          <w:bottom w:val="nil"/>
          <w:right w:val="nil"/>
          <w:between w:val="nil"/>
        </w:pBdr>
        <w:spacing w:line="259" w:lineRule="auto"/>
        <w:rPr>
          <w:rFonts w:ascii="Calibri" w:eastAsia="Calibri" w:hAnsi="Calibri" w:cs="Calibri"/>
          <w:highlight w:val="yellow"/>
        </w:rPr>
      </w:pPr>
    </w:p>
    <w:p w14:paraId="5B30D13B" w14:textId="44B8DD5C" w:rsidR="00B344A1" w:rsidRPr="00E465C5" w:rsidRDefault="00FF6497" w:rsidP="00E465C5">
      <w:pPr>
        <w:pStyle w:val="ListParagraph"/>
        <w:widowControl w:val="0"/>
        <w:numPr>
          <w:ilvl w:val="2"/>
          <w:numId w:val="18"/>
        </w:numPr>
        <w:pBdr>
          <w:top w:val="nil"/>
          <w:left w:val="nil"/>
          <w:bottom w:val="nil"/>
          <w:right w:val="nil"/>
          <w:between w:val="nil"/>
        </w:pBdr>
        <w:ind w:left="0" w:firstLine="0"/>
        <w:jc w:val="both"/>
        <w:rPr>
          <w:rFonts w:ascii="Calibri" w:eastAsia="Calibri" w:hAnsi="Calibri" w:cs="Calibri"/>
          <w:highlight w:val="yellow"/>
        </w:rPr>
      </w:pPr>
      <w:r>
        <w:rPr>
          <w:rFonts w:ascii="Calibri" w:eastAsia="Calibri" w:hAnsi="Calibri" w:cs="Calibri"/>
          <w:highlight w:val="yellow"/>
        </w:rPr>
        <w:t>Place</w:t>
      </w:r>
      <w:r w:rsidRPr="00E465C5">
        <w:rPr>
          <w:rFonts w:ascii="Calibri" w:eastAsia="Calibri" w:hAnsi="Calibri" w:cs="Calibri"/>
          <w:highlight w:val="yellow"/>
        </w:rPr>
        <w:t xml:space="preserve"> </w:t>
      </w:r>
      <w:r w:rsidR="00CB7464" w:rsidRPr="00E465C5">
        <w:rPr>
          <w:rFonts w:ascii="Calibri" w:eastAsia="Calibri" w:hAnsi="Calibri" w:cs="Calibri"/>
          <w:highlight w:val="yellow"/>
        </w:rPr>
        <w:t>a small drop</w:t>
      </w:r>
      <w:r>
        <w:rPr>
          <w:rFonts w:ascii="Calibri" w:eastAsia="Calibri" w:hAnsi="Calibri" w:cs="Calibri"/>
          <w:highlight w:val="yellow"/>
        </w:rPr>
        <w:t xml:space="preserve"> of the vaccine</w:t>
      </w:r>
      <w:r w:rsidR="00CB7464" w:rsidRPr="00E465C5">
        <w:rPr>
          <w:rFonts w:ascii="Calibri" w:eastAsia="Calibri" w:hAnsi="Calibri" w:cs="Calibri"/>
          <w:highlight w:val="yellow"/>
        </w:rPr>
        <w:t xml:space="preserve"> in the middle of a Petri dish.</w:t>
      </w:r>
    </w:p>
    <w:p w14:paraId="781C79C1" w14:textId="77777777" w:rsidR="00425FDB" w:rsidRPr="00E465C5" w:rsidRDefault="00425FDB" w:rsidP="00E465C5">
      <w:pPr>
        <w:pBdr>
          <w:top w:val="nil"/>
          <w:left w:val="nil"/>
          <w:bottom w:val="nil"/>
          <w:right w:val="nil"/>
          <w:between w:val="nil"/>
        </w:pBdr>
        <w:spacing w:line="259" w:lineRule="auto"/>
        <w:rPr>
          <w:rFonts w:ascii="Calibri" w:eastAsia="Calibri" w:hAnsi="Calibri" w:cs="Calibri"/>
          <w:highlight w:val="yellow"/>
        </w:rPr>
      </w:pPr>
    </w:p>
    <w:p w14:paraId="7AD79BCC" w14:textId="3B10DA57" w:rsidR="00B344A1" w:rsidRPr="00E465C5" w:rsidRDefault="00CB7464" w:rsidP="00E465C5">
      <w:pPr>
        <w:pStyle w:val="ListParagraph"/>
        <w:widowControl w:val="0"/>
        <w:numPr>
          <w:ilvl w:val="2"/>
          <w:numId w:val="18"/>
        </w:numPr>
        <w:pBdr>
          <w:top w:val="nil"/>
          <w:left w:val="nil"/>
          <w:bottom w:val="nil"/>
          <w:right w:val="nil"/>
          <w:between w:val="nil"/>
        </w:pBdr>
        <w:ind w:left="0" w:firstLine="0"/>
        <w:jc w:val="both"/>
        <w:rPr>
          <w:rFonts w:ascii="Calibri" w:eastAsia="Calibri" w:hAnsi="Calibri" w:cs="Calibri"/>
          <w:highlight w:val="yellow"/>
        </w:rPr>
      </w:pPr>
      <w:r w:rsidRPr="00E465C5">
        <w:rPr>
          <w:rFonts w:ascii="Calibri" w:eastAsia="Calibri" w:hAnsi="Calibri" w:cs="Calibri"/>
          <w:highlight w:val="yellow"/>
        </w:rPr>
        <w:t xml:space="preserve">Carefully </w:t>
      </w:r>
      <w:r w:rsidR="00FF6497">
        <w:rPr>
          <w:rFonts w:ascii="Calibri" w:eastAsia="Calibri" w:hAnsi="Calibri" w:cs="Calibri"/>
          <w:highlight w:val="yellow"/>
        </w:rPr>
        <w:t>place</w:t>
      </w:r>
      <w:r w:rsidR="00FF6497" w:rsidRPr="00E465C5">
        <w:rPr>
          <w:rFonts w:ascii="Calibri" w:eastAsia="Calibri" w:hAnsi="Calibri" w:cs="Calibri"/>
          <w:highlight w:val="yellow"/>
        </w:rPr>
        <w:t xml:space="preserve"> </w:t>
      </w:r>
      <w:r w:rsidRPr="00E465C5">
        <w:rPr>
          <w:rFonts w:ascii="Calibri" w:eastAsia="Calibri" w:hAnsi="Calibri" w:cs="Calibri"/>
          <w:highlight w:val="yellow"/>
        </w:rPr>
        <w:t>a coverslip on the drop, without introducing air bubbles or crushing it.</w:t>
      </w:r>
    </w:p>
    <w:p w14:paraId="4B202836" w14:textId="77777777" w:rsidR="00425FDB" w:rsidRPr="00E465C5" w:rsidRDefault="00425FDB" w:rsidP="00E465C5">
      <w:pPr>
        <w:pBdr>
          <w:top w:val="nil"/>
          <w:left w:val="nil"/>
          <w:bottom w:val="nil"/>
          <w:right w:val="nil"/>
          <w:between w:val="nil"/>
        </w:pBdr>
        <w:spacing w:line="259" w:lineRule="auto"/>
        <w:rPr>
          <w:rFonts w:ascii="Calibri" w:eastAsia="Calibri" w:hAnsi="Calibri" w:cs="Calibri"/>
          <w:highlight w:val="yellow"/>
        </w:rPr>
      </w:pPr>
    </w:p>
    <w:p w14:paraId="3C80D95F" w14:textId="10951274" w:rsidR="00B344A1" w:rsidRPr="00E465C5" w:rsidRDefault="00CB7464" w:rsidP="00E465C5">
      <w:pPr>
        <w:pStyle w:val="ListParagraph"/>
        <w:widowControl w:val="0"/>
        <w:numPr>
          <w:ilvl w:val="2"/>
          <w:numId w:val="18"/>
        </w:numPr>
        <w:pBdr>
          <w:top w:val="nil"/>
          <w:left w:val="nil"/>
          <w:bottom w:val="nil"/>
          <w:right w:val="nil"/>
          <w:between w:val="nil"/>
        </w:pBdr>
        <w:ind w:left="0" w:firstLine="0"/>
        <w:jc w:val="both"/>
        <w:rPr>
          <w:rFonts w:ascii="Calibri" w:eastAsia="Calibri" w:hAnsi="Calibri" w:cs="Calibri"/>
          <w:highlight w:val="yellow"/>
        </w:rPr>
      </w:pPr>
      <w:r w:rsidRPr="00E465C5">
        <w:rPr>
          <w:rFonts w:ascii="Calibri" w:eastAsia="Calibri" w:hAnsi="Calibri" w:cs="Calibri"/>
          <w:highlight w:val="yellow"/>
        </w:rPr>
        <w:t xml:space="preserve">Close </w:t>
      </w:r>
      <w:r w:rsidR="00F0286D">
        <w:rPr>
          <w:rFonts w:ascii="Calibri" w:eastAsia="Calibri" w:hAnsi="Calibri" w:cs="Calibri"/>
          <w:highlight w:val="yellow"/>
        </w:rPr>
        <w:t>the</w:t>
      </w:r>
      <w:r w:rsidR="00F0286D" w:rsidRPr="00E465C5">
        <w:rPr>
          <w:rFonts w:ascii="Calibri" w:eastAsia="Calibri" w:hAnsi="Calibri" w:cs="Calibri"/>
          <w:highlight w:val="yellow"/>
        </w:rPr>
        <w:t xml:space="preserve"> </w:t>
      </w:r>
      <w:r w:rsidRPr="00E465C5">
        <w:rPr>
          <w:rFonts w:ascii="Calibri" w:eastAsia="Calibri" w:hAnsi="Calibri" w:cs="Calibri"/>
          <w:highlight w:val="yellow"/>
        </w:rPr>
        <w:t>Petri dish and immediately observe</w:t>
      </w:r>
      <w:r w:rsidR="00FF6497">
        <w:rPr>
          <w:rFonts w:ascii="Calibri" w:eastAsia="Calibri" w:hAnsi="Calibri" w:cs="Calibri"/>
          <w:highlight w:val="yellow"/>
        </w:rPr>
        <w:t xml:space="preserve"> the vaccine drop</w:t>
      </w:r>
      <w:r w:rsidRPr="00E465C5">
        <w:rPr>
          <w:rFonts w:ascii="Calibri" w:eastAsia="Calibri" w:hAnsi="Calibri" w:cs="Calibri"/>
          <w:highlight w:val="yellow"/>
        </w:rPr>
        <w:t xml:space="preserve"> under a microscope using brightfield (</w:t>
      </w:r>
      <w:r w:rsidRPr="00E465C5">
        <w:rPr>
          <w:rFonts w:ascii="Calibri" w:eastAsia="Calibri" w:hAnsi="Calibri" w:cs="Calibri"/>
          <w:b/>
          <w:highlight w:val="yellow"/>
        </w:rPr>
        <w:t xml:space="preserve">Figure </w:t>
      </w:r>
      <w:r w:rsidR="005035DA" w:rsidRPr="00E465C5">
        <w:rPr>
          <w:rFonts w:ascii="Calibri" w:eastAsia="Calibri" w:hAnsi="Calibri" w:cs="Calibri"/>
          <w:b/>
          <w:highlight w:val="yellow"/>
        </w:rPr>
        <w:t>3</w:t>
      </w:r>
      <w:r w:rsidRPr="00E465C5">
        <w:rPr>
          <w:rFonts w:ascii="Calibri" w:eastAsia="Calibri" w:hAnsi="Calibri" w:cs="Calibri"/>
          <w:highlight w:val="yellow"/>
        </w:rPr>
        <w:t>).</w:t>
      </w:r>
    </w:p>
    <w:p w14:paraId="361FD985" w14:textId="77777777" w:rsidR="00B344A1" w:rsidRPr="00E465C5" w:rsidRDefault="00B344A1">
      <w:pPr>
        <w:pBdr>
          <w:top w:val="nil"/>
          <w:left w:val="nil"/>
          <w:bottom w:val="nil"/>
          <w:right w:val="nil"/>
          <w:between w:val="nil"/>
        </w:pBdr>
        <w:spacing w:line="259" w:lineRule="auto"/>
        <w:rPr>
          <w:rFonts w:ascii="Calibri" w:eastAsia="Calibri" w:hAnsi="Calibri" w:cs="Calibri"/>
          <w:bCs/>
        </w:rPr>
      </w:pPr>
    </w:p>
    <w:p w14:paraId="7EE88C25" w14:textId="0CB46B9E" w:rsidR="00B344A1" w:rsidRPr="00E465C5" w:rsidRDefault="00CB7464" w:rsidP="00E465C5">
      <w:pPr>
        <w:pStyle w:val="ListParagraph"/>
        <w:widowControl w:val="0"/>
        <w:numPr>
          <w:ilvl w:val="1"/>
          <w:numId w:val="18"/>
        </w:numPr>
        <w:pBdr>
          <w:top w:val="nil"/>
          <w:left w:val="nil"/>
          <w:bottom w:val="nil"/>
          <w:right w:val="nil"/>
          <w:between w:val="nil"/>
        </w:pBdr>
        <w:ind w:left="0" w:firstLine="0"/>
        <w:jc w:val="both"/>
        <w:rPr>
          <w:rFonts w:ascii="Calibri" w:eastAsia="Calibri" w:hAnsi="Calibri" w:cs="Calibri"/>
          <w:bCs/>
        </w:rPr>
      </w:pPr>
      <w:r w:rsidRPr="00E465C5">
        <w:rPr>
          <w:rFonts w:ascii="Calibri" w:eastAsia="Calibri" w:hAnsi="Calibri" w:cs="Calibri"/>
          <w:bCs/>
        </w:rPr>
        <w:t>Biological activity</w:t>
      </w:r>
    </w:p>
    <w:p w14:paraId="21583762" w14:textId="77777777" w:rsidR="00425FDB" w:rsidRPr="00E465C5" w:rsidRDefault="00425FDB" w:rsidP="007653F5">
      <w:pPr>
        <w:widowControl w:val="0"/>
        <w:pBdr>
          <w:top w:val="nil"/>
          <w:left w:val="nil"/>
          <w:bottom w:val="nil"/>
          <w:right w:val="nil"/>
          <w:between w:val="nil"/>
        </w:pBdr>
        <w:jc w:val="both"/>
        <w:rPr>
          <w:rFonts w:ascii="Calibri" w:eastAsia="Calibri" w:hAnsi="Calibri" w:cs="Calibri"/>
          <w:b/>
        </w:rPr>
      </w:pPr>
    </w:p>
    <w:p w14:paraId="3A555690" w14:textId="00914A12" w:rsidR="00B344A1" w:rsidRPr="00E465C5" w:rsidRDefault="00CB7464" w:rsidP="00E465C5">
      <w:pPr>
        <w:pStyle w:val="ListParagraph"/>
        <w:widowControl w:val="0"/>
        <w:numPr>
          <w:ilvl w:val="2"/>
          <w:numId w:val="18"/>
        </w:numPr>
        <w:pBdr>
          <w:top w:val="nil"/>
          <w:left w:val="nil"/>
          <w:bottom w:val="nil"/>
          <w:right w:val="nil"/>
          <w:between w:val="nil"/>
        </w:pBdr>
        <w:ind w:left="0" w:firstLine="0"/>
        <w:jc w:val="both"/>
        <w:rPr>
          <w:rFonts w:ascii="Calibri" w:eastAsia="Calibri" w:hAnsi="Calibri" w:cs="Calibri"/>
        </w:rPr>
      </w:pPr>
      <w:r w:rsidRPr="00E465C5">
        <w:rPr>
          <w:rFonts w:ascii="Calibri" w:eastAsia="Calibri" w:hAnsi="Calibri" w:cs="Calibri"/>
        </w:rPr>
        <w:t>A day before inoculation, seed MDCK cells on a 6-well plate. Grow cells at 37</w:t>
      </w:r>
      <w:r w:rsidR="000642E0" w:rsidRPr="00E465C5">
        <w:rPr>
          <w:rFonts w:ascii="Calibri" w:eastAsia="Calibri" w:hAnsi="Calibri" w:cs="Calibri"/>
        </w:rPr>
        <w:t xml:space="preserve"> </w:t>
      </w:r>
      <w:r w:rsidRPr="00E465C5">
        <w:rPr>
          <w:rFonts w:ascii="Calibri" w:eastAsia="Calibri" w:hAnsi="Calibri" w:cs="Calibri"/>
        </w:rPr>
        <w:t>°C</w:t>
      </w:r>
      <w:r w:rsidR="00FF6497">
        <w:rPr>
          <w:rFonts w:ascii="Calibri" w:eastAsia="Calibri" w:hAnsi="Calibri" w:cs="Calibri"/>
        </w:rPr>
        <w:t xml:space="preserve"> in </w:t>
      </w:r>
      <w:r w:rsidRPr="00E465C5">
        <w:rPr>
          <w:rFonts w:ascii="Calibri" w:eastAsia="Calibri" w:hAnsi="Calibri" w:cs="Calibri"/>
        </w:rPr>
        <w:t>5% CO</w:t>
      </w:r>
      <w:r w:rsidRPr="00E465C5">
        <w:rPr>
          <w:rFonts w:ascii="Calibri" w:eastAsia="Calibri" w:hAnsi="Calibri" w:cs="Calibri"/>
          <w:vertAlign w:val="subscript"/>
        </w:rPr>
        <w:t>2</w:t>
      </w:r>
      <w:r w:rsidRPr="00E465C5">
        <w:rPr>
          <w:rFonts w:ascii="Calibri" w:eastAsia="Calibri" w:hAnsi="Calibri" w:cs="Calibri"/>
        </w:rPr>
        <w:t xml:space="preserve">, in Dulbecco’s Modified Eagle Medium (DMEM) with high glucose, supplemented with 7% heat-inactivated fetal calf serum, 1 mM </w:t>
      </w:r>
      <w:r w:rsidR="0085328B">
        <w:rPr>
          <w:rFonts w:ascii="Calibri" w:eastAsia="Calibri" w:hAnsi="Calibri" w:cs="Calibri"/>
        </w:rPr>
        <w:t xml:space="preserve">of </w:t>
      </w:r>
      <w:r w:rsidRPr="00E465C5">
        <w:rPr>
          <w:rFonts w:ascii="Calibri" w:eastAsia="Calibri" w:hAnsi="Calibri" w:cs="Calibri"/>
        </w:rPr>
        <w:t xml:space="preserve">sodium pyruvate and 100 U/mL </w:t>
      </w:r>
      <w:r w:rsidR="0085328B">
        <w:rPr>
          <w:rFonts w:ascii="Calibri" w:eastAsia="Calibri" w:hAnsi="Calibri" w:cs="Calibri"/>
        </w:rPr>
        <w:t xml:space="preserve">of </w:t>
      </w:r>
      <w:r w:rsidRPr="00E465C5">
        <w:rPr>
          <w:rFonts w:ascii="Calibri" w:eastAsia="Calibri" w:hAnsi="Calibri" w:cs="Calibri"/>
        </w:rPr>
        <w:t xml:space="preserve">penicillin/100 µg/mL </w:t>
      </w:r>
      <w:r w:rsidR="0085328B">
        <w:rPr>
          <w:rFonts w:ascii="Calibri" w:eastAsia="Calibri" w:hAnsi="Calibri" w:cs="Calibri"/>
        </w:rPr>
        <w:t xml:space="preserve">of </w:t>
      </w:r>
      <w:r w:rsidRPr="00E465C5">
        <w:rPr>
          <w:rFonts w:ascii="Calibri" w:eastAsia="Calibri" w:hAnsi="Calibri" w:cs="Calibri"/>
        </w:rPr>
        <w:t xml:space="preserve">streptomycin. </w:t>
      </w:r>
      <w:r w:rsidR="005746C6">
        <w:rPr>
          <w:rFonts w:ascii="Calibri" w:eastAsia="Calibri" w:hAnsi="Calibri" w:cs="Calibri"/>
        </w:rPr>
        <w:t>Allow the c</w:t>
      </w:r>
      <w:r w:rsidRPr="00E465C5">
        <w:rPr>
          <w:rFonts w:ascii="Calibri" w:eastAsia="Calibri" w:hAnsi="Calibri" w:cs="Calibri"/>
        </w:rPr>
        <w:t>ells</w:t>
      </w:r>
      <w:r w:rsidR="005746C6">
        <w:rPr>
          <w:rFonts w:ascii="Calibri" w:eastAsia="Calibri" w:hAnsi="Calibri" w:cs="Calibri"/>
        </w:rPr>
        <w:t xml:space="preserve"> to</w:t>
      </w:r>
      <w:r w:rsidRPr="00E465C5">
        <w:rPr>
          <w:rFonts w:ascii="Calibri" w:eastAsia="Calibri" w:hAnsi="Calibri" w:cs="Calibri"/>
        </w:rPr>
        <w:t xml:space="preserve"> be</w:t>
      </w:r>
      <w:r w:rsidR="005746C6">
        <w:rPr>
          <w:rFonts w:ascii="Calibri" w:eastAsia="Calibri" w:hAnsi="Calibri" w:cs="Calibri"/>
        </w:rPr>
        <w:t>come</w:t>
      </w:r>
      <w:r w:rsidRPr="00E465C5">
        <w:rPr>
          <w:rFonts w:ascii="Calibri" w:eastAsia="Calibri" w:hAnsi="Calibri" w:cs="Calibri"/>
        </w:rPr>
        <w:t xml:space="preserve"> 70</w:t>
      </w:r>
      <w:r w:rsidR="0085328B">
        <w:rPr>
          <w:rFonts w:ascii="Calibri" w:eastAsia="Calibri" w:hAnsi="Calibri" w:cs="Calibri"/>
        </w:rPr>
        <w:t>%</w:t>
      </w:r>
      <w:r w:rsidR="00FF6497">
        <w:rPr>
          <w:rFonts w:ascii="Calibri" w:eastAsia="Calibri" w:hAnsi="Calibri" w:cs="Calibri"/>
        </w:rPr>
        <w:t>–</w:t>
      </w:r>
      <w:r w:rsidRPr="00E465C5">
        <w:rPr>
          <w:rFonts w:ascii="Calibri" w:eastAsia="Calibri" w:hAnsi="Calibri" w:cs="Calibri"/>
        </w:rPr>
        <w:t>80% confluent the following day for inoculation.</w:t>
      </w:r>
    </w:p>
    <w:p w14:paraId="6BBB691B" w14:textId="77777777" w:rsidR="00425FDB" w:rsidRPr="00E465C5" w:rsidRDefault="00425FDB">
      <w:pPr>
        <w:widowControl w:val="0"/>
        <w:pBdr>
          <w:top w:val="nil"/>
          <w:left w:val="nil"/>
          <w:bottom w:val="nil"/>
          <w:right w:val="nil"/>
          <w:between w:val="nil"/>
        </w:pBdr>
        <w:jc w:val="both"/>
        <w:rPr>
          <w:rFonts w:ascii="Calibri" w:eastAsia="Calibri" w:hAnsi="Calibri" w:cs="Calibri"/>
        </w:rPr>
      </w:pPr>
    </w:p>
    <w:p w14:paraId="06CF4F3A" w14:textId="61522B26" w:rsidR="00B344A1" w:rsidRPr="00E465C5" w:rsidRDefault="005746C6" w:rsidP="00E465C5">
      <w:pPr>
        <w:pStyle w:val="ListParagraph"/>
        <w:widowControl w:val="0"/>
        <w:numPr>
          <w:ilvl w:val="2"/>
          <w:numId w:val="18"/>
        </w:numPr>
        <w:pBdr>
          <w:top w:val="nil"/>
          <w:left w:val="nil"/>
          <w:bottom w:val="nil"/>
          <w:right w:val="nil"/>
          <w:between w:val="nil"/>
        </w:pBdr>
        <w:ind w:left="0" w:firstLine="0"/>
        <w:jc w:val="both"/>
        <w:rPr>
          <w:rFonts w:ascii="Calibri" w:eastAsia="Calibri" w:hAnsi="Calibri" w:cs="Calibri"/>
        </w:rPr>
      </w:pPr>
      <w:r>
        <w:rPr>
          <w:rFonts w:ascii="Calibri" w:eastAsia="Calibri" w:hAnsi="Calibri" w:cs="Calibri"/>
        </w:rPr>
        <w:t>On t</w:t>
      </w:r>
      <w:r w:rsidR="00CB7464" w:rsidRPr="00E465C5">
        <w:rPr>
          <w:rFonts w:ascii="Calibri" w:eastAsia="Calibri" w:hAnsi="Calibri" w:cs="Calibri"/>
        </w:rPr>
        <w:t xml:space="preserve">he day of the biological activity assay, gently shake the tube containing the </w:t>
      </w:r>
      <w:r w:rsidR="00EA628C" w:rsidRPr="00E465C5">
        <w:rPr>
          <w:rFonts w:ascii="Calibri" w:eastAsia="Calibri" w:hAnsi="Calibri" w:cs="Calibri"/>
        </w:rPr>
        <w:t>formulated vaccine</w:t>
      </w:r>
      <w:r w:rsidR="00CB7464" w:rsidRPr="00E465C5">
        <w:rPr>
          <w:rFonts w:ascii="Calibri" w:eastAsia="Calibri" w:hAnsi="Calibri" w:cs="Calibri"/>
        </w:rPr>
        <w:t xml:space="preserve">. Then, add up to 10 µL of </w:t>
      </w:r>
      <w:r w:rsidR="007B22DF" w:rsidRPr="00E465C5">
        <w:rPr>
          <w:rFonts w:ascii="Calibri" w:eastAsia="Calibri" w:hAnsi="Calibri" w:cs="Calibri"/>
        </w:rPr>
        <w:t xml:space="preserve">the W/O/W emulsion </w:t>
      </w:r>
      <w:r w:rsidR="00CB7464" w:rsidRPr="00E465C5">
        <w:rPr>
          <w:rFonts w:ascii="Calibri" w:eastAsia="Calibri" w:hAnsi="Calibri" w:cs="Calibri"/>
        </w:rPr>
        <w:t>per well in a 6-well pla</w:t>
      </w:r>
      <w:r w:rsidR="00FF6497">
        <w:rPr>
          <w:rFonts w:ascii="Calibri" w:eastAsia="Calibri" w:hAnsi="Calibri" w:cs="Calibri"/>
        </w:rPr>
        <w:t>te</w:t>
      </w:r>
      <w:r w:rsidR="003262B2" w:rsidRPr="00E465C5">
        <w:rPr>
          <w:rFonts w:ascii="Calibri" w:eastAsia="Calibri" w:hAnsi="Calibri" w:cs="Calibri"/>
        </w:rPr>
        <w:t>.</w:t>
      </w:r>
    </w:p>
    <w:p w14:paraId="5A1F25A2" w14:textId="77777777" w:rsidR="00B344A1" w:rsidRPr="00E465C5" w:rsidRDefault="00B344A1" w:rsidP="00E465C5">
      <w:pPr>
        <w:widowControl w:val="0"/>
        <w:pBdr>
          <w:top w:val="nil"/>
          <w:left w:val="nil"/>
          <w:bottom w:val="nil"/>
          <w:right w:val="nil"/>
          <w:between w:val="nil"/>
        </w:pBdr>
        <w:jc w:val="both"/>
        <w:rPr>
          <w:rFonts w:ascii="Calibri" w:eastAsia="Calibri" w:hAnsi="Calibri" w:cs="Calibri"/>
        </w:rPr>
      </w:pPr>
    </w:p>
    <w:p w14:paraId="77F38F37" w14:textId="284E3656" w:rsidR="00B344A1" w:rsidRPr="00E465C5" w:rsidRDefault="00CB7464" w:rsidP="00E465C5">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rPr>
        <w:t>NOTE: This test is scalable in 24-well plates by adding up to 2 µL of vaccine formulation per well.</w:t>
      </w:r>
    </w:p>
    <w:p w14:paraId="55CA293D" w14:textId="77777777" w:rsidR="00B344A1" w:rsidRPr="00E465C5" w:rsidRDefault="00B344A1" w:rsidP="00E465C5">
      <w:pPr>
        <w:widowControl w:val="0"/>
        <w:pBdr>
          <w:top w:val="nil"/>
          <w:left w:val="nil"/>
          <w:bottom w:val="nil"/>
          <w:right w:val="nil"/>
          <w:between w:val="nil"/>
        </w:pBdr>
        <w:jc w:val="both"/>
        <w:rPr>
          <w:rFonts w:ascii="Calibri" w:eastAsia="Calibri" w:hAnsi="Calibri" w:cs="Calibri"/>
        </w:rPr>
      </w:pPr>
    </w:p>
    <w:p w14:paraId="479CF788" w14:textId="6F5B2BC3" w:rsidR="00B344A1" w:rsidRPr="00E465C5" w:rsidRDefault="00CB7464" w:rsidP="00E465C5">
      <w:pPr>
        <w:pStyle w:val="ListParagraph"/>
        <w:widowControl w:val="0"/>
        <w:numPr>
          <w:ilvl w:val="2"/>
          <w:numId w:val="18"/>
        </w:numPr>
        <w:pBdr>
          <w:top w:val="nil"/>
          <w:left w:val="nil"/>
          <w:bottom w:val="nil"/>
          <w:right w:val="nil"/>
          <w:between w:val="nil"/>
        </w:pBdr>
        <w:ind w:left="0" w:firstLine="0"/>
        <w:jc w:val="both"/>
        <w:rPr>
          <w:rFonts w:ascii="Calibri" w:eastAsia="Calibri" w:hAnsi="Calibri" w:cs="Calibri"/>
        </w:rPr>
      </w:pPr>
      <w:r w:rsidRPr="00E465C5">
        <w:rPr>
          <w:rFonts w:ascii="Calibri" w:eastAsia="Calibri" w:hAnsi="Calibri" w:cs="Calibri"/>
        </w:rPr>
        <w:t xml:space="preserve">Gently shake </w:t>
      </w:r>
      <w:r w:rsidR="00EF2CE1">
        <w:rPr>
          <w:rFonts w:ascii="Calibri" w:eastAsia="Calibri" w:hAnsi="Calibri" w:cs="Calibri"/>
        </w:rPr>
        <w:t xml:space="preserve">the </w:t>
      </w:r>
      <w:r w:rsidRPr="00E465C5">
        <w:rPr>
          <w:rFonts w:ascii="Calibri" w:eastAsia="Calibri" w:hAnsi="Calibri" w:cs="Calibri"/>
        </w:rPr>
        <w:t>plates and incubate at 37</w:t>
      </w:r>
      <w:r w:rsidR="00A6788C" w:rsidRPr="00E465C5">
        <w:rPr>
          <w:rFonts w:ascii="Calibri" w:eastAsia="Calibri" w:hAnsi="Calibri" w:cs="Calibri"/>
        </w:rPr>
        <w:t xml:space="preserve"> </w:t>
      </w:r>
      <w:r w:rsidRPr="00E465C5">
        <w:rPr>
          <w:rFonts w:ascii="Calibri" w:eastAsia="Calibri" w:hAnsi="Calibri" w:cs="Calibri"/>
        </w:rPr>
        <w:t>°C</w:t>
      </w:r>
      <w:r w:rsidR="00FF6497">
        <w:rPr>
          <w:rFonts w:ascii="Calibri" w:eastAsia="Calibri" w:hAnsi="Calibri" w:cs="Calibri"/>
        </w:rPr>
        <w:t xml:space="preserve"> in </w:t>
      </w:r>
      <w:r w:rsidRPr="00E465C5">
        <w:rPr>
          <w:rFonts w:ascii="Calibri" w:eastAsia="Calibri" w:hAnsi="Calibri" w:cs="Calibri"/>
        </w:rPr>
        <w:t>5% CO</w:t>
      </w:r>
      <w:r w:rsidRPr="00E465C5">
        <w:rPr>
          <w:rFonts w:ascii="Calibri" w:eastAsia="Calibri" w:hAnsi="Calibri" w:cs="Calibri"/>
          <w:vertAlign w:val="subscript"/>
        </w:rPr>
        <w:t xml:space="preserve">2 </w:t>
      </w:r>
      <w:r w:rsidRPr="00E465C5">
        <w:rPr>
          <w:rFonts w:ascii="Calibri" w:eastAsia="Calibri" w:hAnsi="Calibri" w:cs="Calibri"/>
        </w:rPr>
        <w:t>for 24 h.</w:t>
      </w:r>
    </w:p>
    <w:p w14:paraId="3CE888EE" w14:textId="77777777" w:rsidR="00425FDB" w:rsidRPr="00E465C5" w:rsidRDefault="00425FDB" w:rsidP="00E465C5">
      <w:pPr>
        <w:widowControl w:val="0"/>
        <w:pBdr>
          <w:top w:val="nil"/>
          <w:left w:val="nil"/>
          <w:bottom w:val="nil"/>
          <w:right w:val="nil"/>
          <w:between w:val="nil"/>
        </w:pBdr>
        <w:jc w:val="both"/>
        <w:rPr>
          <w:rFonts w:ascii="Calibri" w:eastAsia="Calibri" w:hAnsi="Calibri" w:cs="Calibri"/>
        </w:rPr>
      </w:pPr>
    </w:p>
    <w:p w14:paraId="6BD0E53C" w14:textId="6B4BC5A9" w:rsidR="00B344A1" w:rsidRPr="00E465C5" w:rsidRDefault="00937E91" w:rsidP="00E465C5">
      <w:pPr>
        <w:pStyle w:val="ListParagraph"/>
        <w:widowControl w:val="0"/>
        <w:numPr>
          <w:ilvl w:val="2"/>
          <w:numId w:val="18"/>
        </w:numPr>
        <w:pBdr>
          <w:top w:val="nil"/>
          <w:left w:val="nil"/>
          <w:bottom w:val="nil"/>
          <w:right w:val="nil"/>
          <w:between w:val="nil"/>
        </w:pBdr>
        <w:ind w:left="0" w:firstLine="0"/>
        <w:jc w:val="both"/>
        <w:rPr>
          <w:rFonts w:ascii="Calibri" w:eastAsia="Calibri" w:hAnsi="Calibri" w:cs="Calibri"/>
        </w:rPr>
      </w:pPr>
      <w:r w:rsidRPr="00E465C5">
        <w:rPr>
          <w:rFonts w:ascii="Calibri" w:eastAsia="Calibri" w:hAnsi="Calibri" w:cs="Calibri"/>
        </w:rPr>
        <w:t xml:space="preserve">The </w:t>
      </w:r>
      <w:bookmarkStart w:id="4" w:name="_Hlk67487278"/>
      <w:r w:rsidRPr="00E465C5">
        <w:rPr>
          <w:rFonts w:ascii="Calibri" w:eastAsia="Calibri" w:hAnsi="Calibri" w:cs="Calibri"/>
        </w:rPr>
        <w:t xml:space="preserve">expression of the adenovirus-encoded antigen </w:t>
      </w:r>
      <w:bookmarkEnd w:id="4"/>
      <w:r w:rsidRPr="00E465C5">
        <w:rPr>
          <w:rFonts w:ascii="Calibri" w:eastAsia="Calibri" w:hAnsi="Calibri" w:cs="Calibri"/>
        </w:rPr>
        <w:t xml:space="preserve">is sought in transduced cells </w:t>
      </w:r>
      <w:r w:rsidR="006F4170">
        <w:rPr>
          <w:rFonts w:ascii="Calibri" w:eastAsia="Calibri" w:hAnsi="Calibri" w:cs="Calibri"/>
        </w:rPr>
        <w:t>by</w:t>
      </w:r>
      <w:r w:rsidR="006F4170" w:rsidRPr="00E465C5">
        <w:rPr>
          <w:rFonts w:ascii="Calibri" w:eastAsia="Calibri" w:hAnsi="Calibri" w:cs="Calibri"/>
        </w:rPr>
        <w:t xml:space="preserve"> </w:t>
      </w:r>
      <w:r w:rsidR="006F4170">
        <w:rPr>
          <w:rFonts w:ascii="Calibri" w:eastAsia="Calibri" w:hAnsi="Calibri" w:cs="Calibri"/>
        </w:rPr>
        <w:t>immunocytochemistry or other</w:t>
      </w:r>
      <w:r w:rsidRPr="00E465C5">
        <w:rPr>
          <w:rFonts w:ascii="Calibri" w:eastAsia="Calibri" w:hAnsi="Calibri" w:cs="Calibri"/>
        </w:rPr>
        <w:t xml:space="preserve"> </w:t>
      </w:r>
      <w:r w:rsidR="00EA628C" w:rsidRPr="00E465C5">
        <w:rPr>
          <w:rFonts w:ascii="Calibri" w:eastAsia="Calibri" w:hAnsi="Calibri" w:cs="Calibri"/>
        </w:rPr>
        <w:t>appropriate method</w:t>
      </w:r>
      <w:r w:rsidR="00FF6497">
        <w:rPr>
          <w:rFonts w:ascii="Calibri" w:eastAsia="Calibri" w:hAnsi="Calibri" w:cs="Calibri"/>
        </w:rPr>
        <w:t>s</w:t>
      </w:r>
      <w:r w:rsidR="00CB7464" w:rsidRPr="00E465C5">
        <w:rPr>
          <w:rFonts w:ascii="Calibri" w:eastAsia="Calibri" w:hAnsi="Calibri" w:cs="Calibri"/>
        </w:rPr>
        <w:t>.</w:t>
      </w:r>
    </w:p>
    <w:p w14:paraId="47F71DEA" w14:textId="77777777" w:rsidR="00B344A1" w:rsidRPr="00E465C5" w:rsidRDefault="00B344A1" w:rsidP="007653F5">
      <w:pPr>
        <w:widowControl w:val="0"/>
        <w:pBdr>
          <w:top w:val="nil"/>
          <w:left w:val="nil"/>
          <w:bottom w:val="nil"/>
          <w:right w:val="nil"/>
          <w:between w:val="nil"/>
        </w:pBdr>
        <w:jc w:val="both"/>
        <w:rPr>
          <w:rFonts w:ascii="Calibri" w:eastAsia="Calibri" w:hAnsi="Calibri" w:cs="Calibri"/>
        </w:rPr>
      </w:pPr>
    </w:p>
    <w:p w14:paraId="6E43823B" w14:textId="77777777" w:rsidR="00B344A1" w:rsidRPr="00E465C5" w:rsidRDefault="00CB7464" w:rsidP="00E465C5">
      <w:pPr>
        <w:widowControl w:val="0"/>
        <w:numPr>
          <w:ilvl w:val="0"/>
          <w:numId w:val="10"/>
        </w:numPr>
        <w:pBdr>
          <w:top w:val="nil"/>
          <w:left w:val="nil"/>
          <w:bottom w:val="nil"/>
          <w:right w:val="nil"/>
          <w:between w:val="nil"/>
        </w:pBdr>
        <w:ind w:left="0" w:hanging="11"/>
        <w:jc w:val="both"/>
        <w:rPr>
          <w:rFonts w:ascii="Calibri" w:eastAsia="Calibri" w:hAnsi="Calibri" w:cs="Calibri"/>
          <w:highlight w:val="yellow"/>
        </w:rPr>
      </w:pPr>
      <w:r w:rsidRPr="00E465C5">
        <w:rPr>
          <w:rFonts w:ascii="Calibri" w:eastAsia="Calibri" w:hAnsi="Calibri" w:cs="Calibri"/>
          <w:b/>
          <w:highlight w:val="yellow"/>
        </w:rPr>
        <w:t>Vaccination</w:t>
      </w:r>
    </w:p>
    <w:p w14:paraId="2EE804AD" w14:textId="77777777" w:rsidR="00B344A1" w:rsidRPr="007653F5" w:rsidRDefault="00B344A1" w:rsidP="007653F5">
      <w:pPr>
        <w:rPr>
          <w:rFonts w:ascii="Calibri" w:hAnsi="Calibri" w:cs="Calibri"/>
        </w:rPr>
      </w:pPr>
    </w:p>
    <w:p w14:paraId="1608226A" w14:textId="60D33475" w:rsidR="00B344A1" w:rsidRPr="00E465C5" w:rsidRDefault="00CB7464" w:rsidP="00E465C5">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rPr>
        <w:t>NOTE: The vaccine can be administered if the formulation passes at least the appearance, dilution</w:t>
      </w:r>
      <w:r w:rsidR="00FF6497">
        <w:rPr>
          <w:rFonts w:ascii="Calibri" w:eastAsia="Calibri" w:hAnsi="Calibri" w:cs="Calibri"/>
        </w:rPr>
        <w:t>,</w:t>
      </w:r>
      <w:r w:rsidRPr="00E465C5">
        <w:rPr>
          <w:rFonts w:ascii="Calibri" w:eastAsia="Calibri" w:hAnsi="Calibri" w:cs="Calibri"/>
        </w:rPr>
        <w:t xml:space="preserve"> and microscopic observation tests. Evaluation of biological activity is not mandatory for every formulation. However, it is strongly recommended</w:t>
      </w:r>
      <w:r w:rsidR="0085328B" w:rsidRPr="00E465C5">
        <w:rPr>
          <w:rFonts w:ascii="Calibri" w:eastAsia="Calibri" w:hAnsi="Calibri" w:cs="Calibri"/>
        </w:rPr>
        <w:t xml:space="preserve"> to ensure</w:t>
      </w:r>
      <w:r w:rsidRPr="00E465C5">
        <w:rPr>
          <w:rFonts w:ascii="Calibri" w:eastAsia="Calibri" w:hAnsi="Calibri" w:cs="Calibri"/>
        </w:rPr>
        <w:t>, at least once, the biological activity of the formulated viral-vectored vaccine.</w:t>
      </w:r>
    </w:p>
    <w:p w14:paraId="511CED83" w14:textId="77777777" w:rsidR="00B344A1" w:rsidRPr="00E465C5" w:rsidRDefault="00B344A1" w:rsidP="007653F5">
      <w:pPr>
        <w:widowControl w:val="0"/>
        <w:pBdr>
          <w:top w:val="nil"/>
          <w:left w:val="nil"/>
          <w:bottom w:val="nil"/>
          <w:right w:val="nil"/>
          <w:between w:val="nil"/>
        </w:pBdr>
        <w:jc w:val="both"/>
        <w:rPr>
          <w:rFonts w:ascii="Calibri" w:eastAsia="Calibri" w:hAnsi="Calibri" w:cs="Calibri"/>
        </w:rPr>
      </w:pPr>
    </w:p>
    <w:p w14:paraId="5DD08C7C" w14:textId="1E700CA8" w:rsidR="00B344A1" w:rsidRPr="00E465C5" w:rsidRDefault="00CB7464" w:rsidP="00E465C5">
      <w:pPr>
        <w:pStyle w:val="ListParagraph"/>
        <w:widowControl w:val="0"/>
        <w:numPr>
          <w:ilvl w:val="1"/>
          <w:numId w:val="19"/>
        </w:numPr>
        <w:pBdr>
          <w:top w:val="nil"/>
          <w:left w:val="nil"/>
          <w:bottom w:val="nil"/>
          <w:right w:val="nil"/>
          <w:between w:val="nil"/>
        </w:pBdr>
        <w:ind w:left="0" w:firstLine="0"/>
        <w:jc w:val="both"/>
        <w:rPr>
          <w:rFonts w:ascii="Calibri" w:eastAsia="Calibri" w:hAnsi="Calibri" w:cs="Calibri"/>
          <w:highlight w:val="yellow"/>
        </w:rPr>
      </w:pPr>
      <w:r w:rsidRPr="00E465C5">
        <w:rPr>
          <w:rFonts w:ascii="Calibri" w:eastAsia="Calibri" w:hAnsi="Calibri" w:cs="Calibri"/>
          <w:highlight w:val="yellow"/>
        </w:rPr>
        <w:t>Gently shake the vaccine container with the emulsion.</w:t>
      </w:r>
    </w:p>
    <w:p w14:paraId="25E67C2C" w14:textId="77777777" w:rsidR="00425FDB" w:rsidRPr="00E465C5" w:rsidRDefault="00425FDB" w:rsidP="00E465C5">
      <w:pPr>
        <w:widowControl w:val="0"/>
        <w:pBdr>
          <w:top w:val="nil"/>
          <w:left w:val="nil"/>
          <w:bottom w:val="nil"/>
          <w:right w:val="nil"/>
          <w:between w:val="nil"/>
        </w:pBdr>
        <w:jc w:val="both"/>
        <w:rPr>
          <w:rFonts w:ascii="Calibri" w:eastAsia="Calibri" w:hAnsi="Calibri" w:cs="Calibri"/>
          <w:highlight w:val="yellow"/>
        </w:rPr>
      </w:pPr>
    </w:p>
    <w:p w14:paraId="24AA5F58" w14:textId="1584D875" w:rsidR="00B344A1" w:rsidRPr="00E465C5" w:rsidRDefault="00CB7464" w:rsidP="00E465C5">
      <w:pPr>
        <w:pStyle w:val="ListParagraph"/>
        <w:widowControl w:val="0"/>
        <w:numPr>
          <w:ilvl w:val="1"/>
          <w:numId w:val="19"/>
        </w:numPr>
        <w:pBdr>
          <w:top w:val="nil"/>
          <w:left w:val="nil"/>
          <w:bottom w:val="nil"/>
          <w:right w:val="nil"/>
          <w:between w:val="nil"/>
        </w:pBdr>
        <w:ind w:left="0" w:firstLine="0"/>
        <w:jc w:val="both"/>
        <w:rPr>
          <w:rFonts w:ascii="Calibri" w:eastAsia="Calibri" w:hAnsi="Calibri" w:cs="Calibri"/>
          <w:highlight w:val="yellow"/>
        </w:rPr>
      </w:pPr>
      <w:r w:rsidRPr="00E465C5">
        <w:rPr>
          <w:rFonts w:ascii="Calibri" w:eastAsia="Calibri" w:hAnsi="Calibri" w:cs="Calibri"/>
          <w:highlight w:val="yellow"/>
        </w:rPr>
        <w:t>If the vaccine is packaged in a container with a pierceable cap, install a vial adapter and mount a syringe with a rubber-free piston. Pull-up the required volume of vaccine</w:t>
      </w:r>
      <w:r w:rsidR="00FF6497">
        <w:rPr>
          <w:rFonts w:ascii="Calibri" w:eastAsia="Calibri" w:hAnsi="Calibri" w:cs="Calibri"/>
          <w:highlight w:val="yellow"/>
        </w:rPr>
        <w:t xml:space="preserve"> and </w:t>
      </w:r>
      <w:r w:rsidRPr="00E465C5">
        <w:rPr>
          <w:rFonts w:ascii="Calibri" w:eastAsia="Calibri" w:hAnsi="Calibri" w:cs="Calibri"/>
          <w:highlight w:val="yellow"/>
        </w:rPr>
        <w:t xml:space="preserve">then </w:t>
      </w:r>
      <w:r w:rsidR="00FF6497">
        <w:rPr>
          <w:rFonts w:ascii="Calibri" w:eastAsia="Calibri" w:hAnsi="Calibri" w:cs="Calibri"/>
          <w:highlight w:val="yellow"/>
        </w:rPr>
        <w:t>place</w:t>
      </w:r>
      <w:r w:rsidR="00FF6497" w:rsidRPr="00E465C5">
        <w:rPr>
          <w:rFonts w:ascii="Calibri" w:eastAsia="Calibri" w:hAnsi="Calibri" w:cs="Calibri"/>
          <w:highlight w:val="yellow"/>
        </w:rPr>
        <w:t xml:space="preserve"> </w:t>
      </w:r>
      <w:r w:rsidRPr="00E465C5">
        <w:rPr>
          <w:rFonts w:ascii="Calibri" w:eastAsia="Calibri" w:hAnsi="Calibri" w:cs="Calibri"/>
          <w:highlight w:val="yellow"/>
        </w:rPr>
        <w:t>the needle.</w:t>
      </w:r>
    </w:p>
    <w:p w14:paraId="42130A02" w14:textId="77777777" w:rsidR="00425FDB" w:rsidRPr="00E465C5" w:rsidRDefault="00425FDB" w:rsidP="00E465C5">
      <w:pPr>
        <w:widowControl w:val="0"/>
        <w:pBdr>
          <w:top w:val="nil"/>
          <w:left w:val="nil"/>
          <w:bottom w:val="nil"/>
          <w:right w:val="nil"/>
          <w:between w:val="nil"/>
        </w:pBdr>
        <w:jc w:val="both"/>
        <w:rPr>
          <w:rFonts w:ascii="Calibri" w:eastAsia="Calibri" w:hAnsi="Calibri" w:cs="Calibri"/>
          <w:highlight w:val="yellow"/>
        </w:rPr>
      </w:pPr>
    </w:p>
    <w:p w14:paraId="371874D5" w14:textId="44DFC5D4" w:rsidR="00B344A1" w:rsidRPr="00E465C5" w:rsidRDefault="00CB7464" w:rsidP="00E465C5">
      <w:pPr>
        <w:pStyle w:val="ListParagraph"/>
        <w:widowControl w:val="0"/>
        <w:numPr>
          <w:ilvl w:val="1"/>
          <w:numId w:val="19"/>
        </w:numPr>
        <w:pBdr>
          <w:top w:val="nil"/>
          <w:left w:val="nil"/>
          <w:bottom w:val="nil"/>
          <w:right w:val="nil"/>
          <w:between w:val="nil"/>
        </w:pBdr>
        <w:ind w:left="0" w:firstLine="0"/>
        <w:jc w:val="both"/>
        <w:rPr>
          <w:rFonts w:ascii="Calibri" w:eastAsia="Calibri" w:hAnsi="Calibri" w:cs="Calibri"/>
          <w:highlight w:val="yellow"/>
        </w:rPr>
      </w:pPr>
      <w:r w:rsidRPr="00E465C5">
        <w:rPr>
          <w:rFonts w:ascii="Calibri" w:eastAsia="Calibri" w:hAnsi="Calibri" w:cs="Calibri"/>
          <w:highlight w:val="yellow"/>
        </w:rPr>
        <w:t xml:space="preserve">Otherwise, </w:t>
      </w:r>
      <w:r w:rsidR="009D40A2">
        <w:rPr>
          <w:rFonts w:ascii="Calibri" w:eastAsia="Calibri" w:hAnsi="Calibri" w:cs="Calibri"/>
          <w:highlight w:val="yellow"/>
        </w:rPr>
        <w:t>p</w:t>
      </w:r>
      <w:r w:rsidR="00DE6036">
        <w:rPr>
          <w:rFonts w:ascii="Calibri" w:eastAsia="Calibri" w:hAnsi="Calibri" w:cs="Calibri"/>
          <w:highlight w:val="yellow"/>
        </w:rPr>
        <w:t>lace</w:t>
      </w:r>
      <w:r w:rsidR="00DE6036" w:rsidRPr="00E465C5">
        <w:rPr>
          <w:rFonts w:ascii="Calibri" w:eastAsia="Calibri" w:hAnsi="Calibri" w:cs="Calibri"/>
          <w:highlight w:val="yellow"/>
        </w:rPr>
        <w:t xml:space="preserve"> </w:t>
      </w:r>
      <w:r w:rsidRPr="00E465C5">
        <w:rPr>
          <w:rFonts w:ascii="Calibri" w:eastAsia="Calibri" w:hAnsi="Calibri" w:cs="Calibri"/>
          <w:highlight w:val="yellow"/>
        </w:rPr>
        <w:t xml:space="preserve">a needle on a syringe with a rubber-free piston, pierce the vial or the </w:t>
      </w:r>
      <w:r w:rsidR="006A3C20">
        <w:rPr>
          <w:rFonts w:ascii="Calibri" w:eastAsia="Calibri" w:hAnsi="Calibri" w:cs="Calibri"/>
          <w:highlight w:val="yellow"/>
        </w:rPr>
        <w:t>cap of the 20 mL dispers</w:t>
      </w:r>
      <w:r w:rsidR="00DE6036">
        <w:rPr>
          <w:rFonts w:ascii="Calibri" w:eastAsia="Calibri" w:hAnsi="Calibri" w:cs="Calibri"/>
          <w:highlight w:val="yellow"/>
        </w:rPr>
        <w:t>ing</w:t>
      </w:r>
      <w:r w:rsidR="006A3C20">
        <w:rPr>
          <w:rFonts w:ascii="Calibri" w:eastAsia="Calibri" w:hAnsi="Calibri" w:cs="Calibri"/>
          <w:highlight w:val="yellow"/>
        </w:rPr>
        <w:t xml:space="preserve"> tube</w:t>
      </w:r>
      <w:r w:rsidRPr="00E465C5">
        <w:rPr>
          <w:rFonts w:ascii="Calibri" w:eastAsia="Calibri" w:hAnsi="Calibri" w:cs="Calibri"/>
          <w:highlight w:val="yellow"/>
        </w:rPr>
        <w:t xml:space="preserve"> and </w:t>
      </w:r>
      <w:r w:rsidR="00DE6036">
        <w:rPr>
          <w:rFonts w:ascii="Calibri" w:eastAsia="Calibri" w:hAnsi="Calibri" w:cs="Calibri"/>
          <w:highlight w:val="yellow"/>
        </w:rPr>
        <w:t xml:space="preserve">then </w:t>
      </w:r>
      <w:r w:rsidRPr="00E465C5">
        <w:rPr>
          <w:rFonts w:ascii="Calibri" w:eastAsia="Calibri" w:hAnsi="Calibri" w:cs="Calibri"/>
          <w:highlight w:val="yellow"/>
        </w:rPr>
        <w:t xml:space="preserve">pull-up the required volume of </w:t>
      </w:r>
      <w:r w:rsidR="00DE6036">
        <w:rPr>
          <w:rFonts w:ascii="Calibri" w:eastAsia="Calibri" w:hAnsi="Calibri" w:cs="Calibri"/>
          <w:highlight w:val="yellow"/>
        </w:rPr>
        <w:t xml:space="preserve">the </w:t>
      </w:r>
      <w:r w:rsidRPr="00E465C5">
        <w:rPr>
          <w:rFonts w:ascii="Calibri" w:eastAsia="Calibri" w:hAnsi="Calibri" w:cs="Calibri"/>
          <w:highlight w:val="yellow"/>
        </w:rPr>
        <w:t>vaccine.</w:t>
      </w:r>
    </w:p>
    <w:bookmarkEnd w:id="1"/>
    <w:p w14:paraId="46FF1E90" w14:textId="77777777" w:rsidR="00425FDB" w:rsidRPr="00E465C5" w:rsidRDefault="00425FDB" w:rsidP="00E465C5">
      <w:pPr>
        <w:widowControl w:val="0"/>
        <w:pBdr>
          <w:top w:val="nil"/>
          <w:left w:val="nil"/>
          <w:bottom w:val="nil"/>
          <w:right w:val="nil"/>
          <w:between w:val="nil"/>
        </w:pBdr>
        <w:jc w:val="both"/>
        <w:rPr>
          <w:rFonts w:ascii="Calibri" w:eastAsia="Calibri" w:hAnsi="Calibri" w:cs="Calibri"/>
          <w:highlight w:val="yellow"/>
        </w:rPr>
      </w:pPr>
    </w:p>
    <w:p w14:paraId="4046DC41" w14:textId="6763B161" w:rsidR="00B344A1" w:rsidRPr="00E465C5" w:rsidRDefault="00F0286D" w:rsidP="00E465C5">
      <w:pPr>
        <w:pStyle w:val="ListParagraph"/>
        <w:widowControl w:val="0"/>
        <w:numPr>
          <w:ilvl w:val="1"/>
          <w:numId w:val="19"/>
        </w:numPr>
        <w:pBdr>
          <w:top w:val="nil"/>
          <w:left w:val="nil"/>
          <w:bottom w:val="nil"/>
          <w:right w:val="nil"/>
          <w:between w:val="nil"/>
        </w:pBdr>
        <w:ind w:left="0" w:firstLine="0"/>
        <w:jc w:val="both"/>
        <w:rPr>
          <w:rFonts w:ascii="Calibri" w:eastAsia="Calibri" w:hAnsi="Calibri" w:cs="Calibri"/>
        </w:rPr>
      </w:pPr>
      <w:r>
        <w:rPr>
          <w:rFonts w:ascii="Calibri" w:eastAsia="Calibri" w:hAnsi="Calibri" w:cs="Calibri"/>
        </w:rPr>
        <w:t>Administer t</w:t>
      </w:r>
      <w:r w:rsidR="00CB7464" w:rsidRPr="00E465C5">
        <w:rPr>
          <w:rFonts w:ascii="Calibri" w:eastAsia="Calibri" w:hAnsi="Calibri" w:cs="Calibri"/>
        </w:rPr>
        <w:t xml:space="preserve">he vaccine formulation </w:t>
      </w:r>
      <w:r w:rsidR="00CB7464" w:rsidRPr="00E465C5">
        <w:rPr>
          <w:rFonts w:ascii="Calibri" w:eastAsia="Calibri" w:hAnsi="Calibri" w:cs="Calibri"/>
          <w:i/>
        </w:rPr>
        <w:t xml:space="preserve">in vivo </w:t>
      </w:r>
      <w:r w:rsidRPr="00CF42E6">
        <w:rPr>
          <w:rFonts w:ascii="Calibri" w:eastAsia="Calibri" w:hAnsi="Calibri" w:cs="Calibri"/>
        </w:rPr>
        <w:t>directly</w:t>
      </w:r>
      <w:r w:rsidRPr="00E465C5">
        <w:rPr>
          <w:rFonts w:ascii="Calibri" w:eastAsia="Calibri" w:hAnsi="Calibri" w:cs="Calibri"/>
        </w:rPr>
        <w:t xml:space="preserve"> </w:t>
      </w:r>
      <w:r w:rsidR="00CB7464" w:rsidRPr="00E465C5">
        <w:rPr>
          <w:rFonts w:ascii="Calibri" w:eastAsia="Calibri" w:hAnsi="Calibri" w:cs="Calibri"/>
        </w:rPr>
        <w:t>by the intramuscular or subcutaneous route.</w:t>
      </w:r>
    </w:p>
    <w:p w14:paraId="1C59569E" w14:textId="77777777" w:rsidR="00B344A1" w:rsidRPr="00E465C5" w:rsidRDefault="00B344A1">
      <w:pPr>
        <w:widowControl w:val="0"/>
        <w:pBdr>
          <w:top w:val="nil"/>
          <w:left w:val="nil"/>
          <w:bottom w:val="nil"/>
          <w:right w:val="nil"/>
          <w:between w:val="nil"/>
        </w:pBdr>
        <w:jc w:val="both"/>
        <w:rPr>
          <w:rFonts w:ascii="Calibri" w:eastAsia="Calibri" w:hAnsi="Calibri" w:cs="Calibri"/>
          <w:b/>
        </w:rPr>
      </w:pPr>
    </w:p>
    <w:bookmarkEnd w:id="2"/>
    <w:p w14:paraId="413BC709" w14:textId="37656BEE" w:rsidR="00B344A1" w:rsidRPr="00E465C5" w:rsidRDefault="00CB7464" w:rsidP="00E465C5">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b/>
        </w:rPr>
        <w:t>REPRESENTATIVE RESULTS:</w:t>
      </w:r>
    </w:p>
    <w:p w14:paraId="2D4F73FF" w14:textId="60378D0D" w:rsidR="00B344A1" w:rsidRPr="00E465C5" w:rsidRDefault="00CB7464">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rPr>
        <w:t xml:space="preserve">Typical results obtained from the appearance test are shown in </w:t>
      </w:r>
      <w:r w:rsidRPr="00E465C5">
        <w:rPr>
          <w:rFonts w:ascii="Calibri" w:eastAsia="Calibri" w:hAnsi="Calibri" w:cs="Calibri"/>
          <w:b/>
        </w:rPr>
        <w:t xml:space="preserve">Figure </w:t>
      </w:r>
      <w:r w:rsidR="005035DA" w:rsidRPr="00E465C5">
        <w:rPr>
          <w:rFonts w:ascii="Calibri" w:eastAsia="Calibri" w:hAnsi="Calibri" w:cs="Calibri"/>
          <w:b/>
        </w:rPr>
        <w:t>1</w:t>
      </w:r>
      <w:r w:rsidRPr="00E465C5">
        <w:rPr>
          <w:rFonts w:ascii="Calibri" w:eastAsia="Calibri" w:hAnsi="Calibri" w:cs="Calibri"/>
        </w:rPr>
        <w:t>. An emulsion is stable if there is no default or non-critical defaults. A default is considered non-critical when the difference of both color and phase is low. Non-critical defaults are hand reversible because the properties of the emulsion are conserved (</w:t>
      </w:r>
      <w:r w:rsidR="00DE6036">
        <w:rPr>
          <w:rFonts w:ascii="Calibri" w:eastAsia="Calibri" w:hAnsi="Calibri" w:cs="Calibri"/>
        </w:rPr>
        <w:t>e.g.,</w:t>
      </w:r>
      <w:r w:rsidRPr="00E465C5">
        <w:rPr>
          <w:rFonts w:ascii="Calibri" w:eastAsia="Calibri" w:hAnsi="Calibri" w:cs="Calibri"/>
        </w:rPr>
        <w:t xml:space="preserve"> whitish phase at the surface). A default is considered critical when the physical properties of the emulsion are permanently altered: when there is a change in droplet </w:t>
      </w:r>
      <w:r w:rsidR="00DE6036" w:rsidRPr="00E465C5">
        <w:rPr>
          <w:rFonts w:ascii="Calibri" w:eastAsia="Calibri" w:hAnsi="Calibri" w:cs="Calibri"/>
        </w:rPr>
        <w:t>size</w:t>
      </w:r>
      <w:r w:rsidR="00BF4469">
        <w:rPr>
          <w:rFonts w:ascii="Calibri" w:eastAsia="Calibri" w:hAnsi="Calibri" w:cs="Calibri"/>
        </w:rPr>
        <w:t>;</w:t>
      </w:r>
      <w:r w:rsidR="0085328B">
        <w:rPr>
          <w:rFonts w:ascii="Calibri" w:eastAsia="Calibri" w:hAnsi="Calibri" w:cs="Calibri"/>
        </w:rPr>
        <w:t xml:space="preserve"> or</w:t>
      </w:r>
      <w:r w:rsidRPr="00E465C5">
        <w:rPr>
          <w:rFonts w:ascii="Calibri" w:eastAsia="Calibri" w:hAnsi="Calibri" w:cs="Calibri"/>
        </w:rPr>
        <w:t xml:space="preserve"> when there is a fusion of dispersed droplets (</w:t>
      </w:r>
      <w:r w:rsidR="00DE6036">
        <w:rPr>
          <w:rFonts w:ascii="Calibri" w:eastAsia="Calibri" w:hAnsi="Calibri" w:cs="Calibri"/>
        </w:rPr>
        <w:t>e.g.,</w:t>
      </w:r>
      <w:r w:rsidRPr="00E465C5">
        <w:rPr>
          <w:rFonts w:ascii="Calibri" w:eastAsia="Calibri" w:hAnsi="Calibri" w:cs="Calibri"/>
        </w:rPr>
        <w:t xml:space="preserve"> </w:t>
      </w:r>
      <w:r w:rsidR="00DE6036">
        <w:rPr>
          <w:rFonts w:ascii="Calibri" w:eastAsia="Calibri" w:hAnsi="Calibri" w:cs="Calibri"/>
        </w:rPr>
        <w:t xml:space="preserve">a </w:t>
      </w:r>
      <w:r w:rsidRPr="00E465C5">
        <w:rPr>
          <w:rFonts w:ascii="Calibri" w:eastAsia="Calibri" w:hAnsi="Calibri" w:cs="Calibri"/>
        </w:rPr>
        <w:t>layer of oil at the surface</w:t>
      </w:r>
      <w:r w:rsidR="00773A56" w:rsidRPr="00E465C5">
        <w:rPr>
          <w:rFonts w:ascii="Calibri" w:eastAsia="Calibri" w:hAnsi="Calibri" w:cs="Calibri"/>
        </w:rPr>
        <w:t xml:space="preserve"> or layer of water at the bottom</w:t>
      </w:r>
      <w:r w:rsidRPr="00E465C5">
        <w:rPr>
          <w:rFonts w:ascii="Calibri" w:eastAsia="Calibri" w:hAnsi="Calibri" w:cs="Calibri"/>
        </w:rPr>
        <w:t>).</w:t>
      </w:r>
    </w:p>
    <w:p w14:paraId="5C21BB4D" w14:textId="77777777" w:rsidR="00B344A1" w:rsidRPr="00E465C5" w:rsidRDefault="00B344A1">
      <w:pPr>
        <w:widowControl w:val="0"/>
        <w:pBdr>
          <w:top w:val="nil"/>
          <w:left w:val="nil"/>
          <w:bottom w:val="nil"/>
          <w:right w:val="nil"/>
          <w:between w:val="nil"/>
        </w:pBdr>
        <w:tabs>
          <w:tab w:val="left" w:pos="990"/>
        </w:tabs>
        <w:jc w:val="both"/>
        <w:rPr>
          <w:rFonts w:ascii="Calibri" w:eastAsia="Calibri" w:hAnsi="Calibri" w:cs="Calibri"/>
        </w:rPr>
      </w:pPr>
    </w:p>
    <w:p w14:paraId="151B659F" w14:textId="5F07FFA6" w:rsidR="00B344A1" w:rsidRPr="00E465C5" w:rsidRDefault="00CB7464">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rPr>
        <w:t xml:space="preserve">The </w:t>
      </w:r>
      <w:r w:rsidR="00E430E8" w:rsidRPr="00E465C5">
        <w:rPr>
          <w:rFonts w:ascii="Calibri" w:eastAsia="Calibri" w:hAnsi="Calibri" w:cs="Calibri"/>
        </w:rPr>
        <w:t xml:space="preserve">drop </w:t>
      </w:r>
      <w:r w:rsidRPr="00E465C5">
        <w:rPr>
          <w:rFonts w:ascii="Calibri" w:eastAsia="Calibri" w:hAnsi="Calibri" w:cs="Calibri"/>
        </w:rPr>
        <w:t xml:space="preserve">test is primordial to detect any change in the type of emulsion from </w:t>
      </w:r>
      <w:r w:rsidR="00DE6036">
        <w:rPr>
          <w:rFonts w:ascii="Calibri" w:eastAsia="Calibri" w:hAnsi="Calibri" w:cs="Calibri"/>
        </w:rPr>
        <w:t>O/W</w:t>
      </w:r>
      <w:r w:rsidRPr="00E465C5">
        <w:rPr>
          <w:rFonts w:ascii="Calibri" w:eastAsia="Calibri" w:hAnsi="Calibri" w:cs="Calibri"/>
        </w:rPr>
        <w:t xml:space="preserve"> to </w:t>
      </w:r>
      <w:r w:rsidR="00DE6036">
        <w:rPr>
          <w:rFonts w:ascii="Calibri" w:eastAsia="Calibri" w:hAnsi="Calibri" w:cs="Calibri"/>
        </w:rPr>
        <w:t>W</w:t>
      </w:r>
      <w:r w:rsidRPr="00E465C5">
        <w:rPr>
          <w:rFonts w:ascii="Calibri" w:eastAsia="Calibri" w:hAnsi="Calibri" w:cs="Calibri"/>
        </w:rPr>
        <w:t>/</w:t>
      </w:r>
      <w:r w:rsidR="00DE6036">
        <w:rPr>
          <w:rFonts w:ascii="Calibri" w:eastAsia="Calibri" w:hAnsi="Calibri" w:cs="Calibri"/>
        </w:rPr>
        <w:t>O</w:t>
      </w:r>
      <w:r w:rsidRPr="00E465C5">
        <w:rPr>
          <w:rFonts w:ascii="Calibri" w:eastAsia="Calibri" w:hAnsi="Calibri" w:cs="Calibri"/>
        </w:rPr>
        <w:t xml:space="preserve"> or vice versa, also known as phase inversion. A drop diffusing immediately into the water reveals an oil-in-water emulsion. On the contrary, the drop remains on the surface as a white ring in oil-in-water emulsion. The drop of the water-in-oil-in</w:t>
      </w:r>
      <w:r w:rsidR="00DE6036">
        <w:rPr>
          <w:rFonts w:ascii="Calibri" w:eastAsia="Calibri" w:hAnsi="Calibri" w:cs="Calibri"/>
        </w:rPr>
        <w:t>-</w:t>
      </w:r>
      <w:r w:rsidRPr="00E465C5">
        <w:rPr>
          <w:rFonts w:ascii="Calibri" w:eastAsia="Calibri" w:hAnsi="Calibri" w:cs="Calibri"/>
        </w:rPr>
        <w:t>water emulsion floats on the surface while diffusing into the water (</w:t>
      </w:r>
      <w:r w:rsidRPr="00E465C5">
        <w:rPr>
          <w:rFonts w:ascii="Calibri" w:eastAsia="Calibri" w:hAnsi="Calibri" w:cs="Calibri"/>
          <w:b/>
        </w:rPr>
        <w:t xml:space="preserve">Figure </w:t>
      </w:r>
      <w:r w:rsidR="005035DA" w:rsidRPr="00E465C5">
        <w:rPr>
          <w:rFonts w:ascii="Calibri" w:eastAsia="Calibri" w:hAnsi="Calibri" w:cs="Calibri"/>
          <w:b/>
        </w:rPr>
        <w:t>2</w:t>
      </w:r>
      <w:r w:rsidRPr="00E465C5">
        <w:rPr>
          <w:rFonts w:ascii="Calibri" w:eastAsia="Calibri" w:hAnsi="Calibri" w:cs="Calibri"/>
        </w:rPr>
        <w:t xml:space="preserve">). The conductivity also allows the identification of the type of emulsion. The expected result for the conductivity of </w:t>
      </w:r>
      <w:r w:rsidR="00B901A9">
        <w:rPr>
          <w:rFonts w:ascii="Calibri" w:eastAsia="Calibri" w:hAnsi="Calibri" w:cs="Calibri"/>
        </w:rPr>
        <w:t>O-206</w:t>
      </w:r>
      <w:r w:rsidRPr="00E465C5">
        <w:rPr>
          <w:rFonts w:ascii="Calibri" w:eastAsia="Calibri" w:hAnsi="Calibri" w:cs="Calibri"/>
        </w:rPr>
        <w:t xml:space="preserve"> formulated with a saline</w:t>
      </w:r>
      <w:r w:rsidR="00E430E8" w:rsidRPr="00E465C5">
        <w:rPr>
          <w:rFonts w:ascii="Calibri" w:eastAsia="Calibri" w:hAnsi="Calibri" w:cs="Calibri"/>
        </w:rPr>
        <w:t xml:space="preserve"> </w:t>
      </w:r>
      <w:r w:rsidRPr="00E465C5">
        <w:rPr>
          <w:rFonts w:ascii="Calibri" w:eastAsia="Calibri" w:hAnsi="Calibri" w:cs="Calibri"/>
        </w:rPr>
        <w:t>solution</w:t>
      </w:r>
      <w:r w:rsidR="0010027A" w:rsidRPr="00E465C5">
        <w:rPr>
          <w:rFonts w:ascii="Calibri" w:eastAsia="Calibri" w:hAnsi="Calibri" w:cs="Calibri"/>
        </w:rPr>
        <w:t xml:space="preserve"> (0.9% </w:t>
      </w:r>
      <w:r w:rsidR="00E430E8" w:rsidRPr="00E465C5">
        <w:rPr>
          <w:rFonts w:ascii="Calibri" w:eastAsia="Calibri" w:hAnsi="Calibri" w:cs="Calibri"/>
        </w:rPr>
        <w:t>NaCl)</w:t>
      </w:r>
      <w:r w:rsidRPr="00E465C5">
        <w:rPr>
          <w:rFonts w:ascii="Calibri" w:eastAsia="Calibri" w:hAnsi="Calibri" w:cs="Calibri"/>
        </w:rPr>
        <w:t xml:space="preserve"> is 5 mS</w:t>
      </w:r>
      <w:r w:rsidR="00DE6036">
        <w:rPr>
          <w:rFonts w:ascii="Calibri" w:eastAsia="Calibri" w:hAnsi="Calibri" w:cs="Calibri"/>
        </w:rPr>
        <w:t>·</w:t>
      </w:r>
      <w:r w:rsidRPr="00E465C5">
        <w:rPr>
          <w:rFonts w:ascii="Calibri" w:eastAsia="Calibri" w:hAnsi="Calibri" w:cs="Calibri"/>
        </w:rPr>
        <w:t>cm</w:t>
      </w:r>
      <w:r w:rsidRPr="00E465C5">
        <w:rPr>
          <w:rFonts w:ascii="Calibri" w:eastAsia="Calibri" w:hAnsi="Calibri" w:cs="Calibri"/>
          <w:vertAlign w:val="superscript"/>
        </w:rPr>
        <w:t>-1</w:t>
      </w:r>
      <w:r w:rsidRPr="00E465C5">
        <w:rPr>
          <w:rFonts w:ascii="Calibri" w:eastAsia="Calibri" w:hAnsi="Calibri" w:cs="Calibri"/>
        </w:rPr>
        <w:t>.</w:t>
      </w:r>
    </w:p>
    <w:p w14:paraId="571646C6" w14:textId="77777777" w:rsidR="00B344A1" w:rsidRPr="00E465C5" w:rsidRDefault="00B344A1">
      <w:pPr>
        <w:widowControl w:val="0"/>
        <w:pBdr>
          <w:top w:val="nil"/>
          <w:left w:val="nil"/>
          <w:bottom w:val="nil"/>
          <w:right w:val="nil"/>
          <w:between w:val="nil"/>
        </w:pBdr>
        <w:tabs>
          <w:tab w:val="left" w:pos="990"/>
        </w:tabs>
        <w:jc w:val="both"/>
        <w:rPr>
          <w:rFonts w:ascii="Calibri" w:eastAsia="Calibri" w:hAnsi="Calibri" w:cs="Calibri"/>
        </w:rPr>
      </w:pPr>
    </w:p>
    <w:p w14:paraId="0CA5F4BF" w14:textId="5ABF8656" w:rsidR="00B344A1" w:rsidRDefault="00CB7464">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rPr>
        <w:t xml:space="preserve">The microscopic aspect of the emulsion will provide information on its physical properties. An optimized formulation and a good process will lead to </w:t>
      </w:r>
      <w:r w:rsidR="008E496D" w:rsidRPr="00E465C5">
        <w:rPr>
          <w:rFonts w:ascii="Calibri" w:eastAsia="Calibri" w:hAnsi="Calibri" w:cs="Calibri"/>
        </w:rPr>
        <w:t xml:space="preserve">the </w:t>
      </w:r>
      <w:r w:rsidR="003262B2" w:rsidRPr="00E465C5">
        <w:rPr>
          <w:rFonts w:ascii="Calibri" w:eastAsia="Calibri" w:hAnsi="Calibri" w:cs="Calibri"/>
        </w:rPr>
        <w:t xml:space="preserve">formation </w:t>
      </w:r>
      <w:r w:rsidR="008E496D" w:rsidRPr="00E465C5">
        <w:rPr>
          <w:rFonts w:ascii="Calibri" w:eastAsia="Calibri" w:hAnsi="Calibri" w:cs="Calibri"/>
        </w:rPr>
        <w:t xml:space="preserve">of </w:t>
      </w:r>
      <w:r w:rsidRPr="00E465C5">
        <w:rPr>
          <w:rFonts w:ascii="Calibri" w:eastAsia="Calibri" w:hAnsi="Calibri" w:cs="Calibri"/>
        </w:rPr>
        <w:t xml:space="preserve">thin and homogeneous droplets, with a </w:t>
      </w:r>
      <w:r w:rsidR="006756C6" w:rsidRPr="00E465C5">
        <w:rPr>
          <w:rFonts w:ascii="Calibri" w:eastAsia="Calibri" w:hAnsi="Calibri" w:cs="Calibri"/>
        </w:rPr>
        <w:t>medi</w:t>
      </w:r>
      <w:r w:rsidR="003C5CAE" w:rsidRPr="00E465C5">
        <w:rPr>
          <w:rFonts w:ascii="Calibri" w:eastAsia="Calibri" w:hAnsi="Calibri" w:cs="Calibri"/>
        </w:rPr>
        <w:t>a</w:t>
      </w:r>
      <w:r w:rsidR="006756C6" w:rsidRPr="00E465C5">
        <w:rPr>
          <w:rFonts w:ascii="Calibri" w:eastAsia="Calibri" w:hAnsi="Calibri" w:cs="Calibri"/>
        </w:rPr>
        <w:t xml:space="preserve">n droplet </w:t>
      </w:r>
      <w:r w:rsidRPr="00E465C5">
        <w:rPr>
          <w:rFonts w:ascii="Calibri" w:eastAsia="Calibri" w:hAnsi="Calibri" w:cs="Calibri"/>
        </w:rPr>
        <w:t xml:space="preserve">size of about 300 nm. On the contrary, a non-optimized formulation or an incorrect process will result in heterogeneous droplets with large drops. This critical default </w:t>
      </w:r>
      <w:r w:rsidR="006756C6" w:rsidRPr="00E465C5">
        <w:rPr>
          <w:rFonts w:ascii="Calibri" w:eastAsia="Calibri" w:hAnsi="Calibri" w:cs="Calibri"/>
        </w:rPr>
        <w:t xml:space="preserve">might </w:t>
      </w:r>
      <w:r w:rsidRPr="00E465C5">
        <w:rPr>
          <w:rFonts w:ascii="Calibri" w:eastAsia="Calibri" w:hAnsi="Calibri" w:cs="Calibri"/>
        </w:rPr>
        <w:t>cause the breakage of the emulsion (</w:t>
      </w:r>
      <w:r w:rsidRPr="00E465C5">
        <w:rPr>
          <w:rFonts w:ascii="Calibri" w:eastAsia="Calibri" w:hAnsi="Calibri" w:cs="Calibri"/>
          <w:b/>
        </w:rPr>
        <w:t xml:space="preserve">Figure </w:t>
      </w:r>
      <w:r w:rsidR="005035DA" w:rsidRPr="00E465C5">
        <w:rPr>
          <w:rFonts w:ascii="Calibri" w:eastAsia="Calibri" w:hAnsi="Calibri" w:cs="Calibri"/>
          <w:b/>
        </w:rPr>
        <w:t>3</w:t>
      </w:r>
      <w:r w:rsidRPr="007653F5">
        <w:rPr>
          <w:rFonts w:ascii="Calibri" w:eastAsia="Calibri" w:hAnsi="Calibri" w:cs="Calibri"/>
          <w:bCs/>
        </w:rPr>
        <w:t xml:space="preserve">). </w:t>
      </w:r>
      <w:r w:rsidRPr="00E465C5">
        <w:rPr>
          <w:rFonts w:ascii="Calibri" w:eastAsia="Calibri" w:hAnsi="Calibri" w:cs="Calibri"/>
        </w:rPr>
        <w:t>In most cases, emulsions with a small droplet size and homogeneous distribution are more stable.</w:t>
      </w:r>
    </w:p>
    <w:p w14:paraId="0091743A" w14:textId="77777777" w:rsidR="00D240DB" w:rsidRPr="00E465C5" w:rsidRDefault="00D240DB">
      <w:pPr>
        <w:widowControl w:val="0"/>
        <w:pBdr>
          <w:top w:val="nil"/>
          <w:left w:val="nil"/>
          <w:bottom w:val="nil"/>
          <w:right w:val="nil"/>
          <w:between w:val="nil"/>
        </w:pBdr>
        <w:jc w:val="both"/>
        <w:rPr>
          <w:rFonts w:ascii="Calibri" w:eastAsia="Calibri" w:hAnsi="Calibri" w:cs="Calibri"/>
        </w:rPr>
      </w:pPr>
    </w:p>
    <w:p w14:paraId="55AAFC8E" w14:textId="50E76B61" w:rsidR="00B344A1" w:rsidRPr="00E465C5" w:rsidRDefault="00CB7464">
      <w:pPr>
        <w:widowControl w:val="0"/>
        <w:pBdr>
          <w:top w:val="nil"/>
          <w:left w:val="nil"/>
          <w:bottom w:val="nil"/>
          <w:right w:val="nil"/>
          <w:between w:val="nil"/>
        </w:pBdr>
        <w:tabs>
          <w:tab w:val="left" w:pos="990"/>
        </w:tabs>
        <w:jc w:val="both"/>
        <w:rPr>
          <w:rFonts w:ascii="Calibri" w:eastAsia="Calibri" w:hAnsi="Calibri" w:cs="Calibri"/>
        </w:rPr>
      </w:pPr>
      <w:r w:rsidRPr="00E465C5">
        <w:rPr>
          <w:rFonts w:ascii="Calibri" w:eastAsia="Calibri" w:hAnsi="Calibri" w:cs="Calibri"/>
        </w:rPr>
        <w:t xml:space="preserve">Droplet size in an emulsion of </w:t>
      </w:r>
      <w:r w:rsidR="00B901A9">
        <w:rPr>
          <w:rFonts w:ascii="Calibri" w:eastAsia="Calibri" w:hAnsi="Calibri" w:cs="Calibri"/>
        </w:rPr>
        <w:t>O-206</w:t>
      </w:r>
      <w:r w:rsidRPr="00E465C5">
        <w:rPr>
          <w:rFonts w:ascii="Calibri" w:eastAsia="Calibri" w:hAnsi="Calibri" w:cs="Calibri"/>
        </w:rPr>
        <w:t xml:space="preserve"> formulated with a saline solution</w:t>
      </w:r>
      <w:r w:rsidR="0010027A" w:rsidRPr="00E465C5">
        <w:rPr>
          <w:rFonts w:ascii="Calibri" w:eastAsia="Calibri" w:hAnsi="Calibri" w:cs="Calibri"/>
        </w:rPr>
        <w:t xml:space="preserve"> (0.9% NaCl)</w:t>
      </w:r>
      <w:r w:rsidRPr="00E465C5">
        <w:rPr>
          <w:rFonts w:ascii="Calibri" w:eastAsia="Calibri" w:hAnsi="Calibri" w:cs="Calibri"/>
        </w:rPr>
        <w:t xml:space="preserve"> follows a normal distribution: 50% of the </w:t>
      </w:r>
      <w:r w:rsidR="006756C6" w:rsidRPr="00E465C5">
        <w:rPr>
          <w:rFonts w:ascii="Calibri" w:eastAsia="Calibri" w:hAnsi="Calibri" w:cs="Calibri"/>
        </w:rPr>
        <w:t xml:space="preserve">volume of </w:t>
      </w:r>
      <w:r w:rsidRPr="00E465C5">
        <w:rPr>
          <w:rFonts w:ascii="Calibri" w:eastAsia="Calibri" w:hAnsi="Calibri" w:cs="Calibri"/>
        </w:rPr>
        <w:t>droplets are smaller than 0.</w:t>
      </w:r>
      <w:r w:rsidR="00121D1D" w:rsidRPr="00E465C5">
        <w:rPr>
          <w:rFonts w:ascii="Calibri" w:eastAsia="Calibri" w:hAnsi="Calibri" w:cs="Calibri"/>
        </w:rPr>
        <w:t xml:space="preserve">12 </w:t>
      </w:r>
      <w:r w:rsidRPr="00E465C5">
        <w:rPr>
          <w:rFonts w:ascii="Calibri" w:eastAsia="Calibri" w:hAnsi="Calibri" w:cs="Calibri"/>
        </w:rPr>
        <w:t>µm and 90% are smaller than 0.</w:t>
      </w:r>
      <w:r w:rsidR="00121D1D" w:rsidRPr="00E465C5">
        <w:rPr>
          <w:rFonts w:ascii="Calibri" w:eastAsia="Calibri" w:hAnsi="Calibri" w:cs="Calibri"/>
        </w:rPr>
        <w:t xml:space="preserve">39 </w:t>
      </w:r>
      <w:r w:rsidRPr="00E465C5">
        <w:rPr>
          <w:rFonts w:ascii="Calibri" w:eastAsia="Calibri" w:hAnsi="Calibri" w:cs="Calibri"/>
        </w:rPr>
        <w:t>µm (D</w:t>
      </w:r>
      <w:r w:rsidR="007B58D0">
        <w:rPr>
          <w:rFonts w:ascii="Calibri" w:eastAsia="Calibri" w:hAnsi="Calibri" w:cs="Calibri"/>
        </w:rPr>
        <w:t xml:space="preserve"> </w:t>
      </w:r>
      <w:r w:rsidRPr="00E465C5">
        <w:rPr>
          <w:rFonts w:ascii="Calibri" w:eastAsia="Calibri" w:hAnsi="Calibri" w:cs="Calibri"/>
        </w:rPr>
        <w:t>(</w:t>
      </w:r>
      <w:r w:rsidR="006756C6" w:rsidRPr="00E465C5">
        <w:rPr>
          <w:rFonts w:ascii="Calibri" w:eastAsia="Calibri" w:hAnsi="Calibri" w:cs="Calibri"/>
        </w:rPr>
        <w:t>v;</w:t>
      </w:r>
      <w:r w:rsidR="00DE6036">
        <w:rPr>
          <w:rFonts w:ascii="Calibri" w:eastAsia="Calibri" w:hAnsi="Calibri" w:cs="Calibri"/>
        </w:rPr>
        <w:t xml:space="preserve"> </w:t>
      </w:r>
      <w:r w:rsidRPr="00E465C5">
        <w:rPr>
          <w:rFonts w:ascii="Calibri" w:eastAsia="Calibri" w:hAnsi="Calibri" w:cs="Calibri"/>
        </w:rPr>
        <w:t>0</w:t>
      </w:r>
      <w:r w:rsidR="006756C6" w:rsidRPr="00E465C5">
        <w:rPr>
          <w:rFonts w:ascii="Calibri" w:eastAsia="Calibri" w:hAnsi="Calibri" w:cs="Calibri"/>
        </w:rPr>
        <w:t>.5</w:t>
      </w:r>
      <w:r w:rsidRPr="00E465C5">
        <w:rPr>
          <w:rFonts w:ascii="Calibri" w:eastAsia="Calibri" w:hAnsi="Calibri" w:cs="Calibri"/>
        </w:rPr>
        <w:t>) = 0.</w:t>
      </w:r>
      <w:r w:rsidR="00121D1D" w:rsidRPr="00E465C5">
        <w:rPr>
          <w:rFonts w:ascii="Calibri" w:eastAsia="Calibri" w:hAnsi="Calibri" w:cs="Calibri"/>
        </w:rPr>
        <w:t xml:space="preserve">12 </w:t>
      </w:r>
      <w:r w:rsidRPr="00E465C5">
        <w:rPr>
          <w:rFonts w:ascii="Calibri" w:eastAsia="Calibri" w:hAnsi="Calibri" w:cs="Calibri"/>
        </w:rPr>
        <w:t>µm and D</w:t>
      </w:r>
      <w:r w:rsidR="007B58D0">
        <w:rPr>
          <w:rFonts w:ascii="Calibri" w:eastAsia="Calibri" w:hAnsi="Calibri" w:cs="Calibri"/>
        </w:rPr>
        <w:t xml:space="preserve"> </w:t>
      </w:r>
      <w:r w:rsidRPr="00E465C5">
        <w:rPr>
          <w:rFonts w:ascii="Calibri" w:eastAsia="Calibri" w:hAnsi="Calibri" w:cs="Calibri"/>
        </w:rPr>
        <w:t>(</w:t>
      </w:r>
      <w:r w:rsidR="006756C6" w:rsidRPr="00E465C5">
        <w:rPr>
          <w:rFonts w:ascii="Calibri" w:eastAsia="Calibri" w:hAnsi="Calibri" w:cs="Calibri"/>
        </w:rPr>
        <w:t>v;</w:t>
      </w:r>
      <w:r w:rsidR="007B58D0">
        <w:rPr>
          <w:rFonts w:ascii="Calibri" w:eastAsia="Calibri" w:hAnsi="Calibri" w:cs="Calibri"/>
        </w:rPr>
        <w:t xml:space="preserve"> </w:t>
      </w:r>
      <w:r w:rsidR="006756C6" w:rsidRPr="00E465C5">
        <w:rPr>
          <w:rFonts w:ascii="Calibri" w:eastAsia="Calibri" w:hAnsi="Calibri" w:cs="Calibri"/>
        </w:rPr>
        <w:t>0.</w:t>
      </w:r>
      <w:r w:rsidRPr="00E465C5">
        <w:rPr>
          <w:rFonts w:ascii="Calibri" w:eastAsia="Calibri" w:hAnsi="Calibri" w:cs="Calibri"/>
        </w:rPr>
        <w:t>9) = 0.</w:t>
      </w:r>
      <w:r w:rsidR="00121D1D" w:rsidRPr="00E465C5">
        <w:rPr>
          <w:rFonts w:ascii="Calibri" w:eastAsia="Calibri" w:hAnsi="Calibri" w:cs="Calibri"/>
        </w:rPr>
        <w:t xml:space="preserve">39 </w:t>
      </w:r>
      <w:r w:rsidRPr="00E465C5">
        <w:rPr>
          <w:rFonts w:ascii="Calibri" w:eastAsia="Calibri" w:hAnsi="Calibri" w:cs="Calibri"/>
        </w:rPr>
        <w:t>µm)</w:t>
      </w:r>
      <w:r w:rsidR="006E2281" w:rsidRPr="00E465C5">
        <w:rPr>
          <w:rFonts w:ascii="Calibri" w:eastAsia="Calibri" w:hAnsi="Calibri" w:cs="Calibri"/>
        </w:rPr>
        <w:t xml:space="preserve"> (</w:t>
      </w:r>
      <w:r w:rsidR="006E2281" w:rsidRPr="00E465C5">
        <w:rPr>
          <w:rFonts w:ascii="Calibri" w:eastAsia="Calibri" w:hAnsi="Calibri" w:cs="Calibri"/>
          <w:b/>
        </w:rPr>
        <w:t xml:space="preserve">Figure </w:t>
      </w:r>
      <w:r w:rsidR="007B58D0">
        <w:rPr>
          <w:rFonts w:ascii="Calibri" w:eastAsia="Calibri" w:hAnsi="Calibri" w:cs="Calibri"/>
          <w:b/>
        </w:rPr>
        <w:t>4</w:t>
      </w:r>
      <w:r w:rsidR="006E2281" w:rsidRPr="00E465C5">
        <w:rPr>
          <w:rFonts w:ascii="Calibri" w:eastAsia="Calibri" w:hAnsi="Calibri" w:cs="Calibri"/>
        </w:rPr>
        <w:t>)</w:t>
      </w:r>
      <w:r w:rsidRPr="00E465C5">
        <w:rPr>
          <w:rFonts w:ascii="Calibri" w:eastAsia="Calibri" w:hAnsi="Calibri" w:cs="Calibri"/>
        </w:rPr>
        <w:t>.</w:t>
      </w:r>
    </w:p>
    <w:p w14:paraId="1BA7C421" w14:textId="77777777" w:rsidR="00B344A1" w:rsidRPr="00E465C5" w:rsidRDefault="00B344A1">
      <w:pPr>
        <w:widowControl w:val="0"/>
        <w:pBdr>
          <w:top w:val="nil"/>
          <w:left w:val="nil"/>
          <w:bottom w:val="nil"/>
          <w:right w:val="nil"/>
          <w:between w:val="nil"/>
        </w:pBdr>
        <w:tabs>
          <w:tab w:val="left" w:pos="990"/>
        </w:tabs>
        <w:jc w:val="both"/>
        <w:rPr>
          <w:rFonts w:ascii="Calibri" w:eastAsia="Calibri" w:hAnsi="Calibri" w:cs="Calibri"/>
        </w:rPr>
      </w:pPr>
    </w:p>
    <w:p w14:paraId="0E1BF916" w14:textId="590F4D8A" w:rsidR="00B344A1" w:rsidRPr="00E465C5" w:rsidRDefault="00CB7464">
      <w:pPr>
        <w:widowControl w:val="0"/>
        <w:pBdr>
          <w:top w:val="nil"/>
          <w:left w:val="nil"/>
          <w:bottom w:val="nil"/>
          <w:right w:val="nil"/>
          <w:between w:val="nil"/>
        </w:pBdr>
        <w:tabs>
          <w:tab w:val="left" w:pos="990"/>
        </w:tabs>
        <w:jc w:val="both"/>
        <w:rPr>
          <w:rFonts w:ascii="Calibri" w:eastAsia="Calibri" w:hAnsi="Calibri" w:cs="Calibri"/>
        </w:rPr>
      </w:pPr>
      <w:r w:rsidRPr="00E465C5">
        <w:rPr>
          <w:rFonts w:ascii="Calibri" w:eastAsia="Calibri" w:hAnsi="Calibri" w:cs="Calibri"/>
        </w:rPr>
        <w:t>The viscosity of the emulsion is closely related to the surfactant and its hydrophilic-lipophilic balance,</w:t>
      </w:r>
      <w:r w:rsidR="007B58D0">
        <w:rPr>
          <w:rFonts w:ascii="Calibri" w:eastAsia="Calibri" w:hAnsi="Calibri" w:cs="Calibri"/>
        </w:rPr>
        <w:t xml:space="preserve"> </w:t>
      </w:r>
      <w:r w:rsidRPr="00E465C5">
        <w:rPr>
          <w:rFonts w:ascii="Calibri" w:eastAsia="Calibri" w:hAnsi="Calibri" w:cs="Calibri"/>
        </w:rPr>
        <w:t xml:space="preserve">and can be affected by the adjuvant/aqueous phase ratio. Usually, the greater the proportion of the continuous phase compared to the dispersed phase, the lower the viscosity of </w:t>
      </w:r>
      <w:r w:rsidRPr="00E465C5">
        <w:rPr>
          <w:rFonts w:ascii="Calibri" w:eastAsia="Calibri" w:hAnsi="Calibri" w:cs="Calibri"/>
        </w:rPr>
        <w:lastRenderedPageBreak/>
        <w:t xml:space="preserve">the resulting emulsion. Then, the expected viscosity of </w:t>
      </w:r>
      <w:r w:rsidR="00B901A9">
        <w:rPr>
          <w:rFonts w:ascii="Calibri" w:eastAsia="Calibri" w:hAnsi="Calibri" w:cs="Calibri"/>
        </w:rPr>
        <w:t>O-206</w:t>
      </w:r>
      <w:r w:rsidRPr="00E465C5">
        <w:rPr>
          <w:rFonts w:ascii="Calibri" w:eastAsia="Calibri" w:hAnsi="Calibri" w:cs="Calibri"/>
        </w:rPr>
        <w:t xml:space="preserve"> formulated with a saline solution</w:t>
      </w:r>
      <w:r w:rsidR="0010027A" w:rsidRPr="00E465C5">
        <w:rPr>
          <w:rFonts w:ascii="Calibri" w:eastAsia="Calibri" w:hAnsi="Calibri" w:cs="Calibri"/>
        </w:rPr>
        <w:t xml:space="preserve"> (0.9% NaCl)</w:t>
      </w:r>
      <w:r w:rsidRPr="00E465C5">
        <w:rPr>
          <w:rFonts w:ascii="Calibri" w:eastAsia="Calibri" w:hAnsi="Calibri" w:cs="Calibri"/>
        </w:rPr>
        <w:t xml:space="preserve"> is 30 </w:t>
      </w:r>
      <w:proofErr w:type="spellStart"/>
      <w:r w:rsidRPr="00E465C5">
        <w:rPr>
          <w:rFonts w:ascii="Calibri" w:eastAsia="Calibri" w:hAnsi="Calibri" w:cs="Calibri"/>
        </w:rPr>
        <w:t>mPa</w:t>
      </w:r>
      <w:r w:rsidR="007B58D0">
        <w:rPr>
          <w:rFonts w:ascii="Calibri" w:eastAsia="Calibri" w:hAnsi="Calibri" w:cs="Calibri"/>
        </w:rPr>
        <w:t>·</w:t>
      </w:r>
      <w:r w:rsidRPr="00E465C5">
        <w:rPr>
          <w:rFonts w:ascii="Calibri" w:eastAsia="Calibri" w:hAnsi="Calibri" w:cs="Calibri"/>
        </w:rPr>
        <w:t>s</w:t>
      </w:r>
      <w:proofErr w:type="spellEnd"/>
      <w:r w:rsidRPr="00E465C5">
        <w:rPr>
          <w:rFonts w:ascii="Calibri" w:eastAsia="Calibri" w:hAnsi="Calibri" w:cs="Calibri"/>
        </w:rPr>
        <w:t xml:space="preserve"> at 20</w:t>
      </w:r>
      <w:r w:rsidR="00A6788C" w:rsidRPr="00E465C5">
        <w:rPr>
          <w:rFonts w:ascii="Calibri" w:eastAsia="Calibri" w:hAnsi="Calibri" w:cs="Calibri"/>
        </w:rPr>
        <w:t xml:space="preserve"> </w:t>
      </w:r>
      <w:r w:rsidRPr="00E465C5">
        <w:rPr>
          <w:rFonts w:ascii="Calibri" w:eastAsia="Calibri" w:hAnsi="Calibri" w:cs="Calibri"/>
        </w:rPr>
        <w:t>°C.</w:t>
      </w:r>
    </w:p>
    <w:p w14:paraId="622F8553" w14:textId="77777777" w:rsidR="00B344A1" w:rsidRPr="00E465C5" w:rsidRDefault="00B344A1">
      <w:pPr>
        <w:widowControl w:val="0"/>
        <w:pBdr>
          <w:top w:val="nil"/>
          <w:left w:val="nil"/>
          <w:bottom w:val="nil"/>
          <w:right w:val="nil"/>
          <w:between w:val="nil"/>
        </w:pBdr>
        <w:tabs>
          <w:tab w:val="left" w:pos="990"/>
        </w:tabs>
        <w:jc w:val="both"/>
        <w:rPr>
          <w:rFonts w:ascii="Calibri" w:eastAsia="Calibri" w:hAnsi="Calibri" w:cs="Calibri"/>
        </w:rPr>
      </w:pPr>
    </w:p>
    <w:p w14:paraId="541AB42B" w14:textId="5E311503" w:rsidR="00B344A1" w:rsidRDefault="00CB7464">
      <w:pPr>
        <w:widowControl w:val="0"/>
        <w:pBdr>
          <w:top w:val="nil"/>
          <w:left w:val="nil"/>
          <w:bottom w:val="nil"/>
          <w:right w:val="nil"/>
          <w:between w:val="nil"/>
        </w:pBdr>
        <w:tabs>
          <w:tab w:val="left" w:pos="990"/>
        </w:tabs>
        <w:jc w:val="both"/>
        <w:rPr>
          <w:rFonts w:ascii="Calibri" w:eastAsia="Calibri" w:hAnsi="Calibri" w:cs="Calibri"/>
        </w:rPr>
      </w:pPr>
      <w:r w:rsidRPr="00E465C5">
        <w:rPr>
          <w:rFonts w:ascii="Calibri" w:eastAsia="Calibri" w:hAnsi="Calibri" w:cs="Calibri"/>
        </w:rPr>
        <w:t xml:space="preserve">The physical stability of </w:t>
      </w:r>
      <w:r w:rsidR="0044305B" w:rsidRPr="00E465C5">
        <w:rPr>
          <w:rFonts w:ascii="Calibri" w:eastAsia="Calibri" w:hAnsi="Calibri" w:cs="Calibri"/>
        </w:rPr>
        <w:t>W/O/W</w:t>
      </w:r>
      <w:r w:rsidRPr="00E465C5">
        <w:rPr>
          <w:rFonts w:ascii="Calibri" w:eastAsia="Calibri" w:hAnsi="Calibri" w:cs="Calibri"/>
        </w:rPr>
        <w:t xml:space="preserve"> vaccines is critical to assess the homogeneity and reproducibility of the formulation. The formulation of an emulsion with </w:t>
      </w:r>
      <w:r w:rsidR="00B901A9">
        <w:rPr>
          <w:rFonts w:ascii="Calibri" w:eastAsia="Calibri" w:hAnsi="Calibri" w:cs="Calibri"/>
        </w:rPr>
        <w:t>O-206</w:t>
      </w:r>
      <w:r w:rsidRPr="00E465C5">
        <w:rPr>
          <w:rFonts w:ascii="Calibri" w:eastAsia="Calibri" w:hAnsi="Calibri" w:cs="Calibri"/>
        </w:rPr>
        <w:t xml:space="preserve"> is expected to be stable for more than </w:t>
      </w:r>
      <w:r w:rsidR="001E5E97">
        <w:rPr>
          <w:rFonts w:ascii="Calibri" w:eastAsia="Calibri" w:hAnsi="Calibri" w:cs="Calibri"/>
        </w:rPr>
        <w:t>2</w:t>
      </w:r>
      <w:r w:rsidR="001E5E97" w:rsidRPr="00E465C5">
        <w:rPr>
          <w:rFonts w:ascii="Calibri" w:eastAsia="Calibri" w:hAnsi="Calibri" w:cs="Calibri"/>
        </w:rPr>
        <w:t xml:space="preserve"> </w:t>
      </w:r>
      <w:r w:rsidRPr="00E465C5">
        <w:rPr>
          <w:rFonts w:ascii="Calibri" w:eastAsia="Calibri" w:hAnsi="Calibri" w:cs="Calibri"/>
        </w:rPr>
        <w:t>years at 4</w:t>
      </w:r>
      <w:r w:rsidR="00A6788C" w:rsidRPr="00E465C5">
        <w:rPr>
          <w:rFonts w:ascii="Calibri" w:eastAsia="Calibri" w:hAnsi="Calibri" w:cs="Calibri"/>
        </w:rPr>
        <w:t xml:space="preserve"> </w:t>
      </w:r>
      <w:r w:rsidRPr="00E465C5">
        <w:rPr>
          <w:rFonts w:ascii="Calibri" w:eastAsia="Calibri" w:hAnsi="Calibri" w:cs="Calibri"/>
        </w:rPr>
        <w:t>°C</w:t>
      </w:r>
      <w:r w:rsidR="006756C6" w:rsidRPr="00E465C5">
        <w:rPr>
          <w:rFonts w:ascii="Calibri" w:eastAsia="Calibri" w:hAnsi="Calibri" w:cs="Calibri"/>
        </w:rPr>
        <w:t xml:space="preserve"> and </w:t>
      </w:r>
      <w:r w:rsidRPr="00E465C5">
        <w:rPr>
          <w:rFonts w:ascii="Calibri" w:eastAsia="Calibri" w:hAnsi="Calibri" w:cs="Calibri"/>
        </w:rPr>
        <w:t xml:space="preserve">more than </w:t>
      </w:r>
      <w:r w:rsidR="001E5E97">
        <w:rPr>
          <w:rFonts w:ascii="Calibri" w:eastAsia="Calibri" w:hAnsi="Calibri" w:cs="Calibri"/>
        </w:rPr>
        <w:t>6</w:t>
      </w:r>
      <w:r w:rsidR="001E5E97" w:rsidRPr="00E465C5">
        <w:rPr>
          <w:rFonts w:ascii="Calibri" w:eastAsia="Calibri" w:hAnsi="Calibri" w:cs="Calibri"/>
        </w:rPr>
        <w:t xml:space="preserve"> </w:t>
      </w:r>
      <w:r w:rsidRPr="00E465C5">
        <w:rPr>
          <w:rFonts w:ascii="Calibri" w:eastAsia="Calibri" w:hAnsi="Calibri" w:cs="Calibri"/>
        </w:rPr>
        <w:t>months at 20</w:t>
      </w:r>
      <w:r w:rsidR="00A6788C" w:rsidRPr="00E465C5">
        <w:rPr>
          <w:rFonts w:ascii="Calibri" w:eastAsia="Calibri" w:hAnsi="Calibri" w:cs="Calibri"/>
        </w:rPr>
        <w:t xml:space="preserve"> </w:t>
      </w:r>
      <w:r w:rsidRPr="00E465C5">
        <w:rPr>
          <w:rFonts w:ascii="Calibri" w:eastAsia="Calibri" w:hAnsi="Calibri" w:cs="Calibri"/>
        </w:rPr>
        <w:t>°C.</w:t>
      </w:r>
    </w:p>
    <w:p w14:paraId="3D25EB93" w14:textId="77777777" w:rsidR="00D240DB" w:rsidRPr="00E465C5" w:rsidRDefault="00D240DB">
      <w:pPr>
        <w:widowControl w:val="0"/>
        <w:pBdr>
          <w:top w:val="nil"/>
          <w:left w:val="nil"/>
          <w:bottom w:val="nil"/>
          <w:right w:val="nil"/>
          <w:between w:val="nil"/>
        </w:pBdr>
        <w:tabs>
          <w:tab w:val="left" w:pos="990"/>
        </w:tabs>
        <w:jc w:val="both"/>
        <w:rPr>
          <w:rFonts w:ascii="Calibri" w:eastAsia="Calibri" w:hAnsi="Calibri" w:cs="Calibri"/>
        </w:rPr>
      </w:pPr>
    </w:p>
    <w:p w14:paraId="1F7EA87E" w14:textId="47B8CE35" w:rsidR="00B344A1" w:rsidRPr="00E465C5" w:rsidRDefault="00CB7464">
      <w:pPr>
        <w:widowControl w:val="0"/>
        <w:pBdr>
          <w:top w:val="nil"/>
          <w:left w:val="nil"/>
          <w:bottom w:val="nil"/>
          <w:right w:val="nil"/>
          <w:between w:val="nil"/>
        </w:pBdr>
        <w:tabs>
          <w:tab w:val="left" w:pos="990"/>
        </w:tabs>
        <w:jc w:val="both"/>
        <w:rPr>
          <w:rFonts w:ascii="Calibri" w:eastAsia="Calibri" w:hAnsi="Calibri" w:cs="Calibri"/>
        </w:rPr>
      </w:pPr>
      <w:r w:rsidRPr="00E465C5">
        <w:rPr>
          <w:rFonts w:ascii="Calibri" w:eastAsia="Calibri" w:hAnsi="Calibri" w:cs="Calibri"/>
        </w:rPr>
        <w:t xml:space="preserve">Formulation with </w:t>
      </w:r>
      <w:r w:rsidR="00AC4E89" w:rsidRPr="00E465C5">
        <w:rPr>
          <w:rFonts w:ascii="Calibri" w:eastAsia="Calibri" w:hAnsi="Calibri" w:cs="Calibri"/>
        </w:rPr>
        <w:t>W/O/W adjuvant</w:t>
      </w:r>
      <w:r w:rsidRPr="00E465C5">
        <w:rPr>
          <w:rFonts w:ascii="Calibri" w:eastAsia="Calibri" w:hAnsi="Calibri" w:cs="Calibri"/>
        </w:rPr>
        <w:t xml:space="preserve"> does not affect the biological properties of CAV2-based vaccines. </w:t>
      </w:r>
      <w:r w:rsidR="00873129" w:rsidRPr="00E465C5">
        <w:rPr>
          <w:rFonts w:ascii="Calibri" w:eastAsia="Calibri" w:hAnsi="Calibri" w:cs="Calibri"/>
        </w:rPr>
        <w:t xml:space="preserve">As an example, 1 mL </w:t>
      </w:r>
      <w:r w:rsidR="007B58D0">
        <w:rPr>
          <w:rFonts w:ascii="Calibri" w:eastAsia="Calibri" w:hAnsi="Calibri" w:cs="Calibri"/>
        </w:rPr>
        <w:t xml:space="preserve">of </w:t>
      </w:r>
      <w:r w:rsidR="00873129" w:rsidRPr="00E465C5">
        <w:rPr>
          <w:rFonts w:ascii="Calibri" w:eastAsia="Calibri" w:hAnsi="Calibri" w:cs="Calibri"/>
        </w:rPr>
        <w:t>W/O/W emulsion is prepared with 10</w:t>
      </w:r>
      <w:r w:rsidR="00873129" w:rsidRPr="00E465C5">
        <w:rPr>
          <w:rFonts w:ascii="Calibri" w:eastAsia="Calibri" w:hAnsi="Calibri" w:cs="Calibri"/>
          <w:vertAlign w:val="superscript"/>
        </w:rPr>
        <w:t>8</w:t>
      </w:r>
      <w:r w:rsidR="00873129" w:rsidRPr="00E465C5">
        <w:rPr>
          <w:rFonts w:ascii="Calibri" w:eastAsia="Calibri" w:hAnsi="Calibri" w:cs="Calibri"/>
        </w:rPr>
        <w:t xml:space="preserve"> TCID</w:t>
      </w:r>
      <w:r w:rsidR="00873129" w:rsidRPr="00E465C5">
        <w:rPr>
          <w:rFonts w:ascii="Calibri" w:eastAsia="Calibri" w:hAnsi="Calibri" w:cs="Calibri"/>
          <w:vertAlign w:val="subscript"/>
        </w:rPr>
        <w:t>50</w:t>
      </w:r>
      <w:r w:rsidR="00873129" w:rsidRPr="00E465C5">
        <w:rPr>
          <w:rFonts w:ascii="Calibri" w:eastAsia="Calibri" w:hAnsi="Calibri" w:cs="Calibri"/>
        </w:rPr>
        <w:t xml:space="preserve"> of </w:t>
      </w:r>
      <w:r w:rsidR="0001501A" w:rsidRPr="00E465C5">
        <w:rPr>
          <w:rFonts w:ascii="Calibri" w:eastAsia="Calibri" w:hAnsi="Calibri" w:cs="Calibri"/>
        </w:rPr>
        <w:t xml:space="preserve">a </w:t>
      </w:r>
      <w:r w:rsidR="00873129" w:rsidRPr="00E465C5">
        <w:rPr>
          <w:rFonts w:ascii="Calibri" w:eastAsia="Calibri" w:hAnsi="Calibri" w:cs="Calibri"/>
        </w:rPr>
        <w:t xml:space="preserve">non-replicative canine adenovirus type 2 vector encoding the green fluorescent protein. </w:t>
      </w:r>
      <w:r w:rsidRPr="00E465C5">
        <w:rPr>
          <w:rFonts w:ascii="Calibri" w:eastAsia="Calibri" w:hAnsi="Calibri" w:cs="Calibri"/>
        </w:rPr>
        <w:t xml:space="preserve">The </w:t>
      </w:r>
      <w:r w:rsidR="00247951" w:rsidRPr="00E465C5">
        <w:rPr>
          <w:rFonts w:ascii="Calibri" w:eastAsia="Calibri" w:hAnsi="Calibri" w:cs="Calibri"/>
        </w:rPr>
        <w:t xml:space="preserve">non-replicative </w:t>
      </w:r>
      <w:r w:rsidRPr="00E465C5">
        <w:rPr>
          <w:rFonts w:ascii="Calibri" w:eastAsia="Calibri" w:hAnsi="Calibri" w:cs="Calibri"/>
        </w:rPr>
        <w:t>CAV-GFP vector is a model of such vaccines,</w:t>
      </w:r>
      <w:r w:rsidR="007B58D0">
        <w:rPr>
          <w:rFonts w:ascii="Calibri" w:eastAsia="Calibri" w:hAnsi="Calibri" w:cs="Calibri"/>
        </w:rPr>
        <w:t xml:space="preserve"> </w:t>
      </w:r>
      <w:r w:rsidRPr="00E465C5">
        <w:rPr>
          <w:rFonts w:ascii="Calibri" w:eastAsia="Calibri" w:hAnsi="Calibri" w:cs="Calibri"/>
        </w:rPr>
        <w:t xml:space="preserve">and is appropriate for assessing its gene transfer activity. Indeed, expression of </w:t>
      </w:r>
      <w:r w:rsidR="00247951" w:rsidRPr="00E465C5">
        <w:rPr>
          <w:rFonts w:ascii="Calibri" w:eastAsia="Calibri" w:hAnsi="Calibri" w:cs="Calibri"/>
        </w:rPr>
        <w:t xml:space="preserve">the </w:t>
      </w:r>
      <w:r w:rsidRPr="00E465C5">
        <w:rPr>
          <w:rFonts w:ascii="Calibri" w:eastAsia="Calibri" w:hAnsi="Calibri" w:cs="Calibri"/>
        </w:rPr>
        <w:t xml:space="preserve">GFP can be easily monitored in </w:t>
      </w:r>
      <w:r w:rsidR="003F533D" w:rsidRPr="00E465C5">
        <w:rPr>
          <w:rFonts w:ascii="Calibri" w:eastAsia="Calibri" w:hAnsi="Calibri" w:cs="Calibri"/>
        </w:rPr>
        <w:t xml:space="preserve">MDCK cells </w:t>
      </w:r>
      <w:r w:rsidR="00247951" w:rsidRPr="00E465C5">
        <w:rPr>
          <w:rFonts w:ascii="Calibri" w:eastAsia="Calibri" w:hAnsi="Calibri" w:cs="Calibri"/>
        </w:rPr>
        <w:t xml:space="preserve">transduced </w:t>
      </w:r>
      <w:r w:rsidR="003F533D" w:rsidRPr="00E465C5">
        <w:rPr>
          <w:rFonts w:ascii="Calibri" w:eastAsia="Calibri" w:hAnsi="Calibri" w:cs="Calibri"/>
        </w:rPr>
        <w:t>with emulsion-formulated CAV-GFP, at a multiplicity of infection of about 1 TCID</w:t>
      </w:r>
      <w:r w:rsidR="003F533D" w:rsidRPr="00E465C5">
        <w:rPr>
          <w:rFonts w:ascii="Calibri" w:eastAsia="Calibri" w:hAnsi="Calibri" w:cs="Calibri"/>
          <w:vertAlign w:val="subscript"/>
        </w:rPr>
        <w:t>50</w:t>
      </w:r>
      <w:r w:rsidR="003F533D" w:rsidRPr="00E465C5">
        <w:rPr>
          <w:rFonts w:ascii="Calibri" w:eastAsia="Calibri" w:hAnsi="Calibri" w:cs="Calibri"/>
        </w:rPr>
        <w:t xml:space="preserve"> per cell </w:t>
      </w:r>
      <w:r w:rsidR="00247951" w:rsidRPr="007653F5">
        <w:rPr>
          <w:rFonts w:ascii="Calibri" w:eastAsia="Calibri" w:hAnsi="Calibri" w:cs="Calibri"/>
          <w:bCs/>
        </w:rPr>
        <w:t>(</w:t>
      </w:r>
      <w:r w:rsidR="00247951" w:rsidRPr="00E465C5">
        <w:rPr>
          <w:rFonts w:ascii="Calibri" w:eastAsia="Calibri" w:hAnsi="Calibri" w:cs="Calibri"/>
          <w:b/>
        </w:rPr>
        <w:t xml:space="preserve">Figure </w:t>
      </w:r>
      <w:r w:rsidR="007B58D0">
        <w:rPr>
          <w:rFonts w:ascii="Calibri" w:eastAsia="Calibri" w:hAnsi="Calibri" w:cs="Calibri"/>
          <w:b/>
        </w:rPr>
        <w:t>5</w:t>
      </w:r>
      <w:r w:rsidR="00247951" w:rsidRPr="007653F5">
        <w:rPr>
          <w:rFonts w:ascii="Calibri" w:eastAsia="Calibri" w:hAnsi="Calibri" w:cs="Calibri"/>
          <w:bCs/>
        </w:rPr>
        <w:t>)</w:t>
      </w:r>
      <w:r w:rsidRPr="007653F5">
        <w:rPr>
          <w:rFonts w:ascii="Calibri" w:eastAsia="Calibri" w:hAnsi="Calibri" w:cs="Calibri"/>
          <w:bCs/>
        </w:rPr>
        <w:t>.</w:t>
      </w:r>
      <w:r w:rsidR="00E32C20" w:rsidRPr="007653F5">
        <w:rPr>
          <w:rFonts w:ascii="Calibri" w:eastAsia="Calibri" w:hAnsi="Calibri" w:cs="Calibri"/>
          <w:bCs/>
        </w:rPr>
        <w:t xml:space="preserve"> </w:t>
      </w:r>
      <w:r w:rsidRPr="00E465C5">
        <w:rPr>
          <w:rFonts w:ascii="Calibri" w:eastAsia="Calibri" w:hAnsi="Calibri" w:cs="Calibri"/>
        </w:rPr>
        <w:t>CAV2 vectors are stable for years when stored in 10% glycerol (V/V) at -80</w:t>
      </w:r>
      <w:r w:rsidR="00A6788C" w:rsidRPr="00E465C5">
        <w:rPr>
          <w:rFonts w:ascii="Calibri" w:eastAsia="Calibri" w:hAnsi="Calibri" w:cs="Calibri"/>
        </w:rPr>
        <w:t xml:space="preserve"> </w:t>
      </w:r>
      <w:r w:rsidRPr="00E465C5">
        <w:rPr>
          <w:rFonts w:ascii="Calibri" w:eastAsia="Calibri" w:hAnsi="Calibri" w:cs="Calibri"/>
        </w:rPr>
        <w:t>°C, but their stability at 4</w:t>
      </w:r>
      <w:r w:rsidR="00A6788C" w:rsidRPr="00E465C5">
        <w:rPr>
          <w:rFonts w:ascii="Calibri" w:eastAsia="Calibri" w:hAnsi="Calibri" w:cs="Calibri"/>
        </w:rPr>
        <w:t xml:space="preserve"> </w:t>
      </w:r>
      <w:r w:rsidRPr="00E465C5">
        <w:rPr>
          <w:rFonts w:ascii="Calibri" w:eastAsia="Calibri" w:hAnsi="Calibri" w:cs="Calibri"/>
        </w:rPr>
        <w:t xml:space="preserve">°C is more limited. Thus, CAV2-based emulsions with </w:t>
      </w:r>
      <w:r w:rsidR="00B901A9">
        <w:rPr>
          <w:rFonts w:ascii="Calibri" w:eastAsia="Calibri" w:hAnsi="Calibri" w:cs="Calibri"/>
        </w:rPr>
        <w:t>O-206</w:t>
      </w:r>
      <w:r w:rsidRPr="00E465C5">
        <w:rPr>
          <w:rFonts w:ascii="Calibri" w:eastAsia="Calibri" w:hAnsi="Calibri" w:cs="Calibri"/>
        </w:rPr>
        <w:t xml:space="preserve"> can be store</w:t>
      </w:r>
      <w:r w:rsidR="007B58D0">
        <w:rPr>
          <w:rFonts w:ascii="Calibri" w:eastAsia="Calibri" w:hAnsi="Calibri" w:cs="Calibri"/>
        </w:rPr>
        <w:t>d</w:t>
      </w:r>
      <w:r w:rsidRPr="00E465C5">
        <w:rPr>
          <w:rFonts w:ascii="Calibri" w:eastAsia="Calibri" w:hAnsi="Calibri" w:cs="Calibri"/>
        </w:rPr>
        <w:t xml:space="preserve"> for up to </w:t>
      </w:r>
      <w:r w:rsidR="00D17216">
        <w:rPr>
          <w:rFonts w:ascii="Calibri" w:eastAsia="Calibri" w:hAnsi="Calibri" w:cs="Calibri"/>
        </w:rPr>
        <w:t>1</w:t>
      </w:r>
      <w:r w:rsidR="00D17216" w:rsidRPr="00E465C5">
        <w:rPr>
          <w:rFonts w:ascii="Calibri" w:eastAsia="Calibri" w:hAnsi="Calibri" w:cs="Calibri"/>
        </w:rPr>
        <w:t xml:space="preserve"> </w:t>
      </w:r>
      <w:r w:rsidRPr="00E465C5">
        <w:rPr>
          <w:rFonts w:ascii="Calibri" w:eastAsia="Calibri" w:hAnsi="Calibri" w:cs="Calibri"/>
        </w:rPr>
        <w:t>week at 4</w:t>
      </w:r>
      <w:r w:rsidR="00A6788C" w:rsidRPr="00E465C5">
        <w:rPr>
          <w:rFonts w:ascii="Calibri" w:eastAsia="Calibri" w:hAnsi="Calibri" w:cs="Calibri"/>
        </w:rPr>
        <w:t xml:space="preserve"> </w:t>
      </w:r>
      <w:r w:rsidRPr="00E465C5">
        <w:rPr>
          <w:rFonts w:ascii="Calibri" w:eastAsia="Calibri" w:hAnsi="Calibri" w:cs="Calibri"/>
        </w:rPr>
        <w:t>°C without significant loss of biological activity and physical stability.</w:t>
      </w:r>
    </w:p>
    <w:p w14:paraId="5912BF91" w14:textId="77777777" w:rsidR="00B344A1" w:rsidRPr="00E465C5" w:rsidRDefault="00B344A1">
      <w:pPr>
        <w:widowControl w:val="0"/>
        <w:pBdr>
          <w:top w:val="nil"/>
          <w:left w:val="nil"/>
          <w:bottom w:val="nil"/>
          <w:right w:val="nil"/>
          <w:between w:val="nil"/>
        </w:pBdr>
        <w:jc w:val="both"/>
        <w:rPr>
          <w:rFonts w:ascii="Calibri" w:eastAsia="Calibri" w:hAnsi="Calibri" w:cs="Calibri"/>
        </w:rPr>
      </w:pPr>
    </w:p>
    <w:p w14:paraId="3F4BF6B1" w14:textId="17CB93D5" w:rsidR="00B344A1" w:rsidRPr="00E465C5" w:rsidRDefault="00CB7464">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b/>
        </w:rPr>
        <w:t>FIGURE AND TABLE LEGENDS:</w:t>
      </w:r>
    </w:p>
    <w:p w14:paraId="27863C68" w14:textId="3E10CAE9" w:rsidR="00B344A1" w:rsidRPr="00E465C5" w:rsidRDefault="00CB7464">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b/>
        </w:rPr>
        <w:t xml:space="preserve">Figure </w:t>
      </w:r>
      <w:r w:rsidR="005035DA" w:rsidRPr="00E465C5">
        <w:rPr>
          <w:rFonts w:ascii="Calibri" w:eastAsia="Calibri" w:hAnsi="Calibri" w:cs="Calibri"/>
          <w:b/>
        </w:rPr>
        <w:t>1</w:t>
      </w:r>
      <w:r w:rsidRPr="00E465C5">
        <w:rPr>
          <w:rFonts w:ascii="Calibri" w:eastAsia="Calibri" w:hAnsi="Calibri" w:cs="Calibri"/>
          <w:b/>
        </w:rPr>
        <w:t xml:space="preserve">: Appearance of the emulsion. </w:t>
      </w:r>
      <w:r w:rsidR="00D17216" w:rsidRPr="007653F5">
        <w:rPr>
          <w:rFonts w:ascii="Calibri" w:eastAsia="Calibri" w:hAnsi="Calibri" w:cs="Calibri"/>
          <w:bCs/>
        </w:rPr>
        <w:t>(</w:t>
      </w:r>
      <w:r w:rsidR="00DC37C4">
        <w:rPr>
          <w:rFonts w:ascii="Calibri" w:eastAsia="Calibri" w:hAnsi="Calibri" w:cs="Calibri"/>
          <w:b/>
        </w:rPr>
        <w:t>A</w:t>
      </w:r>
      <w:r w:rsidR="00D240DB" w:rsidRPr="00E465C5">
        <w:rPr>
          <w:rFonts w:ascii="Calibri" w:eastAsia="Calibri" w:hAnsi="Calibri" w:cs="Calibri"/>
          <w:bCs/>
        </w:rPr>
        <w:t>)</w:t>
      </w:r>
      <w:r w:rsidR="00D240DB" w:rsidRPr="00E465C5">
        <w:rPr>
          <w:rFonts w:ascii="Calibri" w:eastAsia="Calibri" w:hAnsi="Calibri" w:cs="Calibri"/>
        </w:rPr>
        <w:t xml:space="preserve"> </w:t>
      </w:r>
      <w:r w:rsidR="00773A56" w:rsidRPr="00E465C5">
        <w:rPr>
          <w:rFonts w:ascii="Calibri" w:eastAsia="Calibri" w:hAnsi="Calibri" w:cs="Calibri"/>
        </w:rPr>
        <w:t xml:space="preserve">Stable </w:t>
      </w:r>
      <w:r w:rsidR="00B901A9">
        <w:rPr>
          <w:rFonts w:ascii="Calibri" w:eastAsia="Calibri" w:hAnsi="Calibri" w:cs="Calibri"/>
        </w:rPr>
        <w:t>O-206</w:t>
      </w:r>
      <w:r w:rsidR="00773A56" w:rsidRPr="00E465C5">
        <w:rPr>
          <w:rFonts w:ascii="Calibri" w:eastAsia="Calibri" w:hAnsi="Calibri" w:cs="Calibri"/>
        </w:rPr>
        <w:t>-based emulsion, with</w:t>
      </w:r>
      <w:r w:rsidR="00C451EA">
        <w:rPr>
          <w:rFonts w:ascii="Calibri" w:eastAsia="Calibri" w:hAnsi="Calibri" w:cs="Calibri"/>
        </w:rPr>
        <w:t>out</w:t>
      </w:r>
      <w:r w:rsidR="00773A56" w:rsidRPr="00E465C5">
        <w:rPr>
          <w:rFonts w:ascii="Calibri" w:eastAsia="Calibri" w:hAnsi="Calibri" w:cs="Calibri"/>
        </w:rPr>
        <w:t xml:space="preserve"> any gradient of </w:t>
      </w:r>
      <w:r w:rsidR="009B0919" w:rsidRPr="00E465C5">
        <w:rPr>
          <w:rFonts w:ascii="Calibri" w:eastAsia="Calibri" w:hAnsi="Calibri" w:cs="Calibri"/>
        </w:rPr>
        <w:t>color</w:t>
      </w:r>
      <w:r w:rsidR="00773A56" w:rsidRPr="00E465C5">
        <w:rPr>
          <w:rFonts w:ascii="Calibri" w:eastAsia="Calibri" w:hAnsi="Calibri" w:cs="Calibri"/>
        </w:rPr>
        <w:t xml:space="preserve"> or phase sep</w:t>
      </w:r>
      <w:r w:rsidR="009B0919" w:rsidRPr="00E465C5">
        <w:rPr>
          <w:rFonts w:ascii="Calibri" w:eastAsia="Calibri" w:hAnsi="Calibri" w:cs="Calibri"/>
        </w:rPr>
        <w:t>a</w:t>
      </w:r>
      <w:r w:rsidR="00773A56" w:rsidRPr="00E465C5">
        <w:rPr>
          <w:rFonts w:ascii="Calibri" w:eastAsia="Calibri" w:hAnsi="Calibri" w:cs="Calibri"/>
        </w:rPr>
        <w:t xml:space="preserve">ration. </w:t>
      </w:r>
      <w:r w:rsidR="003F01C8">
        <w:rPr>
          <w:rFonts w:ascii="Calibri" w:eastAsia="Calibri" w:hAnsi="Calibri" w:cs="Calibri"/>
        </w:rPr>
        <w:t>(</w:t>
      </w:r>
      <w:r w:rsidR="00DC37C4">
        <w:rPr>
          <w:rFonts w:ascii="Calibri" w:eastAsia="Calibri" w:hAnsi="Calibri" w:cs="Calibri"/>
          <w:b/>
          <w:bCs/>
        </w:rPr>
        <w:t>B</w:t>
      </w:r>
      <w:r w:rsidR="00D240DB">
        <w:rPr>
          <w:rFonts w:ascii="Calibri" w:eastAsia="Calibri" w:hAnsi="Calibri" w:cs="Calibri"/>
        </w:rPr>
        <w:t>)</w:t>
      </w:r>
      <w:r w:rsidR="00D240DB" w:rsidRPr="00E465C5">
        <w:rPr>
          <w:rFonts w:ascii="Calibri" w:eastAsia="Calibri" w:hAnsi="Calibri" w:cs="Calibri"/>
        </w:rPr>
        <w:t xml:space="preserve"> </w:t>
      </w:r>
      <w:r w:rsidR="00773A56" w:rsidRPr="00E465C5">
        <w:rPr>
          <w:rFonts w:ascii="Calibri" w:eastAsia="Calibri" w:hAnsi="Calibri" w:cs="Calibri"/>
        </w:rPr>
        <w:t xml:space="preserve">Unstable </w:t>
      </w:r>
      <w:r w:rsidR="00B901A9">
        <w:rPr>
          <w:rFonts w:ascii="Calibri" w:eastAsia="Calibri" w:hAnsi="Calibri" w:cs="Calibri"/>
        </w:rPr>
        <w:t>O-206</w:t>
      </w:r>
      <w:r w:rsidR="00773A56" w:rsidRPr="00E465C5">
        <w:rPr>
          <w:rFonts w:ascii="Calibri" w:eastAsia="Calibri" w:hAnsi="Calibri" w:cs="Calibri"/>
        </w:rPr>
        <w:t xml:space="preserve"> based emulsio</w:t>
      </w:r>
      <w:r w:rsidR="009B0919" w:rsidRPr="00E465C5">
        <w:rPr>
          <w:rFonts w:ascii="Calibri" w:eastAsia="Calibri" w:hAnsi="Calibri" w:cs="Calibri"/>
        </w:rPr>
        <w:t xml:space="preserve">n, with a sedimentation effect visible through a gradient of color: smaller drops constitute a white layer at the bottom. </w:t>
      </w:r>
      <w:r w:rsidR="003F01C8">
        <w:rPr>
          <w:rFonts w:ascii="Calibri" w:eastAsia="Calibri" w:hAnsi="Calibri" w:cs="Calibri"/>
        </w:rPr>
        <w:t>(</w:t>
      </w:r>
      <w:proofErr w:type="gramStart"/>
      <w:r w:rsidR="00DC37C4">
        <w:rPr>
          <w:rFonts w:ascii="Calibri" w:eastAsia="Calibri" w:hAnsi="Calibri" w:cs="Calibri"/>
          <w:b/>
        </w:rPr>
        <w:t>C,D</w:t>
      </w:r>
      <w:proofErr w:type="gramEnd"/>
      <w:r w:rsidR="00D240DB" w:rsidRPr="007653F5">
        <w:rPr>
          <w:rFonts w:ascii="Calibri" w:eastAsia="Calibri" w:hAnsi="Calibri" w:cs="Calibri"/>
          <w:bCs/>
        </w:rPr>
        <w:t>)</w:t>
      </w:r>
      <w:r w:rsidR="009B0919" w:rsidRPr="00E465C5">
        <w:rPr>
          <w:rFonts w:ascii="Calibri" w:eastAsia="Calibri" w:hAnsi="Calibri" w:cs="Calibri"/>
        </w:rPr>
        <w:t xml:space="preserve"> Two examples of emulsion breakage, with a clear separation of water and oil phases.</w:t>
      </w:r>
      <w:r w:rsidR="00773A56" w:rsidRPr="00E465C5">
        <w:rPr>
          <w:rFonts w:ascii="Calibri" w:eastAsia="Calibri" w:hAnsi="Calibri" w:cs="Calibri"/>
        </w:rPr>
        <w:t xml:space="preserve"> </w:t>
      </w:r>
      <w:r w:rsidR="009B0919" w:rsidRPr="00E465C5">
        <w:rPr>
          <w:rFonts w:ascii="Calibri" w:eastAsia="Calibri" w:hAnsi="Calibri" w:cs="Calibri"/>
        </w:rPr>
        <w:t>These defaults are critical.</w:t>
      </w:r>
    </w:p>
    <w:p w14:paraId="528EEEAA" w14:textId="2C46B88D" w:rsidR="00B344A1" w:rsidRPr="00E465C5" w:rsidRDefault="00B344A1" w:rsidP="00E465C5">
      <w:pPr>
        <w:keepNext/>
        <w:widowControl w:val="0"/>
        <w:pBdr>
          <w:top w:val="nil"/>
          <w:left w:val="nil"/>
          <w:bottom w:val="nil"/>
          <w:right w:val="nil"/>
          <w:between w:val="nil"/>
        </w:pBdr>
        <w:rPr>
          <w:rFonts w:ascii="Calibri" w:eastAsia="Calibri" w:hAnsi="Calibri" w:cs="Calibri"/>
        </w:rPr>
      </w:pPr>
    </w:p>
    <w:p w14:paraId="5066C6E6" w14:textId="7AFD8C62" w:rsidR="00B344A1" w:rsidRDefault="00CB7464" w:rsidP="00EC607E">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b/>
        </w:rPr>
        <w:t xml:space="preserve">Figure </w:t>
      </w:r>
      <w:r w:rsidR="005035DA" w:rsidRPr="00E465C5">
        <w:rPr>
          <w:rFonts w:ascii="Calibri" w:eastAsia="Calibri" w:hAnsi="Calibri" w:cs="Calibri"/>
          <w:b/>
        </w:rPr>
        <w:t>2</w:t>
      </w:r>
      <w:r w:rsidRPr="00E465C5">
        <w:rPr>
          <w:rFonts w:ascii="Calibri" w:eastAsia="Calibri" w:hAnsi="Calibri" w:cs="Calibri"/>
          <w:b/>
        </w:rPr>
        <w:t xml:space="preserve">: </w:t>
      </w:r>
      <w:r w:rsidR="006756C6" w:rsidRPr="00E465C5">
        <w:rPr>
          <w:rFonts w:ascii="Calibri" w:eastAsia="Calibri" w:hAnsi="Calibri" w:cs="Calibri"/>
          <w:b/>
        </w:rPr>
        <w:t xml:space="preserve">Drop </w:t>
      </w:r>
      <w:r w:rsidRPr="00E465C5">
        <w:rPr>
          <w:rFonts w:ascii="Calibri" w:eastAsia="Calibri" w:hAnsi="Calibri" w:cs="Calibri"/>
          <w:b/>
        </w:rPr>
        <w:t>test to assess the type of emulsion.</w:t>
      </w:r>
      <w:r w:rsidRPr="00E465C5">
        <w:rPr>
          <w:rFonts w:ascii="Calibri" w:eastAsia="Calibri" w:hAnsi="Calibri" w:cs="Calibri"/>
        </w:rPr>
        <w:t xml:space="preserve"> </w:t>
      </w:r>
      <w:r w:rsidR="003F01C8">
        <w:rPr>
          <w:rFonts w:ascii="Calibri" w:eastAsia="Calibri" w:hAnsi="Calibri" w:cs="Calibri"/>
        </w:rPr>
        <w:t>(</w:t>
      </w:r>
      <w:r w:rsidR="00D240DB" w:rsidRPr="00D240DB">
        <w:rPr>
          <w:rFonts w:ascii="Calibri" w:eastAsia="Calibri" w:hAnsi="Calibri" w:cs="Calibri"/>
          <w:b/>
          <w:bCs/>
        </w:rPr>
        <w:t>A</w:t>
      </w:r>
      <w:r w:rsidR="00D240DB">
        <w:rPr>
          <w:rFonts w:ascii="Calibri" w:eastAsia="Calibri" w:hAnsi="Calibri" w:cs="Calibri"/>
        </w:rPr>
        <w:t>)</w:t>
      </w:r>
      <w:r w:rsidRPr="00E465C5">
        <w:rPr>
          <w:rFonts w:ascii="Calibri" w:eastAsia="Calibri" w:hAnsi="Calibri" w:cs="Calibri"/>
        </w:rPr>
        <w:t xml:space="preserve"> The drop oil-in-water emulsion immediately diffuses into the water. </w:t>
      </w:r>
      <w:r w:rsidR="003F01C8">
        <w:rPr>
          <w:rFonts w:ascii="Calibri" w:eastAsia="Calibri" w:hAnsi="Calibri" w:cs="Calibri"/>
        </w:rPr>
        <w:t>(</w:t>
      </w:r>
      <w:r w:rsidR="00DC37C4">
        <w:rPr>
          <w:rFonts w:ascii="Calibri" w:eastAsia="Calibri" w:hAnsi="Calibri" w:cs="Calibri"/>
          <w:b/>
        </w:rPr>
        <w:t>B</w:t>
      </w:r>
      <w:r w:rsidR="00DC37C4" w:rsidRPr="007653F5">
        <w:rPr>
          <w:rFonts w:ascii="Calibri" w:eastAsia="Calibri" w:hAnsi="Calibri" w:cs="Calibri"/>
          <w:bCs/>
        </w:rPr>
        <w:t>)</w:t>
      </w:r>
      <w:r w:rsidRPr="00E465C5">
        <w:rPr>
          <w:rFonts w:ascii="Calibri" w:eastAsia="Calibri" w:hAnsi="Calibri" w:cs="Calibri"/>
        </w:rPr>
        <w:t xml:space="preserve"> The drop of water-in-oil emulsion stays on the surface. </w:t>
      </w:r>
      <w:r w:rsidR="003F01C8">
        <w:rPr>
          <w:rFonts w:ascii="Calibri" w:eastAsia="Calibri" w:hAnsi="Calibri" w:cs="Calibri"/>
        </w:rPr>
        <w:t>(</w:t>
      </w:r>
      <w:r w:rsidR="00B752CC">
        <w:rPr>
          <w:rFonts w:ascii="Calibri" w:eastAsia="Calibri" w:hAnsi="Calibri" w:cs="Calibri"/>
          <w:b/>
        </w:rPr>
        <w:t>C</w:t>
      </w:r>
      <w:r w:rsidR="00B752CC" w:rsidRPr="007653F5">
        <w:rPr>
          <w:rFonts w:ascii="Calibri" w:eastAsia="Calibri" w:hAnsi="Calibri" w:cs="Calibri"/>
          <w:bCs/>
        </w:rPr>
        <w:t>)</w:t>
      </w:r>
      <w:r w:rsidRPr="00E465C5">
        <w:rPr>
          <w:rFonts w:ascii="Calibri" w:eastAsia="Calibri" w:hAnsi="Calibri" w:cs="Calibri"/>
        </w:rPr>
        <w:t xml:space="preserve"> The drop of water-in-oil-in-water emulsion both stays on the surface and diffuses into the water.</w:t>
      </w:r>
    </w:p>
    <w:p w14:paraId="0138C25D" w14:textId="77777777" w:rsidR="00EC607E" w:rsidRPr="00E465C5" w:rsidRDefault="00EC607E" w:rsidP="00E465C5">
      <w:pPr>
        <w:widowControl w:val="0"/>
        <w:pBdr>
          <w:top w:val="nil"/>
          <w:left w:val="nil"/>
          <w:bottom w:val="nil"/>
          <w:right w:val="nil"/>
          <w:between w:val="nil"/>
        </w:pBdr>
        <w:jc w:val="both"/>
        <w:rPr>
          <w:rFonts w:ascii="Calibri" w:eastAsia="Calibri" w:hAnsi="Calibri" w:cs="Calibri"/>
        </w:rPr>
      </w:pPr>
    </w:p>
    <w:p w14:paraId="4C34582E" w14:textId="552E92FA" w:rsidR="00EC607E" w:rsidRPr="00E465C5" w:rsidRDefault="00CB7464" w:rsidP="00E465C5">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b/>
        </w:rPr>
        <w:t xml:space="preserve">Figure </w:t>
      </w:r>
      <w:r w:rsidR="005035DA" w:rsidRPr="00E465C5">
        <w:rPr>
          <w:rFonts w:ascii="Calibri" w:eastAsia="Calibri" w:hAnsi="Calibri" w:cs="Calibri"/>
          <w:b/>
        </w:rPr>
        <w:t>3</w:t>
      </w:r>
      <w:r w:rsidRPr="00E465C5">
        <w:rPr>
          <w:rFonts w:ascii="Calibri" w:eastAsia="Calibri" w:hAnsi="Calibri" w:cs="Calibri"/>
          <w:b/>
        </w:rPr>
        <w:t xml:space="preserve">: Microscopic observation of the vaccine formulation. </w:t>
      </w:r>
      <w:r w:rsidRPr="00E465C5">
        <w:rPr>
          <w:rFonts w:ascii="Calibri" w:eastAsia="Calibri" w:hAnsi="Calibri" w:cs="Calibri"/>
        </w:rPr>
        <w:t>Observation of sample</w:t>
      </w:r>
      <w:r w:rsidR="00A66158" w:rsidRPr="00E465C5">
        <w:rPr>
          <w:rFonts w:ascii="Calibri" w:eastAsia="Calibri" w:hAnsi="Calibri" w:cs="Calibri"/>
        </w:rPr>
        <w:t>s</w:t>
      </w:r>
      <w:r w:rsidRPr="00E465C5">
        <w:rPr>
          <w:rFonts w:ascii="Calibri" w:eastAsia="Calibri" w:hAnsi="Calibri" w:cs="Calibri"/>
        </w:rPr>
        <w:t xml:space="preserve"> of </w:t>
      </w:r>
      <w:r w:rsidR="00B901A9">
        <w:rPr>
          <w:rFonts w:ascii="Calibri" w:eastAsia="Calibri" w:hAnsi="Calibri" w:cs="Calibri"/>
        </w:rPr>
        <w:t>O-206</w:t>
      </w:r>
      <w:r w:rsidRPr="00E465C5">
        <w:rPr>
          <w:rFonts w:ascii="Calibri" w:eastAsia="Calibri" w:hAnsi="Calibri" w:cs="Calibri"/>
        </w:rPr>
        <w:t xml:space="preserve"> </w:t>
      </w:r>
      <w:r w:rsidR="00A66158" w:rsidRPr="00E465C5">
        <w:rPr>
          <w:rFonts w:ascii="Calibri" w:eastAsia="Calibri" w:hAnsi="Calibri" w:cs="Calibri"/>
        </w:rPr>
        <w:t xml:space="preserve">water-in-oil-in-water emulsions </w:t>
      </w:r>
      <w:r w:rsidRPr="00E465C5">
        <w:rPr>
          <w:rFonts w:ascii="Calibri" w:eastAsia="Calibri" w:hAnsi="Calibri" w:cs="Calibri"/>
        </w:rPr>
        <w:t>using bright</w:t>
      </w:r>
      <w:r w:rsidR="00A6788C" w:rsidRPr="00E465C5">
        <w:rPr>
          <w:rFonts w:ascii="Calibri" w:eastAsia="Calibri" w:hAnsi="Calibri" w:cs="Calibri"/>
        </w:rPr>
        <w:t>-</w:t>
      </w:r>
      <w:r w:rsidRPr="00E465C5">
        <w:rPr>
          <w:rFonts w:ascii="Calibri" w:eastAsia="Calibri" w:hAnsi="Calibri" w:cs="Calibri"/>
        </w:rPr>
        <w:t>field microscopy (</w:t>
      </w:r>
      <w:r w:rsidR="00F0286D" w:rsidRPr="00E465C5">
        <w:rPr>
          <w:rFonts w:ascii="Calibri" w:eastAsia="Calibri" w:hAnsi="Calibri" w:cs="Calibri"/>
        </w:rPr>
        <w:t>200</w:t>
      </w:r>
      <w:r w:rsidR="00F0286D">
        <w:rPr>
          <w:rFonts w:ascii="Calibri" w:eastAsia="Calibri" w:hAnsi="Calibri" w:cs="Calibri"/>
        </w:rPr>
        <w:t>x</w:t>
      </w:r>
      <w:r w:rsidRPr="00E465C5">
        <w:rPr>
          <w:rFonts w:ascii="Calibri" w:eastAsia="Calibri" w:hAnsi="Calibri" w:cs="Calibri"/>
        </w:rPr>
        <w:t xml:space="preserve">). </w:t>
      </w:r>
      <w:r w:rsidR="003F01C8">
        <w:rPr>
          <w:rFonts w:ascii="Calibri" w:eastAsia="Calibri" w:hAnsi="Calibri" w:cs="Calibri"/>
        </w:rPr>
        <w:t>(</w:t>
      </w:r>
      <w:r w:rsidR="00DC37C4">
        <w:rPr>
          <w:rFonts w:ascii="Calibri" w:eastAsia="Calibri" w:hAnsi="Calibri" w:cs="Calibri"/>
          <w:b/>
        </w:rPr>
        <w:t>A</w:t>
      </w:r>
      <w:r w:rsidR="00DC37C4" w:rsidRPr="007653F5">
        <w:rPr>
          <w:rFonts w:ascii="Calibri" w:eastAsia="Calibri" w:hAnsi="Calibri" w:cs="Calibri"/>
          <w:bCs/>
        </w:rPr>
        <w:t>)</w:t>
      </w:r>
      <w:r w:rsidR="00A6788C" w:rsidRPr="007653F5">
        <w:rPr>
          <w:rFonts w:ascii="Calibri" w:eastAsia="Calibri" w:hAnsi="Calibri" w:cs="Calibri"/>
          <w:bCs/>
        </w:rPr>
        <w:t xml:space="preserve"> </w:t>
      </w:r>
      <w:r w:rsidRPr="00E465C5">
        <w:rPr>
          <w:rFonts w:ascii="Calibri" w:eastAsia="Calibri" w:hAnsi="Calibri" w:cs="Calibri"/>
        </w:rPr>
        <w:t>This stable emulsion</w:t>
      </w:r>
      <w:r w:rsidR="00A66158" w:rsidRPr="00E465C5">
        <w:rPr>
          <w:rFonts w:ascii="Calibri" w:eastAsia="Calibri" w:hAnsi="Calibri" w:cs="Calibri"/>
        </w:rPr>
        <w:t xml:space="preserve"> was well</w:t>
      </w:r>
      <w:r w:rsidR="00A6788C" w:rsidRPr="00E465C5">
        <w:rPr>
          <w:rFonts w:ascii="Calibri" w:eastAsia="Calibri" w:hAnsi="Calibri" w:cs="Calibri"/>
        </w:rPr>
        <w:t xml:space="preserve"> </w:t>
      </w:r>
      <w:r w:rsidR="00A66158" w:rsidRPr="00E465C5">
        <w:rPr>
          <w:rFonts w:ascii="Calibri" w:eastAsia="Calibri" w:hAnsi="Calibri" w:cs="Calibri"/>
        </w:rPr>
        <w:t>formulated, and</w:t>
      </w:r>
      <w:r w:rsidRPr="00E465C5">
        <w:rPr>
          <w:rFonts w:ascii="Calibri" w:eastAsia="Calibri" w:hAnsi="Calibri" w:cs="Calibri"/>
        </w:rPr>
        <w:t xml:space="preserve"> presents homogeneous and thin droplets, with a </w:t>
      </w:r>
      <w:r w:rsidR="00A66158" w:rsidRPr="00E465C5">
        <w:rPr>
          <w:rFonts w:ascii="Calibri" w:eastAsia="Calibri" w:hAnsi="Calibri" w:cs="Calibri"/>
        </w:rPr>
        <w:t xml:space="preserve">median </w:t>
      </w:r>
      <w:r w:rsidRPr="00E465C5">
        <w:rPr>
          <w:rFonts w:ascii="Calibri" w:eastAsia="Calibri" w:hAnsi="Calibri" w:cs="Calibri"/>
        </w:rPr>
        <w:t>size around 300 nm.</w:t>
      </w:r>
      <w:r w:rsidR="00A66158" w:rsidRPr="00E465C5">
        <w:rPr>
          <w:rFonts w:ascii="Calibri" w:eastAsia="Calibri" w:hAnsi="Calibri" w:cs="Calibri"/>
        </w:rPr>
        <w:t xml:space="preserve"> </w:t>
      </w:r>
      <w:r w:rsidR="003F01C8">
        <w:rPr>
          <w:rFonts w:ascii="Calibri" w:eastAsia="Calibri" w:hAnsi="Calibri" w:cs="Calibri"/>
        </w:rPr>
        <w:t>(</w:t>
      </w:r>
      <w:r w:rsidR="00DC37C4">
        <w:rPr>
          <w:rFonts w:ascii="Calibri" w:eastAsia="Calibri" w:hAnsi="Calibri" w:cs="Calibri"/>
          <w:b/>
        </w:rPr>
        <w:t>B</w:t>
      </w:r>
      <w:r w:rsidR="003F01C8">
        <w:rPr>
          <w:rFonts w:ascii="Calibri" w:eastAsia="Calibri" w:hAnsi="Calibri" w:cs="Calibri"/>
          <w:b/>
        </w:rPr>
        <w:t>–</w:t>
      </w:r>
      <w:r w:rsidR="00DC37C4">
        <w:rPr>
          <w:rFonts w:ascii="Calibri" w:eastAsia="Calibri" w:hAnsi="Calibri" w:cs="Calibri"/>
          <w:b/>
        </w:rPr>
        <w:t>D</w:t>
      </w:r>
      <w:r w:rsidR="00B752CC" w:rsidRPr="007653F5">
        <w:rPr>
          <w:rFonts w:ascii="Calibri" w:eastAsia="Calibri" w:hAnsi="Calibri" w:cs="Calibri"/>
          <w:bCs/>
        </w:rPr>
        <w:t>)</w:t>
      </w:r>
      <w:r w:rsidR="00A66158" w:rsidRPr="00E465C5">
        <w:rPr>
          <w:rFonts w:ascii="Calibri" w:eastAsia="Calibri" w:hAnsi="Calibri" w:cs="Calibri"/>
        </w:rPr>
        <w:t xml:space="preserve"> These examples of unstable emulsions present heterogeneous and large droplets of oil.</w:t>
      </w:r>
    </w:p>
    <w:p w14:paraId="792D8B04" w14:textId="3D84CEF1" w:rsidR="00B344A1" w:rsidRDefault="00B344A1" w:rsidP="00E465C5">
      <w:pPr>
        <w:widowControl w:val="0"/>
        <w:pBdr>
          <w:top w:val="nil"/>
          <w:left w:val="nil"/>
          <w:bottom w:val="nil"/>
          <w:right w:val="nil"/>
          <w:between w:val="nil"/>
        </w:pBdr>
        <w:jc w:val="both"/>
        <w:rPr>
          <w:rFonts w:ascii="Calibri" w:eastAsia="Calibri" w:hAnsi="Calibri" w:cs="Calibri"/>
        </w:rPr>
      </w:pPr>
    </w:p>
    <w:p w14:paraId="1016461E" w14:textId="1EE2A579" w:rsidR="007B58D0" w:rsidRPr="00E465C5" w:rsidRDefault="007B58D0" w:rsidP="007B58D0">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b/>
        </w:rPr>
        <w:t xml:space="preserve">Figure </w:t>
      </w:r>
      <w:r>
        <w:rPr>
          <w:rFonts w:ascii="Calibri" w:eastAsia="Calibri" w:hAnsi="Calibri" w:cs="Calibri"/>
          <w:b/>
        </w:rPr>
        <w:t>4</w:t>
      </w:r>
      <w:r w:rsidRPr="00E465C5">
        <w:rPr>
          <w:rFonts w:ascii="Calibri" w:eastAsia="Calibri" w:hAnsi="Calibri" w:cs="Calibri"/>
          <w:b/>
        </w:rPr>
        <w:t xml:space="preserve">: Granulometric repartition in volume of </w:t>
      </w:r>
      <w:r>
        <w:rPr>
          <w:rFonts w:ascii="Calibri" w:eastAsia="Calibri" w:hAnsi="Calibri" w:cs="Calibri"/>
          <w:b/>
        </w:rPr>
        <w:t>O-206</w:t>
      </w:r>
      <w:r w:rsidRPr="00E465C5">
        <w:rPr>
          <w:rFonts w:ascii="Calibri" w:eastAsia="Calibri" w:hAnsi="Calibri" w:cs="Calibri"/>
          <w:b/>
        </w:rPr>
        <w:t xml:space="preserve"> formulated with a saline solution. </w:t>
      </w:r>
      <w:r w:rsidR="003F01C8" w:rsidRPr="007653F5">
        <w:rPr>
          <w:rFonts w:ascii="Calibri" w:eastAsia="Calibri" w:hAnsi="Calibri" w:cs="Calibri"/>
          <w:bCs/>
        </w:rPr>
        <w:t>(</w:t>
      </w:r>
      <w:r>
        <w:rPr>
          <w:rFonts w:ascii="Calibri" w:eastAsia="Calibri" w:hAnsi="Calibri" w:cs="Calibri"/>
          <w:b/>
        </w:rPr>
        <w:t>A</w:t>
      </w:r>
      <w:r w:rsidRPr="007653F5">
        <w:rPr>
          <w:rFonts w:ascii="Calibri" w:eastAsia="Calibri" w:hAnsi="Calibri" w:cs="Calibri"/>
          <w:bCs/>
        </w:rPr>
        <w:t>)</w:t>
      </w:r>
      <w:r w:rsidRPr="00E465C5">
        <w:rPr>
          <w:rFonts w:ascii="Calibri" w:eastAsia="Calibri" w:hAnsi="Calibri" w:cs="Calibri"/>
        </w:rPr>
        <w:t xml:space="preserve"> Representative results of a well-formulated emulsion of </w:t>
      </w:r>
      <w:r>
        <w:rPr>
          <w:rFonts w:ascii="Calibri" w:eastAsia="Calibri" w:hAnsi="Calibri" w:cs="Calibri"/>
        </w:rPr>
        <w:t>O-206</w:t>
      </w:r>
      <w:r w:rsidRPr="00E465C5">
        <w:rPr>
          <w:rFonts w:ascii="Calibri" w:eastAsia="Calibri" w:hAnsi="Calibri" w:cs="Calibri"/>
        </w:rPr>
        <w:t xml:space="preserve"> with a saline solution (0.9% NaCl). </w:t>
      </w:r>
      <w:r w:rsidR="003F01C8">
        <w:rPr>
          <w:rFonts w:ascii="Calibri" w:eastAsia="Calibri" w:hAnsi="Calibri" w:cs="Calibri"/>
        </w:rPr>
        <w:t>(</w:t>
      </w:r>
      <w:r>
        <w:rPr>
          <w:rFonts w:ascii="Calibri" w:eastAsia="Calibri" w:hAnsi="Calibri" w:cs="Calibri"/>
          <w:b/>
        </w:rPr>
        <w:t>B</w:t>
      </w:r>
      <w:r w:rsidRPr="007653F5">
        <w:rPr>
          <w:rFonts w:ascii="Calibri" w:eastAsia="Calibri" w:hAnsi="Calibri" w:cs="Calibri"/>
          <w:bCs/>
        </w:rPr>
        <w:t>)</w:t>
      </w:r>
      <w:r w:rsidRPr="00E465C5">
        <w:rPr>
          <w:rFonts w:ascii="Calibri" w:eastAsia="Calibri" w:hAnsi="Calibri" w:cs="Calibri"/>
        </w:rPr>
        <w:t xml:space="preserve"> Example of an unstable emulsion of </w:t>
      </w:r>
      <w:r>
        <w:rPr>
          <w:rFonts w:ascii="Calibri" w:eastAsia="Calibri" w:hAnsi="Calibri" w:cs="Calibri"/>
        </w:rPr>
        <w:t>O-206</w:t>
      </w:r>
      <w:r w:rsidRPr="00E465C5">
        <w:rPr>
          <w:rFonts w:ascii="Calibri" w:eastAsia="Calibri" w:hAnsi="Calibri" w:cs="Calibri"/>
        </w:rPr>
        <w:t>, formulated with a saline solution (0.9% NaCl) at room temperature instead of 32 °C</w:t>
      </w:r>
      <w:r>
        <w:rPr>
          <w:rFonts w:ascii="Calibri" w:eastAsia="Calibri" w:hAnsi="Calibri" w:cs="Calibri"/>
        </w:rPr>
        <w:t xml:space="preserve"> ± </w:t>
      </w:r>
      <w:r w:rsidRPr="00E465C5">
        <w:rPr>
          <w:rFonts w:ascii="Calibri" w:eastAsia="Calibri" w:hAnsi="Calibri" w:cs="Calibri"/>
        </w:rPr>
        <w:t>1 °C. Data analyzed with a laser diffraction particle size analyzer.</w:t>
      </w:r>
    </w:p>
    <w:p w14:paraId="2B03B650" w14:textId="77777777" w:rsidR="007B58D0" w:rsidRPr="00E465C5" w:rsidRDefault="007B58D0" w:rsidP="00E465C5">
      <w:pPr>
        <w:widowControl w:val="0"/>
        <w:pBdr>
          <w:top w:val="nil"/>
          <w:left w:val="nil"/>
          <w:bottom w:val="nil"/>
          <w:right w:val="nil"/>
          <w:between w:val="nil"/>
        </w:pBdr>
        <w:jc w:val="both"/>
        <w:rPr>
          <w:rFonts w:ascii="Calibri" w:eastAsia="Calibri" w:hAnsi="Calibri" w:cs="Calibri"/>
        </w:rPr>
      </w:pPr>
    </w:p>
    <w:p w14:paraId="6115A58E" w14:textId="76C975C8" w:rsidR="00EC607E" w:rsidRPr="00E465C5" w:rsidRDefault="00CB7464" w:rsidP="00E465C5">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b/>
        </w:rPr>
        <w:t xml:space="preserve">Figure </w:t>
      </w:r>
      <w:r w:rsidR="007B58D0">
        <w:rPr>
          <w:rFonts w:ascii="Calibri" w:eastAsia="Calibri" w:hAnsi="Calibri" w:cs="Calibri"/>
          <w:b/>
        </w:rPr>
        <w:t>5</w:t>
      </w:r>
      <w:r w:rsidRPr="00E465C5">
        <w:rPr>
          <w:rFonts w:ascii="Calibri" w:eastAsia="Calibri" w:hAnsi="Calibri" w:cs="Calibri"/>
          <w:b/>
        </w:rPr>
        <w:t xml:space="preserve">: Biological activity of canine adenovirus vectors. </w:t>
      </w:r>
      <w:r w:rsidRPr="00E465C5">
        <w:rPr>
          <w:rFonts w:ascii="Calibri" w:eastAsia="Calibri" w:hAnsi="Calibri" w:cs="Calibri"/>
        </w:rPr>
        <w:t xml:space="preserve">MDCK cells were observed 24 h post inoculation of a non-replicative canine adenovirus type 2 vector encoding the green fluorescent protein freshly formulated </w:t>
      </w:r>
      <w:r w:rsidR="00247951" w:rsidRPr="00E465C5">
        <w:rPr>
          <w:rFonts w:ascii="Calibri" w:eastAsia="Calibri" w:hAnsi="Calibri" w:cs="Calibri"/>
        </w:rPr>
        <w:t>in a W/O/W emulsion</w:t>
      </w:r>
      <w:r w:rsidRPr="00E465C5">
        <w:rPr>
          <w:rFonts w:ascii="Calibri" w:eastAsia="Calibri" w:hAnsi="Calibri" w:cs="Calibri"/>
        </w:rPr>
        <w:t xml:space="preserve">, using fluorescence microscopy (FITC, </w:t>
      </w:r>
      <w:r w:rsidR="00F0286D" w:rsidRPr="00E465C5">
        <w:rPr>
          <w:rFonts w:ascii="Calibri" w:eastAsia="Calibri" w:hAnsi="Calibri" w:cs="Calibri"/>
        </w:rPr>
        <w:t>100</w:t>
      </w:r>
      <w:r w:rsidR="00F0286D">
        <w:rPr>
          <w:rFonts w:ascii="Calibri" w:eastAsia="Calibri" w:hAnsi="Calibri" w:cs="Calibri"/>
        </w:rPr>
        <w:t>x</w:t>
      </w:r>
      <w:r w:rsidRPr="00E465C5">
        <w:rPr>
          <w:rFonts w:ascii="Calibri" w:eastAsia="Calibri" w:hAnsi="Calibri" w:cs="Calibri"/>
        </w:rPr>
        <w:t xml:space="preserve">). Up </w:t>
      </w:r>
      <w:r w:rsidRPr="00E465C5">
        <w:rPr>
          <w:rFonts w:ascii="Calibri" w:eastAsia="Calibri" w:hAnsi="Calibri" w:cs="Calibri"/>
        </w:rPr>
        <w:lastRenderedPageBreak/>
        <w:t xml:space="preserve">to </w:t>
      </w:r>
      <w:r w:rsidR="00751B26">
        <w:rPr>
          <w:rFonts w:ascii="Calibri" w:eastAsia="Calibri" w:hAnsi="Calibri" w:cs="Calibri"/>
        </w:rPr>
        <w:t>1</w:t>
      </w:r>
      <w:r w:rsidR="00751B26" w:rsidRPr="00E465C5">
        <w:rPr>
          <w:rFonts w:ascii="Calibri" w:eastAsia="Calibri" w:hAnsi="Calibri" w:cs="Calibri"/>
        </w:rPr>
        <w:t xml:space="preserve"> </w:t>
      </w:r>
      <w:r w:rsidRPr="00E465C5">
        <w:rPr>
          <w:rFonts w:ascii="Calibri" w:eastAsia="Calibri" w:hAnsi="Calibri" w:cs="Calibri"/>
        </w:rPr>
        <w:t>week after formulation, the vector is still able to effectively transduce MDCK cells without significant loss of its biological activity.</w:t>
      </w:r>
    </w:p>
    <w:p w14:paraId="68EC34CB" w14:textId="46C0DE3A" w:rsidR="006E2281" w:rsidRPr="00CD39B4" w:rsidRDefault="006E2281">
      <w:pPr>
        <w:widowControl w:val="0"/>
        <w:pBdr>
          <w:top w:val="nil"/>
          <w:left w:val="nil"/>
          <w:bottom w:val="nil"/>
          <w:right w:val="nil"/>
          <w:between w:val="nil"/>
        </w:pBdr>
        <w:jc w:val="both"/>
        <w:rPr>
          <w:rFonts w:ascii="Calibri" w:eastAsia="Calibri" w:hAnsi="Calibri" w:cs="Calibri"/>
        </w:rPr>
      </w:pPr>
    </w:p>
    <w:p w14:paraId="5FDF8A2F" w14:textId="77777777" w:rsidR="00C87760" w:rsidRPr="00E465C5" w:rsidRDefault="00C87760">
      <w:pPr>
        <w:widowControl w:val="0"/>
        <w:pBdr>
          <w:top w:val="nil"/>
          <w:left w:val="nil"/>
          <w:bottom w:val="nil"/>
          <w:right w:val="nil"/>
          <w:between w:val="nil"/>
        </w:pBdr>
        <w:jc w:val="both"/>
        <w:rPr>
          <w:rFonts w:ascii="Calibri" w:eastAsia="Calibri" w:hAnsi="Calibri" w:cs="Calibri"/>
          <w:b/>
        </w:rPr>
      </w:pPr>
    </w:p>
    <w:p w14:paraId="399E90D8" w14:textId="29B87F41" w:rsidR="00B344A1" w:rsidRPr="00E465C5" w:rsidRDefault="00CB7464">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b/>
        </w:rPr>
        <w:t>DISCUSSION:</w:t>
      </w:r>
    </w:p>
    <w:p w14:paraId="1327786D" w14:textId="25F6B55C" w:rsidR="00B344A1" w:rsidRPr="00E465C5" w:rsidRDefault="007E7773">
      <w:pPr>
        <w:widowControl w:val="0"/>
        <w:pBdr>
          <w:top w:val="nil"/>
          <w:left w:val="nil"/>
          <w:bottom w:val="nil"/>
          <w:right w:val="nil"/>
          <w:between w:val="nil"/>
        </w:pBdr>
        <w:jc w:val="both"/>
        <w:rPr>
          <w:rFonts w:ascii="Calibri" w:eastAsia="Calibri" w:hAnsi="Calibri" w:cs="Calibri"/>
        </w:rPr>
      </w:pPr>
      <w:r>
        <w:rPr>
          <w:rFonts w:ascii="Calibri" w:eastAsia="Calibri" w:hAnsi="Calibri" w:cs="Calibri"/>
        </w:rPr>
        <w:t>The protocol</w:t>
      </w:r>
      <w:r w:rsidRPr="00E465C5">
        <w:rPr>
          <w:rFonts w:ascii="Calibri" w:eastAsia="Calibri" w:hAnsi="Calibri" w:cs="Calibri"/>
        </w:rPr>
        <w:t xml:space="preserve"> </w:t>
      </w:r>
      <w:r w:rsidR="00CC2FB5">
        <w:rPr>
          <w:rFonts w:ascii="Calibri" w:eastAsia="Calibri" w:hAnsi="Calibri" w:cs="Calibri"/>
        </w:rPr>
        <w:t xml:space="preserve">in this study </w:t>
      </w:r>
      <w:r w:rsidR="00CB7464" w:rsidRPr="00E465C5">
        <w:rPr>
          <w:rFonts w:ascii="Calibri" w:eastAsia="Calibri" w:hAnsi="Calibri" w:cs="Calibri"/>
        </w:rPr>
        <w:t>detail</w:t>
      </w:r>
      <w:r>
        <w:rPr>
          <w:rFonts w:ascii="Calibri" w:eastAsia="Calibri" w:hAnsi="Calibri" w:cs="Calibri"/>
        </w:rPr>
        <w:t>s</w:t>
      </w:r>
      <w:r w:rsidR="00CB7464" w:rsidRPr="00E465C5">
        <w:rPr>
          <w:rFonts w:ascii="Calibri" w:eastAsia="Calibri" w:hAnsi="Calibri" w:cs="Calibri"/>
        </w:rPr>
        <w:t xml:space="preserve"> two lab-scale processes adapted to the safety requirements of live vaccines based on recombinant adenoviruses formulated with </w:t>
      </w:r>
      <w:r w:rsidR="003D5B45" w:rsidRPr="00E465C5">
        <w:rPr>
          <w:rFonts w:ascii="Calibri" w:eastAsia="Calibri" w:hAnsi="Calibri" w:cs="Calibri"/>
        </w:rPr>
        <w:t>W/O/W</w:t>
      </w:r>
      <w:r w:rsidR="00CB7464" w:rsidRPr="00E465C5">
        <w:rPr>
          <w:rFonts w:ascii="Calibri" w:eastAsia="Calibri" w:hAnsi="Calibri" w:cs="Calibri"/>
        </w:rPr>
        <w:t xml:space="preserve"> adjuvant.</w:t>
      </w:r>
    </w:p>
    <w:p w14:paraId="6C43ABC9" w14:textId="77777777" w:rsidR="00B344A1" w:rsidRPr="00E465C5" w:rsidRDefault="00B344A1">
      <w:pPr>
        <w:widowControl w:val="0"/>
        <w:pBdr>
          <w:top w:val="nil"/>
          <w:left w:val="nil"/>
          <w:bottom w:val="nil"/>
          <w:right w:val="nil"/>
          <w:between w:val="nil"/>
        </w:pBdr>
        <w:jc w:val="both"/>
        <w:rPr>
          <w:rFonts w:ascii="Calibri" w:eastAsia="Calibri" w:hAnsi="Calibri" w:cs="Calibri"/>
        </w:rPr>
      </w:pPr>
    </w:p>
    <w:p w14:paraId="7B223514" w14:textId="3EA715D1" w:rsidR="00B344A1" w:rsidRPr="00E465C5" w:rsidRDefault="00CB7464">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rPr>
        <w:t>These optimized protocols allow a robust and reproducible formulation. However, it is crucial to scrupulously respect certain critical steps. Firstly, it is important to obtain a final adjuvant/aqueous phase ratio of 50/50 weight/weight. Secondly, warming of the oil and aqueous phases before their assembly must ensure a homogeneous temperature of 32</w:t>
      </w:r>
      <w:r w:rsidR="00D76DC5">
        <w:rPr>
          <w:rFonts w:ascii="Calibri" w:eastAsia="Calibri" w:hAnsi="Calibri" w:cs="Calibri"/>
        </w:rPr>
        <w:t xml:space="preserve"> °C</w:t>
      </w:r>
      <w:r w:rsidR="006E2281" w:rsidRPr="00E465C5">
        <w:rPr>
          <w:rFonts w:ascii="Calibri" w:eastAsia="Calibri" w:hAnsi="Calibri" w:cs="Calibri"/>
        </w:rPr>
        <w:t xml:space="preserve"> </w:t>
      </w:r>
      <w:r w:rsidR="00304033">
        <w:rPr>
          <w:rFonts w:ascii="Calibri" w:eastAsia="Calibri" w:hAnsi="Calibri" w:cs="Calibri"/>
        </w:rPr>
        <w:t>±</w:t>
      </w:r>
      <w:r w:rsidR="006E2281" w:rsidRPr="00E465C5">
        <w:rPr>
          <w:rFonts w:ascii="Calibri" w:eastAsia="Calibri" w:hAnsi="Calibri" w:cs="Calibri"/>
        </w:rPr>
        <w:t xml:space="preserve"> </w:t>
      </w:r>
      <w:r w:rsidRPr="00E465C5">
        <w:rPr>
          <w:rFonts w:ascii="Calibri" w:eastAsia="Calibri" w:hAnsi="Calibri" w:cs="Calibri"/>
        </w:rPr>
        <w:t>1</w:t>
      </w:r>
      <w:r w:rsidR="00A6788C" w:rsidRPr="00E465C5">
        <w:rPr>
          <w:rFonts w:ascii="Calibri" w:eastAsia="Calibri" w:hAnsi="Calibri" w:cs="Calibri"/>
        </w:rPr>
        <w:t xml:space="preserve"> </w:t>
      </w:r>
      <w:r w:rsidRPr="00E465C5">
        <w:rPr>
          <w:rFonts w:ascii="Calibri" w:eastAsia="Calibri" w:hAnsi="Calibri" w:cs="Calibri"/>
        </w:rPr>
        <w:t xml:space="preserve">°C during mixing. The lower the final volume of the emulsion, the faster is the cooling of both phases during pipetting and mixing. Therefore, </w:t>
      </w:r>
      <w:r w:rsidR="007E7773">
        <w:rPr>
          <w:rFonts w:ascii="Calibri" w:eastAsia="Calibri" w:hAnsi="Calibri" w:cs="Calibri"/>
        </w:rPr>
        <w:t xml:space="preserve">it is </w:t>
      </w:r>
      <w:r w:rsidRPr="00E465C5">
        <w:rPr>
          <w:rFonts w:ascii="Calibri" w:eastAsia="Calibri" w:hAnsi="Calibri" w:cs="Calibri"/>
        </w:rPr>
        <w:t>advise</w:t>
      </w:r>
      <w:r w:rsidR="007E7773">
        <w:rPr>
          <w:rFonts w:ascii="Calibri" w:eastAsia="Calibri" w:hAnsi="Calibri" w:cs="Calibri"/>
        </w:rPr>
        <w:t>d</w:t>
      </w:r>
      <w:r w:rsidRPr="00E465C5">
        <w:rPr>
          <w:rFonts w:ascii="Calibri" w:eastAsia="Calibri" w:hAnsi="Calibri" w:cs="Calibri"/>
        </w:rPr>
        <w:t xml:space="preserve"> to preheat both phases and emulsification container to 37</w:t>
      </w:r>
      <w:r w:rsidR="00A6788C" w:rsidRPr="00E465C5">
        <w:rPr>
          <w:rFonts w:ascii="Calibri" w:eastAsia="Calibri" w:hAnsi="Calibri" w:cs="Calibri"/>
        </w:rPr>
        <w:t xml:space="preserve"> </w:t>
      </w:r>
      <w:r w:rsidRPr="00E465C5">
        <w:rPr>
          <w:rFonts w:ascii="Calibri" w:eastAsia="Calibri" w:hAnsi="Calibri" w:cs="Calibri"/>
        </w:rPr>
        <w:t>°C. Thirdly, an optimal and accurate stirring speed and mixing time are also critical parameters. The last critical step is the cooling of the emulsion at 20</w:t>
      </w:r>
      <w:r w:rsidR="00A6788C" w:rsidRPr="00E465C5">
        <w:rPr>
          <w:rFonts w:ascii="Calibri" w:eastAsia="Calibri" w:hAnsi="Calibri" w:cs="Calibri"/>
        </w:rPr>
        <w:t xml:space="preserve"> </w:t>
      </w:r>
      <w:r w:rsidRPr="00E465C5">
        <w:rPr>
          <w:rFonts w:ascii="Calibri" w:eastAsia="Calibri" w:hAnsi="Calibri" w:cs="Calibri"/>
        </w:rPr>
        <w:t>°C (or 4</w:t>
      </w:r>
      <w:r w:rsidR="00A6788C" w:rsidRPr="00E465C5">
        <w:rPr>
          <w:rFonts w:ascii="Calibri" w:eastAsia="Calibri" w:hAnsi="Calibri" w:cs="Calibri"/>
        </w:rPr>
        <w:t xml:space="preserve"> </w:t>
      </w:r>
      <w:r w:rsidRPr="00E465C5">
        <w:rPr>
          <w:rFonts w:ascii="Calibri" w:eastAsia="Calibri" w:hAnsi="Calibri" w:cs="Calibri"/>
        </w:rPr>
        <w:t xml:space="preserve">°C) for at least </w:t>
      </w:r>
      <w:r w:rsidR="00751B26">
        <w:rPr>
          <w:rFonts w:ascii="Calibri" w:eastAsia="Calibri" w:hAnsi="Calibri" w:cs="Calibri"/>
        </w:rPr>
        <w:t>1</w:t>
      </w:r>
      <w:r w:rsidR="00751B26" w:rsidRPr="00E465C5">
        <w:rPr>
          <w:rFonts w:ascii="Calibri" w:eastAsia="Calibri" w:hAnsi="Calibri" w:cs="Calibri"/>
        </w:rPr>
        <w:t xml:space="preserve"> </w:t>
      </w:r>
      <w:r w:rsidRPr="00E465C5">
        <w:rPr>
          <w:rFonts w:ascii="Calibri" w:eastAsia="Calibri" w:hAnsi="Calibri" w:cs="Calibri"/>
        </w:rPr>
        <w:t xml:space="preserve">h, with minimal turbulence. It is important to wait until after cooling to transfer the emulsion </w:t>
      </w:r>
      <w:r w:rsidR="007653F5">
        <w:rPr>
          <w:rFonts w:ascii="Calibri" w:eastAsia="Calibri" w:hAnsi="Calibri" w:cs="Calibri"/>
        </w:rPr>
        <w:t>to</w:t>
      </w:r>
      <w:r w:rsidR="009D40A2">
        <w:rPr>
          <w:rFonts w:ascii="Calibri" w:eastAsia="Calibri" w:hAnsi="Calibri" w:cs="Calibri"/>
        </w:rPr>
        <w:t xml:space="preserve"> </w:t>
      </w:r>
      <w:r w:rsidRPr="00E465C5">
        <w:rPr>
          <w:rFonts w:ascii="Calibri" w:eastAsia="Calibri" w:hAnsi="Calibri" w:cs="Calibri"/>
        </w:rPr>
        <w:t xml:space="preserve">another container. Any deviation from the above steps could permanently affect the quality of the resulting vaccine emulsion. If storage is required, the vaccine formulation can be stored for up to </w:t>
      </w:r>
      <w:r w:rsidR="004B3E9F">
        <w:rPr>
          <w:rFonts w:ascii="Calibri" w:eastAsia="Calibri" w:hAnsi="Calibri" w:cs="Calibri"/>
        </w:rPr>
        <w:t>1</w:t>
      </w:r>
      <w:r w:rsidR="004B3E9F" w:rsidRPr="00E465C5">
        <w:rPr>
          <w:rFonts w:ascii="Calibri" w:eastAsia="Calibri" w:hAnsi="Calibri" w:cs="Calibri"/>
        </w:rPr>
        <w:t xml:space="preserve"> </w:t>
      </w:r>
      <w:r w:rsidRPr="00E465C5">
        <w:rPr>
          <w:rFonts w:ascii="Calibri" w:eastAsia="Calibri" w:hAnsi="Calibri" w:cs="Calibri"/>
        </w:rPr>
        <w:t>week at 4</w:t>
      </w:r>
      <w:r w:rsidR="00A6788C" w:rsidRPr="00E465C5">
        <w:rPr>
          <w:rFonts w:ascii="Calibri" w:eastAsia="Calibri" w:hAnsi="Calibri" w:cs="Calibri"/>
        </w:rPr>
        <w:t xml:space="preserve"> </w:t>
      </w:r>
      <w:r w:rsidRPr="00E465C5">
        <w:rPr>
          <w:rFonts w:ascii="Calibri" w:eastAsia="Calibri" w:hAnsi="Calibri" w:cs="Calibri"/>
        </w:rPr>
        <w:t>°C</w:t>
      </w:r>
      <w:r w:rsidR="00DF529A" w:rsidRPr="00E465C5">
        <w:rPr>
          <w:rFonts w:ascii="Calibri" w:eastAsia="Calibri" w:hAnsi="Calibri" w:cs="Calibri"/>
        </w:rPr>
        <w:t>,</w:t>
      </w:r>
      <w:r w:rsidRPr="00E465C5">
        <w:rPr>
          <w:rFonts w:ascii="Calibri" w:eastAsia="Calibri" w:hAnsi="Calibri" w:cs="Calibri"/>
        </w:rPr>
        <w:t xml:space="preserve"> without significant </w:t>
      </w:r>
      <w:r w:rsidR="003D5B45" w:rsidRPr="00E465C5">
        <w:rPr>
          <w:rFonts w:ascii="Calibri" w:eastAsia="Calibri" w:hAnsi="Calibri" w:cs="Calibri"/>
        </w:rPr>
        <w:t xml:space="preserve">reduction </w:t>
      </w:r>
      <w:r w:rsidRPr="00E465C5">
        <w:rPr>
          <w:rFonts w:ascii="Calibri" w:eastAsia="Calibri" w:hAnsi="Calibri" w:cs="Calibri"/>
        </w:rPr>
        <w:t>in the biological activity of the CAV2 vector. To preserve the vaccine, the packaging materials should not interact physically or chemically with the finished product (e.g.</w:t>
      </w:r>
      <w:r w:rsidR="00CC2FB5">
        <w:rPr>
          <w:rFonts w:ascii="Calibri" w:eastAsia="Calibri" w:hAnsi="Calibri" w:cs="Calibri"/>
        </w:rPr>
        <w:t>,</w:t>
      </w:r>
      <w:r w:rsidRPr="00E465C5">
        <w:rPr>
          <w:rFonts w:ascii="Calibri" w:eastAsia="Calibri" w:hAnsi="Calibri" w:cs="Calibri"/>
        </w:rPr>
        <w:t xml:space="preserve"> do not use rubber). High temperatures may alter the partition characteristics of the emulsifiers and result in instability.</w:t>
      </w:r>
    </w:p>
    <w:p w14:paraId="6A5B323B" w14:textId="77777777" w:rsidR="00B344A1" w:rsidRPr="00E465C5" w:rsidRDefault="00B344A1">
      <w:pPr>
        <w:widowControl w:val="0"/>
        <w:pBdr>
          <w:top w:val="nil"/>
          <w:left w:val="nil"/>
          <w:bottom w:val="nil"/>
          <w:right w:val="nil"/>
          <w:between w:val="nil"/>
        </w:pBdr>
        <w:jc w:val="both"/>
        <w:rPr>
          <w:rFonts w:ascii="Calibri" w:eastAsia="Calibri" w:hAnsi="Calibri" w:cs="Calibri"/>
        </w:rPr>
      </w:pPr>
    </w:p>
    <w:p w14:paraId="47A2E5EA" w14:textId="5111D57A" w:rsidR="00B344A1" w:rsidRDefault="00CB7464">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rPr>
        <w:t xml:space="preserve">The protocols described herein are also suitable for larger formulation volumes. The 1 mL process is also adapted to 5 mL formulations, using 15 mL </w:t>
      </w:r>
      <w:r w:rsidR="00216931" w:rsidRPr="00E465C5">
        <w:rPr>
          <w:rFonts w:ascii="Calibri" w:eastAsia="Calibri" w:hAnsi="Calibri" w:cs="Calibri"/>
        </w:rPr>
        <w:t xml:space="preserve">conical </w:t>
      </w:r>
      <w:r w:rsidRPr="00E465C5">
        <w:rPr>
          <w:rFonts w:ascii="Calibri" w:eastAsia="Calibri" w:hAnsi="Calibri" w:cs="Calibri"/>
        </w:rPr>
        <w:t>tubes instead of 2 mL microtubes. The 10 mL process is suitable for a wider range of formulation volumes</w:t>
      </w:r>
      <w:r w:rsidR="00EF2CE1">
        <w:rPr>
          <w:rFonts w:ascii="Calibri" w:eastAsia="Calibri" w:hAnsi="Calibri" w:cs="Calibri"/>
        </w:rPr>
        <w:t>. For</w:t>
      </w:r>
      <w:r w:rsidRPr="00E465C5">
        <w:rPr>
          <w:rFonts w:ascii="Calibri" w:eastAsia="Calibri" w:hAnsi="Calibri" w:cs="Calibri"/>
        </w:rPr>
        <w:t xml:space="preserve"> 10</w:t>
      </w:r>
      <w:r w:rsidR="007653F5">
        <w:rPr>
          <w:rFonts w:ascii="Calibri" w:eastAsia="Calibri" w:hAnsi="Calibri" w:cs="Calibri"/>
        </w:rPr>
        <w:t>–</w:t>
      </w:r>
      <w:r w:rsidRPr="00E465C5">
        <w:rPr>
          <w:rFonts w:ascii="Calibri" w:eastAsia="Calibri" w:hAnsi="Calibri" w:cs="Calibri"/>
        </w:rPr>
        <w:t>15 mL</w:t>
      </w:r>
      <w:r w:rsidR="00EF2CE1">
        <w:rPr>
          <w:rFonts w:ascii="Calibri" w:eastAsia="Calibri" w:hAnsi="Calibri" w:cs="Calibri"/>
        </w:rPr>
        <w:t>, use</w:t>
      </w:r>
      <w:r w:rsidR="009D40A2" w:rsidRPr="00E465C5">
        <w:rPr>
          <w:rFonts w:ascii="Calibri" w:eastAsia="Calibri" w:hAnsi="Calibri" w:cs="Calibri"/>
        </w:rPr>
        <w:t xml:space="preserve"> </w:t>
      </w:r>
      <w:r w:rsidRPr="00E465C5">
        <w:rPr>
          <w:rFonts w:ascii="Calibri" w:eastAsia="Calibri" w:hAnsi="Calibri" w:cs="Calibri"/>
        </w:rPr>
        <w:t xml:space="preserve">the </w:t>
      </w:r>
      <w:r w:rsidR="00B752CC">
        <w:rPr>
          <w:rFonts w:ascii="Calibri" w:eastAsia="Calibri" w:hAnsi="Calibri" w:cs="Calibri"/>
        </w:rPr>
        <w:t>20 mL dispers</w:t>
      </w:r>
      <w:r w:rsidR="007653F5">
        <w:rPr>
          <w:rFonts w:ascii="Calibri" w:eastAsia="Calibri" w:hAnsi="Calibri" w:cs="Calibri"/>
        </w:rPr>
        <w:t>ing</w:t>
      </w:r>
      <w:r w:rsidRPr="00E465C5">
        <w:rPr>
          <w:rFonts w:ascii="Calibri" w:eastAsia="Calibri" w:hAnsi="Calibri" w:cs="Calibri"/>
        </w:rPr>
        <w:t xml:space="preserve"> tubes; </w:t>
      </w:r>
      <w:r w:rsidR="00EF2CE1">
        <w:rPr>
          <w:rFonts w:ascii="Calibri" w:eastAsia="Calibri" w:hAnsi="Calibri" w:cs="Calibri"/>
        </w:rPr>
        <w:t>for</w:t>
      </w:r>
      <w:r w:rsidR="00EF2CE1" w:rsidRPr="00E465C5">
        <w:rPr>
          <w:rFonts w:ascii="Calibri" w:eastAsia="Calibri" w:hAnsi="Calibri" w:cs="Calibri"/>
        </w:rPr>
        <w:t xml:space="preserve"> </w:t>
      </w:r>
      <w:r w:rsidRPr="00E465C5">
        <w:rPr>
          <w:rFonts w:ascii="Calibri" w:eastAsia="Calibri" w:hAnsi="Calibri" w:cs="Calibri"/>
        </w:rPr>
        <w:t>20</w:t>
      </w:r>
      <w:r w:rsidR="007653F5">
        <w:rPr>
          <w:rFonts w:ascii="Calibri" w:eastAsia="Calibri" w:hAnsi="Calibri" w:cs="Calibri"/>
        </w:rPr>
        <w:t>–</w:t>
      </w:r>
      <w:r w:rsidRPr="00E465C5">
        <w:rPr>
          <w:rFonts w:ascii="Calibri" w:eastAsia="Calibri" w:hAnsi="Calibri" w:cs="Calibri"/>
        </w:rPr>
        <w:t>40 mL</w:t>
      </w:r>
      <w:r w:rsidR="00EF2CE1">
        <w:rPr>
          <w:rFonts w:ascii="Calibri" w:eastAsia="Calibri" w:hAnsi="Calibri" w:cs="Calibri"/>
        </w:rPr>
        <w:t>, use</w:t>
      </w:r>
      <w:r w:rsidR="009D40A2">
        <w:rPr>
          <w:rFonts w:ascii="Calibri" w:eastAsia="Calibri" w:hAnsi="Calibri" w:cs="Calibri"/>
        </w:rPr>
        <w:t xml:space="preserve"> the</w:t>
      </w:r>
      <w:r w:rsidRPr="00E465C5">
        <w:rPr>
          <w:rFonts w:ascii="Calibri" w:eastAsia="Calibri" w:hAnsi="Calibri" w:cs="Calibri"/>
        </w:rPr>
        <w:t xml:space="preserve"> </w:t>
      </w:r>
      <w:r w:rsidR="00B752CC">
        <w:rPr>
          <w:rFonts w:ascii="Calibri" w:eastAsia="Calibri" w:hAnsi="Calibri" w:cs="Calibri"/>
        </w:rPr>
        <w:t>50 mL dispers</w:t>
      </w:r>
      <w:r w:rsidR="007653F5">
        <w:rPr>
          <w:rFonts w:ascii="Calibri" w:eastAsia="Calibri" w:hAnsi="Calibri" w:cs="Calibri"/>
        </w:rPr>
        <w:t>ing</w:t>
      </w:r>
      <w:r w:rsidRPr="00E465C5">
        <w:rPr>
          <w:rFonts w:ascii="Calibri" w:eastAsia="Calibri" w:hAnsi="Calibri" w:cs="Calibri"/>
        </w:rPr>
        <w:t xml:space="preserve"> tubes.</w:t>
      </w:r>
    </w:p>
    <w:p w14:paraId="5B30214A" w14:textId="77777777" w:rsidR="007E7773" w:rsidRPr="00E465C5" w:rsidRDefault="007E7773">
      <w:pPr>
        <w:widowControl w:val="0"/>
        <w:pBdr>
          <w:top w:val="nil"/>
          <w:left w:val="nil"/>
          <w:bottom w:val="nil"/>
          <w:right w:val="nil"/>
          <w:between w:val="nil"/>
        </w:pBdr>
        <w:jc w:val="both"/>
        <w:rPr>
          <w:rFonts w:ascii="Calibri" w:eastAsia="Calibri" w:hAnsi="Calibri" w:cs="Calibri"/>
        </w:rPr>
      </w:pPr>
    </w:p>
    <w:p w14:paraId="4F5B0BBD" w14:textId="213B4A53" w:rsidR="00B344A1" w:rsidRDefault="00CB7464">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rPr>
        <w:t xml:space="preserve">Although the above protocols are presented to formulate a purified canine adenovirus vector with </w:t>
      </w:r>
      <w:r w:rsidR="00B901A9">
        <w:rPr>
          <w:rFonts w:ascii="Calibri" w:eastAsia="Calibri" w:hAnsi="Calibri" w:cs="Calibri"/>
        </w:rPr>
        <w:t>O-206</w:t>
      </w:r>
      <w:r w:rsidRPr="00E465C5">
        <w:rPr>
          <w:rFonts w:ascii="Calibri" w:eastAsia="Calibri" w:hAnsi="Calibri" w:cs="Calibri"/>
        </w:rPr>
        <w:t xml:space="preserve">, they are also convenient for the formulation with </w:t>
      </w:r>
      <w:r w:rsidR="00B901A9">
        <w:rPr>
          <w:rFonts w:ascii="Calibri" w:eastAsia="Calibri" w:hAnsi="Calibri" w:cs="Calibri"/>
        </w:rPr>
        <w:t>O-201</w:t>
      </w:r>
      <w:r w:rsidRPr="00E465C5">
        <w:rPr>
          <w:rFonts w:ascii="Calibri" w:eastAsia="Calibri" w:hAnsi="Calibri" w:cs="Calibri"/>
        </w:rPr>
        <w:t xml:space="preserve"> adjuvant.</w:t>
      </w:r>
      <w:r w:rsidR="00CF412E" w:rsidRPr="00E465C5">
        <w:rPr>
          <w:rFonts w:ascii="Calibri" w:eastAsia="Calibri" w:hAnsi="Calibri" w:cs="Calibri"/>
        </w:rPr>
        <w:t xml:space="preserve"> For the 1 mL process, only adapt the volume of aqueous phase to 450 µL</w:t>
      </w:r>
      <w:r w:rsidRPr="00E465C5">
        <w:rPr>
          <w:rFonts w:ascii="Calibri" w:eastAsia="Calibri" w:hAnsi="Calibri" w:cs="Calibri"/>
        </w:rPr>
        <w:t xml:space="preserve"> </w:t>
      </w:r>
      <w:r w:rsidR="00CF412E" w:rsidRPr="00E465C5">
        <w:rPr>
          <w:rFonts w:ascii="Calibri" w:eastAsia="Calibri" w:hAnsi="Calibri" w:cs="Calibri"/>
        </w:rPr>
        <w:t xml:space="preserve">(instead of 440 µL with </w:t>
      </w:r>
      <w:r w:rsidR="00B901A9">
        <w:rPr>
          <w:rFonts w:ascii="Calibri" w:eastAsia="Calibri" w:hAnsi="Calibri" w:cs="Calibri"/>
        </w:rPr>
        <w:t>O-206</w:t>
      </w:r>
      <w:r w:rsidR="00CF412E" w:rsidRPr="00E465C5">
        <w:rPr>
          <w:rFonts w:ascii="Calibri" w:eastAsia="Calibri" w:hAnsi="Calibri" w:cs="Calibri"/>
        </w:rPr>
        <w:t xml:space="preserve">) and of </w:t>
      </w:r>
      <w:r w:rsidR="00B901A9">
        <w:rPr>
          <w:rFonts w:ascii="Calibri" w:eastAsia="Calibri" w:hAnsi="Calibri" w:cs="Calibri"/>
        </w:rPr>
        <w:t>O-201</w:t>
      </w:r>
      <w:r w:rsidR="00CF412E" w:rsidRPr="00E465C5">
        <w:rPr>
          <w:rFonts w:ascii="Calibri" w:eastAsia="Calibri" w:hAnsi="Calibri" w:cs="Calibri"/>
        </w:rPr>
        <w:t xml:space="preserve"> to 550 µL (instead of 560 µL for </w:t>
      </w:r>
      <w:r w:rsidR="00B901A9">
        <w:rPr>
          <w:rFonts w:ascii="Calibri" w:eastAsia="Calibri" w:hAnsi="Calibri" w:cs="Calibri"/>
        </w:rPr>
        <w:t>O-206</w:t>
      </w:r>
      <w:r w:rsidR="00CF412E" w:rsidRPr="00E465C5">
        <w:rPr>
          <w:rFonts w:ascii="Calibri" w:eastAsia="Calibri" w:hAnsi="Calibri" w:cs="Calibri"/>
        </w:rPr>
        <w:t xml:space="preserve">). </w:t>
      </w:r>
      <w:r w:rsidR="00B901A9">
        <w:rPr>
          <w:rFonts w:ascii="Calibri" w:eastAsia="Calibri" w:hAnsi="Calibri" w:cs="Calibri"/>
        </w:rPr>
        <w:t>O-201</w:t>
      </w:r>
      <w:r w:rsidRPr="00E465C5">
        <w:rPr>
          <w:rFonts w:ascii="Calibri" w:eastAsia="Calibri" w:hAnsi="Calibri" w:cs="Calibri"/>
        </w:rPr>
        <w:t xml:space="preserve"> was developed as the improved version of </w:t>
      </w:r>
      <w:r w:rsidR="00B901A9">
        <w:rPr>
          <w:rFonts w:ascii="Calibri" w:eastAsia="Calibri" w:hAnsi="Calibri" w:cs="Calibri"/>
        </w:rPr>
        <w:t>O-206</w:t>
      </w:r>
      <w:r w:rsidRPr="00E465C5">
        <w:rPr>
          <w:rFonts w:ascii="Calibri" w:eastAsia="Calibri" w:hAnsi="Calibri" w:cs="Calibri"/>
        </w:rPr>
        <w:t xml:space="preserve"> to strengthen the cellular responses. Both adjuvants are safe, efficient</w:t>
      </w:r>
      <w:r w:rsidR="00CC2FB5">
        <w:rPr>
          <w:rFonts w:ascii="Calibri" w:eastAsia="Calibri" w:hAnsi="Calibri" w:cs="Calibri"/>
        </w:rPr>
        <w:t>,</w:t>
      </w:r>
      <w:r w:rsidRPr="00E465C5">
        <w:rPr>
          <w:rFonts w:ascii="Calibri" w:eastAsia="Calibri" w:hAnsi="Calibri" w:cs="Calibri"/>
        </w:rPr>
        <w:t xml:space="preserve"> and commercially available. However, </w:t>
      </w:r>
      <w:r w:rsidR="00B901A9">
        <w:rPr>
          <w:rFonts w:ascii="Calibri" w:eastAsia="Calibri" w:hAnsi="Calibri" w:cs="Calibri"/>
        </w:rPr>
        <w:t>O-201</w:t>
      </w:r>
      <w:r w:rsidRPr="00E465C5">
        <w:rPr>
          <w:rFonts w:ascii="Calibri" w:eastAsia="Calibri" w:hAnsi="Calibri" w:cs="Calibri"/>
        </w:rPr>
        <w:t xml:space="preserve"> has shown superiority over </w:t>
      </w:r>
      <w:r w:rsidR="00B901A9">
        <w:rPr>
          <w:rFonts w:ascii="Calibri" w:eastAsia="Calibri" w:hAnsi="Calibri" w:cs="Calibri"/>
        </w:rPr>
        <w:t>O-206</w:t>
      </w:r>
      <w:r w:rsidRPr="00E465C5">
        <w:rPr>
          <w:rFonts w:ascii="Calibri" w:eastAsia="Calibri" w:hAnsi="Calibri" w:cs="Calibri"/>
        </w:rPr>
        <w:t xml:space="preserve"> across several vaccination protocols in pigs</w:t>
      </w:r>
      <w:r w:rsidR="004A66BE" w:rsidRPr="00E465C5">
        <w:rPr>
          <w:rFonts w:ascii="Calibri" w:eastAsia="Calibri" w:hAnsi="Calibri" w:cs="Calibri"/>
          <w:vertAlign w:val="superscript"/>
        </w:rPr>
        <w:fldChar w:fldCharType="begin"/>
      </w:r>
      <w:r w:rsidR="00186B51" w:rsidRPr="00E465C5">
        <w:rPr>
          <w:rFonts w:ascii="Calibri" w:eastAsia="Calibri" w:hAnsi="Calibri" w:cs="Calibri"/>
          <w:vertAlign w:val="superscript"/>
        </w:rPr>
        <w:instrText xml:space="preserve"> ADDIN ZOTERO_ITEM CSL_CITATION {"citationID":"BnaIlAgq","properties":{"formattedCitation":"\\super 11, 12\\nosupersub{}","plainCitation":"11, 12","noteIndex":0},"citationItems":[{"id":1990,"uris":["http://zotero.org/users/2179264/items/7KEJYHQ8"],"uri":["http://zotero.org/users/2179264/items/7KEJYHQ8"],"itemData":{"id":1990,"type":"article-journal","container-title":"Journal of Biosciences and Medicines","DOI":"10.4236/jbm.2013.13005","journalAbbreviation":"Journal of Biosciences and Medicines","page":"22-25","source":"ResearchGate","title":"The comparison of the efficacy of swine FMD vaccine emulsified with oil adjuvant of ISA 201 VG or ISA 206 VG","volume":"01","author":[{"family":"Li","given":"Dong"},{"family":"Zhou","given":"Chun-Xue"},{"family":"She","given":"Daliang"},{"family":"Li","given":"Pinghua"},{"family":"Sun","given":"Pu"},{"family":"Bai","given":"Xingwen"},{"family":"Chen","given":"Yingli"},{"family":"Xie","given":"Baoxia"},{"family":"Liu","given":"Zaixin"}],"issued":{"date-parts":[["2013",1,1]]}}},{"id":1982,"uris":["http://zotero.org/users/2179264/items/73CGBND8"],"uri":["http://zotero.org/users/2179264/items/73CGBND8"],"itemData":{"id":1982,"type":"article-journal","abstract":"The immunity and protective capability produced by vaccines can vary remarkably according to the kinds of adjuvants being used. In the case of foot-and-mouth disease (FMD) vaccines in pigs, only oil-adjuvant vaccines have been used, and these tend to show lower immunity in pigs than in cattle. New adjuvants for these vaccines are therefore needed. We made different experimental FMD vaccines using new adjuvants (ISA 201, Carbigen, Emulsigen-D) and well-known adjuvants (ISA 206, aluminum hydroxide gel) and then conducted tests to compare the enhancement in pig immunity. More effective immune responses and protection against challenge were observed with the new adjuvants Emulsigen-D and ISA 201 compared to existing adjuvants. In the case of dairy goats, a mixture of Emulsigen-D and aluminum hydroxide gel produced rapid neutralizing antibody responses that were similar to results from tests conducted with pigs.","container-title":"Vaccine","DOI":"10.1016/j.vaccine.2014.07.040","ISSN":"0264-410X","issue":"40","journalAbbreviation":"Vaccine","language":"en","page":"5221-5227","source":"ScienceDirect","title":"Enhanced immune responses of foot-and-mouth disease vaccine using new oil/gel adjuvant mixtures in pigs and goats","volume":"32","author":[{"family":"Park","given":"Min-Eun"},{"family":"Lee","given":"Seo-Yong"},{"family":"Kim","given":"Rae-Hyung"},{"family":"Ko","given":"Mi-Kyeong"},{"family":"Lee","given":"Kwang-Nyeong"},{"family":"Kim","given":"Su-Mi"},{"family":"Kim","given":"Byoung-Kwan"},{"family":"Lee","given":"Jong-Soo"},{"family":"Kim","given":"Byounghan"},{"family":"Park","given":"Jong-Hyeon"}],"issued":{"date-parts":[["2014",9,8]]}}}],"schema":"https://github.com/citation-style-language/schema/raw/master/csl-citation.json"} </w:instrText>
      </w:r>
      <w:r w:rsidR="004A66BE" w:rsidRPr="00E465C5">
        <w:rPr>
          <w:rFonts w:ascii="Calibri" w:eastAsia="Calibri" w:hAnsi="Calibri" w:cs="Calibri"/>
          <w:vertAlign w:val="superscript"/>
        </w:rPr>
        <w:fldChar w:fldCharType="separate"/>
      </w:r>
      <w:r w:rsidR="00186B51" w:rsidRPr="00EC607E">
        <w:rPr>
          <w:rFonts w:ascii="Calibri" w:hAnsi="Calibri"/>
          <w:vertAlign w:val="superscript"/>
        </w:rPr>
        <w:t>11,12</w:t>
      </w:r>
      <w:r w:rsidR="004A66BE" w:rsidRPr="00E465C5">
        <w:rPr>
          <w:rFonts w:ascii="Calibri" w:eastAsia="Calibri" w:hAnsi="Calibri" w:cs="Calibri"/>
          <w:vertAlign w:val="superscript"/>
        </w:rPr>
        <w:fldChar w:fldCharType="end"/>
      </w:r>
      <w:r w:rsidRPr="00E465C5">
        <w:rPr>
          <w:rFonts w:ascii="Calibri" w:eastAsia="Calibri" w:hAnsi="Calibri" w:cs="Calibri"/>
        </w:rPr>
        <w:t>, cattle</w:t>
      </w:r>
      <w:r w:rsidR="004A66BE" w:rsidRPr="00E465C5">
        <w:rPr>
          <w:rFonts w:ascii="Calibri" w:eastAsia="Calibri" w:hAnsi="Calibri" w:cs="Calibri"/>
          <w:vertAlign w:val="superscript"/>
        </w:rPr>
        <w:fldChar w:fldCharType="begin"/>
      </w:r>
      <w:r w:rsidR="00254C88" w:rsidRPr="00E465C5">
        <w:rPr>
          <w:rFonts w:ascii="Calibri" w:eastAsia="Calibri" w:hAnsi="Calibri" w:cs="Calibri"/>
          <w:vertAlign w:val="superscript"/>
        </w:rPr>
        <w:instrText xml:space="preserve"> ADDIN ZOTERO_ITEM CSL_CITATION {"citationID":"WJ0xo0MH","properties":{"formattedCitation":"\\super 13, 14\\nosupersub{}","plainCitation":"13, 14","noteIndex":0},"citationItems":[{"id":91,"uris":["http://zotero.org/users/2179264/items/AFBH7W4J"],"uri":["http://zotero.org/users/2179264/items/AFBH7W4J"],"itemData":{"id":91,"type":"article-journal","abstract":"Despite significant advancements in modern vaccinology, inactivated whole virus vaccines for foot-and-mouth disease (FMD) remain the mainstay for prophylactic and emergency uses. Many efforts are currently devoted to improve the immune responses and protective efficacy of these vaccines. Adjuvants, which are often used to potentiate immune responses, provide an excellent mean to improve the efficacy of FMD vaccines. This study aimed to evaluate three oil adjuvants namely: Montanide ISA-201, ISA-206 (SEPPIC, France) and GAHOL (an in-house developed oil-adjuvant) for adjuvant potential in inactivated FMD vaccine. Groups of cattle (n=6) were immunized once intramuscularly with monovalent FMDV 'O' vaccine formulated in these adjuvants, and humoral (serum neutralizing antibody, IgG1 and IgG2) and cellular (lymphoproliferation) responses were measured. Montanide ISA-201 adjuvanted vaccine induced earlier and higher neutralizing antibody responses as compared to the two other adjuvants. All the adjuvants induced mainly serum IgG1 isotype antibody responses against FMDV. However, Montanide ISA-201 induced relatively higher IgG2 responses than the other two adjuvants. Lymphoproliferative responses to recall FMDV antigen were relatively higher with Montanide ISA-201, although not always statistically significant. On homologous FMDV challenge at 30 days post-vaccination, 100% (6/6) of the cattle immunized with Montanide-201 adjuvanted vaccine were protected, which was superior to those immunized with ISA-206 (66.6%, 4/6) or GAHOL adjuvanted vaccine (50%, 3/6). Virus replication following challenge infection, as determined by presence of the viral genome in oropharynx and non-structural protein serology, was lowest with Montanide ISA-201 adjuvant. Collectively, these results indicate that the Montanide ISA-201 adjuvanted FMD vaccine induces enhanced immune responses and protective efficacy in cattle.","container-title":"Vaccine","DOI":"10.1016/j.vaccine.2013.05.078","ISSN":"1873-2518","issue":"33","journalAbbreviation":"Vaccine","language":"eng","note":"PMID: 23735678","page":"3327-3332","source":"PubMed","title":"Montanide ISA™ 201 adjuvanted FMD vaccine induces improved immune responses and protection in cattle","volume":"31","author":[{"family":"Dar","given":"Pervaiz"},{"family":"Kalaivanan","given":"Ramya"},{"family":"Sied","given":"Nuru"},{"family":"Mamo","given":"Bedaso"},{"family":"Kishore","given":"Subodh"},{"family":"Suryanarayana","given":"V. V. S."},{"family":"Kondabattula","given":"Ganesh"}],"issued":{"date-parts":[["2013",7,18]]}}},{"id":90,"uris":["http://zotero.org/users/2179264/items/CNS2K6DQ"],"uri":["http://zotero.org/users/2179264/items/CNS2K6DQ"],"itemData":{"id":90,"type":"article-journal","abstract":"AIM: A comparison study was conducted to explore the best internationally available adjuvant that could be used in production of a highly potent foot and mouth disease (FMD) vaccine, that could stimulate a strong immune response and possibly give greater protection against FMD.\nMATERIALS AND METHODS: Four experimental batches of trivalent FMD vaccine were prepared with different available oil adjuvants which included Montanide ISA 201, 206, 61 and 50.\nRESULTS: The results indicated that vaccines emulsified using Montanide ISA 201 and Montanide ISA 206 adjuvants elicited a protective humoral immune response from the 2(nd) week postvaccination (WPV) as for ISA 201 with serum neutralization test (SNT) and enzyme-linked immune sorbent assay (ELISA) antibody titers of 1.62±0.047(a) and 1.8±0.049(a), 1.59±0.076(a) and 1.836±0.077(a), and 1.71±0.06(b) and 1.96±0.074(b) for serotypes O, A, SAT2, respectively, and for ISA 206 at SNT and ELISA antibody titers of 1.5±0.082(a) and 1.84±0.084(a), 1.56±0.037(a) and 1.818±0.052(a), and 1.5±0.106(a,b) and 1.81±0.104(a,b) for FMD virus serotypes O, A and SAT2, respectively. For ISA 61 and ISA 50, the protective antibody titer appeared in the 3(rd) WPV. In the ISA 61 FMD vaccine, SNT and ELISA titer were 1.59±0.076(a) and 1.9±0.094(a), 1.53±0.056(a) and 1.83±0.070(a), and 1.5±0.082(a) and 1.84±0.094(a) for serotypes O, A and SAT2, respectively, and in the case of ISA 50 FMD vaccine, the SNT, and ELISA titer were recorded for serotypes O, A and SAT2 respectively, 1.59±0.037(a) and 1.8±0.030(a), 1.68±0.056(a,b) and 1.916±0.065(a,b), and 1.65±0.082(a) and 1.9±0.09(a). On estimating the cellular immune response, the highest delta optical density levels for ISA 201 (0.395-0.460) and ISA 206 (0.375-0.428) were observed on 14 and 21 days post vaccination (DPV) respectively, while the highest levels of lymphoproliferation for ISA 61 (0.375-0.455) and ISA 50 (0.411-0.430) were on 21 and 28 DPV, respectively.\nCONCLUSION: The duration of immunity from Montanide ISA oils (201, 206, 61 and 50) FMD vaccines is a long-lived immunity which ranged between 32 and 38 weeks post vaccination but the Montanide ISA 201 FMD vaccine is superior to the others in the rapid cellular immune response of the vaccinated animals which showed its highest level within 14 days post vaccination.","container-title":"Veterinary World","DOI":"10.14202/vetworld.2015.1189-1198","ISSN":"0972-8988","issue":"10","journalAbbreviation":"Vet World","language":"eng","note":"PMID: 27047016\nPMCID: PMC4774654","page":"1189-1198","source":"PubMed","title":"Comparative study on the immunopotentiator effect of ISA 201, ISA 61, ISA 50, ISA 206 used in trivalent foot and mouth disease vaccine","volume":"8","author":[{"family":"Ibrahim","given":"Ehab El-Sayed"},{"family":"Gamal","given":"Wael Mossad"},{"family":"Hassan","given":"Amr Ismail"},{"family":"Mahdy","given":"Safy El-Din"},{"family":"Hegazy","given":"Akram Zakria"},{"family":"Abdel-Atty","given":"Magdy Mahmoud"}],"issued":{"date-parts":[["2015",10]]}}}],"schema":"https://github.com/citation-style-language/schema/raw/master/csl-citation.json"} </w:instrText>
      </w:r>
      <w:r w:rsidR="004A66BE" w:rsidRPr="00E465C5">
        <w:rPr>
          <w:rFonts w:ascii="Calibri" w:eastAsia="Calibri" w:hAnsi="Calibri" w:cs="Calibri"/>
          <w:vertAlign w:val="superscript"/>
        </w:rPr>
        <w:fldChar w:fldCharType="separate"/>
      </w:r>
      <w:r w:rsidR="00254C88" w:rsidRPr="00EC607E">
        <w:rPr>
          <w:rFonts w:ascii="Calibri" w:hAnsi="Calibri"/>
          <w:vertAlign w:val="superscript"/>
        </w:rPr>
        <w:t>13,14</w:t>
      </w:r>
      <w:r w:rsidR="004A66BE" w:rsidRPr="00E465C5">
        <w:rPr>
          <w:rFonts w:ascii="Calibri" w:eastAsia="Calibri" w:hAnsi="Calibri" w:cs="Calibri"/>
          <w:vertAlign w:val="superscript"/>
        </w:rPr>
        <w:fldChar w:fldCharType="end"/>
      </w:r>
      <w:r w:rsidR="004B3E9F" w:rsidRPr="007653F5">
        <w:rPr>
          <w:rFonts w:ascii="Calibri" w:eastAsia="Calibri" w:hAnsi="Calibri" w:cs="Calibri"/>
        </w:rPr>
        <w:t>,</w:t>
      </w:r>
      <w:r w:rsidRPr="00E465C5">
        <w:rPr>
          <w:rFonts w:ascii="Calibri" w:eastAsia="Calibri" w:hAnsi="Calibri" w:cs="Calibri"/>
        </w:rPr>
        <w:t xml:space="preserve"> and goats</w:t>
      </w:r>
      <w:r w:rsidR="004A66BE" w:rsidRPr="00E465C5">
        <w:rPr>
          <w:rFonts w:ascii="Calibri" w:eastAsia="Calibri" w:hAnsi="Calibri" w:cs="Calibri"/>
          <w:vertAlign w:val="superscript"/>
        </w:rPr>
        <w:fldChar w:fldCharType="begin"/>
      </w:r>
      <w:r w:rsidR="00254C88" w:rsidRPr="00E465C5">
        <w:rPr>
          <w:rFonts w:ascii="Calibri" w:eastAsia="Calibri" w:hAnsi="Calibri" w:cs="Calibri"/>
          <w:vertAlign w:val="superscript"/>
        </w:rPr>
        <w:instrText xml:space="preserve"> ADDIN ZOTERO_ITEM CSL_CITATION {"citationID":"DqXuEGtZ","properties":{"formattedCitation":"\\super 12\\nosupersub{}","plainCitation":"12","noteIndex":0},"citationItems":[{"id":1982,"uris":["http://zotero.org/users/2179264/items/73CGBND8"],"uri":["http://zotero.org/users/2179264/items/73CGBND8"],"itemData":{"id":1982,"type":"article-journal","abstract":"The immunity and protective capability produced by vaccines can vary remarkably according to the kinds of adjuvants being used. In the case of foot-and-mouth disease (FMD) vaccines in pigs, only oil-adjuvant vaccines have been used, and these tend to show lower immunity in pigs than in cattle. New adjuvants for these vaccines are therefore needed. We made different experimental FMD vaccines using new adjuvants (ISA 201, Carbigen, Emulsigen-D) and well-known adjuvants (ISA 206, aluminum hydroxide gel) and then conducted tests to compare the enhancement in pig immunity. More effective immune responses and protection against challenge were observed with the new adjuvants Emulsigen-D and ISA 201 compared to existing adjuvants. In the case of dairy goats, a mixture of Emulsigen-D and aluminum hydroxide gel produced rapid neutralizing antibody responses that were similar to results from tests conducted with pigs.","container-title":"Vaccine","DOI":"10.1016/j.vaccine.2014.07.040","ISSN":"0264-410X","issue":"40","journalAbbreviation":"Vaccine","language":"en","page":"5221-5227","source":"ScienceDirect","title":"Enhanced immune responses of foot-and-mouth disease vaccine using new oil/gel adjuvant mixtures in pigs and goats","volume":"32","author":[{"family":"Park","given":"Min-Eun"},{"family":"Lee","given":"Seo-Yong"},{"family":"Kim","given":"Rae-Hyung"},{"family":"Ko","given":"Mi-Kyeong"},{"family":"Lee","given":"Kwang-Nyeong"},{"family":"Kim","given":"Su-Mi"},{"family":"Kim","given":"Byoung-Kwan"},{"family":"Lee","given":"Jong-Soo"},{"family":"Kim","given":"Byounghan"},{"family":"Park","given":"Jong-Hyeon"}],"issued":{"date-parts":[["2014",9,8]]}}}],"schema":"https://github.com/citation-style-language/schema/raw/master/csl-citation.json"} </w:instrText>
      </w:r>
      <w:r w:rsidR="004A66BE" w:rsidRPr="00E465C5">
        <w:rPr>
          <w:rFonts w:ascii="Calibri" w:eastAsia="Calibri" w:hAnsi="Calibri" w:cs="Calibri"/>
          <w:vertAlign w:val="superscript"/>
        </w:rPr>
        <w:fldChar w:fldCharType="separate"/>
      </w:r>
      <w:r w:rsidR="00254C88" w:rsidRPr="00EC607E">
        <w:rPr>
          <w:rFonts w:ascii="Calibri" w:hAnsi="Calibri"/>
          <w:vertAlign w:val="superscript"/>
        </w:rPr>
        <w:t>12</w:t>
      </w:r>
      <w:r w:rsidR="004A66BE" w:rsidRPr="00E465C5">
        <w:rPr>
          <w:rFonts w:ascii="Calibri" w:eastAsia="Calibri" w:hAnsi="Calibri" w:cs="Calibri"/>
          <w:vertAlign w:val="superscript"/>
        </w:rPr>
        <w:fldChar w:fldCharType="end"/>
      </w:r>
      <w:r w:rsidRPr="00E465C5">
        <w:rPr>
          <w:rFonts w:ascii="Calibri" w:eastAsia="Calibri" w:hAnsi="Calibri" w:cs="Calibri"/>
        </w:rPr>
        <w:t xml:space="preserve">. </w:t>
      </w:r>
      <w:r w:rsidR="007E7773">
        <w:rPr>
          <w:rFonts w:ascii="Calibri" w:eastAsia="Calibri" w:hAnsi="Calibri" w:cs="Calibri"/>
        </w:rPr>
        <w:t>It was</w:t>
      </w:r>
      <w:r w:rsidRPr="00E465C5">
        <w:rPr>
          <w:rFonts w:ascii="Calibri" w:eastAsia="Calibri" w:hAnsi="Calibri" w:cs="Calibri"/>
        </w:rPr>
        <w:t xml:space="preserve"> recently observed that the </w:t>
      </w:r>
      <w:r w:rsidR="00B901A9">
        <w:rPr>
          <w:rFonts w:ascii="Calibri" w:eastAsia="Calibri" w:hAnsi="Calibri" w:cs="Calibri"/>
        </w:rPr>
        <w:t>O-201</w:t>
      </w:r>
      <w:r w:rsidRPr="00E465C5">
        <w:rPr>
          <w:rFonts w:ascii="Calibri" w:eastAsia="Calibri" w:hAnsi="Calibri" w:cs="Calibri"/>
        </w:rPr>
        <w:t xml:space="preserve"> adjuvant also improved the efficacy of CAV-2 vaccines in mice and piglets (data available upon request).</w:t>
      </w:r>
    </w:p>
    <w:p w14:paraId="0B94C3E5" w14:textId="77777777" w:rsidR="007E7773" w:rsidRPr="00E465C5" w:rsidRDefault="007E7773">
      <w:pPr>
        <w:widowControl w:val="0"/>
        <w:pBdr>
          <w:top w:val="nil"/>
          <w:left w:val="nil"/>
          <w:bottom w:val="nil"/>
          <w:right w:val="nil"/>
          <w:between w:val="nil"/>
        </w:pBdr>
        <w:jc w:val="both"/>
        <w:rPr>
          <w:rFonts w:ascii="Calibri" w:eastAsia="Calibri" w:hAnsi="Calibri" w:cs="Calibri"/>
        </w:rPr>
      </w:pPr>
    </w:p>
    <w:p w14:paraId="72DE214E" w14:textId="232D7A75" w:rsidR="00B344A1" w:rsidRDefault="00CB7464">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rPr>
        <w:t>The formulation of purified vectors is well-adapted to vaccination trials, as it removes the most part of production leftovers while increasing infectious titers</w:t>
      </w:r>
      <w:r w:rsidR="004A66BE" w:rsidRPr="00E465C5">
        <w:rPr>
          <w:rFonts w:ascii="Calibri" w:eastAsia="Calibri" w:hAnsi="Calibri" w:cs="Calibri"/>
          <w:vertAlign w:val="superscript"/>
        </w:rPr>
        <w:fldChar w:fldCharType="begin"/>
      </w:r>
      <w:r w:rsidR="00254C88" w:rsidRPr="00E465C5">
        <w:rPr>
          <w:rFonts w:ascii="Calibri" w:eastAsia="Calibri" w:hAnsi="Calibri" w:cs="Calibri"/>
          <w:vertAlign w:val="superscript"/>
        </w:rPr>
        <w:instrText xml:space="preserve"> ADDIN ZOTERO_ITEM CSL_CITATION {"citationID":"eFFYokT1","properties":{"formattedCitation":"\\super 10\\nosupersub{}","plainCitation":"10","noteIndex":0},"citationItems":[{"id":188,"uris":["http://zotero.org/users/2179264/items/FD6TQVT9"],"uri":["http://zotero.org/users/2179264/items/FD6TQVT9"],"itemData":{"id":188,"type":"article-journal","abstract":"Adenovirus (Ad) derived vectors have been widely used for short or long-term gene transfer, both for gene therapy and vaccine applications. Because of the frequent pre-existing immunity against the classically used human adenovirus type 5, canine adenovirus type 2 (CAV2) has been proposed as an alternative vector for human gene transfer. The well-characterized biology of CAV2, together with its ease of genetic manipulation, offer major advantages, notably for gene transfer into the central nervous system, or for inducing a wide range of protective immune responses, from humoral to cellular immunity. Nowadays, CAV2 represents one of the most appealing nonhuman adenovirus for use as a vaccine vector. This protocol describes a simple method to construct, produce and titer recombinant CAV2 vectors. After cloning the expression cassette of the gene of interest into a shuttle plasmid, the recombinant genomic plasmid is obtained by homologous recombination in the E. coli BJ5183 bacterial strain. The resulting genomic plasmid is then transfected into canine kidney cells expressing the complementing CAV2-E1 genes (DK-E1). A viral amplification enables the production of a large viral stock, which is purified by ultracentrifugation through cesium chloride gradients and desalted by dialysis. The resulting viral suspension routinely has a titer of over 10(10) infectious particles per ml and can be directly administrated in vivo.","container-title":"Journal of Visualized Experiments: JoVE","ISSN":"1940-087X","issue":"82","journalAbbreviation":"J Vis Exp","language":"eng","note":"PMID: 24326926\nPMCID: PMC4028826","page":"50833","source":"PubMed","title":"Production and purification of non replicative canine adenovirus type 2 derived vectors","author":[{"family":"Szelechowski","given":"Marion"},{"family":"Bergeron","given":"Corinne"},{"family":"Gonzalez-Dunia","given":"Daniel"},{"family":"Klonjkowski","given":"Bernard"}],"issued":{"date-parts":[["2013",12,3]]}}}],"schema":"https://github.com/citation-style-language/schema/raw/master/csl-citation.json"} </w:instrText>
      </w:r>
      <w:r w:rsidR="004A66BE" w:rsidRPr="00E465C5">
        <w:rPr>
          <w:rFonts w:ascii="Calibri" w:eastAsia="Calibri" w:hAnsi="Calibri" w:cs="Calibri"/>
          <w:vertAlign w:val="superscript"/>
        </w:rPr>
        <w:fldChar w:fldCharType="separate"/>
      </w:r>
      <w:r w:rsidR="00254C88" w:rsidRPr="00EC607E">
        <w:rPr>
          <w:rFonts w:ascii="Calibri" w:hAnsi="Calibri"/>
          <w:vertAlign w:val="superscript"/>
        </w:rPr>
        <w:t>10</w:t>
      </w:r>
      <w:r w:rsidR="004A66BE" w:rsidRPr="00E465C5">
        <w:rPr>
          <w:rFonts w:ascii="Calibri" w:eastAsia="Calibri" w:hAnsi="Calibri" w:cs="Calibri"/>
          <w:vertAlign w:val="superscript"/>
        </w:rPr>
        <w:fldChar w:fldCharType="end"/>
      </w:r>
      <w:r w:rsidRPr="00E465C5">
        <w:rPr>
          <w:rFonts w:ascii="Calibri" w:eastAsia="Calibri" w:hAnsi="Calibri" w:cs="Calibri"/>
        </w:rPr>
        <w:t>. However, the protocols</w:t>
      </w:r>
      <w:r w:rsidR="007E7773">
        <w:rPr>
          <w:rFonts w:ascii="Calibri" w:eastAsia="Calibri" w:hAnsi="Calibri" w:cs="Calibri"/>
        </w:rPr>
        <w:t xml:space="preserve"> were also tested</w:t>
      </w:r>
      <w:r w:rsidRPr="00E465C5">
        <w:rPr>
          <w:rFonts w:ascii="Calibri" w:eastAsia="Calibri" w:hAnsi="Calibri" w:cs="Calibri"/>
        </w:rPr>
        <w:t xml:space="preserve"> with clarified lysates of infected cells, which contain cellular debris and culture medium. Then, the biological activity of the vector and the physical properties of the resulting emulsion were preserved.</w:t>
      </w:r>
    </w:p>
    <w:p w14:paraId="7C3F259B" w14:textId="77777777" w:rsidR="007E7773" w:rsidRPr="00E465C5" w:rsidRDefault="007E7773">
      <w:pPr>
        <w:widowControl w:val="0"/>
        <w:pBdr>
          <w:top w:val="nil"/>
          <w:left w:val="nil"/>
          <w:bottom w:val="nil"/>
          <w:right w:val="nil"/>
          <w:between w:val="nil"/>
        </w:pBdr>
        <w:jc w:val="both"/>
        <w:rPr>
          <w:rFonts w:ascii="Calibri" w:eastAsia="Calibri" w:hAnsi="Calibri" w:cs="Calibri"/>
        </w:rPr>
      </w:pPr>
    </w:p>
    <w:p w14:paraId="4EB0B0C2" w14:textId="356D42CD" w:rsidR="00B344A1" w:rsidRDefault="00CB7464">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rPr>
        <w:t>Although this protocol is based on CAV-2-vectored vaccines, other types of adenovirus could be successfully formulated. Moreover, it can be extended to other viral vectors if their biological activity is well conserved. Special attention is required for enveloped viruses, as the surfactant may alter their envelope and weaken their biological activity. Some components in the viral particles could also interact with the adjuvant and impair its physical properties.</w:t>
      </w:r>
    </w:p>
    <w:p w14:paraId="69E1F799" w14:textId="77777777" w:rsidR="007E7773" w:rsidRPr="00E465C5" w:rsidRDefault="007E7773">
      <w:pPr>
        <w:widowControl w:val="0"/>
        <w:pBdr>
          <w:top w:val="nil"/>
          <w:left w:val="nil"/>
          <w:bottom w:val="nil"/>
          <w:right w:val="nil"/>
          <w:between w:val="nil"/>
        </w:pBdr>
        <w:jc w:val="both"/>
        <w:rPr>
          <w:rFonts w:ascii="Calibri" w:eastAsia="Calibri" w:hAnsi="Calibri" w:cs="Calibri"/>
        </w:rPr>
      </w:pPr>
    </w:p>
    <w:p w14:paraId="6B79F364" w14:textId="61E53EA4" w:rsidR="00B344A1" w:rsidRDefault="00CB7464">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rPr>
        <w:t xml:space="preserve">In addition, these protocols are convenient for the formulation of </w:t>
      </w:r>
      <w:r w:rsidR="00CF412E" w:rsidRPr="00E465C5">
        <w:rPr>
          <w:rFonts w:ascii="Calibri" w:eastAsia="Calibri" w:hAnsi="Calibri" w:cs="Calibri"/>
        </w:rPr>
        <w:t xml:space="preserve">inactivated vaccines and </w:t>
      </w:r>
      <w:r w:rsidRPr="00E465C5">
        <w:rPr>
          <w:rFonts w:ascii="Calibri" w:eastAsia="Calibri" w:hAnsi="Calibri" w:cs="Calibri"/>
        </w:rPr>
        <w:t xml:space="preserve">non-reactive antigens such as purified proteins or synthetic peptides, with appropriate tests. Indeed, antigenic media may contain proteins with polar and non-polar groups, which have properties </w:t>
      </w:r>
      <w:proofErr w:type="gramStart"/>
      <w:r w:rsidRPr="00E465C5">
        <w:rPr>
          <w:rFonts w:ascii="Calibri" w:eastAsia="Calibri" w:hAnsi="Calibri" w:cs="Calibri"/>
        </w:rPr>
        <w:t>similar to</w:t>
      </w:r>
      <w:proofErr w:type="gramEnd"/>
      <w:r w:rsidRPr="00E465C5">
        <w:rPr>
          <w:rFonts w:ascii="Calibri" w:eastAsia="Calibri" w:hAnsi="Calibri" w:cs="Calibri"/>
        </w:rPr>
        <w:t xml:space="preserve"> surfactants. Some enzyme residues, such as </w:t>
      </w:r>
      <w:proofErr w:type="spellStart"/>
      <w:r w:rsidRPr="00E465C5">
        <w:rPr>
          <w:rFonts w:ascii="Calibri" w:eastAsia="Calibri" w:hAnsi="Calibri" w:cs="Calibri"/>
        </w:rPr>
        <w:t>esterases</w:t>
      </w:r>
      <w:proofErr w:type="spellEnd"/>
      <w:r w:rsidRPr="00E465C5">
        <w:rPr>
          <w:rFonts w:ascii="Calibri" w:eastAsia="Calibri" w:hAnsi="Calibri" w:cs="Calibri"/>
        </w:rPr>
        <w:t xml:space="preserve">, could also weaken the stability of </w:t>
      </w:r>
      <w:r w:rsidR="003D5B45" w:rsidRPr="00E465C5">
        <w:rPr>
          <w:rFonts w:ascii="Calibri" w:eastAsia="Calibri" w:hAnsi="Calibri" w:cs="Calibri"/>
        </w:rPr>
        <w:t>W/O/W</w:t>
      </w:r>
      <w:r w:rsidRPr="00E465C5">
        <w:rPr>
          <w:rFonts w:ascii="Calibri" w:eastAsia="Calibri" w:hAnsi="Calibri" w:cs="Calibri"/>
        </w:rPr>
        <w:t xml:space="preserve"> </w:t>
      </w:r>
      <w:r w:rsidR="003D5B45" w:rsidRPr="00E465C5">
        <w:rPr>
          <w:rFonts w:ascii="Calibri" w:eastAsia="Calibri" w:hAnsi="Calibri" w:cs="Calibri"/>
        </w:rPr>
        <w:t>emulsion</w:t>
      </w:r>
      <w:r w:rsidRPr="00E465C5">
        <w:rPr>
          <w:rFonts w:ascii="Calibri" w:eastAsia="Calibri" w:hAnsi="Calibri" w:cs="Calibri"/>
        </w:rPr>
        <w:t>. In this case</w:t>
      </w:r>
      <w:r w:rsidR="004B3E9F">
        <w:rPr>
          <w:rFonts w:ascii="Calibri" w:eastAsia="Calibri" w:hAnsi="Calibri" w:cs="Calibri"/>
        </w:rPr>
        <w:t>,</w:t>
      </w:r>
      <w:r w:rsidRPr="00E465C5">
        <w:rPr>
          <w:rFonts w:ascii="Calibri" w:eastAsia="Calibri" w:hAnsi="Calibri" w:cs="Calibri"/>
        </w:rPr>
        <w:t xml:space="preserve"> the composition of the antigenic medium must be adapted to improve its stability.</w:t>
      </w:r>
    </w:p>
    <w:p w14:paraId="1B576EC9" w14:textId="77777777" w:rsidR="007E7773" w:rsidRPr="00E465C5" w:rsidRDefault="007E7773">
      <w:pPr>
        <w:widowControl w:val="0"/>
        <w:pBdr>
          <w:top w:val="nil"/>
          <w:left w:val="nil"/>
          <w:bottom w:val="nil"/>
          <w:right w:val="nil"/>
          <w:between w:val="nil"/>
        </w:pBdr>
        <w:jc w:val="both"/>
        <w:rPr>
          <w:rFonts w:ascii="Calibri" w:eastAsia="Calibri" w:hAnsi="Calibri" w:cs="Calibri"/>
        </w:rPr>
      </w:pPr>
    </w:p>
    <w:p w14:paraId="407B3944" w14:textId="3BA88E4C" w:rsidR="00B344A1" w:rsidRDefault="00CB7464">
      <w:pPr>
        <w:widowControl w:val="0"/>
        <w:pBdr>
          <w:top w:val="nil"/>
          <w:left w:val="nil"/>
          <w:bottom w:val="nil"/>
          <w:right w:val="nil"/>
          <w:between w:val="nil"/>
        </w:pBdr>
        <w:tabs>
          <w:tab w:val="left" w:pos="825"/>
        </w:tabs>
        <w:jc w:val="both"/>
        <w:rPr>
          <w:rFonts w:ascii="Calibri" w:eastAsia="Calibri" w:hAnsi="Calibri" w:cs="Calibri"/>
        </w:rPr>
      </w:pPr>
      <w:r w:rsidRPr="00E465C5">
        <w:rPr>
          <w:rFonts w:ascii="Calibri" w:eastAsia="Calibri" w:hAnsi="Calibri" w:cs="Calibri"/>
        </w:rPr>
        <w:t xml:space="preserve">It should be noted that this protocol covers only the formulation of </w:t>
      </w:r>
      <w:r w:rsidR="00B901A9">
        <w:rPr>
          <w:rFonts w:ascii="Calibri" w:eastAsia="Calibri" w:hAnsi="Calibri" w:cs="Calibri"/>
        </w:rPr>
        <w:t>O-201</w:t>
      </w:r>
      <w:r w:rsidRPr="00E465C5">
        <w:rPr>
          <w:rFonts w:ascii="Calibri" w:eastAsia="Calibri" w:hAnsi="Calibri" w:cs="Calibri"/>
        </w:rPr>
        <w:t xml:space="preserve"> and </w:t>
      </w:r>
      <w:r w:rsidR="00B901A9">
        <w:rPr>
          <w:rFonts w:ascii="Calibri" w:eastAsia="Calibri" w:hAnsi="Calibri" w:cs="Calibri"/>
        </w:rPr>
        <w:t>O-206</w:t>
      </w:r>
      <w:r w:rsidRPr="00E465C5">
        <w:rPr>
          <w:rFonts w:ascii="Calibri" w:eastAsia="Calibri" w:hAnsi="Calibri" w:cs="Calibri"/>
        </w:rPr>
        <w:t xml:space="preserve"> adjuvants and their laboratory applications. In addition, it is not intended to be scalable outside the volume range described here.</w:t>
      </w:r>
    </w:p>
    <w:p w14:paraId="0C5A392A" w14:textId="77777777" w:rsidR="007E7773" w:rsidRPr="00E465C5" w:rsidRDefault="007E7773">
      <w:pPr>
        <w:widowControl w:val="0"/>
        <w:pBdr>
          <w:top w:val="nil"/>
          <w:left w:val="nil"/>
          <w:bottom w:val="nil"/>
          <w:right w:val="nil"/>
          <w:between w:val="nil"/>
        </w:pBdr>
        <w:tabs>
          <w:tab w:val="left" w:pos="825"/>
        </w:tabs>
        <w:jc w:val="both"/>
        <w:rPr>
          <w:rFonts w:ascii="Calibri" w:eastAsia="Calibri" w:hAnsi="Calibri" w:cs="Calibri"/>
        </w:rPr>
      </w:pPr>
    </w:p>
    <w:p w14:paraId="5250BBF2" w14:textId="4C67D745" w:rsidR="00B344A1" w:rsidRPr="007653F5" w:rsidRDefault="00CB7464">
      <w:pPr>
        <w:widowControl w:val="0"/>
        <w:pBdr>
          <w:top w:val="nil"/>
          <w:left w:val="nil"/>
          <w:bottom w:val="nil"/>
          <w:right w:val="nil"/>
          <w:between w:val="nil"/>
        </w:pBdr>
        <w:tabs>
          <w:tab w:val="left" w:pos="825"/>
        </w:tabs>
        <w:jc w:val="both"/>
        <w:rPr>
          <w:rFonts w:ascii="Calibri" w:eastAsia="Calibri" w:hAnsi="Calibri" w:cs="Calibri"/>
        </w:rPr>
      </w:pPr>
      <w:r w:rsidRPr="00E465C5">
        <w:rPr>
          <w:rFonts w:ascii="Calibri" w:eastAsia="Calibri" w:hAnsi="Calibri" w:cs="Calibri"/>
        </w:rPr>
        <w:t>The formulation can only be stored for a limited time presumably due to a stability deficit in the CAV2 preparation. It is well known that the activity of adenoviral vectors is maintained at -80</w:t>
      </w:r>
      <w:r w:rsidR="00A6788C" w:rsidRPr="00E465C5">
        <w:rPr>
          <w:rFonts w:ascii="Calibri" w:eastAsia="Calibri" w:hAnsi="Calibri" w:cs="Calibri"/>
        </w:rPr>
        <w:t xml:space="preserve"> </w:t>
      </w:r>
      <w:r w:rsidRPr="00E465C5">
        <w:rPr>
          <w:rFonts w:ascii="Calibri" w:eastAsia="Calibri" w:hAnsi="Calibri" w:cs="Calibri"/>
        </w:rPr>
        <w:t>°C for years in a medium containing glycerol (10%, v/v), which is not the case at 4</w:t>
      </w:r>
      <w:r w:rsidR="00A6788C" w:rsidRPr="00E465C5">
        <w:rPr>
          <w:rFonts w:ascii="Calibri" w:eastAsia="Calibri" w:hAnsi="Calibri" w:cs="Calibri"/>
        </w:rPr>
        <w:t xml:space="preserve"> </w:t>
      </w:r>
      <w:r w:rsidRPr="00E465C5">
        <w:rPr>
          <w:rFonts w:ascii="Calibri" w:eastAsia="Calibri" w:hAnsi="Calibri" w:cs="Calibri"/>
        </w:rPr>
        <w:t xml:space="preserve">°C. Each vaccine requires extemporaneous preparation and </w:t>
      </w:r>
      <w:r w:rsidR="004B3E9F">
        <w:rPr>
          <w:rFonts w:ascii="Calibri" w:eastAsia="Calibri" w:hAnsi="Calibri" w:cs="Calibri"/>
        </w:rPr>
        <w:t xml:space="preserve">should be </w:t>
      </w:r>
      <w:r w:rsidRPr="00E465C5">
        <w:rPr>
          <w:rFonts w:ascii="Calibri" w:eastAsia="Calibri" w:hAnsi="Calibri" w:cs="Calibri"/>
        </w:rPr>
        <w:t>use</w:t>
      </w:r>
      <w:r w:rsidR="004B3E9F">
        <w:rPr>
          <w:rFonts w:ascii="Calibri" w:eastAsia="Calibri" w:hAnsi="Calibri" w:cs="Calibri"/>
        </w:rPr>
        <w:t>d</w:t>
      </w:r>
      <w:r w:rsidRPr="00E465C5">
        <w:rPr>
          <w:rFonts w:ascii="Calibri" w:eastAsia="Calibri" w:hAnsi="Calibri" w:cs="Calibri"/>
        </w:rPr>
        <w:t xml:space="preserve"> within 10 days, but once formulated the vaccine can be transported in a refrigerated packaging.</w:t>
      </w:r>
    </w:p>
    <w:p w14:paraId="7E470F5F" w14:textId="77777777" w:rsidR="00B344A1" w:rsidRPr="00E465C5" w:rsidRDefault="00B344A1">
      <w:pPr>
        <w:widowControl w:val="0"/>
        <w:pBdr>
          <w:top w:val="nil"/>
          <w:left w:val="nil"/>
          <w:bottom w:val="nil"/>
          <w:right w:val="nil"/>
          <w:between w:val="nil"/>
        </w:pBdr>
        <w:jc w:val="both"/>
        <w:rPr>
          <w:rFonts w:ascii="Calibri" w:eastAsia="Calibri" w:hAnsi="Calibri" w:cs="Calibri"/>
        </w:rPr>
      </w:pPr>
    </w:p>
    <w:p w14:paraId="6E785FC0" w14:textId="46BA4DDA" w:rsidR="00EC607E" w:rsidRDefault="00CB7464">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rPr>
        <w:t xml:space="preserve">Once properly formulated at the laboratory scale with minimal verifications, the resulting vaccine formulations will be useful in evaluating the benefits of </w:t>
      </w:r>
      <w:r w:rsidR="003D5B45" w:rsidRPr="00E465C5">
        <w:rPr>
          <w:rFonts w:ascii="Calibri" w:eastAsia="Calibri" w:hAnsi="Calibri" w:cs="Calibri"/>
        </w:rPr>
        <w:t>W/O/W</w:t>
      </w:r>
      <w:r w:rsidRPr="00E465C5">
        <w:rPr>
          <w:rFonts w:ascii="Calibri" w:eastAsia="Calibri" w:hAnsi="Calibri" w:cs="Calibri"/>
        </w:rPr>
        <w:t xml:space="preserve"> </w:t>
      </w:r>
      <w:proofErr w:type="spellStart"/>
      <w:r w:rsidRPr="00E465C5">
        <w:rPr>
          <w:rFonts w:ascii="Calibri" w:eastAsia="Calibri" w:hAnsi="Calibri" w:cs="Calibri"/>
        </w:rPr>
        <w:t>adjuvantation</w:t>
      </w:r>
      <w:proofErr w:type="spellEnd"/>
      <w:r w:rsidRPr="00E465C5">
        <w:rPr>
          <w:rFonts w:ascii="Calibri" w:eastAsia="Calibri" w:hAnsi="Calibri" w:cs="Calibri"/>
        </w:rPr>
        <w:t xml:space="preserve"> across a wide range of vaccine models, antigens</w:t>
      </w:r>
      <w:r w:rsidR="00CC2FB5">
        <w:rPr>
          <w:rFonts w:ascii="Calibri" w:eastAsia="Calibri" w:hAnsi="Calibri" w:cs="Calibri"/>
        </w:rPr>
        <w:t>,</w:t>
      </w:r>
      <w:r w:rsidRPr="00E465C5">
        <w:rPr>
          <w:rFonts w:ascii="Calibri" w:eastAsia="Calibri" w:hAnsi="Calibri" w:cs="Calibri"/>
        </w:rPr>
        <w:t xml:space="preserve"> and animal species. The first protocol is particularly suitable for rodent vaccination, whereas the second one is well-adapted for the vaccination of large animals such as pigs, small ruminants</w:t>
      </w:r>
      <w:r w:rsidR="00CC2FB5">
        <w:rPr>
          <w:rFonts w:ascii="Calibri" w:eastAsia="Calibri" w:hAnsi="Calibri" w:cs="Calibri"/>
        </w:rPr>
        <w:t>,</w:t>
      </w:r>
      <w:r w:rsidRPr="00E465C5">
        <w:rPr>
          <w:rFonts w:ascii="Calibri" w:eastAsia="Calibri" w:hAnsi="Calibri" w:cs="Calibri"/>
        </w:rPr>
        <w:t xml:space="preserve"> and cattle.</w:t>
      </w:r>
    </w:p>
    <w:p w14:paraId="143D038E" w14:textId="77777777" w:rsidR="00EC607E" w:rsidRPr="00E465C5" w:rsidRDefault="00EC607E">
      <w:pPr>
        <w:widowControl w:val="0"/>
        <w:pBdr>
          <w:top w:val="nil"/>
          <w:left w:val="nil"/>
          <w:bottom w:val="nil"/>
          <w:right w:val="nil"/>
          <w:between w:val="nil"/>
        </w:pBdr>
        <w:jc w:val="both"/>
        <w:rPr>
          <w:rFonts w:ascii="Calibri" w:eastAsia="Calibri" w:hAnsi="Calibri" w:cs="Calibri"/>
        </w:rPr>
      </w:pPr>
    </w:p>
    <w:p w14:paraId="4CA787A8" w14:textId="5A1407B4" w:rsidR="00B344A1" w:rsidRPr="00E465C5" w:rsidRDefault="00CB7464">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rPr>
        <w:t xml:space="preserve">Free of components of animal origin, </w:t>
      </w:r>
      <w:r w:rsidR="00B901A9">
        <w:rPr>
          <w:rFonts w:ascii="Calibri" w:eastAsia="Calibri" w:hAnsi="Calibri" w:cs="Calibri"/>
        </w:rPr>
        <w:t>O-201</w:t>
      </w:r>
      <w:r w:rsidRPr="00E465C5">
        <w:rPr>
          <w:rFonts w:ascii="Calibri" w:eastAsia="Calibri" w:hAnsi="Calibri" w:cs="Calibri"/>
        </w:rPr>
        <w:t xml:space="preserve"> and </w:t>
      </w:r>
      <w:r w:rsidR="00B901A9">
        <w:rPr>
          <w:rFonts w:ascii="Calibri" w:eastAsia="Calibri" w:hAnsi="Calibri" w:cs="Calibri"/>
        </w:rPr>
        <w:t>O-206</w:t>
      </w:r>
      <w:r w:rsidRPr="00E465C5">
        <w:rPr>
          <w:rFonts w:ascii="Calibri" w:eastAsia="Calibri" w:hAnsi="Calibri" w:cs="Calibri"/>
        </w:rPr>
        <w:t xml:space="preserve"> adjuvants are composed of a combination of a mineral oil with a well-balanced surfactant. The research on innovative formulations will guide further vaccine development in fruitful directions.</w:t>
      </w:r>
    </w:p>
    <w:p w14:paraId="355B3B12" w14:textId="77777777" w:rsidR="00B344A1" w:rsidRPr="00E465C5" w:rsidRDefault="00B344A1">
      <w:pPr>
        <w:widowControl w:val="0"/>
        <w:pBdr>
          <w:top w:val="nil"/>
          <w:left w:val="nil"/>
          <w:bottom w:val="nil"/>
          <w:right w:val="nil"/>
          <w:between w:val="nil"/>
        </w:pBdr>
        <w:jc w:val="both"/>
        <w:rPr>
          <w:rFonts w:ascii="Calibri" w:eastAsia="Calibri" w:hAnsi="Calibri" w:cs="Calibri"/>
        </w:rPr>
      </w:pPr>
    </w:p>
    <w:p w14:paraId="07F5F59D" w14:textId="74499196" w:rsidR="00B344A1" w:rsidRPr="00E465C5" w:rsidRDefault="00CB7464">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b/>
        </w:rPr>
        <w:t>ACKNOWLEDGMENTS:</w:t>
      </w:r>
    </w:p>
    <w:p w14:paraId="6CB88A75" w14:textId="42D25D05" w:rsidR="00A56C2D" w:rsidRPr="00A56C2D" w:rsidRDefault="00A56C2D" w:rsidP="00A56C2D">
      <w:pPr>
        <w:widowControl w:val="0"/>
        <w:pBdr>
          <w:top w:val="nil"/>
          <w:left w:val="nil"/>
          <w:bottom w:val="nil"/>
          <w:right w:val="nil"/>
          <w:between w:val="nil"/>
        </w:pBdr>
        <w:jc w:val="both"/>
        <w:rPr>
          <w:rFonts w:ascii="Calibri" w:eastAsia="Calibri" w:hAnsi="Calibri" w:cs="Calibri"/>
        </w:rPr>
      </w:pPr>
      <w:r w:rsidRPr="00A56C2D">
        <w:rPr>
          <w:rFonts w:ascii="Calibri" w:eastAsia="Calibri" w:hAnsi="Calibri" w:cs="Calibri"/>
        </w:rPr>
        <w:t>M</w:t>
      </w:r>
      <w:r w:rsidR="009D40A2">
        <w:rPr>
          <w:rFonts w:ascii="Calibri" w:eastAsia="Calibri" w:hAnsi="Calibri" w:cs="Calibri"/>
        </w:rPr>
        <w:t>anon</w:t>
      </w:r>
      <w:r>
        <w:rPr>
          <w:rFonts w:ascii="Calibri" w:eastAsia="Calibri" w:hAnsi="Calibri" w:cs="Calibri"/>
        </w:rPr>
        <w:t xml:space="preserve"> </w:t>
      </w:r>
      <w:proofErr w:type="spellStart"/>
      <w:r w:rsidRPr="00A56C2D">
        <w:rPr>
          <w:rFonts w:ascii="Calibri" w:eastAsia="Calibri" w:hAnsi="Calibri" w:cs="Calibri"/>
        </w:rPr>
        <w:t>B</w:t>
      </w:r>
      <w:r>
        <w:rPr>
          <w:rFonts w:ascii="Calibri" w:eastAsia="Calibri" w:hAnsi="Calibri" w:cs="Calibri"/>
        </w:rPr>
        <w:t>routin</w:t>
      </w:r>
      <w:proofErr w:type="spellEnd"/>
      <w:r w:rsidRPr="00A56C2D">
        <w:rPr>
          <w:rFonts w:ascii="Calibri" w:eastAsia="Calibri" w:hAnsi="Calibri" w:cs="Calibri"/>
        </w:rPr>
        <w:t xml:space="preserve"> was funded by a CIFRE PhD fellowship (2017/1080) from the French Association </w:t>
      </w:r>
      <w:proofErr w:type="spellStart"/>
      <w:r w:rsidRPr="00A56C2D">
        <w:rPr>
          <w:rFonts w:ascii="Calibri" w:eastAsia="Calibri" w:hAnsi="Calibri" w:cs="Calibri"/>
        </w:rPr>
        <w:t>Nationale</w:t>
      </w:r>
      <w:proofErr w:type="spellEnd"/>
      <w:r w:rsidRPr="00A56C2D">
        <w:rPr>
          <w:rFonts w:ascii="Calibri" w:eastAsia="Calibri" w:hAnsi="Calibri" w:cs="Calibri"/>
        </w:rPr>
        <w:t xml:space="preserve"> de la Recherche et de la </w:t>
      </w:r>
      <w:proofErr w:type="spellStart"/>
      <w:r w:rsidRPr="00A56C2D">
        <w:rPr>
          <w:rFonts w:ascii="Calibri" w:eastAsia="Calibri" w:hAnsi="Calibri" w:cs="Calibri"/>
        </w:rPr>
        <w:t>Technologie</w:t>
      </w:r>
      <w:proofErr w:type="spellEnd"/>
      <w:r w:rsidRPr="00A56C2D">
        <w:rPr>
          <w:rFonts w:ascii="Calibri" w:eastAsia="Calibri" w:hAnsi="Calibri" w:cs="Calibri"/>
        </w:rPr>
        <w:t xml:space="preserve"> (ANRT) in the framework of a public-private partnership between </w:t>
      </w:r>
      <w:r w:rsidR="006A2527" w:rsidRPr="00462241">
        <w:rPr>
          <w:rFonts w:ascii="Calibri" w:eastAsia="Calibri" w:hAnsi="Calibri" w:cs="Calibri"/>
        </w:rPr>
        <w:t xml:space="preserve">Ecole </w:t>
      </w:r>
      <w:proofErr w:type="spellStart"/>
      <w:r w:rsidR="006A2527" w:rsidRPr="00462241">
        <w:rPr>
          <w:rFonts w:ascii="Calibri" w:eastAsia="Calibri" w:hAnsi="Calibri" w:cs="Calibri"/>
        </w:rPr>
        <w:t>Nationale</w:t>
      </w:r>
      <w:proofErr w:type="spellEnd"/>
      <w:r w:rsidR="006A2527" w:rsidRPr="00462241">
        <w:rPr>
          <w:rFonts w:ascii="Calibri" w:eastAsia="Calibri" w:hAnsi="Calibri" w:cs="Calibri"/>
        </w:rPr>
        <w:t xml:space="preserve"> </w:t>
      </w:r>
      <w:proofErr w:type="spellStart"/>
      <w:r w:rsidR="006A2527" w:rsidRPr="00462241">
        <w:rPr>
          <w:rFonts w:ascii="Calibri" w:eastAsia="Calibri" w:hAnsi="Calibri" w:cs="Calibri"/>
        </w:rPr>
        <w:t>Vétérinaire</w:t>
      </w:r>
      <w:proofErr w:type="spellEnd"/>
      <w:r w:rsidR="006A2527" w:rsidRPr="00462241">
        <w:rPr>
          <w:rFonts w:ascii="Calibri" w:eastAsia="Calibri" w:hAnsi="Calibri" w:cs="Calibri"/>
        </w:rPr>
        <w:t xml:space="preserve"> </w:t>
      </w:r>
      <w:proofErr w:type="spellStart"/>
      <w:r w:rsidR="006A2527" w:rsidRPr="00462241">
        <w:rPr>
          <w:rFonts w:ascii="Calibri" w:eastAsia="Calibri" w:hAnsi="Calibri" w:cs="Calibri"/>
        </w:rPr>
        <w:t>d'Alfort</w:t>
      </w:r>
      <w:proofErr w:type="spellEnd"/>
      <w:r w:rsidRPr="00A56C2D">
        <w:rPr>
          <w:rFonts w:ascii="Calibri" w:eastAsia="Calibri" w:hAnsi="Calibri" w:cs="Calibri"/>
        </w:rPr>
        <w:t xml:space="preserve"> and SEPPIC, part of Air Liquid Healthcare.</w:t>
      </w:r>
    </w:p>
    <w:p w14:paraId="77BEAF73" w14:textId="77777777" w:rsidR="00B344A1" w:rsidRPr="00E465C5" w:rsidRDefault="00B344A1">
      <w:pPr>
        <w:widowControl w:val="0"/>
        <w:pBdr>
          <w:top w:val="nil"/>
          <w:left w:val="nil"/>
          <w:bottom w:val="nil"/>
          <w:right w:val="nil"/>
          <w:between w:val="nil"/>
        </w:pBdr>
        <w:jc w:val="both"/>
        <w:rPr>
          <w:rFonts w:ascii="Calibri" w:eastAsia="Calibri" w:hAnsi="Calibri" w:cs="Calibri"/>
          <w:b/>
        </w:rPr>
      </w:pPr>
    </w:p>
    <w:p w14:paraId="695DCCE2" w14:textId="45632F30" w:rsidR="00B344A1" w:rsidRPr="00E465C5" w:rsidRDefault="00CB7464">
      <w:pPr>
        <w:widowControl w:val="0"/>
        <w:pBdr>
          <w:top w:val="nil"/>
          <w:left w:val="nil"/>
          <w:bottom w:val="nil"/>
          <w:right w:val="nil"/>
          <w:between w:val="nil"/>
        </w:pBdr>
        <w:jc w:val="both"/>
        <w:rPr>
          <w:rFonts w:ascii="Calibri" w:eastAsia="Calibri" w:hAnsi="Calibri" w:cs="Calibri"/>
        </w:rPr>
      </w:pPr>
      <w:r w:rsidRPr="00E465C5">
        <w:rPr>
          <w:rFonts w:ascii="Calibri" w:eastAsia="Calibri" w:hAnsi="Calibri" w:cs="Calibri"/>
          <w:b/>
        </w:rPr>
        <w:t>DISCLOSURES:</w:t>
      </w:r>
    </w:p>
    <w:p w14:paraId="1A4F424F" w14:textId="681282C2" w:rsidR="00B344A1" w:rsidRDefault="009D40A2">
      <w:pPr>
        <w:widowControl w:val="0"/>
        <w:pBdr>
          <w:top w:val="nil"/>
          <w:left w:val="nil"/>
          <w:bottom w:val="nil"/>
          <w:right w:val="nil"/>
          <w:between w:val="nil"/>
        </w:pBdr>
        <w:jc w:val="both"/>
        <w:rPr>
          <w:rFonts w:asciiTheme="majorHAnsi" w:hAnsiTheme="majorHAnsi" w:cstheme="majorHAnsi"/>
        </w:rPr>
      </w:pPr>
      <w:bookmarkStart w:id="5" w:name="_Hlk69493493"/>
      <w:r w:rsidRPr="009D40A2">
        <w:rPr>
          <w:rFonts w:asciiTheme="majorHAnsi" w:hAnsiTheme="majorHAnsi" w:cstheme="majorHAnsi"/>
        </w:rPr>
        <w:t xml:space="preserve">Manon </w:t>
      </w:r>
      <w:proofErr w:type="spellStart"/>
      <w:r w:rsidRPr="009D40A2">
        <w:rPr>
          <w:rFonts w:asciiTheme="majorHAnsi" w:hAnsiTheme="majorHAnsi" w:cstheme="majorHAnsi"/>
        </w:rPr>
        <w:t>Broutin</w:t>
      </w:r>
      <w:proofErr w:type="spellEnd"/>
      <w:r w:rsidRPr="009D40A2">
        <w:rPr>
          <w:rFonts w:asciiTheme="majorHAnsi" w:hAnsiTheme="majorHAnsi" w:cstheme="majorHAnsi"/>
        </w:rPr>
        <w:t xml:space="preserve">, Matthieu </w:t>
      </w:r>
      <w:proofErr w:type="spellStart"/>
      <w:r w:rsidRPr="009D40A2">
        <w:rPr>
          <w:rFonts w:asciiTheme="majorHAnsi" w:hAnsiTheme="majorHAnsi" w:cstheme="majorHAnsi"/>
        </w:rPr>
        <w:t>Bricaud</w:t>
      </w:r>
      <w:proofErr w:type="spellEnd"/>
      <w:r w:rsidRPr="009D40A2">
        <w:rPr>
          <w:rFonts w:asciiTheme="majorHAnsi" w:hAnsiTheme="majorHAnsi" w:cstheme="majorHAnsi"/>
        </w:rPr>
        <w:t xml:space="preserve">, Jennifer Maye, </w:t>
      </w:r>
      <w:proofErr w:type="spellStart"/>
      <w:r w:rsidRPr="009D40A2">
        <w:rPr>
          <w:rFonts w:asciiTheme="majorHAnsi" w:hAnsiTheme="majorHAnsi" w:cstheme="majorHAnsi"/>
        </w:rPr>
        <w:t>Jérémie</w:t>
      </w:r>
      <w:proofErr w:type="spellEnd"/>
      <w:r w:rsidRPr="009D40A2">
        <w:rPr>
          <w:rFonts w:asciiTheme="majorHAnsi" w:hAnsiTheme="majorHAnsi" w:cstheme="majorHAnsi"/>
        </w:rPr>
        <w:t xml:space="preserve"> </w:t>
      </w:r>
      <w:proofErr w:type="spellStart"/>
      <w:r w:rsidRPr="009D40A2">
        <w:rPr>
          <w:rFonts w:asciiTheme="majorHAnsi" w:hAnsiTheme="majorHAnsi" w:cstheme="majorHAnsi"/>
        </w:rPr>
        <w:t>Bornères</w:t>
      </w:r>
      <w:proofErr w:type="spellEnd"/>
      <w:r w:rsidRPr="009D40A2">
        <w:rPr>
          <w:rFonts w:asciiTheme="majorHAnsi" w:hAnsiTheme="majorHAnsi" w:cstheme="majorHAnsi"/>
        </w:rPr>
        <w:t xml:space="preserve">, Juliette Ben </w:t>
      </w:r>
      <w:proofErr w:type="spellStart"/>
      <w:r w:rsidRPr="009D40A2">
        <w:rPr>
          <w:rFonts w:asciiTheme="majorHAnsi" w:hAnsiTheme="majorHAnsi" w:cstheme="majorHAnsi"/>
        </w:rPr>
        <w:t>Arous</w:t>
      </w:r>
      <w:proofErr w:type="spellEnd"/>
      <w:r w:rsidRPr="009D40A2">
        <w:rPr>
          <w:rFonts w:asciiTheme="majorHAnsi" w:hAnsiTheme="majorHAnsi" w:cstheme="majorHAnsi"/>
        </w:rPr>
        <w:t xml:space="preserve"> and Nicolas </w:t>
      </w:r>
      <w:proofErr w:type="spellStart"/>
      <w:r w:rsidRPr="009D40A2">
        <w:rPr>
          <w:rFonts w:asciiTheme="majorHAnsi" w:hAnsiTheme="majorHAnsi" w:cstheme="majorHAnsi"/>
        </w:rPr>
        <w:t>Versillé</w:t>
      </w:r>
      <w:proofErr w:type="spellEnd"/>
      <w:r w:rsidRPr="009D40A2">
        <w:rPr>
          <w:rFonts w:asciiTheme="majorHAnsi" w:hAnsiTheme="majorHAnsi" w:cstheme="majorHAnsi"/>
        </w:rPr>
        <w:t xml:space="preserve"> were employed by SEPPIC, part of Air Liquid Healthcare, when the work was performed; Fleur Costa and Bernard </w:t>
      </w:r>
      <w:proofErr w:type="spellStart"/>
      <w:r w:rsidRPr="009D40A2">
        <w:rPr>
          <w:rFonts w:asciiTheme="majorHAnsi" w:hAnsiTheme="majorHAnsi" w:cstheme="majorHAnsi"/>
        </w:rPr>
        <w:t>Klonjkowski</w:t>
      </w:r>
      <w:proofErr w:type="spellEnd"/>
      <w:r w:rsidRPr="009D40A2">
        <w:rPr>
          <w:rFonts w:asciiTheme="majorHAnsi" w:hAnsiTheme="majorHAnsi" w:cstheme="majorHAnsi"/>
        </w:rPr>
        <w:t xml:space="preserve"> declare no other competing interests.</w:t>
      </w:r>
      <w:bookmarkEnd w:id="5"/>
    </w:p>
    <w:p w14:paraId="6C167179" w14:textId="77777777" w:rsidR="009D40A2" w:rsidRPr="00E465C5" w:rsidRDefault="009D40A2">
      <w:pPr>
        <w:widowControl w:val="0"/>
        <w:pBdr>
          <w:top w:val="nil"/>
          <w:left w:val="nil"/>
          <w:bottom w:val="nil"/>
          <w:right w:val="nil"/>
          <w:between w:val="nil"/>
        </w:pBdr>
        <w:jc w:val="both"/>
        <w:rPr>
          <w:rFonts w:ascii="Calibri" w:eastAsia="Calibri" w:hAnsi="Calibri" w:cs="Calibri"/>
        </w:rPr>
      </w:pPr>
    </w:p>
    <w:p w14:paraId="03FDE68A" w14:textId="09161C7B" w:rsidR="00B344A1" w:rsidRPr="00E465C5" w:rsidRDefault="00CB7464" w:rsidP="00E465C5">
      <w:pPr>
        <w:widowControl w:val="0"/>
        <w:pBdr>
          <w:top w:val="nil"/>
          <w:left w:val="nil"/>
          <w:bottom w:val="nil"/>
          <w:right w:val="nil"/>
          <w:between w:val="nil"/>
        </w:pBdr>
        <w:jc w:val="both"/>
        <w:rPr>
          <w:rFonts w:ascii="Calibri" w:eastAsia="Calibri" w:hAnsi="Calibri" w:cs="Calibri"/>
          <w:b/>
        </w:rPr>
      </w:pPr>
      <w:r w:rsidRPr="00E465C5">
        <w:rPr>
          <w:rFonts w:ascii="Calibri" w:eastAsia="Calibri" w:hAnsi="Calibri" w:cs="Calibri"/>
          <w:b/>
        </w:rPr>
        <w:t>REFERENCES:</w:t>
      </w:r>
    </w:p>
    <w:p w14:paraId="3E81DC6D" w14:textId="490499B0" w:rsidR="00254C88" w:rsidRPr="00E465C5" w:rsidRDefault="004A66BE" w:rsidP="00E465C5">
      <w:pPr>
        <w:pStyle w:val="Bibliography"/>
        <w:numPr>
          <w:ilvl w:val="0"/>
          <w:numId w:val="21"/>
        </w:numPr>
        <w:tabs>
          <w:tab w:val="clear" w:pos="264"/>
          <w:tab w:val="left" w:pos="709"/>
        </w:tabs>
        <w:ind w:left="0" w:firstLine="0"/>
        <w:jc w:val="both"/>
        <w:rPr>
          <w:rFonts w:ascii="Calibri" w:hAnsi="Calibri"/>
        </w:rPr>
      </w:pPr>
      <w:r w:rsidRPr="00E465C5">
        <w:rPr>
          <w:rFonts w:ascii="Calibri" w:eastAsia="Calibri" w:hAnsi="Calibri" w:cs="Calibri"/>
          <w:b/>
        </w:rPr>
        <w:fldChar w:fldCharType="begin"/>
      </w:r>
      <w:r w:rsidR="00C66F71" w:rsidRPr="00E465C5">
        <w:rPr>
          <w:rFonts w:ascii="Calibri" w:eastAsia="Calibri" w:hAnsi="Calibri" w:cs="Calibri"/>
          <w:b/>
        </w:rPr>
        <w:instrText xml:space="preserve"> ADDIN ZOTERO_BIBL {"uncited":[],"omitted":[],"custom":[]} CSL_BIBLIOGRAPHY </w:instrText>
      </w:r>
      <w:r w:rsidRPr="00E465C5">
        <w:rPr>
          <w:rFonts w:ascii="Calibri" w:eastAsia="Calibri" w:hAnsi="Calibri" w:cs="Calibri"/>
          <w:b/>
        </w:rPr>
        <w:fldChar w:fldCharType="separate"/>
      </w:r>
      <w:r w:rsidR="00254C88" w:rsidRPr="00E465C5">
        <w:rPr>
          <w:rFonts w:ascii="Calibri" w:hAnsi="Calibri"/>
        </w:rPr>
        <w:t>Gibbs, E.</w:t>
      </w:r>
      <w:r w:rsidR="00CA4AF7">
        <w:rPr>
          <w:rFonts w:ascii="Calibri" w:hAnsi="Calibri"/>
        </w:rPr>
        <w:t xml:space="preserve"> </w:t>
      </w:r>
      <w:r w:rsidR="00254C88" w:rsidRPr="00E465C5">
        <w:rPr>
          <w:rFonts w:ascii="Calibri" w:hAnsi="Calibri"/>
        </w:rPr>
        <w:t>P.</w:t>
      </w:r>
      <w:r w:rsidR="00CA4AF7">
        <w:rPr>
          <w:rFonts w:ascii="Calibri" w:hAnsi="Calibri"/>
        </w:rPr>
        <w:t xml:space="preserve"> </w:t>
      </w:r>
      <w:r w:rsidR="00254C88" w:rsidRPr="00E465C5">
        <w:rPr>
          <w:rFonts w:ascii="Calibri" w:hAnsi="Calibri"/>
        </w:rPr>
        <w:t xml:space="preserve">J. The evolution of One Health: a decade of progress and challenges for the future. </w:t>
      </w:r>
      <w:r w:rsidR="00254C88" w:rsidRPr="00E465C5">
        <w:rPr>
          <w:rFonts w:ascii="Calibri" w:hAnsi="Calibri"/>
          <w:i/>
          <w:iCs/>
        </w:rPr>
        <w:t>Veterinary Record</w:t>
      </w:r>
      <w:r w:rsidR="00254C88" w:rsidRPr="00E465C5">
        <w:rPr>
          <w:rFonts w:ascii="Calibri" w:hAnsi="Calibri"/>
        </w:rPr>
        <w:t xml:space="preserve">. </w:t>
      </w:r>
      <w:r w:rsidR="00254C88" w:rsidRPr="00E465C5">
        <w:rPr>
          <w:rFonts w:ascii="Calibri" w:hAnsi="Calibri"/>
          <w:b/>
          <w:bCs/>
        </w:rPr>
        <w:t>174</w:t>
      </w:r>
      <w:r w:rsidR="00254C88" w:rsidRPr="00E465C5">
        <w:rPr>
          <w:rFonts w:ascii="Calibri" w:hAnsi="Calibri"/>
        </w:rPr>
        <w:t xml:space="preserve"> (4), 85–91</w:t>
      </w:r>
      <w:r w:rsidR="00CA4AF7">
        <w:rPr>
          <w:rFonts w:ascii="Calibri" w:hAnsi="Calibri"/>
        </w:rPr>
        <w:t xml:space="preserve"> </w:t>
      </w:r>
      <w:r w:rsidR="00254C88" w:rsidRPr="00E465C5">
        <w:rPr>
          <w:rFonts w:ascii="Calibri" w:hAnsi="Calibri"/>
        </w:rPr>
        <w:t>(2014).</w:t>
      </w:r>
    </w:p>
    <w:p w14:paraId="16F22674" w14:textId="304F5E92" w:rsidR="00254C88" w:rsidRPr="00E465C5" w:rsidRDefault="00254C88" w:rsidP="00E465C5">
      <w:pPr>
        <w:pStyle w:val="Bibliography"/>
        <w:numPr>
          <w:ilvl w:val="0"/>
          <w:numId w:val="21"/>
        </w:numPr>
        <w:tabs>
          <w:tab w:val="clear" w:pos="264"/>
          <w:tab w:val="left" w:pos="709"/>
        </w:tabs>
        <w:ind w:left="0" w:firstLine="0"/>
        <w:jc w:val="both"/>
        <w:rPr>
          <w:rFonts w:ascii="Calibri" w:hAnsi="Calibri"/>
        </w:rPr>
      </w:pPr>
      <w:r w:rsidRPr="00CD39B4">
        <w:rPr>
          <w:rFonts w:ascii="Calibri" w:hAnsi="Calibri"/>
          <w:lang w:val="fr-FR"/>
        </w:rPr>
        <w:t>Jones, K.</w:t>
      </w:r>
      <w:r w:rsidR="00CA4AF7" w:rsidRPr="00CD39B4">
        <w:rPr>
          <w:rFonts w:ascii="Calibri" w:hAnsi="Calibri"/>
          <w:lang w:val="fr-FR"/>
        </w:rPr>
        <w:t xml:space="preserve"> </w:t>
      </w:r>
      <w:r w:rsidRPr="00CD39B4">
        <w:rPr>
          <w:rFonts w:ascii="Calibri" w:hAnsi="Calibri"/>
          <w:lang w:val="fr-FR"/>
        </w:rPr>
        <w:t xml:space="preserve">E. </w:t>
      </w:r>
      <w:r w:rsidR="00CA4AF7" w:rsidRPr="00CD39B4">
        <w:rPr>
          <w:rFonts w:ascii="Calibri" w:hAnsi="Calibri"/>
          <w:iCs/>
          <w:lang w:val="fr-FR"/>
        </w:rPr>
        <w:t>et al</w:t>
      </w:r>
      <w:r w:rsidRPr="00CD39B4">
        <w:rPr>
          <w:rFonts w:ascii="Calibri" w:hAnsi="Calibri"/>
          <w:i/>
          <w:iCs/>
          <w:lang w:val="fr-FR"/>
        </w:rPr>
        <w:t>.</w:t>
      </w:r>
      <w:r w:rsidRPr="00CD39B4">
        <w:rPr>
          <w:rFonts w:ascii="Calibri" w:hAnsi="Calibri"/>
          <w:lang w:val="fr-FR"/>
        </w:rPr>
        <w:t xml:space="preserve"> </w:t>
      </w:r>
      <w:r w:rsidRPr="00E465C5">
        <w:rPr>
          <w:rFonts w:ascii="Calibri" w:hAnsi="Calibri"/>
        </w:rPr>
        <w:t xml:space="preserve">Global trends in emerging infectious diseases. </w:t>
      </w:r>
      <w:r w:rsidRPr="00E465C5">
        <w:rPr>
          <w:rFonts w:ascii="Calibri" w:hAnsi="Calibri"/>
          <w:i/>
          <w:iCs/>
        </w:rPr>
        <w:t>Nature</w:t>
      </w:r>
      <w:r w:rsidRPr="00E465C5">
        <w:rPr>
          <w:rFonts w:ascii="Calibri" w:hAnsi="Calibri"/>
        </w:rPr>
        <w:t xml:space="preserve">. </w:t>
      </w:r>
      <w:r w:rsidRPr="00E465C5">
        <w:rPr>
          <w:rFonts w:ascii="Calibri" w:hAnsi="Calibri"/>
          <w:b/>
          <w:bCs/>
        </w:rPr>
        <w:t>451</w:t>
      </w:r>
      <w:r w:rsidRPr="00E465C5">
        <w:rPr>
          <w:rFonts w:ascii="Calibri" w:hAnsi="Calibri"/>
        </w:rPr>
        <w:t xml:space="preserve"> (7181), 990–993 (2008).</w:t>
      </w:r>
    </w:p>
    <w:p w14:paraId="62B9F659" w14:textId="70EB5B94" w:rsidR="00254C88" w:rsidRPr="00E465C5" w:rsidRDefault="00254C88" w:rsidP="00E465C5">
      <w:pPr>
        <w:pStyle w:val="Bibliography"/>
        <w:numPr>
          <w:ilvl w:val="0"/>
          <w:numId w:val="21"/>
        </w:numPr>
        <w:tabs>
          <w:tab w:val="clear" w:pos="264"/>
          <w:tab w:val="left" w:pos="709"/>
        </w:tabs>
        <w:ind w:left="0" w:firstLine="0"/>
        <w:jc w:val="both"/>
        <w:rPr>
          <w:rFonts w:ascii="Calibri" w:hAnsi="Calibri"/>
        </w:rPr>
      </w:pPr>
      <w:r w:rsidRPr="00E465C5">
        <w:rPr>
          <w:rFonts w:ascii="Calibri" w:hAnsi="Calibri"/>
        </w:rPr>
        <w:t>Plotkin, S.</w:t>
      </w:r>
      <w:r w:rsidR="00CA4AF7">
        <w:rPr>
          <w:rFonts w:ascii="Calibri" w:hAnsi="Calibri"/>
        </w:rPr>
        <w:t xml:space="preserve"> </w:t>
      </w:r>
      <w:r w:rsidRPr="00E465C5">
        <w:rPr>
          <w:rFonts w:ascii="Calibri" w:hAnsi="Calibri"/>
        </w:rPr>
        <w:t>L., Plotkin, S.</w:t>
      </w:r>
      <w:r w:rsidR="00CA4AF7">
        <w:rPr>
          <w:rFonts w:ascii="Calibri" w:hAnsi="Calibri"/>
        </w:rPr>
        <w:t xml:space="preserve"> </w:t>
      </w:r>
      <w:r w:rsidRPr="00E465C5">
        <w:rPr>
          <w:rFonts w:ascii="Calibri" w:hAnsi="Calibri"/>
        </w:rPr>
        <w:t>A.</w:t>
      </w:r>
      <w:r w:rsidRPr="00E465C5">
        <w:rPr>
          <w:rFonts w:ascii="Calibri" w:hAnsi="Calibri"/>
          <w:i/>
          <w:iCs/>
        </w:rPr>
        <w:t xml:space="preserve"> A Short History of Vaccination. Plotkin’s Vaccines</w:t>
      </w:r>
      <w:r w:rsidR="00F52796">
        <w:rPr>
          <w:rFonts w:ascii="Calibri" w:hAnsi="Calibri"/>
          <w:i/>
          <w:iCs/>
        </w:rPr>
        <w:t xml:space="preserve"> (Seventh Edition)</w:t>
      </w:r>
      <w:r w:rsidRPr="007653F5">
        <w:rPr>
          <w:rFonts w:ascii="Calibri" w:hAnsi="Calibri"/>
        </w:rPr>
        <w:t>.</w:t>
      </w:r>
      <w:r w:rsidRPr="00CD6A06">
        <w:rPr>
          <w:rFonts w:ascii="Calibri" w:hAnsi="Calibri"/>
        </w:rPr>
        <w:t xml:space="preserve"> </w:t>
      </w:r>
      <w:r w:rsidRPr="00E465C5">
        <w:rPr>
          <w:rFonts w:ascii="Calibri" w:hAnsi="Calibri"/>
        </w:rPr>
        <w:t>1–15</w:t>
      </w:r>
      <w:r w:rsidR="00F52796">
        <w:rPr>
          <w:rFonts w:ascii="Calibri" w:hAnsi="Calibri"/>
        </w:rPr>
        <w:t>.e8, Elsevier</w:t>
      </w:r>
      <w:r w:rsidRPr="00E465C5">
        <w:rPr>
          <w:rFonts w:ascii="Calibri" w:hAnsi="Calibri"/>
        </w:rPr>
        <w:t xml:space="preserve"> (2018).</w:t>
      </w:r>
    </w:p>
    <w:p w14:paraId="132C95BE" w14:textId="178F49ED" w:rsidR="00254C88" w:rsidRPr="00E465C5" w:rsidRDefault="00254C88" w:rsidP="00E465C5">
      <w:pPr>
        <w:pStyle w:val="Bibliography"/>
        <w:numPr>
          <w:ilvl w:val="0"/>
          <w:numId w:val="21"/>
        </w:numPr>
        <w:tabs>
          <w:tab w:val="clear" w:pos="264"/>
          <w:tab w:val="left" w:pos="709"/>
        </w:tabs>
        <w:ind w:left="0" w:firstLine="0"/>
        <w:jc w:val="both"/>
        <w:rPr>
          <w:rFonts w:ascii="Calibri" w:hAnsi="Calibri"/>
        </w:rPr>
      </w:pPr>
      <w:r w:rsidRPr="00E465C5">
        <w:rPr>
          <w:rFonts w:ascii="Calibri" w:hAnsi="Calibri"/>
        </w:rPr>
        <w:t xml:space="preserve">Krammer, F. SARS-CoV-2 vaccines in development. </w:t>
      </w:r>
      <w:r w:rsidRPr="00E465C5">
        <w:rPr>
          <w:rFonts w:ascii="Calibri" w:hAnsi="Calibri"/>
          <w:i/>
          <w:iCs/>
        </w:rPr>
        <w:t>Nature</w:t>
      </w:r>
      <w:r w:rsidRPr="00E465C5">
        <w:rPr>
          <w:rFonts w:ascii="Calibri" w:hAnsi="Calibri"/>
        </w:rPr>
        <w:t xml:space="preserve">. </w:t>
      </w:r>
      <w:r w:rsidRPr="00E465C5">
        <w:rPr>
          <w:rFonts w:ascii="Calibri" w:hAnsi="Calibri"/>
          <w:b/>
          <w:bCs/>
        </w:rPr>
        <w:t>586</w:t>
      </w:r>
      <w:r w:rsidRPr="00E465C5">
        <w:rPr>
          <w:rFonts w:ascii="Calibri" w:hAnsi="Calibri"/>
        </w:rPr>
        <w:t xml:space="preserve"> (7830), 516–527</w:t>
      </w:r>
      <w:r w:rsidR="00F52796">
        <w:rPr>
          <w:rFonts w:ascii="Calibri" w:hAnsi="Calibri"/>
        </w:rPr>
        <w:t xml:space="preserve"> </w:t>
      </w:r>
      <w:r w:rsidRPr="00E465C5">
        <w:rPr>
          <w:rFonts w:ascii="Calibri" w:hAnsi="Calibri"/>
        </w:rPr>
        <w:t>(2020).</w:t>
      </w:r>
    </w:p>
    <w:p w14:paraId="30795298" w14:textId="27211EC3" w:rsidR="00254C88" w:rsidRPr="00E465C5" w:rsidRDefault="00254C88" w:rsidP="00E465C5">
      <w:pPr>
        <w:pStyle w:val="Bibliography"/>
        <w:numPr>
          <w:ilvl w:val="0"/>
          <w:numId w:val="21"/>
        </w:numPr>
        <w:tabs>
          <w:tab w:val="clear" w:pos="264"/>
          <w:tab w:val="left" w:pos="709"/>
        </w:tabs>
        <w:ind w:left="0" w:firstLine="0"/>
        <w:jc w:val="both"/>
        <w:rPr>
          <w:rFonts w:ascii="Calibri" w:hAnsi="Calibri"/>
        </w:rPr>
      </w:pPr>
      <w:r w:rsidRPr="00E465C5">
        <w:rPr>
          <w:rFonts w:ascii="Calibri" w:hAnsi="Calibri"/>
        </w:rPr>
        <w:t>Reed, S.</w:t>
      </w:r>
      <w:r w:rsidR="00F52796">
        <w:rPr>
          <w:rFonts w:ascii="Calibri" w:hAnsi="Calibri"/>
        </w:rPr>
        <w:t xml:space="preserve"> </w:t>
      </w:r>
      <w:r w:rsidRPr="00E465C5">
        <w:rPr>
          <w:rFonts w:ascii="Calibri" w:hAnsi="Calibri"/>
        </w:rPr>
        <w:t>G., Orr, M.</w:t>
      </w:r>
      <w:r w:rsidR="00F52796">
        <w:rPr>
          <w:rFonts w:ascii="Calibri" w:hAnsi="Calibri"/>
        </w:rPr>
        <w:t xml:space="preserve"> </w:t>
      </w:r>
      <w:r w:rsidRPr="00E465C5">
        <w:rPr>
          <w:rFonts w:ascii="Calibri" w:hAnsi="Calibri"/>
        </w:rPr>
        <w:t>T., Fox, C.</w:t>
      </w:r>
      <w:r w:rsidR="00F52796">
        <w:rPr>
          <w:rFonts w:ascii="Calibri" w:hAnsi="Calibri"/>
        </w:rPr>
        <w:t xml:space="preserve"> </w:t>
      </w:r>
      <w:r w:rsidRPr="00E465C5">
        <w:rPr>
          <w:rFonts w:ascii="Calibri" w:hAnsi="Calibri"/>
        </w:rPr>
        <w:t xml:space="preserve">B. Key roles of adjuvants in modern vaccines. </w:t>
      </w:r>
      <w:r w:rsidRPr="00E465C5">
        <w:rPr>
          <w:rFonts w:ascii="Calibri" w:hAnsi="Calibri"/>
          <w:i/>
          <w:iCs/>
        </w:rPr>
        <w:t>Nature Medicine</w:t>
      </w:r>
      <w:r w:rsidRPr="00E465C5">
        <w:rPr>
          <w:rFonts w:ascii="Calibri" w:hAnsi="Calibri"/>
        </w:rPr>
        <w:t xml:space="preserve">. </w:t>
      </w:r>
      <w:r w:rsidRPr="00E465C5">
        <w:rPr>
          <w:rFonts w:ascii="Calibri" w:hAnsi="Calibri"/>
          <w:b/>
          <w:bCs/>
        </w:rPr>
        <w:t>19</w:t>
      </w:r>
      <w:r w:rsidRPr="00E465C5">
        <w:rPr>
          <w:rFonts w:ascii="Calibri" w:hAnsi="Calibri"/>
        </w:rPr>
        <w:t xml:space="preserve"> (12), 1597–1608 (2013).</w:t>
      </w:r>
    </w:p>
    <w:p w14:paraId="39627061" w14:textId="7CFFA341" w:rsidR="00254C88" w:rsidRPr="00E465C5" w:rsidRDefault="00254C88" w:rsidP="00E465C5">
      <w:pPr>
        <w:pStyle w:val="Bibliography"/>
        <w:numPr>
          <w:ilvl w:val="0"/>
          <w:numId w:val="21"/>
        </w:numPr>
        <w:tabs>
          <w:tab w:val="clear" w:pos="264"/>
          <w:tab w:val="left" w:pos="709"/>
        </w:tabs>
        <w:ind w:left="0" w:firstLine="0"/>
        <w:jc w:val="both"/>
        <w:rPr>
          <w:rFonts w:ascii="Calibri" w:hAnsi="Calibri"/>
        </w:rPr>
      </w:pPr>
      <w:r w:rsidRPr="00E465C5">
        <w:rPr>
          <w:rFonts w:ascii="Calibri" w:hAnsi="Calibri"/>
        </w:rPr>
        <w:t xml:space="preserve">Ganne, V., Eloit, M., Laval, A., Adam, M., Trouve, G. Enhancement of the efficacy of a replication-defective adenovirus-vectored vaccine by the addition of oil adjuvants. </w:t>
      </w:r>
      <w:r w:rsidRPr="00E465C5">
        <w:rPr>
          <w:rFonts w:ascii="Calibri" w:hAnsi="Calibri"/>
          <w:i/>
          <w:iCs/>
        </w:rPr>
        <w:t>Vaccine</w:t>
      </w:r>
      <w:r w:rsidRPr="00E465C5">
        <w:rPr>
          <w:rFonts w:ascii="Calibri" w:hAnsi="Calibri"/>
        </w:rPr>
        <w:t xml:space="preserve">. </w:t>
      </w:r>
      <w:r w:rsidRPr="00E465C5">
        <w:rPr>
          <w:rFonts w:ascii="Calibri" w:hAnsi="Calibri"/>
          <w:b/>
          <w:bCs/>
        </w:rPr>
        <w:t>12</w:t>
      </w:r>
      <w:r w:rsidRPr="00E465C5">
        <w:rPr>
          <w:rFonts w:ascii="Calibri" w:hAnsi="Calibri"/>
        </w:rPr>
        <w:t xml:space="preserve"> (13), 1190–1196</w:t>
      </w:r>
      <w:r w:rsidR="00F52796">
        <w:rPr>
          <w:rFonts w:ascii="Calibri" w:hAnsi="Calibri"/>
        </w:rPr>
        <w:t xml:space="preserve"> </w:t>
      </w:r>
      <w:r w:rsidRPr="00E465C5">
        <w:rPr>
          <w:rFonts w:ascii="Calibri" w:hAnsi="Calibri"/>
        </w:rPr>
        <w:t>(1994).</w:t>
      </w:r>
    </w:p>
    <w:p w14:paraId="107E06F1" w14:textId="49BD49A6" w:rsidR="00254C88" w:rsidRPr="00E465C5" w:rsidRDefault="00254C88" w:rsidP="00E465C5">
      <w:pPr>
        <w:pStyle w:val="Bibliography"/>
        <w:numPr>
          <w:ilvl w:val="0"/>
          <w:numId w:val="21"/>
        </w:numPr>
        <w:tabs>
          <w:tab w:val="clear" w:pos="264"/>
          <w:tab w:val="left" w:pos="709"/>
        </w:tabs>
        <w:ind w:left="0" w:firstLine="0"/>
        <w:jc w:val="both"/>
        <w:rPr>
          <w:rFonts w:ascii="Calibri" w:hAnsi="Calibri"/>
        </w:rPr>
      </w:pPr>
      <w:r w:rsidRPr="00E465C5">
        <w:rPr>
          <w:rFonts w:ascii="Calibri" w:hAnsi="Calibri"/>
        </w:rPr>
        <w:t xml:space="preserve">Jouneau, L. </w:t>
      </w:r>
      <w:r w:rsidR="00CA4AF7" w:rsidRPr="00CA4AF7">
        <w:rPr>
          <w:rFonts w:ascii="Calibri" w:hAnsi="Calibri"/>
          <w:iCs/>
        </w:rPr>
        <w:t>et al</w:t>
      </w:r>
      <w:r w:rsidRPr="00E465C5">
        <w:rPr>
          <w:rFonts w:ascii="Calibri" w:hAnsi="Calibri"/>
          <w:i/>
          <w:iCs/>
        </w:rPr>
        <w:t>.</w:t>
      </w:r>
      <w:r w:rsidRPr="00E465C5">
        <w:rPr>
          <w:rFonts w:ascii="Calibri" w:hAnsi="Calibri"/>
        </w:rPr>
        <w:t xml:space="preserve"> The antibody response induced FMDV vaccines in sheep correlates with early transcriptomic responses in blood. </w:t>
      </w:r>
      <w:r w:rsidR="00F52796">
        <w:rPr>
          <w:rFonts w:ascii="Calibri" w:hAnsi="Calibri"/>
          <w:i/>
          <w:iCs/>
        </w:rPr>
        <w:t>NPJ</w:t>
      </w:r>
      <w:r w:rsidRPr="00E465C5">
        <w:rPr>
          <w:rFonts w:ascii="Calibri" w:hAnsi="Calibri"/>
          <w:i/>
          <w:iCs/>
        </w:rPr>
        <w:t xml:space="preserve"> Vaccines</w:t>
      </w:r>
      <w:r w:rsidRPr="00E465C5">
        <w:rPr>
          <w:rFonts w:ascii="Calibri" w:hAnsi="Calibri"/>
        </w:rPr>
        <w:t xml:space="preserve">. </w:t>
      </w:r>
      <w:r w:rsidRPr="00E465C5">
        <w:rPr>
          <w:rFonts w:ascii="Calibri" w:hAnsi="Calibri"/>
          <w:b/>
          <w:bCs/>
        </w:rPr>
        <w:t>5</w:t>
      </w:r>
      <w:r w:rsidRPr="00E465C5">
        <w:rPr>
          <w:rFonts w:ascii="Calibri" w:hAnsi="Calibri"/>
        </w:rPr>
        <w:t xml:space="preserve"> (1), 1–11</w:t>
      </w:r>
      <w:r w:rsidR="00F52796">
        <w:rPr>
          <w:rFonts w:ascii="Calibri" w:hAnsi="Calibri"/>
        </w:rPr>
        <w:t xml:space="preserve"> </w:t>
      </w:r>
      <w:r w:rsidRPr="00E465C5">
        <w:rPr>
          <w:rFonts w:ascii="Calibri" w:hAnsi="Calibri"/>
        </w:rPr>
        <w:t>(2020).</w:t>
      </w:r>
    </w:p>
    <w:p w14:paraId="4DDD0CE3" w14:textId="5F7A21C2" w:rsidR="00254C88" w:rsidRPr="00E465C5" w:rsidRDefault="00254C88" w:rsidP="00E465C5">
      <w:pPr>
        <w:pStyle w:val="Bibliography"/>
        <w:numPr>
          <w:ilvl w:val="0"/>
          <w:numId w:val="21"/>
        </w:numPr>
        <w:tabs>
          <w:tab w:val="clear" w:pos="264"/>
          <w:tab w:val="left" w:pos="709"/>
        </w:tabs>
        <w:ind w:left="0" w:firstLine="0"/>
        <w:jc w:val="both"/>
        <w:rPr>
          <w:rFonts w:ascii="Calibri" w:hAnsi="Calibri"/>
        </w:rPr>
      </w:pPr>
      <w:r w:rsidRPr="00CD39B4">
        <w:rPr>
          <w:rFonts w:ascii="Calibri" w:hAnsi="Calibri"/>
          <w:lang w:val="fr-FR"/>
        </w:rPr>
        <w:t xml:space="preserve">Cubillos-Zapata, C. </w:t>
      </w:r>
      <w:r w:rsidR="00CA4AF7" w:rsidRPr="00CD39B4">
        <w:rPr>
          <w:rFonts w:ascii="Calibri" w:hAnsi="Calibri"/>
          <w:iCs/>
          <w:lang w:val="fr-FR"/>
        </w:rPr>
        <w:t>et al</w:t>
      </w:r>
      <w:r w:rsidRPr="00CD39B4">
        <w:rPr>
          <w:rFonts w:ascii="Calibri" w:hAnsi="Calibri"/>
          <w:i/>
          <w:iCs/>
          <w:lang w:val="fr-FR"/>
        </w:rPr>
        <w:t>.</w:t>
      </w:r>
      <w:r w:rsidRPr="00CD39B4">
        <w:rPr>
          <w:rFonts w:ascii="Calibri" w:hAnsi="Calibri"/>
          <w:lang w:val="fr-FR"/>
        </w:rPr>
        <w:t xml:space="preserve"> </w:t>
      </w:r>
      <w:r w:rsidRPr="00E465C5">
        <w:rPr>
          <w:rFonts w:ascii="Calibri" w:hAnsi="Calibri"/>
        </w:rPr>
        <w:t xml:space="preserve">Differential effects of viral vectors on migratory afferent lymph dendritic cells in vitro predict enhanced immunogenicity in vivo. </w:t>
      </w:r>
      <w:r w:rsidRPr="00E465C5">
        <w:rPr>
          <w:rFonts w:ascii="Calibri" w:hAnsi="Calibri"/>
          <w:i/>
          <w:iCs/>
        </w:rPr>
        <w:t>Journal of Virology</w:t>
      </w:r>
      <w:r w:rsidRPr="00E465C5">
        <w:rPr>
          <w:rFonts w:ascii="Calibri" w:hAnsi="Calibri"/>
        </w:rPr>
        <w:t xml:space="preserve">. </w:t>
      </w:r>
      <w:r w:rsidRPr="00E465C5">
        <w:rPr>
          <w:rFonts w:ascii="Calibri" w:hAnsi="Calibri"/>
          <w:b/>
          <w:bCs/>
        </w:rPr>
        <w:t>85</w:t>
      </w:r>
      <w:r w:rsidRPr="00E465C5">
        <w:rPr>
          <w:rFonts w:ascii="Calibri" w:hAnsi="Calibri"/>
        </w:rPr>
        <w:t xml:space="preserve"> (18), 9385–9394 (2011).</w:t>
      </w:r>
    </w:p>
    <w:p w14:paraId="3444494A" w14:textId="45BCE428" w:rsidR="00254C88" w:rsidRPr="00E465C5" w:rsidRDefault="00254C88" w:rsidP="00E465C5">
      <w:pPr>
        <w:pStyle w:val="Bibliography"/>
        <w:numPr>
          <w:ilvl w:val="0"/>
          <w:numId w:val="21"/>
        </w:numPr>
        <w:tabs>
          <w:tab w:val="clear" w:pos="264"/>
        </w:tabs>
        <w:ind w:left="0" w:firstLine="0"/>
        <w:jc w:val="both"/>
        <w:rPr>
          <w:rFonts w:ascii="Calibri" w:hAnsi="Calibri"/>
        </w:rPr>
      </w:pPr>
      <w:r w:rsidRPr="00E465C5">
        <w:rPr>
          <w:rFonts w:ascii="Calibri" w:hAnsi="Calibri"/>
        </w:rPr>
        <w:t xml:space="preserve">Aucouturier, J., Dupuis, L., Ganne, V. Adjuvants designed for veterinary and human vaccines. </w:t>
      </w:r>
      <w:r w:rsidRPr="00E465C5">
        <w:rPr>
          <w:rFonts w:ascii="Calibri" w:hAnsi="Calibri"/>
          <w:i/>
          <w:iCs/>
        </w:rPr>
        <w:t>Vaccine</w:t>
      </w:r>
      <w:r w:rsidRPr="00E465C5">
        <w:rPr>
          <w:rFonts w:ascii="Calibri" w:hAnsi="Calibri"/>
        </w:rPr>
        <w:t xml:space="preserve">. </w:t>
      </w:r>
      <w:r w:rsidRPr="00E465C5">
        <w:rPr>
          <w:rFonts w:ascii="Calibri" w:hAnsi="Calibri"/>
          <w:b/>
          <w:bCs/>
        </w:rPr>
        <w:t>19</w:t>
      </w:r>
      <w:r w:rsidRPr="00E465C5">
        <w:rPr>
          <w:rFonts w:ascii="Calibri" w:hAnsi="Calibri"/>
        </w:rPr>
        <w:t xml:space="preserve"> (17), 2666–2672</w:t>
      </w:r>
      <w:r w:rsidR="00F52796">
        <w:rPr>
          <w:rFonts w:ascii="Calibri" w:hAnsi="Calibri"/>
        </w:rPr>
        <w:t xml:space="preserve"> </w:t>
      </w:r>
      <w:r w:rsidRPr="00E465C5">
        <w:rPr>
          <w:rFonts w:ascii="Calibri" w:hAnsi="Calibri"/>
        </w:rPr>
        <w:t>(2001).</w:t>
      </w:r>
    </w:p>
    <w:p w14:paraId="3ABC7A25" w14:textId="4BE68B2C" w:rsidR="00254C88" w:rsidRPr="00E465C5" w:rsidRDefault="00254C88" w:rsidP="00E465C5">
      <w:pPr>
        <w:pStyle w:val="Bibliography"/>
        <w:numPr>
          <w:ilvl w:val="0"/>
          <w:numId w:val="21"/>
        </w:numPr>
        <w:ind w:left="0" w:firstLine="0"/>
        <w:jc w:val="both"/>
        <w:rPr>
          <w:rFonts w:ascii="Calibri" w:hAnsi="Calibri"/>
        </w:rPr>
      </w:pPr>
      <w:r w:rsidRPr="00E465C5">
        <w:rPr>
          <w:rFonts w:ascii="Calibri" w:hAnsi="Calibri"/>
        </w:rPr>
        <w:t xml:space="preserve">Szelechowski, M., Bergeron, C., Gonzalez-Dunia, D., Klonjkowski, B. Production and purification of non replicative canine adenovirus type 2 derived vectors. </w:t>
      </w:r>
      <w:r w:rsidRPr="00E465C5">
        <w:rPr>
          <w:rFonts w:ascii="Calibri" w:hAnsi="Calibri"/>
          <w:i/>
          <w:iCs/>
        </w:rPr>
        <w:t>Journal of Visualized Experiments: JoVE</w:t>
      </w:r>
      <w:r w:rsidRPr="00E465C5">
        <w:rPr>
          <w:rFonts w:ascii="Calibri" w:hAnsi="Calibri"/>
        </w:rPr>
        <w:t xml:space="preserve">. </w:t>
      </w:r>
      <w:r w:rsidRPr="00E465C5">
        <w:rPr>
          <w:rFonts w:ascii="Calibri" w:hAnsi="Calibri"/>
          <w:b/>
          <w:bCs/>
        </w:rPr>
        <w:t>82</w:t>
      </w:r>
      <w:r w:rsidRPr="00E465C5">
        <w:rPr>
          <w:rFonts w:ascii="Calibri" w:hAnsi="Calibri"/>
        </w:rPr>
        <w:t>, 50833 (2013).</w:t>
      </w:r>
    </w:p>
    <w:p w14:paraId="6BA6A43F" w14:textId="0615F995" w:rsidR="00254C88" w:rsidRPr="00E465C5" w:rsidRDefault="00254C88" w:rsidP="00E465C5">
      <w:pPr>
        <w:pStyle w:val="Bibliography"/>
        <w:numPr>
          <w:ilvl w:val="0"/>
          <w:numId w:val="21"/>
        </w:numPr>
        <w:ind w:left="0" w:firstLine="0"/>
        <w:jc w:val="both"/>
        <w:rPr>
          <w:rFonts w:ascii="Calibri" w:hAnsi="Calibri"/>
        </w:rPr>
      </w:pPr>
      <w:r w:rsidRPr="00E465C5">
        <w:rPr>
          <w:rFonts w:ascii="Calibri" w:hAnsi="Calibri"/>
        </w:rPr>
        <w:t xml:space="preserve">Li, D. </w:t>
      </w:r>
      <w:r w:rsidR="00CA4AF7" w:rsidRPr="00CA4AF7">
        <w:rPr>
          <w:rFonts w:ascii="Calibri" w:hAnsi="Calibri"/>
          <w:iCs/>
        </w:rPr>
        <w:t>et al</w:t>
      </w:r>
      <w:r w:rsidRPr="00E465C5">
        <w:rPr>
          <w:rFonts w:ascii="Calibri" w:hAnsi="Calibri"/>
          <w:i/>
          <w:iCs/>
        </w:rPr>
        <w:t>.</w:t>
      </w:r>
      <w:r w:rsidRPr="00E465C5">
        <w:rPr>
          <w:rFonts w:ascii="Calibri" w:hAnsi="Calibri"/>
        </w:rPr>
        <w:t xml:space="preserve"> The comparison of the efficacy of swine FMD vaccine emulsified with oil adjuvant of ISA 201 VG or ISA 206 VG. </w:t>
      </w:r>
      <w:r w:rsidRPr="00E465C5">
        <w:rPr>
          <w:rFonts w:ascii="Calibri" w:hAnsi="Calibri"/>
          <w:i/>
          <w:iCs/>
        </w:rPr>
        <w:t>Journal of Biosciences and Medicines</w:t>
      </w:r>
      <w:r w:rsidRPr="00E465C5">
        <w:rPr>
          <w:rFonts w:ascii="Calibri" w:hAnsi="Calibri"/>
        </w:rPr>
        <w:t xml:space="preserve">. </w:t>
      </w:r>
      <w:r w:rsidRPr="00E465C5">
        <w:rPr>
          <w:rFonts w:ascii="Calibri" w:hAnsi="Calibri"/>
          <w:b/>
          <w:bCs/>
        </w:rPr>
        <w:t>01</w:t>
      </w:r>
      <w:r w:rsidRPr="00E465C5">
        <w:rPr>
          <w:rFonts w:ascii="Calibri" w:hAnsi="Calibri"/>
        </w:rPr>
        <w:t>, 22–25 (2013).</w:t>
      </w:r>
    </w:p>
    <w:p w14:paraId="72F7F7AD" w14:textId="0AD99075" w:rsidR="00254C88" w:rsidRPr="00E465C5" w:rsidRDefault="00254C88" w:rsidP="00E465C5">
      <w:pPr>
        <w:pStyle w:val="Bibliography"/>
        <w:numPr>
          <w:ilvl w:val="0"/>
          <w:numId w:val="21"/>
        </w:numPr>
        <w:ind w:left="0" w:firstLine="0"/>
        <w:jc w:val="both"/>
        <w:rPr>
          <w:rFonts w:ascii="Calibri" w:hAnsi="Calibri"/>
        </w:rPr>
      </w:pPr>
      <w:r w:rsidRPr="00CD39B4">
        <w:rPr>
          <w:rFonts w:ascii="Calibri" w:hAnsi="Calibri"/>
          <w:lang w:val="fr-FR"/>
        </w:rPr>
        <w:t>Park, M.</w:t>
      </w:r>
      <w:r w:rsidR="00F52796" w:rsidRPr="00CD39B4">
        <w:rPr>
          <w:rFonts w:ascii="Calibri" w:hAnsi="Calibri"/>
          <w:lang w:val="fr-FR"/>
        </w:rPr>
        <w:t xml:space="preserve"> </w:t>
      </w:r>
      <w:r w:rsidRPr="00CD39B4">
        <w:rPr>
          <w:rFonts w:ascii="Calibri" w:hAnsi="Calibri"/>
          <w:lang w:val="fr-FR"/>
        </w:rPr>
        <w:t xml:space="preserve">-E. </w:t>
      </w:r>
      <w:r w:rsidR="00CA4AF7" w:rsidRPr="00CD39B4">
        <w:rPr>
          <w:rFonts w:ascii="Calibri" w:hAnsi="Calibri"/>
          <w:iCs/>
          <w:lang w:val="fr-FR"/>
        </w:rPr>
        <w:t>et al</w:t>
      </w:r>
      <w:r w:rsidRPr="00CD39B4">
        <w:rPr>
          <w:rFonts w:ascii="Calibri" w:hAnsi="Calibri"/>
          <w:i/>
          <w:iCs/>
          <w:lang w:val="fr-FR"/>
        </w:rPr>
        <w:t>.</w:t>
      </w:r>
      <w:r w:rsidRPr="00CD39B4">
        <w:rPr>
          <w:rFonts w:ascii="Calibri" w:hAnsi="Calibri"/>
          <w:lang w:val="fr-FR"/>
        </w:rPr>
        <w:t xml:space="preserve"> </w:t>
      </w:r>
      <w:r w:rsidRPr="00E465C5">
        <w:rPr>
          <w:rFonts w:ascii="Calibri" w:hAnsi="Calibri"/>
        </w:rPr>
        <w:t xml:space="preserve">Enhanced immune responses of foot-and-mouth disease vaccine using new oil/gel adjuvant mixtures in pigs and goats. </w:t>
      </w:r>
      <w:r w:rsidRPr="00E465C5">
        <w:rPr>
          <w:rFonts w:ascii="Calibri" w:hAnsi="Calibri"/>
          <w:i/>
          <w:iCs/>
        </w:rPr>
        <w:t>Vaccine</w:t>
      </w:r>
      <w:r w:rsidRPr="00E465C5">
        <w:rPr>
          <w:rFonts w:ascii="Calibri" w:hAnsi="Calibri"/>
        </w:rPr>
        <w:t xml:space="preserve">. </w:t>
      </w:r>
      <w:r w:rsidRPr="00E465C5">
        <w:rPr>
          <w:rFonts w:ascii="Calibri" w:hAnsi="Calibri"/>
          <w:b/>
          <w:bCs/>
        </w:rPr>
        <w:t>32</w:t>
      </w:r>
      <w:r w:rsidRPr="00E465C5">
        <w:rPr>
          <w:rFonts w:ascii="Calibri" w:hAnsi="Calibri"/>
        </w:rPr>
        <w:t xml:space="preserve"> (40), 5221–5227</w:t>
      </w:r>
      <w:r w:rsidR="00F52796">
        <w:rPr>
          <w:rFonts w:ascii="Calibri" w:hAnsi="Calibri"/>
        </w:rPr>
        <w:t xml:space="preserve"> </w:t>
      </w:r>
      <w:r w:rsidRPr="00E465C5">
        <w:rPr>
          <w:rFonts w:ascii="Calibri" w:hAnsi="Calibri"/>
        </w:rPr>
        <w:t>(2014).</w:t>
      </w:r>
    </w:p>
    <w:p w14:paraId="2DE58C2E" w14:textId="6FEBD03E" w:rsidR="00254C88" w:rsidRPr="00E465C5" w:rsidRDefault="00254C88" w:rsidP="00E465C5">
      <w:pPr>
        <w:pStyle w:val="Bibliography"/>
        <w:numPr>
          <w:ilvl w:val="0"/>
          <w:numId w:val="21"/>
        </w:numPr>
        <w:ind w:left="0" w:firstLine="0"/>
        <w:jc w:val="both"/>
        <w:rPr>
          <w:rFonts w:ascii="Calibri" w:hAnsi="Calibri"/>
        </w:rPr>
      </w:pPr>
      <w:r w:rsidRPr="00E465C5">
        <w:rPr>
          <w:rFonts w:ascii="Calibri" w:hAnsi="Calibri"/>
        </w:rPr>
        <w:t xml:space="preserve">Dar, P. </w:t>
      </w:r>
      <w:r w:rsidR="00CA4AF7" w:rsidRPr="00CA4AF7">
        <w:rPr>
          <w:rFonts w:ascii="Calibri" w:hAnsi="Calibri"/>
          <w:iCs/>
        </w:rPr>
        <w:t>et al</w:t>
      </w:r>
      <w:r w:rsidRPr="00E465C5">
        <w:rPr>
          <w:rFonts w:ascii="Calibri" w:hAnsi="Calibri"/>
          <w:i/>
          <w:iCs/>
        </w:rPr>
        <w:t>.</w:t>
      </w:r>
      <w:r w:rsidRPr="00E465C5">
        <w:rPr>
          <w:rFonts w:ascii="Calibri" w:hAnsi="Calibri"/>
        </w:rPr>
        <w:t xml:space="preserve"> </w:t>
      </w:r>
      <w:proofErr w:type="spellStart"/>
      <w:r w:rsidRPr="00E465C5">
        <w:rPr>
          <w:rFonts w:ascii="Calibri" w:hAnsi="Calibri"/>
        </w:rPr>
        <w:t>Montanide</w:t>
      </w:r>
      <w:proofErr w:type="spellEnd"/>
      <w:r w:rsidRPr="00E465C5">
        <w:rPr>
          <w:rFonts w:ascii="Calibri" w:hAnsi="Calibri"/>
        </w:rPr>
        <w:t xml:space="preserve"> ISA 201 adjuvanted FMD vaccine induces improved immune responses and protection in cattle. </w:t>
      </w:r>
      <w:r w:rsidRPr="00E465C5">
        <w:rPr>
          <w:rFonts w:ascii="Calibri" w:hAnsi="Calibri"/>
          <w:i/>
          <w:iCs/>
        </w:rPr>
        <w:t>Vaccine</w:t>
      </w:r>
      <w:r w:rsidRPr="00E465C5">
        <w:rPr>
          <w:rFonts w:ascii="Calibri" w:hAnsi="Calibri"/>
        </w:rPr>
        <w:t xml:space="preserve">. </w:t>
      </w:r>
      <w:r w:rsidRPr="00E465C5">
        <w:rPr>
          <w:rFonts w:ascii="Calibri" w:hAnsi="Calibri"/>
          <w:b/>
          <w:bCs/>
        </w:rPr>
        <w:t>31</w:t>
      </w:r>
      <w:r w:rsidRPr="00E465C5">
        <w:rPr>
          <w:rFonts w:ascii="Calibri" w:hAnsi="Calibri"/>
        </w:rPr>
        <w:t xml:space="preserve"> (33), 3327–3332</w:t>
      </w:r>
      <w:r w:rsidR="00F52796">
        <w:rPr>
          <w:rFonts w:ascii="Calibri" w:hAnsi="Calibri"/>
        </w:rPr>
        <w:t xml:space="preserve"> </w:t>
      </w:r>
      <w:r w:rsidRPr="00E465C5">
        <w:rPr>
          <w:rFonts w:ascii="Calibri" w:hAnsi="Calibri"/>
        </w:rPr>
        <w:t>(2013).</w:t>
      </w:r>
    </w:p>
    <w:p w14:paraId="5A3F7C94" w14:textId="1728DE09" w:rsidR="00254C88" w:rsidRPr="00E465C5" w:rsidRDefault="00254C88" w:rsidP="00E465C5">
      <w:pPr>
        <w:pStyle w:val="Bibliography"/>
        <w:numPr>
          <w:ilvl w:val="0"/>
          <w:numId w:val="21"/>
        </w:numPr>
        <w:ind w:left="0" w:firstLine="0"/>
        <w:jc w:val="both"/>
        <w:rPr>
          <w:rFonts w:ascii="Calibri" w:hAnsi="Calibri"/>
        </w:rPr>
      </w:pPr>
      <w:r w:rsidRPr="00CD39B4">
        <w:rPr>
          <w:rFonts w:ascii="Calibri" w:hAnsi="Calibri"/>
          <w:lang w:val="fr-FR"/>
        </w:rPr>
        <w:t>Ibrahim, E.</w:t>
      </w:r>
      <w:r w:rsidR="00F52796" w:rsidRPr="00CD39B4">
        <w:rPr>
          <w:rFonts w:ascii="Calibri" w:hAnsi="Calibri"/>
          <w:lang w:val="fr-FR"/>
        </w:rPr>
        <w:t xml:space="preserve"> </w:t>
      </w:r>
      <w:r w:rsidRPr="00CD39B4">
        <w:rPr>
          <w:rFonts w:ascii="Calibri" w:hAnsi="Calibri"/>
          <w:lang w:val="fr-FR"/>
        </w:rPr>
        <w:t>E.</w:t>
      </w:r>
      <w:r w:rsidR="00F52796" w:rsidRPr="00CD39B4">
        <w:rPr>
          <w:rFonts w:ascii="Calibri" w:hAnsi="Calibri"/>
          <w:lang w:val="fr-FR"/>
        </w:rPr>
        <w:t xml:space="preserve"> </w:t>
      </w:r>
      <w:r w:rsidRPr="00CD39B4">
        <w:rPr>
          <w:rFonts w:ascii="Calibri" w:hAnsi="Calibri"/>
          <w:lang w:val="fr-FR"/>
        </w:rPr>
        <w:t xml:space="preserve">-S. </w:t>
      </w:r>
      <w:r w:rsidR="00F52796" w:rsidRPr="00CD39B4">
        <w:rPr>
          <w:rFonts w:ascii="Calibri" w:hAnsi="Calibri"/>
          <w:lang w:val="fr-FR"/>
        </w:rPr>
        <w:t>et al</w:t>
      </w:r>
      <w:r w:rsidRPr="00CD39B4">
        <w:rPr>
          <w:rFonts w:ascii="Calibri" w:hAnsi="Calibri"/>
          <w:lang w:val="fr-FR"/>
        </w:rPr>
        <w:t xml:space="preserve">. </w:t>
      </w:r>
      <w:r w:rsidRPr="00E465C5">
        <w:rPr>
          <w:rFonts w:ascii="Calibri" w:hAnsi="Calibri"/>
        </w:rPr>
        <w:t xml:space="preserve">Comparative study on the immunopotentiator effect of ISA 201, ISA 61, ISA 50, ISA 206 used in trivalent foot and mouth disease vaccine. </w:t>
      </w:r>
      <w:r w:rsidRPr="00E465C5">
        <w:rPr>
          <w:rFonts w:ascii="Calibri" w:hAnsi="Calibri"/>
          <w:i/>
          <w:iCs/>
        </w:rPr>
        <w:t>Veterinary World</w:t>
      </w:r>
      <w:r w:rsidRPr="00E465C5">
        <w:rPr>
          <w:rFonts w:ascii="Calibri" w:hAnsi="Calibri"/>
        </w:rPr>
        <w:t xml:space="preserve">. </w:t>
      </w:r>
      <w:r w:rsidRPr="00E465C5">
        <w:rPr>
          <w:rFonts w:ascii="Calibri" w:hAnsi="Calibri"/>
          <w:b/>
          <w:bCs/>
        </w:rPr>
        <w:t>8</w:t>
      </w:r>
      <w:r w:rsidRPr="00E465C5">
        <w:rPr>
          <w:rFonts w:ascii="Calibri" w:hAnsi="Calibri"/>
        </w:rPr>
        <w:t xml:space="preserve"> (10), 1189–1198</w:t>
      </w:r>
      <w:r w:rsidR="00F52796">
        <w:rPr>
          <w:rFonts w:ascii="Calibri" w:hAnsi="Calibri"/>
        </w:rPr>
        <w:t xml:space="preserve"> </w:t>
      </w:r>
      <w:r w:rsidRPr="00E465C5">
        <w:rPr>
          <w:rFonts w:ascii="Calibri" w:hAnsi="Calibri"/>
        </w:rPr>
        <w:t>(2015).</w:t>
      </w:r>
    </w:p>
    <w:p w14:paraId="6D18F025" w14:textId="0928C6B7" w:rsidR="00B344A1" w:rsidRPr="00E465C5" w:rsidRDefault="004A66BE" w:rsidP="00E465C5">
      <w:pPr>
        <w:widowControl w:val="0"/>
        <w:pBdr>
          <w:top w:val="nil"/>
          <w:left w:val="nil"/>
          <w:bottom w:val="nil"/>
          <w:right w:val="nil"/>
          <w:between w:val="nil"/>
        </w:pBdr>
        <w:tabs>
          <w:tab w:val="left" w:pos="264"/>
        </w:tabs>
        <w:jc w:val="both"/>
      </w:pPr>
      <w:r w:rsidRPr="00E465C5">
        <w:rPr>
          <w:rFonts w:ascii="Calibri" w:eastAsia="Calibri" w:hAnsi="Calibri" w:cs="Calibri"/>
          <w:b/>
        </w:rPr>
        <w:fldChar w:fldCharType="end"/>
      </w:r>
      <w:bookmarkStart w:id="6" w:name="gjdgxs" w:colFirst="0" w:colLast="0"/>
      <w:bookmarkStart w:id="7" w:name="30j0zll" w:colFirst="0" w:colLast="0"/>
      <w:bookmarkStart w:id="8" w:name="1fob9te" w:colFirst="0" w:colLast="0"/>
      <w:bookmarkStart w:id="9" w:name="3znysh7" w:colFirst="0" w:colLast="0"/>
      <w:bookmarkStart w:id="10" w:name="2et92p0" w:colFirst="0" w:colLast="0"/>
      <w:bookmarkStart w:id="11" w:name="tyjcwt" w:colFirst="0" w:colLast="0"/>
      <w:bookmarkStart w:id="12" w:name="3dy6vkm" w:colFirst="0" w:colLast="0"/>
      <w:bookmarkStart w:id="13" w:name="1t3h5sf" w:colFirst="0" w:colLast="0"/>
      <w:bookmarkStart w:id="14" w:name="4d34og8" w:colFirst="0" w:colLast="0"/>
      <w:bookmarkStart w:id="15" w:name="2s8eyo1" w:colFirst="0" w:colLast="0"/>
      <w:bookmarkStart w:id="16" w:name="17dp8vu" w:colFirst="0" w:colLast="0"/>
      <w:bookmarkStart w:id="17" w:name="3rdcrjn" w:colFirst="0" w:colLast="0"/>
      <w:bookmarkStart w:id="18" w:name="_26in1rg" w:colFirst="0" w:colLast="0"/>
      <w:bookmarkEnd w:id="6"/>
      <w:bookmarkEnd w:id="7"/>
      <w:bookmarkEnd w:id="8"/>
      <w:bookmarkEnd w:id="9"/>
      <w:bookmarkEnd w:id="10"/>
      <w:bookmarkEnd w:id="11"/>
      <w:bookmarkEnd w:id="12"/>
      <w:bookmarkEnd w:id="13"/>
      <w:bookmarkEnd w:id="14"/>
      <w:bookmarkEnd w:id="15"/>
      <w:bookmarkEnd w:id="16"/>
      <w:bookmarkEnd w:id="17"/>
      <w:bookmarkEnd w:id="18"/>
    </w:p>
    <w:sectPr w:rsidR="00B344A1" w:rsidRPr="00E465C5" w:rsidSect="00E465C5">
      <w:headerReference w:type="default" r:id="rId8"/>
      <w:headerReference w:type="first" r:id="rId9"/>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7E508" w14:textId="77777777" w:rsidR="00551EBB" w:rsidRDefault="00551EBB">
      <w:r>
        <w:separator/>
      </w:r>
    </w:p>
  </w:endnote>
  <w:endnote w:type="continuationSeparator" w:id="0">
    <w:p w14:paraId="3B4F0D34" w14:textId="77777777" w:rsidR="00551EBB" w:rsidRDefault="00551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m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B7330" w14:textId="77777777" w:rsidR="00551EBB" w:rsidRDefault="00551EBB">
      <w:r>
        <w:separator/>
      </w:r>
    </w:p>
  </w:footnote>
  <w:footnote w:type="continuationSeparator" w:id="0">
    <w:p w14:paraId="47DC58C2" w14:textId="77777777" w:rsidR="00551EBB" w:rsidRDefault="00551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EE68" w14:textId="44A0C61F" w:rsidR="00A42ECE" w:rsidRDefault="00A42ECE">
    <w:pPr>
      <w:widowControl w:val="0"/>
      <w:pBdr>
        <w:top w:val="nil"/>
        <w:left w:val="nil"/>
        <w:bottom w:val="nil"/>
        <w:right w:val="nil"/>
        <w:between w:val="nil"/>
      </w:pBdr>
      <w:tabs>
        <w:tab w:val="center" w:pos="4680"/>
        <w:tab w:val="left" w:pos="5724"/>
        <w:tab w:val="right" w:pos="9340"/>
      </w:tabs>
      <w:jc w:val="both"/>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535BA" w14:textId="637DC10E" w:rsidR="00A42ECE" w:rsidRDefault="00A42ECE" w:rsidP="007653F5">
    <w:pPr>
      <w:widowControl w:val="0"/>
      <w:pBdr>
        <w:top w:val="nil"/>
        <w:left w:val="nil"/>
        <w:bottom w:val="nil"/>
        <w:right w:val="nil"/>
        <w:between w:val="nil"/>
      </w:pBdr>
      <w:tabs>
        <w:tab w:val="center" w:pos="4680"/>
        <w:tab w:val="right" w:pos="9340"/>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006F"/>
    <w:multiLevelType w:val="multilevel"/>
    <w:tmpl w:val="9334CD80"/>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5833EB"/>
    <w:multiLevelType w:val="multilevel"/>
    <w:tmpl w:val="D2360E4C"/>
    <w:lvl w:ilvl="0">
      <w:start w:val="1"/>
      <w:numFmt w:val="bullet"/>
      <w:lvlText w:val="●"/>
      <w:lvlJc w:val="left"/>
      <w:pPr>
        <w:ind w:left="270" w:hanging="27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990" w:hanging="27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1710" w:hanging="270"/>
      </w:pPr>
      <w:rPr>
        <w:rFonts w:ascii="Arimo" w:eastAsia="Arimo" w:hAnsi="Arimo" w:cs="Arimo"/>
        <w:b w:val="0"/>
        <w:i w:val="0"/>
        <w:smallCaps w:val="0"/>
        <w:strike w:val="0"/>
        <w:shd w:val="clear" w:color="auto" w:fill="auto"/>
        <w:vertAlign w:val="baseline"/>
      </w:rPr>
    </w:lvl>
    <w:lvl w:ilvl="3">
      <w:start w:val="1"/>
      <w:numFmt w:val="bullet"/>
      <w:lvlText w:val="●"/>
      <w:lvlJc w:val="left"/>
      <w:pPr>
        <w:ind w:left="2430" w:hanging="27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150" w:hanging="27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3870" w:hanging="270"/>
      </w:pPr>
      <w:rPr>
        <w:rFonts w:ascii="Arimo" w:eastAsia="Arimo" w:hAnsi="Arimo" w:cs="Arimo"/>
        <w:b w:val="0"/>
        <w:i w:val="0"/>
        <w:smallCaps w:val="0"/>
        <w:strike w:val="0"/>
        <w:shd w:val="clear" w:color="auto" w:fill="auto"/>
        <w:vertAlign w:val="baseline"/>
      </w:rPr>
    </w:lvl>
    <w:lvl w:ilvl="6">
      <w:start w:val="1"/>
      <w:numFmt w:val="bullet"/>
      <w:lvlText w:val="●"/>
      <w:lvlJc w:val="left"/>
      <w:pPr>
        <w:ind w:left="4590" w:hanging="27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310" w:hanging="27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030" w:hanging="270"/>
      </w:pPr>
      <w:rPr>
        <w:rFonts w:ascii="Arimo" w:eastAsia="Arimo" w:hAnsi="Arimo" w:cs="Arimo"/>
        <w:b w:val="0"/>
        <w:i w:val="0"/>
        <w:smallCaps w:val="0"/>
        <w:strike w:val="0"/>
        <w:shd w:val="clear" w:color="auto" w:fill="auto"/>
        <w:vertAlign w:val="baseline"/>
      </w:rPr>
    </w:lvl>
  </w:abstractNum>
  <w:abstractNum w:abstractNumId="2" w15:restartNumberingAfterBreak="0">
    <w:nsid w:val="16557E06"/>
    <w:multiLevelType w:val="multilevel"/>
    <w:tmpl w:val="09845E30"/>
    <w:lvl w:ilvl="0">
      <w:start w:val="1"/>
      <w:numFmt w:val="bullet"/>
      <w:lvlText w:val="●"/>
      <w:lvlJc w:val="left"/>
      <w:pPr>
        <w:ind w:left="72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
      <w:lvlJc w:val="left"/>
      <w:pPr>
        <w:ind w:left="270" w:hanging="27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990" w:hanging="270"/>
      </w:pPr>
      <w:rPr>
        <w:rFonts w:ascii="Arimo" w:eastAsia="Arimo" w:hAnsi="Arimo" w:cs="Arimo"/>
        <w:b w:val="0"/>
        <w:i w:val="0"/>
        <w:smallCaps w:val="0"/>
        <w:strike w:val="0"/>
        <w:shd w:val="clear" w:color="auto" w:fill="auto"/>
        <w:vertAlign w:val="baseline"/>
      </w:rPr>
    </w:lvl>
    <w:lvl w:ilvl="3">
      <w:start w:val="1"/>
      <w:numFmt w:val="bullet"/>
      <w:lvlText w:val="●"/>
      <w:lvlJc w:val="left"/>
      <w:pPr>
        <w:ind w:left="1710" w:hanging="27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2430" w:hanging="27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3150" w:hanging="270"/>
      </w:pPr>
      <w:rPr>
        <w:rFonts w:ascii="Arimo" w:eastAsia="Arimo" w:hAnsi="Arimo" w:cs="Arimo"/>
        <w:b w:val="0"/>
        <w:i w:val="0"/>
        <w:smallCaps w:val="0"/>
        <w:strike w:val="0"/>
        <w:shd w:val="clear" w:color="auto" w:fill="auto"/>
        <w:vertAlign w:val="baseline"/>
      </w:rPr>
    </w:lvl>
    <w:lvl w:ilvl="6">
      <w:start w:val="1"/>
      <w:numFmt w:val="bullet"/>
      <w:lvlText w:val="●"/>
      <w:lvlJc w:val="left"/>
      <w:pPr>
        <w:ind w:left="3870" w:hanging="27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4590" w:hanging="27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5310" w:hanging="270"/>
      </w:pPr>
      <w:rPr>
        <w:rFonts w:ascii="Arimo" w:eastAsia="Arimo" w:hAnsi="Arimo" w:cs="Arimo"/>
        <w:b w:val="0"/>
        <w:i w:val="0"/>
        <w:smallCaps w:val="0"/>
        <w:strike w:val="0"/>
        <w:shd w:val="clear" w:color="auto" w:fill="auto"/>
        <w:vertAlign w:val="baseline"/>
      </w:rPr>
    </w:lvl>
  </w:abstractNum>
  <w:abstractNum w:abstractNumId="3" w15:restartNumberingAfterBreak="0">
    <w:nsid w:val="17136539"/>
    <w:multiLevelType w:val="multilevel"/>
    <w:tmpl w:val="FEBC092C"/>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83976FD"/>
    <w:multiLevelType w:val="multilevel"/>
    <w:tmpl w:val="24D2F432"/>
    <w:lvl w:ilvl="0">
      <w:start w:val="1"/>
      <w:numFmt w:val="bullet"/>
      <w:lvlText w:val="●"/>
      <w:lvlJc w:val="left"/>
      <w:pPr>
        <w:ind w:left="36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08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24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40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5" w15:restartNumberingAfterBreak="0">
    <w:nsid w:val="264A3164"/>
    <w:multiLevelType w:val="multilevel"/>
    <w:tmpl w:val="313C524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E2F06F5"/>
    <w:multiLevelType w:val="hybridMultilevel"/>
    <w:tmpl w:val="320C4F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5A41F6E"/>
    <w:multiLevelType w:val="multilevel"/>
    <w:tmpl w:val="C910EE60"/>
    <w:lvl w:ilvl="0">
      <w:start w:val="1"/>
      <w:numFmt w:val="bullet"/>
      <w:lvlText w:val="●"/>
      <w:lvlJc w:val="left"/>
      <w:pPr>
        <w:ind w:left="270" w:hanging="27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990" w:hanging="27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1710" w:hanging="270"/>
      </w:pPr>
      <w:rPr>
        <w:rFonts w:ascii="Arimo" w:eastAsia="Arimo" w:hAnsi="Arimo" w:cs="Arimo"/>
        <w:b w:val="0"/>
        <w:i w:val="0"/>
        <w:smallCaps w:val="0"/>
        <w:strike w:val="0"/>
        <w:shd w:val="clear" w:color="auto" w:fill="auto"/>
        <w:vertAlign w:val="baseline"/>
      </w:rPr>
    </w:lvl>
    <w:lvl w:ilvl="3">
      <w:start w:val="1"/>
      <w:numFmt w:val="bullet"/>
      <w:lvlText w:val="●"/>
      <w:lvlJc w:val="left"/>
      <w:pPr>
        <w:ind w:left="2430" w:hanging="27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150" w:hanging="27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3870" w:hanging="270"/>
      </w:pPr>
      <w:rPr>
        <w:rFonts w:ascii="Arimo" w:eastAsia="Arimo" w:hAnsi="Arimo" w:cs="Arimo"/>
        <w:b w:val="0"/>
        <w:i w:val="0"/>
        <w:smallCaps w:val="0"/>
        <w:strike w:val="0"/>
        <w:shd w:val="clear" w:color="auto" w:fill="auto"/>
        <w:vertAlign w:val="baseline"/>
      </w:rPr>
    </w:lvl>
    <w:lvl w:ilvl="6">
      <w:start w:val="1"/>
      <w:numFmt w:val="bullet"/>
      <w:lvlText w:val="●"/>
      <w:lvlJc w:val="left"/>
      <w:pPr>
        <w:ind w:left="4590" w:hanging="27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310" w:hanging="27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030" w:hanging="270"/>
      </w:pPr>
      <w:rPr>
        <w:rFonts w:ascii="Arimo" w:eastAsia="Arimo" w:hAnsi="Arimo" w:cs="Arimo"/>
        <w:b w:val="0"/>
        <w:i w:val="0"/>
        <w:smallCaps w:val="0"/>
        <w:strike w:val="0"/>
        <w:shd w:val="clear" w:color="auto" w:fill="auto"/>
        <w:vertAlign w:val="baseline"/>
      </w:rPr>
    </w:lvl>
  </w:abstractNum>
  <w:abstractNum w:abstractNumId="8" w15:restartNumberingAfterBreak="0">
    <w:nsid w:val="44A770CD"/>
    <w:multiLevelType w:val="multilevel"/>
    <w:tmpl w:val="838C3A0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8A821FD"/>
    <w:multiLevelType w:val="multilevel"/>
    <w:tmpl w:val="33907F70"/>
    <w:lvl w:ilvl="0">
      <w:start w:val="1"/>
      <w:numFmt w:val="bullet"/>
      <w:lvlText w:val="●"/>
      <w:lvlJc w:val="left"/>
      <w:pPr>
        <w:ind w:left="270" w:hanging="27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990" w:hanging="27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1710" w:hanging="270"/>
      </w:pPr>
      <w:rPr>
        <w:rFonts w:ascii="Arimo" w:eastAsia="Arimo" w:hAnsi="Arimo" w:cs="Arimo"/>
        <w:b w:val="0"/>
        <w:i w:val="0"/>
        <w:smallCaps w:val="0"/>
        <w:strike w:val="0"/>
        <w:shd w:val="clear" w:color="auto" w:fill="auto"/>
        <w:vertAlign w:val="baseline"/>
      </w:rPr>
    </w:lvl>
    <w:lvl w:ilvl="3">
      <w:start w:val="1"/>
      <w:numFmt w:val="bullet"/>
      <w:lvlText w:val="●"/>
      <w:lvlJc w:val="left"/>
      <w:pPr>
        <w:ind w:left="2430" w:hanging="27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150" w:hanging="27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3870" w:hanging="270"/>
      </w:pPr>
      <w:rPr>
        <w:rFonts w:ascii="Arimo" w:eastAsia="Arimo" w:hAnsi="Arimo" w:cs="Arimo"/>
        <w:b w:val="0"/>
        <w:i w:val="0"/>
        <w:smallCaps w:val="0"/>
        <w:strike w:val="0"/>
        <w:shd w:val="clear" w:color="auto" w:fill="auto"/>
        <w:vertAlign w:val="baseline"/>
      </w:rPr>
    </w:lvl>
    <w:lvl w:ilvl="6">
      <w:start w:val="1"/>
      <w:numFmt w:val="bullet"/>
      <w:lvlText w:val="●"/>
      <w:lvlJc w:val="left"/>
      <w:pPr>
        <w:ind w:left="4590" w:hanging="27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310" w:hanging="27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030" w:hanging="270"/>
      </w:pPr>
      <w:rPr>
        <w:rFonts w:ascii="Arimo" w:eastAsia="Arimo" w:hAnsi="Arimo" w:cs="Arimo"/>
        <w:b w:val="0"/>
        <w:i w:val="0"/>
        <w:smallCaps w:val="0"/>
        <w:strike w:val="0"/>
        <w:shd w:val="clear" w:color="auto" w:fill="auto"/>
        <w:vertAlign w:val="baseline"/>
      </w:rPr>
    </w:lvl>
  </w:abstractNum>
  <w:abstractNum w:abstractNumId="10" w15:restartNumberingAfterBreak="0">
    <w:nsid w:val="4B2F0983"/>
    <w:multiLevelType w:val="multilevel"/>
    <w:tmpl w:val="14B6FF74"/>
    <w:lvl w:ilvl="0">
      <w:start w:val="1"/>
      <w:numFmt w:val="decimal"/>
      <w:lvlText w:val="%1."/>
      <w:lvlJc w:val="left"/>
      <w:pPr>
        <w:ind w:left="720" w:hanging="360"/>
      </w:pPr>
      <w:rPr>
        <w:b/>
        <w:smallCaps w:val="0"/>
        <w:strike w:val="0"/>
        <w:shd w:val="clear" w:color="auto" w:fill="auto"/>
        <w:vertAlign w:val="baseline"/>
      </w:rPr>
    </w:lvl>
    <w:lvl w:ilvl="1">
      <w:start w:val="1"/>
      <w:numFmt w:val="decimal"/>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02"/>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02"/>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02"/>
      </w:pPr>
      <w:rPr>
        <w:b/>
        <w:smallCaps w:val="0"/>
        <w:strike w:val="0"/>
        <w:shd w:val="clear" w:color="auto" w:fill="auto"/>
        <w:vertAlign w:val="baseline"/>
      </w:rPr>
    </w:lvl>
  </w:abstractNum>
  <w:abstractNum w:abstractNumId="11" w15:restartNumberingAfterBreak="0">
    <w:nsid w:val="50324B17"/>
    <w:multiLevelType w:val="multilevel"/>
    <w:tmpl w:val="D4927FCC"/>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22931F3"/>
    <w:multiLevelType w:val="multilevel"/>
    <w:tmpl w:val="E2244028"/>
    <w:lvl w:ilvl="0">
      <w:start w:val="1"/>
      <w:numFmt w:val="bullet"/>
      <w:lvlText w:val="●"/>
      <w:lvlJc w:val="left"/>
      <w:pPr>
        <w:ind w:left="360" w:hanging="36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1080" w:hanging="36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180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520" w:hanging="36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240" w:hanging="36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396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4680" w:hanging="36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400" w:hanging="36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120" w:hanging="360"/>
      </w:pPr>
      <w:rPr>
        <w:rFonts w:ascii="Arimo" w:eastAsia="Arimo" w:hAnsi="Arimo" w:cs="Arimo"/>
        <w:b w:val="0"/>
        <w:i w:val="0"/>
        <w:smallCaps w:val="0"/>
        <w:strike w:val="0"/>
        <w:shd w:val="clear" w:color="auto" w:fill="auto"/>
        <w:vertAlign w:val="baseline"/>
      </w:rPr>
    </w:lvl>
  </w:abstractNum>
  <w:abstractNum w:abstractNumId="13" w15:restartNumberingAfterBreak="0">
    <w:nsid w:val="5D4613DF"/>
    <w:multiLevelType w:val="multilevel"/>
    <w:tmpl w:val="02362DC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E330612"/>
    <w:multiLevelType w:val="multilevel"/>
    <w:tmpl w:val="0234D0EA"/>
    <w:lvl w:ilvl="0">
      <w:start w:val="1"/>
      <w:numFmt w:val="bullet"/>
      <w:lvlText w:val="●"/>
      <w:lvlJc w:val="left"/>
      <w:pPr>
        <w:ind w:left="180" w:hanging="18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900" w:hanging="18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1800" w:hanging="180"/>
      </w:pPr>
      <w:rPr>
        <w:rFonts w:ascii="Helvetica Neue" w:eastAsia="Helvetica Neue" w:hAnsi="Helvetica Neue" w:cs="Helvetica Neue"/>
        <w:b w:val="0"/>
        <w:i w:val="0"/>
        <w:smallCaps w:val="0"/>
        <w:strike w:val="0"/>
        <w:shd w:val="clear" w:color="auto" w:fill="auto"/>
        <w:vertAlign w:val="baseline"/>
      </w:rPr>
    </w:lvl>
    <w:lvl w:ilvl="3">
      <w:start w:val="1"/>
      <w:numFmt w:val="bullet"/>
      <w:lvlText w:val="•"/>
      <w:lvlJc w:val="left"/>
      <w:pPr>
        <w:ind w:left="2700" w:hanging="18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
      <w:lvlJc w:val="left"/>
      <w:pPr>
        <w:ind w:left="3600" w:hanging="18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4500" w:hanging="180"/>
      </w:pPr>
      <w:rPr>
        <w:rFonts w:ascii="Helvetica Neue" w:eastAsia="Helvetica Neue" w:hAnsi="Helvetica Neue" w:cs="Helvetica Neue"/>
        <w:b w:val="0"/>
        <w:i w:val="0"/>
        <w:smallCaps w:val="0"/>
        <w:strike w:val="0"/>
        <w:shd w:val="clear" w:color="auto" w:fill="auto"/>
        <w:vertAlign w:val="baseline"/>
      </w:rPr>
    </w:lvl>
    <w:lvl w:ilvl="6">
      <w:start w:val="1"/>
      <w:numFmt w:val="bullet"/>
      <w:lvlText w:val="•"/>
      <w:lvlJc w:val="left"/>
      <w:pPr>
        <w:ind w:left="5400" w:hanging="18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
      <w:lvlJc w:val="left"/>
      <w:pPr>
        <w:ind w:left="6300" w:hanging="18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7200" w:hanging="180"/>
      </w:pPr>
      <w:rPr>
        <w:rFonts w:ascii="Helvetica Neue" w:eastAsia="Helvetica Neue" w:hAnsi="Helvetica Neue" w:cs="Helvetica Neue"/>
        <w:b w:val="0"/>
        <w:i w:val="0"/>
        <w:smallCaps w:val="0"/>
        <w:strike w:val="0"/>
        <w:shd w:val="clear" w:color="auto" w:fill="auto"/>
        <w:vertAlign w:val="baseline"/>
      </w:rPr>
    </w:lvl>
  </w:abstractNum>
  <w:abstractNum w:abstractNumId="15" w15:restartNumberingAfterBreak="0">
    <w:nsid w:val="5F0E6164"/>
    <w:multiLevelType w:val="multilevel"/>
    <w:tmpl w:val="099ACFB6"/>
    <w:lvl w:ilvl="0">
      <w:start w:val="1"/>
      <w:numFmt w:val="bullet"/>
      <w:lvlText w:val="●"/>
      <w:lvlJc w:val="left"/>
      <w:pPr>
        <w:ind w:left="180" w:hanging="18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900" w:hanging="18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1620" w:hanging="180"/>
      </w:pPr>
      <w:rPr>
        <w:rFonts w:ascii="Arimo" w:eastAsia="Arimo" w:hAnsi="Arimo" w:cs="Arimo"/>
        <w:b w:val="0"/>
        <w:i w:val="0"/>
        <w:smallCaps w:val="0"/>
        <w:strike w:val="0"/>
        <w:shd w:val="clear" w:color="auto" w:fill="auto"/>
        <w:vertAlign w:val="baseline"/>
      </w:rPr>
    </w:lvl>
    <w:lvl w:ilvl="3">
      <w:start w:val="1"/>
      <w:numFmt w:val="bullet"/>
      <w:lvlText w:val="●"/>
      <w:lvlJc w:val="left"/>
      <w:pPr>
        <w:ind w:left="2340" w:hanging="18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060" w:hanging="18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3780" w:hanging="180"/>
      </w:pPr>
      <w:rPr>
        <w:rFonts w:ascii="Arimo" w:eastAsia="Arimo" w:hAnsi="Arimo" w:cs="Arimo"/>
        <w:b w:val="0"/>
        <w:i w:val="0"/>
        <w:smallCaps w:val="0"/>
        <w:strike w:val="0"/>
        <w:shd w:val="clear" w:color="auto" w:fill="auto"/>
        <w:vertAlign w:val="baseline"/>
      </w:rPr>
    </w:lvl>
    <w:lvl w:ilvl="6">
      <w:start w:val="1"/>
      <w:numFmt w:val="bullet"/>
      <w:lvlText w:val="●"/>
      <w:lvlJc w:val="left"/>
      <w:pPr>
        <w:ind w:left="4500" w:hanging="18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220" w:hanging="18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5940" w:hanging="180"/>
      </w:pPr>
      <w:rPr>
        <w:rFonts w:ascii="Arimo" w:eastAsia="Arimo" w:hAnsi="Arimo" w:cs="Arimo"/>
        <w:b w:val="0"/>
        <w:i w:val="0"/>
        <w:smallCaps w:val="0"/>
        <w:strike w:val="0"/>
        <w:shd w:val="clear" w:color="auto" w:fill="auto"/>
        <w:vertAlign w:val="baseline"/>
      </w:rPr>
    </w:lvl>
  </w:abstractNum>
  <w:abstractNum w:abstractNumId="16" w15:restartNumberingAfterBreak="0">
    <w:nsid w:val="5F5474F5"/>
    <w:multiLevelType w:val="multilevel"/>
    <w:tmpl w:val="5CE42E46"/>
    <w:lvl w:ilvl="0">
      <w:start w:val="1"/>
      <w:numFmt w:val="bullet"/>
      <w:lvlText w:val="●"/>
      <w:lvlJc w:val="left"/>
      <w:pPr>
        <w:ind w:left="180" w:hanging="18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900" w:hanging="18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1620" w:hanging="180"/>
      </w:pPr>
      <w:rPr>
        <w:rFonts w:ascii="Arimo" w:eastAsia="Arimo" w:hAnsi="Arimo" w:cs="Arimo"/>
        <w:b w:val="0"/>
        <w:i w:val="0"/>
        <w:smallCaps w:val="0"/>
        <w:strike w:val="0"/>
        <w:shd w:val="clear" w:color="auto" w:fill="auto"/>
        <w:vertAlign w:val="baseline"/>
      </w:rPr>
    </w:lvl>
    <w:lvl w:ilvl="3">
      <w:start w:val="1"/>
      <w:numFmt w:val="bullet"/>
      <w:lvlText w:val="●"/>
      <w:lvlJc w:val="left"/>
      <w:pPr>
        <w:ind w:left="2340" w:hanging="18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060" w:hanging="18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3780" w:hanging="180"/>
      </w:pPr>
      <w:rPr>
        <w:rFonts w:ascii="Arimo" w:eastAsia="Arimo" w:hAnsi="Arimo" w:cs="Arimo"/>
        <w:b w:val="0"/>
        <w:i w:val="0"/>
        <w:smallCaps w:val="0"/>
        <w:strike w:val="0"/>
        <w:shd w:val="clear" w:color="auto" w:fill="auto"/>
        <w:vertAlign w:val="baseline"/>
      </w:rPr>
    </w:lvl>
    <w:lvl w:ilvl="6">
      <w:start w:val="1"/>
      <w:numFmt w:val="bullet"/>
      <w:lvlText w:val="●"/>
      <w:lvlJc w:val="left"/>
      <w:pPr>
        <w:ind w:left="4500" w:hanging="18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220" w:hanging="18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5940" w:hanging="180"/>
      </w:pPr>
      <w:rPr>
        <w:rFonts w:ascii="Arimo" w:eastAsia="Arimo" w:hAnsi="Arimo" w:cs="Arimo"/>
        <w:b w:val="0"/>
        <w:i w:val="0"/>
        <w:smallCaps w:val="0"/>
        <w:strike w:val="0"/>
        <w:shd w:val="clear" w:color="auto" w:fill="auto"/>
        <w:vertAlign w:val="baseline"/>
      </w:rPr>
    </w:lvl>
  </w:abstractNum>
  <w:abstractNum w:abstractNumId="17" w15:restartNumberingAfterBreak="0">
    <w:nsid w:val="61C21E9D"/>
    <w:multiLevelType w:val="multilevel"/>
    <w:tmpl w:val="41A23CC0"/>
    <w:lvl w:ilvl="0">
      <w:start w:val="1"/>
      <w:numFmt w:val="bullet"/>
      <w:lvlText w:val="●"/>
      <w:lvlJc w:val="left"/>
      <w:pPr>
        <w:ind w:left="270" w:hanging="27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990" w:hanging="27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1710" w:hanging="270"/>
      </w:pPr>
      <w:rPr>
        <w:rFonts w:ascii="Arimo" w:eastAsia="Arimo" w:hAnsi="Arimo" w:cs="Arimo"/>
        <w:b w:val="0"/>
        <w:i w:val="0"/>
        <w:smallCaps w:val="0"/>
        <w:strike w:val="0"/>
        <w:shd w:val="clear" w:color="auto" w:fill="auto"/>
        <w:vertAlign w:val="baseline"/>
      </w:rPr>
    </w:lvl>
    <w:lvl w:ilvl="3">
      <w:start w:val="1"/>
      <w:numFmt w:val="bullet"/>
      <w:lvlText w:val="●"/>
      <w:lvlJc w:val="left"/>
      <w:pPr>
        <w:ind w:left="2430" w:hanging="27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150" w:hanging="27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3870" w:hanging="270"/>
      </w:pPr>
      <w:rPr>
        <w:rFonts w:ascii="Arimo" w:eastAsia="Arimo" w:hAnsi="Arimo" w:cs="Arimo"/>
        <w:b w:val="0"/>
        <w:i w:val="0"/>
        <w:smallCaps w:val="0"/>
        <w:strike w:val="0"/>
        <w:shd w:val="clear" w:color="auto" w:fill="auto"/>
        <w:vertAlign w:val="baseline"/>
      </w:rPr>
    </w:lvl>
    <w:lvl w:ilvl="6">
      <w:start w:val="1"/>
      <w:numFmt w:val="bullet"/>
      <w:lvlText w:val="●"/>
      <w:lvlJc w:val="left"/>
      <w:pPr>
        <w:ind w:left="4590" w:hanging="27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310" w:hanging="27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030" w:hanging="270"/>
      </w:pPr>
      <w:rPr>
        <w:rFonts w:ascii="Arimo" w:eastAsia="Arimo" w:hAnsi="Arimo" w:cs="Arimo"/>
        <w:b w:val="0"/>
        <w:i w:val="0"/>
        <w:smallCaps w:val="0"/>
        <w:strike w:val="0"/>
        <w:shd w:val="clear" w:color="auto" w:fill="auto"/>
        <w:vertAlign w:val="baseline"/>
      </w:rPr>
    </w:lvl>
  </w:abstractNum>
  <w:abstractNum w:abstractNumId="18" w15:restartNumberingAfterBreak="0">
    <w:nsid w:val="70FB11BC"/>
    <w:multiLevelType w:val="multilevel"/>
    <w:tmpl w:val="36966C42"/>
    <w:lvl w:ilvl="0">
      <w:start w:val="1"/>
      <w:numFmt w:val="bullet"/>
      <w:lvlText w:val="●"/>
      <w:lvlJc w:val="left"/>
      <w:pPr>
        <w:ind w:left="270" w:hanging="27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990" w:hanging="27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1710" w:hanging="270"/>
      </w:pPr>
      <w:rPr>
        <w:rFonts w:ascii="Arimo" w:eastAsia="Arimo" w:hAnsi="Arimo" w:cs="Arimo"/>
        <w:b w:val="0"/>
        <w:i w:val="0"/>
        <w:smallCaps w:val="0"/>
        <w:strike w:val="0"/>
        <w:shd w:val="clear" w:color="auto" w:fill="auto"/>
        <w:vertAlign w:val="baseline"/>
      </w:rPr>
    </w:lvl>
    <w:lvl w:ilvl="3">
      <w:start w:val="1"/>
      <w:numFmt w:val="bullet"/>
      <w:lvlText w:val="●"/>
      <w:lvlJc w:val="left"/>
      <w:pPr>
        <w:ind w:left="2430" w:hanging="27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150" w:hanging="27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3870" w:hanging="270"/>
      </w:pPr>
      <w:rPr>
        <w:rFonts w:ascii="Arimo" w:eastAsia="Arimo" w:hAnsi="Arimo" w:cs="Arimo"/>
        <w:b w:val="0"/>
        <w:i w:val="0"/>
        <w:smallCaps w:val="0"/>
        <w:strike w:val="0"/>
        <w:shd w:val="clear" w:color="auto" w:fill="auto"/>
        <w:vertAlign w:val="baseline"/>
      </w:rPr>
    </w:lvl>
    <w:lvl w:ilvl="6">
      <w:start w:val="1"/>
      <w:numFmt w:val="bullet"/>
      <w:lvlText w:val="●"/>
      <w:lvlJc w:val="left"/>
      <w:pPr>
        <w:ind w:left="4590" w:hanging="27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310" w:hanging="27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030" w:hanging="270"/>
      </w:pPr>
      <w:rPr>
        <w:rFonts w:ascii="Arimo" w:eastAsia="Arimo" w:hAnsi="Arimo" w:cs="Arimo"/>
        <w:b w:val="0"/>
        <w:i w:val="0"/>
        <w:smallCaps w:val="0"/>
        <w:strike w:val="0"/>
        <w:shd w:val="clear" w:color="auto" w:fill="auto"/>
        <w:vertAlign w:val="baseline"/>
      </w:rPr>
    </w:lvl>
  </w:abstractNum>
  <w:abstractNum w:abstractNumId="19" w15:restartNumberingAfterBreak="0">
    <w:nsid w:val="78077308"/>
    <w:multiLevelType w:val="multilevel"/>
    <w:tmpl w:val="8140E348"/>
    <w:lvl w:ilvl="0">
      <w:start w:val="1"/>
      <w:numFmt w:val="bullet"/>
      <w:lvlText w:val="●"/>
      <w:lvlJc w:val="left"/>
      <w:pPr>
        <w:ind w:left="270" w:hanging="270"/>
      </w:pPr>
      <w:rPr>
        <w:rFonts w:ascii="Helvetica Neue" w:eastAsia="Helvetica Neue" w:hAnsi="Helvetica Neue" w:cs="Helvetica Neue"/>
        <w:b w:val="0"/>
        <w:i w:val="0"/>
        <w:smallCaps w:val="0"/>
        <w:strike w:val="0"/>
        <w:shd w:val="clear" w:color="auto" w:fill="auto"/>
        <w:vertAlign w:val="baseline"/>
      </w:rPr>
    </w:lvl>
    <w:lvl w:ilvl="1">
      <w:start w:val="1"/>
      <w:numFmt w:val="bullet"/>
      <w:lvlText w:val="o"/>
      <w:lvlJc w:val="left"/>
      <w:pPr>
        <w:ind w:left="990" w:hanging="270"/>
      </w:pPr>
      <w:rPr>
        <w:rFonts w:ascii="Helvetica Neue" w:eastAsia="Helvetica Neue" w:hAnsi="Helvetica Neue" w:cs="Helvetica Neue"/>
        <w:b w:val="0"/>
        <w:i w:val="0"/>
        <w:smallCaps w:val="0"/>
        <w:strike w:val="0"/>
        <w:shd w:val="clear" w:color="auto" w:fill="auto"/>
        <w:vertAlign w:val="baseline"/>
      </w:rPr>
    </w:lvl>
    <w:lvl w:ilvl="2">
      <w:start w:val="1"/>
      <w:numFmt w:val="bullet"/>
      <w:lvlText w:val="▪"/>
      <w:lvlJc w:val="left"/>
      <w:pPr>
        <w:ind w:left="1710" w:hanging="270"/>
      </w:pPr>
      <w:rPr>
        <w:rFonts w:ascii="Arimo" w:eastAsia="Arimo" w:hAnsi="Arimo" w:cs="Arimo"/>
        <w:b w:val="0"/>
        <w:i w:val="0"/>
        <w:smallCaps w:val="0"/>
        <w:strike w:val="0"/>
        <w:shd w:val="clear" w:color="auto" w:fill="auto"/>
        <w:vertAlign w:val="baseline"/>
      </w:rPr>
    </w:lvl>
    <w:lvl w:ilvl="3">
      <w:start w:val="1"/>
      <w:numFmt w:val="bullet"/>
      <w:lvlText w:val="●"/>
      <w:lvlJc w:val="left"/>
      <w:pPr>
        <w:ind w:left="2430" w:hanging="270"/>
      </w:pPr>
      <w:rPr>
        <w:rFonts w:ascii="Helvetica Neue" w:eastAsia="Helvetica Neue" w:hAnsi="Helvetica Neue" w:cs="Helvetica Neue"/>
        <w:b w:val="0"/>
        <w:i w:val="0"/>
        <w:smallCaps w:val="0"/>
        <w:strike w:val="0"/>
        <w:shd w:val="clear" w:color="auto" w:fill="auto"/>
        <w:vertAlign w:val="baseline"/>
      </w:rPr>
    </w:lvl>
    <w:lvl w:ilvl="4">
      <w:start w:val="1"/>
      <w:numFmt w:val="bullet"/>
      <w:lvlText w:val="o"/>
      <w:lvlJc w:val="left"/>
      <w:pPr>
        <w:ind w:left="3150" w:hanging="270"/>
      </w:pPr>
      <w:rPr>
        <w:rFonts w:ascii="Helvetica Neue" w:eastAsia="Helvetica Neue" w:hAnsi="Helvetica Neue" w:cs="Helvetica Neue"/>
        <w:b w:val="0"/>
        <w:i w:val="0"/>
        <w:smallCaps w:val="0"/>
        <w:strike w:val="0"/>
        <w:shd w:val="clear" w:color="auto" w:fill="auto"/>
        <w:vertAlign w:val="baseline"/>
      </w:rPr>
    </w:lvl>
    <w:lvl w:ilvl="5">
      <w:start w:val="1"/>
      <w:numFmt w:val="bullet"/>
      <w:lvlText w:val="▪"/>
      <w:lvlJc w:val="left"/>
      <w:pPr>
        <w:ind w:left="3870" w:hanging="270"/>
      </w:pPr>
      <w:rPr>
        <w:rFonts w:ascii="Arimo" w:eastAsia="Arimo" w:hAnsi="Arimo" w:cs="Arimo"/>
        <w:b w:val="0"/>
        <w:i w:val="0"/>
        <w:smallCaps w:val="0"/>
        <w:strike w:val="0"/>
        <w:shd w:val="clear" w:color="auto" w:fill="auto"/>
        <w:vertAlign w:val="baseline"/>
      </w:rPr>
    </w:lvl>
    <w:lvl w:ilvl="6">
      <w:start w:val="1"/>
      <w:numFmt w:val="bullet"/>
      <w:lvlText w:val="●"/>
      <w:lvlJc w:val="left"/>
      <w:pPr>
        <w:ind w:left="4590" w:hanging="270"/>
      </w:pPr>
      <w:rPr>
        <w:rFonts w:ascii="Helvetica Neue" w:eastAsia="Helvetica Neue" w:hAnsi="Helvetica Neue" w:cs="Helvetica Neue"/>
        <w:b w:val="0"/>
        <w:i w:val="0"/>
        <w:smallCaps w:val="0"/>
        <w:strike w:val="0"/>
        <w:shd w:val="clear" w:color="auto" w:fill="auto"/>
        <w:vertAlign w:val="baseline"/>
      </w:rPr>
    </w:lvl>
    <w:lvl w:ilvl="7">
      <w:start w:val="1"/>
      <w:numFmt w:val="bullet"/>
      <w:lvlText w:val="o"/>
      <w:lvlJc w:val="left"/>
      <w:pPr>
        <w:ind w:left="5310" w:hanging="270"/>
      </w:pPr>
      <w:rPr>
        <w:rFonts w:ascii="Helvetica Neue" w:eastAsia="Helvetica Neue" w:hAnsi="Helvetica Neue" w:cs="Helvetica Neue"/>
        <w:b w:val="0"/>
        <w:i w:val="0"/>
        <w:smallCaps w:val="0"/>
        <w:strike w:val="0"/>
        <w:shd w:val="clear" w:color="auto" w:fill="auto"/>
        <w:vertAlign w:val="baseline"/>
      </w:rPr>
    </w:lvl>
    <w:lvl w:ilvl="8">
      <w:start w:val="1"/>
      <w:numFmt w:val="bullet"/>
      <w:lvlText w:val="▪"/>
      <w:lvlJc w:val="left"/>
      <w:pPr>
        <w:ind w:left="6030" w:hanging="270"/>
      </w:pPr>
      <w:rPr>
        <w:rFonts w:ascii="Arimo" w:eastAsia="Arimo" w:hAnsi="Arimo" w:cs="Arimo"/>
        <w:b w:val="0"/>
        <w:i w:val="0"/>
        <w:smallCaps w:val="0"/>
        <w:strike w:val="0"/>
        <w:shd w:val="clear" w:color="auto" w:fill="auto"/>
        <w:vertAlign w:val="baseline"/>
      </w:rPr>
    </w:lvl>
  </w:abstractNum>
  <w:abstractNum w:abstractNumId="20" w15:restartNumberingAfterBreak="0">
    <w:nsid w:val="7C603FA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5"/>
  </w:num>
  <w:num w:numId="3">
    <w:abstractNumId w:val="19"/>
  </w:num>
  <w:num w:numId="4">
    <w:abstractNumId w:val="16"/>
  </w:num>
  <w:num w:numId="5">
    <w:abstractNumId w:val="14"/>
  </w:num>
  <w:num w:numId="6">
    <w:abstractNumId w:val="2"/>
  </w:num>
  <w:num w:numId="7">
    <w:abstractNumId w:val="18"/>
  </w:num>
  <w:num w:numId="8">
    <w:abstractNumId w:val="9"/>
  </w:num>
  <w:num w:numId="9">
    <w:abstractNumId w:val="7"/>
  </w:num>
  <w:num w:numId="10">
    <w:abstractNumId w:val="10"/>
  </w:num>
  <w:num w:numId="11">
    <w:abstractNumId w:val="12"/>
  </w:num>
  <w:num w:numId="12">
    <w:abstractNumId w:val="17"/>
  </w:num>
  <w:num w:numId="13">
    <w:abstractNumId w:val="1"/>
  </w:num>
  <w:num w:numId="14">
    <w:abstractNumId w:val="20"/>
  </w:num>
  <w:num w:numId="15">
    <w:abstractNumId w:val="0"/>
  </w:num>
  <w:num w:numId="16">
    <w:abstractNumId w:val="13"/>
  </w:num>
  <w:num w:numId="17">
    <w:abstractNumId w:val="5"/>
  </w:num>
  <w:num w:numId="18">
    <w:abstractNumId w:val="11"/>
  </w:num>
  <w:num w:numId="19">
    <w:abstractNumId w:val="8"/>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4A1"/>
    <w:rsid w:val="0000454A"/>
    <w:rsid w:val="0001501A"/>
    <w:rsid w:val="00041AD8"/>
    <w:rsid w:val="00042EA4"/>
    <w:rsid w:val="0005208E"/>
    <w:rsid w:val="000524F4"/>
    <w:rsid w:val="000642E0"/>
    <w:rsid w:val="000645D4"/>
    <w:rsid w:val="000731AA"/>
    <w:rsid w:val="000A0342"/>
    <w:rsid w:val="000A17C4"/>
    <w:rsid w:val="000B6A64"/>
    <w:rsid w:val="000D20CC"/>
    <w:rsid w:val="000D420E"/>
    <w:rsid w:val="000D7E34"/>
    <w:rsid w:val="000F4DA6"/>
    <w:rsid w:val="0010027A"/>
    <w:rsid w:val="00121425"/>
    <w:rsid w:val="00121D1D"/>
    <w:rsid w:val="00146AE2"/>
    <w:rsid w:val="00163641"/>
    <w:rsid w:val="00186B51"/>
    <w:rsid w:val="0019431F"/>
    <w:rsid w:val="001A51F2"/>
    <w:rsid w:val="001D1D61"/>
    <w:rsid w:val="001E3B15"/>
    <w:rsid w:val="001E4B57"/>
    <w:rsid w:val="001E5E97"/>
    <w:rsid w:val="001F4800"/>
    <w:rsid w:val="00202597"/>
    <w:rsid w:val="00216931"/>
    <w:rsid w:val="0023462F"/>
    <w:rsid w:val="00235BD6"/>
    <w:rsid w:val="002421D7"/>
    <w:rsid w:val="00247951"/>
    <w:rsid w:val="00254C88"/>
    <w:rsid w:val="0027508B"/>
    <w:rsid w:val="00281274"/>
    <w:rsid w:val="00291C6A"/>
    <w:rsid w:val="002B00D4"/>
    <w:rsid w:val="002B0DBD"/>
    <w:rsid w:val="002B4E5F"/>
    <w:rsid w:val="002C2702"/>
    <w:rsid w:val="002C7170"/>
    <w:rsid w:val="002E19A8"/>
    <w:rsid w:val="003017A5"/>
    <w:rsid w:val="00304033"/>
    <w:rsid w:val="00305B0D"/>
    <w:rsid w:val="0030617F"/>
    <w:rsid w:val="0030650F"/>
    <w:rsid w:val="00312194"/>
    <w:rsid w:val="003161AB"/>
    <w:rsid w:val="003262B2"/>
    <w:rsid w:val="00354D91"/>
    <w:rsid w:val="003550E7"/>
    <w:rsid w:val="00357EC6"/>
    <w:rsid w:val="00377DB7"/>
    <w:rsid w:val="003A0B75"/>
    <w:rsid w:val="003B3249"/>
    <w:rsid w:val="003C5CAE"/>
    <w:rsid w:val="003D5B45"/>
    <w:rsid w:val="003F01C8"/>
    <w:rsid w:val="003F2948"/>
    <w:rsid w:val="003F51BA"/>
    <w:rsid w:val="003F533D"/>
    <w:rsid w:val="00403AD8"/>
    <w:rsid w:val="00417A35"/>
    <w:rsid w:val="00425FDB"/>
    <w:rsid w:val="0044305B"/>
    <w:rsid w:val="00462241"/>
    <w:rsid w:val="004878C0"/>
    <w:rsid w:val="004A4705"/>
    <w:rsid w:val="004A66BE"/>
    <w:rsid w:val="004B3E9F"/>
    <w:rsid w:val="005035DA"/>
    <w:rsid w:val="00523E3F"/>
    <w:rsid w:val="00526B2E"/>
    <w:rsid w:val="00547E61"/>
    <w:rsid w:val="00551EBB"/>
    <w:rsid w:val="005746C6"/>
    <w:rsid w:val="005770E7"/>
    <w:rsid w:val="00586FD6"/>
    <w:rsid w:val="005A1270"/>
    <w:rsid w:val="005C5CF6"/>
    <w:rsid w:val="005C5D59"/>
    <w:rsid w:val="005D33B2"/>
    <w:rsid w:val="005F5272"/>
    <w:rsid w:val="006039D9"/>
    <w:rsid w:val="00613B49"/>
    <w:rsid w:val="00624C9B"/>
    <w:rsid w:val="00656596"/>
    <w:rsid w:val="00672933"/>
    <w:rsid w:val="006756C6"/>
    <w:rsid w:val="006861B4"/>
    <w:rsid w:val="00687EB7"/>
    <w:rsid w:val="006A2527"/>
    <w:rsid w:val="006A3C20"/>
    <w:rsid w:val="006E2281"/>
    <w:rsid w:val="006E57F7"/>
    <w:rsid w:val="006F04FA"/>
    <w:rsid w:val="006F4170"/>
    <w:rsid w:val="00720744"/>
    <w:rsid w:val="00726B40"/>
    <w:rsid w:val="0073260F"/>
    <w:rsid w:val="00735F40"/>
    <w:rsid w:val="0074120F"/>
    <w:rsid w:val="00751B26"/>
    <w:rsid w:val="00753451"/>
    <w:rsid w:val="007653F5"/>
    <w:rsid w:val="00773A56"/>
    <w:rsid w:val="00776F2B"/>
    <w:rsid w:val="00783D69"/>
    <w:rsid w:val="007A06FB"/>
    <w:rsid w:val="007B22DF"/>
    <w:rsid w:val="007B4C54"/>
    <w:rsid w:val="007B58D0"/>
    <w:rsid w:val="007D686C"/>
    <w:rsid w:val="007E7773"/>
    <w:rsid w:val="007F5BBE"/>
    <w:rsid w:val="00806C1F"/>
    <w:rsid w:val="0082717A"/>
    <w:rsid w:val="0085328B"/>
    <w:rsid w:val="00857A98"/>
    <w:rsid w:val="00857CE5"/>
    <w:rsid w:val="00870004"/>
    <w:rsid w:val="00873129"/>
    <w:rsid w:val="00896D05"/>
    <w:rsid w:val="00897557"/>
    <w:rsid w:val="008D4316"/>
    <w:rsid w:val="008E496D"/>
    <w:rsid w:val="009248F3"/>
    <w:rsid w:val="00937E91"/>
    <w:rsid w:val="009454B4"/>
    <w:rsid w:val="009469E4"/>
    <w:rsid w:val="00954BA1"/>
    <w:rsid w:val="00960D4E"/>
    <w:rsid w:val="009A2B59"/>
    <w:rsid w:val="009B0919"/>
    <w:rsid w:val="009D0082"/>
    <w:rsid w:val="009D40A2"/>
    <w:rsid w:val="009E0D4A"/>
    <w:rsid w:val="009E5C62"/>
    <w:rsid w:val="009E6517"/>
    <w:rsid w:val="009E6899"/>
    <w:rsid w:val="00A0709C"/>
    <w:rsid w:val="00A17618"/>
    <w:rsid w:val="00A21796"/>
    <w:rsid w:val="00A42ECE"/>
    <w:rsid w:val="00A479E7"/>
    <w:rsid w:val="00A56C2D"/>
    <w:rsid w:val="00A66158"/>
    <w:rsid w:val="00A6788C"/>
    <w:rsid w:val="00A67F25"/>
    <w:rsid w:val="00A716BF"/>
    <w:rsid w:val="00A81E06"/>
    <w:rsid w:val="00A96E2A"/>
    <w:rsid w:val="00AA7280"/>
    <w:rsid w:val="00AC4E89"/>
    <w:rsid w:val="00AD636C"/>
    <w:rsid w:val="00AD6758"/>
    <w:rsid w:val="00AD729E"/>
    <w:rsid w:val="00B126B7"/>
    <w:rsid w:val="00B20C57"/>
    <w:rsid w:val="00B34204"/>
    <w:rsid w:val="00B344A1"/>
    <w:rsid w:val="00B464BC"/>
    <w:rsid w:val="00B752CC"/>
    <w:rsid w:val="00B77621"/>
    <w:rsid w:val="00B901A9"/>
    <w:rsid w:val="00BA1E0D"/>
    <w:rsid w:val="00BB30EF"/>
    <w:rsid w:val="00BC1819"/>
    <w:rsid w:val="00BF10CA"/>
    <w:rsid w:val="00BF3525"/>
    <w:rsid w:val="00BF4469"/>
    <w:rsid w:val="00C109E0"/>
    <w:rsid w:val="00C451EA"/>
    <w:rsid w:val="00C65BEA"/>
    <w:rsid w:val="00C66F71"/>
    <w:rsid w:val="00C705A1"/>
    <w:rsid w:val="00C723A4"/>
    <w:rsid w:val="00C87760"/>
    <w:rsid w:val="00C93621"/>
    <w:rsid w:val="00CA0819"/>
    <w:rsid w:val="00CA4AF7"/>
    <w:rsid w:val="00CB7464"/>
    <w:rsid w:val="00CC2FB5"/>
    <w:rsid w:val="00CD39B4"/>
    <w:rsid w:val="00CD6A06"/>
    <w:rsid w:val="00CF412E"/>
    <w:rsid w:val="00CF6B83"/>
    <w:rsid w:val="00D15B58"/>
    <w:rsid w:val="00D15D72"/>
    <w:rsid w:val="00D17216"/>
    <w:rsid w:val="00D240DB"/>
    <w:rsid w:val="00D4309A"/>
    <w:rsid w:val="00D4543D"/>
    <w:rsid w:val="00D5033B"/>
    <w:rsid w:val="00D7496A"/>
    <w:rsid w:val="00D76DC5"/>
    <w:rsid w:val="00DA269E"/>
    <w:rsid w:val="00DC37C4"/>
    <w:rsid w:val="00DE2F60"/>
    <w:rsid w:val="00DE6036"/>
    <w:rsid w:val="00DF081F"/>
    <w:rsid w:val="00DF529A"/>
    <w:rsid w:val="00E02BCB"/>
    <w:rsid w:val="00E17BF0"/>
    <w:rsid w:val="00E20709"/>
    <w:rsid w:val="00E32C20"/>
    <w:rsid w:val="00E34396"/>
    <w:rsid w:val="00E430E8"/>
    <w:rsid w:val="00E465C5"/>
    <w:rsid w:val="00E5378E"/>
    <w:rsid w:val="00E55F8C"/>
    <w:rsid w:val="00E705C4"/>
    <w:rsid w:val="00E76B7D"/>
    <w:rsid w:val="00E82C67"/>
    <w:rsid w:val="00E85A22"/>
    <w:rsid w:val="00EA4202"/>
    <w:rsid w:val="00EA628C"/>
    <w:rsid w:val="00EB5AA2"/>
    <w:rsid w:val="00EC607E"/>
    <w:rsid w:val="00EC6CDB"/>
    <w:rsid w:val="00ED613E"/>
    <w:rsid w:val="00EE4F79"/>
    <w:rsid w:val="00EF2CE1"/>
    <w:rsid w:val="00F0286D"/>
    <w:rsid w:val="00F34303"/>
    <w:rsid w:val="00F52796"/>
    <w:rsid w:val="00F61A7A"/>
    <w:rsid w:val="00F64769"/>
    <w:rsid w:val="00F809FD"/>
    <w:rsid w:val="00F9421A"/>
    <w:rsid w:val="00FA2BEF"/>
    <w:rsid w:val="00FA4F45"/>
    <w:rsid w:val="00FA7A62"/>
    <w:rsid w:val="00FC1A5A"/>
    <w:rsid w:val="00FC3715"/>
    <w:rsid w:val="00FF64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1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770E7"/>
  </w:style>
  <w:style w:type="paragraph" w:styleId="Heading1">
    <w:name w:val="heading 1"/>
    <w:basedOn w:val="Normal"/>
    <w:next w:val="Normal"/>
    <w:rsid w:val="005770E7"/>
    <w:pPr>
      <w:keepNext/>
      <w:keepLines/>
      <w:spacing w:before="480" w:after="120"/>
      <w:outlineLvl w:val="0"/>
    </w:pPr>
    <w:rPr>
      <w:b/>
      <w:sz w:val="48"/>
      <w:szCs w:val="48"/>
    </w:rPr>
  </w:style>
  <w:style w:type="paragraph" w:styleId="Heading2">
    <w:name w:val="heading 2"/>
    <w:basedOn w:val="Normal"/>
    <w:next w:val="Normal"/>
    <w:rsid w:val="005770E7"/>
    <w:pPr>
      <w:keepNext/>
      <w:keepLines/>
      <w:spacing w:before="360" w:after="80"/>
      <w:outlineLvl w:val="1"/>
    </w:pPr>
    <w:rPr>
      <w:b/>
      <w:sz w:val="36"/>
      <w:szCs w:val="36"/>
    </w:rPr>
  </w:style>
  <w:style w:type="paragraph" w:styleId="Heading3">
    <w:name w:val="heading 3"/>
    <w:basedOn w:val="Normal"/>
    <w:next w:val="Normal"/>
    <w:rsid w:val="005770E7"/>
    <w:pPr>
      <w:keepNext/>
      <w:keepLines/>
      <w:widowControl w:val="0"/>
      <w:pBdr>
        <w:top w:val="nil"/>
        <w:left w:val="nil"/>
        <w:bottom w:val="nil"/>
        <w:right w:val="nil"/>
        <w:between w:val="nil"/>
      </w:pBdr>
      <w:spacing w:before="200"/>
      <w:jc w:val="both"/>
      <w:outlineLvl w:val="2"/>
    </w:pPr>
    <w:rPr>
      <w:rFonts w:ascii="Cambria" w:eastAsia="Cambria" w:hAnsi="Cambria" w:cs="Cambria"/>
      <w:b/>
      <w:color w:val="4F81BD"/>
    </w:rPr>
  </w:style>
  <w:style w:type="paragraph" w:styleId="Heading4">
    <w:name w:val="heading 4"/>
    <w:basedOn w:val="Normal"/>
    <w:next w:val="Normal"/>
    <w:rsid w:val="005770E7"/>
    <w:pPr>
      <w:keepNext/>
      <w:keepLines/>
      <w:spacing w:before="240" w:after="40"/>
      <w:outlineLvl w:val="3"/>
    </w:pPr>
    <w:rPr>
      <w:b/>
    </w:rPr>
  </w:style>
  <w:style w:type="paragraph" w:styleId="Heading5">
    <w:name w:val="heading 5"/>
    <w:basedOn w:val="Normal"/>
    <w:next w:val="Normal"/>
    <w:rsid w:val="005770E7"/>
    <w:pPr>
      <w:keepNext/>
      <w:keepLines/>
      <w:spacing w:before="220" w:after="40"/>
      <w:outlineLvl w:val="4"/>
    </w:pPr>
    <w:rPr>
      <w:b/>
      <w:sz w:val="22"/>
      <w:szCs w:val="22"/>
    </w:rPr>
  </w:style>
  <w:style w:type="paragraph" w:styleId="Heading6">
    <w:name w:val="heading 6"/>
    <w:basedOn w:val="Normal"/>
    <w:next w:val="Normal"/>
    <w:rsid w:val="005770E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5770E7"/>
    <w:tblPr>
      <w:tblCellMar>
        <w:top w:w="0" w:type="dxa"/>
        <w:left w:w="0" w:type="dxa"/>
        <w:bottom w:w="0" w:type="dxa"/>
        <w:right w:w="0" w:type="dxa"/>
      </w:tblCellMar>
    </w:tblPr>
  </w:style>
  <w:style w:type="paragraph" w:styleId="Title">
    <w:name w:val="Title"/>
    <w:basedOn w:val="Normal"/>
    <w:next w:val="Normal"/>
    <w:rsid w:val="005770E7"/>
    <w:pPr>
      <w:keepNext/>
      <w:keepLines/>
      <w:spacing w:before="480" w:after="120"/>
    </w:pPr>
    <w:rPr>
      <w:b/>
      <w:sz w:val="72"/>
      <w:szCs w:val="72"/>
    </w:rPr>
  </w:style>
  <w:style w:type="paragraph" w:styleId="Subtitle">
    <w:name w:val="Subtitle"/>
    <w:basedOn w:val="Normal"/>
    <w:next w:val="Normal"/>
    <w:rsid w:val="005770E7"/>
    <w:pPr>
      <w:keepNext/>
      <w:keepLines/>
      <w:spacing w:before="360" w:after="80"/>
    </w:pPr>
    <w:rPr>
      <w:rFonts w:ascii="Georgia" w:eastAsia="Georgia" w:hAnsi="Georgia" w:cs="Georgia"/>
      <w:i/>
      <w:color w:val="666666"/>
      <w:sz w:val="48"/>
      <w:szCs w:val="48"/>
    </w:rPr>
  </w:style>
  <w:style w:type="table" w:customStyle="1" w:styleId="a">
    <w:basedOn w:val="TableNormal1"/>
    <w:rsid w:val="005770E7"/>
    <w:tblPr>
      <w:tblStyleRowBandSize w:val="1"/>
      <w:tblStyleColBandSize w:val="1"/>
    </w:tblPr>
  </w:style>
  <w:style w:type="table" w:customStyle="1" w:styleId="a0">
    <w:basedOn w:val="TableNormal1"/>
    <w:rsid w:val="005770E7"/>
    <w:tblPr>
      <w:tblStyleRowBandSize w:val="1"/>
      <w:tblStyleColBandSize w:val="1"/>
    </w:tblPr>
  </w:style>
  <w:style w:type="paragraph" w:styleId="CommentText">
    <w:name w:val="annotation text"/>
    <w:basedOn w:val="Normal"/>
    <w:link w:val="CommentTextChar"/>
    <w:uiPriority w:val="99"/>
    <w:semiHidden/>
    <w:unhideWhenUsed/>
    <w:rsid w:val="005770E7"/>
    <w:rPr>
      <w:sz w:val="20"/>
      <w:szCs w:val="20"/>
    </w:rPr>
  </w:style>
  <w:style w:type="character" w:customStyle="1" w:styleId="CommentTextChar">
    <w:name w:val="Comment Text Char"/>
    <w:basedOn w:val="DefaultParagraphFont"/>
    <w:link w:val="CommentText"/>
    <w:uiPriority w:val="99"/>
    <w:semiHidden/>
    <w:rsid w:val="005770E7"/>
    <w:rPr>
      <w:sz w:val="20"/>
      <w:szCs w:val="20"/>
    </w:rPr>
  </w:style>
  <w:style w:type="character" w:styleId="CommentReference">
    <w:name w:val="annotation reference"/>
    <w:basedOn w:val="DefaultParagraphFont"/>
    <w:uiPriority w:val="99"/>
    <w:semiHidden/>
    <w:unhideWhenUsed/>
    <w:rsid w:val="005770E7"/>
    <w:rPr>
      <w:sz w:val="16"/>
      <w:szCs w:val="16"/>
    </w:rPr>
  </w:style>
  <w:style w:type="paragraph" w:styleId="BalloonText">
    <w:name w:val="Balloon Text"/>
    <w:basedOn w:val="Normal"/>
    <w:link w:val="BalloonTextChar"/>
    <w:uiPriority w:val="99"/>
    <w:semiHidden/>
    <w:unhideWhenUsed/>
    <w:rsid w:val="009E0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D4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9421A"/>
    <w:rPr>
      <w:b/>
      <w:bCs/>
    </w:rPr>
  </w:style>
  <w:style w:type="character" w:customStyle="1" w:styleId="CommentSubjectChar">
    <w:name w:val="Comment Subject Char"/>
    <w:basedOn w:val="CommentTextChar"/>
    <w:link w:val="CommentSubject"/>
    <w:uiPriority w:val="99"/>
    <w:semiHidden/>
    <w:rsid w:val="00F9421A"/>
    <w:rPr>
      <w:b/>
      <w:bCs/>
      <w:sz w:val="20"/>
      <w:szCs w:val="20"/>
    </w:rPr>
  </w:style>
  <w:style w:type="paragraph" w:styleId="Bibliography">
    <w:name w:val="Bibliography"/>
    <w:basedOn w:val="Normal"/>
    <w:next w:val="Normal"/>
    <w:uiPriority w:val="37"/>
    <w:unhideWhenUsed/>
    <w:rsid w:val="00C66F71"/>
    <w:pPr>
      <w:tabs>
        <w:tab w:val="left" w:pos="264"/>
      </w:tabs>
      <w:ind w:left="264" w:hanging="264"/>
    </w:pPr>
  </w:style>
  <w:style w:type="paragraph" w:styleId="ListParagraph">
    <w:name w:val="List Paragraph"/>
    <w:basedOn w:val="Normal"/>
    <w:uiPriority w:val="34"/>
    <w:qFormat/>
    <w:rsid w:val="00425FDB"/>
    <w:pPr>
      <w:ind w:left="720"/>
      <w:contextualSpacing/>
    </w:pPr>
  </w:style>
  <w:style w:type="paragraph" w:styleId="Revision">
    <w:name w:val="Revision"/>
    <w:hidden/>
    <w:uiPriority w:val="99"/>
    <w:semiHidden/>
    <w:rsid w:val="00C87760"/>
  </w:style>
  <w:style w:type="paragraph" w:styleId="Header">
    <w:name w:val="header"/>
    <w:basedOn w:val="Normal"/>
    <w:link w:val="HeaderChar"/>
    <w:uiPriority w:val="99"/>
    <w:unhideWhenUsed/>
    <w:rsid w:val="00EC607E"/>
    <w:pPr>
      <w:tabs>
        <w:tab w:val="center" w:pos="4513"/>
        <w:tab w:val="right" w:pos="9026"/>
      </w:tabs>
    </w:pPr>
  </w:style>
  <w:style w:type="character" w:customStyle="1" w:styleId="HeaderChar">
    <w:name w:val="Header Char"/>
    <w:basedOn w:val="DefaultParagraphFont"/>
    <w:link w:val="Header"/>
    <w:uiPriority w:val="99"/>
    <w:rsid w:val="00EC607E"/>
  </w:style>
  <w:style w:type="paragraph" w:styleId="Footer">
    <w:name w:val="footer"/>
    <w:basedOn w:val="Normal"/>
    <w:link w:val="FooterChar"/>
    <w:uiPriority w:val="99"/>
    <w:unhideWhenUsed/>
    <w:rsid w:val="00EC607E"/>
    <w:pPr>
      <w:tabs>
        <w:tab w:val="center" w:pos="4513"/>
        <w:tab w:val="right" w:pos="9026"/>
      </w:tabs>
    </w:pPr>
  </w:style>
  <w:style w:type="character" w:customStyle="1" w:styleId="FooterChar">
    <w:name w:val="Footer Char"/>
    <w:basedOn w:val="DefaultParagraphFont"/>
    <w:link w:val="Footer"/>
    <w:uiPriority w:val="99"/>
    <w:rsid w:val="00EC607E"/>
  </w:style>
  <w:style w:type="character" w:styleId="LineNumber">
    <w:name w:val="line number"/>
    <w:basedOn w:val="DefaultParagraphFont"/>
    <w:uiPriority w:val="99"/>
    <w:semiHidden/>
    <w:unhideWhenUsed/>
    <w:rsid w:val="00EC6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926905">
      <w:bodyDiv w:val="1"/>
      <w:marLeft w:val="0"/>
      <w:marRight w:val="0"/>
      <w:marTop w:val="0"/>
      <w:marBottom w:val="0"/>
      <w:divBdr>
        <w:top w:val="none" w:sz="0" w:space="0" w:color="auto"/>
        <w:left w:val="none" w:sz="0" w:space="0" w:color="auto"/>
        <w:bottom w:val="none" w:sz="0" w:space="0" w:color="auto"/>
        <w:right w:val="none" w:sz="0" w:space="0" w:color="auto"/>
      </w:divBdr>
    </w:div>
    <w:div w:id="969822629">
      <w:bodyDiv w:val="1"/>
      <w:marLeft w:val="0"/>
      <w:marRight w:val="0"/>
      <w:marTop w:val="0"/>
      <w:marBottom w:val="0"/>
      <w:divBdr>
        <w:top w:val="none" w:sz="0" w:space="0" w:color="auto"/>
        <w:left w:val="none" w:sz="0" w:space="0" w:color="auto"/>
        <w:bottom w:val="none" w:sz="0" w:space="0" w:color="auto"/>
        <w:right w:val="none" w:sz="0" w:space="0" w:color="auto"/>
      </w:divBdr>
    </w:div>
    <w:div w:id="1283457151">
      <w:bodyDiv w:val="1"/>
      <w:marLeft w:val="0"/>
      <w:marRight w:val="0"/>
      <w:marTop w:val="0"/>
      <w:marBottom w:val="0"/>
      <w:divBdr>
        <w:top w:val="none" w:sz="0" w:space="0" w:color="auto"/>
        <w:left w:val="none" w:sz="0" w:space="0" w:color="auto"/>
        <w:bottom w:val="none" w:sz="0" w:space="0" w:color="auto"/>
        <w:right w:val="none" w:sz="0" w:space="0" w:color="auto"/>
      </w:divBdr>
    </w:div>
    <w:div w:id="1349789248">
      <w:bodyDiv w:val="1"/>
      <w:marLeft w:val="0"/>
      <w:marRight w:val="0"/>
      <w:marTop w:val="0"/>
      <w:marBottom w:val="0"/>
      <w:divBdr>
        <w:top w:val="none" w:sz="0" w:space="0" w:color="auto"/>
        <w:left w:val="none" w:sz="0" w:space="0" w:color="auto"/>
        <w:bottom w:val="none" w:sz="0" w:space="0" w:color="auto"/>
        <w:right w:val="none" w:sz="0" w:space="0" w:color="auto"/>
      </w:divBdr>
    </w:div>
    <w:div w:id="1423798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541E3-9B33-4E9C-B86C-E6EA895DF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9869</Words>
  <Characters>56259</Characters>
  <Application>Microsoft Office Word</Application>
  <DocSecurity>0</DocSecurity>
  <Lines>468</Lines>
  <Paragraphs>131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65997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2021-04-16T14:12:00Z</dcterms:created>
  <dcterms:modified xsi:type="dcterms:W3CDTF">2021-04-16T14:37:00Z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id="5JCEjFkE"/&gt;&lt;style id="http://www.zotero.org/styles/journal-of-visualized-experiments" hasBibliography="1" bibliographyStyleHasBeenSet="1"/&gt;&lt;prefs&gt;&lt;pref name="fieldType" value="Field"/&gt;&lt;pref name=</vt:lpwstr>
  </property>
  <property fmtid="{D5CDD505-2E9C-101B-9397-08002B2CF9AE}" pid="3" name="ZOTERO_PREF_2">
    <vt:lpwstr>"automaticJournalAbbreviations" value="true"/&gt;&lt;/prefs&gt;&lt;/data&gt;</vt:lpwstr>
  </property>
</Properties>
</file>