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Immunofluorescent Staining for Visualization of Heterochromatin Associated Proteins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Salivary Glands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Silvia Meyer-Nava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Mario Zurita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Viviana Valadez-Graham*</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silvia.meyer@ibt.unam.mx, mario.zurita@ibt.unam.mx, viviana.valadez@ibt.unam.mx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Instituto de Biotecnología, Departamento de Genética del Desarrollo y Fisiología Molecular, Universidad Nacional Autónoma de México, Cuernavaca Morelos, México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 to whom correspondence should be addressed.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heterochromatin, salivary glands, chromatin, immunostaining, HP1a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aims to visualize heterochromatin aggregates in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polytene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Visualization of heterochromatin aggregates by immunostaining can be challenging. Many mammalian components of chromatin are conserved in </w:t>
      </w:r>
      <w:r>
        <w:rPr>
          <w:rFonts w:ascii="Calibri" w:hAnsi="Calibri" w:cs="Calibri" w:eastAsia="Calibri"/>
          <w:i/>
          <w:color w:val="auto"/>
          <w:spacing w:val="0"/>
          <w:position w:val="0"/>
          <w:sz w:val="24"/>
          <w:shd w:fill="auto" w:val="clear"/>
        </w:rPr>
        <w:t xml:space="preserve">Drosophila melanogaster. </w:t>
      </w:r>
      <w:r>
        <w:rPr>
          <w:rFonts w:ascii="Calibri" w:hAnsi="Calibri" w:cs="Calibri" w:eastAsia="Calibri"/>
          <w:color w:val="auto"/>
          <w:spacing w:val="0"/>
          <w:position w:val="0"/>
          <w:sz w:val="24"/>
          <w:shd w:fill="auto" w:val="clear"/>
        </w:rPr>
        <w:t xml:space="preserve">Therefore, it is an excellent model to study heterochromatin formation and maintenance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Polytenized cells, such as the ones found in salivary glands of third instar </w:t>
      </w:r>
      <w:r>
        <w:rPr>
          <w:rFonts w:ascii="Calibri" w:hAnsi="Calibri" w:cs="Calibri" w:eastAsia="Calibri"/>
          <w:i/>
          <w:color w:val="auto"/>
          <w:spacing w:val="0"/>
          <w:position w:val="0"/>
          <w:sz w:val="24"/>
          <w:shd w:fill="auto" w:val="clear"/>
        </w:rPr>
        <w:t xml:space="preserve">D. melanogaster </w:t>
      </w:r>
      <w:r>
        <w:rPr>
          <w:rFonts w:ascii="Calibri" w:hAnsi="Calibri" w:cs="Calibri" w:eastAsia="Calibri"/>
          <w:color w:val="auto"/>
          <w:spacing w:val="0"/>
          <w:position w:val="0"/>
          <w:sz w:val="24"/>
          <w:shd w:fill="auto" w:val="clear"/>
        </w:rPr>
        <w:t xml:space="preserve">larvae, provide an excellent tool to observe the chromatin amplified nearly a thousand times and have allowed researchers to study changes in the distribution of heterochromatin in the nucleus. Although the observation of heterochromatin components can be carried out directly in polytene chromosome preparations, the localization of some proteins can be altered by the severity of the treatment. Therefore, the direct visualization of heterochromatin in cells complements this type of study. In this protocol, we describe the immunostaining techniques used for this tissue, the use of secondary fluorescent antibodies, and confocal microscopy to observe these heterochromatin aggregates with greater precision and detail.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early studies of Emil Heitz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heterochromatin has been considered an important regulator of cellular processes such as gene expression, meiotic and mitotic separation of chromosomes, and the maintenance of genome stability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Heterochromatin is mainly divided into two types: constitutive heterochromatin that characteristically defines repetitive sequences, and transposable elements that are present at specific chromosome sites such as the telomeres and centromeres. This type of heterochromatin is mainly defined epigenetically by specific histone marks such as the di or tri-methylation of lysine 9 of histone H3 (H3K9me3) and the binding of the Heterochromatin protein 1a (HP1a)</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On the other hand, facultative heterochromatin localizes through the chromosome's arms and consists mainly of developmentally silenced genes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Immunostaining of heterochromatin blocks in metaphase cells, or the observation of heterochromatin aggregates in interphase cells, has unveiled much light in the understanding of the formation and function of heterochromatic regions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as a model system has allowed the development of essential tools to study heterochromatin without the use of electron microscopy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Since the description of position effect variegation and the discovery of heterochromatin-associated proteins, such as HP1a, and histone post-translational modifications, many groups have developed several immunohistochemical techniques that allow visualization of these heterochromatic regions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techniques are based on the use of specific antibodies that recognize heterochromatin-associated proteins or histone marks. For every cell type and antibody, the fixation and permeabilization conditions must be determined empirically. Also, conditions may vary if additional mechanical processes such as squashing techniques are used. In this protocol, we describe the use of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salivary glands to study heterochromatic foci. Salivary glands have polytenized cells that contain more than 1,000 copies of the genome, thus providing an amplified view of most of the chromatin features, with the exception of satellite DNA and some heterochromatic regions which are under replicated. Nevertheless, heterochromatin regions are easily visualized in polytene chromosome preparations, but the squashing techniques may sometimes disrupt characteristic chromatin-bound complexes or the chromatin architecture. Therefore, immunolocalization of proteins in whole salivary gland tissue can surpass these undesired effects. We have used this protocol to detect several chromatin bound proteins, and we have demonstrated that this protocol combined with mutant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stocks can be used to study heterochromatin disruption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CE5CD"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Third instar larvae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1 liter of standard media by adding 100 g of yeast, 100 g of unrefined whole cane sugar, 16 g of agar, 10 mL of propionic acid and 14 g of gelatin. Dissolve all ingredients except the yeast in 800 mL of tap water and then dissolve the yeast. Autoclave immediately for 30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Afterward, let the media cool down to 60 &amp;#176;C and add propionic acid to a final concentration 0.01%. Let the bottle stand until the gelatin is formed.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To optimize the 3ᵒ instar larvae culture, first collect 5-to-10-day old adults and place 50 (25 males and 25 females) in a broad neck bottle of standard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Place the bottle with the flies in a controlled temperature incubator at 25 &amp;#176;C until the number of eggs laid is 50 (approximately 12 hours for the wild-type strain).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After the incubation time is over, remove the adults and transfer them to a new bottle to repeat the procedure. Let the embryos grow at 18 &amp;#176;C for 72 hours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more about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stock maintenance conditions, see Tennessen &amp; Thymmel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Larvae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For larvae collection choose the wandering larvae that do not have everted spiracles. After the eversion of the spiracles, the larva enters the prepupal stage, while retaining excellent polytene chromosomes suitable for analysis. Only after 12 hours do the cells of the salivary gland begin to prepare for programmed cell death</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Take fifteen 3ᵒ instar larvae and put them in a watch glass to wash them. Then transfer them to an ice-cold saline solution or PBS (1x PBS: 137 mM NaCl, 2.7 mM KCl, 10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2 mM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adjust pH to 7.4).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Dissect 15 to 30 pairs of salivary glands (or as many as possible in 30 minutes) in cold PBS with protease inhibitors under the stereoscopic microscope. Transfer the salivary glands to a 1.5 mL tube with ice-cold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Wash once with 1 mL of PBS plus protease inhibitors. Wait for the tissue to reach the bottom of the tube.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After the wash, remove the PBS with a 1000 &amp;#181;L pipette. Take care not to touch the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Alternatively, dissect the salivary glands in 5 mL of PBS to eliminate the need for this washing step and proceed to step 3 by transferring the salivary glands to 0.5 mL of the Ruvkun fixing buffer described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Salivary gland tissue fixation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After removing the PBS from the last step, directly add 0.5 mL of 1x Ruvkun fixing buffer, with 50% methanol (add 0.5 mL of methanol) and 2% formaldehyde.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2x Ruvkun solution is 160 mM KCl, 40 mM NaCl, 20 mM EGTA, 30 mM PIPES at pH 7.4.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Incubate for 2 hours at 4 &amp;#176;C with mild rotation.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Salivary gland tissue wash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Carry out one 5-minute rotation wash with 1 mL of Tris/Triton buffer (100 mM Tris pH 7.4, 1% Triton X-100 and 1 mM EDTA).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Wait for the tissue to reach the bottom of the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Permeabilization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Incubate the salivary glands in 1 mL of Tris/Triton X-100 (the same as above). For some proteins it might be necessary to add 1% </w:t>
      </w:r>
      <w:r>
        <w:rPr>
          <w:rFonts w:ascii="Calibri" w:hAnsi="Calibri" w:cs="Calibri" w:eastAsia="Calibri"/>
          <w:color w:val="auto"/>
          <w:spacing w:val="0"/>
          <w:position w:val="0"/>
          <w:sz w:val="24"/>
          <w:shd w:fill="auto" w:val="clear"/>
        </w:rPr>
        <w:t xml:space="preserve">β-mercaptoethanol.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Incubate for 2 hours at 37 &amp;#176; C with mild shaking (300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Preservation step (optional)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not proceeding immediately to the incubation with the antibody, preserve the tissue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Wash with 1 mL of BO</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buffer (0.01 M 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BO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pH 9.2 + 0.01 M NaOH) and then incubate in BO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/10 mM DTT at 37 &amp;#176; C with mild shaking (300 rpm) for 15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At the end of the incubation period, perform a wash with 1 mL of BO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buffer alone.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Wait for the tissue to reach the bottom of the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Add 1 mL of PBS. Preserve the tissue in this solution at 4 &amp;#176;C for up to 72 hours and then proceed with the next step. This step is particularly helpful when working with different mutant strains that may present a delayed life cycle, so the immunodetection can be performed at the same time along with the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Tissue blocking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Incubate the salivary glands in 1 mL of Buffer B (PBS + 0.1% BSA + 0.5% Triton X-100 + 1 mM EDTA) for 2 hours at room temperature with rotation.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Immunostaining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Remove all buffer B and add buffer A (PBS + 0.1% BSA) plus antibody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use the HP1a C1A9c (concentrated antibody) from Hybridoma Bank up to 1:3000. When using the C1A9s (supernatant) we have tried from 1:100 to a 1:500 dilution and any dilution between this rank works well) overnight at 4 ᵒC with rotation. At this point it is important that the shaking does not raise bubbles which might damage the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Immunostaining washing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Perform 3 x 15-minute washes with buffer B under stirring at room temperature using 1 mL each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Transfer the glands to buffer B together with the secondary antibody coupled to a fluorophore for 2 hours under rotation at 4 ᵒC (secondary antibody Alexa fluor 568 Invitrogen were used 1:3000).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w:t>
        <w:tab/>
        <w:t xml:space="preserve">Cover the tube with aluminum paper foil to protect the secondary antibody from the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Carry out 2 x 15-minute washes at room temperature while rotation with 1 mL of Buffer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Incubate with a DNA marker such as Sytox (take 2 &amp;#181;L of 5 mM stock and dissolve in 1 mL of Buffer B) or Hoechst (take 1 &amp;#181;L of 10 mg/mL stock and dissolve in 1 mL of Buffer B) for 10 minutes at room temperature with rotation.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Carry out one wash with Buffer B and once with PBS, each wash lasting 10 minutes while rotating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Remember to protect it from the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Mount the salivary glands on a slide, making a pool with a coverslip.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Put the salivary glands in the middle of the pool and cover with AF1 citifluor to avoid the formation of bubbles extending the viscous liquid all over the place. Then seal all the sides with clear nail polish.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Observe under a fluorescence or confocal microscope. If the sample is not going to be observed on the same day, store away from light at 4 ᵒC.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Use GraphPad Prism 6 to generate all graphs and statistical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w:t>
        <w:tab/>
        <w:t xml:space="preserve">Analyze the data from HP1a distribution in salivary glands using the Kruskal-Wallis test. Statistical significance was set at (p &lt; 0.05*, &lt; 0.01 **, &lt; 0.001***, &lt; 0.0001****).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results of HP1a immunostaining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salivary glands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positive result is to observe one focal point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(heterochromatic aggregate or condensate). A negative result is no signal or a dispersed signal. Sometimes a double signal can be observed, that is, with a double point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but it usually occurs in smaller quantities.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analysis can be represented as bar graphs, comparing the distribution of HP1a within different mutant backgrounds. For example,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we can see that 98% of the wild type nuclei present a distribution of one focal point and 2% of the nuclei present two foci, whereas in the mutant, the proportion changes, and the presence of two foci increases to 40%.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representative H3k9me3 immunostaining results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salivary glands. We can observe one focal point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that resembles the HP1a immunostaining, (heterochromatic aggregate or condensate). A double or triple signal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can be seen on rare occasions in the wild type strains.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confocal microscopy image from salivary gland immunostaining with HP1a antibody from wild type (wt). a</w:t>
      </w:r>
      <w:r>
        <w:rPr>
          <w:rFonts w:ascii="Calibri" w:hAnsi="Calibri" w:cs="Calibri" w:eastAsia="Calibri"/>
          <w:color w:val="auto"/>
          <w:spacing w:val="0"/>
          <w:position w:val="0"/>
          <w:sz w:val="24"/>
          <w:shd w:fill="auto" w:val="clear"/>
        </w:rPr>
        <w:t xml:space="preserve">) DNA (cyan signal), HP1a (magenta signal), and merge scale bar 100 &amp;#181;m. In immunostaining for HP1a, a nucleus with a focal point is marked with a white arrow and a nucleus with two foci with a dotted line box. The right column shows a magnified image of a single nucleus with a scale bar of 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focal distribution.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two foci distribution. Both nuclei are marked with a white dashed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Examples result from counting nuclei foci distribution ofHP1a immunostaining.</w:t>
      </w:r>
      <w:r>
        <w:rPr>
          <w:rFonts w:ascii="Calibri" w:hAnsi="Calibri" w:cs="Calibri" w:eastAsia="Calibri"/>
          <w:color w:val="auto"/>
          <w:spacing w:val="0"/>
          <w:position w:val="0"/>
          <w:sz w:val="24"/>
          <w:shd w:fill="auto" w:val="clear"/>
        </w:rPr>
        <w:t xml:space="preserve"> The first bar represents the counting of the wild-type nuclei (wt), as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second bar represents a mutant strain that affects this distribution.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confocal microscopy image from salivary gland immunostaining with H3K9me3 antibody from wild type (wt).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DNA (cyan signal), H3K9me3 (magenta signal) and merge scale bar 100 &amp;#181;m. In immunostaining for H3K9me3.The right column shows a magnified image of a single nucleus with a scale bar of 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nucleus with a focal distribution.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three foci distribution. Both nuclei are marked with a white dashed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cellular function of eukaryotic organisms can define the 3D structure within the nucleus, which is supported by interactions between different proteins with chromatin and various molecules including RNA. In the last three years, the biological condensates that have had relevance, including heterochromatin, have taken a fundamental role in the determination of the phase separation promoting the distinct nuclear spatial organization of active and repressive chromatin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Heterochromatin is essential to preserve cell functions and identity. Previously it was thought that these dense areas were not transcribed. However, now that we have more powerful technologies, we can see that the heterochromatin is not only transcribed but also a fundamental process to maintain the scaffold of the nucleus and is sensitive to developmental or pathological processes</w:t>
      </w:r>
      <w:r>
        <w:rPr>
          <w:rFonts w:ascii="Calibri" w:hAnsi="Calibri" w:cs="Calibri" w:eastAsia="Calibri"/>
          <w:color w:val="auto"/>
          <w:spacing w:val="0"/>
          <w:position w:val="0"/>
          <w:sz w:val="24"/>
          <w:shd w:fill="auto" w:val="clear"/>
          <w:vertAlign w:val="superscript"/>
        </w:rPr>
        <w:t xml:space="preserve">12,19</w:t>
      </w:r>
      <w:r>
        <w:rPr>
          <w:rFonts w:ascii="Calibri" w:hAnsi="Calibri" w:cs="Calibri" w:eastAsia="Calibri"/>
          <w:color w:val="auto"/>
          <w:spacing w:val="0"/>
          <w:position w:val="0"/>
          <w:sz w:val="24"/>
          <w:shd w:fill="auto" w:val="clear"/>
        </w:rPr>
        <w:t xml:space="preserve">. Besides, certain genes embedded in pericentric heterochromatin need a heterochromatic environment to function properly. HP1a mutations reduce the expression of the </w:t>
      </w:r>
      <w:r>
        <w:rPr>
          <w:rFonts w:ascii="Calibri" w:hAnsi="Calibri" w:cs="Calibri" w:eastAsia="Calibri"/>
          <w:i/>
          <w:color w:val="auto"/>
          <w:spacing w:val="0"/>
          <w:position w:val="0"/>
          <w:sz w:val="24"/>
          <w:shd w:fill="auto" w:val="clear"/>
        </w:rPr>
        <w:t xml:space="preserve">light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rolled</w:t>
      </w:r>
      <w:r>
        <w:rPr>
          <w:rFonts w:ascii="Calibri" w:hAnsi="Calibri" w:cs="Calibri" w:eastAsia="Calibri"/>
          <w:color w:val="auto"/>
          <w:spacing w:val="0"/>
          <w:position w:val="0"/>
          <w:sz w:val="24"/>
          <w:shd w:fill="auto" w:val="clear"/>
        </w:rPr>
        <w:t xml:space="preserve"> genes, which were the first to be discovered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These genes are essential for the organism's survival and are found in heterochromatin blocks. As a result, despite its ability to induce silencing, this peculiar genome component has the potential to be very dynamic</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a complex balance between chromatin-bound and diffuse types that can be controlled by various biological contexts, heterochromatin-associated proteins such as HP1a also exist. It was also recently suggested that phase-separation properties are shown by the assembly of heterochromatin condensates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number of papers in which the authors carried out whole-mount immunostaining of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salivary gland nuclei using different and sometimes simpler protocols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In this case we adapted a protocol first described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subsequently used in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salivary glands by several groups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combined it with the use of confocal microscopy and mutant organisms. This protocol also allows visualization of different types of proteins, including transcription factors such as XPD, XPB and TBP</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but also heterochromatin bound proteins such as HP1a and histone marks such as H3K9me3, which positions it as a protocol for broad use in this tissue. It also has the advantage that the tissue can be stored at an intermediate step without affecting polytene chromosome banding.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reliable and cost-effective due to the use of a specific antibody to view the HP1a protein. The critical step in this protocol is to avoid losing the glands during washes and waiting for the tissue to bottom out. The advantage of using salivary glands is that a 3D view of the nucleus and its conformation can be obtained easily, in contrast to the polytene chromosome technique that requires a mechanical disruption of the cell and can damage the chromatin. While performing this protocol, special care should be taken during the washing steps. If not carefully performed, the tissue will break, and it would not be possible to obtain high quality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importance of the lack of binding of RNA to the regions or proteins that are being observed, it is necessary to add a wash with Buffer C (Buffer B without EDTA) and add 100 &amp;#181;M of RNase. This wash should be carried out for 1 h at 37 &amp;#176;C as previously described. Washing should be done before the step where molecules are added to observe the DNA (between steps 9.3 and 9.4).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Confocal microscopy may not seem like a very new methodology to address questions of heterochromatin condensates</w:t>
      </w:r>
      <w:r>
        <w:rPr>
          <w:rFonts w:ascii="Calibri" w:hAnsi="Calibri" w:cs="Calibri" w:eastAsia="Calibri"/>
          <w:color w:val="auto"/>
          <w:spacing w:val="0"/>
          <w:position w:val="0"/>
          <w:sz w:val="24"/>
          <w:shd w:fill="auto" w:val="clear"/>
          <w:vertAlign w:val="superscript"/>
        </w:rPr>
        <w:t xml:space="preserve">25,30</w:t>
      </w:r>
      <w:r>
        <w:rPr>
          <w:rFonts w:ascii="Calibri" w:hAnsi="Calibri" w:cs="Calibri" w:eastAsia="Calibri"/>
          <w:color w:val="auto"/>
          <w:spacing w:val="0"/>
          <w:position w:val="0"/>
          <w:sz w:val="24"/>
          <w:shd w:fill="auto" w:val="clear"/>
        </w:rPr>
        <w:t xml:space="preserve">, but it has been extremely useful to identify delocalization of the HP1a protein in </w:t>
      </w:r>
      <w:r>
        <w:rPr>
          <w:rFonts w:ascii="Calibri" w:hAnsi="Calibri" w:cs="Calibri" w:eastAsia="Calibri"/>
          <w:i/>
          <w:color w:val="auto"/>
          <w:spacing w:val="0"/>
          <w:position w:val="0"/>
          <w:sz w:val="24"/>
          <w:shd w:fill="auto" w:val="clear"/>
        </w:rPr>
        <w:t xml:space="preserve">Drosophila </w:t>
      </w:r>
      <w:r>
        <w:rPr>
          <w:rFonts w:ascii="Calibri" w:hAnsi="Calibri" w:cs="Calibri" w:eastAsia="Calibri"/>
          <w:color w:val="auto"/>
          <w:spacing w:val="0"/>
          <w:position w:val="0"/>
          <w:sz w:val="24"/>
          <w:shd w:fill="auto" w:val="clear"/>
        </w:rPr>
        <w:t xml:space="preserve">nuclei, which suggests severe problems in chromatin structure that can be evaluated with other techniques more thoroughly. Despite its limitation, it can be used in combination with high-resolution microscopy as a first approach to apply novel techniques to clarify the biological activity that modulates heterochromatin condensate assembly, control, and functions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Some of these new methodologies that focus on the molecular and biophysical interactions between heterochromatin, RNA, and heterochromatin-associated proteins are gathered from this set of methods to test heterochromatin condensates.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Marco Antonio Rosales Vega and Abel Segura for taking some of the confocal images, Carmen Muñoz for media preparation and Dr. Arturo Pimentel, M.C. Andrés Saralegui, and Dr. Chris Wood from the LMNA for advice on the use of the microscopes.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tab/>
        <w:t xml:space="preserve">Berger, F. Emil Heitz, a true epigenetics pioneer.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 572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tab/>
        <w:t xml:space="preserve">Irick, H. A new function for heterochromatin. </w:t>
      </w:r>
      <w:r>
        <w:rPr>
          <w:rFonts w:ascii="Calibri" w:hAnsi="Calibri" w:cs="Calibri" w:eastAsia="Calibri"/>
          <w:i/>
          <w:color w:val="auto"/>
          <w:spacing w:val="0"/>
          <w:position w:val="0"/>
          <w:sz w:val="24"/>
          <w:shd w:fill="auto" w:val="clear"/>
        </w:rPr>
        <w:t xml:space="preserve">Chromosoma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 1-3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tab/>
        <w:t xml:space="preserve">Kasinathan, B. et al. Innovation of heterochromatin functions drives rapid evolution of essential ZAD-ZNF genes in Drosophila.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1-31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tab/>
        <w:t xml:space="preserve">Lifschytz, E., Hareven, D. Heterochromatin markers: Arrangement of obligatory heterochromatin, histone genes and multisite gene families in the interphase nucleus of D. melanogaster. </w:t>
      </w:r>
      <w:r>
        <w:rPr>
          <w:rFonts w:ascii="Calibri" w:hAnsi="Calibri" w:cs="Calibri" w:eastAsia="Calibri"/>
          <w:i/>
          <w:color w:val="auto"/>
          <w:spacing w:val="0"/>
          <w:position w:val="0"/>
          <w:sz w:val="24"/>
          <w:shd w:fill="auto" w:val="clear"/>
        </w:rPr>
        <w:t xml:space="preserve">Chromosoma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(4), 443-455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tab/>
        <w:t xml:space="preserve">Eissenberg, J.C., Elgin, S.C.R. HP1a: A structural chromosomal protein regulating transcription. </w:t>
      </w:r>
      <w:r>
        <w:rPr>
          <w:rFonts w:ascii="Calibri" w:hAnsi="Calibri" w:cs="Calibri" w:eastAsia="Calibri"/>
          <w:i/>
          <w:color w:val="auto"/>
          <w:spacing w:val="0"/>
          <w:position w:val="0"/>
          <w:sz w:val="24"/>
          <w:shd w:fill="auto" w:val="clear"/>
        </w:rPr>
        <w:t xml:space="preserve">Trends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103-110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tab/>
        <w:t xml:space="preserve">Lee, Y.C.G. et al. Pericentromeric heterochromatin is hierarchically organized and spatially contacts H3K9me2 islands in euchromatin.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1-27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t>
        <w:tab/>
        <w:t xml:space="preserve">Koryakov, D.E. et al. The SUUR protein is involved in binding of SU (VAR)3-9 and methylation of H3K9 and H3K27 in chromosomes of Drosophila melanogaster. </w:t>
      </w:r>
      <w:r>
        <w:rPr>
          <w:rFonts w:ascii="Calibri" w:hAnsi="Calibri" w:cs="Calibri" w:eastAsia="Calibri"/>
          <w:i/>
          <w:color w:val="auto"/>
          <w:spacing w:val="0"/>
          <w:position w:val="0"/>
          <w:sz w:val="24"/>
          <w:shd w:fill="auto" w:val="clear"/>
        </w:rPr>
        <w:t xml:space="preserve">Chromosome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235-249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t>
        <w:tab/>
        <w:t xml:space="preserve">Cao, R. et al. Role of Histone H3 Lysine 27 Methylation in Polycomb-Group Silencing. </w:t>
      </w:r>
      <w:r>
        <w:rPr>
          <w:rFonts w:ascii="Calibri" w:hAnsi="Calibri" w:cs="Calibri" w:eastAsia="Calibri"/>
          <w:i/>
          <w:color w:val="auto"/>
          <w:spacing w:val="0"/>
          <w:position w:val="0"/>
          <w:sz w:val="24"/>
          <w:shd w:fill="auto" w:val="clear"/>
        </w:rPr>
        <w:t xml:space="preserve">Science (80-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298</w:t>
      </w:r>
      <w:r>
        <w:rPr>
          <w:rFonts w:ascii="Calibri" w:hAnsi="Calibri" w:cs="Calibri" w:eastAsia="Calibri"/>
          <w:color w:val="auto"/>
          <w:spacing w:val="0"/>
          <w:position w:val="0"/>
          <w:sz w:val="24"/>
          <w:shd w:fill="auto" w:val="clear"/>
        </w:rPr>
        <w:t xml:space="preserve"> (5595), 1039 LP - 1043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t>
        <w:tab/>
        <w:t xml:space="preserve">Hines, K.A. et al. Domains of heterochromatin protein 1 required for Drosophila melanogaster heterochromatin spreading.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(4), 967-977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t>
        <w:tab/>
        <w:t xml:space="preserve">Elgin, S.C.R., Reuter, G. Position-effect variegation, heterochromatin formation, and gene silencing in Drosophila.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 1-26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tab/>
        <w:t xml:space="preserve">Eissenberg, J.C., Elgin, S.C.R. HP1a: A structural chromosomal protein regulating transcription. </w:t>
      </w:r>
      <w:r>
        <w:rPr>
          <w:rFonts w:ascii="Calibri" w:hAnsi="Calibri" w:cs="Calibri" w:eastAsia="Calibri"/>
          <w:i/>
          <w:color w:val="auto"/>
          <w:spacing w:val="0"/>
          <w:position w:val="0"/>
          <w:sz w:val="24"/>
          <w:shd w:fill="auto" w:val="clear"/>
        </w:rPr>
        <w:t xml:space="preserve">Trends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103-110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tab/>
        <w:t xml:space="preserve">Meyer-Nava, S., Torres, A., Zurita, M., Valadez-graham, V. Molecular effects of dADD1 misexpression in chromatin organization and transcription. </w:t>
      </w:r>
      <w:r>
        <w:rPr>
          <w:rFonts w:ascii="Calibri" w:hAnsi="Calibri" w:cs="Calibri" w:eastAsia="Calibri"/>
          <w:i/>
          <w:color w:val="auto"/>
          <w:spacing w:val="0"/>
          <w:position w:val="0"/>
          <w:sz w:val="24"/>
          <w:shd w:fill="auto" w:val="clear"/>
        </w:rPr>
        <w:t xml:space="preserve">BMC Molecular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1-17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tab/>
        <w:t xml:space="preserve">Tennessen, J.M., Thummel, C.S. Coordinating growth and maturation - Insights from drosophila.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(18), R750-R757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tab/>
        <w:t xml:space="preserve">Cai, W., Jin, Y., Girton, J., Johansen, J., Johansen, K.M. Preparation of drosophila polytene chromosome squashes for antibody labeling.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(36), 1-4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tab/>
        <w:t xml:space="preserve">Bainbridge, S.P., Bownes, M. Staging the metamorphosis of Drosophila melanogaster. </w:t>
      </w:r>
      <w:r>
        <w:rPr>
          <w:rFonts w:ascii="Calibri" w:hAnsi="Calibri" w:cs="Calibri" w:eastAsia="Calibri"/>
          <w:i/>
          <w:color w:val="auto"/>
          <w:spacing w:val="0"/>
          <w:position w:val="0"/>
          <w:sz w:val="24"/>
          <w:shd w:fill="auto" w:val="clear"/>
        </w:rPr>
        <w:t xml:space="preserve">Journal of Embryology and Experimental 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(1967), 57-80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tab/>
        <w:t xml:space="preserve">Larson, A.G. et al. Liquid droplet formation by HP1</w:t>
      </w:r>
      <w:r>
        <w:rPr>
          <w:rFonts w:ascii="Calibri" w:hAnsi="Calibri" w:cs="Calibri" w:eastAsia="Calibri"/>
          <w:color w:val="auto"/>
          <w:spacing w:val="0"/>
          <w:position w:val="0"/>
          <w:sz w:val="24"/>
          <w:shd w:fill="auto" w:val="clear"/>
        </w:rPr>
        <w:t xml:space="preserve">α suggests a role for phase separation in heterochromatin.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547</w:t>
      </w:r>
      <w:r>
        <w:rPr>
          <w:rFonts w:ascii="Calibri" w:hAnsi="Calibri" w:cs="Calibri" w:eastAsia="Calibri"/>
          <w:color w:val="auto"/>
          <w:spacing w:val="0"/>
          <w:position w:val="0"/>
          <w:sz w:val="24"/>
          <w:shd w:fill="auto" w:val="clear"/>
        </w:rPr>
        <w:t xml:space="preserve"> (7662), 236-240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tab/>
        <w:t xml:space="preserve">Larson, A.G., Narlikar, G.J. The Role of Phase Separation in Heterochromatin Formation, Function, and Regulation.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(17), 2540-2548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tab/>
        <w:t xml:space="preserve">Keenen, M.M., Larson, A.G., Narlikar, G.J. </w:t>
      </w:r>
      <w:r>
        <w:rPr>
          <w:rFonts w:ascii="Calibri" w:hAnsi="Calibri" w:cs="Calibri" w:eastAsia="Calibri"/>
          <w:i/>
          <w:color w:val="auto"/>
          <w:spacing w:val="0"/>
          <w:position w:val="0"/>
          <w:sz w:val="24"/>
          <w:shd w:fill="auto" w:val="clear"/>
        </w:rPr>
        <w:t xml:space="preserve">Visualization and Quantitation of Phase-Separated Droplet Formation by Human HP1</w:t>
      </w:r>
      <w:r>
        <w:rPr>
          <w:rFonts w:ascii="Calibri" w:hAnsi="Calibri" w:cs="Calibri" w:eastAsia="Calibri"/>
          <w:i/>
          <w:color w:val="auto"/>
          <w:spacing w:val="0"/>
          <w:position w:val="0"/>
          <w:sz w:val="24"/>
          <w:shd w:fill="auto" w:val="clear"/>
        </w:rPr>
        <w:t xml:space="preserve">α</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tab/>
        <w:t xml:space="preserve">Lu, B.Y., Emtage, P.C., Duyf, B.J., Hilliker, a J., Eissenberg, J.C. Heterochromatin protein 1 is required for the normal expression of two heterochromatin genes in Drosophila.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(2), 699-708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t>
        <w:tab/>
        <w:t xml:space="preserve">Marsano, R.M., Giordano, E., Messina, G., Dimitri, P. A New Portrait of Constitutive Heterochromatin: Lessons from Drosophila melanogaster. </w:t>
      </w:r>
      <w:r>
        <w:rPr>
          <w:rFonts w:ascii="Calibri" w:hAnsi="Calibri" w:cs="Calibri" w:eastAsia="Calibri"/>
          <w:i/>
          <w:color w:val="auto"/>
          <w:spacing w:val="0"/>
          <w:position w:val="0"/>
          <w:sz w:val="24"/>
          <w:shd w:fill="auto" w:val="clear"/>
        </w:rPr>
        <w:t xml:space="preserve">Trends in Genetics</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tab/>
        <w:t xml:space="preserve">Strom, A.R. et al. Phase separation drives heterochromatin domain formation.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547</w:t>
      </w:r>
      <w:r>
        <w:rPr>
          <w:rFonts w:ascii="Calibri" w:hAnsi="Calibri" w:cs="Calibri" w:eastAsia="Calibri"/>
          <w:color w:val="auto"/>
          <w:spacing w:val="0"/>
          <w:position w:val="0"/>
          <w:sz w:val="24"/>
          <w:shd w:fill="auto" w:val="clear"/>
        </w:rPr>
        <w:t xml:space="preserve"> (7662), 241-245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tab/>
        <w:t xml:space="preserve">Sanulli, S. et al. HP1 reshapes nucleosome core to promote phase separation of heterochromatin.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575</w:t>
      </w:r>
      <w:r>
        <w:rPr>
          <w:rFonts w:ascii="Calibri" w:hAnsi="Calibri" w:cs="Calibri" w:eastAsia="Calibri"/>
          <w:color w:val="auto"/>
          <w:spacing w:val="0"/>
          <w:position w:val="0"/>
          <w:sz w:val="24"/>
          <w:shd w:fill="auto" w:val="clear"/>
        </w:rPr>
        <w:t xml:space="preserve"> (7782), 390-394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tab/>
        <w:t xml:space="preserve">Dialynas, G., Delabaere, L., Chiolo, I. Arp2/3 and Unc45 maintain heterochromatin stability in Drosophila polytene chromosomes. </w:t>
      </w:r>
      <w:r>
        <w:rPr>
          <w:rFonts w:ascii="Calibri" w:hAnsi="Calibri" w:cs="Calibri" w:eastAsia="Calibri"/>
          <w:i/>
          <w:color w:val="auto"/>
          <w:spacing w:val="0"/>
          <w:position w:val="0"/>
          <w:sz w:val="24"/>
          <w:shd w:fill="auto" w:val="clear"/>
        </w:rPr>
        <w:t xml:space="preserve">Experimental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244</w:t>
      </w:r>
      <w:r>
        <w:rPr>
          <w:rFonts w:ascii="Calibri" w:hAnsi="Calibri" w:cs="Calibri" w:eastAsia="Calibri"/>
          <w:color w:val="auto"/>
          <w:spacing w:val="0"/>
          <w:position w:val="0"/>
          <w:sz w:val="24"/>
          <w:shd w:fill="auto" w:val="clear"/>
        </w:rPr>
        <w:t xml:space="preserve"> (15), 1362-1371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tab/>
        <w:t xml:space="preserve">Kolesnikova, T.D. et al. Induced decondensation of heterochromatin in drosophila melanogaster polytene chromosomes under condition of ectopic expression of the supressor of underreplication gene. </w:t>
      </w:r>
      <w:r>
        <w:rPr>
          <w:rFonts w:ascii="Calibri" w:hAnsi="Calibri" w:cs="Calibri" w:eastAsia="Calibri"/>
          <w:i/>
          <w:color w:val="auto"/>
          <w:spacing w:val="0"/>
          <w:position w:val="0"/>
          <w:sz w:val="24"/>
          <w:shd w:fill="auto" w:val="clear"/>
        </w:rPr>
        <w:t xml:space="preserve">Fly (Austin)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181-190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tab/>
        <w:t xml:space="preserve">Bettinger, J.C., Lee, K., Rougvie, A.E. Stage-specific accumulation of the terminal differentiation factor LIN-29 during Caenorhabditis elegans development.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(8), 2517-2527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tab/>
        <w:t xml:space="preserve">Messina, G. et al. Yeti, an essential Drosophila melanogaster gene, encodes a protein required for chromatin organization.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(11), 2577-2588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tab/>
        <w:t xml:space="preserve">Aguilar-Fuentes, J. et al. p8/TTDA overexpression enhances UV-irradiation resistance and suppresses TFIIH mutations in a Drosophila trichothiodystrophy model.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 1-9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t>
        <w:tab/>
        <w:t xml:space="preserve">Reynaud, E., Lomeli, H., Vazquez, M., Zurita, M. The Drosophila melanogaster Homologue of the Xeroderma Pigmentosum D Gene Product Is Located in Euchromatic Regions and Has a Dynamic Response to UV Light-induced Lesions in Polytene Chromosomes.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1191-1203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t>
        <w:tab/>
        <w:t xml:space="preserve">Farka</w:t>
      </w:r>
      <w:r>
        <w:rPr>
          <w:rFonts w:ascii="Calibri" w:hAnsi="Calibri" w:cs="Calibri" w:eastAsia="Calibri"/>
          <w:color w:val="auto"/>
          <w:spacing w:val="0"/>
          <w:position w:val="0"/>
          <w:sz w:val="24"/>
          <w:shd w:fill="auto" w:val="clear"/>
        </w:rPr>
        <w:t xml:space="preserve">š, R., Mechler, B.M. The timing of Drosophila salivary gland apoptosis displays an I (2)gl-dose response. </w:t>
      </w:r>
      <w:r>
        <w:rPr>
          <w:rFonts w:ascii="Calibri" w:hAnsi="Calibri" w:cs="Calibri" w:eastAsia="Calibri"/>
          <w:i/>
          <w:color w:val="auto"/>
          <w:spacing w:val="0"/>
          <w:position w:val="0"/>
          <w:sz w:val="24"/>
          <w:shd w:fill="auto" w:val="clear"/>
        </w:rPr>
        <w:t xml:space="preserve">Cell Death &amp;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89-101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w:t>
        <w:tab/>
        <w:t xml:space="preserve">Zhang, P., Spradling, A.C. The Drosophila salivary gland chromocenter contains highly polytenized subdomains of mitotic heterochromatin.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(2), 659-670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tab/>
        <w:t xml:space="preserve">Stormo, B.M., Fox, D.T. Polyteny: still a giant player in chromosome research. </w:t>
      </w:r>
      <w:r>
        <w:rPr>
          <w:rFonts w:ascii="Calibri" w:hAnsi="Calibri" w:cs="Calibri" w:eastAsia="Calibri"/>
          <w:i/>
          <w:color w:val="auto"/>
          <w:spacing w:val="0"/>
          <w:position w:val="0"/>
          <w:sz w:val="24"/>
          <w:shd w:fill="auto" w:val="clear"/>
        </w:rPr>
        <w:t xml:space="preserve">Chromosome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(3-4), 201-214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