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Lipid Nanoparticles for the Delivery of Chemically Modified mRNA into Mammalian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Gokulnath Mahalingam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Aruna Mohan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Porkizhi Arjunan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Ajay Kumar Dhyani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Kanimozhi Subramaniyam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Yogapriya Periyasamy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Srujan Marepally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Centre for Stem Cell Research, Christian Medical College Campus, Bagayam, Vellore,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gokulnath.m@cmcvellore.ac.in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aruna.m@cmcvellore.ac.in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porkizhi.a@cmcvellore.ac.in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ajay.kumar@cmcvellore.ac.in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kanipmu@gmail.com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yogapriya734@gmail.com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presents in vitro transcription (IVT) of chemically modified mRNA, cationic liposome preparation, and functional analysis of liposome enabled mRNA transfections in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chemically modified messenger RNA (mRNA) has emerged as a potent nucleic acid molecule for developing a wide range of therapeutic applications, including a novel class of vaccines, protein replacement therapies, and immune therapies. Among delivery vectors, lipid nanoparticles are found to be safer and more effective in delivering RNA molecules (e.g., siRNA, miRNA, mRNA) and a few products are already in clinical use. To demonstrate lipid nanoparticle-mediated mRNA delivery, we present an optimized protocol for the synthesis of functional me1</w:t>
      </w:r>
      <w:r>
        <w:rPr>
          <w:rFonts w:ascii="Calibri" w:hAnsi="Calibri" w:cs="Calibri" w:eastAsia="Calibri"/>
          <w:color w:val="auto"/>
          <w:spacing w:val="0"/>
          <w:position w:val="0"/>
          <w:sz w:val="24"/>
          <w:shd w:fill="auto" w:val="clear"/>
        </w:rPr>
        <w:t xml:space="preserve">Ψ-UTP modified eGFP mRNA, the preparation of cationic liposomes, the electrostatic complex formation of mRNA with cationic liposomes, and the evaluation of transfection efficiencies in mammalian cells. The results demonstrate that these modifications efficiently improved the stability of mRNA when delivered with cationic liposomes and increased the eGFP mRNA translation efficiency and stability in mammalian cells. This protocol can be used to synthesize the desired mRNA and transfect with cationic liposomes for target gene expression in mammalian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therapeutic molecule, mRNA offers several advantages due to its non-integrative nature and its ability to transfect non-mitotic cells when compared to plasmid DNA (pDNA)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mRNA delivery was demonstrated in the early 1990s, therapeutic applications were limited due to its lack of stability, its lack of immune activation, and poor translational efficiency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Recently identified chemical modifications, such as pseudouridine 5'-triphosphate (</w:t>
      </w:r>
      <w:r>
        <w:rPr>
          <w:rFonts w:ascii="Calibri" w:hAnsi="Calibri" w:cs="Calibri" w:eastAsia="Calibri"/>
          <w:color w:val="auto"/>
          <w:spacing w:val="0"/>
          <w:position w:val="0"/>
          <w:sz w:val="24"/>
          <w:shd w:fill="auto" w:val="clear"/>
        </w:rPr>
        <w:t xml:space="preserve">Ψ-UTP) and methyl pseudouridine 5'-triphosphate (me1Ψ-UTP) on mRNA, helped to overcome these limitations, revolutionized mRNA research, and in turn, made mRNA a promising tool in both basic and applied research. The range of applications covers the generation of iPSCs to vaccination and gene therapy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parallel to advancement in mRNA technology, significant advances in non-viral delivery systems made the delivery of mRNA effective, making this technology feasible for multiple therapeutic applications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Among the non-viral vectors, lipid nanoparticles have been found to be effective in delivering nucleic acids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Recently, Alnylam has received FDA approval of lipid-based siRNA drugs for treating liver diseases, including Patisiran for hereditary transthyretin-mediated amyloidosis (hATTR amyloidosis) and Givosiran for acute hepatic porphyrias (AHP)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During the COVID19 pandemic, lipid encapsulated mRNA based vaccines from Pfizer-BioNtech and Moderna demonstrated their efficacy and received FDA approvals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Thus, lipid enabled mRNA delivery has a great therapeutic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the production of chemically modified, in vitro transcribed eGFP mRNA, cationic liposome preparation, mRNA-lipid complex optimization and transfections into mammalian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Production of me1</w:t>
      </w:r>
      <w:r>
        <w:rPr>
          <w:rFonts w:ascii="Calibri" w:hAnsi="Calibri" w:cs="Calibri" w:eastAsia="Calibri"/>
          <w:b/>
          <w:color w:val="auto"/>
          <w:spacing w:val="0"/>
          <w:position w:val="0"/>
          <w:sz w:val="24"/>
          <w:shd w:fill="auto" w:val="clear"/>
        </w:rPr>
        <w:t xml:space="preserve">Ψ-UTP modified mRNA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 vitro transcription (IVT) DNA template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IVT DNA template (T7 promoter- open reading frame (ORF) of the gene) preparation, design a gene-specific primer set for the gene of interest. Add the T7 promoter (5’-NNNNNNTAATACGACTCACTATAGGGNNNNNN-3’) sequence before gene-specific forward primer.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PCR reaction mixture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Run at least four PCR reactions to increase the IVT DNA template concentration and quality for IVT.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Completely mix the reaction mixture with a micropipette and spin down using a microfuge.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Run the PCR cycling protocol given in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on a thermocycler.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Purification of IVT DNA template by organic extraction/ethanol 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Adjust the amplified PCR reaction mixture to 200 &amp;#181;L total using DEPC-treated water in a 1.5 mL microfuge tube (nuclease-free).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200 &amp;#181;L of TE-saturated phenol/chloroform, pH 8.0. Vortex vigorously for 10</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Centrifuge at 12,000 x g for 5 minutes to separate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phases and transfer the aqueous upper phase (approximately 200 &amp;#181;L) to a new 1.5 mL microfuge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1/10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(20 &amp;#181;L) volume of 3 M sodium acetate, pH 5.5 and two-volumes (400 &amp;#181;L) of 99-100% ethanol. Mix well and then incubate for at least 30 minutes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Pellet the DNA template by centrifugation at 12,000 x g for 15 minutes 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Remove the supernatant completely without disturbing the pellet using a micropipette.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Add 0.5 mL of 75% ethanol to the pellet and invert 5-10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Centrifuge for 2 minutes at 12,000 x g 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4 &amp;#176;C. Then remove the ethanol completely with a pipette without disturbing the DNA</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Allow the pellet to dry at room temperature until the pellet becomes a little translucent.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Add 20 &amp;#181;L of nuclease-free water and re-suspend thoroughly for few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Quality control for the purified IVT DNA template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Measure purified IVT DNA template concentration and quality using a micro-spectrophotometer.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expected DNA concentration will be around 300-600 ng/&amp;#181;L. Store the IVT DNA template at -20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the long term.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DNA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agarose gel electrophoresis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is to verify whether the purified IVT DNA template is the correct size and devoid of non-specific product contamination.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t xml:space="preserve">To prepare a 1% agarose gel, add 0.5 g of agarose and 50 mL of 1x TAE in a conical flask. Microwave it until the agarose dissolves completely. Cool the agarose at room temperature for 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w:t>
        <w:tab/>
        <w:t xml:space="preserve">Add 1 &amp;#181;L of nucleic acid stain (SafeView dye) for a 50 mL agarose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w:t>
        <w:tab/>
        <w:t xml:space="preserve">Pour the agarose solution into a gel casting tray with a comb and leave it until the gel becomes solidified.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1.3.2.4.</w:t>
        <w:tab/>
        <w:t xml:space="preserve">Take out the comb from the gel and keep the gel in the 1x TAE buffered tank.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1.3.2.5.</w:t>
        <w:tab/>
        <w:t xml:space="preserve">Mix 10 &amp;#181;L of 100-10000 bp DNA ladder and 100-200 ng of PCR purified template product with 2 &amp;#181;L of 6x DNA loading buffer to a total volume of 12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1.3.2.6.</w:t>
        <w:tab/>
        <w:t xml:space="preserve">Load each sample on respective wells and run at 100 V for at least 45-60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1.3.2.7.</w:t>
        <w:tab/>
        <w:t xml:space="preserve">Visualize the DNA bands on a gel documentation instrument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Synthesis of me1</w:t>
      </w:r>
      <w:r>
        <w:rPr>
          <w:rFonts w:ascii="Calibri" w:hAnsi="Calibri" w:cs="Calibri" w:eastAsia="Calibri"/>
          <w:color w:val="auto"/>
          <w:spacing w:val="0"/>
          <w:position w:val="0"/>
          <w:sz w:val="24"/>
          <w:shd w:fill="auto" w:val="clear"/>
        </w:rPr>
        <w:t xml:space="preserve">Ψ-UTP modified RNA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this experiment, the working area (laminar airflow) should be cleaned with 70% ethanol in DEPC-treated water. Use sterile nuclease and endotoxin free, low retention tubes and filter barrier tips. Frequently apply 70% ethanol to gloved hands.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the IVT reaction mixture as given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at room temperature in a 0.2 mL tube and mix it thoroughly using a micropipette.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Spin the tube for 10 seconds in a microfuge.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Incubate at 37 &amp;#176;C for 3 hours in a thermocycler.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Degradation of IVT DNA template by DNase 1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Add 1 &amp;#181;L of 1 U/&amp;#181;L DNase 1 (RNase free) into the IVT reaction mix and incubate at 37 &amp;#176;C for 30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Purification of RNA by organic extraction/ammonium acetate 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Adjust the volume of the IVT reaction mix to 200 &amp;#181;L with 179 &amp;#181;L of DEPC-treated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Add 200 &amp;#181;L of TE-saturated phenol/chloroform pH 8.0. Vortex it for 10</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Centrifuge at 12,000 x g for 5 minutes at 25 &amp;#176;C to separate the</w:t>
      </w:r>
      <w:r>
        <w:rPr>
          <w:rFonts w:ascii="Calibri" w:hAnsi="Calibri" w:cs="Calibri" w:eastAsia="Calibri"/>
          <w:color w:val="auto"/>
          <w:spacing w:val="6"/>
          <w:position w:val="0"/>
          <w:sz w:val="24"/>
          <w:shd w:fill="auto" w:val="clear"/>
        </w:rPr>
        <w:t xml:space="preserve"> two </w:t>
      </w:r>
      <w:r>
        <w:rPr>
          <w:rFonts w:ascii="Calibri" w:hAnsi="Calibri" w:cs="Calibri" w:eastAsia="Calibri"/>
          <w:color w:val="auto"/>
          <w:spacing w:val="0"/>
          <w:position w:val="0"/>
          <w:sz w:val="24"/>
          <w:shd w:fill="auto" w:val="clear"/>
        </w:rPr>
        <w:t xml:space="preserve">phases.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Transfer the aqueous upper phase (200 &amp;#181;L) to a 1.5 mL tube and add 200 &amp;#181;L of 5 M ammonium acetate. Mix well and then incubate for 15 minutes on ice to precipitate the RNA.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Pellet the precipitated RNA by centrifugation at 12,000 x g for 15 minutes 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and remove the supernatant completely with a micropipette.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Wash the RNA pellet by using 70% ethanol and invert 5-10 times. Centrifuge at 12,000 x g for 5 minutes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w:t>
        <w:tab/>
        <w:t xml:space="preserve">Remove the supernatant completely with a micropipette without disturbing the RNA</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1.6.8.</w:t>
        <w:tab/>
        <w:t xml:space="preserve">Allow the pellet to dry at room temperature till the pellet become semi-translucent. Then re-suspend the pellet in 60-75 &amp;#181;L of RNase-free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Quality control for purified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1.7.1.1.</w:t>
        <w:tab/>
        <w:t xml:space="preserve">Measure the purified RNA concentration and quality using a micro-spectrophotometer.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expected RNA yield will be 140-180 &amp;#181;g for unmodified RNA and 100-150 &amp;#181;g for me1</w:t>
      </w:r>
      <w:r>
        <w:rPr>
          <w:rFonts w:ascii="Calibri" w:hAnsi="Calibri" w:cs="Calibri" w:eastAsia="Calibri"/>
          <w:color w:val="auto"/>
          <w:spacing w:val="0"/>
          <w:position w:val="0"/>
          <w:sz w:val="24"/>
          <w:shd w:fill="auto" w:val="clear"/>
        </w:rPr>
        <w:t xml:space="preserve">Ψ-UTP modified RNA per reaction, depending on the size of the gene of interest and quality of IVT DNA template. The optimal quality should be a OD</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ratio around 1.9-2.0 and OD</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OD</w:t>
      </w:r>
      <w:r>
        <w:rPr>
          <w:rFonts w:ascii="Calibri" w:hAnsi="Calibri" w:cs="Calibri" w:eastAsia="Calibri"/>
          <w:color w:val="auto"/>
          <w:spacing w:val="0"/>
          <w:position w:val="0"/>
          <w:sz w:val="24"/>
          <w:shd w:fill="auto" w:val="clear"/>
          <w:vertAlign w:val="subscript"/>
        </w:rPr>
        <w:t xml:space="preserve">230</w:t>
      </w:r>
      <w:r>
        <w:rPr>
          <w:rFonts w:ascii="Calibri" w:hAnsi="Calibri" w:cs="Calibri" w:eastAsia="Calibri"/>
          <w:color w:val="auto"/>
          <w:spacing w:val="0"/>
          <w:position w:val="0"/>
          <w:sz w:val="24"/>
          <w:shd w:fill="auto" w:val="clear"/>
        </w:rPr>
        <w:t xml:space="preserve"> ratio &amp;gt;2.0. Store the RNA at -20 &amp;#176;C for a short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Denaturing RNA agarose gel electrophoresis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is performed to verify whether the synthesized RNA is of the correct length and devoid of IVT by-product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1.7.2.1.</w:t>
        <w:tab/>
        <w:t xml:space="preserve">To prepare a 1% agarose gel, add 0.5 g of agarose and 50 mL of 1x TAE in a conical flask. Microwave the solution until the agarose gets dissolved completely. Keep the agarose solution in a room temperature for 5 minutes to cool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1.7.2.2.</w:t>
        <w:tab/>
        <w:t xml:space="preserve">Add 1 &amp;#181;L of nucleic acid stain for 50 mL of 1% agarose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1.7.2.3.</w:t>
        <w:tab/>
        <w:t xml:space="preserve">Pour the agarose solution into the gel casting tray with a comb and leave it until the gel becomes solidified.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1.7.2.4.</w:t>
        <w:tab/>
        <w:t xml:space="preserve">Take out the comb from the gel and keep the gel in the 1x TAE buffered tank.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1.7.2.5.</w:t>
        <w:tab/>
        <w:t xml:space="preserve">Prepare the RNA loading dye sample as described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1.7.2.6.</w:t>
        <w:tab/>
        <w:t xml:space="preserve">Heat the samples at 65 &amp;#176;C for 10 minutes and then keep samples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1.7.2.7.</w:t>
        <w:tab/>
        <w:t xml:space="preserve">Load each sample on the respective wells and run at 100 V for at least 45-60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1.7.2.8.</w:t>
        <w:tab/>
        <w:t xml:space="preserve">Visualize the RNA bands on a gel documentation instrument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Synthesis of me1</w:t>
      </w:r>
      <w:r>
        <w:rPr>
          <w:rFonts w:ascii="Calibri" w:hAnsi="Calibri" w:cs="Calibri" w:eastAsia="Calibri"/>
          <w:color w:val="auto"/>
          <w:spacing w:val="0"/>
          <w:position w:val="0"/>
          <w:sz w:val="24"/>
          <w:shd w:fill="auto" w:val="clear"/>
        </w:rPr>
        <w:t xml:space="preserve">Ψ-UTP modified mRNA by enzymatic based capping &amp;amp; poly-A tailing</w:t>
        <w:tab/>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capping efficiency of IVT RNA using the enzymatic method is 100%. Hence, we used enzymatic capping of Cap-1 in mRNA synthesis in this protocol. We added poly-A tails at a length of &amp;gt;150 A bases per molecule to improve the translational efficiency of mRNA.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Add 55-60 &amp;#181;g of purified IVT RNA and make it up to 72 &amp;#181;L with the RNase free water in a 1.5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Denature the RNA at 65 &amp;#176;C for 10 minutes in a thermomixer and then immediately place the tube on ice for 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tab/>
        <w:t xml:space="preserve">Meanwhile, prepare the capping reaction mixture as shown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w:t>
        <w:tab/>
        <w:t xml:space="preserve">Add the capping reaction mixture and 4 &amp;#181;L of capping enzyme to the denatured RNA and mix well by micropipette. Spin the tube for 10 seconds in a microfuge.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tab/>
        <w:t xml:space="preserve">Incubate the reaction mixture at 37 &amp;#176;C for 2 hours.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w:t>
        <w:tab/>
        <w:t xml:space="preserve">After 2 hours, keep the tube on ice and prepare the Poly A tailing master mix as given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1.8.7.</w:t>
        <w:tab/>
        <w:t xml:space="preserve">Add the Poly A tailing master mix to the capped RNA solution and mix well by micropipette. Spin the tube for 10 seconds in a microfuge.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1.8.8.</w:t>
        <w:tab/>
        <w:t xml:space="preserve">Incubate the reaction mixture at 37 &amp;#176;C for 2 hours.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mRNA can be further subjected to purification immediately, or crude mRNA can be stored at -20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IVT mRNA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Purify the mRNA by organic extraction/ammonium acetate precipitation as given in protocol section 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Re-suspend the mRNA pellet with 60 &amp;#181;L of RNase-free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Quality control for the purified mRNA</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w:t>
        <w:tab/>
        <w:t xml:space="preserve">Follow quality control protocol as described in protocol section 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mRNA band should appear above the RNA band due to the addition of Poly-A tailing in the denaturing RNA agarose gel electrophoresis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Also, Poly-A tailing increases the mRNA yield (should be &amp;gt; RNA concentration). After quantification, put multiple aliquots of mRNA at 1 &amp;#181;g/&amp;#181;L concentration and store immediately at -80 &amp;#176;C. Avoid multiple freeze and thaw cycles of RNA to prevent the degradation of synthesized mRNA.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cationic liposomes and evaluation of in vitro mRNA transfection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Liposome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the preparation of 1 mM cationic liposome, use cationic lipid: DOPE: cholesterol in the molar ratio of 1:1:0.5.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Dissolve appropriate molar ratios of the cationic lipid, cholesterol, and DOPE (1,2-dioleoyl-sn-glycerol-3-phosphoethanolamine</w:t>
      </w:r>
      <w:r>
        <w:rPr>
          <w:rFonts w:ascii="Calibri" w:hAnsi="Calibri" w:cs="Calibri" w:eastAsia="Calibri"/>
          <w:color w:val="auto"/>
          <w:spacing w:val="0"/>
          <w:position w:val="0"/>
          <w:sz w:val="24"/>
          <w:shd w:fill="FFFFFF" w:val="clear"/>
        </w:rPr>
        <w:t xml:space="preserve">) in chloroform (200 </w:t>
      </w:r>
      <w:r>
        <w:rPr>
          <w:rFonts w:ascii="Calibri" w:hAnsi="Calibri" w:cs="Calibri" w:eastAsia="Calibri"/>
          <w:color w:val="auto"/>
          <w:spacing w:val="0"/>
          <w:position w:val="0"/>
          <w:sz w:val="24"/>
          <w:shd w:fill="auto" w:val="clear"/>
        </w:rPr>
        <w:t xml:space="preserve">&amp;#181;L) in a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Use a thin flow of moisture-free nitrogen gas for solvent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Keep dried lipids under a high vacuum for further drying for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Add 1 mL of sterile deionized water to dried lipids after vacuum-drying and allow the mixture to swell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Vortex the vial at room temperature to make multi-unilamellar vesicles (MUVs).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Use bath sonication followed by probe sonication at 25 W power to make small unilamellar vesicles (SUVs) from multi unilamellar vesicles (MUVs).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SUVs should look like a translucent liposome solution. If not, increase the number of 30-second pulses on and off with an interval of 1 min. Hydrodynamic diameters and surface potentials are measured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 particle size analyzer.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mRNA/liposomes complex formation and gel retardation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For the preparation of different lipid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RNA charge ratios from 1:1 to 8:1, dilute the mRNA and cationic liposome in deionized water separately as given in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Mix the diluted mRNA to liposome solution as indicated in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and incubate it for 10 minutes at room temperature for lipoplex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20 &amp;#181;L of 2x RNA loading dye into the complex and load onto the well. mRNA alone serves as a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Load the samples on a 1% agarose gel in 1x TAE buffer and run at 100 V for 45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Visualize the RNA bands on a gel documentation instrument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 vitro mRNA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Seed 45,000 mammalian cells per well of 48 well plates in complete media and then incubate at 37 &amp;#176;C for 16 to 20 hours of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After 16 to 20 hours, check the cell density. At the time of transfection, the cell confluence should be around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To 0.5 mL tubes, add 150 ng of GFP protein-encoding mRNA complex with a 1:1 charge ratio of cationic liposomes and mRNA in DMEM medium without serum. The total volume makes up to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Incubate at room temperature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Add lipoplex into the cells and incubate it for 4 hours in a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Remove the media without disturbing the cells. Add 250 &amp;#181;L of complete media with 10% FBS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After 72 hours of transfection, view GFP expression under a fluorescent microscope (</w:t>
      </w:r>
      <w:r>
        <w:rPr>
          <w:rFonts w:ascii="Calibri" w:hAnsi="Calibri" w:cs="Calibri" w:eastAsia="Calibri"/>
          <w:b/>
          <w:color w:val="auto"/>
          <w:spacing w:val="0"/>
          <w:position w:val="0"/>
          <w:sz w:val="24"/>
          <w:shd w:fill="auto" w:val="clear"/>
        </w:rPr>
        <w:t xml:space="preserve">Figure 6,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To quantify the GFP expression, process the cells for flow cytometer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Remove the media and wash with 1x PBS twice. Trypsinize the cells and process the cells to quantifying the percentage of GFP positive cells in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 Acquire the cells in a flow cytometer using Laser 488. Gate the live population from that and analyze the percentage of GFP positive cells. Quantify the mean fluorescent intensity (MFI)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optimized the protocol for me1</w:t>
      </w:r>
      <w:r>
        <w:rPr>
          <w:rFonts w:ascii="Calibri" w:hAnsi="Calibri" w:cs="Calibri" w:eastAsia="Calibri"/>
          <w:color w:val="auto"/>
          <w:spacing w:val="0"/>
          <w:position w:val="0"/>
          <w:sz w:val="24"/>
          <w:shd w:fill="auto" w:val="clear"/>
        </w:rPr>
        <w:t xml:space="preserve">Ψ-UTP modified mRNA production, liposome preparation, and mRNA transfection experiments with cationic liposomes into multiple mammalian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synthesize mRNA, the mammalian codon-optimized eGFP IVT template was amplified from the mEGFP-N1 mammalian expression vector and purified by organic extraction/ethanol precipitation method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Later, me1Ψ-UTP modified RNA and mRNA were produced by the IVT process. The denaturing RNA agarose gel electrophoresis data showed that these synthesized RNAs had good integrity and the correct length (750 base RNA, and ~1000 base mRNA with respect to the RNA ladder)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prepare cationic liposomes, a thin-film hydration method and sonication were used to form small unilamellar vesicles (SUVs). Physico-chemical characterization of the liposomes revealed that the hydrodynamic diameters were observed around 65 nm and the surface potentials were around +20 meV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gel retardation assay was performed with liposome-mRNA complexes at varying charge ratios of lipid/base from 1:1 to 8:1. The cationic liposomes showed a high binding efficiency to mRNAs even at a 1:1 charge ratio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Hence, we used a 1:1 charge ratio for mRNA transfection experiments. Liposome mediated eGFP mRNA transfection experiments were performed in HEK293 and NIH/3T3 cell lines. eGFP expression was analyzed with flow cytometry. me1</w:t>
      </w:r>
      <w:r>
        <w:rPr>
          <w:rFonts w:ascii="Calibri" w:hAnsi="Calibri" w:cs="Calibri" w:eastAsia="Calibri"/>
          <w:color w:val="auto"/>
          <w:spacing w:val="0"/>
          <w:position w:val="0"/>
          <w:sz w:val="24"/>
          <w:shd w:fill="auto" w:val="clear"/>
        </w:rPr>
        <w:t xml:space="preserve">Ψ-UTP modified mRNA showed superior and stable eGFP protein expression when compared to unmodified mRNA in HEK-293T and NIH/3T3 cells on the 3rd-day post-transfection (</w:t>
      </w:r>
      <w:r>
        <w:rPr>
          <w:rFonts w:ascii="Calibri" w:hAnsi="Calibri" w:cs="Calibri" w:eastAsia="Calibri"/>
          <w:b/>
          <w:color w:val="auto"/>
          <w:spacing w:val="0"/>
          <w:position w:val="0"/>
          <w:sz w:val="24"/>
          <w:shd w:fill="auto" w:val="clear"/>
        </w:rPr>
        <w:t xml:space="preserve">Figure 6,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presentation of me1</w:t>
      </w:r>
      <w:r>
        <w:rPr>
          <w:rFonts w:ascii="Calibri" w:hAnsi="Calibri" w:cs="Calibri" w:eastAsia="Calibri"/>
          <w:b/>
          <w:color w:val="auto"/>
          <w:spacing w:val="0"/>
          <w:position w:val="0"/>
          <w:sz w:val="24"/>
          <w:shd w:fill="auto" w:val="clear"/>
        </w:rPr>
        <w:t xml:space="preserve">Ψ-UTP modified mRNA production, liposome preparation and transfection protocol</w:t>
      </w:r>
      <w:r>
        <w:rPr>
          <w:rFonts w:ascii="Calibri" w:hAnsi="Calibri" w:cs="Calibri" w:eastAsia="Calibri"/>
          <w:color w:val="auto"/>
          <w:spacing w:val="0"/>
          <w:position w:val="0"/>
          <w:sz w:val="24"/>
          <w:shd w:fill="auto" w:val="clear"/>
        </w:rPr>
        <w:t xml:space="preserve">. The IVT DNA Template (T7 promoter-Gene ORF) is amplified by PCR and purified. me1Ψ-UTP modified mRNAs are generated by the IVT process using the IVT DNA template and purified. The cationic liposome is prepared and complexed with me1Ψ-UTP modified mRNA (Lipoplex) and can be transfected into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Determination of IVT DNA template quality in agarose gel electrophoresis</w:t>
      </w:r>
      <w:r>
        <w:rPr>
          <w:rFonts w:ascii="Calibri" w:hAnsi="Calibri" w:cs="Calibri" w:eastAsia="Calibri"/>
          <w:color w:val="auto"/>
          <w:spacing w:val="0"/>
          <w:position w:val="0"/>
          <w:sz w:val="24"/>
          <w:shd w:fill="auto" w:val="clear"/>
        </w:rPr>
        <w:t xml:space="preserve">. The purified eGFP IVT DNA template was run on a 1% agarose gel and visualized by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size and quality of me1</w:t>
      </w:r>
      <w:r>
        <w:rPr>
          <w:rFonts w:ascii="Calibri" w:hAnsi="Calibri" w:cs="Calibri" w:eastAsia="Calibri"/>
          <w:b/>
          <w:color w:val="auto"/>
          <w:spacing w:val="0"/>
          <w:position w:val="0"/>
          <w:sz w:val="24"/>
          <w:shd w:fill="auto" w:val="clear"/>
        </w:rPr>
        <w:t xml:space="preserve">Ψ-UTP modified IVT RNA by denaturing RNA electrophoresis in agarose gel. </w:t>
      </w:r>
      <w:r>
        <w:rPr>
          <w:rFonts w:ascii="Calibri" w:hAnsi="Calibri" w:cs="Calibri" w:eastAsia="Calibri"/>
          <w:color w:val="auto"/>
          <w:spacing w:val="0"/>
          <w:position w:val="0"/>
          <w:sz w:val="24"/>
          <w:shd w:fill="auto" w:val="clear"/>
        </w:rPr>
        <w:t xml:space="preserve">The purified me1Ψ-UTP modified RNAs were denatured and loaded on a 1% TAE-agarose gel, and the size and quality of RNAs were determined by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Physico-chemical characterization of the liposomes: Surface potentials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and hydrodynamic diameters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mRNA binding ability of liposome was determined by denaturing agarose gel retardation assay. </w:t>
      </w:r>
      <w:r>
        <w:rPr>
          <w:rFonts w:ascii="Calibri" w:hAnsi="Calibri" w:cs="Calibri" w:eastAsia="Calibri"/>
          <w:color w:val="auto"/>
          <w:spacing w:val="0"/>
          <w:position w:val="0"/>
          <w:sz w:val="24"/>
          <w:shd w:fill="auto" w:val="clear"/>
        </w:rPr>
        <w:t xml:space="preserve">Liposome-mRNA complexes (Lipoplexes) were prepared at different lipid/base charge ratios and loaded on a 1% agarose gel and gel documented.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Protein expression efficiency of me1</w:t>
      </w:r>
      <w:r>
        <w:rPr>
          <w:rFonts w:ascii="Calibri" w:hAnsi="Calibri" w:cs="Calibri" w:eastAsia="Calibri"/>
          <w:b/>
          <w:color w:val="auto"/>
          <w:spacing w:val="0"/>
          <w:position w:val="0"/>
          <w:sz w:val="24"/>
          <w:shd w:fill="auto" w:val="clear"/>
        </w:rPr>
        <w:t xml:space="preserve">Ψ-UTP modified eGFP mRNA in human HEK-293T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images of unmodified eGFP mRNA and me1Ψ-UTP-modified eGFP mRNA transfected with cationic liposomes into HEK-293T cells obtained on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-day post-transfection (100x Magnification). % of eGFP protein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mean fluorescent intensity (MFI).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transfected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analyzed using flow cytometry. (N=3)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Translation efficiency of me1</w:t>
      </w:r>
      <w:r>
        <w:rPr>
          <w:rFonts w:ascii="Calibri" w:hAnsi="Calibri" w:cs="Calibri" w:eastAsia="Calibri"/>
          <w:b/>
          <w:color w:val="auto"/>
          <w:spacing w:val="0"/>
          <w:position w:val="0"/>
          <w:sz w:val="24"/>
          <w:shd w:fill="auto" w:val="clear"/>
        </w:rPr>
        <w:t xml:space="preserve">Ψ-UTP modified eGFP mRNA in mouse NIH/3T3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images of unmodified eGFP mRNA and me1Ψ-UTP-modified eGFP mRNA transfected into NIH/3T3 cells obtained on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-day post-transfection (100x Magnification). % of eGFP protein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mean fluorescent intensity (MFI).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transfected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analyzed using flow cytometry. (N=3)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reaction mixture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PCR cycling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IVT reaction mixture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RNA loading dye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Enzymatic Cap-1 synthesis reaction mixture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Poly A tailing reaction mixture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Preparation of lipoplex based on charge ratios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Preparation of buffer and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Therapeutic applications of unmodified mRNAs have been limited due to their shorter half-life and their ability to activate intracellular innate immune responses, which in turn lead to poor protein expression in transfected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Katalin et al. demonstrated that RNA containing modified nucleosides such as m5C, m6A, </w:t>
      </w:r>
      <w:r>
        <w:rPr>
          <w:rFonts w:ascii="Calibri" w:hAnsi="Calibri" w:cs="Calibri" w:eastAsia="Calibri"/>
          <w:color w:val="auto"/>
          <w:spacing w:val="0"/>
          <w:position w:val="0"/>
          <w:sz w:val="24"/>
          <w:shd w:fill="auto" w:val="clear"/>
        </w:rPr>
        <w:t xml:space="preserve">ΨU, and me1Ψ-UTP could avoid TLR activation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 importantly, incorporation of ΨU or me1Ψ-UTP in IVT mRNA showed superior translational efficiency of target proteins, improved stability at room temperature, and prevented degradation from nucleases</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we demonstrated the protocol for lipid enabled me1</w:t>
      </w:r>
      <w:r>
        <w:rPr>
          <w:rFonts w:ascii="Calibri" w:hAnsi="Calibri" w:cs="Calibri" w:eastAsia="Calibri"/>
          <w:color w:val="auto"/>
          <w:spacing w:val="0"/>
          <w:position w:val="0"/>
          <w:sz w:val="24"/>
          <w:shd w:fill="auto" w:val="clear"/>
        </w:rPr>
        <w:t xml:space="preserve">Ψ-UTP modified mRNA delivery into multiple cultured cells. The protocol includes production of me1Ψ-UTP modified mRNA, cationic liposome preparation, transfection into cells, and evaluation of protein expression. We used the mammalian codon-optimized eGFP reporter gene for transfection experiments to analyze protein expression levels by measuring fluorescent intensity. Cationic liposomes were prepared to complex mRNA, and their electrostatic complexation was analyzed at varying lipid/base charge ratios from 1:1 to 8:1. Since at 1:1, the cationic liposomes could completely complex mRNA, we used a 1:1 charge ratio for transfection. We demonstrated that transfection of mRNA with cationic liposomes could efficiently deliver both modified and unmodified eGFP mRNAs with 90% transfection efficiency in HEK293 cells, whereas there were 80% efficiency with modified and 60% efficiency with unmodified mRNAs in NIH373 cells. More importantly, me1Ψ-UTP modified mRNA showed superior eGFP protein expression for 3 days in mammalian cells compared to unmodified mRNA (&amp;gt;6 fold in HEK-293T and &amp;gt;2 fold in NIH/3T3 cells). These studies demonstrated that modification of me1Ψ-UTP on mRNA could improve translation and stability of mRNA in mammalian cells.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transfection efficiency of cationic liposome and translation efficiency of synthesized mRNA vary with different cell types. Hence, it is important to optimize mRNA concentration for each different cell type. Using the protocol, we synthesized functional me1</w:t>
      </w:r>
      <w:r>
        <w:rPr>
          <w:rFonts w:ascii="Calibri" w:hAnsi="Calibri" w:cs="Calibri" w:eastAsia="Calibri"/>
          <w:color w:val="auto"/>
          <w:spacing w:val="0"/>
          <w:position w:val="0"/>
          <w:sz w:val="24"/>
          <w:shd w:fill="auto" w:val="clear"/>
        </w:rPr>
        <w:t xml:space="preserve">Ψ-UTP modified mRNA, size up to 6 kb but the IVT DNA template concentration and time could be optimized to get good mRNA yield and correct length.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thanks the Department of Biotechnology, India, for the financial support (BT/PR25841/GET/119/162/2017), Dr Alok Srivastava, Head, CSCR, Vellore, for his support and Dr Sandhya, CSCR core facilities for imaging and FACS experiments. We thank R. Harikrishna Reddy and Rajkumar Banerjee, Applied Biology Division, CSIR-Indian Institute of Chemical Technology Uppal Road, Tarnaka, Hyderabad, 500 007, TS, India, for their help in analyzing physico-chemical data of the liposomes.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Sahin, U., Kariko, K., Tureci, O. mRNA-based therapeutics--developing a new class of drugs.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759-780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Schlake, T., Thess, A., Fotin-Mleczek, M., Kallen, K. J. Developing mRNA-vaccine technologies.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1319-1330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Carlile, 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Pseudouridine profiling reveals regulated mRNA pseudouridylation in yeast and human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515</w:t>
      </w:r>
      <w:r>
        <w:rPr>
          <w:rFonts w:ascii="Calibri" w:hAnsi="Calibri" w:cs="Calibri" w:eastAsia="Calibri"/>
          <w:color w:val="auto"/>
          <w:spacing w:val="0"/>
          <w:position w:val="0"/>
          <w:sz w:val="24"/>
          <w:shd w:fill="auto" w:val="clear"/>
        </w:rPr>
        <w:t xml:space="preserve"> (7525), 143-146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Kariko, K., Buckstein, M., Ni, H., Weissman, D. Suppression of RNA recognition by Toll-like receptors: the impact of nucleoside modification and the evolutionary origin of RNA.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165-175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Guan, S., Rosenecker, J. Nanotechnologies in delivery of mRNA therapeutics using nonviral vector-based delivery systems.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133-143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Srujan,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influence of the structural orientation of amide linkers on the serum compatibility and lung transfection properties of cationic amphiphiles.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(22), 5231-5240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Dharmalingam,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Green Transfection: Cationic Lipid Nanocarrier System Derivatized from Vegetable Fat, Palmstearin Enhances Nucleic Acid Transfections.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7892-7903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Hoy, S. M. Patisiran: First Global Approval. </w:t>
      </w:r>
      <w:r>
        <w:rPr>
          <w:rFonts w:ascii="Calibri" w:hAnsi="Calibri" w:cs="Calibri" w:eastAsia="Calibri"/>
          <w:i/>
          <w:color w:val="auto"/>
          <w:spacing w:val="0"/>
          <w:position w:val="0"/>
          <w:sz w:val="24"/>
          <w:shd w:fill="auto" w:val="clear"/>
        </w:rPr>
        <w:t xml:space="preserve">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(15), 1625-1631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Anderson, 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and Immunogenicity of SARS-CoV-2 mRNA-1273 Vaccine in Older Adults.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10.1056/NEJMoa2028436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Polack, F.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and Efficacy of the BNT162b2 mRNA Covid-19 Vaccine.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10.1056/NEJMoa2034577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Schlee, M., Hartmann, G. Discriminating self from non-self in nucleic acid-sensing.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566-580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Kariko K., Buckstein M.,Hi H., Weissman D. Suppression of RNA recognition by Toll-like receptors: The impact of nucleoside modification and evolutionary origin of RNA.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165-75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Mauger, 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mRNA structure regulates protein expression through changes in functional half-life.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(48), 24075-24083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Vaidyanathan,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Uridine Depletion and Chemical Modification Increase Cas9 mRNA Activity and Reduce Immunogenicity without HPLC Purification.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530-542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