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B5E62CC" w:rsidR="004E0C5A" w:rsidRPr="00D17CEC" w:rsidRDefault="004E0C5A" w:rsidP="004E0C5A">
      <w:pPr>
        <w:outlineLvl w:val="0"/>
        <w:rPr>
          <w:rFonts w:asciiTheme="minorHAnsi" w:eastAsia="Times New Roman" w:hAnsiTheme="minorHAnsi" w:cstheme="minorHAnsi"/>
          <w:b/>
          <w:color w:val="0000FF" w:themeColor="text2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C799F">
        <w:rPr>
          <w:rFonts w:asciiTheme="minorHAnsi" w:eastAsia="Times New Roman" w:hAnsiTheme="minorHAnsi" w:cstheme="minorHAnsi"/>
          <w:b/>
          <w:szCs w:val="24"/>
        </w:rPr>
        <w:t>62391</w:t>
      </w:r>
    </w:p>
    <w:p w14:paraId="2F6924E5" w14:textId="6C70D72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31575D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31575D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31575D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A182225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9C799F" w:rsidRPr="00097DF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https://www.jove.com/account/file-uploader?src=19029303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BCAA273" w:rsidR="004E0C5A" w:rsidRPr="009C799F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C799F" w:rsidRPr="00205FCE">
        <w:rPr>
          <w:rFonts w:asciiTheme="minorHAnsi" w:hAnsiTheme="minorHAnsi" w:cstheme="minorHAnsi"/>
          <w:b/>
          <w:bCs/>
          <w:color w:val="000000" w:themeColor="text1"/>
          <w:sz w:val="32"/>
          <w:szCs w:val="24"/>
        </w:rPr>
        <w:t>Directed Differentiation of Hemogenic Endothelial Cells from Human Pluripotent Stem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1B79FF3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7386B42" w14:textId="6AED9B77" w:rsidR="009C799F" w:rsidRPr="00205FCE" w:rsidRDefault="009C799F" w:rsidP="009C799F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Elizabeth A. Nelson</w:t>
      </w:r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1–2</w:t>
      </w:r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Jingyao</w:t>
      </w:r>
      <w:proofErr w:type="spellEnd"/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Qiu</w:t>
      </w:r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3–4</w:t>
      </w:r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Nicholas </w:t>
      </w:r>
      <w:r w:rsidR="00205FCE" w:rsidRPr="00205FC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</w:t>
      </w:r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 Chavkin</w:t>
      </w:r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1–2</w:t>
      </w:r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Karen K. Hirschi</w:t>
      </w:r>
      <w:r w:rsidRPr="00205FC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1–5</w:t>
      </w:r>
    </w:p>
    <w:p w14:paraId="5A779C71" w14:textId="77777777" w:rsidR="009C799F" w:rsidRPr="001B1519" w:rsidRDefault="009C799F" w:rsidP="009C799F">
      <w:pPr>
        <w:rPr>
          <w:rFonts w:asciiTheme="minorHAnsi" w:hAnsiTheme="minorHAnsi" w:cstheme="minorHAnsi"/>
          <w:color w:val="CCCC00" w:themeColor="background1" w:themeShade="80"/>
        </w:rPr>
      </w:pPr>
    </w:p>
    <w:p w14:paraId="39B9703F" w14:textId="511C2E9B" w:rsidR="009C799F" w:rsidRPr="00205FCE" w:rsidRDefault="009C799F" w:rsidP="009C799F">
      <w:pPr>
        <w:rPr>
          <w:rFonts w:asciiTheme="minorHAnsi" w:hAnsiTheme="minorHAnsi" w:cstheme="minorHAnsi"/>
          <w:color w:val="000000" w:themeColor="text1"/>
          <w:sz w:val="28"/>
          <w:szCs w:val="22"/>
        </w:rPr>
      </w:pPr>
      <w:r w:rsidRPr="00205FCE">
        <w:rPr>
          <w:rFonts w:asciiTheme="minorHAnsi" w:hAnsiTheme="minorHAnsi" w:cstheme="minorHAnsi"/>
          <w:color w:val="000000" w:themeColor="text1"/>
          <w:sz w:val="28"/>
          <w:szCs w:val="22"/>
          <w:vertAlign w:val="superscript"/>
        </w:rPr>
        <w:t>1</w:t>
      </w:r>
      <w:r w:rsidRPr="00205FCE">
        <w:rPr>
          <w:rFonts w:asciiTheme="minorHAnsi" w:hAnsiTheme="minorHAnsi" w:cstheme="minorHAnsi"/>
          <w:color w:val="000000" w:themeColor="text1"/>
          <w:sz w:val="28"/>
          <w:szCs w:val="22"/>
        </w:rPr>
        <w:t>Department of Cell Biology, University of Virginia</w:t>
      </w:r>
    </w:p>
    <w:p w14:paraId="1A13E885" w14:textId="4134E38C" w:rsidR="009C799F" w:rsidRPr="00205FCE" w:rsidRDefault="009C799F" w:rsidP="009C799F">
      <w:pPr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</w:rPr>
      </w:pPr>
      <w:r w:rsidRPr="00205FCE"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vertAlign w:val="superscript"/>
        </w:rPr>
        <w:t>2</w:t>
      </w:r>
      <w:r w:rsidRPr="00205FCE">
        <w:rPr>
          <w:rFonts w:asciiTheme="minorHAnsi" w:hAnsiTheme="minorHAnsi" w:cstheme="minorHAnsi"/>
          <w:color w:val="000000" w:themeColor="text1"/>
          <w:sz w:val="28"/>
          <w:szCs w:val="22"/>
        </w:rPr>
        <w:t>Cardiovascular Research Center, University of Virginia</w:t>
      </w:r>
    </w:p>
    <w:p w14:paraId="08CC02AC" w14:textId="250A59A3" w:rsidR="009C799F" w:rsidRPr="00205FCE" w:rsidRDefault="009C799F" w:rsidP="009C799F">
      <w:pPr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u w:val="none"/>
        </w:rPr>
      </w:pPr>
      <w:r w:rsidRPr="00205FCE"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u w:val="none"/>
          <w:vertAlign w:val="superscript"/>
        </w:rPr>
        <w:t>3</w:t>
      </w:r>
      <w:r w:rsidRPr="00205FCE"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u w:val="none"/>
        </w:rPr>
        <w:t>Department of Medicine, Yale University School of Medicine</w:t>
      </w:r>
    </w:p>
    <w:p w14:paraId="158F377C" w14:textId="191D8BA6" w:rsidR="009C799F" w:rsidRPr="00205FCE" w:rsidRDefault="009C799F" w:rsidP="009C799F">
      <w:pPr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u w:val="none"/>
        </w:rPr>
      </w:pPr>
      <w:r w:rsidRPr="00205FCE"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u w:val="none"/>
          <w:vertAlign w:val="superscript"/>
        </w:rPr>
        <w:t>4</w:t>
      </w:r>
      <w:r w:rsidRPr="00205FCE"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u w:val="none"/>
        </w:rPr>
        <w:t>Department of Genetics, Yale University School of Medicine</w:t>
      </w:r>
    </w:p>
    <w:p w14:paraId="32504FF6" w14:textId="1D831315" w:rsidR="009C799F" w:rsidRPr="00205FCE" w:rsidRDefault="009C799F" w:rsidP="009C799F">
      <w:pPr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u w:val="none"/>
        </w:rPr>
      </w:pPr>
      <w:r w:rsidRPr="00205FCE"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u w:val="none"/>
          <w:vertAlign w:val="superscript"/>
        </w:rPr>
        <w:t>5</w:t>
      </w:r>
      <w:r w:rsidRPr="00205FCE">
        <w:rPr>
          <w:rStyle w:val="Hyperlink"/>
          <w:rFonts w:asciiTheme="minorHAnsi" w:hAnsiTheme="minorHAnsi" w:cstheme="minorHAnsi"/>
          <w:color w:val="000000" w:themeColor="text1"/>
          <w:sz w:val="28"/>
          <w:szCs w:val="22"/>
          <w:u w:val="none"/>
        </w:rPr>
        <w:t>Yale Cardiovascular Research Center, Yale University School of Medicine</w:t>
      </w:r>
    </w:p>
    <w:p w14:paraId="0C800D30" w14:textId="77777777" w:rsidR="009C799F" w:rsidRPr="00B07A3B" w:rsidRDefault="009C799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92EAE03" w14:textId="77777777" w:rsidR="009C799F" w:rsidRPr="00754C92" w:rsidRDefault="009C799F" w:rsidP="009C799F">
      <w:pPr>
        <w:rPr>
          <w:rFonts w:asciiTheme="minorHAnsi" w:hAnsiTheme="minorHAnsi" w:cstheme="minorHAnsi"/>
          <w:color w:val="000000" w:themeColor="text1"/>
        </w:rPr>
      </w:pPr>
      <w:bookmarkStart w:id="0" w:name="_Hlk25233958"/>
      <w:r>
        <w:rPr>
          <w:rFonts w:asciiTheme="minorHAnsi" w:hAnsiTheme="minorHAnsi" w:cstheme="minorHAnsi"/>
          <w:color w:val="000000" w:themeColor="text1"/>
        </w:rPr>
        <w:t>Karen Hirschi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(kkh4yy@virginia.edu)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370EBE0" w14:textId="088798D1" w:rsidR="009C799F" w:rsidRDefault="009C799F" w:rsidP="009C799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en2b@virginia.edu</w:t>
      </w:r>
    </w:p>
    <w:p w14:paraId="0E15B1DE" w14:textId="54FE2D11" w:rsidR="009C799F" w:rsidRPr="00671863" w:rsidRDefault="009C799F" w:rsidP="009C799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jingyao.qiu@yale.edu</w:t>
      </w:r>
    </w:p>
    <w:p w14:paraId="71553BAE" w14:textId="3613C649" w:rsidR="009C799F" w:rsidRPr="00671863" w:rsidRDefault="009C799F" w:rsidP="009C799F">
      <w:pPr>
        <w:rPr>
          <w:rFonts w:asciiTheme="minorHAnsi" w:hAnsiTheme="minorHAnsi" w:cstheme="minorHAnsi"/>
          <w:color w:val="000000" w:themeColor="text1"/>
        </w:rPr>
      </w:pPr>
      <w:r w:rsidRPr="00671863">
        <w:rPr>
          <w:rFonts w:asciiTheme="minorHAnsi" w:hAnsiTheme="minorHAnsi" w:cstheme="minorHAnsi"/>
          <w:color w:val="000000" w:themeColor="text1"/>
        </w:rPr>
        <w:t>nwc6qu@virginia.edu</w:t>
      </w:r>
    </w:p>
    <w:p w14:paraId="6DDF7E97" w14:textId="2FAAA195" w:rsidR="009C799F" w:rsidRDefault="009C799F" w:rsidP="009C799F">
      <w:pPr>
        <w:rPr>
          <w:rFonts w:asciiTheme="minorHAnsi" w:hAnsiTheme="minorHAnsi" w:cstheme="minorHAnsi"/>
          <w:color w:val="000000" w:themeColor="text1"/>
        </w:rPr>
      </w:pPr>
      <w:r w:rsidRPr="00ED0E61">
        <w:rPr>
          <w:rFonts w:asciiTheme="minorHAnsi" w:hAnsiTheme="minorHAnsi" w:cstheme="minorHAnsi"/>
        </w:rPr>
        <w:t>kkh4yy@virginia.edu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C6DD5A7" w14:textId="6AFFB3BA" w:rsidR="004E7E67" w:rsidRPr="00913558" w:rsidRDefault="005F1ADF" w:rsidP="00913558">
      <w:pPr>
        <w:pStyle w:val="ListParagraph"/>
        <w:numPr>
          <w:ilvl w:val="0"/>
          <w:numId w:val="46"/>
        </w:numPr>
        <w:spacing w:before="120"/>
        <w:ind w:left="284" w:hanging="284"/>
        <w:rPr>
          <w:rFonts w:asciiTheme="minorHAnsi" w:eastAsia="Times New Roman" w:hAnsiTheme="minorHAnsi" w:cstheme="minorHAnsi"/>
          <w:b/>
          <w:bCs/>
          <w:szCs w:val="24"/>
        </w:rPr>
      </w:pPr>
      <w:r w:rsidRPr="00913558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913558">
        <w:rPr>
          <w:rFonts w:asciiTheme="minorHAnsi" w:eastAsia="Times New Roman" w:hAnsiTheme="minorHAnsi" w:cstheme="minorHAnsi"/>
          <w:szCs w:val="24"/>
        </w:rPr>
        <w:t xml:space="preserve">: </w:t>
      </w:r>
      <w:r w:rsidRPr="00913558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913558">
        <w:rPr>
          <w:rFonts w:asciiTheme="minorHAnsi" w:eastAsia="Times New Roman" w:hAnsiTheme="minorHAnsi" w:cstheme="minorHAnsi"/>
          <w:szCs w:val="24"/>
        </w:rPr>
        <w:t>?</w:t>
      </w:r>
      <w:r w:rsidRPr="00913558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13558" w:rsidRPr="00913558">
        <w:rPr>
          <w:rFonts w:asciiTheme="minorHAnsi" w:eastAsia="Times New Roman" w:hAnsiTheme="minorHAnsi" w:cstheme="minorHAnsi"/>
          <w:b/>
          <w:szCs w:val="24"/>
        </w:rPr>
        <w:t>No</w:t>
      </w:r>
    </w:p>
    <w:p w14:paraId="770BBB50" w14:textId="7EBBE675" w:rsidR="005F1ADF" w:rsidRPr="004E7E67" w:rsidRDefault="005F1ADF" w:rsidP="00913558">
      <w:pPr>
        <w:pStyle w:val="ListParagraph"/>
        <w:spacing w:before="120"/>
        <w:rPr>
          <w:rFonts w:asciiTheme="minorHAnsi" w:eastAsia="Times New Roman" w:hAnsiTheme="minorHAnsi" w:cstheme="minorHAnsi"/>
          <w:b/>
          <w:bCs/>
          <w:color w:val="FF0000"/>
          <w:szCs w:val="24"/>
        </w:rPr>
      </w:pPr>
      <w:r w:rsidRPr="004E7E67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20EAF0" w14:textId="5EF11A5A" w:rsidR="005F1ADF" w:rsidRPr="004E7E67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7E67" w:rsidRPr="0091355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5F0DF4E0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703FE1D2" w14:textId="77777777" w:rsidR="003368C6" w:rsidRPr="00680F08" w:rsidRDefault="003368C6" w:rsidP="005F1ADF">
      <w:pPr>
        <w:spacing w:before="120"/>
        <w:rPr>
          <w:rFonts w:eastAsia="Times New Roman" w:cs="Calibri"/>
          <w:szCs w:val="24"/>
        </w:rPr>
      </w:pPr>
    </w:p>
    <w:p w14:paraId="2A8E68AA" w14:textId="71E0FB19" w:rsidR="005F1ADF" w:rsidRPr="006D3C9C" w:rsidRDefault="002701A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03DD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63770740" w14:textId="693D3F05" w:rsidR="005F1ADF" w:rsidRPr="006B49C2" w:rsidRDefault="005F1ADF" w:rsidP="00913558">
      <w:pPr>
        <w:spacing w:before="120"/>
        <w:rPr>
          <w:rFonts w:asciiTheme="minorHAnsi" w:eastAsia="Times New Roman" w:hAnsiTheme="minorHAnsi" w:cstheme="minorHAnsi"/>
          <w:b/>
          <w:bCs/>
          <w:color w:val="FF0000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B49C2" w:rsidRPr="009D03DD">
        <w:rPr>
          <w:rFonts w:asciiTheme="majorHAnsi" w:hAnsiTheme="majorHAnsi" w:cstheme="majorHAnsi"/>
          <w:b/>
          <w:szCs w:val="24"/>
        </w:rPr>
        <w:t>Yes</w:t>
      </w:r>
      <w:r w:rsidR="00913558" w:rsidRPr="009D03DD">
        <w:rPr>
          <w:rFonts w:asciiTheme="majorHAnsi" w:hAnsiTheme="majorHAnsi" w:cstheme="majorHAnsi"/>
          <w:b/>
          <w:szCs w:val="24"/>
        </w:rPr>
        <w:t xml:space="preserve">, </w:t>
      </w:r>
      <w:r w:rsidR="006B49C2" w:rsidRPr="009D03DD">
        <w:rPr>
          <w:rFonts w:asciiTheme="majorHAnsi" w:hAnsiTheme="majorHAnsi" w:cstheme="majorHAnsi"/>
          <w:b/>
          <w:szCs w:val="24"/>
        </w:rPr>
        <w:t>~100 ft</w:t>
      </w:r>
      <w:r w:rsidR="006B49C2" w:rsidRPr="009D03DD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373286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56803">
        <w:rPr>
          <w:rFonts w:asciiTheme="minorHAnsi" w:hAnsiTheme="minorHAnsi" w:cstheme="minorHAnsi"/>
          <w:bCs/>
          <w:sz w:val="22"/>
          <w:szCs w:val="22"/>
        </w:rPr>
        <w:t>1</w:t>
      </w:r>
      <w:r w:rsidR="00290AC4">
        <w:rPr>
          <w:rFonts w:asciiTheme="minorHAnsi" w:hAnsiTheme="minorHAnsi" w:cstheme="minorHAnsi"/>
          <w:bCs/>
          <w:sz w:val="22"/>
          <w:szCs w:val="22"/>
        </w:rPr>
        <w:t>0</w:t>
      </w:r>
    </w:p>
    <w:p w14:paraId="5AAC9C6C" w14:textId="07BB9AA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6803">
        <w:rPr>
          <w:rFonts w:asciiTheme="minorHAnsi" w:hAnsiTheme="minorHAnsi" w:cstheme="minorHAnsi"/>
          <w:bCs/>
          <w:sz w:val="22"/>
          <w:szCs w:val="22"/>
        </w:rPr>
        <w:t>2</w:t>
      </w:r>
      <w:r w:rsidR="00290AC4">
        <w:rPr>
          <w:rFonts w:asciiTheme="minorHAnsi" w:hAnsiTheme="minorHAnsi" w:cstheme="minorHAnsi"/>
          <w:bCs/>
          <w:sz w:val="22"/>
          <w:szCs w:val="22"/>
        </w:rPr>
        <w:t>4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769C472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21ADEFF" w:rsidR="007D61A8" w:rsidRPr="009D03DD" w:rsidRDefault="00852BF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Elizabeth Nelson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details a method to generate a </w:t>
      </w:r>
      <w:r w:rsidR="00386E4E">
        <w:rPr>
          <w:rFonts w:asciiTheme="minorHAnsi" w:hAnsiTheme="minorHAnsi" w:cstheme="minorHAnsi"/>
        </w:rPr>
        <w:t>well</w:t>
      </w:r>
      <w:r w:rsidR="00D827B2">
        <w:rPr>
          <w:rFonts w:asciiTheme="minorHAnsi" w:hAnsiTheme="minorHAnsi" w:cstheme="minorHAnsi"/>
        </w:rPr>
        <w:t>-characterized</w:t>
      </w:r>
      <w:r w:rsidR="00386E4E">
        <w:rPr>
          <w:rFonts w:asciiTheme="minorHAnsi" w:hAnsiTheme="minorHAnsi" w:cstheme="minorHAnsi"/>
        </w:rPr>
        <w:t xml:space="preserve"> population of </w:t>
      </w:r>
      <w:r w:rsidR="00D41AD5">
        <w:rPr>
          <w:rFonts w:asciiTheme="minorHAnsi" w:hAnsiTheme="minorHAnsi" w:cstheme="minorHAnsi"/>
        </w:rPr>
        <w:t xml:space="preserve">human </w:t>
      </w:r>
      <w:r w:rsidR="00386E4E">
        <w:rPr>
          <w:rFonts w:asciiTheme="minorHAnsi" w:hAnsiTheme="minorHAnsi" w:cstheme="minorHAnsi"/>
        </w:rPr>
        <w:t xml:space="preserve">hemogenic endothelial cells. These cells can be utilized to </w:t>
      </w:r>
      <w:r w:rsidR="00AB233C">
        <w:rPr>
          <w:rFonts w:asciiTheme="minorHAnsi" w:hAnsiTheme="minorHAnsi" w:cstheme="minorHAnsi"/>
        </w:rPr>
        <w:t xml:space="preserve">further </w:t>
      </w:r>
      <w:r w:rsidR="00386E4E">
        <w:rPr>
          <w:rFonts w:asciiTheme="minorHAnsi" w:hAnsiTheme="minorHAnsi" w:cstheme="minorHAnsi"/>
        </w:rPr>
        <w:t>study their molecular regulation and endothelial-to-hematopoietic transition</w:t>
      </w:r>
      <w:r w:rsidR="007B6819">
        <w:rPr>
          <w:rFonts w:asciiTheme="minorHAnsi" w:hAnsiTheme="minorHAnsi" w:cstheme="minorHAnsi"/>
        </w:rPr>
        <w:t>.</w:t>
      </w:r>
    </w:p>
    <w:p w14:paraId="4BE9998E" w14:textId="076AA2F5" w:rsidR="009D03DD" w:rsidRPr="00B07A3B" w:rsidRDefault="009D03DD" w:rsidP="009D03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bookmarkStart w:id="2" w:name="_Hlk68691097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 w:rsidRPr="00F43836">
        <w:rPr>
          <w:rFonts w:eastAsia="SimSun" w:cs="Calibri"/>
          <w:bCs/>
          <w:color w:val="000000"/>
          <w:szCs w:val="24"/>
        </w:rPr>
        <w:t>.</w:t>
      </w:r>
      <w:bookmarkEnd w:id="2"/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290AC4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7A87B816" w:rsidR="007D61A8" w:rsidRPr="009D03DD" w:rsidRDefault="00852BF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Elizabeth Nelson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</w:t>
      </w:r>
      <w:r w:rsidR="00386E4E">
        <w:rPr>
          <w:rFonts w:asciiTheme="minorHAnsi" w:hAnsiTheme="minorHAnsi" w:cstheme="minorHAnsi"/>
        </w:rPr>
        <w:t>e protocol presented is a 2D serum- and murine</w:t>
      </w:r>
      <w:r w:rsidR="00964013">
        <w:rPr>
          <w:rFonts w:asciiTheme="minorHAnsi" w:hAnsiTheme="minorHAnsi" w:cstheme="minorHAnsi"/>
        </w:rPr>
        <w:t xml:space="preserve"> </w:t>
      </w:r>
      <w:r w:rsidR="00386E4E">
        <w:rPr>
          <w:rFonts w:asciiTheme="minorHAnsi" w:hAnsiTheme="minorHAnsi" w:cstheme="minorHAnsi"/>
        </w:rPr>
        <w:t>feeder- free culture system that can generate human hemogenic endothelial cells in roughly 1 week</w:t>
      </w:r>
      <w:r w:rsidR="007B6819">
        <w:rPr>
          <w:rFonts w:asciiTheme="minorHAnsi" w:hAnsiTheme="minorHAnsi" w:cstheme="minorHAnsi"/>
        </w:rPr>
        <w:t>.</w:t>
      </w:r>
    </w:p>
    <w:p w14:paraId="43AE101D" w14:textId="5E0CF92A" w:rsidR="009D03DD" w:rsidRPr="00B07A3B" w:rsidRDefault="009D03DD" w:rsidP="009D03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290AC4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3.4.1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3E505F8" w14:textId="01CF0FA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543AD2D4" w:rsidR="00333FA4" w:rsidRPr="009D03DD" w:rsidRDefault="005334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Elizabeth Nelson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 provides a useful means of generating </w:t>
      </w:r>
      <w:r w:rsidR="00934B38">
        <w:rPr>
          <w:rFonts w:asciiTheme="minorHAnsi" w:hAnsiTheme="minorHAnsi" w:cstheme="minorHAnsi"/>
        </w:rPr>
        <w:t>hemogenic endothelial cells, which could be used</w:t>
      </w:r>
      <w:r>
        <w:rPr>
          <w:rFonts w:asciiTheme="minorHAnsi" w:hAnsiTheme="minorHAnsi" w:cstheme="minorHAnsi"/>
        </w:rPr>
        <w:t xml:space="preserve"> for future studies of mechanisms of </w:t>
      </w:r>
      <w:r w:rsidR="00934B38">
        <w:rPr>
          <w:rFonts w:asciiTheme="minorHAnsi" w:hAnsiTheme="minorHAnsi" w:cstheme="minorHAnsi"/>
        </w:rPr>
        <w:t xml:space="preserve">human </w:t>
      </w:r>
      <w:r w:rsidR="00964013">
        <w:rPr>
          <w:rFonts w:asciiTheme="minorHAnsi" w:hAnsiTheme="minorHAnsi" w:cstheme="minorHAnsi"/>
        </w:rPr>
        <w:t xml:space="preserve">endothelial and </w:t>
      </w:r>
      <w:r>
        <w:rPr>
          <w:rFonts w:asciiTheme="minorHAnsi" w:hAnsiTheme="minorHAnsi" w:cstheme="minorHAnsi"/>
        </w:rPr>
        <w:t xml:space="preserve">blood </w:t>
      </w:r>
      <w:r w:rsidR="00934B38">
        <w:rPr>
          <w:rFonts w:asciiTheme="minorHAnsi" w:hAnsiTheme="minorHAnsi" w:cstheme="minorHAnsi"/>
        </w:rPr>
        <w:t xml:space="preserve">cell </w:t>
      </w:r>
      <w:r>
        <w:rPr>
          <w:rFonts w:asciiTheme="minorHAnsi" w:hAnsiTheme="minorHAnsi" w:cstheme="minorHAnsi"/>
        </w:rPr>
        <w:t xml:space="preserve">development. </w:t>
      </w:r>
    </w:p>
    <w:p w14:paraId="6FB6FBBC" w14:textId="32BF97A0" w:rsidR="009D03DD" w:rsidRPr="00B07A3B" w:rsidRDefault="009D03DD" w:rsidP="009D03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5178A790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42D9EFA" w:rsidR="00CE10F2" w:rsidRPr="00B07A3B" w:rsidRDefault="00187D9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87D9A">
        <w:rPr>
          <w:rFonts w:asciiTheme="minorHAnsi" w:hAnsiTheme="minorHAnsi" w:cstheme="minorHAnsi"/>
          <w:b/>
          <w:bCs/>
        </w:rPr>
        <w:t xml:space="preserve">Differentiation of </w:t>
      </w:r>
      <w:r w:rsidR="0060731E">
        <w:rPr>
          <w:rFonts w:asciiTheme="minorHAnsi" w:hAnsiTheme="minorHAnsi" w:cstheme="minorHAnsi"/>
          <w:b/>
          <w:bCs/>
        </w:rPr>
        <w:t>H</w:t>
      </w:r>
      <w:r w:rsidR="0060731E" w:rsidRPr="0060731E">
        <w:rPr>
          <w:rFonts w:asciiTheme="minorHAnsi" w:hAnsiTheme="minorHAnsi" w:cstheme="minorHAnsi"/>
          <w:b/>
          <w:bCs/>
        </w:rPr>
        <w:t xml:space="preserve">uman </w:t>
      </w:r>
      <w:r w:rsidR="0060731E">
        <w:rPr>
          <w:rFonts w:asciiTheme="minorHAnsi" w:hAnsiTheme="minorHAnsi" w:cstheme="minorHAnsi"/>
          <w:b/>
          <w:bCs/>
        </w:rPr>
        <w:t>E</w:t>
      </w:r>
      <w:r w:rsidR="0060731E" w:rsidRPr="0060731E">
        <w:rPr>
          <w:rFonts w:asciiTheme="minorHAnsi" w:hAnsiTheme="minorHAnsi" w:cstheme="minorHAnsi"/>
          <w:b/>
          <w:bCs/>
        </w:rPr>
        <w:t xml:space="preserve">mbryonic </w:t>
      </w:r>
      <w:r w:rsidR="0060731E">
        <w:rPr>
          <w:rFonts w:asciiTheme="minorHAnsi" w:hAnsiTheme="minorHAnsi" w:cstheme="minorHAnsi"/>
          <w:b/>
          <w:bCs/>
        </w:rPr>
        <w:t>S</w:t>
      </w:r>
      <w:r w:rsidR="0060731E" w:rsidRPr="0060731E">
        <w:rPr>
          <w:rFonts w:asciiTheme="minorHAnsi" w:hAnsiTheme="minorHAnsi" w:cstheme="minorHAnsi"/>
          <w:b/>
          <w:bCs/>
        </w:rPr>
        <w:t xml:space="preserve">tem </w:t>
      </w:r>
      <w:r w:rsidR="0060731E">
        <w:rPr>
          <w:rFonts w:asciiTheme="minorHAnsi" w:hAnsiTheme="minorHAnsi" w:cstheme="minorHAnsi"/>
          <w:b/>
          <w:bCs/>
        </w:rPr>
        <w:t>C</w:t>
      </w:r>
      <w:r w:rsidR="0060731E" w:rsidRPr="0060731E">
        <w:rPr>
          <w:rFonts w:asciiTheme="minorHAnsi" w:hAnsiTheme="minorHAnsi" w:cstheme="minorHAnsi"/>
          <w:b/>
          <w:bCs/>
        </w:rPr>
        <w:t>ells</w:t>
      </w:r>
      <w:r w:rsidRPr="00187D9A">
        <w:rPr>
          <w:rFonts w:asciiTheme="minorHAnsi" w:hAnsiTheme="minorHAnsi" w:cstheme="minorHAnsi"/>
          <w:b/>
          <w:bCs/>
        </w:rPr>
        <w:t xml:space="preserve"> to </w:t>
      </w:r>
      <w:r>
        <w:rPr>
          <w:rFonts w:asciiTheme="minorHAnsi" w:hAnsiTheme="minorHAnsi" w:cstheme="minorHAnsi"/>
          <w:b/>
          <w:bCs/>
        </w:rPr>
        <w:t>H</w:t>
      </w:r>
      <w:r w:rsidRPr="00187D9A">
        <w:rPr>
          <w:rFonts w:asciiTheme="minorHAnsi" w:hAnsiTheme="minorHAnsi" w:cstheme="minorHAnsi"/>
          <w:b/>
          <w:bCs/>
        </w:rPr>
        <w:t xml:space="preserve">emogenic </w:t>
      </w:r>
      <w:r>
        <w:rPr>
          <w:rFonts w:asciiTheme="minorHAnsi" w:hAnsiTheme="minorHAnsi" w:cstheme="minorHAnsi"/>
          <w:b/>
          <w:bCs/>
        </w:rPr>
        <w:t>E</w:t>
      </w:r>
      <w:r w:rsidRPr="00187D9A">
        <w:rPr>
          <w:rFonts w:asciiTheme="minorHAnsi" w:hAnsiTheme="minorHAnsi" w:cstheme="minorHAnsi"/>
          <w:b/>
          <w:bCs/>
        </w:rPr>
        <w:t xml:space="preserve">ndothelial </w:t>
      </w:r>
      <w:r>
        <w:rPr>
          <w:rFonts w:asciiTheme="minorHAnsi" w:hAnsiTheme="minorHAnsi" w:cstheme="minorHAnsi"/>
          <w:b/>
          <w:bCs/>
        </w:rPr>
        <w:t>C</w:t>
      </w:r>
      <w:r w:rsidRPr="00187D9A">
        <w:rPr>
          <w:rFonts w:asciiTheme="minorHAnsi" w:hAnsiTheme="minorHAnsi" w:cstheme="minorHAnsi"/>
          <w:b/>
          <w:bCs/>
        </w:rPr>
        <w:t>ells</w:t>
      </w:r>
    </w:p>
    <w:p w14:paraId="24C6B477" w14:textId="31DC80FE" w:rsidR="00125924" w:rsidRPr="004E0B09" w:rsidRDefault="00BD3028" w:rsidP="00072D0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Begin by</w:t>
      </w:r>
      <w:r w:rsidR="000C4938">
        <w:t xml:space="preserve"> </w:t>
      </w:r>
      <w:r w:rsidR="0071000E">
        <w:t>cultur</w:t>
      </w:r>
      <w:r>
        <w:t>ing</w:t>
      </w:r>
      <w:r w:rsidR="0071000E">
        <w:t xml:space="preserve"> </w:t>
      </w:r>
      <w:r w:rsidR="004E0B09">
        <w:t xml:space="preserve">human embryonic stem cells </w:t>
      </w:r>
      <w:r w:rsidR="000C4938">
        <w:t>for 4 days</w:t>
      </w:r>
      <w:r w:rsidR="0071000E">
        <w:t xml:space="preserve"> to</w:t>
      </w:r>
      <w:r w:rsidR="000C4938">
        <w:t xml:space="preserve"> differentiat</w:t>
      </w:r>
      <w:r w:rsidR="0071000E">
        <w:t>e them</w:t>
      </w:r>
      <w:r w:rsidR="000C4938">
        <w:t xml:space="preserve"> </w:t>
      </w:r>
      <w:r w:rsidR="009D03DD">
        <w:t>into</w:t>
      </w:r>
      <w:r w:rsidR="004E0B09" w:rsidRPr="004E0B09">
        <w:t xml:space="preserve"> primordial </w:t>
      </w:r>
      <w:r w:rsidR="004E0B09">
        <w:t>endothelial cells</w:t>
      </w:r>
      <w:r w:rsidR="004E0B09" w:rsidRPr="004E0B09">
        <w:t xml:space="preserve"> </w:t>
      </w:r>
      <w:r w:rsidR="009D03DD" w:rsidRPr="009D03DD">
        <w:rPr>
          <w:b/>
          <w:bCs/>
        </w:rPr>
        <w:t>[1</w:t>
      </w:r>
      <w:r w:rsidR="0071000E">
        <w:rPr>
          <w:b/>
          <w:bCs/>
        </w:rPr>
        <w:t>-TXT</w:t>
      </w:r>
      <w:r w:rsidR="009D03DD" w:rsidRPr="009D03DD">
        <w:rPr>
          <w:b/>
          <w:bCs/>
        </w:rPr>
        <w:t>]</w:t>
      </w:r>
      <w:r w:rsidR="0071000E">
        <w:t>. O</w:t>
      </w:r>
      <w:r w:rsidR="004E0B09">
        <w:t>n d</w:t>
      </w:r>
      <w:r w:rsidR="004E0B09" w:rsidRPr="004E0B09">
        <w:t>ay 5</w:t>
      </w:r>
      <w:r w:rsidR="004E0B09">
        <w:t>,</w:t>
      </w:r>
      <w:r w:rsidR="004E0B09" w:rsidRPr="004E0B09">
        <w:t xml:space="preserve"> </w:t>
      </w:r>
      <w:r w:rsidR="004E0B09">
        <w:t>a</w:t>
      </w:r>
      <w:r w:rsidR="004E0B09" w:rsidRPr="004E0B09">
        <w:t xml:space="preserve">spirate the medium above the cells </w:t>
      </w:r>
      <w:r w:rsidR="00747EA5" w:rsidRPr="00747EA5">
        <w:rPr>
          <w:b/>
          <w:bCs/>
        </w:rPr>
        <w:t>[</w:t>
      </w:r>
      <w:r w:rsidR="009D03DD">
        <w:rPr>
          <w:b/>
          <w:bCs/>
        </w:rPr>
        <w:t>2</w:t>
      </w:r>
      <w:r w:rsidR="00747EA5" w:rsidRPr="00747EA5">
        <w:rPr>
          <w:b/>
          <w:bCs/>
        </w:rPr>
        <w:t>]</w:t>
      </w:r>
      <w:r>
        <w:t>, then</w:t>
      </w:r>
      <w:r w:rsidR="004E0B09" w:rsidRPr="004E0B09">
        <w:t xml:space="preserve"> gently wash the cells with 1 </w:t>
      </w:r>
      <w:r w:rsidR="004E0B09">
        <w:t>milliliter</w:t>
      </w:r>
      <w:r w:rsidR="004E0B09" w:rsidRPr="004E0B09">
        <w:t xml:space="preserve"> of DMEM</w:t>
      </w:r>
      <w:r w:rsidR="004E0B09">
        <w:t>-</w:t>
      </w:r>
      <w:r w:rsidR="004E0B09" w:rsidRPr="004E0B09">
        <w:t xml:space="preserve">F12 </w:t>
      </w:r>
      <w:r w:rsidR="004E0B09" w:rsidRPr="004E0B09">
        <w:rPr>
          <w:i/>
          <w:iCs/>
          <w:color w:val="FF0000"/>
        </w:rPr>
        <w:t>(</w:t>
      </w:r>
      <w:r w:rsidR="00D51029">
        <w:rPr>
          <w:i/>
          <w:iCs/>
          <w:color w:val="FF0000"/>
        </w:rPr>
        <w:t xml:space="preserve">pronounce </w:t>
      </w:r>
      <w:r w:rsidR="004E0B09" w:rsidRPr="004E0B09">
        <w:rPr>
          <w:i/>
          <w:iCs/>
          <w:color w:val="FF0000"/>
        </w:rPr>
        <w:t>D-M-E-M-F-twelve)</w:t>
      </w:r>
      <w:r w:rsidR="004E0B09">
        <w:t xml:space="preserve"> </w:t>
      </w:r>
      <w:r w:rsidR="004E0B09" w:rsidRPr="004E0B09">
        <w:t>per well</w:t>
      </w:r>
      <w:r w:rsidR="00747EA5">
        <w:t xml:space="preserve"> </w:t>
      </w:r>
      <w:r w:rsidR="00747EA5" w:rsidRPr="00747EA5">
        <w:rPr>
          <w:b/>
          <w:bCs/>
        </w:rPr>
        <w:t>[</w:t>
      </w:r>
      <w:r w:rsidR="0071000E">
        <w:rPr>
          <w:b/>
          <w:bCs/>
        </w:rPr>
        <w:t>3</w:t>
      </w:r>
      <w:r w:rsidR="00747EA5" w:rsidRPr="00747EA5">
        <w:rPr>
          <w:b/>
          <w:bCs/>
        </w:rPr>
        <w:t>]</w:t>
      </w:r>
      <w:r w:rsidR="004E0B09" w:rsidRPr="004E0B09">
        <w:t xml:space="preserve">. </w:t>
      </w:r>
    </w:p>
    <w:p w14:paraId="4D3D1EDA" w14:textId="5B1E3285" w:rsidR="000C4938" w:rsidRPr="0071000E" w:rsidRDefault="00747E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0C4938">
        <w:rPr>
          <w:rFonts w:asciiTheme="minorHAnsi" w:hAnsiTheme="minorHAnsi" w:cstheme="minorHAnsi"/>
        </w:rPr>
        <w:t xml:space="preserve">Establishing shot of talent removing the </w:t>
      </w:r>
      <w:r w:rsidR="000C4938" w:rsidRPr="004E0B09">
        <w:t xml:space="preserve">primordial </w:t>
      </w:r>
      <w:r w:rsidR="000C4938">
        <w:t>endothelial cells from the incubator.</w:t>
      </w:r>
      <w:r w:rsidR="0071000E">
        <w:t xml:space="preserve"> </w:t>
      </w:r>
      <w:r w:rsidR="0071000E" w:rsidRPr="0071000E">
        <w:rPr>
          <w:b/>
          <w:bCs/>
        </w:rPr>
        <w:t xml:space="preserve">TEXT: See text for </w:t>
      </w:r>
      <w:r w:rsidR="00BD3028">
        <w:rPr>
          <w:b/>
          <w:bCs/>
        </w:rPr>
        <w:t>generating</w:t>
      </w:r>
      <w:r w:rsidR="0071000E" w:rsidRPr="0071000E">
        <w:rPr>
          <w:b/>
          <w:bCs/>
        </w:rPr>
        <w:t xml:space="preserve"> primordial endothelial cells</w:t>
      </w:r>
    </w:p>
    <w:p w14:paraId="7605F9E4" w14:textId="18F8B588" w:rsidR="00C34F4C" w:rsidRPr="00B07A3B" w:rsidRDefault="000C49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47EA5">
        <w:rPr>
          <w:rFonts w:asciiTheme="minorHAnsi" w:hAnsiTheme="minorHAnsi" w:cstheme="minorHAnsi"/>
        </w:rPr>
        <w:t>alent aspirating the medium</w:t>
      </w:r>
      <w:r>
        <w:rPr>
          <w:rFonts w:asciiTheme="minorHAnsi" w:hAnsiTheme="minorHAnsi" w:cstheme="minorHAnsi"/>
        </w:rPr>
        <w:t>.</w:t>
      </w:r>
    </w:p>
    <w:p w14:paraId="5E5096AA" w14:textId="500D494E" w:rsidR="00C34F4C" w:rsidRDefault="00747E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cells</w:t>
      </w:r>
      <w:r w:rsidR="00174BD8">
        <w:rPr>
          <w:rFonts w:asciiTheme="minorHAnsi" w:hAnsiTheme="minorHAnsi" w:cstheme="minorHAnsi"/>
        </w:rPr>
        <w:t>.</w:t>
      </w:r>
    </w:p>
    <w:p w14:paraId="28C20F40" w14:textId="77777777" w:rsidR="005C4240" w:rsidRPr="00B07A3B" w:rsidRDefault="005C4240" w:rsidP="005C424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C91AF9" w14:textId="1D9832B8" w:rsidR="005337CE" w:rsidRPr="00747EA5" w:rsidRDefault="005337CE" w:rsidP="005337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E0B09">
        <w:t>Add 1 m</w:t>
      </w:r>
      <w:r w:rsidR="00747EA5">
        <w:t>illiliter</w:t>
      </w:r>
      <w:r w:rsidRPr="004E0B09">
        <w:t xml:space="preserve"> of freshly prepared hemogenic endothelial cell differentiation medium per well </w:t>
      </w:r>
      <w:r w:rsidR="00747EA5" w:rsidRPr="00747EA5">
        <w:rPr>
          <w:b/>
          <w:bCs/>
        </w:rPr>
        <w:t>[1]</w:t>
      </w:r>
      <w:r w:rsidR="00747EA5">
        <w:t xml:space="preserve"> </w:t>
      </w:r>
      <w:r w:rsidRPr="004E0B09">
        <w:t xml:space="preserve">and incubate </w:t>
      </w:r>
      <w:r w:rsidR="00747EA5">
        <w:t xml:space="preserve">the cells for </w:t>
      </w:r>
      <w:r w:rsidRPr="004E0B09">
        <w:t>24 h</w:t>
      </w:r>
      <w:r w:rsidR="00747EA5">
        <w:t xml:space="preserve">ours at </w:t>
      </w:r>
      <w:r w:rsidRPr="004E0B09">
        <w:t xml:space="preserve">37 </w:t>
      </w:r>
      <w:r w:rsidR="00747EA5">
        <w:t>degrees Celsius and</w:t>
      </w:r>
      <w:r w:rsidRPr="004E0B09">
        <w:t xml:space="preserve"> 5% </w:t>
      </w:r>
      <w:r w:rsidR="00747EA5">
        <w:t xml:space="preserve">carbon dioxide </w:t>
      </w:r>
      <w:r w:rsidR="00747EA5" w:rsidRPr="00747EA5">
        <w:rPr>
          <w:b/>
          <w:bCs/>
        </w:rPr>
        <w:t>[2]</w:t>
      </w:r>
      <w:r w:rsidRPr="004E0B09">
        <w:t>.</w:t>
      </w:r>
      <w:r w:rsidR="005A2FBD">
        <w:t xml:space="preserve"> </w:t>
      </w:r>
      <w:r w:rsidR="005A2FBD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3DF5A6DB" w14:textId="0F0F7C93" w:rsidR="00747EA5" w:rsidRPr="00747EA5" w:rsidRDefault="00747EA5" w:rsidP="00747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adding </w:t>
      </w:r>
      <w:r w:rsidRPr="004E0B09">
        <w:t>hemogenic endothelial cell differentiation medium</w:t>
      </w:r>
      <w:r w:rsidR="00174BD8">
        <w:t>.</w:t>
      </w:r>
    </w:p>
    <w:p w14:paraId="7D7FF8C7" w14:textId="3C9E9156" w:rsidR="00747EA5" w:rsidRPr="0071000E" w:rsidRDefault="00747EA5" w:rsidP="00747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placing the cells in the incubator.</w:t>
      </w:r>
      <w:r w:rsidR="00092AD7">
        <w:t xml:space="preserve"> </w:t>
      </w:r>
      <w:r w:rsidR="00092AD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</w:t>
      </w:r>
      <w:r w:rsidR="00092AD7" w:rsidRPr="00A65C91">
        <w:rPr>
          <w:rFonts w:asciiTheme="majorHAnsi" w:hAnsiTheme="majorHAnsi" w:cstheme="majorHAnsi"/>
          <w:bCs/>
          <w:i/>
          <w:iCs/>
          <w:color w:val="0432FF"/>
          <w:szCs w:val="24"/>
        </w:rPr>
        <w:t>takes because this will be reused in 2.3</w:t>
      </w:r>
      <w:r w:rsidR="00092AD7">
        <w:rPr>
          <w:rFonts w:asciiTheme="majorHAnsi" w:hAnsiTheme="majorHAnsi" w:cstheme="majorHAnsi"/>
          <w:bCs/>
          <w:i/>
          <w:iCs/>
          <w:color w:val="0432FF"/>
          <w:szCs w:val="24"/>
        </w:rPr>
        <w:t>.2</w:t>
      </w:r>
    </w:p>
    <w:p w14:paraId="2A3A7420" w14:textId="77777777" w:rsidR="0071000E" w:rsidRPr="004E0B09" w:rsidRDefault="0071000E" w:rsidP="0071000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45118824" w:rsidR="00CE10F2" w:rsidRPr="00B07A3B" w:rsidRDefault="00174B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d</w:t>
      </w:r>
      <w:r w:rsidRPr="00174BD8">
        <w:rPr>
          <w:rFonts w:asciiTheme="minorHAnsi" w:hAnsiTheme="minorHAnsi" w:cstheme="minorHAnsi"/>
        </w:rPr>
        <w:t>ay 6</w:t>
      </w:r>
      <w:r w:rsidR="00901748">
        <w:rPr>
          <w:rFonts w:asciiTheme="minorHAnsi" w:hAnsiTheme="minorHAnsi" w:cstheme="minorHAnsi"/>
        </w:rPr>
        <w:t xml:space="preserve"> </w:t>
      </w:r>
      <w:r w:rsidR="0060731E">
        <w:rPr>
          <w:rFonts w:asciiTheme="minorHAnsi" w:hAnsiTheme="minorHAnsi" w:cstheme="minorHAnsi"/>
        </w:rPr>
        <w:t>and</w:t>
      </w:r>
      <w:r w:rsidR="00901748">
        <w:rPr>
          <w:rFonts w:asciiTheme="minorHAnsi" w:hAnsiTheme="minorHAnsi" w:cstheme="minorHAnsi"/>
        </w:rPr>
        <w:t xml:space="preserve"> day 7</w:t>
      </w:r>
      <w:r>
        <w:rPr>
          <w:rFonts w:asciiTheme="minorHAnsi" w:hAnsiTheme="minorHAnsi" w:cstheme="minorHAnsi"/>
        </w:rPr>
        <w:t>,</w:t>
      </w:r>
      <w:r w:rsidRPr="00174B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174BD8">
        <w:rPr>
          <w:rFonts w:asciiTheme="minorHAnsi" w:hAnsiTheme="minorHAnsi" w:cstheme="minorHAnsi"/>
        </w:rPr>
        <w:t>eplace the medium above the cells with 1 m</w:t>
      </w:r>
      <w:r>
        <w:rPr>
          <w:rFonts w:asciiTheme="minorHAnsi" w:hAnsiTheme="minorHAnsi" w:cstheme="minorHAnsi"/>
        </w:rPr>
        <w:t>illiliter</w:t>
      </w:r>
      <w:r w:rsidRPr="00174BD8">
        <w:rPr>
          <w:rFonts w:asciiTheme="minorHAnsi" w:hAnsiTheme="minorHAnsi" w:cstheme="minorHAnsi"/>
        </w:rPr>
        <w:t xml:space="preserve"> of freshly prepared hemogenic endothelial cell differentiation medium per well </w:t>
      </w:r>
      <w:r w:rsidRPr="00174BD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174BD8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 xml:space="preserve">the cells for another </w:t>
      </w:r>
      <w:r w:rsidRPr="00174BD8">
        <w:rPr>
          <w:rFonts w:asciiTheme="minorHAnsi" w:hAnsiTheme="minorHAnsi" w:cstheme="minorHAnsi"/>
        </w:rPr>
        <w:t>24 h</w:t>
      </w:r>
      <w:r>
        <w:rPr>
          <w:rFonts w:asciiTheme="minorHAnsi" w:hAnsiTheme="minorHAnsi" w:cstheme="minorHAnsi"/>
        </w:rPr>
        <w:t xml:space="preserve">ours </w:t>
      </w:r>
      <w:r w:rsidRPr="00174BD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174BD8">
        <w:rPr>
          <w:rFonts w:asciiTheme="minorHAnsi" w:hAnsiTheme="minorHAnsi" w:cstheme="minorHAnsi"/>
        </w:rPr>
        <w:t xml:space="preserve"> </w:t>
      </w:r>
    </w:p>
    <w:p w14:paraId="1EE42691" w14:textId="77608F1E" w:rsidR="00A319BE" w:rsidRDefault="00174BD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medium in the wells.</w:t>
      </w:r>
    </w:p>
    <w:p w14:paraId="4E5F6B95" w14:textId="3CE60DC0" w:rsidR="00174BD8" w:rsidRDefault="00092AD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092AD7">
        <w:rPr>
          <w:rFonts w:asciiTheme="majorHAnsi" w:hAnsiTheme="majorHAnsi" w:cstheme="majorHAnsi"/>
          <w:bCs/>
          <w:i/>
          <w:iCs/>
          <w:color w:val="0432FF"/>
          <w:szCs w:val="24"/>
        </w:rPr>
        <w:t>Use 2.2.2</w:t>
      </w:r>
    </w:p>
    <w:p w14:paraId="60AA4BD9" w14:textId="77777777" w:rsidR="00E30A2B" w:rsidRDefault="00E30A2B" w:rsidP="00E30A2B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68F0A484" w14:textId="7DD9E865" w:rsidR="00901748" w:rsidRPr="00901748" w:rsidRDefault="00901748" w:rsidP="0090174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ajorHAnsi" w:hAnsiTheme="majorHAnsi" w:cstheme="majorHAnsi"/>
          <w:bCs/>
          <w:szCs w:val="24"/>
        </w:rPr>
      </w:pPr>
      <w:r w:rsidRPr="00901748">
        <w:rPr>
          <w:rFonts w:asciiTheme="majorHAnsi" w:hAnsiTheme="majorHAnsi" w:cstheme="majorHAnsi"/>
          <w:b/>
          <w:bCs/>
          <w:szCs w:val="24"/>
        </w:rPr>
        <w:t xml:space="preserve">FACS-isolation of </w:t>
      </w:r>
      <w:r>
        <w:rPr>
          <w:rFonts w:asciiTheme="majorHAnsi" w:hAnsiTheme="majorHAnsi" w:cstheme="majorHAnsi"/>
          <w:b/>
          <w:bCs/>
          <w:szCs w:val="24"/>
        </w:rPr>
        <w:t>H</w:t>
      </w:r>
      <w:r w:rsidRPr="00901748">
        <w:rPr>
          <w:rFonts w:asciiTheme="majorHAnsi" w:hAnsiTheme="majorHAnsi" w:cstheme="majorHAnsi"/>
          <w:b/>
          <w:bCs/>
          <w:szCs w:val="24"/>
        </w:rPr>
        <w:t xml:space="preserve">emogenic </w:t>
      </w:r>
      <w:r>
        <w:rPr>
          <w:rFonts w:asciiTheme="majorHAnsi" w:hAnsiTheme="majorHAnsi" w:cstheme="majorHAnsi"/>
          <w:b/>
          <w:bCs/>
          <w:szCs w:val="24"/>
        </w:rPr>
        <w:t>E</w:t>
      </w:r>
      <w:r w:rsidRPr="00901748">
        <w:rPr>
          <w:rFonts w:asciiTheme="majorHAnsi" w:hAnsiTheme="majorHAnsi" w:cstheme="majorHAnsi"/>
          <w:b/>
          <w:bCs/>
          <w:szCs w:val="24"/>
        </w:rPr>
        <w:t xml:space="preserve">ndothelial </w:t>
      </w:r>
      <w:r>
        <w:rPr>
          <w:rFonts w:asciiTheme="majorHAnsi" w:hAnsiTheme="majorHAnsi" w:cstheme="majorHAnsi"/>
          <w:b/>
          <w:bCs/>
          <w:szCs w:val="24"/>
        </w:rPr>
        <w:t>C</w:t>
      </w:r>
      <w:r w:rsidRPr="00901748">
        <w:rPr>
          <w:rFonts w:asciiTheme="majorHAnsi" w:hAnsiTheme="majorHAnsi" w:cstheme="majorHAnsi"/>
          <w:b/>
          <w:bCs/>
          <w:szCs w:val="24"/>
        </w:rPr>
        <w:t>ells</w:t>
      </w:r>
    </w:p>
    <w:p w14:paraId="2BB55C22" w14:textId="3F79E23F" w:rsidR="00901748" w:rsidRPr="00901748" w:rsidRDefault="00901748" w:rsidP="0090174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 xml:space="preserve">On day 8, </w:t>
      </w:r>
      <w:r w:rsidR="0071000E">
        <w:rPr>
          <w:rFonts w:asciiTheme="majorHAnsi" w:hAnsiTheme="majorHAnsi" w:cstheme="majorHAnsi"/>
          <w:bCs/>
          <w:szCs w:val="24"/>
        </w:rPr>
        <w:t xml:space="preserve">after </w:t>
      </w:r>
      <w:r>
        <w:rPr>
          <w:rFonts w:asciiTheme="majorHAnsi" w:hAnsiTheme="majorHAnsi" w:cstheme="majorHAnsi"/>
          <w:bCs/>
          <w:szCs w:val="24"/>
        </w:rPr>
        <w:t>detach</w:t>
      </w:r>
      <w:r w:rsidR="0071000E">
        <w:rPr>
          <w:rFonts w:asciiTheme="majorHAnsi" w:hAnsiTheme="majorHAnsi" w:cstheme="majorHAnsi"/>
          <w:bCs/>
          <w:szCs w:val="24"/>
        </w:rPr>
        <w:t>ing</w:t>
      </w:r>
      <w:r w:rsidRPr="00901748">
        <w:rPr>
          <w:rFonts w:asciiTheme="majorHAnsi" w:hAnsiTheme="majorHAnsi" w:cstheme="majorHAnsi"/>
          <w:bCs/>
          <w:szCs w:val="24"/>
        </w:rPr>
        <w:t xml:space="preserve"> and wash</w:t>
      </w:r>
      <w:r w:rsidR="0071000E">
        <w:rPr>
          <w:rFonts w:asciiTheme="majorHAnsi" w:hAnsiTheme="majorHAnsi" w:cstheme="majorHAnsi"/>
          <w:bCs/>
          <w:szCs w:val="24"/>
        </w:rPr>
        <w:t>ing</w:t>
      </w:r>
      <w:r w:rsidRPr="00901748">
        <w:rPr>
          <w:rFonts w:asciiTheme="majorHAnsi" w:hAnsiTheme="majorHAnsi" w:cstheme="majorHAnsi"/>
          <w:bCs/>
          <w:szCs w:val="24"/>
        </w:rPr>
        <w:t xml:space="preserve"> the cells</w:t>
      </w:r>
      <w:r w:rsidR="0071000E">
        <w:rPr>
          <w:rFonts w:asciiTheme="majorHAnsi" w:hAnsiTheme="majorHAnsi" w:cstheme="majorHAnsi"/>
          <w:bCs/>
          <w:szCs w:val="24"/>
        </w:rPr>
        <w:t xml:space="preserve"> </w:t>
      </w:r>
      <w:r w:rsidR="0071000E" w:rsidRPr="0071000E">
        <w:rPr>
          <w:rFonts w:asciiTheme="majorHAnsi" w:hAnsiTheme="majorHAnsi" w:cstheme="majorHAnsi"/>
          <w:b/>
          <w:szCs w:val="24"/>
        </w:rPr>
        <w:t>[1-TXT]</w:t>
      </w:r>
      <w:r w:rsidRPr="00901748">
        <w:rPr>
          <w:rFonts w:asciiTheme="majorHAnsi" w:hAnsiTheme="majorHAnsi" w:cstheme="majorHAnsi"/>
          <w:bCs/>
          <w:szCs w:val="24"/>
        </w:rPr>
        <w:t xml:space="preserve">, </w:t>
      </w:r>
      <w:r>
        <w:rPr>
          <w:rFonts w:asciiTheme="majorHAnsi" w:hAnsiTheme="majorHAnsi" w:cstheme="majorHAnsi"/>
          <w:bCs/>
          <w:szCs w:val="24"/>
        </w:rPr>
        <w:t>d</w:t>
      </w:r>
      <w:r w:rsidRPr="00901748">
        <w:t>ivide the</w:t>
      </w:r>
      <w:r>
        <w:t>m</w:t>
      </w:r>
      <w:r w:rsidRPr="00901748">
        <w:t xml:space="preserve"> evenly into microcentrifuge tubes on ice, each containing a minimum of 600 </w:t>
      </w:r>
      <w:r>
        <w:t>microliters of</w:t>
      </w:r>
      <w:r w:rsidRPr="00901748">
        <w:t xml:space="preserve"> cells at </w:t>
      </w:r>
      <w:r w:rsidR="0087413E">
        <w:t xml:space="preserve">a density of </w:t>
      </w:r>
      <w:r w:rsidRPr="00901748">
        <w:t>1 x 10</w:t>
      </w:r>
      <w:r w:rsidRPr="00901748">
        <w:rPr>
          <w:vertAlign w:val="superscript"/>
        </w:rPr>
        <w:t>5</w:t>
      </w:r>
      <w:r w:rsidRPr="00901748">
        <w:t xml:space="preserve"> cells</w:t>
      </w:r>
      <w:r>
        <w:t xml:space="preserve"> per </w:t>
      </w:r>
      <w:r w:rsidRPr="00901748">
        <w:t>m</w:t>
      </w:r>
      <w:r>
        <w:t xml:space="preserve">illiliter </w:t>
      </w:r>
      <w:r w:rsidRPr="00901748">
        <w:rPr>
          <w:b/>
          <w:bCs/>
        </w:rPr>
        <w:t>[</w:t>
      </w:r>
      <w:r w:rsidR="0071000E">
        <w:rPr>
          <w:b/>
          <w:bCs/>
        </w:rPr>
        <w:t>2</w:t>
      </w:r>
      <w:r w:rsidRPr="00901748">
        <w:rPr>
          <w:b/>
          <w:bCs/>
        </w:rPr>
        <w:t>]</w:t>
      </w:r>
      <w:r w:rsidRPr="007E36DF">
        <w:t>.</w:t>
      </w:r>
      <w:r w:rsidR="00FF6CC5">
        <w:t xml:space="preserve"> </w:t>
      </w:r>
      <w:r w:rsidR="00FF6CC5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6818B7B3" w14:textId="48B6D2A8" w:rsidR="0071000E" w:rsidRPr="007E36DF" w:rsidRDefault="0071000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Cs/>
          <w:szCs w:val="24"/>
        </w:rPr>
        <w:t xml:space="preserve">WIDE: Talent at the biosafety cabinet, </w:t>
      </w:r>
      <w:r w:rsidR="00BD3028">
        <w:rPr>
          <w:rFonts w:asciiTheme="majorHAnsi" w:hAnsiTheme="majorHAnsi" w:cstheme="majorHAnsi"/>
          <w:bCs/>
          <w:szCs w:val="24"/>
        </w:rPr>
        <w:t xml:space="preserve">washed </w:t>
      </w:r>
      <w:r>
        <w:rPr>
          <w:rFonts w:asciiTheme="majorHAnsi" w:hAnsiTheme="majorHAnsi" w:cstheme="majorHAnsi"/>
          <w:bCs/>
          <w:szCs w:val="24"/>
        </w:rPr>
        <w:t xml:space="preserve">cells and microcentrifuge tubes in view. </w:t>
      </w:r>
      <w:r w:rsidRPr="007E36DF">
        <w:rPr>
          <w:rFonts w:asciiTheme="majorHAnsi" w:hAnsiTheme="majorHAnsi" w:cstheme="majorHAnsi"/>
          <w:b/>
          <w:szCs w:val="24"/>
        </w:rPr>
        <w:t xml:space="preserve">TEXT: </w:t>
      </w:r>
      <w:r w:rsidR="007E36DF" w:rsidRPr="007E36DF">
        <w:rPr>
          <w:rFonts w:asciiTheme="majorHAnsi" w:hAnsiTheme="majorHAnsi" w:cstheme="majorHAnsi"/>
          <w:b/>
          <w:szCs w:val="24"/>
        </w:rPr>
        <w:t xml:space="preserve">See text for </w:t>
      </w:r>
      <w:r w:rsidR="007E36DF">
        <w:rPr>
          <w:rFonts w:asciiTheme="majorHAnsi" w:hAnsiTheme="majorHAnsi" w:cstheme="majorHAnsi"/>
          <w:b/>
          <w:szCs w:val="24"/>
        </w:rPr>
        <w:t xml:space="preserve">cell </w:t>
      </w:r>
      <w:r w:rsidR="007E36DF" w:rsidRPr="007E36DF">
        <w:rPr>
          <w:rFonts w:asciiTheme="majorHAnsi" w:hAnsiTheme="majorHAnsi" w:cstheme="majorHAnsi"/>
          <w:b/>
          <w:szCs w:val="24"/>
        </w:rPr>
        <w:t>detachment and wash</w:t>
      </w:r>
      <w:r w:rsidR="007E36DF">
        <w:rPr>
          <w:rFonts w:asciiTheme="majorHAnsi" w:hAnsiTheme="majorHAnsi" w:cstheme="majorHAnsi"/>
          <w:b/>
          <w:szCs w:val="24"/>
        </w:rPr>
        <w:t>ing</w:t>
      </w:r>
      <w:r w:rsidR="007E36DF" w:rsidRPr="007E36DF">
        <w:rPr>
          <w:rFonts w:asciiTheme="majorHAnsi" w:hAnsiTheme="majorHAnsi" w:cstheme="majorHAnsi"/>
          <w:b/>
          <w:szCs w:val="24"/>
        </w:rPr>
        <w:t xml:space="preserve"> </w:t>
      </w:r>
      <w:r w:rsidR="007E36DF">
        <w:rPr>
          <w:rFonts w:asciiTheme="majorHAnsi" w:hAnsiTheme="majorHAnsi" w:cstheme="majorHAnsi"/>
          <w:b/>
          <w:szCs w:val="24"/>
        </w:rPr>
        <w:t>details</w:t>
      </w:r>
    </w:p>
    <w:p w14:paraId="0FB35AA5" w14:textId="378AEFA7" w:rsidR="00901748" w:rsidRPr="0071000E" w:rsidRDefault="0090174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 xml:space="preserve">Talent dividing the cells into </w:t>
      </w:r>
      <w:r w:rsidRPr="00901748">
        <w:t>microcentrifuge tubes</w:t>
      </w:r>
      <w:r>
        <w:t>.</w:t>
      </w:r>
    </w:p>
    <w:p w14:paraId="1429F83D" w14:textId="77777777" w:rsidR="0071000E" w:rsidRPr="00901748" w:rsidRDefault="0071000E" w:rsidP="0071000E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  <w:bCs/>
          <w:szCs w:val="24"/>
        </w:rPr>
      </w:pPr>
    </w:p>
    <w:p w14:paraId="31A84631" w14:textId="5029E53E" w:rsidR="00C7374B" w:rsidRDefault="00304F8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4F84">
        <w:rPr>
          <w:rFonts w:asciiTheme="minorHAnsi" w:hAnsiTheme="minorHAnsi" w:cstheme="minorHAnsi"/>
        </w:rPr>
        <w:lastRenderedPageBreak/>
        <w:t>Add antibodies to the tubes containing cells, as appropriate</w:t>
      </w:r>
      <w:r>
        <w:rPr>
          <w:rFonts w:asciiTheme="minorHAnsi" w:hAnsiTheme="minorHAnsi" w:cstheme="minorHAnsi"/>
        </w:rPr>
        <w:t xml:space="preserve"> </w:t>
      </w:r>
      <w:r w:rsidRPr="00304F84">
        <w:rPr>
          <w:rFonts w:asciiTheme="minorHAnsi" w:hAnsiTheme="minorHAnsi" w:cstheme="minorHAnsi"/>
          <w:b/>
          <w:bCs/>
        </w:rPr>
        <w:t>[1</w:t>
      </w:r>
      <w:r>
        <w:rPr>
          <w:rFonts w:asciiTheme="minorHAnsi" w:hAnsiTheme="minorHAnsi" w:cstheme="minorHAnsi"/>
          <w:b/>
          <w:bCs/>
        </w:rPr>
        <w:t>-TXT</w:t>
      </w:r>
      <w:r w:rsidRPr="00304F84">
        <w:rPr>
          <w:rFonts w:asciiTheme="minorHAnsi" w:hAnsiTheme="minorHAnsi" w:cstheme="minorHAnsi"/>
          <w:b/>
          <w:bCs/>
        </w:rPr>
        <w:t>]</w:t>
      </w:r>
      <w:r w:rsidRPr="00304F84">
        <w:rPr>
          <w:rFonts w:asciiTheme="minorHAnsi" w:hAnsiTheme="minorHAnsi" w:cstheme="minorHAnsi"/>
        </w:rPr>
        <w:t>, and incubate on ice</w:t>
      </w:r>
      <w:r>
        <w:rPr>
          <w:rFonts w:asciiTheme="minorHAnsi" w:hAnsiTheme="minorHAnsi" w:cstheme="minorHAnsi"/>
        </w:rPr>
        <w:t>,</w:t>
      </w:r>
      <w:r w:rsidRPr="00304F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protected from light</w:t>
      </w:r>
      <w:r w:rsidR="00C07C1C">
        <w:rPr>
          <w:rFonts w:asciiTheme="minorHAnsi" w:hAnsiTheme="minorHAnsi" w:cstheme="minorHAnsi"/>
        </w:rPr>
        <w:t xml:space="preserve">, </w:t>
      </w:r>
      <w:r w:rsidR="00C07C1C" w:rsidRPr="00304F84">
        <w:rPr>
          <w:rFonts w:asciiTheme="minorHAnsi" w:hAnsiTheme="minorHAnsi" w:cstheme="minorHAnsi"/>
        </w:rPr>
        <w:t>for 30 min</w:t>
      </w:r>
      <w:r w:rsidR="00C07C1C">
        <w:rPr>
          <w:rFonts w:asciiTheme="minorHAnsi" w:hAnsiTheme="minorHAnsi" w:cstheme="minorHAnsi"/>
        </w:rPr>
        <w:t>utes</w:t>
      </w:r>
      <w:r>
        <w:rPr>
          <w:rFonts w:asciiTheme="minorHAnsi" w:hAnsiTheme="minorHAnsi" w:cstheme="minorHAnsi"/>
        </w:rPr>
        <w:t xml:space="preserve"> </w:t>
      </w:r>
      <w:r w:rsidRPr="00304F84">
        <w:rPr>
          <w:rFonts w:asciiTheme="minorHAnsi" w:hAnsiTheme="minorHAnsi" w:cstheme="minorHAnsi"/>
          <w:b/>
          <w:bCs/>
        </w:rPr>
        <w:t>[2]</w:t>
      </w:r>
      <w:r w:rsidRPr="00304F84">
        <w:rPr>
          <w:rFonts w:asciiTheme="minorHAnsi" w:hAnsiTheme="minorHAnsi" w:cstheme="minorHAnsi"/>
        </w:rPr>
        <w:t>.</w:t>
      </w:r>
      <w:r w:rsidR="00FF6CC5">
        <w:rPr>
          <w:rFonts w:asciiTheme="minorHAnsi" w:hAnsiTheme="minorHAnsi" w:cstheme="minorHAnsi"/>
        </w:rPr>
        <w:t xml:space="preserve"> </w:t>
      </w:r>
      <w:r w:rsidR="00FF6CC5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03FA0A6D" w14:textId="4D017174" w:rsidR="00304F84" w:rsidRDefault="00304F84" w:rsidP="00304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antibodies.</w:t>
      </w:r>
      <w:r w:rsidR="00C07C1C">
        <w:rPr>
          <w:rFonts w:asciiTheme="minorHAnsi" w:hAnsiTheme="minorHAnsi" w:cstheme="minorHAnsi"/>
        </w:rPr>
        <w:t xml:space="preserve"> </w:t>
      </w:r>
      <w:r w:rsidRPr="00304F84">
        <w:rPr>
          <w:rFonts w:asciiTheme="minorHAnsi" w:hAnsiTheme="minorHAnsi" w:cstheme="minorHAnsi"/>
          <w:b/>
          <w:bCs/>
        </w:rPr>
        <w:t>TEXT</w:t>
      </w:r>
      <w:r>
        <w:rPr>
          <w:rFonts w:asciiTheme="minorHAnsi" w:hAnsiTheme="minorHAnsi" w:cstheme="minorHAnsi"/>
          <w:b/>
          <w:bCs/>
        </w:rPr>
        <w:t xml:space="preserve">: </w:t>
      </w:r>
      <w:r w:rsidR="00BD3028">
        <w:rPr>
          <w:rFonts w:asciiTheme="minorHAnsi" w:hAnsiTheme="minorHAnsi" w:cstheme="minorHAnsi"/>
          <w:b/>
          <w:bCs/>
        </w:rPr>
        <w:t>See text</w:t>
      </w:r>
      <w:r>
        <w:rPr>
          <w:rFonts w:asciiTheme="minorHAnsi" w:hAnsiTheme="minorHAnsi" w:cstheme="minorHAnsi"/>
          <w:b/>
          <w:bCs/>
        </w:rPr>
        <w:t xml:space="preserve"> for antibody details</w:t>
      </w:r>
    </w:p>
    <w:p w14:paraId="4D10EE3D" w14:textId="680CB5E5" w:rsidR="00304F84" w:rsidRDefault="00BD3028" w:rsidP="00304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</w:t>
      </w:r>
      <w:r w:rsidR="00304F84">
        <w:rPr>
          <w:rFonts w:asciiTheme="minorHAnsi" w:hAnsiTheme="minorHAnsi" w:cstheme="minorHAnsi"/>
        </w:rPr>
        <w:t xml:space="preserve">ubes </w:t>
      </w:r>
      <w:r>
        <w:rPr>
          <w:rFonts w:asciiTheme="minorHAnsi" w:hAnsiTheme="minorHAnsi" w:cstheme="minorHAnsi"/>
        </w:rPr>
        <w:t xml:space="preserve">incubating </w:t>
      </w:r>
      <w:r w:rsidR="00304F84">
        <w:rPr>
          <w:rFonts w:asciiTheme="minorHAnsi" w:hAnsiTheme="minorHAnsi" w:cstheme="minorHAnsi"/>
        </w:rPr>
        <w:t>on ice.</w:t>
      </w:r>
    </w:p>
    <w:p w14:paraId="04AA37EF" w14:textId="77777777" w:rsidR="007E36DF" w:rsidRDefault="007E36DF" w:rsidP="007E36D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6233A22" w14:textId="1AF19443" w:rsidR="00A51C8C" w:rsidRDefault="00A51C8C" w:rsidP="00A51C8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51C8C">
        <w:rPr>
          <w:rFonts w:asciiTheme="minorHAnsi" w:hAnsiTheme="minorHAnsi" w:cstheme="minorHAnsi"/>
        </w:rPr>
        <w:t xml:space="preserve">Pellet the cells by centrifugation at 1,000 x </w:t>
      </w:r>
      <w:r w:rsidRPr="00A51C8C">
        <w:rPr>
          <w:rFonts w:asciiTheme="minorHAnsi" w:hAnsiTheme="minorHAnsi" w:cstheme="minorHAnsi"/>
          <w:i/>
          <w:iCs/>
        </w:rPr>
        <w:t>g</w:t>
      </w:r>
      <w:r>
        <w:rPr>
          <w:rFonts w:asciiTheme="minorHAnsi" w:hAnsiTheme="minorHAnsi" w:cstheme="minorHAnsi"/>
          <w:i/>
          <w:iCs/>
        </w:rPr>
        <w:t xml:space="preserve"> </w:t>
      </w:r>
      <w:r w:rsidRPr="00A51C8C">
        <w:rPr>
          <w:rFonts w:asciiTheme="minorHAnsi" w:hAnsiTheme="minorHAnsi" w:cstheme="minorHAnsi"/>
        </w:rPr>
        <w:t xml:space="preserve">and 4 </w:t>
      </w:r>
      <w:r>
        <w:rPr>
          <w:rFonts w:asciiTheme="minorHAnsi" w:hAnsiTheme="minorHAnsi" w:cstheme="minorHAnsi"/>
        </w:rPr>
        <w:t xml:space="preserve">degrees Celsius </w:t>
      </w:r>
      <w:r w:rsidRPr="00A51C8C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 xml:space="preserve">utes </w:t>
      </w:r>
      <w:r w:rsidRPr="00CE13F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CE13F3">
        <w:rPr>
          <w:rFonts w:asciiTheme="minorHAnsi" w:hAnsiTheme="minorHAnsi" w:cstheme="minorHAnsi"/>
        </w:rPr>
        <w:t xml:space="preserve"> </w:t>
      </w:r>
      <w:r w:rsidR="00CE13F3" w:rsidRPr="00CE13F3">
        <w:rPr>
          <w:rFonts w:asciiTheme="minorHAnsi" w:hAnsiTheme="minorHAnsi" w:cstheme="minorHAnsi"/>
        </w:rPr>
        <w:t>Remove the supernatant</w:t>
      </w:r>
      <w:r w:rsidR="00CE13F3">
        <w:rPr>
          <w:rFonts w:asciiTheme="minorHAnsi" w:hAnsiTheme="minorHAnsi" w:cstheme="minorHAnsi"/>
        </w:rPr>
        <w:t xml:space="preserve"> </w:t>
      </w:r>
      <w:r w:rsidR="00CE13F3" w:rsidRPr="00CE13F3">
        <w:rPr>
          <w:rFonts w:asciiTheme="minorHAnsi" w:hAnsiTheme="minorHAnsi" w:cstheme="minorHAnsi"/>
          <w:b/>
          <w:bCs/>
        </w:rPr>
        <w:t>[2]</w:t>
      </w:r>
      <w:r w:rsidR="00CE13F3" w:rsidRPr="00CE13F3">
        <w:rPr>
          <w:rFonts w:asciiTheme="minorHAnsi" w:hAnsiTheme="minorHAnsi" w:cstheme="minorHAnsi"/>
        </w:rPr>
        <w:t xml:space="preserve"> and resuspend the pellets in 600 </w:t>
      </w:r>
      <w:r w:rsidR="00CE13F3">
        <w:rPr>
          <w:rFonts w:asciiTheme="minorHAnsi" w:hAnsiTheme="minorHAnsi" w:cstheme="minorHAnsi"/>
        </w:rPr>
        <w:t>microliters</w:t>
      </w:r>
      <w:r w:rsidR="00CE13F3" w:rsidRPr="00CE13F3">
        <w:rPr>
          <w:rFonts w:asciiTheme="minorHAnsi" w:hAnsiTheme="minorHAnsi" w:cstheme="minorHAnsi"/>
        </w:rPr>
        <w:t xml:space="preserve"> of ice-cold sorting buffer</w:t>
      </w:r>
      <w:r w:rsidR="00CE13F3">
        <w:rPr>
          <w:rFonts w:asciiTheme="minorHAnsi" w:hAnsiTheme="minorHAnsi" w:cstheme="minorHAnsi"/>
        </w:rPr>
        <w:t xml:space="preserve"> </w:t>
      </w:r>
      <w:r w:rsidR="00CE13F3" w:rsidRPr="00CE13F3">
        <w:rPr>
          <w:rFonts w:asciiTheme="minorHAnsi" w:hAnsiTheme="minorHAnsi" w:cstheme="minorHAnsi"/>
          <w:b/>
          <w:bCs/>
        </w:rPr>
        <w:t>[</w:t>
      </w:r>
      <w:r w:rsidR="00CE13F3">
        <w:rPr>
          <w:rFonts w:asciiTheme="minorHAnsi" w:hAnsiTheme="minorHAnsi" w:cstheme="minorHAnsi"/>
          <w:b/>
          <w:bCs/>
        </w:rPr>
        <w:t>3</w:t>
      </w:r>
      <w:r w:rsidR="00CE13F3" w:rsidRPr="00CE13F3">
        <w:rPr>
          <w:rFonts w:asciiTheme="minorHAnsi" w:hAnsiTheme="minorHAnsi" w:cstheme="minorHAnsi"/>
          <w:b/>
          <w:bCs/>
        </w:rPr>
        <w:t>]</w:t>
      </w:r>
      <w:r w:rsidR="00CE13F3">
        <w:rPr>
          <w:rFonts w:asciiTheme="minorHAnsi" w:hAnsiTheme="minorHAnsi" w:cstheme="minorHAnsi"/>
        </w:rPr>
        <w:t>.</w:t>
      </w:r>
    </w:p>
    <w:p w14:paraId="70B4B1C1" w14:textId="601CDEF4" w:rsidR="00A51C8C" w:rsidRDefault="00A51C8C" w:rsidP="00A51C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cells.</w:t>
      </w:r>
    </w:p>
    <w:p w14:paraId="4EA2107B" w14:textId="3995FE5F" w:rsidR="00CE13F3" w:rsidRDefault="00CE13F3" w:rsidP="00A51C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4A4C450C" w14:textId="198267DF" w:rsidR="00CE13F3" w:rsidRDefault="00CE13F3" w:rsidP="00A51C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pellets.</w:t>
      </w:r>
    </w:p>
    <w:p w14:paraId="3AD7872A" w14:textId="77777777" w:rsidR="007E36DF" w:rsidRDefault="007E36DF" w:rsidP="007E36D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68D8CE4" w14:textId="700055DF" w:rsidR="00CE13F3" w:rsidRDefault="00CE13F3" w:rsidP="00CE13F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13F3">
        <w:rPr>
          <w:rFonts w:asciiTheme="minorHAnsi" w:hAnsiTheme="minorHAnsi" w:cstheme="minorHAnsi"/>
        </w:rPr>
        <w:t>Strain the samples through the mesh filter cap of 5</w:t>
      </w:r>
      <w:r>
        <w:rPr>
          <w:rFonts w:asciiTheme="minorHAnsi" w:hAnsiTheme="minorHAnsi" w:cstheme="minorHAnsi"/>
        </w:rPr>
        <w:t>-</w:t>
      </w:r>
      <w:r w:rsidRPr="00CE13F3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="00547EA4">
        <w:rPr>
          <w:rFonts w:asciiTheme="minorHAnsi" w:hAnsiTheme="minorHAnsi" w:cstheme="minorHAnsi"/>
        </w:rPr>
        <w:t xml:space="preserve"> FACS </w:t>
      </w:r>
      <w:r w:rsidR="00547EA4" w:rsidRPr="00547EA4">
        <w:rPr>
          <w:rFonts w:asciiTheme="minorHAnsi" w:hAnsiTheme="minorHAnsi" w:cstheme="minorHAnsi"/>
          <w:i/>
          <w:iCs/>
          <w:color w:val="FF0000"/>
        </w:rPr>
        <w:t>(fax)</w:t>
      </w:r>
      <w:r w:rsidRPr="00547EA4">
        <w:rPr>
          <w:rFonts w:asciiTheme="minorHAnsi" w:hAnsiTheme="minorHAnsi" w:cstheme="minorHAnsi"/>
          <w:color w:val="FF0000"/>
        </w:rPr>
        <w:t xml:space="preserve"> </w:t>
      </w:r>
      <w:r w:rsidRPr="00CE13F3">
        <w:rPr>
          <w:rFonts w:asciiTheme="minorHAnsi" w:hAnsiTheme="minorHAnsi" w:cstheme="minorHAnsi"/>
        </w:rPr>
        <w:t xml:space="preserve">tubes </w:t>
      </w:r>
      <w:r w:rsidR="00547EA4" w:rsidRPr="00547EA4">
        <w:rPr>
          <w:rFonts w:asciiTheme="minorHAnsi" w:hAnsiTheme="minorHAnsi" w:cstheme="minorHAnsi"/>
          <w:b/>
          <w:bCs/>
        </w:rPr>
        <w:t>[1]</w:t>
      </w:r>
      <w:r w:rsidR="00547EA4">
        <w:rPr>
          <w:rFonts w:asciiTheme="minorHAnsi" w:hAnsiTheme="minorHAnsi" w:cstheme="minorHAnsi"/>
        </w:rPr>
        <w:t xml:space="preserve"> </w:t>
      </w:r>
      <w:r w:rsidRPr="00CE13F3">
        <w:rPr>
          <w:rFonts w:asciiTheme="minorHAnsi" w:hAnsiTheme="minorHAnsi" w:cstheme="minorHAnsi"/>
        </w:rPr>
        <w:t xml:space="preserve">and store </w:t>
      </w:r>
      <w:r w:rsidR="00E30A2B">
        <w:rPr>
          <w:rFonts w:asciiTheme="minorHAnsi" w:hAnsiTheme="minorHAnsi" w:cstheme="minorHAnsi"/>
        </w:rPr>
        <w:t xml:space="preserve">the </w:t>
      </w:r>
      <w:r w:rsidRPr="00CE13F3">
        <w:rPr>
          <w:rFonts w:asciiTheme="minorHAnsi" w:hAnsiTheme="minorHAnsi" w:cstheme="minorHAnsi"/>
        </w:rPr>
        <w:t xml:space="preserve">cells on ice, protected from light, for immediate </w:t>
      </w:r>
      <w:r>
        <w:rPr>
          <w:rFonts w:asciiTheme="minorHAnsi" w:hAnsiTheme="minorHAnsi" w:cstheme="minorHAnsi"/>
        </w:rPr>
        <w:t xml:space="preserve">cell sorting </w:t>
      </w:r>
      <w:r w:rsidR="00547EA4" w:rsidRPr="00547EA4">
        <w:rPr>
          <w:rFonts w:asciiTheme="minorHAnsi" w:hAnsiTheme="minorHAnsi" w:cstheme="minorHAnsi"/>
          <w:b/>
          <w:bCs/>
        </w:rPr>
        <w:t>[2]</w:t>
      </w:r>
      <w:r w:rsidR="00547EA4" w:rsidRPr="00547EA4">
        <w:rPr>
          <w:rFonts w:asciiTheme="minorHAnsi" w:hAnsiTheme="minorHAnsi" w:cstheme="minorHAnsi"/>
        </w:rPr>
        <w:t>.</w:t>
      </w:r>
    </w:p>
    <w:p w14:paraId="15894BC9" w14:textId="40A7B635" w:rsidR="00547EA4" w:rsidRDefault="00547EA4" w:rsidP="00547E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straining the samples.</w:t>
      </w:r>
    </w:p>
    <w:p w14:paraId="43696A1C" w14:textId="6409C405" w:rsidR="00547EA4" w:rsidRDefault="00BD3028" w:rsidP="00547E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samples stored </w:t>
      </w:r>
      <w:r w:rsidR="00547EA4">
        <w:rPr>
          <w:rFonts w:asciiTheme="minorHAnsi" w:hAnsiTheme="minorHAnsi" w:cstheme="minorHAnsi"/>
        </w:rPr>
        <w:t>on ice.</w:t>
      </w:r>
    </w:p>
    <w:p w14:paraId="544CF668" w14:textId="77777777" w:rsidR="007E36DF" w:rsidRDefault="007E36DF" w:rsidP="007E36D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5901674" w14:textId="066351D8" w:rsidR="001A292B" w:rsidRPr="005A2FBD" w:rsidRDefault="001A292B" w:rsidP="001A292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2FBD">
        <w:rPr>
          <w:rFonts w:asciiTheme="minorHAnsi" w:hAnsiTheme="minorHAnsi" w:cstheme="minorHAnsi"/>
        </w:rPr>
        <w:t xml:space="preserve">To </w:t>
      </w:r>
      <w:r w:rsidR="005A2FBD" w:rsidRPr="005A2FBD">
        <w:rPr>
          <w:rFonts w:asciiTheme="minorHAnsi" w:hAnsiTheme="minorHAnsi" w:cstheme="minorHAnsi"/>
        </w:rPr>
        <w:t>isolate</w:t>
      </w:r>
      <w:r w:rsidRPr="005A2FBD">
        <w:rPr>
          <w:rFonts w:asciiTheme="minorHAnsi" w:hAnsiTheme="minorHAnsi" w:cstheme="minorHAnsi"/>
        </w:rPr>
        <w:t xml:space="preserve"> hemogenic endothelial </w:t>
      </w:r>
      <w:r w:rsidR="00CA2659" w:rsidRPr="005A2FBD">
        <w:rPr>
          <w:rFonts w:asciiTheme="minorHAnsi" w:hAnsiTheme="minorHAnsi" w:cstheme="minorHAnsi"/>
        </w:rPr>
        <w:t>cells</w:t>
      </w:r>
      <w:r w:rsidR="007E36DF" w:rsidRPr="005A2FBD">
        <w:rPr>
          <w:rFonts w:asciiTheme="minorHAnsi" w:hAnsiTheme="minorHAnsi" w:cstheme="minorHAnsi"/>
        </w:rPr>
        <w:t xml:space="preserve"> </w:t>
      </w:r>
      <w:r w:rsidR="005A2FBD" w:rsidRPr="005A2FBD">
        <w:rPr>
          <w:rFonts w:asciiTheme="minorHAnsi" w:hAnsiTheme="minorHAnsi" w:cstheme="minorHAnsi"/>
        </w:rPr>
        <w:t xml:space="preserve">by FACS </w:t>
      </w:r>
      <w:r w:rsidR="007E36DF" w:rsidRPr="005A2FBD">
        <w:rPr>
          <w:rFonts w:asciiTheme="minorHAnsi" w:hAnsiTheme="minorHAnsi" w:cstheme="minorHAnsi"/>
          <w:b/>
          <w:bCs/>
        </w:rPr>
        <w:t>[1]</w:t>
      </w:r>
      <w:r w:rsidR="00CA2659" w:rsidRPr="005A2FBD">
        <w:rPr>
          <w:rFonts w:asciiTheme="minorHAnsi" w:hAnsiTheme="minorHAnsi" w:cstheme="minorHAnsi"/>
        </w:rPr>
        <w:t xml:space="preserve">, first </w:t>
      </w:r>
      <w:r w:rsidR="001D260A" w:rsidRPr="005A2FBD">
        <w:rPr>
          <w:rFonts w:asciiTheme="minorHAnsi" w:hAnsiTheme="minorHAnsi" w:cstheme="minorHAnsi"/>
        </w:rPr>
        <w:t>gate</w:t>
      </w:r>
      <w:r w:rsidRPr="005A2FBD">
        <w:rPr>
          <w:rFonts w:asciiTheme="minorHAnsi" w:hAnsiTheme="minorHAnsi" w:cstheme="minorHAnsi"/>
        </w:rPr>
        <w:t xml:space="preserve"> the </w:t>
      </w:r>
      <w:bookmarkStart w:id="3" w:name="_Hlk66987229"/>
      <w:r w:rsidRPr="005A2FBD">
        <w:rPr>
          <w:rFonts w:asciiTheme="minorHAnsi" w:hAnsiTheme="minorHAnsi" w:cstheme="minorHAnsi"/>
        </w:rPr>
        <w:t>CD45</w:t>
      </w:r>
      <w:r w:rsidRPr="005A2FBD">
        <w:rPr>
          <w:rFonts w:asciiTheme="minorHAnsi" w:hAnsiTheme="minorHAnsi" w:cstheme="minorHAnsi"/>
          <w:vertAlign w:val="superscript"/>
        </w:rPr>
        <w:t>-</w:t>
      </w:r>
      <w:bookmarkEnd w:id="3"/>
      <w:r w:rsidRPr="005A2FBD">
        <w:rPr>
          <w:rFonts w:asciiTheme="minorHAnsi" w:hAnsiTheme="minorHAnsi" w:cstheme="minorHAnsi"/>
        </w:rPr>
        <w:t xml:space="preserve"> </w:t>
      </w:r>
      <w:r w:rsidR="00CA2659" w:rsidRPr="005A2FBD">
        <w:rPr>
          <w:rFonts w:asciiTheme="minorHAnsi" w:hAnsiTheme="minorHAnsi" w:cstheme="minorHAnsi"/>
          <w:i/>
          <w:iCs/>
          <w:color w:val="FF0000"/>
        </w:rPr>
        <w:t>(C-D-forty-five-negative)</w:t>
      </w:r>
      <w:r w:rsidR="00CA2659" w:rsidRPr="005A2FBD">
        <w:rPr>
          <w:rFonts w:asciiTheme="minorHAnsi" w:hAnsiTheme="minorHAnsi" w:cstheme="minorHAnsi"/>
          <w:color w:val="FF0000"/>
        </w:rPr>
        <w:t xml:space="preserve"> </w:t>
      </w:r>
      <w:r w:rsidRPr="005A2FBD">
        <w:rPr>
          <w:rFonts w:asciiTheme="minorHAnsi" w:hAnsiTheme="minorHAnsi" w:cstheme="minorHAnsi"/>
        </w:rPr>
        <w:t xml:space="preserve">cell population </w:t>
      </w:r>
      <w:r w:rsidR="00CA2659" w:rsidRPr="005A2FBD">
        <w:rPr>
          <w:rFonts w:asciiTheme="minorHAnsi" w:hAnsiTheme="minorHAnsi" w:cstheme="minorHAnsi"/>
          <w:b/>
          <w:bCs/>
        </w:rPr>
        <w:t>[</w:t>
      </w:r>
      <w:r w:rsidR="007E36DF" w:rsidRPr="005A2FBD">
        <w:rPr>
          <w:rFonts w:asciiTheme="minorHAnsi" w:hAnsiTheme="minorHAnsi" w:cstheme="minorHAnsi"/>
          <w:b/>
          <w:bCs/>
        </w:rPr>
        <w:t>2</w:t>
      </w:r>
      <w:r w:rsidR="00CA2659" w:rsidRPr="005A2FBD">
        <w:rPr>
          <w:rFonts w:asciiTheme="minorHAnsi" w:hAnsiTheme="minorHAnsi" w:cstheme="minorHAnsi"/>
          <w:b/>
          <w:bCs/>
        </w:rPr>
        <w:t>]</w:t>
      </w:r>
      <w:r w:rsidR="00CA2659" w:rsidRPr="005A2FBD">
        <w:rPr>
          <w:rFonts w:asciiTheme="minorHAnsi" w:hAnsiTheme="minorHAnsi" w:cstheme="minorHAnsi"/>
        </w:rPr>
        <w:t>. Then, within the CD45</w:t>
      </w:r>
      <w:r w:rsidR="00CA2659" w:rsidRPr="005A2FBD">
        <w:rPr>
          <w:rFonts w:asciiTheme="minorHAnsi" w:hAnsiTheme="minorHAnsi" w:cstheme="minorHAnsi"/>
          <w:vertAlign w:val="superscript"/>
        </w:rPr>
        <w:t xml:space="preserve">- </w:t>
      </w:r>
      <w:r w:rsidR="00CA2659" w:rsidRPr="005A2FBD">
        <w:rPr>
          <w:rFonts w:asciiTheme="minorHAnsi" w:hAnsiTheme="minorHAnsi" w:cstheme="minorHAnsi"/>
        </w:rPr>
        <w:t xml:space="preserve">population, </w:t>
      </w:r>
      <w:r w:rsidR="00446377" w:rsidRPr="005A2FBD">
        <w:rPr>
          <w:rFonts w:asciiTheme="minorHAnsi" w:hAnsiTheme="minorHAnsi" w:cstheme="minorHAnsi"/>
        </w:rPr>
        <w:t>gate</w:t>
      </w:r>
      <w:r w:rsidR="00CA2659" w:rsidRPr="005A2FBD">
        <w:rPr>
          <w:rFonts w:asciiTheme="minorHAnsi" w:hAnsiTheme="minorHAnsi" w:cstheme="minorHAnsi"/>
        </w:rPr>
        <w:t xml:space="preserve"> the CD31</w:t>
      </w:r>
      <w:r w:rsidR="00CA2659" w:rsidRPr="005A2FBD">
        <w:rPr>
          <w:rFonts w:asciiTheme="minorHAnsi" w:hAnsiTheme="minorHAnsi" w:cstheme="minorHAnsi"/>
          <w:vertAlign w:val="superscript"/>
        </w:rPr>
        <w:t xml:space="preserve">+ </w:t>
      </w:r>
      <w:r w:rsidR="00CA2659" w:rsidRPr="005A2FBD">
        <w:rPr>
          <w:rFonts w:asciiTheme="minorHAnsi" w:hAnsiTheme="minorHAnsi" w:cstheme="minorHAnsi"/>
          <w:i/>
          <w:iCs/>
          <w:color w:val="FF0000"/>
        </w:rPr>
        <w:t>(C-D-thirty-one-positive)</w:t>
      </w:r>
      <w:r w:rsidR="00CA2659" w:rsidRPr="005A2FBD">
        <w:rPr>
          <w:rFonts w:asciiTheme="minorHAnsi" w:hAnsiTheme="minorHAnsi" w:cstheme="minorHAnsi"/>
          <w:color w:val="FF0000"/>
        </w:rPr>
        <w:t xml:space="preserve"> </w:t>
      </w:r>
      <w:r w:rsidR="00CA2659" w:rsidRPr="005A2FBD">
        <w:rPr>
          <w:rFonts w:asciiTheme="minorHAnsi" w:hAnsiTheme="minorHAnsi" w:cstheme="minorHAnsi"/>
        </w:rPr>
        <w:t>cell</w:t>
      </w:r>
      <w:r w:rsidR="004A3F28" w:rsidRPr="005A2FBD">
        <w:rPr>
          <w:rFonts w:asciiTheme="minorHAnsi" w:hAnsiTheme="minorHAnsi" w:cstheme="minorHAnsi"/>
        </w:rPr>
        <w:t>s</w:t>
      </w:r>
      <w:r w:rsidR="00CA2659" w:rsidRPr="005A2FBD">
        <w:rPr>
          <w:rFonts w:asciiTheme="minorHAnsi" w:hAnsiTheme="minorHAnsi" w:cstheme="minorHAnsi"/>
        </w:rPr>
        <w:t xml:space="preserve"> </w:t>
      </w:r>
      <w:r w:rsidR="00CA2659" w:rsidRPr="005A2FBD">
        <w:rPr>
          <w:rFonts w:asciiTheme="minorHAnsi" w:hAnsiTheme="minorHAnsi" w:cstheme="minorHAnsi"/>
          <w:b/>
          <w:bCs/>
        </w:rPr>
        <w:t>[</w:t>
      </w:r>
      <w:r w:rsidR="007E36DF" w:rsidRPr="005A2FBD">
        <w:rPr>
          <w:rFonts w:asciiTheme="minorHAnsi" w:hAnsiTheme="minorHAnsi" w:cstheme="minorHAnsi"/>
          <w:b/>
          <w:bCs/>
        </w:rPr>
        <w:t>3</w:t>
      </w:r>
      <w:r w:rsidR="00CA2659" w:rsidRPr="005A2FBD">
        <w:rPr>
          <w:rFonts w:asciiTheme="minorHAnsi" w:hAnsiTheme="minorHAnsi" w:cstheme="minorHAnsi"/>
          <w:b/>
          <w:bCs/>
        </w:rPr>
        <w:t>]</w:t>
      </w:r>
      <w:r w:rsidR="00CA2659" w:rsidRPr="005A2FBD">
        <w:rPr>
          <w:rFonts w:asciiTheme="minorHAnsi" w:hAnsiTheme="minorHAnsi" w:cstheme="minorHAnsi"/>
        </w:rPr>
        <w:t>.</w:t>
      </w:r>
      <w:r w:rsidR="00815553" w:rsidRPr="005A2FBD">
        <w:rPr>
          <w:rFonts w:asciiTheme="minorHAnsi" w:hAnsiTheme="minorHAnsi" w:cstheme="minorHAnsi"/>
        </w:rPr>
        <w:t xml:space="preserve"> </w:t>
      </w:r>
    </w:p>
    <w:p w14:paraId="19ECA4B1" w14:textId="2926AA4F" w:rsidR="007E36DF" w:rsidRPr="007E36DF" w:rsidRDefault="007E36DF" w:rsidP="00CA26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szCs w:val="24"/>
        </w:rPr>
      </w:pPr>
      <w:r w:rsidRPr="005A2FBD">
        <w:rPr>
          <w:rFonts w:asciiTheme="majorHAnsi" w:hAnsiTheme="majorHAnsi" w:cstheme="majorHAnsi"/>
          <w:bCs/>
          <w:szCs w:val="24"/>
        </w:rPr>
        <w:t>Talent at the FACS computer</w:t>
      </w:r>
      <w:r>
        <w:rPr>
          <w:rFonts w:asciiTheme="majorHAnsi" w:hAnsiTheme="majorHAnsi" w:cstheme="majorHAnsi"/>
          <w:bCs/>
          <w:szCs w:val="24"/>
        </w:rPr>
        <w:t xml:space="preserve">, monitor in frame. </w:t>
      </w:r>
    </w:p>
    <w:p w14:paraId="31FDCC9D" w14:textId="51959122" w:rsidR="00CA2659" w:rsidRDefault="007E36DF" w:rsidP="00CA26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Talent gating the </w:t>
      </w:r>
      <w:r w:rsidRPr="001A292B">
        <w:rPr>
          <w:rFonts w:asciiTheme="minorHAnsi" w:hAnsiTheme="minorHAnsi" w:cstheme="minorHAnsi"/>
        </w:rPr>
        <w:t>CD45</w:t>
      </w:r>
      <w:r w:rsidRPr="001A292B">
        <w:rPr>
          <w:rFonts w:asciiTheme="minorHAnsi" w:hAnsiTheme="minorHAnsi" w:cstheme="minorHAnsi"/>
          <w:vertAlign w:val="superscript"/>
        </w:rPr>
        <w:t>-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cell population. </w:t>
      </w:r>
      <w:r w:rsidRPr="008C3CF7">
        <w:rPr>
          <w:rFonts w:cs="Calibri"/>
          <w:i/>
          <w:iCs/>
          <w:color w:val="0432FF"/>
          <w:shd w:val="clear" w:color="auto" w:fill="FFFFFF"/>
        </w:rPr>
        <w:t xml:space="preserve">Videographer: </w:t>
      </w:r>
      <w:r>
        <w:rPr>
          <w:rFonts w:cs="Calibri"/>
          <w:i/>
          <w:iCs/>
          <w:color w:val="0432FF"/>
          <w:shd w:val="clear" w:color="auto" w:fill="FFFFFF"/>
        </w:rPr>
        <w:t>F</w:t>
      </w:r>
      <w:r w:rsidRPr="008C3CF7">
        <w:rPr>
          <w:rFonts w:cs="Calibri"/>
          <w:i/>
          <w:iCs/>
          <w:color w:val="0432FF"/>
          <w:shd w:val="clear" w:color="auto" w:fill="FFFFFF"/>
        </w:rPr>
        <w:t>ilm the screen</w:t>
      </w:r>
      <w:r>
        <w:rPr>
          <w:rFonts w:cs="Calibri"/>
          <w:i/>
          <w:iCs/>
          <w:color w:val="0432FF"/>
          <w:shd w:val="clear" w:color="auto" w:fill="FFFFFF"/>
        </w:rPr>
        <w:t xml:space="preserve"> for this shot.</w:t>
      </w:r>
    </w:p>
    <w:p w14:paraId="5CB71EF8" w14:textId="77777777" w:rsidR="007E36DF" w:rsidRDefault="007E36DF" w:rsidP="007E36D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Talent gating the </w:t>
      </w:r>
      <w:r w:rsidRPr="00CA2659">
        <w:rPr>
          <w:rFonts w:asciiTheme="minorHAnsi" w:hAnsiTheme="minorHAnsi" w:cstheme="minorHAnsi"/>
        </w:rPr>
        <w:t>CD31</w:t>
      </w:r>
      <w:r w:rsidRPr="00CA2659"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  <w:vertAlign w:val="superscript"/>
        </w:rPr>
        <w:t xml:space="preserve"> </w:t>
      </w:r>
      <w:r w:rsidRPr="007E36DF">
        <w:rPr>
          <w:rFonts w:asciiTheme="majorHAnsi" w:hAnsiTheme="majorHAnsi" w:cstheme="majorHAnsi"/>
          <w:bCs/>
          <w:szCs w:val="24"/>
        </w:rPr>
        <w:t>cells.</w:t>
      </w:r>
      <w:r>
        <w:rPr>
          <w:rFonts w:asciiTheme="majorHAnsi" w:hAnsiTheme="majorHAnsi" w:cstheme="majorHAnsi"/>
          <w:bCs/>
          <w:szCs w:val="24"/>
        </w:rPr>
        <w:t xml:space="preserve"> </w:t>
      </w:r>
      <w:r w:rsidRPr="008C3CF7">
        <w:rPr>
          <w:rFonts w:cs="Calibri"/>
          <w:i/>
          <w:iCs/>
          <w:color w:val="0432FF"/>
          <w:shd w:val="clear" w:color="auto" w:fill="FFFFFF"/>
        </w:rPr>
        <w:t xml:space="preserve">Videographer: </w:t>
      </w:r>
      <w:r>
        <w:rPr>
          <w:rFonts w:cs="Calibri"/>
          <w:i/>
          <w:iCs/>
          <w:color w:val="0432FF"/>
          <w:shd w:val="clear" w:color="auto" w:fill="FFFFFF"/>
        </w:rPr>
        <w:t>F</w:t>
      </w:r>
      <w:r w:rsidRPr="008C3CF7">
        <w:rPr>
          <w:rFonts w:cs="Calibri"/>
          <w:i/>
          <w:iCs/>
          <w:color w:val="0432FF"/>
          <w:shd w:val="clear" w:color="auto" w:fill="FFFFFF"/>
        </w:rPr>
        <w:t>ilm the screen</w:t>
      </w:r>
      <w:r>
        <w:rPr>
          <w:rFonts w:cs="Calibri"/>
          <w:i/>
          <w:iCs/>
          <w:color w:val="0432FF"/>
          <w:shd w:val="clear" w:color="auto" w:fill="FFFFFF"/>
        </w:rPr>
        <w:t xml:space="preserve"> for this shot.</w:t>
      </w:r>
    </w:p>
    <w:p w14:paraId="2B50ED14" w14:textId="782BFB63" w:rsidR="00CA2659" w:rsidRDefault="00CA2659" w:rsidP="007E36DF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12E0EF28" w14:textId="41EA77C8" w:rsidR="00712570" w:rsidRPr="004A3F28" w:rsidRDefault="00D51029" w:rsidP="0071257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>Next, w</w:t>
      </w:r>
      <w:r w:rsidR="00446377">
        <w:rPr>
          <w:rFonts w:asciiTheme="majorHAnsi" w:hAnsiTheme="majorHAnsi" w:cstheme="majorHAnsi"/>
          <w:bCs/>
          <w:szCs w:val="24"/>
        </w:rPr>
        <w:t xml:space="preserve">ithin the </w:t>
      </w:r>
      <w:r w:rsidR="00712570" w:rsidRPr="00446377">
        <w:rPr>
          <w:rFonts w:asciiTheme="majorHAnsi" w:hAnsiTheme="majorHAnsi" w:cstheme="majorHAnsi"/>
          <w:bCs/>
          <w:szCs w:val="24"/>
        </w:rPr>
        <w:t>CD31</w:t>
      </w:r>
      <w:r w:rsidR="00712570" w:rsidRPr="00446377">
        <w:rPr>
          <w:rFonts w:asciiTheme="majorHAnsi" w:hAnsiTheme="majorHAnsi" w:cstheme="majorHAnsi"/>
          <w:bCs/>
          <w:szCs w:val="24"/>
          <w:vertAlign w:val="superscript"/>
        </w:rPr>
        <w:t>+</w:t>
      </w:r>
      <w:r w:rsidR="00446377">
        <w:rPr>
          <w:rFonts w:asciiTheme="majorHAnsi" w:hAnsiTheme="majorHAnsi" w:cstheme="majorHAnsi"/>
          <w:bCs/>
          <w:szCs w:val="24"/>
          <w:vertAlign w:val="superscript"/>
        </w:rPr>
        <w:t xml:space="preserve"> </w:t>
      </w:r>
      <w:r w:rsidR="00446377">
        <w:rPr>
          <w:rFonts w:asciiTheme="majorHAnsi" w:hAnsiTheme="majorHAnsi" w:cstheme="majorHAnsi"/>
          <w:bCs/>
          <w:szCs w:val="24"/>
        </w:rPr>
        <w:t>population,</w:t>
      </w:r>
      <w:r w:rsidR="00712570" w:rsidRPr="00446377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 xml:space="preserve">gate for </w:t>
      </w:r>
      <w:r w:rsidR="00712570" w:rsidRPr="00446377">
        <w:rPr>
          <w:rFonts w:asciiTheme="majorHAnsi" w:hAnsiTheme="majorHAnsi" w:cstheme="majorHAnsi"/>
          <w:bCs/>
          <w:szCs w:val="24"/>
        </w:rPr>
        <w:t>the VE-Cadherin</w:t>
      </w:r>
      <w:r w:rsidR="00712570" w:rsidRPr="00446377">
        <w:rPr>
          <w:rFonts w:asciiTheme="majorHAnsi" w:hAnsiTheme="majorHAnsi" w:cstheme="majorHAnsi"/>
          <w:bCs/>
          <w:szCs w:val="24"/>
          <w:vertAlign w:val="superscript"/>
        </w:rPr>
        <w:t xml:space="preserve">- </w:t>
      </w:r>
      <w:r w:rsidRPr="00CA2659">
        <w:rPr>
          <w:rFonts w:asciiTheme="minorHAnsi" w:hAnsiTheme="minorHAnsi" w:cstheme="minorHAnsi"/>
          <w:i/>
          <w:iCs/>
          <w:color w:val="FF0000"/>
        </w:rPr>
        <w:t>(</w:t>
      </w:r>
      <w:r>
        <w:rPr>
          <w:rFonts w:asciiTheme="minorHAnsi" w:hAnsiTheme="minorHAnsi" w:cstheme="minorHAnsi"/>
          <w:i/>
          <w:iCs/>
          <w:color w:val="FF0000"/>
        </w:rPr>
        <w:t>V-E</w:t>
      </w:r>
      <w:r w:rsidRPr="00CA2659">
        <w:rPr>
          <w:rFonts w:asciiTheme="minorHAnsi" w:hAnsiTheme="minorHAnsi" w:cstheme="minorHAnsi"/>
          <w:i/>
          <w:iCs/>
          <w:color w:val="FF0000"/>
        </w:rPr>
        <w:t>-</w:t>
      </w:r>
      <w:r>
        <w:rPr>
          <w:rFonts w:asciiTheme="minorHAnsi" w:hAnsiTheme="minorHAnsi" w:cstheme="minorHAnsi"/>
          <w:i/>
          <w:iCs/>
          <w:color w:val="FF0000"/>
        </w:rPr>
        <w:t>cadherin-</w:t>
      </w:r>
      <w:r w:rsidRPr="00CA2659">
        <w:rPr>
          <w:rFonts w:asciiTheme="minorHAnsi" w:hAnsiTheme="minorHAnsi" w:cstheme="minorHAnsi"/>
          <w:i/>
          <w:iCs/>
          <w:color w:val="FF0000"/>
        </w:rPr>
        <w:t>negative)</w:t>
      </w:r>
      <w:r w:rsidRPr="00CA2659">
        <w:rPr>
          <w:rFonts w:asciiTheme="minorHAnsi" w:hAnsiTheme="minorHAnsi" w:cstheme="minorHAnsi"/>
          <w:color w:val="FF0000"/>
        </w:rPr>
        <w:t xml:space="preserve"> </w:t>
      </w:r>
      <w:r w:rsidR="00712570" w:rsidRPr="00446377">
        <w:rPr>
          <w:rFonts w:asciiTheme="majorHAnsi" w:hAnsiTheme="majorHAnsi" w:cstheme="majorHAnsi"/>
          <w:bCs/>
          <w:szCs w:val="24"/>
        </w:rPr>
        <w:t>cell population</w:t>
      </w:r>
      <w:r>
        <w:rPr>
          <w:rFonts w:asciiTheme="majorHAnsi" w:hAnsiTheme="majorHAnsi" w:cstheme="majorHAnsi"/>
          <w:bCs/>
          <w:szCs w:val="24"/>
        </w:rPr>
        <w:t>,</w:t>
      </w:r>
      <w:r w:rsidR="00712570" w:rsidRPr="00446377">
        <w:rPr>
          <w:rFonts w:asciiTheme="majorHAnsi" w:hAnsiTheme="majorHAnsi" w:cstheme="majorHAnsi"/>
          <w:bCs/>
          <w:szCs w:val="24"/>
        </w:rPr>
        <w:t xml:space="preserve"> and </w:t>
      </w:r>
      <w:r w:rsidR="00446377" w:rsidRPr="00446377">
        <w:rPr>
          <w:rFonts w:asciiTheme="majorHAnsi" w:hAnsiTheme="majorHAnsi" w:cstheme="majorHAnsi"/>
          <w:b/>
          <w:szCs w:val="24"/>
        </w:rPr>
        <w:t>[1]</w:t>
      </w:r>
      <w:r w:rsidR="00712570" w:rsidRPr="00446377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then</w:t>
      </w:r>
      <w:r w:rsidR="00272615">
        <w:rPr>
          <w:rFonts w:asciiTheme="majorHAnsi" w:hAnsiTheme="majorHAnsi" w:cstheme="majorHAnsi"/>
          <w:bCs/>
          <w:szCs w:val="24"/>
        </w:rPr>
        <w:t xml:space="preserve"> w</w:t>
      </w:r>
      <w:r w:rsidR="00712570" w:rsidRPr="00446377">
        <w:t xml:space="preserve">ithin </w:t>
      </w:r>
      <w:r w:rsidR="00446377">
        <w:t xml:space="preserve">the </w:t>
      </w:r>
      <w:r w:rsidR="00446377" w:rsidRPr="00446377">
        <w:rPr>
          <w:rFonts w:asciiTheme="majorHAnsi" w:hAnsiTheme="majorHAnsi" w:cstheme="majorHAnsi"/>
          <w:bCs/>
          <w:szCs w:val="24"/>
        </w:rPr>
        <w:t>VE-Cadherin</w:t>
      </w:r>
      <w:r w:rsidR="00446377" w:rsidRPr="00446377">
        <w:rPr>
          <w:rFonts w:asciiTheme="majorHAnsi" w:hAnsiTheme="majorHAnsi" w:cstheme="majorHAnsi"/>
          <w:bCs/>
          <w:szCs w:val="24"/>
          <w:vertAlign w:val="superscript"/>
        </w:rPr>
        <w:t xml:space="preserve">- </w:t>
      </w:r>
      <w:r w:rsidR="00446377" w:rsidRPr="00446377">
        <w:rPr>
          <w:rFonts w:asciiTheme="majorHAnsi" w:hAnsiTheme="majorHAnsi" w:cstheme="majorHAnsi"/>
          <w:bCs/>
          <w:szCs w:val="24"/>
        </w:rPr>
        <w:t>population</w:t>
      </w:r>
      <w:r w:rsidR="00712570" w:rsidRPr="00446377">
        <w:t xml:space="preserve">, </w:t>
      </w:r>
      <w:r w:rsidR="00446377">
        <w:t>gate</w:t>
      </w:r>
      <w:r w:rsidR="00712570" w:rsidRPr="00446377">
        <w:t xml:space="preserve"> </w:t>
      </w:r>
      <w:r w:rsidR="004A3F28">
        <w:t>for the</w:t>
      </w:r>
      <w:r w:rsidR="00712570" w:rsidRPr="00446377">
        <w:t xml:space="preserve"> c-Kit</w:t>
      </w:r>
      <w:r w:rsidR="00712570" w:rsidRPr="00446377">
        <w:rPr>
          <w:vertAlign w:val="superscript"/>
        </w:rPr>
        <w:t>+</w:t>
      </w:r>
      <w:r w:rsidR="00712570" w:rsidRPr="00446377">
        <w:t xml:space="preserve"> </w:t>
      </w:r>
      <w:r w:rsidRPr="00CA2659">
        <w:rPr>
          <w:rFonts w:asciiTheme="minorHAnsi" w:hAnsiTheme="minorHAnsi" w:cstheme="minorHAnsi"/>
          <w:i/>
          <w:iCs/>
          <w:color w:val="FF0000"/>
        </w:rPr>
        <w:t>(C-</w:t>
      </w:r>
      <w:r>
        <w:rPr>
          <w:rFonts w:asciiTheme="minorHAnsi" w:hAnsiTheme="minorHAnsi" w:cstheme="minorHAnsi"/>
          <w:i/>
          <w:iCs/>
          <w:color w:val="FF0000"/>
        </w:rPr>
        <w:t>kit-posi</w:t>
      </w:r>
      <w:r w:rsidRPr="00CA2659">
        <w:rPr>
          <w:rFonts w:asciiTheme="minorHAnsi" w:hAnsiTheme="minorHAnsi" w:cstheme="minorHAnsi"/>
          <w:i/>
          <w:iCs/>
          <w:color w:val="FF0000"/>
        </w:rPr>
        <w:t>tive)</w:t>
      </w:r>
      <w:r w:rsidRPr="00CA2659">
        <w:rPr>
          <w:rFonts w:asciiTheme="minorHAnsi" w:hAnsiTheme="minorHAnsi" w:cstheme="minorHAnsi"/>
          <w:color w:val="FF0000"/>
        </w:rPr>
        <w:t xml:space="preserve"> </w:t>
      </w:r>
      <w:r w:rsidR="00712570" w:rsidRPr="00446377">
        <w:t>cell</w:t>
      </w:r>
      <w:r w:rsidR="004A3F28">
        <w:t xml:space="preserve">s </w:t>
      </w:r>
      <w:r w:rsidR="004A3F28" w:rsidRPr="004A3F28">
        <w:rPr>
          <w:b/>
          <w:bCs/>
        </w:rPr>
        <w:t>[2]</w:t>
      </w:r>
      <w:r w:rsidR="00446377">
        <w:t xml:space="preserve">. </w:t>
      </w:r>
    </w:p>
    <w:p w14:paraId="550D39D9" w14:textId="4577C323" w:rsidR="007E36DF" w:rsidRDefault="007E36DF" w:rsidP="007E36D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Talent gating for the </w:t>
      </w:r>
      <w:r w:rsidRPr="00446377">
        <w:rPr>
          <w:rFonts w:asciiTheme="majorHAnsi" w:hAnsiTheme="majorHAnsi" w:cstheme="majorHAnsi"/>
          <w:bCs/>
          <w:szCs w:val="24"/>
        </w:rPr>
        <w:t>VE-Cadherin</w:t>
      </w:r>
      <w:r w:rsidRPr="00446377">
        <w:rPr>
          <w:rFonts w:asciiTheme="majorHAnsi" w:hAnsiTheme="majorHAnsi" w:cstheme="majorHAnsi"/>
          <w:bCs/>
          <w:szCs w:val="24"/>
          <w:vertAlign w:val="superscript"/>
        </w:rPr>
        <w:t>-</w:t>
      </w:r>
      <w:r>
        <w:rPr>
          <w:rFonts w:asciiTheme="majorHAnsi" w:hAnsiTheme="majorHAnsi" w:cstheme="majorHAnsi"/>
          <w:bCs/>
          <w:szCs w:val="24"/>
          <w:vertAlign w:val="superscript"/>
        </w:rPr>
        <w:t xml:space="preserve"> </w:t>
      </w:r>
      <w:r w:rsidRPr="00446377">
        <w:rPr>
          <w:rFonts w:asciiTheme="majorHAnsi" w:hAnsiTheme="majorHAnsi" w:cstheme="majorHAnsi"/>
          <w:bCs/>
          <w:szCs w:val="24"/>
        </w:rPr>
        <w:t>cell population</w:t>
      </w:r>
      <w:r>
        <w:rPr>
          <w:rFonts w:asciiTheme="majorHAnsi" w:hAnsiTheme="majorHAnsi" w:cstheme="majorHAnsi"/>
          <w:bCs/>
          <w:szCs w:val="24"/>
        </w:rPr>
        <w:t xml:space="preserve">. </w:t>
      </w:r>
      <w:r w:rsidRPr="008C3CF7">
        <w:rPr>
          <w:rFonts w:cs="Calibri"/>
          <w:i/>
          <w:iCs/>
          <w:color w:val="0432FF"/>
          <w:shd w:val="clear" w:color="auto" w:fill="FFFFFF"/>
        </w:rPr>
        <w:t xml:space="preserve">Videographer: </w:t>
      </w:r>
      <w:r>
        <w:rPr>
          <w:rFonts w:cs="Calibri"/>
          <w:i/>
          <w:iCs/>
          <w:color w:val="0432FF"/>
          <w:shd w:val="clear" w:color="auto" w:fill="FFFFFF"/>
        </w:rPr>
        <w:t>F</w:t>
      </w:r>
      <w:r w:rsidRPr="008C3CF7">
        <w:rPr>
          <w:rFonts w:cs="Calibri"/>
          <w:i/>
          <w:iCs/>
          <w:color w:val="0432FF"/>
          <w:shd w:val="clear" w:color="auto" w:fill="FFFFFF"/>
        </w:rPr>
        <w:t>ilm the screen</w:t>
      </w:r>
      <w:r>
        <w:rPr>
          <w:rFonts w:cs="Calibri"/>
          <w:i/>
          <w:iCs/>
          <w:color w:val="0432FF"/>
          <w:shd w:val="clear" w:color="auto" w:fill="FFFFFF"/>
        </w:rPr>
        <w:t xml:space="preserve"> for this shot.</w:t>
      </w:r>
    </w:p>
    <w:p w14:paraId="472F8209" w14:textId="16A6483E" w:rsidR="004A3F28" w:rsidRPr="005A2FBD" w:rsidRDefault="007E36DF" w:rsidP="004A3F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Talent gating for the </w:t>
      </w:r>
      <w:r w:rsidRPr="00446377">
        <w:t>c-Kit</w:t>
      </w:r>
      <w:r w:rsidRPr="00446377">
        <w:rPr>
          <w:vertAlign w:val="superscript"/>
        </w:rPr>
        <w:t>+</w:t>
      </w:r>
      <w:r w:rsidRPr="00446377">
        <w:t xml:space="preserve"> cell</w:t>
      </w:r>
      <w:r>
        <w:t>s</w:t>
      </w:r>
      <w:r w:rsidR="004A3F2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C3CF7">
        <w:rPr>
          <w:rFonts w:cs="Calibri"/>
          <w:i/>
          <w:iCs/>
          <w:color w:val="0432FF"/>
          <w:shd w:val="clear" w:color="auto" w:fill="FFFFFF"/>
        </w:rPr>
        <w:t xml:space="preserve">Videographer: </w:t>
      </w:r>
      <w:r>
        <w:rPr>
          <w:rFonts w:cs="Calibri"/>
          <w:i/>
          <w:iCs/>
          <w:color w:val="0432FF"/>
          <w:shd w:val="clear" w:color="auto" w:fill="FFFFFF"/>
        </w:rPr>
        <w:t>F</w:t>
      </w:r>
      <w:r w:rsidRPr="008C3CF7">
        <w:rPr>
          <w:rFonts w:cs="Calibri"/>
          <w:i/>
          <w:iCs/>
          <w:color w:val="0432FF"/>
          <w:shd w:val="clear" w:color="auto" w:fill="FFFFFF"/>
        </w:rPr>
        <w:t>ilm the screen</w:t>
      </w:r>
      <w:r>
        <w:rPr>
          <w:rFonts w:cs="Calibri"/>
          <w:i/>
          <w:iCs/>
          <w:color w:val="0432FF"/>
          <w:shd w:val="clear" w:color="auto" w:fill="FFFFFF"/>
        </w:rPr>
        <w:t xml:space="preserve"> for this shot.</w:t>
      </w:r>
    </w:p>
    <w:p w14:paraId="042E20FC" w14:textId="77777777" w:rsidR="005A2FBD" w:rsidRDefault="005A2FBD" w:rsidP="005A2FBD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1DEE366F" w14:textId="753EBF3F" w:rsidR="004A3F28" w:rsidRPr="004A3F28" w:rsidRDefault="004A3F28" w:rsidP="0071257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bCs/>
          <w:szCs w:val="24"/>
        </w:rPr>
      </w:pPr>
      <w:r>
        <w:lastRenderedPageBreak/>
        <w:t>From</w:t>
      </w:r>
      <w:r w:rsidRPr="00446377">
        <w:t xml:space="preserve"> </w:t>
      </w:r>
      <w:r>
        <w:t xml:space="preserve">the </w:t>
      </w:r>
      <w:r w:rsidRPr="00446377">
        <w:t>c-Kit</w:t>
      </w:r>
      <w:r w:rsidRPr="00446377">
        <w:rPr>
          <w:vertAlign w:val="superscript"/>
        </w:rPr>
        <w:t>+</w:t>
      </w:r>
      <w:r w:rsidRPr="00446377">
        <w:t xml:space="preserve"> </w:t>
      </w:r>
      <w:r>
        <w:t>population, gate</w:t>
      </w:r>
      <w:r w:rsidRPr="00446377">
        <w:t xml:space="preserve"> </w:t>
      </w:r>
      <w:r>
        <w:t>the</w:t>
      </w:r>
      <w:r w:rsidRPr="00446377">
        <w:t xml:space="preserve"> CD34</w:t>
      </w:r>
      <w:r w:rsidRPr="00446377">
        <w:rPr>
          <w:vertAlign w:val="superscript"/>
        </w:rPr>
        <w:t>+</w:t>
      </w:r>
      <w:r w:rsidRPr="00446377">
        <w:t xml:space="preserve"> </w:t>
      </w:r>
      <w:r w:rsidR="00EC1E84" w:rsidRPr="00CA2659">
        <w:rPr>
          <w:rFonts w:asciiTheme="minorHAnsi" w:hAnsiTheme="minorHAnsi" w:cstheme="minorHAnsi"/>
          <w:i/>
          <w:iCs/>
          <w:color w:val="FF0000"/>
        </w:rPr>
        <w:t>(C-D-</w:t>
      </w:r>
      <w:r w:rsidR="00EC1E84">
        <w:rPr>
          <w:rFonts w:asciiTheme="minorHAnsi" w:hAnsiTheme="minorHAnsi" w:cstheme="minorHAnsi"/>
          <w:i/>
          <w:iCs/>
          <w:color w:val="FF0000"/>
        </w:rPr>
        <w:t>thirty-four-positive</w:t>
      </w:r>
      <w:r w:rsidR="00EC1E84" w:rsidRPr="00CA2659">
        <w:rPr>
          <w:rFonts w:asciiTheme="minorHAnsi" w:hAnsiTheme="minorHAnsi" w:cstheme="minorHAnsi"/>
          <w:i/>
          <w:iCs/>
          <w:color w:val="FF0000"/>
        </w:rPr>
        <w:t>)</w:t>
      </w:r>
      <w:r w:rsidR="00EC1E84" w:rsidRPr="00CA2659">
        <w:rPr>
          <w:rFonts w:asciiTheme="minorHAnsi" w:hAnsiTheme="minorHAnsi" w:cstheme="minorHAnsi"/>
          <w:color w:val="FF0000"/>
        </w:rPr>
        <w:t xml:space="preserve"> </w:t>
      </w:r>
      <w:r>
        <w:t xml:space="preserve">cell population </w:t>
      </w:r>
      <w:r w:rsidRPr="004A3F28">
        <w:rPr>
          <w:b/>
          <w:bCs/>
        </w:rPr>
        <w:t>[</w:t>
      </w:r>
      <w:r>
        <w:rPr>
          <w:b/>
          <w:bCs/>
        </w:rPr>
        <w:t>1</w:t>
      </w:r>
      <w:r w:rsidRPr="004A3F28">
        <w:rPr>
          <w:b/>
          <w:bCs/>
        </w:rPr>
        <w:t>]</w:t>
      </w:r>
      <w:r>
        <w:t xml:space="preserve"> </w:t>
      </w:r>
      <w:r w:rsidRPr="00446377">
        <w:t xml:space="preserve">and </w:t>
      </w:r>
      <w:r>
        <w:t>finally, from the</w:t>
      </w:r>
      <w:r w:rsidRPr="00446377">
        <w:t xml:space="preserve"> CD34</w:t>
      </w:r>
      <w:r w:rsidRPr="00446377">
        <w:rPr>
          <w:vertAlign w:val="superscript"/>
        </w:rPr>
        <w:t>+</w:t>
      </w:r>
      <w:r>
        <w:rPr>
          <w:vertAlign w:val="superscript"/>
        </w:rPr>
        <w:t xml:space="preserve"> </w:t>
      </w:r>
      <w:r w:rsidRPr="004A3F28">
        <w:t>cell</w:t>
      </w:r>
      <w:r>
        <w:rPr>
          <w:vertAlign w:val="superscript"/>
        </w:rPr>
        <w:t xml:space="preserve"> </w:t>
      </w:r>
      <w:r w:rsidRPr="004A3F28">
        <w:t>population,</w:t>
      </w:r>
      <w:r>
        <w:t xml:space="preserve"> </w:t>
      </w:r>
      <w:r w:rsidRPr="004A3F28">
        <w:t xml:space="preserve">identify and </w:t>
      </w:r>
      <w:r w:rsidR="00036204">
        <w:t xml:space="preserve">collect </w:t>
      </w:r>
      <w:r w:rsidRPr="004A3F28">
        <w:t>the KDR</w:t>
      </w:r>
      <w:r w:rsidRPr="004A3F28">
        <w:rPr>
          <w:vertAlign w:val="superscript"/>
        </w:rPr>
        <w:t>+</w:t>
      </w:r>
      <w:r w:rsidRPr="004A3F28">
        <w:t xml:space="preserve"> </w:t>
      </w:r>
      <w:r w:rsidR="00EC1E84" w:rsidRPr="00CA2659">
        <w:rPr>
          <w:rFonts w:asciiTheme="minorHAnsi" w:hAnsiTheme="minorHAnsi" w:cstheme="minorHAnsi"/>
          <w:i/>
          <w:iCs/>
          <w:color w:val="FF0000"/>
        </w:rPr>
        <w:t>(</w:t>
      </w:r>
      <w:r w:rsidR="00EC1E84">
        <w:rPr>
          <w:rFonts w:asciiTheme="minorHAnsi" w:hAnsiTheme="minorHAnsi" w:cstheme="minorHAnsi"/>
          <w:i/>
          <w:iCs/>
          <w:color w:val="FF0000"/>
        </w:rPr>
        <w:t>K-D-R-posi</w:t>
      </w:r>
      <w:r w:rsidR="00EC1E84" w:rsidRPr="00CA2659">
        <w:rPr>
          <w:rFonts w:asciiTheme="minorHAnsi" w:hAnsiTheme="minorHAnsi" w:cstheme="minorHAnsi"/>
          <w:i/>
          <w:iCs/>
          <w:color w:val="FF0000"/>
        </w:rPr>
        <w:t>tive)</w:t>
      </w:r>
      <w:r w:rsidR="00EC1E84" w:rsidRPr="00CA2659">
        <w:rPr>
          <w:rFonts w:asciiTheme="minorHAnsi" w:hAnsiTheme="minorHAnsi" w:cstheme="minorHAnsi"/>
          <w:color w:val="FF0000"/>
        </w:rPr>
        <w:t xml:space="preserve"> </w:t>
      </w:r>
      <w:r w:rsidRPr="004A3F28">
        <w:t>cells</w:t>
      </w:r>
      <w:r w:rsidR="00E30A2B">
        <w:t xml:space="preserve"> </w:t>
      </w:r>
      <w:r w:rsidR="00E30A2B">
        <w:rPr>
          <w:b/>
          <w:bCs/>
        </w:rPr>
        <w:t>[2]</w:t>
      </w:r>
      <w:r w:rsidRPr="004A3F28">
        <w:t xml:space="preserve"> </w:t>
      </w:r>
      <w:r w:rsidR="00E30A2B">
        <w:t>i</w:t>
      </w:r>
      <w:r w:rsidRPr="004A3F28">
        <w:t xml:space="preserve">nto 6 </w:t>
      </w:r>
      <w:r w:rsidR="00272615" w:rsidRPr="004A3F28">
        <w:t>m</w:t>
      </w:r>
      <w:r w:rsidR="00272615">
        <w:t>illiliters</w:t>
      </w:r>
      <w:r w:rsidRPr="004A3F28">
        <w:t xml:space="preserve"> ice-cold cell sorting buffer</w:t>
      </w:r>
      <w:r>
        <w:t xml:space="preserve"> </w:t>
      </w:r>
      <w:r w:rsidRPr="004A3F28">
        <w:rPr>
          <w:b/>
          <w:bCs/>
        </w:rPr>
        <w:t>[</w:t>
      </w:r>
      <w:r w:rsidR="00E30A2B">
        <w:rPr>
          <w:b/>
          <w:bCs/>
        </w:rPr>
        <w:t>3</w:t>
      </w:r>
      <w:r w:rsidRPr="004A3F28">
        <w:rPr>
          <w:b/>
          <w:bCs/>
        </w:rPr>
        <w:t>]</w:t>
      </w:r>
      <w:r>
        <w:t>.</w:t>
      </w:r>
    </w:p>
    <w:p w14:paraId="4B230B3B" w14:textId="3D786006" w:rsidR="004A3F28" w:rsidRDefault="007E36DF" w:rsidP="004A3F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Talent gating the </w:t>
      </w:r>
      <w:r w:rsidRPr="00446377">
        <w:t>CD34</w:t>
      </w:r>
      <w:r w:rsidRPr="00446377">
        <w:rPr>
          <w:vertAlign w:val="superscript"/>
        </w:rPr>
        <w:t>+</w:t>
      </w:r>
      <w:r w:rsidRPr="00446377">
        <w:t xml:space="preserve"> </w:t>
      </w:r>
      <w:r>
        <w:t xml:space="preserve">cell population. </w:t>
      </w:r>
      <w:r w:rsidRPr="008C3CF7">
        <w:rPr>
          <w:rFonts w:cs="Calibri"/>
          <w:i/>
          <w:iCs/>
          <w:color w:val="0432FF"/>
          <w:shd w:val="clear" w:color="auto" w:fill="FFFFFF"/>
        </w:rPr>
        <w:t xml:space="preserve">Videographer: </w:t>
      </w:r>
      <w:r>
        <w:rPr>
          <w:rFonts w:cs="Calibri"/>
          <w:i/>
          <w:iCs/>
          <w:color w:val="0432FF"/>
          <w:shd w:val="clear" w:color="auto" w:fill="FFFFFF"/>
        </w:rPr>
        <w:t>F</w:t>
      </w:r>
      <w:r w:rsidRPr="008C3CF7">
        <w:rPr>
          <w:rFonts w:cs="Calibri"/>
          <w:i/>
          <w:iCs/>
          <w:color w:val="0432FF"/>
          <w:shd w:val="clear" w:color="auto" w:fill="FFFFFF"/>
        </w:rPr>
        <w:t>ilm the screen</w:t>
      </w:r>
      <w:r>
        <w:rPr>
          <w:rFonts w:cs="Calibri"/>
          <w:i/>
          <w:iCs/>
          <w:color w:val="0432FF"/>
          <w:shd w:val="clear" w:color="auto" w:fill="FFFFFF"/>
        </w:rPr>
        <w:t xml:space="preserve"> for this shot.</w:t>
      </w:r>
    </w:p>
    <w:p w14:paraId="2DBCD1FE" w14:textId="77777777" w:rsidR="007E36DF" w:rsidRDefault="007E36DF" w:rsidP="007E36D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Talent gating for the </w:t>
      </w:r>
      <w:r w:rsidRPr="004A3F28">
        <w:t>KDR</w:t>
      </w:r>
      <w:r w:rsidRPr="004A3F28">
        <w:rPr>
          <w:vertAlign w:val="superscript"/>
        </w:rPr>
        <w:t>+</w:t>
      </w:r>
      <w:r w:rsidRPr="004A3F28">
        <w:t xml:space="preserve"> cells</w:t>
      </w:r>
      <w:r>
        <w:t>.</w:t>
      </w:r>
      <w:r w:rsidR="004A3F28">
        <w:rPr>
          <w:rFonts w:asciiTheme="minorHAnsi" w:hAnsiTheme="minorHAnsi" w:cstheme="minorHAnsi"/>
        </w:rPr>
        <w:t xml:space="preserve"> </w:t>
      </w:r>
      <w:r w:rsidRPr="008C3CF7">
        <w:rPr>
          <w:rFonts w:cs="Calibri"/>
          <w:i/>
          <w:iCs/>
          <w:color w:val="0432FF"/>
          <w:shd w:val="clear" w:color="auto" w:fill="FFFFFF"/>
        </w:rPr>
        <w:t xml:space="preserve">Videographer: </w:t>
      </w:r>
      <w:r>
        <w:rPr>
          <w:rFonts w:cs="Calibri"/>
          <w:i/>
          <w:iCs/>
          <w:color w:val="0432FF"/>
          <w:shd w:val="clear" w:color="auto" w:fill="FFFFFF"/>
        </w:rPr>
        <w:t>F</w:t>
      </w:r>
      <w:r w:rsidRPr="008C3CF7">
        <w:rPr>
          <w:rFonts w:cs="Calibri"/>
          <w:i/>
          <w:iCs/>
          <w:color w:val="0432FF"/>
          <w:shd w:val="clear" w:color="auto" w:fill="FFFFFF"/>
        </w:rPr>
        <w:t>ilm the screen</w:t>
      </w:r>
      <w:r>
        <w:rPr>
          <w:rFonts w:cs="Calibri"/>
          <w:i/>
          <w:iCs/>
          <w:color w:val="0432FF"/>
          <w:shd w:val="clear" w:color="auto" w:fill="FFFFFF"/>
        </w:rPr>
        <w:t xml:space="preserve"> for this shot.</w:t>
      </w:r>
    </w:p>
    <w:p w14:paraId="5727A49C" w14:textId="452E5A24" w:rsidR="00E30A2B" w:rsidRDefault="00E30A2B" w:rsidP="004A3F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Cells </w:t>
      </w:r>
      <w:r w:rsidR="00BD3028">
        <w:rPr>
          <w:rFonts w:asciiTheme="minorHAnsi" w:hAnsiTheme="minorHAnsi" w:cstheme="minorHAnsi"/>
        </w:rPr>
        <w:t xml:space="preserve">being </w:t>
      </w:r>
      <w:r>
        <w:rPr>
          <w:rFonts w:asciiTheme="minorHAnsi" w:hAnsiTheme="minorHAnsi" w:cstheme="minorHAnsi"/>
        </w:rPr>
        <w:t>collected into sorting buffer.</w:t>
      </w:r>
    </w:p>
    <w:p w14:paraId="47A1FF5A" w14:textId="77777777" w:rsidR="00187D9A" w:rsidRPr="00187D9A" w:rsidRDefault="00187D9A" w:rsidP="00187D9A">
      <w:pPr>
        <w:spacing w:before="12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15446D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D55A27">
        <w:rPr>
          <w:rFonts w:asciiTheme="minorHAnsi" w:hAnsiTheme="minorHAnsi" w:cstheme="minorHAnsi"/>
          <w:b/>
          <w:szCs w:val="24"/>
        </w:rPr>
        <w:t>H</w:t>
      </w:r>
      <w:r w:rsidR="00D55A27" w:rsidRPr="00D55A27">
        <w:rPr>
          <w:rFonts w:asciiTheme="minorHAnsi" w:hAnsiTheme="minorHAnsi" w:cstheme="minorHAnsi"/>
          <w:b/>
          <w:szCs w:val="24"/>
        </w:rPr>
        <w:t xml:space="preserve">ematopoietic </w:t>
      </w:r>
      <w:r w:rsidR="00D55A27">
        <w:rPr>
          <w:rFonts w:asciiTheme="minorHAnsi" w:hAnsiTheme="minorHAnsi" w:cstheme="minorHAnsi"/>
          <w:b/>
          <w:szCs w:val="24"/>
        </w:rPr>
        <w:t>P</w:t>
      </w:r>
      <w:r w:rsidR="00D55A27" w:rsidRPr="00D55A27">
        <w:rPr>
          <w:rFonts w:asciiTheme="minorHAnsi" w:hAnsiTheme="minorHAnsi" w:cstheme="minorHAnsi"/>
          <w:b/>
          <w:szCs w:val="24"/>
        </w:rPr>
        <w:t xml:space="preserve">otential of </w:t>
      </w:r>
      <w:r w:rsidR="00D55A27">
        <w:rPr>
          <w:rFonts w:asciiTheme="minorHAnsi" w:hAnsiTheme="minorHAnsi" w:cstheme="minorHAnsi"/>
          <w:b/>
          <w:szCs w:val="24"/>
        </w:rPr>
        <w:t>H</w:t>
      </w:r>
      <w:r w:rsidR="00D55A27" w:rsidRPr="00D55A27">
        <w:rPr>
          <w:rFonts w:asciiTheme="minorHAnsi" w:hAnsiTheme="minorHAnsi" w:cstheme="minorHAnsi"/>
          <w:b/>
          <w:szCs w:val="24"/>
        </w:rPr>
        <w:t xml:space="preserve">emogenic </w:t>
      </w:r>
      <w:r w:rsidR="00D55A27">
        <w:rPr>
          <w:rFonts w:asciiTheme="minorHAnsi" w:hAnsiTheme="minorHAnsi" w:cstheme="minorHAnsi"/>
          <w:b/>
          <w:szCs w:val="24"/>
        </w:rPr>
        <w:t>E</w:t>
      </w:r>
      <w:r w:rsidR="00D55A27" w:rsidRPr="00D55A27">
        <w:rPr>
          <w:rFonts w:asciiTheme="minorHAnsi" w:hAnsiTheme="minorHAnsi" w:cstheme="minorHAnsi"/>
          <w:b/>
          <w:szCs w:val="24"/>
        </w:rPr>
        <w:t xml:space="preserve">ndothelial </w:t>
      </w:r>
      <w:r w:rsidR="00D55A27">
        <w:rPr>
          <w:rFonts w:asciiTheme="minorHAnsi" w:hAnsiTheme="minorHAnsi" w:cstheme="minorHAnsi"/>
          <w:b/>
          <w:szCs w:val="24"/>
        </w:rPr>
        <w:t>C</w:t>
      </w:r>
      <w:r w:rsidR="00D55A27" w:rsidRPr="00D55A27">
        <w:rPr>
          <w:rFonts w:asciiTheme="minorHAnsi" w:hAnsiTheme="minorHAnsi" w:cstheme="minorHAnsi"/>
          <w:b/>
          <w:szCs w:val="24"/>
        </w:rPr>
        <w:t>ells</w:t>
      </w:r>
    </w:p>
    <w:p w14:paraId="5EE6FE92" w14:textId="46927993" w:rsidR="00271A67" w:rsidRPr="00CC6B86" w:rsidRDefault="00CC6B86" w:rsidP="00271A6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seeding </w:t>
      </w:r>
      <w:r w:rsidR="00271A67">
        <w:rPr>
          <w:rFonts w:asciiTheme="minorHAnsi" w:hAnsiTheme="minorHAnsi" w:cstheme="minorHAnsi"/>
          <w:color w:val="000000" w:themeColor="text1"/>
        </w:rPr>
        <w:t>hemogenic endothelial cells in a methylcellulose-based medium formulated for growth of hematopoietic progenitor cells</w:t>
      </w:r>
      <w:r w:rsidR="004B7A7C">
        <w:rPr>
          <w:rFonts w:asciiTheme="minorHAnsi" w:hAnsiTheme="minorHAnsi" w:cstheme="minorHAnsi"/>
          <w:color w:val="000000" w:themeColor="text1"/>
        </w:rPr>
        <w:t xml:space="preserve"> </w:t>
      </w:r>
      <w:r w:rsidR="004B7A7C" w:rsidRPr="004B7A7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271A67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colony-forming-unit </w:t>
      </w:r>
      <w:r w:rsidR="00271A67">
        <w:rPr>
          <w:rFonts w:asciiTheme="minorHAnsi" w:hAnsiTheme="minorHAnsi" w:cstheme="minorHAnsi"/>
          <w:color w:val="000000" w:themeColor="text1"/>
        </w:rPr>
        <w:t xml:space="preserve">erythroid colonies </w:t>
      </w:r>
      <w:r w:rsidR="004B7A7C" w:rsidRPr="004B7A7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4B7A7C">
        <w:rPr>
          <w:rFonts w:asciiTheme="minorHAnsi" w:hAnsiTheme="minorHAnsi" w:cstheme="minorHAnsi"/>
          <w:color w:val="000000" w:themeColor="text1"/>
        </w:rPr>
        <w:t xml:space="preserve"> </w:t>
      </w:r>
      <w:r w:rsidR="00271A67">
        <w:rPr>
          <w:rFonts w:asciiTheme="minorHAnsi" w:hAnsiTheme="minorHAnsi" w:cstheme="minorHAnsi"/>
          <w:color w:val="000000" w:themeColor="text1"/>
        </w:rPr>
        <w:t>and blast-forming</w:t>
      </w:r>
      <w:r w:rsidR="004B7A7C">
        <w:rPr>
          <w:rFonts w:asciiTheme="minorHAnsi" w:hAnsiTheme="minorHAnsi" w:cstheme="minorHAnsi"/>
          <w:color w:val="000000" w:themeColor="text1"/>
        </w:rPr>
        <w:t>-</w:t>
      </w:r>
      <w:r w:rsidR="00271A67">
        <w:rPr>
          <w:rFonts w:asciiTheme="minorHAnsi" w:hAnsiTheme="minorHAnsi" w:cstheme="minorHAnsi"/>
          <w:color w:val="000000" w:themeColor="text1"/>
        </w:rPr>
        <w:t xml:space="preserve">unit erythroid colonies </w:t>
      </w:r>
      <w:r w:rsidR="004B7A7C" w:rsidRPr="004B7A7C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4B7A7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are</w:t>
      </w:r>
      <w:r w:rsidR="00271A67">
        <w:rPr>
          <w:rFonts w:asciiTheme="minorHAnsi" w:hAnsiTheme="minorHAnsi" w:cstheme="minorHAnsi"/>
          <w:color w:val="000000" w:themeColor="text1"/>
        </w:rPr>
        <w:t xml:space="preserve"> counted on day 8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CC6B86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4B7A7C"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CC6B86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4B7A7C" w:rsidRPr="004B7A7C">
        <w:rPr>
          <w:rFonts w:asciiTheme="minorHAnsi" w:hAnsiTheme="minorHAnsi" w:cstheme="minorHAnsi"/>
          <w:color w:val="000000" w:themeColor="text1"/>
        </w:rPr>
        <w:t>.</w:t>
      </w:r>
    </w:p>
    <w:p w14:paraId="6D0A3E6C" w14:textId="5E679A6C" w:rsidR="004B7A7C" w:rsidRDefault="004B7A7C" w:rsidP="00CC6B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4A and 4B.</w:t>
      </w:r>
    </w:p>
    <w:p w14:paraId="7A6FB36D" w14:textId="7006341C" w:rsidR="00CC6B86" w:rsidRPr="004B7A7C" w:rsidRDefault="00CC6B86" w:rsidP="00CC6B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and 4B.</w:t>
      </w:r>
      <w:r w:rsidR="004B7A7C">
        <w:rPr>
          <w:rFonts w:asciiTheme="minorHAnsi" w:hAnsiTheme="minorHAnsi" w:cstheme="minorHAnsi"/>
          <w:szCs w:val="24"/>
        </w:rPr>
        <w:t xml:space="preserve"> </w:t>
      </w:r>
      <w:bookmarkStart w:id="4" w:name="_Hlk68693034"/>
      <w:bookmarkStart w:id="5" w:name="_Hlk68098449"/>
      <w:r w:rsidR="004B7A7C"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4"/>
      <w:r w:rsidR="004B7A7C"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5"/>
      <w:r w:rsidR="004B7A7C">
        <w:rPr>
          <w:rFonts w:cs="Calibri"/>
          <w:bCs/>
          <w:i/>
          <w:iCs/>
          <w:color w:val="0432FF"/>
          <w:szCs w:val="24"/>
        </w:rPr>
        <w:t xml:space="preserve"> Figure 4A</w:t>
      </w:r>
    </w:p>
    <w:p w14:paraId="4BF77EB1" w14:textId="7C4EC887" w:rsidR="004B7A7C" w:rsidRPr="004B7A7C" w:rsidRDefault="004B7A7C" w:rsidP="004B7A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and 4B.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Figure 4B</w:t>
      </w:r>
    </w:p>
    <w:p w14:paraId="756FD1DC" w14:textId="7CA765A6" w:rsidR="004B7A7C" w:rsidRPr="004B7A7C" w:rsidRDefault="004B7A7C" w:rsidP="004B7A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and 4B.</w:t>
      </w:r>
    </w:p>
    <w:p w14:paraId="390A19D2" w14:textId="77777777" w:rsidR="004B7A7C" w:rsidRDefault="004B7A7C" w:rsidP="004B7A7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A28FF80" w14:textId="3C824687" w:rsidR="00CC6B86" w:rsidRPr="000506BC" w:rsidRDefault="000506BC" w:rsidP="00CC6B8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4B7A7C">
        <w:rPr>
          <w:rFonts w:asciiTheme="minorHAnsi" w:hAnsiTheme="minorHAnsi" w:cstheme="minorHAnsi"/>
          <w:color w:val="000000" w:themeColor="text1"/>
        </w:rPr>
        <w:t xml:space="preserve">olony-forming-unit </w:t>
      </w:r>
      <w:r w:rsidR="00CC6B86">
        <w:rPr>
          <w:rFonts w:asciiTheme="minorHAnsi" w:hAnsiTheme="minorHAnsi" w:cstheme="minorHAnsi"/>
          <w:color w:val="000000" w:themeColor="text1"/>
        </w:rPr>
        <w:t xml:space="preserve">granulocyte-macrophage </w:t>
      </w:r>
      <w:r w:rsidR="004B7A7C" w:rsidRPr="004B7A7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4B7A7C">
        <w:rPr>
          <w:rFonts w:asciiTheme="minorHAnsi" w:hAnsiTheme="minorHAnsi" w:cstheme="minorHAnsi"/>
          <w:color w:val="000000" w:themeColor="text1"/>
        </w:rPr>
        <w:t xml:space="preserve"> </w:t>
      </w:r>
      <w:r w:rsidR="00CC6B86">
        <w:rPr>
          <w:rFonts w:asciiTheme="minorHAnsi" w:hAnsiTheme="minorHAnsi" w:cstheme="minorHAnsi"/>
          <w:color w:val="000000" w:themeColor="text1"/>
        </w:rPr>
        <w:t xml:space="preserve">and </w:t>
      </w:r>
      <w:r w:rsidR="004B7A7C">
        <w:rPr>
          <w:rFonts w:asciiTheme="minorHAnsi" w:hAnsiTheme="minorHAnsi" w:cstheme="minorHAnsi"/>
          <w:color w:val="000000" w:themeColor="text1"/>
        </w:rPr>
        <w:t>colony-forming-unit</w:t>
      </w:r>
      <w:r w:rsidR="00CC6B86">
        <w:rPr>
          <w:rFonts w:asciiTheme="minorHAnsi" w:hAnsiTheme="minorHAnsi" w:cstheme="minorHAnsi"/>
          <w:color w:val="000000" w:themeColor="text1"/>
        </w:rPr>
        <w:t>-granulocyte</w:t>
      </w:r>
      <w:r>
        <w:rPr>
          <w:rFonts w:asciiTheme="minorHAnsi" w:hAnsiTheme="minorHAnsi" w:cstheme="minorHAnsi"/>
          <w:color w:val="000000" w:themeColor="text1"/>
        </w:rPr>
        <w:t>-</w:t>
      </w:r>
      <w:r w:rsidR="00CC6B86">
        <w:rPr>
          <w:rFonts w:asciiTheme="minorHAnsi" w:hAnsiTheme="minorHAnsi" w:cstheme="minorHAnsi"/>
          <w:color w:val="000000" w:themeColor="text1"/>
        </w:rPr>
        <w:t>erythroid</w:t>
      </w:r>
      <w:r>
        <w:rPr>
          <w:rFonts w:asciiTheme="minorHAnsi" w:hAnsiTheme="minorHAnsi" w:cstheme="minorHAnsi"/>
          <w:color w:val="000000" w:themeColor="text1"/>
        </w:rPr>
        <w:t>-</w:t>
      </w:r>
      <w:r w:rsidR="00CC6B86">
        <w:rPr>
          <w:rFonts w:asciiTheme="minorHAnsi" w:hAnsiTheme="minorHAnsi" w:cstheme="minorHAnsi"/>
          <w:color w:val="000000" w:themeColor="text1"/>
        </w:rPr>
        <w:t>macrophage</w:t>
      </w:r>
      <w:r>
        <w:rPr>
          <w:rFonts w:asciiTheme="minorHAnsi" w:hAnsiTheme="minorHAnsi" w:cstheme="minorHAnsi"/>
          <w:color w:val="000000" w:themeColor="text1"/>
        </w:rPr>
        <w:t>-</w:t>
      </w:r>
      <w:r w:rsidR="00CC6B86">
        <w:rPr>
          <w:rFonts w:asciiTheme="minorHAnsi" w:hAnsiTheme="minorHAnsi" w:cstheme="minorHAnsi"/>
          <w:color w:val="000000" w:themeColor="text1"/>
        </w:rPr>
        <w:t>and</w:t>
      </w:r>
      <w:r>
        <w:rPr>
          <w:rFonts w:asciiTheme="minorHAnsi" w:hAnsiTheme="minorHAnsi" w:cstheme="minorHAnsi"/>
          <w:color w:val="000000" w:themeColor="text1"/>
        </w:rPr>
        <w:t>-</w:t>
      </w:r>
      <w:r w:rsidR="00CC6B86">
        <w:rPr>
          <w:rFonts w:asciiTheme="minorHAnsi" w:hAnsiTheme="minorHAnsi" w:cstheme="minorHAnsi"/>
          <w:color w:val="000000" w:themeColor="text1"/>
        </w:rPr>
        <w:t xml:space="preserve">megakaryocyte </w:t>
      </w:r>
      <w:r w:rsidR="004B7A7C" w:rsidRPr="004B7A7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4B7A7C">
        <w:rPr>
          <w:rFonts w:asciiTheme="minorHAnsi" w:hAnsiTheme="minorHAnsi" w:cstheme="minorHAnsi"/>
          <w:color w:val="000000" w:themeColor="text1"/>
        </w:rPr>
        <w:t xml:space="preserve"> </w:t>
      </w:r>
      <w:r w:rsidR="00CC6B86">
        <w:rPr>
          <w:rFonts w:asciiTheme="minorHAnsi" w:hAnsiTheme="minorHAnsi" w:cstheme="minorHAnsi"/>
          <w:color w:val="000000" w:themeColor="text1"/>
        </w:rPr>
        <w:t>multipotent hematopoietic progenitor colonies are counted on day 14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506BC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4B7A7C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0506BC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D55A27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21B93">
        <w:rPr>
          <w:rFonts w:asciiTheme="minorHAnsi" w:hAnsiTheme="minorHAnsi" w:cstheme="minorHAnsi"/>
          <w:color w:val="000000" w:themeColor="text1"/>
        </w:rPr>
        <w:t>Per 1</w:t>
      </w:r>
      <w:r>
        <w:rPr>
          <w:rFonts w:asciiTheme="minorHAnsi" w:hAnsiTheme="minorHAnsi" w:cstheme="minorHAnsi"/>
          <w:color w:val="000000" w:themeColor="text1"/>
        </w:rPr>
        <w:t>,</w:t>
      </w:r>
      <w:r w:rsidRPr="00221B93">
        <w:rPr>
          <w:rFonts w:asciiTheme="minorHAnsi" w:hAnsiTheme="minorHAnsi" w:cstheme="minorHAnsi"/>
          <w:color w:val="000000" w:themeColor="text1"/>
        </w:rPr>
        <w:t xml:space="preserve">000 hemogenic </w:t>
      </w:r>
      <w:r>
        <w:rPr>
          <w:rFonts w:asciiTheme="minorHAnsi" w:hAnsiTheme="minorHAnsi" w:cstheme="minorHAnsi"/>
          <w:color w:val="000000" w:themeColor="text1"/>
        </w:rPr>
        <w:t>endothelial cells</w:t>
      </w:r>
      <w:r w:rsidRPr="00221B93">
        <w:rPr>
          <w:rFonts w:asciiTheme="minorHAnsi" w:hAnsiTheme="minorHAnsi" w:cstheme="minorHAnsi"/>
          <w:color w:val="000000" w:themeColor="text1"/>
        </w:rPr>
        <w:t xml:space="preserve"> plated, approximately 20 </w:t>
      </w:r>
      <w:r w:rsidR="00AB0BAD">
        <w:rPr>
          <w:rFonts w:asciiTheme="minorHAnsi" w:hAnsiTheme="minorHAnsi" w:cstheme="minorHAnsi"/>
          <w:color w:val="000000" w:themeColor="text1"/>
        </w:rPr>
        <w:t>colony-forming-units</w:t>
      </w:r>
      <w:r w:rsidRPr="00221B93">
        <w:rPr>
          <w:rFonts w:asciiTheme="minorHAnsi" w:hAnsiTheme="minorHAnsi" w:cstheme="minorHAnsi"/>
          <w:color w:val="000000" w:themeColor="text1"/>
        </w:rPr>
        <w:t xml:space="preserve"> are generated</w:t>
      </w:r>
      <w:r w:rsidR="00D55A27">
        <w:rPr>
          <w:rFonts w:asciiTheme="minorHAnsi" w:hAnsiTheme="minorHAnsi" w:cstheme="minorHAnsi"/>
          <w:color w:val="000000" w:themeColor="text1"/>
        </w:rPr>
        <w:t xml:space="preserve"> </w:t>
      </w:r>
      <w:r w:rsidR="00D55A27" w:rsidRPr="00D55A27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4B7A7C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D55A27" w:rsidRPr="00D55A27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60BB531" w14:textId="56DECD28" w:rsidR="000506BC" w:rsidRPr="004B7A7C" w:rsidRDefault="000506BC" w:rsidP="000506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 and 4D</w:t>
      </w:r>
      <w:r w:rsidR="004B7A7C">
        <w:rPr>
          <w:rFonts w:asciiTheme="minorHAnsi" w:hAnsiTheme="minorHAnsi" w:cstheme="minorHAnsi"/>
          <w:szCs w:val="24"/>
        </w:rPr>
        <w:t xml:space="preserve">. </w:t>
      </w:r>
      <w:r w:rsidR="004B7A7C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4B7A7C">
        <w:rPr>
          <w:rFonts w:cs="Calibri"/>
          <w:bCs/>
          <w:i/>
          <w:iCs/>
          <w:color w:val="0432FF"/>
          <w:szCs w:val="24"/>
        </w:rPr>
        <w:t xml:space="preserve"> Figure 4C</w:t>
      </w:r>
    </w:p>
    <w:p w14:paraId="61150926" w14:textId="2D11348F" w:rsidR="004B7A7C" w:rsidRDefault="004B7A7C" w:rsidP="004B7A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 and 4D.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Figure 4D</w:t>
      </w:r>
    </w:p>
    <w:p w14:paraId="081A1A69" w14:textId="3EC1B04F" w:rsidR="004B7A7C" w:rsidRDefault="004B7A7C" w:rsidP="004B7A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 and 4D. </w:t>
      </w:r>
    </w:p>
    <w:p w14:paraId="7EF8D11F" w14:textId="0354E6C5" w:rsidR="004B7A7C" w:rsidRDefault="000506BC" w:rsidP="00F94A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B7A7C">
        <w:rPr>
          <w:rFonts w:asciiTheme="minorHAnsi" w:hAnsiTheme="minorHAnsi" w:cstheme="minorHAnsi"/>
          <w:szCs w:val="24"/>
        </w:rPr>
        <w:t>LAB MEDIA: Figure 4F</w:t>
      </w:r>
      <w:r w:rsidR="004B7A7C" w:rsidRPr="004B7A7C">
        <w:rPr>
          <w:rFonts w:asciiTheme="minorHAnsi" w:hAnsiTheme="minorHAnsi" w:cstheme="minorHAnsi"/>
          <w:szCs w:val="24"/>
        </w:rPr>
        <w:t xml:space="preserve">. </w:t>
      </w:r>
    </w:p>
    <w:p w14:paraId="6B25BC1A" w14:textId="77777777" w:rsidR="004B7A7C" w:rsidRDefault="004B7A7C" w:rsidP="004B7A7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5FB5F89" w14:textId="2EFF40E4" w:rsidR="000506BC" w:rsidRPr="000506BC" w:rsidRDefault="000506BC" w:rsidP="000506B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Cells with endothelial cell morphology are also visible in the cultures </w:t>
      </w:r>
      <w:r w:rsidRPr="000506BC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These are the hemogenic endothelial cells that give rise to multi-lineage hematopoietic progenitors on a single cell level </w:t>
      </w:r>
      <w:r w:rsidRPr="000506B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380A2F">
        <w:rPr>
          <w:rFonts w:asciiTheme="minorHAnsi" w:hAnsiTheme="minorHAnsi" w:cstheme="minorHAnsi"/>
          <w:color w:val="000000" w:themeColor="text1"/>
        </w:rPr>
        <w:t>.</w:t>
      </w:r>
    </w:p>
    <w:p w14:paraId="517AD0DD" w14:textId="1EEC6E77" w:rsidR="000506BC" w:rsidRDefault="000506BC" w:rsidP="000506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4E.</w:t>
      </w:r>
      <w:r w:rsidR="004B7A7C">
        <w:rPr>
          <w:rFonts w:asciiTheme="minorHAnsi" w:hAnsiTheme="minorHAnsi" w:cstheme="minorHAnsi"/>
          <w:szCs w:val="24"/>
        </w:rPr>
        <w:t xml:space="preserve"> </w:t>
      </w:r>
      <w:r w:rsidR="004B7A7C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4B7A7C">
        <w:rPr>
          <w:rFonts w:cs="Calibri"/>
          <w:bCs/>
          <w:i/>
          <w:iCs/>
          <w:color w:val="0432FF"/>
          <w:szCs w:val="24"/>
        </w:rPr>
        <w:t xml:space="preserve"> left panel.</w:t>
      </w:r>
    </w:p>
    <w:p w14:paraId="3AD2B78B" w14:textId="32F75AEF" w:rsidR="000506BC" w:rsidRDefault="000506BC" w:rsidP="000506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4E. </w:t>
      </w:r>
      <w:r w:rsidRPr="00CA265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: Emphasize the red arrows</w:t>
      </w:r>
      <w:r w:rsidR="0062153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cells they are pointing at</w:t>
      </w:r>
      <w:r w:rsidR="004B7A7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in the right panel.</w:t>
      </w:r>
    </w:p>
    <w:p w14:paraId="12A3748B" w14:textId="77777777" w:rsidR="00CC6B86" w:rsidRPr="00271A67" w:rsidRDefault="00CC6B86" w:rsidP="00CC6B8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51797431" w:rsidR="00395684" w:rsidRDefault="00395684" w:rsidP="00271A67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6"/>
    <w:p w14:paraId="217033D1" w14:textId="62191AE3" w:rsidR="00B07A3B" w:rsidRPr="00290AC4" w:rsidRDefault="009A077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Elizabeth Nelson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Medium changes should be performed at the same time </w:t>
      </w:r>
      <w:r w:rsidR="00E00343">
        <w:rPr>
          <w:rFonts w:asciiTheme="minorHAnsi" w:hAnsiTheme="minorHAnsi" w:cstheme="minorHAnsi"/>
        </w:rPr>
        <w:t xml:space="preserve">each day. </w:t>
      </w:r>
      <w:r>
        <w:rPr>
          <w:rFonts w:asciiTheme="minorHAnsi" w:hAnsiTheme="minorHAnsi" w:cstheme="minorHAnsi"/>
        </w:rPr>
        <w:t xml:space="preserve"> </w:t>
      </w:r>
      <w:r w:rsidR="00E00343">
        <w:rPr>
          <w:rFonts w:asciiTheme="minorHAnsi" w:hAnsiTheme="minorHAnsi" w:cstheme="minorHAnsi"/>
        </w:rPr>
        <w:t>Additionally, antibody concentrations and conjugates need to be optimized based on the cell sorter used.</w:t>
      </w:r>
    </w:p>
    <w:p w14:paraId="40744A22" w14:textId="77777777" w:rsidR="00290AC4" w:rsidRPr="009D03DD" w:rsidRDefault="00290AC4" w:rsidP="00290AC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7CED894" w14:textId="5DB5123D" w:rsidR="009D03DD" w:rsidRPr="00B07A3B" w:rsidRDefault="009D03DD" w:rsidP="009D03D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290AC4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2.2.1, 3.2.1</w:t>
      </w:r>
    </w:p>
    <w:sectPr w:rsidR="009D03DD" w:rsidRPr="00B07A3B" w:rsidSect="00652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3C90D" w14:textId="77777777" w:rsidR="002701A1" w:rsidRDefault="002701A1">
      <w:r>
        <w:separator/>
      </w:r>
    </w:p>
    <w:p w14:paraId="72D4E3B1" w14:textId="77777777" w:rsidR="002701A1" w:rsidRDefault="002701A1"/>
  </w:endnote>
  <w:endnote w:type="continuationSeparator" w:id="0">
    <w:p w14:paraId="06A4807B" w14:textId="77777777" w:rsidR="002701A1" w:rsidRDefault="002701A1">
      <w:r>
        <w:continuationSeparator/>
      </w:r>
    </w:p>
    <w:p w14:paraId="6FE1A48E" w14:textId="77777777" w:rsidR="002701A1" w:rsidRDefault="00270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BB6FEA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26274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9D03DD" w:rsidRPr="000E236A">
      <w:rPr>
        <w:rFonts w:asciiTheme="minorHAnsi" w:hAnsiTheme="minorHAnsi" w:cstheme="minorHAnsi"/>
        <w:szCs w:val="24"/>
      </w:rPr>
      <w:tab/>
    </w:r>
    <w:r w:rsidR="009D03DD">
      <w:rPr>
        <w:rFonts w:asciiTheme="minorHAnsi" w:hAnsiTheme="minorHAnsi" w:cstheme="minorHAnsi"/>
        <w:szCs w:val="24"/>
        <w:lang w:val="en-US"/>
      </w:rPr>
      <w:t xml:space="preserve"> </w:t>
    </w:r>
    <w:r w:rsidR="00026274">
      <w:rPr>
        <w:rFonts w:asciiTheme="minorHAnsi" w:hAnsiTheme="minorHAnsi" w:cstheme="minorHAnsi"/>
        <w:szCs w:val="24"/>
        <w:lang w:val="en-US"/>
      </w:rPr>
      <w:t xml:space="preserve">May </w:t>
    </w:r>
    <w:r w:rsidR="00026274">
      <w:rPr>
        <w:rFonts w:asciiTheme="minorHAnsi" w:hAnsiTheme="minorHAnsi" w:cstheme="minorHAnsi"/>
        <w:szCs w:val="24"/>
        <w:lang w:val="en-US"/>
      </w:rPr>
      <w:t>1</w:t>
    </w:r>
    <w:r w:rsidR="009D03DD">
      <w:rPr>
        <w:rFonts w:asciiTheme="minorHAnsi" w:hAnsiTheme="minorHAnsi" w:cstheme="minorHAnsi"/>
        <w:szCs w:val="24"/>
        <w:lang w:val="en-US"/>
      </w:rPr>
      <w:t xml:space="preserve">, 2021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6401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6401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0441E" w14:textId="77777777" w:rsidR="00026274" w:rsidRDefault="00026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70031" w14:textId="77777777" w:rsidR="002701A1" w:rsidRDefault="002701A1">
      <w:r>
        <w:separator/>
      </w:r>
    </w:p>
    <w:p w14:paraId="171F201C" w14:textId="77777777" w:rsidR="002701A1" w:rsidRDefault="002701A1"/>
  </w:footnote>
  <w:footnote w:type="continuationSeparator" w:id="0">
    <w:p w14:paraId="77AF9C6F" w14:textId="77777777" w:rsidR="002701A1" w:rsidRDefault="002701A1">
      <w:r>
        <w:continuationSeparator/>
      </w:r>
    </w:p>
    <w:p w14:paraId="27114DA1" w14:textId="77777777" w:rsidR="002701A1" w:rsidRDefault="00270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C88C4" w14:textId="77777777" w:rsidR="00026274" w:rsidRDefault="00026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0F95F8C" w:rsidR="00336C61" w:rsidRPr="006D3AC7" w:rsidRDefault="00336C61" w:rsidP="009D03D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3DD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1AC13" w14:textId="77777777" w:rsidR="00026274" w:rsidRDefault="00026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DB1D98"/>
    <w:multiLevelType w:val="multilevel"/>
    <w:tmpl w:val="EB247F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C559FF"/>
    <w:multiLevelType w:val="hybridMultilevel"/>
    <w:tmpl w:val="63F6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9E38F4"/>
    <w:multiLevelType w:val="hybridMultilevel"/>
    <w:tmpl w:val="5D74B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496792"/>
    <w:multiLevelType w:val="multilevel"/>
    <w:tmpl w:val="3BAA4F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687795"/>
    <w:multiLevelType w:val="multilevel"/>
    <w:tmpl w:val="72DCC80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9D5C97"/>
    <w:multiLevelType w:val="hybridMultilevel"/>
    <w:tmpl w:val="BD82CC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35"/>
  </w:num>
  <w:num w:numId="4">
    <w:abstractNumId w:val="26"/>
  </w:num>
  <w:num w:numId="5">
    <w:abstractNumId w:val="14"/>
  </w:num>
  <w:num w:numId="6">
    <w:abstractNumId w:val="29"/>
  </w:num>
  <w:num w:numId="7">
    <w:abstractNumId w:val="39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8"/>
  </w:num>
  <w:num w:numId="40">
    <w:abstractNumId w:val="20"/>
  </w:num>
  <w:num w:numId="41">
    <w:abstractNumId w:val="22"/>
  </w:num>
  <w:num w:numId="42">
    <w:abstractNumId w:val="31"/>
  </w:num>
  <w:num w:numId="43">
    <w:abstractNumId w:val="11"/>
  </w:num>
  <w:num w:numId="44">
    <w:abstractNumId w:val="34"/>
  </w:num>
  <w:num w:numId="45">
    <w:abstractNumId w:val="28"/>
  </w:num>
  <w:num w:numId="46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NDI1NjC0sDSwMLVQ0lEKTi0uzszPAykwqwUAhNyyn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767"/>
    <w:rsid w:val="00023E22"/>
    <w:rsid w:val="0002576D"/>
    <w:rsid w:val="00025DE9"/>
    <w:rsid w:val="00026274"/>
    <w:rsid w:val="000326C8"/>
    <w:rsid w:val="00036204"/>
    <w:rsid w:val="00037828"/>
    <w:rsid w:val="00043807"/>
    <w:rsid w:val="000506BC"/>
    <w:rsid w:val="00074929"/>
    <w:rsid w:val="00083792"/>
    <w:rsid w:val="0008613B"/>
    <w:rsid w:val="00090BAC"/>
    <w:rsid w:val="00092AD7"/>
    <w:rsid w:val="000B0B1A"/>
    <w:rsid w:val="000B2085"/>
    <w:rsid w:val="000B387A"/>
    <w:rsid w:val="000B4E9A"/>
    <w:rsid w:val="000C39AF"/>
    <w:rsid w:val="000C4938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1BD"/>
    <w:rsid w:val="00106F46"/>
    <w:rsid w:val="001115D1"/>
    <w:rsid w:val="00117146"/>
    <w:rsid w:val="001229A1"/>
    <w:rsid w:val="00123AAF"/>
    <w:rsid w:val="00125924"/>
    <w:rsid w:val="00126973"/>
    <w:rsid w:val="00143557"/>
    <w:rsid w:val="001469E6"/>
    <w:rsid w:val="00151824"/>
    <w:rsid w:val="001528A5"/>
    <w:rsid w:val="00162D51"/>
    <w:rsid w:val="00172EF0"/>
    <w:rsid w:val="00174BD8"/>
    <w:rsid w:val="00176D6F"/>
    <w:rsid w:val="00177B33"/>
    <w:rsid w:val="001819E3"/>
    <w:rsid w:val="00184EF9"/>
    <w:rsid w:val="00187D9A"/>
    <w:rsid w:val="00191A77"/>
    <w:rsid w:val="00193C7A"/>
    <w:rsid w:val="001A292B"/>
    <w:rsid w:val="001B3024"/>
    <w:rsid w:val="001B5C46"/>
    <w:rsid w:val="001C3C85"/>
    <w:rsid w:val="001C5DB5"/>
    <w:rsid w:val="001C7BBC"/>
    <w:rsid w:val="001D260A"/>
    <w:rsid w:val="001D66A5"/>
    <w:rsid w:val="001E2225"/>
    <w:rsid w:val="001E230F"/>
    <w:rsid w:val="001E52A3"/>
    <w:rsid w:val="001F0890"/>
    <w:rsid w:val="001F557B"/>
    <w:rsid w:val="00205FCE"/>
    <w:rsid w:val="00214268"/>
    <w:rsid w:val="00224E4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5A1"/>
    <w:rsid w:val="002701A1"/>
    <w:rsid w:val="00271A67"/>
    <w:rsid w:val="00272615"/>
    <w:rsid w:val="00277C90"/>
    <w:rsid w:val="00283E3E"/>
    <w:rsid w:val="00287206"/>
    <w:rsid w:val="00290AC4"/>
    <w:rsid w:val="002929B8"/>
    <w:rsid w:val="00295E0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F84"/>
    <w:rsid w:val="00305187"/>
    <w:rsid w:val="0030618C"/>
    <w:rsid w:val="00310A0D"/>
    <w:rsid w:val="003138D4"/>
    <w:rsid w:val="0031575D"/>
    <w:rsid w:val="003176C4"/>
    <w:rsid w:val="00320715"/>
    <w:rsid w:val="00322C71"/>
    <w:rsid w:val="00330F1B"/>
    <w:rsid w:val="00333FA4"/>
    <w:rsid w:val="003368C6"/>
    <w:rsid w:val="00336C61"/>
    <w:rsid w:val="00342D7B"/>
    <w:rsid w:val="00345917"/>
    <w:rsid w:val="0034684D"/>
    <w:rsid w:val="003513A5"/>
    <w:rsid w:val="00355D9B"/>
    <w:rsid w:val="00363153"/>
    <w:rsid w:val="00364249"/>
    <w:rsid w:val="00380A2F"/>
    <w:rsid w:val="0038502C"/>
    <w:rsid w:val="00386777"/>
    <w:rsid w:val="00386E4E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1808"/>
    <w:rsid w:val="00426350"/>
    <w:rsid w:val="00440FFA"/>
    <w:rsid w:val="004425EC"/>
    <w:rsid w:val="00446377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3F28"/>
    <w:rsid w:val="004B7A7C"/>
    <w:rsid w:val="004C1095"/>
    <w:rsid w:val="004C2DAD"/>
    <w:rsid w:val="004C4F53"/>
    <w:rsid w:val="004D05E3"/>
    <w:rsid w:val="004D4A4F"/>
    <w:rsid w:val="004D5C8C"/>
    <w:rsid w:val="004E0B09"/>
    <w:rsid w:val="004E0C5A"/>
    <w:rsid w:val="004E2BE1"/>
    <w:rsid w:val="004E35F1"/>
    <w:rsid w:val="004E3F8E"/>
    <w:rsid w:val="004E4801"/>
    <w:rsid w:val="004E5008"/>
    <w:rsid w:val="004E7E67"/>
    <w:rsid w:val="004F664D"/>
    <w:rsid w:val="005040D9"/>
    <w:rsid w:val="00511F52"/>
    <w:rsid w:val="00513853"/>
    <w:rsid w:val="0052184A"/>
    <w:rsid w:val="00530DD9"/>
    <w:rsid w:val="005320E4"/>
    <w:rsid w:val="0053340A"/>
    <w:rsid w:val="005337CE"/>
    <w:rsid w:val="00534B83"/>
    <w:rsid w:val="005363E2"/>
    <w:rsid w:val="00536D89"/>
    <w:rsid w:val="005463CB"/>
    <w:rsid w:val="00546A75"/>
    <w:rsid w:val="00547EA4"/>
    <w:rsid w:val="00556803"/>
    <w:rsid w:val="00557116"/>
    <w:rsid w:val="0055763A"/>
    <w:rsid w:val="00564AF5"/>
    <w:rsid w:val="00565757"/>
    <w:rsid w:val="005829FA"/>
    <w:rsid w:val="005858CA"/>
    <w:rsid w:val="00585ECC"/>
    <w:rsid w:val="005A02B6"/>
    <w:rsid w:val="005A09D8"/>
    <w:rsid w:val="005A1F5E"/>
    <w:rsid w:val="005A2FBD"/>
    <w:rsid w:val="005A3796"/>
    <w:rsid w:val="005A3F8F"/>
    <w:rsid w:val="005B105F"/>
    <w:rsid w:val="005B6859"/>
    <w:rsid w:val="005C4240"/>
    <w:rsid w:val="005C6D1E"/>
    <w:rsid w:val="005C6EF6"/>
    <w:rsid w:val="005D783F"/>
    <w:rsid w:val="005E2B7E"/>
    <w:rsid w:val="005E7C00"/>
    <w:rsid w:val="005F18A3"/>
    <w:rsid w:val="005F1ADF"/>
    <w:rsid w:val="00604177"/>
    <w:rsid w:val="0060731E"/>
    <w:rsid w:val="006137EC"/>
    <w:rsid w:val="0062153C"/>
    <w:rsid w:val="00622BE8"/>
    <w:rsid w:val="006346FE"/>
    <w:rsid w:val="00637544"/>
    <w:rsid w:val="006402D4"/>
    <w:rsid w:val="006454E3"/>
    <w:rsid w:val="00645A61"/>
    <w:rsid w:val="00645B93"/>
    <w:rsid w:val="00646050"/>
    <w:rsid w:val="00646142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49C2"/>
    <w:rsid w:val="006B66AE"/>
    <w:rsid w:val="006C08AE"/>
    <w:rsid w:val="006C0E87"/>
    <w:rsid w:val="006C1A3B"/>
    <w:rsid w:val="006D008E"/>
    <w:rsid w:val="006D3AC7"/>
    <w:rsid w:val="006D7676"/>
    <w:rsid w:val="0071000E"/>
    <w:rsid w:val="00712570"/>
    <w:rsid w:val="0071294C"/>
    <w:rsid w:val="00715554"/>
    <w:rsid w:val="00724E3B"/>
    <w:rsid w:val="00731E5D"/>
    <w:rsid w:val="00745D4B"/>
    <w:rsid w:val="00746865"/>
    <w:rsid w:val="00747EA5"/>
    <w:rsid w:val="007548F3"/>
    <w:rsid w:val="007574EC"/>
    <w:rsid w:val="0077071A"/>
    <w:rsid w:val="00777388"/>
    <w:rsid w:val="00790E8C"/>
    <w:rsid w:val="007A282C"/>
    <w:rsid w:val="007A4E1D"/>
    <w:rsid w:val="007B0FBB"/>
    <w:rsid w:val="007B3E0E"/>
    <w:rsid w:val="007B6819"/>
    <w:rsid w:val="007D4222"/>
    <w:rsid w:val="007D5362"/>
    <w:rsid w:val="007D61A8"/>
    <w:rsid w:val="007E36DF"/>
    <w:rsid w:val="007F48D4"/>
    <w:rsid w:val="008018BD"/>
    <w:rsid w:val="00802635"/>
    <w:rsid w:val="00804C75"/>
    <w:rsid w:val="00806B1B"/>
    <w:rsid w:val="00815553"/>
    <w:rsid w:val="00817D9F"/>
    <w:rsid w:val="00832FA5"/>
    <w:rsid w:val="0083566C"/>
    <w:rsid w:val="00836659"/>
    <w:rsid w:val="008373A7"/>
    <w:rsid w:val="008459FC"/>
    <w:rsid w:val="00846BFA"/>
    <w:rsid w:val="00851B3E"/>
    <w:rsid w:val="00851C4B"/>
    <w:rsid w:val="00852BFE"/>
    <w:rsid w:val="00854994"/>
    <w:rsid w:val="00860BC3"/>
    <w:rsid w:val="00873D1A"/>
    <w:rsid w:val="0087413E"/>
    <w:rsid w:val="00875BE8"/>
    <w:rsid w:val="00877B88"/>
    <w:rsid w:val="0088113B"/>
    <w:rsid w:val="008A0177"/>
    <w:rsid w:val="008D1FB2"/>
    <w:rsid w:val="008D2A6A"/>
    <w:rsid w:val="008D58EC"/>
    <w:rsid w:val="008E74F7"/>
    <w:rsid w:val="008F7754"/>
    <w:rsid w:val="0090117D"/>
    <w:rsid w:val="00901748"/>
    <w:rsid w:val="009055DD"/>
    <w:rsid w:val="009114D8"/>
    <w:rsid w:val="00913558"/>
    <w:rsid w:val="009149A4"/>
    <w:rsid w:val="009212DD"/>
    <w:rsid w:val="00921AB9"/>
    <w:rsid w:val="009301B8"/>
    <w:rsid w:val="00931D78"/>
    <w:rsid w:val="00934B38"/>
    <w:rsid w:val="00941F06"/>
    <w:rsid w:val="009431F3"/>
    <w:rsid w:val="00947092"/>
    <w:rsid w:val="00951A8E"/>
    <w:rsid w:val="00954870"/>
    <w:rsid w:val="009625B1"/>
    <w:rsid w:val="00964013"/>
    <w:rsid w:val="00985F44"/>
    <w:rsid w:val="00987081"/>
    <w:rsid w:val="00997611"/>
    <w:rsid w:val="009A0779"/>
    <w:rsid w:val="009A0E7C"/>
    <w:rsid w:val="009A3CBD"/>
    <w:rsid w:val="009B2183"/>
    <w:rsid w:val="009B4EE3"/>
    <w:rsid w:val="009C041E"/>
    <w:rsid w:val="009C2062"/>
    <w:rsid w:val="009C799F"/>
    <w:rsid w:val="009C7B9A"/>
    <w:rsid w:val="009D03DD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1C8C"/>
    <w:rsid w:val="00A60320"/>
    <w:rsid w:val="00A629D1"/>
    <w:rsid w:val="00A72FC5"/>
    <w:rsid w:val="00A730E3"/>
    <w:rsid w:val="00A77CF6"/>
    <w:rsid w:val="00A84BA8"/>
    <w:rsid w:val="00A91283"/>
    <w:rsid w:val="00A97F30"/>
    <w:rsid w:val="00AA132F"/>
    <w:rsid w:val="00AB0BAD"/>
    <w:rsid w:val="00AB233C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34161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3028"/>
    <w:rsid w:val="00BD4346"/>
    <w:rsid w:val="00BE051D"/>
    <w:rsid w:val="00BE756D"/>
    <w:rsid w:val="00BF2674"/>
    <w:rsid w:val="00BF4D2E"/>
    <w:rsid w:val="00C00F3F"/>
    <w:rsid w:val="00C035C7"/>
    <w:rsid w:val="00C07C1C"/>
    <w:rsid w:val="00C12062"/>
    <w:rsid w:val="00C23919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A2659"/>
    <w:rsid w:val="00CB039A"/>
    <w:rsid w:val="00CB5DE5"/>
    <w:rsid w:val="00CC0C58"/>
    <w:rsid w:val="00CC29BF"/>
    <w:rsid w:val="00CC3D3F"/>
    <w:rsid w:val="00CC6B86"/>
    <w:rsid w:val="00CD515D"/>
    <w:rsid w:val="00CD63B8"/>
    <w:rsid w:val="00CD7F92"/>
    <w:rsid w:val="00CE10F2"/>
    <w:rsid w:val="00CE13F3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7CEC"/>
    <w:rsid w:val="00D30007"/>
    <w:rsid w:val="00D300CE"/>
    <w:rsid w:val="00D37C1A"/>
    <w:rsid w:val="00D406D6"/>
    <w:rsid w:val="00D41AD5"/>
    <w:rsid w:val="00D45AF7"/>
    <w:rsid w:val="00D466AF"/>
    <w:rsid w:val="00D473BF"/>
    <w:rsid w:val="00D47642"/>
    <w:rsid w:val="00D51029"/>
    <w:rsid w:val="00D55A27"/>
    <w:rsid w:val="00D57B00"/>
    <w:rsid w:val="00D712A3"/>
    <w:rsid w:val="00D827B2"/>
    <w:rsid w:val="00D905E0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0343"/>
    <w:rsid w:val="00E24673"/>
    <w:rsid w:val="00E24898"/>
    <w:rsid w:val="00E30A2B"/>
    <w:rsid w:val="00E355EE"/>
    <w:rsid w:val="00E35FB3"/>
    <w:rsid w:val="00E44C46"/>
    <w:rsid w:val="00E51A3C"/>
    <w:rsid w:val="00E5230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E84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D7C"/>
    <w:rsid w:val="00F10FAD"/>
    <w:rsid w:val="00F146E3"/>
    <w:rsid w:val="00F22F5E"/>
    <w:rsid w:val="00F3061E"/>
    <w:rsid w:val="00F34262"/>
    <w:rsid w:val="00F35094"/>
    <w:rsid w:val="00F5364E"/>
    <w:rsid w:val="00F56A75"/>
    <w:rsid w:val="00F60B45"/>
    <w:rsid w:val="00F60C18"/>
    <w:rsid w:val="00F64FB6"/>
    <w:rsid w:val="00F74A74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2930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Custom 1">
      <a:dk1>
        <a:sysClr val="windowText" lastClr="000000"/>
      </a:dk1>
      <a:lt1>
        <a:srgbClr val="FFFF99"/>
      </a:lt1>
      <a:dk2>
        <a:srgbClr val="0000FF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8444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14</cp:revision>
  <dcterms:created xsi:type="dcterms:W3CDTF">2021-04-22T22:21:00Z</dcterms:created>
  <dcterms:modified xsi:type="dcterms:W3CDTF">2021-05-01T14:33:00Z</dcterms:modified>
</cp:coreProperties>
</file>